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before="0" w:line="276" w:lineRule="auto"/>
        <w:jc w:val="center"/>
        <w:rPr/>
      </w:pPr>
      <w:r w:rsidDel="00000000" w:rsidR="00000000" w:rsidRPr="00000000">
        <w:rPr>
          <w:rtl w:val="0"/>
        </w:rPr>
      </w:r>
    </w:p>
    <w:p w:rsidR="00000000" w:rsidDel="00000000" w:rsidP="00000000" w:rsidRDefault="00000000" w:rsidRPr="00000000" w14:paraId="00000002">
      <w:pPr>
        <w:spacing w:after="200" w:before="0" w:line="276" w:lineRule="auto"/>
        <w:jc w:val="center"/>
        <w:rPr>
          <w:b w:val="1"/>
        </w:rPr>
      </w:pPr>
      <w:r w:rsidDel="00000000" w:rsidR="00000000" w:rsidRPr="00000000">
        <w:rPr>
          <w:b w:val="1"/>
          <w:rtl w:val="0"/>
        </w:rPr>
        <w:t xml:space="preserve">CEDAW  BRAZILIAN ALTERNATIVE REPORT</w:t>
      </w:r>
    </w:p>
    <w:p w:rsidR="00000000" w:rsidDel="00000000" w:rsidP="00000000" w:rsidRDefault="00000000" w:rsidRPr="00000000" w14:paraId="00000003">
      <w:pPr>
        <w:spacing w:after="200" w:before="0" w:line="276" w:lineRule="auto"/>
        <w:jc w:val="center"/>
        <w:rPr>
          <w:b w:val="1"/>
        </w:rPr>
      </w:pPr>
      <w:r w:rsidDel="00000000" w:rsidR="00000000" w:rsidRPr="00000000">
        <w:rPr>
          <w:rtl w:val="0"/>
        </w:rPr>
      </w:r>
    </w:p>
    <w:p w:rsidR="00000000" w:rsidDel="00000000" w:rsidP="00000000" w:rsidRDefault="00000000" w:rsidRPr="00000000" w14:paraId="00000004">
      <w:pPr>
        <w:spacing w:after="200" w:before="0" w:line="276" w:lineRule="auto"/>
        <w:jc w:val="center"/>
        <w:rPr>
          <w:b w:val="1"/>
        </w:rPr>
      </w:pPr>
      <w:r w:rsidDel="00000000" w:rsidR="00000000" w:rsidRPr="00000000">
        <w:rPr>
          <w:b w:val="1"/>
          <w:rtl w:val="0"/>
        </w:rPr>
        <w:t xml:space="preserve">GENDER EQUALITY AND NON-DISCRIMINATION</w:t>
      </w:r>
    </w:p>
    <w:p w:rsidR="00000000" w:rsidDel="00000000" w:rsidP="00000000" w:rsidRDefault="00000000" w:rsidRPr="00000000" w14:paraId="00000005">
      <w:pPr>
        <w:spacing w:after="200" w:before="0" w:line="276" w:lineRule="auto"/>
        <w:jc w:val="center"/>
        <w:rPr>
          <w:b w:val="1"/>
          <w:shd w:fill="fff2cc" w:val="clear"/>
        </w:rPr>
      </w:pPr>
      <w:r w:rsidDel="00000000" w:rsidR="00000000" w:rsidRPr="00000000">
        <w:rPr>
          <w:rtl w:val="0"/>
        </w:rPr>
      </w:r>
    </w:p>
    <w:p w:rsidR="00000000" w:rsidDel="00000000" w:rsidP="00000000" w:rsidRDefault="00000000" w:rsidRPr="00000000" w14:paraId="00000006">
      <w:pPr>
        <w:spacing w:after="200" w:before="0" w:line="276" w:lineRule="auto"/>
        <w:jc w:val="center"/>
        <w:rPr/>
      </w:pPr>
      <w:r w:rsidDel="00000000" w:rsidR="00000000" w:rsidRPr="00000000">
        <w:rPr>
          <w:rtl w:val="0"/>
        </w:rPr>
        <w:t xml:space="preserve">Joint submission sent as a civil society report to the </w:t>
      </w:r>
    </w:p>
    <w:p w:rsidR="00000000" w:rsidDel="00000000" w:rsidP="00000000" w:rsidRDefault="00000000" w:rsidRPr="00000000" w14:paraId="00000007">
      <w:pPr>
        <w:spacing w:after="200" w:before="0" w:line="276" w:lineRule="auto"/>
        <w:jc w:val="center"/>
        <w:rPr/>
      </w:pPr>
      <w:r w:rsidDel="00000000" w:rsidR="00000000" w:rsidRPr="00000000">
        <w:rPr>
          <w:rtl w:val="0"/>
        </w:rPr>
        <w:t xml:space="preserve">88</w:t>
      </w:r>
      <w:r w:rsidDel="00000000" w:rsidR="00000000" w:rsidRPr="00000000">
        <w:rPr>
          <w:vertAlign w:val="superscript"/>
          <w:rtl w:val="0"/>
        </w:rPr>
        <w:t xml:space="preserve">th</w:t>
      </w:r>
      <w:r w:rsidDel="00000000" w:rsidR="00000000" w:rsidRPr="00000000">
        <w:rPr>
          <w:rtl w:val="0"/>
        </w:rPr>
        <w:t xml:space="preserve"> Session (13 May 2024 - 31 May 2024) of the </w:t>
      </w:r>
    </w:p>
    <w:p w:rsidR="00000000" w:rsidDel="00000000" w:rsidP="00000000" w:rsidRDefault="00000000" w:rsidRPr="00000000" w14:paraId="00000008">
      <w:pPr>
        <w:spacing w:after="200" w:before="0" w:line="276" w:lineRule="auto"/>
        <w:jc w:val="center"/>
        <w:rPr/>
      </w:pPr>
      <w:r w:rsidDel="00000000" w:rsidR="00000000" w:rsidRPr="00000000">
        <w:rPr>
          <w:rtl w:val="0"/>
        </w:rPr>
        <w:t xml:space="preserve">Committee on the Elimination of All Forms of Discrimination against Women (CEDAW)</w:t>
      </w:r>
    </w:p>
    <w:p w:rsidR="00000000" w:rsidDel="00000000" w:rsidP="00000000" w:rsidRDefault="00000000" w:rsidRPr="00000000" w14:paraId="00000009">
      <w:pPr>
        <w:spacing w:after="200" w:before="0" w:line="276" w:lineRule="auto"/>
        <w:jc w:val="both"/>
        <w:rPr>
          <w:b w:val="1"/>
        </w:rPr>
      </w:pPr>
      <w:r w:rsidDel="00000000" w:rsidR="00000000" w:rsidRPr="00000000">
        <w:rPr>
          <w:rtl w:val="0"/>
        </w:rPr>
      </w:r>
    </w:p>
    <w:p w:rsidR="00000000" w:rsidDel="00000000" w:rsidP="00000000" w:rsidRDefault="00000000" w:rsidRPr="00000000" w14:paraId="0000000A">
      <w:pPr>
        <w:spacing w:after="200" w:before="0" w:line="276" w:lineRule="auto"/>
        <w:jc w:val="both"/>
        <w:rPr>
          <w:b w:val="1"/>
        </w:rPr>
      </w:pPr>
      <w:r w:rsidDel="00000000" w:rsidR="00000000" w:rsidRPr="00000000">
        <w:rPr>
          <w:rtl w:val="0"/>
        </w:rPr>
      </w:r>
    </w:p>
    <w:p w:rsidR="00000000" w:rsidDel="00000000" w:rsidP="00000000" w:rsidRDefault="00000000" w:rsidRPr="00000000" w14:paraId="0000000B">
      <w:pPr>
        <w:spacing w:after="200" w:before="0" w:line="276" w:lineRule="auto"/>
        <w:jc w:val="center"/>
        <w:rPr>
          <w:b w:val="1"/>
        </w:rPr>
      </w:pPr>
      <w:r w:rsidDel="00000000" w:rsidR="00000000" w:rsidRPr="00000000">
        <w:rPr>
          <w:b w:val="1"/>
        </w:rPr>
        <w:drawing>
          <wp:inline distB="114300" distT="114300" distL="114300" distR="114300">
            <wp:extent cx="2391728" cy="2391728"/>
            <wp:effectExtent b="0" l="0" r="0" t="0"/>
            <wp:docPr id="196393602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391728" cy="2391728"/>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after="200" w:before="0" w:line="276" w:lineRule="auto"/>
        <w:jc w:val="both"/>
        <w:rPr>
          <w:b w:val="1"/>
        </w:rPr>
      </w:pPr>
      <w:r w:rsidDel="00000000" w:rsidR="00000000" w:rsidRPr="00000000">
        <w:rPr>
          <w:rtl w:val="0"/>
        </w:rPr>
      </w:r>
    </w:p>
    <w:p w:rsidR="00000000" w:rsidDel="00000000" w:rsidP="00000000" w:rsidRDefault="00000000" w:rsidRPr="00000000" w14:paraId="0000000D">
      <w:pPr>
        <w:spacing w:after="200" w:before="0" w:line="276" w:lineRule="auto"/>
        <w:jc w:val="both"/>
        <w:rPr>
          <w:b w:val="1"/>
        </w:rPr>
      </w:pPr>
      <w:r w:rsidDel="00000000" w:rsidR="00000000" w:rsidRPr="00000000">
        <w:rPr>
          <w:rtl w:val="0"/>
        </w:rPr>
      </w:r>
    </w:p>
    <w:p w:rsidR="00000000" w:rsidDel="00000000" w:rsidP="00000000" w:rsidRDefault="00000000" w:rsidRPr="00000000" w14:paraId="0000000E">
      <w:pPr>
        <w:spacing w:after="200" w:before="0" w:line="276" w:lineRule="auto"/>
        <w:jc w:val="both"/>
        <w:rPr>
          <w:b w:val="1"/>
        </w:rPr>
      </w:pPr>
      <w:r w:rsidDel="00000000" w:rsidR="00000000" w:rsidRPr="00000000">
        <w:rPr>
          <w:rtl w:val="0"/>
        </w:rPr>
      </w:r>
    </w:p>
    <w:p w:rsidR="00000000" w:rsidDel="00000000" w:rsidP="00000000" w:rsidRDefault="00000000" w:rsidRPr="00000000" w14:paraId="0000000F">
      <w:pPr>
        <w:spacing w:after="200" w:before="0" w:line="276" w:lineRule="auto"/>
        <w:jc w:val="both"/>
        <w:rPr>
          <w:i w:val="1"/>
        </w:rPr>
      </w:pPr>
      <w:r w:rsidDel="00000000" w:rsidR="00000000" w:rsidRPr="00000000">
        <w:rPr>
          <w:rtl w:val="0"/>
        </w:rPr>
      </w:r>
    </w:p>
    <w:p w:rsidR="00000000" w:rsidDel="00000000" w:rsidP="00000000" w:rsidRDefault="00000000" w:rsidRPr="00000000" w14:paraId="00000010">
      <w:pPr>
        <w:spacing w:after="200" w:before="0" w:line="276" w:lineRule="auto"/>
        <w:jc w:val="both"/>
        <w:rPr>
          <w:i w:val="1"/>
        </w:rPr>
      </w:pPr>
      <w:r w:rsidDel="00000000" w:rsidR="00000000" w:rsidRPr="00000000">
        <w:rPr>
          <w:rtl w:val="0"/>
        </w:rPr>
      </w:r>
    </w:p>
    <w:p w:rsidR="00000000" w:rsidDel="00000000" w:rsidP="00000000" w:rsidRDefault="00000000" w:rsidRPr="00000000" w14:paraId="00000011">
      <w:pPr>
        <w:spacing w:after="200" w:before="0" w:line="276" w:lineRule="auto"/>
        <w:jc w:val="both"/>
        <w:rPr>
          <w:i w:val="1"/>
        </w:rPr>
      </w:pPr>
      <w:r w:rsidDel="00000000" w:rsidR="00000000" w:rsidRPr="00000000">
        <w:rPr>
          <w:rtl w:val="0"/>
        </w:rPr>
      </w:r>
    </w:p>
    <w:p w:rsidR="00000000" w:rsidDel="00000000" w:rsidP="00000000" w:rsidRDefault="00000000" w:rsidRPr="00000000" w14:paraId="00000012">
      <w:pPr>
        <w:spacing w:after="200" w:before="0" w:line="276" w:lineRule="auto"/>
        <w:jc w:val="center"/>
        <w:rPr/>
      </w:pPr>
      <w:r w:rsidDel="00000000" w:rsidR="00000000" w:rsidRPr="00000000">
        <w:rPr>
          <w:b w:val="1"/>
          <w:rtl w:val="0"/>
        </w:rPr>
        <w:t xml:space="preserve">Contact</w:t>
      </w:r>
      <w:r w:rsidDel="00000000" w:rsidR="00000000" w:rsidRPr="00000000">
        <w:rPr>
          <w:rtl w:val="0"/>
        </w:rPr>
        <w:t xml:space="preserve">: </w:t>
      </w:r>
      <w:hyperlink r:id="rId9">
        <w:r w:rsidDel="00000000" w:rsidR="00000000" w:rsidRPr="00000000">
          <w:rPr>
            <w:u w:val="single"/>
            <w:rtl w:val="0"/>
          </w:rPr>
          <w:t xml:space="preserve">UPR Brazil Platform </w:t>
        </w:r>
      </w:hyperlink>
      <w:r w:rsidDel="00000000" w:rsidR="00000000" w:rsidRPr="00000000">
        <w:rPr>
          <w:rtl w:val="0"/>
        </w:rPr>
        <w:t xml:space="preserve">- </w:t>
      </w:r>
      <w:hyperlink r:id="rId10">
        <w:r w:rsidDel="00000000" w:rsidR="00000000" w:rsidRPr="00000000">
          <w:rPr>
            <w:u w:val="single"/>
            <w:rtl w:val="0"/>
          </w:rPr>
          <w:t xml:space="preserve">iddhrpu@gmail.com</w:t>
        </w:r>
      </w:hyperlink>
      <w:r w:rsidDel="00000000" w:rsidR="00000000" w:rsidRPr="00000000">
        <w:rPr>
          <w:rtl w:val="0"/>
        </w:rPr>
        <w:t xml:space="preserve"> </w:t>
      </w:r>
    </w:p>
    <w:p w:rsidR="00000000" w:rsidDel="00000000" w:rsidP="00000000" w:rsidRDefault="00000000" w:rsidRPr="00000000" w14:paraId="00000013">
      <w:pPr>
        <w:spacing w:after="200" w:before="0" w:line="276" w:lineRule="auto"/>
        <w:jc w:val="center"/>
        <w:rPr/>
      </w:pPr>
      <w:r w:rsidDel="00000000" w:rsidR="00000000" w:rsidRPr="00000000">
        <w:rPr>
          <w:rtl w:val="0"/>
        </w:rPr>
        <w:t xml:space="preserve">April 2024</w:t>
      </w:r>
    </w:p>
    <w:p w:rsidR="00000000" w:rsidDel="00000000" w:rsidP="00000000" w:rsidRDefault="00000000" w:rsidRPr="00000000" w14:paraId="00000014">
      <w:pPr>
        <w:spacing w:after="200" w:before="0" w:line="276" w:lineRule="auto"/>
        <w:jc w:val="center"/>
        <w:rPr>
          <w:b w:val="1"/>
        </w:rPr>
      </w:pPr>
      <w:r w:rsidDel="00000000" w:rsidR="00000000" w:rsidRPr="00000000">
        <w:rPr>
          <w:b w:val="1"/>
          <w:rtl w:val="0"/>
        </w:rPr>
        <w:t xml:space="preserve">Non-Governmental Organizations</w:t>
      </w:r>
      <w:r w:rsidDel="00000000" w:rsidR="00000000" w:rsidRPr="00000000">
        <w:rPr>
          <w:rtl w:val="0"/>
        </w:rPr>
      </w:r>
    </w:p>
    <w:p w:rsidR="00000000" w:rsidDel="00000000" w:rsidP="00000000" w:rsidRDefault="00000000" w:rsidRPr="00000000" w14:paraId="00000015">
      <w:pPr>
        <w:numPr>
          <w:ilvl w:val="0"/>
          <w:numId w:val="3"/>
        </w:numPr>
        <w:spacing w:after="0" w:afterAutospacing="0" w:line="276" w:lineRule="auto"/>
        <w:ind w:left="720" w:hanging="360"/>
        <w:jc w:val="both"/>
        <w:rPr/>
      </w:pPr>
      <w:r w:rsidDel="00000000" w:rsidR="00000000" w:rsidRPr="00000000">
        <w:rPr>
          <w:rtl w:val="0"/>
        </w:rPr>
        <w:t xml:space="preserve">Associação Brasileira de Lésbicas, Gays, Bissexuais, Travestis, Transexuais e Intersexos (ABGLT)</w:t>
      </w:r>
    </w:p>
    <w:p w:rsidR="00000000" w:rsidDel="00000000" w:rsidP="00000000" w:rsidRDefault="00000000" w:rsidRPr="00000000" w14:paraId="00000016">
      <w:pPr>
        <w:numPr>
          <w:ilvl w:val="0"/>
          <w:numId w:val="3"/>
        </w:numPr>
        <w:spacing w:after="0" w:afterAutospacing="0" w:line="276" w:lineRule="auto"/>
        <w:ind w:left="720" w:hanging="360"/>
        <w:jc w:val="both"/>
        <w:rPr/>
      </w:pPr>
      <w:r w:rsidDel="00000000" w:rsidR="00000000" w:rsidRPr="00000000">
        <w:rPr>
          <w:rtl w:val="0"/>
        </w:rPr>
        <w:t xml:space="preserve">Associação Brasileira Interdisciplinar de AIDS (ABIA)</w:t>
      </w:r>
    </w:p>
    <w:p w:rsidR="00000000" w:rsidDel="00000000" w:rsidP="00000000" w:rsidRDefault="00000000" w:rsidRPr="00000000" w14:paraId="00000017">
      <w:pPr>
        <w:numPr>
          <w:ilvl w:val="0"/>
          <w:numId w:val="3"/>
        </w:numPr>
        <w:spacing w:after="0" w:afterAutospacing="0" w:line="276" w:lineRule="auto"/>
        <w:ind w:left="720" w:hanging="360"/>
        <w:jc w:val="both"/>
        <w:rPr/>
      </w:pPr>
      <w:r w:rsidDel="00000000" w:rsidR="00000000" w:rsidRPr="00000000">
        <w:rPr>
          <w:rtl w:val="0"/>
        </w:rPr>
        <w:t xml:space="preserve">Associação Brasileira de Imprensa (ABI)</w:t>
      </w:r>
    </w:p>
    <w:p w:rsidR="00000000" w:rsidDel="00000000" w:rsidP="00000000" w:rsidRDefault="00000000" w:rsidRPr="00000000" w14:paraId="00000018">
      <w:pPr>
        <w:numPr>
          <w:ilvl w:val="0"/>
          <w:numId w:val="3"/>
        </w:numPr>
        <w:spacing w:after="0" w:afterAutospacing="0" w:line="276" w:lineRule="auto"/>
        <w:ind w:left="720" w:hanging="360"/>
        <w:jc w:val="both"/>
        <w:rPr/>
      </w:pPr>
      <w:r w:rsidDel="00000000" w:rsidR="00000000" w:rsidRPr="00000000">
        <w:rPr>
          <w:rtl w:val="0"/>
        </w:rPr>
        <w:t xml:space="preserve">Associação Brasileira de Jornalismo Investigativo - ABRAJI</w:t>
      </w:r>
    </w:p>
    <w:p w:rsidR="00000000" w:rsidDel="00000000" w:rsidP="00000000" w:rsidRDefault="00000000" w:rsidRPr="00000000" w14:paraId="00000019">
      <w:pPr>
        <w:numPr>
          <w:ilvl w:val="0"/>
          <w:numId w:val="3"/>
        </w:numPr>
        <w:spacing w:after="0" w:afterAutospacing="0" w:line="276" w:lineRule="auto"/>
        <w:ind w:left="720" w:hanging="360"/>
        <w:jc w:val="both"/>
        <w:rPr/>
      </w:pPr>
      <w:r w:rsidDel="00000000" w:rsidR="00000000" w:rsidRPr="00000000">
        <w:rPr>
          <w:rtl w:val="0"/>
        </w:rPr>
        <w:t xml:space="preserve">Articulação dos Povos Indígenas do Brasil (APIB)</w:t>
      </w:r>
    </w:p>
    <w:p w:rsidR="00000000" w:rsidDel="00000000" w:rsidP="00000000" w:rsidRDefault="00000000" w:rsidRPr="00000000" w14:paraId="0000001A">
      <w:pPr>
        <w:numPr>
          <w:ilvl w:val="0"/>
          <w:numId w:val="3"/>
        </w:numPr>
        <w:spacing w:after="0" w:afterAutospacing="0" w:line="276" w:lineRule="auto"/>
        <w:ind w:left="720" w:hanging="360"/>
        <w:jc w:val="both"/>
        <w:rPr/>
      </w:pPr>
      <w:r w:rsidDel="00000000" w:rsidR="00000000" w:rsidRPr="00000000">
        <w:rPr>
          <w:rtl w:val="0"/>
        </w:rPr>
        <w:t xml:space="preserve">Articulação para o Monitoramento dos Direitos Humanos (AMDH)</w:t>
      </w:r>
    </w:p>
    <w:p w:rsidR="00000000" w:rsidDel="00000000" w:rsidP="00000000" w:rsidRDefault="00000000" w:rsidRPr="00000000" w14:paraId="0000001B">
      <w:pPr>
        <w:numPr>
          <w:ilvl w:val="0"/>
          <w:numId w:val="3"/>
        </w:numPr>
        <w:spacing w:after="0" w:afterAutospacing="0" w:line="276" w:lineRule="auto"/>
        <w:ind w:left="720" w:hanging="360"/>
        <w:jc w:val="both"/>
        <w:rPr/>
      </w:pPr>
      <w:r w:rsidDel="00000000" w:rsidR="00000000" w:rsidRPr="00000000">
        <w:rPr>
          <w:rtl w:val="0"/>
        </w:rPr>
        <w:t xml:space="preserve">Artigo 19</w:t>
      </w:r>
    </w:p>
    <w:p w:rsidR="00000000" w:rsidDel="00000000" w:rsidP="00000000" w:rsidRDefault="00000000" w:rsidRPr="00000000" w14:paraId="0000001C">
      <w:pPr>
        <w:numPr>
          <w:ilvl w:val="0"/>
          <w:numId w:val="3"/>
        </w:numPr>
        <w:spacing w:after="0" w:afterAutospacing="0" w:line="276" w:lineRule="auto"/>
        <w:ind w:left="720" w:hanging="360"/>
        <w:jc w:val="both"/>
        <w:rPr/>
      </w:pPr>
      <w:r w:rsidDel="00000000" w:rsidR="00000000" w:rsidRPr="00000000">
        <w:rPr>
          <w:rtl w:val="0"/>
        </w:rPr>
        <w:t xml:space="preserve">Campanha Nacional pelo Direito à Educação</w:t>
      </w:r>
    </w:p>
    <w:p w:rsidR="00000000" w:rsidDel="00000000" w:rsidP="00000000" w:rsidRDefault="00000000" w:rsidRPr="00000000" w14:paraId="0000001D">
      <w:pPr>
        <w:numPr>
          <w:ilvl w:val="0"/>
          <w:numId w:val="3"/>
        </w:numPr>
        <w:spacing w:after="0" w:afterAutospacing="0" w:line="276" w:lineRule="auto"/>
        <w:ind w:left="720" w:hanging="360"/>
        <w:jc w:val="both"/>
        <w:rPr/>
      </w:pPr>
      <w:r w:rsidDel="00000000" w:rsidR="00000000" w:rsidRPr="00000000">
        <w:rPr>
          <w:rtl w:val="0"/>
        </w:rPr>
        <w:t xml:space="preserve">Centro de Direitos Econômicos e Sociais (CDES)</w:t>
      </w:r>
    </w:p>
    <w:p w:rsidR="00000000" w:rsidDel="00000000" w:rsidP="00000000" w:rsidRDefault="00000000" w:rsidRPr="00000000" w14:paraId="0000001E">
      <w:pPr>
        <w:numPr>
          <w:ilvl w:val="0"/>
          <w:numId w:val="3"/>
        </w:numPr>
        <w:spacing w:after="0" w:afterAutospacing="0" w:line="276" w:lineRule="auto"/>
        <w:ind w:left="720" w:hanging="360"/>
        <w:jc w:val="both"/>
        <w:rPr/>
      </w:pPr>
      <w:r w:rsidDel="00000000" w:rsidR="00000000" w:rsidRPr="00000000">
        <w:rPr>
          <w:rtl w:val="0"/>
        </w:rPr>
        <w:t xml:space="preserve">Centro de Educação e Assessoramento Popular (CEAP)</w:t>
      </w:r>
    </w:p>
    <w:p w:rsidR="00000000" w:rsidDel="00000000" w:rsidP="00000000" w:rsidRDefault="00000000" w:rsidRPr="00000000" w14:paraId="0000001F">
      <w:pPr>
        <w:numPr>
          <w:ilvl w:val="0"/>
          <w:numId w:val="3"/>
        </w:numPr>
        <w:spacing w:after="0" w:afterAutospacing="0" w:line="276" w:lineRule="auto"/>
        <w:ind w:left="720" w:hanging="360"/>
        <w:jc w:val="both"/>
        <w:rPr/>
      </w:pPr>
      <w:r w:rsidDel="00000000" w:rsidR="00000000" w:rsidRPr="00000000">
        <w:rPr>
          <w:rtl w:val="0"/>
        </w:rPr>
        <w:t xml:space="preserve">Conselho Indigenista Missionário (CIMI)</w:t>
      </w:r>
    </w:p>
    <w:p w:rsidR="00000000" w:rsidDel="00000000" w:rsidP="00000000" w:rsidRDefault="00000000" w:rsidRPr="00000000" w14:paraId="00000020">
      <w:pPr>
        <w:numPr>
          <w:ilvl w:val="0"/>
          <w:numId w:val="3"/>
        </w:numPr>
        <w:spacing w:after="0" w:afterAutospacing="0" w:line="276" w:lineRule="auto"/>
        <w:ind w:left="720" w:hanging="360"/>
        <w:jc w:val="both"/>
        <w:rPr/>
      </w:pPr>
      <w:r w:rsidDel="00000000" w:rsidR="00000000" w:rsidRPr="00000000">
        <w:rPr>
          <w:rtl w:val="0"/>
        </w:rPr>
        <w:t xml:space="preserve">Conselho Nacional de Populações Extrativistas (CNPE)</w:t>
      </w:r>
    </w:p>
    <w:p w:rsidR="00000000" w:rsidDel="00000000" w:rsidP="00000000" w:rsidRDefault="00000000" w:rsidRPr="00000000" w14:paraId="00000021">
      <w:pPr>
        <w:numPr>
          <w:ilvl w:val="0"/>
          <w:numId w:val="3"/>
        </w:numPr>
        <w:spacing w:after="0" w:afterAutospacing="0" w:line="276" w:lineRule="auto"/>
        <w:ind w:left="720" w:hanging="360"/>
        <w:jc w:val="both"/>
        <w:rPr/>
      </w:pPr>
      <w:r w:rsidDel="00000000" w:rsidR="00000000" w:rsidRPr="00000000">
        <w:rPr>
          <w:rtl w:val="0"/>
        </w:rPr>
        <w:t xml:space="preserve">Comitê Latino-americano e do Caribe para a Defesa dos Direitos da Mulher (CLADEM)</w:t>
      </w:r>
    </w:p>
    <w:p w:rsidR="00000000" w:rsidDel="00000000" w:rsidP="00000000" w:rsidRDefault="00000000" w:rsidRPr="00000000" w14:paraId="00000022">
      <w:pPr>
        <w:numPr>
          <w:ilvl w:val="0"/>
          <w:numId w:val="3"/>
        </w:numPr>
        <w:spacing w:after="0" w:afterAutospacing="0" w:line="276" w:lineRule="auto"/>
        <w:ind w:left="720" w:hanging="360"/>
        <w:jc w:val="both"/>
        <w:rPr/>
      </w:pPr>
      <w:r w:rsidDel="00000000" w:rsidR="00000000" w:rsidRPr="00000000">
        <w:rPr>
          <w:rtl w:val="0"/>
        </w:rPr>
        <w:t xml:space="preserve">Comissão de Defesa dos Direitos Humanos Dom Paulo Evaristo Arns </w:t>
      </w:r>
    </w:p>
    <w:p w:rsidR="00000000" w:rsidDel="00000000" w:rsidP="00000000" w:rsidRDefault="00000000" w:rsidRPr="00000000" w14:paraId="00000023">
      <w:pPr>
        <w:numPr>
          <w:ilvl w:val="0"/>
          <w:numId w:val="3"/>
        </w:numPr>
        <w:spacing w:after="0" w:afterAutospacing="0" w:line="276" w:lineRule="auto"/>
        <w:ind w:left="720" w:hanging="360"/>
        <w:jc w:val="both"/>
        <w:rPr/>
      </w:pPr>
      <w:r w:rsidDel="00000000" w:rsidR="00000000" w:rsidRPr="00000000">
        <w:rPr>
          <w:rtl w:val="0"/>
        </w:rPr>
        <w:t xml:space="preserve">Coordenação Nacional de Articulação das Comunidades Negras Rurais (CONAQ)</w:t>
      </w:r>
    </w:p>
    <w:p w:rsidR="00000000" w:rsidDel="00000000" w:rsidP="00000000" w:rsidRDefault="00000000" w:rsidRPr="00000000" w14:paraId="00000024">
      <w:pPr>
        <w:numPr>
          <w:ilvl w:val="0"/>
          <w:numId w:val="3"/>
        </w:numPr>
        <w:spacing w:after="0" w:afterAutospacing="0" w:line="276" w:lineRule="auto"/>
        <w:ind w:left="720" w:hanging="360"/>
        <w:jc w:val="both"/>
        <w:rPr/>
      </w:pPr>
      <w:r w:rsidDel="00000000" w:rsidR="00000000" w:rsidRPr="00000000">
        <w:rPr>
          <w:rtl w:val="0"/>
        </w:rPr>
        <w:t xml:space="preserve">Conectas Direitos Humanos</w:t>
      </w:r>
    </w:p>
    <w:p w:rsidR="00000000" w:rsidDel="00000000" w:rsidP="00000000" w:rsidRDefault="00000000" w:rsidRPr="00000000" w14:paraId="00000025">
      <w:pPr>
        <w:numPr>
          <w:ilvl w:val="0"/>
          <w:numId w:val="3"/>
        </w:numPr>
        <w:spacing w:after="0" w:afterAutospacing="0" w:line="276" w:lineRule="auto"/>
        <w:ind w:left="720" w:hanging="360"/>
        <w:jc w:val="both"/>
        <w:rPr/>
      </w:pPr>
      <w:r w:rsidDel="00000000" w:rsidR="00000000" w:rsidRPr="00000000">
        <w:rPr>
          <w:rtl w:val="0"/>
        </w:rPr>
        <w:t xml:space="preserve">FIAN Brasil</w:t>
      </w:r>
    </w:p>
    <w:p w:rsidR="00000000" w:rsidDel="00000000" w:rsidP="00000000" w:rsidRDefault="00000000" w:rsidRPr="00000000" w14:paraId="00000026">
      <w:pPr>
        <w:numPr>
          <w:ilvl w:val="0"/>
          <w:numId w:val="3"/>
        </w:numPr>
        <w:spacing w:after="0" w:afterAutospacing="0" w:line="276" w:lineRule="auto"/>
        <w:ind w:left="720" w:hanging="360"/>
        <w:jc w:val="both"/>
        <w:rPr/>
      </w:pPr>
      <w:r w:rsidDel="00000000" w:rsidR="00000000" w:rsidRPr="00000000">
        <w:rPr>
          <w:rtl w:val="0"/>
        </w:rPr>
        <w:t xml:space="preserve">Fórum Nacional de Prevenção e Erradicação do Trabalho Infantil (FNPETI)</w:t>
      </w:r>
    </w:p>
    <w:p w:rsidR="00000000" w:rsidDel="00000000" w:rsidP="00000000" w:rsidRDefault="00000000" w:rsidRPr="00000000" w14:paraId="00000027">
      <w:pPr>
        <w:numPr>
          <w:ilvl w:val="0"/>
          <w:numId w:val="3"/>
        </w:numPr>
        <w:spacing w:after="0" w:afterAutospacing="0" w:line="276" w:lineRule="auto"/>
        <w:ind w:left="720" w:hanging="360"/>
        <w:jc w:val="both"/>
        <w:rPr/>
      </w:pPr>
      <w:r w:rsidDel="00000000" w:rsidR="00000000" w:rsidRPr="00000000">
        <w:rPr>
          <w:rtl w:val="0"/>
        </w:rPr>
        <w:t xml:space="preserve">Fundação Luterana de Diaconia</w:t>
      </w:r>
    </w:p>
    <w:p w:rsidR="00000000" w:rsidDel="00000000" w:rsidP="00000000" w:rsidRDefault="00000000" w:rsidRPr="00000000" w14:paraId="00000028">
      <w:pPr>
        <w:numPr>
          <w:ilvl w:val="0"/>
          <w:numId w:val="3"/>
        </w:numPr>
        <w:spacing w:after="0" w:afterAutospacing="0" w:line="276" w:lineRule="auto"/>
        <w:ind w:left="720" w:hanging="360"/>
        <w:jc w:val="both"/>
        <w:rPr/>
      </w:pPr>
      <w:r w:rsidDel="00000000" w:rsidR="00000000" w:rsidRPr="00000000">
        <w:rPr>
          <w:rtl w:val="0"/>
        </w:rPr>
        <w:t xml:space="preserve">Gabinete de Assessoria Jurídica às Organizações Populares (GAJOP)</w:t>
      </w:r>
    </w:p>
    <w:p w:rsidR="00000000" w:rsidDel="00000000" w:rsidP="00000000" w:rsidRDefault="00000000" w:rsidRPr="00000000" w14:paraId="00000029">
      <w:pPr>
        <w:numPr>
          <w:ilvl w:val="0"/>
          <w:numId w:val="3"/>
        </w:numPr>
        <w:spacing w:after="0" w:afterAutospacing="0" w:line="276" w:lineRule="auto"/>
        <w:ind w:left="720" w:hanging="360"/>
        <w:jc w:val="both"/>
        <w:rPr/>
      </w:pPr>
      <w:r w:rsidDel="00000000" w:rsidR="00000000" w:rsidRPr="00000000">
        <w:rPr>
          <w:rtl w:val="0"/>
        </w:rPr>
        <w:t xml:space="preserve">Geledés - Instituto da Mulher Negra</w:t>
      </w:r>
    </w:p>
    <w:p w:rsidR="00000000" w:rsidDel="00000000" w:rsidP="00000000" w:rsidRDefault="00000000" w:rsidRPr="00000000" w14:paraId="0000002A">
      <w:pPr>
        <w:numPr>
          <w:ilvl w:val="0"/>
          <w:numId w:val="3"/>
        </w:numPr>
        <w:spacing w:after="0" w:afterAutospacing="0" w:line="276" w:lineRule="auto"/>
        <w:ind w:left="720" w:hanging="360"/>
        <w:jc w:val="both"/>
        <w:rPr/>
      </w:pPr>
      <w:r w:rsidDel="00000000" w:rsidR="00000000" w:rsidRPr="00000000">
        <w:rPr>
          <w:rtl w:val="0"/>
        </w:rPr>
        <w:t xml:space="preserve">Gestos</w:t>
      </w:r>
    </w:p>
    <w:p w:rsidR="00000000" w:rsidDel="00000000" w:rsidP="00000000" w:rsidRDefault="00000000" w:rsidRPr="00000000" w14:paraId="0000002B">
      <w:pPr>
        <w:numPr>
          <w:ilvl w:val="0"/>
          <w:numId w:val="3"/>
        </w:numPr>
        <w:spacing w:after="0" w:afterAutospacing="0" w:line="276" w:lineRule="auto"/>
        <w:ind w:left="720" w:hanging="360"/>
        <w:jc w:val="both"/>
        <w:rPr/>
      </w:pPr>
      <w:r w:rsidDel="00000000" w:rsidR="00000000" w:rsidRPr="00000000">
        <w:rPr>
          <w:rtl w:val="0"/>
        </w:rPr>
        <w:t xml:space="preserve">Instituto Brasileiro de Análises Sociais e Econômicas (Ibase)</w:t>
      </w:r>
    </w:p>
    <w:p w:rsidR="00000000" w:rsidDel="00000000" w:rsidP="00000000" w:rsidRDefault="00000000" w:rsidRPr="00000000" w14:paraId="0000002C">
      <w:pPr>
        <w:numPr>
          <w:ilvl w:val="0"/>
          <w:numId w:val="3"/>
        </w:numPr>
        <w:spacing w:after="0" w:afterAutospacing="0" w:line="276" w:lineRule="auto"/>
        <w:ind w:left="720" w:hanging="360"/>
        <w:jc w:val="both"/>
        <w:rPr/>
      </w:pPr>
      <w:r w:rsidDel="00000000" w:rsidR="00000000" w:rsidRPr="00000000">
        <w:rPr>
          <w:rtl w:val="0"/>
        </w:rPr>
        <w:t xml:space="preserve">Instituto de Desenvolvimento e Direitos Humanos (IDDH)</w:t>
      </w:r>
    </w:p>
    <w:p w:rsidR="00000000" w:rsidDel="00000000" w:rsidP="00000000" w:rsidRDefault="00000000" w:rsidRPr="00000000" w14:paraId="0000002D">
      <w:pPr>
        <w:numPr>
          <w:ilvl w:val="0"/>
          <w:numId w:val="3"/>
        </w:numPr>
        <w:spacing w:after="0" w:afterAutospacing="0" w:line="276" w:lineRule="auto"/>
        <w:ind w:left="720" w:hanging="360"/>
        <w:jc w:val="both"/>
        <w:rPr/>
      </w:pPr>
      <w:r w:rsidDel="00000000" w:rsidR="00000000" w:rsidRPr="00000000">
        <w:rPr>
          <w:rtl w:val="0"/>
        </w:rPr>
        <w:t xml:space="preserve">Instituto de Pesquisa e Formação Indígena (IEPE)</w:t>
      </w:r>
    </w:p>
    <w:p w:rsidR="00000000" w:rsidDel="00000000" w:rsidP="00000000" w:rsidRDefault="00000000" w:rsidRPr="00000000" w14:paraId="0000002E">
      <w:pPr>
        <w:numPr>
          <w:ilvl w:val="0"/>
          <w:numId w:val="3"/>
        </w:numPr>
        <w:spacing w:after="0" w:afterAutospacing="0" w:line="276" w:lineRule="auto"/>
        <w:ind w:left="720" w:hanging="360"/>
        <w:jc w:val="both"/>
        <w:rPr/>
      </w:pPr>
      <w:r w:rsidDel="00000000" w:rsidR="00000000" w:rsidRPr="00000000">
        <w:rPr>
          <w:rtl w:val="0"/>
        </w:rPr>
        <w:t xml:space="preserve">Instituto Migrações e Direitos Humanos (IMDH)</w:t>
      </w:r>
    </w:p>
    <w:p w:rsidR="00000000" w:rsidDel="00000000" w:rsidP="00000000" w:rsidRDefault="00000000" w:rsidRPr="00000000" w14:paraId="0000002F">
      <w:pPr>
        <w:numPr>
          <w:ilvl w:val="0"/>
          <w:numId w:val="3"/>
        </w:numPr>
        <w:spacing w:after="0" w:afterAutospacing="0" w:line="276" w:lineRule="auto"/>
        <w:ind w:left="720" w:hanging="360"/>
        <w:jc w:val="both"/>
        <w:rPr/>
      </w:pPr>
      <w:r w:rsidDel="00000000" w:rsidR="00000000" w:rsidRPr="00000000">
        <w:rPr>
          <w:rtl w:val="0"/>
        </w:rPr>
        <w:t xml:space="preserve">Instituto Nacional de Estudos Socioeconômicos (INESC)</w:t>
      </w:r>
    </w:p>
    <w:p w:rsidR="00000000" w:rsidDel="00000000" w:rsidP="00000000" w:rsidRDefault="00000000" w:rsidRPr="00000000" w14:paraId="00000030">
      <w:pPr>
        <w:numPr>
          <w:ilvl w:val="0"/>
          <w:numId w:val="3"/>
        </w:numPr>
        <w:spacing w:after="0" w:afterAutospacing="0" w:line="276" w:lineRule="auto"/>
        <w:ind w:left="720" w:hanging="360"/>
        <w:jc w:val="both"/>
        <w:rPr/>
      </w:pPr>
      <w:r w:rsidDel="00000000" w:rsidR="00000000" w:rsidRPr="00000000">
        <w:rPr>
          <w:rtl w:val="0"/>
        </w:rPr>
        <w:t xml:space="preserve">Intervozes</w:t>
      </w:r>
    </w:p>
    <w:p w:rsidR="00000000" w:rsidDel="00000000" w:rsidP="00000000" w:rsidRDefault="00000000" w:rsidRPr="00000000" w14:paraId="00000031">
      <w:pPr>
        <w:numPr>
          <w:ilvl w:val="0"/>
          <w:numId w:val="3"/>
        </w:numPr>
        <w:spacing w:after="0" w:afterAutospacing="0" w:line="276" w:lineRule="auto"/>
        <w:ind w:left="720" w:hanging="360"/>
        <w:jc w:val="both"/>
        <w:rPr/>
      </w:pPr>
      <w:r w:rsidDel="00000000" w:rsidR="00000000" w:rsidRPr="00000000">
        <w:rPr>
          <w:rtl w:val="0"/>
        </w:rPr>
        <w:t xml:space="preserve">Justiça Global</w:t>
      </w:r>
    </w:p>
    <w:p w:rsidR="00000000" w:rsidDel="00000000" w:rsidP="00000000" w:rsidRDefault="00000000" w:rsidRPr="00000000" w14:paraId="00000032">
      <w:pPr>
        <w:numPr>
          <w:ilvl w:val="0"/>
          <w:numId w:val="3"/>
        </w:numPr>
        <w:spacing w:after="0" w:afterAutospacing="0" w:line="276" w:lineRule="auto"/>
        <w:ind w:left="720" w:hanging="360"/>
        <w:jc w:val="both"/>
        <w:rPr/>
      </w:pPr>
      <w:r w:rsidDel="00000000" w:rsidR="00000000" w:rsidRPr="00000000">
        <w:rPr>
          <w:rtl w:val="0"/>
        </w:rPr>
        <w:t xml:space="preserve"> Movimento dos Atingidos por Barragens (MAB)</w:t>
      </w:r>
    </w:p>
    <w:p w:rsidR="00000000" w:rsidDel="00000000" w:rsidP="00000000" w:rsidRDefault="00000000" w:rsidRPr="00000000" w14:paraId="00000033">
      <w:pPr>
        <w:numPr>
          <w:ilvl w:val="0"/>
          <w:numId w:val="3"/>
        </w:numPr>
        <w:spacing w:after="0" w:afterAutospacing="0" w:line="276" w:lineRule="auto"/>
        <w:ind w:left="720" w:hanging="360"/>
        <w:jc w:val="both"/>
        <w:rPr/>
      </w:pPr>
      <w:r w:rsidDel="00000000" w:rsidR="00000000" w:rsidRPr="00000000">
        <w:rPr>
          <w:rtl w:val="0"/>
        </w:rPr>
        <w:t xml:space="preserve">Movimento Nacional de Direitos Humanos (MNDH)</w:t>
      </w:r>
    </w:p>
    <w:p w:rsidR="00000000" w:rsidDel="00000000" w:rsidP="00000000" w:rsidRDefault="00000000" w:rsidRPr="00000000" w14:paraId="00000034">
      <w:pPr>
        <w:numPr>
          <w:ilvl w:val="0"/>
          <w:numId w:val="3"/>
        </w:numPr>
        <w:spacing w:after="0" w:afterAutospacing="0" w:line="276" w:lineRule="auto"/>
        <w:ind w:left="720" w:hanging="360"/>
        <w:jc w:val="both"/>
        <w:rPr/>
      </w:pPr>
      <w:r w:rsidDel="00000000" w:rsidR="00000000" w:rsidRPr="00000000">
        <w:rPr>
          <w:rtl w:val="0"/>
        </w:rPr>
        <w:t xml:space="preserve">Movimento Nacional de Reintegração das Pessoas Atingidas pela Hanseníase (MORHAN)</w:t>
      </w:r>
    </w:p>
    <w:p w:rsidR="00000000" w:rsidDel="00000000" w:rsidP="00000000" w:rsidRDefault="00000000" w:rsidRPr="00000000" w14:paraId="00000035">
      <w:pPr>
        <w:numPr>
          <w:ilvl w:val="0"/>
          <w:numId w:val="3"/>
        </w:numPr>
        <w:spacing w:after="0" w:afterAutospacing="0" w:line="276" w:lineRule="auto"/>
        <w:ind w:left="720" w:hanging="360"/>
        <w:jc w:val="both"/>
        <w:rPr/>
      </w:pPr>
      <w:r w:rsidDel="00000000" w:rsidR="00000000" w:rsidRPr="00000000">
        <w:rPr>
          <w:rtl w:val="0"/>
        </w:rPr>
        <w:t xml:space="preserve">Organização de Direitos Humanos Projeto Legal</w:t>
      </w:r>
    </w:p>
    <w:p w:rsidR="00000000" w:rsidDel="00000000" w:rsidP="00000000" w:rsidRDefault="00000000" w:rsidRPr="00000000" w14:paraId="00000036">
      <w:pPr>
        <w:numPr>
          <w:ilvl w:val="0"/>
          <w:numId w:val="3"/>
        </w:numPr>
        <w:spacing w:after="0" w:afterAutospacing="0" w:line="276" w:lineRule="auto"/>
        <w:ind w:left="720" w:hanging="360"/>
        <w:jc w:val="both"/>
        <w:rPr/>
      </w:pPr>
      <w:r w:rsidDel="00000000" w:rsidR="00000000" w:rsidRPr="00000000">
        <w:rPr>
          <w:rtl w:val="0"/>
        </w:rPr>
        <w:t xml:space="preserve">Plataforma DHESCA</w:t>
      </w:r>
    </w:p>
    <w:p w:rsidR="00000000" w:rsidDel="00000000" w:rsidP="00000000" w:rsidRDefault="00000000" w:rsidRPr="00000000" w14:paraId="00000037">
      <w:pPr>
        <w:numPr>
          <w:ilvl w:val="0"/>
          <w:numId w:val="3"/>
        </w:numPr>
        <w:spacing w:after="0" w:afterAutospacing="0" w:line="276" w:lineRule="auto"/>
        <w:ind w:left="720" w:hanging="360"/>
        <w:jc w:val="both"/>
        <w:rPr/>
      </w:pPr>
      <w:r w:rsidDel="00000000" w:rsidR="00000000" w:rsidRPr="00000000">
        <w:rPr>
          <w:rtl w:val="0"/>
        </w:rPr>
        <w:t xml:space="preserve">Rede de Cooperação Amazônica (RCA)</w:t>
      </w:r>
    </w:p>
    <w:p w:rsidR="00000000" w:rsidDel="00000000" w:rsidP="00000000" w:rsidRDefault="00000000" w:rsidRPr="00000000" w14:paraId="00000038">
      <w:pPr>
        <w:numPr>
          <w:ilvl w:val="0"/>
          <w:numId w:val="3"/>
        </w:numPr>
        <w:spacing w:after="0" w:afterAutospacing="0" w:line="276" w:lineRule="auto"/>
        <w:ind w:left="720" w:hanging="360"/>
        <w:jc w:val="both"/>
        <w:rPr/>
      </w:pPr>
      <w:r w:rsidDel="00000000" w:rsidR="00000000" w:rsidRPr="00000000">
        <w:rPr>
          <w:rtl w:val="0"/>
        </w:rPr>
        <w:t xml:space="preserve">Terra de Direitos</w:t>
      </w:r>
    </w:p>
    <w:p w:rsidR="00000000" w:rsidDel="00000000" w:rsidP="00000000" w:rsidRDefault="00000000" w:rsidRPr="00000000" w14:paraId="00000039">
      <w:pPr>
        <w:numPr>
          <w:ilvl w:val="0"/>
          <w:numId w:val="3"/>
        </w:numPr>
        <w:spacing w:after="0" w:afterAutospacing="0" w:line="276" w:lineRule="auto"/>
        <w:ind w:left="720" w:hanging="360"/>
        <w:jc w:val="both"/>
        <w:rPr/>
      </w:pPr>
      <w:r w:rsidDel="00000000" w:rsidR="00000000" w:rsidRPr="00000000">
        <w:rPr>
          <w:rtl w:val="0"/>
        </w:rPr>
        <w:t xml:space="preserve">Themis</w:t>
      </w:r>
    </w:p>
    <w:p w:rsidR="00000000" w:rsidDel="00000000" w:rsidP="00000000" w:rsidRDefault="00000000" w:rsidRPr="00000000" w14:paraId="0000003A">
      <w:pPr>
        <w:numPr>
          <w:ilvl w:val="0"/>
          <w:numId w:val="3"/>
        </w:numPr>
        <w:spacing w:after="200" w:line="276" w:lineRule="auto"/>
        <w:ind w:left="720" w:hanging="360"/>
        <w:jc w:val="both"/>
        <w:rPr/>
      </w:pPr>
      <w:r w:rsidDel="00000000" w:rsidR="00000000" w:rsidRPr="00000000">
        <w:rPr>
          <w:rtl w:val="0"/>
        </w:rPr>
        <w:t xml:space="preserve">UNISOL - Central de Cooperativas e Empreendimentos Solidários do Brasil. </w:t>
      </w:r>
    </w:p>
    <w:p w:rsidR="00000000" w:rsidDel="00000000" w:rsidP="00000000" w:rsidRDefault="00000000" w:rsidRPr="00000000" w14:paraId="0000003B">
      <w:pPr>
        <w:spacing w:after="200" w:before="0" w:lineRule="auto"/>
        <w:ind w:left="-141.73228346456688" w:firstLine="0"/>
        <w:rPr>
          <w:b w:val="1"/>
        </w:rPr>
      </w:pPr>
      <w:r w:rsidDel="00000000" w:rsidR="00000000" w:rsidRPr="00000000">
        <w:rPr>
          <w:rtl w:val="0"/>
        </w:rPr>
      </w:r>
    </w:p>
    <w:p w:rsidR="00000000" w:rsidDel="00000000" w:rsidP="00000000" w:rsidRDefault="00000000" w:rsidRPr="00000000" w14:paraId="0000003C">
      <w:pPr>
        <w:spacing w:after="200" w:before="0" w:lineRule="auto"/>
        <w:ind w:left="-141.73228346456688" w:firstLine="0"/>
        <w:rPr>
          <w:b w:val="1"/>
        </w:rPr>
      </w:pPr>
      <w:r w:rsidDel="00000000" w:rsidR="00000000" w:rsidRPr="00000000">
        <w:rPr>
          <w:b w:val="1"/>
          <w:rtl w:val="0"/>
        </w:rPr>
        <w:t xml:space="preserve">INTRODUCTION - ABOUT THE UPR BRAZIL COALITION</w:t>
      </w:r>
    </w:p>
    <w:p w:rsidR="00000000" w:rsidDel="00000000" w:rsidP="00000000" w:rsidRDefault="00000000" w:rsidRPr="00000000" w14:paraId="0000003D">
      <w:pPr>
        <w:spacing w:after="200" w:before="0" w:line="276" w:lineRule="auto"/>
        <w:ind w:firstLine="708"/>
        <w:jc w:val="both"/>
        <w:rPr/>
      </w:pPr>
      <w:r w:rsidDel="00000000" w:rsidR="00000000" w:rsidRPr="00000000">
        <w:rPr>
          <w:rtl w:val="0"/>
        </w:rPr>
      </w:r>
    </w:p>
    <w:p w:rsidR="00000000" w:rsidDel="00000000" w:rsidP="00000000" w:rsidRDefault="00000000" w:rsidRPr="00000000" w14:paraId="0000003E">
      <w:pPr>
        <w:numPr>
          <w:ilvl w:val="0"/>
          <w:numId w:val="1"/>
        </w:numPr>
        <w:spacing w:after="0" w:afterAutospacing="0" w:before="0" w:line="276" w:lineRule="auto"/>
        <w:ind w:left="0" w:hanging="359.99999999999994"/>
        <w:jc w:val="both"/>
        <w:rPr/>
      </w:pPr>
      <w:r w:rsidDel="00000000" w:rsidR="00000000" w:rsidRPr="00000000">
        <w:rPr>
          <w:rtl w:val="0"/>
        </w:rPr>
        <w:t xml:space="preserve">The UPR Brazil Coalition is a coalition composed of </w:t>
      </w:r>
      <w:r w:rsidDel="00000000" w:rsidR="00000000" w:rsidRPr="00000000">
        <w:rPr>
          <w:rtl w:val="0"/>
        </w:rPr>
        <w:t xml:space="preserve">38 entities, networks, and collectives </w:t>
      </w:r>
      <w:r w:rsidDel="00000000" w:rsidR="00000000" w:rsidRPr="00000000">
        <w:rPr>
          <w:rtl w:val="0"/>
        </w:rPr>
        <w:t xml:space="preserve">impacting more than 1200 organizations from Brazilian civil society. Since its creation in 2017, it has been monitoring human rights in the country through the Universal Periodic Review (UPR) of the United Nations.</w:t>
      </w:r>
    </w:p>
    <w:p w:rsidR="00000000" w:rsidDel="00000000" w:rsidP="00000000" w:rsidRDefault="00000000" w:rsidRPr="00000000" w14:paraId="0000003F">
      <w:pPr>
        <w:numPr>
          <w:ilvl w:val="0"/>
          <w:numId w:val="1"/>
        </w:numPr>
        <w:spacing w:after="0" w:afterAutospacing="0" w:before="0" w:line="276" w:lineRule="auto"/>
        <w:ind w:left="0" w:hanging="359.99999999999994"/>
        <w:jc w:val="both"/>
        <w:rPr/>
      </w:pPr>
      <w:r w:rsidDel="00000000" w:rsidR="00000000" w:rsidRPr="00000000">
        <w:rPr>
          <w:rtl w:val="0"/>
        </w:rPr>
        <w:t xml:space="preserve">In 2021, the UPR Brazil Coalition organized itself into groups to draft 11 thematic reports to assess all </w:t>
      </w:r>
      <w:r w:rsidDel="00000000" w:rsidR="00000000" w:rsidRPr="00000000">
        <w:rPr>
          <w:b w:val="1"/>
          <w:rtl w:val="0"/>
        </w:rPr>
        <w:t xml:space="preserve">242 recommendations received in the 3rd cycle</w:t>
      </w:r>
      <w:r w:rsidDel="00000000" w:rsidR="00000000" w:rsidRPr="00000000">
        <w:rPr>
          <w:rtl w:val="0"/>
        </w:rPr>
        <w:t xml:space="preserve"> in the format of a Joint Submission to the Office of the United Nations High Commissioner for Human Rights, as a parallel civil society report.</w:t>
      </w:r>
    </w:p>
    <w:p w:rsidR="00000000" w:rsidDel="00000000" w:rsidP="00000000" w:rsidRDefault="00000000" w:rsidRPr="00000000" w14:paraId="00000040">
      <w:pPr>
        <w:numPr>
          <w:ilvl w:val="0"/>
          <w:numId w:val="1"/>
        </w:numPr>
        <w:spacing w:after="0" w:afterAutospacing="0" w:before="0" w:line="276" w:lineRule="auto"/>
        <w:ind w:left="0" w:hanging="359.99999999999994"/>
        <w:jc w:val="both"/>
        <w:rPr/>
      </w:pPr>
      <w:r w:rsidDel="00000000" w:rsidR="00000000" w:rsidRPr="00000000">
        <w:rPr>
          <w:rtl w:val="0"/>
        </w:rPr>
        <w:t xml:space="preserve">With the release of the material, a grave situation was denounced: 47% of all recommendations, besides not being implemented, are regressing; 34% are still pending; and only 17% are being partially implemented, with only 1 (one) recommendation considered implemented (which corresponds to 0.34% of the total).</w:t>
      </w:r>
    </w:p>
    <w:p w:rsidR="00000000" w:rsidDel="00000000" w:rsidP="00000000" w:rsidRDefault="00000000" w:rsidRPr="00000000" w14:paraId="00000041">
      <w:pPr>
        <w:numPr>
          <w:ilvl w:val="0"/>
          <w:numId w:val="1"/>
        </w:numPr>
        <w:spacing w:after="0" w:afterAutospacing="0" w:before="0" w:line="276" w:lineRule="auto"/>
        <w:ind w:left="0" w:hanging="359.99999999999994"/>
        <w:jc w:val="both"/>
        <w:rPr/>
      </w:pPr>
      <w:r w:rsidDel="00000000" w:rsidR="00000000" w:rsidRPr="00000000">
        <w:rPr>
          <w:rtl w:val="0"/>
        </w:rPr>
        <w:t xml:space="preserve">Among the 11 thematic reports sent to the OHCHR, we used the "Gender Equality and Non-Discrimination" Report as a basis to update it and sent it as a joint submission to the 88th Session (13 May 2024 - 31 May 2024) of the Committee on the Elimination of All Forms of Discrimination against Women (CEDAW).</w:t>
      </w:r>
    </w:p>
    <w:p w:rsidR="00000000" w:rsidDel="00000000" w:rsidP="00000000" w:rsidRDefault="00000000" w:rsidRPr="00000000" w14:paraId="00000042">
      <w:pPr>
        <w:numPr>
          <w:ilvl w:val="0"/>
          <w:numId w:val="1"/>
        </w:numPr>
        <w:spacing w:after="0" w:afterAutospacing="0" w:before="0" w:line="276" w:lineRule="auto"/>
        <w:ind w:left="0" w:hanging="359.99999999999994"/>
        <w:jc w:val="both"/>
        <w:rPr/>
      </w:pPr>
      <w:r w:rsidDel="00000000" w:rsidR="00000000" w:rsidRPr="00000000">
        <w:rPr>
          <w:rtl w:val="0"/>
        </w:rPr>
        <w:t xml:space="preserve">The </w:t>
      </w:r>
      <w:r w:rsidDel="00000000" w:rsidR="00000000" w:rsidRPr="00000000">
        <w:rPr>
          <w:b w:val="1"/>
          <w:rtl w:val="0"/>
        </w:rPr>
        <w:t xml:space="preserve">methodology </w:t>
      </w:r>
      <w:r w:rsidDel="00000000" w:rsidR="00000000" w:rsidRPr="00000000">
        <w:rPr>
          <w:rtl w:val="0"/>
        </w:rPr>
        <w:t xml:space="preserve">considered: </w:t>
      </w:r>
    </w:p>
    <w:p w:rsidR="00000000" w:rsidDel="00000000" w:rsidP="00000000" w:rsidRDefault="00000000" w:rsidRPr="00000000" w14:paraId="00000043">
      <w:pPr>
        <w:numPr>
          <w:ilvl w:val="0"/>
          <w:numId w:val="2"/>
        </w:numPr>
        <w:spacing w:after="0" w:afterAutospacing="0" w:before="0" w:line="276" w:lineRule="auto"/>
        <w:ind w:left="720" w:hanging="360"/>
        <w:jc w:val="both"/>
        <w:rPr/>
      </w:pPr>
      <w:r w:rsidDel="00000000" w:rsidR="00000000" w:rsidRPr="00000000">
        <w:rPr>
          <w:rtl w:val="0"/>
        </w:rPr>
        <w:t xml:space="preserve"> the assessments of the recommendations, indicating the level of compliance with them as "Implemented," "Partially implemented," or "Not implemented." In the latter case, indicating whether the assessed topic, besides not being implemented, is also in a situation of regression; </w:t>
      </w:r>
    </w:p>
    <w:p w:rsidR="00000000" w:rsidDel="00000000" w:rsidP="00000000" w:rsidRDefault="00000000" w:rsidRPr="00000000" w14:paraId="00000044">
      <w:pPr>
        <w:numPr>
          <w:ilvl w:val="0"/>
          <w:numId w:val="2"/>
        </w:numPr>
        <w:spacing w:after="0" w:afterAutospacing="0" w:before="0" w:line="276" w:lineRule="auto"/>
        <w:ind w:left="720" w:hanging="360"/>
        <w:jc w:val="both"/>
        <w:rPr/>
      </w:pPr>
      <w:r w:rsidDel="00000000" w:rsidR="00000000" w:rsidRPr="00000000">
        <w:rPr>
          <w:rtl w:val="0"/>
        </w:rPr>
        <w:t xml:space="preserve">for each evaluation, it presents a brief text containing data (laws, public policies, official publications, newspaper articles, among others) justifying the assessment; </w:t>
      </w:r>
    </w:p>
    <w:p w:rsidR="00000000" w:rsidDel="00000000" w:rsidP="00000000" w:rsidRDefault="00000000" w:rsidRPr="00000000" w14:paraId="00000045">
      <w:pPr>
        <w:numPr>
          <w:ilvl w:val="0"/>
          <w:numId w:val="2"/>
        </w:numPr>
        <w:spacing w:after="200" w:before="0" w:line="276" w:lineRule="auto"/>
        <w:ind w:left="720" w:hanging="360"/>
        <w:jc w:val="both"/>
        <w:rPr/>
      </w:pPr>
      <w:r w:rsidDel="00000000" w:rsidR="00000000" w:rsidRPr="00000000">
        <w:rPr>
          <w:rtl w:val="0"/>
        </w:rPr>
        <w:t xml:space="preserve">associated with one or more of the Sustainable Development Goals (SDGs) of the 2030 Agenda.</w:t>
      </w:r>
    </w:p>
    <w:p w:rsidR="00000000" w:rsidDel="00000000" w:rsidP="00000000" w:rsidRDefault="00000000" w:rsidRPr="00000000" w14:paraId="00000046">
      <w:pPr>
        <w:spacing w:after="200" w:before="0" w:line="276" w:lineRule="auto"/>
        <w:ind w:firstLine="708"/>
        <w:jc w:val="both"/>
        <w:rPr/>
      </w:pPr>
      <w:r w:rsidDel="00000000" w:rsidR="00000000" w:rsidRPr="00000000">
        <w:rPr>
          <w:rtl w:val="0"/>
        </w:rPr>
      </w:r>
    </w:p>
    <w:p w:rsidR="00000000" w:rsidDel="00000000" w:rsidP="00000000" w:rsidRDefault="00000000" w:rsidRPr="00000000" w14:paraId="00000047">
      <w:pPr>
        <w:spacing w:after="200" w:before="0" w:line="276" w:lineRule="auto"/>
        <w:ind w:firstLine="708"/>
        <w:jc w:val="both"/>
        <w:rPr/>
      </w:pPr>
      <w:r w:rsidDel="00000000" w:rsidR="00000000" w:rsidRPr="00000000">
        <w:br w:type="page"/>
      </w:r>
      <w:r w:rsidDel="00000000" w:rsidR="00000000" w:rsidRPr="00000000">
        <w:rPr>
          <w:rtl w:val="0"/>
        </w:rPr>
      </w:r>
    </w:p>
    <w:p w:rsidR="00000000" w:rsidDel="00000000" w:rsidP="00000000" w:rsidRDefault="00000000" w:rsidRPr="00000000" w14:paraId="00000048">
      <w:pPr>
        <w:spacing w:after="200" w:before="0" w:line="276" w:lineRule="auto"/>
        <w:ind w:firstLine="708"/>
        <w:jc w:val="both"/>
        <w:rPr/>
      </w:pPr>
      <w:r w:rsidDel="00000000" w:rsidR="00000000" w:rsidRPr="00000000">
        <w:rPr>
          <w:rtl w:val="0"/>
        </w:rPr>
      </w:r>
    </w:p>
    <w:p w:rsidR="00000000" w:rsidDel="00000000" w:rsidP="00000000" w:rsidRDefault="00000000" w:rsidRPr="00000000" w14:paraId="00000049">
      <w:pPr>
        <w:spacing w:line="276" w:lineRule="auto"/>
        <w:rPr>
          <w:b w:val="1"/>
        </w:rPr>
      </w:pPr>
      <w:r w:rsidDel="00000000" w:rsidR="00000000" w:rsidRPr="00000000">
        <w:rPr>
          <w:b w:val="1"/>
          <w:rtl w:val="0"/>
        </w:rPr>
        <w:t xml:space="preserve">DEVELOPMENT: BRAZIL’S SCENARIO</w:t>
      </w:r>
    </w:p>
    <w:p w:rsidR="00000000" w:rsidDel="00000000" w:rsidP="00000000" w:rsidRDefault="00000000" w:rsidRPr="00000000" w14:paraId="0000004A">
      <w:pPr>
        <w:spacing w:line="276" w:lineRule="auto"/>
        <w:rPr>
          <w:b w:val="1"/>
        </w:rPr>
      </w:pPr>
      <w:r w:rsidDel="00000000" w:rsidR="00000000" w:rsidRPr="00000000">
        <w:rPr>
          <w:rtl w:val="0"/>
        </w:rPr>
      </w:r>
    </w:p>
    <w:p w:rsidR="00000000" w:rsidDel="00000000" w:rsidP="00000000" w:rsidRDefault="00000000" w:rsidRPr="00000000" w14:paraId="0000004B">
      <w:pPr>
        <w:numPr>
          <w:ilvl w:val="0"/>
          <w:numId w:val="4"/>
        </w:numPr>
        <w:spacing w:after="200" w:line="276" w:lineRule="auto"/>
        <w:ind w:left="720" w:hanging="360"/>
        <w:jc w:val="both"/>
        <w:rPr>
          <w:b w:val="1"/>
        </w:rPr>
      </w:pPr>
      <w:r w:rsidDel="00000000" w:rsidR="00000000" w:rsidRPr="00000000">
        <w:rPr>
          <w:b w:val="1"/>
          <w:rtl w:val="0"/>
        </w:rPr>
        <w:t xml:space="preserve">Hate crimes against LGBTI people, misogyny, and political violence</w:t>
      </w:r>
    </w:p>
    <w:p w:rsidR="00000000" w:rsidDel="00000000" w:rsidP="00000000" w:rsidRDefault="00000000" w:rsidRPr="00000000" w14:paraId="0000004C">
      <w:pPr>
        <w:spacing w:after="0" w:line="276" w:lineRule="auto"/>
        <w:ind w:left="0" w:firstLine="0"/>
        <w:jc w:val="both"/>
        <w:rPr>
          <w:b w:val="1"/>
        </w:rPr>
      </w:pPr>
      <w:r w:rsidDel="00000000" w:rsidR="00000000" w:rsidRPr="00000000">
        <w:rPr>
          <w:rtl w:val="0"/>
        </w:rPr>
      </w:r>
    </w:p>
    <w:p w:rsidR="00000000" w:rsidDel="00000000" w:rsidP="00000000" w:rsidRDefault="00000000" w:rsidRPr="00000000" w14:paraId="0000004D">
      <w:pPr>
        <w:spacing w:after="200" w:line="276" w:lineRule="auto"/>
        <w:jc w:val="both"/>
        <w:rPr>
          <w:b w:val="1"/>
        </w:rPr>
      </w:pPr>
      <w:r w:rsidDel="00000000" w:rsidR="00000000" w:rsidRPr="00000000">
        <w:rPr>
          <w:rtl w:val="0"/>
        </w:rPr>
        <w:t xml:space="preserve">Recommendations 67 and 196, concerning hate crimes against LGBTQIA+ individuals and the prevention of violence, are partially implemented, while recommendation 197, aiming to promote greater participation of women in politics, is not being implemented.</w:t>
      </w:r>
      <w:r w:rsidDel="00000000" w:rsidR="00000000" w:rsidRPr="00000000">
        <w:rPr>
          <w:rtl w:val="0"/>
        </w:rPr>
      </w:r>
    </w:p>
    <w:tbl>
      <w:tblPr>
        <w:tblStyle w:val="Table1"/>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1801.6666666666663"/>
        <w:gridCol w:w="1498.3333333333337"/>
        <w:gridCol w:w="2115"/>
        <w:tblGridChange w:id="0">
          <w:tblGrid>
            <w:gridCol w:w="3045"/>
            <w:gridCol w:w="1801.6666666666663"/>
            <w:gridCol w:w="1498.3333333333337"/>
            <w:gridCol w:w="211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b w:val="1"/>
              </w:rPr>
            </w:pPr>
            <w:r w:rsidDel="00000000" w:rsidR="00000000" w:rsidRPr="00000000">
              <w:rPr>
                <w:b w:val="1"/>
                <w:rtl w:val="0"/>
              </w:rPr>
              <w:t xml:space="preserve">Recommendation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b w:val="1"/>
              </w:rPr>
            </w:pPr>
            <w:r w:rsidDel="00000000" w:rsidR="00000000" w:rsidRPr="00000000">
              <w:rPr>
                <w:b w:val="1"/>
                <w:rtl w:val="0"/>
              </w:rPr>
              <w:t xml:space="preserve">Country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b w:val="1"/>
              </w:rPr>
            </w:pPr>
            <w:r w:rsidDel="00000000" w:rsidR="00000000" w:rsidRPr="00000000">
              <w:rPr>
                <w:b w:val="1"/>
                <w:rtl w:val="0"/>
              </w:rPr>
              <w:t xml:space="preserve">SDG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67. Ensure that all hate crimes against LGBTI people are carefully investigated and prosecuted and seek to reduce hatred through the integration of human rights education into school curricula.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pPr>
            <w:r w:rsidDel="00000000" w:rsidR="00000000" w:rsidRPr="00000000">
              <w:rPr>
                <w:rtl w:val="0"/>
              </w:rPr>
              <w:t xml:space="preserve">Canada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SDG 5 and SDG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hd w:fill="ffd966" w:val="clear"/>
              </w:rPr>
            </w:pPr>
            <w:r w:rsidDel="00000000" w:rsidR="00000000" w:rsidRPr="00000000">
              <w:rPr>
                <w:shd w:fill="ffe599" w:val="clear"/>
                <w:rtl w:val="0"/>
              </w:rPr>
              <w:t xml:space="preserve">Partially implemented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196. </w:t>
            </w:r>
          </w:p>
          <w:p w:rsidR="00000000" w:rsidDel="00000000" w:rsidP="00000000" w:rsidRDefault="00000000" w:rsidRPr="00000000" w14:paraId="00000057">
            <w:pPr>
              <w:widowControl w:val="0"/>
              <w:spacing w:line="240" w:lineRule="auto"/>
              <w:rPr/>
            </w:pPr>
            <w:r w:rsidDel="00000000" w:rsidR="00000000" w:rsidRPr="00000000">
              <w:rPr>
                <w:rtl w:val="0"/>
              </w:rPr>
              <w:t xml:space="preserve">Ensure the effective implementation of measures to prevent, punish, and eradicate all forms of violence and discrimination against women and LGBTI people.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Mexico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pPr>
            <w:r w:rsidDel="00000000" w:rsidR="00000000" w:rsidRPr="00000000">
              <w:rPr>
                <w:rtl w:val="0"/>
              </w:rPr>
              <w:t xml:space="preserve">SDG 5 and SDG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shd w:fill="ffe599" w:val="clear"/>
              </w:rPr>
            </w:pPr>
            <w:r w:rsidDel="00000000" w:rsidR="00000000" w:rsidRPr="00000000">
              <w:rPr>
                <w:shd w:fill="ffe599" w:val="clear"/>
                <w:rtl w:val="0"/>
              </w:rPr>
              <w:t xml:space="preserve">Partially implemented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197. Promote greater participation of women in politics and government.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Timor-Leste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pPr>
            <w:r w:rsidDel="00000000" w:rsidR="00000000" w:rsidRPr="00000000">
              <w:rPr>
                <w:rtl w:val="0"/>
              </w:rPr>
              <w:t xml:space="preserve">SDG 5 and SDG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hd w:fill="f4cccc" w:val="clear"/>
              </w:rPr>
            </w:pPr>
            <w:r w:rsidDel="00000000" w:rsidR="00000000" w:rsidRPr="00000000">
              <w:rPr>
                <w:shd w:fill="f4cccc" w:val="clear"/>
                <w:rtl w:val="0"/>
              </w:rPr>
              <w:t xml:space="preserve">Not implemented</w:t>
            </w:r>
          </w:p>
        </w:tc>
      </w:tr>
    </w:tbl>
    <w:p w:rsidR="00000000" w:rsidDel="00000000" w:rsidP="00000000" w:rsidRDefault="00000000" w:rsidRPr="00000000" w14:paraId="0000005F">
      <w:pPr>
        <w:spacing w:after="200" w:before="0" w:line="276" w:lineRule="auto"/>
        <w:jc w:val="both"/>
        <w:rPr>
          <w:b w:val="1"/>
        </w:rPr>
      </w:pPr>
      <w:r w:rsidDel="00000000" w:rsidR="00000000" w:rsidRPr="00000000">
        <w:rPr>
          <w:rtl w:val="0"/>
        </w:rPr>
      </w:r>
    </w:p>
    <w:p w:rsidR="00000000" w:rsidDel="00000000" w:rsidP="00000000" w:rsidRDefault="00000000" w:rsidRPr="00000000" w14:paraId="00000060">
      <w:pPr>
        <w:spacing w:after="200" w:before="0" w:line="276" w:lineRule="auto"/>
        <w:ind w:left="0" w:firstLine="0"/>
        <w:jc w:val="both"/>
        <w:rPr/>
      </w:pPr>
      <w:r w:rsidDel="00000000" w:rsidR="00000000" w:rsidRPr="00000000">
        <w:rPr>
          <w:rtl w:val="0"/>
        </w:rPr>
        <w:t xml:space="preserve">Acts of hate crimes against LGBTI people have increased in Brazil, despite the Supreme Federal Court (STF) recognizing homotransphobia as a crime included in the application of anti-racism laws since 2019</w:t>
      </w:r>
      <w:r w:rsidDel="00000000" w:rsidR="00000000" w:rsidRPr="00000000">
        <w:rPr>
          <w:vertAlign w:val="superscript"/>
        </w:rPr>
        <w:footnoteReference w:customMarkFollows="0" w:id="0"/>
      </w:r>
      <w:r w:rsidDel="00000000" w:rsidR="00000000" w:rsidRPr="00000000">
        <w:rPr>
          <w:rtl w:val="0"/>
        </w:rPr>
        <w:t xml:space="preserve">, and despite other judicial actions recognizing the importance of gender debate in school curricula. In 2020, a significant milestone was reached: the STF's ruling on the unconstitutionality of the "School Without Party" law, passed in the state of Alagoas. By a vote of 9 to 1, the STF</w:t>
      </w:r>
      <w:r w:rsidDel="00000000" w:rsidR="00000000" w:rsidRPr="00000000">
        <w:rPr>
          <w:vertAlign w:val="superscript"/>
        </w:rPr>
        <w:footnoteReference w:customMarkFollows="0" w:id="1"/>
      </w:r>
      <w:r w:rsidDel="00000000" w:rsidR="00000000" w:rsidRPr="00000000">
        <w:rPr>
          <w:rtl w:val="0"/>
        </w:rPr>
        <w:t xml:space="preserve"> prevented this legislation from moving forward anywhere in the country. Other judicial actions are still pending before the STF, representing a weakness for attempts to criminalize gender debate in school curricula through legislative proposals or persecutions in daily school life that ignore the reality of gender-based violence against the LGBTQIA+ population at different levels, including political violence against black women and trans women in the 2020 elections</w:t>
      </w:r>
      <w:r w:rsidDel="00000000" w:rsidR="00000000" w:rsidRPr="00000000">
        <w:rPr>
          <w:vertAlign w:val="superscript"/>
        </w:rPr>
        <w:footnoteReference w:customMarkFollows="0" w:id="2"/>
      </w:r>
      <w:r w:rsidDel="00000000" w:rsidR="00000000" w:rsidRPr="00000000">
        <w:rPr>
          <w:rtl w:val="0"/>
        </w:rPr>
        <w:t xml:space="preserve">.</w:t>
      </w:r>
    </w:p>
    <w:p w:rsidR="00000000" w:rsidDel="00000000" w:rsidP="00000000" w:rsidRDefault="00000000" w:rsidRPr="00000000" w14:paraId="00000061">
      <w:pPr>
        <w:spacing w:after="200" w:before="0" w:line="276" w:lineRule="auto"/>
        <w:ind w:left="0" w:firstLine="0"/>
        <w:jc w:val="both"/>
        <w:rPr/>
      </w:pPr>
      <w:r w:rsidDel="00000000" w:rsidR="00000000" w:rsidRPr="00000000">
        <w:rPr>
          <w:rtl w:val="0"/>
        </w:rPr>
        <w:t xml:space="preserve">According to a report from ANTRA analyzing LGBTI rights</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62">
      <w:pPr>
        <w:spacing w:after="200" w:before="0" w:line="276" w:lineRule="auto"/>
        <w:ind w:left="1440" w:firstLine="0"/>
        <w:jc w:val="both"/>
        <w:rPr/>
      </w:pPr>
      <w:r w:rsidDel="00000000" w:rsidR="00000000" w:rsidRPr="00000000">
        <w:rPr>
          <w:rtl w:val="0"/>
        </w:rPr>
        <w:t xml:space="preserve">In 2020, Brazil secured the 1st place in the ranking of transgender murders worldwide, with numbers that remained above average. News were founded of 184 records that were logged in the 2020 Murder Map. After careful analysis, 175 murders were committed against individuals who expressed themselves as female gender opposed to the gender assigned at birth. The data presented, in addition to denouncing violence, highlight the need for public policies focused on reducing homicides of transgender individuals, especially for the protection of sex workers. They also highlight the need for access to social assistance policies and employment and income, as well as other factors that make this population the main group with precarious existences, exposed to various forms of violence, such as intentional deaths in Brazil.</w:t>
      </w:r>
    </w:p>
    <w:p w:rsidR="00000000" w:rsidDel="00000000" w:rsidP="00000000" w:rsidRDefault="00000000" w:rsidRPr="00000000" w14:paraId="00000063">
      <w:pPr>
        <w:spacing w:after="200" w:before="0" w:line="276" w:lineRule="auto"/>
        <w:ind w:left="0" w:firstLine="0"/>
        <w:jc w:val="both"/>
        <w:rPr/>
      </w:pPr>
      <w:r w:rsidDel="00000000" w:rsidR="00000000" w:rsidRPr="00000000">
        <w:rPr>
          <w:rtl w:val="0"/>
        </w:rPr>
        <w:t xml:space="preserve">The National Common Curriculum Base (BNCC) does not incorporate an agenda for human rights education and gender equality aimed at combating gender and sexual orientation discrimination in schools - the terms were excluded from its last version in 2017 due to a conservative national action - the "school without party" movement. Therefore, educational policy lacks curricular guidelines to combat LGBTphobia, contradicting the national curriculum parameters of 2011 and under constant attack since 2016.</w:t>
      </w:r>
    </w:p>
    <w:p w:rsidR="00000000" w:rsidDel="00000000" w:rsidP="00000000" w:rsidRDefault="00000000" w:rsidRPr="00000000" w14:paraId="00000064">
      <w:pPr>
        <w:spacing w:after="200" w:before="0" w:line="276" w:lineRule="auto"/>
        <w:ind w:left="0" w:firstLine="0"/>
        <w:jc w:val="both"/>
        <w:rPr/>
      </w:pPr>
      <w:r w:rsidDel="00000000" w:rsidR="00000000" w:rsidRPr="00000000">
        <w:rPr>
          <w:rtl w:val="0"/>
        </w:rPr>
        <w:t xml:space="preserve">It's worth noting that during Michel Temer's government (2016-2018), the Ministry of Education revoked regulations regarding non-homophobic, racist, and/or sexist textbooks, opening the possibility for these materials to circulate again in schools across the country. In 2020, the Bolsonaro government (2018-2022) modified other regulations concerning the selection of textbooks in the country (the PNLD), allowing the government itself to produce the books and increasing the influence of religious sectors within the Ministry of Education coordination (notably, the appointments of those responsible for the ministry, all connected to anti-human rights religious sectors of the LGBTQIA+ population).</w:t>
      </w:r>
      <w:r w:rsidDel="00000000" w:rsidR="00000000" w:rsidRPr="00000000">
        <w:rPr>
          <w:rtl w:val="0"/>
        </w:rPr>
      </w:r>
    </w:p>
    <w:p w:rsidR="00000000" w:rsidDel="00000000" w:rsidP="00000000" w:rsidRDefault="00000000" w:rsidRPr="00000000" w14:paraId="00000065">
      <w:pPr>
        <w:spacing w:after="200" w:before="0" w:line="276" w:lineRule="auto"/>
        <w:ind w:left="0" w:firstLine="0"/>
        <w:jc w:val="both"/>
        <w:rPr/>
      </w:pPr>
      <w:r w:rsidDel="00000000" w:rsidR="00000000" w:rsidRPr="00000000">
        <w:rPr>
          <w:rtl w:val="0"/>
        </w:rPr>
        <w:t xml:space="preserve">During the Bolsonaro government, particularly in the context of the Covid-19 pandemic, there has been a regression and non-compliance with the legal framework for protecting women victims of violence. This is accompanied by the dismantling of public policies for women that act to moralize the social issue and disrespect the human rights of women and girls in a regressive, necropolitical scenario that promotes violence against cisgender, transgender, Black, Indigenous, and poor women. Additionally, within the judicial and police spheres, there has been a reduction and/or stagnation in the network of assistance and services for the protection of women victims of sexual and domestic violence, resulting in the slowness of the judicial process, as indicated by Mid-Term and Covid-19 Pandemic Context Reports</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66">
      <w:pPr>
        <w:spacing w:after="200" w:before="0" w:line="276" w:lineRule="auto"/>
        <w:ind w:left="0" w:firstLine="0"/>
        <w:jc w:val="both"/>
        <w:rPr>
          <w:b w:val="1"/>
        </w:rPr>
      </w:pPr>
      <w:r w:rsidDel="00000000" w:rsidR="00000000" w:rsidRPr="00000000">
        <w:rPr>
          <w:rtl w:val="0"/>
        </w:rPr>
        <w:t xml:space="preserve">According to data provided by the Brazilian Forum of Public Security</w:t>
      </w:r>
      <w:r w:rsidDel="00000000" w:rsidR="00000000" w:rsidRPr="00000000">
        <w:rPr>
          <w:vertAlign w:val="superscript"/>
        </w:rPr>
        <w:footnoteReference w:customMarkFollows="0" w:id="5"/>
      </w:r>
      <w:r w:rsidDel="00000000" w:rsidR="00000000" w:rsidRPr="00000000">
        <w:rPr>
          <w:rtl w:val="0"/>
        </w:rPr>
        <w:t xml:space="preserve">, since 2020, there has been a significant increase in reports of violence against women during the pandemic, with the most affected being Black, poor, and adult women as the main victims of violence. It is also possible to identify a 54% increase in the number of </w:t>
      </w:r>
      <w:r w:rsidDel="00000000" w:rsidR="00000000" w:rsidRPr="00000000">
        <w:rPr>
          <w:rtl w:val="0"/>
        </w:rPr>
        <w:t xml:space="preserve">feminicides</w:t>
      </w:r>
      <w:r w:rsidDel="00000000" w:rsidR="00000000" w:rsidRPr="00000000">
        <w:rPr>
          <w:rtl w:val="0"/>
        </w:rPr>
        <w:t xml:space="preserve">, the majority of which are committed by former partners. Added to the context of lethality driven by the government's encouragement of individual gun ownership, there is an intense political culture that perversely reaffirms male ownership over the bodies of women and girls, making the domestic environment one of the most dangerous places for women and girls.</w:t>
      </w:r>
      <w:r w:rsidDel="00000000" w:rsidR="00000000" w:rsidRPr="00000000">
        <w:rPr>
          <w:rtl w:val="0"/>
        </w:rPr>
      </w:r>
    </w:p>
    <w:p w:rsidR="00000000" w:rsidDel="00000000" w:rsidP="00000000" w:rsidRDefault="00000000" w:rsidRPr="00000000" w14:paraId="00000067">
      <w:pPr>
        <w:spacing w:after="200" w:before="0" w:line="276" w:lineRule="auto"/>
        <w:rPr/>
      </w:pPr>
      <w:r w:rsidDel="00000000" w:rsidR="00000000" w:rsidRPr="00000000">
        <w:rPr>
          <w:rtl w:val="0"/>
        </w:rPr>
      </w:r>
    </w:p>
    <w:p w:rsidR="00000000" w:rsidDel="00000000" w:rsidP="00000000" w:rsidRDefault="00000000" w:rsidRPr="00000000" w14:paraId="00000068">
      <w:pPr>
        <w:numPr>
          <w:ilvl w:val="0"/>
          <w:numId w:val="4"/>
        </w:numPr>
        <w:spacing w:after="200" w:line="276" w:lineRule="auto"/>
        <w:ind w:left="720" w:hanging="360"/>
        <w:rPr>
          <w:b w:val="1"/>
        </w:rPr>
      </w:pPr>
      <w:r w:rsidDel="00000000" w:rsidR="00000000" w:rsidRPr="00000000">
        <w:rPr>
          <w:b w:val="1"/>
          <w:rtl w:val="0"/>
        </w:rPr>
        <w:t xml:space="preserve">Violence against women</w:t>
      </w:r>
    </w:p>
    <w:p w:rsidR="00000000" w:rsidDel="00000000" w:rsidP="00000000" w:rsidRDefault="00000000" w:rsidRPr="00000000" w14:paraId="00000069">
      <w:pPr>
        <w:spacing w:after="0" w:line="276" w:lineRule="auto"/>
        <w:ind w:left="0" w:firstLine="0"/>
        <w:rPr>
          <w:b w:val="1"/>
        </w:rPr>
      </w:pPr>
      <w:r w:rsidDel="00000000" w:rsidR="00000000" w:rsidRPr="00000000">
        <w:rPr>
          <w:rtl w:val="0"/>
        </w:rPr>
      </w:r>
    </w:p>
    <w:p w:rsidR="00000000" w:rsidDel="00000000" w:rsidP="00000000" w:rsidRDefault="00000000" w:rsidRPr="00000000" w14:paraId="0000006A">
      <w:pPr>
        <w:spacing w:after="200" w:line="276" w:lineRule="auto"/>
        <w:jc w:val="both"/>
        <w:rPr>
          <w:b w:val="1"/>
        </w:rPr>
      </w:pPr>
      <w:r w:rsidDel="00000000" w:rsidR="00000000" w:rsidRPr="00000000">
        <w:rPr>
          <w:b w:val="1"/>
          <w:rtl w:val="0"/>
        </w:rPr>
        <w:t xml:space="preserve">Recommendations 109, 177, 179, 180, 181, 184, and 185</w:t>
      </w:r>
      <w:r w:rsidDel="00000000" w:rsidR="00000000" w:rsidRPr="00000000">
        <w:rPr>
          <w:rtl w:val="0"/>
        </w:rPr>
        <w:t xml:space="preserve">, which address violence against women, </w:t>
      </w:r>
      <w:r w:rsidDel="00000000" w:rsidR="00000000" w:rsidRPr="00000000">
        <w:rPr>
          <w:b w:val="1"/>
          <w:rtl w:val="0"/>
        </w:rPr>
        <w:t xml:space="preserve">are </w:t>
      </w:r>
      <w:r w:rsidDel="00000000" w:rsidR="00000000" w:rsidRPr="00000000">
        <w:rPr>
          <w:b w:val="1"/>
          <w:shd w:fill="f4cccc" w:val="clear"/>
          <w:rtl w:val="0"/>
        </w:rPr>
        <w:t xml:space="preserve">not being implemented</w:t>
      </w:r>
      <w:r w:rsidDel="00000000" w:rsidR="00000000" w:rsidRPr="00000000">
        <w:rPr>
          <w:rtl w:val="0"/>
        </w:rPr>
        <w:t xml:space="preserve"> and are </w:t>
      </w:r>
      <w:r w:rsidDel="00000000" w:rsidR="00000000" w:rsidRPr="00000000">
        <w:rPr>
          <w:b w:val="1"/>
          <w:shd w:fill="f4cccc" w:val="clear"/>
          <w:rtl w:val="0"/>
        </w:rPr>
        <w:t xml:space="preserve">in setback</w:t>
      </w:r>
      <w:r w:rsidDel="00000000" w:rsidR="00000000" w:rsidRPr="00000000">
        <w:rPr>
          <w:b w:val="1"/>
          <w:rtl w:val="0"/>
        </w:rPr>
        <w:t xml:space="preserve">.</w:t>
      </w:r>
    </w:p>
    <w:tbl>
      <w:tblPr>
        <w:tblStyle w:val="Table2"/>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1801.6666666666663"/>
        <w:gridCol w:w="1498.3333333333337"/>
        <w:gridCol w:w="2115"/>
        <w:tblGridChange w:id="0">
          <w:tblGrid>
            <w:gridCol w:w="3045"/>
            <w:gridCol w:w="1801.6666666666663"/>
            <w:gridCol w:w="1498.3333333333337"/>
            <w:gridCol w:w="211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b w:val="1"/>
              </w:rPr>
            </w:pPr>
            <w:r w:rsidDel="00000000" w:rsidR="00000000" w:rsidRPr="00000000">
              <w:rPr>
                <w:b w:val="1"/>
                <w:rtl w:val="0"/>
              </w:rPr>
              <w:t xml:space="preserve">Recommendation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b w:val="1"/>
              </w:rPr>
            </w:pPr>
            <w:r w:rsidDel="00000000" w:rsidR="00000000" w:rsidRPr="00000000">
              <w:rPr>
                <w:b w:val="1"/>
                <w:rtl w:val="0"/>
              </w:rPr>
              <w:t xml:space="preserve">Country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b w:val="1"/>
              </w:rPr>
            </w:pPr>
            <w:r w:rsidDel="00000000" w:rsidR="00000000" w:rsidRPr="00000000">
              <w:rPr>
                <w:b w:val="1"/>
                <w:rtl w:val="0"/>
              </w:rPr>
              <w:t xml:space="preserve">SDG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b w:val="1"/>
              </w:rPr>
            </w:pPr>
            <w:r w:rsidDel="00000000" w:rsidR="00000000" w:rsidRPr="00000000">
              <w:rPr>
                <w:b w:val="1"/>
                <w:rtl w:val="0"/>
              </w:rPr>
              <w:t xml:space="preserve">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pPr>
            <w:r w:rsidDel="00000000" w:rsidR="00000000" w:rsidRPr="00000000">
              <w:rPr>
                <w:rtl w:val="0"/>
              </w:rPr>
              <w:t xml:space="preserve">109. Take further efforts in combating violence against women such as enhancing the trust in the judicial system, measures to prevent violence, and promoting services and networks for women in rural areas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pPr>
            <w:r w:rsidDel="00000000" w:rsidR="00000000" w:rsidRPr="00000000">
              <w:rPr>
                <w:rtl w:val="0"/>
              </w:rPr>
              <w:t xml:space="preserve">Spain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shd w:fill="f4cccc" w:val="clear"/>
              </w:rPr>
            </w:pPr>
            <w:r w:rsidDel="00000000" w:rsidR="00000000" w:rsidRPr="00000000">
              <w:rPr>
                <w:shd w:fill="f4cccc" w:val="clear"/>
                <w:rtl w:val="0"/>
              </w:rPr>
              <w:t xml:space="preserve">Not implemented and in setback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pPr>
            <w:r w:rsidDel="00000000" w:rsidR="00000000" w:rsidRPr="00000000">
              <w:rPr>
                <w:rtl w:val="0"/>
              </w:rPr>
              <w:t xml:space="preserve">177. Adopt a law to protect vulnerable women, particularly low-income housewives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pPr>
            <w:r w:rsidDel="00000000" w:rsidR="00000000" w:rsidRPr="00000000">
              <w:rPr>
                <w:rtl w:val="0"/>
              </w:rPr>
              <w:t xml:space="preserve">United Arab Emirates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pPr>
            <w:r w:rsidDel="00000000" w:rsidR="00000000" w:rsidRPr="00000000">
              <w:rPr>
                <w:rtl w:val="0"/>
              </w:rPr>
              <w:t xml:space="preserve">SDG 5 and SGD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shd w:fill="f4cccc" w:val="clear"/>
              </w:rPr>
            </w:pPr>
            <w:r w:rsidDel="00000000" w:rsidR="00000000" w:rsidRPr="00000000">
              <w:rPr>
                <w:shd w:fill="f4cccc" w:val="clear"/>
                <w:rtl w:val="0"/>
              </w:rPr>
              <w:t xml:space="preserve">Not implemented and in setback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pPr>
            <w:r w:rsidDel="00000000" w:rsidR="00000000" w:rsidRPr="00000000">
              <w:rPr>
                <w:rtl w:val="0"/>
              </w:rPr>
              <w:t xml:space="preserve">179.  Pursue efforts to combat violence against women and promote the rights of women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pPr>
            <w:r w:rsidDel="00000000" w:rsidR="00000000" w:rsidRPr="00000000">
              <w:rPr>
                <w:rtl w:val="0"/>
              </w:rPr>
              <w:t xml:space="preserve">Sudan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pPr>
            <w:r w:rsidDel="00000000" w:rsidR="00000000" w:rsidRPr="00000000">
              <w:rPr>
                <w:rtl w:val="0"/>
              </w:rPr>
              <w:t xml:space="preserve">SDG 5 and SGD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shd w:fill="f4cccc" w:val="clear"/>
              </w:rPr>
            </w:pPr>
            <w:r w:rsidDel="00000000" w:rsidR="00000000" w:rsidRPr="00000000">
              <w:rPr>
                <w:shd w:fill="f4cccc" w:val="clear"/>
                <w:rtl w:val="0"/>
              </w:rPr>
              <w:t xml:space="preserve">Not implemented and in setback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pPr>
            <w:r w:rsidDel="00000000" w:rsidR="00000000" w:rsidRPr="00000000">
              <w:rPr>
                <w:rtl w:val="0"/>
              </w:rPr>
              <w:t xml:space="preserve">180. Continue efforts to combat violence, particularly against women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pPr>
            <w:r w:rsidDel="00000000" w:rsidR="00000000" w:rsidRPr="00000000">
              <w:rPr>
                <w:rtl w:val="0"/>
              </w:rPr>
              <w:t xml:space="preserve">Tunisia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pPr>
            <w:r w:rsidDel="00000000" w:rsidR="00000000" w:rsidRPr="00000000">
              <w:rPr>
                <w:rtl w:val="0"/>
              </w:rPr>
              <w:t xml:space="preserve">SDG 5 and SGD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shd w:fill="f4cccc" w:val="clear"/>
              </w:rPr>
            </w:pPr>
            <w:r w:rsidDel="00000000" w:rsidR="00000000" w:rsidRPr="00000000">
              <w:rPr>
                <w:shd w:fill="f4cccc" w:val="clear"/>
                <w:rtl w:val="0"/>
              </w:rPr>
              <w:t xml:space="preserve">Not implemented and in setback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pPr>
            <w:r w:rsidDel="00000000" w:rsidR="00000000" w:rsidRPr="00000000">
              <w:rPr>
                <w:rtl w:val="0"/>
              </w:rPr>
              <w:t xml:space="preserve">181. Take measures to stop violence that has cost the lives of more than five thousand women, and caused more than 500,000 rapes in the last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pPr>
            <w:r w:rsidDel="00000000" w:rsidR="00000000" w:rsidRPr="00000000">
              <w:rPr>
                <w:rtl w:val="0"/>
              </w:rPr>
              <w:t xml:space="preserve">Bolivarian Republic of Venezuela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pPr>
            <w:r w:rsidDel="00000000" w:rsidR="00000000" w:rsidRPr="00000000">
              <w:rPr>
                <w:rtl w:val="0"/>
              </w:rPr>
              <w:t xml:space="preserve">SDG 5 and SGD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shd w:fill="f4cccc" w:val="clear"/>
              </w:rPr>
            </w:pPr>
            <w:r w:rsidDel="00000000" w:rsidR="00000000" w:rsidRPr="00000000">
              <w:rPr>
                <w:shd w:fill="f4cccc" w:val="clear"/>
                <w:rtl w:val="0"/>
              </w:rPr>
              <w:t xml:space="preserve">Not implemented and in setback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pPr>
            <w:r w:rsidDel="00000000" w:rsidR="00000000" w:rsidRPr="00000000">
              <w:rPr>
                <w:rtl w:val="0"/>
              </w:rPr>
              <w:t xml:space="preserve">184. Continue its efforts to combat violence against women and girls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pPr>
            <w:r w:rsidDel="00000000" w:rsidR="00000000" w:rsidRPr="00000000">
              <w:rPr>
                <w:rtl w:val="0"/>
              </w:rPr>
              <w:t xml:space="preserve">Egypt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pPr>
            <w:r w:rsidDel="00000000" w:rsidR="00000000" w:rsidRPr="00000000">
              <w:rPr>
                <w:rtl w:val="0"/>
              </w:rPr>
              <w:t xml:space="preserve">SDG 5 and SGD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shd w:fill="f4cccc" w:val="clear"/>
              </w:rPr>
            </w:pPr>
            <w:r w:rsidDel="00000000" w:rsidR="00000000" w:rsidRPr="00000000">
              <w:rPr>
                <w:shd w:fill="f4cccc" w:val="clear"/>
                <w:rtl w:val="0"/>
              </w:rPr>
              <w:t xml:space="preserve">Not implemented and in setback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pPr>
            <w:r w:rsidDel="00000000" w:rsidR="00000000" w:rsidRPr="00000000">
              <w:rPr>
                <w:rtl w:val="0"/>
              </w:rPr>
              <w:t xml:space="preserve">185. Combat domestic violence and high </w:t>
            </w:r>
          </w:p>
          <w:p w:rsidR="00000000" w:rsidDel="00000000" w:rsidP="00000000" w:rsidRDefault="00000000" w:rsidRPr="00000000" w14:paraId="00000088">
            <w:pPr>
              <w:widowControl w:val="0"/>
              <w:spacing w:line="240" w:lineRule="auto"/>
              <w:rPr/>
            </w:pPr>
            <w:r w:rsidDel="00000000" w:rsidR="00000000" w:rsidRPr="00000000">
              <w:rPr>
                <w:rtl w:val="0"/>
              </w:rPr>
              <w:t xml:space="preserve">maternal mortality rates suffered by women, </w:t>
            </w:r>
          </w:p>
          <w:p w:rsidR="00000000" w:rsidDel="00000000" w:rsidP="00000000" w:rsidRDefault="00000000" w:rsidRPr="00000000" w14:paraId="00000089">
            <w:pPr>
              <w:widowControl w:val="0"/>
              <w:spacing w:line="240" w:lineRule="auto"/>
              <w:rPr/>
            </w:pPr>
            <w:r w:rsidDel="00000000" w:rsidR="00000000" w:rsidRPr="00000000">
              <w:rPr>
                <w:rtl w:val="0"/>
              </w:rPr>
              <w:t xml:space="preserve">in compliance with the Convention on the </w:t>
            </w:r>
          </w:p>
          <w:p w:rsidR="00000000" w:rsidDel="00000000" w:rsidP="00000000" w:rsidRDefault="00000000" w:rsidRPr="00000000" w14:paraId="0000008A">
            <w:pPr>
              <w:widowControl w:val="0"/>
              <w:spacing w:line="240" w:lineRule="auto"/>
              <w:rPr/>
            </w:pPr>
            <w:r w:rsidDel="00000000" w:rsidR="00000000" w:rsidRPr="00000000">
              <w:rPr>
                <w:rtl w:val="0"/>
              </w:rPr>
              <w:t xml:space="preserve">Elimination of All Forms of Discrimination </w:t>
            </w:r>
          </w:p>
          <w:p w:rsidR="00000000" w:rsidDel="00000000" w:rsidP="00000000" w:rsidRDefault="00000000" w:rsidRPr="00000000" w14:paraId="0000008B">
            <w:pPr>
              <w:widowControl w:val="0"/>
              <w:spacing w:line="240" w:lineRule="auto"/>
              <w:rPr/>
            </w:pPr>
            <w:r w:rsidDel="00000000" w:rsidR="00000000" w:rsidRPr="00000000">
              <w:rPr>
                <w:rtl w:val="0"/>
              </w:rPr>
              <w:t xml:space="preserve">against Women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pPr>
            <w:r w:rsidDel="00000000" w:rsidR="00000000" w:rsidRPr="00000000">
              <w:rPr>
                <w:rtl w:val="0"/>
              </w:rPr>
              <w:t xml:space="preserve">Estonia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pPr>
            <w:r w:rsidDel="00000000" w:rsidR="00000000" w:rsidRPr="00000000">
              <w:rPr>
                <w:rtl w:val="0"/>
              </w:rPr>
              <w:t xml:space="preserve">SDG 5 and SGD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shd w:fill="f4cccc" w:val="clear"/>
              </w:rPr>
            </w:pPr>
            <w:r w:rsidDel="00000000" w:rsidR="00000000" w:rsidRPr="00000000">
              <w:rPr>
                <w:shd w:fill="f4cccc" w:val="clear"/>
                <w:rtl w:val="0"/>
              </w:rPr>
              <w:t xml:space="preserve">Not implemented and in setback</w:t>
            </w:r>
          </w:p>
        </w:tc>
      </w:tr>
    </w:tbl>
    <w:p w:rsidR="00000000" w:rsidDel="00000000" w:rsidP="00000000" w:rsidRDefault="00000000" w:rsidRPr="00000000" w14:paraId="0000008F">
      <w:pPr>
        <w:spacing w:after="0" w:before="0" w:line="276" w:lineRule="auto"/>
        <w:ind w:left="0" w:firstLine="0"/>
        <w:jc w:val="both"/>
        <w:rPr>
          <w:b w:val="1"/>
        </w:rPr>
      </w:pPr>
      <w:r w:rsidDel="00000000" w:rsidR="00000000" w:rsidRPr="00000000">
        <w:rPr>
          <w:rtl w:val="0"/>
        </w:rPr>
      </w:r>
    </w:p>
    <w:p w:rsidR="00000000" w:rsidDel="00000000" w:rsidP="00000000" w:rsidRDefault="00000000" w:rsidRPr="00000000" w14:paraId="00000090">
      <w:pPr>
        <w:spacing w:after="200" w:before="0" w:line="276" w:lineRule="auto"/>
        <w:ind w:left="0" w:firstLine="0"/>
        <w:jc w:val="both"/>
        <w:rPr>
          <w:highlight w:val="white"/>
        </w:rPr>
      </w:pPr>
      <w:r w:rsidDel="00000000" w:rsidR="00000000" w:rsidRPr="00000000">
        <w:rPr>
          <w:highlight w:val="white"/>
          <w:rtl w:val="0"/>
        </w:rPr>
        <w:t xml:space="preserve">With the arrival of the COVID-19 pandemic, many crises have unfolded beyond the health crisis, including violence against women. This situation often entails living with the perpetrator or being separated from support networks, which can even result in a decrease in the statistical numbers of reports of violence.</w:t>
      </w:r>
    </w:p>
    <w:p w:rsidR="00000000" w:rsidDel="00000000" w:rsidP="00000000" w:rsidRDefault="00000000" w:rsidRPr="00000000" w14:paraId="00000091">
      <w:pPr>
        <w:spacing w:after="200" w:before="0" w:line="276" w:lineRule="auto"/>
        <w:ind w:left="0" w:firstLine="0"/>
        <w:jc w:val="both"/>
        <w:rPr>
          <w:highlight w:val="white"/>
        </w:rPr>
      </w:pPr>
      <w:r w:rsidDel="00000000" w:rsidR="00000000" w:rsidRPr="00000000">
        <w:rPr>
          <w:highlight w:val="white"/>
          <w:rtl w:val="0"/>
        </w:rPr>
        <w:t xml:space="preserve">During 2019 to 2022, Brazil went through a historic moment of profound fundamentalist conservatism, under the leadership of a civil-military-theocratic government that strips away rights through the dismantling of public policies for women. This is reflected in the meager public investment and the reduction or disinvestment in actions that would ensure measures to protect women victims of violence (such as the Casa da Mulher Brasileira, reduction of services in specialized centers for women, specialized police stations, stagnant number of specialized courts focused in the capitals, legislative attacks and changes to the Maria da Penha Law, reduction of shelters) and through the spread of a culture of hatred towards female and dissenting political bodies to the cis-heteropatriarchy, the number of feminicides, trans and lesbicides, and indigenous women and girls grows in a scenario of criminalization and dispossession in the territories by Bolsonaro-supporting landowners.</w:t>
      </w:r>
    </w:p>
    <w:p w:rsidR="00000000" w:rsidDel="00000000" w:rsidP="00000000" w:rsidRDefault="00000000" w:rsidRPr="00000000" w14:paraId="00000092">
      <w:pPr>
        <w:spacing w:after="200" w:before="0" w:line="276" w:lineRule="auto"/>
        <w:ind w:left="0" w:firstLine="0"/>
        <w:jc w:val="both"/>
        <w:rPr>
          <w:highlight w:val="white"/>
        </w:rPr>
      </w:pPr>
      <w:r w:rsidDel="00000000" w:rsidR="00000000" w:rsidRPr="00000000">
        <w:rPr>
          <w:highlight w:val="white"/>
          <w:rtl w:val="0"/>
        </w:rPr>
        <w:t xml:space="preserve">The context of escalating violence against women in various fields - in legislative changes within legal frameworks of protection such as the 11 alterations to the Maria da Penha Law, considered by UN Women (2018) as one of the most advanced legislations in the world for women's protection, but which in the context of growing conservatism and neoliberalism, is at risk with around 300 proposed bills that regress in terms of women's protection</w:t>
      </w:r>
      <w:r w:rsidDel="00000000" w:rsidR="00000000" w:rsidRPr="00000000">
        <w:rPr>
          <w:highlight w:val="white"/>
          <w:vertAlign w:val="superscript"/>
        </w:rPr>
        <w:footnoteReference w:customMarkFollows="0" w:id="6"/>
      </w:r>
      <w:r w:rsidDel="00000000" w:rsidR="00000000" w:rsidRPr="00000000">
        <w:rPr>
          <w:highlight w:val="white"/>
          <w:rtl w:val="0"/>
        </w:rPr>
        <w:t xml:space="preserve">. </w:t>
      </w:r>
    </w:p>
    <w:p w:rsidR="00000000" w:rsidDel="00000000" w:rsidP="00000000" w:rsidRDefault="00000000" w:rsidRPr="00000000" w14:paraId="00000093">
      <w:pPr>
        <w:spacing w:after="200" w:before="0" w:line="276" w:lineRule="auto"/>
        <w:ind w:left="0" w:firstLine="0"/>
        <w:jc w:val="both"/>
        <w:rPr>
          <w:highlight w:val="white"/>
        </w:rPr>
      </w:pPr>
      <w:r w:rsidDel="00000000" w:rsidR="00000000" w:rsidRPr="00000000">
        <w:rPr>
          <w:highlight w:val="white"/>
          <w:rtl w:val="0"/>
        </w:rPr>
        <w:t xml:space="preserve">The Brazilian Forum of Public Security</w:t>
      </w:r>
      <w:r w:rsidDel="00000000" w:rsidR="00000000" w:rsidRPr="00000000">
        <w:rPr>
          <w:highlight w:val="white"/>
          <w:vertAlign w:val="superscript"/>
        </w:rPr>
        <w:footnoteReference w:customMarkFollows="0" w:id="7"/>
      </w:r>
      <w:r w:rsidDel="00000000" w:rsidR="00000000" w:rsidRPr="00000000">
        <w:rPr>
          <w:highlight w:val="white"/>
          <w:rtl w:val="0"/>
        </w:rPr>
        <w:t xml:space="preserve"> noted an increase in calls to the emergency number 190, which is the Military Police hotline to report (also) domestic violence. The apparent reduction in violence against women, represented by the decrease in traditional police reports, was therefore confronted with the increase in lethal violence and calls to official help channels. This indicated that, although lethal violence was increasing during the period, women were facing more difficulties in making reports than in previous periods, probably for two reasons: due to greater cohabitation with the perpetrator and the consequent increase in physical and psychological manipulation of the victim; and difficulties in transportation and access to institutions and protection networks, which during the period experience instability such as a decrease in the number of staff, reduced service hours, increased demands, as well as mobility restrictions. Additionally, many women also lack confidence in the Brazilian judicial system (whether out of fear of not being believed or due to the absence of genuinely protective measures).</w:t>
      </w:r>
    </w:p>
    <w:p w:rsidR="00000000" w:rsidDel="00000000" w:rsidP="00000000" w:rsidRDefault="00000000" w:rsidRPr="00000000" w14:paraId="00000094">
      <w:pPr>
        <w:spacing w:after="200" w:before="0" w:line="276" w:lineRule="auto"/>
        <w:ind w:left="0" w:firstLine="0"/>
        <w:jc w:val="both"/>
        <w:rPr>
          <w:highlight w:val="white"/>
        </w:rPr>
      </w:pPr>
      <w:r w:rsidDel="00000000" w:rsidR="00000000" w:rsidRPr="00000000">
        <w:rPr>
          <w:highlight w:val="white"/>
          <w:rtl w:val="0"/>
        </w:rPr>
        <w:t xml:space="preserve">According to data from the Brazilian Forum of Public Security, approximately 4.3 million women (6.3%) were physically assaulted with slaps, punches, or kicks. </w:t>
      </w:r>
      <w:r w:rsidDel="00000000" w:rsidR="00000000" w:rsidRPr="00000000">
        <w:rPr>
          <w:highlight w:val="white"/>
          <w:u w:val="single"/>
          <w:rtl w:val="0"/>
        </w:rPr>
        <w:t xml:space="preserve">This means that every minute, 8 women were physically abused in Brazil during the COVID-19 pandemic.</w:t>
      </w:r>
      <w:r w:rsidDel="00000000" w:rsidR="00000000" w:rsidRPr="00000000">
        <w:rPr>
          <w:highlight w:val="white"/>
          <w:rtl w:val="0"/>
        </w:rPr>
        <w:t xml:space="preserve"> Regarding the denunciations, the Forum demonstrated that 11.8% denounced to a women's police station, 7.5% </w:t>
      </w:r>
      <w:r w:rsidDel="00000000" w:rsidR="00000000" w:rsidRPr="00000000">
        <w:rPr>
          <w:highlight w:val="white"/>
          <w:rtl w:val="0"/>
        </w:rPr>
        <w:t xml:space="preserve">denounced to a</w:t>
      </w:r>
      <w:r w:rsidDel="00000000" w:rsidR="00000000" w:rsidRPr="00000000">
        <w:rPr>
          <w:highlight w:val="white"/>
          <w:rtl w:val="0"/>
        </w:rPr>
        <w:t xml:space="preserve"> regular police station, 7.1% of women contacted the Military Police (at 190), and 2.1% called the Women's Assistance Helpline (Ligue 180). Among women who sought support in situations of violence, 21.6% sought help from family members, 12.8% sought help from friends, and 8.2% sought help from the Church. In addition to the difficulties of reporting during the pandemic due to living with the perpetrator in the same household and the remote functioning of reporting services, reporting is further complicated by economic constraints and digital exclusion affecting most poor and Black women, preventing them from using technology to report remotely.</w:t>
      </w:r>
    </w:p>
    <w:p w:rsidR="00000000" w:rsidDel="00000000" w:rsidP="00000000" w:rsidRDefault="00000000" w:rsidRPr="00000000" w14:paraId="00000095">
      <w:pPr>
        <w:spacing w:after="200" w:before="0" w:line="276" w:lineRule="auto"/>
        <w:ind w:left="0" w:firstLine="0"/>
        <w:jc w:val="both"/>
        <w:rPr>
          <w:highlight w:val="white"/>
        </w:rPr>
      </w:pPr>
      <w:r w:rsidDel="00000000" w:rsidR="00000000" w:rsidRPr="00000000">
        <w:rPr>
          <w:highlight w:val="white"/>
          <w:rtl w:val="0"/>
        </w:rPr>
        <w:t xml:space="preserve">There has been a 54% increase in the number of feminicides, and in most cases, partners and ex-partners are the main perpetrators. But, coupled with the context of lethality driven by a government that encourages individual gun ownership through the liberalization of gun possession, there is an intense political culture that perversely reaffirms male ownership over the bodies of women and girls. This is why the domestic environment, which has never been a place of protection, is revealed as a deepening of cases of sexual abuse, rape, and domestic violence, affecting mostly girls and women aged 9 and above. From the perspective of public policy for women, Brazil experienced a dismantling and defunding of policies. As indicated by the INESC report in 2020, despite the shameful allocation of R$ 120.4 million, only R$ 35.4 million were effectively spent by the Federal Government to support and promote policy throughout the country</w:t>
      </w:r>
      <w:r w:rsidDel="00000000" w:rsidR="00000000" w:rsidRPr="00000000">
        <w:rPr>
          <w:highlight w:val="white"/>
          <w:vertAlign w:val="superscript"/>
        </w:rPr>
        <w:footnoteReference w:customMarkFollows="0" w:id="8"/>
      </w:r>
      <w:r w:rsidDel="00000000" w:rsidR="00000000" w:rsidRPr="00000000">
        <w:rPr>
          <w:highlight w:val="white"/>
          <w:rtl w:val="0"/>
        </w:rPr>
        <w:t xml:space="preserve">. </w:t>
      </w:r>
    </w:p>
    <w:p w:rsidR="00000000" w:rsidDel="00000000" w:rsidP="00000000" w:rsidRDefault="00000000" w:rsidRPr="00000000" w14:paraId="00000096">
      <w:pPr>
        <w:spacing w:after="200" w:before="0" w:line="276" w:lineRule="auto"/>
        <w:ind w:left="0" w:firstLine="0"/>
        <w:jc w:val="both"/>
        <w:rPr>
          <w:highlight w:val="white"/>
        </w:rPr>
      </w:pPr>
      <w:r w:rsidDel="00000000" w:rsidR="00000000" w:rsidRPr="00000000">
        <w:rPr>
          <w:highlight w:val="white"/>
          <w:rtl w:val="0"/>
        </w:rPr>
        <w:t xml:space="preserve">Additionally, rural women are particularly affected by violence due to the intersectionality of their vulnerabilities. The patriarchal social structure makes it difficult for these women to be in decision-making and power spaces within the family and community relations. It is known that in rural areas, public policies involving gender issues are absent, thus preventing these women from accessing essential goods and services for their autonomy and recognition. All of these circumstances directly reflect on violence against women, including the underreporting of data.</w:t>
      </w:r>
    </w:p>
    <w:p w:rsidR="00000000" w:rsidDel="00000000" w:rsidP="00000000" w:rsidRDefault="00000000" w:rsidRPr="00000000" w14:paraId="00000097">
      <w:pPr>
        <w:spacing w:after="200" w:line="276" w:lineRule="auto"/>
        <w:ind w:left="0" w:firstLine="0"/>
        <w:jc w:val="both"/>
        <w:rPr>
          <w:b w:val="1"/>
          <w:highlight w:val="white"/>
        </w:rPr>
      </w:pPr>
      <w:r w:rsidDel="00000000" w:rsidR="00000000" w:rsidRPr="00000000">
        <w:rPr>
          <w:rtl w:val="0"/>
        </w:rPr>
      </w:r>
    </w:p>
    <w:p w:rsidR="00000000" w:rsidDel="00000000" w:rsidP="00000000" w:rsidRDefault="00000000" w:rsidRPr="00000000" w14:paraId="00000098">
      <w:pPr>
        <w:spacing w:after="200" w:line="276" w:lineRule="auto"/>
        <w:ind w:left="0" w:firstLine="0"/>
        <w:jc w:val="both"/>
        <w:rPr>
          <w:b w:val="1"/>
        </w:rPr>
      </w:pPr>
      <w:r w:rsidDel="00000000" w:rsidR="00000000" w:rsidRPr="00000000">
        <w:rPr>
          <w:b w:val="1"/>
          <w:highlight w:val="white"/>
          <w:rtl w:val="0"/>
        </w:rPr>
        <w:t xml:space="preserve">Recommendation 193</w:t>
      </w:r>
      <w:r w:rsidDel="00000000" w:rsidR="00000000" w:rsidRPr="00000000">
        <w:rPr>
          <w:highlight w:val="white"/>
          <w:rtl w:val="0"/>
        </w:rPr>
        <w:t xml:space="preserve">, which deals with the </w:t>
      </w:r>
      <w:r w:rsidDel="00000000" w:rsidR="00000000" w:rsidRPr="00000000">
        <w:rPr>
          <w:b w:val="1"/>
          <w:highlight w:val="white"/>
          <w:rtl w:val="0"/>
        </w:rPr>
        <w:t xml:space="preserve">development of shelters for women victims of abuse</w:t>
      </w:r>
      <w:r w:rsidDel="00000000" w:rsidR="00000000" w:rsidRPr="00000000">
        <w:rPr>
          <w:highlight w:val="white"/>
          <w:rtl w:val="0"/>
        </w:rPr>
        <w:t xml:space="preserve">, is being </w:t>
      </w:r>
      <w:r w:rsidDel="00000000" w:rsidR="00000000" w:rsidRPr="00000000">
        <w:rPr>
          <w:b w:val="1"/>
          <w:shd w:fill="fff2cc" w:val="clear"/>
          <w:rtl w:val="0"/>
        </w:rPr>
        <w:t xml:space="preserve">partially implemented</w:t>
      </w:r>
      <w:r w:rsidDel="00000000" w:rsidR="00000000" w:rsidRPr="00000000">
        <w:rPr>
          <w:highlight w:val="white"/>
          <w:rtl w:val="0"/>
        </w:rPr>
        <w:t xml:space="preserve">.</w:t>
      </w:r>
      <w:r w:rsidDel="00000000" w:rsidR="00000000" w:rsidRPr="00000000">
        <w:rPr>
          <w:rtl w:val="0"/>
        </w:rPr>
      </w:r>
    </w:p>
    <w:tbl>
      <w:tblPr>
        <w:tblStyle w:val="Table3"/>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1801.6666666666663"/>
        <w:gridCol w:w="1498.3333333333337"/>
        <w:gridCol w:w="2115"/>
        <w:tblGridChange w:id="0">
          <w:tblGrid>
            <w:gridCol w:w="3045"/>
            <w:gridCol w:w="1801.6666666666663"/>
            <w:gridCol w:w="1498.3333333333337"/>
            <w:gridCol w:w="211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b w:val="1"/>
              </w:rPr>
            </w:pPr>
            <w:r w:rsidDel="00000000" w:rsidR="00000000" w:rsidRPr="00000000">
              <w:rPr>
                <w:b w:val="1"/>
                <w:rtl w:val="0"/>
              </w:rPr>
              <w:t xml:space="preserve">Recommendation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b w:val="1"/>
              </w:rPr>
            </w:pPr>
            <w:r w:rsidDel="00000000" w:rsidR="00000000" w:rsidRPr="00000000">
              <w:rPr>
                <w:b w:val="1"/>
                <w:rtl w:val="0"/>
              </w:rPr>
              <w:t xml:space="preserve">Country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b w:val="1"/>
              </w:rPr>
            </w:pPr>
            <w:r w:rsidDel="00000000" w:rsidR="00000000" w:rsidRPr="00000000">
              <w:rPr>
                <w:b w:val="1"/>
                <w:rtl w:val="0"/>
              </w:rPr>
              <w:t xml:space="preserve">SDG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b w:val="1"/>
              </w:rPr>
            </w:pPr>
            <w:r w:rsidDel="00000000" w:rsidR="00000000" w:rsidRPr="00000000">
              <w:rPr>
                <w:b w:val="1"/>
                <w:rtl w:val="0"/>
              </w:rPr>
              <w:t xml:space="preserve">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pPr>
            <w:r w:rsidDel="00000000" w:rsidR="00000000" w:rsidRPr="00000000">
              <w:rPr>
                <w:rtl w:val="0"/>
              </w:rPr>
              <w:t xml:space="preserve">193. Continue developing shelter infrastructure for women victims of abuse and ensure that the legal framework is widely implemented and reflects the reality of women.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pPr>
            <w:r w:rsidDel="00000000" w:rsidR="00000000" w:rsidRPr="00000000">
              <w:rPr>
                <w:rtl w:val="0"/>
              </w:rPr>
              <w:t xml:space="preserve">Austria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shd w:fill="ffe599" w:val="clear"/>
              </w:rPr>
            </w:pPr>
            <w:r w:rsidDel="00000000" w:rsidR="00000000" w:rsidRPr="00000000">
              <w:rPr>
                <w:shd w:fill="ffe599" w:val="clear"/>
                <w:rtl w:val="0"/>
              </w:rPr>
              <w:t xml:space="preserve">Partially implemented </w:t>
            </w:r>
          </w:p>
        </w:tc>
      </w:tr>
    </w:tbl>
    <w:p w:rsidR="00000000" w:rsidDel="00000000" w:rsidP="00000000" w:rsidRDefault="00000000" w:rsidRPr="00000000" w14:paraId="000000A1">
      <w:pPr>
        <w:spacing w:after="0" w:line="276" w:lineRule="auto"/>
        <w:ind w:firstLine="720"/>
        <w:jc w:val="both"/>
        <w:rPr>
          <w:b w:val="1"/>
          <w:highlight w:val="white"/>
        </w:rPr>
      </w:pPr>
      <w:r w:rsidDel="00000000" w:rsidR="00000000" w:rsidRPr="00000000">
        <w:rPr>
          <w:rtl w:val="0"/>
        </w:rPr>
      </w:r>
    </w:p>
    <w:p w:rsidR="00000000" w:rsidDel="00000000" w:rsidP="00000000" w:rsidRDefault="00000000" w:rsidRPr="00000000" w14:paraId="000000A2">
      <w:pPr>
        <w:spacing w:after="200" w:line="276" w:lineRule="auto"/>
        <w:jc w:val="both"/>
        <w:rPr>
          <w:highlight w:val="white"/>
        </w:rPr>
      </w:pPr>
      <w:r w:rsidDel="00000000" w:rsidR="00000000" w:rsidRPr="00000000">
        <w:rPr>
          <w:highlight w:val="white"/>
          <w:rtl w:val="0"/>
        </w:rPr>
        <w:t xml:space="preserve">The country is not making progress in implementing the Brazilian Women's Houses. According to data from the Profile of Brazilian Municipalities (Munic) and Brazilian States (Estadic), released in September 2019 by the Brazilian Institute of Geography and Statistics (IBGE), Brazil had only 43 state-run shelters, and in only 2.4% of Brazilian municipalities did the city hall offer the service. There are two bills in the National Congress on the subject, one to regulate operational and service guidelines (PL No. 2,690, 2020) and another to create a Women's House in each municipality in the country (PL 2,900/2020)</w:t>
      </w:r>
      <w:r w:rsidDel="00000000" w:rsidR="00000000" w:rsidRPr="00000000">
        <w:rPr>
          <w:highlight w:val="white"/>
          <w:vertAlign w:val="superscript"/>
        </w:rPr>
        <w:footnoteReference w:customMarkFollows="0" w:id="9"/>
      </w:r>
      <w:r w:rsidDel="00000000" w:rsidR="00000000" w:rsidRPr="00000000">
        <w:rPr>
          <w:highlight w:val="white"/>
          <w:rtl w:val="0"/>
        </w:rPr>
        <w:t xml:space="preserve">. </w:t>
      </w:r>
    </w:p>
    <w:p w:rsidR="00000000" w:rsidDel="00000000" w:rsidP="00000000" w:rsidRDefault="00000000" w:rsidRPr="00000000" w14:paraId="000000A3">
      <w:pPr>
        <w:spacing w:after="200" w:line="276" w:lineRule="auto"/>
        <w:jc w:val="both"/>
        <w:rPr>
          <w:highlight w:val="white"/>
        </w:rPr>
      </w:pPr>
      <w:r w:rsidDel="00000000" w:rsidR="00000000" w:rsidRPr="00000000">
        <w:rPr>
          <w:rtl w:val="0"/>
        </w:rPr>
      </w:r>
    </w:p>
    <w:p w:rsidR="00000000" w:rsidDel="00000000" w:rsidP="00000000" w:rsidRDefault="00000000" w:rsidRPr="00000000" w14:paraId="000000A4">
      <w:pPr>
        <w:numPr>
          <w:ilvl w:val="0"/>
          <w:numId w:val="4"/>
        </w:numPr>
        <w:spacing w:after="200" w:line="276" w:lineRule="auto"/>
        <w:ind w:left="720" w:hanging="360"/>
        <w:jc w:val="both"/>
        <w:rPr>
          <w:b w:val="1"/>
          <w:highlight w:val="white"/>
        </w:rPr>
      </w:pPr>
      <w:r w:rsidDel="00000000" w:rsidR="00000000" w:rsidRPr="00000000">
        <w:rPr>
          <w:b w:val="1"/>
          <w:highlight w:val="white"/>
          <w:rtl w:val="0"/>
        </w:rPr>
        <w:t xml:space="preserve">Domestic violence and rape</w:t>
      </w:r>
    </w:p>
    <w:p w:rsidR="00000000" w:rsidDel="00000000" w:rsidP="00000000" w:rsidRDefault="00000000" w:rsidRPr="00000000" w14:paraId="000000A5">
      <w:pPr>
        <w:spacing w:after="200" w:before="0" w:line="276" w:lineRule="auto"/>
        <w:ind w:firstLine="720"/>
        <w:jc w:val="both"/>
        <w:rPr>
          <w:b w:val="1"/>
          <w:highlight w:val="white"/>
        </w:rPr>
      </w:pPr>
      <w:r w:rsidDel="00000000" w:rsidR="00000000" w:rsidRPr="00000000">
        <w:rPr>
          <w:rtl w:val="0"/>
        </w:rPr>
      </w:r>
    </w:p>
    <w:p w:rsidR="00000000" w:rsidDel="00000000" w:rsidP="00000000" w:rsidRDefault="00000000" w:rsidRPr="00000000" w14:paraId="000000A6">
      <w:pPr>
        <w:spacing w:after="200" w:before="0" w:line="276" w:lineRule="auto"/>
        <w:ind w:left="0" w:firstLine="0"/>
        <w:jc w:val="both"/>
        <w:rPr>
          <w:b w:val="1"/>
        </w:rPr>
      </w:pPr>
      <w:r w:rsidDel="00000000" w:rsidR="00000000" w:rsidRPr="00000000">
        <w:rPr>
          <w:b w:val="1"/>
          <w:rtl w:val="0"/>
        </w:rPr>
        <w:t xml:space="preserve">Recommendations 178, 183, 186, 187, and 188</w:t>
      </w:r>
      <w:r w:rsidDel="00000000" w:rsidR="00000000" w:rsidRPr="00000000">
        <w:rPr>
          <w:rtl w:val="0"/>
        </w:rPr>
        <w:t xml:space="preserve">, which address the </w:t>
      </w:r>
      <w:r w:rsidDel="00000000" w:rsidR="00000000" w:rsidRPr="00000000">
        <w:rPr>
          <w:b w:val="1"/>
          <w:rtl w:val="0"/>
        </w:rPr>
        <w:t xml:space="preserve">"Women Living Without Violence" program launched in 2013</w:t>
      </w:r>
      <w:r w:rsidDel="00000000" w:rsidR="00000000" w:rsidRPr="00000000">
        <w:rPr>
          <w:rtl w:val="0"/>
        </w:rPr>
        <w:t xml:space="preserve">, are not being implemented.</w:t>
      </w:r>
      <w:r w:rsidDel="00000000" w:rsidR="00000000" w:rsidRPr="00000000">
        <w:rPr>
          <w:rtl w:val="0"/>
        </w:rPr>
      </w:r>
    </w:p>
    <w:tbl>
      <w:tblPr>
        <w:tblStyle w:val="Table4"/>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1801.6666666666663"/>
        <w:gridCol w:w="1498.3333333333337"/>
        <w:gridCol w:w="2115"/>
        <w:tblGridChange w:id="0">
          <w:tblGrid>
            <w:gridCol w:w="3045"/>
            <w:gridCol w:w="1801.6666666666663"/>
            <w:gridCol w:w="1498.3333333333337"/>
            <w:gridCol w:w="211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b w:val="1"/>
              </w:rPr>
            </w:pPr>
            <w:r w:rsidDel="00000000" w:rsidR="00000000" w:rsidRPr="00000000">
              <w:rPr>
                <w:b w:val="1"/>
                <w:rtl w:val="0"/>
              </w:rPr>
              <w:t xml:space="preserve">Recommendation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b w:val="1"/>
              </w:rPr>
            </w:pPr>
            <w:r w:rsidDel="00000000" w:rsidR="00000000" w:rsidRPr="00000000">
              <w:rPr>
                <w:b w:val="1"/>
                <w:rtl w:val="0"/>
              </w:rPr>
              <w:t xml:space="preserve">Country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b w:val="1"/>
              </w:rPr>
            </w:pPr>
            <w:r w:rsidDel="00000000" w:rsidR="00000000" w:rsidRPr="00000000">
              <w:rPr>
                <w:b w:val="1"/>
                <w:rtl w:val="0"/>
              </w:rPr>
              <w:t xml:space="preserve">SDG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b w:val="1"/>
              </w:rPr>
            </w:pPr>
            <w:r w:rsidDel="00000000" w:rsidR="00000000" w:rsidRPr="00000000">
              <w:rPr>
                <w:b w:val="1"/>
                <w:rtl w:val="0"/>
              </w:rPr>
              <w:t xml:space="preserve">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pPr>
            <w:r w:rsidDel="00000000" w:rsidR="00000000" w:rsidRPr="00000000">
              <w:rPr>
                <w:rtl w:val="0"/>
              </w:rPr>
              <w:t xml:space="preserve">178. Continue efforts to implement the "Woman, Living without Violence" program, launched in 2013.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pPr>
            <w:r w:rsidDel="00000000" w:rsidR="00000000" w:rsidRPr="00000000">
              <w:rPr>
                <w:rtl w:val="0"/>
              </w:rPr>
              <w:t xml:space="preserve">Russian Federation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shd w:fill="f4cccc" w:val="clear"/>
              </w:rPr>
            </w:pPr>
            <w:r w:rsidDel="00000000" w:rsidR="00000000" w:rsidRPr="00000000">
              <w:rPr>
                <w:shd w:fill="f4cccc" w:val="clear"/>
                <w:rtl w:val="0"/>
              </w:rPr>
              <w:t xml:space="preserve">Not implemented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pPr>
            <w:r w:rsidDel="00000000" w:rsidR="00000000" w:rsidRPr="00000000">
              <w:rPr>
                <w:rtl w:val="0"/>
              </w:rPr>
              <w:t xml:space="preserve">183. Expand the "Woman, Living without Violence" program, paying particular attention to women and girls residing in rural and Afro-Brazilian communities.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pPr>
            <w:r w:rsidDel="00000000" w:rsidR="00000000" w:rsidRPr="00000000">
              <w:rPr>
                <w:rtl w:val="0"/>
              </w:rPr>
              <w:t xml:space="preserve">Belgium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shd w:fill="f4cccc" w:val="clear"/>
              </w:rPr>
            </w:pPr>
            <w:r w:rsidDel="00000000" w:rsidR="00000000" w:rsidRPr="00000000">
              <w:rPr>
                <w:shd w:fill="f4cccc" w:val="clear"/>
                <w:rtl w:val="0"/>
              </w:rPr>
              <w:t xml:space="preserve">Not implemented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pPr>
            <w:r w:rsidDel="00000000" w:rsidR="00000000" w:rsidRPr="00000000">
              <w:rPr>
                <w:rtl w:val="0"/>
              </w:rPr>
              <w:t xml:space="preserve">186. Strengthen measures to eliminate violence and discrimination against women and girls, particularly in rural and remote areas.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pPr>
            <w:r w:rsidDel="00000000" w:rsidR="00000000" w:rsidRPr="00000000">
              <w:rPr>
                <w:rtl w:val="0"/>
              </w:rPr>
            </w:r>
          </w:p>
          <w:p w:rsidR="00000000" w:rsidDel="00000000" w:rsidP="00000000" w:rsidRDefault="00000000" w:rsidRPr="00000000" w14:paraId="000000B5">
            <w:pPr>
              <w:widowControl w:val="0"/>
              <w:spacing w:line="240" w:lineRule="auto"/>
              <w:rPr/>
            </w:pPr>
            <w:r w:rsidDel="00000000" w:rsidR="00000000" w:rsidRPr="00000000">
              <w:rPr>
                <w:rtl w:val="0"/>
              </w:rPr>
              <w:t xml:space="preserve">Islamic Republic of Iran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shd w:fill="f4cccc" w:val="clear"/>
              </w:rPr>
            </w:pPr>
            <w:r w:rsidDel="00000000" w:rsidR="00000000" w:rsidRPr="00000000">
              <w:rPr>
                <w:shd w:fill="f4cccc" w:val="clear"/>
                <w:rtl w:val="0"/>
              </w:rPr>
              <w:t xml:space="preserve">Not implemented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pPr>
            <w:r w:rsidDel="00000000" w:rsidR="00000000" w:rsidRPr="00000000">
              <w:rPr>
                <w:rtl w:val="0"/>
              </w:rPr>
              <w:t xml:space="preserve">187. Implement measures to combat violence against women and children.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pPr>
            <w:r w:rsidDel="00000000" w:rsidR="00000000" w:rsidRPr="00000000">
              <w:rPr>
                <w:rtl w:val="0"/>
              </w:rPr>
              <w:t xml:space="preserve">Iraq</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pPr>
            <w:r w:rsidDel="00000000" w:rsidR="00000000" w:rsidRPr="00000000">
              <w:rPr>
                <w:rtl w:val="0"/>
              </w:rPr>
              <w:t xml:space="preserve">SDG 5 and SDG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shd w:fill="f4cccc" w:val="clear"/>
              </w:rPr>
            </w:pPr>
            <w:r w:rsidDel="00000000" w:rsidR="00000000" w:rsidRPr="00000000">
              <w:rPr>
                <w:shd w:fill="f4cccc" w:val="clear"/>
                <w:rtl w:val="0"/>
              </w:rPr>
              <w:t xml:space="preserve">Not implemented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rPr/>
            </w:pPr>
            <w:r w:rsidDel="00000000" w:rsidR="00000000" w:rsidRPr="00000000">
              <w:rPr>
                <w:rtl w:val="0"/>
              </w:rPr>
              <w:t xml:space="preserve">188. Continue to adopt and implement effective measures to combat violence against women.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pPr>
            <w:r w:rsidDel="00000000" w:rsidR="00000000" w:rsidRPr="00000000">
              <w:rPr>
                <w:rtl w:val="0"/>
              </w:rPr>
              <w:t xml:space="preserve">Italy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shd w:fill="f4cccc" w:val="clear"/>
              </w:rPr>
            </w:pPr>
            <w:r w:rsidDel="00000000" w:rsidR="00000000" w:rsidRPr="00000000">
              <w:rPr>
                <w:shd w:fill="f4cccc" w:val="clear"/>
                <w:rtl w:val="0"/>
              </w:rPr>
              <w:t xml:space="preserve">Not implemented </w:t>
            </w:r>
          </w:p>
        </w:tc>
      </w:tr>
    </w:tbl>
    <w:p w:rsidR="00000000" w:rsidDel="00000000" w:rsidP="00000000" w:rsidRDefault="00000000" w:rsidRPr="00000000" w14:paraId="000000C0">
      <w:pPr>
        <w:spacing w:after="0" w:before="0" w:line="276" w:lineRule="auto"/>
        <w:ind w:firstLine="720"/>
        <w:jc w:val="both"/>
        <w:rPr>
          <w:b w:val="1"/>
        </w:rPr>
      </w:pPr>
      <w:r w:rsidDel="00000000" w:rsidR="00000000" w:rsidRPr="00000000">
        <w:rPr>
          <w:rtl w:val="0"/>
        </w:rPr>
      </w:r>
    </w:p>
    <w:p w:rsidR="00000000" w:rsidDel="00000000" w:rsidP="00000000" w:rsidRDefault="00000000" w:rsidRPr="00000000" w14:paraId="000000C1">
      <w:pPr>
        <w:spacing w:after="200" w:before="0" w:line="276" w:lineRule="auto"/>
        <w:ind w:left="0" w:firstLine="0"/>
        <w:jc w:val="both"/>
        <w:rPr>
          <w:highlight w:val="white"/>
        </w:rPr>
      </w:pPr>
      <w:r w:rsidDel="00000000" w:rsidR="00000000" w:rsidRPr="00000000">
        <w:rPr>
          <w:highlight w:val="white"/>
          <w:rtl w:val="0"/>
        </w:rPr>
        <w:t xml:space="preserve">In the last period (2019 to 2022), Brazil not only failed to increase efforts but also discontinued a series of initiatives and policies in the area of preventing violence against women. The "Women Living without Violence" program was altered in 2019, renamed as the “Safe and Protected Women Program”. Major changes included the discontinuation of Border Centers, the program's mandate to create and equip Women's Brazilian Houses, and the inclusion of violence prevention campaigns. The new projects and campaigns implemented by the federal government indicate a conservative bias and a lack of coordination with the policies that guided the "Women Living without Violence" program”</w:t>
      </w:r>
      <w:r w:rsidDel="00000000" w:rsidR="00000000" w:rsidRPr="00000000">
        <w:rPr>
          <w:highlight w:val="white"/>
          <w:vertAlign w:val="superscript"/>
        </w:rPr>
        <w:footnoteReference w:customMarkFollows="0" w:id="10"/>
      </w:r>
      <w:r w:rsidDel="00000000" w:rsidR="00000000" w:rsidRPr="00000000">
        <w:rPr>
          <w:highlight w:val="white"/>
          <w:rtl w:val="0"/>
        </w:rPr>
        <w:t xml:space="preserve">.</w:t>
      </w:r>
    </w:p>
    <w:p w:rsidR="00000000" w:rsidDel="00000000" w:rsidP="00000000" w:rsidRDefault="00000000" w:rsidRPr="00000000" w14:paraId="000000C2">
      <w:pPr>
        <w:spacing w:after="200" w:line="276" w:lineRule="auto"/>
        <w:rPr>
          <w:b w:val="1"/>
        </w:rPr>
      </w:pPr>
      <w:r w:rsidDel="00000000" w:rsidR="00000000" w:rsidRPr="00000000">
        <w:rPr>
          <w:rtl w:val="0"/>
        </w:rPr>
      </w:r>
    </w:p>
    <w:p w:rsidR="00000000" w:rsidDel="00000000" w:rsidP="00000000" w:rsidRDefault="00000000" w:rsidRPr="00000000" w14:paraId="000000C3">
      <w:pPr>
        <w:numPr>
          <w:ilvl w:val="0"/>
          <w:numId w:val="4"/>
        </w:numPr>
        <w:spacing w:after="200" w:line="276" w:lineRule="auto"/>
        <w:ind w:left="720" w:hanging="360"/>
        <w:rPr>
          <w:b w:val="1"/>
        </w:rPr>
      </w:pPr>
      <w:r w:rsidDel="00000000" w:rsidR="00000000" w:rsidRPr="00000000">
        <w:rPr>
          <w:b w:val="1"/>
          <w:rtl w:val="0"/>
        </w:rPr>
        <w:t xml:space="preserve">Public Policies </w:t>
      </w:r>
    </w:p>
    <w:p w:rsidR="00000000" w:rsidDel="00000000" w:rsidP="00000000" w:rsidRDefault="00000000" w:rsidRPr="00000000" w14:paraId="000000C4">
      <w:pPr>
        <w:spacing w:after="0" w:line="276" w:lineRule="auto"/>
        <w:ind w:left="0" w:firstLine="0"/>
        <w:rPr>
          <w:b w:val="1"/>
        </w:rPr>
      </w:pPr>
      <w:r w:rsidDel="00000000" w:rsidR="00000000" w:rsidRPr="00000000">
        <w:rPr>
          <w:rtl w:val="0"/>
        </w:rPr>
      </w:r>
    </w:p>
    <w:p w:rsidR="00000000" w:rsidDel="00000000" w:rsidP="00000000" w:rsidRDefault="00000000" w:rsidRPr="00000000" w14:paraId="000000C5">
      <w:pPr>
        <w:spacing w:after="200" w:line="276" w:lineRule="auto"/>
        <w:rPr>
          <w:b w:val="1"/>
          <w:shd w:fill="f4cccc" w:val="clear"/>
        </w:rPr>
      </w:pPr>
      <w:r w:rsidDel="00000000" w:rsidR="00000000" w:rsidRPr="00000000">
        <w:rPr>
          <w:b w:val="1"/>
          <w:rtl w:val="0"/>
        </w:rPr>
        <w:t xml:space="preserve">Recommendation 176</w:t>
      </w:r>
      <w:r w:rsidDel="00000000" w:rsidR="00000000" w:rsidRPr="00000000">
        <w:rPr>
          <w:rtl w:val="0"/>
        </w:rPr>
        <w:t xml:space="preserve">, which guides the implementation of new policies in the fight for gender equality, </w:t>
      </w:r>
      <w:r w:rsidDel="00000000" w:rsidR="00000000" w:rsidRPr="00000000">
        <w:rPr>
          <w:b w:val="1"/>
          <w:rtl w:val="0"/>
        </w:rPr>
        <w:t xml:space="preserve">is </w:t>
      </w:r>
      <w:r w:rsidDel="00000000" w:rsidR="00000000" w:rsidRPr="00000000">
        <w:rPr>
          <w:b w:val="1"/>
          <w:shd w:fill="f4cccc" w:val="clear"/>
          <w:rtl w:val="0"/>
        </w:rPr>
        <w:t xml:space="preserve">not being implemented.</w:t>
      </w:r>
    </w:p>
    <w:tbl>
      <w:tblPr>
        <w:tblStyle w:val="Table5"/>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1801.6666666666663"/>
        <w:gridCol w:w="1498.3333333333337"/>
        <w:gridCol w:w="2115"/>
        <w:tblGridChange w:id="0">
          <w:tblGrid>
            <w:gridCol w:w="3045"/>
            <w:gridCol w:w="1801.6666666666663"/>
            <w:gridCol w:w="1498.3333333333337"/>
            <w:gridCol w:w="211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b w:val="1"/>
              </w:rPr>
            </w:pPr>
            <w:r w:rsidDel="00000000" w:rsidR="00000000" w:rsidRPr="00000000">
              <w:rPr>
                <w:b w:val="1"/>
                <w:rtl w:val="0"/>
              </w:rPr>
              <w:t xml:space="preserve">Recommendation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b w:val="1"/>
              </w:rPr>
            </w:pPr>
            <w:r w:rsidDel="00000000" w:rsidR="00000000" w:rsidRPr="00000000">
              <w:rPr>
                <w:b w:val="1"/>
                <w:rtl w:val="0"/>
              </w:rPr>
              <w:t xml:space="preserve">Country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b w:val="1"/>
              </w:rPr>
            </w:pPr>
            <w:r w:rsidDel="00000000" w:rsidR="00000000" w:rsidRPr="00000000">
              <w:rPr>
                <w:b w:val="1"/>
                <w:rtl w:val="0"/>
              </w:rPr>
              <w:t xml:space="preserve">SDG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b w:val="1"/>
              </w:rPr>
            </w:pPr>
            <w:r w:rsidDel="00000000" w:rsidR="00000000" w:rsidRPr="00000000">
              <w:rPr>
                <w:b w:val="1"/>
                <w:rtl w:val="0"/>
              </w:rPr>
              <w:t xml:space="preserve">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pPr>
            <w:r w:rsidDel="00000000" w:rsidR="00000000" w:rsidRPr="00000000">
              <w:rPr>
                <w:rtl w:val="0"/>
              </w:rPr>
              <w:t xml:space="preserve">176. Continuing to implement new policies and expanding the scope of existing policies to promote gender equality, particularly for women in rural areas and low-income families.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pPr>
            <w:r w:rsidDel="00000000" w:rsidR="00000000" w:rsidRPr="00000000">
              <w:rPr>
                <w:rtl w:val="0"/>
              </w:rPr>
              <w:t xml:space="preserve">Singapore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shd w:fill="f4cccc" w:val="clear"/>
              </w:rPr>
            </w:pPr>
            <w:r w:rsidDel="00000000" w:rsidR="00000000" w:rsidRPr="00000000">
              <w:rPr>
                <w:shd w:fill="f4cccc" w:val="clear"/>
                <w:rtl w:val="0"/>
              </w:rPr>
              <w:t xml:space="preserve">Not implemented </w:t>
            </w:r>
          </w:p>
        </w:tc>
      </w:tr>
    </w:tbl>
    <w:p w:rsidR="00000000" w:rsidDel="00000000" w:rsidP="00000000" w:rsidRDefault="00000000" w:rsidRPr="00000000" w14:paraId="000000CE">
      <w:pPr>
        <w:spacing w:after="0" w:line="276" w:lineRule="auto"/>
        <w:rPr>
          <w:b w:val="1"/>
        </w:rPr>
      </w:pPr>
      <w:r w:rsidDel="00000000" w:rsidR="00000000" w:rsidRPr="00000000">
        <w:rPr>
          <w:rtl w:val="0"/>
        </w:rPr>
      </w:r>
    </w:p>
    <w:p w:rsidR="00000000" w:rsidDel="00000000" w:rsidP="00000000" w:rsidRDefault="00000000" w:rsidRPr="00000000" w14:paraId="000000CF">
      <w:pPr>
        <w:spacing w:after="200" w:line="276" w:lineRule="auto"/>
        <w:jc w:val="both"/>
        <w:rPr>
          <w:highlight w:val="white"/>
        </w:rPr>
      </w:pPr>
      <w:r w:rsidDel="00000000" w:rsidR="00000000" w:rsidRPr="00000000">
        <w:rPr>
          <w:highlight w:val="white"/>
          <w:rtl w:val="0"/>
        </w:rPr>
        <w:t xml:space="preserve">Previous studies have already indicated that home is the most dangerous place for a woman, and quarantine exacerbates this reality, as the majority of acts of violence and feminicides occur within it. According to the National Human Rights Ombudsman (ONDH) of the former Ministry of Women, Family and Human Rights (MMFDH), there was a 8.47% increase in the number of registered complaints from the first to the second half of March in 2021. In the state of São Paulo, there has been a general increase in requests for protective measures during the pandemic, as well as a significant increase in arrests made in </w:t>
      </w:r>
      <w:r w:rsidDel="00000000" w:rsidR="00000000" w:rsidRPr="00000000">
        <w:rPr>
          <w:i w:val="1"/>
          <w:highlight w:val="white"/>
          <w:rtl w:val="0"/>
        </w:rPr>
        <w:t xml:space="preserve">flagrante delicto</w:t>
      </w:r>
      <w:r w:rsidDel="00000000" w:rsidR="00000000" w:rsidRPr="00000000">
        <w:rPr>
          <w:highlight w:val="white"/>
          <w:rtl w:val="0"/>
        </w:rPr>
        <w:t xml:space="preserve">, by 51%. There is also a technical note issued by the Brazilian Forum of Public Security indicating an increase in feminicide during the pandemic. Thus, with the pandemic, in addition to isolation and fear, unemployment and economic difficulties tend to put women at greater risk of violence. Since systems that protect women and girls, including community structures, may be weakened or inactive in this context, specific measures should be implemented to protect them from the risk of violence by intimate partners amidst the risk dynamics imposed by Covid-19.</w:t>
      </w:r>
    </w:p>
    <w:p w:rsidR="00000000" w:rsidDel="00000000" w:rsidP="00000000" w:rsidRDefault="00000000" w:rsidRPr="00000000" w14:paraId="000000D0">
      <w:pPr>
        <w:spacing w:after="200" w:line="276" w:lineRule="auto"/>
        <w:jc w:val="both"/>
        <w:rPr>
          <w:highlight w:val="white"/>
        </w:rPr>
      </w:pPr>
      <w:r w:rsidDel="00000000" w:rsidR="00000000" w:rsidRPr="00000000">
        <w:rPr>
          <w:highlight w:val="white"/>
          <w:rtl w:val="0"/>
        </w:rPr>
        <w:t xml:space="preserve">As presented in the "Because I am a Girl" report by Plan International</w:t>
      </w:r>
      <w:r w:rsidDel="00000000" w:rsidR="00000000" w:rsidRPr="00000000">
        <w:rPr>
          <w:highlight w:val="white"/>
          <w:vertAlign w:val="superscript"/>
        </w:rPr>
        <w:footnoteReference w:customMarkFollows="0" w:id="11"/>
      </w:r>
      <w:r w:rsidDel="00000000" w:rsidR="00000000" w:rsidRPr="00000000">
        <w:rPr>
          <w:highlight w:val="white"/>
          <w:rtl w:val="0"/>
        </w:rPr>
        <w:t xml:space="preserve">, girls' perception of the street environment is that boys feel safer, more carefree, and live in that space with greater freedom and parental authorization. On the other hand, girls carry a constant sense of insecurity, worry, and fear related to their own image, body, physical safety, and rights. These barriers result in girls having fewer opportunities than boys, facing prejudice and judgment for being girls, and ultimately hindering their development into adulthood.</w:t>
      </w:r>
    </w:p>
    <w:p w:rsidR="00000000" w:rsidDel="00000000" w:rsidP="00000000" w:rsidRDefault="00000000" w:rsidRPr="00000000" w14:paraId="000000D1">
      <w:pPr>
        <w:spacing w:after="200" w:line="276" w:lineRule="auto"/>
        <w:jc w:val="both"/>
        <w:rPr>
          <w:b w:val="1"/>
          <w:highlight w:val="yellow"/>
        </w:rPr>
      </w:pPr>
      <w:r w:rsidDel="00000000" w:rsidR="00000000" w:rsidRPr="00000000">
        <w:rPr>
          <w:highlight w:val="white"/>
          <w:rtl w:val="0"/>
        </w:rPr>
        <w:t xml:space="preserve">The National Common Curriculum Base does not incorporate an agenda of human rights education aimed at combating gender and sexual orientation discrimination in schools - these terms were excluded from its last version in 2017. Therefore, educational policy lacks curricular guidelines for promoting gender equality. The former Ministry of Education and the Ministry of Women, Family, and Human Rights were marked by a series of statements contrary to this agenda</w:t>
      </w:r>
      <w:r w:rsidDel="00000000" w:rsidR="00000000" w:rsidRPr="00000000">
        <w:rPr>
          <w:vertAlign w:val="superscript"/>
        </w:rPr>
        <w:footnoteReference w:customMarkFollows="0" w:id="12"/>
      </w:r>
      <w:r w:rsidDel="00000000" w:rsidR="00000000" w:rsidRPr="00000000">
        <w:rPr>
          <w:highlight w:val="white"/>
          <w:rtl w:val="0"/>
        </w:rPr>
        <w:t xml:space="preserve">, during 2019 to 2022, making it difficult to access gender and sexual orientation education in Brazilian schools.</w:t>
      </w:r>
      <w:r w:rsidDel="00000000" w:rsidR="00000000" w:rsidRPr="00000000">
        <w:rPr>
          <w:rtl w:val="0"/>
        </w:rPr>
      </w:r>
    </w:p>
    <w:p w:rsidR="00000000" w:rsidDel="00000000" w:rsidP="00000000" w:rsidRDefault="00000000" w:rsidRPr="00000000" w14:paraId="000000D2">
      <w:pPr>
        <w:spacing w:after="200" w:line="276" w:lineRule="auto"/>
        <w:jc w:val="both"/>
        <w:rPr>
          <w:b w:val="1"/>
          <w:highlight w:val="white"/>
        </w:rPr>
      </w:pPr>
      <w:r w:rsidDel="00000000" w:rsidR="00000000" w:rsidRPr="00000000">
        <w:rPr>
          <w:rtl w:val="0"/>
        </w:rPr>
      </w:r>
    </w:p>
    <w:p w:rsidR="00000000" w:rsidDel="00000000" w:rsidP="00000000" w:rsidRDefault="00000000" w:rsidRPr="00000000" w14:paraId="000000D3">
      <w:pPr>
        <w:spacing w:after="200" w:line="276" w:lineRule="auto"/>
        <w:jc w:val="both"/>
        <w:rPr>
          <w:b w:val="1"/>
          <w:shd w:fill="f4cccc" w:val="clear"/>
        </w:rPr>
      </w:pPr>
      <w:r w:rsidDel="00000000" w:rsidR="00000000" w:rsidRPr="00000000">
        <w:rPr>
          <w:b w:val="1"/>
          <w:highlight w:val="white"/>
          <w:rtl w:val="0"/>
        </w:rPr>
        <w:t xml:space="preserve">Recommendations 194 and 195</w:t>
      </w:r>
      <w:r w:rsidDel="00000000" w:rsidR="00000000" w:rsidRPr="00000000">
        <w:rPr>
          <w:highlight w:val="white"/>
          <w:rtl w:val="0"/>
        </w:rPr>
        <w:t xml:space="preserve">, which advocate for increased focus on the implementation of public policies to combat domestic violence,</w:t>
      </w:r>
      <w:r w:rsidDel="00000000" w:rsidR="00000000" w:rsidRPr="00000000">
        <w:rPr>
          <w:b w:val="1"/>
          <w:highlight w:val="white"/>
          <w:rtl w:val="0"/>
        </w:rPr>
        <w:t xml:space="preserve"> are </w:t>
      </w:r>
      <w:r w:rsidDel="00000000" w:rsidR="00000000" w:rsidRPr="00000000">
        <w:rPr>
          <w:b w:val="1"/>
          <w:shd w:fill="f4cccc" w:val="clear"/>
          <w:rtl w:val="0"/>
        </w:rPr>
        <w:t xml:space="preserve">not being implemented</w:t>
      </w:r>
      <w:r w:rsidDel="00000000" w:rsidR="00000000" w:rsidRPr="00000000">
        <w:rPr>
          <w:shd w:fill="f4cccc" w:val="clear"/>
          <w:rtl w:val="0"/>
        </w:rPr>
        <w:t xml:space="preserve">.</w:t>
      </w:r>
      <w:r w:rsidDel="00000000" w:rsidR="00000000" w:rsidRPr="00000000">
        <w:rPr>
          <w:rtl w:val="0"/>
        </w:rPr>
      </w:r>
    </w:p>
    <w:tbl>
      <w:tblPr>
        <w:tblStyle w:val="Table6"/>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1801.6666666666663"/>
        <w:gridCol w:w="1498.3333333333337"/>
        <w:gridCol w:w="2115"/>
        <w:tblGridChange w:id="0">
          <w:tblGrid>
            <w:gridCol w:w="3045"/>
            <w:gridCol w:w="1801.6666666666663"/>
            <w:gridCol w:w="1498.3333333333337"/>
            <w:gridCol w:w="211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b w:val="1"/>
              </w:rPr>
            </w:pPr>
            <w:r w:rsidDel="00000000" w:rsidR="00000000" w:rsidRPr="00000000">
              <w:rPr>
                <w:b w:val="1"/>
                <w:rtl w:val="0"/>
              </w:rPr>
              <w:t xml:space="preserve">Recommendation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b w:val="1"/>
              </w:rPr>
            </w:pPr>
            <w:r w:rsidDel="00000000" w:rsidR="00000000" w:rsidRPr="00000000">
              <w:rPr>
                <w:b w:val="1"/>
                <w:rtl w:val="0"/>
              </w:rPr>
              <w:t xml:space="preserve">Country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b w:val="1"/>
              </w:rPr>
            </w:pPr>
            <w:r w:rsidDel="00000000" w:rsidR="00000000" w:rsidRPr="00000000">
              <w:rPr>
                <w:b w:val="1"/>
                <w:rtl w:val="0"/>
              </w:rPr>
              <w:t xml:space="preserve">SDG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rPr>
                <w:b w:val="1"/>
              </w:rPr>
            </w:pPr>
            <w:r w:rsidDel="00000000" w:rsidR="00000000" w:rsidRPr="00000000">
              <w:rPr>
                <w:b w:val="1"/>
                <w:rtl w:val="0"/>
              </w:rPr>
              <w:t xml:space="preserve">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pPr>
            <w:r w:rsidDel="00000000" w:rsidR="00000000" w:rsidRPr="00000000">
              <w:rPr>
                <w:rtl w:val="0"/>
              </w:rPr>
              <w:t xml:space="preserve">194. Increase focus on implementing policies to combat family violence, especially violence against women and children.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rPr/>
            </w:pPr>
            <w:r w:rsidDel="00000000" w:rsidR="00000000" w:rsidRPr="00000000">
              <w:rPr>
                <w:rtl w:val="0"/>
              </w:rPr>
              <w:t xml:space="preserve">Australia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pPr>
            <w:r w:rsidDel="00000000" w:rsidR="00000000" w:rsidRPr="00000000">
              <w:rPr>
                <w:rtl w:val="0"/>
              </w:rPr>
              <w:t xml:space="preserve">SDG 5 and SDG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shd w:fill="f4cccc" w:val="clear"/>
              </w:rPr>
            </w:pPr>
            <w:r w:rsidDel="00000000" w:rsidR="00000000" w:rsidRPr="00000000">
              <w:rPr>
                <w:shd w:fill="f4cccc" w:val="clear"/>
                <w:rtl w:val="0"/>
              </w:rPr>
              <w:t xml:space="preserve">Not implemented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rPr/>
            </w:pPr>
            <w:r w:rsidDel="00000000" w:rsidR="00000000" w:rsidRPr="00000000">
              <w:rPr>
                <w:rtl w:val="0"/>
              </w:rPr>
              <w:t xml:space="preserve">195. Strengthen policies and programs addressing violence against women and combating child prostitution.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pPr>
            <w:r w:rsidDel="00000000" w:rsidR="00000000" w:rsidRPr="00000000">
              <w:rPr>
                <w:rtl w:val="0"/>
              </w:rPr>
              <w:t xml:space="preserve">Indonesia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rPr/>
            </w:pPr>
            <w:r w:rsidDel="00000000" w:rsidR="00000000" w:rsidRPr="00000000">
              <w:rPr>
                <w:rtl w:val="0"/>
              </w:rPr>
              <w:t xml:space="preserve">SGD 5, SDG 8 and SGD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rPr>
                <w:shd w:fill="f4cccc" w:val="clear"/>
              </w:rPr>
            </w:pPr>
            <w:r w:rsidDel="00000000" w:rsidR="00000000" w:rsidRPr="00000000">
              <w:rPr>
                <w:shd w:fill="f4cccc" w:val="clear"/>
                <w:rtl w:val="0"/>
              </w:rPr>
              <w:t xml:space="preserve">Not implemented </w:t>
            </w:r>
          </w:p>
        </w:tc>
      </w:tr>
    </w:tbl>
    <w:p w:rsidR="00000000" w:rsidDel="00000000" w:rsidP="00000000" w:rsidRDefault="00000000" w:rsidRPr="00000000" w14:paraId="000000E0">
      <w:pPr>
        <w:spacing w:after="0" w:line="276" w:lineRule="auto"/>
        <w:ind w:firstLine="720"/>
        <w:jc w:val="both"/>
        <w:rPr>
          <w:highlight w:val="white"/>
        </w:rPr>
      </w:pPr>
      <w:r w:rsidDel="00000000" w:rsidR="00000000" w:rsidRPr="00000000">
        <w:rPr>
          <w:rtl w:val="0"/>
        </w:rPr>
      </w:r>
    </w:p>
    <w:p w:rsidR="00000000" w:rsidDel="00000000" w:rsidP="00000000" w:rsidRDefault="00000000" w:rsidRPr="00000000" w14:paraId="000000E1">
      <w:pPr>
        <w:spacing w:after="200" w:line="276" w:lineRule="auto"/>
        <w:jc w:val="both"/>
        <w:rPr>
          <w:highlight w:val="white"/>
        </w:rPr>
      </w:pPr>
      <w:r w:rsidDel="00000000" w:rsidR="00000000" w:rsidRPr="00000000">
        <w:rPr>
          <w:highlight w:val="white"/>
          <w:rtl w:val="0"/>
        </w:rPr>
        <w:t xml:space="preserve">With the budget cuts mentioned due to the change in the federal public administration after the election of President Jair Bolsonaro, the campaign "Commitment and Attitude for Maria da Penha Law - The Law is Stronger", which aims to ensure the correct application of the Maria da Penha law, lost strength and visibility.</w:t>
      </w:r>
    </w:p>
    <w:p w:rsidR="00000000" w:rsidDel="00000000" w:rsidP="00000000" w:rsidRDefault="00000000" w:rsidRPr="00000000" w14:paraId="000000E2">
      <w:pPr>
        <w:spacing w:after="200" w:line="276" w:lineRule="auto"/>
        <w:jc w:val="both"/>
        <w:rPr>
          <w:highlight w:val="white"/>
        </w:rPr>
      </w:pPr>
      <w:r w:rsidDel="00000000" w:rsidR="00000000" w:rsidRPr="00000000">
        <w:rPr>
          <w:highlight w:val="white"/>
          <w:rtl w:val="0"/>
        </w:rPr>
        <w:t xml:space="preserve">Recently, the National Council of Justice (CNJ) launched a gender perspective trial protocol. This document, developed through a working group, is the result of the work of 21 representatives from different branches of justice and universities, in developing guidelines based on an analytical method that incorporates the gender category in the analysis of litigious issues by judges. The protocol consists of 120 pages containing explanations of concepts, presentation of cases, and even a step-by-step guide to ensure that judges' interpretations are as least influenced as possible by bias and the structural sexism still present in society</w:t>
      </w:r>
      <w:r w:rsidDel="00000000" w:rsidR="00000000" w:rsidRPr="00000000">
        <w:rPr>
          <w:highlight w:val="white"/>
          <w:vertAlign w:val="superscript"/>
        </w:rPr>
        <w:footnoteReference w:customMarkFollows="0" w:id="13"/>
      </w:r>
      <w:r w:rsidDel="00000000" w:rsidR="00000000" w:rsidRPr="00000000">
        <w:rPr>
          <w:highlight w:val="white"/>
          <w:rtl w:val="0"/>
        </w:rPr>
        <w:t xml:space="preserve">.</w:t>
      </w:r>
    </w:p>
    <w:p w:rsidR="00000000" w:rsidDel="00000000" w:rsidP="00000000" w:rsidRDefault="00000000" w:rsidRPr="00000000" w14:paraId="000000E3">
      <w:pPr>
        <w:spacing w:after="200" w:line="276" w:lineRule="auto"/>
        <w:jc w:val="both"/>
        <w:rPr>
          <w:highlight w:val="white"/>
        </w:rPr>
      </w:pPr>
      <w:r w:rsidDel="00000000" w:rsidR="00000000" w:rsidRPr="00000000">
        <w:rPr>
          <w:rtl w:val="0"/>
        </w:rPr>
      </w:r>
    </w:p>
    <w:p w:rsidR="00000000" w:rsidDel="00000000" w:rsidP="00000000" w:rsidRDefault="00000000" w:rsidRPr="00000000" w14:paraId="000000E4">
      <w:pPr>
        <w:numPr>
          <w:ilvl w:val="0"/>
          <w:numId w:val="4"/>
        </w:numPr>
        <w:spacing w:after="200" w:before="0" w:line="276" w:lineRule="auto"/>
        <w:ind w:left="720" w:hanging="360"/>
        <w:jc w:val="both"/>
        <w:rPr>
          <w:b w:val="1"/>
        </w:rPr>
      </w:pPr>
      <w:r w:rsidDel="00000000" w:rsidR="00000000" w:rsidRPr="00000000">
        <w:rPr>
          <w:b w:val="1"/>
          <w:rtl w:val="0"/>
        </w:rPr>
        <w:t xml:space="preserve">Justice System</w:t>
      </w:r>
      <w:r w:rsidDel="00000000" w:rsidR="00000000" w:rsidRPr="00000000">
        <w:rPr>
          <w:rtl w:val="0"/>
        </w:rPr>
      </w:r>
    </w:p>
    <w:p w:rsidR="00000000" w:rsidDel="00000000" w:rsidP="00000000" w:rsidRDefault="00000000" w:rsidRPr="00000000" w14:paraId="000000E5">
      <w:pPr>
        <w:spacing w:after="0" w:before="0" w:line="276" w:lineRule="auto"/>
        <w:ind w:firstLine="720"/>
        <w:jc w:val="both"/>
        <w:rPr>
          <w:b w:val="1"/>
        </w:rPr>
      </w:pPr>
      <w:r w:rsidDel="00000000" w:rsidR="00000000" w:rsidRPr="00000000">
        <w:rPr>
          <w:rtl w:val="0"/>
        </w:rPr>
      </w:r>
    </w:p>
    <w:p w:rsidR="00000000" w:rsidDel="00000000" w:rsidP="00000000" w:rsidRDefault="00000000" w:rsidRPr="00000000" w14:paraId="000000E6">
      <w:pPr>
        <w:spacing w:after="200" w:before="0" w:line="276" w:lineRule="auto"/>
        <w:ind w:left="0" w:firstLine="0"/>
        <w:jc w:val="both"/>
        <w:rPr>
          <w:b w:val="1"/>
          <w:shd w:fill="fff2cc" w:val="clear"/>
        </w:rPr>
      </w:pPr>
      <w:r w:rsidDel="00000000" w:rsidR="00000000" w:rsidRPr="00000000">
        <w:rPr>
          <w:b w:val="1"/>
          <w:rtl w:val="0"/>
        </w:rPr>
        <w:t xml:space="preserve">Recommendation 191</w:t>
      </w:r>
      <w:r w:rsidDel="00000000" w:rsidR="00000000" w:rsidRPr="00000000">
        <w:rPr>
          <w:rtl w:val="0"/>
        </w:rPr>
        <w:t xml:space="preserve">, which focuses on strengthening mechanisms for the prosecution of perpetrators of sexual crimes, is being </w:t>
      </w:r>
      <w:r w:rsidDel="00000000" w:rsidR="00000000" w:rsidRPr="00000000">
        <w:rPr>
          <w:b w:val="1"/>
          <w:shd w:fill="fff2cc" w:val="clear"/>
          <w:rtl w:val="0"/>
        </w:rPr>
        <w:t xml:space="preserve">partially implemented</w:t>
      </w:r>
      <w:r w:rsidDel="00000000" w:rsidR="00000000" w:rsidRPr="00000000">
        <w:rPr>
          <w:shd w:fill="fff2cc" w:val="clear"/>
          <w:rtl w:val="0"/>
        </w:rPr>
        <w:t xml:space="preserve">.</w:t>
      </w:r>
      <w:r w:rsidDel="00000000" w:rsidR="00000000" w:rsidRPr="00000000">
        <w:rPr>
          <w:rtl w:val="0"/>
        </w:rPr>
      </w:r>
    </w:p>
    <w:tbl>
      <w:tblPr>
        <w:tblStyle w:val="Table7"/>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1801.6666666666663"/>
        <w:gridCol w:w="1498.3333333333337"/>
        <w:gridCol w:w="2115"/>
        <w:tblGridChange w:id="0">
          <w:tblGrid>
            <w:gridCol w:w="3045"/>
            <w:gridCol w:w="1801.6666666666663"/>
            <w:gridCol w:w="1498.3333333333337"/>
            <w:gridCol w:w="211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rPr>
                <w:b w:val="1"/>
              </w:rPr>
            </w:pPr>
            <w:r w:rsidDel="00000000" w:rsidR="00000000" w:rsidRPr="00000000">
              <w:rPr>
                <w:b w:val="1"/>
                <w:rtl w:val="0"/>
              </w:rPr>
              <w:t xml:space="preserve">Recommendation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b w:val="1"/>
              </w:rPr>
            </w:pPr>
            <w:r w:rsidDel="00000000" w:rsidR="00000000" w:rsidRPr="00000000">
              <w:rPr>
                <w:b w:val="1"/>
                <w:rtl w:val="0"/>
              </w:rPr>
              <w:t xml:space="preserve">Country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b w:val="1"/>
              </w:rPr>
            </w:pPr>
            <w:r w:rsidDel="00000000" w:rsidR="00000000" w:rsidRPr="00000000">
              <w:rPr>
                <w:b w:val="1"/>
                <w:rtl w:val="0"/>
              </w:rPr>
              <w:t xml:space="preserve">SDG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b w:val="1"/>
              </w:rPr>
            </w:pPr>
            <w:r w:rsidDel="00000000" w:rsidR="00000000" w:rsidRPr="00000000">
              <w:rPr>
                <w:b w:val="1"/>
                <w:rtl w:val="0"/>
              </w:rPr>
              <w:t xml:space="preserve">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pPr>
            <w:r w:rsidDel="00000000" w:rsidR="00000000" w:rsidRPr="00000000">
              <w:rPr>
                <w:rtl w:val="0"/>
              </w:rPr>
              <w:t xml:space="preserve">191. Continue strengthening mechanisms that promote the prosecution of all perpetrators of sexual and gender-based crimes.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pPr>
            <w:r w:rsidDel="00000000" w:rsidR="00000000" w:rsidRPr="00000000">
              <w:rPr>
                <w:rtl w:val="0"/>
              </w:rPr>
              <w:t xml:space="preserve">Slovakia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shd w:fill="ffe599" w:val="clear"/>
              </w:rPr>
            </w:pPr>
            <w:r w:rsidDel="00000000" w:rsidR="00000000" w:rsidRPr="00000000">
              <w:rPr>
                <w:shd w:fill="ffe599" w:val="clear"/>
                <w:rtl w:val="0"/>
              </w:rPr>
              <w:t xml:space="preserve">Partially implemented </w:t>
            </w:r>
          </w:p>
        </w:tc>
      </w:tr>
    </w:tbl>
    <w:p w:rsidR="00000000" w:rsidDel="00000000" w:rsidP="00000000" w:rsidRDefault="00000000" w:rsidRPr="00000000" w14:paraId="000000EF">
      <w:pPr>
        <w:spacing w:after="0" w:before="0" w:line="276" w:lineRule="auto"/>
        <w:ind w:firstLine="720"/>
        <w:jc w:val="both"/>
        <w:rPr>
          <w:b w:val="1"/>
        </w:rPr>
      </w:pPr>
      <w:r w:rsidDel="00000000" w:rsidR="00000000" w:rsidRPr="00000000">
        <w:rPr>
          <w:rtl w:val="0"/>
        </w:rPr>
      </w:r>
    </w:p>
    <w:p w:rsidR="00000000" w:rsidDel="00000000" w:rsidP="00000000" w:rsidRDefault="00000000" w:rsidRPr="00000000" w14:paraId="000000F0">
      <w:pPr>
        <w:spacing w:after="200" w:before="0" w:line="276" w:lineRule="auto"/>
        <w:ind w:left="0" w:firstLine="0"/>
        <w:jc w:val="both"/>
        <w:rPr>
          <w:highlight w:val="white"/>
        </w:rPr>
      </w:pPr>
      <w:r w:rsidDel="00000000" w:rsidR="00000000" w:rsidRPr="00000000">
        <w:rPr>
          <w:highlight w:val="white"/>
          <w:rtl w:val="0"/>
        </w:rPr>
        <w:t xml:space="preserve">Due to the Covid-19 pandemic, many judicial procedures have been conducted virtually, including hearings. In November 2020, the hearing of a case involving the rape of a young woman from Santa Catarina became public and stirred Brazilian public opinion due to the statements made by everyone present, including the Magistrate. The episode resulted in the humiliation of the young woman, Mariana Ferrer, who was confronted with the theory of "culpable rape" [refering to manslaughter, as if it was possible to someone rape another person without the intention to rape]</w:t>
      </w:r>
      <w:r w:rsidDel="00000000" w:rsidR="00000000" w:rsidRPr="00000000">
        <w:rPr>
          <w:highlight w:val="white"/>
          <w:vertAlign w:val="superscript"/>
        </w:rPr>
        <w:footnoteReference w:customMarkFollows="0" w:id="14"/>
      </w:r>
      <w:r w:rsidDel="00000000" w:rsidR="00000000" w:rsidRPr="00000000">
        <w:rPr>
          <w:highlight w:val="white"/>
          <w:rtl w:val="0"/>
        </w:rPr>
        <w:t xml:space="preserve">. </w:t>
      </w:r>
    </w:p>
    <w:p w:rsidR="00000000" w:rsidDel="00000000" w:rsidP="00000000" w:rsidRDefault="00000000" w:rsidRPr="00000000" w14:paraId="000000F1">
      <w:pPr>
        <w:spacing w:after="200" w:before="0" w:line="276" w:lineRule="auto"/>
        <w:ind w:left="0" w:firstLine="0"/>
        <w:jc w:val="both"/>
        <w:rPr>
          <w:highlight w:val="white"/>
        </w:rPr>
      </w:pPr>
      <w:r w:rsidDel="00000000" w:rsidR="00000000" w:rsidRPr="00000000">
        <w:rPr>
          <w:highlight w:val="white"/>
          <w:rtl w:val="0"/>
        </w:rPr>
        <w:t xml:space="preserve">In line with the recommendation, the National Council of Justice (CNJ) has been conducting training sessions for justice system professionals and launching campaigns focused on women experiencing violence during the pandemic. Its Ordinance No. 70/2020 established a working group to develop studies and emergency actions for women during the social isolation phase. Additionally, it published Recommendation No. 67 (CNJ), urging Courts of Justice to allow electronic filing of reports, data submission, and requests for urgent protective measures to streamline and enhance the process. </w:t>
      </w:r>
    </w:p>
    <w:p w:rsidR="00000000" w:rsidDel="00000000" w:rsidP="00000000" w:rsidRDefault="00000000" w:rsidRPr="00000000" w14:paraId="000000F2">
      <w:pPr>
        <w:spacing w:after="200" w:before="0" w:line="276" w:lineRule="auto"/>
        <w:ind w:left="0" w:firstLine="0"/>
        <w:jc w:val="both"/>
        <w:rPr>
          <w:highlight w:val="white"/>
        </w:rPr>
      </w:pPr>
      <w:r w:rsidDel="00000000" w:rsidR="00000000" w:rsidRPr="00000000">
        <w:rPr>
          <w:highlight w:val="white"/>
          <w:rtl w:val="0"/>
        </w:rPr>
        <w:t xml:space="preserve">Furthermore, it recommended that the Superior Court of Justice (STJ), Courts of Justice, and Courts, in cases of issuing arrest warrants, release orders, and their respective enforcement, as well as in cases of escape of suspects or defendants in custody, immediately notify the woman by telephone or WhatsApp. However, there is limited dialogue with women's movements, and these training sessions, projects, and campaigns lack external evaluations regarding the adopted perspective.</w:t>
      </w:r>
    </w:p>
    <w:p w:rsidR="00000000" w:rsidDel="00000000" w:rsidP="00000000" w:rsidRDefault="00000000" w:rsidRPr="00000000" w14:paraId="000000F3">
      <w:pPr>
        <w:spacing w:after="200" w:before="0" w:line="276" w:lineRule="auto"/>
        <w:jc w:val="both"/>
        <w:rPr>
          <w:b w:val="1"/>
          <w:highlight w:val="white"/>
        </w:rPr>
      </w:pPr>
      <w:r w:rsidDel="00000000" w:rsidR="00000000" w:rsidRPr="00000000">
        <w:rPr>
          <w:rtl w:val="0"/>
        </w:rPr>
      </w:r>
    </w:p>
    <w:p w:rsidR="00000000" w:rsidDel="00000000" w:rsidP="00000000" w:rsidRDefault="00000000" w:rsidRPr="00000000" w14:paraId="000000F4">
      <w:pPr>
        <w:spacing w:after="200" w:line="276" w:lineRule="auto"/>
        <w:jc w:val="both"/>
        <w:rPr>
          <w:b w:val="1"/>
          <w:shd w:fill="fff2cc" w:val="clear"/>
        </w:rPr>
      </w:pPr>
      <w:r w:rsidDel="00000000" w:rsidR="00000000" w:rsidRPr="00000000">
        <w:rPr>
          <w:b w:val="1"/>
          <w:highlight w:val="white"/>
          <w:rtl w:val="0"/>
        </w:rPr>
        <w:t xml:space="preserve">Recommendations 189, 190, and 192, </w:t>
      </w:r>
      <w:r w:rsidDel="00000000" w:rsidR="00000000" w:rsidRPr="00000000">
        <w:rPr>
          <w:highlight w:val="white"/>
          <w:rtl w:val="0"/>
        </w:rPr>
        <w:t xml:space="preserve">which encompass training programs for justice professionals on women's rights</w:t>
      </w:r>
      <w:r w:rsidDel="00000000" w:rsidR="00000000" w:rsidRPr="00000000">
        <w:rPr>
          <w:b w:val="1"/>
          <w:highlight w:val="white"/>
          <w:rtl w:val="0"/>
        </w:rPr>
        <w:t xml:space="preserve">, </w:t>
      </w:r>
      <w:r w:rsidDel="00000000" w:rsidR="00000000" w:rsidRPr="00000000">
        <w:rPr>
          <w:highlight w:val="white"/>
          <w:rtl w:val="0"/>
        </w:rPr>
        <w:t xml:space="preserve">are being</w:t>
      </w:r>
      <w:r w:rsidDel="00000000" w:rsidR="00000000" w:rsidRPr="00000000">
        <w:rPr>
          <w:b w:val="1"/>
          <w:highlight w:val="white"/>
          <w:rtl w:val="0"/>
        </w:rPr>
        <w:t xml:space="preserve"> </w:t>
      </w:r>
      <w:r w:rsidDel="00000000" w:rsidR="00000000" w:rsidRPr="00000000">
        <w:rPr>
          <w:b w:val="1"/>
          <w:shd w:fill="fff2cc" w:val="clear"/>
          <w:rtl w:val="0"/>
        </w:rPr>
        <w:t xml:space="preserve">partially implemented.</w:t>
      </w:r>
    </w:p>
    <w:p w:rsidR="00000000" w:rsidDel="00000000" w:rsidP="00000000" w:rsidRDefault="00000000" w:rsidRPr="00000000" w14:paraId="000000F5">
      <w:pPr>
        <w:spacing w:after="200" w:line="276" w:lineRule="auto"/>
        <w:jc w:val="both"/>
        <w:rPr>
          <w:b w:val="1"/>
          <w:shd w:fill="fff2cc" w:val="clear"/>
        </w:rPr>
      </w:pPr>
      <w:r w:rsidDel="00000000" w:rsidR="00000000" w:rsidRPr="00000000">
        <w:rPr>
          <w:rtl w:val="0"/>
        </w:rPr>
      </w:r>
    </w:p>
    <w:tbl>
      <w:tblPr>
        <w:tblStyle w:val="Table8"/>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1801.6666666666663"/>
        <w:gridCol w:w="1498.3333333333337"/>
        <w:gridCol w:w="2115"/>
        <w:tblGridChange w:id="0">
          <w:tblGrid>
            <w:gridCol w:w="3045"/>
            <w:gridCol w:w="1801.6666666666663"/>
            <w:gridCol w:w="1498.3333333333337"/>
            <w:gridCol w:w="211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b w:val="1"/>
              </w:rPr>
            </w:pPr>
            <w:r w:rsidDel="00000000" w:rsidR="00000000" w:rsidRPr="00000000">
              <w:rPr>
                <w:b w:val="1"/>
                <w:rtl w:val="0"/>
              </w:rPr>
              <w:t xml:space="preserve">Recommendation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rPr>
                <w:b w:val="1"/>
              </w:rPr>
            </w:pPr>
            <w:r w:rsidDel="00000000" w:rsidR="00000000" w:rsidRPr="00000000">
              <w:rPr>
                <w:b w:val="1"/>
                <w:rtl w:val="0"/>
              </w:rPr>
              <w:t xml:space="preserve">Country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b w:val="1"/>
              </w:rPr>
            </w:pPr>
            <w:r w:rsidDel="00000000" w:rsidR="00000000" w:rsidRPr="00000000">
              <w:rPr>
                <w:b w:val="1"/>
                <w:rtl w:val="0"/>
              </w:rPr>
              <w:t xml:space="preserve">SDG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b w:val="1"/>
              </w:rPr>
            </w:pPr>
            <w:r w:rsidDel="00000000" w:rsidR="00000000" w:rsidRPr="00000000">
              <w:rPr>
                <w:b w:val="1"/>
                <w:rtl w:val="0"/>
              </w:rPr>
              <w:t xml:space="preserve">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pPr>
            <w:r w:rsidDel="00000000" w:rsidR="00000000" w:rsidRPr="00000000">
              <w:rPr>
                <w:rtl w:val="0"/>
              </w:rPr>
              <w:t xml:space="preserve">189. Strengthen training programs for judges and legal professionals on women's rights and violence against women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pPr>
            <w:r w:rsidDel="00000000" w:rsidR="00000000" w:rsidRPr="00000000">
              <w:rPr>
                <w:rtl w:val="0"/>
              </w:rPr>
              <w:t xml:space="preserve">Thailand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shd w:fill="ffe599" w:val="clear"/>
              </w:rPr>
            </w:pPr>
            <w:r w:rsidDel="00000000" w:rsidR="00000000" w:rsidRPr="00000000">
              <w:rPr>
                <w:shd w:fill="ffe599" w:val="clear"/>
                <w:rtl w:val="0"/>
              </w:rPr>
              <w:t xml:space="preserve">Partially implemented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rPr/>
            </w:pPr>
            <w:r w:rsidDel="00000000" w:rsidR="00000000" w:rsidRPr="00000000">
              <w:rPr>
                <w:rtl w:val="0"/>
              </w:rPr>
              <w:t xml:space="preserve">190. Strengthen police capacity in cases of violence against women through expanded training and development of protocols to provide an effective response to these cases.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pPr>
            <w:r w:rsidDel="00000000" w:rsidR="00000000" w:rsidRPr="00000000">
              <w:rPr>
                <w:rtl w:val="0"/>
              </w:rPr>
              <w:t xml:space="preserve">Canada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shd w:fill="ffe599" w:val="clear"/>
              </w:rPr>
            </w:pPr>
            <w:r w:rsidDel="00000000" w:rsidR="00000000" w:rsidRPr="00000000">
              <w:rPr>
                <w:shd w:fill="ffe599" w:val="clear"/>
                <w:rtl w:val="0"/>
              </w:rPr>
              <w:t xml:space="preserve">Partially implemented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pPr>
            <w:r w:rsidDel="00000000" w:rsidR="00000000" w:rsidRPr="00000000">
              <w:rPr>
                <w:rtl w:val="0"/>
              </w:rPr>
              <w:t xml:space="preserve">192. Take measures to reduce the incidence of cases of violence against women and bring perpetrators to justice.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rPr/>
            </w:pPr>
            <w:r w:rsidDel="00000000" w:rsidR="00000000" w:rsidRPr="00000000">
              <w:rPr>
                <w:rtl w:val="0"/>
              </w:rPr>
              <w:t xml:space="preserve">Togo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pPr>
            <w:r w:rsidDel="00000000" w:rsidR="00000000" w:rsidRPr="00000000">
              <w:rPr>
                <w:rtl w:val="0"/>
              </w:rPr>
              <w:t xml:space="preserve">SDG 5 and SGD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shd w:fill="ffe599" w:val="clear"/>
              </w:rPr>
            </w:pPr>
            <w:r w:rsidDel="00000000" w:rsidR="00000000" w:rsidRPr="00000000">
              <w:rPr>
                <w:shd w:fill="ffe599" w:val="clear"/>
                <w:rtl w:val="0"/>
              </w:rPr>
              <w:t xml:space="preserve">Partially implemented </w:t>
            </w:r>
          </w:p>
        </w:tc>
      </w:tr>
    </w:tbl>
    <w:p w:rsidR="00000000" w:rsidDel="00000000" w:rsidP="00000000" w:rsidRDefault="00000000" w:rsidRPr="00000000" w14:paraId="00000106">
      <w:pPr>
        <w:spacing w:after="0" w:before="0" w:line="276" w:lineRule="auto"/>
        <w:jc w:val="both"/>
        <w:rPr>
          <w:b w:val="1"/>
          <w:highlight w:val="white"/>
        </w:rPr>
      </w:pPr>
      <w:r w:rsidDel="00000000" w:rsidR="00000000" w:rsidRPr="00000000">
        <w:rPr>
          <w:rtl w:val="0"/>
        </w:rPr>
      </w:r>
    </w:p>
    <w:p w:rsidR="00000000" w:rsidDel="00000000" w:rsidP="00000000" w:rsidRDefault="00000000" w:rsidRPr="00000000" w14:paraId="00000107">
      <w:pPr>
        <w:spacing w:after="200" w:before="0" w:line="276" w:lineRule="auto"/>
        <w:ind w:left="0" w:firstLine="0"/>
        <w:jc w:val="both"/>
        <w:rPr>
          <w:highlight w:val="white"/>
        </w:rPr>
      </w:pPr>
      <w:r w:rsidDel="00000000" w:rsidR="00000000" w:rsidRPr="00000000">
        <w:rPr>
          <w:highlight w:val="white"/>
          <w:rtl w:val="0"/>
        </w:rPr>
        <w:t xml:space="preserve">The National Council of Justice (CNJ) has been conducting training sessions for justice system professionals and launching campaigns focused on women experiencing violence during the pandemic. In 2020, it issued Ordinance No. 70/2020</w:t>
      </w:r>
      <w:r w:rsidDel="00000000" w:rsidR="00000000" w:rsidRPr="00000000">
        <w:rPr>
          <w:highlight w:val="white"/>
          <w:vertAlign w:val="superscript"/>
        </w:rPr>
        <w:footnoteReference w:customMarkFollows="0" w:id="15"/>
      </w:r>
      <w:r w:rsidDel="00000000" w:rsidR="00000000" w:rsidRPr="00000000">
        <w:rPr>
          <w:highlight w:val="white"/>
          <w:rtl w:val="0"/>
        </w:rPr>
        <w:t xml:space="preserve">, establishing a working group to develop studies and emergency actions for women during the social isolation phase. Among its responsibilities, the working group is tasked with proposing judicial public policies aimed at modernizing and enhancing the effectiveness of the judiciary's response to women experiencing violence during social isolation. Additionally, it published Recommendation No. 67 (CNJ), urging Courts of Justice to allow electronic filing of reports, data submission, and requests for urgent protective measures to streamline and enhance the process. Furthermore, Recommendation No. 79/2020</w:t>
      </w:r>
      <w:r w:rsidDel="00000000" w:rsidR="00000000" w:rsidRPr="00000000">
        <w:rPr>
          <w:highlight w:val="white"/>
          <w:vertAlign w:val="superscript"/>
        </w:rPr>
        <w:footnoteReference w:customMarkFollows="0" w:id="16"/>
      </w:r>
      <w:r w:rsidDel="00000000" w:rsidR="00000000" w:rsidRPr="00000000">
        <w:rPr>
          <w:highlight w:val="white"/>
          <w:rtl w:val="0"/>
        </w:rPr>
        <w:t xml:space="preserve">was issued, urging Courts of Justice to provide training on fundamental rights, from a gender perspective, to all sitting judges currently working in Courts that have jurisdiction to apply Law No. 11,340/2006, as well as to include such training in initial judicial training courses.</w:t>
      </w:r>
    </w:p>
    <w:p w:rsidR="00000000" w:rsidDel="00000000" w:rsidP="00000000" w:rsidRDefault="00000000" w:rsidRPr="00000000" w14:paraId="00000108">
      <w:pPr>
        <w:spacing w:after="200" w:before="0" w:line="276" w:lineRule="auto"/>
        <w:ind w:left="0" w:firstLine="0"/>
        <w:jc w:val="both"/>
        <w:rPr>
          <w:highlight w:val="white"/>
        </w:rPr>
      </w:pPr>
      <w:r w:rsidDel="00000000" w:rsidR="00000000" w:rsidRPr="00000000">
        <w:rPr>
          <w:rtl w:val="0"/>
        </w:rPr>
      </w:r>
    </w:p>
    <w:p w:rsidR="00000000" w:rsidDel="00000000" w:rsidP="00000000" w:rsidRDefault="00000000" w:rsidRPr="00000000" w14:paraId="00000109">
      <w:pPr>
        <w:spacing w:after="200" w:before="0" w:line="276" w:lineRule="auto"/>
        <w:ind w:left="0" w:firstLine="0"/>
        <w:jc w:val="both"/>
        <w:rPr>
          <w:shd w:fill="fff2cc" w:val="clear"/>
        </w:rPr>
      </w:pPr>
      <w:r w:rsidDel="00000000" w:rsidR="00000000" w:rsidRPr="00000000">
        <w:rPr>
          <w:highlight w:val="white"/>
          <w:rtl w:val="0"/>
        </w:rPr>
        <w:t xml:space="preserve">The </w:t>
      </w:r>
      <w:r w:rsidDel="00000000" w:rsidR="00000000" w:rsidRPr="00000000">
        <w:rPr>
          <w:b w:val="1"/>
          <w:highlight w:val="white"/>
          <w:rtl w:val="0"/>
        </w:rPr>
        <w:t xml:space="preserve">recommendation 198</w:t>
      </w:r>
      <w:r w:rsidDel="00000000" w:rsidR="00000000" w:rsidRPr="00000000">
        <w:rPr>
          <w:highlight w:val="white"/>
          <w:rtl w:val="0"/>
        </w:rPr>
        <w:t xml:space="preserve">, which deals with effective measures to include women in decision-making processes,</w:t>
      </w:r>
      <w:r w:rsidDel="00000000" w:rsidR="00000000" w:rsidRPr="00000000">
        <w:rPr>
          <w:b w:val="1"/>
          <w:shd w:fill="fff2cc" w:val="clear"/>
          <w:rtl w:val="0"/>
        </w:rPr>
        <w:t xml:space="preserve"> is partially implemented</w:t>
      </w:r>
      <w:r w:rsidDel="00000000" w:rsidR="00000000" w:rsidRPr="00000000">
        <w:rPr>
          <w:shd w:fill="fff2cc" w:val="clear"/>
          <w:rtl w:val="0"/>
        </w:rPr>
        <w:t xml:space="preserve">.</w:t>
      </w:r>
    </w:p>
    <w:p w:rsidR="00000000" w:rsidDel="00000000" w:rsidP="00000000" w:rsidRDefault="00000000" w:rsidRPr="00000000" w14:paraId="0000010A">
      <w:pPr>
        <w:spacing w:after="200" w:line="276" w:lineRule="auto"/>
        <w:jc w:val="both"/>
        <w:rPr>
          <w:b w:val="1"/>
          <w:shd w:fill="fff2cc" w:val="clear"/>
        </w:rPr>
      </w:pPr>
      <w:r w:rsidDel="00000000" w:rsidR="00000000" w:rsidRPr="00000000">
        <w:rPr>
          <w:rtl w:val="0"/>
        </w:rPr>
      </w:r>
    </w:p>
    <w:tbl>
      <w:tblPr>
        <w:tblStyle w:val="Table9"/>
        <w:tblW w:w="8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45"/>
        <w:gridCol w:w="1801.6666666666663"/>
        <w:gridCol w:w="1498.3333333333337"/>
        <w:gridCol w:w="2115"/>
        <w:tblGridChange w:id="0">
          <w:tblGrid>
            <w:gridCol w:w="3045"/>
            <w:gridCol w:w="1801.6666666666663"/>
            <w:gridCol w:w="1498.3333333333337"/>
            <w:gridCol w:w="211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b w:val="1"/>
              </w:rPr>
            </w:pPr>
            <w:r w:rsidDel="00000000" w:rsidR="00000000" w:rsidRPr="00000000">
              <w:rPr>
                <w:b w:val="1"/>
                <w:rtl w:val="0"/>
              </w:rPr>
              <w:t xml:space="preserve">Recommendation</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b w:val="1"/>
              </w:rPr>
            </w:pPr>
            <w:r w:rsidDel="00000000" w:rsidR="00000000" w:rsidRPr="00000000">
              <w:rPr>
                <w:b w:val="1"/>
                <w:rtl w:val="0"/>
              </w:rPr>
              <w:t xml:space="preserve">Country</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b w:val="1"/>
              </w:rPr>
            </w:pPr>
            <w:r w:rsidDel="00000000" w:rsidR="00000000" w:rsidRPr="00000000">
              <w:rPr>
                <w:b w:val="1"/>
                <w:rtl w:val="0"/>
              </w:rPr>
              <w:t xml:space="preserve">SDG</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b w:val="1"/>
              </w:rPr>
            </w:pPr>
            <w:r w:rsidDel="00000000" w:rsidR="00000000" w:rsidRPr="00000000">
              <w:rPr>
                <w:b w:val="1"/>
                <w:rtl w:val="0"/>
              </w:rPr>
              <w:t xml:space="preserve">Assessment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rPr/>
            </w:pPr>
            <w:r w:rsidDel="00000000" w:rsidR="00000000" w:rsidRPr="00000000">
              <w:rPr>
                <w:rtl w:val="0"/>
              </w:rPr>
              <w:t xml:space="preserve">198. Implement effective measures to include women at all levels of decision-making processes.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pPr>
            <w:r w:rsidDel="00000000" w:rsidR="00000000" w:rsidRPr="00000000">
              <w:rPr>
                <w:rtl w:val="0"/>
              </w:rPr>
              <w:t xml:space="preserve">Belgium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pPr>
            <w:r w:rsidDel="00000000" w:rsidR="00000000" w:rsidRPr="00000000">
              <w:rPr>
                <w:rtl w:val="0"/>
              </w:rPr>
              <w:t xml:space="preserve">SDG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rPr>
                <w:shd w:fill="ffe599" w:val="clear"/>
              </w:rPr>
            </w:pPr>
            <w:r w:rsidDel="00000000" w:rsidR="00000000" w:rsidRPr="00000000">
              <w:rPr>
                <w:shd w:fill="ffe599" w:val="clear"/>
                <w:rtl w:val="0"/>
              </w:rPr>
              <w:t xml:space="preserve">Partially implemented </w:t>
            </w:r>
          </w:p>
        </w:tc>
      </w:tr>
    </w:tbl>
    <w:p w:rsidR="00000000" w:rsidDel="00000000" w:rsidP="00000000" w:rsidRDefault="00000000" w:rsidRPr="00000000" w14:paraId="00000113">
      <w:pPr>
        <w:spacing w:after="0" w:before="0" w:line="276" w:lineRule="auto"/>
        <w:ind w:left="0" w:firstLine="0"/>
        <w:jc w:val="both"/>
        <w:rPr>
          <w:highlight w:val="white"/>
        </w:rPr>
      </w:pPr>
      <w:r w:rsidDel="00000000" w:rsidR="00000000" w:rsidRPr="00000000">
        <w:rPr>
          <w:rtl w:val="0"/>
        </w:rPr>
      </w:r>
    </w:p>
    <w:p w:rsidR="00000000" w:rsidDel="00000000" w:rsidP="00000000" w:rsidRDefault="00000000" w:rsidRPr="00000000" w14:paraId="00000114">
      <w:pPr>
        <w:spacing w:after="200" w:before="0" w:line="276" w:lineRule="auto"/>
        <w:ind w:left="0" w:firstLine="0"/>
        <w:jc w:val="both"/>
        <w:rPr>
          <w:highlight w:val="white"/>
        </w:rPr>
      </w:pPr>
      <w:r w:rsidDel="00000000" w:rsidR="00000000" w:rsidRPr="00000000">
        <w:rPr>
          <w:highlight w:val="white"/>
          <w:rtl w:val="0"/>
        </w:rPr>
        <w:t xml:space="preserve">According to data from IPEA</w:t>
      </w:r>
      <w:r w:rsidDel="00000000" w:rsidR="00000000" w:rsidRPr="00000000">
        <w:rPr>
          <w:highlight w:val="white"/>
          <w:vertAlign w:val="superscript"/>
        </w:rPr>
        <w:footnoteReference w:customMarkFollows="0" w:id="17"/>
      </w:r>
      <w:r w:rsidDel="00000000" w:rsidR="00000000" w:rsidRPr="00000000">
        <w:rPr>
          <w:highlight w:val="white"/>
          <w:rtl w:val="0"/>
        </w:rPr>
        <w:t xml:space="preserve">, the percentage of women in leadership and managerial positions varies significantly among Brazilian geographical regions. Over the analyzed period, it is observed that women in such positions are concentrated in the Southeast region, with an average of 39.57%, followed by the Northeast with 21.16%, South with 20.83%, Midwest with 10.76%, and scarce presence in the North region, averaging 7.69%.</w:t>
      </w:r>
    </w:p>
    <w:p w:rsidR="00000000" w:rsidDel="00000000" w:rsidP="00000000" w:rsidRDefault="00000000" w:rsidRPr="00000000" w14:paraId="00000115">
      <w:pPr>
        <w:spacing w:after="200" w:before="0" w:line="276" w:lineRule="auto"/>
        <w:ind w:left="0" w:firstLine="0"/>
        <w:jc w:val="both"/>
        <w:rPr>
          <w:highlight w:val="white"/>
        </w:rPr>
      </w:pPr>
      <w:r w:rsidDel="00000000" w:rsidR="00000000" w:rsidRPr="00000000">
        <w:rPr>
          <w:highlight w:val="white"/>
          <w:rtl w:val="0"/>
        </w:rPr>
        <w:t xml:space="preserve">In 2018, the National Council of Justice (CNJ) drafted Resolution No. 255</w:t>
      </w:r>
      <w:r w:rsidDel="00000000" w:rsidR="00000000" w:rsidRPr="00000000">
        <w:rPr>
          <w:highlight w:val="white"/>
          <w:vertAlign w:val="superscript"/>
        </w:rPr>
        <w:footnoteReference w:customMarkFollows="0" w:id="18"/>
      </w:r>
      <w:r w:rsidDel="00000000" w:rsidR="00000000" w:rsidRPr="00000000">
        <w:rPr>
          <w:highlight w:val="white"/>
          <w:rtl w:val="0"/>
        </w:rPr>
        <w:t xml:space="preserve">, which establishes the National Policy for the Promotion of Female Participation in the Judiciary. As a result, all branches and units of the Judiciary must adopt measures to ensure gender equality in the institutional environment, proposing guidelines and mechanisms to guide judicial bodies in promoting the participation of women in leadership and advisory positions, on selection panels, and as speakers at institutional events.</w:t>
      </w:r>
    </w:p>
    <w:p w:rsidR="00000000" w:rsidDel="00000000" w:rsidP="00000000" w:rsidRDefault="00000000" w:rsidRPr="00000000" w14:paraId="00000116">
      <w:pPr>
        <w:spacing w:after="200" w:before="0" w:line="276" w:lineRule="auto"/>
        <w:ind w:left="0" w:firstLine="0"/>
        <w:jc w:val="both"/>
        <w:rPr>
          <w:highlight w:val="white"/>
        </w:rPr>
      </w:pPr>
      <w:r w:rsidDel="00000000" w:rsidR="00000000" w:rsidRPr="00000000">
        <w:rPr>
          <w:highlight w:val="white"/>
          <w:rtl w:val="0"/>
        </w:rPr>
        <w:t xml:space="preserve">In the Chamber of Deputies in 2021, women called for reforms in electoral legislation that establishes a mandatory minimum percentage of 30% for the registration of female candidates. As the coordinator of the women's caucus, Deputy Celina Leão (PP-DF) emphasized that, in addition to voting and being voted for, women have the right to participate in decision-making processes. She listed some barriers to achieving this level, such as lack of support in public spaces and gender stereotypes</w:t>
      </w:r>
      <w:r w:rsidDel="00000000" w:rsidR="00000000" w:rsidRPr="00000000">
        <w:rPr>
          <w:highlight w:val="white"/>
          <w:vertAlign w:val="superscript"/>
        </w:rPr>
        <w:footnoteReference w:customMarkFollows="0" w:id="19"/>
      </w:r>
      <w:r w:rsidDel="00000000" w:rsidR="00000000" w:rsidRPr="00000000">
        <w:rPr>
          <w:highlight w:val="white"/>
          <w:rtl w:val="0"/>
        </w:rPr>
        <w:t xml:space="preserve">.</w:t>
      </w:r>
    </w:p>
    <w:p w:rsidR="00000000" w:rsidDel="00000000" w:rsidP="00000000" w:rsidRDefault="00000000" w:rsidRPr="00000000" w14:paraId="00000117">
      <w:pPr>
        <w:spacing w:after="200" w:before="0" w:line="276" w:lineRule="auto"/>
        <w:ind w:left="0" w:firstLine="0"/>
        <w:jc w:val="both"/>
        <w:rPr>
          <w:highlight w:val="white"/>
        </w:rPr>
      </w:pPr>
      <w:r w:rsidDel="00000000" w:rsidR="00000000" w:rsidRPr="00000000">
        <w:rPr>
          <w:highlight w:val="white"/>
          <w:rtl w:val="0"/>
        </w:rPr>
        <w:t xml:space="preserve">It is also worth noting that the Higher School of the Public Prosecutor's Office of the Union (ESMPU) has been offering lectures and courses with openly anti-gender content, emphasizing criticism of gender identity rights in childhood and adolescence, which includes representatives of anti-gender women's groups and those opposed to the rights of transgender individuals</w:t>
      </w:r>
      <w:r w:rsidDel="00000000" w:rsidR="00000000" w:rsidRPr="00000000">
        <w:rPr>
          <w:highlight w:val="white"/>
          <w:vertAlign w:val="superscript"/>
        </w:rPr>
        <w:footnoteReference w:customMarkFollows="0" w:id="20"/>
      </w:r>
      <w:r w:rsidDel="00000000" w:rsidR="00000000" w:rsidRPr="00000000">
        <w:rPr>
          <w:highlight w:val="white"/>
          <w:rtl w:val="0"/>
        </w:rPr>
        <w:t xml:space="preserve">.</w:t>
      </w:r>
    </w:p>
    <w:p w:rsidR="00000000" w:rsidDel="00000000" w:rsidP="00000000" w:rsidRDefault="00000000" w:rsidRPr="00000000" w14:paraId="00000118">
      <w:pPr>
        <w:spacing w:after="200" w:before="0" w:line="276" w:lineRule="auto"/>
        <w:rPr>
          <w:b w:val="1"/>
        </w:rPr>
      </w:pPr>
      <w:r w:rsidDel="00000000" w:rsidR="00000000" w:rsidRPr="00000000">
        <w:rPr>
          <w:rtl w:val="0"/>
        </w:rPr>
      </w:r>
    </w:p>
    <w:p w:rsidR="00000000" w:rsidDel="00000000" w:rsidP="00000000" w:rsidRDefault="00000000" w:rsidRPr="00000000" w14:paraId="00000119">
      <w:pPr>
        <w:spacing w:after="200" w:before="0" w:line="276" w:lineRule="auto"/>
        <w:jc w:val="both"/>
        <w:rPr>
          <w:highlight w:val="white"/>
        </w:rPr>
      </w:pPr>
      <w:r w:rsidDel="00000000" w:rsidR="00000000" w:rsidRPr="00000000">
        <w:rPr>
          <w:b w:val="1"/>
          <w:highlight w:val="white"/>
          <w:rtl w:val="0"/>
        </w:rPr>
        <w:t xml:space="preserve">RECOMMENDATIONS:</w:t>
      </w:r>
      <w:r w:rsidDel="00000000" w:rsidR="00000000" w:rsidRPr="00000000">
        <w:rPr>
          <w:rtl w:val="0"/>
        </w:rPr>
      </w:r>
    </w:p>
    <w:p w:rsidR="00000000" w:rsidDel="00000000" w:rsidP="00000000" w:rsidRDefault="00000000" w:rsidRPr="00000000" w14:paraId="0000011A">
      <w:pPr>
        <w:numPr>
          <w:ilvl w:val="0"/>
          <w:numId w:val="5"/>
        </w:numPr>
        <w:spacing w:after="0" w:afterAutospacing="0" w:line="276" w:lineRule="auto"/>
        <w:ind w:left="566.9291338582675" w:hanging="360"/>
        <w:jc w:val="both"/>
        <w:rPr>
          <w:highlight w:val="white"/>
        </w:rPr>
      </w:pPr>
      <w:r w:rsidDel="00000000" w:rsidR="00000000" w:rsidRPr="00000000">
        <w:rPr>
          <w:highlight w:val="white"/>
          <w:rtl w:val="0"/>
        </w:rPr>
        <w:t xml:space="preserve">Addressing violence against women in politics by mapping and monitoring cases, discussing the need for legal and cultural reform, actions towards greater gender and racial equality, training professionals and law enforcement, and raising awareness among political parties.</w:t>
      </w:r>
    </w:p>
    <w:p w:rsidR="00000000" w:rsidDel="00000000" w:rsidP="00000000" w:rsidRDefault="00000000" w:rsidRPr="00000000" w14:paraId="0000011B">
      <w:pPr>
        <w:numPr>
          <w:ilvl w:val="0"/>
          <w:numId w:val="5"/>
        </w:numPr>
        <w:spacing w:after="0" w:afterAutospacing="0" w:line="276" w:lineRule="auto"/>
        <w:ind w:left="566.9291338582675" w:hanging="360"/>
        <w:jc w:val="both"/>
        <w:rPr>
          <w:highlight w:val="white"/>
        </w:rPr>
      </w:pPr>
      <w:r w:rsidDel="00000000" w:rsidR="00000000" w:rsidRPr="00000000">
        <w:rPr>
          <w:highlight w:val="white"/>
          <w:rtl w:val="0"/>
        </w:rPr>
        <w:t xml:space="preserve">Instituting public policies to facilitate women's access to leadership and decision-making positions.</w:t>
      </w:r>
    </w:p>
    <w:p w:rsidR="00000000" w:rsidDel="00000000" w:rsidP="00000000" w:rsidRDefault="00000000" w:rsidRPr="00000000" w14:paraId="0000011C">
      <w:pPr>
        <w:numPr>
          <w:ilvl w:val="0"/>
          <w:numId w:val="5"/>
        </w:numPr>
        <w:spacing w:after="0" w:afterAutospacing="0" w:line="276" w:lineRule="auto"/>
        <w:ind w:left="566.9291338582675" w:hanging="360"/>
        <w:jc w:val="both"/>
        <w:rPr>
          <w:highlight w:val="white"/>
        </w:rPr>
      </w:pPr>
      <w:r w:rsidDel="00000000" w:rsidR="00000000" w:rsidRPr="00000000">
        <w:rPr>
          <w:highlight w:val="white"/>
          <w:rtl w:val="0"/>
        </w:rPr>
        <w:t xml:space="preserve">Implementing effective actions to combat domestic violence and gender inequality.</w:t>
      </w:r>
    </w:p>
    <w:p w:rsidR="00000000" w:rsidDel="00000000" w:rsidP="00000000" w:rsidRDefault="00000000" w:rsidRPr="00000000" w14:paraId="0000011D">
      <w:pPr>
        <w:numPr>
          <w:ilvl w:val="0"/>
          <w:numId w:val="5"/>
        </w:numPr>
        <w:spacing w:after="200" w:line="276" w:lineRule="auto"/>
        <w:ind w:left="566.9291338582675" w:hanging="360"/>
        <w:jc w:val="both"/>
        <w:rPr>
          <w:highlight w:val="white"/>
        </w:rPr>
      </w:pPr>
      <w:r w:rsidDel="00000000" w:rsidR="00000000" w:rsidRPr="00000000">
        <w:rPr>
          <w:highlight w:val="white"/>
          <w:rtl w:val="0"/>
        </w:rPr>
        <w:t xml:space="preserve">Inclusion of LGBTQIA+ agendas in the Legislative and Judicial branches to curb hate crimes and discrimination.</w:t>
      </w:r>
    </w:p>
    <w:p w:rsidR="00000000" w:rsidDel="00000000" w:rsidP="00000000" w:rsidRDefault="00000000" w:rsidRPr="00000000" w14:paraId="0000011E">
      <w:pPr>
        <w:spacing w:after="200" w:line="276" w:lineRule="auto"/>
        <w:ind w:firstLine="720"/>
        <w:jc w:val="both"/>
        <w:rPr>
          <w:highlight w:val="white"/>
        </w:rPr>
      </w:pPr>
      <w:r w:rsidDel="00000000" w:rsidR="00000000" w:rsidRPr="00000000">
        <w:rPr>
          <w:rtl w:val="0"/>
        </w:rPr>
      </w:r>
    </w:p>
    <w:p w:rsidR="00000000" w:rsidDel="00000000" w:rsidP="00000000" w:rsidRDefault="00000000" w:rsidRPr="00000000" w14:paraId="0000011F">
      <w:pPr>
        <w:spacing w:after="200" w:line="276" w:lineRule="auto"/>
        <w:ind w:firstLine="720"/>
        <w:jc w:val="both"/>
        <w:rPr>
          <w:highlight w:val="white"/>
        </w:rPr>
      </w:pPr>
      <w:r w:rsidDel="00000000" w:rsidR="00000000" w:rsidRPr="00000000">
        <w:rPr>
          <w:rtl w:val="0"/>
        </w:rPr>
      </w:r>
    </w:p>
    <w:p w:rsidR="00000000" w:rsidDel="00000000" w:rsidP="00000000" w:rsidRDefault="00000000" w:rsidRPr="00000000" w14:paraId="00000120">
      <w:pPr>
        <w:spacing w:after="200" w:line="276" w:lineRule="auto"/>
        <w:ind w:firstLine="720"/>
        <w:jc w:val="both"/>
        <w:rPr>
          <w:highlight w:val="white"/>
        </w:rPr>
      </w:pPr>
      <w:r w:rsidDel="00000000" w:rsidR="00000000" w:rsidRPr="00000000">
        <w:rPr>
          <w:rtl w:val="0"/>
        </w:rPr>
      </w:r>
    </w:p>
    <w:p w:rsidR="00000000" w:rsidDel="00000000" w:rsidP="00000000" w:rsidRDefault="00000000" w:rsidRPr="00000000" w14:paraId="00000121">
      <w:pPr>
        <w:spacing w:after="200" w:line="276" w:lineRule="auto"/>
        <w:ind w:firstLine="720"/>
        <w:jc w:val="both"/>
        <w:rPr>
          <w:highlight w:val="white"/>
        </w:rPr>
      </w:pPr>
      <w:r w:rsidDel="00000000" w:rsidR="00000000" w:rsidRPr="00000000">
        <w:rPr>
          <w:rtl w:val="0"/>
        </w:rPr>
      </w:r>
    </w:p>
    <w:p w:rsidR="00000000" w:rsidDel="00000000" w:rsidP="00000000" w:rsidRDefault="00000000" w:rsidRPr="00000000" w14:paraId="00000122">
      <w:pPr>
        <w:spacing w:after="200" w:line="276" w:lineRule="auto"/>
        <w:ind w:firstLine="720"/>
        <w:jc w:val="both"/>
        <w:rPr>
          <w:highlight w:val="white"/>
        </w:rPr>
      </w:pPr>
      <w:r w:rsidDel="00000000" w:rsidR="00000000" w:rsidRPr="00000000">
        <w:rPr>
          <w:rtl w:val="0"/>
        </w:rPr>
      </w:r>
    </w:p>
    <w:p w:rsidR="00000000" w:rsidDel="00000000" w:rsidP="00000000" w:rsidRDefault="00000000" w:rsidRPr="00000000" w14:paraId="00000123">
      <w:pPr>
        <w:spacing w:after="200" w:line="276" w:lineRule="auto"/>
        <w:ind w:firstLine="720"/>
        <w:jc w:val="both"/>
        <w:rPr>
          <w:highlight w:val="white"/>
        </w:rPr>
      </w:pPr>
      <w:r w:rsidDel="00000000" w:rsidR="00000000" w:rsidRPr="00000000">
        <w:rPr>
          <w:rtl w:val="0"/>
        </w:rPr>
      </w:r>
    </w:p>
    <w:p w:rsidR="00000000" w:rsidDel="00000000" w:rsidP="00000000" w:rsidRDefault="00000000" w:rsidRPr="00000000" w14:paraId="00000124">
      <w:pPr>
        <w:spacing w:after="200" w:before="0" w:line="276" w:lineRule="auto"/>
        <w:ind w:firstLine="720"/>
        <w:jc w:val="both"/>
        <w:rPr>
          <w:highlight w:val="white"/>
        </w:rPr>
      </w:pPr>
      <w:r w:rsidDel="00000000" w:rsidR="00000000" w:rsidRPr="00000000">
        <w:rPr>
          <w:rtl w:val="0"/>
        </w:rPr>
      </w:r>
    </w:p>
    <w:p w:rsidR="00000000" w:rsidDel="00000000" w:rsidP="00000000" w:rsidRDefault="00000000" w:rsidRPr="00000000" w14:paraId="00000125">
      <w:pPr>
        <w:spacing w:after="200" w:before="0" w:line="276" w:lineRule="auto"/>
        <w:rPr>
          <w:b w:val="1"/>
        </w:rPr>
      </w:pPr>
      <w:r w:rsidDel="00000000" w:rsidR="00000000" w:rsidRPr="00000000">
        <w:rPr>
          <w:rtl w:val="0"/>
        </w:rPr>
      </w:r>
    </w:p>
    <w:sectPr>
      <w:headerReference r:id="rId11" w:type="default"/>
      <w:footerReference r:id="rId12" w:type="default"/>
      <w:pgSz w:h="16838" w:w="11906" w:orient="portrait"/>
      <w:pgMar w:bottom="1417" w:top="1417" w:left="1701" w:right="1701"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lay">
    <w:embedRegular w:fontKey="{00000000-0000-0000-0000-000000000000}" r:id="rId1" w:subsetted="0"/>
    <w:embedBold w:fontKey="{00000000-0000-0000-0000-000000000000}" r:id="rId2" w:subsetted="0"/>
  </w:font>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7">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4">
    <w:p w:rsidR="00000000" w:rsidDel="00000000" w:rsidP="00000000" w:rsidRDefault="00000000" w:rsidRPr="00000000" w14:paraId="000001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COLETIVO RPU BRASIL. Available  on: &lt;</w:t>
      </w:r>
      <w:hyperlink r:id="rId1">
        <w:r w:rsidDel="00000000" w:rsidR="00000000" w:rsidRPr="00000000">
          <w:rPr>
            <w:color w:val="1155cc"/>
            <w:sz w:val="20"/>
            <w:szCs w:val="20"/>
            <w:u w:val="single"/>
            <w:rtl w:val="0"/>
          </w:rPr>
          <w:t xml:space="preserve">https://plataformarpu.org.br/publicacoes</w:t>
        </w:r>
      </w:hyperlink>
      <w:r w:rsidDel="00000000" w:rsidR="00000000" w:rsidRPr="00000000">
        <w:rPr>
          <w:sz w:val="20"/>
          <w:szCs w:val="20"/>
          <w:rtl w:val="0"/>
        </w:rPr>
        <w:t xml:space="preserve">&gt;. </w:t>
      </w:r>
    </w:p>
  </w:footnote>
  <w:footnote w:id="6">
    <w:p w:rsidR="00000000" w:rsidDel="00000000" w:rsidP="00000000" w:rsidRDefault="00000000" w:rsidRPr="00000000" w14:paraId="000001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15 Anos da Lei Maria da Penha: resistir para a Lei não definhar: </w:t>
      </w:r>
      <w:hyperlink r:id="rId2">
        <w:r w:rsidDel="00000000" w:rsidR="00000000" w:rsidRPr="00000000">
          <w:rPr>
            <w:sz w:val="20"/>
            <w:szCs w:val="20"/>
            <w:highlight w:val="white"/>
            <w:u w:val="single"/>
            <w:rtl w:val="0"/>
          </w:rPr>
          <w:t xml:space="preserve">https://soscorpo.org/?p=14764&amp;</w:t>
        </w:r>
      </w:hyperlink>
      <w:r w:rsidDel="00000000" w:rsidR="00000000" w:rsidRPr="00000000">
        <w:rPr>
          <w:rtl w:val="0"/>
        </w:rPr>
      </w:r>
    </w:p>
  </w:footnote>
  <w:footnote w:id="10">
    <w:p w:rsidR="00000000" w:rsidDel="00000000" w:rsidP="00000000" w:rsidRDefault="00000000" w:rsidRPr="00000000" w14:paraId="000001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BRASIL.</w:t>
      </w:r>
      <w:r w:rsidDel="00000000" w:rsidR="00000000" w:rsidRPr="00000000">
        <w:rPr>
          <w:b w:val="1"/>
          <w:sz w:val="20"/>
          <w:szCs w:val="20"/>
          <w:rtl w:val="0"/>
        </w:rPr>
        <w:t xml:space="preserve"> Decreto nº 8.086, de 30 de agosto de 2013</w:t>
      </w:r>
      <w:r w:rsidDel="00000000" w:rsidR="00000000" w:rsidRPr="00000000">
        <w:rPr>
          <w:sz w:val="20"/>
          <w:szCs w:val="20"/>
          <w:rtl w:val="0"/>
        </w:rPr>
        <w:t xml:space="preserve">. Avaliable on: &lt;</w:t>
      </w:r>
      <w:hyperlink r:id="rId3">
        <w:r w:rsidDel="00000000" w:rsidR="00000000" w:rsidRPr="00000000">
          <w:rPr>
            <w:sz w:val="20"/>
            <w:szCs w:val="20"/>
            <w:highlight w:val="white"/>
            <w:u w:val="single"/>
            <w:rtl w:val="0"/>
          </w:rPr>
          <w:t xml:space="preserve">http://www.planalto.gov.br/ccivil_03/_Ato2011-2014/2013/Decreto/D8086.htm</w:t>
        </w:r>
      </w:hyperlink>
      <w:r w:rsidDel="00000000" w:rsidR="00000000" w:rsidRPr="00000000">
        <w:rPr>
          <w:sz w:val="20"/>
          <w:szCs w:val="20"/>
          <w:rtl w:val="0"/>
        </w:rPr>
        <w:t xml:space="preserve">&gt;.</w:t>
      </w:r>
    </w:p>
  </w:footnote>
  <w:footnote w:id="14">
    <w:p w:rsidR="00000000" w:rsidDel="00000000" w:rsidP="00000000" w:rsidRDefault="00000000" w:rsidRPr="00000000" w14:paraId="000001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G1. Avaliable on: &lt;</w:t>
      </w:r>
      <w:r w:rsidDel="00000000" w:rsidR="00000000" w:rsidRPr="00000000">
        <w:rPr>
          <w:sz w:val="20"/>
          <w:szCs w:val="20"/>
          <w:highlight w:val="white"/>
          <w:rtl w:val="0"/>
        </w:rPr>
        <w:t xml:space="preserve">https://g1.globo.com/politica/noticia/2021/09/28/caso-mariana-ferrer-cnj-abre-procedimento-para-analisar-conduta-de-juiz-de-sc.ghtml&gt;; THE INTERCEPT. </w:t>
      </w:r>
      <w:r w:rsidDel="00000000" w:rsidR="00000000" w:rsidRPr="00000000">
        <w:rPr>
          <w:sz w:val="20"/>
          <w:szCs w:val="20"/>
          <w:rtl w:val="0"/>
        </w:rPr>
        <w:t xml:space="preserve">Avaliable on: </w:t>
      </w:r>
      <w:r w:rsidDel="00000000" w:rsidR="00000000" w:rsidRPr="00000000">
        <w:rPr>
          <w:sz w:val="20"/>
          <w:szCs w:val="20"/>
          <w:highlight w:val="white"/>
          <w:rtl w:val="0"/>
        </w:rPr>
        <w:t xml:space="preserve"> &lt;https://theintercept.com/2020/11/03/influencer-mariana-ferrer-estupro-culposo/&gt;.</w:t>
      </w:r>
      <w:r w:rsidDel="00000000" w:rsidR="00000000" w:rsidRPr="00000000">
        <w:rPr>
          <w:rtl w:val="0"/>
        </w:rPr>
      </w:r>
    </w:p>
  </w:footnote>
  <w:footnote w:id="15">
    <w:p w:rsidR="00000000" w:rsidDel="00000000" w:rsidP="00000000" w:rsidRDefault="00000000" w:rsidRPr="00000000" w14:paraId="000001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CNJ. </w:t>
      </w:r>
      <w:r w:rsidDel="00000000" w:rsidR="00000000" w:rsidRPr="00000000">
        <w:rPr>
          <w:b w:val="1"/>
          <w:sz w:val="20"/>
          <w:szCs w:val="20"/>
          <w:rtl w:val="0"/>
        </w:rPr>
        <w:t xml:space="preserve">Portaria nº 70/2020. </w:t>
      </w:r>
      <w:r w:rsidDel="00000000" w:rsidR="00000000" w:rsidRPr="00000000">
        <w:rPr>
          <w:sz w:val="20"/>
          <w:szCs w:val="20"/>
          <w:rtl w:val="0"/>
        </w:rPr>
        <w:t xml:space="preserve">Avaliable on: &lt;https://atos.cnj.jus.br/atos/detalhar/3294&gt;</w:t>
      </w:r>
    </w:p>
  </w:footnote>
  <w:footnote w:id="16">
    <w:p w:rsidR="00000000" w:rsidDel="00000000" w:rsidP="00000000" w:rsidRDefault="00000000" w:rsidRPr="00000000" w14:paraId="000001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CNJ. </w:t>
      </w:r>
      <w:r w:rsidDel="00000000" w:rsidR="00000000" w:rsidRPr="00000000">
        <w:rPr>
          <w:b w:val="1"/>
          <w:sz w:val="20"/>
          <w:szCs w:val="20"/>
          <w:rtl w:val="0"/>
        </w:rPr>
        <w:t xml:space="preserve">Recomendação 79/2020. </w:t>
      </w:r>
      <w:r w:rsidDel="00000000" w:rsidR="00000000" w:rsidRPr="00000000">
        <w:rPr>
          <w:sz w:val="20"/>
          <w:szCs w:val="20"/>
          <w:rtl w:val="0"/>
        </w:rPr>
        <w:t xml:space="preserve">Avaliable on: &lt;https://atos.cnj.jus.br/atos/detalhar/3514&gt;. </w:t>
      </w:r>
    </w:p>
  </w:footnote>
  <w:footnote w:id="17">
    <w:p w:rsidR="00000000" w:rsidDel="00000000" w:rsidP="00000000" w:rsidRDefault="00000000" w:rsidRPr="00000000" w14:paraId="000001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IPEA. Avaliable on: &lt;</w:t>
      </w:r>
      <w:hyperlink r:id="rId4">
        <w:r w:rsidDel="00000000" w:rsidR="00000000" w:rsidRPr="00000000">
          <w:rPr>
            <w:sz w:val="20"/>
            <w:szCs w:val="20"/>
            <w:u w:val="single"/>
            <w:rtl w:val="0"/>
          </w:rPr>
          <w:t xml:space="preserve">http://repositorio.ipea.gov.br/bitstream/11058/10319/1/MulhernoPodernaTomadadeDecisoes_Cap_7.pdf</w:t>
        </w:r>
      </w:hyperlink>
      <w:r w:rsidDel="00000000" w:rsidR="00000000" w:rsidRPr="00000000">
        <w:rPr>
          <w:sz w:val="20"/>
          <w:szCs w:val="20"/>
          <w:rtl w:val="0"/>
        </w:rPr>
        <w:t xml:space="preserve">&gt;.</w:t>
      </w:r>
    </w:p>
  </w:footnote>
  <w:footnote w:id="18">
    <w:p w:rsidR="00000000" w:rsidDel="00000000" w:rsidP="00000000" w:rsidRDefault="00000000" w:rsidRPr="00000000" w14:paraId="000001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CNJ. </w:t>
      </w:r>
      <w:r w:rsidDel="00000000" w:rsidR="00000000" w:rsidRPr="00000000">
        <w:rPr>
          <w:b w:val="1"/>
          <w:sz w:val="20"/>
          <w:szCs w:val="20"/>
          <w:rtl w:val="0"/>
        </w:rPr>
        <w:t xml:space="preserve">Resolução nº 255 de 2018. </w:t>
      </w:r>
      <w:r w:rsidDel="00000000" w:rsidR="00000000" w:rsidRPr="00000000">
        <w:rPr>
          <w:sz w:val="20"/>
          <w:szCs w:val="20"/>
          <w:rtl w:val="0"/>
        </w:rPr>
        <w:t xml:space="preserve">Avaliable on: &lt;</w:t>
      </w:r>
      <w:hyperlink r:id="rId5">
        <w:r w:rsidDel="00000000" w:rsidR="00000000" w:rsidRPr="00000000">
          <w:rPr>
            <w:sz w:val="20"/>
            <w:szCs w:val="20"/>
            <w:u w:val="single"/>
            <w:rtl w:val="0"/>
          </w:rPr>
          <w:t xml:space="preserve">https://atos.cnj.jus.br/atos/detalhar/2670</w:t>
        </w:r>
      </w:hyperlink>
      <w:r w:rsidDel="00000000" w:rsidR="00000000" w:rsidRPr="00000000">
        <w:rPr>
          <w:sz w:val="20"/>
          <w:szCs w:val="20"/>
          <w:rtl w:val="0"/>
        </w:rPr>
        <w:t xml:space="preserve">&gt;. </w:t>
      </w:r>
    </w:p>
  </w:footnote>
  <w:footnote w:id="19">
    <w:p w:rsidR="00000000" w:rsidDel="00000000" w:rsidP="00000000" w:rsidRDefault="00000000" w:rsidRPr="00000000" w14:paraId="000001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Câmara dos Deputados. Avaliable on: &lt;</w:t>
      </w:r>
      <w:hyperlink r:id="rId6">
        <w:r w:rsidDel="00000000" w:rsidR="00000000" w:rsidRPr="00000000">
          <w:rPr>
            <w:sz w:val="20"/>
            <w:szCs w:val="20"/>
            <w:u w:val="single"/>
            <w:rtl w:val="0"/>
          </w:rPr>
          <w:t xml:space="preserve">https://www.camara.leg.br/noticias/771750-deputadas-cobram-cumprimento-de-cotas-para-candidaturas-femininas-nas-eleicoes/</w:t>
        </w:r>
      </w:hyperlink>
      <w:r w:rsidDel="00000000" w:rsidR="00000000" w:rsidRPr="00000000">
        <w:rPr>
          <w:sz w:val="20"/>
          <w:szCs w:val="20"/>
          <w:rtl w:val="0"/>
        </w:rPr>
        <w:t xml:space="preserve">&gt;</w:t>
      </w:r>
    </w:p>
  </w:footnote>
  <w:footnote w:id="20">
    <w:p w:rsidR="00000000" w:rsidDel="00000000" w:rsidP="00000000" w:rsidRDefault="00000000" w:rsidRPr="00000000" w14:paraId="000001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 </w:t>
      </w:r>
      <w:r w:rsidDel="00000000" w:rsidR="00000000" w:rsidRPr="00000000">
        <w:rPr>
          <w:b w:val="1"/>
          <w:sz w:val="20"/>
          <w:szCs w:val="20"/>
          <w:highlight w:val="white"/>
          <w:rtl w:val="0"/>
        </w:rPr>
        <w:t xml:space="preserve">Relatório Ofensivas Antigênero no Brasil: Políticas de Estado, Legislação, Mobilização Social.</w:t>
      </w:r>
      <w:r w:rsidDel="00000000" w:rsidR="00000000" w:rsidRPr="00000000">
        <w:rPr>
          <w:sz w:val="20"/>
          <w:szCs w:val="20"/>
          <w:highlight w:val="white"/>
          <w:rtl w:val="0"/>
        </w:rPr>
        <w:t xml:space="preserve"> Avaliable on: &lt;</w:t>
      </w:r>
      <w:hyperlink r:id="rId7">
        <w:r w:rsidDel="00000000" w:rsidR="00000000" w:rsidRPr="00000000">
          <w:rPr>
            <w:sz w:val="20"/>
            <w:szCs w:val="20"/>
            <w:highlight w:val="white"/>
            <w:rtl w:val="0"/>
          </w:rPr>
          <w:t xml:space="preserve">https://generoeeducacao.org.br/wp-content/uploads/2021/10/Relato%CC%81rio-ofensivas-final.pdf</w:t>
        </w:r>
      </w:hyperlink>
      <w:r w:rsidDel="00000000" w:rsidR="00000000" w:rsidRPr="00000000">
        <w:rPr>
          <w:sz w:val="20"/>
          <w:szCs w:val="20"/>
          <w:rtl w:val="0"/>
        </w:rPr>
        <w:t xml:space="preserve">&gt;</w:t>
      </w:r>
    </w:p>
  </w:footnote>
  <w:footnote w:id="0">
    <w:p w:rsidR="00000000" w:rsidDel="00000000" w:rsidP="00000000" w:rsidRDefault="00000000" w:rsidRPr="00000000" w14:paraId="000001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AGENCIA BRASIL. Available  on: &lt;</w:t>
      </w:r>
      <w:r w:rsidDel="00000000" w:rsidR="00000000" w:rsidRPr="00000000">
        <w:rPr>
          <w:sz w:val="20"/>
          <w:szCs w:val="20"/>
          <w:highlight w:val="white"/>
          <w:rtl w:val="0"/>
        </w:rPr>
        <w:t xml:space="preserve">ttps://agenciabrasil.ebc.com.br/geral/noticia/2019-06/supremo-decide-criminalizar-homofobia-como-forma-de-racismo&gt;.</w:t>
      </w:r>
      <w:r w:rsidDel="00000000" w:rsidR="00000000" w:rsidRPr="00000000">
        <w:rPr>
          <w:sz w:val="20"/>
          <w:szCs w:val="20"/>
          <w:rtl w:val="0"/>
        </w:rPr>
        <w:t xml:space="preserve"> </w:t>
      </w:r>
    </w:p>
  </w:footnote>
  <w:footnote w:id="1">
    <w:p w:rsidR="00000000" w:rsidDel="00000000" w:rsidP="00000000" w:rsidRDefault="00000000" w:rsidRPr="00000000" w14:paraId="000001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STF. Available  on:  &lt;</w:t>
      </w:r>
      <w:r w:rsidDel="00000000" w:rsidR="00000000" w:rsidRPr="00000000">
        <w:rPr>
          <w:sz w:val="20"/>
          <w:szCs w:val="20"/>
          <w:highlight w:val="white"/>
          <w:rtl w:val="0"/>
        </w:rPr>
        <w:t xml:space="preserve">http://portal.stf.jus.br/noticias/verNoticiaDetalhe.asp?idConteudo=442331&amp;ori=1&gt;.</w:t>
      </w:r>
      <w:r w:rsidDel="00000000" w:rsidR="00000000" w:rsidRPr="00000000">
        <w:rPr>
          <w:rtl w:val="0"/>
        </w:rPr>
      </w:r>
    </w:p>
  </w:footnote>
  <w:footnote w:id="2">
    <w:p w:rsidR="00000000" w:rsidDel="00000000" w:rsidP="00000000" w:rsidRDefault="00000000" w:rsidRPr="00000000" w14:paraId="000001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Terra de Direitos e Justiça Global. </w:t>
      </w:r>
      <w:r w:rsidDel="00000000" w:rsidR="00000000" w:rsidRPr="00000000">
        <w:rPr>
          <w:sz w:val="20"/>
          <w:szCs w:val="20"/>
          <w:rtl w:val="0"/>
        </w:rPr>
        <w:t xml:space="preserve">Available  on: </w:t>
      </w:r>
      <w:r w:rsidDel="00000000" w:rsidR="00000000" w:rsidRPr="00000000">
        <w:rPr>
          <w:sz w:val="20"/>
          <w:szCs w:val="20"/>
          <w:rtl w:val="0"/>
        </w:rPr>
        <w:t xml:space="preserve">&lt;</w:t>
      </w:r>
      <w:hyperlink r:id="rId8">
        <w:r w:rsidDel="00000000" w:rsidR="00000000" w:rsidRPr="00000000">
          <w:rPr>
            <w:color w:val="1155cc"/>
            <w:sz w:val="20"/>
            <w:szCs w:val="20"/>
            <w:u w:val="single"/>
            <w:rtl w:val="0"/>
          </w:rPr>
          <w:t xml:space="preserve">http://www.global.org.br/wp-content/uploads/2020/09/Relat%C3%B3rio_Violencia-Politica_FN.pdf</w:t>
        </w:r>
      </w:hyperlink>
      <w:r w:rsidDel="00000000" w:rsidR="00000000" w:rsidRPr="00000000">
        <w:rPr>
          <w:sz w:val="20"/>
          <w:szCs w:val="20"/>
          <w:rtl w:val="0"/>
        </w:rPr>
        <w:t xml:space="preserve">&gt;.</w:t>
      </w:r>
    </w:p>
  </w:footnote>
  <w:footnote w:id="3">
    <w:p w:rsidR="00000000" w:rsidDel="00000000" w:rsidP="00000000" w:rsidRDefault="00000000" w:rsidRPr="00000000" w14:paraId="000001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ANTRA, IBTE, 2021. Available  on: </w:t>
      </w:r>
      <w:hyperlink r:id="rId9">
        <w:r w:rsidDel="00000000" w:rsidR="00000000" w:rsidRPr="00000000">
          <w:rPr>
            <w:color w:val="1a73e8"/>
            <w:sz w:val="20"/>
            <w:szCs w:val="20"/>
            <w:highlight w:val="white"/>
            <w:u w:val="single"/>
            <w:rtl w:val="0"/>
          </w:rPr>
          <w:t xml:space="preserve">https://antrabrasil.files.wordpress.com/2021/01/dossie-trans-2021-29jan2021.pdf</w:t>
        </w:r>
      </w:hyperlink>
      <w:r w:rsidDel="00000000" w:rsidR="00000000" w:rsidRPr="00000000">
        <w:rPr>
          <w:rtl w:val="0"/>
        </w:rPr>
      </w:r>
    </w:p>
    <w:p w:rsidR="00000000" w:rsidDel="00000000" w:rsidP="00000000" w:rsidRDefault="00000000" w:rsidRPr="00000000" w14:paraId="00000135">
      <w:pPr>
        <w:spacing w:line="240" w:lineRule="auto"/>
        <w:rPr>
          <w:sz w:val="20"/>
          <w:szCs w:val="20"/>
        </w:rPr>
      </w:pPr>
      <w:r w:rsidDel="00000000" w:rsidR="00000000" w:rsidRPr="00000000">
        <w:rPr>
          <w:rtl w:val="0"/>
        </w:rPr>
      </w:r>
    </w:p>
  </w:footnote>
  <w:footnote w:id="5">
    <w:p w:rsidR="00000000" w:rsidDel="00000000" w:rsidP="00000000" w:rsidRDefault="00000000" w:rsidRPr="00000000" w14:paraId="000001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Fórum Brasileiro de Segurança Pública. Available  on: &lt;</w:t>
      </w:r>
      <w:hyperlink r:id="rId10">
        <w:r w:rsidDel="00000000" w:rsidR="00000000" w:rsidRPr="00000000">
          <w:rPr>
            <w:color w:val="1155cc"/>
            <w:sz w:val="20"/>
            <w:szCs w:val="20"/>
            <w:u w:val="single"/>
            <w:rtl w:val="0"/>
          </w:rPr>
          <w:t xml:space="preserve">https://forumseguranca.org.br/anuario-brasileiro-seguranca-publica/</w:t>
        </w:r>
      </w:hyperlink>
      <w:r w:rsidDel="00000000" w:rsidR="00000000" w:rsidRPr="00000000">
        <w:rPr>
          <w:sz w:val="20"/>
          <w:szCs w:val="20"/>
          <w:rtl w:val="0"/>
        </w:rPr>
        <w:t xml:space="preserve">&gt; </w:t>
      </w:r>
    </w:p>
  </w:footnote>
  <w:footnote w:id="7">
    <w:p w:rsidR="00000000" w:rsidDel="00000000" w:rsidP="00000000" w:rsidRDefault="00000000" w:rsidRPr="00000000" w14:paraId="000001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Fonte: Fórum Brasileiro de Segurança Pública. Disponível em: &lt;https://forumseguranca.org.br/anuario-brasileiro-seguranca-publica/&gt; </w:t>
      </w:r>
    </w:p>
  </w:footnote>
  <w:footnote w:id="8">
    <w:p w:rsidR="00000000" w:rsidDel="00000000" w:rsidP="00000000" w:rsidRDefault="00000000" w:rsidRPr="00000000" w14:paraId="000001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INESC, 2021: </w:t>
      </w:r>
      <w:hyperlink r:id="rId11">
        <w:r w:rsidDel="00000000" w:rsidR="00000000" w:rsidRPr="00000000">
          <w:rPr>
            <w:color w:val="1155cc"/>
            <w:sz w:val="20"/>
            <w:szCs w:val="20"/>
            <w:highlight w:val="white"/>
            <w:u w:val="single"/>
            <w:rtl w:val="0"/>
          </w:rPr>
          <w:t xml:space="preserve">https://www.inesc.org.br/umpaissufocado/</w:t>
        </w:r>
      </w:hyperlink>
      <w:r w:rsidDel="00000000" w:rsidR="00000000" w:rsidRPr="00000000">
        <w:rPr>
          <w:rtl w:val="0"/>
        </w:rPr>
      </w:r>
    </w:p>
  </w:footnote>
  <w:footnote w:id="9">
    <w:p w:rsidR="00000000" w:rsidDel="00000000" w:rsidP="00000000" w:rsidRDefault="00000000" w:rsidRPr="00000000" w14:paraId="000001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Fonte: Agência Câmara de Notícias</w:t>
      </w:r>
      <w:r w:rsidDel="00000000" w:rsidR="00000000" w:rsidRPr="00000000">
        <w:rPr>
          <w:rtl w:val="0"/>
        </w:rPr>
      </w:r>
    </w:p>
  </w:footnote>
  <w:footnote w:id="11">
    <w:p w:rsidR="00000000" w:rsidDel="00000000" w:rsidP="00000000" w:rsidRDefault="00000000" w:rsidRPr="00000000" w14:paraId="000001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PLAN INTERNACIONAL. Avaliable on: </w:t>
      </w:r>
      <w:hyperlink r:id="rId12">
        <w:r w:rsidDel="00000000" w:rsidR="00000000" w:rsidRPr="00000000">
          <w:rPr>
            <w:sz w:val="20"/>
            <w:szCs w:val="20"/>
            <w:u w:val="single"/>
            <w:rtl w:val="0"/>
          </w:rPr>
          <w:t xml:space="preserve">https://plan.org.br/wp-content/uploads/2021/11/relatorio-por-ser-menina-final.pdf</w:t>
        </w:r>
      </w:hyperlink>
      <w:r w:rsidDel="00000000" w:rsidR="00000000" w:rsidRPr="00000000">
        <w:rPr>
          <w:rtl w:val="0"/>
        </w:rPr>
      </w:r>
    </w:p>
  </w:footnote>
  <w:footnote w:id="12">
    <w:p w:rsidR="00000000" w:rsidDel="00000000" w:rsidP="00000000" w:rsidRDefault="00000000" w:rsidRPr="00000000" w14:paraId="000001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b w:val="1"/>
          <w:sz w:val="20"/>
          <w:szCs w:val="20"/>
          <w:highlight w:val="white"/>
          <w:rtl w:val="0"/>
        </w:rPr>
        <w:t xml:space="preserve">Relatório Ofensivas Antigênero no Brasil: Políticas de Estado, Legislação, Mobilização Social.</w:t>
      </w:r>
      <w:r w:rsidDel="00000000" w:rsidR="00000000" w:rsidRPr="00000000">
        <w:rPr>
          <w:sz w:val="20"/>
          <w:szCs w:val="20"/>
          <w:highlight w:val="white"/>
          <w:rtl w:val="0"/>
        </w:rPr>
        <w:t xml:space="preserve"> Avaliable on:  &lt;</w:t>
      </w:r>
      <w:hyperlink r:id="rId13">
        <w:r w:rsidDel="00000000" w:rsidR="00000000" w:rsidRPr="00000000">
          <w:rPr>
            <w:sz w:val="20"/>
            <w:szCs w:val="20"/>
            <w:highlight w:val="white"/>
            <w:rtl w:val="0"/>
          </w:rPr>
          <w:t xml:space="preserve">https://generoeeducacao.org.br/wp-content/uploads/2021/10/Relato%CC%81rio-ofensivas-final.pdf</w:t>
        </w:r>
      </w:hyperlink>
      <w:r w:rsidDel="00000000" w:rsidR="00000000" w:rsidRPr="00000000">
        <w:rPr>
          <w:sz w:val="20"/>
          <w:szCs w:val="20"/>
          <w:rtl w:val="0"/>
        </w:rPr>
        <w:t xml:space="preserve">&gt;</w:t>
      </w:r>
    </w:p>
  </w:footnote>
  <w:footnote w:id="13">
    <w:p w:rsidR="00000000" w:rsidDel="00000000" w:rsidP="00000000" w:rsidRDefault="00000000" w:rsidRPr="00000000" w14:paraId="000001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Conselho Nacional de Justiça. </w:t>
      </w:r>
      <w:r w:rsidDel="00000000" w:rsidR="00000000" w:rsidRPr="00000000">
        <w:rPr>
          <w:sz w:val="20"/>
          <w:szCs w:val="20"/>
          <w:rtl w:val="0"/>
        </w:rPr>
        <w:t xml:space="preserve">Avaliable on: </w:t>
      </w:r>
      <w:r w:rsidDel="00000000" w:rsidR="00000000" w:rsidRPr="00000000">
        <w:rPr>
          <w:sz w:val="20"/>
          <w:szCs w:val="20"/>
          <w:rtl w:val="0"/>
        </w:rPr>
        <w:t xml:space="preserve">&lt;</w:t>
      </w:r>
      <w:hyperlink r:id="rId14">
        <w:r w:rsidDel="00000000" w:rsidR="00000000" w:rsidRPr="00000000">
          <w:rPr>
            <w:sz w:val="20"/>
            <w:szCs w:val="20"/>
            <w:highlight w:val="white"/>
            <w:rtl w:val="0"/>
          </w:rPr>
          <w:t xml:space="preserve">https://www.cnj.jus.br/wp-content/uploads/2021/10/protocolo-18-10-2021-final.pdf</w:t>
        </w:r>
      </w:hyperlink>
      <w:r w:rsidDel="00000000" w:rsidR="00000000" w:rsidRPr="00000000">
        <w:rPr>
          <w:sz w:val="20"/>
          <w:szCs w:val="20"/>
          <w:rtl w:val="0"/>
        </w:rPr>
        <w:t xml:space="preserve">&gt;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0">
    <w:pPr>
      <w:spacing w:line="276" w:lineRule="auto"/>
      <w:ind w:left="-1695" w:firstLine="0"/>
      <w:rPr/>
    </w:pPr>
    <w:r w:rsidDel="00000000" w:rsidR="00000000" w:rsidRPr="00000000">
      <w:rPr/>
      <w:drawing>
        <wp:inline distB="114300" distT="114300" distL="114300" distR="114300">
          <wp:extent cx="7522234" cy="1557338"/>
          <wp:effectExtent b="0" l="0" r="0" t="0"/>
          <wp:docPr id="1963936026" name="image2.png"/>
          <a:graphic>
            <a:graphicData uri="http://schemas.openxmlformats.org/drawingml/2006/picture">
              <pic:pic>
                <pic:nvPicPr>
                  <pic:cNvPr id="0" name="image2.png"/>
                  <pic:cNvPicPr preferRelativeResize="0"/>
                </pic:nvPicPr>
                <pic:blipFill>
                  <a:blip r:embed="rId1"/>
                  <a:srcRect b="6857" l="2040" r="0" t="8571"/>
                  <a:stretch>
                    <a:fillRect/>
                  </a:stretch>
                </pic:blipFill>
                <pic:spPr>
                  <a:xfrm>
                    <a:off x="0" y="0"/>
                    <a:ext cx="7522234" cy="155733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0" w:hanging="359.9999999999999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259" w:lineRule="auto"/>
    </w:pPr>
    <w:rPr>
      <w:rFonts w:ascii="Play" w:cs="Play" w:eastAsia="Play" w:hAnsi="Play"/>
      <w:color w:val="0f4761"/>
      <w:sz w:val="32"/>
      <w:szCs w:val="32"/>
    </w:rPr>
  </w:style>
  <w:style w:type="paragraph" w:styleId="Heading2">
    <w:name w:val="heading 2"/>
    <w:basedOn w:val="Normal"/>
    <w:next w:val="Normal"/>
    <w:pPr>
      <w:keepNext w:val="1"/>
      <w:keepLines w:val="1"/>
      <w:spacing w:after="80" w:before="160" w:line="259"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59"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259"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259" w:lineRule="auto"/>
    </w:pPr>
    <w:rPr>
      <w:rFonts w:ascii="Aptos" w:cs="Aptos" w:eastAsia="Aptos" w:hAnsi="Aptos"/>
      <w:color w:val="0f4761"/>
    </w:rPr>
  </w:style>
  <w:style w:type="paragraph" w:styleId="Heading6">
    <w:name w:val="heading 6"/>
    <w:basedOn w:val="Normal"/>
    <w:next w:val="Normal"/>
    <w:pPr>
      <w:keepNext w:val="1"/>
      <w:keepLines w:val="1"/>
      <w:spacing w:before="40" w:line="259"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61011B"/>
    <w:pPr>
      <w:spacing w:after="0" w:line="276" w:lineRule="auto"/>
    </w:pPr>
    <w:rPr>
      <w:rFonts w:ascii="Arial" w:cs="Arial" w:eastAsia="Arial" w:hAnsi="Arial"/>
      <w:kern w:val="0"/>
      <w:lang w:eastAsia="pt-BR"/>
    </w:rPr>
  </w:style>
  <w:style w:type="paragraph" w:styleId="Ttulo1">
    <w:name w:val="heading 1"/>
    <w:basedOn w:val="Normal"/>
    <w:next w:val="Normal"/>
    <w:link w:val="Ttulo1Char"/>
    <w:uiPriority w:val="9"/>
    <w:qFormat w:val="1"/>
    <w:rsid w:val="000F3044"/>
    <w:pPr>
      <w:keepNext w:val="1"/>
      <w:keepLines w:val="1"/>
      <w:spacing w:before="240" w:line="259" w:lineRule="auto"/>
      <w:outlineLvl w:val="0"/>
    </w:pPr>
    <w:rPr>
      <w:rFonts w:asciiTheme="majorHAnsi" w:cstheme="majorBidi" w:eastAsiaTheme="majorEastAsia" w:hAnsiTheme="majorHAnsi"/>
      <w:color w:val="0f4761" w:themeColor="accent1" w:themeShade="0000BF"/>
      <w:kern w:val="2"/>
      <w:sz w:val="32"/>
      <w:szCs w:val="32"/>
      <w:lang w:eastAsia="en-US"/>
    </w:rPr>
  </w:style>
  <w:style w:type="paragraph" w:styleId="Ttulo2">
    <w:name w:val="heading 2"/>
    <w:basedOn w:val="Normal"/>
    <w:next w:val="Normal"/>
    <w:link w:val="Ttulo2Char"/>
    <w:uiPriority w:val="9"/>
    <w:semiHidden w:val="1"/>
    <w:unhideWhenUsed w:val="1"/>
    <w:qFormat w:val="1"/>
    <w:rsid w:val="00C34A28"/>
    <w:pPr>
      <w:keepNext w:val="1"/>
      <w:keepLines w:val="1"/>
      <w:spacing w:after="80" w:before="160" w:line="259" w:lineRule="auto"/>
      <w:outlineLvl w:val="1"/>
    </w:pPr>
    <w:rPr>
      <w:rFonts w:asciiTheme="majorHAnsi" w:cstheme="majorBidi" w:eastAsiaTheme="majorEastAsia" w:hAnsiTheme="majorHAnsi"/>
      <w:color w:val="0f4761" w:themeColor="accent1" w:themeShade="0000BF"/>
      <w:kern w:val="2"/>
      <w:sz w:val="32"/>
      <w:szCs w:val="32"/>
      <w:lang w:eastAsia="en-US"/>
    </w:rPr>
  </w:style>
  <w:style w:type="paragraph" w:styleId="Ttulo3">
    <w:name w:val="heading 3"/>
    <w:basedOn w:val="Normal"/>
    <w:next w:val="Normal"/>
    <w:link w:val="Ttulo3Char"/>
    <w:uiPriority w:val="9"/>
    <w:semiHidden w:val="1"/>
    <w:unhideWhenUsed w:val="1"/>
    <w:qFormat w:val="1"/>
    <w:rsid w:val="00C34A28"/>
    <w:pPr>
      <w:keepNext w:val="1"/>
      <w:keepLines w:val="1"/>
      <w:spacing w:after="80" w:before="160" w:line="259" w:lineRule="auto"/>
      <w:outlineLvl w:val="2"/>
    </w:pPr>
    <w:rPr>
      <w:rFonts w:asciiTheme="minorHAnsi" w:cstheme="majorBidi" w:eastAsiaTheme="majorEastAsia" w:hAnsiTheme="minorHAnsi"/>
      <w:color w:val="0f4761" w:themeColor="accent1" w:themeShade="0000BF"/>
      <w:kern w:val="2"/>
      <w:sz w:val="28"/>
      <w:szCs w:val="28"/>
      <w:lang w:eastAsia="en-US"/>
    </w:rPr>
  </w:style>
  <w:style w:type="paragraph" w:styleId="Ttulo4">
    <w:name w:val="heading 4"/>
    <w:basedOn w:val="Normal"/>
    <w:next w:val="Normal"/>
    <w:link w:val="Ttulo4Char"/>
    <w:uiPriority w:val="9"/>
    <w:semiHidden w:val="1"/>
    <w:unhideWhenUsed w:val="1"/>
    <w:qFormat w:val="1"/>
    <w:rsid w:val="00C34A28"/>
    <w:pPr>
      <w:keepNext w:val="1"/>
      <w:keepLines w:val="1"/>
      <w:spacing w:after="40" w:before="80" w:line="259" w:lineRule="auto"/>
      <w:outlineLvl w:val="3"/>
    </w:pPr>
    <w:rPr>
      <w:rFonts w:asciiTheme="minorHAnsi" w:cstheme="majorBidi" w:eastAsiaTheme="majorEastAsia" w:hAnsiTheme="minorHAnsi"/>
      <w:i w:val="1"/>
      <w:iCs w:val="1"/>
      <w:color w:val="0f4761" w:themeColor="accent1" w:themeShade="0000BF"/>
      <w:kern w:val="2"/>
      <w:lang w:eastAsia="en-US"/>
    </w:rPr>
  </w:style>
  <w:style w:type="paragraph" w:styleId="Ttulo5">
    <w:name w:val="heading 5"/>
    <w:basedOn w:val="Normal"/>
    <w:next w:val="Normal"/>
    <w:link w:val="Ttulo5Char"/>
    <w:uiPriority w:val="9"/>
    <w:semiHidden w:val="1"/>
    <w:unhideWhenUsed w:val="1"/>
    <w:qFormat w:val="1"/>
    <w:rsid w:val="00C34A28"/>
    <w:pPr>
      <w:keepNext w:val="1"/>
      <w:keepLines w:val="1"/>
      <w:spacing w:after="40" w:before="80" w:line="259" w:lineRule="auto"/>
      <w:outlineLvl w:val="4"/>
    </w:pPr>
    <w:rPr>
      <w:rFonts w:asciiTheme="minorHAnsi" w:cstheme="majorBidi" w:eastAsiaTheme="majorEastAsia" w:hAnsiTheme="minorHAnsi"/>
      <w:color w:val="0f4761" w:themeColor="accent1" w:themeShade="0000BF"/>
      <w:kern w:val="2"/>
      <w:lang w:eastAsia="en-US"/>
    </w:rPr>
  </w:style>
  <w:style w:type="paragraph" w:styleId="Ttulo6">
    <w:name w:val="heading 6"/>
    <w:basedOn w:val="Normal"/>
    <w:next w:val="Normal"/>
    <w:link w:val="Ttulo6Char"/>
    <w:uiPriority w:val="9"/>
    <w:semiHidden w:val="1"/>
    <w:unhideWhenUsed w:val="1"/>
    <w:qFormat w:val="1"/>
    <w:rsid w:val="00C34A28"/>
    <w:pPr>
      <w:keepNext w:val="1"/>
      <w:keepLines w:val="1"/>
      <w:spacing w:before="40" w:line="259" w:lineRule="auto"/>
      <w:outlineLvl w:val="5"/>
    </w:pPr>
    <w:rPr>
      <w:rFonts w:asciiTheme="minorHAnsi" w:cstheme="majorBidi" w:eastAsiaTheme="majorEastAsia" w:hAnsiTheme="minorHAnsi"/>
      <w:i w:val="1"/>
      <w:iCs w:val="1"/>
      <w:color w:val="595959" w:themeColor="text1" w:themeTint="0000A6"/>
      <w:kern w:val="2"/>
      <w:lang w:eastAsia="en-US"/>
    </w:rPr>
  </w:style>
  <w:style w:type="paragraph" w:styleId="Ttulo7">
    <w:name w:val="heading 7"/>
    <w:basedOn w:val="Normal"/>
    <w:next w:val="Normal"/>
    <w:link w:val="Ttulo7Char"/>
    <w:uiPriority w:val="9"/>
    <w:semiHidden w:val="1"/>
    <w:unhideWhenUsed w:val="1"/>
    <w:qFormat w:val="1"/>
    <w:rsid w:val="00C34A28"/>
    <w:pPr>
      <w:keepNext w:val="1"/>
      <w:keepLines w:val="1"/>
      <w:spacing w:before="40" w:line="259" w:lineRule="auto"/>
      <w:outlineLvl w:val="6"/>
    </w:pPr>
    <w:rPr>
      <w:rFonts w:asciiTheme="minorHAnsi" w:cstheme="majorBidi" w:eastAsiaTheme="majorEastAsia" w:hAnsiTheme="minorHAnsi"/>
      <w:color w:val="595959" w:themeColor="text1" w:themeTint="0000A6"/>
      <w:kern w:val="2"/>
      <w:lang w:eastAsia="en-US"/>
    </w:rPr>
  </w:style>
  <w:style w:type="paragraph" w:styleId="Ttulo8">
    <w:name w:val="heading 8"/>
    <w:basedOn w:val="Normal"/>
    <w:next w:val="Normal"/>
    <w:link w:val="Ttulo8Char"/>
    <w:uiPriority w:val="9"/>
    <w:semiHidden w:val="1"/>
    <w:unhideWhenUsed w:val="1"/>
    <w:qFormat w:val="1"/>
    <w:rsid w:val="00C34A28"/>
    <w:pPr>
      <w:keepNext w:val="1"/>
      <w:keepLines w:val="1"/>
      <w:spacing w:line="259" w:lineRule="auto"/>
      <w:outlineLvl w:val="7"/>
    </w:pPr>
    <w:rPr>
      <w:rFonts w:asciiTheme="minorHAnsi" w:cstheme="majorBidi" w:eastAsiaTheme="majorEastAsia" w:hAnsiTheme="minorHAnsi"/>
      <w:i w:val="1"/>
      <w:iCs w:val="1"/>
      <w:color w:val="272727" w:themeColor="text1" w:themeTint="0000D8"/>
      <w:kern w:val="2"/>
      <w:lang w:eastAsia="en-US"/>
    </w:rPr>
  </w:style>
  <w:style w:type="paragraph" w:styleId="Ttulo9">
    <w:name w:val="heading 9"/>
    <w:basedOn w:val="Normal"/>
    <w:next w:val="Normal"/>
    <w:link w:val="Ttulo9Char"/>
    <w:uiPriority w:val="9"/>
    <w:semiHidden w:val="1"/>
    <w:unhideWhenUsed w:val="1"/>
    <w:qFormat w:val="1"/>
    <w:rsid w:val="00C34A28"/>
    <w:pPr>
      <w:keepNext w:val="1"/>
      <w:keepLines w:val="1"/>
      <w:spacing w:line="259" w:lineRule="auto"/>
      <w:outlineLvl w:val="8"/>
    </w:pPr>
    <w:rPr>
      <w:rFonts w:asciiTheme="minorHAnsi" w:cstheme="majorBidi" w:eastAsiaTheme="majorEastAsia" w:hAnsiTheme="minorHAnsi"/>
      <w:color w:val="272727" w:themeColor="text1" w:themeTint="0000D8"/>
      <w:kern w:val="2"/>
      <w:lang w:eastAsia="en-US"/>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Estilo1" w:customStyle="1">
    <w:name w:val="Estilo1"/>
    <w:basedOn w:val="Ttulo1"/>
    <w:autoRedefine w:val="1"/>
    <w:qFormat w:val="1"/>
    <w:rsid w:val="000F3044"/>
    <w:rPr>
      <w:rFonts w:ascii="Times New Roman" w:cs="Times New Roman" w:hAnsi="Times New Roman"/>
      <w:sz w:val="24"/>
      <w:szCs w:val="24"/>
    </w:rPr>
  </w:style>
  <w:style w:type="character" w:styleId="Ttulo1Char" w:customStyle="1">
    <w:name w:val="Título 1 Char"/>
    <w:basedOn w:val="Fontepargpadro"/>
    <w:link w:val="Ttulo1"/>
    <w:uiPriority w:val="9"/>
    <w:rsid w:val="000F3044"/>
    <w:rPr>
      <w:rFonts w:asciiTheme="majorHAnsi" w:cstheme="majorBidi" w:eastAsiaTheme="majorEastAsia" w:hAnsiTheme="majorHAnsi"/>
      <w:color w:val="0f4761" w:themeColor="accent1" w:themeShade="0000BF"/>
      <w:sz w:val="32"/>
      <w:szCs w:val="32"/>
    </w:rPr>
  </w:style>
  <w:style w:type="character" w:styleId="Ttulo2Char" w:customStyle="1">
    <w:name w:val="Título 2 Char"/>
    <w:basedOn w:val="Fontepargpadro"/>
    <w:link w:val="Ttulo2"/>
    <w:uiPriority w:val="9"/>
    <w:semiHidden w:val="1"/>
    <w:rsid w:val="00C34A28"/>
    <w:rPr>
      <w:rFonts w:asciiTheme="majorHAnsi" w:cstheme="majorBidi" w:eastAsiaTheme="majorEastAsia" w:hAnsiTheme="majorHAnsi"/>
      <w:color w:val="0f4761" w:themeColor="accent1" w:themeShade="0000BF"/>
      <w:sz w:val="32"/>
      <w:szCs w:val="32"/>
    </w:rPr>
  </w:style>
  <w:style w:type="character" w:styleId="Ttulo3Char" w:customStyle="1">
    <w:name w:val="Título 3 Char"/>
    <w:basedOn w:val="Fontepargpadro"/>
    <w:link w:val="Ttulo3"/>
    <w:uiPriority w:val="9"/>
    <w:semiHidden w:val="1"/>
    <w:rsid w:val="00C34A28"/>
    <w:rPr>
      <w:rFonts w:cstheme="majorBidi" w:eastAsiaTheme="majorEastAsia"/>
      <w:color w:val="0f4761" w:themeColor="accent1" w:themeShade="0000BF"/>
      <w:sz w:val="28"/>
      <w:szCs w:val="28"/>
    </w:rPr>
  </w:style>
  <w:style w:type="character" w:styleId="Ttulo4Char" w:customStyle="1">
    <w:name w:val="Título 4 Char"/>
    <w:basedOn w:val="Fontepargpadro"/>
    <w:link w:val="Ttulo4"/>
    <w:uiPriority w:val="9"/>
    <w:semiHidden w:val="1"/>
    <w:rsid w:val="00C34A28"/>
    <w:rPr>
      <w:rFonts w:cstheme="majorBidi" w:eastAsiaTheme="majorEastAsia"/>
      <w:i w:val="1"/>
      <w:iCs w:val="1"/>
      <w:color w:val="0f4761" w:themeColor="accent1" w:themeShade="0000BF"/>
    </w:rPr>
  </w:style>
  <w:style w:type="character" w:styleId="Ttulo5Char" w:customStyle="1">
    <w:name w:val="Título 5 Char"/>
    <w:basedOn w:val="Fontepargpadro"/>
    <w:link w:val="Ttulo5"/>
    <w:uiPriority w:val="9"/>
    <w:semiHidden w:val="1"/>
    <w:rsid w:val="00C34A28"/>
    <w:rPr>
      <w:rFonts w:cstheme="majorBidi" w:eastAsiaTheme="majorEastAsia"/>
      <w:color w:val="0f4761" w:themeColor="accent1" w:themeShade="0000BF"/>
    </w:rPr>
  </w:style>
  <w:style w:type="character" w:styleId="Ttulo6Char" w:customStyle="1">
    <w:name w:val="Título 6 Char"/>
    <w:basedOn w:val="Fontepargpadro"/>
    <w:link w:val="Ttulo6"/>
    <w:uiPriority w:val="9"/>
    <w:semiHidden w:val="1"/>
    <w:rsid w:val="00C34A28"/>
    <w:rPr>
      <w:rFonts w:cstheme="majorBidi" w:eastAsiaTheme="majorEastAsia"/>
      <w:i w:val="1"/>
      <w:iCs w:val="1"/>
      <w:color w:val="595959" w:themeColor="text1" w:themeTint="0000A6"/>
    </w:rPr>
  </w:style>
  <w:style w:type="character" w:styleId="Ttulo7Char" w:customStyle="1">
    <w:name w:val="Título 7 Char"/>
    <w:basedOn w:val="Fontepargpadro"/>
    <w:link w:val="Ttulo7"/>
    <w:uiPriority w:val="9"/>
    <w:semiHidden w:val="1"/>
    <w:rsid w:val="00C34A28"/>
    <w:rPr>
      <w:rFonts w:cstheme="majorBidi" w:eastAsiaTheme="majorEastAsia"/>
      <w:color w:val="595959" w:themeColor="text1" w:themeTint="0000A6"/>
    </w:rPr>
  </w:style>
  <w:style w:type="character" w:styleId="Ttulo8Char" w:customStyle="1">
    <w:name w:val="Título 8 Char"/>
    <w:basedOn w:val="Fontepargpadro"/>
    <w:link w:val="Ttulo8"/>
    <w:uiPriority w:val="9"/>
    <w:semiHidden w:val="1"/>
    <w:rsid w:val="00C34A28"/>
    <w:rPr>
      <w:rFonts w:cstheme="majorBidi" w:eastAsiaTheme="majorEastAsia"/>
      <w:i w:val="1"/>
      <w:iCs w:val="1"/>
      <w:color w:val="272727" w:themeColor="text1" w:themeTint="0000D8"/>
    </w:rPr>
  </w:style>
  <w:style w:type="character" w:styleId="Ttulo9Char" w:customStyle="1">
    <w:name w:val="Título 9 Char"/>
    <w:basedOn w:val="Fontepargpadro"/>
    <w:link w:val="Ttulo9"/>
    <w:uiPriority w:val="9"/>
    <w:semiHidden w:val="1"/>
    <w:rsid w:val="00C34A28"/>
    <w:rPr>
      <w:rFonts w:cstheme="majorBidi" w:eastAsiaTheme="majorEastAsia"/>
      <w:color w:val="272727" w:themeColor="text1" w:themeTint="0000D8"/>
    </w:rPr>
  </w:style>
  <w:style w:type="paragraph" w:styleId="Ttulo">
    <w:name w:val="Title"/>
    <w:basedOn w:val="Normal"/>
    <w:next w:val="Normal"/>
    <w:link w:val="TtuloChar"/>
    <w:uiPriority w:val="10"/>
    <w:qFormat w:val="1"/>
    <w:rsid w:val="00C34A28"/>
    <w:pPr>
      <w:spacing w:after="80" w:line="240" w:lineRule="auto"/>
      <w:contextualSpacing w:val="1"/>
    </w:pPr>
    <w:rPr>
      <w:rFonts w:asciiTheme="majorHAnsi" w:cstheme="majorBidi" w:eastAsiaTheme="majorEastAsia" w:hAnsiTheme="majorHAnsi"/>
      <w:spacing w:val="-10"/>
      <w:kern w:val="28"/>
      <w:sz w:val="56"/>
      <w:szCs w:val="56"/>
      <w:lang w:eastAsia="en-US"/>
    </w:rPr>
  </w:style>
  <w:style w:type="character" w:styleId="TtuloChar" w:customStyle="1">
    <w:name w:val="Título Char"/>
    <w:basedOn w:val="Fontepargpadro"/>
    <w:link w:val="Ttulo"/>
    <w:uiPriority w:val="10"/>
    <w:rsid w:val="00C34A28"/>
    <w:rPr>
      <w:rFonts w:asciiTheme="majorHAnsi" w:cstheme="majorBidi" w:eastAsiaTheme="majorEastAsia" w:hAnsiTheme="majorHAnsi"/>
      <w:spacing w:val="-10"/>
      <w:kern w:val="28"/>
      <w:sz w:val="56"/>
      <w:szCs w:val="56"/>
    </w:rPr>
  </w:style>
  <w:style w:type="paragraph" w:styleId="Subttulo">
    <w:name w:val="Subtitle"/>
    <w:basedOn w:val="Normal"/>
    <w:next w:val="Normal"/>
    <w:link w:val="SubttuloChar"/>
    <w:uiPriority w:val="11"/>
    <w:qFormat w:val="1"/>
    <w:rsid w:val="00C34A28"/>
    <w:pPr>
      <w:numPr>
        <w:ilvl w:val="1"/>
      </w:numPr>
      <w:spacing w:after="160" w:line="259" w:lineRule="auto"/>
    </w:pPr>
    <w:rPr>
      <w:rFonts w:asciiTheme="minorHAnsi" w:cstheme="majorBidi" w:eastAsiaTheme="majorEastAsia" w:hAnsiTheme="minorHAnsi"/>
      <w:color w:val="595959" w:themeColor="text1" w:themeTint="0000A6"/>
      <w:spacing w:val="15"/>
      <w:kern w:val="2"/>
      <w:sz w:val="28"/>
      <w:szCs w:val="28"/>
      <w:lang w:eastAsia="en-US"/>
    </w:rPr>
  </w:style>
  <w:style w:type="character" w:styleId="SubttuloChar" w:customStyle="1">
    <w:name w:val="Subtítulo Char"/>
    <w:basedOn w:val="Fontepargpadro"/>
    <w:link w:val="Subttulo"/>
    <w:uiPriority w:val="11"/>
    <w:rsid w:val="00C34A28"/>
    <w:rPr>
      <w:rFonts w:cstheme="majorBidi" w:eastAsiaTheme="majorEastAsia"/>
      <w:color w:val="595959" w:themeColor="text1" w:themeTint="0000A6"/>
      <w:spacing w:val="15"/>
      <w:sz w:val="28"/>
      <w:szCs w:val="28"/>
    </w:rPr>
  </w:style>
  <w:style w:type="paragraph" w:styleId="Citao">
    <w:name w:val="Quote"/>
    <w:basedOn w:val="Normal"/>
    <w:next w:val="Normal"/>
    <w:link w:val="CitaoChar"/>
    <w:uiPriority w:val="29"/>
    <w:qFormat w:val="1"/>
    <w:rsid w:val="00C34A28"/>
    <w:pPr>
      <w:spacing w:after="160" w:before="160" w:line="259" w:lineRule="auto"/>
      <w:jc w:val="center"/>
    </w:pPr>
    <w:rPr>
      <w:rFonts w:asciiTheme="minorHAnsi" w:cstheme="minorBidi" w:eastAsiaTheme="minorHAnsi" w:hAnsiTheme="minorHAnsi"/>
      <w:i w:val="1"/>
      <w:iCs w:val="1"/>
      <w:color w:val="404040" w:themeColor="text1" w:themeTint="0000BF"/>
      <w:kern w:val="2"/>
      <w:lang w:eastAsia="en-US"/>
    </w:rPr>
  </w:style>
  <w:style w:type="character" w:styleId="CitaoChar" w:customStyle="1">
    <w:name w:val="Citação Char"/>
    <w:basedOn w:val="Fontepargpadro"/>
    <w:link w:val="Citao"/>
    <w:uiPriority w:val="29"/>
    <w:rsid w:val="00C34A28"/>
    <w:rPr>
      <w:i w:val="1"/>
      <w:iCs w:val="1"/>
      <w:color w:val="404040" w:themeColor="text1" w:themeTint="0000BF"/>
    </w:rPr>
  </w:style>
  <w:style w:type="paragraph" w:styleId="PargrafodaLista">
    <w:name w:val="List Paragraph"/>
    <w:basedOn w:val="Normal"/>
    <w:uiPriority w:val="34"/>
    <w:qFormat w:val="1"/>
    <w:rsid w:val="00C34A28"/>
    <w:pPr>
      <w:spacing w:after="160" w:line="259" w:lineRule="auto"/>
      <w:ind w:left="720"/>
      <w:contextualSpacing w:val="1"/>
    </w:pPr>
    <w:rPr>
      <w:rFonts w:asciiTheme="minorHAnsi" w:cstheme="minorBidi" w:eastAsiaTheme="minorHAnsi" w:hAnsiTheme="minorHAnsi"/>
      <w:kern w:val="2"/>
      <w:lang w:eastAsia="en-US"/>
    </w:rPr>
  </w:style>
  <w:style w:type="character" w:styleId="nfaseIntensa">
    <w:name w:val="Intense Emphasis"/>
    <w:basedOn w:val="Fontepargpadro"/>
    <w:uiPriority w:val="21"/>
    <w:qFormat w:val="1"/>
    <w:rsid w:val="00C34A28"/>
    <w:rPr>
      <w:i w:val="1"/>
      <w:iCs w:val="1"/>
      <w:color w:val="0f4761" w:themeColor="accent1" w:themeShade="0000BF"/>
    </w:rPr>
  </w:style>
  <w:style w:type="paragraph" w:styleId="CitaoIntensa">
    <w:name w:val="Intense Quote"/>
    <w:basedOn w:val="Normal"/>
    <w:next w:val="Normal"/>
    <w:link w:val="CitaoIntensaChar"/>
    <w:uiPriority w:val="30"/>
    <w:qFormat w:val="1"/>
    <w:rsid w:val="00C34A28"/>
    <w:pPr>
      <w:pBdr>
        <w:top w:color="0f4761" w:space="10" w:sz="4" w:themeColor="accent1" w:themeShade="0000BF" w:val="single"/>
        <w:bottom w:color="0f4761" w:space="10" w:sz="4" w:themeColor="accent1" w:themeShade="0000BF" w:val="single"/>
      </w:pBdr>
      <w:spacing w:after="360" w:before="360" w:line="259" w:lineRule="auto"/>
      <w:ind w:left="864" w:right="864"/>
      <w:jc w:val="center"/>
    </w:pPr>
    <w:rPr>
      <w:rFonts w:asciiTheme="minorHAnsi" w:cstheme="minorBidi" w:eastAsiaTheme="minorHAnsi" w:hAnsiTheme="minorHAnsi"/>
      <w:i w:val="1"/>
      <w:iCs w:val="1"/>
      <w:color w:val="0f4761" w:themeColor="accent1" w:themeShade="0000BF"/>
      <w:kern w:val="2"/>
      <w:lang w:eastAsia="en-US"/>
    </w:rPr>
  </w:style>
  <w:style w:type="character" w:styleId="CitaoIntensaChar" w:customStyle="1">
    <w:name w:val="Citação Intensa Char"/>
    <w:basedOn w:val="Fontepargpadro"/>
    <w:link w:val="CitaoIntensa"/>
    <w:uiPriority w:val="30"/>
    <w:rsid w:val="00C34A28"/>
    <w:rPr>
      <w:i w:val="1"/>
      <w:iCs w:val="1"/>
      <w:color w:val="0f4761" w:themeColor="accent1" w:themeShade="0000BF"/>
    </w:rPr>
  </w:style>
  <w:style w:type="character" w:styleId="RefernciaIntensa">
    <w:name w:val="Intense Reference"/>
    <w:basedOn w:val="Fontepargpadro"/>
    <w:uiPriority w:val="32"/>
    <w:qFormat w:val="1"/>
    <w:rsid w:val="00C34A28"/>
    <w:rPr>
      <w:b w:val="1"/>
      <w:bCs w:val="1"/>
      <w:smallCaps w:val="1"/>
      <w:color w:val="0f4761" w:themeColor="accent1" w:themeShade="0000BF"/>
      <w:spacing w:val="5"/>
    </w:rPr>
  </w:style>
  <w:style w:type="paragraph" w:styleId="NormalWeb">
    <w:name w:val="Normal (Web)"/>
    <w:basedOn w:val="Normal"/>
    <w:uiPriority w:val="99"/>
    <w:semiHidden w:val="1"/>
    <w:unhideWhenUsed w:val="1"/>
    <w:rsid w:val="00F71317"/>
    <w:pPr>
      <w:spacing w:after="100" w:afterAutospacing="1" w:before="100" w:beforeAutospacing="1" w:line="240" w:lineRule="auto"/>
    </w:pPr>
    <w:rPr>
      <w:rFonts w:ascii="Times New Roman" w:cs="Times New Roman" w:eastAsia="Times New Roman" w:hAnsi="Times New Roman"/>
      <w:sz w:val="24"/>
      <w:szCs w:val="24"/>
    </w:rPr>
  </w:style>
  <w:style w:type="paragraph" w:styleId="Textodenotaderodap">
    <w:name w:val="footnote text"/>
    <w:basedOn w:val="Normal"/>
    <w:link w:val="TextodenotaderodapChar"/>
    <w:uiPriority w:val="99"/>
    <w:semiHidden w:val="1"/>
    <w:unhideWhenUsed w:val="1"/>
    <w:rsid w:val="00650AD8"/>
    <w:pPr>
      <w:spacing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650AD8"/>
    <w:rPr>
      <w:rFonts w:ascii="Arial" w:cs="Arial" w:eastAsia="Arial" w:hAnsi="Arial"/>
      <w:kern w:val="0"/>
      <w:sz w:val="20"/>
      <w:szCs w:val="20"/>
      <w:lang w:eastAsia="pt-BR"/>
    </w:rPr>
  </w:style>
  <w:style w:type="character" w:styleId="Refdenotaderodap">
    <w:name w:val="footnote reference"/>
    <w:basedOn w:val="Fontepargpadro"/>
    <w:uiPriority w:val="99"/>
    <w:semiHidden w:val="1"/>
    <w:unhideWhenUsed w:val="1"/>
    <w:rsid w:val="00650AD8"/>
    <w:rPr>
      <w:vertAlign w:val="superscript"/>
    </w:rPr>
  </w:style>
  <w:style w:type="character" w:styleId="Hyperlink">
    <w:name w:val="Hyperlink"/>
    <w:basedOn w:val="Fontepargpadro"/>
    <w:uiPriority w:val="99"/>
    <w:semiHidden w:val="1"/>
    <w:unhideWhenUsed w:val="1"/>
    <w:rsid w:val="00650AD8"/>
    <w:rPr>
      <w:color w:val="0000ff"/>
      <w:u w:val="single"/>
    </w:rPr>
  </w:style>
  <w:style w:type="table" w:styleId="Tabelacomgrade">
    <w:name w:val="Table Grid"/>
    <w:basedOn w:val="Tabelanormal"/>
    <w:uiPriority w:val="39"/>
    <w:rsid w:val="007B026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rio">
    <w:name w:val="annotation reference"/>
    <w:basedOn w:val="Fontepargpadro"/>
    <w:uiPriority w:val="99"/>
    <w:semiHidden w:val="1"/>
    <w:unhideWhenUsed w:val="1"/>
    <w:rsid w:val="007141E4"/>
    <w:rPr>
      <w:sz w:val="16"/>
      <w:szCs w:val="16"/>
    </w:rPr>
  </w:style>
  <w:style w:type="paragraph" w:styleId="Textodecomentrio">
    <w:name w:val="annotation text"/>
    <w:basedOn w:val="Normal"/>
    <w:link w:val="TextodecomentrioChar"/>
    <w:uiPriority w:val="99"/>
    <w:unhideWhenUsed w:val="1"/>
    <w:rsid w:val="007141E4"/>
    <w:pPr>
      <w:spacing w:line="240" w:lineRule="auto"/>
    </w:pPr>
    <w:rPr>
      <w:sz w:val="20"/>
      <w:szCs w:val="20"/>
    </w:rPr>
  </w:style>
  <w:style w:type="character" w:styleId="TextodecomentrioChar" w:customStyle="1">
    <w:name w:val="Texto de comentário Char"/>
    <w:basedOn w:val="Fontepargpadro"/>
    <w:link w:val="Textodecomentrio"/>
    <w:uiPriority w:val="99"/>
    <w:rsid w:val="007141E4"/>
    <w:rPr>
      <w:rFonts w:ascii="Arial" w:cs="Arial" w:eastAsia="Arial" w:hAnsi="Arial"/>
      <w:kern w:val="0"/>
      <w:sz w:val="20"/>
      <w:szCs w:val="20"/>
      <w:lang w:eastAsia="pt-BR"/>
    </w:rPr>
  </w:style>
  <w:style w:type="paragraph" w:styleId="Assuntodocomentrio">
    <w:name w:val="annotation subject"/>
    <w:basedOn w:val="Textodecomentrio"/>
    <w:next w:val="Textodecomentrio"/>
    <w:link w:val="AssuntodocomentrioChar"/>
    <w:uiPriority w:val="99"/>
    <w:semiHidden w:val="1"/>
    <w:unhideWhenUsed w:val="1"/>
    <w:rsid w:val="007141E4"/>
    <w:rPr>
      <w:b w:val="1"/>
      <w:bCs w:val="1"/>
    </w:rPr>
  </w:style>
  <w:style w:type="character" w:styleId="AssuntodocomentrioChar" w:customStyle="1">
    <w:name w:val="Assunto do comentário Char"/>
    <w:basedOn w:val="TextodecomentrioChar"/>
    <w:link w:val="Assuntodocomentrio"/>
    <w:uiPriority w:val="99"/>
    <w:semiHidden w:val="1"/>
    <w:rsid w:val="007141E4"/>
    <w:rPr>
      <w:rFonts w:ascii="Arial" w:cs="Arial" w:eastAsia="Arial" w:hAnsi="Arial"/>
      <w:b w:val="1"/>
      <w:bCs w:val="1"/>
      <w:kern w:val="0"/>
      <w:sz w:val="20"/>
      <w:szCs w:val="20"/>
      <w:lang w:eastAsia="pt-BR"/>
    </w:rPr>
  </w:style>
  <w:style w:type="paragraph" w:styleId="Subtitle">
    <w:name w:val="Subtitle"/>
    <w:basedOn w:val="Normal"/>
    <w:next w:val="Normal"/>
    <w:pPr>
      <w:spacing w:after="160" w:line="259" w:lineRule="auto"/>
    </w:pPr>
    <w:rPr>
      <w:rFonts w:ascii="Aptos" w:cs="Aptos" w:eastAsia="Aptos" w:hAnsi="Aptos"/>
      <w:color w:val="595959"/>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footer" Target="footer1.xml"/><Relationship Id="rId7" Type="http://schemas.openxmlformats.org/officeDocument/2006/relationships/customXml" Target="../customXML/item1.xml"/><Relationship Id="rId2" Type="http://schemas.openxmlformats.org/officeDocument/2006/relationships/settings" Target="settings.xml"/><Relationship Id="rId11" Type="http://schemas.openxmlformats.org/officeDocument/2006/relationships/header" Target="header1.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hyperlink" Target="mailto:iddhrpu@gmail.com" TargetMode="External"/><Relationship Id="rId4" Type="http://schemas.openxmlformats.org/officeDocument/2006/relationships/footnotes" Target="footnotes.xml"/><Relationship Id="rId9" Type="http://schemas.openxmlformats.org/officeDocument/2006/relationships/hyperlink" Target="https://plataformarpu.org.br/o-coletivo-rpu" TargetMode="Externa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notes.xml.rels><?xml version="1.0" encoding="UTF-8" standalone="yes"?><Relationships xmlns="http://schemas.openxmlformats.org/package/2006/relationships"><Relationship Id="rId11" Type="http://schemas.openxmlformats.org/officeDocument/2006/relationships/hyperlink" Target="https://www.inesc.org.br/umpaissufocado/" TargetMode="External"/><Relationship Id="rId10" Type="http://schemas.openxmlformats.org/officeDocument/2006/relationships/hyperlink" Target="https://forumseguranca.org.br/anuario-brasileiro-seguranca-publica/" TargetMode="External"/><Relationship Id="rId13" Type="http://schemas.openxmlformats.org/officeDocument/2006/relationships/hyperlink" Target="https://generoeeducacao.org.br/wp-content/uploads/2021/10/Relato%CC%81rio-ofensivas-final.pdf" TargetMode="External"/><Relationship Id="rId12" Type="http://schemas.openxmlformats.org/officeDocument/2006/relationships/hyperlink" Target="https://plan.org.br/wp-content/uploads/2021/11/relatorio-por-ser-menina-final.pdf" TargetMode="External"/><Relationship Id="rId1" Type="http://schemas.openxmlformats.org/officeDocument/2006/relationships/hyperlink" Target="https://plataformarpu.org.br/publicacoes" TargetMode="External"/><Relationship Id="rId2" Type="http://schemas.openxmlformats.org/officeDocument/2006/relationships/hyperlink" Target="https://soscorpo.org/?p=14764&amp;" TargetMode="External"/><Relationship Id="rId3" Type="http://schemas.openxmlformats.org/officeDocument/2006/relationships/hyperlink" Target="http://www.planalto.gov.br/ccivil_03/_Ato2011-2014/2013/Decreto/D8086.htm" TargetMode="External"/><Relationship Id="rId4" Type="http://schemas.openxmlformats.org/officeDocument/2006/relationships/hyperlink" Target="http://repositorio.ipea.gov.br/bitstream/11058/10319/1/MulhernoPodernaTomadadeDecisoes_Cap_7.pdf" TargetMode="External"/><Relationship Id="rId9" Type="http://schemas.openxmlformats.org/officeDocument/2006/relationships/hyperlink" Target="https://antrabrasil.files.wordpress.com/2021/01/dossie-trans-2021-29jan2021.pdf" TargetMode="External"/><Relationship Id="rId14" Type="http://schemas.openxmlformats.org/officeDocument/2006/relationships/hyperlink" Target="https://www.cnj.jus.br/wp-content/uploads/2021/10/protocolo-18-10-2021-final.pdf" TargetMode="External"/><Relationship Id="rId5" Type="http://schemas.openxmlformats.org/officeDocument/2006/relationships/hyperlink" Target="https://atos.cnj.jus.br/atos/detalhar/2670" TargetMode="External"/><Relationship Id="rId6" Type="http://schemas.openxmlformats.org/officeDocument/2006/relationships/hyperlink" Target="https://www.camara.leg.br/noticias/771750-deputadas-cobram-cumprimento-de-cotas-para-candidaturas-femininas-nas-eleicoes/" TargetMode="External"/><Relationship Id="rId7" Type="http://schemas.openxmlformats.org/officeDocument/2006/relationships/hyperlink" Target="https://generoeeducacao.org.br/wp-content/uploads/2021/10/Relato%CC%81rio-ofensivas-final.pdf" TargetMode="External"/><Relationship Id="rId8" Type="http://schemas.openxmlformats.org/officeDocument/2006/relationships/hyperlink" Target="http://www.global.org.br/wp-content/uploads/2020/09/Relat%C3%B3rio_Violencia-Politica_F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F2ynkpxWDKgVcH0SzbIFOTfJYg==">CgMxLjA4AHIhMUlBUWRLRURNSDRqc3Y1NU5sUnNKYmFXRXdWNG5haGk0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8DCF7FB-72C8-4F71-9ADB-0314D42228D3}"/>
</file>

<file path=customXML/itemProps3.xml><?xml version="1.0" encoding="utf-8"?>
<ds:datastoreItem xmlns:ds="http://schemas.openxmlformats.org/officeDocument/2006/customXml" ds:itemID="{575E18F4-DB09-489C-A015-D233777D1814}"/>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2024-04-12T13:46:00Z</dcterms:created>
  <dc:creator>Ingrid Leao</dc:creator>
</cp:coreProperties>
</file>