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E77AB" w14:textId="10A310D4" w:rsidR="00C84590" w:rsidRDefault="00B64CEE" w:rsidP="00C84590">
      <w:pPr>
        <w:jc w:val="center"/>
        <w:outlineLvl w:val="0"/>
        <w:rPr>
          <w:rFonts w:ascii="Garamond" w:hAnsi="Garamond" w:cs="Arial"/>
          <w:b/>
          <w:sz w:val="28"/>
          <w:szCs w:val="28"/>
        </w:rPr>
      </w:pPr>
      <w:r>
        <w:rPr>
          <w:noProof/>
          <w:lang w:val="en-US"/>
        </w:rPr>
        <w:drawing>
          <wp:inline distT="0" distB="0" distL="0" distR="0" wp14:anchorId="5AC95E98" wp14:editId="2852A9C2">
            <wp:extent cx="4586164" cy="3844572"/>
            <wp:effectExtent l="0" t="0" r="508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AppData\Local\Packages\Microsoft.Windows.Photos_8wekyb3d8bbwe\TempState\ShareServiceTempFolder\CEDAW 2024 informe_png.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86164" cy="3844572"/>
                    </a:xfrm>
                    <a:prstGeom prst="rect">
                      <a:avLst/>
                    </a:prstGeom>
                    <a:noFill/>
                    <a:ln>
                      <a:noFill/>
                    </a:ln>
                  </pic:spPr>
                </pic:pic>
              </a:graphicData>
            </a:graphic>
          </wp:inline>
        </w:drawing>
      </w:r>
      <w:bookmarkStart w:id="0" w:name="_GoBack"/>
      <w:bookmarkEnd w:id="0"/>
    </w:p>
    <w:p w14:paraId="7291F806" w14:textId="77777777" w:rsidR="00C84590" w:rsidRDefault="00C84590" w:rsidP="00C84590">
      <w:pPr>
        <w:jc w:val="center"/>
        <w:outlineLvl w:val="0"/>
        <w:rPr>
          <w:rFonts w:ascii="Garamond" w:hAnsi="Garamond" w:cs="Arial"/>
          <w:b/>
          <w:sz w:val="28"/>
          <w:szCs w:val="28"/>
        </w:rPr>
      </w:pPr>
    </w:p>
    <w:p w14:paraId="3E565A7D" w14:textId="026FBF74" w:rsidR="00C84590" w:rsidRDefault="00C84590" w:rsidP="00B64CEE">
      <w:pPr>
        <w:outlineLvl w:val="0"/>
        <w:rPr>
          <w:rFonts w:ascii="Garamond" w:hAnsi="Garamond" w:cs="Arial"/>
          <w:b/>
          <w:sz w:val="28"/>
          <w:szCs w:val="28"/>
        </w:rPr>
      </w:pPr>
    </w:p>
    <w:p w14:paraId="396A3ACE" w14:textId="3082EA21" w:rsidR="00C84590" w:rsidRPr="003F3994" w:rsidRDefault="00C84590" w:rsidP="00C84590">
      <w:pPr>
        <w:jc w:val="center"/>
        <w:outlineLvl w:val="0"/>
        <w:rPr>
          <w:rFonts w:ascii="Garamond" w:hAnsi="Garamond" w:cs="Arial"/>
          <w:b/>
          <w:sz w:val="28"/>
          <w:szCs w:val="28"/>
        </w:rPr>
      </w:pPr>
      <w:r w:rsidRPr="003F3994">
        <w:rPr>
          <w:rFonts w:ascii="Garamond" w:hAnsi="Garamond" w:cs="Arial"/>
          <w:b/>
          <w:sz w:val="28"/>
          <w:szCs w:val="28"/>
        </w:rPr>
        <w:t>CHILE</w:t>
      </w:r>
    </w:p>
    <w:p w14:paraId="3B5EB34C" w14:textId="77777777" w:rsidR="00C84590" w:rsidRPr="003F3994" w:rsidRDefault="00C84590" w:rsidP="00C84590">
      <w:pPr>
        <w:jc w:val="center"/>
        <w:rPr>
          <w:rFonts w:ascii="Garamond" w:hAnsi="Garamond" w:cs="Arial"/>
          <w:b/>
          <w:sz w:val="28"/>
          <w:szCs w:val="28"/>
        </w:rPr>
      </w:pPr>
    </w:p>
    <w:p w14:paraId="3B1148DF" w14:textId="77777777" w:rsidR="00C84590" w:rsidRPr="003F3994" w:rsidRDefault="00C84590" w:rsidP="00C84590">
      <w:pPr>
        <w:jc w:val="center"/>
        <w:rPr>
          <w:rFonts w:ascii="Garamond" w:hAnsi="Garamond" w:cs="Arial"/>
          <w:b/>
          <w:sz w:val="28"/>
          <w:szCs w:val="28"/>
        </w:rPr>
      </w:pPr>
      <w:r w:rsidRPr="003F3994">
        <w:rPr>
          <w:rFonts w:ascii="Garamond" w:hAnsi="Garamond" w:cs="Arial"/>
          <w:b/>
          <w:sz w:val="28"/>
          <w:szCs w:val="28"/>
        </w:rPr>
        <w:t xml:space="preserve">INFORME ALTERNATIVO PARA EL EXAMEN DEL </w:t>
      </w:r>
    </w:p>
    <w:p w14:paraId="212559D2" w14:textId="20F29129" w:rsidR="00C84590" w:rsidRPr="003F3994" w:rsidRDefault="00C84590" w:rsidP="00C84590">
      <w:pPr>
        <w:jc w:val="center"/>
        <w:rPr>
          <w:rFonts w:ascii="Garamond" w:hAnsi="Garamond" w:cs="Arial"/>
          <w:b/>
          <w:sz w:val="28"/>
          <w:szCs w:val="28"/>
        </w:rPr>
      </w:pPr>
      <w:r w:rsidRPr="003F3994">
        <w:rPr>
          <w:rFonts w:ascii="Garamond" w:hAnsi="Garamond" w:cs="Arial"/>
          <w:b/>
          <w:sz w:val="28"/>
          <w:szCs w:val="28"/>
        </w:rPr>
        <w:t>ESTADO DE CHILE ANTE EL COMITÉ CEDAW EN SU 89º PERIODO DE SESIONES</w:t>
      </w:r>
    </w:p>
    <w:p w14:paraId="30F399B8" w14:textId="21F2F863" w:rsidR="00C84590" w:rsidRPr="003F3994" w:rsidRDefault="00C84590" w:rsidP="00C84590">
      <w:pPr>
        <w:jc w:val="center"/>
        <w:rPr>
          <w:rFonts w:ascii="Garamond" w:hAnsi="Garamond" w:cs="Arial"/>
          <w:b/>
          <w:sz w:val="28"/>
          <w:szCs w:val="28"/>
        </w:rPr>
      </w:pPr>
      <w:r w:rsidRPr="003F3994">
        <w:rPr>
          <w:rFonts w:ascii="Garamond" w:hAnsi="Garamond" w:cs="Arial"/>
          <w:b/>
          <w:sz w:val="28"/>
          <w:szCs w:val="28"/>
        </w:rPr>
        <w:t xml:space="preserve">(7 al 25 de </w:t>
      </w:r>
      <w:r w:rsidR="003F3994" w:rsidRPr="003F3994">
        <w:rPr>
          <w:rFonts w:ascii="Garamond" w:hAnsi="Garamond" w:cs="Arial"/>
          <w:b/>
          <w:sz w:val="28"/>
          <w:szCs w:val="28"/>
        </w:rPr>
        <w:t>octubre</w:t>
      </w:r>
      <w:r w:rsidRPr="003F3994">
        <w:rPr>
          <w:rFonts w:ascii="Garamond" w:hAnsi="Garamond" w:cs="Arial"/>
          <w:b/>
          <w:sz w:val="28"/>
          <w:szCs w:val="28"/>
        </w:rPr>
        <w:t xml:space="preserve"> de 2024)</w:t>
      </w:r>
    </w:p>
    <w:p w14:paraId="0C5CE5D0" w14:textId="5482CA30" w:rsidR="00C84590" w:rsidRPr="003F3994" w:rsidRDefault="00C84590" w:rsidP="00C84590">
      <w:pPr>
        <w:jc w:val="center"/>
        <w:rPr>
          <w:rFonts w:ascii="Garamond" w:hAnsi="Garamond" w:cs="Arial"/>
          <w:b/>
          <w:sz w:val="28"/>
          <w:szCs w:val="28"/>
        </w:rPr>
      </w:pPr>
      <w:r w:rsidRPr="003F3994">
        <w:rPr>
          <w:rFonts w:ascii="Garamond" w:hAnsi="Garamond" w:cs="Arial"/>
          <w:b/>
          <w:sz w:val="28"/>
          <w:szCs w:val="28"/>
        </w:rPr>
        <w:t xml:space="preserve">Septiembre </w:t>
      </w:r>
      <w:r w:rsidR="003F3994" w:rsidRPr="003F3994">
        <w:rPr>
          <w:rFonts w:ascii="Garamond" w:hAnsi="Garamond" w:cs="Arial"/>
          <w:b/>
          <w:sz w:val="28"/>
          <w:szCs w:val="28"/>
        </w:rPr>
        <w:t>2024</w:t>
      </w:r>
    </w:p>
    <w:p w14:paraId="62E9185A" w14:textId="77777777" w:rsidR="00C84590" w:rsidRPr="00E37B53" w:rsidRDefault="00C84590" w:rsidP="00C84590">
      <w:pPr>
        <w:jc w:val="center"/>
        <w:rPr>
          <w:rFonts w:ascii="Garamond" w:hAnsi="Garamond" w:cs="Arial"/>
          <w:b/>
          <w:sz w:val="28"/>
          <w:szCs w:val="28"/>
        </w:rPr>
      </w:pPr>
    </w:p>
    <w:p w14:paraId="33965F26" w14:textId="6D46CBB4" w:rsidR="003F3994" w:rsidRPr="003F3994" w:rsidRDefault="003F3994" w:rsidP="00FB4ED5">
      <w:pPr>
        <w:jc w:val="center"/>
        <w:rPr>
          <w:rFonts w:ascii="Garamond" w:hAnsi="Garamond"/>
          <w:b/>
          <w:sz w:val="26"/>
          <w:szCs w:val="26"/>
        </w:rPr>
      </w:pPr>
      <w:r w:rsidRPr="003F3994">
        <w:rPr>
          <w:rFonts w:ascii="Garamond" w:hAnsi="Garamond"/>
          <w:b/>
          <w:sz w:val="26"/>
          <w:szCs w:val="26"/>
        </w:rPr>
        <w:t>Articulación de Organizaciones Defensoras de Derechos Humanos</w:t>
      </w:r>
    </w:p>
    <w:p w14:paraId="353B0136" w14:textId="77777777" w:rsidR="00FB4ED5" w:rsidRDefault="00FB4ED5" w:rsidP="00FB4ED5">
      <w:pPr>
        <w:jc w:val="center"/>
        <w:rPr>
          <w:rFonts w:ascii="Garamond" w:hAnsi="Garamond"/>
          <w:b/>
        </w:rPr>
      </w:pPr>
    </w:p>
    <w:p w14:paraId="2ACD159D" w14:textId="7AAC0B50" w:rsidR="003F3994" w:rsidRPr="00FB4ED5" w:rsidRDefault="003F3994" w:rsidP="00FB4ED5">
      <w:pPr>
        <w:jc w:val="center"/>
        <w:rPr>
          <w:rFonts w:ascii="Calibri" w:hAnsi="Calibri"/>
          <w:b/>
        </w:rPr>
      </w:pPr>
      <w:r w:rsidRPr="00FB4ED5">
        <w:rPr>
          <w:rFonts w:ascii="Calibri" w:hAnsi="Calibri"/>
          <w:b/>
        </w:rPr>
        <w:t>Corporación Humanas, Centro Regional de Derechos Humanos y Justicia de Género</w:t>
      </w:r>
    </w:p>
    <w:p w14:paraId="617F474A" w14:textId="77777777" w:rsidR="003F3994" w:rsidRPr="00FB4ED5" w:rsidRDefault="003F3994" w:rsidP="00FB4ED5">
      <w:pPr>
        <w:jc w:val="center"/>
        <w:rPr>
          <w:rFonts w:ascii="Calibri" w:hAnsi="Calibri"/>
          <w:b/>
        </w:rPr>
      </w:pPr>
      <w:r w:rsidRPr="00FB4ED5">
        <w:rPr>
          <w:rFonts w:ascii="Calibri" w:hAnsi="Calibri"/>
          <w:b/>
        </w:rPr>
        <w:t>Corporación Opción</w:t>
      </w:r>
    </w:p>
    <w:p w14:paraId="18C2F597" w14:textId="5BA129CD" w:rsidR="003F3994" w:rsidRPr="00FB4ED5" w:rsidRDefault="003F3994" w:rsidP="00FB4ED5">
      <w:pPr>
        <w:jc w:val="center"/>
        <w:rPr>
          <w:rFonts w:ascii="Calibri" w:hAnsi="Calibri"/>
          <w:b/>
          <w:sz w:val="22"/>
          <w:szCs w:val="22"/>
        </w:rPr>
      </w:pPr>
      <w:r w:rsidRPr="00FB4ED5">
        <w:rPr>
          <w:rFonts w:ascii="Calibri" w:hAnsi="Calibri"/>
          <w:b/>
          <w:sz w:val="22"/>
          <w:szCs w:val="22"/>
        </w:rPr>
        <w:t>Corporación Circulo Emancipador de Mujeres y Niñas con Discapacidad de Chile, CIMUNIDIS</w:t>
      </w:r>
    </w:p>
    <w:p w14:paraId="50CD75D0" w14:textId="357A3271" w:rsidR="00FB4ED5" w:rsidRPr="00FB4ED5" w:rsidRDefault="00FB4ED5" w:rsidP="00FB4ED5">
      <w:pPr>
        <w:jc w:val="center"/>
        <w:rPr>
          <w:rFonts w:ascii="Calibri" w:hAnsi="Calibri"/>
          <w:b/>
        </w:rPr>
      </w:pPr>
      <w:r w:rsidRPr="00FB4ED5">
        <w:rPr>
          <w:rFonts w:ascii="Calibri" w:hAnsi="Calibri"/>
          <w:b/>
        </w:rPr>
        <w:t>Corporación Colectivo Sin Fronteras</w:t>
      </w:r>
    </w:p>
    <w:p w14:paraId="42063B5D" w14:textId="6D752C91" w:rsidR="003F3994" w:rsidRPr="00FB4ED5" w:rsidRDefault="003F3994" w:rsidP="00FB4ED5">
      <w:pPr>
        <w:jc w:val="center"/>
        <w:rPr>
          <w:rFonts w:ascii="Calibri" w:hAnsi="Calibri"/>
          <w:b/>
        </w:rPr>
      </w:pPr>
      <w:r w:rsidRPr="00FB4ED5">
        <w:rPr>
          <w:rFonts w:ascii="Calibri" w:hAnsi="Calibri"/>
          <w:b/>
        </w:rPr>
        <w:t>Fundación mil trescientos sesenta y siete, Comisión de Observadores de Derechos Humanos, Casa Memoria José Domingo Cañas</w:t>
      </w:r>
    </w:p>
    <w:p w14:paraId="60578FAE" w14:textId="433BA45F" w:rsidR="003F3994" w:rsidRPr="00FB4ED5" w:rsidRDefault="003F3994" w:rsidP="00FB4ED5">
      <w:pPr>
        <w:jc w:val="center"/>
        <w:rPr>
          <w:rFonts w:ascii="Calibri" w:hAnsi="Calibri"/>
          <w:b/>
        </w:rPr>
      </w:pPr>
      <w:r w:rsidRPr="00FB4ED5">
        <w:rPr>
          <w:rFonts w:ascii="Calibri" w:hAnsi="Calibri"/>
          <w:b/>
        </w:rPr>
        <w:t>Fundación Iguales</w:t>
      </w:r>
    </w:p>
    <w:p w14:paraId="3A3FFE0F" w14:textId="77777777" w:rsidR="003F3994" w:rsidRPr="00FB4ED5" w:rsidRDefault="003F3994" w:rsidP="00FB4ED5">
      <w:pPr>
        <w:jc w:val="center"/>
        <w:rPr>
          <w:rFonts w:ascii="Calibri" w:hAnsi="Calibri"/>
          <w:b/>
        </w:rPr>
      </w:pPr>
      <w:r w:rsidRPr="00FB4ED5">
        <w:rPr>
          <w:rFonts w:ascii="Calibri" w:hAnsi="Calibri"/>
          <w:b/>
        </w:rPr>
        <w:t>Litigación Estructural para América del Sur, LEASUR</w:t>
      </w:r>
    </w:p>
    <w:p w14:paraId="440254B9" w14:textId="77777777" w:rsidR="003F3994" w:rsidRPr="00FB4ED5" w:rsidRDefault="003F3994" w:rsidP="00FB4ED5">
      <w:pPr>
        <w:jc w:val="center"/>
        <w:rPr>
          <w:rFonts w:ascii="Calibri" w:hAnsi="Calibri"/>
          <w:b/>
        </w:rPr>
      </w:pPr>
      <w:r w:rsidRPr="00FB4ED5">
        <w:rPr>
          <w:rFonts w:ascii="Calibri" w:hAnsi="Calibri"/>
          <w:b/>
        </w:rPr>
        <w:t>Movimiento Acción Migrante, MAM</w:t>
      </w:r>
    </w:p>
    <w:p w14:paraId="617AC051" w14:textId="46B2D318" w:rsidR="00C84590" w:rsidRPr="00FB4ED5" w:rsidRDefault="003F3994" w:rsidP="00FB4ED5">
      <w:pPr>
        <w:jc w:val="center"/>
        <w:rPr>
          <w:rFonts w:ascii="Calibri" w:hAnsi="Calibri"/>
          <w:b/>
        </w:rPr>
      </w:pPr>
      <w:r w:rsidRPr="00FB4ED5">
        <w:rPr>
          <w:rFonts w:ascii="Calibri" w:hAnsi="Calibri"/>
          <w:b/>
        </w:rPr>
        <w:t>Observatorio sobre Violencia Institucional en Chile, OVIC</w:t>
      </w:r>
    </w:p>
    <w:p w14:paraId="55590ADF" w14:textId="4F163335" w:rsidR="00FB4ED5" w:rsidRPr="00FB4ED5" w:rsidRDefault="00FB4ED5" w:rsidP="00FB4ED5">
      <w:pPr>
        <w:jc w:val="center"/>
        <w:rPr>
          <w:rFonts w:ascii="Calibri" w:hAnsi="Calibri"/>
          <w:b/>
        </w:rPr>
      </w:pPr>
      <w:r w:rsidRPr="00FB4ED5">
        <w:rPr>
          <w:rFonts w:ascii="Calibri" w:hAnsi="Calibri"/>
          <w:b/>
        </w:rPr>
        <w:t>Centro de Estudios de la Mujer, CEM</w:t>
      </w:r>
    </w:p>
    <w:p w14:paraId="21B76A39" w14:textId="7698B693" w:rsidR="00FB4ED5" w:rsidRPr="00FB4ED5" w:rsidRDefault="00FB4ED5" w:rsidP="00FB4ED5">
      <w:pPr>
        <w:jc w:val="center"/>
        <w:rPr>
          <w:rFonts w:ascii="Calibri" w:hAnsi="Calibri" w:cs="Calibri"/>
          <w:b/>
        </w:rPr>
      </w:pPr>
      <w:r w:rsidRPr="00FB4ED5">
        <w:rPr>
          <w:rFonts w:ascii="Calibri" w:hAnsi="Calibri"/>
          <w:b/>
        </w:rPr>
        <w:t>Observatorio de Género y Equidad, OGE</w:t>
      </w:r>
    </w:p>
    <w:p w14:paraId="7990E51F" w14:textId="60089513" w:rsidR="00FB4ED5" w:rsidRDefault="00FB4ED5" w:rsidP="00FB4ED5">
      <w:pPr>
        <w:jc w:val="center"/>
        <w:rPr>
          <w:rFonts w:ascii="Calibri" w:hAnsi="Calibri"/>
          <w:b/>
        </w:rPr>
      </w:pPr>
      <w:r w:rsidRPr="00FB4ED5">
        <w:rPr>
          <w:rFonts w:ascii="Calibri" w:hAnsi="Calibri"/>
          <w:b/>
        </w:rPr>
        <w:t>Fundación Poderes LGTBIQA+</w:t>
      </w:r>
    </w:p>
    <w:p w14:paraId="444BD850" w14:textId="3CEDFE65" w:rsidR="006D544A" w:rsidRPr="00FB4ED5" w:rsidRDefault="006D544A" w:rsidP="00FB4ED5">
      <w:pPr>
        <w:jc w:val="center"/>
        <w:rPr>
          <w:rFonts w:ascii="Calibri" w:hAnsi="Calibri"/>
          <w:b/>
        </w:rPr>
      </w:pPr>
      <w:r>
        <w:rPr>
          <w:rFonts w:ascii="Calibri" w:hAnsi="Calibri"/>
          <w:b/>
        </w:rPr>
        <w:t>Servicio Jesuita a Migrantes, SJM</w:t>
      </w:r>
    </w:p>
    <w:p w14:paraId="17C3FF16" w14:textId="006311FB" w:rsidR="009D36DD" w:rsidRPr="008F0A8F" w:rsidRDefault="009D36DD" w:rsidP="008F0A8F">
      <w:pPr>
        <w:pStyle w:val="Ttulo1"/>
        <w:spacing w:before="0" w:after="120"/>
        <w:jc w:val="both"/>
        <w:rPr>
          <w:rFonts w:ascii="Calibri" w:hAnsi="Calibri" w:cs="Calibri"/>
          <w:b/>
          <w:color w:val="auto"/>
          <w:sz w:val="24"/>
          <w:szCs w:val="24"/>
        </w:rPr>
      </w:pPr>
      <w:r w:rsidRPr="008F0A8F">
        <w:rPr>
          <w:rFonts w:ascii="Calibri" w:hAnsi="Calibri" w:cs="Calibri"/>
          <w:b/>
          <w:color w:val="auto"/>
          <w:sz w:val="24"/>
          <w:szCs w:val="24"/>
        </w:rPr>
        <w:lastRenderedPageBreak/>
        <w:t>ARTÍCULOS 1 al 4</w:t>
      </w:r>
      <w:r w:rsidR="00D065AF" w:rsidRPr="008F0A8F">
        <w:rPr>
          <w:rFonts w:ascii="Calibri" w:hAnsi="Calibri" w:cs="Calibri"/>
          <w:b/>
          <w:color w:val="auto"/>
          <w:sz w:val="24"/>
          <w:szCs w:val="24"/>
        </w:rPr>
        <w:t>, 15 y 16</w:t>
      </w:r>
      <w:r w:rsidRPr="008F0A8F">
        <w:rPr>
          <w:rFonts w:ascii="Calibri" w:hAnsi="Calibri" w:cs="Calibri"/>
          <w:b/>
          <w:color w:val="auto"/>
          <w:sz w:val="24"/>
          <w:szCs w:val="24"/>
        </w:rPr>
        <w:t xml:space="preserve">: </w:t>
      </w:r>
    </w:p>
    <w:p w14:paraId="5360E3A7" w14:textId="15B482EA" w:rsidR="00D210C6" w:rsidRPr="008F0A8F" w:rsidRDefault="00960689" w:rsidP="008F0A8F">
      <w:pPr>
        <w:spacing w:after="120"/>
        <w:rPr>
          <w:rFonts w:ascii="Calibri" w:hAnsi="Calibri" w:cs="Calibri"/>
          <w:b/>
        </w:rPr>
      </w:pPr>
      <w:r>
        <w:rPr>
          <w:rFonts w:ascii="Calibri" w:hAnsi="Calibri" w:cs="Calibri"/>
          <w:b/>
        </w:rPr>
        <w:t>I</w:t>
      </w:r>
      <w:r w:rsidRPr="008F0A8F">
        <w:rPr>
          <w:rFonts w:ascii="Calibri" w:hAnsi="Calibri" w:cs="Calibri"/>
          <w:b/>
        </w:rPr>
        <w:t>gualdad y no discriminación</w:t>
      </w:r>
    </w:p>
    <w:p w14:paraId="399C2874" w14:textId="760260DA" w:rsidR="00D065AF" w:rsidRPr="008F0A8F" w:rsidRDefault="00372D66" w:rsidP="008F0A8F">
      <w:pPr>
        <w:spacing w:after="120"/>
        <w:jc w:val="both"/>
        <w:rPr>
          <w:rFonts w:ascii="Calibri" w:hAnsi="Calibri" w:cs="Calibri"/>
        </w:rPr>
      </w:pPr>
      <w:r>
        <w:rPr>
          <w:rFonts w:ascii="Calibri" w:hAnsi="Calibri" w:cs="Calibri"/>
        </w:rPr>
        <w:t xml:space="preserve">1. </w:t>
      </w:r>
      <w:r w:rsidR="00D065AF" w:rsidRPr="008F0A8F">
        <w:rPr>
          <w:rFonts w:ascii="Calibri" w:hAnsi="Calibri" w:cs="Calibri"/>
        </w:rPr>
        <w:t>En Chile no se encuentra consagrado un principio amplio de igualdad y no discriminación hacia las mujeres que pueda orientar a todo el ordenamiento jurídico, al Estado y a la sociedad</w:t>
      </w:r>
      <w:r w:rsidR="00897F81" w:rsidRPr="008F0A8F">
        <w:rPr>
          <w:rFonts w:ascii="Calibri" w:hAnsi="Calibri" w:cs="Calibri"/>
        </w:rPr>
        <w:t xml:space="preserve">. </w:t>
      </w:r>
      <w:r w:rsidR="00C61147">
        <w:rPr>
          <w:rFonts w:ascii="Calibri" w:hAnsi="Calibri" w:cs="Calibri"/>
        </w:rPr>
        <w:t>Desde 2019 se encuentra pendiente un proyecto de reforma constitucional</w:t>
      </w:r>
      <w:r w:rsidR="00D065AF" w:rsidRPr="008F0A8F">
        <w:rPr>
          <w:rFonts w:ascii="Calibri" w:hAnsi="Calibri" w:cs="Calibri"/>
        </w:rPr>
        <w:t xml:space="preserve"> que establece el deber del Estado de promover la igualdad de derechos entre hombres y mujeres</w:t>
      </w:r>
      <w:r w:rsidR="00D065AF" w:rsidRPr="008F0A8F">
        <w:rPr>
          <w:rStyle w:val="Refdenotaalpie"/>
          <w:rFonts w:ascii="Calibri" w:hAnsi="Calibri" w:cs="Calibri"/>
        </w:rPr>
        <w:footnoteReference w:id="1"/>
      </w:r>
      <w:r w:rsidR="00D065AF" w:rsidRPr="008F0A8F">
        <w:rPr>
          <w:rFonts w:ascii="Calibri" w:hAnsi="Calibri" w:cs="Calibri"/>
        </w:rPr>
        <w:t>.</w:t>
      </w:r>
      <w:r w:rsidR="00B97DE4">
        <w:rPr>
          <w:rFonts w:ascii="Calibri" w:hAnsi="Calibri" w:cs="Calibri"/>
        </w:rPr>
        <w:t xml:space="preserve"> Después de dos procesos constitucionales fallidos, corresponde al </w:t>
      </w:r>
      <w:r w:rsidR="00C61147">
        <w:rPr>
          <w:rFonts w:ascii="Calibri" w:hAnsi="Calibri" w:cs="Calibri"/>
        </w:rPr>
        <w:t xml:space="preserve">Poder Legislativo </w:t>
      </w:r>
      <w:r w:rsidR="00B97DE4">
        <w:rPr>
          <w:rFonts w:ascii="Calibri" w:hAnsi="Calibri" w:cs="Calibri"/>
        </w:rPr>
        <w:t>consagrar este principio.</w:t>
      </w:r>
    </w:p>
    <w:p w14:paraId="36C8C33B" w14:textId="60C5FB67" w:rsidR="00D065AF" w:rsidRPr="008F0A8F" w:rsidRDefault="00372D66" w:rsidP="008F0A8F">
      <w:pPr>
        <w:spacing w:after="120"/>
        <w:jc w:val="both"/>
        <w:rPr>
          <w:rFonts w:ascii="Calibri" w:hAnsi="Calibri" w:cs="Calibri"/>
        </w:rPr>
      </w:pPr>
      <w:r>
        <w:rPr>
          <w:rFonts w:ascii="Calibri" w:hAnsi="Calibri" w:cs="Calibri"/>
        </w:rPr>
        <w:t xml:space="preserve">2. </w:t>
      </w:r>
      <w:r w:rsidR="00D065AF" w:rsidRPr="008F0A8F">
        <w:rPr>
          <w:rFonts w:ascii="Calibri" w:hAnsi="Calibri" w:cs="Calibri"/>
        </w:rPr>
        <w:t xml:space="preserve">El proyecto de ley que busca fortalecer la </w:t>
      </w:r>
      <w:r w:rsidR="00F96009">
        <w:rPr>
          <w:rFonts w:ascii="Calibri" w:hAnsi="Calibri" w:cs="Calibri"/>
        </w:rPr>
        <w:t>actual normativa antidiscriminación (Ley Nº 20.609), promover de mejor manera el principio de igualdad, establecer una acción judicial más eficaz, y el diseño de una institucionalidad de carácter preventiva</w:t>
      </w:r>
      <w:r w:rsidR="00D065AF" w:rsidRPr="008F0A8F">
        <w:rPr>
          <w:rFonts w:ascii="Calibri" w:hAnsi="Calibri" w:cs="Calibri"/>
        </w:rPr>
        <w:t xml:space="preserve">, se encuentra </w:t>
      </w:r>
      <w:r w:rsidR="00F96009">
        <w:rPr>
          <w:rFonts w:ascii="Calibri" w:hAnsi="Calibri" w:cs="Calibri"/>
        </w:rPr>
        <w:t xml:space="preserve">hace más de 5 años </w:t>
      </w:r>
      <w:r w:rsidR="00D065AF" w:rsidRPr="008F0A8F">
        <w:rPr>
          <w:rFonts w:ascii="Calibri" w:hAnsi="Calibri" w:cs="Calibri"/>
        </w:rPr>
        <w:t xml:space="preserve">en discusión en el Congreso y en peligro de ser rechazado tras una discusión parlamentaria basada en prejuicios y discursos anti </w:t>
      </w:r>
      <w:r w:rsidR="000822FB">
        <w:rPr>
          <w:rFonts w:ascii="Calibri" w:hAnsi="Calibri" w:cs="Calibri"/>
        </w:rPr>
        <w:t>derechos</w:t>
      </w:r>
      <w:r w:rsidR="0057473C">
        <w:rPr>
          <w:rStyle w:val="Refdenotaalpie"/>
          <w:rFonts w:ascii="Calibri" w:hAnsi="Calibri" w:cs="Calibri"/>
        </w:rPr>
        <w:footnoteReference w:id="2"/>
      </w:r>
      <w:r w:rsidR="00D065AF" w:rsidRPr="008F0A8F">
        <w:rPr>
          <w:rFonts w:ascii="Calibri" w:hAnsi="Calibri" w:cs="Calibri"/>
        </w:rPr>
        <w:t xml:space="preserve">. Esta iniciativa, además de ampliar las categorías de discriminación, a la discriminación indirecta, la múltiple o agravada y la estructural, </w:t>
      </w:r>
      <w:r w:rsidR="0057473C">
        <w:rPr>
          <w:rFonts w:ascii="Calibri" w:hAnsi="Calibri" w:cs="Calibri"/>
        </w:rPr>
        <w:t xml:space="preserve">propone incorporar </w:t>
      </w:r>
      <w:r w:rsidR="00D065AF" w:rsidRPr="008F0A8F">
        <w:rPr>
          <w:rFonts w:ascii="Calibri" w:hAnsi="Calibri" w:cs="Calibri"/>
        </w:rPr>
        <w:t xml:space="preserve">una acción indemnizatoria para las personas afectadas y establece una política pública de Estado con enfoque </w:t>
      </w:r>
      <w:proofErr w:type="spellStart"/>
      <w:r w:rsidR="00D065AF" w:rsidRPr="008F0A8F">
        <w:rPr>
          <w:rFonts w:ascii="Calibri" w:hAnsi="Calibri" w:cs="Calibri"/>
        </w:rPr>
        <w:t>interseccional</w:t>
      </w:r>
      <w:proofErr w:type="spellEnd"/>
      <w:r w:rsidR="00D065AF" w:rsidRPr="008F0A8F">
        <w:rPr>
          <w:rFonts w:ascii="Calibri" w:hAnsi="Calibri" w:cs="Calibri"/>
        </w:rPr>
        <w:t xml:space="preserve"> y pertinencia cultural, destinada a prevenir y erradicar toda forma de discriminación arbitraria hacia las personas, </w:t>
      </w:r>
      <w:r w:rsidR="00415717">
        <w:rPr>
          <w:rFonts w:ascii="Calibri" w:hAnsi="Calibri" w:cs="Calibri"/>
        </w:rPr>
        <w:t>lo que favorecería el abordaje de la discriminación de género en conjunto con otras discriminaciones</w:t>
      </w:r>
      <w:r w:rsidR="00D065AF" w:rsidRPr="008F0A8F">
        <w:rPr>
          <w:rFonts w:ascii="Calibri" w:hAnsi="Calibri" w:cs="Calibri"/>
        </w:rPr>
        <w:t>.</w:t>
      </w:r>
    </w:p>
    <w:p w14:paraId="4EF68726" w14:textId="263FF106" w:rsidR="00D065AF" w:rsidRPr="008F0A8F" w:rsidRDefault="00372D66" w:rsidP="008F0A8F">
      <w:pPr>
        <w:spacing w:after="120"/>
        <w:jc w:val="both"/>
        <w:rPr>
          <w:rFonts w:ascii="Calibri" w:hAnsi="Calibri" w:cs="Calibri"/>
        </w:rPr>
      </w:pPr>
      <w:r>
        <w:rPr>
          <w:rFonts w:ascii="Calibri" w:hAnsi="Calibri" w:cs="Calibri"/>
        </w:rPr>
        <w:t xml:space="preserve">3. </w:t>
      </w:r>
      <w:r w:rsidR="00D065AF" w:rsidRPr="008F0A8F">
        <w:rPr>
          <w:rFonts w:ascii="Calibri" w:hAnsi="Calibri" w:cs="Calibri"/>
        </w:rPr>
        <w:t xml:space="preserve">En materia de igualdad en el matrimonio, </w:t>
      </w:r>
      <w:r w:rsidR="00415717">
        <w:rPr>
          <w:rFonts w:ascii="Calibri" w:hAnsi="Calibri" w:cs="Calibri"/>
        </w:rPr>
        <w:t xml:space="preserve">se encuentra pendiente el cumplimiento de </w:t>
      </w:r>
      <w:r w:rsidR="00D065AF" w:rsidRPr="008F0A8F">
        <w:rPr>
          <w:rFonts w:ascii="Calibri" w:hAnsi="Calibri" w:cs="Calibri"/>
        </w:rPr>
        <w:t>la obligación del Estado de derogar las normas que discriminan a las mujeres casadas o que establecen su subordinación al marido en la administración de bienes</w:t>
      </w:r>
      <w:r w:rsidR="00415717">
        <w:rPr>
          <w:rFonts w:ascii="Calibri" w:hAnsi="Calibri" w:cs="Calibri"/>
        </w:rPr>
        <w:t>. Ello, en conformidad al Acuerdo de Solución Amistosa suscrito por el Estado de Chile ante la Comisión Interamericana de Derechos Humanos (caso Sonia Arce Esparza). El proyecto de ley que reforma el Código Civil en materia de sociedad conyugal</w:t>
      </w:r>
      <w:r w:rsidR="00D065AF" w:rsidRPr="008F0A8F">
        <w:rPr>
          <w:rFonts w:ascii="Calibri" w:hAnsi="Calibri" w:cs="Calibri"/>
        </w:rPr>
        <w:t xml:space="preserve">, presentado en abril de 2011, se encuentra </w:t>
      </w:r>
      <w:r w:rsidR="00787656" w:rsidRPr="008F0A8F">
        <w:rPr>
          <w:rFonts w:ascii="Calibri" w:hAnsi="Calibri" w:cs="Calibri"/>
        </w:rPr>
        <w:t>aún</w:t>
      </w:r>
      <w:r w:rsidR="00D065AF" w:rsidRPr="008F0A8F">
        <w:rPr>
          <w:rFonts w:ascii="Calibri" w:hAnsi="Calibri" w:cs="Calibri"/>
        </w:rPr>
        <w:t xml:space="preserve"> en debate</w:t>
      </w:r>
      <w:r w:rsidR="00787656" w:rsidRPr="008F0A8F">
        <w:rPr>
          <w:rStyle w:val="Refdenotaalpie"/>
          <w:rFonts w:ascii="Calibri" w:hAnsi="Calibri" w:cs="Calibri"/>
        </w:rPr>
        <w:footnoteReference w:id="3"/>
      </w:r>
      <w:r w:rsidR="00D065AF" w:rsidRPr="008F0A8F">
        <w:rPr>
          <w:rFonts w:ascii="Calibri" w:hAnsi="Calibri" w:cs="Calibri"/>
        </w:rPr>
        <w:t>.</w:t>
      </w:r>
    </w:p>
    <w:p w14:paraId="62AB990A" w14:textId="77777777" w:rsidR="00D065AF" w:rsidRPr="008F0A8F" w:rsidRDefault="00D065AF" w:rsidP="008F0A8F">
      <w:pPr>
        <w:spacing w:after="120"/>
        <w:rPr>
          <w:rFonts w:ascii="Calibri" w:hAnsi="Calibri" w:cs="Calibri"/>
          <w:b/>
          <w:bCs/>
        </w:rPr>
      </w:pPr>
      <w:r w:rsidRPr="008F0A8F">
        <w:rPr>
          <w:rFonts w:ascii="Calibri" w:hAnsi="Calibri" w:cs="Calibri"/>
          <w:b/>
          <w:bCs/>
        </w:rPr>
        <w:t>Recomendaciones:</w:t>
      </w:r>
    </w:p>
    <w:p w14:paraId="6C1B0579" w14:textId="51CBD6ED" w:rsidR="00D065AF" w:rsidRPr="008F0A8F" w:rsidRDefault="004B0097" w:rsidP="008F0A8F">
      <w:pPr>
        <w:pStyle w:val="Prrafodelista"/>
        <w:numPr>
          <w:ilvl w:val="0"/>
          <w:numId w:val="6"/>
        </w:numPr>
        <w:spacing w:after="120"/>
        <w:jc w:val="both"/>
        <w:rPr>
          <w:rFonts w:ascii="Calibri" w:hAnsi="Calibri" w:cs="Calibri"/>
        </w:rPr>
      </w:pPr>
      <w:r>
        <w:rPr>
          <w:rFonts w:ascii="Calibri" w:hAnsi="Calibri" w:cs="Calibri"/>
        </w:rPr>
        <w:t xml:space="preserve">Impulsar una reforma a la </w:t>
      </w:r>
      <w:r w:rsidR="00BB5A56">
        <w:rPr>
          <w:rFonts w:ascii="Calibri" w:hAnsi="Calibri" w:cs="Calibri"/>
        </w:rPr>
        <w:t xml:space="preserve">Constitución Política </w:t>
      </w:r>
      <w:r>
        <w:rPr>
          <w:rFonts w:ascii="Calibri" w:hAnsi="Calibri" w:cs="Calibri"/>
        </w:rPr>
        <w:t>que consagre</w:t>
      </w:r>
      <w:r w:rsidR="00D065AF" w:rsidRPr="008F0A8F">
        <w:rPr>
          <w:rFonts w:ascii="Calibri" w:hAnsi="Calibri" w:cs="Calibri"/>
        </w:rPr>
        <w:t xml:space="preserve"> la igualdad sustantiva, </w:t>
      </w:r>
      <w:r w:rsidR="00897F81" w:rsidRPr="008F0A8F">
        <w:rPr>
          <w:rFonts w:ascii="Calibri" w:hAnsi="Calibri" w:cs="Calibri"/>
        </w:rPr>
        <w:t>estableciendo</w:t>
      </w:r>
      <w:r w:rsidR="00D065AF" w:rsidRPr="008F0A8F">
        <w:rPr>
          <w:rFonts w:ascii="Calibri" w:hAnsi="Calibri" w:cs="Calibri"/>
        </w:rPr>
        <w:t xml:space="preserve"> el deber del Estado de remover obstáculos que impidan o dificulten la igualdad </w:t>
      </w:r>
      <w:r w:rsidR="00897F81" w:rsidRPr="008F0A8F">
        <w:rPr>
          <w:rFonts w:ascii="Calibri" w:hAnsi="Calibri" w:cs="Calibri"/>
        </w:rPr>
        <w:t>para</w:t>
      </w:r>
      <w:r w:rsidR="00D065AF" w:rsidRPr="008F0A8F">
        <w:rPr>
          <w:rFonts w:ascii="Calibri" w:hAnsi="Calibri" w:cs="Calibri"/>
        </w:rPr>
        <w:t xml:space="preserve"> los grupos </w:t>
      </w:r>
      <w:r w:rsidR="00897F81" w:rsidRPr="008F0A8F">
        <w:rPr>
          <w:rFonts w:ascii="Calibri" w:hAnsi="Calibri" w:cs="Calibri"/>
        </w:rPr>
        <w:t>de especial protección.</w:t>
      </w:r>
      <w:r w:rsidR="00D065AF" w:rsidRPr="008F0A8F">
        <w:rPr>
          <w:rFonts w:ascii="Calibri" w:hAnsi="Calibri" w:cs="Calibri"/>
        </w:rPr>
        <w:t xml:space="preserve"> </w:t>
      </w:r>
    </w:p>
    <w:p w14:paraId="2B447A16" w14:textId="1401218F" w:rsidR="00D065AF" w:rsidRPr="008F0A8F" w:rsidRDefault="00D065AF" w:rsidP="008F0A8F">
      <w:pPr>
        <w:pStyle w:val="Prrafodelista"/>
        <w:numPr>
          <w:ilvl w:val="0"/>
          <w:numId w:val="6"/>
        </w:numPr>
        <w:spacing w:after="120"/>
        <w:jc w:val="both"/>
        <w:rPr>
          <w:rFonts w:ascii="Calibri" w:hAnsi="Calibri" w:cs="Calibri"/>
        </w:rPr>
      </w:pPr>
      <w:r w:rsidRPr="008F0A8F">
        <w:rPr>
          <w:rFonts w:ascii="Calibri" w:hAnsi="Calibri" w:cs="Calibri"/>
        </w:rPr>
        <w:t xml:space="preserve">Aprobar la reforma a la </w:t>
      </w:r>
      <w:r w:rsidR="00BB5A56">
        <w:rPr>
          <w:rFonts w:ascii="Calibri" w:hAnsi="Calibri" w:cs="Calibri"/>
        </w:rPr>
        <w:t>ley Nº</w:t>
      </w:r>
      <w:r w:rsidR="00BB5A56" w:rsidRPr="008F0A8F">
        <w:rPr>
          <w:rFonts w:ascii="Calibri" w:hAnsi="Calibri" w:cs="Calibri"/>
        </w:rPr>
        <w:t xml:space="preserve"> </w:t>
      </w:r>
      <w:r w:rsidRPr="008F0A8F">
        <w:rPr>
          <w:rFonts w:ascii="Calibri" w:hAnsi="Calibri" w:cs="Calibri"/>
        </w:rPr>
        <w:t>21.609 que establece medidas contra la discriminación.</w:t>
      </w:r>
    </w:p>
    <w:p w14:paraId="5E982381" w14:textId="0CD9C4ED" w:rsidR="00D065AF" w:rsidRPr="008F0A8F" w:rsidRDefault="00D065AF" w:rsidP="008F0A8F">
      <w:pPr>
        <w:pStyle w:val="Prrafodelista"/>
        <w:numPr>
          <w:ilvl w:val="0"/>
          <w:numId w:val="6"/>
        </w:numPr>
        <w:spacing w:after="120"/>
        <w:jc w:val="both"/>
        <w:rPr>
          <w:rFonts w:ascii="Calibri" w:hAnsi="Calibri" w:cs="Calibri"/>
        </w:rPr>
      </w:pPr>
      <w:r w:rsidRPr="008F0A8F">
        <w:rPr>
          <w:rFonts w:ascii="Calibri" w:hAnsi="Calibri" w:cs="Calibri"/>
        </w:rPr>
        <w:t>Derogar las normas civiles que discriminan a las mujeres casadas en sociedad conyugal subordinándolas a sus maridos en la administración de sus bienes</w:t>
      </w:r>
      <w:r w:rsidR="00BB5A56">
        <w:rPr>
          <w:rFonts w:ascii="Calibri" w:hAnsi="Calibri" w:cs="Calibri"/>
        </w:rPr>
        <w:t xml:space="preserve"> propios y los bienes sociales</w:t>
      </w:r>
      <w:r w:rsidRPr="008F0A8F">
        <w:rPr>
          <w:rFonts w:ascii="Calibri" w:hAnsi="Calibri" w:cs="Calibri"/>
        </w:rPr>
        <w:t xml:space="preserve">. </w:t>
      </w:r>
    </w:p>
    <w:p w14:paraId="529C08BF" w14:textId="77777777" w:rsidR="00741DD9" w:rsidRDefault="00741DD9" w:rsidP="008F0A8F">
      <w:pPr>
        <w:spacing w:after="120"/>
        <w:jc w:val="both"/>
        <w:rPr>
          <w:rFonts w:ascii="Calibri" w:eastAsia="Calibri" w:hAnsi="Calibri" w:cs="Calibri"/>
          <w:b/>
          <w:lang w:val="es-MX"/>
        </w:rPr>
      </w:pPr>
    </w:p>
    <w:p w14:paraId="35134482" w14:textId="48E34A09" w:rsidR="001B6B37" w:rsidRPr="008F0A8F" w:rsidRDefault="00960689" w:rsidP="008F0A8F">
      <w:pPr>
        <w:spacing w:after="120"/>
        <w:jc w:val="both"/>
        <w:rPr>
          <w:rFonts w:ascii="Calibri" w:eastAsia="Calibri" w:hAnsi="Calibri" w:cs="Calibri"/>
          <w:b/>
          <w:lang w:val="es-MX"/>
        </w:rPr>
      </w:pPr>
      <w:r>
        <w:rPr>
          <w:rFonts w:ascii="Calibri" w:eastAsia="Calibri" w:hAnsi="Calibri" w:cs="Calibri"/>
          <w:b/>
          <w:lang w:val="es-MX"/>
        </w:rPr>
        <w:lastRenderedPageBreak/>
        <w:t>Violencia</w:t>
      </w:r>
      <w:r w:rsidR="001B6B37" w:rsidRPr="008F0A8F">
        <w:rPr>
          <w:rFonts w:ascii="Calibri" w:eastAsia="Calibri" w:hAnsi="Calibri" w:cs="Calibri"/>
          <w:b/>
          <w:lang w:val="es-MX"/>
        </w:rPr>
        <w:t xml:space="preserve"> </w:t>
      </w:r>
    </w:p>
    <w:p w14:paraId="3E76681B" w14:textId="370F84E9" w:rsidR="001B6B37" w:rsidRPr="008F0A8F" w:rsidRDefault="00372D66" w:rsidP="008F0A8F">
      <w:pPr>
        <w:spacing w:after="120"/>
        <w:jc w:val="both"/>
        <w:rPr>
          <w:rFonts w:ascii="Calibri" w:eastAsia="Calibri" w:hAnsi="Calibri" w:cs="Calibri"/>
          <w:lang w:val="es-MX"/>
        </w:rPr>
      </w:pPr>
      <w:r>
        <w:rPr>
          <w:rFonts w:ascii="Calibri" w:eastAsia="Calibri" w:hAnsi="Calibri" w:cs="Calibri"/>
          <w:lang w:val="es-MX"/>
        </w:rPr>
        <w:t xml:space="preserve">4. </w:t>
      </w:r>
      <w:r w:rsidR="001B6B37" w:rsidRPr="008F0A8F">
        <w:rPr>
          <w:rFonts w:ascii="Calibri" w:eastAsia="Calibri" w:hAnsi="Calibri" w:cs="Calibri"/>
          <w:lang w:val="es-MX"/>
        </w:rPr>
        <w:t xml:space="preserve">Las estadísticas revelan una persistencia y agudización de la violencia contra las mujeres, en sus distintas manifestaciones. </w:t>
      </w:r>
      <w:r w:rsidR="00B0601A">
        <w:rPr>
          <w:rFonts w:ascii="Calibri" w:eastAsia="Calibri" w:hAnsi="Calibri" w:cs="Calibri"/>
          <w:lang w:val="es-MX"/>
        </w:rPr>
        <w:t xml:space="preserve">La tasa de denuncias de violencia intrafamiliar contra mujeres por 100.000 habitantes aumentó de </w:t>
      </w:r>
      <w:r w:rsidR="005D56AF">
        <w:rPr>
          <w:rFonts w:ascii="Calibri" w:eastAsia="Calibri" w:hAnsi="Calibri" w:cs="Calibri"/>
          <w:lang w:val="es-MX"/>
        </w:rPr>
        <w:t xml:space="preserve">380,9 en 2019 </w:t>
      </w:r>
      <w:r w:rsidR="00B0601A">
        <w:rPr>
          <w:rFonts w:ascii="Calibri" w:eastAsia="Calibri" w:hAnsi="Calibri" w:cs="Calibri"/>
          <w:lang w:val="es-MX"/>
        </w:rPr>
        <w:t>a 440,6 en 202</w:t>
      </w:r>
      <w:r w:rsidR="005D56AF">
        <w:rPr>
          <w:rFonts w:ascii="Calibri" w:eastAsia="Calibri" w:hAnsi="Calibri" w:cs="Calibri"/>
          <w:lang w:val="es-MX"/>
        </w:rPr>
        <w:t xml:space="preserve">3. En tanto la tasa de denuncias por violación y </w:t>
      </w:r>
      <w:r w:rsidR="009369C8">
        <w:rPr>
          <w:rFonts w:ascii="Calibri" w:eastAsia="Calibri" w:hAnsi="Calibri" w:cs="Calibri"/>
          <w:lang w:val="es-MX"/>
        </w:rPr>
        <w:t xml:space="preserve">otros </w:t>
      </w:r>
      <w:r w:rsidR="005D56AF">
        <w:rPr>
          <w:rFonts w:ascii="Calibri" w:eastAsia="Calibri" w:hAnsi="Calibri" w:cs="Calibri"/>
          <w:lang w:val="es-MX"/>
        </w:rPr>
        <w:t>delitos sexuales aumentó de 90,0 a 99,6 en el mismo periodo</w:t>
      </w:r>
      <w:r w:rsidR="001B6B37" w:rsidRPr="008F0A8F">
        <w:rPr>
          <w:rFonts w:ascii="Calibri" w:eastAsia="Calibri" w:hAnsi="Calibri" w:cs="Calibri"/>
          <w:lang w:val="es-MX"/>
        </w:rPr>
        <w:t>.</w:t>
      </w:r>
      <w:r w:rsidR="001B6B37" w:rsidRPr="008F0A8F">
        <w:rPr>
          <w:rFonts w:ascii="Calibri" w:eastAsia="Calibri" w:hAnsi="Calibri" w:cs="Calibri"/>
          <w:vertAlign w:val="superscript"/>
        </w:rPr>
        <w:footnoteReference w:id="4"/>
      </w:r>
    </w:p>
    <w:p w14:paraId="1F035400" w14:textId="5943238B" w:rsidR="001B6B37" w:rsidRPr="008F0A8F" w:rsidRDefault="00372D66" w:rsidP="008F0A8F">
      <w:pPr>
        <w:spacing w:after="120"/>
        <w:jc w:val="both"/>
        <w:rPr>
          <w:rFonts w:ascii="Calibri" w:eastAsia="Calibri" w:hAnsi="Calibri" w:cs="Calibri"/>
          <w:lang w:val="es-MX"/>
        </w:rPr>
      </w:pPr>
      <w:r>
        <w:rPr>
          <w:rFonts w:ascii="Calibri" w:eastAsia="Calibri" w:hAnsi="Calibri" w:cs="Calibri"/>
          <w:lang w:val="es-MX"/>
        </w:rPr>
        <w:t xml:space="preserve">5. </w:t>
      </w:r>
      <w:r w:rsidR="001B6B37" w:rsidRPr="008F0A8F">
        <w:rPr>
          <w:rFonts w:ascii="Calibri" w:eastAsia="Calibri" w:hAnsi="Calibri" w:cs="Calibri"/>
          <w:lang w:val="es-MX"/>
        </w:rPr>
        <w:t>Si bien han existido avances normativos en materia de femicidio</w:t>
      </w:r>
      <w:r w:rsidR="009053C0">
        <w:rPr>
          <w:rStyle w:val="Refdenotaalpie"/>
          <w:rFonts w:ascii="Calibri" w:eastAsia="Calibri" w:hAnsi="Calibri" w:cs="Calibri"/>
          <w:lang w:val="es-MX"/>
        </w:rPr>
        <w:footnoteReference w:id="5"/>
      </w:r>
      <w:r w:rsidR="001B6B37" w:rsidRPr="008F0A8F">
        <w:rPr>
          <w:rFonts w:ascii="Calibri" w:eastAsia="Calibri" w:hAnsi="Calibri" w:cs="Calibri"/>
          <w:lang w:val="es-MX"/>
        </w:rPr>
        <w:t>, las estadísticas demuestran una agudización de la violencia contra las mujeres</w:t>
      </w:r>
      <w:r w:rsidR="009053C0">
        <w:rPr>
          <w:rFonts w:ascii="Calibri" w:eastAsia="Calibri" w:hAnsi="Calibri" w:cs="Calibri"/>
          <w:lang w:val="es-MX"/>
        </w:rPr>
        <w:t>. M</w:t>
      </w:r>
      <w:r w:rsidR="001B6B37" w:rsidRPr="008F0A8F">
        <w:rPr>
          <w:rFonts w:ascii="Calibri" w:eastAsia="Calibri" w:hAnsi="Calibri" w:cs="Calibri"/>
          <w:lang w:val="es-MX"/>
        </w:rPr>
        <w:t xml:space="preserve">ientras el femicidio consumado se mantiene relativamente estable, los femicidios frustrados han aumentado de </w:t>
      </w:r>
      <w:r w:rsidR="008C769B">
        <w:rPr>
          <w:rFonts w:ascii="Calibri" w:eastAsia="Calibri" w:hAnsi="Calibri" w:cs="Calibri"/>
          <w:lang w:val="es-MX"/>
        </w:rPr>
        <w:t>109</w:t>
      </w:r>
      <w:r w:rsidR="001B6B37" w:rsidRPr="008F0A8F">
        <w:rPr>
          <w:rFonts w:ascii="Calibri" w:eastAsia="Calibri" w:hAnsi="Calibri" w:cs="Calibri"/>
          <w:lang w:val="es-MX"/>
        </w:rPr>
        <w:t xml:space="preserve"> en </w:t>
      </w:r>
      <w:r w:rsidR="008C769B">
        <w:rPr>
          <w:rFonts w:ascii="Calibri" w:eastAsia="Calibri" w:hAnsi="Calibri" w:cs="Calibri"/>
          <w:lang w:val="es-MX"/>
        </w:rPr>
        <w:t>2019</w:t>
      </w:r>
      <w:r w:rsidR="001B6B37" w:rsidRPr="008F0A8F">
        <w:rPr>
          <w:rFonts w:ascii="Calibri" w:eastAsia="Calibri" w:hAnsi="Calibri" w:cs="Calibri"/>
          <w:lang w:val="es-MX"/>
        </w:rPr>
        <w:t>, a 180 en 2022.</w:t>
      </w:r>
      <w:r w:rsidR="001B6B37" w:rsidRPr="008F0A8F">
        <w:rPr>
          <w:rFonts w:ascii="Calibri" w:eastAsia="Calibri" w:hAnsi="Calibri" w:cs="Calibri"/>
          <w:vertAlign w:val="superscript"/>
        </w:rPr>
        <w:footnoteReference w:id="6"/>
      </w:r>
    </w:p>
    <w:p w14:paraId="4E0B7CAE" w14:textId="33667051" w:rsidR="001B6B37" w:rsidRPr="008F0A8F" w:rsidRDefault="00372D66" w:rsidP="008F0A8F">
      <w:pPr>
        <w:spacing w:after="120"/>
        <w:jc w:val="both"/>
        <w:rPr>
          <w:rFonts w:ascii="Calibri" w:eastAsia="Calibri" w:hAnsi="Calibri" w:cs="Calibri"/>
          <w:lang w:val="es-MX"/>
        </w:rPr>
      </w:pPr>
      <w:r>
        <w:rPr>
          <w:rFonts w:ascii="Calibri" w:eastAsia="Calibri" w:hAnsi="Calibri" w:cs="Calibri"/>
          <w:lang w:val="es-MX"/>
        </w:rPr>
        <w:t xml:space="preserve">6. </w:t>
      </w:r>
      <w:r w:rsidR="001B6B37" w:rsidRPr="008F0A8F">
        <w:rPr>
          <w:rFonts w:ascii="Calibri" w:eastAsia="Calibri" w:hAnsi="Calibri" w:cs="Calibri"/>
          <w:lang w:val="es-MX"/>
        </w:rPr>
        <w:t>Según estudio elaborado por el Poder Judicial,</w:t>
      </w:r>
      <w:r w:rsidR="00840801" w:rsidRPr="008F0A8F">
        <w:rPr>
          <w:rFonts w:ascii="Calibri" w:eastAsia="Calibri" w:hAnsi="Calibri" w:cs="Calibri"/>
          <w:lang w:val="es-MX"/>
        </w:rPr>
        <w:t xml:space="preserve"> </w:t>
      </w:r>
      <w:r w:rsidR="001B6B37" w:rsidRPr="008F0A8F">
        <w:rPr>
          <w:rFonts w:ascii="Calibri" w:eastAsia="Calibri" w:hAnsi="Calibri" w:cs="Calibri"/>
          <w:lang w:val="es-MX"/>
        </w:rPr>
        <w:t xml:space="preserve">las barreras para el acceso a la justicia de las mujeres víctimas de violencia intrafamiliar </w:t>
      </w:r>
      <w:r w:rsidR="006340C5">
        <w:rPr>
          <w:rFonts w:ascii="Calibri" w:eastAsia="Calibri" w:hAnsi="Calibri" w:cs="Calibri"/>
          <w:lang w:val="es-MX"/>
        </w:rPr>
        <w:t>refieren principalmente a</w:t>
      </w:r>
      <w:r w:rsidR="001B6B37" w:rsidRPr="008F0A8F">
        <w:rPr>
          <w:rFonts w:ascii="Calibri" w:eastAsia="Calibri" w:hAnsi="Calibri" w:cs="Calibri"/>
          <w:lang w:val="es-MX"/>
        </w:rPr>
        <w:t xml:space="preserve"> victimización secundaria, estereotipos de género expresados en el trato y resoluciones, deficiente seguimiento de las medidas de protección, y dualidad del sistema de justicia con una deficitaria comunicación entre las sedes de familia y penal.</w:t>
      </w:r>
      <w:r w:rsidR="001B6B37" w:rsidRPr="008F0A8F">
        <w:rPr>
          <w:rFonts w:ascii="Calibri" w:eastAsia="Calibri" w:hAnsi="Calibri" w:cs="Calibri"/>
          <w:vertAlign w:val="superscript"/>
        </w:rPr>
        <w:footnoteReference w:id="7"/>
      </w:r>
    </w:p>
    <w:p w14:paraId="03C0871B" w14:textId="4F4A2E42" w:rsidR="001B6B37" w:rsidRPr="008F0A8F" w:rsidRDefault="00372D66" w:rsidP="00EC6AE0">
      <w:pPr>
        <w:shd w:val="clear" w:color="auto" w:fill="FFFFFF"/>
        <w:spacing w:after="120"/>
        <w:jc w:val="both"/>
        <w:rPr>
          <w:rFonts w:ascii="Calibri" w:hAnsi="Calibri" w:cs="Calibri"/>
        </w:rPr>
      </w:pPr>
      <w:r>
        <w:rPr>
          <w:rFonts w:ascii="Calibri" w:hAnsi="Calibri" w:cs="Calibri"/>
        </w:rPr>
        <w:t xml:space="preserve">7. </w:t>
      </w:r>
      <w:r w:rsidR="001B6B37" w:rsidRPr="008F0A8F">
        <w:rPr>
          <w:rFonts w:ascii="Calibri" w:hAnsi="Calibri" w:cs="Calibri"/>
        </w:rPr>
        <w:t xml:space="preserve">En 2024 se </w:t>
      </w:r>
      <w:r w:rsidR="00BE01DD">
        <w:rPr>
          <w:rFonts w:ascii="Calibri" w:hAnsi="Calibri" w:cs="Calibri"/>
        </w:rPr>
        <w:t>aprobó</w:t>
      </w:r>
      <w:r w:rsidR="00BE01DD" w:rsidRPr="008F0A8F">
        <w:rPr>
          <w:rFonts w:ascii="Calibri" w:hAnsi="Calibri" w:cs="Calibri"/>
        </w:rPr>
        <w:t xml:space="preserve"> </w:t>
      </w:r>
      <w:r w:rsidR="001B6B37" w:rsidRPr="008F0A8F">
        <w:rPr>
          <w:rFonts w:ascii="Calibri" w:hAnsi="Calibri" w:cs="Calibri"/>
        </w:rPr>
        <w:t xml:space="preserve">la </w:t>
      </w:r>
      <w:r w:rsidR="00BE01DD">
        <w:rPr>
          <w:rFonts w:ascii="Calibri" w:hAnsi="Calibri" w:cs="Calibri"/>
        </w:rPr>
        <w:t>ley</w:t>
      </w:r>
      <w:r w:rsidR="00BE01DD" w:rsidRPr="008F0A8F">
        <w:rPr>
          <w:rFonts w:ascii="Calibri" w:hAnsi="Calibri" w:cs="Calibri"/>
        </w:rPr>
        <w:t xml:space="preserve"> </w:t>
      </w:r>
      <w:r w:rsidR="001B6B37" w:rsidRPr="008F0A8F">
        <w:rPr>
          <w:rFonts w:ascii="Calibri" w:hAnsi="Calibri" w:cs="Calibri"/>
        </w:rPr>
        <w:t>N° 21.675 que estatuye medidas para prevenir, sancionar y erradicar la violencia en contra de las mujeres, en razón de su género</w:t>
      </w:r>
      <w:r w:rsidR="00EC6AE0">
        <w:rPr>
          <w:rFonts w:ascii="Calibri" w:hAnsi="Calibri" w:cs="Calibri"/>
        </w:rPr>
        <w:t xml:space="preserve">, adoptando </w:t>
      </w:r>
      <w:r w:rsidR="001B6B37" w:rsidRPr="008F0A8F">
        <w:rPr>
          <w:rFonts w:ascii="Calibri" w:hAnsi="Calibri" w:cs="Calibri"/>
        </w:rPr>
        <w:t xml:space="preserve">una definición amplia de violencia contra las </w:t>
      </w:r>
      <w:r w:rsidR="00EC6AE0">
        <w:rPr>
          <w:rFonts w:ascii="Calibri" w:hAnsi="Calibri" w:cs="Calibri"/>
        </w:rPr>
        <w:t>mujeres; r</w:t>
      </w:r>
      <w:r w:rsidR="001B6B37" w:rsidRPr="008F0A8F">
        <w:rPr>
          <w:rFonts w:ascii="Calibri" w:hAnsi="Calibri" w:cs="Calibri"/>
        </w:rPr>
        <w:t xml:space="preserve">esponsabilidades para los diferentes </w:t>
      </w:r>
      <w:r w:rsidR="00EC6AE0">
        <w:rPr>
          <w:rFonts w:ascii="Calibri" w:hAnsi="Calibri" w:cs="Calibri"/>
        </w:rPr>
        <w:t xml:space="preserve">poderes </w:t>
      </w:r>
      <w:r w:rsidR="001B6B37" w:rsidRPr="008F0A8F">
        <w:rPr>
          <w:rFonts w:ascii="Calibri" w:hAnsi="Calibri" w:cs="Calibri"/>
        </w:rPr>
        <w:t>del Estado</w:t>
      </w:r>
      <w:r w:rsidR="009053C0">
        <w:rPr>
          <w:rFonts w:ascii="Calibri" w:hAnsi="Calibri" w:cs="Calibri"/>
        </w:rPr>
        <w:t>;</w:t>
      </w:r>
      <w:r w:rsidR="001B6B37" w:rsidRPr="008F0A8F">
        <w:rPr>
          <w:rFonts w:ascii="Calibri" w:hAnsi="Calibri" w:cs="Calibri"/>
        </w:rPr>
        <w:t xml:space="preserve"> e incluye</w:t>
      </w:r>
      <w:r w:rsidR="00EC6AE0">
        <w:rPr>
          <w:rFonts w:ascii="Calibri" w:hAnsi="Calibri" w:cs="Calibri"/>
        </w:rPr>
        <w:t>ndo</w:t>
      </w:r>
      <w:r w:rsidR="001B6B37" w:rsidRPr="008F0A8F">
        <w:rPr>
          <w:rFonts w:ascii="Calibri" w:hAnsi="Calibri" w:cs="Calibri"/>
        </w:rPr>
        <w:t xml:space="preserve"> obligaciones de prevención, investigación, protección, sanción y reparación de violencia para las instituciones pertinentes.</w:t>
      </w:r>
    </w:p>
    <w:p w14:paraId="0C0BD8AD" w14:textId="6F07DA71" w:rsidR="001B6B37" w:rsidRDefault="00372D66" w:rsidP="008F0A8F">
      <w:pPr>
        <w:shd w:val="clear" w:color="auto" w:fill="FFFFFF"/>
        <w:spacing w:after="120"/>
        <w:jc w:val="both"/>
        <w:rPr>
          <w:rFonts w:ascii="Calibri" w:hAnsi="Calibri" w:cs="Calibri"/>
        </w:rPr>
      </w:pPr>
      <w:r>
        <w:rPr>
          <w:rFonts w:ascii="Calibri" w:hAnsi="Calibri" w:cs="Calibri"/>
        </w:rPr>
        <w:t xml:space="preserve">8. </w:t>
      </w:r>
      <w:r w:rsidR="001B6B37" w:rsidRPr="008F0A8F">
        <w:rPr>
          <w:rFonts w:ascii="Calibri" w:hAnsi="Calibri" w:cs="Calibri"/>
        </w:rPr>
        <w:t>Particular relevancia adquiere, en materia de prevención, la obligación de los establecimientos educacionales de “promover una educación no sexista y con igualdad de género y considerar en sus reglamentos internos y protocolos la promoción de la igualdad en dignidad y derechos y la prevención de la violencia de género en todas sus formas”</w:t>
      </w:r>
      <w:r w:rsidR="008D7868">
        <w:rPr>
          <w:rStyle w:val="Refdenotaalpie"/>
          <w:rFonts w:ascii="Calibri" w:hAnsi="Calibri" w:cs="Calibri"/>
        </w:rPr>
        <w:footnoteReference w:id="8"/>
      </w:r>
      <w:r w:rsidR="00D25086">
        <w:rPr>
          <w:rFonts w:ascii="Calibri" w:hAnsi="Calibri" w:cs="Calibri"/>
        </w:rPr>
        <w:t xml:space="preserve">. No obstante, esta norma fue materia de un </w:t>
      </w:r>
      <w:r w:rsidR="00D25086" w:rsidRPr="008F0A8F">
        <w:rPr>
          <w:rFonts w:ascii="Calibri" w:hAnsi="Calibri" w:cs="Calibri"/>
        </w:rPr>
        <w:t>requerimiento de inconstitucionalidad</w:t>
      </w:r>
      <w:r w:rsidR="00D25086">
        <w:rPr>
          <w:rFonts w:ascii="Calibri" w:hAnsi="Calibri" w:cs="Calibri"/>
        </w:rPr>
        <w:t xml:space="preserve"> presentado por un grupo de congresistas conservadores, que en definitiva fue rechazado por el Tribunal Constitucional</w:t>
      </w:r>
      <w:r w:rsidR="00D25086">
        <w:rPr>
          <w:rStyle w:val="Refdenotaalpie"/>
          <w:rFonts w:ascii="Calibri" w:hAnsi="Calibri" w:cs="Calibri"/>
        </w:rPr>
        <w:footnoteReference w:id="9"/>
      </w:r>
      <w:r w:rsidR="001B6B37" w:rsidRPr="008F0A8F">
        <w:rPr>
          <w:rFonts w:ascii="Calibri" w:hAnsi="Calibri" w:cs="Calibri"/>
        </w:rPr>
        <w:t>.</w:t>
      </w:r>
    </w:p>
    <w:p w14:paraId="0BEFD9C6" w14:textId="48AE8763" w:rsidR="00545CBB" w:rsidRPr="004B0097" w:rsidRDefault="00372D66" w:rsidP="004B0097">
      <w:pPr>
        <w:spacing w:after="120"/>
        <w:jc w:val="both"/>
        <w:rPr>
          <w:rFonts w:ascii="Calibri" w:hAnsi="Calibri" w:cs="Calibri"/>
        </w:rPr>
      </w:pPr>
      <w:r>
        <w:rPr>
          <w:rFonts w:ascii="Calibri" w:hAnsi="Calibri" w:cs="Calibri"/>
        </w:rPr>
        <w:t xml:space="preserve">9. </w:t>
      </w:r>
      <w:r w:rsidR="004B0097" w:rsidRPr="004B0097">
        <w:rPr>
          <w:rFonts w:ascii="Calibri" w:hAnsi="Calibri" w:cs="Calibri"/>
        </w:rPr>
        <w:t>En el ámbito de la niñez, d</w:t>
      </w:r>
      <w:r w:rsidR="00F772A1" w:rsidRPr="004B0097">
        <w:rPr>
          <w:rFonts w:ascii="Calibri" w:hAnsi="Calibri" w:cs="Calibri"/>
        </w:rPr>
        <w:t>e los 198.326 niños, niñas y adolescentes</w:t>
      </w:r>
      <w:r w:rsidR="006340C5">
        <w:rPr>
          <w:rFonts w:ascii="Calibri" w:hAnsi="Calibri" w:cs="Calibri"/>
        </w:rPr>
        <w:t xml:space="preserve"> (NNA)</w:t>
      </w:r>
      <w:r w:rsidR="00F772A1" w:rsidRPr="004B0097">
        <w:rPr>
          <w:rFonts w:ascii="Calibri" w:hAnsi="Calibri" w:cs="Calibri"/>
        </w:rPr>
        <w:t xml:space="preserve"> atendidos por el </w:t>
      </w:r>
      <w:r w:rsidR="00545CBB" w:rsidRPr="004B0097">
        <w:rPr>
          <w:rFonts w:ascii="Calibri" w:hAnsi="Calibri" w:cs="Calibri"/>
        </w:rPr>
        <w:t>Servici</w:t>
      </w:r>
      <w:r w:rsidR="00DA05E1" w:rsidRPr="004B0097">
        <w:rPr>
          <w:rFonts w:ascii="Calibri" w:hAnsi="Calibri" w:cs="Calibri"/>
        </w:rPr>
        <w:t>o Nacional de Protección Especializada a la Niñez y Adolescencia</w:t>
      </w:r>
      <w:r w:rsidR="009053C0">
        <w:rPr>
          <w:rStyle w:val="Refdenotaalpie"/>
          <w:rFonts w:ascii="Calibri" w:hAnsi="Calibri" w:cs="Calibri"/>
        </w:rPr>
        <w:footnoteReference w:id="10"/>
      </w:r>
      <w:r w:rsidR="00DA05E1" w:rsidRPr="004B0097">
        <w:rPr>
          <w:rFonts w:ascii="Calibri" w:hAnsi="Calibri" w:cs="Calibri"/>
        </w:rPr>
        <w:t xml:space="preserve"> </w:t>
      </w:r>
      <w:r w:rsidR="00545CBB" w:rsidRPr="004B0097">
        <w:rPr>
          <w:rFonts w:ascii="Calibri" w:hAnsi="Calibri" w:cs="Calibri"/>
        </w:rPr>
        <w:t xml:space="preserve">el año </w:t>
      </w:r>
      <w:r w:rsidR="00545CBB" w:rsidRPr="004B0097">
        <w:rPr>
          <w:rFonts w:ascii="Calibri" w:hAnsi="Calibri" w:cs="Calibri"/>
        </w:rPr>
        <w:lastRenderedPageBreak/>
        <w:t xml:space="preserve">2022, 37.991 fueron víctimas de algún delito sexual u otro delito grave, </w:t>
      </w:r>
      <w:r w:rsidR="00F772A1" w:rsidRPr="004B0097">
        <w:rPr>
          <w:rFonts w:ascii="Calibri" w:hAnsi="Calibri" w:cs="Calibri"/>
        </w:rPr>
        <w:t>de los cuales</w:t>
      </w:r>
      <w:r w:rsidR="00545CBB" w:rsidRPr="004B0097">
        <w:rPr>
          <w:rFonts w:ascii="Calibri" w:hAnsi="Calibri" w:cs="Calibri"/>
        </w:rPr>
        <w:t xml:space="preserve"> 32.646 </w:t>
      </w:r>
      <w:r w:rsidR="00F772A1" w:rsidRPr="004B0097">
        <w:rPr>
          <w:rFonts w:ascii="Calibri" w:hAnsi="Calibri" w:cs="Calibri"/>
        </w:rPr>
        <w:t xml:space="preserve">eran </w:t>
      </w:r>
      <w:r w:rsidR="00545CBB" w:rsidRPr="004B0097">
        <w:rPr>
          <w:rFonts w:ascii="Calibri" w:hAnsi="Calibri" w:cs="Calibri"/>
        </w:rPr>
        <w:t>niñas y mujeres adolescentes</w:t>
      </w:r>
      <w:r w:rsidR="008D7868">
        <w:rPr>
          <w:rFonts w:ascii="Calibri" w:hAnsi="Calibri" w:cs="Calibri"/>
        </w:rPr>
        <w:t>.</w:t>
      </w:r>
      <w:r w:rsidR="00961978">
        <w:rPr>
          <w:rStyle w:val="Refdenotaalpie"/>
          <w:rFonts w:ascii="Calibri" w:hAnsi="Calibri" w:cs="Calibri"/>
        </w:rPr>
        <w:footnoteReference w:id="11"/>
      </w:r>
    </w:p>
    <w:p w14:paraId="73D338A5" w14:textId="15C9E36F" w:rsidR="00F772A1" w:rsidRPr="004B0097" w:rsidRDefault="00372D66" w:rsidP="004B0097">
      <w:pPr>
        <w:spacing w:after="120"/>
        <w:jc w:val="both"/>
        <w:rPr>
          <w:rFonts w:ascii="Calibri" w:hAnsi="Calibri" w:cs="Calibri"/>
        </w:rPr>
      </w:pPr>
      <w:r>
        <w:rPr>
          <w:rFonts w:ascii="Calibri" w:hAnsi="Calibri" w:cs="Calibri"/>
        </w:rPr>
        <w:t xml:space="preserve">10. </w:t>
      </w:r>
      <w:r w:rsidR="00545CBB" w:rsidRPr="004B0097">
        <w:rPr>
          <w:rFonts w:ascii="Calibri" w:hAnsi="Calibri" w:cs="Calibri"/>
        </w:rPr>
        <w:t xml:space="preserve">Si bien el Estado destina recursos para la intervención terapéutica, familiar y comunitaria, sigue </w:t>
      </w:r>
      <w:r w:rsidR="00F772A1" w:rsidRPr="004B0097">
        <w:rPr>
          <w:rFonts w:ascii="Calibri" w:hAnsi="Calibri" w:cs="Calibri"/>
        </w:rPr>
        <w:t>siendo escasa</w:t>
      </w:r>
      <w:r w:rsidR="00545CBB" w:rsidRPr="004B0097">
        <w:rPr>
          <w:rFonts w:ascii="Calibri" w:hAnsi="Calibri" w:cs="Calibri"/>
        </w:rPr>
        <w:t xml:space="preserve"> la prevención, presentándose una alta tasa de denuncias por violencia sexual hacia </w:t>
      </w:r>
      <w:r w:rsidR="006340C5">
        <w:rPr>
          <w:rFonts w:ascii="Calibri" w:hAnsi="Calibri" w:cs="Calibri"/>
        </w:rPr>
        <w:t>NNA</w:t>
      </w:r>
      <w:r w:rsidR="00545CBB" w:rsidRPr="004B0097">
        <w:rPr>
          <w:rFonts w:ascii="Calibri" w:hAnsi="Calibri" w:cs="Calibri"/>
        </w:rPr>
        <w:t xml:space="preserve">, más </w:t>
      </w:r>
      <w:r w:rsidR="008D7868" w:rsidRPr="004B0097">
        <w:rPr>
          <w:rFonts w:ascii="Calibri" w:hAnsi="Calibri" w:cs="Calibri"/>
        </w:rPr>
        <w:t>aún</w:t>
      </w:r>
      <w:r w:rsidR="00545CBB" w:rsidRPr="004B0097">
        <w:rPr>
          <w:rFonts w:ascii="Calibri" w:hAnsi="Calibri" w:cs="Calibri"/>
        </w:rPr>
        <w:t xml:space="preserve"> luego de la pandemia. </w:t>
      </w:r>
      <w:r w:rsidR="00F772A1" w:rsidRPr="004B0097">
        <w:rPr>
          <w:rFonts w:ascii="Calibri" w:hAnsi="Calibri" w:cs="Calibri"/>
        </w:rPr>
        <w:t>A</w:t>
      </w:r>
      <w:r w:rsidR="00545CBB" w:rsidRPr="004B0097">
        <w:rPr>
          <w:rFonts w:ascii="Calibri" w:hAnsi="Calibri" w:cs="Calibri"/>
        </w:rPr>
        <w:t xml:space="preserve"> nivel nacional, el 2018 se presentaron 27.520 denuncias por delitos sexuales, cifra que se eleva a 40.361 el 2023</w:t>
      </w:r>
      <w:r w:rsidR="00545CBB" w:rsidRPr="004B0097">
        <w:rPr>
          <w:rStyle w:val="Refdenotaalpie"/>
          <w:rFonts w:ascii="Calibri" w:hAnsi="Calibri" w:cs="Calibri"/>
        </w:rPr>
        <w:footnoteReference w:id="12"/>
      </w:r>
      <w:r w:rsidR="00545CBB" w:rsidRPr="004B0097">
        <w:rPr>
          <w:rFonts w:ascii="Calibri" w:hAnsi="Calibri" w:cs="Calibri"/>
        </w:rPr>
        <w:t>, con solo un 0.7% de sentencias definitivas condenatorias y un 68,4% de salidas no judiciales</w:t>
      </w:r>
      <w:r w:rsidR="00545CBB" w:rsidRPr="004B0097">
        <w:rPr>
          <w:rStyle w:val="Refdenotaalpie"/>
          <w:rFonts w:ascii="Calibri" w:hAnsi="Calibri" w:cs="Calibri"/>
        </w:rPr>
        <w:footnoteReference w:id="13"/>
      </w:r>
      <w:r w:rsidR="00545CBB" w:rsidRPr="004B0097">
        <w:rPr>
          <w:rFonts w:ascii="Calibri" w:hAnsi="Calibri" w:cs="Calibri"/>
        </w:rPr>
        <w:t>, sin alcanzar las 3.500 causas formalizadas desde el 2022</w:t>
      </w:r>
      <w:r w:rsidR="00545CBB" w:rsidRPr="004B0097">
        <w:rPr>
          <w:rStyle w:val="Refdenotaalpie"/>
          <w:rFonts w:ascii="Calibri" w:hAnsi="Calibri" w:cs="Calibri"/>
        </w:rPr>
        <w:footnoteReference w:id="14"/>
      </w:r>
      <w:r w:rsidR="00545CBB" w:rsidRPr="004B0097">
        <w:rPr>
          <w:rFonts w:ascii="Calibri" w:hAnsi="Calibri" w:cs="Calibri"/>
        </w:rPr>
        <w:t>. Del total de las denuncias del 2023, el 84,3% corresponde a niñas y mujeres adolescentes</w:t>
      </w:r>
      <w:r w:rsidR="00545CBB" w:rsidRPr="004B0097">
        <w:rPr>
          <w:rStyle w:val="Refdenotaalpie"/>
          <w:rFonts w:ascii="Calibri" w:hAnsi="Calibri" w:cs="Calibri"/>
        </w:rPr>
        <w:footnoteReference w:id="15"/>
      </w:r>
      <w:r w:rsidR="00545CBB" w:rsidRPr="004B0097">
        <w:rPr>
          <w:rFonts w:ascii="Calibri" w:hAnsi="Calibri" w:cs="Calibri"/>
        </w:rPr>
        <w:t xml:space="preserve">. </w:t>
      </w:r>
    </w:p>
    <w:p w14:paraId="4E9BE94D" w14:textId="4759B6AD" w:rsidR="00545CBB" w:rsidRPr="004B0097" w:rsidRDefault="00372D66" w:rsidP="004B0097">
      <w:pPr>
        <w:spacing w:after="120"/>
        <w:jc w:val="both"/>
        <w:rPr>
          <w:rFonts w:ascii="Calibri" w:hAnsi="Calibri" w:cs="Calibri"/>
        </w:rPr>
      </w:pPr>
      <w:r>
        <w:rPr>
          <w:rFonts w:ascii="Calibri" w:hAnsi="Calibri" w:cs="Calibri"/>
        </w:rPr>
        <w:t xml:space="preserve">11. </w:t>
      </w:r>
      <w:r w:rsidR="00F772A1" w:rsidRPr="004B0097">
        <w:rPr>
          <w:rFonts w:ascii="Calibri" w:hAnsi="Calibri" w:cs="Calibri"/>
        </w:rPr>
        <w:t>P</w:t>
      </w:r>
      <w:r w:rsidR="00545CBB" w:rsidRPr="004B0097">
        <w:rPr>
          <w:rFonts w:ascii="Calibri" w:hAnsi="Calibri" w:cs="Calibri"/>
        </w:rPr>
        <w:t>reocupa que</w:t>
      </w:r>
      <w:r w:rsidR="00F772A1" w:rsidRPr="004B0097">
        <w:rPr>
          <w:rFonts w:ascii="Calibri" w:hAnsi="Calibri" w:cs="Calibri"/>
        </w:rPr>
        <w:t xml:space="preserve"> </w:t>
      </w:r>
      <w:r w:rsidR="00545CBB" w:rsidRPr="004B0097">
        <w:rPr>
          <w:rFonts w:ascii="Calibri" w:hAnsi="Calibri" w:cs="Calibri"/>
        </w:rPr>
        <w:t xml:space="preserve">no se cuente con estrategias </w:t>
      </w:r>
      <w:r w:rsidR="0030086C" w:rsidRPr="004B0097">
        <w:rPr>
          <w:rFonts w:ascii="Calibri" w:hAnsi="Calibri" w:cs="Calibri"/>
        </w:rPr>
        <w:t xml:space="preserve">efectivas </w:t>
      </w:r>
      <w:r w:rsidR="00545CBB" w:rsidRPr="004B0097">
        <w:rPr>
          <w:rFonts w:ascii="Calibri" w:hAnsi="Calibri" w:cs="Calibri"/>
        </w:rPr>
        <w:t>que resguarden</w:t>
      </w:r>
      <w:r w:rsidR="00F772A1" w:rsidRPr="004B0097">
        <w:rPr>
          <w:rFonts w:ascii="Calibri" w:hAnsi="Calibri" w:cs="Calibri"/>
        </w:rPr>
        <w:t xml:space="preserve"> particularmente</w:t>
      </w:r>
      <w:r w:rsidR="0030086C" w:rsidRPr="004B0097">
        <w:rPr>
          <w:rFonts w:ascii="Calibri" w:hAnsi="Calibri" w:cs="Calibri"/>
        </w:rPr>
        <w:t xml:space="preserve"> a la</w:t>
      </w:r>
      <w:r w:rsidR="00545CBB" w:rsidRPr="004B0097">
        <w:rPr>
          <w:rFonts w:ascii="Calibri" w:hAnsi="Calibri" w:cs="Calibri"/>
        </w:rPr>
        <w:t xml:space="preserve">s niñas y </w:t>
      </w:r>
      <w:r w:rsidR="003254DE">
        <w:rPr>
          <w:rFonts w:ascii="Calibri" w:hAnsi="Calibri" w:cs="Calibri"/>
        </w:rPr>
        <w:t>las</w:t>
      </w:r>
      <w:r w:rsidR="0030086C" w:rsidRPr="004B0097">
        <w:rPr>
          <w:rFonts w:ascii="Calibri" w:hAnsi="Calibri" w:cs="Calibri"/>
        </w:rPr>
        <w:t xml:space="preserve"> adolescentes </w:t>
      </w:r>
      <w:r w:rsidR="00545CBB" w:rsidRPr="004B0097">
        <w:rPr>
          <w:rFonts w:ascii="Calibri" w:hAnsi="Calibri" w:cs="Calibri"/>
        </w:rPr>
        <w:t xml:space="preserve">de la violencia en todas sus manifestaciones y contextos, </w:t>
      </w:r>
      <w:r w:rsidR="008F46D1" w:rsidRPr="004B0097">
        <w:rPr>
          <w:rFonts w:ascii="Calibri" w:hAnsi="Calibri" w:cs="Calibri"/>
        </w:rPr>
        <w:t>como tampoco</w:t>
      </w:r>
      <w:r w:rsidR="00F772A1" w:rsidRPr="004B0097">
        <w:rPr>
          <w:rFonts w:ascii="Calibri" w:hAnsi="Calibri" w:cs="Calibri"/>
        </w:rPr>
        <w:t xml:space="preserve"> </w:t>
      </w:r>
      <w:r w:rsidR="00545CBB" w:rsidRPr="004B0097">
        <w:rPr>
          <w:rFonts w:ascii="Calibri" w:hAnsi="Calibri" w:cs="Calibri"/>
        </w:rPr>
        <w:t>para la detección temprana</w:t>
      </w:r>
      <w:r w:rsidR="00176DB6">
        <w:rPr>
          <w:rFonts w:ascii="Calibri" w:hAnsi="Calibri" w:cs="Calibri"/>
        </w:rPr>
        <w:t>.</w:t>
      </w:r>
      <w:r w:rsidR="00515C44">
        <w:rPr>
          <w:rFonts w:ascii="Calibri" w:hAnsi="Calibri" w:cs="Calibri"/>
        </w:rPr>
        <w:t xml:space="preserve"> Entre las nuevas formas de violencia, cabe destacar que mayoritariamente son </w:t>
      </w:r>
      <w:r w:rsidR="00545CBB" w:rsidRPr="004B0097">
        <w:rPr>
          <w:rFonts w:ascii="Calibri" w:hAnsi="Calibri" w:cs="Calibri"/>
        </w:rPr>
        <w:t xml:space="preserve">mujeres </w:t>
      </w:r>
      <w:r w:rsidR="00515C44">
        <w:rPr>
          <w:rFonts w:ascii="Calibri" w:hAnsi="Calibri" w:cs="Calibri"/>
        </w:rPr>
        <w:t>l</w:t>
      </w:r>
      <w:r w:rsidR="00515C44" w:rsidRPr="004B0097">
        <w:rPr>
          <w:rFonts w:ascii="Calibri" w:hAnsi="Calibri" w:cs="Calibri"/>
        </w:rPr>
        <w:t xml:space="preserve">as </w:t>
      </w:r>
      <w:r w:rsidR="00545CBB" w:rsidRPr="004B0097">
        <w:rPr>
          <w:rFonts w:ascii="Calibri" w:hAnsi="Calibri" w:cs="Calibri"/>
        </w:rPr>
        <w:t xml:space="preserve">víctimas de </w:t>
      </w:r>
      <w:r w:rsidR="00515C44">
        <w:rPr>
          <w:rFonts w:ascii="Calibri" w:hAnsi="Calibri" w:cs="Calibri"/>
        </w:rPr>
        <w:t>violencia digital</w:t>
      </w:r>
      <w:r w:rsidR="0030086C" w:rsidRPr="004B0097">
        <w:rPr>
          <w:rFonts w:ascii="Calibri" w:hAnsi="Calibri" w:cs="Calibri"/>
        </w:rPr>
        <w:t>.</w:t>
      </w:r>
      <w:r w:rsidR="006340C5">
        <w:rPr>
          <w:rStyle w:val="Refdenotaalpie"/>
          <w:rFonts w:ascii="Calibri" w:hAnsi="Calibri" w:cs="Calibri"/>
        </w:rPr>
        <w:footnoteReference w:id="16"/>
      </w:r>
      <w:r w:rsidR="00545CBB" w:rsidRPr="004B0097">
        <w:rPr>
          <w:rFonts w:ascii="Calibri" w:hAnsi="Calibri" w:cs="Calibri"/>
        </w:rPr>
        <w:t xml:space="preserve"> </w:t>
      </w:r>
    </w:p>
    <w:p w14:paraId="3D840B5C" w14:textId="552DC40D" w:rsidR="001B6B37" w:rsidRPr="008F0A8F" w:rsidRDefault="00372D66" w:rsidP="004B0097">
      <w:pPr>
        <w:shd w:val="clear" w:color="auto" w:fill="FFFFFF"/>
        <w:spacing w:after="120"/>
        <w:jc w:val="both"/>
        <w:rPr>
          <w:rFonts w:ascii="Calibri" w:hAnsi="Calibri" w:cs="Calibri"/>
        </w:rPr>
      </w:pPr>
      <w:r>
        <w:rPr>
          <w:rFonts w:ascii="Calibri" w:hAnsi="Calibri" w:cs="Calibri"/>
        </w:rPr>
        <w:t xml:space="preserve">12. </w:t>
      </w:r>
      <w:r w:rsidR="00F15CE6" w:rsidRPr="004B0097">
        <w:rPr>
          <w:rFonts w:ascii="Calibri" w:hAnsi="Calibri" w:cs="Calibri"/>
        </w:rPr>
        <w:t xml:space="preserve">La eficacia de la nueva </w:t>
      </w:r>
      <w:r w:rsidR="008F46D1">
        <w:rPr>
          <w:rFonts w:ascii="Calibri" w:hAnsi="Calibri" w:cs="Calibri"/>
        </w:rPr>
        <w:t xml:space="preserve">ley </w:t>
      </w:r>
      <w:r w:rsidR="00BA10B2">
        <w:rPr>
          <w:rFonts w:ascii="Calibri" w:hAnsi="Calibri" w:cs="Calibri"/>
        </w:rPr>
        <w:t xml:space="preserve">integral </w:t>
      </w:r>
      <w:r w:rsidR="00B84E67">
        <w:rPr>
          <w:rFonts w:ascii="Calibri" w:hAnsi="Calibri" w:cs="Calibri"/>
        </w:rPr>
        <w:t>de violencia (</w:t>
      </w:r>
      <w:r w:rsidR="00F15CE6" w:rsidRPr="004B0097">
        <w:rPr>
          <w:rFonts w:ascii="Calibri" w:hAnsi="Calibri" w:cs="Calibri"/>
        </w:rPr>
        <w:t>L</w:t>
      </w:r>
      <w:r w:rsidR="001B6B37" w:rsidRPr="004B0097">
        <w:rPr>
          <w:rFonts w:ascii="Calibri" w:hAnsi="Calibri" w:cs="Calibri"/>
        </w:rPr>
        <w:t xml:space="preserve">ey </w:t>
      </w:r>
      <w:r w:rsidR="00BA10B2">
        <w:rPr>
          <w:rFonts w:ascii="Calibri" w:hAnsi="Calibri" w:cs="Calibri"/>
        </w:rPr>
        <w:t xml:space="preserve">Nº </w:t>
      </w:r>
      <w:r w:rsidR="0030086C" w:rsidRPr="004B0097">
        <w:rPr>
          <w:rFonts w:ascii="Calibri" w:hAnsi="Calibri" w:cs="Calibri"/>
        </w:rPr>
        <w:t>21.675</w:t>
      </w:r>
      <w:r w:rsidR="00B84E67">
        <w:rPr>
          <w:rFonts w:ascii="Calibri" w:hAnsi="Calibri" w:cs="Calibri"/>
        </w:rPr>
        <w:t>)</w:t>
      </w:r>
      <w:r w:rsidR="0030086C" w:rsidRPr="004B0097">
        <w:rPr>
          <w:rFonts w:ascii="Calibri" w:hAnsi="Calibri" w:cs="Calibri"/>
        </w:rPr>
        <w:t xml:space="preserve"> </w:t>
      </w:r>
      <w:r w:rsidR="001B6B37" w:rsidRPr="004B0097">
        <w:rPr>
          <w:rFonts w:ascii="Calibri" w:hAnsi="Calibri" w:cs="Calibri"/>
        </w:rPr>
        <w:t>dependerá de la acción del Estado</w:t>
      </w:r>
      <w:r w:rsidR="00BA10B2">
        <w:rPr>
          <w:rFonts w:ascii="Calibri" w:hAnsi="Calibri" w:cs="Calibri"/>
        </w:rPr>
        <w:t>, y la coordinación adecuada de las obligaciones que corresponden a los diversos organismos públicos, especialmente en materia de prevención, protección y atención a víctimas</w:t>
      </w:r>
      <w:r w:rsidR="001B6B37" w:rsidRPr="008F0A8F">
        <w:rPr>
          <w:rFonts w:ascii="Calibri" w:hAnsi="Calibri" w:cs="Calibri"/>
        </w:rPr>
        <w:t xml:space="preserve">. </w:t>
      </w:r>
    </w:p>
    <w:p w14:paraId="6485B0ED" w14:textId="0EAA9137" w:rsidR="005E52BF" w:rsidRPr="008F0A8F" w:rsidRDefault="005E52BF" w:rsidP="008F0A8F">
      <w:pPr>
        <w:shd w:val="clear" w:color="auto" w:fill="FFFFFF"/>
        <w:spacing w:after="120"/>
        <w:jc w:val="both"/>
        <w:rPr>
          <w:rFonts w:ascii="Calibri" w:hAnsi="Calibri" w:cs="Calibri"/>
          <w:b/>
          <w:lang w:val="es-MX"/>
        </w:rPr>
      </w:pPr>
      <w:r w:rsidRPr="008F0A8F">
        <w:rPr>
          <w:rFonts w:ascii="Calibri" w:hAnsi="Calibri" w:cs="Calibri"/>
          <w:b/>
        </w:rPr>
        <w:lastRenderedPageBreak/>
        <w:t>Recomendaciones:</w:t>
      </w:r>
    </w:p>
    <w:p w14:paraId="0DB4B033" w14:textId="44EC8D6E" w:rsidR="001B6B37" w:rsidRPr="008F0A8F" w:rsidRDefault="001B6B37" w:rsidP="005B1BA5">
      <w:pPr>
        <w:numPr>
          <w:ilvl w:val="0"/>
          <w:numId w:val="3"/>
        </w:numPr>
        <w:pBdr>
          <w:top w:val="nil"/>
          <w:left w:val="nil"/>
          <w:bottom w:val="nil"/>
          <w:right w:val="nil"/>
          <w:between w:val="nil"/>
        </w:pBdr>
        <w:ind w:hanging="357"/>
        <w:jc w:val="both"/>
        <w:rPr>
          <w:rFonts w:ascii="Calibri" w:eastAsia="Calibri" w:hAnsi="Calibri" w:cs="Calibri"/>
          <w:lang w:val="es-MX"/>
        </w:rPr>
      </w:pPr>
      <w:r w:rsidRPr="008F0A8F">
        <w:rPr>
          <w:rFonts w:ascii="Calibri" w:eastAsia="Calibri" w:hAnsi="Calibri" w:cs="Calibri"/>
          <w:lang w:val="es-MX"/>
        </w:rPr>
        <w:t xml:space="preserve">Monitorear la implementación de la ley </w:t>
      </w:r>
      <w:r w:rsidR="00EE1FC1">
        <w:rPr>
          <w:rFonts w:ascii="Calibri" w:eastAsia="Calibri" w:hAnsi="Calibri" w:cs="Calibri"/>
          <w:lang w:val="es-MX"/>
        </w:rPr>
        <w:t xml:space="preserve">Nº </w:t>
      </w:r>
      <w:r w:rsidRPr="008F0A8F">
        <w:rPr>
          <w:rFonts w:ascii="Calibri" w:eastAsia="Calibri" w:hAnsi="Calibri" w:cs="Calibri"/>
          <w:lang w:val="es-MX"/>
        </w:rPr>
        <w:t xml:space="preserve">21.675 </w:t>
      </w:r>
      <w:r w:rsidR="00EE1FC1" w:rsidRPr="008F0A8F">
        <w:rPr>
          <w:rFonts w:ascii="Calibri" w:hAnsi="Calibri" w:cs="Calibri"/>
        </w:rPr>
        <w:t>que estatuye medidas para prevenir, sancionar y erradicar la violencia en contra de las mujeres, en razón de su género</w:t>
      </w:r>
      <w:r w:rsidRPr="008F0A8F">
        <w:rPr>
          <w:rFonts w:ascii="Calibri" w:eastAsia="Calibri" w:hAnsi="Calibri" w:cs="Calibri"/>
          <w:lang w:val="es-MX"/>
        </w:rPr>
        <w:t xml:space="preserve">, particularmente en las obligaciones al Estado, evaluando la adecuación del presupuesto, la eficacia de las medidas preventivas y su capacidad de responder a todas las formas de violencia a las que </w:t>
      </w:r>
      <w:r w:rsidR="008F46D1" w:rsidRPr="008F0A8F">
        <w:rPr>
          <w:rFonts w:ascii="Calibri" w:eastAsia="Calibri" w:hAnsi="Calibri" w:cs="Calibri"/>
          <w:lang w:val="es-MX"/>
        </w:rPr>
        <w:t>las diversidades de mujeres están</w:t>
      </w:r>
      <w:r w:rsidRPr="008F0A8F">
        <w:rPr>
          <w:rFonts w:ascii="Calibri" w:eastAsia="Calibri" w:hAnsi="Calibri" w:cs="Calibri"/>
          <w:lang w:val="es-MX"/>
        </w:rPr>
        <w:t xml:space="preserve"> expuesta</w:t>
      </w:r>
      <w:r w:rsidR="008F46D1">
        <w:rPr>
          <w:rFonts w:ascii="Calibri" w:eastAsia="Calibri" w:hAnsi="Calibri" w:cs="Calibri"/>
          <w:lang w:val="es-MX"/>
        </w:rPr>
        <w:t>s</w:t>
      </w:r>
      <w:r w:rsidRPr="008F0A8F">
        <w:rPr>
          <w:rFonts w:ascii="Calibri" w:eastAsia="Calibri" w:hAnsi="Calibri" w:cs="Calibri"/>
          <w:lang w:val="es-MX"/>
        </w:rPr>
        <w:t>.</w:t>
      </w:r>
    </w:p>
    <w:p w14:paraId="67D85DF4" w14:textId="77777777" w:rsidR="001B6B37" w:rsidRPr="0043751F" w:rsidRDefault="001B6B37" w:rsidP="005B1BA5">
      <w:pPr>
        <w:numPr>
          <w:ilvl w:val="0"/>
          <w:numId w:val="3"/>
        </w:numPr>
        <w:pBdr>
          <w:top w:val="nil"/>
          <w:left w:val="nil"/>
          <w:bottom w:val="nil"/>
          <w:right w:val="nil"/>
          <w:between w:val="nil"/>
        </w:pBdr>
        <w:ind w:hanging="357"/>
        <w:jc w:val="both"/>
        <w:rPr>
          <w:rFonts w:ascii="Calibri" w:eastAsia="Calibri" w:hAnsi="Calibri" w:cs="Calibri"/>
          <w:lang w:val="es-MX"/>
        </w:rPr>
      </w:pPr>
      <w:r w:rsidRPr="0043751F">
        <w:rPr>
          <w:rFonts w:ascii="Calibri" w:eastAsia="Calibri" w:hAnsi="Calibri" w:cs="Calibri"/>
          <w:lang w:val="es-MX"/>
        </w:rPr>
        <w:t>Implementar campañas de prevención permanentes en materia de violencia contra las mujeres que apunten al cambio de normas sociales y conductas que la toleran.</w:t>
      </w:r>
    </w:p>
    <w:p w14:paraId="216F5303" w14:textId="77777777" w:rsidR="00C621CA" w:rsidRPr="0043751F" w:rsidRDefault="00C621CA" w:rsidP="00C621CA">
      <w:pPr>
        <w:numPr>
          <w:ilvl w:val="0"/>
          <w:numId w:val="3"/>
        </w:numPr>
        <w:suppressAutoHyphens/>
        <w:autoSpaceDN w:val="0"/>
        <w:jc w:val="both"/>
        <w:textAlignment w:val="baseline"/>
        <w:rPr>
          <w:rFonts w:ascii="Calibri" w:eastAsia="Times New Roman" w:hAnsi="Calibri" w:cs="Calibri"/>
          <w:kern w:val="0"/>
          <w:lang w:val="es-ES_tradnl" w:eastAsia="es-ES"/>
        </w:rPr>
      </w:pPr>
      <w:r w:rsidRPr="0043751F">
        <w:rPr>
          <w:rFonts w:ascii="Calibri" w:hAnsi="Calibri" w:cs="Calibri"/>
          <w:bCs/>
        </w:rPr>
        <w:t xml:space="preserve">Sensibilizar a la comunidad, aportando </w:t>
      </w:r>
      <w:r>
        <w:rPr>
          <w:rFonts w:ascii="Calibri" w:hAnsi="Calibri" w:cs="Calibri"/>
          <w:bCs/>
        </w:rPr>
        <w:t>a un</w:t>
      </w:r>
      <w:r w:rsidRPr="0043751F">
        <w:rPr>
          <w:rFonts w:ascii="Calibri" w:hAnsi="Calibri" w:cs="Calibri"/>
          <w:bCs/>
        </w:rPr>
        <w:t xml:space="preserve"> cambio cultural en que la violencia de género no sea aceptable ni posible, incluyendo </w:t>
      </w:r>
      <w:r>
        <w:rPr>
          <w:rFonts w:ascii="Calibri" w:hAnsi="Calibri" w:cs="Calibri"/>
          <w:bCs/>
        </w:rPr>
        <w:t>violencia digital</w:t>
      </w:r>
      <w:r w:rsidRPr="0043751F">
        <w:rPr>
          <w:rFonts w:ascii="Calibri" w:hAnsi="Calibri" w:cs="Calibri"/>
          <w:bCs/>
        </w:rPr>
        <w:t xml:space="preserve">, </w:t>
      </w:r>
      <w:r>
        <w:rPr>
          <w:rFonts w:ascii="Calibri" w:hAnsi="Calibri" w:cs="Calibri"/>
          <w:bCs/>
        </w:rPr>
        <w:t>entregando</w:t>
      </w:r>
      <w:r w:rsidRPr="0043751F">
        <w:rPr>
          <w:rFonts w:ascii="Calibri" w:hAnsi="Calibri" w:cs="Calibri"/>
          <w:bCs/>
        </w:rPr>
        <w:t xml:space="preserve"> herramientas concretas </w:t>
      </w:r>
      <w:r>
        <w:rPr>
          <w:rFonts w:ascii="Calibri" w:hAnsi="Calibri" w:cs="Calibri"/>
          <w:bCs/>
        </w:rPr>
        <w:t>para</w:t>
      </w:r>
      <w:r w:rsidRPr="0043751F">
        <w:rPr>
          <w:rFonts w:ascii="Calibri" w:hAnsi="Calibri" w:cs="Calibri"/>
          <w:bCs/>
        </w:rPr>
        <w:t xml:space="preserve"> reconocimiento </w:t>
      </w:r>
      <w:r>
        <w:rPr>
          <w:rFonts w:ascii="Calibri" w:hAnsi="Calibri" w:cs="Calibri"/>
          <w:bCs/>
        </w:rPr>
        <w:t>y</w:t>
      </w:r>
      <w:r w:rsidRPr="0043751F">
        <w:rPr>
          <w:rFonts w:ascii="Calibri" w:hAnsi="Calibri" w:cs="Calibri"/>
          <w:bCs/>
        </w:rPr>
        <w:t xml:space="preserve"> detección oportuna.</w:t>
      </w:r>
      <w:r w:rsidRPr="0043751F">
        <w:rPr>
          <w:rFonts w:ascii="Calibri" w:eastAsia="Times New Roman" w:hAnsi="Calibri" w:cs="Calibri"/>
          <w:kern w:val="0"/>
          <w:lang w:val="es-ES_tradnl" w:eastAsia="es-ES"/>
        </w:rPr>
        <w:t xml:space="preserve"> </w:t>
      </w:r>
    </w:p>
    <w:p w14:paraId="3297D9BE" w14:textId="6D39EE04" w:rsidR="00C621CA" w:rsidRPr="0043751F" w:rsidRDefault="00C621CA" w:rsidP="00C621CA">
      <w:pPr>
        <w:pStyle w:val="Default"/>
        <w:numPr>
          <w:ilvl w:val="0"/>
          <w:numId w:val="3"/>
        </w:numPr>
        <w:jc w:val="both"/>
        <w:rPr>
          <w:rFonts w:eastAsia="Times New Roman"/>
          <w:color w:val="auto"/>
          <w:lang w:eastAsia="es-ES"/>
        </w:rPr>
      </w:pPr>
      <w:r w:rsidRPr="0043751F">
        <w:t xml:space="preserve">Implementar una articulación territorial e intersectorial para el desarrollo de estrategias de prevención de la violencia sexual a nivel nacional, regional y local, con énfasis en las niñas y </w:t>
      </w:r>
      <w:r w:rsidR="003254DE">
        <w:t xml:space="preserve">las </w:t>
      </w:r>
      <w:r w:rsidRPr="0043751F">
        <w:t xml:space="preserve">adolescentes, fortaleciendo las potencialidades de la </w:t>
      </w:r>
      <w:r>
        <w:t xml:space="preserve">nueva ley sobre violencia </w:t>
      </w:r>
      <w:r w:rsidRPr="0043751F">
        <w:t>con las leyes de protección hacia la niñez y adolescencia.</w:t>
      </w:r>
    </w:p>
    <w:p w14:paraId="72995A24" w14:textId="25695D78" w:rsidR="001B6B37" w:rsidRPr="0043751F" w:rsidRDefault="001B6B37" w:rsidP="005B1BA5">
      <w:pPr>
        <w:numPr>
          <w:ilvl w:val="0"/>
          <w:numId w:val="3"/>
        </w:numPr>
        <w:pBdr>
          <w:top w:val="nil"/>
          <w:left w:val="nil"/>
          <w:bottom w:val="nil"/>
          <w:right w:val="nil"/>
          <w:between w:val="nil"/>
        </w:pBdr>
        <w:ind w:hanging="357"/>
        <w:jc w:val="both"/>
        <w:rPr>
          <w:rFonts w:ascii="Calibri" w:eastAsia="Calibri" w:hAnsi="Calibri" w:cs="Calibri"/>
          <w:lang w:val="es-MX"/>
        </w:rPr>
      </w:pPr>
      <w:r w:rsidRPr="0043751F">
        <w:rPr>
          <w:rFonts w:ascii="Calibri" w:eastAsia="Calibri" w:hAnsi="Calibri" w:cs="Calibri"/>
          <w:lang w:val="es-MX"/>
        </w:rPr>
        <w:t>Implementar medidas para garantizar el acceso a la justicia de las mujeres y niñas víctimas de violencia, con presupuesto suficiente para asegurar servicios especializados y gratuitos de representación jurídica.</w:t>
      </w:r>
    </w:p>
    <w:p w14:paraId="656E7302" w14:textId="32208EC1" w:rsidR="00545CBB" w:rsidRPr="0043751F" w:rsidRDefault="00176DB6" w:rsidP="005B1BA5">
      <w:pPr>
        <w:pStyle w:val="Default"/>
        <w:numPr>
          <w:ilvl w:val="0"/>
          <w:numId w:val="16"/>
        </w:numPr>
        <w:ind w:left="709" w:hanging="357"/>
        <w:jc w:val="both"/>
        <w:rPr>
          <w:bCs/>
          <w:color w:val="auto"/>
        </w:rPr>
      </w:pPr>
      <w:r>
        <w:rPr>
          <w:bCs/>
          <w:color w:val="auto"/>
        </w:rPr>
        <w:t xml:space="preserve">Aumentar capacidades </w:t>
      </w:r>
      <w:r w:rsidR="006F4745">
        <w:rPr>
          <w:bCs/>
          <w:color w:val="auto"/>
        </w:rPr>
        <w:t>de</w:t>
      </w:r>
      <w:r w:rsidR="00545CBB" w:rsidRPr="0043751F">
        <w:rPr>
          <w:bCs/>
          <w:color w:val="auto"/>
        </w:rPr>
        <w:t xml:space="preserve"> operadores del sistema judicial, especialmente tribunales de familia, fiscalías, policías, </w:t>
      </w:r>
      <w:r w:rsidR="006F4745">
        <w:rPr>
          <w:bCs/>
          <w:color w:val="auto"/>
        </w:rPr>
        <w:t>para</w:t>
      </w:r>
      <w:r w:rsidR="00545CBB" w:rsidRPr="0043751F">
        <w:rPr>
          <w:bCs/>
          <w:color w:val="auto"/>
        </w:rPr>
        <w:t xml:space="preserve"> </w:t>
      </w:r>
      <w:r w:rsidR="00BA10B2">
        <w:rPr>
          <w:bCs/>
          <w:color w:val="auto"/>
        </w:rPr>
        <w:t xml:space="preserve">la </w:t>
      </w:r>
      <w:r w:rsidR="00545CBB" w:rsidRPr="0043751F">
        <w:rPr>
          <w:bCs/>
          <w:color w:val="auto"/>
        </w:rPr>
        <w:t xml:space="preserve">comprensión </w:t>
      </w:r>
      <w:r w:rsidR="00634F21" w:rsidRPr="0043751F">
        <w:rPr>
          <w:bCs/>
          <w:color w:val="auto"/>
        </w:rPr>
        <w:t xml:space="preserve">y superación de prejuicios </w:t>
      </w:r>
      <w:r w:rsidR="006F4745">
        <w:rPr>
          <w:bCs/>
          <w:color w:val="auto"/>
        </w:rPr>
        <w:t>sobre</w:t>
      </w:r>
      <w:r>
        <w:rPr>
          <w:bCs/>
          <w:color w:val="auto"/>
        </w:rPr>
        <w:t xml:space="preserve"> violencia de género</w:t>
      </w:r>
      <w:r w:rsidR="00634F21" w:rsidRPr="0043751F">
        <w:rPr>
          <w:bCs/>
          <w:color w:val="auto"/>
        </w:rPr>
        <w:t>.</w:t>
      </w:r>
    </w:p>
    <w:p w14:paraId="6E88779C" w14:textId="40A2486E" w:rsidR="00545CBB" w:rsidRPr="0043751F" w:rsidRDefault="00545CBB" w:rsidP="00545CBB">
      <w:pPr>
        <w:numPr>
          <w:ilvl w:val="0"/>
          <w:numId w:val="17"/>
        </w:numPr>
        <w:suppressAutoHyphens/>
        <w:autoSpaceDN w:val="0"/>
        <w:ind w:left="709"/>
        <w:jc w:val="both"/>
        <w:textAlignment w:val="baseline"/>
        <w:rPr>
          <w:rFonts w:ascii="Calibri" w:hAnsi="Calibri" w:cs="Calibri"/>
        </w:rPr>
      </w:pPr>
      <w:r w:rsidRPr="0043751F">
        <w:rPr>
          <w:rFonts w:ascii="Calibri" w:hAnsi="Calibri" w:cs="Calibri"/>
          <w:bCs/>
        </w:rPr>
        <w:t xml:space="preserve">Desarrollar estudios respecto </w:t>
      </w:r>
      <w:r w:rsidR="006F4745">
        <w:rPr>
          <w:rFonts w:ascii="Calibri" w:hAnsi="Calibri" w:cs="Calibri"/>
          <w:bCs/>
        </w:rPr>
        <w:t>a</w:t>
      </w:r>
      <w:r w:rsidRPr="0043751F">
        <w:rPr>
          <w:rFonts w:ascii="Calibri" w:hAnsi="Calibri" w:cs="Calibri"/>
          <w:bCs/>
        </w:rPr>
        <w:t xml:space="preserve"> violencia en entornos digitales, </w:t>
      </w:r>
      <w:r w:rsidR="006F4745">
        <w:rPr>
          <w:rFonts w:ascii="Calibri" w:hAnsi="Calibri" w:cs="Calibri"/>
          <w:bCs/>
        </w:rPr>
        <w:t>visibilizando</w:t>
      </w:r>
      <w:r w:rsidRPr="0043751F">
        <w:rPr>
          <w:rFonts w:ascii="Calibri" w:hAnsi="Calibri" w:cs="Calibri"/>
          <w:bCs/>
        </w:rPr>
        <w:t xml:space="preserve"> aquella que afecta a niñas y</w:t>
      </w:r>
      <w:r w:rsidR="003254DE">
        <w:rPr>
          <w:rFonts w:ascii="Calibri" w:hAnsi="Calibri" w:cs="Calibri"/>
          <w:bCs/>
        </w:rPr>
        <w:t xml:space="preserve"> mujeres</w:t>
      </w:r>
      <w:r w:rsidRPr="0043751F">
        <w:rPr>
          <w:rFonts w:ascii="Calibri" w:hAnsi="Calibri" w:cs="Calibri"/>
          <w:bCs/>
        </w:rPr>
        <w:t xml:space="preserve"> adolescentes. </w:t>
      </w:r>
    </w:p>
    <w:p w14:paraId="04619522" w14:textId="77777777" w:rsidR="00545CBB" w:rsidRPr="0030086C" w:rsidRDefault="00545CBB" w:rsidP="00545CBB">
      <w:pPr>
        <w:spacing w:line="276" w:lineRule="auto"/>
        <w:ind w:left="709"/>
        <w:jc w:val="both"/>
        <w:rPr>
          <w:rFonts w:ascii="Calibri" w:eastAsia="Times New Roman" w:hAnsi="Calibri" w:cs="Calibri"/>
          <w:kern w:val="0"/>
          <w:lang w:eastAsia="es-ES"/>
        </w:rPr>
      </w:pPr>
    </w:p>
    <w:p w14:paraId="4C168E85" w14:textId="00359CDE" w:rsidR="001B6B37" w:rsidRPr="008F0A8F" w:rsidRDefault="00960689" w:rsidP="008F0A8F">
      <w:pPr>
        <w:spacing w:after="120"/>
        <w:jc w:val="both"/>
        <w:rPr>
          <w:rFonts w:ascii="Calibri" w:hAnsi="Calibri" w:cs="Calibri"/>
          <w:b/>
        </w:rPr>
      </w:pPr>
      <w:r>
        <w:rPr>
          <w:rFonts w:ascii="Calibri" w:hAnsi="Calibri" w:cs="Calibri"/>
          <w:b/>
        </w:rPr>
        <w:t>Seguridad y Derechos de las Mujeres</w:t>
      </w:r>
    </w:p>
    <w:p w14:paraId="28682B07" w14:textId="61B8A075" w:rsidR="001B6B37" w:rsidRPr="008F0A8F" w:rsidRDefault="00372D66" w:rsidP="008F0A8F">
      <w:pPr>
        <w:spacing w:after="120"/>
        <w:jc w:val="both"/>
        <w:rPr>
          <w:rFonts w:ascii="Calibri" w:hAnsi="Calibri" w:cs="Calibri"/>
          <w:lang w:val="es-MX"/>
        </w:rPr>
      </w:pPr>
      <w:r>
        <w:rPr>
          <w:rFonts w:ascii="Calibri" w:hAnsi="Calibri" w:cs="Calibri"/>
          <w:lang w:val="es-MX"/>
        </w:rPr>
        <w:t xml:space="preserve">13. </w:t>
      </w:r>
      <w:r w:rsidR="001B6B37" w:rsidRPr="008F0A8F">
        <w:rPr>
          <w:rFonts w:ascii="Calibri" w:hAnsi="Calibri" w:cs="Calibri"/>
          <w:lang w:val="es-MX"/>
        </w:rPr>
        <w:t>La seguridad ciudadana se ha transformado en la principal preocupación de las personas en Chile</w:t>
      </w:r>
      <w:r w:rsidR="001B6B37" w:rsidRPr="008F0A8F">
        <w:rPr>
          <w:rStyle w:val="Refdenotaalpie"/>
          <w:rFonts w:ascii="Calibri" w:hAnsi="Calibri" w:cs="Calibri"/>
          <w:lang w:val="es-MX"/>
        </w:rPr>
        <w:footnoteReference w:id="17"/>
      </w:r>
      <w:r w:rsidR="00B25144">
        <w:rPr>
          <w:rFonts w:ascii="Calibri" w:hAnsi="Calibri" w:cs="Calibri"/>
          <w:lang w:val="es-MX"/>
        </w:rPr>
        <w:t>.</w:t>
      </w:r>
      <w:r w:rsidR="001B6B37" w:rsidRPr="008F0A8F">
        <w:rPr>
          <w:rFonts w:ascii="Calibri" w:hAnsi="Calibri" w:cs="Calibri"/>
          <w:lang w:val="es-MX"/>
        </w:rPr>
        <w:t xml:space="preserve"> </w:t>
      </w:r>
      <w:r w:rsidR="00366FB6" w:rsidRPr="00383B0B">
        <w:rPr>
          <w:rFonts w:ascii="Calibri" w:hAnsi="Calibri" w:cs="Calibri"/>
          <w:lang w:val="es-MX"/>
        </w:rPr>
        <w:t xml:space="preserve">Estudios </w:t>
      </w:r>
      <w:r w:rsidR="001B6B37" w:rsidRPr="008F0A8F">
        <w:rPr>
          <w:rFonts w:ascii="Calibri" w:hAnsi="Calibri" w:cs="Calibri"/>
          <w:lang w:val="es-MX"/>
        </w:rPr>
        <w:t>de opinión indican que las mujeres expresan mayores niveles de inseguridad y temor que los hombres. En la encuesta Nacional Urbana de Seguridad Ciudadana (ENUSC) del 2022 se observa que el 68,1% de las mujeres consideran inseguro vivir en su ciudad, en comparación con el 54,8% de los hombres</w:t>
      </w:r>
      <w:r w:rsidR="001B6B37" w:rsidRPr="008F0A8F">
        <w:rPr>
          <w:rStyle w:val="Refdenotaalpie"/>
          <w:rFonts w:ascii="Calibri" w:hAnsi="Calibri" w:cs="Calibri"/>
          <w:lang w:val="es-MX"/>
        </w:rPr>
        <w:footnoteReference w:id="18"/>
      </w:r>
      <w:r w:rsidR="001B6B37" w:rsidRPr="008F0A8F">
        <w:rPr>
          <w:rFonts w:ascii="Calibri" w:hAnsi="Calibri" w:cs="Calibri"/>
          <w:lang w:val="es-MX"/>
        </w:rPr>
        <w:t xml:space="preserve">. Además, 78% siente inseguridad en el transporte público​, 90% cuando camina sola en la noche a su casa y </w:t>
      </w:r>
      <w:r w:rsidR="001B6B37" w:rsidRPr="008F0A8F">
        <w:rPr>
          <w:rFonts w:ascii="Calibri" w:hAnsi="Calibri" w:cs="Calibri"/>
        </w:rPr>
        <w:t>74% cuando asiste a bares, discotecas o conciertos. Como consecuencia, el 58% ha dejado de viajar, salir o conducir sola y el 41% ha dejado de usar ropa que podría ser considerada como provocativa</w:t>
      </w:r>
      <w:r w:rsidR="001B6B37" w:rsidRPr="008F0A8F">
        <w:rPr>
          <w:rStyle w:val="Refdenotaalpie"/>
          <w:rFonts w:ascii="Calibri" w:hAnsi="Calibri" w:cs="Calibri"/>
        </w:rPr>
        <w:footnoteReference w:id="19"/>
      </w:r>
      <w:r w:rsidR="001B6B37" w:rsidRPr="008F0A8F">
        <w:rPr>
          <w:rFonts w:ascii="Calibri" w:hAnsi="Calibri" w:cs="Calibri"/>
        </w:rPr>
        <w:t>.</w:t>
      </w:r>
    </w:p>
    <w:p w14:paraId="31B5E1BD" w14:textId="66E2DE60" w:rsidR="001B6B37" w:rsidRPr="008F0A8F" w:rsidRDefault="00372D66" w:rsidP="008F0A8F">
      <w:pPr>
        <w:spacing w:after="120"/>
        <w:jc w:val="both"/>
        <w:rPr>
          <w:rFonts w:ascii="Calibri" w:hAnsi="Calibri" w:cs="Calibri"/>
        </w:rPr>
      </w:pPr>
      <w:r>
        <w:rPr>
          <w:rFonts w:ascii="Calibri" w:hAnsi="Calibri" w:cs="Calibri"/>
        </w:rPr>
        <w:t xml:space="preserve">14. </w:t>
      </w:r>
      <w:r w:rsidR="001B6B37" w:rsidRPr="008F0A8F">
        <w:rPr>
          <w:rFonts w:ascii="Calibri" w:hAnsi="Calibri" w:cs="Calibri"/>
        </w:rPr>
        <w:t xml:space="preserve">Si bien los medios de comunicación tienen un rol importante en esta alta percepción de inseguridad, nuevas formas de criminalidad han emergido en el país. Las armas de </w:t>
      </w:r>
      <w:r w:rsidR="001B6B37" w:rsidRPr="008F0A8F">
        <w:rPr>
          <w:rFonts w:ascii="Calibri" w:hAnsi="Calibri" w:cs="Calibri"/>
        </w:rPr>
        <w:lastRenderedPageBreak/>
        <w:t>fuego se han posicionado como el principal medio para perpetrar homicidios y en 2023 representaron el 52,3% del método utilizado en las muertes violentas</w:t>
      </w:r>
      <w:r w:rsidR="001B6B37" w:rsidRPr="008F0A8F">
        <w:rPr>
          <w:rStyle w:val="Refdenotaalpie"/>
          <w:rFonts w:ascii="Calibri" w:hAnsi="Calibri" w:cs="Calibri"/>
        </w:rPr>
        <w:footnoteReference w:id="20"/>
      </w:r>
      <w:r w:rsidR="001B6B37" w:rsidRPr="008F0A8F">
        <w:rPr>
          <w:rFonts w:ascii="Calibri" w:hAnsi="Calibri" w:cs="Calibri"/>
        </w:rPr>
        <w:t xml:space="preserve">. Respecto a los </w:t>
      </w:r>
      <w:proofErr w:type="spellStart"/>
      <w:r w:rsidR="001B6B37" w:rsidRPr="008F0A8F">
        <w:rPr>
          <w:rFonts w:ascii="Calibri" w:hAnsi="Calibri" w:cs="Calibri"/>
        </w:rPr>
        <w:t>femicidios</w:t>
      </w:r>
      <w:proofErr w:type="spellEnd"/>
      <w:r w:rsidR="001B6B37" w:rsidRPr="008F0A8F">
        <w:rPr>
          <w:rFonts w:ascii="Calibri" w:hAnsi="Calibri" w:cs="Calibri"/>
        </w:rPr>
        <w:t xml:space="preserve"> consumados, el año 202</w:t>
      </w:r>
      <w:r w:rsidR="006547CB">
        <w:rPr>
          <w:rFonts w:ascii="Calibri" w:hAnsi="Calibri" w:cs="Calibri"/>
        </w:rPr>
        <w:t>3</w:t>
      </w:r>
      <w:r w:rsidR="001B6B37" w:rsidRPr="008F0A8F">
        <w:rPr>
          <w:rFonts w:ascii="Calibri" w:hAnsi="Calibri" w:cs="Calibri"/>
        </w:rPr>
        <w:t xml:space="preserve"> se utilizaron armas de fuego en el</w:t>
      </w:r>
      <w:r w:rsidR="001B6B37" w:rsidRPr="008F0A8F">
        <w:rPr>
          <w:rFonts w:ascii="Calibri" w:hAnsi="Calibri" w:cs="Calibri"/>
          <w:color w:val="000000" w:themeColor="text1"/>
        </w:rPr>
        <w:t xml:space="preserve"> 19%</w:t>
      </w:r>
      <w:r w:rsidR="006547CB">
        <w:rPr>
          <w:rFonts w:ascii="Calibri" w:hAnsi="Calibri" w:cs="Calibri"/>
          <w:color w:val="000000" w:themeColor="text1"/>
        </w:rPr>
        <w:t xml:space="preserve"> de los casos</w:t>
      </w:r>
      <w:r w:rsidR="001B6B37" w:rsidRPr="008F0A8F">
        <w:rPr>
          <w:rStyle w:val="Refdenotaalpie"/>
          <w:rFonts w:ascii="Calibri" w:hAnsi="Calibri" w:cs="Calibri"/>
          <w:color w:val="000000" w:themeColor="text1"/>
        </w:rPr>
        <w:footnoteReference w:id="21"/>
      </w:r>
      <w:r w:rsidR="001B6B37" w:rsidRPr="008F0A8F">
        <w:rPr>
          <w:rFonts w:ascii="Calibri" w:hAnsi="Calibri" w:cs="Calibri"/>
          <w:color w:val="000000" w:themeColor="text1"/>
        </w:rPr>
        <w:t xml:space="preserve">. </w:t>
      </w:r>
    </w:p>
    <w:p w14:paraId="40266C19" w14:textId="044963B0" w:rsidR="001B6B37" w:rsidRPr="008F0A8F" w:rsidRDefault="00372D66" w:rsidP="008F0A8F">
      <w:pPr>
        <w:spacing w:after="120"/>
        <w:jc w:val="both"/>
        <w:rPr>
          <w:rFonts w:ascii="Calibri" w:hAnsi="Calibri" w:cs="Calibri"/>
        </w:rPr>
      </w:pPr>
      <w:r>
        <w:rPr>
          <w:rFonts w:ascii="Calibri" w:hAnsi="Calibri" w:cs="Calibri"/>
        </w:rPr>
        <w:t xml:space="preserve">15. </w:t>
      </w:r>
      <w:r w:rsidR="000A4DD6">
        <w:rPr>
          <w:rFonts w:ascii="Calibri" w:hAnsi="Calibri" w:cs="Calibri"/>
        </w:rPr>
        <w:t>La</w:t>
      </w:r>
      <w:r w:rsidR="001B6B37" w:rsidRPr="008F0A8F">
        <w:rPr>
          <w:rFonts w:ascii="Calibri" w:hAnsi="Calibri" w:cs="Calibri"/>
        </w:rPr>
        <w:t xml:space="preserve"> violencia armada y la posesión de armas están influenciadas por normas de género, pues la mayoría de los propietarios y usuarios de armas son hombres</w:t>
      </w:r>
      <w:r w:rsidR="00B84E67">
        <w:rPr>
          <w:rFonts w:ascii="Calibri" w:hAnsi="Calibri" w:cs="Calibri"/>
        </w:rPr>
        <w:t>. E</w:t>
      </w:r>
      <w:r w:rsidR="000A4DD6">
        <w:rPr>
          <w:rFonts w:ascii="Calibri" w:hAnsi="Calibri" w:cs="Calibri"/>
        </w:rPr>
        <w:t>l 7%</w:t>
      </w:r>
      <w:r w:rsidR="001B6B37" w:rsidRPr="008F0A8F">
        <w:rPr>
          <w:rFonts w:ascii="Calibri" w:hAnsi="Calibri" w:cs="Calibri"/>
        </w:rPr>
        <w:t xml:space="preserve"> de las armas inscritas activas pertenecen a mujeres</w:t>
      </w:r>
      <w:r w:rsidR="001B6B37" w:rsidRPr="008F0A8F">
        <w:rPr>
          <w:rStyle w:val="Refdenotaalpie"/>
          <w:rFonts w:ascii="Calibri" w:hAnsi="Calibri" w:cs="Calibri"/>
        </w:rPr>
        <w:footnoteReference w:id="22"/>
      </w:r>
      <w:r w:rsidR="001B6B37" w:rsidRPr="008F0A8F">
        <w:rPr>
          <w:rFonts w:ascii="Calibri" w:hAnsi="Calibri" w:cs="Calibri"/>
        </w:rPr>
        <w:t xml:space="preserve">. El impacto de la violencia armada en la violencia de género es significativo y multifacético, exacerbando las desigualdades de género y aumentando los riesgos y la severidad de la violencia contra las mujeres y grupos </w:t>
      </w:r>
      <w:proofErr w:type="spellStart"/>
      <w:r w:rsidR="00383B0B">
        <w:rPr>
          <w:rFonts w:ascii="Calibri" w:hAnsi="Calibri" w:cs="Calibri"/>
        </w:rPr>
        <w:t>vulnerabilizados</w:t>
      </w:r>
      <w:proofErr w:type="spellEnd"/>
      <w:r w:rsidR="001B6B37" w:rsidRPr="008F0A8F">
        <w:rPr>
          <w:rStyle w:val="Refdenotaalpie"/>
          <w:rFonts w:ascii="Calibri" w:hAnsi="Calibri" w:cs="Calibri"/>
        </w:rPr>
        <w:footnoteReference w:id="23"/>
      </w:r>
      <w:r w:rsidR="001B6B37" w:rsidRPr="008F0A8F">
        <w:rPr>
          <w:rFonts w:ascii="Calibri" w:hAnsi="Calibri" w:cs="Calibri"/>
        </w:rPr>
        <w:t xml:space="preserve">. </w:t>
      </w:r>
      <w:r w:rsidR="000A4DD6">
        <w:rPr>
          <w:rFonts w:ascii="Calibri" w:hAnsi="Calibri" w:cs="Calibri"/>
        </w:rPr>
        <w:t>La</w:t>
      </w:r>
      <w:r w:rsidR="001B6B37" w:rsidRPr="008F0A8F">
        <w:rPr>
          <w:rFonts w:ascii="Calibri" w:hAnsi="Calibri" w:cs="Calibri"/>
        </w:rPr>
        <w:t xml:space="preserve"> existencia de un arma en el hogar aumenta el </w:t>
      </w:r>
      <w:r w:rsidR="00B84E67" w:rsidRPr="008F0A8F">
        <w:rPr>
          <w:rFonts w:ascii="Calibri" w:hAnsi="Calibri" w:cs="Calibri"/>
          <w:lang w:val="es-ES_tradnl"/>
        </w:rPr>
        <w:t>riesgo</w:t>
      </w:r>
      <w:r w:rsidR="001B6B37" w:rsidRPr="008F0A8F">
        <w:rPr>
          <w:rFonts w:ascii="Calibri" w:hAnsi="Calibri" w:cs="Calibri"/>
          <w:lang w:val="es-ES_tradnl"/>
        </w:rPr>
        <w:t xml:space="preserve"> de homicidio, </w:t>
      </w:r>
      <w:proofErr w:type="spellStart"/>
      <w:r w:rsidR="001B6B37" w:rsidRPr="008F0A8F">
        <w:rPr>
          <w:rFonts w:ascii="Calibri" w:hAnsi="Calibri" w:cs="Calibri"/>
          <w:lang w:val="es-ES_tradnl"/>
        </w:rPr>
        <w:t>femicidio</w:t>
      </w:r>
      <w:proofErr w:type="spellEnd"/>
      <w:r w:rsidR="001B6B37" w:rsidRPr="008F0A8F">
        <w:rPr>
          <w:rFonts w:ascii="Calibri" w:hAnsi="Calibri" w:cs="Calibri"/>
          <w:lang w:val="es-ES_tradnl"/>
        </w:rPr>
        <w:t xml:space="preserve"> y suicidio</w:t>
      </w:r>
      <w:r w:rsidR="001B6B37" w:rsidRPr="008F0A8F">
        <w:rPr>
          <w:rStyle w:val="Refdenotaalpie"/>
          <w:rFonts w:ascii="Calibri" w:hAnsi="Calibri" w:cs="Calibri"/>
          <w:lang w:val="es-ES_tradnl"/>
        </w:rPr>
        <w:footnoteReference w:id="24"/>
      </w:r>
      <w:r w:rsidR="001B6B37" w:rsidRPr="008F0A8F">
        <w:rPr>
          <w:rFonts w:ascii="Calibri" w:hAnsi="Calibri" w:cs="Calibri"/>
          <w:lang w:val="es-ES_tradnl"/>
        </w:rPr>
        <w:t>. Además, se emplean para amenazar, coaccionar y ejercer control en situaciones de violencia doméstica y de pareja</w:t>
      </w:r>
      <w:r w:rsidR="001B6B37" w:rsidRPr="008F0A8F">
        <w:rPr>
          <w:rStyle w:val="Refdenotaalpie"/>
          <w:rFonts w:ascii="Calibri" w:hAnsi="Calibri" w:cs="Calibri"/>
          <w:lang w:val="es-ES_tradnl"/>
        </w:rPr>
        <w:footnoteReference w:id="25"/>
      </w:r>
      <w:r w:rsidR="001B6B37" w:rsidRPr="008F0A8F">
        <w:rPr>
          <w:rFonts w:ascii="Calibri" w:hAnsi="Calibri" w:cs="Calibri"/>
          <w:lang w:val="es-ES_tradnl"/>
        </w:rPr>
        <w:t xml:space="preserve">. </w:t>
      </w:r>
    </w:p>
    <w:p w14:paraId="18F5BD00" w14:textId="1F7BCE33" w:rsidR="00C621CA" w:rsidRPr="008F0A8F" w:rsidRDefault="00372D66" w:rsidP="00C621CA">
      <w:pPr>
        <w:spacing w:after="120"/>
        <w:jc w:val="both"/>
        <w:rPr>
          <w:rFonts w:ascii="Calibri" w:hAnsi="Calibri" w:cs="Calibri"/>
          <w:lang w:val="es-MX"/>
        </w:rPr>
      </w:pPr>
      <w:r>
        <w:rPr>
          <w:rFonts w:ascii="Calibri" w:hAnsi="Calibri" w:cs="Calibri"/>
          <w:lang w:val="es-MX"/>
        </w:rPr>
        <w:t xml:space="preserve">16. </w:t>
      </w:r>
      <w:r w:rsidR="00C621CA">
        <w:rPr>
          <w:rFonts w:ascii="Calibri" w:hAnsi="Calibri" w:cs="Calibri"/>
          <w:lang w:val="es-MX"/>
        </w:rPr>
        <w:t>L</w:t>
      </w:r>
      <w:r w:rsidR="00C621CA" w:rsidRPr="008F0A8F">
        <w:rPr>
          <w:rFonts w:ascii="Calibri" w:hAnsi="Calibri" w:cs="Calibri"/>
          <w:lang w:val="es-MX"/>
        </w:rPr>
        <w:t>as políticas públicas en la materia</w:t>
      </w:r>
      <w:r w:rsidR="00C621CA">
        <w:rPr>
          <w:rStyle w:val="Refdenotaalpie"/>
          <w:rFonts w:ascii="Calibri" w:hAnsi="Calibri" w:cs="Calibri"/>
          <w:lang w:val="es-MX"/>
        </w:rPr>
        <w:footnoteReference w:id="26"/>
      </w:r>
      <w:r w:rsidR="00C621CA">
        <w:rPr>
          <w:rFonts w:ascii="Calibri" w:hAnsi="Calibri" w:cs="Calibri"/>
          <w:lang w:val="es-MX"/>
        </w:rPr>
        <w:t xml:space="preserve"> </w:t>
      </w:r>
      <w:r w:rsidR="00C621CA" w:rsidRPr="008F0A8F">
        <w:rPr>
          <w:rFonts w:ascii="Calibri" w:hAnsi="Calibri" w:cs="Calibri"/>
          <w:lang w:val="es-MX"/>
        </w:rPr>
        <w:t>carecen de un enfoque integral y se implementan de forma aislada, omitiendo diagnósticos e intervenciones sobre el impacto de las armas de fuego en la violencia de género.</w:t>
      </w:r>
    </w:p>
    <w:p w14:paraId="38887E11" w14:textId="4FE6AC9B" w:rsidR="001B6B37" w:rsidRDefault="00372D66" w:rsidP="008F0A8F">
      <w:pPr>
        <w:spacing w:after="120"/>
        <w:jc w:val="both"/>
        <w:rPr>
          <w:rFonts w:ascii="Calibri" w:hAnsi="Calibri" w:cs="Calibri"/>
          <w:lang w:val="es-MX"/>
        </w:rPr>
      </w:pPr>
      <w:r>
        <w:rPr>
          <w:rFonts w:ascii="Calibri" w:hAnsi="Calibri" w:cs="Calibri"/>
          <w:lang w:val="es-MX"/>
        </w:rPr>
        <w:t xml:space="preserve">17. </w:t>
      </w:r>
      <w:r w:rsidR="000A4DD6">
        <w:rPr>
          <w:rFonts w:ascii="Calibri" w:hAnsi="Calibri" w:cs="Calibri"/>
          <w:lang w:val="es-MX"/>
        </w:rPr>
        <w:t>P</w:t>
      </w:r>
      <w:r w:rsidR="001B6B37" w:rsidRPr="008F0A8F">
        <w:rPr>
          <w:rFonts w:ascii="Calibri" w:hAnsi="Calibri" w:cs="Calibri"/>
          <w:lang w:val="es-MX"/>
        </w:rPr>
        <w:t>reocupan las iniciativas legislativas, aprobadas o en tramitación, que aumentan la circulación de armas de fuego en el país</w:t>
      </w:r>
      <w:r w:rsidR="001B6B37" w:rsidRPr="008F0A8F">
        <w:rPr>
          <w:rStyle w:val="Refdenotaalpie"/>
          <w:rFonts w:ascii="Calibri" w:hAnsi="Calibri" w:cs="Calibri"/>
          <w:lang w:val="es-MX"/>
        </w:rPr>
        <w:footnoteReference w:id="27"/>
      </w:r>
      <w:r w:rsidR="001B6B37" w:rsidRPr="008F0A8F">
        <w:rPr>
          <w:rFonts w:ascii="Calibri" w:hAnsi="Calibri" w:cs="Calibri"/>
          <w:lang w:val="es-MX"/>
        </w:rPr>
        <w:t xml:space="preserve"> y podrían agudizar la violencia de género.</w:t>
      </w:r>
      <w:r w:rsidR="00366FB6">
        <w:rPr>
          <w:rFonts w:ascii="Calibri" w:hAnsi="Calibri" w:cs="Calibri"/>
          <w:lang w:val="es-MX"/>
        </w:rPr>
        <w:t xml:space="preserve"> </w:t>
      </w:r>
      <w:r w:rsidR="00366FB6" w:rsidRPr="00383B0B">
        <w:rPr>
          <w:rFonts w:ascii="Calibri" w:hAnsi="Calibri" w:cs="Calibri"/>
          <w:lang w:val="es-MX"/>
        </w:rPr>
        <w:t>Al contrario</w:t>
      </w:r>
      <w:r w:rsidR="001B6B37" w:rsidRPr="00383B0B">
        <w:rPr>
          <w:rFonts w:ascii="Calibri" w:hAnsi="Calibri" w:cs="Calibri"/>
          <w:lang w:val="es-MX"/>
        </w:rPr>
        <w:t xml:space="preserve">, </w:t>
      </w:r>
      <w:r w:rsidR="001B6B37" w:rsidRPr="008F0A8F">
        <w:rPr>
          <w:rFonts w:ascii="Calibri" w:hAnsi="Calibri" w:cs="Calibri"/>
          <w:lang w:val="es-MX"/>
        </w:rPr>
        <w:t xml:space="preserve">proyectos de ley orientados a fortalecer la protección de las mujeres hacia la violencia armada en el ámbito doméstico, se encuentran </w:t>
      </w:r>
      <w:r w:rsidR="001E0696">
        <w:rPr>
          <w:rFonts w:ascii="Calibri" w:hAnsi="Calibri" w:cs="Calibri"/>
          <w:lang w:val="es-MX"/>
        </w:rPr>
        <w:t>pendientes de debate ante el Congreso</w:t>
      </w:r>
      <w:r w:rsidR="001B6B37" w:rsidRPr="008F0A8F">
        <w:rPr>
          <w:rStyle w:val="Refdenotaalpie"/>
          <w:rFonts w:ascii="Calibri" w:hAnsi="Calibri" w:cs="Calibri"/>
          <w:lang w:val="es-MX"/>
        </w:rPr>
        <w:footnoteReference w:id="28"/>
      </w:r>
      <w:r w:rsidR="001B6B37" w:rsidRPr="008F0A8F">
        <w:rPr>
          <w:rFonts w:ascii="Calibri" w:hAnsi="Calibri" w:cs="Calibri"/>
          <w:lang w:val="es-MX"/>
        </w:rPr>
        <w:t>.</w:t>
      </w:r>
    </w:p>
    <w:p w14:paraId="7C2E4AA7" w14:textId="25B79713" w:rsidR="00B93BE5" w:rsidRDefault="00372D66" w:rsidP="00B93B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rPr>
      </w:pPr>
      <w:r>
        <w:rPr>
          <w:rFonts w:ascii="Calibri" w:eastAsia="Calibri" w:hAnsi="Calibri" w:cs="Calibri"/>
        </w:rPr>
        <w:t xml:space="preserve">18. </w:t>
      </w:r>
      <w:r w:rsidR="00B93BE5">
        <w:rPr>
          <w:rFonts w:ascii="Calibri" w:eastAsia="Calibri" w:hAnsi="Calibri" w:cs="Calibri"/>
        </w:rPr>
        <w:t xml:space="preserve">En </w:t>
      </w:r>
      <w:r w:rsidR="00B93BE5" w:rsidRPr="00383B0B">
        <w:rPr>
          <w:rFonts w:ascii="Calibri" w:eastAsia="Calibri" w:hAnsi="Calibri" w:cs="Calibri"/>
        </w:rPr>
        <w:t>Chile</w:t>
      </w:r>
      <w:r w:rsidR="00152F98" w:rsidRPr="00383B0B">
        <w:rPr>
          <w:rFonts w:ascii="Calibri" w:eastAsia="Calibri" w:hAnsi="Calibri" w:cs="Calibri"/>
        </w:rPr>
        <w:t>,</w:t>
      </w:r>
      <w:r w:rsidR="00B93BE5">
        <w:rPr>
          <w:rFonts w:ascii="Calibri" w:eastAsia="Calibri" w:hAnsi="Calibri" w:cs="Calibri"/>
        </w:rPr>
        <w:t xml:space="preserve"> </w:t>
      </w:r>
      <w:r w:rsidR="00B93BE5" w:rsidRPr="00611FFA">
        <w:rPr>
          <w:rFonts w:ascii="Calibri" w:eastAsia="Calibri" w:hAnsi="Calibri" w:cs="Calibri"/>
        </w:rPr>
        <w:t>desde mayo 2022 se</w:t>
      </w:r>
      <w:r w:rsidR="00B93BE5">
        <w:rPr>
          <w:rFonts w:ascii="Calibri" w:eastAsia="Calibri" w:hAnsi="Calibri" w:cs="Calibri"/>
        </w:rPr>
        <w:t xml:space="preserve"> ha declarado</w:t>
      </w:r>
      <w:r w:rsidR="00383B0B">
        <w:rPr>
          <w:rFonts w:ascii="Calibri" w:eastAsia="Calibri" w:hAnsi="Calibri" w:cs="Calibri"/>
        </w:rPr>
        <w:t xml:space="preserve"> nuevamente</w:t>
      </w:r>
      <w:r w:rsidR="00B93BE5">
        <w:rPr>
          <w:rFonts w:ascii="Calibri" w:eastAsia="Calibri" w:hAnsi="Calibri" w:cs="Calibri"/>
        </w:rPr>
        <w:t xml:space="preserve"> estado de excepción constitucional en la Región de La Araucanía, y las provincias de Arauco y del Biobío en la Región del Biobío, en el marco del conflicto entre el pueblo mapuche y el estado</w:t>
      </w:r>
      <w:r w:rsidR="00383B0B">
        <w:rPr>
          <w:rStyle w:val="Refdenotaalpie"/>
          <w:rFonts w:ascii="Calibri" w:eastAsia="Calibri" w:hAnsi="Calibri" w:cs="Calibri"/>
        </w:rPr>
        <w:footnoteReference w:id="29"/>
      </w:r>
      <w:r w:rsidR="00B93BE5">
        <w:rPr>
          <w:rFonts w:ascii="Calibri" w:eastAsia="Calibri" w:hAnsi="Calibri" w:cs="Calibri"/>
        </w:rPr>
        <w:t>. Urge conocer el impacto de esta intervención, particularment</w:t>
      </w:r>
      <w:r w:rsidR="00722900">
        <w:rPr>
          <w:rFonts w:ascii="Calibri" w:eastAsia="Calibri" w:hAnsi="Calibri" w:cs="Calibri"/>
        </w:rPr>
        <w:t>e en mujeres y niñas indígenas.</w:t>
      </w:r>
    </w:p>
    <w:p w14:paraId="16F2D8C3" w14:textId="406C3306" w:rsidR="00B93BE5" w:rsidRPr="00417241" w:rsidRDefault="00B93BE5" w:rsidP="00B93B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b/>
        </w:rPr>
      </w:pPr>
      <w:r w:rsidRPr="00417241">
        <w:rPr>
          <w:rFonts w:ascii="Calibri" w:eastAsia="Calibri" w:hAnsi="Calibri" w:cs="Calibri"/>
          <w:b/>
        </w:rPr>
        <w:lastRenderedPageBreak/>
        <w:t>Recomendaciones</w:t>
      </w:r>
      <w:r w:rsidR="00152F98" w:rsidRPr="00417241">
        <w:rPr>
          <w:rFonts w:ascii="Calibri" w:eastAsia="Calibri" w:hAnsi="Calibri" w:cs="Calibri"/>
          <w:b/>
        </w:rPr>
        <w:t>:</w:t>
      </w:r>
    </w:p>
    <w:p w14:paraId="2247B757" w14:textId="79F0337A" w:rsidR="00C621CA" w:rsidRPr="008F0A8F" w:rsidRDefault="00C621CA" w:rsidP="00C621CA">
      <w:pPr>
        <w:numPr>
          <w:ilvl w:val="0"/>
          <w:numId w:val="3"/>
        </w:numPr>
        <w:pBdr>
          <w:top w:val="nil"/>
          <w:left w:val="nil"/>
          <w:bottom w:val="nil"/>
          <w:right w:val="nil"/>
          <w:between w:val="nil"/>
        </w:pBdr>
        <w:ind w:left="714" w:hanging="357"/>
        <w:jc w:val="both"/>
        <w:rPr>
          <w:rFonts w:ascii="Calibri" w:eastAsia="Calibri" w:hAnsi="Calibri" w:cs="Calibri"/>
          <w:lang w:val="es-MX"/>
        </w:rPr>
      </w:pPr>
      <w:r w:rsidRPr="00611FFA">
        <w:rPr>
          <w:rFonts w:ascii="Calibri" w:eastAsia="Calibri" w:hAnsi="Calibri" w:cs="Calibri"/>
          <w:lang w:val="es-MX"/>
        </w:rPr>
        <w:t>Aumentar la participación</w:t>
      </w:r>
      <w:r w:rsidR="00611FFA" w:rsidRPr="00611FFA">
        <w:rPr>
          <w:rFonts w:ascii="Calibri" w:eastAsia="Calibri" w:hAnsi="Calibri" w:cs="Calibri"/>
          <w:lang w:val="es-MX"/>
        </w:rPr>
        <w:t xml:space="preserve"> </w:t>
      </w:r>
      <w:r w:rsidRPr="00611FFA">
        <w:rPr>
          <w:rFonts w:ascii="Calibri" w:eastAsia="Calibri" w:hAnsi="Calibri" w:cs="Calibri"/>
          <w:lang w:val="es-MX"/>
        </w:rPr>
        <w:t>de mujeres y organizaciones feministas en</w:t>
      </w:r>
      <w:r w:rsidR="00722900" w:rsidRPr="00611FFA">
        <w:rPr>
          <w:rFonts w:ascii="Calibri" w:eastAsia="Calibri" w:hAnsi="Calibri" w:cs="Calibri"/>
          <w:lang w:val="es-MX"/>
        </w:rPr>
        <w:t xml:space="preserve"> la definición de</w:t>
      </w:r>
      <w:r w:rsidRPr="00611FFA">
        <w:rPr>
          <w:rFonts w:ascii="Calibri" w:eastAsia="Calibri" w:hAnsi="Calibri" w:cs="Calibri"/>
          <w:lang w:val="es-MX"/>
        </w:rPr>
        <w:t xml:space="preserve"> </w:t>
      </w:r>
      <w:r w:rsidR="00611FFA" w:rsidRPr="00611FFA">
        <w:rPr>
          <w:rFonts w:ascii="Calibri" w:eastAsia="Calibri" w:hAnsi="Calibri" w:cs="Calibri"/>
          <w:lang w:val="es-MX"/>
        </w:rPr>
        <w:t>p</w:t>
      </w:r>
      <w:r w:rsidRPr="00611FFA">
        <w:rPr>
          <w:rFonts w:ascii="Calibri" w:eastAsia="Calibri" w:hAnsi="Calibri" w:cs="Calibri"/>
          <w:lang w:val="es-MX"/>
        </w:rPr>
        <w:t xml:space="preserve">olíticas de seguridad, </w:t>
      </w:r>
      <w:r w:rsidR="00611FFA" w:rsidRPr="00611FFA">
        <w:rPr>
          <w:rFonts w:ascii="Calibri" w:eastAsia="Calibri" w:hAnsi="Calibri" w:cs="Calibri"/>
          <w:lang w:val="es-MX"/>
        </w:rPr>
        <w:t>incluyendo sus diversas necesidades y experiencias</w:t>
      </w:r>
      <w:r w:rsidR="00611FFA">
        <w:rPr>
          <w:rFonts w:ascii="Calibri" w:eastAsia="Calibri" w:hAnsi="Calibri" w:cs="Calibri"/>
          <w:lang w:val="es-MX"/>
        </w:rPr>
        <w:t>, con un rol incidente</w:t>
      </w:r>
      <w:r w:rsidR="00611FFA" w:rsidRPr="00611FFA">
        <w:rPr>
          <w:rFonts w:ascii="Calibri" w:eastAsia="Calibri" w:hAnsi="Calibri" w:cs="Calibri"/>
          <w:lang w:val="es-MX"/>
        </w:rPr>
        <w:t xml:space="preserve"> en el diseño e implementación de soluciones sostenibles y duraderas</w:t>
      </w:r>
      <w:r w:rsidR="00611FFA">
        <w:rPr>
          <w:rFonts w:ascii="Calibri" w:eastAsia="Calibri" w:hAnsi="Calibri" w:cs="Calibri"/>
          <w:lang w:val="es-MX"/>
        </w:rPr>
        <w:t>.</w:t>
      </w:r>
    </w:p>
    <w:p w14:paraId="23E1ED14" w14:textId="77777777" w:rsidR="001B6B37" w:rsidRPr="008F0A8F" w:rsidRDefault="001B6B37" w:rsidP="005B1BA5">
      <w:pPr>
        <w:numPr>
          <w:ilvl w:val="0"/>
          <w:numId w:val="3"/>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Incorporar en el Tercer Plan de Acción Nacional de la Resolución 1325 indicadores y compromisos concretos para el control de armas de fuego como medida de prevención de la violencia de género.</w:t>
      </w:r>
    </w:p>
    <w:p w14:paraId="141A365B" w14:textId="77777777" w:rsidR="001B6B37" w:rsidRPr="008F0A8F" w:rsidRDefault="001B6B37" w:rsidP="005B1BA5">
      <w:pPr>
        <w:numPr>
          <w:ilvl w:val="0"/>
          <w:numId w:val="3"/>
        </w:numPr>
        <w:pBdr>
          <w:top w:val="nil"/>
          <w:left w:val="nil"/>
          <w:bottom w:val="nil"/>
          <w:right w:val="nil"/>
          <w:between w:val="nil"/>
        </w:pBdr>
        <w:jc w:val="both"/>
        <w:rPr>
          <w:rFonts w:ascii="Calibri" w:eastAsia="Calibri" w:hAnsi="Calibri" w:cs="Calibri"/>
          <w:lang w:val="es-MX"/>
        </w:rPr>
      </w:pPr>
      <w:r w:rsidRPr="008F0A8F">
        <w:rPr>
          <w:rFonts w:ascii="Calibri" w:eastAsia="Calibri" w:hAnsi="Calibri" w:cs="Calibri"/>
          <w:lang w:val="es-MX"/>
        </w:rPr>
        <w:t>Crear un organismo civil encargado del control de armas de fuego en el país que incorpore la perspectiva de género.</w:t>
      </w:r>
    </w:p>
    <w:p w14:paraId="4CA401A5" w14:textId="77777777" w:rsidR="001B6B37" w:rsidRPr="008F0A8F" w:rsidRDefault="001B6B37" w:rsidP="005B1BA5">
      <w:pPr>
        <w:numPr>
          <w:ilvl w:val="0"/>
          <w:numId w:val="3"/>
        </w:numPr>
        <w:pBdr>
          <w:top w:val="nil"/>
          <w:left w:val="nil"/>
          <w:bottom w:val="nil"/>
          <w:right w:val="nil"/>
          <w:between w:val="nil"/>
        </w:pBdr>
        <w:jc w:val="both"/>
        <w:rPr>
          <w:rFonts w:ascii="Calibri" w:eastAsia="Calibri" w:hAnsi="Calibri" w:cs="Calibri"/>
          <w:lang w:val="es-MX"/>
        </w:rPr>
      </w:pPr>
      <w:r w:rsidRPr="008F0A8F">
        <w:rPr>
          <w:rFonts w:ascii="Calibri" w:eastAsia="Calibri" w:hAnsi="Calibri" w:cs="Calibri"/>
          <w:lang w:val="es-MX"/>
        </w:rPr>
        <w:t xml:space="preserve">Prohibir el porte de armas de fuego a denunciados e imputados en hechos de violencia de género. </w:t>
      </w:r>
    </w:p>
    <w:p w14:paraId="4AE006CF" w14:textId="0EF3BB5F" w:rsidR="001B6B37" w:rsidRPr="008F0A8F" w:rsidRDefault="001B6B37" w:rsidP="005B1BA5">
      <w:pPr>
        <w:numPr>
          <w:ilvl w:val="0"/>
          <w:numId w:val="3"/>
        </w:numPr>
        <w:pBdr>
          <w:top w:val="nil"/>
          <w:left w:val="nil"/>
          <w:bottom w:val="nil"/>
          <w:right w:val="nil"/>
          <w:between w:val="nil"/>
        </w:pBdr>
        <w:jc w:val="both"/>
        <w:rPr>
          <w:rFonts w:ascii="Calibri" w:eastAsia="Calibri" w:hAnsi="Calibri" w:cs="Calibri"/>
          <w:lang w:val="es-MX"/>
        </w:rPr>
      </w:pPr>
      <w:r w:rsidRPr="008F0A8F">
        <w:rPr>
          <w:rFonts w:ascii="Calibri" w:eastAsia="Calibri" w:hAnsi="Calibri" w:cs="Calibri"/>
          <w:lang w:val="es-MX"/>
        </w:rPr>
        <w:t>Unificar y difundir estadísticas desagregadas por sexo en materia de seguridad pública para realizar diagnósticos que permitan comprender el impacto de las armas de fuego en la violencia de género y elaborar políticas públicas basadas en evidencia.</w:t>
      </w:r>
    </w:p>
    <w:p w14:paraId="0F72144F" w14:textId="725FC7C0" w:rsidR="001B6B37" w:rsidRPr="008F0A8F" w:rsidRDefault="001B6B37" w:rsidP="005B1BA5">
      <w:pPr>
        <w:numPr>
          <w:ilvl w:val="0"/>
          <w:numId w:val="3"/>
        </w:numPr>
        <w:pBdr>
          <w:top w:val="nil"/>
          <w:left w:val="nil"/>
          <w:bottom w:val="nil"/>
          <w:right w:val="nil"/>
          <w:between w:val="nil"/>
        </w:pBdr>
        <w:jc w:val="both"/>
        <w:rPr>
          <w:rFonts w:ascii="Calibri" w:eastAsia="Calibri" w:hAnsi="Calibri" w:cs="Calibri"/>
          <w:lang w:val="es-MX"/>
        </w:rPr>
      </w:pPr>
      <w:r w:rsidRPr="008F0A8F">
        <w:rPr>
          <w:rFonts w:ascii="Calibri" w:eastAsia="Calibri" w:hAnsi="Calibri" w:cs="Calibri"/>
          <w:lang w:val="es-MX"/>
        </w:rPr>
        <w:t>Fortalecer la transparencia y la rendición de cuentas en materia de control de armas de fuego, con información sobre gastos y resultados de las medidas implementadas de forma periódica y accesible.</w:t>
      </w:r>
    </w:p>
    <w:p w14:paraId="2681DDC3" w14:textId="3767DC4A" w:rsidR="001B6B37" w:rsidRDefault="001B6B37" w:rsidP="005B1BA5">
      <w:pPr>
        <w:numPr>
          <w:ilvl w:val="0"/>
          <w:numId w:val="3"/>
        </w:numPr>
        <w:pBdr>
          <w:top w:val="nil"/>
          <w:left w:val="nil"/>
          <w:bottom w:val="nil"/>
          <w:right w:val="nil"/>
          <w:between w:val="nil"/>
        </w:pBdr>
        <w:jc w:val="both"/>
        <w:rPr>
          <w:rFonts w:ascii="Calibri" w:hAnsi="Calibri" w:cs="Calibri"/>
          <w:bCs/>
          <w:lang w:val="es-MX"/>
        </w:rPr>
      </w:pPr>
      <w:r w:rsidRPr="008F0A8F">
        <w:rPr>
          <w:rFonts w:ascii="Calibri" w:eastAsia="Calibri" w:hAnsi="Calibri" w:cs="Calibri"/>
          <w:lang w:val="es-MX"/>
        </w:rPr>
        <w:t>Fortalecer la capacidad de las organizaciones de la sociedad civil, en particular de organizaciones</w:t>
      </w:r>
      <w:r w:rsidRPr="008F0A8F">
        <w:rPr>
          <w:rFonts w:ascii="Calibri" w:hAnsi="Calibri" w:cs="Calibri"/>
          <w:bCs/>
          <w:lang w:val="es-MX"/>
        </w:rPr>
        <w:t xml:space="preserve"> de mujeres, para desarrollar un monitoreo integral de la situación de seguridad de las mujeres y su relación con las armas de fuego.</w:t>
      </w:r>
    </w:p>
    <w:p w14:paraId="1FC1497C" w14:textId="77777777" w:rsidR="00B93BE5" w:rsidRDefault="00B93BE5" w:rsidP="00B93BE5">
      <w:pPr>
        <w:numPr>
          <w:ilvl w:val="0"/>
          <w:numId w:val="3"/>
        </w:numPr>
        <w:pBdr>
          <w:top w:val="nil"/>
          <w:left w:val="nil"/>
          <w:bottom w:val="nil"/>
          <w:right w:val="nil"/>
          <w:between w:val="nil"/>
        </w:pBdr>
        <w:jc w:val="both"/>
        <w:rPr>
          <w:rFonts w:ascii="Calibri" w:eastAsia="Calibri" w:hAnsi="Calibri" w:cs="Calibri"/>
        </w:rPr>
      </w:pPr>
      <w:r>
        <w:rPr>
          <w:rFonts w:ascii="Calibri" w:eastAsia="Calibri" w:hAnsi="Calibri" w:cs="Calibri"/>
        </w:rPr>
        <w:t>Evaluar el impacto de la mantención del estado de excepción constitucional en la macro zona sur de Chile y adoptar medidas para garantizar el respeto a los derechos humanos, en particular de mujeres y niñas indígenas.</w:t>
      </w:r>
    </w:p>
    <w:p w14:paraId="552CD431" w14:textId="77777777" w:rsidR="00B93BE5" w:rsidRDefault="00B93BE5" w:rsidP="00B93BE5">
      <w:pPr>
        <w:numPr>
          <w:ilvl w:val="0"/>
          <w:numId w:val="3"/>
        </w:numPr>
        <w:pBdr>
          <w:top w:val="nil"/>
          <w:left w:val="nil"/>
          <w:bottom w:val="nil"/>
          <w:right w:val="nil"/>
          <w:between w:val="nil"/>
        </w:pBdr>
        <w:jc w:val="both"/>
        <w:rPr>
          <w:rFonts w:ascii="Calibri" w:eastAsia="Calibri" w:hAnsi="Calibri" w:cs="Calibri"/>
        </w:rPr>
      </w:pPr>
      <w:r w:rsidRPr="00AB0EA6">
        <w:rPr>
          <w:rFonts w:ascii="Calibri" w:eastAsia="Calibri" w:hAnsi="Calibri" w:cs="Calibri"/>
        </w:rPr>
        <w:t>Adoptar medidas para garantizar la adecuación de las actuaciones de las Fuerzas Armadas y de Orden y Seguridad a los estándares internacionales de derechos humanos.</w:t>
      </w:r>
    </w:p>
    <w:p w14:paraId="36284B17" w14:textId="77777777" w:rsidR="005B1BA5" w:rsidRDefault="005B1BA5" w:rsidP="008F0A8F">
      <w:pPr>
        <w:spacing w:after="120"/>
        <w:jc w:val="both"/>
        <w:rPr>
          <w:rFonts w:ascii="Calibri" w:hAnsi="Calibri" w:cs="Calibri"/>
          <w:b/>
        </w:rPr>
      </w:pPr>
    </w:p>
    <w:p w14:paraId="57E5FCA0" w14:textId="5D739502" w:rsidR="00D210C6" w:rsidRPr="008F0A8F" w:rsidRDefault="00960689" w:rsidP="008F0A8F">
      <w:pPr>
        <w:spacing w:after="120"/>
        <w:jc w:val="both"/>
        <w:rPr>
          <w:rFonts w:ascii="Calibri" w:hAnsi="Calibri" w:cs="Calibri"/>
          <w:b/>
        </w:rPr>
      </w:pPr>
      <w:r>
        <w:rPr>
          <w:rFonts w:ascii="Calibri" w:hAnsi="Calibri" w:cs="Calibri"/>
          <w:b/>
        </w:rPr>
        <w:t>Salud</w:t>
      </w:r>
    </w:p>
    <w:p w14:paraId="2D196729" w14:textId="6CB82A85" w:rsidR="00D210C6" w:rsidRPr="008F0A8F" w:rsidRDefault="00372D66" w:rsidP="008F0A8F">
      <w:pPr>
        <w:spacing w:after="120"/>
        <w:jc w:val="both"/>
        <w:rPr>
          <w:rFonts w:ascii="Calibri" w:eastAsia="Calibri" w:hAnsi="Calibri" w:cs="Calibri"/>
          <w:lang w:val="es-MX"/>
        </w:rPr>
      </w:pPr>
      <w:r>
        <w:rPr>
          <w:rFonts w:ascii="Calibri" w:eastAsia="Calibri" w:hAnsi="Calibri" w:cs="Calibri"/>
          <w:lang w:val="es-MX"/>
        </w:rPr>
        <w:t xml:space="preserve">19. </w:t>
      </w:r>
      <w:r w:rsidR="00D210C6" w:rsidRPr="008F0A8F">
        <w:rPr>
          <w:rFonts w:ascii="Calibri" w:eastAsia="Calibri" w:hAnsi="Calibri" w:cs="Calibri"/>
          <w:lang w:val="es-MX"/>
        </w:rPr>
        <w:t xml:space="preserve">La ley N° 21.030 sobre </w:t>
      </w:r>
      <w:r w:rsidR="00D210C6" w:rsidRPr="00611FFA">
        <w:rPr>
          <w:rFonts w:ascii="Calibri" w:eastAsia="Calibri" w:hAnsi="Calibri" w:cs="Calibri"/>
          <w:lang w:val="es-MX"/>
        </w:rPr>
        <w:t xml:space="preserve">interrupción </w:t>
      </w:r>
      <w:r w:rsidR="009903DF" w:rsidRPr="00611FFA">
        <w:rPr>
          <w:rFonts w:ascii="Calibri" w:eastAsia="Calibri" w:hAnsi="Calibri" w:cs="Calibri"/>
          <w:lang w:val="es-MX"/>
        </w:rPr>
        <w:t xml:space="preserve">voluntaria </w:t>
      </w:r>
      <w:r w:rsidR="00D210C6" w:rsidRPr="008F0A8F">
        <w:rPr>
          <w:rFonts w:ascii="Calibri" w:eastAsia="Calibri" w:hAnsi="Calibri" w:cs="Calibri"/>
          <w:lang w:val="es-MX"/>
        </w:rPr>
        <w:t xml:space="preserve">del embarazo en tres causales consagra la objeción de conciencia de modo amplio, para personas e instituciones, sin asegurar de manera adecuada la atención que mujeres y niñas requieren. La regulación sobre objeción de conciencia se aparta del carácter estricto y excepcional que conforme al derecho internacional de los derechos humanos debe tener esta figura, limitada a personas naturales o individuos, </w:t>
      </w:r>
      <w:r w:rsidR="00634F21">
        <w:rPr>
          <w:rFonts w:ascii="Calibri" w:eastAsia="Calibri" w:hAnsi="Calibri" w:cs="Calibri"/>
          <w:lang w:val="es-MX"/>
        </w:rPr>
        <w:t>permitiéndola</w:t>
      </w:r>
      <w:r w:rsidR="00D210C6" w:rsidRPr="008F0A8F">
        <w:rPr>
          <w:rFonts w:ascii="Calibri" w:eastAsia="Calibri" w:hAnsi="Calibri" w:cs="Calibri"/>
          <w:lang w:val="es-MX"/>
        </w:rPr>
        <w:t xml:space="preserve"> </w:t>
      </w:r>
      <w:r w:rsidR="00C621CA">
        <w:rPr>
          <w:rFonts w:ascii="Calibri" w:eastAsia="Calibri" w:hAnsi="Calibri" w:cs="Calibri"/>
          <w:lang w:val="es-MX"/>
        </w:rPr>
        <w:t xml:space="preserve">en cambio </w:t>
      </w:r>
      <w:r w:rsidR="00D210C6" w:rsidRPr="008F0A8F">
        <w:rPr>
          <w:rFonts w:ascii="Calibri" w:eastAsia="Calibri" w:hAnsi="Calibri" w:cs="Calibri"/>
          <w:lang w:val="es-MX"/>
        </w:rPr>
        <w:t>a personas jurídicas</w:t>
      </w:r>
      <w:r w:rsidR="000073DD">
        <w:rPr>
          <w:rStyle w:val="Refdenotaalpie"/>
          <w:rFonts w:ascii="Calibri" w:eastAsia="Calibri" w:hAnsi="Calibri" w:cs="Calibri"/>
          <w:lang w:val="es-MX"/>
        </w:rPr>
        <w:footnoteReference w:id="30"/>
      </w:r>
      <w:r w:rsidR="000073DD" w:rsidRPr="008F0A8F">
        <w:rPr>
          <w:rFonts w:ascii="Calibri" w:eastAsia="Calibri" w:hAnsi="Calibri" w:cs="Calibri"/>
          <w:lang w:val="es-MX"/>
        </w:rPr>
        <w:t xml:space="preserve"> </w:t>
      </w:r>
      <w:r w:rsidR="00D210C6" w:rsidRPr="008F0A8F">
        <w:rPr>
          <w:rFonts w:ascii="Calibri" w:eastAsia="Calibri" w:hAnsi="Calibri" w:cs="Calibri"/>
          <w:lang w:val="es-MX"/>
        </w:rPr>
        <w:t>que por naturaleza carecen de conciencia</w:t>
      </w:r>
      <w:r w:rsidR="00D210C6" w:rsidRPr="008F0A8F">
        <w:rPr>
          <w:rFonts w:ascii="Calibri" w:eastAsia="Calibri" w:hAnsi="Calibri" w:cs="Calibri"/>
          <w:vertAlign w:val="superscript"/>
        </w:rPr>
        <w:footnoteReference w:id="31"/>
      </w:r>
      <w:r w:rsidR="00D210C6" w:rsidRPr="008F0A8F">
        <w:rPr>
          <w:rFonts w:ascii="Calibri" w:eastAsia="Calibri" w:hAnsi="Calibri" w:cs="Calibri"/>
          <w:lang w:val="es-MX"/>
        </w:rPr>
        <w:t>.</w:t>
      </w:r>
    </w:p>
    <w:p w14:paraId="42974BFD" w14:textId="13CCA25C" w:rsidR="00D210C6" w:rsidRPr="008F0A8F" w:rsidRDefault="00372D66" w:rsidP="008F0A8F">
      <w:pPr>
        <w:spacing w:after="120"/>
        <w:jc w:val="both"/>
        <w:rPr>
          <w:rFonts w:ascii="Calibri" w:eastAsia="Calibri" w:hAnsi="Calibri" w:cs="Calibri"/>
          <w:lang w:val="es-MX"/>
        </w:rPr>
      </w:pPr>
      <w:r>
        <w:rPr>
          <w:rFonts w:ascii="Calibri" w:eastAsia="Calibri" w:hAnsi="Calibri" w:cs="Calibri"/>
          <w:lang w:val="es-MX"/>
        </w:rPr>
        <w:t xml:space="preserve">20. </w:t>
      </w:r>
      <w:r w:rsidR="00C621CA">
        <w:rPr>
          <w:rFonts w:ascii="Calibri" w:eastAsia="Calibri" w:hAnsi="Calibri" w:cs="Calibri"/>
          <w:lang w:val="es-MX"/>
        </w:rPr>
        <w:t>El 4</w:t>
      </w:r>
      <w:r w:rsidR="005A1ACE">
        <w:rPr>
          <w:rFonts w:ascii="Calibri" w:eastAsia="Calibri" w:hAnsi="Calibri" w:cs="Calibri"/>
          <w:lang w:val="es-MX"/>
        </w:rPr>
        <w:t>6% de los médicos obstetras de hospitales públicos se declaran objetores de conciencia</w:t>
      </w:r>
      <w:r w:rsidR="008A2F7B">
        <w:rPr>
          <w:rFonts w:ascii="Calibri" w:eastAsia="Calibri" w:hAnsi="Calibri" w:cs="Calibri"/>
          <w:lang w:val="es-MX"/>
        </w:rPr>
        <w:t xml:space="preserve"> en al menos una causal, principalmente frente a casos de embarazo por violación</w:t>
      </w:r>
      <w:r w:rsidR="005A1ACE">
        <w:rPr>
          <w:rStyle w:val="Refdenotaalpie"/>
          <w:rFonts w:ascii="Calibri" w:eastAsia="Calibri" w:hAnsi="Calibri" w:cs="Calibri"/>
          <w:lang w:val="es-MX"/>
        </w:rPr>
        <w:footnoteReference w:id="32"/>
      </w:r>
      <w:r w:rsidR="005A1ACE">
        <w:rPr>
          <w:rFonts w:ascii="Calibri" w:eastAsia="Calibri" w:hAnsi="Calibri" w:cs="Calibri"/>
          <w:lang w:val="es-MX"/>
        </w:rPr>
        <w:t xml:space="preserve">. Además, preocupa </w:t>
      </w:r>
      <w:r w:rsidR="00D210C6" w:rsidRPr="008F0A8F">
        <w:rPr>
          <w:rFonts w:ascii="Calibri" w:eastAsia="Calibri" w:hAnsi="Calibri" w:cs="Calibri"/>
          <w:lang w:val="es-MX"/>
        </w:rPr>
        <w:t xml:space="preserve">que la normativa vigente no asegure que en todos los </w:t>
      </w:r>
      <w:r w:rsidR="00D210C6" w:rsidRPr="008F0A8F">
        <w:rPr>
          <w:rFonts w:ascii="Calibri" w:eastAsia="Calibri" w:hAnsi="Calibri" w:cs="Calibri"/>
          <w:lang w:val="es-MX"/>
        </w:rPr>
        <w:lastRenderedPageBreak/>
        <w:t>establecimientos de salud se cuente con un equipo no objetor que permita garantizar la atención de mujeres y niñas afectadas por alguna de las tres causales. Si bien la ley define que frente a la objeción de conciencia la mujer o niña deba ser reasignada a otro profesional no objetor, también se permite su derivación a otro establecimiento si no se cuenta con el personal que pueda atenderla</w:t>
      </w:r>
      <w:r w:rsidR="000073DD">
        <w:rPr>
          <w:rStyle w:val="Refdenotaalpie"/>
          <w:rFonts w:ascii="Calibri" w:eastAsia="Calibri" w:hAnsi="Calibri" w:cs="Calibri"/>
          <w:lang w:val="es-MX"/>
        </w:rPr>
        <w:footnoteReference w:id="33"/>
      </w:r>
      <w:r w:rsidR="00D210C6" w:rsidRPr="008F0A8F">
        <w:rPr>
          <w:rFonts w:ascii="Calibri" w:eastAsia="Calibri" w:hAnsi="Calibri" w:cs="Calibri"/>
          <w:lang w:val="es-MX"/>
        </w:rPr>
        <w:t xml:space="preserve">. </w:t>
      </w:r>
    </w:p>
    <w:p w14:paraId="2E5CFC6E" w14:textId="4F04FF1F" w:rsidR="00022B2F" w:rsidRDefault="00372D66" w:rsidP="008F0A8F">
      <w:pPr>
        <w:spacing w:after="120"/>
        <w:jc w:val="both"/>
        <w:rPr>
          <w:rFonts w:ascii="Calibri" w:eastAsia="Calibri" w:hAnsi="Calibri" w:cs="Calibri"/>
          <w:lang w:val="es-MX"/>
        </w:rPr>
      </w:pPr>
      <w:r>
        <w:rPr>
          <w:rFonts w:ascii="Calibri" w:eastAsia="Calibri" w:hAnsi="Calibri" w:cs="Calibri"/>
          <w:lang w:val="es-MX"/>
        </w:rPr>
        <w:t xml:space="preserve">21. </w:t>
      </w:r>
      <w:r w:rsidR="008A2F7B">
        <w:rPr>
          <w:rFonts w:ascii="Calibri" w:eastAsia="Calibri" w:hAnsi="Calibri" w:cs="Calibri"/>
          <w:lang w:val="es-MX"/>
        </w:rPr>
        <w:t xml:space="preserve">En mayo de 2024, el Ministerio de Salud presentó una propuesta de modificación de reglamento sobre objeción de conciencia, para </w:t>
      </w:r>
      <w:r w:rsidR="008A061C">
        <w:rPr>
          <w:rFonts w:ascii="Calibri" w:eastAsia="Calibri" w:hAnsi="Calibri" w:cs="Calibri"/>
          <w:lang w:val="es-MX"/>
        </w:rPr>
        <w:t>garantizar que en todos los hospitales se cuente con equipos no objetores que puedan atender a las mujeres y niñas, entre otras medidas. El 1º de junio, el Presidente de la República anunció que presentará un proyecto sobre aborto legal</w:t>
      </w:r>
      <w:r w:rsidR="00022B2F">
        <w:rPr>
          <w:rFonts w:ascii="Calibri" w:eastAsia="Calibri" w:hAnsi="Calibri" w:cs="Calibri"/>
          <w:lang w:val="es-MX"/>
        </w:rPr>
        <w:t>.</w:t>
      </w:r>
    </w:p>
    <w:p w14:paraId="73D826E3" w14:textId="77777777" w:rsidR="00D210C6" w:rsidRPr="008F0A8F" w:rsidRDefault="00D210C6" w:rsidP="008F0A8F">
      <w:pPr>
        <w:spacing w:after="120"/>
        <w:jc w:val="both"/>
        <w:rPr>
          <w:rFonts w:ascii="Calibri" w:eastAsia="Calibri" w:hAnsi="Calibri" w:cs="Calibri"/>
          <w:b/>
        </w:rPr>
      </w:pPr>
      <w:r w:rsidRPr="008F0A8F">
        <w:rPr>
          <w:rFonts w:ascii="Calibri" w:eastAsia="Calibri" w:hAnsi="Calibri" w:cs="Calibri"/>
          <w:b/>
        </w:rPr>
        <w:t>Recomendaciones</w:t>
      </w:r>
    </w:p>
    <w:p w14:paraId="4658CBC6" w14:textId="3BE9F8A5" w:rsidR="00D210C6" w:rsidRPr="008F0A8F" w:rsidRDefault="00D210C6" w:rsidP="005B1BA5">
      <w:pPr>
        <w:numPr>
          <w:ilvl w:val="0"/>
          <w:numId w:val="4"/>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 xml:space="preserve">Difundir ampliamente la ley N° 21.030 sobre interrupción voluntaria del embarazo en tres causales, en todos los establecimientos públicos y privados de salud, incluyendo campañas de información sobre los derechos y prestaciones </w:t>
      </w:r>
      <w:r w:rsidR="006F4745">
        <w:rPr>
          <w:rFonts w:ascii="Calibri" w:eastAsia="Calibri" w:hAnsi="Calibri" w:cs="Calibri"/>
          <w:lang w:val="es-MX"/>
        </w:rPr>
        <w:t xml:space="preserve">garantizadas </w:t>
      </w:r>
      <w:r w:rsidRPr="008F0A8F">
        <w:rPr>
          <w:rFonts w:ascii="Calibri" w:eastAsia="Calibri" w:hAnsi="Calibri" w:cs="Calibri"/>
          <w:lang w:val="es-MX"/>
        </w:rPr>
        <w:t>a mujeres y niñas.</w:t>
      </w:r>
    </w:p>
    <w:p w14:paraId="569164D8" w14:textId="040CFB2F" w:rsidR="00E61280" w:rsidRPr="008F0A8F" w:rsidRDefault="00D210C6" w:rsidP="005B1BA5">
      <w:pPr>
        <w:numPr>
          <w:ilvl w:val="0"/>
          <w:numId w:val="4"/>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 xml:space="preserve">Implementar mecanismos de monitoreo y fiscalización en establecimientos públicos y privados de salud sobre la implementación adecuada de la ruta de atención que garantiza la ley </w:t>
      </w:r>
      <w:r w:rsidR="00022B2F">
        <w:rPr>
          <w:rFonts w:ascii="Calibri" w:eastAsia="Calibri" w:hAnsi="Calibri" w:cs="Calibri"/>
          <w:lang w:val="es-MX"/>
        </w:rPr>
        <w:t>N° 21</w:t>
      </w:r>
      <w:r w:rsidR="00E61280">
        <w:rPr>
          <w:rFonts w:ascii="Calibri" w:eastAsia="Calibri" w:hAnsi="Calibri" w:cs="Calibri"/>
          <w:lang w:val="es-MX"/>
        </w:rPr>
        <w:t>.</w:t>
      </w:r>
      <w:r w:rsidR="00022B2F">
        <w:rPr>
          <w:rFonts w:ascii="Calibri" w:eastAsia="Calibri" w:hAnsi="Calibri" w:cs="Calibri"/>
          <w:lang w:val="es-MX"/>
        </w:rPr>
        <w:t>030</w:t>
      </w:r>
      <w:r w:rsidRPr="008F0A8F">
        <w:rPr>
          <w:rFonts w:ascii="Calibri" w:eastAsia="Calibri" w:hAnsi="Calibri" w:cs="Calibri"/>
          <w:lang w:val="es-MX"/>
        </w:rPr>
        <w:t>.</w:t>
      </w:r>
    </w:p>
    <w:p w14:paraId="7673112B" w14:textId="77777777" w:rsidR="005B1BA5" w:rsidRPr="00E61280" w:rsidRDefault="00D210C6" w:rsidP="0038364E">
      <w:pPr>
        <w:numPr>
          <w:ilvl w:val="0"/>
          <w:numId w:val="4"/>
        </w:numPr>
        <w:pBdr>
          <w:top w:val="nil"/>
          <w:left w:val="nil"/>
          <w:bottom w:val="nil"/>
          <w:right w:val="nil"/>
          <w:between w:val="nil"/>
        </w:pBdr>
        <w:ind w:left="714" w:hanging="357"/>
        <w:jc w:val="both"/>
        <w:rPr>
          <w:rFonts w:ascii="Calibri" w:eastAsia="Calibri" w:hAnsi="Calibri" w:cs="Calibri"/>
          <w:lang w:val="es-MX"/>
        </w:rPr>
      </w:pPr>
      <w:r w:rsidRPr="00E61280">
        <w:rPr>
          <w:rFonts w:ascii="Calibri" w:eastAsia="Calibri" w:hAnsi="Calibri" w:cs="Calibri"/>
          <w:lang w:val="es-MX"/>
        </w:rPr>
        <w:t>Derogar la objeción de conciencia institucional.</w:t>
      </w:r>
    </w:p>
    <w:p w14:paraId="0049882E" w14:textId="5ABBECAA" w:rsidR="00D210C6" w:rsidRPr="005B1BA5" w:rsidRDefault="00022B2F" w:rsidP="00C61147">
      <w:pPr>
        <w:numPr>
          <w:ilvl w:val="0"/>
          <w:numId w:val="4"/>
        </w:numPr>
        <w:pBdr>
          <w:top w:val="nil"/>
          <w:left w:val="nil"/>
          <w:bottom w:val="nil"/>
          <w:right w:val="nil"/>
          <w:between w:val="nil"/>
        </w:pBdr>
        <w:spacing w:after="120"/>
        <w:jc w:val="both"/>
        <w:rPr>
          <w:rFonts w:ascii="Calibri" w:eastAsia="Calibri" w:hAnsi="Calibri" w:cs="Calibri"/>
          <w:lang w:val="es-MX"/>
        </w:rPr>
      </w:pPr>
      <w:r w:rsidRPr="005B1BA5">
        <w:rPr>
          <w:rFonts w:ascii="Calibri" w:eastAsia="Calibri" w:hAnsi="Calibri" w:cs="Calibri"/>
          <w:lang w:val="es-MX"/>
        </w:rPr>
        <w:t>A</w:t>
      </w:r>
      <w:r w:rsidR="00D210C6" w:rsidRPr="005B1BA5">
        <w:rPr>
          <w:rFonts w:ascii="Calibri" w:eastAsia="Calibri" w:hAnsi="Calibri" w:cs="Calibri"/>
          <w:lang w:val="es-MX"/>
        </w:rPr>
        <w:t>segurar que todos los establecimientos de salud cuenten con equipos no objetores que puedan realizar los procedimientos de interrupción voluntaria del embarazo.</w:t>
      </w:r>
    </w:p>
    <w:p w14:paraId="26788BE7" w14:textId="77777777" w:rsidR="00741DD9" w:rsidRDefault="00741DD9" w:rsidP="00960689">
      <w:pPr>
        <w:spacing w:after="120"/>
        <w:jc w:val="both"/>
        <w:rPr>
          <w:rFonts w:ascii="Calibri" w:hAnsi="Calibri" w:cs="Calibri"/>
          <w:b/>
          <w:lang w:val="es-MX"/>
        </w:rPr>
      </w:pPr>
    </w:p>
    <w:p w14:paraId="20B41E69" w14:textId="47085A2F" w:rsidR="00960689" w:rsidRPr="008F0A8F" w:rsidRDefault="00960689" w:rsidP="00960689">
      <w:pPr>
        <w:spacing w:after="120"/>
        <w:jc w:val="both"/>
        <w:rPr>
          <w:rFonts w:ascii="Calibri" w:hAnsi="Calibri" w:cs="Calibri"/>
          <w:b/>
          <w:lang w:val="es-MX"/>
        </w:rPr>
      </w:pPr>
      <w:r w:rsidRPr="008F0A8F">
        <w:rPr>
          <w:rFonts w:ascii="Calibri" w:hAnsi="Calibri" w:cs="Calibri"/>
          <w:b/>
          <w:lang w:val="es-MX"/>
        </w:rPr>
        <w:t>ARTÍCULO</w:t>
      </w:r>
      <w:r w:rsidR="006F4745">
        <w:rPr>
          <w:rFonts w:ascii="Calibri" w:hAnsi="Calibri" w:cs="Calibri"/>
          <w:b/>
          <w:lang w:val="es-MX"/>
        </w:rPr>
        <w:t>S</w:t>
      </w:r>
      <w:r w:rsidRPr="008F0A8F">
        <w:rPr>
          <w:rFonts w:ascii="Calibri" w:hAnsi="Calibri" w:cs="Calibri"/>
          <w:b/>
          <w:lang w:val="es-MX"/>
        </w:rPr>
        <w:t xml:space="preserve"> </w:t>
      </w:r>
      <w:r>
        <w:rPr>
          <w:rFonts w:ascii="Calibri" w:hAnsi="Calibri" w:cs="Calibri"/>
          <w:b/>
          <w:lang w:val="es-MX"/>
        </w:rPr>
        <w:t>1, 4 y 6</w:t>
      </w:r>
      <w:r w:rsidRPr="008F0A8F">
        <w:rPr>
          <w:rFonts w:ascii="Calibri" w:hAnsi="Calibri" w:cs="Calibri"/>
          <w:b/>
          <w:lang w:val="es-MX"/>
        </w:rPr>
        <w:t xml:space="preserve"> </w:t>
      </w:r>
    </w:p>
    <w:p w14:paraId="38FF5CBD" w14:textId="77777777" w:rsidR="00960689" w:rsidRPr="00BC4DCF" w:rsidRDefault="00960689" w:rsidP="005B1BA5">
      <w:pPr>
        <w:spacing w:after="120"/>
        <w:jc w:val="both"/>
        <w:rPr>
          <w:rFonts w:ascii="Calibri" w:hAnsi="Calibri" w:cs="Calibri"/>
        </w:rPr>
      </w:pPr>
      <w:r w:rsidRPr="00BC4DCF">
        <w:rPr>
          <w:rFonts w:ascii="Calibri" w:hAnsi="Calibri" w:cs="Calibri"/>
          <w:b/>
          <w:bCs/>
          <w:shd w:val="clear" w:color="auto" w:fill="FFFFFF"/>
        </w:rPr>
        <w:t>Explotación Sexual de Niños, Niñas y Adolescentes</w:t>
      </w:r>
      <w:r w:rsidRPr="00BC4DCF">
        <w:rPr>
          <w:rFonts w:ascii="Calibri" w:hAnsi="Calibri" w:cs="Calibri"/>
          <w:shd w:val="clear" w:color="auto" w:fill="FFFFFF"/>
        </w:rPr>
        <w:t xml:space="preserve"> </w:t>
      </w:r>
    </w:p>
    <w:p w14:paraId="01477555" w14:textId="085076FF" w:rsidR="00960689" w:rsidRPr="00BC4DCF" w:rsidRDefault="00372D66" w:rsidP="005B1BA5">
      <w:pPr>
        <w:spacing w:after="120"/>
        <w:jc w:val="both"/>
        <w:rPr>
          <w:rFonts w:ascii="Calibri" w:hAnsi="Calibri" w:cs="Calibri"/>
        </w:rPr>
      </w:pPr>
      <w:r>
        <w:rPr>
          <w:rFonts w:ascii="Calibri" w:hAnsi="Calibri" w:cs="Calibri"/>
          <w:shd w:val="clear" w:color="auto" w:fill="FFFFFF"/>
        </w:rPr>
        <w:t xml:space="preserve">22. </w:t>
      </w:r>
      <w:r w:rsidR="00960689" w:rsidRPr="00BC4DCF">
        <w:rPr>
          <w:rFonts w:ascii="Calibri" w:hAnsi="Calibri" w:cs="Calibri"/>
          <w:shd w:val="clear" w:color="auto" w:fill="FFFFFF"/>
        </w:rPr>
        <w:t>Los compromisos asumidos por el Estado</w:t>
      </w:r>
      <w:r w:rsidR="00960689" w:rsidRPr="00BC4DCF">
        <w:rPr>
          <w:rStyle w:val="Refdenotaalpie"/>
          <w:rFonts w:ascii="Calibri" w:hAnsi="Calibri" w:cs="Calibri"/>
          <w:shd w:val="clear" w:color="auto" w:fill="FFFFFF"/>
        </w:rPr>
        <w:footnoteReference w:id="34"/>
      </w:r>
      <w:r w:rsidR="00960689" w:rsidRPr="00BC4DCF">
        <w:rPr>
          <w:rFonts w:ascii="Calibri" w:hAnsi="Calibri" w:cs="Calibri"/>
          <w:shd w:val="clear" w:color="auto" w:fill="FFFFFF"/>
        </w:rPr>
        <w:t xml:space="preserve"> fueron plasma</w:t>
      </w:r>
      <w:r w:rsidR="006F4745">
        <w:rPr>
          <w:rFonts w:ascii="Calibri" w:hAnsi="Calibri" w:cs="Calibri"/>
          <w:shd w:val="clear" w:color="auto" w:fill="FFFFFF"/>
        </w:rPr>
        <w:t xml:space="preserve">dos en la </w:t>
      </w:r>
      <w:r w:rsidR="00C7655A">
        <w:rPr>
          <w:rFonts w:ascii="Calibri" w:hAnsi="Calibri" w:cs="Calibri"/>
          <w:shd w:val="clear" w:color="auto" w:fill="FFFFFF"/>
        </w:rPr>
        <w:t xml:space="preserve">ley </w:t>
      </w:r>
      <w:r w:rsidR="006F4745">
        <w:rPr>
          <w:rFonts w:ascii="Calibri" w:hAnsi="Calibri" w:cs="Calibri"/>
          <w:shd w:val="clear" w:color="auto" w:fill="FFFFFF"/>
        </w:rPr>
        <w:t>N°</w:t>
      </w:r>
      <w:r w:rsidR="00C7655A">
        <w:rPr>
          <w:rFonts w:ascii="Calibri" w:hAnsi="Calibri" w:cs="Calibri"/>
          <w:shd w:val="clear" w:color="auto" w:fill="FFFFFF"/>
        </w:rPr>
        <w:t xml:space="preserve"> </w:t>
      </w:r>
      <w:r w:rsidR="006F4745">
        <w:rPr>
          <w:rFonts w:ascii="Calibri" w:hAnsi="Calibri" w:cs="Calibri"/>
          <w:shd w:val="clear" w:color="auto" w:fill="FFFFFF"/>
        </w:rPr>
        <w:t>21.430 de 2022 s</w:t>
      </w:r>
      <w:r w:rsidR="00960689" w:rsidRPr="00BC4DCF">
        <w:rPr>
          <w:rFonts w:ascii="Calibri" w:hAnsi="Calibri" w:cs="Calibri"/>
          <w:shd w:val="clear" w:color="auto" w:fill="FFFFFF"/>
        </w:rPr>
        <w:t xml:space="preserve">obre Garantías y Protección Integral de la Niñez y Adolescencia, </w:t>
      </w:r>
      <w:r w:rsidR="00C7655A">
        <w:rPr>
          <w:rFonts w:ascii="Calibri" w:hAnsi="Calibri" w:cs="Calibri"/>
          <w:shd w:val="clear" w:color="auto" w:fill="FFFFFF"/>
        </w:rPr>
        <w:t>que</w:t>
      </w:r>
      <w:r w:rsidR="00960689" w:rsidRPr="00BC4DCF">
        <w:rPr>
          <w:rFonts w:ascii="Calibri" w:hAnsi="Calibri" w:cs="Calibri"/>
          <w:shd w:val="clear" w:color="auto" w:fill="FFFFFF"/>
        </w:rPr>
        <w:t xml:space="preserve"> reconoce el derecho a la protección de niñas, niños y adolescentes </w:t>
      </w:r>
      <w:r w:rsidR="006F4745">
        <w:rPr>
          <w:rFonts w:ascii="Calibri" w:hAnsi="Calibri" w:cs="Calibri"/>
          <w:shd w:val="clear" w:color="auto" w:fill="FFFFFF"/>
        </w:rPr>
        <w:t xml:space="preserve">(NNA) </w:t>
      </w:r>
      <w:r w:rsidR="00960689" w:rsidRPr="00BC4DCF">
        <w:rPr>
          <w:rFonts w:ascii="Calibri" w:hAnsi="Calibri" w:cs="Calibri"/>
          <w:shd w:val="clear" w:color="auto" w:fill="FFFFFF"/>
        </w:rPr>
        <w:t>contra la explotación sexual y el trabajo infantil</w:t>
      </w:r>
      <w:r w:rsidR="00960689" w:rsidRPr="00BC4DCF">
        <w:rPr>
          <w:rStyle w:val="Refdenotaalpie"/>
          <w:rFonts w:ascii="Calibri" w:hAnsi="Calibri" w:cs="Calibri"/>
          <w:shd w:val="clear" w:color="auto" w:fill="FFFFFF"/>
        </w:rPr>
        <w:footnoteReference w:id="35"/>
      </w:r>
      <w:r w:rsidR="00960689" w:rsidRPr="00BC4DCF">
        <w:rPr>
          <w:rFonts w:ascii="Calibri" w:hAnsi="Calibri" w:cs="Calibri"/>
          <w:shd w:val="clear" w:color="auto" w:fill="FFFFFF"/>
        </w:rPr>
        <w:t xml:space="preserve">. Asimismo, la explotación sexual infantil se tipificó como delito contra </w:t>
      </w:r>
      <w:r w:rsidR="006F4745">
        <w:rPr>
          <w:rFonts w:ascii="Calibri" w:hAnsi="Calibri" w:cs="Calibri"/>
          <w:shd w:val="clear" w:color="auto" w:fill="FFFFFF"/>
        </w:rPr>
        <w:t>NNA</w:t>
      </w:r>
      <w:r w:rsidR="00960689" w:rsidRPr="00BC4DCF">
        <w:rPr>
          <w:rFonts w:ascii="Calibri" w:hAnsi="Calibri" w:cs="Calibri"/>
          <w:shd w:val="clear" w:color="auto" w:fill="FFFFFF"/>
        </w:rPr>
        <w:t xml:space="preserve"> menores de 18 años, </w:t>
      </w:r>
      <w:r w:rsidR="00960689" w:rsidRPr="00BC4DCF">
        <w:rPr>
          <w:rFonts w:ascii="Calibri" w:hAnsi="Calibri" w:cs="Calibri"/>
        </w:rPr>
        <w:t xml:space="preserve">de conformidad al artículo 367 del Código Penal, incorporado el año 2022 por la </w:t>
      </w:r>
      <w:r w:rsidR="00C7655A">
        <w:rPr>
          <w:rFonts w:ascii="Calibri" w:hAnsi="Calibri" w:cs="Calibri"/>
        </w:rPr>
        <w:t>ley</w:t>
      </w:r>
      <w:r w:rsidR="00C7655A" w:rsidRPr="00BC4DCF">
        <w:rPr>
          <w:rFonts w:ascii="Calibri" w:hAnsi="Calibri" w:cs="Calibri"/>
        </w:rPr>
        <w:t xml:space="preserve"> </w:t>
      </w:r>
      <w:r w:rsidR="00960689" w:rsidRPr="00BC4DCF">
        <w:rPr>
          <w:rFonts w:ascii="Calibri" w:hAnsi="Calibri" w:cs="Calibri"/>
        </w:rPr>
        <w:t xml:space="preserve">Nº 21.522. </w:t>
      </w:r>
    </w:p>
    <w:p w14:paraId="454C1A90" w14:textId="137D26EF" w:rsidR="00960689" w:rsidRPr="00BC4DCF" w:rsidRDefault="00372D66" w:rsidP="005B1BA5">
      <w:pPr>
        <w:pStyle w:val="NormalWeb"/>
        <w:spacing w:before="0" w:after="120"/>
        <w:jc w:val="both"/>
        <w:rPr>
          <w:rFonts w:ascii="Calibri" w:hAnsi="Calibri" w:cs="Calibri"/>
          <w:bCs/>
          <w:color w:val="000000"/>
          <w:lang w:val="es-CL"/>
        </w:rPr>
      </w:pPr>
      <w:r>
        <w:rPr>
          <w:rFonts w:ascii="Calibri" w:hAnsi="Calibri" w:cs="Calibri"/>
          <w:lang w:val="es-ES"/>
        </w:rPr>
        <w:t xml:space="preserve">23. </w:t>
      </w:r>
      <w:r w:rsidR="00960689" w:rsidRPr="00BC4DCF">
        <w:rPr>
          <w:rFonts w:ascii="Calibri" w:hAnsi="Calibri" w:cs="Calibri"/>
          <w:lang w:val="es-ES"/>
        </w:rPr>
        <w:t xml:space="preserve">Si bien estos avances normativos </w:t>
      </w:r>
      <w:r w:rsidR="002D2A91">
        <w:rPr>
          <w:rFonts w:ascii="Calibri" w:hAnsi="Calibri" w:cs="Calibri"/>
          <w:lang w:val="es-ES"/>
        </w:rPr>
        <w:t>son</w:t>
      </w:r>
      <w:r w:rsidR="00960689" w:rsidRPr="00BC4DCF">
        <w:rPr>
          <w:rFonts w:ascii="Calibri" w:hAnsi="Calibri" w:cs="Calibri"/>
          <w:lang w:val="es-ES"/>
        </w:rPr>
        <w:t xml:space="preserve"> relevantes, la explotación sexual sigue afectando en especial a niñas y</w:t>
      </w:r>
      <w:r w:rsidR="003254DE">
        <w:rPr>
          <w:rFonts w:ascii="Calibri" w:hAnsi="Calibri" w:cs="Calibri"/>
          <w:lang w:val="es-ES"/>
        </w:rPr>
        <w:t xml:space="preserve"> mujeres</w:t>
      </w:r>
      <w:r w:rsidR="00960689" w:rsidRPr="00BC4DCF">
        <w:rPr>
          <w:rFonts w:ascii="Calibri" w:hAnsi="Calibri" w:cs="Calibri"/>
          <w:lang w:val="es-ES"/>
        </w:rPr>
        <w:t xml:space="preserve"> adolescentes y es escasamente visibilizada y sancionada.</w:t>
      </w:r>
      <w:r w:rsidR="00960689" w:rsidRPr="00BC4DCF">
        <w:rPr>
          <w:rFonts w:ascii="Calibri" w:hAnsi="Calibri" w:cs="Calibri"/>
          <w:bCs/>
          <w:color w:val="000000"/>
          <w:lang w:val="es-CL"/>
        </w:rPr>
        <w:t xml:space="preserve"> Se observa lentitud y escasa proactividad por parte del Estado para un </w:t>
      </w:r>
      <w:r w:rsidR="00960689" w:rsidRPr="00BC4DCF">
        <w:rPr>
          <w:rFonts w:ascii="Calibri" w:hAnsi="Calibri" w:cs="Calibri"/>
          <w:bCs/>
          <w:color w:val="000000"/>
          <w:lang w:val="es-CL"/>
        </w:rPr>
        <w:lastRenderedPageBreak/>
        <w:t xml:space="preserve">abordaje que convoque a diversos actores, considerando su multi-causalidad relacionada con contextos de alta vulnerabilidad, violencia en relaciones familiares, patrones culturales patriarcales y discriminatorios, situaciones a las que actualmente se suman la condición de migrante, el tráfico de drogas y la desprotección en contextos virtuales. </w:t>
      </w:r>
    </w:p>
    <w:p w14:paraId="13A3DCD2" w14:textId="571BB4A2" w:rsidR="00960689" w:rsidRPr="0038364E" w:rsidRDefault="00372D66" w:rsidP="005B1BA5">
      <w:pPr>
        <w:shd w:val="clear" w:color="auto" w:fill="FFFFFF"/>
        <w:spacing w:after="120"/>
        <w:jc w:val="both"/>
        <w:rPr>
          <w:rFonts w:ascii="Arial" w:hAnsi="Arial" w:cs="Arial"/>
          <w:color w:val="222222"/>
          <w:lang w:val="es-MX"/>
        </w:rPr>
      </w:pPr>
      <w:r>
        <w:rPr>
          <w:rFonts w:ascii="Calibri" w:hAnsi="Calibri" w:cs="Calibri"/>
        </w:rPr>
        <w:t xml:space="preserve">24. </w:t>
      </w:r>
      <w:r w:rsidR="00960689" w:rsidRPr="00BC4DCF">
        <w:rPr>
          <w:rFonts w:ascii="Calibri" w:hAnsi="Calibri" w:cs="Calibri"/>
        </w:rPr>
        <w:t xml:space="preserve">Urge enfrentar el problema de la explotación sexual, en especial hacia </w:t>
      </w:r>
      <w:r w:rsidR="003254DE">
        <w:rPr>
          <w:rFonts w:ascii="Calibri" w:hAnsi="Calibri" w:cs="Calibri"/>
        </w:rPr>
        <w:t xml:space="preserve">las </w:t>
      </w:r>
      <w:r w:rsidR="00960689" w:rsidRPr="00BC4DCF">
        <w:rPr>
          <w:rFonts w:ascii="Calibri" w:hAnsi="Calibri" w:cs="Calibri"/>
        </w:rPr>
        <w:t xml:space="preserve">niñas y </w:t>
      </w:r>
      <w:r w:rsidR="003254DE">
        <w:rPr>
          <w:rFonts w:ascii="Calibri" w:hAnsi="Calibri" w:cs="Calibri"/>
        </w:rPr>
        <w:t xml:space="preserve">las </w:t>
      </w:r>
      <w:r w:rsidR="00960689" w:rsidRPr="00BC4DCF">
        <w:rPr>
          <w:rFonts w:ascii="Calibri" w:hAnsi="Calibri" w:cs="Calibri"/>
        </w:rPr>
        <w:t>adolescentes. La Defensoría de la Niñez</w:t>
      </w:r>
      <w:r w:rsidR="0038364E">
        <w:rPr>
          <w:rFonts w:ascii="Calibri" w:hAnsi="Calibri" w:cs="Calibri"/>
        </w:rPr>
        <w:t xml:space="preserve"> ha detectado </w:t>
      </w:r>
      <w:r w:rsidR="009903DF" w:rsidRPr="003254DE">
        <w:rPr>
          <w:rFonts w:ascii="Calibri" w:hAnsi="Calibri" w:cs="Calibri"/>
        </w:rPr>
        <w:t xml:space="preserve">que </w:t>
      </w:r>
      <w:r w:rsidR="00960689" w:rsidRPr="006215EE">
        <w:rPr>
          <w:rFonts w:ascii="Calibri" w:hAnsi="Calibri" w:cs="Calibri"/>
        </w:rPr>
        <w:t>de los</w:t>
      </w:r>
      <w:r w:rsidR="00960689" w:rsidRPr="006215EE">
        <w:rPr>
          <w:rFonts w:ascii="Calibri" w:hAnsi="Calibri" w:cs="Calibri"/>
          <w:color w:val="222222"/>
        </w:rPr>
        <w:t xml:space="preserve"> 2.184 casos registrados de víctimas de explotación sexual in</w:t>
      </w:r>
      <w:r w:rsidR="0038364E">
        <w:rPr>
          <w:rFonts w:ascii="Calibri" w:hAnsi="Calibri" w:cs="Calibri"/>
          <w:color w:val="222222"/>
        </w:rPr>
        <w:t>f</w:t>
      </w:r>
      <w:r w:rsidR="00960689" w:rsidRPr="006215EE">
        <w:rPr>
          <w:rFonts w:ascii="Calibri" w:hAnsi="Calibri" w:cs="Calibri"/>
          <w:color w:val="222222"/>
        </w:rPr>
        <w:t xml:space="preserve">antil </w:t>
      </w:r>
      <w:r w:rsidR="0038364E">
        <w:rPr>
          <w:rFonts w:ascii="Calibri" w:hAnsi="Calibri" w:cs="Calibri"/>
        </w:rPr>
        <w:t>en el</w:t>
      </w:r>
      <w:r w:rsidR="0038364E" w:rsidRPr="00BC4DCF">
        <w:rPr>
          <w:rFonts w:ascii="Calibri" w:hAnsi="Calibri" w:cs="Calibri"/>
        </w:rPr>
        <w:t xml:space="preserve"> </w:t>
      </w:r>
      <w:r w:rsidR="0038364E" w:rsidRPr="006215EE">
        <w:rPr>
          <w:rFonts w:ascii="Calibri" w:hAnsi="Calibri" w:cs="Calibri"/>
        </w:rPr>
        <w:t>periodo 2022-2023,</w:t>
      </w:r>
      <w:r w:rsidR="0038364E">
        <w:rPr>
          <w:rFonts w:ascii="Calibri" w:hAnsi="Calibri" w:cs="Calibri"/>
        </w:rPr>
        <w:t xml:space="preserve"> </w:t>
      </w:r>
      <w:r w:rsidR="00960689" w:rsidRPr="006215EE">
        <w:rPr>
          <w:rFonts w:ascii="Calibri" w:hAnsi="Calibri" w:cs="Calibri"/>
          <w:color w:val="222222"/>
        </w:rPr>
        <w:t>el 86% corresponde a niñas y mujeres adolescentes</w:t>
      </w:r>
      <w:r w:rsidR="00960689" w:rsidRPr="006215EE">
        <w:rPr>
          <w:rStyle w:val="Refdenotaalpie"/>
          <w:rFonts w:ascii="Calibri" w:hAnsi="Calibri" w:cs="Calibri"/>
          <w:color w:val="222222"/>
        </w:rPr>
        <w:footnoteReference w:id="36"/>
      </w:r>
      <w:r w:rsidR="00960689" w:rsidRPr="006215EE">
        <w:rPr>
          <w:rFonts w:ascii="Calibri" w:hAnsi="Calibri" w:cs="Calibri"/>
          <w:color w:val="222222"/>
        </w:rPr>
        <w:t>.</w:t>
      </w:r>
      <w:r w:rsidR="00960689" w:rsidRPr="00BC4DCF">
        <w:rPr>
          <w:rFonts w:ascii="Arial" w:hAnsi="Arial" w:cs="Arial"/>
          <w:color w:val="222222"/>
        </w:rPr>
        <w:t> </w:t>
      </w:r>
    </w:p>
    <w:p w14:paraId="12D95E4D" w14:textId="012E046D" w:rsidR="00960689" w:rsidRPr="006215EE" w:rsidRDefault="00372D66" w:rsidP="005B1BA5">
      <w:pPr>
        <w:pStyle w:val="NormalWeb"/>
        <w:spacing w:before="0" w:after="120"/>
        <w:jc w:val="both"/>
        <w:rPr>
          <w:rFonts w:ascii="Calibri" w:hAnsi="Calibri" w:cs="Calibri"/>
          <w:lang w:val="es-ES"/>
        </w:rPr>
      </w:pPr>
      <w:r>
        <w:rPr>
          <w:rFonts w:ascii="Calibri" w:hAnsi="Calibri" w:cs="Calibri"/>
          <w:lang w:val="es-ES"/>
        </w:rPr>
        <w:t xml:space="preserve">25. </w:t>
      </w:r>
      <w:r w:rsidR="00960689" w:rsidRPr="00BC4DCF">
        <w:rPr>
          <w:rFonts w:ascii="Calibri" w:hAnsi="Calibri" w:cs="Calibri"/>
          <w:lang w:val="es-ES"/>
        </w:rPr>
        <w:t>El sexo, como factor de incidencia y especial vulnerabilidad, queda a su vez reflejado en los datos relativos a los Programas de Protección Especializada en Explotación Sexual</w:t>
      </w:r>
      <w:r w:rsidR="002D2A91">
        <w:rPr>
          <w:rStyle w:val="Refdenotaalpie"/>
          <w:rFonts w:ascii="Calibri" w:hAnsi="Calibri" w:cs="Calibri"/>
          <w:lang w:val="es-ES"/>
        </w:rPr>
        <w:footnoteReference w:id="37"/>
      </w:r>
      <w:r w:rsidR="002D2A91">
        <w:rPr>
          <w:rFonts w:ascii="Calibri" w:hAnsi="Calibri" w:cs="Calibri"/>
          <w:lang w:val="es-ES"/>
        </w:rPr>
        <w:t xml:space="preserve"> (PEE)</w:t>
      </w:r>
      <w:r w:rsidR="00960689" w:rsidRPr="00BC4DCF">
        <w:rPr>
          <w:rFonts w:ascii="Calibri" w:hAnsi="Calibri" w:cs="Calibri"/>
          <w:lang w:val="es-ES"/>
        </w:rPr>
        <w:t>: del total de casos atendidos entre 2020 y 2021</w:t>
      </w:r>
      <w:r w:rsidR="00960689" w:rsidRPr="006215EE">
        <w:rPr>
          <w:rFonts w:ascii="Calibri" w:hAnsi="Calibri" w:cs="Calibri"/>
          <w:lang w:val="es-ES"/>
        </w:rPr>
        <w:t xml:space="preserve">, el 91% correspondieron a niñas y </w:t>
      </w:r>
      <w:r w:rsidR="003254DE">
        <w:rPr>
          <w:rFonts w:ascii="Calibri" w:hAnsi="Calibri" w:cs="Calibri"/>
          <w:lang w:val="es-ES"/>
        </w:rPr>
        <w:t xml:space="preserve">mujeres </w:t>
      </w:r>
      <w:r w:rsidR="00960689" w:rsidRPr="006215EE">
        <w:rPr>
          <w:rFonts w:ascii="Calibri" w:hAnsi="Calibri" w:cs="Calibri"/>
          <w:lang w:val="es-ES"/>
        </w:rPr>
        <w:t xml:space="preserve">adolescentes </w:t>
      </w:r>
      <w:r w:rsidR="009903DF" w:rsidRPr="003254DE">
        <w:rPr>
          <w:rFonts w:ascii="Calibri" w:hAnsi="Calibri" w:cs="Calibri"/>
          <w:lang w:val="es-ES"/>
        </w:rPr>
        <w:t>menores</w:t>
      </w:r>
      <w:r w:rsidR="00960689" w:rsidRPr="003254DE">
        <w:rPr>
          <w:rFonts w:ascii="Calibri" w:hAnsi="Calibri" w:cs="Calibri"/>
          <w:lang w:val="es-ES"/>
        </w:rPr>
        <w:t xml:space="preserve"> </w:t>
      </w:r>
      <w:r w:rsidR="00960689" w:rsidRPr="00BC4DCF">
        <w:rPr>
          <w:rFonts w:ascii="Calibri" w:hAnsi="Calibri" w:cs="Calibri"/>
          <w:lang w:val="es-ES"/>
        </w:rPr>
        <w:t xml:space="preserve">de 18 años, siendo similar el 2023; y desde programas de Corporación OPCION, la afectación de la ESNNA hacia niñas y </w:t>
      </w:r>
      <w:r w:rsidR="003254DE">
        <w:rPr>
          <w:rFonts w:ascii="Calibri" w:hAnsi="Calibri" w:cs="Calibri"/>
          <w:lang w:val="es-ES"/>
        </w:rPr>
        <w:t xml:space="preserve">mujeres </w:t>
      </w:r>
      <w:r w:rsidR="00960689" w:rsidRPr="00BC4DCF">
        <w:rPr>
          <w:rFonts w:ascii="Calibri" w:hAnsi="Calibri" w:cs="Calibri"/>
          <w:lang w:val="es-ES"/>
        </w:rPr>
        <w:t xml:space="preserve">adolescentes </w:t>
      </w:r>
      <w:r w:rsidR="002D2A91">
        <w:rPr>
          <w:rFonts w:ascii="Calibri" w:hAnsi="Calibri" w:cs="Calibri"/>
          <w:lang w:val="es-ES"/>
        </w:rPr>
        <w:t>corresponde a</w:t>
      </w:r>
      <w:r w:rsidR="00960689" w:rsidRPr="006215EE">
        <w:rPr>
          <w:rFonts w:ascii="Calibri" w:hAnsi="Calibri" w:cs="Calibri"/>
          <w:lang w:val="es-ES"/>
        </w:rPr>
        <w:t xml:space="preserve"> un 88,6% del total de usuarios/as atendidos/as menores de 18 años</w:t>
      </w:r>
      <w:r w:rsidR="00960689" w:rsidRPr="006215EE">
        <w:rPr>
          <w:rStyle w:val="Refdenotaalpie"/>
          <w:rFonts w:ascii="Calibri" w:hAnsi="Calibri" w:cs="Calibri"/>
          <w:lang w:val="es-ES"/>
        </w:rPr>
        <w:footnoteReference w:id="38"/>
      </w:r>
      <w:r w:rsidR="00960689" w:rsidRPr="006215EE">
        <w:rPr>
          <w:rFonts w:ascii="Calibri" w:hAnsi="Calibri" w:cs="Calibri"/>
          <w:lang w:val="es-ES"/>
        </w:rPr>
        <w:t>.</w:t>
      </w:r>
    </w:p>
    <w:p w14:paraId="38035849" w14:textId="49144774" w:rsidR="00960689" w:rsidRPr="00BC4DCF" w:rsidRDefault="00372D66" w:rsidP="002D2A91">
      <w:pPr>
        <w:spacing w:after="120"/>
        <w:jc w:val="both"/>
        <w:rPr>
          <w:rFonts w:ascii="Calibri" w:hAnsi="Calibri" w:cs="Calibri"/>
        </w:rPr>
      </w:pPr>
      <w:r>
        <w:rPr>
          <w:rFonts w:ascii="Calibri" w:hAnsi="Calibri" w:cs="Calibri"/>
        </w:rPr>
        <w:t xml:space="preserve">26. </w:t>
      </w:r>
      <w:r w:rsidR="00960689" w:rsidRPr="00BC4DCF">
        <w:rPr>
          <w:rFonts w:ascii="Calibri" w:hAnsi="Calibri" w:cs="Calibri"/>
        </w:rPr>
        <w:t xml:space="preserve">Pese al aumento de las denuncias para delitos de explotación sexual en los últimos años, los procesos investigativos y condenatorios no logran prosperar de manera efectiva: en el periodo 2020-2021, </w:t>
      </w:r>
      <w:r w:rsidR="00960689" w:rsidRPr="002D2A91">
        <w:rPr>
          <w:rFonts w:ascii="Calibri" w:hAnsi="Calibri" w:cs="Calibri"/>
        </w:rPr>
        <w:t>solo un 2% de las investigaciones iniciadas finalizaron con sentencia definitiva,</w:t>
      </w:r>
      <w:r w:rsidR="00960689" w:rsidRPr="00BC4DCF">
        <w:rPr>
          <w:rFonts w:ascii="Calibri" w:hAnsi="Calibri" w:cs="Calibri"/>
        </w:rPr>
        <w:t xml:space="preserve"> obteniéndose </w:t>
      </w:r>
      <w:r w:rsidR="0038364E">
        <w:rPr>
          <w:rFonts w:ascii="Calibri" w:hAnsi="Calibri" w:cs="Calibri"/>
        </w:rPr>
        <w:t>únicamente</w:t>
      </w:r>
      <w:r w:rsidR="004B549B" w:rsidRPr="00BC4DCF">
        <w:rPr>
          <w:rFonts w:ascii="Calibri" w:hAnsi="Calibri" w:cs="Calibri"/>
        </w:rPr>
        <w:t xml:space="preserve"> </w:t>
      </w:r>
      <w:r w:rsidR="00960689" w:rsidRPr="00BC4DCF">
        <w:rPr>
          <w:rFonts w:ascii="Calibri" w:hAnsi="Calibri" w:cs="Calibri"/>
        </w:rPr>
        <w:t>7 condenas y siendo el archivo provisional la principal causal de término</w:t>
      </w:r>
      <w:r w:rsidR="00960689" w:rsidRPr="00BC4DCF">
        <w:rPr>
          <w:rStyle w:val="Refdenotaalpie"/>
          <w:rFonts w:ascii="Calibri" w:hAnsi="Calibri" w:cs="Calibri"/>
        </w:rPr>
        <w:footnoteReference w:id="39"/>
      </w:r>
      <w:r w:rsidR="00960689" w:rsidRPr="00BC4DCF">
        <w:rPr>
          <w:rFonts w:ascii="Calibri" w:hAnsi="Calibri" w:cs="Calibri"/>
        </w:rPr>
        <w:t xml:space="preserve">. </w:t>
      </w:r>
    </w:p>
    <w:p w14:paraId="13BAE776" w14:textId="451CDD57" w:rsidR="00960689" w:rsidRPr="00BC4DCF" w:rsidRDefault="00372D66" w:rsidP="002D2A91">
      <w:pPr>
        <w:spacing w:after="120"/>
        <w:jc w:val="both"/>
        <w:rPr>
          <w:rFonts w:ascii="Calibri" w:hAnsi="Calibri" w:cs="Calibri"/>
        </w:rPr>
      </w:pPr>
      <w:r>
        <w:rPr>
          <w:rFonts w:ascii="Calibri" w:hAnsi="Calibri" w:cs="Calibri"/>
        </w:rPr>
        <w:t xml:space="preserve">27. </w:t>
      </w:r>
      <w:r w:rsidR="00960689" w:rsidRPr="00BC4DCF">
        <w:rPr>
          <w:rFonts w:ascii="Calibri" w:hAnsi="Calibri" w:cs="Calibri"/>
        </w:rPr>
        <w:t xml:space="preserve">En cuanto a la protección de </w:t>
      </w:r>
      <w:r w:rsidR="003254DE">
        <w:rPr>
          <w:rFonts w:ascii="Calibri" w:hAnsi="Calibri" w:cs="Calibri"/>
        </w:rPr>
        <w:t xml:space="preserve">las </w:t>
      </w:r>
      <w:r w:rsidR="00960689" w:rsidRPr="00BC4DCF">
        <w:rPr>
          <w:rFonts w:ascii="Calibri" w:hAnsi="Calibri" w:cs="Calibri"/>
        </w:rPr>
        <w:t xml:space="preserve">niñas y </w:t>
      </w:r>
      <w:r w:rsidR="003254DE">
        <w:rPr>
          <w:rFonts w:ascii="Calibri" w:hAnsi="Calibri" w:cs="Calibri"/>
        </w:rPr>
        <w:t xml:space="preserve">las </w:t>
      </w:r>
      <w:r w:rsidR="00960689" w:rsidRPr="00BC4DCF">
        <w:rPr>
          <w:rFonts w:ascii="Calibri" w:hAnsi="Calibri" w:cs="Calibri"/>
        </w:rPr>
        <w:t xml:space="preserve">adolescentes en contexto residencial bajo cuidado del Estado, el primer semestre del año 2023, se </w:t>
      </w:r>
      <w:r w:rsidR="002033EC">
        <w:rPr>
          <w:rFonts w:ascii="Calibri" w:hAnsi="Calibri" w:cs="Calibri"/>
        </w:rPr>
        <w:t>realizaron</w:t>
      </w:r>
      <w:r w:rsidR="00960689" w:rsidRPr="00BC4DCF">
        <w:rPr>
          <w:rFonts w:ascii="Calibri" w:hAnsi="Calibri" w:cs="Calibri"/>
        </w:rPr>
        <w:t xml:space="preserve"> 298 denuncias de ESNNA </w:t>
      </w:r>
      <w:r w:rsidR="00960689" w:rsidRPr="002D2A91">
        <w:rPr>
          <w:rFonts w:ascii="Calibri" w:hAnsi="Calibri" w:cs="Calibri"/>
        </w:rPr>
        <w:t>donde el 91,4% corresponde a niñas y adolescentes de entre 14 y 17 años.</w:t>
      </w:r>
      <w:r w:rsidR="00960689" w:rsidRPr="00BC4DCF">
        <w:rPr>
          <w:rFonts w:ascii="Calibri" w:hAnsi="Calibri" w:cs="Calibri"/>
        </w:rPr>
        <w:t xml:space="preserve"> Estas cifras corresponden al 38% de las residencias de Chile, afectando a 15 de las 16 regiones del país</w:t>
      </w:r>
      <w:r w:rsidR="00960689" w:rsidRPr="00BC4DCF">
        <w:rPr>
          <w:rStyle w:val="Refdenotaalpie"/>
          <w:rFonts w:ascii="Calibri" w:hAnsi="Calibri" w:cs="Calibri"/>
        </w:rPr>
        <w:footnoteReference w:id="40"/>
      </w:r>
      <w:r w:rsidR="00960689" w:rsidRPr="00BC4DCF">
        <w:rPr>
          <w:rFonts w:ascii="Calibri" w:hAnsi="Calibri" w:cs="Calibri"/>
        </w:rPr>
        <w:t xml:space="preserve">. </w:t>
      </w:r>
    </w:p>
    <w:p w14:paraId="6A14FEAC" w14:textId="77777777" w:rsidR="00741DD9" w:rsidRDefault="00741DD9" w:rsidP="002D2A91">
      <w:pPr>
        <w:spacing w:after="120"/>
        <w:jc w:val="both"/>
        <w:rPr>
          <w:rFonts w:ascii="Calibri" w:hAnsi="Calibri" w:cs="Calibri"/>
          <w:b/>
          <w:bCs/>
        </w:rPr>
      </w:pPr>
    </w:p>
    <w:p w14:paraId="4C5E6A9B" w14:textId="799BD3B0" w:rsidR="00960689" w:rsidRDefault="00960689" w:rsidP="002D2A91">
      <w:pPr>
        <w:spacing w:after="120"/>
        <w:jc w:val="both"/>
        <w:rPr>
          <w:rFonts w:ascii="Calibri" w:hAnsi="Calibri" w:cs="Calibri"/>
          <w:b/>
          <w:bCs/>
        </w:rPr>
      </w:pPr>
      <w:r w:rsidRPr="00BC4DCF">
        <w:rPr>
          <w:rFonts w:ascii="Calibri" w:hAnsi="Calibri" w:cs="Calibri"/>
          <w:b/>
          <w:bCs/>
        </w:rPr>
        <w:t xml:space="preserve">Trata de personas. </w:t>
      </w:r>
    </w:p>
    <w:p w14:paraId="10A05777" w14:textId="56F465CF" w:rsidR="00960689" w:rsidRPr="002D2A91" w:rsidRDefault="00372D66" w:rsidP="002D2A91">
      <w:pPr>
        <w:spacing w:after="120"/>
        <w:jc w:val="both"/>
        <w:rPr>
          <w:rFonts w:ascii="Calibri" w:hAnsi="Calibri" w:cs="Calibri"/>
        </w:rPr>
      </w:pPr>
      <w:r>
        <w:rPr>
          <w:rFonts w:ascii="Calibri" w:hAnsi="Calibri" w:cs="Calibri"/>
          <w:lang w:val="es-CL"/>
        </w:rPr>
        <w:t xml:space="preserve">28. </w:t>
      </w:r>
      <w:r w:rsidR="00960689" w:rsidRPr="002F2239">
        <w:rPr>
          <w:rFonts w:ascii="Calibri" w:hAnsi="Calibri" w:cs="Calibri"/>
          <w:lang w:val="es-CL"/>
        </w:rPr>
        <w:t>El</w:t>
      </w:r>
      <w:r w:rsidR="00960689" w:rsidRPr="002F2239">
        <w:rPr>
          <w:rFonts w:ascii="Calibri" w:hAnsi="Calibri" w:cs="Calibri"/>
        </w:rPr>
        <w:t xml:space="preserve"> </w:t>
      </w:r>
      <w:r w:rsidR="003254DE">
        <w:rPr>
          <w:rFonts w:ascii="Calibri" w:hAnsi="Calibri" w:cs="Calibri"/>
        </w:rPr>
        <w:t>“Informe</w:t>
      </w:r>
      <w:r w:rsidR="00960689" w:rsidRPr="002F2239">
        <w:rPr>
          <w:rFonts w:ascii="Calibri" w:hAnsi="Calibri" w:cs="Calibri"/>
        </w:rPr>
        <w:t xml:space="preserve"> estadístico sobre Trata de Personas en Chile</w:t>
      </w:r>
      <w:r w:rsidR="003254DE">
        <w:rPr>
          <w:rFonts w:ascii="Calibri" w:hAnsi="Calibri" w:cs="Calibri"/>
        </w:rPr>
        <w:t xml:space="preserve">” </w:t>
      </w:r>
      <w:r w:rsidR="00960689" w:rsidRPr="002F2239">
        <w:rPr>
          <w:rFonts w:ascii="Calibri" w:hAnsi="Calibri" w:cs="Calibri"/>
        </w:rPr>
        <w:t>(2011-2021), elaborado por la Mesa Intersectorial sobre Trata de Personas</w:t>
      </w:r>
      <w:r w:rsidR="00960689" w:rsidRPr="002F2239">
        <w:rPr>
          <w:rFonts w:ascii="Calibri" w:hAnsi="Calibri" w:cs="Calibri"/>
          <w:vertAlign w:val="superscript"/>
        </w:rPr>
        <w:footnoteReference w:id="41"/>
      </w:r>
      <w:r w:rsidR="00960689" w:rsidRPr="002F2239">
        <w:rPr>
          <w:rFonts w:ascii="Calibri" w:hAnsi="Calibri" w:cs="Calibri"/>
        </w:rPr>
        <w:t xml:space="preserve"> señala </w:t>
      </w:r>
      <w:r w:rsidR="00471E81" w:rsidRPr="003254DE">
        <w:rPr>
          <w:rFonts w:ascii="Calibri" w:hAnsi="Calibri" w:cs="Calibri"/>
        </w:rPr>
        <w:t xml:space="preserve">que </w:t>
      </w:r>
      <w:r w:rsidR="00960689" w:rsidRPr="002F2239">
        <w:rPr>
          <w:rFonts w:ascii="Calibri" w:hAnsi="Calibri" w:cs="Calibri"/>
        </w:rPr>
        <w:t xml:space="preserve">en las causas formalizadas en dicho </w:t>
      </w:r>
      <w:r w:rsidR="00471E81" w:rsidRPr="003254DE">
        <w:rPr>
          <w:rFonts w:ascii="Calibri" w:hAnsi="Calibri" w:cs="Calibri"/>
        </w:rPr>
        <w:t>periodo</w:t>
      </w:r>
      <w:r w:rsidR="003254DE">
        <w:rPr>
          <w:rFonts w:ascii="Calibri" w:hAnsi="Calibri" w:cs="Calibri"/>
        </w:rPr>
        <w:t xml:space="preserve">, </w:t>
      </w:r>
      <w:r w:rsidR="00960689" w:rsidRPr="002F2239">
        <w:rPr>
          <w:rFonts w:ascii="Calibri" w:hAnsi="Calibri" w:cs="Calibri"/>
        </w:rPr>
        <w:t xml:space="preserve">se ha identificado un total de 309 personas víctimas de trata, de las </w:t>
      </w:r>
      <w:r w:rsidR="00960689" w:rsidRPr="002F2239">
        <w:rPr>
          <w:rFonts w:ascii="Calibri" w:hAnsi="Calibri" w:cs="Calibri"/>
        </w:rPr>
        <w:lastRenderedPageBreak/>
        <w:t>cuales el 54% corresponde a mujeres. Del total, 35% víctimas de trata laboral y 65% con fines de explotación sexual, estas últimas sólo mujeres. El 8% del total corresponde a</w:t>
      </w:r>
      <w:r w:rsidR="00136446">
        <w:rPr>
          <w:rFonts w:ascii="Calibri" w:hAnsi="Calibri" w:cs="Calibri"/>
        </w:rPr>
        <w:t xml:space="preserve"> NNA</w:t>
      </w:r>
      <w:r w:rsidR="00960689" w:rsidRPr="002F2239">
        <w:rPr>
          <w:rFonts w:ascii="Calibri" w:hAnsi="Calibri" w:cs="Calibri"/>
        </w:rPr>
        <w:t xml:space="preserve"> (60% de ellos corresponde a trata laboral y 40% con fines de explotación sexual, nuevamente solo mujeres</w:t>
      </w:r>
      <w:r w:rsidR="002D2A91" w:rsidRPr="002D2A91">
        <w:rPr>
          <w:rFonts w:ascii="Calibri" w:hAnsi="Calibri" w:cs="Calibri"/>
        </w:rPr>
        <w:t>)</w:t>
      </w:r>
      <w:r w:rsidR="00960689" w:rsidRPr="002D2A91">
        <w:rPr>
          <w:rStyle w:val="Refdenotaalpie"/>
          <w:rFonts w:ascii="Calibri" w:hAnsi="Calibri" w:cs="Calibri"/>
        </w:rPr>
        <w:footnoteReference w:id="42"/>
      </w:r>
      <w:r w:rsidR="00960689" w:rsidRPr="002D2A91">
        <w:rPr>
          <w:rFonts w:ascii="Calibri" w:hAnsi="Calibri" w:cs="Calibri"/>
        </w:rPr>
        <w:t>.</w:t>
      </w:r>
    </w:p>
    <w:p w14:paraId="55FE97DF" w14:textId="28523826" w:rsidR="00960689" w:rsidRPr="002F2239" w:rsidRDefault="00372D66" w:rsidP="005B1BA5">
      <w:pPr>
        <w:spacing w:after="120"/>
        <w:jc w:val="both"/>
        <w:rPr>
          <w:rFonts w:ascii="Calibri" w:hAnsi="Calibri" w:cs="Calibri"/>
        </w:rPr>
      </w:pPr>
      <w:r>
        <w:rPr>
          <w:rFonts w:ascii="Calibri" w:hAnsi="Calibri" w:cs="Calibri"/>
        </w:rPr>
        <w:t xml:space="preserve">29. </w:t>
      </w:r>
      <w:r w:rsidR="00960689" w:rsidRPr="002F2239">
        <w:rPr>
          <w:rFonts w:ascii="Calibri" w:hAnsi="Calibri" w:cs="Calibri"/>
        </w:rPr>
        <w:t xml:space="preserve">En </w:t>
      </w:r>
      <w:r w:rsidR="005F7994" w:rsidRPr="003254DE">
        <w:rPr>
          <w:rFonts w:ascii="Calibri" w:hAnsi="Calibri" w:cs="Calibri"/>
        </w:rPr>
        <w:t>Chile,</w:t>
      </w:r>
      <w:r w:rsidR="005F7994" w:rsidRPr="005F7994">
        <w:rPr>
          <w:rFonts w:ascii="Calibri" w:hAnsi="Calibri" w:cs="Calibri"/>
          <w:color w:val="FF0000"/>
        </w:rPr>
        <w:t xml:space="preserve"> </w:t>
      </w:r>
      <w:r w:rsidR="00960689" w:rsidRPr="002F2239">
        <w:rPr>
          <w:rFonts w:ascii="Calibri" w:hAnsi="Calibri" w:cs="Calibri"/>
        </w:rPr>
        <w:t xml:space="preserve">la trata particularmente de </w:t>
      </w:r>
      <w:r w:rsidR="00B233BC">
        <w:rPr>
          <w:rFonts w:ascii="Calibri" w:hAnsi="Calibri" w:cs="Calibri"/>
        </w:rPr>
        <w:t>NNA</w:t>
      </w:r>
      <w:r w:rsidR="00960689" w:rsidRPr="002F2239">
        <w:rPr>
          <w:rFonts w:ascii="Calibri" w:hAnsi="Calibri" w:cs="Calibri"/>
        </w:rPr>
        <w:t xml:space="preserve"> con fines de explotación sexual aún se encuentra </w:t>
      </w:r>
      <w:proofErr w:type="spellStart"/>
      <w:r w:rsidR="00960689" w:rsidRPr="002F2239">
        <w:rPr>
          <w:rFonts w:ascii="Calibri" w:hAnsi="Calibri" w:cs="Calibri"/>
        </w:rPr>
        <w:t>invisibilizada</w:t>
      </w:r>
      <w:proofErr w:type="spellEnd"/>
      <w:r w:rsidR="00960689" w:rsidRPr="002F2239">
        <w:rPr>
          <w:rFonts w:ascii="Calibri" w:hAnsi="Calibri" w:cs="Calibri"/>
        </w:rPr>
        <w:t xml:space="preserve">, limitándose sólo a ser reconocida como tema emergente en el país, a pesar de haberse comprobado la existencia de tráfico ilícito de migrantes, el ingreso de niños y niñas no acompañados, y la trata de personas con fines de explotación sexual.  Esto </w:t>
      </w:r>
      <w:r w:rsidR="005B1BA5">
        <w:rPr>
          <w:rFonts w:ascii="Calibri" w:hAnsi="Calibri" w:cs="Calibri"/>
        </w:rPr>
        <w:t>se refleja</w:t>
      </w:r>
      <w:r w:rsidR="00960689" w:rsidRPr="002F2239">
        <w:rPr>
          <w:rFonts w:ascii="Calibri" w:hAnsi="Calibri" w:cs="Calibri"/>
        </w:rPr>
        <w:t xml:space="preserve"> en que menos de la mitad de las causas por trata</w:t>
      </w:r>
      <w:r w:rsidR="003254DE">
        <w:rPr>
          <w:rFonts w:ascii="Calibri" w:hAnsi="Calibri" w:cs="Calibri"/>
        </w:rPr>
        <w:t xml:space="preserve"> judicializadas</w:t>
      </w:r>
      <w:r w:rsidR="00960689" w:rsidRPr="002F2239">
        <w:rPr>
          <w:rFonts w:ascii="Calibri" w:hAnsi="Calibri" w:cs="Calibri"/>
        </w:rPr>
        <w:t>, obtienen sentencias condenatorias, con penas muy bajas para el tipo de delito</w:t>
      </w:r>
      <w:r w:rsidR="00960689" w:rsidRPr="002F2239">
        <w:rPr>
          <w:rStyle w:val="Refdenotaalpie"/>
          <w:rFonts w:ascii="Calibri" w:hAnsi="Calibri" w:cs="Calibri"/>
        </w:rPr>
        <w:footnoteReference w:id="43"/>
      </w:r>
      <w:r w:rsidR="00960689" w:rsidRPr="002F2239">
        <w:rPr>
          <w:rFonts w:ascii="Calibri" w:hAnsi="Calibri" w:cs="Calibri"/>
        </w:rPr>
        <w:t>. Este problema se ha intensificado en los últimos años</w:t>
      </w:r>
      <w:r w:rsidR="00960689" w:rsidRPr="002F2239">
        <w:rPr>
          <w:rStyle w:val="Refdenotaalpie"/>
          <w:rFonts w:ascii="Calibri" w:hAnsi="Calibri" w:cs="Calibri"/>
        </w:rPr>
        <w:footnoteReference w:id="44"/>
      </w:r>
      <w:r w:rsidR="00960689" w:rsidRPr="002F2239">
        <w:rPr>
          <w:rFonts w:ascii="Calibri" w:hAnsi="Calibri" w:cs="Calibri"/>
        </w:rPr>
        <w:t>, a pesar de los avances normativos</w:t>
      </w:r>
      <w:r w:rsidR="00960689" w:rsidRPr="002F2239">
        <w:rPr>
          <w:rStyle w:val="Refdenotaalpie"/>
          <w:rFonts w:ascii="Calibri" w:hAnsi="Calibri" w:cs="Calibri"/>
        </w:rPr>
        <w:footnoteReference w:id="45"/>
      </w:r>
      <w:r w:rsidR="00960689" w:rsidRPr="002F2239">
        <w:rPr>
          <w:rFonts w:ascii="Calibri" w:hAnsi="Calibri" w:cs="Calibri"/>
        </w:rPr>
        <w:t>.</w:t>
      </w:r>
    </w:p>
    <w:p w14:paraId="7DD82FD4" w14:textId="782EEB9B" w:rsidR="00960689" w:rsidRPr="002F2239" w:rsidRDefault="00372D66" w:rsidP="005B1BA5">
      <w:pPr>
        <w:pBdr>
          <w:top w:val="nil"/>
          <w:left w:val="nil"/>
          <w:bottom w:val="nil"/>
          <w:right w:val="nil"/>
          <w:between w:val="nil"/>
        </w:pBdr>
        <w:spacing w:after="120"/>
        <w:jc w:val="both"/>
        <w:rPr>
          <w:rFonts w:ascii="Calibri" w:eastAsia="Calibri" w:hAnsi="Calibri" w:cs="Calibri"/>
        </w:rPr>
      </w:pPr>
      <w:r>
        <w:rPr>
          <w:rFonts w:ascii="Calibri" w:eastAsia="Calibri" w:hAnsi="Calibri" w:cs="Calibri"/>
        </w:rPr>
        <w:t xml:space="preserve">30. </w:t>
      </w:r>
      <w:r w:rsidR="00960689" w:rsidRPr="002F2239">
        <w:rPr>
          <w:rFonts w:ascii="Calibri" w:eastAsia="Calibri" w:hAnsi="Calibri" w:cs="Calibri"/>
        </w:rPr>
        <w:t xml:space="preserve">Abordar la explotación sexual, particularmente de niñas y niños, más aún en contexto de trata, requiere urgentemente de medidas integrales por parte del Estado, entendiéndola como un problema social y arraigada en la discriminación y violencia basada en género. </w:t>
      </w:r>
    </w:p>
    <w:p w14:paraId="69AFCB7A" w14:textId="171F584A" w:rsidR="00960689" w:rsidRPr="002F2239" w:rsidRDefault="005B1BA5" w:rsidP="00960689">
      <w:pPr>
        <w:shd w:val="clear" w:color="auto" w:fill="FFFFFF"/>
        <w:rPr>
          <w:rFonts w:ascii="Calibri" w:hAnsi="Calibri" w:cs="Calibri"/>
          <w:b/>
        </w:rPr>
      </w:pPr>
      <w:r>
        <w:rPr>
          <w:rFonts w:ascii="Calibri" w:hAnsi="Calibri" w:cs="Calibri"/>
          <w:b/>
        </w:rPr>
        <w:t>Recomendaciones</w:t>
      </w:r>
      <w:r w:rsidR="00960689" w:rsidRPr="002F2239">
        <w:rPr>
          <w:rFonts w:ascii="Calibri" w:hAnsi="Calibri" w:cs="Calibri"/>
          <w:b/>
        </w:rPr>
        <w:t>:</w:t>
      </w:r>
    </w:p>
    <w:p w14:paraId="181E0414" w14:textId="19277486" w:rsidR="00960689" w:rsidRPr="002F2239" w:rsidRDefault="00960689" w:rsidP="00960689">
      <w:pPr>
        <w:pStyle w:val="Listaconnmeros2"/>
        <w:spacing w:line="240" w:lineRule="auto"/>
        <w:jc w:val="both"/>
        <w:rPr>
          <w:rFonts w:ascii="Calibri" w:eastAsia="Calibri" w:hAnsi="Calibri" w:cs="Calibri"/>
          <w:sz w:val="24"/>
          <w:szCs w:val="24"/>
        </w:rPr>
      </w:pPr>
      <w:r w:rsidRPr="002F2239">
        <w:rPr>
          <w:rFonts w:ascii="Calibri" w:eastAsia="Calibri" w:hAnsi="Calibri" w:cs="Calibri"/>
          <w:sz w:val="24"/>
          <w:szCs w:val="24"/>
        </w:rPr>
        <w:t>Adoptar medidas articuladas para sensibilizar a la comunidad en la prevención, detección y erradicación de la explotación sexua</w:t>
      </w:r>
      <w:r>
        <w:rPr>
          <w:rFonts w:ascii="Calibri" w:eastAsia="Calibri" w:hAnsi="Calibri" w:cs="Calibri"/>
          <w:sz w:val="24"/>
          <w:szCs w:val="24"/>
        </w:rPr>
        <w:t xml:space="preserve">l, </w:t>
      </w:r>
      <w:r w:rsidRPr="002F2239">
        <w:rPr>
          <w:rFonts w:ascii="Calibri" w:eastAsia="Calibri" w:hAnsi="Calibri" w:cs="Calibri"/>
          <w:sz w:val="24"/>
          <w:szCs w:val="24"/>
        </w:rPr>
        <w:t xml:space="preserve">con </w:t>
      </w:r>
      <w:r w:rsidR="00136446">
        <w:rPr>
          <w:rFonts w:ascii="Calibri" w:eastAsia="Calibri" w:hAnsi="Calibri" w:cs="Calibri"/>
          <w:sz w:val="24"/>
          <w:szCs w:val="24"/>
        </w:rPr>
        <w:t xml:space="preserve">foco en </w:t>
      </w:r>
      <w:r w:rsidRPr="002F2239">
        <w:rPr>
          <w:rFonts w:ascii="Calibri" w:eastAsia="Calibri" w:hAnsi="Calibri" w:cs="Calibri"/>
          <w:sz w:val="24"/>
          <w:szCs w:val="24"/>
        </w:rPr>
        <w:t>niñas y</w:t>
      </w:r>
      <w:r w:rsidR="00DC6000">
        <w:rPr>
          <w:rFonts w:ascii="Calibri" w:eastAsia="Calibri" w:hAnsi="Calibri" w:cs="Calibri"/>
          <w:sz w:val="24"/>
          <w:szCs w:val="24"/>
        </w:rPr>
        <w:t xml:space="preserve"> mujeres</w:t>
      </w:r>
      <w:r w:rsidR="00DC6000" w:rsidRPr="002F2239">
        <w:rPr>
          <w:rFonts w:ascii="Calibri" w:eastAsia="Calibri" w:hAnsi="Calibri" w:cs="Calibri"/>
          <w:sz w:val="24"/>
          <w:szCs w:val="24"/>
        </w:rPr>
        <w:t xml:space="preserve"> adolescentes</w:t>
      </w:r>
      <w:r w:rsidRPr="002F2239">
        <w:rPr>
          <w:rFonts w:ascii="Calibri" w:eastAsia="Calibri" w:hAnsi="Calibri" w:cs="Calibri"/>
          <w:sz w:val="24"/>
          <w:szCs w:val="24"/>
        </w:rPr>
        <w:t xml:space="preserve">, </w:t>
      </w:r>
      <w:r w:rsidR="00136446">
        <w:rPr>
          <w:rFonts w:ascii="Calibri" w:eastAsia="Calibri" w:hAnsi="Calibri" w:cs="Calibri"/>
          <w:sz w:val="24"/>
          <w:szCs w:val="24"/>
        </w:rPr>
        <w:t>implementando</w:t>
      </w:r>
      <w:r w:rsidRPr="002F2239">
        <w:rPr>
          <w:rFonts w:ascii="Calibri" w:eastAsia="Calibri" w:hAnsi="Calibri" w:cs="Calibri"/>
          <w:sz w:val="24"/>
          <w:szCs w:val="24"/>
        </w:rPr>
        <w:t xml:space="preserve"> el IV Marco para la Acción contra la ESNNA con perspectiva de género, </w:t>
      </w:r>
      <w:r w:rsidR="00136446">
        <w:rPr>
          <w:rFonts w:ascii="Calibri" w:eastAsia="Calibri" w:hAnsi="Calibri" w:cs="Calibri"/>
          <w:sz w:val="24"/>
          <w:szCs w:val="24"/>
        </w:rPr>
        <w:t>abordando</w:t>
      </w:r>
      <w:r w:rsidRPr="002F2239">
        <w:rPr>
          <w:rFonts w:ascii="Calibri" w:eastAsia="Calibri" w:hAnsi="Calibri" w:cs="Calibri"/>
          <w:sz w:val="24"/>
          <w:szCs w:val="24"/>
        </w:rPr>
        <w:t xml:space="preserve"> tanto los efectos de la ESNNA como sus causas.</w:t>
      </w:r>
    </w:p>
    <w:p w14:paraId="528F374D" w14:textId="3E250FC5" w:rsidR="00960689" w:rsidRPr="002F2239" w:rsidRDefault="00960689" w:rsidP="00960689">
      <w:pPr>
        <w:pStyle w:val="Listaconnmeros2"/>
        <w:jc w:val="both"/>
        <w:rPr>
          <w:rFonts w:ascii="Calibri" w:eastAsia="Calibri" w:hAnsi="Calibri" w:cs="Calibri"/>
          <w:sz w:val="24"/>
          <w:szCs w:val="24"/>
        </w:rPr>
      </w:pPr>
      <w:r w:rsidRPr="002F2239">
        <w:rPr>
          <w:rFonts w:ascii="Calibri" w:eastAsia="Calibri" w:hAnsi="Calibri" w:cs="Calibri"/>
          <w:sz w:val="24"/>
          <w:szCs w:val="24"/>
        </w:rPr>
        <w:t xml:space="preserve">Favorecer la especialización de los operadores del sistema de protección, en particular aquellos que trabajan en sistema residencial, erradicando tanto los prejuicios como las conductas de malos tratos hacia las niñas y </w:t>
      </w:r>
      <w:r w:rsidR="00DC6000">
        <w:rPr>
          <w:rFonts w:ascii="Calibri" w:eastAsia="Calibri" w:hAnsi="Calibri" w:cs="Calibri"/>
          <w:sz w:val="24"/>
          <w:szCs w:val="24"/>
        </w:rPr>
        <w:t xml:space="preserve">mujeres </w:t>
      </w:r>
      <w:r w:rsidRPr="002F2239">
        <w:rPr>
          <w:rFonts w:ascii="Calibri" w:eastAsia="Calibri" w:hAnsi="Calibri" w:cs="Calibri"/>
          <w:sz w:val="24"/>
          <w:szCs w:val="24"/>
        </w:rPr>
        <w:t>adolescentes,</w:t>
      </w:r>
      <w:r w:rsidRPr="002F2239">
        <w:rPr>
          <w:rFonts w:ascii="Calibri" w:hAnsi="Calibri" w:cs="Calibri"/>
          <w:bCs/>
          <w:sz w:val="24"/>
          <w:szCs w:val="24"/>
        </w:rPr>
        <w:t xml:space="preserve"> para una comprensión </w:t>
      </w:r>
      <w:r w:rsidRPr="003254DE">
        <w:rPr>
          <w:rFonts w:ascii="Calibri" w:hAnsi="Calibri" w:cs="Calibri"/>
          <w:bCs/>
          <w:sz w:val="24"/>
          <w:szCs w:val="24"/>
        </w:rPr>
        <w:t xml:space="preserve">multidimensional </w:t>
      </w:r>
      <w:r w:rsidR="00FF3522" w:rsidRPr="003254DE">
        <w:rPr>
          <w:rFonts w:ascii="Calibri" w:hAnsi="Calibri" w:cs="Calibri"/>
          <w:bCs/>
          <w:sz w:val="24"/>
          <w:szCs w:val="24"/>
        </w:rPr>
        <w:t>del problema</w:t>
      </w:r>
      <w:r w:rsidRPr="003254DE">
        <w:rPr>
          <w:rFonts w:ascii="Calibri" w:hAnsi="Calibri" w:cs="Calibri"/>
          <w:bCs/>
          <w:sz w:val="24"/>
          <w:szCs w:val="24"/>
        </w:rPr>
        <w:t>.</w:t>
      </w:r>
    </w:p>
    <w:p w14:paraId="5B495C1D" w14:textId="2ED6A110" w:rsidR="00960689" w:rsidRPr="002F2239" w:rsidRDefault="00960689" w:rsidP="00960689">
      <w:pPr>
        <w:pStyle w:val="Listaconnmeros2"/>
        <w:spacing w:line="240" w:lineRule="auto"/>
        <w:jc w:val="both"/>
        <w:rPr>
          <w:rFonts w:ascii="Calibri" w:eastAsia="Calibri" w:hAnsi="Calibri" w:cs="Calibri"/>
          <w:sz w:val="24"/>
          <w:szCs w:val="24"/>
        </w:rPr>
      </w:pPr>
      <w:r w:rsidRPr="002F2239">
        <w:rPr>
          <w:rFonts w:ascii="Calibri" w:eastAsia="Calibri" w:hAnsi="Calibri" w:cs="Calibri"/>
          <w:sz w:val="24"/>
          <w:szCs w:val="24"/>
        </w:rPr>
        <w:t xml:space="preserve">Aumentar el nivel de especialización de organismos policiales y de justicia, </w:t>
      </w:r>
      <w:r w:rsidR="00136446">
        <w:rPr>
          <w:rFonts w:ascii="Calibri" w:eastAsia="Calibri" w:hAnsi="Calibri" w:cs="Calibri"/>
          <w:sz w:val="24"/>
          <w:szCs w:val="24"/>
        </w:rPr>
        <w:t>fortaleciendo</w:t>
      </w:r>
      <w:r w:rsidRPr="002F2239">
        <w:rPr>
          <w:rFonts w:ascii="Calibri" w:eastAsia="Calibri" w:hAnsi="Calibri" w:cs="Calibri"/>
          <w:sz w:val="24"/>
          <w:szCs w:val="24"/>
        </w:rPr>
        <w:t xml:space="preserve"> procesos de investigación penal eficaces para la erradicación de la ESNNA, con enfoque de género, especialmente en contextos residenciales. </w:t>
      </w:r>
    </w:p>
    <w:p w14:paraId="285FA7E4" w14:textId="13C8AC66" w:rsidR="00960689" w:rsidRPr="002F2239" w:rsidRDefault="00960689" w:rsidP="00960689">
      <w:pPr>
        <w:pStyle w:val="Listaconnmeros2"/>
        <w:spacing w:line="240" w:lineRule="auto"/>
        <w:jc w:val="both"/>
        <w:rPr>
          <w:rFonts w:ascii="Calibri" w:hAnsi="Calibri" w:cs="Calibri"/>
          <w:sz w:val="24"/>
          <w:szCs w:val="24"/>
        </w:rPr>
      </w:pPr>
      <w:r w:rsidRPr="002F2239">
        <w:rPr>
          <w:rFonts w:ascii="Calibri" w:hAnsi="Calibri" w:cs="Calibri"/>
          <w:sz w:val="24"/>
          <w:szCs w:val="24"/>
        </w:rPr>
        <w:t>Contar con un adecuado financiamiento que permita agilizar los procesos judiciales</w:t>
      </w:r>
      <w:r w:rsidR="00136446">
        <w:rPr>
          <w:rFonts w:ascii="Calibri" w:hAnsi="Calibri" w:cs="Calibri"/>
          <w:sz w:val="24"/>
          <w:szCs w:val="24"/>
        </w:rPr>
        <w:t>,</w:t>
      </w:r>
      <w:r w:rsidRPr="002F2239">
        <w:rPr>
          <w:rFonts w:ascii="Calibri" w:hAnsi="Calibri" w:cs="Calibri"/>
          <w:sz w:val="24"/>
          <w:szCs w:val="24"/>
        </w:rPr>
        <w:t xml:space="preserve"> tanto </w:t>
      </w:r>
      <w:r w:rsidR="00136446">
        <w:rPr>
          <w:rFonts w:ascii="Calibri" w:hAnsi="Calibri" w:cs="Calibri"/>
          <w:sz w:val="24"/>
          <w:szCs w:val="24"/>
        </w:rPr>
        <w:t>en la</w:t>
      </w:r>
      <w:r w:rsidRPr="002F2239">
        <w:rPr>
          <w:rFonts w:ascii="Calibri" w:hAnsi="Calibri" w:cs="Calibri"/>
          <w:sz w:val="24"/>
          <w:szCs w:val="24"/>
        </w:rPr>
        <w:t xml:space="preserve"> investigación penal como </w:t>
      </w:r>
      <w:r w:rsidR="00136446">
        <w:rPr>
          <w:rFonts w:ascii="Calibri" w:hAnsi="Calibri" w:cs="Calibri"/>
          <w:sz w:val="24"/>
          <w:szCs w:val="24"/>
        </w:rPr>
        <w:t>en la</w:t>
      </w:r>
      <w:r w:rsidRPr="002F2239">
        <w:rPr>
          <w:rFonts w:ascii="Calibri" w:hAnsi="Calibri" w:cs="Calibri"/>
          <w:sz w:val="24"/>
          <w:szCs w:val="24"/>
        </w:rPr>
        <w:t xml:space="preserve"> protección hacia las víctimas de la </w:t>
      </w:r>
      <w:r w:rsidR="004B549B">
        <w:rPr>
          <w:rFonts w:ascii="Calibri" w:hAnsi="Calibri" w:cs="Calibri"/>
          <w:sz w:val="24"/>
          <w:szCs w:val="24"/>
        </w:rPr>
        <w:t>t</w:t>
      </w:r>
      <w:r w:rsidRPr="002F2239">
        <w:rPr>
          <w:rFonts w:ascii="Calibri" w:hAnsi="Calibri" w:cs="Calibri"/>
          <w:sz w:val="24"/>
          <w:szCs w:val="24"/>
        </w:rPr>
        <w:t xml:space="preserve">rata de </w:t>
      </w:r>
      <w:r w:rsidR="004B549B">
        <w:rPr>
          <w:rFonts w:ascii="Calibri" w:hAnsi="Calibri" w:cs="Calibri"/>
          <w:sz w:val="24"/>
          <w:szCs w:val="24"/>
        </w:rPr>
        <w:t>p</w:t>
      </w:r>
      <w:r w:rsidRPr="002F2239">
        <w:rPr>
          <w:rFonts w:ascii="Calibri" w:hAnsi="Calibri" w:cs="Calibri"/>
          <w:sz w:val="24"/>
          <w:szCs w:val="24"/>
        </w:rPr>
        <w:t xml:space="preserve">ersonas. </w:t>
      </w:r>
    </w:p>
    <w:p w14:paraId="78B8AA1F" w14:textId="09C018A9" w:rsidR="00960689" w:rsidRPr="002F2239" w:rsidRDefault="00960689" w:rsidP="00960689">
      <w:pPr>
        <w:pStyle w:val="Listaconnmeros2"/>
        <w:spacing w:line="240" w:lineRule="auto"/>
        <w:jc w:val="both"/>
        <w:rPr>
          <w:rFonts w:ascii="Calibri" w:eastAsia="Calibri" w:hAnsi="Calibri" w:cs="Calibri"/>
          <w:sz w:val="24"/>
          <w:szCs w:val="24"/>
        </w:rPr>
      </w:pPr>
      <w:r w:rsidRPr="002F2239">
        <w:rPr>
          <w:rFonts w:ascii="Calibri" w:hAnsi="Calibri" w:cs="Calibri"/>
          <w:bCs/>
          <w:sz w:val="24"/>
          <w:szCs w:val="24"/>
        </w:rPr>
        <w:t xml:space="preserve">Mejorar </w:t>
      </w:r>
      <w:r w:rsidR="0091442C">
        <w:rPr>
          <w:rFonts w:ascii="Calibri" w:hAnsi="Calibri" w:cs="Calibri"/>
          <w:bCs/>
          <w:sz w:val="24"/>
          <w:szCs w:val="24"/>
        </w:rPr>
        <w:t>la coordinación entre países</w:t>
      </w:r>
      <w:r w:rsidRPr="002F2239">
        <w:rPr>
          <w:rFonts w:ascii="Calibri" w:hAnsi="Calibri" w:cs="Calibri"/>
          <w:bCs/>
          <w:sz w:val="24"/>
          <w:szCs w:val="24"/>
        </w:rPr>
        <w:t xml:space="preserve"> para </w:t>
      </w:r>
      <w:r w:rsidR="0091442C">
        <w:rPr>
          <w:rFonts w:ascii="Calibri" w:hAnsi="Calibri" w:cs="Calibri"/>
          <w:bCs/>
          <w:sz w:val="24"/>
          <w:szCs w:val="24"/>
        </w:rPr>
        <w:t>un</w:t>
      </w:r>
      <w:r w:rsidRPr="002F2239">
        <w:rPr>
          <w:rFonts w:ascii="Calibri" w:hAnsi="Calibri" w:cs="Calibri"/>
          <w:bCs/>
          <w:sz w:val="24"/>
          <w:szCs w:val="24"/>
        </w:rPr>
        <w:t xml:space="preserve"> adecuado seguimiento en casos de trata, particularmente de </w:t>
      </w:r>
      <w:r w:rsidR="0099051A" w:rsidRPr="003254DE">
        <w:rPr>
          <w:rFonts w:ascii="Calibri" w:hAnsi="Calibri" w:cs="Calibri"/>
          <w:bCs/>
          <w:sz w:val="24"/>
          <w:szCs w:val="24"/>
        </w:rPr>
        <w:t xml:space="preserve">NNA </w:t>
      </w:r>
      <w:r w:rsidRPr="002F2239">
        <w:rPr>
          <w:rFonts w:ascii="Calibri" w:hAnsi="Calibri" w:cs="Calibri"/>
          <w:bCs/>
          <w:sz w:val="24"/>
          <w:szCs w:val="24"/>
        </w:rPr>
        <w:t>con fines de explotación sexual, de manera de generar medidas efectivas de seguridad para las víctimas.</w:t>
      </w:r>
    </w:p>
    <w:p w14:paraId="5F634E5D" w14:textId="336472C9" w:rsidR="00960689" w:rsidRPr="002F2239" w:rsidRDefault="00960689" w:rsidP="004C3697">
      <w:pPr>
        <w:pStyle w:val="Listaconnmeros2"/>
        <w:spacing w:line="240" w:lineRule="auto"/>
        <w:jc w:val="both"/>
        <w:rPr>
          <w:rFonts w:ascii="Calibri" w:hAnsi="Calibri" w:cs="Calibri"/>
          <w:b/>
          <w:bCs/>
          <w:u w:val="single"/>
        </w:rPr>
      </w:pPr>
      <w:r w:rsidRPr="004C3697">
        <w:rPr>
          <w:rFonts w:ascii="Calibri" w:hAnsi="Calibri" w:cs="Calibri"/>
          <w:sz w:val="24"/>
          <w:szCs w:val="24"/>
        </w:rPr>
        <w:lastRenderedPageBreak/>
        <w:t>Contar con cifras actualizadas y desagregadas en cuanto a género, edad</w:t>
      </w:r>
      <w:r w:rsidR="0091442C">
        <w:rPr>
          <w:rFonts w:ascii="Calibri" w:hAnsi="Calibri" w:cs="Calibri"/>
          <w:sz w:val="24"/>
          <w:szCs w:val="24"/>
        </w:rPr>
        <w:t xml:space="preserve"> y</w:t>
      </w:r>
      <w:r w:rsidRPr="002F2239">
        <w:rPr>
          <w:rFonts w:ascii="Calibri" w:hAnsi="Calibri" w:cs="Calibri"/>
          <w:sz w:val="24"/>
          <w:szCs w:val="24"/>
        </w:rPr>
        <w:t xml:space="preserve"> modalidad de la explotación sexual en contexto de </w:t>
      </w:r>
      <w:r w:rsidR="004B549B">
        <w:rPr>
          <w:rFonts w:ascii="Calibri" w:hAnsi="Calibri" w:cs="Calibri"/>
          <w:sz w:val="24"/>
          <w:szCs w:val="24"/>
        </w:rPr>
        <w:t>t</w:t>
      </w:r>
      <w:r w:rsidRPr="002F2239">
        <w:rPr>
          <w:rFonts w:ascii="Calibri" w:hAnsi="Calibri" w:cs="Calibri"/>
          <w:sz w:val="24"/>
          <w:szCs w:val="24"/>
        </w:rPr>
        <w:t xml:space="preserve">rata, que permita dimensionar </w:t>
      </w:r>
      <w:r w:rsidR="0091442C">
        <w:rPr>
          <w:rFonts w:ascii="Calibri" w:hAnsi="Calibri" w:cs="Calibri"/>
          <w:sz w:val="24"/>
          <w:szCs w:val="24"/>
        </w:rPr>
        <w:t>y responder a este problema</w:t>
      </w:r>
      <w:r w:rsidRPr="002F2239">
        <w:rPr>
          <w:rStyle w:val="Refdenotaalpie"/>
          <w:rFonts w:ascii="Calibri" w:hAnsi="Calibri" w:cs="Calibri"/>
          <w:sz w:val="24"/>
          <w:szCs w:val="24"/>
        </w:rPr>
        <w:footnoteReference w:id="46"/>
      </w:r>
      <w:r w:rsidRPr="002F2239">
        <w:rPr>
          <w:rFonts w:ascii="Calibri" w:hAnsi="Calibri" w:cs="Calibri"/>
          <w:sz w:val="24"/>
          <w:szCs w:val="24"/>
        </w:rPr>
        <w:t>.</w:t>
      </w:r>
    </w:p>
    <w:p w14:paraId="74EB88CF" w14:textId="77777777" w:rsidR="00960689" w:rsidRDefault="00960689" w:rsidP="00A14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rFonts w:ascii="Calibri" w:hAnsi="Calibri" w:cs="Calibri"/>
          <w:sz w:val="24"/>
          <w:szCs w:val="24"/>
          <w:lang w:val="es-ES_tradnl"/>
        </w:rPr>
      </w:pPr>
    </w:p>
    <w:p w14:paraId="1197446F" w14:textId="650110B9" w:rsidR="00B10895" w:rsidRPr="0043751F" w:rsidRDefault="00B10895" w:rsidP="00A14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rFonts w:ascii="Calibri" w:hAnsi="Calibri" w:cs="Calibri"/>
          <w:sz w:val="24"/>
          <w:szCs w:val="24"/>
          <w:lang w:val="es-ES_tradnl"/>
        </w:rPr>
      </w:pPr>
      <w:r w:rsidRPr="0043751F">
        <w:rPr>
          <w:rFonts w:ascii="Calibri" w:hAnsi="Calibri" w:cs="Calibri"/>
          <w:sz w:val="24"/>
          <w:szCs w:val="24"/>
          <w:lang w:val="es-ES_tradnl"/>
        </w:rPr>
        <w:t>ARTÍCULOS 5 Y 10</w:t>
      </w:r>
    </w:p>
    <w:p w14:paraId="7D34934E" w14:textId="60FC45F5" w:rsidR="00532F24" w:rsidRPr="0043751F" w:rsidRDefault="00B10895" w:rsidP="00A14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rFonts w:ascii="Calibri" w:hAnsi="Calibri" w:cs="Calibri"/>
        </w:rPr>
      </w:pPr>
      <w:r w:rsidRPr="0043751F">
        <w:rPr>
          <w:rFonts w:ascii="Calibri" w:hAnsi="Calibri" w:cs="Calibri"/>
          <w:sz w:val="24"/>
          <w:szCs w:val="24"/>
          <w:lang w:val="es-ES_tradnl"/>
        </w:rPr>
        <w:t>Educación</w:t>
      </w:r>
      <w:r w:rsidR="008F0A8F" w:rsidRPr="0043751F">
        <w:rPr>
          <w:rFonts w:ascii="Calibri" w:hAnsi="Calibri" w:cs="Calibri"/>
          <w:sz w:val="24"/>
          <w:szCs w:val="24"/>
          <w:lang w:val="es-ES_tradnl"/>
        </w:rPr>
        <w:t xml:space="preserve"> </w:t>
      </w:r>
    </w:p>
    <w:p w14:paraId="07B8F3DD" w14:textId="677F3D3D" w:rsidR="0006660A" w:rsidRPr="0043751F" w:rsidRDefault="00184316" w:rsidP="00EA3BB5">
      <w:pPr>
        <w:shd w:val="clear" w:color="auto" w:fill="FFFFFF"/>
        <w:spacing w:after="120"/>
        <w:jc w:val="both"/>
        <w:rPr>
          <w:rFonts w:ascii="Calibri" w:hAnsi="Calibri" w:cs="Calibri"/>
        </w:rPr>
      </w:pPr>
      <w:r>
        <w:rPr>
          <w:rFonts w:ascii="Calibri" w:hAnsi="Calibri" w:cs="Calibri"/>
        </w:rPr>
        <w:t xml:space="preserve">31. </w:t>
      </w:r>
      <w:r w:rsidR="00E44697">
        <w:rPr>
          <w:rFonts w:ascii="Calibri" w:hAnsi="Calibri" w:cs="Calibri"/>
        </w:rPr>
        <w:t>Persisten</w:t>
      </w:r>
      <w:r w:rsidR="00532F24" w:rsidRPr="0043751F">
        <w:rPr>
          <w:rFonts w:ascii="Calibri" w:hAnsi="Calibri" w:cs="Calibri"/>
        </w:rPr>
        <w:t xml:space="preserve"> las barreras que las mujeres </w:t>
      </w:r>
      <w:r w:rsidR="00E44697">
        <w:rPr>
          <w:rFonts w:ascii="Calibri" w:hAnsi="Calibri" w:cs="Calibri"/>
        </w:rPr>
        <w:t>enfrentan</w:t>
      </w:r>
      <w:r w:rsidR="00532F24" w:rsidRPr="0043751F">
        <w:rPr>
          <w:rFonts w:ascii="Calibri" w:hAnsi="Calibri" w:cs="Calibri"/>
        </w:rPr>
        <w:t xml:space="preserve"> al salir al mundo público, ejerciendo plenamente sus derechos sociales y políticos</w:t>
      </w:r>
      <w:r w:rsidR="00E44697">
        <w:rPr>
          <w:rFonts w:ascii="Calibri" w:hAnsi="Calibri" w:cs="Calibri"/>
        </w:rPr>
        <w:t xml:space="preserve">. </w:t>
      </w:r>
      <w:r w:rsidR="00BC4640" w:rsidRPr="0043751F">
        <w:rPr>
          <w:rFonts w:ascii="Calibri" w:hAnsi="Calibri" w:cs="Calibri"/>
          <w:color w:val="000000"/>
        </w:rPr>
        <w:t>El</w:t>
      </w:r>
      <w:r w:rsidR="00CD23F9" w:rsidRPr="0043751F">
        <w:rPr>
          <w:rFonts w:ascii="Calibri" w:hAnsi="Calibri" w:cs="Calibri"/>
        </w:rPr>
        <w:t xml:space="preserve"> Ministerio del Trabajo y Previsión Social</w:t>
      </w:r>
      <w:r w:rsidR="00BC4640" w:rsidRPr="0043751F">
        <w:rPr>
          <w:rFonts w:ascii="Calibri" w:hAnsi="Calibri" w:cs="Calibri"/>
        </w:rPr>
        <w:t xml:space="preserve"> señala que</w:t>
      </w:r>
      <w:r w:rsidR="006617F3" w:rsidRPr="0043751F">
        <w:rPr>
          <w:rFonts w:ascii="Calibri" w:hAnsi="Calibri" w:cs="Calibri"/>
        </w:rPr>
        <w:t xml:space="preserve"> </w:t>
      </w:r>
      <w:r w:rsidR="00E0235B" w:rsidRPr="0043751F">
        <w:rPr>
          <w:rFonts w:ascii="Calibri" w:hAnsi="Calibri" w:cs="Calibri"/>
        </w:rPr>
        <w:t xml:space="preserve">las labores domésticas que las niñas y </w:t>
      </w:r>
      <w:r w:rsidR="003254DE">
        <w:rPr>
          <w:rFonts w:ascii="Calibri" w:hAnsi="Calibri" w:cs="Calibri"/>
        </w:rPr>
        <w:t>las</w:t>
      </w:r>
      <w:r w:rsidR="00E0235B" w:rsidRPr="0043751F">
        <w:rPr>
          <w:rFonts w:ascii="Calibri" w:hAnsi="Calibri" w:cs="Calibri"/>
        </w:rPr>
        <w:t xml:space="preserve"> adolescentes realizan en el propio hogar, que se agudizaron en pandemia</w:t>
      </w:r>
      <w:r w:rsidR="00EA3BB5" w:rsidRPr="0043751F">
        <w:rPr>
          <w:rFonts w:ascii="Calibri" w:hAnsi="Calibri" w:cs="Calibri"/>
        </w:rPr>
        <w:t>,</w:t>
      </w:r>
      <w:r w:rsidR="00E0235B" w:rsidRPr="0043751F">
        <w:rPr>
          <w:rFonts w:ascii="Calibri" w:hAnsi="Calibri" w:cs="Calibri"/>
        </w:rPr>
        <w:t xml:space="preserve"> a</w:t>
      </w:r>
      <w:r w:rsidR="00E44697">
        <w:rPr>
          <w:rFonts w:ascii="Calibri" w:hAnsi="Calibri" w:cs="Calibri"/>
        </w:rPr>
        <w:t>fectan su rendimiento escolar</w:t>
      </w:r>
      <w:r w:rsidR="00A31DC8" w:rsidRPr="0043751F">
        <w:rPr>
          <w:rStyle w:val="Refdenotaalpie"/>
          <w:rFonts w:ascii="Calibri" w:hAnsi="Calibri" w:cs="Calibri"/>
          <w:color w:val="000000"/>
        </w:rPr>
        <w:footnoteReference w:id="47"/>
      </w:r>
      <w:r w:rsidR="006617F3" w:rsidRPr="0043751F">
        <w:rPr>
          <w:rFonts w:ascii="Calibri" w:hAnsi="Calibri" w:cs="Calibri"/>
          <w:color w:val="000000"/>
        </w:rPr>
        <w:t xml:space="preserve">. Por lo tanto, bajo algunas condiciones, como el tiempo destinado y la edad, </w:t>
      </w:r>
      <w:r w:rsidR="00A31DC8" w:rsidRPr="0043751F">
        <w:rPr>
          <w:rFonts w:ascii="Calibri" w:hAnsi="Calibri" w:cs="Calibri"/>
          <w:color w:val="000000"/>
        </w:rPr>
        <w:t>las</w:t>
      </w:r>
      <w:r w:rsidR="006617F3" w:rsidRPr="0043751F">
        <w:rPr>
          <w:rFonts w:ascii="Calibri" w:hAnsi="Calibri" w:cs="Calibri"/>
          <w:color w:val="000000"/>
        </w:rPr>
        <w:t xml:space="preserve"> labores</w:t>
      </w:r>
      <w:r w:rsidR="00A31DC8" w:rsidRPr="0043751F">
        <w:rPr>
          <w:rFonts w:ascii="Calibri" w:hAnsi="Calibri" w:cs="Calibri"/>
          <w:color w:val="000000"/>
        </w:rPr>
        <w:t xml:space="preserve"> de cuidado</w:t>
      </w:r>
      <w:r w:rsidR="006617F3" w:rsidRPr="0043751F">
        <w:rPr>
          <w:rFonts w:ascii="Calibri" w:hAnsi="Calibri" w:cs="Calibri"/>
          <w:color w:val="000000"/>
        </w:rPr>
        <w:t xml:space="preserve"> pueden convertirse en una forma de </w:t>
      </w:r>
      <w:r w:rsidR="006617F3" w:rsidRPr="005B1BA5">
        <w:rPr>
          <w:rFonts w:ascii="Calibri" w:hAnsi="Calibri" w:cs="Calibri"/>
          <w:color w:val="000000"/>
        </w:rPr>
        <w:t xml:space="preserve">trabajo infantil </w:t>
      </w:r>
      <w:proofErr w:type="spellStart"/>
      <w:r w:rsidR="006617F3" w:rsidRPr="005B1BA5">
        <w:rPr>
          <w:rFonts w:ascii="Calibri" w:hAnsi="Calibri" w:cs="Calibri"/>
          <w:color w:val="000000"/>
        </w:rPr>
        <w:t>invisibilizado</w:t>
      </w:r>
      <w:proofErr w:type="spellEnd"/>
      <w:r w:rsidR="00EA3BB5" w:rsidRPr="00154059">
        <w:rPr>
          <w:rFonts w:ascii="Calibri" w:hAnsi="Calibri" w:cs="Calibri"/>
          <w:i/>
          <w:color w:val="000000"/>
        </w:rPr>
        <w:t>.</w:t>
      </w:r>
      <w:r w:rsidR="006617F3" w:rsidRPr="0043751F">
        <w:rPr>
          <w:rFonts w:ascii="Calibri" w:hAnsi="Calibri" w:cs="Calibri"/>
          <w:color w:val="000000"/>
        </w:rPr>
        <w:t xml:space="preserve"> </w:t>
      </w:r>
    </w:p>
    <w:p w14:paraId="57638DC1" w14:textId="2A2FBC5B" w:rsidR="0006660A" w:rsidRPr="0043751F" w:rsidRDefault="00184316" w:rsidP="00EA3BB5">
      <w:pPr>
        <w:shd w:val="clear" w:color="auto" w:fill="FFFFFF"/>
        <w:spacing w:after="120"/>
        <w:jc w:val="both"/>
        <w:rPr>
          <w:rFonts w:ascii="Calibri" w:eastAsia="Times New Roman" w:hAnsi="Calibri" w:cs="Calibri"/>
          <w:bCs/>
          <w:color w:val="212529"/>
          <w:kern w:val="0"/>
          <w:lang w:eastAsia="es-CL"/>
        </w:rPr>
      </w:pPr>
      <w:r>
        <w:rPr>
          <w:rFonts w:ascii="Calibri" w:eastAsia="Times New Roman" w:hAnsi="Calibri" w:cs="Calibri"/>
          <w:bCs/>
          <w:color w:val="212529"/>
          <w:kern w:val="0"/>
          <w:lang w:eastAsia="es-CL"/>
        </w:rPr>
        <w:t xml:space="preserve">32. </w:t>
      </w:r>
      <w:r w:rsidR="00C8037B">
        <w:rPr>
          <w:rFonts w:ascii="Calibri" w:eastAsia="Times New Roman" w:hAnsi="Calibri" w:cs="Calibri"/>
          <w:bCs/>
          <w:color w:val="212529"/>
          <w:kern w:val="0"/>
          <w:lang w:eastAsia="es-CL"/>
        </w:rPr>
        <w:t>Sigue pendiente</w:t>
      </w:r>
      <w:r w:rsidR="0006660A" w:rsidRPr="0043751F">
        <w:rPr>
          <w:rFonts w:ascii="Calibri" w:eastAsia="Times New Roman" w:hAnsi="Calibri" w:cs="Calibri"/>
          <w:bCs/>
          <w:color w:val="212529"/>
          <w:kern w:val="0"/>
          <w:lang w:eastAsia="es-CL"/>
        </w:rPr>
        <w:t xml:space="preserve"> una Le</w:t>
      </w:r>
      <w:r w:rsidR="00FE478D" w:rsidRPr="0043751F">
        <w:rPr>
          <w:rFonts w:ascii="Calibri" w:eastAsia="Times New Roman" w:hAnsi="Calibri" w:cs="Calibri"/>
          <w:bCs/>
          <w:color w:val="212529"/>
          <w:kern w:val="0"/>
          <w:lang w:eastAsia="es-CL"/>
        </w:rPr>
        <w:t xml:space="preserve">y de Educación Sexual Integral. Éste es un ámbito </w:t>
      </w:r>
      <w:r w:rsidR="0006660A" w:rsidRPr="0043751F">
        <w:rPr>
          <w:rFonts w:ascii="Calibri" w:eastAsia="Times New Roman" w:hAnsi="Calibri" w:cs="Calibri"/>
          <w:bCs/>
          <w:color w:val="212529"/>
          <w:kern w:val="0"/>
          <w:lang w:eastAsia="es-CL"/>
        </w:rPr>
        <w:t>altament</w:t>
      </w:r>
      <w:r w:rsidR="00E0235B" w:rsidRPr="0043751F">
        <w:rPr>
          <w:rFonts w:ascii="Calibri" w:eastAsia="Times New Roman" w:hAnsi="Calibri" w:cs="Calibri"/>
          <w:bCs/>
          <w:color w:val="212529"/>
          <w:kern w:val="0"/>
          <w:lang w:eastAsia="es-CL"/>
        </w:rPr>
        <w:t xml:space="preserve">e controversial en </w:t>
      </w:r>
      <w:r w:rsidR="00C12E72">
        <w:rPr>
          <w:rFonts w:ascii="Calibri" w:eastAsia="Times New Roman" w:hAnsi="Calibri" w:cs="Calibri"/>
          <w:bCs/>
          <w:color w:val="212529"/>
          <w:kern w:val="0"/>
          <w:lang w:eastAsia="es-CL"/>
        </w:rPr>
        <w:t>Chile</w:t>
      </w:r>
      <w:r w:rsidR="00E0235B" w:rsidRPr="0043751F">
        <w:rPr>
          <w:rFonts w:ascii="Calibri" w:eastAsia="Times New Roman" w:hAnsi="Calibri" w:cs="Calibri"/>
          <w:bCs/>
          <w:color w:val="212529"/>
          <w:kern w:val="0"/>
          <w:lang w:eastAsia="es-CL"/>
        </w:rPr>
        <w:t xml:space="preserve">, a pesar de ser urgente en el desarrollo de </w:t>
      </w:r>
      <w:r w:rsidR="0006660A" w:rsidRPr="0043751F">
        <w:rPr>
          <w:rFonts w:ascii="Calibri" w:eastAsia="Times New Roman" w:hAnsi="Calibri" w:cs="Calibri"/>
          <w:bCs/>
          <w:color w:val="212529"/>
          <w:kern w:val="0"/>
          <w:lang w:eastAsia="es-CL"/>
        </w:rPr>
        <w:t xml:space="preserve">una vida sexual y afectiva saludable, generar vínculos más sanos entre las personas, prevenir la violencia sexual, así como aspectos sanitarios y de </w:t>
      </w:r>
      <w:r w:rsidR="00E0235B" w:rsidRPr="0043751F">
        <w:rPr>
          <w:rFonts w:ascii="Calibri" w:eastAsia="Times New Roman" w:hAnsi="Calibri" w:cs="Calibri"/>
          <w:bCs/>
          <w:color w:val="212529"/>
          <w:kern w:val="0"/>
          <w:lang w:eastAsia="es-CL"/>
        </w:rPr>
        <w:t xml:space="preserve">prevención del </w:t>
      </w:r>
      <w:r w:rsidR="0006660A" w:rsidRPr="0043751F">
        <w:rPr>
          <w:rFonts w:ascii="Calibri" w:eastAsia="Times New Roman" w:hAnsi="Calibri" w:cs="Calibri"/>
          <w:bCs/>
          <w:color w:val="212529"/>
          <w:kern w:val="0"/>
          <w:lang w:eastAsia="es-CL"/>
        </w:rPr>
        <w:t xml:space="preserve">embarazo adolescente. </w:t>
      </w:r>
    </w:p>
    <w:p w14:paraId="14D3E0FC" w14:textId="00884A41" w:rsidR="00C12E72" w:rsidRDefault="00184316" w:rsidP="00C12E72">
      <w:pPr>
        <w:shd w:val="clear" w:color="auto" w:fill="FFFFFF"/>
        <w:spacing w:after="120"/>
        <w:jc w:val="both"/>
        <w:rPr>
          <w:rFonts w:ascii="Calibri" w:eastAsia="Times New Roman" w:hAnsi="Calibri" w:cs="Calibri"/>
          <w:lang w:val="es-ES_tradnl"/>
        </w:rPr>
      </w:pPr>
      <w:r>
        <w:rPr>
          <w:rFonts w:ascii="Calibri" w:eastAsia="Times New Roman" w:hAnsi="Calibri" w:cs="Calibri"/>
          <w:lang w:val="es-ES_tradnl"/>
        </w:rPr>
        <w:t xml:space="preserve">33. </w:t>
      </w:r>
      <w:r w:rsidR="00C12E72">
        <w:rPr>
          <w:rFonts w:ascii="Calibri" w:eastAsia="Times New Roman" w:hAnsi="Calibri" w:cs="Calibri"/>
          <w:lang w:val="es-ES_tradnl"/>
        </w:rPr>
        <w:t>En</w:t>
      </w:r>
      <w:r w:rsidR="00545CBB" w:rsidRPr="0043751F">
        <w:rPr>
          <w:rFonts w:ascii="Calibri" w:eastAsia="Times New Roman" w:hAnsi="Calibri" w:cs="Calibri"/>
          <w:lang w:val="es-ES_tradnl"/>
        </w:rPr>
        <w:t xml:space="preserve"> 2010 fue publicada la </w:t>
      </w:r>
      <w:r w:rsidR="00E93FFC">
        <w:rPr>
          <w:rFonts w:ascii="Calibri" w:eastAsia="Times New Roman" w:hAnsi="Calibri" w:cs="Calibri"/>
          <w:lang w:val="es-ES_tradnl"/>
        </w:rPr>
        <w:t xml:space="preserve">ley </w:t>
      </w:r>
      <w:r w:rsidR="00545CBB" w:rsidRPr="0043751F">
        <w:rPr>
          <w:rFonts w:ascii="Calibri" w:eastAsia="Times New Roman" w:hAnsi="Calibri" w:cs="Calibri"/>
          <w:lang w:val="es-ES_tradnl"/>
        </w:rPr>
        <w:t>Nº</w:t>
      </w:r>
      <w:r w:rsidR="00E93FFC">
        <w:rPr>
          <w:rFonts w:ascii="Calibri" w:eastAsia="Times New Roman" w:hAnsi="Calibri" w:cs="Calibri"/>
          <w:lang w:val="es-ES_tradnl"/>
        </w:rPr>
        <w:t xml:space="preserve"> </w:t>
      </w:r>
      <w:r w:rsidR="00545CBB" w:rsidRPr="0043751F">
        <w:rPr>
          <w:rFonts w:ascii="Calibri" w:eastAsia="Times New Roman" w:hAnsi="Calibri" w:cs="Calibri"/>
          <w:lang w:val="es-ES_tradnl"/>
        </w:rPr>
        <w:t xml:space="preserve">20.418, que Fija Normas </w:t>
      </w:r>
      <w:r w:rsidR="00E93FFC">
        <w:rPr>
          <w:rFonts w:ascii="Calibri" w:eastAsia="Times New Roman" w:hAnsi="Calibri" w:cs="Calibri"/>
          <w:lang w:val="es-ES_tradnl"/>
        </w:rPr>
        <w:t>s</w:t>
      </w:r>
      <w:r w:rsidR="00545CBB" w:rsidRPr="0043751F">
        <w:rPr>
          <w:rFonts w:ascii="Calibri" w:eastAsia="Times New Roman" w:hAnsi="Calibri" w:cs="Calibri"/>
          <w:lang w:val="es-ES_tradnl"/>
        </w:rPr>
        <w:t xml:space="preserve">obre Información, Orientación </w:t>
      </w:r>
      <w:r w:rsidR="00E93FFC">
        <w:rPr>
          <w:rFonts w:ascii="Calibri" w:eastAsia="Times New Roman" w:hAnsi="Calibri" w:cs="Calibri"/>
          <w:lang w:val="es-ES_tradnl"/>
        </w:rPr>
        <w:t>y</w:t>
      </w:r>
      <w:r w:rsidR="00545CBB" w:rsidRPr="0043751F">
        <w:rPr>
          <w:rFonts w:ascii="Calibri" w:eastAsia="Times New Roman" w:hAnsi="Calibri" w:cs="Calibri"/>
          <w:lang w:val="es-ES_tradnl"/>
        </w:rPr>
        <w:t xml:space="preserve"> Prestaciones </w:t>
      </w:r>
      <w:r w:rsidR="00E93FFC">
        <w:rPr>
          <w:rFonts w:ascii="Calibri" w:eastAsia="Times New Roman" w:hAnsi="Calibri" w:cs="Calibri"/>
          <w:lang w:val="es-ES_tradnl"/>
        </w:rPr>
        <w:t xml:space="preserve">en materia de </w:t>
      </w:r>
      <w:r w:rsidR="00545CBB" w:rsidRPr="0043751F">
        <w:rPr>
          <w:rFonts w:ascii="Calibri" w:eastAsia="Times New Roman" w:hAnsi="Calibri" w:cs="Calibri"/>
          <w:lang w:val="es-ES_tradnl"/>
        </w:rPr>
        <w:t xml:space="preserve">Regulación </w:t>
      </w:r>
      <w:r w:rsidR="00E93FFC">
        <w:rPr>
          <w:rFonts w:ascii="Calibri" w:eastAsia="Times New Roman" w:hAnsi="Calibri" w:cs="Calibri"/>
          <w:lang w:val="es-ES_tradnl"/>
        </w:rPr>
        <w:t xml:space="preserve">de la </w:t>
      </w:r>
      <w:r w:rsidR="00545CBB" w:rsidRPr="0043751F">
        <w:rPr>
          <w:rFonts w:ascii="Calibri" w:eastAsia="Times New Roman" w:hAnsi="Calibri" w:cs="Calibri"/>
          <w:lang w:val="es-ES_tradnl"/>
        </w:rPr>
        <w:t xml:space="preserve">Fertilidad, </w:t>
      </w:r>
      <w:r w:rsidR="00C12E72">
        <w:rPr>
          <w:rFonts w:ascii="Calibri" w:eastAsia="Times New Roman" w:hAnsi="Calibri" w:cs="Calibri"/>
          <w:lang w:val="es-ES_tradnl"/>
        </w:rPr>
        <w:t>que</w:t>
      </w:r>
      <w:r w:rsidR="00545CBB" w:rsidRPr="0043751F">
        <w:rPr>
          <w:rFonts w:ascii="Calibri" w:eastAsia="Times New Roman" w:hAnsi="Calibri" w:cs="Calibri"/>
          <w:lang w:val="es-ES_tradnl"/>
        </w:rPr>
        <w:t xml:space="preserve"> establece la obligación para los establecimientos educacionales de incluir programas de educación sexual, dentro de un marco sanitario, enfocado en aspectos de fertilidad y solo dentro del ciclo de enseñanza media</w:t>
      </w:r>
      <w:r w:rsidR="00545CBB" w:rsidRPr="0043751F">
        <w:rPr>
          <w:rStyle w:val="Refdenotaalpie"/>
          <w:rFonts w:ascii="Calibri" w:hAnsi="Calibri" w:cs="Calibri"/>
          <w:lang w:val="es-ES_tradnl"/>
        </w:rPr>
        <w:footnoteReference w:id="48"/>
      </w:r>
      <w:r w:rsidR="00545CBB" w:rsidRPr="0043751F">
        <w:rPr>
          <w:rFonts w:ascii="Calibri" w:eastAsia="Times New Roman" w:hAnsi="Calibri" w:cs="Calibri"/>
          <w:lang w:val="es-ES_tradnl"/>
        </w:rPr>
        <w:t xml:space="preserve">. </w:t>
      </w:r>
      <w:r w:rsidR="00C12E72">
        <w:rPr>
          <w:rFonts w:ascii="Calibri" w:eastAsia="Times New Roman" w:hAnsi="Calibri" w:cs="Calibri"/>
          <w:lang w:val="es-ES_tradnl"/>
        </w:rPr>
        <w:t>Sin embargo, dadas</w:t>
      </w:r>
      <w:r w:rsidR="00545CBB" w:rsidRPr="0043751F">
        <w:rPr>
          <w:rFonts w:ascii="Calibri" w:eastAsia="Times New Roman" w:hAnsi="Calibri" w:cs="Calibri"/>
          <w:lang w:val="es-ES_tradnl"/>
        </w:rPr>
        <w:t xml:space="preserve"> las falencias de la actual regulación, se han impulsado diversas iniciativas legales, una </w:t>
      </w:r>
      <w:r w:rsidR="00B233BC">
        <w:rPr>
          <w:rFonts w:ascii="Calibri" w:eastAsia="Times New Roman" w:hAnsi="Calibri" w:cs="Calibri"/>
          <w:lang w:val="es-ES_tradnl"/>
        </w:rPr>
        <w:t>de ellas incluso anterior a la l</w:t>
      </w:r>
      <w:r w:rsidR="00545CBB" w:rsidRPr="0043751F">
        <w:rPr>
          <w:rFonts w:ascii="Calibri" w:eastAsia="Times New Roman" w:hAnsi="Calibri" w:cs="Calibri"/>
          <w:lang w:val="es-ES_tradnl"/>
        </w:rPr>
        <w:t xml:space="preserve">ey 20.418, para consagrar efectivamente el derecho a una educación sexual integral de </w:t>
      </w:r>
      <w:r w:rsidR="00C12E72">
        <w:rPr>
          <w:rFonts w:ascii="Calibri" w:eastAsia="Times New Roman" w:hAnsi="Calibri" w:cs="Calibri"/>
          <w:lang w:val="es-ES_tradnl"/>
        </w:rPr>
        <w:t>NNA</w:t>
      </w:r>
      <w:r w:rsidR="00545CBB" w:rsidRPr="0043751F">
        <w:rPr>
          <w:rFonts w:ascii="Calibri" w:eastAsia="Times New Roman" w:hAnsi="Calibri" w:cs="Calibri"/>
          <w:lang w:val="es-ES_tradnl"/>
        </w:rPr>
        <w:t xml:space="preserve"> en los establecimientos educacionales. </w:t>
      </w:r>
    </w:p>
    <w:p w14:paraId="1EB29EC4" w14:textId="406CF1D4" w:rsidR="001A5399" w:rsidRPr="0043751F" w:rsidRDefault="00184316" w:rsidP="00C12E72">
      <w:pPr>
        <w:shd w:val="clear" w:color="auto" w:fill="FFFFFF"/>
        <w:spacing w:after="120"/>
        <w:jc w:val="both"/>
        <w:rPr>
          <w:rFonts w:ascii="Calibri" w:eastAsia="Times New Roman" w:hAnsi="Calibri" w:cs="Calibri"/>
          <w:lang w:val="es-ES_tradnl"/>
        </w:rPr>
      </w:pPr>
      <w:r>
        <w:rPr>
          <w:rFonts w:ascii="Calibri" w:eastAsia="Times New Roman" w:hAnsi="Calibri" w:cs="Calibri"/>
          <w:lang w:val="es-ES_tradnl"/>
        </w:rPr>
        <w:t xml:space="preserve">34. </w:t>
      </w:r>
      <w:r w:rsidR="00EA3BB5" w:rsidRPr="0043751F">
        <w:rPr>
          <w:rFonts w:ascii="Calibri" w:eastAsia="Times New Roman" w:hAnsi="Calibri" w:cs="Calibri"/>
          <w:lang w:val="es-ES_tradnl"/>
        </w:rPr>
        <w:t>El</w:t>
      </w:r>
      <w:r w:rsidR="00545CBB" w:rsidRPr="0043751F">
        <w:rPr>
          <w:rFonts w:ascii="Calibri" w:eastAsia="Times New Roman" w:hAnsi="Calibri" w:cs="Calibri"/>
          <w:lang w:val="es-ES_tradnl"/>
        </w:rPr>
        <w:t xml:space="preserve"> gobierno actual anunció a comienzos de 2023</w:t>
      </w:r>
      <w:r w:rsidR="00545CBB" w:rsidRPr="0043751F">
        <w:rPr>
          <w:rStyle w:val="Refdenotaalpie"/>
          <w:rFonts w:ascii="Calibri" w:hAnsi="Calibri" w:cs="Calibri"/>
          <w:lang w:val="es-ES_tradnl"/>
        </w:rPr>
        <w:footnoteReference w:id="49"/>
      </w:r>
      <w:r w:rsidR="00545CBB" w:rsidRPr="0043751F">
        <w:rPr>
          <w:rFonts w:ascii="Calibri" w:eastAsia="Times New Roman" w:hAnsi="Calibri" w:cs="Calibri"/>
          <w:lang w:val="es-ES_tradnl"/>
        </w:rPr>
        <w:t xml:space="preserve"> la presentación al Congreso de un proyecto de ley sobre afectividad y sexualidad integral</w:t>
      </w:r>
      <w:r w:rsidR="00AD6422" w:rsidRPr="0043751F">
        <w:rPr>
          <w:rFonts w:ascii="Calibri" w:eastAsia="Times New Roman" w:hAnsi="Calibri" w:cs="Calibri"/>
          <w:lang w:val="es-ES_tradnl"/>
        </w:rPr>
        <w:t>, s</w:t>
      </w:r>
      <w:r w:rsidR="00545CBB" w:rsidRPr="0043751F">
        <w:rPr>
          <w:rFonts w:ascii="Calibri" w:eastAsia="Times New Roman" w:hAnsi="Calibri" w:cs="Calibri"/>
          <w:lang w:val="es-ES_tradnl"/>
        </w:rPr>
        <w:t>in embargo</w:t>
      </w:r>
      <w:r w:rsidR="001A5399" w:rsidRPr="0043751F">
        <w:rPr>
          <w:rFonts w:ascii="Calibri" w:eastAsia="Times New Roman" w:hAnsi="Calibri" w:cs="Calibri"/>
          <w:lang w:val="es-ES_tradnl"/>
        </w:rPr>
        <w:t xml:space="preserve"> ello aún no ha ocurrido. En cambio</w:t>
      </w:r>
      <w:r w:rsidR="0006660A" w:rsidRPr="0043751F">
        <w:rPr>
          <w:rFonts w:ascii="Calibri" w:eastAsia="Times New Roman" w:hAnsi="Calibri" w:cs="Calibri"/>
          <w:lang w:val="es-ES_tradnl"/>
        </w:rPr>
        <w:t xml:space="preserve">, han surgido proyectos con la intención de limitar el </w:t>
      </w:r>
      <w:r w:rsidR="00545CBB" w:rsidRPr="0043751F">
        <w:rPr>
          <w:rFonts w:ascii="Calibri" w:eastAsia="Times New Roman" w:hAnsi="Calibri" w:cs="Calibri"/>
          <w:lang w:val="es-ES_tradnl"/>
        </w:rPr>
        <w:t xml:space="preserve">derecho de </w:t>
      </w:r>
      <w:r w:rsidR="00C12E72">
        <w:rPr>
          <w:rFonts w:ascii="Calibri" w:eastAsia="Times New Roman" w:hAnsi="Calibri" w:cs="Calibri"/>
          <w:lang w:val="es-ES_tradnl"/>
        </w:rPr>
        <w:t>NNA</w:t>
      </w:r>
      <w:r w:rsidR="00545CBB" w:rsidRPr="0043751F">
        <w:rPr>
          <w:rFonts w:ascii="Calibri" w:eastAsia="Times New Roman" w:hAnsi="Calibri" w:cs="Calibri"/>
          <w:lang w:val="es-ES_tradnl"/>
        </w:rPr>
        <w:t xml:space="preserve"> a recibir educación sexual de carácter obligatorio en los establecimientos educacionales</w:t>
      </w:r>
      <w:r w:rsidR="001A5399" w:rsidRPr="0043751F">
        <w:rPr>
          <w:rFonts w:ascii="Calibri" w:eastAsia="Times New Roman" w:hAnsi="Calibri" w:cs="Calibri"/>
          <w:lang w:val="es-ES_tradnl"/>
        </w:rPr>
        <w:t xml:space="preserve"> o que garantiza</w:t>
      </w:r>
      <w:r w:rsidR="00C12E72">
        <w:rPr>
          <w:rFonts w:ascii="Calibri" w:eastAsia="Times New Roman" w:hAnsi="Calibri" w:cs="Calibri"/>
          <w:lang w:val="es-ES_tradnl"/>
        </w:rPr>
        <w:t>n</w:t>
      </w:r>
      <w:r w:rsidR="001A5399" w:rsidRPr="0043751F">
        <w:rPr>
          <w:rFonts w:ascii="Calibri" w:eastAsia="Times New Roman" w:hAnsi="Calibri" w:cs="Calibri"/>
          <w:lang w:val="es-ES_tradnl"/>
        </w:rPr>
        <w:t xml:space="preserve"> el derecho de los padres a elegir para sus hijos la educación sexual, moral y religiosa acorde con sus propias convicciones.</w:t>
      </w:r>
      <w:r w:rsidR="00545CBB" w:rsidRPr="0043751F">
        <w:rPr>
          <w:rStyle w:val="Refdenotaalpie"/>
          <w:rFonts w:ascii="Calibri" w:hAnsi="Calibri" w:cs="Calibri"/>
          <w:lang w:val="es-ES_tradnl"/>
        </w:rPr>
        <w:footnoteReference w:id="50"/>
      </w:r>
    </w:p>
    <w:p w14:paraId="09872DE3" w14:textId="328D00C0" w:rsidR="00545CBB" w:rsidRPr="0043751F" w:rsidRDefault="00184316" w:rsidP="00EA3BB5">
      <w:pPr>
        <w:spacing w:after="120"/>
        <w:jc w:val="both"/>
        <w:rPr>
          <w:rFonts w:ascii="Calibri" w:eastAsia="Times New Roman" w:hAnsi="Calibri" w:cs="Calibri"/>
          <w:lang w:val="es-ES_tradnl"/>
        </w:rPr>
      </w:pPr>
      <w:r>
        <w:rPr>
          <w:rFonts w:ascii="Calibri" w:eastAsia="Times New Roman" w:hAnsi="Calibri" w:cs="Calibri"/>
          <w:lang w:val="es-ES_tradnl"/>
        </w:rPr>
        <w:lastRenderedPageBreak/>
        <w:t xml:space="preserve">35. </w:t>
      </w:r>
      <w:r w:rsidR="00AD6422" w:rsidRPr="0043751F">
        <w:rPr>
          <w:rFonts w:ascii="Calibri" w:eastAsia="Times New Roman" w:hAnsi="Calibri" w:cs="Calibri"/>
          <w:lang w:val="es-ES_tradnl"/>
        </w:rPr>
        <w:t xml:space="preserve">Es relevante el reciente dictamen del Tribunal Constitucional que señala: </w:t>
      </w:r>
      <w:r w:rsidR="00AD6422" w:rsidRPr="0043751F">
        <w:rPr>
          <w:rFonts w:ascii="Calibri" w:eastAsia="Times New Roman" w:hAnsi="Calibri" w:cs="Calibri"/>
          <w:i/>
          <w:lang w:val="es-ES_tradnl"/>
        </w:rPr>
        <w:t>“La educación no sexista permite alcanzar una educación sin discriminaciones. La educación no sexista es una concreción del derecho a la educación, en tanto permite la plena observancia de la igualdad entre los hombres y las mujeres en el proceso educativo, sin que uno u otro sexo se vea limitado en su desarrollo personal. En este sentido, el precepto legal cuestionado por los requirentes constituye la ejecución de un mandato constitucional para la protección de los niños, niñas, adolescentes y mujeres”</w:t>
      </w:r>
      <w:r w:rsidR="00CA1E19">
        <w:rPr>
          <w:rStyle w:val="Refdenotaalpie"/>
          <w:rFonts w:ascii="Calibri" w:eastAsia="Times New Roman" w:hAnsi="Calibri" w:cs="Calibri"/>
          <w:i/>
          <w:lang w:val="es-ES_tradnl"/>
        </w:rPr>
        <w:footnoteReference w:id="51"/>
      </w:r>
      <w:r w:rsidR="00C8037B">
        <w:rPr>
          <w:rFonts w:ascii="Calibri" w:eastAsia="Times New Roman" w:hAnsi="Calibri" w:cs="Calibri"/>
          <w:i/>
          <w:lang w:val="es-ES_tradnl"/>
        </w:rPr>
        <w:t>.</w:t>
      </w:r>
      <w:r w:rsidR="00AD6422" w:rsidRPr="0043751F">
        <w:rPr>
          <w:rFonts w:ascii="Calibri" w:eastAsia="Times New Roman" w:hAnsi="Calibri" w:cs="Calibri"/>
          <w:lang w:val="es-ES_tradnl"/>
        </w:rPr>
        <w:t xml:space="preserve"> </w:t>
      </w:r>
    </w:p>
    <w:p w14:paraId="3B36D72A" w14:textId="5E2CF871" w:rsidR="00545CBB" w:rsidRPr="0043751F" w:rsidRDefault="00184316" w:rsidP="00EA3BB5">
      <w:pPr>
        <w:shd w:val="clear" w:color="auto" w:fill="FFFFFF"/>
        <w:spacing w:after="120"/>
        <w:jc w:val="both"/>
        <w:rPr>
          <w:rFonts w:ascii="Calibri" w:eastAsia="Times New Roman" w:hAnsi="Calibri" w:cs="Calibri"/>
          <w:i/>
          <w:iCs/>
          <w:color w:val="212529"/>
          <w:kern w:val="0"/>
          <w:lang w:eastAsia="es-CL"/>
        </w:rPr>
      </w:pPr>
      <w:r>
        <w:rPr>
          <w:rFonts w:ascii="Calibri" w:eastAsia="Times New Roman" w:hAnsi="Calibri" w:cs="Calibri"/>
          <w:lang w:val="es-ES_tradnl"/>
        </w:rPr>
        <w:t xml:space="preserve">36. </w:t>
      </w:r>
      <w:r w:rsidR="00C8037B">
        <w:rPr>
          <w:rFonts w:ascii="Calibri" w:eastAsia="Times New Roman" w:hAnsi="Calibri" w:cs="Calibri"/>
          <w:lang w:val="es-ES_tradnl"/>
        </w:rPr>
        <w:t xml:space="preserve">La ausencia de educación sexual integral </w:t>
      </w:r>
      <w:r w:rsidR="0006660A" w:rsidRPr="0043751F">
        <w:rPr>
          <w:rFonts w:ascii="Calibri" w:eastAsia="Times New Roman" w:hAnsi="Calibri" w:cs="Calibri"/>
          <w:lang w:val="es-ES_tradnl"/>
        </w:rPr>
        <w:t>junto a la tensión que ha generado el avance hacia una Educación No Sexista, da cuenta de las complejidades que como país se enfrentan para materializar derechos sexuales y reprod</w:t>
      </w:r>
      <w:r w:rsidR="00AD6422" w:rsidRPr="0043751F">
        <w:rPr>
          <w:rFonts w:ascii="Calibri" w:eastAsia="Times New Roman" w:hAnsi="Calibri" w:cs="Calibri"/>
          <w:lang w:val="es-ES_tradnl"/>
        </w:rPr>
        <w:t xml:space="preserve">uctivos, en especial, hacia niñas, niños </w:t>
      </w:r>
      <w:r w:rsidR="0006660A" w:rsidRPr="0043751F">
        <w:rPr>
          <w:rFonts w:ascii="Calibri" w:eastAsia="Times New Roman" w:hAnsi="Calibri" w:cs="Calibri"/>
          <w:lang w:val="es-ES_tradnl"/>
        </w:rPr>
        <w:t>y adolesc</w:t>
      </w:r>
      <w:r w:rsidR="008057F2" w:rsidRPr="0043751F">
        <w:rPr>
          <w:rFonts w:ascii="Calibri" w:eastAsia="Times New Roman" w:hAnsi="Calibri" w:cs="Calibri"/>
          <w:lang w:val="es-ES_tradnl"/>
        </w:rPr>
        <w:t xml:space="preserve">entes. </w:t>
      </w:r>
    </w:p>
    <w:p w14:paraId="70A1527D" w14:textId="77777777" w:rsidR="008057F2" w:rsidRPr="0043751F" w:rsidRDefault="008057F2" w:rsidP="008057F2">
      <w:pPr>
        <w:spacing w:after="120"/>
        <w:jc w:val="both"/>
        <w:rPr>
          <w:rFonts w:ascii="Calibri" w:eastAsia="Calibri" w:hAnsi="Calibri" w:cs="Calibri"/>
          <w:b/>
        </w:rPr>
      </w:pPr>
      <w:r w:rsidRPr="0043751F">
        <w:rPr>
          <w:rFonts w:ascii="Calibri" w:eastAsia="Calibri" w:hAnsi="Calibri" w:cs="Calibri"/>
          <w:b/>
        </w:rPr>
        <w:t>Recomendaciones</w:t>
      </w:r>
    </w:p>
    <w:p w14:paraId="1F6C2A17" w14:textId="466B17DD" w:rsidR="00467D84" w:rsidRPr="004C3697" w:rsidRDefault="00467D84" w:rsidP="004C3697">
      <w:pPr>
        <w:pStyle w:val="Listaconnmeros2"/>
        <w:spacing w:line="240" w:lineRule="auto"/>
        <w:jc w:val="both"/>
        <w:rPr>
          <w:rFonts w:ascii="Calibri" w:hAnsi="Calibri" w:cs="Calibri"/>
          <w:sz w:val="24"/>
          <w:szCs w:val="24"/>
        </w:rPr>
      </w:pPr>
      <w:r w:rsidRPr="004C3697">
        <w:rPr>
          <w:rFonts w:ascii="Calibri" w:hAnsi="Calibri" w:cs="Calibri"/>
          <w:sz w:val="24"/>
          <w:szCs w:val="24"/>
        </w:rPr>
        <w:t>Generar al más breve plazo los mecanismos necesarios para garantizar una educación no sexista en todos los establecimientos educacionales del país, estimulando diversidad de intereses en las niñas, niños y adolescentes, monitoreando su cumplimiento y su impacto en resultados educativos</w:t>
      </w:r>
    </w:p>
    <w:p w14:paraId="0E1121B8" w14:textId="55AC96C2" w:rsidR="008057F2" w:rsidRPr="004C3697" w:rsidRDefault="008057F2" w:rsidP="004C3697">
      <w:pPr>
        <w:pStyle w:val="Listaconnmeros2"/>
        <w:spacing w:line="240" w:lineRule="auto"/>
        <w:jc w:val="both"/>
        <w:rPr>
          <w:rFonts w:ascii="Calibri" w:hAnsi="Calibri" w:cs="Calibri"/>
          <w:sz w:val="24"/>
          <w:szCs w:val="24"/>
        </w:rPr>
      </w:pPr>
      <w:r w:rsidRPr="004C3697">
        <w:rPr>
          <w:rFonts w:ascii="Calibri" w:hAnsi="Calibri" w:cs="Calibri"/>
          <w:sz w:val="24"/>
          <w:szCs w:val="24"/>
        </w:rPr>
        <w:t>Abordar el trabajo infantil que las niñas y mujeres adolescentes realizan al interior de sus hogares, y sus efectos en el interés</w:t>
      </w:r>
      <w:r w:rsidR="00532F24" w:rsidRPr="004C3697">
        <w:rPr>
          <w:rFonts w:ascii="Calibri" w:hAnsi="Calibri" w:cs="Calibri"/>
          <w:sz w:val="24"/>
          <w:szCs w:val="24"/>
        </w:rPr>
        <w:t>,</w:t>
      </w:r>
      <w:r w:rsidRPr="004C3697">
        <w:rPr>
          <w:rFonts w:ascii="Calibri" w:hAnsi="Calibri" w:cs="Calibri"/>
          <w:sz w:val="24"/>
          <w:szCs w:val="24"/>
        </w:rPr>
        <w:t xml:space="preserve"> motivación y logro escolar</w:t>
      </w:r>
      <w:r w:rsidR="00532F24" w:rsidRPr="004C3697">
        <w:rPr>
          <w:rFonts w:ascii="Calibri" w:hAnsi="Calibri" w:cs="Calibri"/>
          <w:sz w:val="24"/>
          <w:szCs w:val="24"/>
        </w:rPr>
        <w:t xml:space="preserve">, formando a los educadores en la tarea de </w:t>
      </w:r>
      <w:r w:rsidR="00467D84" w:rsidRPr="004C3697">
        <w:rPr>
          <w:rFonts w:ascii="Calibri" w:hAnsi="Calibri" w:cs="Calibri"/>
          <w:sz w:val="24"/>
          <w:szCs w:val="24"/>
        </w:rPr>
        <w:t>visibilizar y revertir este problema.</w:t>
      </w:r>
    </w:p>
    <w:p w14:paraId="01D17AE1" w14:textId="192B1FE1" w:rsidR="00532F24" w:rsidRPr="004C3697" w:rsidRDefault="00532F24" w:rsidP="004C3697">
      <w:pPr>
        <w:pStyle w:val="Listaconnmeros2"/>
        <w:spacing w:line="240" w:lineRule="auto"/>
        <w:jc w:val="both"/>
        <w:rPr>
          <w:rFonts w:ascii="Calibri" w:hAnsi="Calibri" w:cs="Calibri"/>
          <w:color w:val="212529"/>
          <w:sz w:val="24"/>
          <w:szCs w:val="24"/>
          <w:lang w:eastAsia="es-CL"/>
        </w:rPr>
      </w:pPr>
      <w:r w:rsidRPr="004C3697">
        <w:rPr>
          <w:rFonts w:ascii="Calibri" w:hAnsi="Calibri" w:cs="Calibri"/>
          <w:sz w:val="24"/>
          <w:szCs w:val="24"/>
        </w:rPr>
        <w:t xml:space="preserve">Impulsar </w:t>
      </w:r>
      <w:r w:rsidR="00467D84" w:rsidRPr="004C3697">
        <w:rPr>
          <w:rFonts w:ascii="Calibri" w:hAnsi="Calibri" w:cs="Calibri"/>
          <w:sz w:val="24"/>
          <w:szCs w:val="24"/>
        </w:rPr>
        <w:t>al más breve plazo</w:t>
      </w:r>
      <w:r w:rsidRPr="004C3697">
        <w:rPr>
          <w:rFonts w:ascii="Calibri" w:hAnsi="Calibri" w:cs="Calibri"/>
          <w:sz w:val="24"/>
          <w:szCs w:val="24"/>
        </w:rPr>
        <w:t xml:space="preserve"> una ley de Educación Sexual Integral que promueva</w:t>
      </w:r>
      <w:r w:rsidRPr="004C3697">
        <w:rPr>
          <w:rFonts w:ascii="Calibri" w:hAnsi="Calibri" w:cs="Calibri"/>
          <w:color w:val="212529"/>
          <w:sz w:val="24"/>
          <w:szCs w:val="24"/>
          <w:lang w:eastAsia="es-CL"/>
        </w:rPr>
        <w:t xml:space="preserve"> el ejercicio pleno de derechos de </w:t>
      </w:r>
      <w:r w:rsidR="00AD6422" w:rsidRPr="004C3697">
        <w:rPr>
          <w:rFonts w:ascii="Calibri" w:hAnsi="Calibri" w:cs="Calibri"/>
          <w:color w:val="212529"/>
          <w:sz w:val="24"/>
          <w:szCs w:val="24"/>
          <w:lang w:eastAsia="es-CL"/>
        </w:rPr>
        <w:t>las niñas, niños</w:t>
      </w:r>
      <w:r w:rsidRPr="004C3697">
        <w:rPr>
          <w:rFonts w:ascii="Calibri" w:hAnsi="Calibri" w:cs="Calibri"/>
          <w:color w:val="212529"/>
          <w:sz w:val="24"/>
          <w:szCs w:val="24"/>
          <w:lang w:eastAsia="es-CL"/>
        </w:rPr>
        <w:t xml:space="preserve"> y adolescentes.</w:t>
      </w:r>
    </w:p>
    <w:p w14:paraId="242351B7" w14:textId="77777777" w:rsidR="006617F3" w:rsidRPr="006617F3" w:rsidRDefault="006617F3" w:rsidP="00545CBB">
      <w:pPr>
        <w:shd w:val="clear" w:color="auto" w:fill="FFFFFF"/>
        <w:spacing w:line="276" w:lineRule="auto"/>
        <w:jc w:val="both"/>
        <w:rPr>
          <w:rFonts w:ascii="Calibri" w:eastAsia="Times New Roman" w:hAnsi="Calibri" w:cs="Calibri"/>
          <w:color w:val="212529"/>
          <w:kern w:val="0"/>
          <w:lang w:val="es-ES_tradnl" w:eastAsia="es-CL"/>
        </w:rPr>
      </w:pPr>
    </w:p>
    <w:p w14:paraId="332E8111" w14:textId="1E1FCFE8" w:rsidR="003059D6" w:rsidRPr="008F0A8F" w:rsidRDefault="00616A8C" w:rsidP="008F0A8F">
      <w:pPr>
        <w:spacing w:after="120"/>
        <w:jc w:val="both"/>
        <w:rPr>
          <w:rFonts w:ascii="Calibri" w:hAnsi="Calibri" w:cs="Calibri"/>
          <w:b/>
          <w:lang w:val="es-MX"/>
        </w:rPr>
      </w:pPr>
      <w:r w:rsidRPr="008F0A8F">
        <w:rPr>
          <w:rFonts w:ascii="Calibri" w:hAnsi="Calibri" w:cs="Calibri"/>
          <w:b/>
          <w:lang w:val="es-MX"/>
        </w:rPr>
        <w:t>ARTICULOS 7 Y 8</w:t>
      </w:r>
    </w:p>
    <w:p w14:paraId="1A1A36A7" w14:textId="77E0EDC6" w:rsidR="003059D6" w:rsidRPr="008F0A8F" w:rsidRDefault="00960689" w:rsidP="008F0A8F">
      <w:pPr>
        <w:spacing w:after="120"/>
        <w:jc w:val="both"/>
        <w:rPr>
          <w:rFonts w:ascii="Calibri" w:hAnsi="Calibri" w:cs="Calibri"/>
          <w:b/>
          <w:lang w:val="es-MX"/>
        </w:rPr>
      </w:pPr>
      <w:r>
        <w:rPr>
          <w:rFonts w:ascii="Calibri" w:hAnsi="Calibri" w:cs="Calibri"/>
          <w:b/>
          <w:lang w:val="es-MX"/>
        </w:rPr>
        <w:t xml:space="preserve">Paridad y medidas especiales </w:t>
      </w:r>
    </w:p>
    <w:p w14:paraId="3B8AFA3A" w14:textId="012618B9" w:rsidR="003059D6" w:rsidRPr="008F0A8F" w:rsidRDefault="00184316" w:rsidP="008F0A8F">
      <w:pPr>
        <w:spacing w:after="120"/>
        <w:jc w:val="both"/>
        <w:rPr>
          <w:rFonts w:ascii="Calibri" w:eastAsia="Calibri" w:hAnsi="Calibri" w:cs="Calibri"/>
        </w:rPr>
      </w:pPr>
      <w:r>
        <w:rPr>
          <w:rFonts w:ascii="Calibri" w:eastAsia="Calibri" w:hAnsi="Calibri" w:cs="Calibri"/>
        </w:rPr>
        <w:t xml:space="preserve">37. </w:t>
      </w:r>
      <w:r w:rsidR="003059D6" w:rsidRPr="008F0A8F">
        <w:rPr>
          <w:rFonts w:ascii="Calibri" w:eastAsia="Calibri" w:hAnsi="Calibri" w:cs="Calibri"/>
        </w:rPr>
        <w:t>La ley Nº 20.840, que modifica el sistema binominal, estableció un sistema de cuotas de representación, obligando a los partidos políticos a que las candidaturas presentadas no superen el 60% de un mismo sexo</w:t>
      </w:r>
      <w:r w:rsidR="003059D6" w:rsidRPr="008F0A8F">
        <w:rPr>
          <w:rFonts w:ascii="Calibri" w:eastAsia="Calibri" w:hAnsi="Calibri" w:cs="Calibri"/>
          <w:vertAlign w:val="superscript"/>
        </w:rPr>
        <w:footnoteReference w:id="52"/>
      </w:r>
      <w:r w:rsidR="003059D6" w:rsidRPr="008F0A8F">
        <w:rPr>
          <w:rFonts w:ascii="Calibri" w:eastAsia="Calibri" w:hAnsi="Calibri" w:cs="Calibri"/>
        </w:rPr>
        <w:t>. Sin embargo, esta acciones afirmativas solo operan a nivel de elecciones parlamentarias</w:t>
      </w:r>
      <w:r w:rsidR="003059D6" w:rsidRPr="008F0A8F">
        <w:rPr>
          <w:rFonts w:ascii="Calibri" w:eastAsia="Calibri" w:hAnsi="Calibri" w:cs="Calibri"/>
          <w:vertAlign w:val="superscript"/>
        </w:rPr>
        <w:footnoteReference w:id="53"/>
      </w:r>
      <w:r w:rsidR="003059D6" w:rsidRPr="008F0A8F">
        <w:rPr>
          <w:rFonts w:ascii="Calibri" w:eastAsia="Calibri" w:hAnsi="Calibri" w:cs="Calibri"/>
        </w:rPr>
        <w:t xml:space="preserve"> y se aplicarán </w:t>
      </w:r>
      <w:r w:rsidR="002746B9">
        <w:rPr>
          <w:rFonts w:ascii="Calibri" w:eastAsia="Calibri" w:hAnsi="Calibri" w:cs="Calibri"/>
        </w:rPr>
        <w:t xml:space="preserve">solo hasta </w:t>
      </w:r>
      <w:r w:rsidR="003059D6" w:rsidRPr="008F0A8F">
        <w:rPr>
          <w:rFonts w:ascii="Calibri" w:eastAsia="Calibri" w:hAnsi="Calibri" w:cs="Calibri"/>
        </w:rPr>
        <w:t xml:space="preserve">2029. Reconociendo que las medidas afirmativas son temporales, preocupa la fijación de un plazo sin la incorporación de un mecanismo de evaluación que permita definir la pertinencia o no de su mantención. Además, esta medida carece de un enfoque </w:t>
      </w:r>
      <w:proofErr w:type="spellStart"/>
      <w:r w:rsidR="003059D6" w:rsidRPr="008F0A8F">
        <w:rPr>
          <w:rFonts w:ascii="Calibri" w:eastAsia="Calibri" w:hAnsi="Calibri" w:cs="Calibri"/>
        </w:rPr>
        <w:lastRenderedPageBreak/>
        <w:t>interseccional</w:t>
      </w:r>
      <w:proofErr w:type="spellEnd"/>
      <w:r w:rsidR="003059D6" w:rsidRPr="008F0A8F">
        <w:rPr>
          <w:rFonts w:ascii="Calibri" w:eastAsia="Calibri" w:hAnsi="Calibri" w:cs="Calibri"/>
        </w:rPr>
        <w:t xml:space="preserve"> al no considerar otras distinciones, como la pertenencia a pueblos indígenas</w:t>
      </w:r>
      <w:r w:rsidR="004C3697">
        <w:rPr>
          <w:rFonts w:ascii="Calibri" w:eastAsia="Calibri" w:hAnsi="Calibri" w:cs="Calibri"/>
        </w:rPr>
        <w:t xml:space="preserve"> o tribales</w:t>
      </w:r>
      <w:r w:rsidR="003059D6" w:rsidRPr="008F0A8F">
        <w:rPr>
          <w:rFonts w:ascii="Calibri" w:eastAsia="Calibri" w:hAnsi="Calibri" w:cs="Calibri"/>
        </w:rPr>
        <w:t>, para la determinación de las candidaturas.</w:t>
      </w:r>
    </w:p>
    <w:p w14:paraId="5DAE544B" w14:textId="2B02FA99" w:rsidR="003059D6" w:rsidRPr="008F0A8F" w:rsidRDefault="00184316" w:rsidP="008F0A8F">
      <w:pPr>
        <w:spacing w:after="120"/>
        <w:jc w:val="both"/>
        <w:rPr>
          <w:rFonts w:ascii="Calibri" w:eastAsia="Calibri" w:hAnsi="Calibri" w:cs="Calibri"/>
        </w:rPr>
      </w:pPr>
      <w:r>
        <w:rPr>
          <w:rFonts w:ascii="Calibri" w:eastAsia="Calibri" w:hAnsi="Calibri" w:cs="Calibri"/>
        </w:rPr>
        <w:t xml:space="preserve">38. </w:t>
      </w:r>
      <w:r w:rsidR="003059D6" w:rsidRPr="008F0A8F">
        <w:rPr>
          <w:rFonts w:ascii="Calibri" w:eastAsia="Calibri" w:hAnsi="Calibri" w:cs="Calibri"/>
        </w:rPr>
        <w:t>Los dos procesos constituyentes realizados en los últimos años en el país constituyeron espacios de deliberación paritarios gracias a la acción coordinada de organizaciones de mujeres y feministas, académicas y parlamentarias de variados sectores políticos. Durante este proceso se diseñó y logró establecer un mecanismo que garantizó la paridad en las candidaturas y en los resultados. No obstante, estas normativas ya no están vigentes.</w:t>
      </w:r>
    </w:p>
    <w:p w14:paraId="03E49731" w14:textId="0CA91F81" w:rsidR="003059D6" w:rsidRPr="008F0A8F" w:rsidRDefault="00184316" w:rsidP="008F0A8F">
      <w:pPr>
        <w:spacing w:after="120"/>
        <w:jc w:val="both"/>
        <w:rPr>
          <w:rFonts w:ascii="Calibri" w:eastAsia="Calibri" w:hAnsi="Calibri" w:cs="Calibri"/>
        </w:rPr>
      </w:pPr>
      <w:r>
        <w:rPr>
          <w:rFonts w:ascii="Calibri" w:eastAsia="Calibri" w:hAnsi="Calibri" w:cs="Calibri"/>
        </w:rPr>
        <w:t xml:space="preserve">39. </w:t>
      </w:r>
      <w:r w:rsidR="003059D6" w:rsidRPr="008F0A8F">
        <w:rPr>
          <w:rFonts w:ascii="Calibri" w:eastAsia="Calibri" w:hAnsi="Calibri" w:cs="Calibri"/>
        </w:rPr>
        <w:t>Otras normativas apuntan a la participación equilibrada en directorios de empresas públicas. Así la ley N° 21.356 establece que las personas de un mismo género no podrán exceder el sesenta por ciento del total de los miembros del directorio. Sin embargo, esta ley refiere solo a aquellas empresas cuyos directores son nombrados por el Consejo de la CORFO</w:t>
      </w:r>
      <w:r w:rsidR="003059D6" w:rsidRPr="008F0A8F">
        <w:rPr>
          <w:rFonts w:ascii="Calibri" w:eastAsia="Calibri" w:hAnsi="Calibri" w:cs="Calibri"/>
          <w:vertAlign w:val="superscript"/>
        </w:rPr>
        <w:footnoteReference w:id="54"/>
      </w:r>
      <w:r w:rsidR="003059D6" w:rsidRPr="008F0A8F">
        <w:rPr>
          <w:rFonts w:ascii="Calibri" w:eastAsia="Calibri" w:hAnsi="Calibri" w:cs="Calibri"/>
        </w:rPr>
        <w:t xml:space="preserve">, dejando fuera a importantes empresas públicas. </w:t>
      </w:r>
      <w:r w:rsidR="002746B9">
        <w:rPr>
          <w:rFonts w:ascii="Calibri" w:eastAsia="Calibri" w:hAnsi="Calibri" w:cs="Calibri"/>
        </w:rPr>
        <w:t>Así</w:t>
      </w:r>
      <w:r w:rsidR="003059D6" w:rsidRPr="008F0A8F">
        <w:rPr>
          <w:rFonts w:ascii="Calibri" w:eastAsia="Calibri" w:hAnsi="Calibri" w:cs="Calibri"/>
        </w:rPr>
        <w:t>, en la empresa estatal más grande y relevante para el país, CODELCO</w:t>
      </w:r>
      <w:r w:rsidR="003059D6" w:rsidRPr="008F0A8F">
        <w:rPr>
          <w:rFonts w:ascii="Calibri" w:eastAsia="Calibri" w:hAnsi="Calibri" w:cs="Calibri"/>
          <w:vertAlign w:val="superscript"/>
        </w:rPr>
        <w:footnoteReference w:id="55"/>
      </w:r>
      <w:r w:rsidR="003059D6" w:rsidRPr="008F0A8F">
        <w:rPr>
          <w:rFonts w:ascii="Calibri" w:eastAsia="Calibri" w:hAnsi="Calibri" w:cs="Calibri"/>
        </w:rPr>
        <w:t>, no aplica esta normativa. Iniciativas legales posteriores han intentado realizar cambios para ampliar el rango de aplicación, así como de incorporar a las empresas privadas en estas exigencias de paridad, pero aún no han prosperado.</w:t>
      </w:r>
    </w:p>
    <w:p w14:paraId="7388F363" w14:textId="77777777" w:rsidR="003059D6" w:rsidRPr="008F0A8F" w:rsidRDefault="003059D6" w:rsidP="008F0A8F">
      <w:pPr>
        <w:pBdr>
          <w:top w:val="nil"/>
          <w:left w:val="nil"/>
          <w:bottom w:val="nil"/>
          <w:right w:val="nil"/>
          <w:between w:val="nil"/>
        </w:pBdr>
        <w:spacing w:after="120"/>
        <w:ind w:right="1134"/>
        <w:jc w:val="both"/>
        <w:rPr>
          <w:rFonts w:ascii="Calibri" w:eastAsia="Calibri" w:hAnsi="Calibri" w:cs="Calibri"/>
          <w:b/>
          <w:highlight w:val="white"/>
        </w:rPr>
      </w:pPr>
      <w:r w:rsidRPr="008F0A8F">
        <w:rPr>
          <w:rFonts w:ascii="Calibri" w:eastAsia="Calibri" w:hAnsi="Calibri" w:cs="Calibri"/>
          <w:b/>
          <w:highlight w:val="white"/>
        </w:rPr>
        <w:t>Recomendaciones:</w:t>
      </w:r>
    </w:p>
    <w:p w14:paraId="6D73E657" w14:textId="29333300" w:rsidR="003059D6" w:rsidRPr="00217F50" w:rsidRDefault="003059D6" w:rsidP="00217F50">
      <w:pPr>
        <w:pStyle w:val="Listaconnmeros2"/>
        <w:spacing w:line="240" w:lineRule="auto"/>
        <w:jc w:val="both"/>
        <w:rPr>
          <w:rFonts w:ascii="Calibri" w:eastAsia="Calibri" w:hAnsi="Calibri" w:cs="Calibri"/>
          <w:sz w:val="24"/>
          <w:szCs w:val="24"/>
        </w:rPr>
      </w:pPr>
      <w:r w:rsidRPr="00217F50">
        <w:rPr>
          <w:rFonts w:ascii="Calibri" w:hAnsi="Calibri" w:cs="Calibri"/>
          <w:sz w:val="24"/>
          <w:szCs w:val="24"/>
        </w:rPr>
        <w:t>Adoptar medidas</w:t>
      </w:r>
      <w:r w:rsidR="004C3697" w:rsidRPr="00217F50">
        <w:rPr>
          <w:rFonts w:ascii="Calibri" w:hAnsi="Calibri" w:cs="Calibri"/>
          <w:sz w:val="24"/>
          <w:szCs w:val="24"/>
        </w:rPr>
        <w:t xml:space="preserve"> permanentes</w:t>
      </w:r>
      <w:r w:rsidRPr="00217F50">
        <w:rPr>
          <w:rFonts w:ascii="Calibri" w:hAnsi="Calibri" w:cs="Calibri"/>
          <w:sz w:val="24"/>
          <w:szCs w:val="24"/>
        </w:rPr>
        <w:t xml:space="preserve"> para asegurar la participación paritaria de hombres y mujeres en cargos de decisión, incorporando mandatos de paridad en candidaturas y resultados para elecciones parlamentarias, regionales y municipales; designación de autoridades gubernamentales y cuerpos diplomáticos; y para la conformación</w:t>
      </w:r>
      <w:r w:rsidRPr="00217F50">
        <w:rPr>
          <w:rFonts w:ascii="Calibri" w:eastAsia="Calibri" w:hAnsi="Calibri" w:cs="Calibri"/>
          <w:sz w:val="24"/>
          <w:szCs w:val="24"/>
        </w:rPr>
        <w:t xml:space="preserve"> de directorios de empresas públicas y privadas.</w:t>
      </w:r>
    </w:p>
    <w:p w14:paraId="554B4EDE" w14:textId="5C395E45" w:rsidR="00D210C6" w:rsidRPr="00217F50" w:rsidRDefault="00D210C6" w:rsidP="004C3697">
      <w:pPr>
        <w:spacing w:after="120"/>
        <w:rPr>
          <w:rFonts w:ascii="Calibri" w:hAnsi="Calibri" w:cs="Calibri"/>
          <w:b/>
        </w:rPr>
      </w:pPr>
    </w:p>
    <w:p w14:paraId="1FE26106" w14:textId="2DE3AE85" w:rsidR="00B10895" w:rsidRPr="008F0A8F" w:rsidRDefault="00B10895" w:rsidP="004C3697">
      <w:pPr>
        <w:spacing w:after="120"/>
        <w:rPr>
          <w:rFonts w:ascii="Calibri" w:hAnsi="Calibri" w:cs="Calibri"/>
          <w:b/>
        </w:rPr>
      </w:pPr>
      <w:r w:rsidRPr="008F0A8F">
        <w:rPr>
          <w:rFonts w:ascii="Calibri" w:hAnsi="Calibri" w:cs="Calibri"/>
          <w:b/>
        </w:rPr>
        <w:t>ARTICULO 9</w:t>
      </w:r>
    </w:p>
    <w:p w14:paraId="5D284C4A" w14:textId="18AD6C58" w:rsidR="00B10895" w:rsidRPr="008F0A8F" w:rsidRDefault="00B10895" w:rsidP="008F0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1267"/>
        <w:rPr>
          <w:rFonts w:ascii="Calibri" w:hAnsi="Calibri" w:cs="Calibri"/>
          <w:sz w:val="24"/>
          <w:szCs w:val="24"/>
          <w:lang w:val="es-ES_tradnl"/>
        </w:rPr>
      </w:pPr>
      <w:r w:rsidRPr="005A5831">
        <w:rPr>
          <w:rFonts w:ascii="Calibri" w:hAnsi="Calibri" w:cs="Calibri"/>
          <w:sz w:val="24"/>
          <w:szCs w:val="24"/>
          <w:lang w:val="es-ES_tradnl"/>
        </w:rPr>
        <w:t>Nacionalidad</w:t>
      </w:r>
      <w:r w:rsidR="00D82079" w:rsidRPr="005A5831">
        <w:rPr>
          <w:rFonts w:ascii="Calibri" w:hAnsi="Calibri" w:cs="Calibri"/>
          <w:sz w:val="24"/>
          <w:szCs w:val="24"/>
          <w:lang w:val="es-ES_tradnl"/>
        </w:rPr>
        <w:t xml:space="preserve"> </w:t>
      </w:r>
    </w:p>
    <w:p w14:paraId="2B82FE0C" w14:textId="7C57D9B7" w:rsidR="00606CAC" w:rsidRPr="00BB6C0B" w:rsidRDefault="00184316" w:rsidP="004C3697">
      <w:pPr>
        <w:spacing w:after="120"/>
        <w:jc w:val="both"/>
        <w:rPr>
          <w:rFonts w:ascii="Calibri" w:hAnsi="Calibri" w:cs="Calibri"/>
        </w:rPr>
      </w:pPr>
      <w:bookmarkStart w:id="1" w:name="_Hlk168775454"/>
      <w:r>
        <w:rPr>
          <w:rFonts w:ascii="Calibri" w:hAnsi="Calibri" w:cs="Calibri"/>
        </w:rPr>
        <w:t xml:space="preserve">40. </w:t>
      </w:r>
      <w:r w:rsidR="00606CAC" w:rsidRPr="00BB6C0B">
        <w:rPr>
          <w:rFonts w:ascii="Calibri" w:hAnsi="Calibri" w:cs="Calibri"/>
        </w:rPr>
        <w:t>A julio de 2023, en Chile residían 198.266 niños, niñas y adolescentes migrantes</w:t>
      </w:r>
      <w:r w:rsidR="008E07D8">
        <w:rPr>
          <w:rStyle w:val="Refdenotaalpie"/>
          <w:rFonts w:ascii="Calibri" w:hAnsi="Calibri" w:cs="Calibri"/>
        </w:rPr>
        <w:footnoteReference w:id="56"/>
      </w:r>
      <w:r w:rsidR="00606CAC" w:rsidRPr="00BB6C0B">
        <w:rPr>
          <w:rFonts w:ascii="Calibri" w:hAnsi="Calibri" w:cs="Calibri"/>
        </w:rPr>
        <w:t>, lo que representa el 13,4% del universo estimado de migrantes totales</w:t>
      </w:r>
      <w:r w:rsidR="005A5831" w:rsidRPr="00BB6C0B">
        <w:rPr>
          <w:rStyle w:val="Refdenotaalpie"/>
          <w:rFonts w:ascii="Calibri" w:hAnsi="Calibri" w:cs="Calibri"/>
        </w:rPr>
        <w:footnoteReference w:id="57"/>
      </w:r>
      <w:r w:rsidR="00606CAC" w:rsidRPr="00BB6C0B">
        <w:rPr>
          <w:rFonts w:ascii="Calibri" w:hAnsi="Calibri" w:cs="Calibri"/>
        </w:rPr>
        <w:t xml:space="preserve">. </w:t>
      </w:r>
    </w:p>
    <w:bookmarkEnd w:id="1"/>
    <w:p w14:paraId="46D92616" w14:textId="1C25ED36" w:rsidR="004C3697" w:rsidRDefault="00184316" w:rsidP="004C3697">
      <w:pPr>
        <w:spacing w:after="120"/>
        <w:jc w:val="both"/>
        <w:rPr>
          <w:rFonts w:ascii="Calibri" w:hAnsi="Calibri" w:cs="Calibri"/>
        </w:rPr>
      </w:pPr>
      <w:r>
        <w:rPr>
          <w:rFonts w:ascii="Calibri" w:hAnsi="Calibri" w:cs="Calibri"/>
        </w:rPr>
        <w:t xml:space="preserve">41. </w:t>
      </w:r>
      <w:r w:rsidR="00606CAC" w:rsidRPr="00BB6C0B">
        <w:rPr>
          <w:rFonts w:ascii="Calibri" w:hAnsi="Calibri" w:cs="Calibri"/>
        </w:rPr>
        <w:t xml:space="preserve">De acuerdo </w:t>
      </w:r>
      <w:r w:rsidR="004C3697">
        <w:rPr>
          <w:rFonts w:ascii="Calibri" w:hAnsi="Calibri" w:cs="Calibri"/>
        </w:rPr>
        <w:t>a</w:t>
      </w:r>
      <w:r w:rsidR="00606CAC" w:rsidRPr="00BB6C0B">
        <w:rPr>
          <w:rFonts w:ascii="Calibri" w:hAnsi="Calibri" w:cs="Calibri"/>
        </w:rPr>
        <w:t xml:space="preserve"> la Defensoría de la Niñez, </w:t>
      </w:r>
      <w:r w:rsidR="00606CAC" w:rsidRPr="008E07D8">
        <w:rPr>
          <w:rFonts w:ascii="Calibri" w:hAnsi="Calibri" w:cs="Calibri"/>
        </w:rPr>
        <w:t xml:space="preserve">durante el 2023 se evidencia el significativo aumento de la cantidad </w:t>
      </w:r>
      <w:r w:rsidR="008E07D8">
        <w:rPr>
          <w:rFonts w:ascii="Calibri" w:hAnsi="Calibri" w:cs="Calibri"/>
        </w:rPr>
        <w:t>NNA</w:t>
      </w:r>
      <w:r w:rsidR="00606CAC" w:rsidRPr="008E07D8">
        <w:rPr>
          <w:rFonts w:ascii="Calibri" w:hAnsi="Calibri" w:cs="Calibri"/>
        </w:rPr>
        <w:t xml:space="preserve"> en contexto de movilidad humana</w:t>
      </w:r>
      <w:r w:rsidR="008E07D8">
        <w:rPr>
          <w:rFonts w:ascii="Calibri" w:hAnsi="Calibri" w:cs="Calibri"/>
        </w:rPr>
        <w:t>.</w:t>
      </w:r>
      <w:r w:rsidR="00606CAC" w:rsidRPr="00BB6C0B">
        <w:rPr>
          <w:rFonts w:ascii="Calibri" w:hAnsi="Calibri" w:cs="Calibri"/>
        </w:rPr>
        <w:t xml:space="preserve"> </w:t>
      </w:r>
    </w:p>
    <w:p w14:paraId="501562D1" w14:textId="3C37F36D" w:rsidR="00D267F2" w:rsidRDefault="00184316" w:rsidP="00117F7C">
      <w:pPr>
        <w:spacing w:after="120"/>
        <w:jc w:val="both"/>
        <w:rPr>
          <w:rFonts w:ascii="Calibri" w:hAnsi="Calibri" w:cs="Calibri"/>
        </w:rPr>
      </w:pPr>
      <w:r>
        <w:rPr>
          <w:rFonts w:ascii="Calibri" w:hAnsi="Calibri" w:cs="Calibri"/>
        </w:rPr>
        <w:t xml:space="preserve">42. </w:t>
      </w:r>
      <w:r w:rsidR="00117F7C">
        <w:rPr>
          <w:rFonts w:ascii="Calibri" w:hAnsi="Calibri" w:cs="Calibri"/>
        </w:rPr>
        <w:t>P</w:t>
      </w:r>
      <w:r w:rsidR="00117F7C" w:rsidRPr="00EC6AE0">
        <w:rPr>
          <w:rFonts w:ascii="Calibri" w:hAnsi="Calibri" w:cs="Calibri"/>
        </w:rPr>
        <w:t xml:space="preserve">reocupa la alta cantidad de </w:t>
      </w:r>
      <w:r w:rsidR="00117F7C">
        <w:rPr>
          <w:rFonts w:ascii="Calibri" w:hAnsi="Calibri" w:cs="Calibri"/>
        </w:rPr>
        <w:t>NNA</w:t>
      </w:r>
      <w:r w:rsidR="00117F7C" w:rsidRPr="00EC6AE0">
        <w:rPr>
          <w:rFonts w:ascii="Calibri" w:hAnsi="Calibri" w:cs="Calibri"/>
        </w:rPr>
        <w:t xml:space="preserve"> inscritos bajo la categoría de “hijos de padres extranjeros transeúntes”, la cual, según el Comité de Derechos Humanos de Naciones Unidas, podría estar llegando en el </w:t>
      </w:r>
      <w:r w:rsidR="00117F7C" w:rsidRPr="008E07D8">
        <w:rPr>
          <w:rFonts w:ascii="Calibri" w:hAnsi="Calibri" w:cs="Calibri"/>
        </w:rPr>
        <w:t>2024 a los 1.500 casos en Chile</w:t>
      </w:r>
      <w:r w:rsidR="00117F7C" w:rsidRPr="00EC6AE0">
        <w:rPr>
          <w:rStyle w:val="Refdenotaalpie"/>
          <w:rFonts w:ascii="Calibri" w:hAnsi="Calibri" w:cs="Calibri"/>
        </w:rPr>
        <w:footnoteReference w:id="58"/>
      </w:r>
      <w:r w:rsidR="00117F7C" w:rsidRPr="00EC6AE0">
        <w:rPr>
          <w:rFonts w:ascii="Calibri" w:hAnsi="Calibri" w:cs="Calibri"/>
        </w:rPr>
        <w:t xml:space="preserve">. Si bien, las niñas y </w:t>
      </w:r>
      <w:r w:rsidR="00117F7C" w:rsidRPr="00EC6AE0">
        <w:rPr>
          <w:rFonts w:ascii="Calibri" w:hAnsi="Calibri" w:cs="Calibri"/>
        </w:rPr>
        <w:lastRenderedPageBreak/>
        <w:t>niños nacidos en Chile sólo pueden ser inscritos como “hijos de extranjeros transeúntes” en el caso que ambos padres tengan la calidad migratoria de turistas o tripulantes con permiso vigente</w:t>
      </w:r>
      <w:r w:rsidR="00117F7C" w:rsidRPr="00EC6AE0">
        <w:rPr>
          <w:rStyle w:val="Refdenotaalpie"/>
          <w:rFonts w:ascii="Calibri" w:hAnsi="Calibri" w:cs="Calibri"/>
        </w:rPr>
        <w:footnoteReference w:id="59"/>
      </w:r>
      <w:r w:rsidR="00117F7C" w:rsidRPr="00EC6AE0">
        <w:rPr>
          <w:rFonts w:ascii="Calibri" w:hAnsi="Calibri" w:cs="Calibri"/>
        </w:rPr>
        <w:t>,</w:t>
      </w:r>
      <w:r w:rsidR="00117F7C">
        <w:rPr>
          <w:rFonts w:ascii="Calibri" w:hAnsi="Calibri" w:cs="Calibri"/>
        </w:rPr>
        <w:t xml:space="preserve"> en la práctica se siguen observando inscripciones fundadas en la situación migratoria irregular de los padres, pese a que éstos cuentan con ánimo de pe</w:t>
      </w:r>
      <w:r w:rsidR="00CD2A63">
        <w:rPr>
          <w:rFonts w:ascii="Calibri" w:hAnsi="Calibri" w:cs="Calibri"/>
        </w:rPr>
        <w:t>rmanencia, que de acuerdo a la l</w:t>
      </w:r>
      <w:r w:rsidR="00117F7C">
        <w:rPr>
          <w:rFonts w:ascii="Calibri" w:hAnsi="Calibri" w:cs="Calibri"/>
        </w:rPr>
        <w:t>ey N° 21.325 los excl</w:t>
      </w:r>
      <w:r w:rsidR="00D267F2">
        <w:rPr>
          <w:rFonts w:ascii="Calibri" w:hAnsi="Calibri" w:cs="Calibri"/>
        </w:rPr>
        <w:t>uye del concepto de transeúnte.</w:t>
      </w:r>
    </w:p>
    <w:p w14:paraId="21EF8E91" w14:textId="056BAB5E" w:rsidR="00117F7C" w:rsidRDefault="00184316" w:rsidP="00117F7C">
      <w:pPr>
        <w:spacing w:after="120"/>
        <w:jc w:val="both"/>
        <w:rPr>
          <w:rFonts w:ascii="Calibri" w:hAnsi="Calibri" w:cs="Calibri"/>
        </w:rPr>
      </w:pPr>
      <w:r>
        <w:rPr>
          <w:rFonts w:ascii="Calibri" w:hAnsi="Calibri" w:cs="Calibri"/>
        </w:rPr>
        <w:t xml:space="preserve">43. </w:t>
      </w:r>
      <w:r w:rsidR="00117F7C" w:rsidRPr="00417241">
        <w:rPr>
          <w:rFonts w:ascii="Calibri" w:hAnsi="Calibri" w:cs="Calibri"/>
        </w:rPr>
        <w:t xml:space="preserve">A su vez, el aumento de los flujos migratorios hacia Chile, ha causado que muchos niños </w:t>
      </w:r>
      <w:r w:rsidR="00117F7C">
        <w:rPr>
          <w:rFonts w:ascii="Calibri" w:hAnsi="Calibri" w:cs="Calibri"/>
        </w:rPr>
        <w:t>y niñas nazcan durante el tránsito hacia su país de destino, sin que los padres hayan podido realizar la debida inscripción. Esto, se traduce en que esos niños y niñas, al no poder en la práctica probar su lugar de nacimiento y no contar con la inscripción del mismo, no tengan forma de probar filiación y nacionalidad</w:t>
      </w:r>
      <w:r w:rsidR="00117F7C" w:rsidRPr="00417241">
        <w:rPr>
          <w:rFonts w:ascii="Calibri" w:hAnsi="Calibri" w:cs="Calibri"/>
        </w:rPr>
        <w:t>, corriendo el riesgo de</w:t>
      </w:r>
      <w:r w:rsidR="00417241" w:rsidRPr="00417241">
        <w:rPr>
          <w:rFonts w:ascii="Calibri" w:hAnsi="Calibri" w:cs="Calibri"/>
        </w:rPr>
        <w:t xml:space="preserve"> </w:t>
      </w:r>
      <w:proofErr w:type="spellStart"/>
      <w:r w:rsidR="00417241" w:rsidRPr="00417241">
        <w:rPr>
          <w:rFonts w:ascii="Calibri" w:hAnsi="Calibri" w:cs="Calibri"/>
        </w:rPr>
        <w:t>apatridia</w:t>
      </w:r>
      <w:proofErr w:type="spellEnd"/>
      <w:r w:rsidR="00117F7C" w:rsidRPr="00417241">
        <w:rPr>
          <w:rFonts w:ascii="Calibri" w:hAnsi="Calibri" w:cs="Calibri"/>
          <w:vertAlign w:val="superscript"/>
        </w:rPr>
        <w:footnoteReference w:id="60"/>
      </w:r>
      <w:r w:rsidR="00417241" w:rsidRPr="00417241">
        <w:rPr>
          <w:rFonts w:ascii="Calibri" w:hAnsi="Calibri" w:cs="Calibri"/>
        </w:rPr>
        <w:t>. L</w:t>
      </w:r>
      <w:r w:rsidR="00117F7C" w:rsidRPr="00417241">
        <w:rPr>
          <w:rFonts w:ascii="Calibri" w:hAnsi="Calibri" w:cs="Calibri"/>
        </w:rPr>
        <w:t>os únicos documentos que acreditan su identidad son los documentos hospitalarios d</w:t>
      </w:r>
      <w:r w:rsidR="00117F7C" w:rsidRPr="00EC6AE0">
        <w:rPr>
          <w:rFonts w:ascii="Calibri" w:hAnsi="Calibri" w:cs="Calibri"/>
        </w:rPr>
        <w:t>e nacimiento, a lo cual se suma que sus propios padres y madres carecen de documentos de identidad por viajar en condiciones</w:t>
      </w:r>
      <w:r w:rsidR="00117F7C">
        <w:rPr>
          <w:rFonts w:ascii="Calibri" w:hAnsi="Calibri" w:cs="Calibri"/>
        </w:rPr>
        <w:t xml:space="preserve"> extremadamente</w:t>
      </w:r>
      <w:r w:rsidR="00117F7C" w:rsidRPr="00EC6AE0">
        <w:rPr>
          <w:rFonts w:ascii="Calibri" w:hAnsi="Calibri" w:cs="Calibri"/>
        </w:rPr>
        <w:t xml:space="preserve"> vulnerables. </w:t>
      </w:r>
      <w:r w:rsidR="00117F7C">
        <w:rPr>
          <w:rFonts w:ascii="Calibri" w:hAnsi="Calibri" w:cs="Calibri"/>
        </w:rPr>
        <w:t>Pese a que la</w:t>
      </w:r>
      <w:r w:rsidR="007A7D97">
        <w:rPr>
          <w:rFonts w:ascii="Calibri" w:hAnsi="Calibri" w:cs="Calibri"/>
        </w:rPr>
        <w:t xml:space="preserve"> </w:t>
      </w:r>
      <w:r w:rsidR="007A7D97" w:rsidRPr="00417241">
        <w:rPr>
          <w:rFonts w:ascii="Calibri" w:hAnsi="Calibri" w:cs="Calibri"/>
        </w:rPr>
        <w:t>ley</w:t>
      </w:r>
      <w:r w:rsidR="00117F7C" w:rsidRPr="00417241">
        <w:rPr>
          <w:rFonts w:ascii="Calibri" w:hAnsi="Calibri" w:cs="Calibri"/>
        </w:rPr>
        <w:t xml:space="preserve"> N</w:t>
      </w:r>
      <w:r w:rsidR="00117F7C">
        <w:rPr>
          <w:rFonts w:ascii="Calibri" w:hAnsi="Calibri" w:cs="Calibri"/>
        </w:rPr>
        <w:t xml:space="preserve">° 21.325 mandata a la Política Nacional de Migraciones a establecer un Consejo para la determinación de la </w:t>
      </w:r>
      <w:proofErr w:type="spellStart"/>
      <w:r w:rsidR="00117F7C">
        <w:rPr>
          <w:rFonts w:ascii="Calibri" w:hAnsi="Calibri" w:cs="Calibri"/>
        </w:rPr>
        <w:t>apatridia</w:t>
      </w:r>
      <w:proofErr w:type="spellEnd"/>
      <w:r w:rsidR="00117F7C">
        <w:rPr>
          <w:rFonts w:ascii="Calibri" w:hAnsi="Calibri" w:cs="Calibri"/>
        </w:rPr>
        <w:t xml:space="preserve">, </w:t>
      </w:r>
      <w:r w:rsidR="00CD2A63">
        <w:rPr>
          <w:rFonts w:ascii="Calibri" w:hAnsi="Calibri" w:cs="Calibri"/>
        </w:rPr>
        <w:t xml:space="preserve">esto </w:t>
      </w:r>
      <w:r w:rsidR="00117F7C">
        <w:rPr>
          <w:rFonts w:ascii="Calibri" w:hAnsi="Calibri" w:cs="Calibri"/>
        </w:rPr>
        <w:t>aún se encuentra pendiente.</w:t>
      </w:r>
      <w:r w:rsidR="007A7D97">
        <w:rPr>
          <w:rFonts w:ascii="Calibri" w:hAnsi="Calibri" w:cs="Calibri"/>
        </w:rPr>
        <w:t xml:space="preserve"> </w:t>
      </w:r>
    </w:p>
    <w:p w14:paraId="7E3D1A8D" w14:textId="0C3ABDD3" w:rsidR="00117F7C" w:rsidRPr="00EC6AE0" w:rsidRDefault="00184316" w:rsidP="00117F7C">
      <w:pPr>
        <w:spacing w:after="120"/>
        <w:jc w:val="both"/>
        <w:rPr>
          <w:rFonts w:ascii="Calibri" w:hAnsi="Calibri" w:cs="Calibri"/>
        </w:rPr>
      </w:pPr>
      <w:r>
        <w:rPr>
          <w:rFonts w:ascii="Calibri" w:hAnsi="Calibri" w:cs="Calibri"/>
        </w:rPr>
        <w:t xml:space="preserve">44. </w:t>
      </w:r>
      <w:r w:rsidR="00117F7C">
        <w:rPr>
          <w:rFonts w:ascii="Calibri" w:hAnsi="Calibri" w:cs="Calibri"/>
        </w:rPr>
        <w:t>En materia de regularización de niños, niñas y adolescentes, c</w:t>
      </w:r>
      <w:r w:rsidR="00117F7C" w:rsidRPr="00EC6AE0">
        <w:rPr>
          <w:rFonts w:ascii="Calibri" w:hAnsi="Calibri" w:cs="Calibri"/>
        </w:rPr>
        <w:t xml:space="preserve">abe </w:t>
      </w:r>
      <w:r w:rsidR="00CD2A63">
        <w:rPr>
          <w:rFonts w:ascii="Calibri" w:hAnsi="Calibri" w:cs="Calibri"/>
        </w:rPr>
        <w:t>destacar</w:t>
      </w:r>
      <w:r w:rsidR="00117F7C" w:rsidRPr="00EC6AE0">
        <w:rPr>
          <w:rFonts w:ascii="Calibri" w:hAnsi="Calibri" w:cs="Calibri"/>
        </w:rPr>
        <w:t xml:space="preserve"> que la Defensoría de la Niñez ha señalado que </w:t>
      </w:r>
      <w:r w:rsidR="00117F7C">
        <w:rPr>
          <w:rFonts w:ascii="Calibri" w:hAnsi="Calibri" w:cs="Calibri"/>
        </w:rPr>
        <w:t>el retraso en</w:t>
      </w:r>
      <w:r w:rsidR="00117F7C" w:rsidRPr="00EC6AE0">
        <w:rPr>
          <w:rFonts w:ascii="Calibri" w:hAnsi="Calibri" w:cs="Calibri"/>
        </w:rPr>
        <w:t xml:space="preserve"> la identificación y regularización de </w:t>
      </w:r>
      <w:r w:rsidR="00117F7C">
        <w:rPr>
          <w:rFonts w:ascii="Calibri" w:hAnsi="Calibri" w:cs="Calibri"/>
        </w:rPr>
        <w:t>NNA</w:t>
      </w:r>
      <w:r w:rsidR="00117F7C" w:rsidRPr="00EC6AE0">
        <w:rPr>
          <w:rFonts w:ascii="Calibri" w:hAnsi="Calibri" w:cs="Calibri"/>
        </w:rPr>
        <w:t xml:space="preserve"> en contexto de movilidad humana, </w:t>
      </w:r>
      <w:r w:rsidR="00117F7C">
        <w:rPr>
          <w:rFonts w:ascii="Calibri" w:hAnsi="Calibri" w:cs="Calibri"/>
        </w:rPr>
        <w:t>tiene un</w:t>
      </w:r>
      <w:r w:rsidR="00117F7C" w:rsidRPr="008E07D8">
        <w:rPr>
          <w:rFonts w:ascii="Calibri" w:hAnsi="Calibri" w:cs="Calibri"/>
        </w:rPr>
        <w:t xml:space="preserve"> impacto en sus derechos y garantías contemplados en la ley N°</w:t>
      </w:r>
      <w:r w:rsidR="004431A1">
        <w:rPr>
          <w:rFonts w:ascii="Calibri" w:hAnsi="Calibri" w:cs="Calibri"/>
        </w:rPr>
        <w:t xml:space="preserve"> </w:t>
      </w:r>
      <w:r w:rsidR="00117F7C" w:rsidRPr="008E07D8">
        <w:rPr>
          <w:rFonts w:ascii="Calibri" w:hAnsi="Calibri" w:cs="Calibri"/>
        </w:rPr>
        <w:t>21.430</w:t>
      </w:r>
      <w:r w:rsidR="00117F7C">
        <w:rPr>
          <w:rStyle w:val="Refdenotaalpie"/>
          <w:rFonts w:ascii="Calibri" w:hAnsi="Calibri" w:cs="Calibri"/>
        </w:rPr>
        <w:footnoteReference w:id="61"/>
      </w:r>
      <w:r w:rsidR="00117F7C" w:rsidRPr="008E07D8">
        <w:rPr>
          <w:rFonts w:ascii="Calibri" w:hAnsi="Calibri" w:cs="Calibri"/>
        </w:rPr>
        <w:t>,</w:t>
      </w:r>
      <w:r w:rsidR="00117F7C" w:rsidRPr="00EC6AE0">
        <w:rPr>
          <w:rFonts w:ascii="Calibri" w:hAnsi="Calibri" w:cs="Calibri"/>
        </w:rPr>
        <w:t xml:space="preserve"> generando una serie de desafíos para el registro pertinente, el derecho a la identidad y otros derechos. La misma Defensoría de la Niñez y el Servicio </w:t>
      </w:r>
      <w:r w:rsidR="00117F7C" w:rsidRPr="00417241">
        <w:rPr>
          <w:rFonts w:ascii="Calibri" w:hAnsi="Calibri" w:cs="Calibri"/>
        </w:rPr>
        <w:t xml:space="preserve">Jesuita </w:t>
      </w:r>
      <w:r w:rsidR="004431A1" w:rsidRPr="00417241">
        <w:rPr>
          <w:rFonts w:ascii="Calibri" w:hAnsi="Calibri" w:cs="Calibri"/>
        </w:rPr>
        <w:t>a Migrantes</w:t>
      </w:r>
      <w:r w:rsidR="00417241" w:rsidRPr="00417241">
        <w:rPr>
          <w:rFonts w:ascii="Calibri" w:hAnsi="Calibri" w:cs="Calibri"/>
        </w:rPr>
        <w:t xml:space="preserve"> </w:t>
      </w:r>
      <w:r w:rsidR="00117F7C" w:rsidRPr="00417241">
        <w:rPr>
          <w:rFonts w:ascii="Calibri" w:hAnsi="Calibri" w:cs="Calibri"/>
        </w:rPr>
        <w:t xml:space="preserve">han </w:t>
      </w:r>
      <w:r w:rsidR="00117F7C" w:rsidRPr="00EC6AE0">
        <w:rPr>
          <w:rFonts w:ascii="Calibri" w:hAnsi="Calibri" w:cs="Calibri"/>
        </w:rPr>
        <w:t xml:space="preserve">detectado problemas comunicacionales y de coordinación entre los organismos públicos, así como lentitud en los procesos de regularización de </w:t>
      </w:r>
      <w:r w:rsidR="00117F7C">
        <w:rPr>
          <w:rFonts w:ascii="Calibri" w:hAnsi="Calibri" w:cs="Calibri"/>
        </w:rPr>
        <w:t xml:space="preserve">NNA </w:t>
      </w:r>
      <w:r w:rsidR="00117F7C" w:rsidRPr="00EC6AE0">
        <w:rPr>
          <w:rFonts w:ascii="Calibri" w:hAnsi="Calibri" w:cs="Calibri"/>
        </w:rPr>
        <w:t>que carecen de documentos de identidad</w:t>
      </w:r>
      <w:r w:rsidR="00117F7C">
        <w:rPr>
          <w:rFonts w:ascii="Calibri" w:hAnsi="Calibri" w:cs="Calibri"/>
        </w:rPr>
        <w:t>,</w:t>
      </w:r>
      <w:r w:rsidR="00117F7C" w:rsidRPr="00EC6AE0">
        <w:rPr>
          <w:rFonts w:ascii="Calibri" w:hAnsi="Calibri" w:cs="Calibri"/>
        </w:rPr>
        <w:t xml:space="preserve"> y en casos en los que debe demostrarse la filiación y otorgar la documentación correspondiente, además de diferentes identificadores provisorios según sea el sistema público encargado (salud, registro social o educación), lo que les impide el acceso a servicios y prestaciones sociales</w:t>
      </w:r>
      <w:r w:rsidR="00117F7C" w:rsidRPr="00EC6AE0">
        <w:rPr>
          <w:rFonts w:ascii="Calibri" w:hAnsi="Calibri" w:cs="Calibri"/>
          <w:vertAlign w:val="superscript"/>
        </w:rPr>
        <w:footnoteReference w:id="62"/>
      </w:r>
      <w:r w:rsidR="00117F7C" w:rsidRPr="00EC6AE0">
        <w:rPr>
          <w:rFonts w:ascii="Calibri" w:hAnsi="Calibri" w:cs="Calibri"/>
        </w:rPr>
        <w:t xml:space="preserve">. </w:t>
      </w:r>
      <w:r w:rsidR="00117F7C">
        <w:rPr>
          <w:rFonts w:ascii="Calibri" w:hAnsi="Calibri" w:cs="Calibri"/>
        </w:rPr>
        <w:t xml:space="preserve">En el actual contexto, con el cierre de la Embajada de Venezuela en Chile, medidas específicas de flexibilización de requisitos para el otorgamiento de dichas visas se hace urgente. </w:t>
      </w:r>
    </w:p>
    <w:p w14:paraId="47E6D7B7" w14:textId="77777777" w:rsidR="00606CAC" w:rsidRPr="00960689" w:rsidRDefault="00606CAC" w:rsidP="00217F50">
      <w:pPr>
        <w:shd w:val="clear" w:color="auto" w:fill="FFFFFF"/>
        <w:spacing w:after="120"/>
        <w:jc w:val="both"/>
        <w:rPr>
          <w:rFonts w:ascii="Calibri" w:hAnsi="Calibri" w:cs="Calibri"/>
        </w:rPr>
      </w:pPr>
      <w:r w:rsidRPr="00960689">
        <w:rPr>
          <w:rFonts w:ascii="Calibri" w:hAnsi="Calibri" w:cs="Calibri"/>
          <w:b/>
        </w:rPr>
        <w:t>Recomendaciones:</w:t>
      </w:r>
    </w:p>
    <w:p w14:paraId="38D9FCB6" w14:textId="053257F9" w:rsidR="00606CAC" w:rsidRDefault="00BB6C0B" w:rsidP="00117F7C">
      <w:pPr>
        <w:pStyle w:val="Listaconnmeros2"/>
        <w:spacing w:line="240" w:lineRule="auto"/>
        <w:jc w:val="both"/>
        <w:rPr>
          <w:rFonts w:ascii="Calibri" w:hAnsi="Calibri" w:cs="Calibri"/>
          <w:sz w:val="24"/>
          <w:szCs w:val="24"/>
        </w:rPr>
      </w:pPr>
      <w:r w:rsidRPr="00217F50">
        <w:rPr>
          <w:rFonts w:ascii="Calibri" w:hAnsi="Calibri" w:cs="Calibri"/>
          <w:sz w:val="24"/>
          <w:szCs w:val="24"/>
        </w:rPr>
        <w:t>A</w:t>
      </w:r>
      <w:r w:rsidR="00606CAC" w:rsidRPr="00217F50">
        <w:rPr>
          <w:rFonts w:ascii="Calibri" w:hAnsi="Calibri" w:cs="Calibri"/>
          <w:sz w:val="24"/>
          <w:szCs w:val="24"/>
        </w:rPr>
        <w:t xml:space="preserve">doptar con urgencia medidas legislativas y administrativas para resolver la situación de </w:t>
      </w:r>
      <w:proofErr w:type="spellStart"/>
      <w:r w:rsidR="00606CAC" w:rsidRPr="00217F50">
        <w:rPr>
          <w:rFonts w:ascii="Calibri" w:hAnsi="Calibri" w:cs="Calibri"/>
          <w:sz w:val="24"/>
          <w:szCs w:val="24"/>
        </w:rPr>
        <w:t>apatridia</w:t>
      </w:r>
      <w:proofErr w:type="spellEnd"/>
      <w:r w:rsidR="00606CAC" w:rsidRPr="00217F50">
        <w:rPr>
          <w:rFonts w:ascii="Calibri" w:hAnsi="Calibri" w:cs="Calibri"/>
          <w:sz w:val="24"/>
          <w:szCs w:val="24"/>
        </w:rPr>
        <w:t xml:space="preserve"> que afecta o puede afectar a hijos de inmigrantes </w:t>
      </w:r>
      <w:r w:rsidR="004642FC">
        <w:rPr>
          <w:rFonts w:ascii="Calibri" w:hAnsi="Calibri" w:cs="Calibri"/>
          <w:sz w:val="24"/>
          <w:szCs w:val="24"/>
        </w:rPr>
        <w:t>en situación irregular</w:t>
      </w:r>
      <w:r w:rsidR="00606CAC" w:rsidRPr="00217F50">
        <w:rPr>
          <w:rFonts w:ascii="Calibri" w:hAnsi="Calibri" w:cs="Calibri"/>
          <w:sz w:val="24"/>
          <w:szCs w:val="24"/>
        </w:rPr>
        <w:t>, y mejorar la coordinación entre los organismos públicos encargados de los procesos de regularización migratoria.</w:t>
      </w:r>
    </w:p>
    <w:p w14:paraId="53C697EB" w14:textId="77777777" w:rsidR="00117F7C" w:rsidRPr="00217F50" w:rsidRDefault="00117F7C" w:rsidP="00117F7C">
      <w:pPr>
        <w:pStyle w:val="Listaconnmeros2"/>
        <w:spacing w:line="240" w:lineRule="auto"/>
        <w:jc w:val="both"/>
        <w:rPr>
          <w:rFonts w:ascii="Calibri" w:hAnsi="Calibri" w:cs="Calibri"/>
          <w:sz w:val="24"/>
          <w:szCs w:val="24"/>
        </w:rPr>
      </w:pPr>
      <w:r>
        <w:rPr>
          <w:rFonts w:ascii="Calibri" w:hAnsi="Calibri" w:cs="Calibri"/>
          <w:sz w:val="24"/>
          <w:szCs w:val="24"/>
        </w:rPr>
        <w:lastRenderedPageBreak/>
        <w:t xml:space="preserve">Dar urgencia al establecimiento del Consejo para la determinación de la </w:t>
      </w:r>
      <w:proofErr w:type="spellStart"/>
      <w:r>
        <w:rPr>
          <w:rFonts w:ascii="Calibri" w:hAnsi="Calibri" w:cs="Calibri"/>
          <w:sz w:val="24"/>
          <w:szCs w:val="24"/>
        </w:rPr>
        <w:t>apatridia</w:t>
      </w:r>
      <w:proofErr w:type="spellEnd"/>
      <w:r>
        <w:rPr>
          <w:rFonts w:ascii="Calibri" w:hAnsi="Calibri" w:cs="Calibri"/>
          <w:sz w:val="24"/>
          <w:szCs w:val="24"/>
        </w:rPr>
        <w:t xml:space="preserve"> para dar respuesta a los casos de niños y niñas nacidas en tránsito hacia Chile.</w:t>
      </w:r>
    </w:p>
    <w:p w14:paraId="5612DEC1" w14:textId="77777777" w:rsidR="00117F7C" w:rsidRPr="00217F50" w:rsidRDefault="00117F7C" w:rsidP="00117F7C">
      <w:pPr>
        <w:pStyle w:val="Listaconnmeros2"/>
        <w:numPr>
          <w:ilvl w:val="0"/>
          <w:numId w:val="0"/>
        </w:numPr>
        <w:spacing w:after="120" w:line="240" w:lineRule="auto"/>
        <w:jc w:val="both"/>
        <w:rPr>
          <w:rFonts w:ascii="Calibri" w:hAnsi="Calibri" w:cs="Calibri"/>
          <w:sz w:val="24"/>
          <w:szCs w:val="24"/>
        </w:rPr>
      </w:pPr>
    </w:p>
    <w:p w14:paraId="5693AD6C" w14:textId="0D8F80C2" w:rsidR="00D210C6" w:rsidRPr="008F0A8F" w:rsidRDefault="00D210C6" w:rsidP="00217F50">
      <w:pPr>
        <w:spacing w:after="120"/>
        <w:rPr>
          <w:rFonts w:ascii="Calibri" w:hAnsi="Calibri" w:cs="Calibri"/>
          <w:b/>
        </w:rPr>
      </w:pPr>
      <w:r w:rsidRPr="008F0A8F">
        <w:rPr>
          <w:rFonts w:ascii="Calibri" w:hAnsi="Calibri" w:cs="Calibri"/>
          <w:b/>
        </w:rPr>
        <w:t>ART. 11 y 13</w:t>
      </w:r>
    </w:p>
    <w:p w14:paraId="7A70FE3E" w14:textId="4C0ACEBA" w:rsidR="00D210C6" w:rsidRPr="008F0A8F" w:rsidRDefault="00960689" w:rsidP="00217F50">
      <w:pPr>
        <w:spacing w:after="120"/>
        <w:rPr>
          <w:rFonts w:ascii="Calibri" w:hAnsi="Calibri" w:cs="Calibri"/>
          <w:b/>
        </w:rPr>
      </w:pPr>
      <w:r>
        <w:rPr>
          <w:rFonts w:ascii="Calibri" w:hAnsi="Calibri" w:cs="Calibri"/>
          <w:b/>
        </w:rPr>
        <w:t>Trabajo</w:t>
      </w:r>
    </w:p>
    <w:p w14:paraId="3B2ACABF" w14:textId="3E7E46D7" w:rsidR="002A63F6" w:rsidRDefault="00184316" w:rsidP="008F0A8F">
      <w:pPr>
        <w:spacing w:after="120"/>
        <w:jc w:val="both"/>
        <w:rPr>
          <w:rFonts w:ascii="Calibri" w:hAnsi="Calibri" w:cs="Calibri"/>
        </w:rPr>
      </w:pPr>
      <w:r>
        <w:rPr>
          <w:rFonts w:ascii="Calibri" w:hAnsi="Calibri" w:cs="Calibri"/>
        </w:rPr>
        <w:t xml:space="preserve">45. </w:t>
      </w:r>
      <w:r w:rsidR="006E296D" w:rsidRPr="008F0A8F">
        <w:rPr>
          <w:rFonts w:ascii="Calibri" w:hAnsi="Calibri" w:cs="Calibri"/>
        </w:rPr>
        <w:t>Según mediciones de brechas de género del Foro Económico Mundial, la dimensión de participación económica es la que mayor rezago presenta en Chile</w:t>
      </w:r>
      <w:r w:rsidR="006E296D" w:rsidRPr="008F0A8F">
        <w:rPr>
          <w:rStyle w:val="Refdenotaalpie"/>
          <w:rFonts w:ascii="Calibri" w:hAnsi="Calibri" w:cs="Calibri"/>
        </w:rPr>
        <w:footnoteReference w:id="63"/>
      </w:r>
      <w:r w:rsidR="00856193">
        <w:rPr>
          <w:rFonts w:ascii="Calibri" w:hAnsi="Calibri" w:cs="Calibri"/>
        </w:rPr>
        <w:t>, lo que es refrendado por la Encuesta Nacional de E</w:t>
      </w:r>
      <w:r w:rsidR="006E296D" w:rsidRPr="008F0A8F">
        <w:rPr>
          <w:rFonts w:ascii="Calibri" w:hAnsi="Calibri" w:cs="Calibri"/>
        </w:rPr>
        <w:t>mpleo</w:t>
      </w:r>
      <w:r w:rsidR="00856193">
        <w:rPr>
          <w:rFonts w:ascii="Calibri" w:hAnsi="Calibri" w:cs="Calibri"/>
        </w:rPr>
        <w:t xml:space="preserve"> </w:t>
      </w:r>
      <w:r w:rsidR="006E296D" w:rsidRPr="008F0A8F">
        <w:rPr>
          <w:rFonts w:ascii="Calibri" w:hAnsi="Calibri" w:cs="Calibri"/>
        </w:rPr>
        <w:t>que constata que la brecha</w:t>
      </w:r>
      <w:r w:rsidR="00065294">
        <w:rPr>
          <w:rFonts w:ascii="Calibri" w:hAnsi="Calibri" w:cs="Calibri"/>
        </w:rPr>
        <w:t xml:space="preserve"> de género</w:t>
      </w:r>
      <w:r w:rsidR="006E296D" w:rsidRPr="008F0A8F">
        <w:rPr>
          <w:rFonts w:ascii="Calibri" w:hAnsi="Calibri" w:cs="Calibri"/>
        </w:rPr>
        <w:t xml:space="preserve"> en la tasa de </w:t>
      </w:r>
      <w:r w:rsidR="00D20399">
        <w:rPr>
          <w:rFonts w:ascii="Calibri" w:hAnsi="Calibri" w:cs="Calibri"/>
        </w:rPr>
        <w:t>participación de mujeres en la fuerza de trabajo</w:t>
      </w:r>
      <w:r w:rsidR="00D20399">
        <w:rPr>
          <w:rStyle w:val="Refdenotaalpie"/>
          <w:rFonts w:ascii="Calibri" w:hAnsi="Calibri" w:cs="Calibri"/>
        </w:rPr>
        <w:footnoteReference w:id="64"/>
      </w:r>
      <w:r w:rsidR="006E296D" w:rsidRPr="008F0A8F">
        <w:rPr>
          <w:rFonts w:ascii="Calibri" w:hAnsi="Calibri" w:cs="Calibri"/>
        </w:rPr>
        <w:t xml:space="preserve"> alcanza un 18,8% </w:t>
      </w:r>
      <w:r w:rsidR="002A63F6">
        <w:rPr>
          <w:rFonts w:ascii="Calibri" w:hAnsi="Calibri" w:cs="Calibri"/>
        </w:rPr>
        <w:t>y en la tasa de ocupación al 17,5%</w:t>
      </w:r>
      <w:r w:rsidR="002A63F6">
        <w:rPr>
          <w:rStyle w:val="Refdenotaalpie"/>
          <w:rFonts w:ascii="Calibri" w:hAnsi="Calibri" w:cs="Calibri"/>
        </w:rPr>
        <w:footnoteReference w:id="65"/>
      </w:r>
      <w:r w:rsidR="002A63F6">
        <w:rPr>
          <w:rFonts w:ascii="Calibri" w:hAnsi="Calibri" w:cs="Calibri"/>
        </w:rPr>
        <w:t>.</w:t>
      </w:r>
    </w:p>
    <w:p w14:paraId="59FC8A25" w14:textId="1AFE3095" w:rsidR="006E296D" w:rsidRPr="008F0A8F" w:rsidRDefault="00184316" w:rsidP="008F0A8F">
      <w:pPr>
        <w:spacing w:after="120"/>
        <w:jc w:val="both"/>
        <w:rPr>
          <w:rFonts w:ascii="Calibri" w:hAnsi="Calibri" w:cs="Calibri"/>
        </w:rPr>
      </w:pPr>
      <w:r>
        <w:rPr>
          <w:rFonts w:ascii="Calibri" w:hAnsi="Calibri" w:cs="Calibri"/>
        </w:rPr>
        <w:t xml:space="preserve">46. </w:t>
      </w:r>
      <w:r w:rsidR="00417241">
        <w:rPr>
          <w:rFonts w:ascii="Calibri" w:hAnsi="Calibri" w:cs="Calibri"/>
        </w:rPr>
        <w:t xml:space="preserve">La </w:t>
      </w:r>
      <w:r w:rsidR="00B3263F" w:rsidRPr="00417241">
        <w:rPr>
          <w:rFonts w:ascii="Calibri" w:hAnsi="Calibri" w:cs="Calibri"/>
        </w:rPr>
        <w:t xml:space="preserve">Encuesta </w:t>
      </w:r>
      <w:r w:rsidR="006E296D" w:rsidRPr="00417241">
        <w:rPr>
          <w:rFonts w:ascii="Calibri" w:hAnsi="Calibri" w:cs="Calibri"/>
        </w:rPr>
        <w:t>Casen 2022 señala que el 35,3% de las mujeres</w:t>
      </w:r>
      <w:r w:rsidR="00065294">
        <w:rPr>
          <w:rFonts w:ascii="Calibri" w:hAnsi="Calibri" w:cs="Calibri"/>
        </w:rPr>
        <w:t xml:space="preserve"> declaran que no buscan </w:t>
      </w:r>
      <w:r w:rsidR="006E296D" w:rsidRPr="00417241">
        <w:rPr>
          <w:rFonts w:ascii="Calibri" w:hAnsi="Calibri" w:cs="Calibri"/>
        </w:rPr>
        <w:t xml:space="preserve">trabajo </w:t>
      </w:r>
      <w:r w:rsidR="006E296D" w:rsidRPr="008F0A8F">
        <w:rPr>
          <w:rFonts w:ascii="Calibri" w:hAnsi="Calibri" w:cs="Calibri"/>
        </w:rPr>
        <w:t xml:space="preserve">remunerado por encontrarse a cargo del trabajo doméstico y de cuidados, en comparación al 3,7% de los hombres. </w:t>
      </w:r>
      <w:r w:rsidR="001A1835">
        <w:rPr>
          <w:rFonts w:ascii="Calibri" w:hAnsi="Calibri" w:cs="Calibri"/>
        </w:rPr>
        <w:t>Preocupa</w:t>
      </w:r>
      <w:r w:rsidR="006E296D" w:rsidRPr="008F0A8F">
        <w:rPr>
          <w:rFonts w:ascii="Calibri" w:hAnsi="Calibri" w:cs="Calibri"/>
        </w:rPr>
        <w:t xml:space="preserve"> también la baja inserción laboral de mujeres migrantes calificadas debido al </w:t>
      </w:r>
      <w:r w:rsidR="002A63F6">
        <w:rPr>
          <w:rFonts w:ascii="Calibri" w:hAnsi="Calibri" w:cs="Calibri"/>
        </w:rPr>
        <w:t xml:space="preserve">escaso </w:t>
      </w:r>
      <w:r w:rsidR="006E296D" w:rsidRPr="008F0A8F">
        <w:rPr>
          <w:rFonts w:ascii="Calibri" w:hAnsi="Calibri" w:cs="Calibri"/>
        </w:rPr>
        <w:t>acceso a permisos de residencia por trabajo cuando su condición migratoria es irregular</w:t>
      </w:r>
      <w:r w:rsidR="006E296D" w:rsidRPr="008F0A8F">
        <w:rPr>
          <w:rStyle w:val="Refdenotaalpie"/>
          <w:rFonts w:ascii="Calibri" w:hAnsi="Calibri" w:cs="Calibri"/>
        </w:rPr>
        <w:footnoteReference w:id="66"/>
      </w:r>
      <w:r w:rsidR="006E296D" w:rsidRPr="008F0A8F">
        <w:rPr>
          <w:rFonts w:ascii="Calibri" w:hAnsi="Calibri" w:cs="Calibri"/>
        </w:rPr>
        <w:t>.</w:t>
      </w:r>
    </w:p>
    <w:p w14:paraId="316DBF3B" w14:textId="5C678D55" w:rsidR="006E296D" w:rsidRPr="008F0A8F" w:rsidRDefault="00184316" w:rsidP="008F0A8F">
      <w:pPr>
        <w:spacing w:after="120"/>
        <w:jc w:val="both"/>
        <w:rPr>
          <w:rFonts w:ascii="Calibri" w:eastAsia="Calibri" w:hAnsi="Calibri" w:cs="Calibri"/>
        </w:rPr>
      </w:pPr>
      <w:r>
        <w:rPr>
          <w:rFonts w:ascii="Calibri" w:hAnsi="Calibri" w:cs="Calibri"/>
        </w:rPr>
        <w:t xml:space="preserve">47. </w:t>
      </w:r>
      <w:r w:rsidR="006E296D" w:rsidRPr="008F0A8F">
        <w:rPr>
          <w:rFonts w:ascii="Calibri" w:hAnsi="Calibri" w:cs="Calibri"/>
        </w:rPr>
        <w:t>La brecha salarial de género se mantiene en</w:t>
      </w:r>
      <w:r w:rsidR="006E296D" w:rsidRPr="008F0A8F">
        <w:rPr>
          <w:rFonts w:ascii="Calibri" w:eastAsia="Times New Roman" w:hAnsi="Calibri" w:cs="Calibri"/>
          <w:color w:val="000000"/>
          <w:lang w:eastAsia="es-CL"/>
        </w:rPr>
        <w:t xml:space="preserve"> 25,5% en promedio</w:t>
      </w:r>
      <w:r w:rsidR="006E296D" w:rsidRPr="008F0A8F">
        <w:rPr>
          <w:rStyle w:val="Refdenotaalpie"/>
          <w:rFonts w:ascii="Calibri" w:eastAsia="Times New Roman" w:hAnsi="Calibri" w:cs="Calibri"/>
          <w:color w:val="000000"/>
          <w:lang w:eastAsia="es-CL"/>
        </w:rPr>
        <w:footnoteReference w:id="67"/>
      </w:r>
      <w:r w:rsidR="006E296D" w:rsidRPr="008F0A8F">
        <w:rPr>
          <w:rFonts w:ascii="Calibri" w:hAnsi="Calibri" w:cs="Calibri"/>
        </w:rPr>
        <w:t xml:space="preserve">, y es mayor mientras mayor es la calificación de las mujeres. Incluso se mantienen altas brechas salariales (entre </w:t>
      </w:r>
      <w:r w:rsidR="006E296D" w:rsidRPr="00417241">
        <w:rPr>
          <w:rFonts w:ascii="Calibri" w:hAnsi="Calibri" w:cs="Calibri"/>
        </w:rPr>
        <w:t>29</w:t>
      </w:r>
      <w:r w:rsidR="00B3263F" w:rsidRPr="00417241">
        <w:rPr>
          <w:rFonts w:ascii="Calibri" w:hAnsi="Calibri" w:cs="Calibri"/>
        </w:rPr>
        <w:t>%</w:t>
      </w:r>
      <w:r w:rsidR="006E296D" w:rsidRPr="00417241">
        <w:rPr>
          <w:rFonts w:ascii="Calibri" w:hAnsi="Calibri" w:cs="Calibri"/>
        </w:rPr>
        <w:t xml:space="preserve"> a 36%) en áreas productivas tradicionalmente feminizadas como el comercio, la salud, la manufactura </w:t>
      </w:r>
      <w:r w:rsidR="006E296D" w:rsidRPr="008F0A8F">
        <w:rPr>
          <w:rFonts w:ascii="Calibri" w:hAnsi="Calibri" w:cs="Calibri"/>
        </w:rPr>
        <w:t>y la enseñanza</w:t>
      </w:r>
      <w:r w:rsidR="006E296D" w:rsidRPr="008F0A8F">
        <w:rPr>
          <w:rStyle w:val="Refdenotaalpie"/>
          <w:rFonts w:ascii="Calibri" w:hAnsi="Calibri" w:cs="Calibri"/>
        </w:rPr>
        <w:footnoteReference w:id="68"/>
      </w:r>
      <w:r w:rsidR="006E296D" w:rsidRPr="008F0A8F">
        <w:rPr>
          <w:rFonts w:ascii="Calibri" w:hAnsi="Calibri" w:cs="Calibri"/>
        </w:rPr>
        <w:t xml:space="preserve">. </w:t>
      </w:r>
      <w:r w:rsidR="006E296D" w:rsidRPr="008F0A8F">
        <w:rPr>
          <w:rFonts w:ascii="Calibri" w:eastAsia="Calibri" w:hAnsi="Calibri" w:cs="Calibri"/>
          <w:highlight w:val="white"/>
        </w:rPr>
        <w:t>La l</w:t>
      </w:r>
      <w:hyperlink r:id="rId9">
        <w:r w:rsidR="006E296D" w:rsidRPr="008F0A8F">
          <w:rPr>
            <w:rFonts w:ascii="Calibri" w:eastAsia="Calibri" w:hAnsi="Calibri" w:cs="Calibri"/>
            <w:highlight w:val="white"/>
          </w:rPr>
          <w:t>ey N° 20.348</w:t>
        </w:r>
        <w:r w:rsidR="00417241">
          <w:rPr>
            <w:rFonts w:ascii="Calibri" w:eastAsia="Calibri" w:hAnsi="Calibri" w:cs="Calibri"/>
            <w:highlight w:val="white"/>
          </w:rPr>
          <w:t xml:space="preserve"> q</w:t>
        </w:r>
        <w:r w:rsidR="006E296D" w:rsidRPr="008F0A8F">
          <w:rPr>
            <w:rFonts w:ascii="Calibri" w:eastAsia="Calibri" w:hAnsi="Calibri" w:cs="Calibri"/>
            <w:highlight w:val="white"/>
          </w:rPr>
          <w:t>ue resguarda el derecho a la igualdad de remuneraciones</w:t>
        </w:r>
      </w:hyperlink>
      <w:r w:rsidR="006E296D" w:rsidRPr="008F0A8F">
        <w:rPr>
          <w:rFonts w:ascii="Calibri" w:eastAsia="Calibri" w:hAnsi="Calibri" w:cs="Calibri"/>
        </w:rPr>
        <w:t xml:space="preserve"> </w:t>
      </w:r>
      <w:r w:rsidR="006E296D" w:rsidRPr="008F0A8F">
        <w:rPr>
          <w:rFonts w:ascii="Calibri" w:eastAsia="Calibri" w:hAnsi="Calibri" w:cs="Calibri"/>
          <w:highlight w:val="white"/>
        </w:rPr>
        <w:t xml:space="preserve">ha sido criticada por no reflejar adecuadamente el estándar internacional del derecho de igualdad de remuneración “por trabajo de igual valor”. </w:t>
      </w:r>
      <w:r w:rsidR="008F0A8F" w:rsidRPr="008F0A8F">
        <w:rPr>
          <w:rFonts w:ascii="Calibri" w:eastAsia="Calibri" w:hAnsi="Calibri" w:cs="Calibri"/>
        </w:rPr>
        <w:t xml:space="preserve">Actualmente, se encuentra en tramitación legislativa un nuevo </w:t>
      </w:r>
      <w:r w:rsidR="008F0A8F" w:rsidRPr="00417241">
        <w:rPr>
          <w:rFonts w:ascii="Calibri" w:eastAsia="Calibri" w:hAnsi="Calibri" w:cs="Calibri"/>
        </w:rPr>
        <w:t xml:space="preserve">proyecto </w:t>
      </w:r>
      <w:r w:rsidR="00B3263F" w:rsidRPr="00417241">
        <w:rPr>
          <w:rFonts w:ascii="Calibri" w:eastAsia="Calibri" w:hAnsi="Calibri" w:cs="Calibri"/>
        </w:rPr>
        <w:t xml:space="preserve">de </w:t>
      </w:r>
      <w:r w:rsidR="00417241" w:rsidRPr="00417241">
        <w:rPr>
          <w:rFonts w:ascii="Calibri" w:eastAsia="Calibri" w:hAnsi="Calibri" w:cs="Calibri"/>
        </w:rPr>
        <w:t>ley</w:t>
      </w:r>
      <w:r w:rsidR="008F0A8F" w:rsidRPr="00417241">
        <w:rPr>
          <w:rFonts w:ascii="Calibri" w:eastAsia="Calibri" w:hAnsi="Calibri" w:cs="Calibri"/>
        </w:rPr>
        <w:t xml:space="preserve"> en esta </w:t>
      </w:r>
      <w:r w:rsidR="008F0A8F" w:rsidRPr="008F0A8F">
        <w:rPr>
          <w:rFonts w:ascii="Calibri" w:eastAsia="Calibri" w:hAnsi="Calibri" w:cs="Calibri"/>
        </w:rPr>
        <w:t>materia</w:t>
      </w:r>
      <w:r w:rsidR="008F0A8F" w:rsidRPr="008F0A8F">
        <w:rPr>
          <w:rStyle w:val="Refdenotaalpie"/>
          <w:rFonts w:ascii="Calibri" w:eastAsia="Calibri" w:hAnsi="Calibri" w:cs="Calibri"/>
        </w:rPr>
        <w:footnoteReference w:id="69"/>
      </w:r>
      <w:r w:rsidR="00D60CFC">
        <w:rPr>
          <w:rFonts w:ascii="Calibri" w:eastAsia="Calibri" w:hAnsi="Calibri" w:cs="Calibri"/>
        </w:rPr>
        <w:t>.</w:t>
      </w:r>
    </w:p>
    <w:p w14:paraId="3E0AE301" w14:textId="130689F5" w:rsidR="006E296D" w:rsidRPr="008F0A8F" w:rsidRDefault="00184316" w:rsidP="008F0A8F">
      <w:pPr>
        <w:spacing w:after="120"/>
        <w:jc w:val="both"/>
        <w:rPr>
          <w:rFonts w:ascii="Calibri" w:hAnsi="Calibri" w:cs="Calibri"/>
        </w:rPr>
      </w:pPr>
      <w:r>
        <w:rPr>
          <w:rFonts w:ascii="Calibri" w:hAnsi="Calibri" w:cs="Calibri"/>
        </w:rPr>
        <w:t xml:space="preserve">48. </w:t>
      </w:r>
      <w:r w:rsidR="006E296D" w:rsidRPr="008F0A8F">
        <w:rPr>
          <w:rFonts w:ascii="Calibri" w:hAnsi="Calibri" w:cs="Calibri"/>
        </w:rPr>
        <w:t xml:space="preserve">En relación al derecho al acceso a seguridad social en la vejez, preocupa la grave crisis previsional que empeora para las mujeres, </w:t>
      </w:r>
      <w:r w:rsidR="008476DE" w:rsidRPr="00417241">
        <w:rPr>
          <w:rFonts w:ascii="Calibri" w:hAnsi="Calibri" w:cs="Calibri"/>
        </w:rPr>
        <w:t>identificándose</w:t>
      </w:r>
      <w:r w:rsidR="00417241">
        <w:rPr>
          <w:rFonts w:ascii="Calibri" w:hAnsi="Calibri" w:cs="Calibri"/>
        </w:rPr>
        <w:t xml:space="preserve"> </w:t>
      </w:r>
      <w:r w:rsidR="006E296D" w:rsidRPr="008F0A8F">
        <w:rPr>
          <w:rFonts w:ascii="Calibri" w:hAnsi="Calibri" w:cs="Calibri"/>
        </w:rPr>
        <w:t xml:space="preserve">que el 50% de las mujeres jubiladas solo logran percibir la mitad de un sueldo mínimo considerando los beneficios estatales (en comparación con los hombres que logran recibir un 75% del sueldo mínimo). La precariedad se agrava en las mujeres recién jubiladas que solo logran </w:t>
      </w:r>
      <w:r w:rsidR="006E296D" w:rsidRPr="008F0A8F">
        <w:rPr>
          <w:rFonts w:ascii="Calibri" w:hAnsi="Calibri" w:cs="Calibri"/>
        </w:rPr>
        <w:lastRenderedPageBreak/>
        <w:t>autofinanciar un 10,4% del sueldo mínimo</w:t>
      </w:r>
      <w:r w:rsidR="006E296D" w:rsidRPr="008F0A8F">
        <w:rPr>
          <w:rStyle w:val="Refdenotaalpie"/>
          <w:rFonts w:ascii="Calibri" w:hAnsi="Calibri" w:cs="Calibri"/>
        </w:rPr>
        <w:footnoteReference w:id="70"/>
      </w:r>
      <w:r w:rsidR="006E296D" w:rsidRPr="008F0A8F">
        <w:rPr>
          <w:rFonts w:ascii="Calibri" w:hAnsi="Calibri" w:cs="Calibri"/>
        </w:rPr>
        <w:t xml:space="preserve"> sin poder acceder hasta los 65 años a un beneficio estatal</w:t>
      </w:r>
      <w:r w:rsidR="006E296D" w:rsidRPr="008F0A8F">
        <w:rPr>
          <w:rStyle w:val="Refdenotaalpie"/>
          <w:rFonts w:ascii="Calibri" w:hAnsi="Calibri" w:cs="Calibri"/>
        </w:rPr>
        <w:footnoteReference w:id="71"/>
      </w:r>
      <w:r w:rsidR="006E296D" w:rsidRPr="008F0A8F">
        <w:rPr>
          <w:rFonts w:ascii="Calibri" w:hAnsi="Calibri" w:cs="Calibri"/>
        </w:rPr>
        <w:t xml:space="preserve">. </w:t>
      </w:r>
    </w:p>
    <w:p w14:paraId="7B46E82B" w14:textId="63EF6A96" w:rsidR="006E296D" w:rsidRPr="008F0A8F" w:rsidRDefault="00184316" w:rsidP="008F0A8F">
      <w:pPr>
        <w:spacing w:after="120"/>
        <w:jc w:val="both"/>
        <w:rPr>
          <w:rFonts w:ascii="Calibri" w:hAnsi="Calibri" w:cs="Calibri"/>
        </w:rPr>
      </w:pPr>
      <w:r>
        <w:rPr>
          <w:rFonts w:ascii="Calibri" w:hAnsi="Calibri" w:cs="Calibri"/>
        </w:rPr>
        <w:t xml:space="preserve">49. </w:t>
      </w:r>
      <w:r w:rsidR="006E296D" w:rsidRPr="008F0A8F">
        <w:rPr>
          <w:rFonts w:ascii="Calibri" w:hAnsi="Calibri" w:cs="Calibri"/>
        </w:rPr>
        <w:t>Se aprecia un avance legislativo importante en prevención de la violencia de género y conciliación de la vida familiar en el trabajo</w:t>
      </w:r>
      <w:r w:rsidR="006E296D" w:rsidRPr="008F0A8F">
        <w:rPr>
          <w:rStyle w:val="Refdenotaalpie"/>
          <w:rFonts w:ascii="Calibri" w:hAnsi="Calibri" w:cs="Calibri"/>
        </w:rPr>
        <w:footnoteReference w:id="72"/>
      </w:r>
      <w:r w:rsidR="006E296D" w:rsidRPr="008F0A8F">
        <w:rPr>
          <w:rFonts w:ascii="Calibri" w:hAnsi="Calibri" w:cs="Calibri"/>
        </w:rPr>
        <w:t xml:space="preserve">, sin embargo, dichas reformas deben ir acompañadas de recursos para su fiscalización y asesoría técnica, precaviendo un aumento de la discriminación por motivos de género en el trabajo. </w:t>
      </w:r>
    </w:p>
    <w:p w14:paraId="112477C0" w14:textId="77777777" w:rsidR="006E296D" w:rsidRPr="008F0A8F" w:rsidRDefault="006E296D" w:rsidP="008F0A8F">
      <w:pPr>
        <w:spacing w:after="120"/>
        <w:jc w:val="both"/>
        <w:rPr>
          <w:rFonts w:ascii="Calibri" w:hAnsi="Calibri" w:cs="Calibri"/>
          <w:b/>
          <w:bCs/>
        </w:rPr>
      </w:pPr>
      <w:r w:rsidRPr="008F0A8F">
        <w:rPr>
          <w:rFonts w:ascii="Calibri" w:hAnsi="Calibri" w:cs="Calibri"/>
          <w:b/>
          <w:bCs/>
        </w:rPr>
        <w:t>Recomendaciones:</w:t>
      </w:r>
    </w:p>
    <w:p w14:paraId="3F12A910" w14:textId="70B14575" w:rsidR="006E296D" w:rsidRPr="008F0A8F" w:rsidRDefault="006E296D" w:rsidP="005B6E20">
      <w:pPr>
        <w:numPr>
          <w:ilvl w:val="0"/>
          <w:numId w:val="3"/>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Establecer el reconocimiento pleno del derecho de igualdad de remuneraciones entre hombres y mujeres por un trabajo de igual valor, impulsando aprobación del proyecto de ley en discusión legislativa que modifica el Código del Trabajo con el objeto de perfeccionar la regulación del principio de igualdad de remuneraciones entre hombres y mujeres</w:t>
      </w:r>
      <w:r w:rsidR="00BB6C0B">
        <w:rPr>
          <w:rStyle w:val="Refdenotaalpie"/>
          <w:rFonts w:ascii="Calibri" w:eastAsia="Calibri" w:hAnsi="Calibri" w:cs="Calibri"/>
          <w:lang w:val="es-MX"/>
        </w:rPr>
        <w:footnoteReference w:id="73"/>
      </w:r>
      <w:r w:rsidRPr="008F0A8F">
        <w:rPr>
          <w:rFonts w:ascii="Calibri" w:eastAsia="Calibri" w:hAnsi="Calibri" w:cs="Calibri"/>
          <w:lang w:val="es-MX"/>
        </w:rPr>
        <w:t>.</w:t>
      </w:r>
    </w:p>
    <w:p w14:paraId="49EC9A03" w14:textId="77777777" w:rsidR="006E296D" w:rsidRPr="008F0A8F" w:rsidRDefault="006E296D" w:rsidP="005B6E20">
      <w:pPr>
        <w:numPr>
          <w:ilvl w:val="0"/>
          <w:numId w:val="3"/>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Impulsar el proyecto de ley que reconoce el derecho al cuidado y crea el Sistema Nacional de Apoyos y Cuidados</w:t>
      </w:r>
      <w:r w:rsidRPr="00BB6C0B">
        <w:rPr>
          <w:rFonts w:eastAsia="Calibri"/>
          <w:vertAlign w:val="superscript"/>
          <w:lang w:val="es-MX"/>
        </w:rPr>
        <w:footnoteReference w:id="74"/>
      </w:r>
      <w:r w:rsidRPr="008F0A8F">
        <w:rPr>
          <w:rFonts w:ascii="Calibri" w:eastAsia="Calibri" w:hAnsi="Calibri" w:cs="Calibri"/>
          <w:lang w:val="es-MX"/>
        </w:rPr>
        <w:t xml:space="preserve">. </w:t>
      </w:r>
    </w:p>
    <w:p w14:paraId="5DBF6E11" w14:textId="40652A1E" w:rsidR="006E296D" w:rsidRPr="008F0A8F" w:rsidRDefault="006E296D" w:rsidP="005B6E20">
      <w:pPr>
        <w:numPr>
          <w:ilvl w:val="0"/>
          <w:numId w:val="3"/>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 xml:space="preserve">Dotar de mayores recursos para fiscalización </w:t>
      </w:r>
      <w:r w:rsidRPr="00417241">
        <w:rPr>
          <w:rFonts w:ascii="Calibri" w:eastAsia="Calibri" w:hAnsi="Calibri" w:cs="Calibri"/>
          <w:lang w:val="es-MX"/>
        </w:rPr>
        <w:t xml:space="preserve">a la </w:t>
      </w:r>
      <w:r w:rsidR="00D267F2" w:rsidRPr="00417241">
        <w:rPr>
          <w:rFonts w:ascii="Calibri" w:eastAsia="Calibri" w:hAnsi="Calibri" w:cs="Calibri"/>
          <w:lang w:val="es-MX"/>
        </w:rPr>
        <w:t xml:space="preserve">Dirección </w:t>
      </w:r>
      <w:r w:rsidRPr="008F0A8F">
        <w:rPr>
          <w:rFonts w:ascii="Calibri" w:eastAsia="Calibri" w:hAnsi="Calibri" w:cs="Calibri"/>
          <w:lang w:val="es-MX"/>
        </w:rPr>
        <w:t>del Trabajo con el fin de asegurar la correcta aplicación de diversas regulaciones laborales que protegen los derechos de las mujeres.</w:t>
      </w:r>
    </w:p>
    <w:p w14:paraId="13EE75A5" w14:textId="77777777" w:rsidR="006E296D" w:rsidRPr="008F0A8F" w:rsidRDefault="006E296D" w:rsidP="005B6E20">
      <w:pPr>
        <w:numPr>
          <w:ilvl w:val="0"/>
          <w:numId w:val="3"/>
        </w:numPr>
        <w:pBdr>
          <w:top w:val="nil"/>
          <w:left w:val="nil"/>
          <w:bottom w:val="nil"/>
          <w:right w:val="nil"/>
          <w:between w:val="nil"/>
        </w:pBdr>
        <w:ind w:left="714" w:hanging="357"/>
        <w:jc w:val="both"/>
        <w:rPr>
          <w:rFonts w:ascii="Calibri" w:eastAsia="Calibri" w:hAnsi="Calibri" w:cs="Calibri"/>
          <w:lang w:val="es-MX"/>
        </w:rPr>
      </w:pPr>
      <w:r w:rsidRPr="008F0A8F">
        <w:rPr>
          <w:rFonts w:ascii="Calibri" w:eastAsia="Calibri" w:hAnsi="Calibri" w:cs="Calibri"/>
          <w:lang w:val="es-MX"/>
        </w:rPr>
        <w:t>Reformar el sistema de pensiones eliminando las disposiciones discriminatorias contra la mujer que le impiden recibir la misma pensión que los hombres.</w:t>
      </w:r>
    </w:p>
    <w:p w14:paraId="10205FF4" w14:textId="450DDE6B" w:rsidR="00D210C6" w:rsidRPr="008F0A8F" w:rsidRDefault="00D210C6" w:rsidP="008F0A8F">
      <w:pPr>
        <w:pBdr>
          <w:top w:val="nil"/>
          <w:left w:val="nil"/>
          <w:bottom w:val="nil"/>
          <w:right w:val="nil"/>
          <w:between w:val="nil"/>
        </w:pBdr>
        <w:spacing w:after="120"/>
        <w:jc w:val="both"/>
        <w:rPr>
          <w:rFonts w:ascii="Calibri" w:eastAsia="Calibri" w:hAnsi="Calibri" w:cs="Calibri"/>
        </w:rPr>
      </w:pPr>
    </w:p>
    <w:p w14:paraId="0313865F" w14:textId="7FF0ED86" w:rsidR="003059D6" w:rsidRPr="008F0A8F" w:rsidRDefault="00C802FC" w:rsidP="008F0A8F">
      <w:pPr>
        <w:spacing w:after="120"/>
        <w:rPr>
          <w:rFonts w:ascii="Calibri" w:hAnsi="Calibri" w:cs="Calibri"/>
          <w:b/>
        </w:rPr>
      </w:pPr>
      <w:r w:rsidRPr="008F0A8F">
        <w:rPr>
          <w:rFonts w:ascii="Calibri" w:hAnsi="Calibri" w:cs="Calibri"/>
          <w:b/>
        </w:rPr>
        <w:t>DEFENSORAS DE DERECHOS HUMANOS</w:t>
      </w:r>
    </w:p>
    <w:p w14:paraId="65671B42" w14:textId="128E59CA" w:rsidR="00840801" w:rsidRPr="008F0A8F" w:rsidRDefault="00184316" w:rsidP="008F0A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rPr>
      </w:pPr>
      <w:r>
        <w:rPr>
          <w:rFonts w:ascii="Calibri" w:eastAsia="Calibri" w:hAnsi="Calibri" w:cs="Calibri"/>
        </w:rPr>
        <w:t xml:space="preserve">50. </w:t>
      </w:r>
      <w:r w:rsidR="00840801" w:rsidRPr="008F0A8F">
        <w:rPr>
          <w:rFonts w:ascii="Calibri" w:eastAsia="Calibri" w:hAnsi="Calibri" w:cs="Calibri"/>
        </w:rPr>
        <w:t>El acuerdo de Escazú</w:t>
      </w:r>
      <w:r w:rsidR="00840801" w:rsidRPr="008F0A8F">
        <w:rPr>
          <w:rFonts w:ascii="Calibri" w:eastAsia="Calibri" w:hAnsi="Calibri" w:cs="Calibri"/>
          <w:vertAlign w:val="superscript"/>
        </w:rPr>
        <w:footnoteReference w:id="75"/>
      </w:r>
      <w:r w:rsidR="00840801" w:rsidRPr="008F0A8F">
        <w:rPr>
          <w:rFonts w:ascii="Calibri" w:eastAsia="Calibri" w:hAnsi="Calibri" w:cs="Calibri"/>
        </w:rPr>
        <w:t xml:space="preserve"> entró en vigor en Chile en 2022. Sin embargo, no existe un marco legal que reconozca la figura y labor de las y los Defensores de Derechos Humanos, quienes siguen siendo víctimas de diversos ataques</w:t>
      </w:r>
      <w:r w:rsidR="006B6CED">
        <w:rPr>
          <w:rFonts w:ascii="Calibri" w:eastAsia="Calibri" w:hAnsi="Calibri" w:cs="Calibri"/>
        </w:rPr>
        <w:t>.</w:t>
      </w:r>
      <w:r w:rsidR="00840801" w:rsidRPr="008F0A8F">
        <w:rPr>
          <w:rFonts w:ascii="Calibri" w:eastAsia="Calibri" w:hAnsi="Calibri" w:cs="Calibri"/>
        </w:rPr>
        <w:t xml:space="preserve"> Si bien no es el único rol que cumplen, su presencia en calidad de observadores en el contexto de manifestaciones pacíficas contribuye al pleno disfrute </w:t>
      </w:r>
      <w:r w:rsidR="00104B9A">
        <w:rPr>
          <w:rFonts w:ascii="Calibri" w:eastAsia="Calibri" w:hAnsi="Calibri" w:cs="Calibri"/>
        </w:rPr>
        <w:t>del derecho a la protesta social.</w:t>
      </w:r>
      <w:r w:rsidR="00840801" w:rsidRPr="008F0A8F">
        <w:rPr>
          <w:rFonts w:ascii="Calibri" w:eastAsia="Calibri" w:hAnsi="Calibri" w:cs="Calibri"/>
        </w:rPr>
        <w:t xml:space="preserve"> La supervisión es importante para la transparencia, ya que desincentiva la comisión de violaciones de derechos y facilita la rendición de cuentas.</w:t>
      </w:r>
    </w:p>
    <w:p w14:paraId="3F8D9A9B" w14:textId="77777777" w:rsidR="00840801" w:rsidRPr="008F0A8F" w:rsidRDefault="00840801" w:rsidP="008F0A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b/>
        </w:rPr>
      </w:pPr>
      <w:r w:rsidRPr="008F0A8F">
        <w:rPr>
          <w:rFonts w:ascii="Calibri" w:eastAsia="Calibri" w:hAnsi="Calibri" w:cs="Calibri"/>
          <w:b/>
        </w:rPr>
        <w:t>Recomendaciones</w:t>
      </w:r>
    </w:p>
    <w:p w14:paraId="3670FECE" w14:textId="45AFE9E9" w:rsidR="00840801" w:rsidRPr="008F0A8F" w:rsidRDefault="00840801" w:rsidP="008F0A8F">
      <w:pPr>
        <w:numPr>
          <w:ilvl w:val="0"/>
          <w:numId w:val="13"/>
        </w:numPr>
        <w:pBdr>
          <w:top w:val="nil"/>
          <w:left w:val="nil"/>
          <w:bottom w:val="nil"/>
          <w:right w:val="nil"/>
          <w:between w:val="nil"/>
        </w:pBdr>
        <w:spacing w:after="120"/>
        <w:jc w:val="both"/>
        <w:rPr>
          <w:rFonts w:ascii="Calibri" w:eastAsia="Calibri" w:hAnsi="Calibri" w:cs="Calibri"/>
        </w:rPr>
      </w:pPr>
      <w:r w:rsidRPr="008F0A8F">
        <w:rPr>
          <w:rFonts w:ascii="Calibri" w:eastAsia="Calibri" w:hAnsi="Calibri" w:cs="Calibri"/>
        </w:rPr>
        <w:t xml:space="preserve">Legislar sobre el reconocimiento y protección de Defensores y Defensoras de Derechos Humanos, especialmente frente a la violencia policial y </w:t>
      </w:r>
      <w:r w:rsidR="00104B9A">
        <w:rPr>
          <w:rFonts w:ascii="Calibri" w:eastAsia="Calibri" w:hAnsi="Calibri" w:cs="Calibri"/>
        </w:rPr>
        <w:t xml:space="preserve">la </w:t>
      </w:r>
      <w:r w:rsidRPr="008F0A8F">
        <w:rPr>
          <w:rFonts w:ascii="Calibri" w:eastAsia="Calibri" w:hAnsi="Calibri" w:cs="Calibri"/>
        </w:rPr>
        <w:t>criminalización.</w:t>
      </w:r>
    </w:p>
    <w:p w14:paraId="7B774876" w14:textId="7C25FAE1" w:rsidR="005E52BF" w:rsidRPr="008F0A8F" w:rsidRDefault="00D210C6" w:rsidP="008F0A8F">
      <w:pPr>
        <w:spacing w:after="120"/>
        <w:rPr>
          <w:rFonts w:ascii="Calibri" w:hAnsi="Calibri" w:cs="Calibri"/>
          <w:b/>
        </w:rPr>
      </w:pPr>
      <w:r w:rsidRPr="008F0A8F">
        <w:rPr>
          <w:rFonts w:ascii="Calibri" w:hAnsi="Calibri" w:cs="Calibri"/>
          <w:b/>
        </w:rPr>
        <w:lastRenderedPageBreak/>
        <w:t>MUJERES Y NIÑ</w:t>
      </w:r>
      <w:r w:rsidR="005E52BF" w:rsidRPr="008F0A8F">
        <w:rPr>
          <w:rFonts w:ascii="Calibri" w:hAnsi="Calibri" w:cs="Calibri"/>
          <w:b/>
        </w:rPr>
        <w:t>AS EN CENTROS DE RECLUSIÓN</w:t>
      </w:r>
    </w:p>
    <w:p w14:paraId="65A186DE" w14:textId="6B743125" w:rsidR="005E52BF" w:rsidRPr="008F0A8F" w:rsidRDefault="00184316" w:rsidP="008F0A8F">
      <w:pPr>
        <w:spacing w:after="120"/>
        <w:jc w:val="both"/>
        <w:rPr>
          <w:rFonts w:ascii="Calibri" w:hAnsi="Calibri" w:cs="Calibri"/>
        </w:rPr>
      </w:pPr>
      <w:r>
        <w:rPr>
          <w:rFonts w:ascii="Calibri" w:hAnsi="Calibri" w:cs="Calibri"/>
        </w:rPr>
        <w:t xml:space="preserve">51. </w:t>
      </w:r>
      <w:r w:rsidR="005E52BF" w:rsidRPr="008F0A8F">
        <w:rPr>
          <w:rFonts w:ascii="Calibri" w:hAnsi="Calibri" w:cs="Calibri"/>
        </w:rPr>
        <w:t>Chile es el segundo país de Sudamérica con mayor proporción de mujeres privadas de libertad</w:t>
      </w:r>
      <w:r w:rsidR="005E52BF" w:rsidRPr="008F0A8F">
        <w:rPr>
          <w:rStyle w:val="Refdenotaalpie"/>
          <w:rFonts w:ascii="Calibri" w:hAnsi="Calibri" w:cs="Calibri"/>
        </w:rPr>
        <w:footnoteReference w:id="76"/>
      </w:r>
      <w:r w:rsidR="005E52BF" w:rsidRPr="008F0A8F">
        <w:rPr>
          <w:rFonts w:ascii="Calibri" w:hAnsi="Calibri" w:cs="Calibri"/>
        </w:rPr>
        <w:t>, con un total</w:t>
      </w:r>
      <w:r w:rsidR="006B6CED">
        <w:rPr>
          <w:rFonts w:ascii="Calibri" w:hAnsi="Calibri" w:cs="Calibri"/>
        </w:rPr>
        <w:t xml:space="preserve"> a julio de 2024 de </w:t>
      </w:r>
      <w:r w:rsidR="005E52BF" w:rsidRPr="008F0A8F">
        <w:rPr>
          <w:rFonts w:ascii="Calibri" w:hAnsi="Calibri" w:cs="Calibri"/>
        </w:rPr>
        <w:t>4.</w:t>
      </w:r>
      <w:r w:rsidR="006B6CED">
        <w:rPr>
          <w:rFonts w:ascii="Calibri" w:hAnsi="Calibri" w:cs="Calibri"/>
        </w:rPr>
        <w:t>9</w:t>
      </w:r>
      <w:r w:rsidR="005E52BF" w:rsidRPr="008F0A8F">
        <w:rPr>
          <w:rFonts w:ascii="Calibri" w:hAnsi="Calibri" w:cs="Calibri"/>
        </w:rPr>
        <w:t>57 internas, que corresponde al 8</w:t>
      </w:r>
      <w:r w:rsidR="006B6CED">
        <w:rPr>
          <w:rFonts w:ascii="Calibri" w:hAnsi="Calibri" w:cs="Calibri"/>
        </w:rPr>
        <w:t>,97</w:t>
      </w:r>
      <w:r w:rsidR="005E52BF" w:rsidRPr="008F0A8F">
        <w:rPr>
          <w:rFonts w:ascii="Calibri" w:hAnsi="Calibri" w:cs="Calibri"/>
        </w:rPr>
        <w:t>% de la población penitenciaria</w:t>
      </w:r>
      <w:r w:rsidR="0073776D">
        <w:rPr>
          <w:rStyle w:val="Refdenotaalpie"/>
          <w:rFonts w:ascii="Calibri" w:hAnsi="Calibri" w:cs="Calibri"/>
        </w:rPr>
        <w:footnoteReference w:id="77"/>
      </w:r>
      <w:r w:rsidR="0073776D">
        <w:rPr>
          <w:rFonts w:ascii="Calibri" w:hAnsi="Calibri" w:cs="Calibri"/>
        </w:rPr>
        <w:t>.</w:t>
      </w:r>
      <w:r w:rsidR="005E52BF" w:rsidRPr="008F0A8F">
        <w:rPr>
          <w:rFonts w:ascii="Calibri" w:hAnsi="Calibri" w:cs="Calibri"/>
        </w:rPr>
        <w:t xml:space="preserve"> </w:t>
      </w:r>
    </w:p>
    <w:p w14:paraId="5942A703" w14:textId="3A570465" w:rsidR="005E52BF" w:rsidRPr="008F0A8F" w:rsidRDefault="00184316" w:rsidP="008F0A8F">
      <w:pPr>
        <w:spacing w:after="120"/>
        <w:jc w:val="both"/>
        <w:rPr>
          <w:rFonts w:ascii="Calibri" w:hAnsi="Calibri" w:cs="Calibri"/>
        </w:rPr>
      </w:pPr>
      <w:r>
        <w:rPr>
          <w:rFonts w:ascii="Calibri" w:hAnsi="Calibri" w:cs="Calibri"/>
        </w:rPr>
        <w:t xml:space="preserve">52. </w:t>
      </w:r>
      <w:r w:rsidR="005E52BF" w:rsidRPr="008F0A8F">
        <w:rPr>
          <w:rFonts w:ascii="Calibri" w:hAnsi="Calibri" w:cs="Calibri"/>
        </w:rPr>
        <w:t xml:space="preserve">En un corto periodo de tiempo, hubo un aumento significativo de mujeres privadas de libertad, pues del 74% de ocupación </w:t>
      </w:r>
      <w:r w:rsidR="00104B9A">
        <w:rPr>
          <w:rFonts w:ascii="Calibri" w:hAnsi="Calibri" w:cs="Calibri"/>
        </w:rPr>
        <w:t xml:space="preserve">de los recintos carcelarios </w:t>
      </w:r>
      <w:r w:rsidR="005E52BF" w:rsidRPr="008F0A8F">
        <w:rPr>
          <w:rFonts w:ascii="Calibri" w:hAnsi="Calibri" w:cs="Calibri"/>
        </w:rPr>
        <w:t xml:space="preserve">registrado en enero de 2023 se pasó a un </w:t>
      </w:r>
      <w:r w:rsidR="0073776D">
        <w:rPr>
          <w:rFonts w:ascii="Calibri" w:hAnsi="Calibri" w:cs="Calibri"/>
        </w:rPr>
        <w:t>100</w:t>
      </w:r>
      <w:r w:rsidR="005E52BF" w:rsidRPr="008F0A8F">
        <w:rPr>
          <w:rFonts w:ascii="Calibri" w:hAnsi="Calibri" w:cs="Calibri"/>
        </w:rPr>
        <w:t xml:space="preserve">% en </w:t>
      </w:r>
      <w:r w:rsidR="0073776D">
        <w:rPr>
          <w:rFonts w:ascii="Calibri" w:hAnsi="Calibri" w:cs="Calibri"/>
        </w:rPr>
        <w:t>julio</w:t>
      </w:r>
      <w:r w:rsidR="005E52BF" w:rsidRPr="008F0A8F">
        <w:rPr>
          <w:rFonts w:ascii="Calibri" w:hAnsi="Calibri" w:cs="Calibri"/>
        </w:rPr>
        <w:t xml:space="preserve"> de 2024. Las regiones de Los Lagos, Antofagasta, </w:t>
      </w:r>
      <w:r w:rsidR="00E77F8E">
        <w:rPr>
          <w:rFonts w:ascii="Calibri" w:hAnsi="Calibri" w:cs="Calibri"/>
        </w:rPr>
        <w:t xml:space="preserve">Valparaíso, </w:t>
      </w:r>
      <w:r w:rsidR="005E52BF" w:rsidRPr="008F0A8F">
        <w:rPr>
          <w:rFonts w:ascii="Calibri" w:hAnsi="Calibri" w:cs="Calibri"/>
        </w:rPr>
        <w:t>Maule y Araucanía concentran los mayores índices de hacinamiento de mujeres, sobrepasando el 140% de ocupación</w:t>
      </w:r>
      <w:r w:rsidR="005E52BF" w:rsidRPr="008F0A8F">
        <w:rPr>
          <w:rStyle w:val="Refdenotaalpie"/>
          <w:rFonts w:ascii="Calibri" w:hAnsi="Calibri" w:cs="Calibri"/>
        </w:rPr>
        <w:footnoteReference w:id="78"/>
      </w:r>
      <w:r w:rsidR="005E52BF" w:rsidRPr="008F0A8F">
        <w:rPr>
          <w:rFonts w:ascii="Calibri" w:hAnsi="Calibri" w:cs="Calibri"/>
        </w:rPr>
        <w:t xml:space="preserve">. </w:t>
      </w:r>
      <w:r w:rsidR="005E52BF" w:rsidRPr="00CE2CAC">
        <w:rPr>
          <w:rFonts w:ascii="Calibri" w:hAnsi="Calibri" w:cs="Calibri"/>
        </w:rPr>
        <w:t xml:space="preserve">Desde el 2018 han aumentado </w:t>
      </w:r>
      <w:r w:rsidR="00A14FFC" w:rsidRPr="00CE2CAC">
        <w:rPr>
          <w:rFonts w:ascii="Calibri" w:hAnsi="Calibri" w:cs="Calibri"/>
        </w:rPr>
        <w:t>numéricamente</w:t>
      </w:r>
      <w:r w:rsidR="005E52BF" w:rsidRPr="00CE2CAC">
        <w:rPr>
          <w:rFonts w:ascii="Calibri" w:hAnsi="Calibri" w:cs="Calibri"/>
        </w:rPr>
        <w:t xml:space="preserve"> las plazas sin </w:t>
      </w:r>
      <w:r w:rsidR="00A14FFC" w:rsidRPr="00CE2CAC">
        <w:rPr>
          <w:rFonts w:ascii="Calibri" w:hAnsi="Calibri" w:cs="Calibri"/>
        </w:rPr>
        <w:t>ampliación</w:t>
      </w:r>
      <w:r w:rsidR="005E52BF" w:rsidRPr="00CE2CAC">
        <w:rPr>
          <w:rFonts w:ascii="Calibri" w:hAnsi="Calibri" w:cs="Calibri"/>
        </w:rPr>
        <w:t xml:space="preserve"> o </w:t>
      </w:r>
      <w:r w:rsidR="00A14FFC" w:rsidRPr="00CE2CAC">
        <w:rPr>
          <w:rFonts w:ascii="Calibri" w:hAnsi="Calibri" w:cs="Calibri"/>
        </w:rPr>
        <w:t>construcción</w:t>
      </w:r>
      <w:r w:rsidR="005E52BF" w:rsidRPr="00CE2CAC">
        <w:rPr>
          <w:rFonts w:ascii="Calibri" w:hAnsi="Calibri" w:cs="Calibri"/>
        </w:rPr>
        <w:t xml:space="preserve"> de recintos, por lo que </w:t>
      </w:r>
      <w:r w:rsidR="00A14FFC">
        <w:rPr>
          <w:rFonts w:ascii="Calibri" w:hAnsi="Calibri" w:cs="Calibri"/>
        </w:rPr>
        <w:t>se han red</w:t>
      </w:r>
      <w:r w:rsidR="00D72D94" w:rsidRPr="00CE2CAC">
        <w:rPr>
          <w:rFonts w:ascii="Calibri" w:hAnsi="Calibri" w:cs="Calibri"/>
        </w:rPr>
        <w:t xml:space="preserve">istribuido </w:t>
      </w:r>
      <w:r w:rsidR="005E52BF" w:rsidRPr="00CE2CAC">
        <w:rPr>
          <w:rFonts w:ascii="Calibri" w:hAnsi="Calibri" w:cs="Calibri"/>
        </w:rPr>
        <w:t>e</w:t>
      </w:r>
      <w:r w:rsidR="00CE2CAC" w:rsidRPr="00CE2CAC">
        <w:rPr>
          <w:rFonts w:ascii="Calibri" w:hAnsi="Calibri" w:cs="Calibri"/>
        </w:rPr>
        <w:t>n</w:t>
      </w:r>
      <w:r w:rsidR="005E52BF" w:rsidRPr="00CE2CAC">
        <w:rPr>
          <w:rFonts w:ascii="Calibri" w:hAnsi="Calibri" w:cs="Calibri"/>
        </w:rPr>
        <w:t xml:space="preserve"> espacios existentes, </w:t>
      </w:r>
      <w:r w:rsidR="00A14FFC" w:rsidRPr="00CE2CAC">
        <w:rPr>
          <w:rFonts w:ascii="Calibri" w:hAnsi="Calibri" w:cs="Calibri"/>
        </w:rPr>
        <w:t>división</w:t>
      </w:r>
      <w:r w:rsidR="005E52BF" w:rsidRPr="00CE2CAC">
        <w:rPr>
          <w:rFonts w:ascii="Calibri" w:hAnsi="Calibri" w:cs="Calibri"/>
        </w:rPr>
        <w:t xml:space="preserve"> de celdas o </w:t>
      </w:r>
      <w:r w:rsidR="00A14FFC" w:rsidRPr="00CE2CAC">
        <w:rPr>
          <w:rFonts w:ascii="Calibri" w:hAnsi="Calibri" w:cs="Calibri"/>
        </w:rPr>
        <w:t>eliminación</w:t>
      </w:r>
      <w:r w:rsidR="005E52BF" w:rsidRPr="00CE2CAC">
        <w:rPr>
          <w:rFonts w:ascii="Calibri" w:hAnsi="Calibri" w:cs="Calibri"/>
        </w:rPr>
        <w:t xml:space="preserve"> de espacios comunes</w:t>
      </w:r>
      <w:r w:rsidR="00CE2CAC" w:rsidRPr="00CE2CAC">
        <w:rPr>
          <w:rFonts w:ascii="Calibri" w:hAnsi="Calibri" w:cs="Calibri"/>
        </w:rPr>
        <w:t>, agudizando el hacinamiento,</w:t>
      </w:r>
      <w:r w:rsidR="005E52BF" w:rsidRPr="00CE2CAC">
        <w:rPr>
          <w:rFonts w:ascii="Calibri" w:hAnsi="Calibri" w:cs="Calibri"/>
        </w:rPr>
        <w:t xml:space="preserve"> la falta de acceso a servicios </w:t>
      </w:r>
      <w:r w:rsidR="00A14FFC" w:rsidRPr="00CE2CAC">
        <w:rPr>
          <w:rFonts w:ascii="Calibri" w:hAnsi="Calibri" w:cs="Calibri"/>
        </w:rPr>
        <w:t>básicos</w:t>
      </w:r>
      <w:r w:rsidR="005E52BF" w:rsidRPr="00CE2CAC">
        <w:rPr>
          <w:rFonts w:ascii="Calibri" w:hAnsi="Calibri" w:cs="Calibri"/>
        </w:rPr>
        <w:t xml:space="preserve"> y sanitarios,</w:t>
      </w:r>
      <w:r w:rsidR="00CE2CAC" w:rsidRPr="00CE2CAC">
        <w:rPr>
          <w:rFonts w:ascii="Calibri" w:hAnsi="Calibri" w:cs="Calibri"/>
        </w:rPr>
        <w:t xml:space="preserve"> </w:t>
      </w:r>
      <w:r w:rsidR="00104B9A">
        <w:rPr>
          <w:rFonts w:ascii="Calibri" w:hAnsi="Calibri" w:cs="Calibri"/>
        </w:rPr>
        <w:t xml:space="preserve">y </w:t>
      </w:r>
      <w:r w:rsidR="00CE2CAC" w:rsidRPr="00CE2CAC">
        <w:rPr>
          <w:rFonts w:ascii="Calibri" w:hAnsi="Calibri" w:cs="Calibri"/>
        </w:rPr>
        <w:t>las</w:t>
      </w:r>
      <w:r w:rsidR="005E52BF" w:rsidRPr="00CE2CAC">
        <w:rPr>
          <w:rFonts w:ascii="Calibri" w:hAnsi="Calibri" w:cs="Calibri"/>
        </w:rPr>
        <w:t xml:space="preserve"> deficientes condiciones de habitabilidad.</w:t>
      </w:r>
    </w:p>
    <w:p w14:paraId="4D79F0C0" w14:textId="778238B4" w:rsidR="005E52BF" w:rsidRPr="008F0A8F" w:rsidRDefault="00184316" w:rsidP="008F0A8F">
      <w:pPr>
        <w:spacing w:after="120"/>
        <w:jc w:val="both"/>
        <w:rPr>
          <w:rFonts w:ascii="Calibri" w:hAnsi="Calibri" w:cs="Calibri"/>
        </w:rPr>
      </w:pPr>
      <w:r>
        <w:rPr>
          <w:rFonts w:ascii="Calibri" w:hAnsi="Calibri" w:cs="Calibri"/>
        </w:rPr>
        <w:t xml:space="preserve">53. </w:t>
      </w:r>
      <w:r w:rsidR="005E52BF" w:rsidRPr="008F0A8F">
        <w:rPr>
          <w:rFonts w:ascii="Calibri" w:hAnsi="Calibri" w:cs="Calibri"/>
        </w:rPr>
        <w:t xml:space="preserve">Entre otros factores, lo anterior se relaciona </w:t>
      </w:r>
      <w:r w:rsidR="00104B9A">
        <w:rPr>
          <w:rFonts w:ascii="Calibri" w:hAnsi="Calibri" w:cs="Calibri"/>
        </w:rPr>
        <w:t>con</w:t>
      </w:r>
      <w:r w:rsidR="005E52BF" w:rsidRPr="008F0A8F">
        <w:rPr>
          <w:rFonts w:ascii="Calibri" w:hAnsi="Calibri" w:cs="Calibri"/>
        </w:rPr>
        <w:t xml:space="preserve"> la aplicación desproporcionada </w:t>
      </w:r>
      <w:r w:rsidR="00CE2CAC" w:rsidRPr="008F0A8F">
        <w:rPr>
          <w:rFonts w:ascii="Calibri" w:hAnsi="Calibri" w:cs="Calibri"/>
        </w:rPr>
        <w:t>de prisión</w:t>
      </w:r>
      <w:r w:rsidR="005E52BF" w:rsidRPr="008F0A8F">
        <w:rPr>
          <w:rFonts w:ascii="Calibri" w:hAnsi="Calibri" w:cs="Calibri"/>
        </w:rPr>
        <w:t xml:space="preserve"> preventiva, que en el caso de las mujeres asciende al 4</w:t>
      </w:r>
      <w:r w:rsidR="00F323FF">
        <w:rPr>
          <w:rFonts w:ascii="Calibri" w:hAnsi="Calibri" w:cs="Calibri"/>
        </w:rPr>
        <w:t>8</w:t>
      </w:r>
      <w:r w:rsidR="005E52BF" w:rsidRPr="008F0A8F">
        <w:rPr>
          <w:rFonts w:ascii="Calibri" w:hAnsi="Calibri" w:cs="Calibri"/>
        </w:rPr>
        <w:t>% de la población femenina privada de libertad</w:t>
      </w:r>
      <w:r w:rsidR="00CE2CAC">
        <w:rPr>
          <w:rFonts w:ascii="Calibri" w:hAnsi="Calibri" w:cs="Calibri"/>
        </w:rPr>
        <w:t xml:space="preserve"> (</w:t>
      </w:r>
      <w:r w:rsidR="005E52BF" w:rsidRPr="008F0A8F">
        <w:rPr>
          <w:rFonts w:ascii="Calibri" w:hAnsi="Calibri" w:cs="Calibri"/>
        </w:rPr>
        <w:t>3</w:t>
      </w:r>
      <w:r w:rsidR="00F323FF">
        <w:rPr>
          <w:rFonts w:ascii="Calibri" w:hAnsi="Calibri" w:cs="Calibri"/>
        </w:rPr>
        <w:t>6</w:t>
      </w:r>
      <w:r w:rsidR="005E52BF" w:rsidRPr="008F0A8F">
        <w:rPr>
          <w:rFonts w:ascii="Calibri" w:hAnsi="Calibri" w:cs="Calibri"/>
        </w:rPr>
        <w:t>%</w:t>
      </w:r>
      <w:r w:rsidR="00CE2CAC">
        <w:rPr>
          <w:rFonts w:ascii="Calibri" w:hAnsi="Calibri" w:cs="Calibri"/>
        </w:rPr>
        <w:t xml:space="preserve"> en el caso</w:t>
      </w:r>
      <w:r w:rsidR="005E52BF" w:rsidRPr="008F0A8F">
        <w:rPr>
          <w:rFonts w:ascii="Calibri" w:hAnsi="Calibri" w:cs="Calibri"/>
        </w:rPr>
        <w:t xml:space="preserve"> de los hombres</w:t>
      </w:r>
      <w:r w:rsidR="00CE2CAC">
        <w:rPr>
          <w:rFonts w:ascii="Calibri" w:hAnsi="Calibri" w:cs="Calibri"/>
        </w:rPr>
        <w:t>)</w:t>
      </w:r>
      <w:r w:rsidR="00F323FF">
        <w:rPr>
          <w:rStyle w:val="Refdenotaalpie"/>
          <w:rFonts w:ascii="Calibri" w:hAnsi="Calibri" w:cs="Calibri"/>
        </w:rPr>
        <w:footnoteReference w:id="79"/>
      </w:r>
      <w:r w:rsidR="00CE2CAC">
        <w:rPr>
          <w:rFonts w:ascii="Calibri" w:hAnsi="Calibri" w:cs="Calibri"/>
        </w:rPr>
        <w:t>.</w:t>
      </w:r>
      <w:r w:rsidR="005E52BF" w:rsidRPr="008F0A8F">
        <w:rPr>
          <w:rFonts w:ascii="Calibri" w:hAnsi="Calibri" w:cs="Calibri"/>
        </w:rPr>
        <w:t xml:space="preserve"> En los delitos relacionados con el tráfico de drogas, categoría delictual en que se concentra el 48% de las privadas de libertad, la proporción de imputadas es significativamente mayor y asciende </w:t>
      </w:r>
      <w:r w:rsidR="001D3ECA">
        <w:rPr>
          <w:rFonts w:ascii="Calibri" w:hAnsi="Calibri" w:cs="Calibri"/>
        </w:rPr>
        <w:t>más de dos tercios</w:t>
      </w:r>
      <w:r w:rsidR="001D3ECA">
        <w:rPr>
          <w:rStyle w:val="Refdenotaalpie"/>
          <w:rFonts w:ascii="Calibri" w:hAnsi="Calibri" w:cs="Calibri"/>
        </w:rPr>
        <w:footnoteReference w:id="80"/>
      </w:r>
      <w:r w:rsidR="001D3ECA">
        <w:rPr>
          <w:rFonts w:ascii="Calibri" w:hAnsi="Calibri" w:cs="Calibri"/>
        </w:rPr>
        <w:t>.</w:t>
      </w:r>
    </w:p>
    <w:p w14:paraId="118A6860" w14:textId="3042AFF0" w:rsidR="005E52BF" w:rsidRPr="008F0A8F" w:rsidRDefault="00184316" w:rsidP="008F0A8F">
      <w:pPr>
        <w:spacing w:after="120"/>
        <w:jc w:val="both"/>
        <w:rPr>
          <w:rFonts w:ascii="Calibri" w:hAnsi="Calibri" w:cs="Calibri"/>
        </w:rPr>
      </w:pPr>
      <w:r>
        <w:rPr>
          <w:rFonts w:ascii="Calibri" w:hAnsi="Calibri" w:cs="Calibri"/>
        </w:rPr>
        <w:t xml:space="preserve">54. </w:t>
      </w:r>
      <w:r w:rsidR="005E52BF" w:rsidRPr="008F0A8F">
        <w:rPr>
          <w:rFonts w:ascii="Calibri" w:hAnsi="Calibri" w:cs="Calibri"/>
        </w:rPr>
        <w:t xml:space="preserve">Otro preocupante indicador de barreras de acceso a la justicia se observa en que el 99,9% de las mujeres no recibió ningún beneficio </w:t>
      </w:r>
      <w:proofErr w:type="spellStart"/>
      <w:r w:rsidR="005E52BF" w:rsidRPr="008F0A8F">
        <w:rPr>
          <w:rFonts w:ascii="Calibri" w:hAnsi="Calibri" w:cs="Calibri"/>
        </w:rPr>
        <w:t>intra</w:t>
      </w:r>
      <w:proofErr w:type="spellEnd"/>
      <w:r w:rsidR="005E52BF" w:rsidRPr="008F0A8F">
        <w:rPr>
          <w:rFonts w:ascii="Calibri" w:hAnsi="Calibri" w:cs="Calibri"/>
        </w:rPr>
        <w:t xml:space="preserve"> penitenciario durante la </w:t>
      </w:r>
      <w:r w:rsidR="00A14FFC" w:rsidRPr="008F0A8F">
        <w:rPr>
          <w:rFonts w:ascii="Calibri" w:hAnsi="Calibri" w:cs="Calibri"/>
        </w:rPr>
        <w:t>ejecución</w:t>
      </w:r>
      <w:r w:rsidR="005E52BF" w:rsidRPr="008F0A8F">
        <w:rPr>
          <w:rFonts w:ascii="Calibri" w:hAnsi="Calibri" w:cs="Calibri"/>
        </w:rPr>
        <w:t xml:space="preserve"> de su pena</w:t>
      </w:r>
      <w:r w:rsidR="005E52BF" w:rsidRPr="008F0A8F">
        <w:rPr>
          <w:rStyle w:val="Refdenotaalpie"/>
          <w:rFonts w:ascii="Calibri" w:hAnsi="Calibri" w:cs="Calibri"/>
        </w:rPr>
        <w:footnoteReference w:id="81"/>
      </w:r>
      <w:r w:rsidR="005E52BF" w:rsidRPr="008F0A8F">
        <w:rPr>
          <w:rFonts w:ascii="Calibri" w:hAnsi="Calibri" w:cs="Calibri"/>
        </w:rPr>
        <w:t>.</w:t>
      </w:r>
    </w:p>
    <w:p w14:paraId="07AE5D18" w14:textId="711EFB55" w:rsidR="005E52BF" w:rsidRPr="008F0A8F" w:rsidRDefault="00184316" w:rsidP="008F0A8F">
      <w:pPr>
        <w:spacing w:after="120"/>
        <w:jc w:val="both"/>
        <w:rPr>
          <w:rFonts w:ascii="Calibri" w:hAnsi="Calibri" w:cs="Calibri"/>
        </w:rPr>
      </w:pPr>
      <w:r>
        <w:rPr>
          <w:rFonts w:ascii="Calibri" w:hAnsi="Calibri" w:cs="Calibri"/>
        </w:rPr>
        <w:t xml:space="preserve">55. </w:t>
      </w:r>
      <w:r w:rsidR="005E52BF" w:rsidRPr="008F0A8F">
        <w:rPr>
          <w:rFonts w:ascii="Calibri" w:hAnsi="Calibri" w:cs="Calibri"/>
        </w:rPr>
        <w:t>En el caso de las mujeres, la privación de libertad afecta a los grupos más excluidos pues 24% del total son extranjeras y 13% indígena</w:t>
      </w:r>
      <w:r w:rsidR="00600048">
        <w:rPr>
          <w:rFonts w:ascii="Calibri" w:hAnsi="Calibri" w:cs="Calibri"/>
        </w:rPr>
        <w:t>s</w:t>
      </w:r>
      <w:r w:rsidR="005E52BF" w:rsidRPr="008F0A8F">
        <w:rPr>
          <w:rFonts w:ascii="Calibri" w:hAnsi="Calibri" w:cs="Calibri"/>
        </w:rPr>
        <w:t>, cifra que el caso de los hombres alcanza el 14% y 5% respectivamente</w:t>
      </w:r>
      <w:r w:rsidR="005E52BF" w:rsidRPr="008F0A8F">
        <w:rPr>
          <w:rStyle w:val="Refdenotaalpie"/>
          <w:rFonts w:ascii="Calibri" w:hAnsi="Calibri" w:cs="Calibri"/>
        </w:rPr>
        <w:footnoteReference w:id="82"/>
      </w:r>
      <w:r w:rsidR="005E52BF" w:rsidRPr="008F0A8F">
        <w:rPr>
          <w:rFonts w:ascii="Calibri" w:hAnsi="Calibri" w:cs="Calibri"/>
        </w:rPr>
        <w:t xml:space="preserve">. Respecto </w:t>
      </w:r>
      <w:r w:rsidR="00CE2CAC">
        <w:rPr>
          <w:rFonts w:ascii="Calibri" w:hAnsi="Calibri" w:cs="Calibri"/>
        </w:rPr>
        <w:t>a extranjeras</w:t>
      </w:r>
      <w:r w:rsidR="005E52BF" w:rsidRPr="008F0A8F">
        <w:rPr>
          <w:rFonts w:ascii="Calibri" w:hAnsi="Calibri" w:cs="Calibri"/>
        </w:rPr>
        <w:t xml:space="preserve">, se registran barreras para que ejerzan su derecho a la comunicación con el medio externo y familiar, con limitadas oportunidades </w:t>
      </w:r>
      <w:r w:rsidR="00600048">
        <w:rPr>
          <w:rFonts w:ascii="Calibri" w:hAnsi="Calibri" w:cs="Calibri"/>
        </w:rPr>
        <w:t xml:space="preserve">de </w:t>
      </w:r>
      <w:r w:rsidR="005E52BF" w:rsidRPr="008F0A8F">
        <w:rPr>
          <w:rFonts w:ascii="Calibri" w:hAnsi="Calibri" w:cs="Calibri"/>
        </w:rPr>
        <w:t xml:space="preserve">contacto telefónico y </w:t>
      </w:r>
      <w:proofErr w:type="spellStart"/>
      <w:r w:rsidR="005E52BF" w:rsidRPr="008F0A8F">
        <w:rPr>
          <w:rFonts w:ascii="Calibri" w:hAnsi="Calibri" w:cs="Calibri"/>
        </w:rPr>
        <w:t>videollamadas</w:t>
      </w:r>
      <w:proofErr w:type="spellEnd"/>
      <w:r w:rsidR="005E52BF" w:rsidRPr="008F0A8F">
        <w:rPr>
          <w:rStyle w:val="Refdenotaalpie"/>
          <w:rFonts w:ascii="Calibri" w:hAnsi="Calibri" w:cs="Calibri"/>
        </w:rPr>
        <w:footnoteReference w:id="83"/>
      </w:r>
      <w:r w:rsidR="005E52BF" w:rsidRPr="008F0A8F">
        <w:rPr>
          <w:rFonts w:ascii="Calibri" w:hAnsi="Calibri" w:cs="Calibri"/>
        </w:rPr>
        <w:t>, además de la restricción de recibir visitas de personas que se encuentran en situación migratoria irregular</w:t>
      </w:r>
      <w:r w:rsidR="005E52BF" w:rsidRPr="008F0A8F">
        <w:rPr>
          <w:rStyle w:val="Refdenotaalpie"/>
          <w:rFonts w:ascii="Calibri" w:hAnsi="Calibri" w:cs="Calibri"/>
        </w:rPr>
        <w:footnoteReference w:id="84"/>
      </w:r>
      <w:r w:rsidR="005E52BF" w:rsidRPr="008F0A8F">
        <w:rPr>
          <w:rFonts w:ascii="Calibri" w:hAnsi="Calibri" w:cs="Calibri"/>
        </w:rPr>
        <w:t>.</w:t>
      </w:r>
    </w:p>
    <w:p w14:paraId="7ED847DA" w14:textId="22638932" w:rsidR="005E52BF" w:rsidRPr="008F0A8F" w:rsidRDefault="00184316" w:rsidP="008F0A8F">
      <w:pPr>
        <w:spacing w:after="120"/>
        <w:jc w:val="both"/>
        <w:rPr>
          <w:rFonts w:ascii="Calibri" w:hAnsi="Calibri" w:cs="Calibri"/>
        </w:rPr>
      </w:pPr>
      <w:r>
        <w:rPr>
          <w:rFonts w:ascii="Calibri" w:hAnsi="Calibri" w:cs="Calibri"/>
        </w:rPr>
        <w:lastRenderedPageBreak/>
        <w:t xml:space="preserve">56. </w:t>
      </w:r>
      <w:r w:rsidR="005E52BF" w:rsidRPr="008F0A8F">
        <w:rPr>
          <w:rFonts w:ascii="Calibri" w:hAnsi="Calibri" w:cs="Calibri"/>
        </w:rPr>
        <w:t>El 99% de las privadas de libertad tiene al menos un hijo/a. A junio de 2023 existían 42 mujeres embarazadas y 100 niñas/os viviendo con sus madres en prisión</w:t>
      </w:r>
      <w:r w:rsidR="005E52BF" w:rsidRPr="008F0A8F">
        <w:rPr>
          <w:rStyle w:val="Refdenotaalpie"/>
          <w:rFonts w:ascii="Calibri" w:hAnsi="Calibri" w:cs="Calibri"/>
        </w:rPr>
        <w:footnoteReference w:id="85"/>
      </w:r>
      <w:r w:rsidR="005E52BF" w:rsidRPr="008F0A8F">
        <w:rPr>
          <w:rFonts w:ascii="Calibri" w:hAnsi="Calibri" w:cs="Calibri"/>
        </w:rPr>
        <w:t>, observándose altos niveles de ocupación en las secciones materno-infantil, principalmente con extranjeras, insuficiente personal de custodia y salud y deficientes condiciones sanitarias, que no entregan las garantías necesarias para proteger la vida</w:t>
      </w:r>
      <w:r w:rsidR="004F4C3C">
        <w:rPr>
          <w:rFonts w:ascii="Calibri" w:hAnsi="Calibri" w:cs="Calibri"/>
        </w:rPr>
        <w:t xml:space="preserve"> e integridad</w:t>
      </w:r>
      <w:r w:rsidR="005E52BF" w:rsidRPr="008F0A8F">
        <w:rPr>
          <w:rFonts w:ascii="Calibri" w:hAnsi="Calibri" w:cs="Calibri"/>
        </w:rPr>
        <w:t xml:space="preserve"> de estas mujeres y la de sus hijas/os</w:t>
      </w:r>
      <w:r w:rsidR="005E52BF" w:rsidRPr="008F0A8F">
        <w:rPr>
          <w:rStyle w:val="Refdenotaalpie"/>
          <w:rFonts w:ascii="Calibri" w:hAnsi="Calibri" w:cs="Calibri"/>
        </w:rPr>
        <w:footnoteReference w:id="86"/>
      </w:r>
      <w:r w:rsidR="005E52BF" w:rsidRPr="008F0A8F">
        <w:rPr>
          <w:rFonts w:ascii="Calibri" w:hAnsi="Calibri" w:cs="Calibri"/>
        </w:rPr>
        <w:t>. El Comité de Prevención de la Tortura ha constatado en sus visitas a centros penitenciarios femeninos que existe un limitado acceso a servicios de salud, particularmente en lo que refiere a oferta especializada para embarazadas o madres con hijos lactantes</w:t>
      </w:r>
      <w:r w:rsidR="005E52BF" w:rsidRPr="008F0A8F">
        <w:rPr>
          <w:rStyle w:val="Refdenotaalpie"/>
          <w:rFonts w:ascii="Calibri" w:hAnsi="Calibri" w:cs="Calibri"/>
        </w:rPr>
        <w:footnoteReference w:id="87"/>
      </w:r>
      <w:r w:rsidR="005E52BF" w:rsidRPr="008F0A8F">
        <w:rPr>
          <w:rFonts w:ascii="Calibri" w:hAnsi="Calibri" w:cs="Calibri"/>
        </w:rPr>
        <w:t>.</w:t>
      </w:r>
    </w:p>
    <w:p w14:paraId="7FF0F18E" w14:textId="30A14FA9" w:rsidR="005E52BF" w:rsidRPr="008F0A8F" w:rsidRDefault="00184316" w:rsidP="008F0A8F">
      <w:pPr>
        <w:spacing w:after="120"/>
        <w:jc w:val="both"/>
        <w:rPr>
          <w:rFonts w:ascii="Calibri" w:hAnsi="Calibri" w:cs="Calibri"/>
        </w:rPr>
      </w:pPr>
      <w:r>
        <w:rPr>
          <w:rFonts w:ascii="Calibri" w:hAnsi="Calibri" w:cs="Calibri"/>
        </w:rPr>
        <w:t xml:space="preserve">57. </w:t>
      </w:r>
      <w:r w:rsidR="005E52BF" w:rsidRPr="008F0A8F">
        <w:rPr>
          <w:rFonts w:ascii="Calibri" w:hAnsi="Calibri" w:cs="Calibri"/>
        </w:rPr>
        <w:t xml:space="preserve">El aislamiento sigue siendo una de las sanciones </w:t>
      </w:r>
      <w:r w:rsidR="00CE2CAC" w:rsidRPr="008F0A8F">
        <w:rPr>
          <w:rFonts w:ascii="Calibri" w:hAnsi="Calibri" w:cs="Calibri"/>
        </w:rPr>
        <w:t>más</w:t>
      </w:r>
      <w:r w:rsidR="005E52BF" w:rsidRPr="008F0A8F">
        <w:rPr>
          <w:rFonts w:ascii="Calibri" w:hAnsi="Calibri" w:cs="Calibri"/>
        </w:rPr>
        <w:t xml:space="preserve"> aplicadas en Chile con </w:t>
      </w:r>
      <w:r w:rsidR="00CE2CAC" w:rsidRPr="008F0A8F">
        <w:rPr>
          <w:rFonts w:ascii="Calibri" w:hAnsi="Calibri" w:cs="Calibri"/>
        </w:rPr>
        <w:t>múltiples</w:t>
      </w:r>
      <w:r w:rsidR="005E52BF" w:rsidRPr="008F0A8F">
        <w:rPr>
          <w:rFonts w:ascii="Calibri" w:hAnsi="Calibri" w:cs="Calibri"/>
        </w:rPr>
        <w:t xml:space="preserve"> casos informados. Uno de los </w:t>
      </w:r>
      <w:r w:rsidR="00CE2CAC" w:rsidRPr="008F0A8F">
        <w:rPr>
          <w:rFonts w:ascii="Calibri" w:hAnsi="Calibri" w:cs="Calibri"/>
        </w:rPr>
        <w:t>más</w:t>
      </w:r>
      <w:r w:rsidR="005E52BF" w:rsidRPr="008F0A8F">
        <w:rPr>
          <w:rFonts w:ascii="Calibri" w:hAnsi="Calibri" w:cs="Calibri"/>
        </w:rPr>
        <w:t xml:space="preserve"> graves </w:t>
      </w:r>
      <w:r w:rsidR="00CE2CAC" w:rsidRPr="008F0A8F">
        <w:rPr>
          <w:rFonts w:ascii="Calibri" w:hAnsi="Calibri" w:cs="Calibri"/>
        </w:rPr>
        <w:t>ocurrió</w:t>
      </w:r>
      <w:r w:rsidR="005E52BF" w:rsidRPr="008F0A8F">
        <w:rPr>
          <w:rFonts w:ascii="Calibri" w:hAnsi="Calibri" w:cs="Calibri"/>
        </w:rPr>
        <w:t xml:space="preserve">́ en agosto de 2023 en la unidad materno infantil del Centro Penitenciario Femenino de San </w:t>
      </w:r>
      <w:r w:rsidR="00CE2CAC" w:rsidRPr="008F0A8F">
        <w:rPr>
          <w:rFonts w:ascii="Calibri" w:hAnsi="Calibri" w:cs="Calibri"/>
        </w:rPr>
        <w:t>Joaquín</w:t>
      </w:r>
      <w:r w:rsidR="005E52BF" w:rsidRPr="008F0A8F">
        <w:rPr>
          <w:rFonts w:ascii="Calibri" w:hAnsi="Calibri" w:cs="Calibri"/>
        </w:rPr>
        <w:t xml:space="preserve"> (</w:t>
      </w:r>
      <w:r w:rsidR="00CE2CAC" w:rsidRPr="008F0A8F">
        <w:rPr>
          <w:rFonts w:ascii="Calibri" w:hAnsi="Calibri" w:cs="Calibri"/>
        </w:rPr>
        <w:t>Región</w:t>
      </w:r>
      <w:r w:rsidR="005E52BF" w:rsidRPr="008F0A8F">
        <w:rPr>
          <w:rFonts w:ascii="Calibri" w:hAnsi="Calibri" w:cs="Calibri"/>
        </w:rPr>
        <w:t xml:space="preserve"> Metropolitana), donde se </w:t>
      </w:r>
      <w:r w:rsidR="004F4C3C">
        <w:rPr>
          <w:rFonts w:ascii="Calibri" w:hAnsi="Calibri" w:cs="Calibri"/>
        </w:rPr>
        <w:t xml:space="preserve">dejó </w:t>
      </w:r>
      <w:r w:rsidR="005E52BF" w:rsidRPr="008F0A8F">
        <w:rPr>
          <w:rFonts w:ascii="Calibri" w:hAnsi="Calibri" w:cs="Calibri"/>
        </w:rPr>
        <w:t xml:space="preserve">en aislamiento durante </w:t>
      </w:r>
      <w:r w:rsidR="00CE2CAC" w:rsidRPr="008F0A8F">
        <w:rPr>
          <w:rFonts w:ascii="Calibri" w:hAnsi="Calibri" w:cs="Calibri"/>
        </w:rPr>
        <w:t>más</w:t>
      </w:r>
      <w:r w:rsidR="005E52BF" w:rsidRPr="008F0A8F">
        <w:rPr>
          <w:rFonts w:ascii="Calibri" w:hAnsi="Calibri" w:cs="Calibri"/>
        </w:rPr>
        <w:t xml:space="preserve"> de 47 </w:t>
      </w:r>
      <w:r w:rsidR="00CE2CAC" w:rsidRPr="008F0A8F">
        <w:rPr>
          <w:rFonts w:ascii="Calibri" w:hAnsi="Calibri" w:cs="Calibri"/>
        </w:rPr>
        <w:t>días</w:t>
      </w:r>
      <w:r w:rsidR="005E52BF" w:rsidRPr="008F0A8F">
        <w:rPr>
          <w:rFonts w:ascii="Calibri" w:hAnsi="Calibri" w:cs="Calibri"/>
        </w:rPr>
        <w:t xml:space="preserve"> a 2 mujeres privadas de libertad, quienes estaban en </w:t>
      </w:r>
      <w:r w:rsidR="00CE2CAC" w:rsidRPr="008F0A8F">
        <w:rPr>
          <w:rFonts w:ascii="Calibri" w:hAnsi="Calibri" w:cs="Calibri"/>
        </w:rPr>
        <w:t>compañía</w:t>
      </w:r>
      <w:r w:rsidR="005E52BF" w:rsidRPr="008F0A8F">
        <w:rPr>
          <w:rFonts w:ascii="Calibri" w:hAnsi="Calibri" w:cs="Calibri"/>
        </w:rPr>
        <w:t xml:space="preserve"> de hijos lactantes</w:t>
      </w:r>
      <w:r w:rsidR="005E52BF" w:rsidRPr="008F0A8F">
        <w:rPr>
          <w:rStyle w:val="Refdenotaalpie"/>
          <w:rFonts w:ascii="Calibri" w:hAnsi="Calibri" w:cs="Calibri"/>
        </w:rPr>
        <w:footnoteReference w:id="88"/>
      </w:r>
      <w:r w:rsidR="005E52BF" w:rsidRPr="008F0A8F">
        <w:rPr>
          <w:rFonts w:ascii="Calibri" w:hAnsi="Calibri" w:cs="Calibri"/>
        </w:rPr>
        <w:t>.</w:t>
      </w:r>
    </w:p>
    <w:p w14:paraId="332630FD" w14:textId="65CCD6B5" w:rsidR="005E52BF" w:rsidRPr="008F0A8F" w:rsidRDefault="00184316" w:rsidP="008F0A8F">
      <w:pPr>
        <w:spacing w:after="120"/>
        <w:jc w:val="both"/>
        <w:rPr>
          <w:rFonts w:ascii="Calibri" w:hAnsi="Calibri" w:cs="Calibri"/>
        </w:rPr>
      </w:pPr>
      <w:r>
        <w:rPr>
          <w:rFonts w:ascii="Calibri" w:hAnsi="Calibri" w:cs="Calibri"/>
        </w:rPr>
        <w:t xml:space="preserve">58. </w:t>
      </w:r>
      <w:r w:rsidR="005E52BF" w:rsidRPr="008F0A8F">
        <w:rPr>
          <w:rFonts w:ascii="Calibri" w:hAnsi="Calibri" w:cs="Calibri"/>
        </w:rPr>
        <w:t xml:space="preserve">Ante el Senado se tramita desde 2017 un proyecto de ley para evitar que mujeres embarazadas y madres de hijos menores de 3 </w:t>
      </w:r>
      <w:r w:rsidR="00CE2CAC" w:rsidRPr="008F0A8F">
        <w:rPr>
          <w:rFonts w:ascii="Calibri" w:hAnsi="Calibri" w:cs="Calibri"/>
        </w:rPr>
        <w:t>años</w:t>
      </w:r>
      <w:r w:rsidR="005E52BF" w:rsidRPr="008F0A8F">
        <w:rPr>
          <w:rFonts w:ascii="Calibri" w:hAnsi="Calibri" w:cs="Calibri"/>
        </w:rPr>
        <w:t xml:space="preserve"> sean sometidas a </w:t>
      </w:r>
      <w:r w:rsidR="00CE2CAC" w:rsidRPr="008F0A8F">
        <w:rPr>
          <w:rFonts w:ascii="Calibri" w:hAnsi="Calibri" w:cs="Calibri"/>
        </w:rPr>
        <w:t>prisión</w:t>
      </w:r>
      <w:r w:rsidR="005E52BF" w:rsidRPr="008F0A8F">
        <w:rPr>
          <w:rFonts w:ascii="Calibri" w:hAnsi="Calibri" w:cs="Calibri"/>
        </w:rPr>
        <w:t xml:space="preserve"> preventiva o al cumplimiento de condena privativa de libertad</w:t>
      </w:r>
      <w:r w:rsidR="005E52BF" w:rsidRPr="008F0A8F">
        <w:rPr>
          <w:rStyle w:val="Refdenotaalpie"/>
          <w:rFonts w:ascii="Calibri" w:hAnsi="Calibri" w:cs="Calibri"/>
        </w:rPr>
        <w:footnoteReference w:id="89"/>
      </w:r>
      <w:r w:rsidR="005E52BF" w:rsidRPr="008F0A8F">
        <w:rPr>
          <w:rFonts w:ascii="Calibri" w:hAnsi="Calibri" w:cs="Calibri"/>
        </w:rPr>
        <w:t xml:space="preserve">. La iniciativa se encuentra en primer </w:t>
      </w:r>
      <w:r w:rsidR="00EB3420" w:rsidRPr="008F0A8F">
        <w:rPr>
          <w:rFonts w:ascii="Calibri" w:hAnsi="Calibri" w:cs="Calibri"/>
        </w:rPr>
        <w:t>trámite</w:t>
      </w:r>
      <w:r w:rsidR="005E52BF" w:rsidRPr="008F0A8F">
        <w:rPr>
          <w:rFonts w:ascii="Calibri" w:hAnsi="Calibri" w:cs="Calibri"/>
        </w:rPr>
        <w:t xml:space="preserve"> constitucional, pendiente de debate.</w:t>
      </w:r>
    </w:p>
    <w:p w14:paraId="23B9642C" w14:textId="17C325FB" w:rsidR="005E52BF" w:rsidRPr="008F0A8F" w:rsidRDefault="005E52BF" w:rsidP="008F0A8F">
      <w:pPr>
        <w:spacing w:after="120"/>
        <w:jc w:val="both"/>
        <w:rPr>
          <w:rFonts w:ascii="Calibri" w:hAnsi="Calibri" w:cs="Calibri"/>
          <w:b/>
        </w:rPr>
      </w:pPr>
      <w:r w:rsidRPr="008F0A8F">
        <w:rPr>
          <w:rFonts w:ascii="Calibri" w:hAnsi="Calibri" w:cs="Calibri"/>
          <w:b/>
        </w:rPr>
        <w:t>Recomendaciones</w:t>
      </w:r>
    </w:p>
    <w:p w14:paraId="13EE4B57" w14:textId="5432D64C" w:rsidR="005E52BF" w:rsidRPr="008F0A8F" w:rsidRDefault="005E52BF" w:rsidP="00511E2D">
      <w:pPr>
        <w:numPr>
          <w:ilvl w:val="0"/>
          <w:numId w:val="3"/>
        </w:numPr>
        <w:pBdr>
          <w:top w:val="nil"/>
          <w:left w:val="nil"/>
          <w:bottom w:val="nil"/>
          <w:right w:val="nil"/>
          <w:between w:val="nil"/>
        </w:pBdr>
        <w:ind w:left="709" w:hanging="709"/>
        <w:jc w:val="both"/>
        <w:rPr>
          <w:rFonts w:ascii="Calibri" w:eastAsia="Calibri" w:hAnsi="Calibri" w:cs="Calibri"/>
          <w:lang w:val="es-MX"/>
        </w:rPr>
      </w:pPr>
      <w:r w:rsidRPr="008F0A8F">
        <w:rPr>
          <w:rFonts w:ascii="Calibri" w:eastAsia="Calibri" w:hAnsi="Calibri" w:cs="Calibri"/>
          <w:lang w:val="es-MX"/>
        </w:rPr>
        <w:t xml:space="preserve">Reducir el uso de la medida de </w:t>
      </w:r>
      <w:r w:rsidR="00EB3420" w:rsidRPr="008F0A8F">
        <w:rPr>
          <w:rFonts w:ascii="Calibri" w:eastAsia="Calibri" w:hAnsi="Calibri" w:cs="Calibri"/>
          <w:lang w:val="es-MX"/>
        </w:rPr>
        <w:t>prisión</w:t>
      </w:r>
      <w:r w:rsidRPr="008F0A8F">
        <w:rPr>
          <w:rFonts w:ascii="Calibri" w:eastAsia="Calibri" w:hAnsi="Calibri" w:cs="Calibri"/>
          <w:lang w:val="es-MX"/>
        </w:rPr>
        <w:t xml:space="preserve"> preventiva, </w:t>
      </w:r>
      <w:r w:rsidR="00FE07A1">
        <w:rPr>
          <w:rFonts w:ascii="Calibri" w:eastAsia="Calibri" w:hAnsi="Calibri" w:cs="Calibri"/>
          <w:lang w:val="es-MX"/>
        </w:rPr>
        <w:t xml:space="preserve">reservándola </w:t>
      </w:r>
      <w:r w:rsidRPr="008F0A8F">
        <w:rPr>
          <w:rFonts w:ascii="Calibri" w:eastAsia="Calibri" w:hAnsi="Calibri" w:cs="Calibri"/>
          <w:lang w:val="es-MX"/>
        </w:rPr>
        <w:t xml:space="preserve">para las situaciones </w:t>
      </w:r>
      <w:r w:rsidR="00EB3420" w:rsidRPr="008F0A8F">
        <w:rPr>
          <w:rFonts w:ascii="Calibri" w:eastAsia="Calibri" w:hAnsi="Calibri" w:cs="Calibri"/>
          <w:lang w:val="es-MX"/>
        </w:rPr>
        <w:t>más</w:t>
      </w:r>
      <w:r w:rsidRPr="008F0A8F">
        <w:rPr>
          <w:rFonts w:ascii="Calibri" w:eastAsia="Calibri" w:hAnsi="Calibri" w:cs="Calibri"/>
          <w:lang w:val="es-MX"/>
        </w:rPr>
        <w:t xml:space="preserve"> graves contempladas en la ley. </w:t>
      </w:r>
    </w:p>
    <w:p w14:paraId="37CD1076" w14:textId="4A584BBE" w:rsidR="005E52BF" w:rsidRPr="008F0A8F" w:rsidRDefault="005E52BF" w:rsidP="00511E2D">
      <w:pPr>
        <w:numPr>
          <w:ilvl w:val="0"/>
          <w:numId w:val="3"/>
        </w:numPr>
        <w:pBdr>
          <w:top w:val="nil"/>
          <w:left w:val="nil"/>
          <w:bottom w:val="nil"/>
          <w:right w:val="nil"/>
          <w:between w:val="nil"/>
        </w:pBdr>
        <w:ind w:left="709" w:hanging="709"/>
        <w:jc w:val="both"/>
        <w:rPr>
          <w:rFonts w:ascii="Calibri" w:eastAsia="Calibri" w:hAnsi="Calibri" w:cs="Calibri"/>
          <w:lang w:val="es-MX"/>
        </w:rPr>
      </w:pPr>
      <w:r w:rsidRPr="008F0A8F">
        <w:rPr>
          <w:rFonts w:ascii="Calibri" w:eastAsia="Calibri" w:hAnsi="Calibri" w:cs="Calibri"/>
          <w:lang w:val="es-MX"/>
        </w:rPr>
        <w:t xml:space="preserve">Incorporar el enfoque de </w:t>
      </w:r>
      <w:r w:rsidR="00EB3420" w:rsidRPr="008F0A8F">
        <w:rPr>
          <w:rFonts w:ascii="Calibri" w:eastAsia="Calibri" w:hAnsi="Calibri" w:cs="Calibri"/>
          <w:lang w:val="es-MX"/>
        </w:rPr>
        <w:t>género</w:t>
      </w:r>
      <w:r w:rsidRPr="008F0A8F">
        <w:rPr>
          <w:rFonts w:ascii="Calibri" w:eastAsia="Calibri" w:hAnsi="Calibri" w:cs="Calibri"/>
          <w:lang w:val="es-MX"/>
        </w:rPr>
        <w:t xml:space="preserve"> y de derechos humanos en la respuesta estatal al </w:t>
      </w:r>
      <w:r w:rsidR="00EB3420" w:rsidRPr="008F0A8F">
        <w:rPr>
          <w:rFonts w:ascii="Calibri" w:eastAsia="Calibri" w:hAnsi="Calibri" w:cs="Calibri"/>
          <w:lang w:val="es-MX"/>
        </w:rPr>
        <w:t>tráfico</w:t>
      </w:r>
      <w:r w:rsidRPr="008F0A8F">
        <w:rPr>
          <w:rFonts w:ascii="Calibri" w:eastAsia="Calibri" w:hAnsi="Calibri" w:cs="Calibri"/>
          <w:lang w:val="es-MX"/>
        </w:rPr>
        <w:t xml:space="preserve"> y consumo de drogas, y promover el establecimiento de medidas alternativas a la </w:t>
      </w:r>
      <w:r w:rsidR="00EB3420" w:rsidRPr="008F0A8F">
        <w:rPr>
          <w:rFonts w:ascii="Calibri" w:eastAsia="Calibri" w:hAnsi="Calibri" w:cs="Calibri"/>
          <w:lang w:val="es-MX"/>
        </w:rPr>
        <w:t>privación</w:t>
      </w:r>
      <w:r w:rsidRPr="008F0A8F">
        <w:rPr>
          <w:rFonts w:ascii="Calibri" w:eastAsia="Calibri" w:hAnsi="Calibri" w:cs="Calibri"/>
          <w:lang w:val="es-MX"/>
        </w:rPr>
        <w:t xml:space="preserve"> de libertad para mujeres involucradas en delitos no violentos.</w:t>
      </w:r>
    </w:p>
    <w:p w14:paraId="235D7CA0" w14:textId="61F185F0" w:rsidR="005E52BF" w:rsidRDefault="00B93BE5" w:rsidP="00D414C7">
      <w:pPr>
        <w:numPr>
          <w:ilvl w:val="0"/>
          <w:numId w:val="3"/>
        </w:numPr>
        <w:pBdr>
          <w:top w:val="nil"/>
          <w:left w:val="nil"/>
          <w:bottom w:val="nil"/>
          <w:right w:val="nil"/>
          <w:between w:val="nil"/>
        </w:pBdr>
        <w:ind w:left="709" w:hanging="709"/>
        <w:jc w:val="both"/>
        <w:rPr>
          <w:rFonts w:ascii="Calibri" w:eastAsia="Calibri" w:hAnsi="Calibri" w:cs="Calibri"/>
          <w:lang w:val="es-MX"/>
        </w:rPr>
      </w:pPr>
      <w:r w:rsidRPr="00B93BE5">
        <w:rPr>
          <w:rFonts w:ascii="Calibri" w:eastAsia="Calibri" w:hAnsi="Calibri" w:cs="Calibri"/>
          <w:lang w:val="es-MX"/>
        </w:rPr>
        <w:t>Evitar</w:t>
      </w:r>
      <w:r w:rsidR="005E52BF" w:rsidRPr="00B93BE5">
        <w:rPr>
          <w:rFonts w:ascii="Calibri" w:eastAsia="Calibri" w:hAnsi="Calibri" w:cs="Calibri"/>
          <w:lang w:val="es-MX"/>
        </w:rPr>
        <w:t xml:space="preserve"> el uso de la </w:t>
      </w:r>
      <w:r w:rsidR="00EB3420" w:rsidRPr="00B93BE5">
        <w:rPr>
          <w:rFonts w:ascii="Calibri" w:eastAsia="Calibri" w:hAnsi="Calibri" w:cs="Calibri"/>
          <w:lang w:val="es-MX"/>
        </w:rPr>
        <w:t>sanción</w:t>
      </w:r>
      <w:r w:rsidR="005E52BF" w:rsidRPr="00B93BE5">
        <w:rPr>
          <w:rFonts w:ascii="Calibri" w:eastAsia="Calibri" w:hAnsi="Calibri" w:cs="Calibri"/>
          <w:lang w:val="es-MX"/>
        </w:rPr>
        <w:t xml:space="preserve"> de </w:t>
      </w:r>
      <w:proofErr w:type="gramStart"/>
      <w:r w:rsidR="005E52BF" w:rsidRPr="00B93BE5">
        <w:rPr>
          <w:rFonts w:ascii="Calibri" w:eastAsia="Calibri" w:hAnsi="Calibri" w:cs="Calibri"/>
          <w:lang w:val="es-MX"/>
        </w:rPr>
        <w:t xml:space="preserve">aislamiento </w:t>
      </w:r>
      <w:r w:rsidRPr="00B93BE5">
        <w:rPr>
          <w:rFonts w:ascii="Calibri" w:eastAsia="Calibri" w:hAnsi="Calibri" w:cs="Calibri"/>
          <w:lang w:val="es-MX"/>
        </w:rPr>
        <w:t xml:space="preserve"> y</w:t>
      </w:r>
      <w:proofErr w:type="gramEnd"/>
      <w:r w:rsidRPr="00B93BE5">
        <w:rPr>
          <w:rFonts w:ascii="Calibri" w:eastAsia="Calibri" w:hAnsi="Calibri" w:cs="Calibri"/>
          <w:lang w:val="es-MX"/>
        </w:rPr>
        <w:t xml:space="preserve"> p</w:t>
      </w:r>
      <w:r w:rsidR="005E52BF" w:rsidRPr="00B93BE5">
        <w:rPr>
          <w:rFonts w:ascii="Calibri" w:eastAsia="Calibri" w:hAnsi="Calibri" w:cs="Calibri"/>
          <w:lang w:val="es-MX"/>
        </w:rPr>
        <w:t>rohibir</w:t>
      </w:r>
      <w:r>
        <w:rPr>
          <w:rFonts w:ascii="Calibri" w:eastAsia="Calibri" w:hAnsi="Calibri" w:cs="Calibri"/>
          <w:lang w:val="es-MX"/>
        </w:rPr>
        <w:t>la</w:t>
      </w:r>
      <w:r w:rsidR="005E52BF" w:rsidRPr="00B93BE5">
        <w:rPr>
          <w:rFonts w:ascii="Calibri" w:eastAsia="Calibri" w:hAnsi="Calibri" w:cs="Calibri"/>
          <w:lang w:val="es-MX"/>
        </w:rPr>
        <w:t xml:space="preserve"> </w:t>
      </w:r>
      <w:r>
        <w:rPr>
          <w:rFonts w:ascii="Calibri" w:eastAsia="Calibri" w:hAnsi="Calibri" w:cs="Calibri"/>
          <w:lang w:val="es-MX"/>
        </w:rPr>
        <w:t>para</w:t>
      </w:r>
      <w:r w:rsidR="005E52BF" w:rsidRPr="00B93BE5">
        <w:rPr>
          <w:rFonts w:ascii="Calibri" w:eastAsia="Calibri" w:hAnsi="Calibri" w:cs="Calibri"/>
          <w:lang w:val="es-MX"/>
        </w:rPr>
        <w:t xml:space="preserve"> mujeres</w:t>
      </w:r>
      <w:r>
        <w:rPr>
          <w:rFonts w:ascii="Calibri" w:eastAsia="Calibri" w:hAnsi="Calibri" w:cs="Calibri"/>
          <w:lang w:val="es-MX"/>
        </w:rPr>
        <w:t xml:space="preserve"> embarazadas o</w:t>
      </w:r>
      <w:r w:rsidR="005E52BF" w:rsidRPr="00B93BE5">
        <w:rPr>
          <w:rFonts w:ascii="Calibri" w:eastAsia="Calibri" w:hAnsi="Calibri" w:cs="Calibri"/>
          <w:lang w:val="es-MX"/>
        </w:rPr>
        <w:t xml:space="preserve">  con hijas e hijos en las unidades materno-infantiles.</w:t>
      </w:r>
    </w:p>
    <w:p w14:paraId="5482C729" w14:textId="655A6240" w:rsidR="005E52BF" w:rsidRPr="00B93BE5" w:rsidRDefault="005E52BF" w:rsidP="00511E2D">
      <w:pPr>
        <w:numPr>
          <w:ilvl w:val="0"/>
          <w:numId w:val="3"/>
        </w:numPr>
        <w:pBdr>
          <w:top w:val="nil"/>
          <w:left w:val="nil"/>
          <w:bottom w:val="nil"/>
          <w:right w:val="nil"/>
          <w:between w:val="nil"/>
        </w:pBdr>
        <w:ind w:left="709" w:hanging="709"/>
        <w:jc w:val="both"/>
        <w:rPr>
          <w:rFonts w:ascii="Calibri" w:eastAsia="Calibri" w:hAnsi="Calibri" w:cs="Calibri"/>
          <w:lang w:val="es-MX"/>
        </w:rPr>
      </w:pPr>
      <w:r w:rsidRPr="00B93BE5">
        <w:rPr>
          <w:rFonts w:ascii="Calibri" w:eastAsia="Calibri" w:hAnsi="Calibri" w:cs="Calibri"/>
          <w:lang w:val="es-MX"/>
        </w:rPr>
        <w:t xml:space="preserve">Aprobar el proyecto de ley que modifica el </w:t>
      </w:r>
      <w:r w:rsidR="00EB3420" w:rsidRPr="00B93BE5">
        <w:rPr>
          <w:rFonts w:ascii="Calibri" w:eastAsia="Calibri" w:hAnsi="Calibri" w:cs="Calibri"/>
          <w:lang w:val="es-MX"/>
        </w:rPr>
        <w:t>Código</w:t>
      </w:r>
      <w:r w:rsidRPr="00B93BE5">
        <w:rPr>
          <w:rFonts w:ascii="Calibri" w:eastAsia="Calibri" w:hAnsi="Calibri" w:cs="Calibri"/>
          <w:lang w:val="es-MX"/>
        </w:rPr>
        <w:t xml:space="preserve"> Procesal Penal en materia de procedencia de la </w:t>
      </w:r>
      <w:r w:rsidR="00EB3420" w:rsidRPr="00B93BE5">
        <w:rPr>
          <w:rFonts w:ascii="Calibri" w:eastAsia="Calibri" w:hAnsi="Calibri" w:cs="Calibri"/>
          <w:lang w:val="es-MX"/>
        </w:rPr>
        <w:t>prisión</w:t>
      </w:r>
      <w:r w:rsidRPr="00B93BE5">
        <w:rPr>
          <w:rFonts w:ascii="Calibri" w:eastAsia="Calibri" w:hAnsi="Calibri" w:cs="Calibri"/>
          <w:lang w:val="es-MX"/>
        </w:rPr>
        <w:t xml:space="preserve"> preventiva y de </w:t>
      </w:r>
      <w:r w:rsidR="00EB3420" w:rsidRPr="00B93BE5">
        <w:rPr>
          <w:rFonts w:ascii="Calibri" w:eastAsia="Calibri" w:hAnsi="Calibri" w:cs="Calibri"/>
          <w:lang w:val="es-MX"/>
        </w:rPr>
        <w:t>suspensión</w:t>
      </w:r>
      <w:r w:rsidRPr="00B93BE5">
        <w:rPr>
          <w:rFonts w:ascii="Calibri" w:eastAsia="Calibri" w:hAnsi="Calibri" w:cs="Calibri"/>
          <w:lang w:val="es-MX"/>
        </w:rPr>
        <w:t xml:space="preserve"> de </w:t>
      </w:r>
      <w:r w:rsidR="00EB3420" w:rsidRPr="00B93BE5">
        <w:rPr>
          <w:rFonts w:ascii="Calibri" w:eastAsia="Calibri" w:hAnsi="Calibri" w:cs="Calibri"/>
          <w:lang w:val="es-MX"/>
        </w:rPr>
        <w:t>ejecución</w:t>
      </w:r>
      <w:r w:rsidRPr="00B93BE5">
        <w:rPr>
          <w:rFonts w:ascii="Calibri" w:eastAsia="Calibri" w:hAnsi="Calibri" w:cs="Calibri"/>
          <w:lang w:val="es-MX"/>
        </w:rPr>
        <w:t xml:space="preserve"> de la sentencia, respecto de mujeres embarazadas o que tengan hijos o hijas menores de tres </w:t>
      </w:r>
      <w:r w:rsidR="00EB3420" w:rsidRPr="00B93BE5">
        <w:rPr>
          <w:rFonts w:ascii="Calibri" w:eastAsia="Calibri" w:hAnsi="Calibri" w:cs="Calibri"/>
          <w:lang w:val="es-MX"/>
        </w:rPr>
        <w:t>años</w:t>
      </w:r>
      <w:r w:rsidRPr="00B93BE5">
        <w:rPr>
          <w:rFonts w:ascii="Calibri" w:eastAsia="Calibri" w:hAnsi="Calibri" w:cs="Calibri"/>
          <w:lang w:val="es-MX"/>
        </w:rPr>
        <w:t>.</w:t>
      </w:r>
      <w:r w:rsidR="00050693" w:rsidRPr="00B93BE5">
        <w:rPr>
          <w:rFonts w:ascii="Calibri" w:eastAsia="Calibri" w:hAnsi="Calibri" w:cs="Calibri"/>
          <w:color w:val="FF0000"/>
          <w:lang w:val="es-MX"/>
        </w:rPr>
        <w:t xml:space="preserve"> </w:t>
      </w:r>
    </w:p>
    <w:p w14:paraId="381F6336" w14:textId="77777777" w:rsidR="005E52BF" w:rsidRPr="008F0A8F" w:rsidRDefault="005E52BF" w:rsidP="00511E2D">
      <w:pPr>
        <w:numPr>
          <w:ilvl w:val="0"/>
          <w:numId w:val="3"/>
        </w:numPr>
        <w:pBdr>
          <w:top w:val="nil"/>
          <w:left w:val="nil"/>
          <w:bottom w:val="nil"/>
          <w:right w:val="nil"/>
          <w:between w:val="nil"/>
        </w:pBdr>
        <w:ind w:left="709" w:hanging="709"/>
        <w:jc w:val="both"/>
        <w:rPr>
          <w:rFonts w:ascii="Calibri" w:hAnsi="Calibri" w:cs="Calibri"/>
        </w:rPr>
      </w:pPr>
      <w:r w:rsidRPr="008F0A8F">
        <w:rPr>
          <w:rFonts w:ascii="Calibri" w:eastAsia="Calibri" w:hAnsi="Calibri" w:cs="Calibri"/>
          <w:lang w:val="es-MX"/>
        </w:rPr>
        <w:t>Garantizar productos de aseo e higiene personal a personas privadas de libertad, incluyen</w:t>
      </w:r>
      <w:r w:rsidRPr="008F0A8F">
        <w:rPr>
          <w:rFonts w:ascii="Calibri" w:hAnsi="Calibri" w:cs="Calibri"/>
        </w:rPr>
        <w:t>do productos de higiene menstrual para mujeres.</w:t>
      </w:r>
    </w:p>
    <w:p w14:paraId="3297EE96" w14:textId="77777777" w:rsidR="00511E2D" w:rsidRDefault="00511E2D" w:rsidP="00511E2D">
      <w:pPr>
        <w:spacing w:after="120"/>
        <w:rPr>
          <w:rFonts w:ascii="Calibri" w:hAnsi="Calibri" w:cs="Calibri"/>
          <w:b/>
        </w:rPr>
      </w:pPr>
    </w:p>
    <w:p w14:paraId="35B09EC1" w14:textId="08BB7601" w:rsidR="00787656" w:rsidRPr="008F0A8F" w:rsidRDefault="00787656" w:rsidP="00511E2D">
      <w:pPr>
        <w:spacing w:after="120"/>
        <w:rPr>
          <w:rFonts w:ascii="Calibri" w:hAnsi="Calibri" w:cs="Calibri"/>
          <w:b/>
        </w:rPr>
      </w:pPr>
      <w:r w:rsidRPr="008F0A8F">
        <w:rPr>
          <w:rFonts w:ascii="Calibri" w:hAnsi="Calibri" w:cs="Calibri"/>
          <w:b/>
        </w:rPr>
        <w:lastRenderedPageBreak/>
        <w:t>MIGRANTES</w:t>
      </w:r>
    </w:p>
    <w:p w14:paraId="5813045B" w14:textId="1E6E7FC4" w:rsidR="00117F7C" w:rsidRPr="00117F7C" w:rsidRDefault="00184316" w:rsidP="00117F7C">
      <w:pPr>
        <w:spacing w:after="120"/>
        <w:jc w:val="both"/>
        <w:rPr>
          <w:rFonts w:ascii="Calibri" w:hAnsi="Calibri" w:cs="Calibri"/>
          <w:lang w:val="es-MX"/>
        </w:rPr>
      </w:pPr>
      <w:r>
        <w:rPr>
          <w:rFonts w:ascii="Calibri" w:hAnsi="Calibri" w:cs="Calibri"/>
          <w:lang w:val="es-MX"/>
        </w:rPr>
        <w:t xml:space="preserve">59. </w:t>
      </w:r>
      <w:r w:rsidR="00117F7C" w:rsidRPr="00117F7C">
        <w:rPr>
          <w:rFonts w:ascii="Calibri" w:hAnsi="Calibri" w:cs="Calibri"/>
          <w:lang w:val="es-MX"/>
        </w:rPr>
        <w:t xml:space="preserve">Según las estimaciones del Servicio Nacional de Migrantes para el año 2022, en Chile viven alrededor de 800 mil mujeres y niñas migrantes, las que son vulneradas por medio de diferentes tipos de violencia y discursos de odio, en especial aquéllas en condición migratoria irregular. </w:t>
      </w:r>
    </w:p>
    <w:p w14:paraId="6CE38D10" w14:textId="77777777" w:rsidR="00184316" w:rsidRDefault="00184316" w:rsidP="00117F7C">
      <w:pPr>
        <w:spacing w:after="120"/>
        <w:jc w:val="both"/>
        <w:rPr>
          <w:rFonts w:ascii="Calibri" w:hAnsi="Calibri" w:cs="Calibri"/>
          <w:lang w:val="es-MX"/>
        </w:rPr>
      </w:pPr>
      <w:r>
        <w:rPr>
          <w:rFonts w:ascii="Calibri" w:hAnsi="Calibri" w:cs="Calibri"/>
          <w:lang w:val="es-MX"/>
        </w:rPr>
        <w:t xml:space="preserve">60. </w:t>
      </w:r>
      <w:r w:rsidR="00117F7C" w:rsidRPr="00117F7C">
        <w:rPr>
          <w:rFonts w:ascii="Calibri" w:hAnsi="Calibri" w:cs="Calibri"/>
          <w:lang w:val="es-MX"/>
        </w:rPr>
        <w:t>En julio de 2023 se presentó la Política Nacional de Migración y Extranjería cuyo objetivo es “promover una migración ordenada, segura y regular”. El Servicio de Migraciones, en conjunto con la Policía de Investigaciones, realizó un proceso voluntario de empadronamiento biométrico desde julio de 2023 a enero de 2024, en el que participaron más de 180.000 personas. Si bien el empadronamiento se planteó como una medida para obtener más información respecto a la situación migratoria en el país, organizaciones denunciaron que dentro de este proceso algunas personas</w:t>
      </w:r>
      <w:r w:rsidR="00856193">
        <w:rPr>
          <w:rFonts w:ascii="Calibri" w:hAnsi="Calibri" w:cs="Calibri"/>
          <w:lang w:val="es-MX"/>
        </w:rPr>
        <w:t xml:space="preserve"> </w:t>
      </w:r>
      <w:r w:rsidR="00117F7C" w:rsidRPr="00117F7C">
        <w:rPr>
          <w:rFonts w:ascii="Calibri" w:hAnsi="Calibri" w:cs="Calibri"/>
          <w:lang w:val="es-MX"/>
        </w:rPr>
        <w:t xml:space="preserve">que no contaban con antecedentes penales, recibieron una orden de expulsión administrativa. Entre ellas se encuentra el caso de Ana Paredes, mujer de nacionalidad dominicana, que fue detenida junto a su hijo durante el empadronamiento, para ser luego expulsada, pese a ser víctima de violencia intrafamiliar. </w:t>
      </w:r>
    </w:p>
    <w:p w14:paraId="6C9AF4F1" w14:textId="4721B0AD" w:rsidR="00117F7C" w:rsidRPr="00117F7C" w:rsidRDefault="00557EBB" w:rsidP="00117F7C">
      <w:pPr>
        <w:spacing w:after="120"/>
        <w:jc w:val="both"/>
        <w:rPr>
          <w:rFonts w:ascii="Calibri" w:hAnsi="Calibri" w:cs="Calibri"/>
          <w:lang w:val="es-MX"/>
        </w:rPr>
      </w:pPr>
      <w:r>
        <w:rPr>
          <w:rFonts w:ascii="Calibri" w:hAnsi="Calibri" w:cs="Calibri"/>
          <w:lang w:val="es-MX"/>
        </w:rPr>
        <w:t xml:space="preserve">61. </w:t>
      </w:r>
      <w:r w:rsidR="00117F7C" w:rsidRPr="00117F7C">
        <w:rPr>
          <w:rFonts w:ascii="Calibri" w:hAnsi="Calibri" w:cs="Calibri"/>
          <w:lang w:val="es-MX"/>
        </w:rPr>
        <w:t>El Comité para la Protección de todos los Trabajadores Migratorios y sus familiares, al término de este informe de seguimiento de recomendaciones al Estado de Chile y en relación al caso de la Sra. Ana Paredes señala que el Estado de Chile debe adoptar las medidas necesarias para evaluar el caso por las autoridades administrativas y judiciales competentes, y oportunamente disponer las medidas de reparación integral que les pudieran corresponder, incluyendo levantar la prohibición de ingreso dictada en su contra, a fin de propiciar su retorno a Chile y la facilitación de acceso a la regularización de ambos.</w:t>
      </w:r>
      <w:r w:rsidR="006B09DA">
        <w:rPr>
          <w:rFonts w:ascii="Calibri" w:hAnsi="Calibri" w:cs="Calibri"/>
          <w:lang w:val="es-MX"/>
        </w:rPr>
        <w:t xml:space="preserve"> </w:t>
      </w:r>
    </w:p>
    <w:p w14:paraId="0FB3B23F" w14:textId="22EC8A17" w:rsidR="00117F7C" w:rsidRPr="00117F7C" w:rsidRDefault="00557EBB" w:rsidP="00117F7C">
      <w:pPr>
        <w:spacing w:after="120"/>
        <w:jc w:val="both"/>
        <w:rPr>
          <w:rFonts w:ascii="Calibri" w:hAnsi="Calibri" w:cs="Calibri"/>
          <w:lang w:val="es-MX"/>
        </w:rPr>
      </w:pPr>
      <w:r>
        <w:rPr>
          <w:rFonts w:ascii="Calibri" w:hAnsi="Calibri" w:cs="Calibri"/>
          <w:lang w:val="es-MX"/>
        </w:rPr>
        <w:t xml:space="preserve">62. </w:t>
      </w:r>
      <w:r w:rsidR="00117F7C" w:rsidRPr="00417241">
        <w:rPr>
          <w:rFonts w:ascii="Calibri" w:hAnsi="Calibri" w:cs="Calibri"/>
          <w:lang w:val="es-MX"/>
        </w:rPr>
        <w:t xml:space="preserve">Si bien </w:t>
      </w:r>
      <w:r w:rsidR="00FD1073" w:rsidRPr="007006CB">
        <w:rPr>
          <w:rFonts w:ascii="Calibri" w:hAnsi="Calibri" w:cs="Calibri"/>
          <w:lang w:val="es-MX"/>
        </w:rPr>
        <w:t>existe</w:t>
      </w:r>
      <w:r w:rsidR="006B09DA" w:rsidRPr="00417241">
        <w:rPr>
          <w:rFonts w:ascii="Calibri" w:hAnsi="Calibri" w:cs="Calibri"/>
          <w:lang w:val="es-MX"/>
        </w:rPr>
        <w:t xml:space="preserve"> </w:t>
      </w:r>
      <w:r w:rsidR="00117F7C" w:rsidRPr="00417241">
        <w:rPr>
          <w:rFonts w:ascii="Calibri" w:hAnsi="Calibri" w:cs="Calibri"/>
          <w:lang w:val="es-MX"/>
        </w:rPr>
        <w:t xml:space="preserve">una visa temporal humanitaria para las mujeres migrantes víctimas de </w:t>
      </w:r>
      <w:r w:rsidR="00117F7C" w:rsidRPr="00117F7C">
        <w:rPr>
          <w:rFonts w:ascii="Calibri" w:hAnsi="Calibri" w:cs="Calibri"/>
          <w:lang w:val="es-MX"/>
        </w:rPr>
        <w:t xml:space="preserve">violencia intrafamiliar y/o trata o tráfico de personas, en la práctica hay diferentes obstáculos administrativos para que se implemente. En 2023 se entregaron 549 visas a embarazadas, 20 para víctimas de tráfico de migrantes, 17 para víctimas de trata y solo 3 para víctimas de violencia intrafamiliar o de género. El caso de Ana Paredes es un ejemplo de lo dramático que resulta la falta de implementación de dicha visa como real medida de protección para mujeres víctimas de violencia intrafamiliar. </w:t>
      </w:r>
    </w:p>
    <w:p w14:paraId="7BC9D58D" w14:textId="437FA4C0" w:rsidR="00117F7C" w:rsidRPr="00117F7C" w:rsidRDefault="00557EBB" w:rsidP="00117F7C">
      <w:pPr>
        <w:spacing w:after="120"/>
        <w:jc w:val="both"/>
        <w:rPr>
          <w:rFonts w:ascii="Calibri" w:hAnsi="Calibri" w:cs="Calibri"/>
          <w:lang w:val="es-MX"/>
        </w:rPr>
      </w:pPr>
      <w:r>
        <w:rPr>
          <w:rFonts w:ascii="Calibri" w:hAnsi="Calibri" w:cs="Calibri"/>
          <w:lang w:val="es-MX"/>
        </w:rPr>
        <w:t xml:space="preserve">63. </w:t>
      </w:r>
      <w:r w:rsidR="00117F7C" w:rsidRPr="00417241">
        <w:rPr>
          <w:rFonts w:ascii="Calibri" w:hAnsi="Calibri" w:cs="Calibri"/>
          <w:lang w:val="es-MX"/>
        </w:rPr>
        <w:t>Genera preocupación la discusión de distintos proyectos de ley que, de aprobarse, vulnerarían los derechos humanos de personas migrantes, como el que modifica la ley N° 21.325 de migración y extranjería, para tipificar como delito el ingreso clandestino al territorio</w:t>
      </w:r>
      <w:r w:rsidR="00417241" w:rsidRPr="00417241">
        <w:rPr>
          <w:rStyle w:val="Refdenotaalpie"/>
          <w:rFonts w:ascii="Calibri" w:hAnsi="Calibri" w:cs="Calibri"/>
          <w:lang w:val="es-MX"/>
        </w:rPr>
        <w:footnoteReference w:id="90"/>
      </w:r>
      <w:r w:rsidR="006B09DA" w:rsidRPr="00417241">
        <w:rPr>
          <w:rFonts w:ascii="Calibri" w:hAnsi="Calibri" w:cs="Calibri"/>
          <w:lang w:val="es-MX"/>
        </w:rPr>
        <w:t xml:space="preserve"> </w:t>
      </w:r>
      <w:r w:rsidR="00117F7C" w:rsidRPr="00417241">
        <w:rPr>
          <w:rFonts w:ascii="Calibri" w:hAnsi="Calibri" w:cs="Calibri"/>
          <w:lang w:val="es-MX"/>
        </w:rPr>
        <w:t xml:space="preserve">Esto agravaría la violencia de género que sufren mujeres y niñas, pues ante la amenaza de cárcel por migración irregular, </w:t>
      </w:r>
      <w:r w:rsidR="00736614" w:rsidRPr="00417241">
        <w:rPr>
          <w:rFonts w:ascii="Calibri" w:hAnsi="Calibri" w:cs="Calibri"/>
          <w:lang w:val="es-MX"/>
        </w:rPr>
        <w:t xml:space="preserve">posiblemente </w:t>
      </w:r>
      <w:r w:rsidR="00117F7C" w:rsidRPr="00417241">
        <w:rPr>
          <w:rFonts w:ascii="Calibri" w:hAnsi="Calibri" w:cs="Calibri"/>
          <w:lang w:val="es-MX"/>
        </w:rPr>
        <w:t xml:space="preserve">no denunciarían la explotación, abusos </w:t>
      </w:r>
      <w:r w:rsidR="00117F7C" w:rsidRPr="00117F7C">
        <w:rPr>
          <w:rFonts w:ascii="Calibri" w:hAnsi="Calibri" w:cs="Calibri"/>
          <w:lang w:val="es-MX"/>
        </w:rPr>
        <w:t>y maltratos que reciben por parte de particulares y funcionarios públicos.</w:t>
      </w:r>
    </w:p>
    <w:p w14:paraId="09128B0C" w14:textId="77777777" w:rsidR="00117F7C" w:rsidRPr="00856193" w:rsidRDefault="00117F7C" w:rsidP="00117F7C">
      <w:pPr>
        <w:spacing w:after="120"/>
        <w:jc w:val="both"/>
        <w:rPr>
          <w:rFonts w:ascii="Calibri" w:hAnsi="Calibri" w:cs="Calibri"/>
          <w:b/>
          <w:lang w:val="es-MX"/>
        </w:rPr>
      </w:pPr>
      <w:r w:rsidRPr="00856193">
        <w:rPr>
          <w:rFonts w:ascii="Calibri" w:hAnsi="Calibri" w:cs="Calibri"/>
          <w:b/>
          <w:lang w:val="es-MX"/>
        </w:rPr>
        <w:t>Recomendaciones</w:t>
      </w:r>
    </w:p>
    <w:p w14:paraId="276CF28C" w14:textId="6875FFC7" w:rsidR="00117F7C" w:rsidRPr="00856193" w:rsidRDefault="00117F7C" w:rsidP="00856193">
      <w:pPr>
        <w:numPr>
          <w:ilvl w:val="0"/>
          <w:numId w:val="15"/>
        </w:numPr>
        <w:pBdr>
          <w:top w:val="nil"/>
          <w:left w:val="nil"/>
          <w:bottom w:val="nil"/>
          <w:right w:val="nil"/>
          <w:between w:val="nil"/>
        </w:pBdr>
        <w:ind w:left="714" w:hanging="357"/>
        <w:jc w:val="both"/>
        <w:rPr>
          <w:rFonts w:ascii="Calibri" w:eastAsia="Calibri" w:hAnsi="Calibri" w:cs="Calibri"/>
        </w:rPr>
      </w:pPr>
      <w:r w:rsidRPr="00856193">
        <w:rPr>
          <w:rFonts w:ascii="Calibri" w:eastAsia="Calibri" w:hAnsi="Calibri" w:cs="Calibri"/>
        </w:rPr>
        <w:t xml:space="preserve">Implementar un nuevo proceso de regularización extraordinario que permita que mujeres puedan regularizar su situación migratoria y así acceder al sistema de protección social. Se sugiere se considere la situación de mujeres migrantes en </w:t>
      </w:r>
      <w:r w:rsidRPr="00856193">
        <w:rPr>
          <w:rFonts w:ascii="Calibri" w:eastAsia="Calibri" w:hAnsi="Calibri" w:cs="Calibri"/>
        </w:rPr>
        <w:lastRenderedPageBreak/>
        <w:t>labores de cuidados que puedan acceder a una regularización específica que reconozca dicho trabajo.</w:t>
      </w:r>
    </w:p>
    <w:p w14:paraId="19A1BEA0" w14:textId="7E6B017E" w:rsidR="00117F7C" w:rsidRPr="00856193" w:rsidRDefault="00117F7C" w:rsidP="00856193">
      <w:pPr>
        <w:numPr>
          <w:ilvl w:val="0"/>
          <w:numId w:val="15"/>
        </w:numPr>
        <w:pBdr>
          <w:top w:val="nil"/>
          <w:left w:val="nil"/>
          <w:bottom w:val="nil"/>
          <w:right w:val="nil"/>
          <w:between w:val="nil"/>
        </w:pBdr>
        <w:ind w:left="714" w:hanging="357"/>
        <w:jc w:val="both"/>
        <w:rPr>
          <w:rFonts w:ascii="Calibri" w:eastAsia="Calibri" w:hAnsi="Calibri" w:cs="Calibri"/>
        </w:rPr>
      </w:pPr>
      <w:r w:rsidRPr="00856193">
        <w:rPr>
          <w:rFonts w:ascii="Calibri" w:eastAsia="Calibri" w:hAnsi="Calibri" w:cs="Calibri"/>
        </w:rPr>
        <w:t>Adoptar las medidas necesarias para que las mujeres y niñas que lo soliciten puedan acceder de manera expedita a la visa humanitaria por violencia intrafamiliar y/o trata o tráfico de personas, sin diferenciar si su ingreso fue por vía regular o irregular, ampliando la certificación de víctimas a</w:t>
      </w:r>
      <w:r w:rsidR="007006CB">
        <w:rPr>
          <w:rFonts w:ascii="Calibri" w:eastAsia="Calibri" w:hAnsi="Calibri" w:cs="Calibri"/>
        </w:rPr>
        <w:t xml:space="preserve"> Servicio Nacional de la Mujer y Equidad de Género </w:t>
      </w:r>
      <w:r w:rsidR="007006CB" w:rsidRPr="007006CB">
        <w:rPr>
          <w:rFonts w:ascii="Calibri" w:eastAsia="Calibri" w:hAnsi="Calibri" w:cs="Calibri"/>
        </w:rPr>
        <w:t>(</w:t>
      </w:r>
      <w:r w:rsidRPr="007006CB">
        <w:rPr>
          <w:rFonts w:ascii="Calibri" w:eastAsia="Calibri" w:hAnsi="Calibri" w:cs="Calibri"/>
        </w:rPr>
        <w:t>SERNAMEG</w:t>
      </w:r>
      <w:r w:rsidR="007006CB">
        <w:rPr>
          <w:rFonts w:ascii="Calibri" w:eastAsia="Calibri" w:hAnsi="Calibri" w:cs="Calibri"/>
        </w:rPr>
        <w:t>)</w:t>
      </w:r>
      <w:r w:rsidRPr="00856193">
        <w:rPr>
          <w:rFonts w:ascii="Calibri" w:eastAsia="Calibri" w:hAnsi="Calibri" w:cs="Calibri"/>
        </w:rPr>
        <w:t xml:space="preserve">.  </w:t>
      </w:r>
    </w:p>
    <w:p w14:paraId="6D1ACAD3" w14:textId="3409D1E1" w:rsidR="00117F7C" w:rsidRPr="00856193" w:rsidRDefault="00117F7C" w:rsidP="00856193">
      <w:pPr>
        <w:numPr>
          <w:ilvl w:val="0"/>
          <w:numId w:val="15"/>
        </w:numPr>
        <w:pBdr>
          <w:top w:val="nil"/>
          <w:left w:val="nil"/>
          <w:bottom w:val="nil"/>
          <w:right w:val="nil"/>
          <w:between w:val="nil"/>
        </w:pBdr>
        <w:ind w:left="714" w:hanging="357"/>
        <w:jc w:val="both"/>
        <w:rPr>
          <w:rFonts w:ascii="Calibri" w:eastAsia="Calibri" w:hAnsi="Calibri" w:cs="Calibri"/>
        </w:rPr>
      </w:pPr>
      <w:r w:rsidRPr="00856193">
        <w:rPr>
          <w:rFonts w:ascii="Calibri" w:eastAsia="Calibri" w:hAnsi="Calibri" w:cs="Calibri"/>
        </w:rPr>
        <w:t xml:space="preserve">Implementar un programa de acompañamiento, por parte del Servicio de Migración y el Ministerio de la Mujer y Equidad de Género, para las mujeres y niñas migrantes víctimas de violencia de género, </w:t>
      </w:r>
      <w:r w:rsidR="007006CB">
        <w:rPr>
          <w:rFonts w:ascii="Calibri" w:eastAsia="Calibri" w:hAnsi="Calibri" w:cs="Calibri"/>
        </w:rPr>
        <w:t xml:space="preserve">otorgando </w:t>
      </w:r>
      <w:r w:rsidRPr="00856193">
        <w:rPr>
          <w:rFonts w:ascii="Calibri" w:eastAsia="Calibri" w:hAnsi="Calibri" w:cs="Calibri"/>
        </w:rPr>
        <w:t xml:space="preserve">asistencia legal o atenciones de salud mental, física y reproductiva. </w:t>
      </w:r>
    </w:p>
    <w:p w14:paraId="0CA18D4D" w14:textId="754B6704" w:rsidR="008E3B1A" w:rsidRPr="00417241" w:rsidRDefault="00117F7C" w:rsidP="00856193">
      <w:pPr>
        <w:numPr>
          <w:ilvl w:val="0"/>
          <w:numId w:val="15"/>
        </w:numPr>
        <w:pBdr>
          <w:top w:val="nil"/>
          <w:left w:val="nil"/>
          <w:bottom w:val="nil"/>
          <w:right w:val="nil"/>
          <w:between w:val="nil"/>
        </w:pBdr>
        <w:ind w:left="714" w:hanging="357"/>
        <w:jc w:val="both"/>
        <w:rPr>
          <w:rFonts w:ascii="Calibri" w:hAnsi="Calibri" w:cs="Calibri"/>
          <w:lang w:val="es-MX"/>
        </w:rPr>
      </w:pPr>
      <w:r w:rsidRPr="00856193">
        <w:rPr>
          <w:rFonts w:ascii="Calibri" w:eastAsia="Calibri" w:hAnsi="Calibri" w:cs="Calibri"/>
        </w:rPr>
        <w:t xml:space="preserve">Incluir perspectiva de género en el análisis de solicitudes de refugio, en específico, considerando la violencia de género </w:t>
      </w:r>
      <w:r w:rsidR="007006CB">
        <w:rPr>
          <w:rFonts w:ascii="Calibri" w:eastAsia="Calibri" w:hAnsi="Calibri" w:cs="Calibri"/>
        </w:rPr>
        <w:t>vivida</w:t>
      </w:r>
      <w:r w:rsidRPr="00856193">
        <w:rPr>
          <w:rFonts w:ascii="Calibri" w:eastAsia="Calibri" w:hAnsi="Calibri" w:cs="Calibri"/>
        </w:rPr>
        <w:t xml:space="preserve"> por mujeres en </w:t>
      </w:r>
      <w:r w:rsidRPr="00417241">
        <w:rPr>
          <w:rFonts w:ascii="Calibri" w:eastAsia="Calibri" w:hAnsi="Calibri" w:cs="Calibri"/>
        </w:rPr>
        <w:t>sus países de origen</w:t>
      </w:r>
      <w:r w:rsidRPr="00417241">
        <w:rPr>
          <w:rFonts w:ascii="Calibri" w:hAnsi="Calibri" w:cs="Calibri"/>
          <w:lang w:val="es-MX"/>
        </w:rPr>
        <w:t xml:space="preserve"> de parte de par</w:t>
      </w:r>
      <w:r w:rsidR="008E3B1A" w:rsidRPr="00417241">
        <w:rPr>
          <w:rFonts w:ascii="Calibri" w:hAnsi="Calibri" w:cs="Calibri"/>
          <w:lang w:val="es-MX"/>
        </w:rPr>
        <w:t>ejas, familiares y/o pandillas.</w:t>
      </w:r>
    </w:p>
    <w:p w14:paraId="37E40487" w14:textId="2CB689B5" w:rsidR="00117F7C" w:rsidRPr="00417241" w:rsidRDefault="00117F7C" w:rsidP="00856193">
      <w:pPr>
        <w:numPr>
          <w:ilvl w:val="0"/>
          <w:numId w:val="15"/>
        </w:numPr>
        <w:pBdr>
          <w:top w:val="nil"/>
          <w:left w:val="nil"/>
          <w:bottom w:val="nil"/>
          <w:right w:val="nil"/>
          <w:between w:val="nil"/>
        </w:pBdr>
        <w:ind w:left="714" w:hanging="357"/>
        <w:jc w:val="both"/>
        <w:rPr>
          <w:rFonts w:ascii="Calibri" w:hAnsi="Calibri" w:cs="Calibri"/>
          <w:lang w:val="es-MX"/>
        </w:rPr>
      </w:pPr>
      <w:r w:rsidRPr="00417241">
        <w:rPr>
          <w:rFonts w:ascii="Calibri" w:hAnsi="Calibri" w:cs="Calibri"/>
          <w:lang w:val="es-MX"/>
        </w:rPr>
        <w:t xml:space="preserve">Asegurar que todas las leyes y programas enfocados en población migrante cuenten con perspectiva de género, interseccional e intercultural. </w:t>
      </w:r>
    </w:p>
    <w:p w14:paraId="7D9D9145" w14:textId="6F45A26B" w:rsidR="00787656" w:rsidRPr="00117F7C" w:rsidRDefault="006D6AB8" w:rsidP="006D6AB8">
      <w:pPr>
        <w:numPr>
          <w:ilvl w:val="0"/>
          <w:numId w:val="15"/>
        </w:numPr>
        <w:pBdr>
          <w:top w:val="nil"/>
          <w:left w:val="nil"/>
          <w:bottom w:val="nil"/>
          <w:right w:val="nil"/>
          <w:between w:val="nil"/>
        </w:pBdr>
        <w:ind w:left="714" w:hanging="357"/>
        <w:jc w:val="both"/>
        <w:rPr>
          <w:rFonts w:ascii="Calibri" w:hAnsi="Calibri" w:cs="Calibri"/>
          <w:lang w:val="es-MX"/>
        </w:rPr>
      </w:pPr>
      <w:r w:rsidRPr="006D6AB8">
        <w:rPr>
          <w:rFonts w:ascii="Calibri" w:hAnsi="Calibri" w:cs="Calibri"/>
          <w:lang w:val="es-MX"/>
        </w:rPr>
        <w:t>Capacitar al poder judicial para que sus decisiones en materia de expulsión incorporen criterios de género.</w:t>
      </w:r>
    </w:p>
    <w:sectPr w:rsidR="00787656" w:rsidRPr="00117F7C" w:rsidSect="00C12E7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509DC" w14:textId="77777777" w:rsidR="00761601" w:rsidRDefault="00761601" w:rsidP="00F70080">
      <w:r>
        <w:separator/>
      </w:r>
    </w:p>
  </w:endnote>
  <w:endnote w:type="continuationSeparator" w:id="0">
    <w:p w14:paraId="5A1010BB" w14:textId="77777777" w:rsidR="00761601" w:rsidRDefault="00761601" w:rsidP="00F70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ptos">
    <w:altName w:val="MV Boli"/>
    <w:charset w:val="00"/>
    <w:family w:val="auto"/>
    <w:pitch w:val="default"/>
  </w:font>
  <w:font w:name="Aptos Display">
    <w:altName w:val="Arial"/>
    <w:charset w:val="00"/>
    <w:family w:val="swiss"/>
    <w:pitch w:val="variable"/>
    <w:sig w:usb0="00000001"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6FADE" w14:textId="77777777" w:rsidR="00761601" w:rsidRDefault="00761601" w:rsidP="00F70080">
      <w:r>
        <w:separator/>
      </w:r>
    </w:p>
  </w:footnote>
  <w:footnote w:type="continuationSeparator" w:id="0">
    <w:p w14:paraId="36312F0F" w14:textId="77777777" w:rsidR="00761601" w:rsidRDefault="00761601" w:rsidP="00F70080">
      <w:r>
        <w:continuationSeparator/>
      </w:r>
    </w:p>
  </w:footnote>
  <w:footnote w:id="1">
    <w:p w14:paraId="7175765F" w14:textId="0A712E2A" w:rsidR="004431A1" w:rsidRPr="00FB7256" w:rsidRDefault="004431A1" w:rsidP="00FB7256">
      <w:pPr>
        <w:pStyle w:val="Textonotapie"/>
        <w:jc w:val="both"/>
        <w:rPr>
          <w:rFonts w:ascii="Calibri" w:hAnsi="Calibri" w:cs="Calibri"/>
        </w:rPr>
      </w:pPr>
      <w:r w:rsidRPr="00FB7256">
        <w:rPr>
          <w:rStyle w:val="Refdenotaalpie"/>
          <w:rFonts w:ascii="Calibri" w:hAnsi="Calibri" w:cs="Calibri"/>
        </w:rPr>
        <w:footnoteRef/>
      </w:r>
      <w:r w:rsidRPr="00FB7256">
        <w:rPr>
          <w:rFonts w:ascii="Calibri" w:hAnsi="Calibri" w:cs="Calibri"/>
        </w:rPr>
        <w:t xml:space="preserve"> Boletín Nº 11.758-07 que modifica la Carta Fundamental y establece el deber del Estado de promover la igualdad de derechos entre mujeres y hombres. </w:t>
      </w:r>
    </w:p>
  </w:footnote>
  <w:footnote w:id="2">
    <w:p w14:paraId="27D0C093" w14:textId="25E1661E" w:rsidR="004431A1" w:rsidRPr="00FB7256" w:rsidRDefault="004431A1" w:rsidP="00FB7256">
      <w:pPr>
        <w:pStyle w:val="Textonotapie"/>
        <w:jc w:val="both"/>
        <w:rPr>
          <w:rFonts w:ascii="Calibri" w:hAnsi="Calibri" w:cs="Calibri"/>
          <w:lang w:val="es-ES_tradnl"/>
        </w:rPr>
      </w:pPr>
      <w:r w:rsidRPr="00FB7256">
        <w:rPr>
          <w:rStyle w:val="Refdenotaalpie"/>
          <w:rFonts w:ascii="Calibri" w:hAnsi="Calibri" w:cs="Calibri"/>
        </w:rPr>
        <w:footnoteRef/>
      </w:r>
      <w:r w:rsidRPr="00FB7256">
        <w:rPr>
          <w:rFonts w:ascii="Calibri" w:hAnsi="Calibri" w:cs="Calibri"/>
        </w:rPr>
        <w:t xml:space="preserve"> </w:t>
      </w:r>
      <w:r w:rsidRPr="00FB7256">
        <w:rPr>
          <w:rFonts w:ascii="Calibri" w:hAnsi="Calibri" w:cs="Calibri"/>
          <w:lang w:val="es-ES_tradnl"/>
        </w:rPr>
        <w:t xml:space="preserve">Boletín Nº 12.748-17 proyecto de ley que modifica y fortalece la </w:t>
      </w:r>
      <w:proofErr w:type="gramStart"/>
      <w:r w:rsidRPr="00FB7256">
        <w:rPr>
          <w:rFonts w:ascii="Calibri" w:hAnsi="Calibri" w:cs="Calibri"/>
          <w:lang w:val="es-ES_tradnl"/>
        </w:rPr>
        <w:t>ley Nº</w:t>
      </w:r>
      <w:proofErr w:type="gramEnd"/>
      <w:r w:rsidRPr="00FB7256">
        <w:rPr>
          <w:rFonts w:ascii="Calibri" w:hAnsi="Calibri" w:cs="Calibri"/>
          <w:lang w:val="es-ES_tradnl"/>
        </w:rPr>
        <w:t xml:space="preserve"> 20.609 que establece medidas contra la discriminación. Luego de ser aprobado por el Senado, la Cámara de Diputados rechazó la idea de legislar en segundo trámite constitucional, por 63 votos a favor, 69 en contra y 13 abstenciones, 4 de junio de 2024. Posterior a ello corresponde su estudio a una Comisión Mixta de senadores y diputados, que hasta la fecha del presente informe (31 agosto 2024) no se ha constituido.</w:t>
      </w:r>
    </w:p>
  </w:footnote>
  <w:footnote w:id="3">
    <w:p w14:paraId="70853DC3" w14:textId="24A0B1C0" w:rsidR="004431A1" w:rsidRPr="00FB7256" w:rsidRDefault="004431A1" w:rsidP="00FB7256">
      <w:pPr>
        <w:pStyle w:val="Textonotapie"/>
        <w:jc w:val="both"/>
        <w:rPr>
          <w:rFonts w:ascii="Calibri" w:hAnsi="Calibri" w:cs="Calibri"/>
        </w:rPr>
      </w:pPr>
      <w:r w:rsidRPr="00FB7256">
        <w:rPr>
          <w:rStyle w:val="Refdenotaalpie"/>
          <w:rFonts w:ascii="Calibri" w:hAnsi="Calibri" w:cs="Calibri"/>
        </w:rPr>
        <w:footnoteRef/>
      </w:r>
      <w:r w:rsidRPr="00FB7256">
        <w:rPr>
          <w:rFonts w:ascii="Calibri" w:hAnsi="Calibri" w:cs="Calibri"/>
        </w:rPr>
        <w:t xml:space="preserve"> Boletines legislativos </w:t>
      </w:r>
      <w:proofErr w:type="spellStart"/>
      <w:r w:rsidRPr="00FB7256">
        <w:rPr>
          <w:rFonts w:ascii="Calibri" w:hAnsi="Calibri" w:cs="Calibri"/>
        </w:rPr>
        <w:t>Nºs</w:t>
      </w:r>
      <w:proofErr w:type="spellEnd"/>
      <w:r w:rsidRPr="00FB7256">
        <w:rPr>
          <w:rFonts w:ascii="Calibri" w:hAnsi="Calibri" w:cs="Calibri"/>
        </w:rPr>
        <w:t xml:space="preserve"> 5.970-18, 7.567-18 y 7.727-18 refundidos.</w:t>
      </w:r>
    </w:p>
  </w:footnote>
  <w:footnote w:id="4">
    <w:p w14:paraId="002404A1" w14:textId="77777777" w:rsidR="004431A1" w:rsidRPr="00B97DE4" w:rsidRDefault="004431A1" w:rsidP="00B97DE4">
      <w:pPr>
        <w:jc w:val="both"/>
        <w:rPr>
          <w:rFonts w:ascii="Calibri" w:eastAsia="Calibri" w:hAnsi="Calibri" w:cs="Calibri"/>
          <w:sz w:val="20"/>
          <w:szCs w:val="20"/>
          <w:lang w:val="es-MX"/>
        </w:rPr>
      </w:pPr>
      <w:r w:rsidRPr="00B97DE4">
        <w:rPr>
          <w:rFonts w:ascii="Calibri" w:hAnsi="Calibri" w:cs="Calibri"/>
          <w:sz w:val="20"/>
          <w:szCs w:val="20"/>
          <w:vertAlign w:val="superscript"/>
        </w:rPr>
        <w:footnoteRef/>
      </w:r>
      <w:r w:rsidRPr="00B97DE4">
        <w:rPr>
          <w:rFonts w:ascii="Calibri" w:eastAsia="Calibri" w:hAnsi="Calibri" w:cs="Calibri"/>
          <w:sz w:val="20"/>
          <w:szCs w:val="20"/>
          <w:lang w:val="es-MX"/>
        </w:rPr>
        <w:t xml:space="preserve"> Información obtenida desde el Centro de Estudio y Análisis del Delito, dependiente de la División de Estudios de la Subsecretaría de Prevención del Delito, Ministerio del Interior, disponible en </w:t>
      </w:r>
      <w:hyperlink r:id="rId1">
        <w:r w:rsidRPr="00B97DE4">
          <w:rPr>
            <w:rFonts w:ascii="Calibri" w:eastAsia="Calibri" w:hAnsi="Calibri" w:cs="Calibri"/>
            <w:color w:val="1155CC"/>
            <w:sz w:val="20"/>
            <w:szCs w:val="20"/>
            <w:u w:val="single"/>
            <w:lang w:val="es-MX"/>
          </w:rPr>
          <w:t>https://cead.spd.gov.cl/estadisticas-delictuales/</w:t>
        </w:r>
      </w:hyperlink>
      <w:r w:rsidRPr="00B97DE4">
        <w:rPr>
          <w:rFonts w:ascii="Calibri" w:eastAsia="Calibri" w:hAnsi="Calibri" w:cs="Calibri"/>
          <w:sz w:val="20"/>
          <w:szCs w:val="20"/>
          <w:lang w:val="es-MX"/>
        </w:rPr>
        <w:t xml:space="preserve"> </w:t>
      </w:r>
    </w:p>
  </w:footnote>
  <w:footnote w:id="5">
    <w:p w14:paraId="6B4B0E5E" w14:textId="64E0AB55" w:rsidR="004431A1" w:rsidRPr="00B97DE4" w:rsidRDefault="004431A1" w:rsidP="00B97DE4">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w:t>
      </w:r>
      <w:r w:rsidRPr="00B97DE4">
        <w:rPr>
          <w:rFonts w:ascii="Calibri" w:eastAsia="Calibri" w:hAnsi="Calibri" w:cs="Calibri"/>
        </w:rPr>
        <w:t>C</w:t>
      </w:r>
      <w:r w:rsidRPr="00B97DE4">
        <w:rPr>
          <w:rFonts w:ascii="Calibri" w:eastAsia="Calibri" w:hAnsi="Calibri" w:cs="Calibri"/>
          <w:lang w:val="es-MX"/>
        </w:rPr>
        <w:t xml:space="preserve">omo la dictación en 2020 de la ley Nº 21.212 </w:t>
      </w:r>
      <w:r>
        <w:rPr>
          <w:rFonts w:ascii="Calibri" w:eastAsia="Calibri" w:hAnsi="Calibri" w:cs="Calibri"/>
          <w:lang w:val="es-MX"/>
        </w:rPr>
        <w:t xml:space="preserve">que modifica el Código Penal, el Código Procesal Penal y la ley Nº 18.216 en materia de tipificación del femicidio, </w:t>
      </w:r>
      <w:r w:rsidRPr="00B97DE4">
        <w:rPr>
          <w:rFonts w:ascii="Calibri" w:eastAsia="Calibri" w:hAnsi="Calibri" w:cs="Calibri"/>
          <w:lang w:val="es-MX"/>
        </w:rPr>
        <w:t>que redefinió el concepto y modificó diversos cuerpos legales ampliando las hipótesis comisivas</w:t>
      </w:r>
      <w:r>
        <w:rPr>
          <w:rFonts w:ascii="Calibri" w:eastAsia="Calibri" w:hAnsi="Calibri" w:cs="Calibri"/>
          <w:lang w:val="es-MX"/>
        </w:rPr>
        <w:t>.</w:t>
      </w:r>
    </w:p>
  </w:footnote>
  <w:footnote w:id="6">
    <w:p w14:paraId="00D2372F" w14:textId="77777777" w:rsidR="004431A1" w:rsidRPr="00B97DE4" w:rsidRDefault="004431A1" w:rsidP="00B97DE4">
      <w:pPr>
        <w:jc w:val="both"/>
        <w:rPr>
          <w:rFonts w:ascii="Calibri" w:eastAsia="Calibri" w:hAnsi="Calibri" w:cs="Calibri"/>
          <w:sz w:val="20"/>
          <w:szCs w:val="20"/>
          <w:lang w:val="es-MX"/>
        </w:rPr>
      </w:pPr>
      <w:r w:rsidRPr="00B97DE4">
        <w:rPr>
          <w:rFonts w:ascii="Calibri" w:hAnsi="Calibri" w:cs="Calibri"/>
          <w:sz w:val="20"/>
          <w:szCs w:val="20"/>
          <w:vertAlign w:val="superscript"/>
        </w:rPr>
        <w:footnoteRef/>
      </w:r>
      <w:r w:rsidRPr="00B97DE4">
        <w:rPr>
          <w:rFonts w:ascii="Calibri" w:eastAsia="Calibri" w:hAnsi="Calibri" w:cs="Calibri"/>
          <w:sz w:val="20"/>
          <w:szCs w:val="20"/>
          <w:lang w:val="es-MX"/>
        </w:rPr>
        <w:t xml:space="preserve"> Informe final 2022, Circuito Intersectorial de Femicidio, diciembre de 2023. Disponible en </w:t>
      </w:r>
      <w:hyperlink r:id="rId2">
        <w:r w:rsidRPr="00B97DE4">
          <w:rPr>
            <w:rFonts w:ascii="Calibri" w:eastAsia="Calibri" w:hAnsi="Calibri" w:cs="Calibri"/>
            <w:color w:val="1155CC"/>
            <w:sz w:val="20"/>
            <w:szCs w:val="20"/>
            <w:u w:val="single"/>
            <w:lang w:val="es-MX"/>
          </w:rPr>
          <w:t>https://www.sernameg.gob.cl/wp-content/uploads/2023/12/Informe-Anual-de-Femicidio-CIF-2022-pdf-19.12.2023.pdf</w:t>
        </w:r>
      </w:hyperlink>
      <w:r w:rsidRPr="00B97DE4">
        <w:rPr>
          <w:rFonts w:ascii="Calibri" w:eastAsia="Calibri" w:hAnsi="Calibri" w:cs="Calibri"/>
          <w:sz w:val="20"/>
          <w:szCs w:val="20"/>
          <w:lang w:val="es-MX"/>
        </w:rPr>
        <w:t xml:space="preserve"> </w:t>
      </w:r>
    </w:p>
  </w:footnote>
  <w:footnote w:id="7">
    <w:p w14:paraId="1B9BBD60" w14:textId="77777777" w:rsidR="004431A1" w:rsidRPr="00B97DE4" w:rsidRDefault="004431A1" w:rsidP="00B97DE4">
      <w:pPr>
        <w:jc w:val="both"/>
        <w:rPr>
          <w:rFonts w:ascii="Calibri" w:eastAsia="Calibri" w:hAnsi="Calibri" w:cs="Calibri"/>
          <w:sz w:val="20"/>
          <w:szCs w:val="20"/>
          <w:lang w:val="es-MX"/>
        </w:rPr>
      </w:pPr>
      <w:r w:rsidRPr="00B97DE4">
        <w:rPr>
          <w:rFonts w:ascii="Calibri" w:hAnsi="Calibri" w:cs="Calibri"/>
          <w:sz w:val="20"/>
          <w:szCs w:val="20"/>
          <w:vertAlign w:val="superscript"/>
        </w:rPr>
        <w:footnoteRef/>
      </w:r>
      <w:r w:rsidRPr="00B97DE4">
        <w:rPr>
          <w:rFonts w:ascii="Calibri" w:eastAsia="Calibri" w:hAnsi="Calibri" w:cs="Calibri"/>
          <w:sz w:val="20"/>
          <w:szCs w:val="20"/>
          <w:lang w:val="es-MX"/>
        </w:rPr>
        <w:t xml:space="preserve"> Informe final “Acceso a la justicia de las mujeres víctimas de violencia usuarias del Poder Judicial”, Poder Judicial, octubre de 2020. Disponible en: </w:t>
      </w:r>
    </w:p>
    <w:p w14:paraId="40BCCFAC" w14:textId="77777777" w:rsidR="004431A1" w:rsidRPr="00B97DE4" w:rsidRDefault="00761601" w:rsidP="00B97DE4">
      <w:pPr>
        <w:jc w:val="both"/>
        <w:rPr>
          <w:rFonts w:ascii="Calibri" w:eastAsia="Calibri" w:hAnsi="Calibri" w:cs="Calibri"/>
          <w:sz w:val="20"/>
          <w:szCs w:val="20"/>
          <w:lang w:val="es-MX"/>
        </w:rPr>
      </w:pPr>
      <w:hyperlink r:id="rId3">
        <w:r w:rsidR="004431A1" w:rsidRPr="00B97DE4">
          <w:rPr>
            <w:rFonts w:ascii="Calibri" w:eastAsia="Calibri" w:hAnsi="Calibri" w:cs="Calibri"/>
            <w:color w:val="1155CC"/>
            <w:sz w:val="20"/>
            <w:szCs w:val="20"/>
            <w:u w:val="single"/>
            <w:lang w:val="es-MX"/>
          </w:rPr>
          <w:t>https://secretariadegenero.pjud.cl/images/stignd/estudios/accesojvcm/InformeFinal_Acceso%20a%20la%20justicia%20v%C3%ADctimas%20VCM.pdf</w:t>
        </w:r>
      </w:hyperlink>
      <w:r w:rsidR="004431A1" w:rsidRPr="00B97DE4">
        <w:rPr>
          <w:rFonts w:ascii="Calibri" w:eastAsia="Calibri" w:hAnsi="Calibri" w:cs="Calibri"/>
          <w:sz w:val="20"/>
          <w:szCs w:val="20"/>
          <w:lang w:val="es-MX"/>
        </w:rPr>
        <w:t xml:space="preserve"> </w:t>
      </w:r>
    </w:p>
  </w:footnote>
  <w:footnote w:id="8">
    <w:p w14:paraId="0F0DA052" w14:textId="104DA5CA" w:rsidR="004431A1" w:rsidRPr="008D7868" w:rsidRDefault="004431A1">
      <w:pPr>
        <w:pStyle w:val="Textonotapie"/>
        <w:rPr>
          <w:rFonts w:ascii="Calibri" w:hAnsi="Calibri" w:cs="Calibri"/>
          <w:lang w:val="es-MX"/>
        </w:rPr>
      </w:pPr>
      <w:r w:rsidRPr="008D7868">
        <w:rPr>
          <w:rStyle w:val="Refdenotaalpie"/>
          <w:rFonts w:ascii="Calibri" w:hAnsi="Calibri" w:cs="Calibri"/>
        </w:rPr>
        <w:footnoteRef/>
      </w:r>
      <w:r w:rsidRPr="008D7868">
        <w:rPr>
          <w:rFonts w:ascii="Calibri" w:hAnsi="Calibri" w:cs="Calibri"/>
        </w:rPr>
        <w:t xml:space="preserve"> </w:t>
      </w:r>
      <w:r w:rsidRPr="008D7868">
        <w:rPr>
          <w:rFonts w:ascii="Calibri" w:hAnsi="Calibri" w:cs="Calibri"/>
          <w:lang w:val="es-MX"/>
        </w:rPr>
        <w:t xml:space="preserve">Ley </w:t>
      </w:r>
      <w:r>
        <w:rPr>
          <w:rFonts w:ascii="Calibri" w:hAnsi="Calibri" w:cs="Calibri"/>
          <w:lang w:val="es-MX"/>
        </w:rPr>
        <w:t xml:space="preserve">Nº </w:t>
      </w:r>
      <w:r w:rsidRPr="008D7868">
        <w:rPr>
          <w:rFonts w:ascii="Calibri" w:hAnsi="Calibri" w:cs="Calibri"/>
          <w:lang w:val="es-MX"/>
        </w:rPr>
        <w:t xml:space="preserve">21.675, </w:t>
      </w:r>
      <w:r>
        <w:rPr>
          <w:rFonts w:ascii="Calibri" w:hAnsi="Calibri" w:cs="Calibri"/>
          <w:lang w:val="es-MX"/>
        </w:rPr>
        <w:t>Art</w:t>
      </w:r>
      <w:r w:rsidRPr="008D7868">
        <w:rPr>
          <w:rFonts w:ascii="Calibri" w:hAnsi="Calibri" w:cs="Calibri"/>
          <w:lang w:val="es-MX"/>
        </w:rPr>
        <w:t>. 12.</w:t>
      </w:r>
    </w:p>
  </w:footnote>
  <w:footnote w:id="9">
    <w:p w14:paraId="1460465E" w14:textId="6C54791D" w:rsidR="004431A1" w:rsidRPr="00F96009" w:rsidRDefault="004431A1">
      <w:pPr>
        <w:pStyle w:val="Textonotapie"/>
        <w:rPr>
          <w:lang w:val="es-ES_tradnl"/>
        </w:rPr>
      </w:pPr>
      <w:r>
        <w:rPr>
          <w:rStyle w:val="Refdenotaalpie"/>
        </w:rPr>
        <w:footnoteRef/>
      </w:r>
      <w:r>
        <w:t xml:space="preserve"> </w:t>
      </w:r>
      <w:r>
        <w:rPr>
          <w:lang w:val="es-ES_tradnl"/>
        </w:rPr>
        <w:t>Tribunal Constitucional, sentencia Rol Nº 15.276-2024, 8 de abril de 2024.</w:t>
      </w:r>
    </w:p>
  </w:footnote>
  <w:footnote w:id="10">
    <w:p w14:paraId="514B0D0E" w14:textId="0761DB01" w:rsidR="004431A1" w:rsidRPr="00B97DE4" w:rsidRDefault="004431A1" w:rsidP="00B97DE4">
      <w:pPr>
        <w:pStyle w:val="Textonotapie"/>
        <w:jc w:val="both"/>
        <w:rPr>
          <w:rFonts w:ascii="Calibri" w:hAnsi="Calibri" w:cs="Calibri"/>
          <w:lang w:val="es-MX"/>
        </w:rPr>
      </w:pPr>
      <w:r w:rsidRPr="00B97DE4">
        <w:rPr>
          <w:rStyle w:val="Refdenotaalpie"/>
          <w:rFonts w:ascii="Calibri" w:hAnsi="Calibri" w:cs="Calibri"/>
        </w:rPr>
        <w:footnoteRef/>
      </w:r>
      <w:r w:rsidRPr="00B97DE4">
        <w:rPr>
          <w:rFonts w:ascii="Calibri" w:hAnsi="Calibri" w:cs="Calibri"/>
        </w:rPr>
        <w:t xml:space="preserve"> SPE, Ley N° 21.302.</w:t>
      </w:r>
    </w:p>
  </w:footnote>
  <w:footnote w:id="11">
    <w:p w14:paraId="6A53CAD5" w14:textId="54C4864C" w:rsidR="004431A1" w:rsidRPr="00961978" w:rsidRDefault="004431A1">
      <w:pPr>
        <w:pStyle w:val="Textonotapie"/>
        <w:rPr>
          <w:rFonts w:ascii="Calibri" w:hAnsi="Calibri" w:cs="Calibri"/>
          <w:lang w:val="es-MX"/>
        </w:rPr>
      </w:pPr>
      <w:r w:rsidRPr="00961978">
        <w:rPr>
          <w:rStyle w:val="Refdenotaalpie"/>
          <w:rFonts w:ascii="Calibri" w:hAnsi="Calibri" w:cs="Calibri"/>
        </w:rPr>
        <w:footnoteRef/>
      </w:r>
      <w:r w:rsidRPr="00961978">
        <w:rPr>
          <w:rFonts w:ascii="Calibri" w:hAnsi="Calibri" w:cs="Calibri"/>
        </w:rPr>
        <w:t xml:space="preserve"> Servicio Nacional de Protección Especializada a la Niñez y Adolescencia</w:t>
      </w:r>
      <w:r>
        <w:rPr>
          <w:rFonts w:ascii="Calibri" w:hAnsi="Calibri" w:cs="Calibri"/>
        </w:rPr>
        <w:t xml:space="preserve"> (2023), Informe de Gestión 2022, disponible en </w:t>
      </w:r>
      <w:hyperlink r:id="rId4" w:history="1">
        <w:r w:rsidRPr="004D3916">
          <w:rPr>
            <w:rStyle w:val="Hipervnculo"/>
            <w:rFonts w:ascii="Calibri" w:hAnsi="Calibri" w:cs="Calibri"/>
          </w:rPr>
          <w:t>https://www.servicioproteccion.gob.cl/601/articles-1286_recurso_pdf.pdf</w:t>
        </w:r>
      </w:hyperlink>
      <w:r>
        <w:rPr>
          <w:rFonts w:ascii="Calibri" w:hAnsi="Calibri" w:cs="Calibri"/>
        </w:rPr>
        <w:t xml:space="preserve"> </w:t>
      </w:r>
    </w:p>
  </w:footnote>
  <w:footnote w:id="12">
    <w:p w14:paraId="2671832B" w14:textId="77777777" w:rsidR="004431A1" w:rsidRPr="00B97DE4" w:rsidRDefault="004431A1" w:rsidP="004B0097">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Amparo y Justicia (2024). Niños, niñas y adolescentes víctimas de delitos sexuales: ingreso de denuncias y respuesta del sistema de justicia penal. Pág. 3. Véase en </w:t>
      </w:r>
      <w:hyperlink r:id="rId5" w:history="1">
        <w:r w:rsidRPr="00B97DE4">
          <w:rPr>
            <w:rStyle w:val="Hipervnculo"/>
            <w:rFonts w:ascii="Calibri" w:hAnsi="Calibri" w:cs="Calibri"/>
          </w:rPr>
          <w:t>https://amparoyjusticia.cl/wp-content/uploads/2024/05/Reporte-Estadistico-2024-Fundacion-Amparo-Justicia.pdf</w:t>
        </w:r>
      </w:hyperlink>
      <w:r w:rsidRPr="00B97DE4">
        <w:rPr>
          <w:rFonts w:ascii="Calibri" w:hAnsi="Calibri" w:cs="Calibri"/>
        </w:rPr>
        <w:t xml:space="preserve"> </w:t>
      </w:r>
    </w:p>
  </w:footnote>
  <w:footnote w:id="13">
    <w:p w14:paraId="6BC1C217" w14:textId="116FD7EF" w:rsidR="004431A1" w:rsidRPr="00B97DE4" w:rsidRDefault="004431A1" w:rsidP="004B0097">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Amparo y Justicia (2024). Niños, niñas y adolescentes víctimas de delitos sexuales: ingreso de denuncias y respuesta del sistema de justicia penal.. Pág. 14. Véase en </w:t>
      </w:r>
      <w:hyperlink r:id="rId6" w:history="1">
        <w:r w:rsidRPr="00B97DE4">
          <w:rPr>
            <w:rStyle w:val="Hipervnculo"/>
            <w:rFonts w:ascii="Calibri" w:hAnsi="Calibri" w:cs="Calibri"/>
          </w:rPr>
          <w:t>https://amparoyjusticia.cl/wp-content/uploads/2024/05/Reporte-Estadistico-2024-Fundacion-Amparo-Justicia.pdf</w:t>
        </w:r>
      </w:hyperlink>
      <w:r w:rsidRPr="00B97DE4">
        <w:rPr>
          <w:rFonts w:ascii="Calibri" w:hAnsi="Calibri" w:cs="Calibri"/>
        </w:rPr>
        <w:t xml:space="preserve"> </w:t>
      </w:r>
    </w:p>
  </w:footnote>
  <w:footnote w:id="14">
    <w:p w14:paraId="033FD269" w14:textId="5CEC06D9" w:rsidR="004431A1" w:rsidRPr="00B97DE4" w:rsidRDefault="004431A1" w:rsidP="004B0097">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Amparo y Justicia (2024). Niños, niñas y adolescentes víctimas de delitos sexuales: ingreso de denuncias y respuesta del sistema de justicia penal.. Pág. 20. Véase en </w:t>
      </w:r>
      <w:hyperlink r:id="rId7" w:history="1">
        <w:r w:rsidRPr="00B97DE4">
          <w:rPr>
            <w:rStyle w:val="Hipervnculo"/>
            <w:rFonts w:ascii="Calibri" w:hAnsi="Calibri" w:cs="Calibri"/>
          </w:rPr>
          <w:t>https://amparoyjusticia.cl/wp-content/uploads/2024/05/Reporte-Estadistico-2024-Fundacion-Amparo-Justicia.pdf</w:t>
        </w:r>
      </w:hyperlink>
      <w:r w:rsidRPr="00B97DE4">
        <w:rPr>
          <w:rFonts w:ascii="Calibri" w:hAnsi="Calibri" w:cs="Calibri"/>
        </w:rPr>
        <w:t xml:space="preserve"> </w:t>
      </w:r>
    </w:p>
  </w:footnote>
  <w:footnote w:id="15">
    <w:p w14:paraId="4277C8E8" w14:textId="679C2569" w:rsidR="004431A1" w:rsidRPr="00B97DE4" w:rsidRDefault="004431A1" w:rsidP="004B0097">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Amparo y Justicia (2024). Niños, niñas y adolescentes víctimas de delitos sexuales: ingreso de denuncias y respuesta del sistema de justicia penal.. Pág. 5 y 6. Véase en </w:t>
      </w:r>
      <w:hyperlink r:id="rId8" w:history="1">
        <w:r w:rsidRPr="00B97DE4">
          <w:rPr>
            <w:rStyle w:val="Hipervnculo"/>
            <w:rFonts w:ascii="Calibri" w:hAnsi="Calibri" w:cs="Calibri"/>
          </w:rPr>
          <w:t>https://amparoyjusticia.cl/wp-content/uploads/2024/05/Reporte-Estadistico-2024-Fundacion-Amparo-Justicia.pdf</w:t>
        </w:r>
      </w:hyperlink>
      <w:r w:rsidRPr="00B97DE4">
        <w:rPr>
          <w:rFonts w:ascii="Calibri" w:hAnsi="Calibri" w:cs="Calibri"/>
        </w:rPr>
        <w:t xml:space="preserve"> </w:t>
      </w:r>
    </w:p>
  </w:footnote>
  <w:footnote w:id="16">
    <w:p w14:paraId="1F83DA42" w14:textId="095BCEA5" w:rsidR="004431A1" w:rsidRPr="006340C5" w:rsidRDefault="004431A1" w:rsidP="00B25144">
      <w:pPr>
        <w:spacing w:after="120"/>
        <w:jc w:val="both"/>
        <w:rPr>
          <w:lang w:val="es-MX"/>
        </w:rPr>
      </w:pPr>
      <w:r w:rsidRPr="00B97DE4">
        <w:rPr>
          <w:rStyle w:val="Refdenotaalpie"/>
          <w:rFonts w:ascii="Calibri" w:hAnsi="Calibri" w:cs="Calibri"/>
          <w:sz w:val="20"/>
          <w:szCs w:val="20"/>
        </w:rPr>
        <w:footnoteRef/>
      </w:r>
      <w:r w:rsidRPr="00B97DE4">
        <w:rPr>
          <w:rFonts w:ascii="Calibri" w:hAnsi="Calibri" w:cs="Calibri"/>
          <w:sz w:val="20"/>
          <w:szCs w:val="20"/>
        </w:rPr>
        <w:t xml:space="preserve"> Una encuesta de Datos Protegidos (2018), aplicada a 59 mujeres usuarias activas de redes sociales, dio cuenta de que 88,14% había sufrido violencia verbal, 66,1% acoso u hostigamiento, y 40,68% recibido imágenes o videos agresivamente sexuales sin que la persona lo pidiera. El 62,71% declaró haber conocido a sus atacantes. El 15,25% de las encuestadas declararon haber sido niñas cuando estos hechos ocurrieron y el 27,12% declaró que los hechos ocurrieron tanto siendo niñas como mujeres adultas. De quienes intentaron denunciar ante las policías o juzgado competente (18,6%), solo el 6,78% pudo hacer efectiva la denuncia, no existiendo “condena penal sanción o alguna forma de reparación hacia las víctimas afectadas, incluso cuando las pruebas incluían la identidad de los agresores” (Datos Protegidos (2018). Estudio sobre las conductas más comunes de violencia de género en línea en Chile y la intervención del derecho penal. Disponible en </w:t>
      </w:r>
      <w:hyperlink r:id="rId9" w:history="1">
        <w:r w:rsidRPr="00B97DE4">
          <w:rPr>
            <w:rStyle w:val="Hipervnculo"/>
            <w:rFonts w:ascii="Calibri" w:hAnsi="Calibri" w:cs="Calibri"/>
            <w:sz w:val="20"/>
            <w:szCs w:val="20"/>
          </w:rPr>
          <w:t>https://datosprotegidos.org/wp-content/uploads/2018/12/Informe-Violencia-de-ge%CC%81nero-en-Internet-en-Chile.pdf</w:t>
        </w:r>
      </w:hyperlink>
      <w:r w:rsidRPr="00B97DE4">
        <w:rPr>
          <w:rFonts w:ascii="Calibri" w:hAnsi="Calibri" w:cs="Calibri"/>
          <w:sz w:val="20"/>
          <w:szCs w:val="20"/>
        </w:rPr>
        <w:t xml:space="preserve">). Otro estudio indica que </w:t>
      </w:r>
      <w:r w:rsidRPr="00B97DE4">
        <w:rPr>
          <w:rStyle w:val="Textoennegrita"/>
          <w:rFonts w:ascii="Calibri" w:hAnsi="Calibri" w:cs="Calibri"/>
          <w:b w:val="0"/>
          <w:bCs w:val="0"/>
          <w:sz w:val="20"/>
          <w:szCs w:val="20"/>
          <w:bdr w:val="none" w:sz="0" w:space="0" w:color="auto" w:frame="1"/>
          <w:shd w:val="clear" w:color="auto" w:fill="FFFFFF"/>
        </w:rPr>
        <w:t>un 22% de las niñas de entre 12 y 14 años declaraban haber vivido violencia digital, en comparación a un 13% en el caso de niños de la misma edad. </w:t>
      </w:r>
      <w:r w:rsidRPr="00B97DE4">
        <w:rPr>
          <w:rFonts w:ascii="Calibri" w:hAnsi="Calibri" w:cs="Calibri"/>
          <w:sz w:val="20"/>
          <w:szCs w:val="20"/>
          <w:shd w:val="clear" w:color="auto" w:fill="FFFFFF"/>
        </w:rPr>
        <w:t xml:space="preserve">En la adolescencia esta cifra aumentaba: </w:t>
      </w:r>
      <w:r w:rsidRPr="00B97DE4">
        <w:rPr>
          <w:rStyle w:val="Textoennegrita"/>
          <w:rFonts w:ascii="Calibri" w:hAnsi="Calibri" w:cs="Calibri"/>
          <w:b w:val="0"/>
          <w:bCs w:val="0"/>
          <w:sz w:val="20"/>
          <w:szCs w:val="20"/>
          <w:bdr w:val="none" w:sz="0" w:space="0" w:color="auto" w:frame="1"/>
          <w:shd w:val="clear" w:color="auto" w:fill="FFFFFF"/>
        </w:rPr>
        <w:t>41% de las adolescentes de entre 15 y 18 años declararon haber sufrido violencia digital, en comparación al 24% de los hombres de su misma edad (</w:t>
      </w:r>
      <w:r w:rsidRPr="00B97DE4">
        <w:rPr>
          <w:rFonts w:ascii="Calibri" w:hAnsi="Calibri" w:cs="Calibri"/>
          <w:sz w:val="20"/>
          <w:szCs w:val="20"/>
        </w:rPr>
        <w:t xml:space="preserve">A partir de un informe elaborado por ONU Mujeres en conjunto con la Fundación Datos Protegidos y ONG Amaranta el año 2020. Cfr. Amaranta. Niñez, Juventudes e Internet </w:t>
      </w:r>
      <w:hyperlink r:id="rId10" w:history="1">
        <w:r w:rsidRPr="00B97DE4">
          <w:rPr>
            <w:rStyle w:val="Hipervnculo"/>
            <w:rFonts w:ascii="Calibri" w:hAnsi="Calibri" w:cs="Calibri"/>
            <w:sz w:val="20"/>
            <w:szCs w:val="20"/>
          </w:rPr>
          <w:t>https://amarantas.org/ninez-juventudes-e-internet/</w:t>
        </w:r>
      </w:hyperlink>
    </w:p>
  </w:footnote>
  <w:footnote w:id="17">
    <w:p w14:paraId="5F254B1E" w14:textId="77777777" w:rsidR="004431A1" w:rsidRPr="00C621CA" w:rsidRDefault="004431A1" w:rsidP="00B97DE4">
      <w:pPr>
        <w:pStyle w:val="Textonotapie"/>
        <w:jc w:val="both"/>
        <w:rPr>
          <w:rFonts w:ascii="Calibri" w:hAnsi="Calibri" w:cs="Calibri"/>
        </w:rPr>
      </w:pPr>
      <w:r w:rsidRPr="00B25144">
        <w:rPr>
          <w:rStyle w:val="Refdenotaalpie"/>
          <w:rFonts w:ascii="Calibri" w:hAnsi="Calibri" w:cs="Calibri"/>
        </w:rPr>
        <w:footnoteRef/>
      </w:r>
      <w:r w:rsidRPr="00B25144">
        <w:rPr>
          <w:rFonts w:ascii="Calibri" w:hAnsi="Calibri" w:cs="Calibri"/>
        </w:rPr>
        <w:t xml:space="preserve"> La Encuesta Nacional Urbana de Seguridad Ciudadana del año 2022 indica que la percepción de inseguridad en Chile alcanzó el 90,6% de la población, la cifra más alta en 10 años. Ver INE (2023). 19ª Encuesta nacional urbana de seguridad ciudadana (ENUSC) 2022.</w:t>
      </w:r>
    </w:p>
  </w:footnote>
  <w:footnote w:id="18">
    <w:p w14:paraId="34BFB077" w14:textId="77777777" w:rsidR="004431A1" w:rsidRPr="00B97DE4" w:rsidRDefault="004431A1" w:rsidP="00B97DE4">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Ibíd.</w:t>
      </w:r>
    </w:p>
  </w:footnote>
  <w:footnote w:id="19">
    <w:p w14:paraId="38E194A8" w14:textId="4E6F1EC7" w:rsidR="004431A1" w:rsidRPr="00B97DE4" w:rsidRDefault="004431A1" w:rsidP="00B97DE4">
      <w:pPr>
        <w:pStyle w:val="Textonotapie"/>
        <w:jc w:val="both"/>
        <w:rPr>
          <w:rFonts w:ascii="Calibri" w:hAnsi="Calibri" w:cs="Calibri"/>
        </w:rPr>
      </w:pPr>
      <w:r w:rsidRPr="00B25144">
        <w:rPr>
          <w:rFonts w:ascii="Calibri" w:hAnsi="Calibri" w:cs="Calibri"/>
        </w:rPr>
        <w:t xml:space="preserve"> </w:t>
      </w:r>
      <w:r w:rsidRPr="00B25144">
        <w:rPr>
          <w:rStyle w:val="Refdenotaalpie"/>
          <w:rFonts w:ascii="Calibri" w:hAnsi="Calibri" w:cs="Calibri"/>
        </w:rPr>
        <w:footnoteRef/>
      </w:r>
      <w:r w:rsidRPr="00B25144">
        <w:rPr>
          <w:rFonts w:ascii="Calibri" w:hAnsi="Calibri" w:cs="Calibri"/>
        </w:rPr>
        <w:t xml:space="preserve"> IPSOS (2024). Informe N°27 </w:t>
      </w:r>
      <w:proofErr w:type="spellStart"/>
      <w:r w:rsidRPr="00B25144">
        <w:rPr>
          <w:rFonts w:ascii="Calibri" w:hAnsi="Calibri" w:cs="Calibri"/>
        </w:rPr>
        <w:t>ClavesIpsos</w:t>
      </w:r>
      <w:proofErr w:type="spellEnd"/>
      <w:r w:rsidRPr="00B25144">
        <w:rPr>
          <w:rFonts w:ascii="Calibri" w:hAnsi="Calibri" w:cs="Calibri"/>
        </w:rPr>
        <w:t xml:space="preserve">, disponible en </w:t>
      </w:r>
      <w:hyperlink r:id="rId11" w:history="1">
        <w:r w:rsidRPr="004D3916">
          <w:rPr>
            <w:rStyle w:val="Hipervnculo"/>
            <w:rFonts w:ascii="Calibri" w:hAnsi="Calibri" w:cs="Calibri"/>
          </w:rPr>
          <w:t>https://www.ipsos.com/sites/default/files/ct/news/documents/2024-04/N27%20-%20Claves%20Ipsos%20Marzo%202024%20VF.pdf</w:t>
        </w:r>
      </w:hyperlink>
      <w:r w:rsidRPr="00B25144">
        <w:rPr>
          <w:rFonts w:ascii="Calibri" w:hAnsi="Calibri" w:cs="Calibri"/>
          <w:highlight w:val="lightGray"/>
        </w:rPr>
        <w:t>.</w:t>
      </w:r>
      <w:r>
        <w:rPr>
          <w:rFonts w:ascii="Calibri" w:hAnsi="Calibri" w:cs="Calibri"/>
        </w:rPr>
        <w:t xml:space="preserve"> </w:t>
      </w:r>
    </w:p>
  </w:footnote>
  <w:footnote w:id="20">
    <w:p w14:paraId="4110B930" w14:textId="77777777" w:rsidR="004431A1" w:rsidRPr="006547CB" w:rsidRDefault="004431A1" w:rsidP="001B6B37">
      <w:pPr>
        <w:pStyle w:val="Textonotapie"/>
        <w:jc w:val="both"/>
        <w:rPr>
          <w:rFonts w:ascii="Calibri" w:hAnsi="Calibri" w:cs="Calibri"/>
        </w:rPr>
      </w:pPr>
      <w:r w:rsidRPr="006547CB">
        <w:rPr>
          <w:rStyle w:val="Refdenotaalpie"/>
          <w:rFonts w:ascii="Calibri" w:hAnsi="Calibri" w:cs="Calibri"/>
        </w:rPr>
        <w:footnoteRef/>
      </w:r>
      <w:r w:rsidRPr="006547CB">
        <w:rPr>
          <w:rFonts w:ascii="Calibri" w:hAnsi="Calibri" w:cs="Calibri"/>
        </w:rPr>
        <w:t xml:space="preserve"> Centro para la Prevención de Homicidios y Delitos Violentos (2024). Informe Nacional de Víctimas de Homicidios Consumados en Chile.</w:t>
      </w:r>
    </w:p>
  </w:footnote>
  <w:footnote w:id="21">
    <w:p w14:paraId="6041DAC4" w14:textId="77777777" w:rsidR="004431A1" w:rsidRPr="006547CB" w:rsidRDefault="004431A1" w:rsidP="001B6B37">
      <w:pPr>
        <w:pStyle w:val="Textonotapie"/>
        <w:jc w:val="both"/>
        <w:rPr>
          <w:rFonts w:ascii="Calibri" w:hAnsi="Calibri" w:cs="Calibri"/>
        </w:rPr>
      </w:pPr>
      <w:r w:rsidRPr="006547CB">
        <w:rPr>
          <w:rStyle w:val="Refdenotaalpie"/>
          <w:rFonts w:ascii="Calibri" w:hAnsi="Calibri" w:cs="Calibri"/>
        </w:rPr>
        <w:footnoteRef/>
      </w:r>
      <w:r w:rsidRPr="006547CB">
        <w:rPr>
          <w:rFonts w:ascii="Calibri" w:hAnsi="Calibri" w:cs="Calibri"/>
        </w:rPr>
        <w:t xml:space="preserve"> Red de Violencia contra las Mujeres (2024). Registro de </w:t>
      </w:r>
      <w:proofErr w:type="spellStart"/>
      <w:r w:rsidRPr="006547CB">
        <w:rPr>
          <w:rFonts w:ascii="Calibri" w:hAnsi="Calibri" w:cs="Calibri"/>
        </w:rPr>
        <w:t>Femicidios</w:t>
      </w:r>
      <w:proofErr w:type="spellEnd"/>
      <w:r w:rsidRPr="006547CB">
        <w:rPr>
          <w:rFonts w:ascii="Calibri" w:hAnsi="Calibri" w:cs="Calibri"/>
        </w:rPr>
        <w:t xml:space="preserve"> año 2023. Disponible en: </w:t>
      </w:r>
      <w:hyperlink r:id="rId12" w:history="1">
        <w:r w:rsidRPr="006547CB">
          <w:rPr>
            <w:rStyle w:val="Hipervnculo"/>
            <w:rFonts w:ascii="Calibri" w:hAnsi="Calibri" w:cs="Calibri"/>
          </w:rPr>
          <w:t>https://www.nomasviolenciacontramujeres.cl/registro-de-femicidios/</w:t>
        </w:r>
      </w:hyperlink>
      <w:r w:rsidRPr="006547CB">
        <w:rPr>
          <w:rFonts w:ascii="Calibri" w:hAnsi="Calibri" w:cs="Calibri"/>
        </w:rPr>
        <w:t xml:space="preserve"> </w:t>
      </w:r>
    </w:p>
  </w:footnote>
  <w:footnote w:id="22">
    <w:p w14:paraId="59727A1A" w14:textId="77777777" w:rsidR="004431A1" w:rsidRPr="006547CB" w:rsidRDefault="004431A1" w:rsidP="001B6B37">
      <w:pPr>
        <w:pStyle w:val="Textonotapie"/>
        <w:jc w:val="both"/>
        <w:rPr>
          <w:rFonts w:ascii="Calibri" w:hAnsi="Calibri" w:cs="Calibri"/>
        </w:rPr>
      </w:pPr>
      <w:r w:rsidRPr="006547CB">
        <w:rPr>
          <w:rStyle w:val="Refdenotaalpie"/>
          <w:rFonts w:ascii="Calibri" w:hAnsi="Calibri" w:cs="Calibri"/>
        </w:rPr>
        <w:footnoteRef/>
      </w:r>
      <w:r w:rsidRPr="006547CB">
        <w:rPr>
          <w:rFonts w:ascii="Calibri" w:hAnsi="Calibri" w:cs="Calibri"/>
        </w:rPr>
        <w:t xml:space="preserve"> Dirección General de Movilización Nacional (2024). “Armas en cifras 2024”, actualizado al 31 de mayo de 2024. Disponible en: </w:t>
      </w:r>
      <w:hyperlink r:id="rId13" w:history="1">
        <w:r w:rsidRPr="006547CB">
          <w:rPr>
            <w:rStyle w:val="Hipervnculo"/>
            <w:rFonts w:ascii="Calibri" w:hAnsi="Calibri" w:cs="Calibri"/>
          </w:rPr>
          <w:t>https://www.dgmn.cl/leydearmas/estadisticas-y-actas/</w:t>
        </w:r>
      </w:hyperlink>
      <w:r w:rsidRPr="006547CB">
        <w:rPr>
          <w:rFonts w:ascii="Calibri" w:hAnsi="Calibri" w:cs="Calibri"/>
        </w:rPr>
        <w:t xml:space="preserve"> </w:t>
      </w:r>
    </w:p>
  </w:footnote>
  <w:footnote w:id="23">
    <w:p w14:paraId="17C31CAD" w14:textId="77777777" w:rsidR="004431A1" w:rsidRPr="006547CB" w:rsidRDefault="004431A1" w:rsidP="001B6B37">
      <w:pPr>
        <w:pStyle w:val="Textonotapie"/>
        <w:jc w:val="both"/>
        <w:rPr>
          <w:rFonts w:ascii="Calibri" w:hAnsi="Calibri" w:cs="Calibri"/>
          <w:lang w:val="en-US"/>
        </w:rPr>
      </w:pPr>
      <w:r w:rsidRPr="006547CB">
        <w:rPr>
          <w:rStyle w:val="Refdenotaalpie"/>
          <w:rFonts w:ascii="Calibri" w:hAnsi="Calibri" w:cs="Calibri"/>
        </w:rPr>
        <w:footnoteRef/>
      </w:r>
      <w:r w:rsidRPr="006547CB">
        <w:rPr>
          <w:rFonts w:ascii="Calibri" w:hAnsi="Calibri" w:cs="Calibri"/>
          <w:lang w:val="en-US"/>
        </w:rPr>
        <w:t xml:space="preserve"> Small Arms Survey (2019). Gender-responsive Small Arms Control: A Practical Guide.</w:t>
      </w:r>
    </w:p>
  </w:footnote>
  <w:footnote w:id="24">
    <w:p w14:paraId="332FDB89" w14:textId="77777777" w:rsidR="004431A1" w:rsidRPr="006547CB" w:rsidRDefault="004431A1" w:rsidP="001B6B37">
      <w:pPr>
        <w:pStyle w:val="Textonotapie"/>
        <w:jc w:val="both"/>
        <w:rPr>
          <w:rFonts w:ascii="Calibri" w:hAnsi="Calibri" w:cs="Calibri"/>
        </w:rPr>
      </w:pPr>
      <w:r w:rsidRPr="006547CB">
        <w:rPr>
          <w:rStyle w:val="Refdenotaalpie"/>
          <w:rFonts w:ascii="Calibri" w:hAnsi="Calibri" w:cs="Calibri"/>
        </w:rPr>
        <w:footnoteRef/>
      </w:r>
      <w:r w:rsidRPr="006547CB">
        <w:rPr>
          <w:rFonts w:ascii="Calibri" w:hAnsi="Calibri" w:cs="Calibri"/>
          <w:lang w:val="en-US"/>
        </w:rPr>
        <w:t xml:space="preserve"> </w:t>
      </w:r>
      <w:proofErr w:type="spellStart"/>
      <w:r w:rsidRPr="006547CB">
        <w:rPr>
          <w:rFonts w:ascii="Calibri" w:hAnsi="Calibri" w:cs="Calibri"/>
          <w:lang w:val="en-US"/>
        </w:rPr>
        <w:t>Stoever</w:t>
      </w:r>
      <w:proofErr w:type="spellEnd"/>
      <w:r w:rsidRPr="006547CB">
        <w:rPr>
          <w:rFonts w:ascii="Calibri" w:hAnsi="Calibri" w:cs="Calibri"/>
          <w:lang w:val="en-US"/>
        </w:rPr>
        <w:t>, J. K. (2019). Firearms and Domestic Violence Fatalities: Preventable Deaths. </w:t>
      </w:r>
      <w:r w:rsidRPr="006547CB">
        <w:rPr>
          <w:rFonts w:ascii="Calibri" w:hAnsi="Calibri" w:cs="Calibri"/>
        </w:rPr>
        <w:t xml:space="preserve">Fam. </w:t>
      </w:r>
      <w:proofErr w:type="spellStart"/>
      <w:r w:rsidRPr="006547CB">
        <w:rPr>
          <w:rFonts w:ascii="Calibri" w:hAnsi="Calibri" w:cs="Calibri"/>
        </w:rPr>
        <w:t>lQ</w:t>
      </w:r>
      <w:proofErr w:type="spellEnd"/>
      <w:r w:rsidRPr="006547CB">
        <w:rPr>
          <w:rFonts w:ascii="Calibri" w:hAnsi="Calibri" w:cs="Calibri"/>
        </w:rPr>
        <w:t xml:space="preserve">, 53, 183. </w:t>
      </w:r>
    </w:p>
  </w:footnote>
  <w:footnote w:id="25">
    <w:p w14:paraId="4E05E392" w14:textId="77777777" w:rsidR="004431A1" w:rsidRPr="006547CB" w:rsidRDefault="004431A1" w:rsidP="001B6B37">
      <w:pPr>
        <w:pStyle w:val="Textonotapie"/>
        <w:jc w:val="both"/>
        <w:rPr>
          <w:rFonts w:ascii="Calibri" w:hAnsi="Calibri" w:cs="Calibri"/>
        </w:rPr>
      </w:pPr>
      <w:r w:rsidRPr="006547CB">
        <w:rPr>
          <w:rStyle w:val="Refdenotaalpie"/>
          <w:rFonts w:ascii="Calibri" w:hAnsi="Calibri" w:cs="Calibri"/>
        </w:rPr>
        <w:footnoteRef/>
      </w:r>
      <w:r w:rsidRPr="006547CB">
        <w:rPr>
          <w:rFonts w:ascii="Calibri" w:hAnsi="Calibri" w:cs="Calibri"/>
          <w:lang w:val="es-MX"/>
        </w:rPr>
        <w:t xml:space="preserve"> </w:t>
      </w:r>
      <w:r w:rsidRPr="006547CB">
        <w:rPr>
          <w:rFonts w:ascii="Calibri" w:hAnsi="Calibri" w:cs="Calibri"/>
        </w:rPr>
        <w:t>Ibíd.</w:t>
      </w:r>
    </w:p>
  </w:footnote>
  <w:footnote w:id="26">
    <w:p w14:paraId="2660579B" w14:textId="77777777" w:rsidR="004431A1" w:rsidRPr="006547CB" w:rsidRDefault="004431A1" w:rsidP="00C621CA">
      <w:pPr>
        <w:pStyle w:val="Textonotapie"/>
        <w:jc w:val="both"/>
        <w:rPr>
          <w:rFonts w:ascii="Calibri" w:hAnsi="Calibri" w:cs="Calibri"/>
          <w:lang w:val="es-MX"/>
        </w:rPr>
      </w:pPr>
      <w:r w:rsidRPr="006547CB">
        <w:rPr>
          <w:rStyle w:val="Refdenotaalpie"/>
          <w:rFonts w:ascii="Calibri" w:hAnsi="Calibri" w:cs="Calibri"/>
        </w:rPr>
        <w:footnoteRef/>
      </w:r>
      <w:r w:rsidRPr="006547CB">
        <w:rPr>
          <w:rFonts w:ascii="Calibri" w:hAnsi="Calibri" w:cs="Calibri"/>
        </w:rPr>
        <w:t xml:space="preserve"> Por</w:t>
      </w:r>
      <w:r w:rsidRPr="006547CB">
        <w:rPr>
          <w:rFonts w:ascii="Calibri" w:hAnsi="Calibri" w:cs="Calibri"/>
          <w:lang w:val="es-MX"/>
        </w:rPr>
        <w:t xml:space="preserve"> ejemplo, el Plan Nacional de </w:t>
      </w:r>
      <w:r w:rsidRPr="006547CB">
        <w:rPr>
          <w:rFonts w:ascii="Calibri" w:hAnsi="Calibri" w:cs="Calibri"/>
        </w:rPr>
        <w:t xml:space="preserve">Seguridad Pública y </w:t>
      </w:r>
      <w:r w:rsidRPr="006547CB">
        <w:rPr>
          <w:rFonts w:ascii="Calibri" w:hAnsi="Calibri" w:cs="Calibri"/>
          <w:lang w:val="es-MX"/>
        </w:rPr>
        <w:t>Prevención del Delito y el Plan Nacional de Acción por Vidas Libres de Violencia de Género.</w:t>
      </w:r>
    </w:p>
  </w:footnote>
  <w:footnote w:id="27">
    <w:p w14:paraId="52F838D8" w14:textId="7B3EB203" w:rsidR="004431A1" w:rsidRPr="00B97DE4" w:rsidRDefault="004431A1" w:rsidP="001B6B37">
      <w:pPr>
        <w:pStyle w:val="Textonotapie"/>
        <w:jc w:val="both"/>
        <w:rPr>
          <w:rFonts w:ascii="Calibri" w:hAnsi="Calibri" w:cs="Calibri"/>
        </w:rPr>
      </w:pPr>
      <w:r w:rsidRPr="006547CB">
        <w:rPr>
          <w:rStyle w:val="Refdenotaalpie"/>
          <w:rFonts w:ascii="Calibri" w:hAnsi="Calibri" w:cs="Calibri"/>
        </w:rPr>
        <w:footnoteRef/>
      </w:r>
      <w:r w:rsidRPr="006547CB">
        <w:rPr>
          <w:rFonts w:ascii="Calibri" w:hAnsi="Calibri" w:cs="Calibri"/>
        </w:rPr>
        <w:t xml:space="preserve"> Ley Nº 21.670 que autoriza el porte de armas a aspirantes a oficiales de carabineros y a carabineros</w:t>
      </w:r>
      <w:r w:rsidRPr="00B97DE4">
        <w:rPr>
          <w:rFonts w:ascii="Calibri" w:hAnsi="Calibri" w:cs="Calibri"/>
        </w:rPr>
        <w:t xml:space="preserve"> alumnos desde el año de formación que indica, publicada </w:t>
      </w:r>
      <w:r>
        <w:rPr>
          <w:rFonts w:ascii="Calibri" w:hAnsi="Calibri" w:cs="Calibri"/>
        </w:rPr>
        <w:t xml:space="preserve">en el Diario Oficial </w:t>
      </w:r>
      <w:r w:rsidRPr="00B97DE4">
        <w:rPr>
          <w:rFonts w:ascii="Calibri" w:hAnsi="Calibri" w:cs="Calibri"/>
        </w:rPr>
        <w:t>el 13 de junio de 2024</w:t>
      </w:r>
      <w:r>
        <w:rPr>
          <w:rFonts w:ascii="Calibri" w:hAnsi="Calibri" w:cs="Calibri"/>
        </w:rPr>
        <w:t>; proyecto</w:t>
      </w:r>
      <w:r w:rsidRPr="00B97DE4">
        <w:rPr>
          <w:rFonts w:ascii="Calibri" w:hAnsi="Calibri" w:cs="Calibri"/>
          <w:lang w:val="es-MX"/>
        </w:rPr>
        <w:t xml:space="preserve"> de ley que autoriza al personal en retiro de Gendarmería de Chile </w:t>
      </w:r>
      <w:r>
        <w:rPr>
          <w:rFonts w:ascii="Calibri" w:hAnsi="Calibri" w:cs="Calibri"/>
          <w:lang w:val="es-MX"/>
        </w:rPr>
        <w:t>el porte y uso de armas de fuego</w:t>
      </w:r>
      <w:r w:rsidRPr="00B97DE4">
        <w:rPr>
          <w:rFonts w:ascii="Calibri" w:hAnsi="Calibri" w:cs="Calibri"/>
          <w:lang w:val="es-MX"/>
        </w:rPr>
        <w:t xml:space="preserve"> (Boletín N° 13</w:t>
      </w:r>
      <w:r>
        <w:rPr>
          <w:rFonts w:ascii="Calibri" w:hAnsi="Calibri" w:cs="Calibri"/>
          <w:lang w:val="es-MX"/>
        </w:rPr>
        <w:t>.</w:t>
      </w:r>
      <w:r w:rsidRPr="00B97DE4">
        <w:rPr>
          <w:rFonts w:ascii="Calibri" w:hAnsi="Calibri" w:cs="Calibri"/>
          <w:lang w:val="es-MX"/>
        </w:rPr>
        <w:t>478-02), ingresado el 29 de abril de 2020</w:t>
      </w:r>
      <w:r>
        <w:rPr>
          <w:rFonts w:ascii="Calibri" w:hAnsi="Calibri" w:cs="Calibri"/>
          <w:lang w:val="es-MX"/>
        </w:rPr>
        <w:t>, aprobado en primer trámite constitucional por la Cámara de Diputadas y Diputados el 17 de abril de 2024,</w:t>
      </w:r>
      <w:r w:rsidRPr="00B97DE4">
        <w:rPr>
          <w:rFonts w:ascii="Calibri" w:hAnsi="Calibri" w:cs="Calibri"/>
          <w:lang w:val="es-MX"/>
        </w:rPr>
        <w:t xml:space="preserve"> y actualmente en segundo trámite constitucional.</w:t>
      </w:r>
      <w:r>
        <w:rPr>
          <w:rFonts w:ascii="Calibri" w:hAnsi="Calibri" w:cs="Calibri"/>
          <w:lang w:val="es-MX"/>
        </w:rPr>
        <w:t xml:space="preserve"> </w:t>
      </w:r>
    </w:p>
  </w:footnote>
  <w:footnote w:id="28">
    <w:p w14:paraId="17A9AA63" w14:textId="49829A10" w:rsidR="004431A1" w:rsidRPr="00B97DE4" w:rsidRDefault="004431A1" w:rsidP="000A4DD6">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Proyecto de ley que modifica cuerpos legales que </w:t>
      </w:r>
      <w:r>
        <w:rPr>
          <w:rFonts w:ascii="Calibri" w:hAnsi="Calibri" w:cs="Calibri"/>
        </w:rPr>
        <w:t xml:space="preserve">indica para prohibir </w:t>
      </w:r>
      <w:r w:rsidRPr="00B97DE4">
        <w:rPr>
          <w:rFonts w:ascii="Calibri" w:hAnsi="Calibri" w:cs="Calibri"/>
        </w:rPr>
        <w:t>el porte y tenencia de armas de fuego a personas procesadas o condenadas por violencia intrafamiliar (Boletín N° 15</w:t>
      </w:r>
      <w:r>
        <w:rPr>
          <w:rFonts w:ascii="Calibri" w:hAnsi="Calibri" w:cs="Calibri"/>
        </w:rPr>
        <w:t>.</w:t>
      </w:r>
      <w:r w:rsidRPr="00B97DE4">
        <w:rPr>
          <w:rFonts w:ascii="Calibri" w:hAnsi="Calibri" w:cs="Calibri"/>
        </w:rPr>
        <w:t>936-18), ingresado el 15 de mayo de 2023. Actualmente se encuentra en primer trámite constitucional, en la Comisión de Familia de la Cámara de Diputadas</w:t>
      </w:r>
      <w:r>
        <w:rPr>
          <w:rFonts w:ascii="Calibri" w:hAnsi="Calibri" w:cs="Calibri"/>
        </w:rPr>
        <w:t xml:space="preserve"> y Diputados</w:t>
      </w:r>
      <w:r w:rsidRPr="00B97DE4">
        <w:rPr>
          <w:rFonts w:ascii="Calibri" w:hAnsi="Calibri" w:cs="Calibri"/>
        </w:rPr>
        <w:t>, sin debate legislativo desde su ingreso.</w:t>
      </w:r>
    </w:p>
  </w:footnote>
  <w:footnote w:id="29">
    <w:p w14:paraId="4E115914" w14:textId="3766216A" w:rsidR="00383B0B" w:rsidRPr="00611FFA" w:rsidRDefault="00383B0B">
      <w:pPr>
        <w:pStyle w:val="Textonotapie"/>
        <w:rPr>
          <w:rFonts w:ascii="Calibri" w:hAnsi="Calibri" w:cs="Calibri"/>
        </w:rPr>
      </w:pPr>
      <w:r w:rsidRPr="00611FFA">
        <w:rPr>
          <w:rStyle w:val="Refdenotaalpie"/>
          <w:rFonts w:ascii="Calibri" w:hAnsi="Calibri" w:cs="Calibri"/>
        </w:rPr>
        <w:footnoteRef/>
      </w:r>
      <w:r w:rsidRPr="00611FFA">
        <w:rPr>
          <w:rFonts w:ascii="Calibri" w:hAnsi="Calibri" w:cs="Calibri"/>
        </w:rPr>
        <w:t xml:space="preserve"> En el gobierno anterior, esta medida fue </w:t>
      </w:r>
      <w:r w:rsidR="00611FFA" w:rsidRPr="00611FFA">
        <w:rPr>
          <w:rFonts w:ascii="Calibri" w:hAnsi="Calibri" w:cs="Calibri"/>
        </w:rPr>
        <w:t xml:space="preserve">aplicada y </w:t>
      </w:r>
      <w:r w:rsidRPr="00611FFA">
        <w:rPr>
          <w:rFonts w:ascii="Calibri" w:hAnsi="Calibri" w:cs="Calibri"/>
        </w:rPr>
        <w:t xml:space="preserve">renovada sucesivamente desde </w:t>
      </w:r>
      <w:r w:rsidR="00611FFA" w:rsidRPr="00611FFA">
        <w:rPr>
          <w:rFonts w:ascii="Calibri" w:hAnsi="Calibri" w:cs="Calibri"/>
        </w:rPr>
        <w:t>octubre de 2021 hasta marzo de 2022.</w:t>
      </w:r>
    </w:p>
  </w:footnote>
  <w:footnote w:id="30">
    <w:p w14:paraId="0E6763E9" w14:textId="77777777" w:rsidR="004431A1" w:rsidRPr="006547CB" w:rsidRDefault="004431A1" w:rsidP="00B97DE4">
      <w:pPr>
        <w:pStyle w:val="Textonotapie"/>
        <w:jc w:val="both"/>
        <w:rPr>
          <w:rFonts w:ascii="Calibri" w:hAnsi="Calibri" w:cs="Calibri"/>
          <w:lang w:val="es-MX"/>
        </w:rPr>
      </w:pPr>
      <w:r w:rsidRPr="006547CB">
        <w:rPr>
          <w:rStyle w:val="Refdenotaalpie"/>
          <w:rFonts w:ascii="Calibri" w:hAnsi="Calibri" w:cs="Calibri"/>
        </w:rPr>
        <w:footnoteRef/>
      </w:r>
      <w:r w:rsidRPr="006547CB">
        <w:rPr>
          <w:rFonts w:ascii="Calibri" w:hAnsi="Calibri" w:cs="Calibri"/>
        </w:rPr>
        <w:t xml:space="preserve"> </w:t>
      </w:r>
      <w:r w:rsidRPr="006547CB">
        <w:rPr>
          <w:rFonts w:ascii="Calibri" w:hAnsi="Calibri" w:cs="Calibri"/>
          <w:lang w:val="es-MX"/>
        </w:rPr>
        <w:t>Por ejemplo, clínicas privadas de salud.</w:t>
      </w:r>
    </w:p>
  </w:footnote>
  <w:footnote w:id="31">
    <w:p w14:paraId="1FFA0390" w14:textId="77777777" w:rsidR="004431A1" w:rsidRPr="006547CB" w:rsidRDefault="004431A1" w:rsidP="00B97DE4">
      <w:pPr>
        <w:jc w:val="both"/>
        <w:rPr>
          <w:rFonts w:ascii="Calibri" w:hAnsi="Calibri" w:cs="Calibri"/>
          <w:sz w:val="20"/>
          <w:szCs w:val="20"/>
        </w:rPr>
      </w:pPr>
      <w:r w:rsidRPr="006547CB">
        <w:rPr>
          <w:rFonts w:ascii="Calibri" w:hAnsi="Calibri" w:cs="Calibri"/>
          <w:sz w:val="20"/>
          <w:szCs w:val="20"/>
          <w:vertAlign w:val="superscript"/>
        </w:rPr>
        <w:footnoteRef/>
      </w:r>
      <w:r w:rsidRPr="006547CB">
        <w:rPr>
          <w:rFonts w:ascii="Calibri" w:eastAsia="Calibri" w:hAnsi="Calibri" w:cs="Calibri"/>
          <w:sz w:val="20"/>
          <w:szCs w:val="20"/>
        </w:rPr>
        <w:t xml:space="preserve">  Objeción de conciencia institucional.</w:t>
      </w:r>
    </w:p>
  </w:footnote>
  <w:footnote w:id="32">
    <w:p w14:paraId="583513CB" w14:textId="06ABCCD9" w:rsidR="004431A1" w:rsidRPr="006547CB" w:rsidRDefault="004431A1">
      <w:pPr>
        <w:pStyle w:val="Textonotapie"/>
        <w:rPr>
          <w:rFonts w:ascii="Calibri" w:hAnsi="Calibri" w:cs="Calibri"/>
          <w:lang w:val="es-ES_tradnl"/>
        </w:rPr>
      </w:pPr>
      <w:r w:rsidRPr="006547CB">
        <w:rPr>
          <w:rStyle w:val="Refdenotaalpie"/>
          <w:rFonts w:ascii="Calibri" w:hAnsi="Calibri" w:cs="Calibri"/>
        </w:rPr>
        <w:footnoteRef/>
      </w:r>
      <w:r w:rsidRPr="006547CB">
        <w:rPr>
          <w:rFonts w:ascii="Calibri" w:hAnsi="Calibri" w:cs="Calibri"/>
        </w:rPr>
        <w:t xml:space="preserve"> </w:t>
      </w:r>
      <w:r w:rsidRPr="006547CB">
        <w:rPr>
          <w:rFonts w:ascii="Calibri" w:hAnsi="Calibri" w:cs="Calibri"/>
          <w:lang w:val="es-ES_tradnl"/>
        </w:rPr>
        <w:t xml:space="preserve">Corporación Humanas (2023), </w:t>
      </w:r>
      <w:r w:rsidRPr="006547CB">
        <w:rPr>
          <w:rFonts w:ascii="Calibri" w:hAnsi="Calibri" w:cs="Calibri"/>
        </w:rPr>
        <w:t>Objeción de conciencia en Chile: desafíos para la implementación de la ley sobre interrupción voluntaria del embarazo en tres causales a 6 años de su dictación. Disponible en: https://www.humanas.cl/wp-content/uploads/2024/01/INFORME-OBJECION-DE-CONCIENCIA-2023.pdf.</w:t>
      </w:r>
    </w:p>
  </w:footnote>
  <w:footnote w:id="33">
    <w:p w14:paraId="41C34045" w14:textId="56BF746E" w:rsidR="004431A1" w:rsidRPr="006547CB" w:rsidRDefault="004431A1" w:rsidP="006547CB">
      <w:pPr>
        <w:jc w:val="both"/>
        <w:rPr>
          <w:rFonts w:ascii="Calibri" w:hAnsi="Calibri" w:cs="Calibri"/>
          <w:lang w:val="es-MX"/>
        </w:rPr>
      </w:pPr>
      <w:r w:rsidRPr="006547CB">
        <w:rPr>
          <w:rStyle w:val="Refdenotaalpie"/>
          <w:rFonts w:ascii="Calibri" w:hAnsi="Calibri" w:cs="Calibri"/>
          <w:sz w:val="20"/>
          <w:szCs w:val="20"/>
        </w:rPr>
        <w:footnoteRef/>
      </w:r>
      <w:r w:rsidRPr="006547CB">
        <w:rPr>
          <w:rFonts w:ascii="Calibri" w:hAnsi="Calibri" w:cs="Calibri"/>
          <w:sz w:val="20"/>
          <w:szCs w:val="20"/>
        </w:rPr>
        <w:t xml:space="preserve"> </w:t>
      </w:r>
      <w:r w:rsidRPr="006547CB">
        <w:rPr>
          <w:rFonts w:ascii="Calibri" w:eastAsia="Calibri" w:hAnsi="Calibri" w:cs="Calibri"/>
          <w:sz w:val="20"/>
          <w:szCs w:val="20"/>
          <w:lang w:val="es-MX"/>
        </w:rPr>
        <w:t>Es decir, se admite que mujeres y niñas puedan verse forzadas a trasladarse a otro recinto para recibir la atención de salud que requieren.</w:t>
      </w:r>
    </w:p>
  </w:footnote>
  <w:footnote w:id="34">
    <w:p w14:paraId="7FC21D39" w14:textId="756F35E8" w:rsidR="004431A1" w:rsidRPr="00B97DE4" w:rsidRDefault="004431A1" w:rsidP="00960689">
      <w:pPr>
        <w:pStyle w:val="Textonotapie"/>
        <w:jc w:val="both"/>
        <w:rPr>
          <w:rFonts w:ascii="Calibri" w:hAnsi="Calibri" w:cs="Calibri"/>
          <w:lang w:val="es-MX"/>
        </w:rPr>
      </w:pPr>
      <w:r w:rsidRPr="00B97DE4">
        <w:rPr>
          <w:rStyle w:val="Refdenotaalpie"/>
          <w:rFonts w:ascii="Calibri" w:hAnsi="Calibri" w:cs="Calibri"/>
        </w:rPr>
        <w:footnoteRef/>
      </w:r>
      <w:r w:rsidRPr="00B97DE4">
        <w:rPr>
          <w:rFonts w:ascii="Calibri" w:hAnsi="Calibri" w:cs="Calibri"/>
        </w:rPr>
        <w:t xml:space="preserve"> El Estado de Chile ratificó en 1990 la Convención sobre los Derechos del Niño (CDN) y el año 2003 adoptó el Protocolo Facultativo relativo a la venta de niños, la prostitución infantil y la utilización de niños en la pornografía, </w:t>
      </w:r>
      <w:r>
        <w:rPr>
          <w:rFonts w:ascii="Calibri" w:hAnsi="Calibri" w:cs="Calibri"/>
        </w:rPr>
        <w:t xml:space="preserve">y se encuentran vigentes otros instrumentos internacionales (como la Convención sobre la Eliminación de todas las formas de Discriminación contra la Mujer y la Convención Interamericana para Prevenir, Sancionar y Erradicar la Violencia contra la Mujer), </w:t>
      </w:r>
      <w:r w:rsidRPr="00B97DE4">
        <w:rPr>
          <w:rFonts w:ascii="Calibri" w:hAnsi="Calibri" w:cs="Calibri"/>
        </w:rPr>
        <w:t>que imponen el deber estatal de adoptar medidas concretas y efectivas de prevención y protección de niños, niñas y adolescentes frente a la Explotación Sexual de Niños, Niñas y Adolescentes (ESNNA).</w:t>
      </w:r>
    </w:p>
  </w:footnote>
  <w:footnote w:id="35">
    <w:p w14:paraId="54E812EF" w14:textId="48874CA0" w:rsidR="004431A1" w:rsidRPr="00B97DE4" w:rsidRDefault="004431A1" w:rsidP="00960689">
      <w:pPr>
        <w:pStyle w:val="Textonotapie"/>
        <w:rPr>
          <w:rFonts w:ascii="Calibri" w:hAnsi="Calibri" w:cs="Calibri"/>
          <w:lang w:val="es-MX"/>
        </w:rPr>
      </w:pPr>
      <w:r w:rsidRPr="00B97DE4">
        <w:rPr>
          <w:rStyle w:val="Refdenotaalpie"/>
          <w:rFonts w:ascii="Calibri" w:hAnsi="Calibri" w:cs="Calibri"/>
        </w:rPr>
        <w:footnoteRef/>
      </w:r>
      <w:r w:rsidRPr="00B97DE4">
        <w:rPr>
          <w:rFonts w:ascii="Calibri" w:hAnsi="Calibri" w:cs="Calibri"/>
        </w:rPr>
        <w:t xml:space="preserve"> </w:t>
      </w:r>
      <w:r w:rsidRPr="00B97DE4">
        <w:rPr>
          <w:rFonts w:ascii="Calibri" w:hAnsi="Calibri" w:cs="Calibri"/>
          <w:shd w:val="clear" w:color="auto" w:fill="FFFFFF"/>
        </w:rPr>
        <w:t>Artículos 4 y 7</w:t>
      </w:r>
      <w:r>
        <w:rPr>
          <w:rFonts w:ascii="Calibri" w:hAnsi="Calibri" w:cs="Calibri"/>
          <w:shd w:val="clear" w:color="auto" w:fill="FFFFFF"/>
        </w:rPr>
        <w:t>.</w:t>
      </w:r>
    </w:p>
  </w:footnote>
  <w:footnote w:id="36">
    <w:p w14:paraId="54FB684C" w14:textId="77777777" w:rsidR="004431A1" w:rsidRPr="00B97DE4" w:rsidRDefault="004431A1" w:rsidP="00960689">
      <w:pPr>
        <w:shd w:val="clear" w:color="auto" w:fill="FFFFFF"/>
        <w:jc w:val="both"/>
        <w:rPr>
          <w:rFonts w:ascii="Calibri" w:hAnsi="Calibri" w:cs="Calibri"/>
          <w:sz w:val="20"/>
          <w:szCs w:val="20"/>
        </w:rPr>
      </w:pPr>
      <w:r w:rsidRPr="00B97DE4">
        <w:rPr>
          <w:rStyle w:val="Refdenotaalpie"/>
          <w:rFonts w:ascii="Calibri" w:hAnsi="Calibri" w:cs="Calibri"/>
          <w:sz w:val="20"/>
          <w:szCs w:val="20"/>
        </w:rPr>
        <w:footnoteRef/>
      </w:r>
      <w:r w:rsidRPr="00B97DE4">
        <w:rPr>
          <w:rFonts w:ascii="Calibri" w:hAnsi="Calibri" w:cs="Calibri"/>
          <w:sz w:val="20"/>
          <w:szCs w:val="20"/>
        </w:rPr>
        <w:t xml:space="preserve"> Defensoría de la Niñez (2024). </w:t>
      </w:r>
      <w:r w:rsidRPr="00B97DE4">
        <w:rPr>
          <w:rFonts w:ascii="Calibri" w:hAnsi="Calibri" w:cs="Calibri"/>
          <w:color w:val="222222"/>
          <w:sz w:val="20"/>
          <w:szCs w:val="20"/>
        </w:rPr>
        <w:t xml:space="preserve">Nota Técnica N°5 Explotación sexual contra niñas, niños y adolescentes: factores y caracterización en los últimos años - Observatorio de la Defensoría de la Niñez, mayo 2024. </w:t>
      </w:r>
      <w:hyperlink r:id="rId14" w:history="1">
        <w:r w:rsidRPr="00B97DE4">
          <w:rPr>
            <w:rStyle w:val="Hipervnculo"/>
            <w:rFonts w:ascii="Calibri" w:hAnsi="Calibri" w:cs="Calibri"/>
            <w:sz w:val="20"/>
            <w:szCs w:val="20"/>
          </w:rPr>
          <w:t>https://observatorio.defensorianinez.cl/2024/05/13/nota-tecnica-5-explotacion-sexual-a-ninas-ninos-y-adolescentes/</w:t>
        </w:r>
      </w:hyperlink>
      <w:r w:rsidRPr="00B97DE4">
        <w:rPr>
          <w:rFonts w:ascii="Calibri" w:hAnsi="Calibri" w:cs="Calibri"/>
          <w:color w:val="222222"/>
          <w:sz w:val="20"/>
          <w:szCs w:val="20"/>
        </w:rPr>
        <w:t xml:space="preserve"> </w:t>
      </w:r>
    </w:p>
  </w:footnote>
  <w:footnote w:id="37">
    <w:p w14:paraId="2D525A1C" w14:textId="7E777806" w:rsidR="004431A1" w:rsidRPr="002D2A91" w:rsidRDefault="004431A1">
      <w:pPr>
        <w:pStyle w:val="Textonotapie"/>
        <w:rPr>
          <w:rFonts w:ascii="Calibri" w:hAnsi="Calibri" w:cs="Calibri"/>
        </w:rPr>
      </w:pPr>
      <w:r w:rsidRPr="002D2A91">
        <w:rPr>
          <w:rStyle w:val="Refdenotaalpie"/>
          <w:rFonts w:ascii="Calibri" w:hAnsi="Calibri" w:cs="Calibri"/>
        </w:rPr>
        <w:footnoteRef/>
      </w:r>
      <w:r w:rsidRPr="002D2A91">
        <w:rPr>
          <w:rFonts w:ascii="Calibri" w:hAnsi="Calibri" w:cs="Calibri"/>
        </w:rPr>
        <w:t xml:space="preserve"> Dependientes del Servicio de Protección Especializada a la Niñez y Adolescencia</w:t>
      </w:r>
      <w:r>
        <w:rPr>
          <w:rFonts w:ascii="Calibri" w:hAnsi="Calibri" w:cs="Calibri"/>
        </w:rPr>
        <w:t>.</w:t>
      </w:r>
    </w:p>
  </w:footnote>
  <w:footnote w:id="38">
    <w:p w14:paraId="4BDCFF87"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Datos de acuerdo a los registros exigidos por el Servicio de Protección Especializada en su plataforma SIS y a registros de Corporación Opción (a julio 2024).</w:t>
      </w:r>
    </w:p>
  </w:footnote>
  <w:footnote w:id="39">
    <w:p w14:paraId="7843C8AA" w14:textId="77777777" w:rsidR="004431A1" w:rsidRPr="00B97DE4" w:rsidRDefault="004431A1" w:rsidP="00960689">
      <w:pPr>
        <w:pStyle w:val="Textonotapie"/>
        <w:jc w:val="both"/>
        <w:rPr>
          <w:rFonts w:ascii="Calibri" w:hAnsi="Calibri" w:cs="Calibri"/>
          <w:lang w:val="es-CL"/>
        </w:rPr>
      </w:pPr>
      <w:r w:rsidRPr="00B97DE4">
        <w:rPr>
          <w:rStyle w:val="Refdenotaalpie"/>
          <w:rFonts w:ascii="Calibri" w:hAnsi="Calibri" w:cs="Calibri"/>
        </w:rPr>
        <w:footnoteRef/>
      </w:r>
      <w:r w:rsidRPr="00B97DE4">
        <w:rPr>
          <w:rFonts w:ascii="Calibri" w:hAnsi="Calibri" w:cs="Calibri"/>
          <w:lang w:val="es-CL"/>
        </w:rPr>
        <w:t xml:space="preserve"> </w:t>
      </w:r>
      <w:r w:rsidRPr="00B97DE4">
        <w:rPr>
          <w:rFonts w:ascii="Calibri" w:hAnsi="Calibri" w:cs="Calibri"/>
        </w:rPr>
        <w:t xml:space="preserve">Defensoría de la Niñez, (2023). </w:t>
      </w:r>
      <w:r w:rsidRPr="00B97DE4">
        <w:rPr>
          <w:rFonts w:ascii="Calibri" w:hAnsi="Calibri" w:cs="Calibri"/>
          <w:lang w:val="es-CL"/>
        </w:rPr>
        <w:t>Informe Anual 2023. Segunda Parte</w:t>
      </w:r>
      <w:r w:rsidRPr="00B97DE4">
        <w:rPr>
          <w:rFonts w:ascii="Calibri" w:hAnsi="Calibri" w:cs="Calibri"/>
        </w:rPr>
        <w:t>. Pág. 232-234.</w:t>
      </w:r>
    </w:p>
  </w:footnote>
  <w:footnote w:id="40">
    <w:p w14:paraId="5B760DCE"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Defensoría de la Niñez, (2023). </w:t>
      </w:r>
      <w:r w:rsidRPr="00B97DE4">
        <w:rPr>
          <w:rFonts w:ascii="Calibri" w:hAnsi="Calibri" w:cs="Calibri"/>
          <w:lang w:val="es-CL"/>
        </w:rPr>
        <w:t>Informe Anual 2023. Segunda Parte</w:t>
      </w:r>
      <w:r w:rsidRPr="00B97DE4">
        <w:rPr>
          <w:rFonts w:ascii="Calibri" w:hAnsi="Calibri" w:cs="Calibri"/>
        </w:rPr>
        <w:t>. Pág. 235 y 236.</w:t>
      </w:r>
    </w:p>
  </w:footnote>
  <w:footnote w:id="41">
    <w:p w14:paraId="5AFC6EFA"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lang w:val="es-CL"/>
        </w:rPr>
        <w:t xml:space="preserve"> La Mesa Intersectorial sobre la Trata de Personas fue creada por Decreto Exento N°2821 de 2008 del Ministerio del Interior y Seguridad Pública, actualizada por Decreto Exento N°1817 de 2021, y está compuesta por diversos ministerios e instituciones del Estado y organizaciones de la sociedad civil. Se hace sobre la base antecedentes entregados por el Ministerio Público, la Policía de Investigaciones de Chile y Carabineros de Chile.</w:t>
      </w:r>
    </w:p>
  </w:footnote>
  <w:footnote w:id="42">
    <w:p w14:paraId="213A502D"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lang w:val="es-CL"/>
        </w:rPr>
        <w:t xml:space="preserve"> Mesa Intersectorial sobre la Trata de Personas. Datos 2011 – 2021. Pág. 16. </w:t>
      </w:r>
      <w:hyperlink r:id="rId15" w:history="1">
        <w:r w:rsidRPr="00B97DE4">
          <w:rPr>
            <w:rStyle w:val="Hipervnculo"/>
            <w:rFonts w:ascii="Calibri" w:hAnsi="Calibri" w:cs="Calibri"/>
            <w:lang w:val="es-CL"/>
          </w:rPr>
          <w:t>http://tratadepersonas.subinterior.gov.cl/media/2022/03/Informe-estad%C3%ADstico-Trata-de-Personas-2021-10.03.2022.pdf</w:t>
        </w:r>
      </w:hyperlink>
      <w:r w:rsidRPr="00B97DE4">
        <w:rPr>
          <w:rFonts w:ascii="Calibri" w:hAnsi="Calibri" w:cs="Calibri"/>
          <w:lang w:val="es-CL"/>
        </w:rPr>
        <w:t xml:space="preserve"> </w:t>
      </w:r>
    </w:p>
  </w:footnote>
  <w:footnote w:id="43">
    <w:p w14:paraId="5522A2A4"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OIM (2022). Informe sobre las migraciones en el mundo. ONU Migración.  Pág. 284.</w:t>
      </w:r>
    </w:p>
  </w:footnote>
  <w:footnote w:id="44">
    <w:p w14:paraId="2CC654AE"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Ello a pesar de que se presume que hay muchos casos que no llegan a ser denunciados.</w:t>
      </w:r>
    </w:p>
  </w:footnote>
  <w:footnote w:id="45">
    <w:p w14:paraId="4FAB6EA7" w14:textId="77777777" w:rsidR="004431A1" w:rsidRPr="00B97DE4" w:rsidRDefault="004431A1" w:rsidP="00960689">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En el año 2004, Chile ratificó la “Convención de Naciones Unidas contra la delincuencia organizada trasnacional y sus protocolos” (Convención de Palermo), que incluye el “Protocolo para prevenir, reprimir</w:t>
      </w:r>
      <w:r w:rsidRPr="007A03EC">
        <w:rPr>
          <w:rFonts w:ascii="Calibri" w:hAnsi="Calibri" w:cs="Calibri"/>
        </w:rPr>
        <w:t xml:space="preserve"> </w:t>
      </w:r>
      <w:r w:rsidRPr="00B97DE4">
        <w:rPr>
          <w:rFonts w:ascii="Calibri" w:hAnsi="Calibri" w:cs="Calibri"/>
        </w:rPr>
        <w:t>y sancionar la trata de personas, especialmente mujeres y niños”. En 2011, se tipificó el delito de trata de personas a</w:t>
      </w:r>
      <w:r w:rsidRPr="00B97DE4">
        <w:rPr>
          <w:rFonts w:ascii="Calibri" w:hAnsi="Calibri" w:cs="Calibri"/>
          <w:spacing w:val="1"/>
        </w:rPr>
        <w:t xml:space="preserve"> </w:t>
      </w:r>
      <w:r w:rsidRPr="00B97DE4">
        <w:rPr>
          <w:rFonts w:ascii="Calibri" w:hAnsi="Calibri" w:cs="Calibri"/>
        </w:rPr>
        <w:t>través de la Ley N°20.507,</w:t>
      </w:r>
      <w:r w:rsidRPr="00B97DE4">
        <w:rPr>
          <w:rFonts w:ascii="Calibri" w:hAnsi="Calibri" w:cs="Calibri"/>
          <w:spacing w:val="1"/>
        </w:rPr>
        <w:t xml:space="preserve"> qu</w:t>
      </w:r>
      <w:r w:rsidRPr="00B97DE4">
        <w:rPr>
          <w:rFonts w:ascii="Calibri" w:hAnsi="Calibri" w:cs="Calibri"/>
        </w:rPr>
        <w:t xml:space="preserve">e introdujo el artículo 411 </w:t>
      </w:r>
      <w:proofErr w:type="spellStart"/>
      <w:r w:rsidRPr="00B97DE4">
        <w:rPr>
          <w:rFonts w:ascii="Calibri" w:hAnsi="Calibri" w:cs="Calibri"/>
        </w:rPr>
        <w:t>quáter</w:t>
      </w:r>
      <w:proofErr w:type="spellEnd"/>
      <w:r w:rsidRPr="00B97DE4">
        <w:rPr>
          <w:rFonts w:ascii="Calibri" w:hAnsi="Calibri" w:cs="Calibri"/>
        </w:rPr>
        <w:t xml:space="preserve"> al Código Penal con este nuevo tipo penal. Esto se suma al artículo 71 de la Ley de Migración y Extranjería N°21.325 de 2021, que dispone el derecho de las víctimas de trata de personas a solicitar una autorización de residencia temporal, recogiendo el 33 bis del Decreto Ley N°1.094.</w:t>
      </w:r>
    </w:p>
  </w:footnote>
  <w:footnote w:id="46">
    <w:p w14:paraId="7EC0D588" w14:textId="77777777" w:rsidR="004431A1" w:rsidRPr="00B97DE4" w:rsidRDefault="004431A1" w:rsidP="00960689">
      <w:pPr>
        <w:pStyle w:val="Textonotapie"/>
        <w:jc w:val="both"/>
        <w:rPr>
          <w:rFonts w:ascii="Calibri" w:hAnsi="Calibri" w:cs="Calibri"/>
          <w:lang w:val="es-MX"/>
        </w:rPr>
      </w:pPr>
      <w:r w:rsidRPr="00B97DE4">
        <w:rPr>
          <w:rStyle w:val="Refdenotaalpie"/>
          <w:rFonts w:ascii="Calibri" w:hAnsi="Calibri" w:cs="Calibri"/>
        </w:rPr>
        <w:footnoteRef/>
      </w:r>
      <w:r w:rsidRPr="00B97DE4">
        <w:rPr>
          <w:rFonts w:ascii="Calibri" w:hAnsi="Calibri" w:cs="Calibri"/>
        </w:rPr>
        <w:t xml:space="preserve"> La última caracterización corresponde al año 2006</w:t>
      </w:r>
    </w:p>
  </w:footnote>
  <w:footnote w:id="47">
    <w:p w14:paraId="1162111E" w14:textId="25BD5221" w:rsidR="004431A1" w:rsidRPr="00B97DE4" w:rsidRDefault="004431A1" w:rsidP="00B97DE4">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OIT y Ministerio del Trabajo y Previsión Social de Chile (2015). Crecer felices. Estrategia nacional para la erradicación del trabajo infantil y protección del adolescente trabajador, 2015-2025. Pág. 23 y 24. Véase en </w:t>
      </w:r>
      <w:hyperlink r:id="rId16" w:anchor=":~:text=Las%20ni%C3%B1as%20son%20quienes%20en,m%C3%A1s%20perjudicadas%20las%20adolescentes%20mujeres" w:history="1">
        <w:r w:rsidRPr="00B26F30">
          <w:rPr>
            <w:rStyle w:val="Hipervnculo"/>
            <w:rFonts w:ascii="Calibri" w:hAnsi="Calibri" w:cs="Calibri"/>
          </w:rPr>
          <w:t>https://www.mintrab.gob.cl/trabajo-infantil/#:~:text=Las%20ni%C3%B1as%20son%20quienes%20en,m%C3%A1s%20perjudicadas%20las%20adolescentes%20mujeres</w:t>
        </w:r>
      </w:hyperlink>
      <w:r>
        <w:rPr>
          <w:rFonts w:ascii="Calibri" w:hAnsi="Calibri" w:cs="Calibri"/>
        </w:rPr>
        <w:t xml:space="preserve"> </w:t>
      </w:r>
      <w:r w:rsidRPr="00B97DE4">
        <w:rPr>
          <w:rFonts w:ascii="Calibri" w:hAnsi="Calibri" w:cs="Calibri"/>
        </w:rPr>
        <w:t>.</w:t>
      </w:r>
    </w:p>
  </w:footnote>
  <w:footnote w:id="48">
    <w:p w14:paraId="101092EF" w14:textId="62FBA5C1" w:rsidR="004431A1" w:rsidRPr="00B97DE4" w:rsidRDefault="004431A1" w:rsidP="00545CBB">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Ley Nº</w:t>
      </w:r>
      <w:r>
        <w:rPr>
          <w:rFonts w:ascii="Calibri" w:hAnsi="Calibri" w:cs="Calibri"/>
        </w:rPr>
        <w:t xml:space="preserve"> </w:t>
      </w:r>
      <w:r w:rsidRPr="00B97DE4">
        <w:rPr>
          <w:rFonts w:ascii="Calibri" w:hAnsi="Calibri" w:cs="Calibri"/>
        </w:rPr>
        <w:t xml:space="preserve">20.418, artículo 1°: “Los establecimientos educacionales reconocidos por el Estado deberán incluir dentro del ciclo de Enseñanza Media un programa de educación sexual, el cual, según sus principios y valores, incluya contenidos que propendan a una sexualidad responsable e informe de manera completa sobre los diversos métodos anticonceptivos existentes y autorizados, de acuerdo al proyecto educativo, convicciones y creencias que adopte e imparta cada establecimiento educacional en conjunto con los centros de padres y apoderados”. </w:t>
      </w:r>
    </w:p>
  </w:footnote>
  <w:footnote w:id="49">
    <w:p w14:paraId="33400533" w14:textId="77777777" w:rsidR="004431A1" w:rsidRPr="00B97DE4" w:rsidRDefault="004431A1" w:rsidP="00545CBB">
      <w:pPr>
        <w:pStyle w:val="Textonotapie"/>
        <w:jc w:val="both"/>
        <w:rPr>
          <w:rFonts w:ascii="Calibri" w:hAnsi="Calibri" w:cs="Calibri"/>
          <w:color w:val="0563C1"/>
          <w:u w:val="single"/>
        </w:rPr>
      </w:pPr>
      <w:r w:rsidRPr="00B97DE4">
        <w:rPr>
          <w:rStyle w:val="Refdenotaalpie"/>
          <w:rFonts w:ascii="Calibri" w:hAnsi="Calibri" w:cs="Calibri"/>
        </w:rPr>
        <w:footnoteRef/>
      </w:r>
      <w:r w:rsidRPr="00B97DE4">
        <w:rPr>
          <w:rFonts w:ascii="Calibri" w:hAnsi="Calibri" w:cs="Calibri"/>
        </w:rPr>
        <w:t xml:space="preserve"> Véase: </w:t>
      </w:r>
      <w:hyperlink r:id="rId17" w:history="1">
        <w:r w:rsidRPr="00B97DE4">
          <w:rPr>
            <w:rStyle w:val="Hipervnculo"/>
            <w:rFonts w:ascii="Calibri" w:hAnsi="Calibri" w:cs="Calibri"/>
          </w:rPr>
          <w:t>https://radio.uchile.cl/2022/05/17/ministerio-de-educacion-anuncio-proyecto-de-ley-de-educacion-sexual-integral-para-el-segundo-semestre-de-este-ano/</w:t>
        </w:r>
      </w:hyperlink>
    </w:p>
  </w:footnote>
  <w:footnote w:id="50">
    <w:p w14:paraId="3607F3E9" w14:textId="60E57260" w:rsidR="004431A1" w:rsidRPr="00B97DE4" w:rsidRDefault="004431A1" w:rsidP="00545CBB">
      <w:pPr>
        <w:pStyle w:val="Textonotapie"/>
        <w:jc w:val="both"/>
        <w:rPr>
          <w:rFonts w:ascii="Calibri" w:hAnsi="Calibri" w:cs="Calibri"/>
        </w:rPr>
      </w:pPr>
      <w:r w:rsidRPr="00B97DE4">
        <w:rPr>
          <w:rStyle w:val="Refdenotaalpie"/>
          <w:rFonts w:ascii="Calibri" w:hAnsi="Calibri" w:cs="Calibri"/>
        </w:rPr>
        <w:footnoteRef/>
      </w:r>
      <w:r w:rsidRPr="00B97DE4">
        <w:rPr>
          <w:rFonts w:ascii="Calibri" w:hAnsi="Calibri" w:cs="Calibri"/>
        </w:rPr>
        <w:t xml:space="preserve"> Uno ingresado el 9 de octubre de 2019 (Boletín </w:t>
      </w:r>
      <w:r>
        <w:rPr>
          <w:rFonts w:ascii="Calibri" w:hAnsi="Calibri" w:cs="Calibri"/>
        </w:rPr>
        <w:t xml:space="preserve">Nº </w:t>
      </w:r>
      <w:r w:rsidRPr="00B97DE4">
        <w:rPr>
          <w:rFonts w:ascii="Calibri" w:hAnsi="Calibri" w:cs="Calibri"/>
        </w:rPr>
        <w:t>12</w:t>
      </w:r>
      <w:r>
        <w:rPr>
          <w:rFonts w:ascii="Calibri" w:hAnsi="Calibri" w:cs="Calibri"/>
        </w:rPr>
        <w:t>.</w:t>
      </w:r>
      <w:r w:rsidRPr="00B97DE4">
        <w:rPr>
          <w:rFonts w:ascii="Calibri" w:hAnsi="Calibri" w:cs="Calibri"/>
        </w:rPr>
        <w:t xml:space="preserve">994-04) y otro el 15 de junio de 2023 (Boletín </w:t>
      </w:r>
      <w:r>
        <w:rPr>
          <w:rFonts w:ascii="Calibri" w:hAnsi="Calibri" w:cs="Calibri"/>
        </w:rPr>
        <w:t xml:space="preserve">Nº </w:t>
      </w:r>
      <w:r w:rsidRPr="00B97DE4">
        <w:rPr>
          <w:rFonts w:ascii="Calibri" w:hAnsi="Calibri" w:cs="Calibri"/>
        </w:rPr>
        <w:t>16</w:t>
      </w:r>
      <w:r>
        <w:rPr>
          <w:rFonts w:ascii="Calibri" w:hAnsi="Calibri" w:cs="Calibri"/>
        </w:rPr>
        <w:t>.</w:t>
      </w:r>
      <w:r w:rsidRPr="00B97DE4">
        <w:rPr>
          <w:rFonts w:ascii="Calibri" w:hAnsi="Calibri" w:cs="Calibri"/>
        </w:rPr>
        <w:t>026-04)</w:t>
      </w:r>
    </w:p>
  </w:footnote>
  <w:footnote w:id="51">
    <w:p w14:paraId="39AC26FB" w14:textId="45378F59" w:rsidR="004431A1" w:rsidRPr="00D464FF" w:rsidRDefault="004431A1" w:rsidP="00D464FF">
      <w:pPr>
        <w:pStyle w:val="Textonotapie"/>
        <w:jc w:val="both"/>
        <w:rPr>
          <w:rFonts w:ascii="Calibri" w:hAnsi="Calibri" w:cs="Calibri"/>
          <w:lang w:val="es-MX"/>
        </w:rPr>
      </w:pPr>
      <w:r w:rsidRPr="00D464FF">
        <w:rPr>
          <w:rStyle w:val="Refdenotaalpie"/>
          <w:rFonts w:ascii="Calibri" w:hAnsi="Calibri" w:cs="Calibri"/>
        </w:rPr>
        <w:footnoteRef/>
      </w:r>
      <w:r w:rsidRPr="00D464FF">
        <w:rPr>
          <w:rFonts w:ascii="Calibri" w:hAnsi="Calibri" w:cs="Calibri"/>
        </w:rPr>
        <w:t xml:space="preserve"> Tribunal Constitucional, Sentencia Rol 15.276-2024 (8 de abril de 2024), Requerimiento de inconstitucionalidad respecto de la Expresión “no sexista” y la conjunción “y” del artículo 12, Inciso segundo, del proyecto de ley que estatuye medidas para prevenir, sancionar y erradicar la violencia en contra de las mujeres, en razón de su género, contenido en el boletín n° 11.077-07</w:t>
      </w:r>
      <w:r>
        <w:rPr>
          <w:rFonts w:ascii="Calibri" w:hAnsi="Calibri" w:cs="Calibri"/>
        </w:rPr>
        <w:t xml:space="preserve">, Capítulo V, 4. </w:t>
      </w:r>
      <w:r w:rsidRPr="00D464FF">
        <w:rPr>
          <w:rFonts w:ascii="Calibri" w:hAnsi="Calibri" w:cs="Calibri"/>
        </w:rPr>
        <w:t xml:space="preserve"> </w:t>
      </w:r>
      <w:r>
        <w:rPr>
          <w:rFonts w:ascii="Calibri" w:hAnsi="Calibri" w:cs="Calibri"/>
        </w:rPr>
        <w:t xml:space="preserve">Disponible en </w:t>
      </w:r>
      <w:hyperlink r:id="rId18" w:history="1">
        <w:r w:rsidRPr="004D3916">
          <w:rPr>
            <w:rStyle w:val="Hipervnculo"/>
          </w:rPr>
          <w:t>https://www.diarioconstitucional.cl/wp-content/uploads/2024/04/STC-Rol-15.276-24.pdf</w:t>
        </w:r>
      </w:hyperlink>
      <w:r>
        <w:t xml:space="preserve"> </w:t>
      </w:r>
      <w:r>
        <w:rPr>
          <w:rFonts w:ascii="Calibri" w:hAnsi="Calibri" w:cs="Calibri"/>
        </w:rPr>
        <w:t xml:space="preserve"> </w:t>
      </w:r>
      <w:r w:rsidRPr="00D464FF">
        <w:rPr>
          <w:rFonts w:ascii="Calibri" w:hAnsi="Calibri" w:cs="Calibri"/>
        </w:rPr>
        <w:t>Esta sentencia responde a</w:t>
      </w:r>
      <w:r>
        <w:rPr>
          <w:rFonts w:ascii="Calibri" w:hAnsi="Calibri" w:cs="Calibri"/>
        </w:rPr>
        <w:t>l</w:t>
      </w:r>
      <w:r w:rsidRPr="00D464FF">
        <w:rPr>
          <w:rFonts w:ascii="Calibri" w:hAnsi="Calibri" w:cs="Calibri"/>
        </w:rPr>
        <w:t xml:space="preserve"> requerimiento presentado en el marco de la Ley N° 21.</w:t>
      </w:r>
      <w:r w:rsidRPr="00117F7C">
        <w:rPr>
          <w:rFonts w:ascii="Calibri" w:hAnsi="Calibri" w:cs="Calibri"/>
        </w:rPr>
        <w:t>675 ESTATUYE MEDIDAS PARA PREVENIR, SANCIONAR Y ERRADICAR LA VIOLENCIA EN CONTRA DE LAS MUJERES, EN RAZÓN DE SU GÉNERO (2024).</w:t>
      </w:r>
    </w:p>
  </w:footnote>
  <w:footnote w:id="52">
    <w:p w14:paraId="5A6423BC" w14:textId="77777777" w:rsidR="004431A1" w:rsidRPr="00B97DE4" w:rsidRDefault="004431A1" w:rsidP="00D464FF">
      <w:pPr>
        <w:jc w:val="both"/>
        <w:rPr>
          <w:rFonts w:ascii="Calibri" w:eastAsia="Calibri" w:hAnsi="Calibri" w:cs="Calibri"/>
          <w:sz w:val="20"/>
          <w:szCs w:val="20"/>
        </w:rPr>
      </w:pPr>
      <w:r w:rsidRPr="00D464FF">
        <w:rPr>
          <w:rFonts w:ascii="Calibri" w:hAnsi="Calibri" w:cs="Calibri"/>
          <w:sz w:val="20"/>
          <w:szCs w:val="20"/>
          <w:vertAlign w:val="superscript"/>
        </w:rPr>
        <w:footnoteRef/>
      </w:r>
      <w:r w:rsidRPr="00D464FF">
        <w:rPr>
          <w:rFonts w:ascii="Calibri" w:eastAsia="Calibri" w:hAnsi="Calibri" w:cs="Calibri"/>
          <w:sz w:val="20"/>
          <w:szCs w:val="20"/>
        </w:rPr>
        <w:t xml:space="preserve"> La aplicación de esta nueva normativa en las elecciones parlamentarias de 2017 permitió aumentar en</w:t>
      </w:r>
      <w:r w:rsidRPr="00B97DE4">
        <w:rPr>
          <w:rFonts w:ascii="Calibri" w:eastAsia="Calibri" w:hAnsi="Calibri" w:cs="Calibri"/>
          <w:sz w:val="20"/>
          <w:szCs w:val="20"/>
        </w:rPr>
        <w:t xml:space="preserve"> la Cámara de Diputados y Diputadas la proporción de mujeres electas de 14,16% a 22,6%, respecto de la elección anterior, y en las elecciones de 2021 esta cifra alcanzó el 35,5%, mientras que en el Senado la presencia de legisladoras aumentó de 13,15% a 23,5% en 2017, y a 24% en 2021. A las cuotas por sexo en las listas de candidaturas se suma el establecimiento de incentivos económicos para los partidos y mayor devolución monetaria por voto obtenido por las candidatas, en comparación con sus pares varones. </w:t>
      </w:r>
    </w:p>
  </w:footnote>
  <w:footnote w:id="53">
    <w:p w14:paraId="4EBBD3C3" w14:textId="4C0EE27D" w:rsidR="004431A1" w:rsidRPr="00A14FFC" w:rsidRDefault="004431A1" w:rsidP="00B97DE4">
      <w:pPr>
        <w:pBdr>
          <w:top w:val="nil"/>
          <w:left w:val="nil"/>
          <w:bottom w:val="nil"/>
          <w:right w:val="nil"/>
          <w:between w:val="nil"/>
        </w:pBdr>
        <w:tabs>
          <w:tab w:val="right" w:pos="1021"/>
        </w:tabs>
        <w:jc w:val="both"/>
        <w:rPr>
          <w:rFonts w:ascii="Calibri" w:eastAsia="Calibri" w:hAnsi="Calibri" w:cs="Calibri"/>
          <w:color w:val="000000"/>
          <w:sz w:val="20"/>
          <w:szCs w:val="20"/>
        </w:rPr>
      </w:pPr>
      <w:r w:rsidRPr="00A14FFC">
        <w:rPr>
          <w:rFonts w:ascii="Calibri" w:hAnsi="Calibri" w:cs="Calibri"/>
          <w:sz w:val="20"/>
          <w:szCs w:val="20"/>
          <w:vertAlign w:val="superscript"/>
        </w:rPr>
        <w:footnoteRef/>
      </w:r>
      <w:r w:rsidRPr="00A14FFC">
        <w:rPr>
          <w:rFonts w:ascii="Calibri" w:eastAsia="Calibri" w:hAnsi="Calibri" w:cs="Calibri"/>
          <w:color w:val="000000"/>
          <w:sz w:val="20"/>
          <w:szCs w:val="20"/>
        </w:rPr>
        <w:t xml:space="preserve"> Manteniéndose la ausencia de medidas afirmativas para las elecciones regionales y locales.</w:t>
      </w:r>
    </w:p>
  </w:footnote>
  <w:footnote w:id="54">
    <w:p w14:paraId="16B7D255" w14:textId="77777777" w:rsidR="004431A1" w:rsidRPr="00A14FFC" w:rsidRDefault="004431A1" w:rsidP="00B97DE4">
      <w:pPr>
        <w:jc w:val="both"/>
        <w:rPr>
          <w:rFonts w:ascii="Calibri" w:eastAsia="Calibri" w:hAnsi="Calibri" w:cs="Calibri"/>
          <w:sz w:val="20"/>
          <w:szCs w:val="20"/>
        </w:rPr>
      </w:pPr>
      <w:r w:rsidRPr="00A14FFC">
        <w:rPr>
          <w:rFonts w:ascii="Calibri" w:hAnsi="Calibri" w:cs="Calibri"/>
          <w:sz w:val="20"/>
          <w:szCs w:val="20"/>
          <w:vertAlign w:val="superscript"/>
        </w:rPr>
        <w:footnoteRef/>
      </w:r>
      <w:r w:rsidRPr="00A14FFC">
        <w:rPr>
          <w:rFonts w:ascii="Calibri" w:eastAsia="Calibri" w:hAnsi="Calibri" w:cs="Calibri"/>
          <w:sz w:val="20"/>
          <w:szCs w:val="20"/>
        </w:rPr>
        <w:t xml:space="preserve"> La Corporación de Fomento de la Producción (CORFO) es un servicio público descentralizado, con patrimonio propio y personalidad jurídica.</w:t>
      </w:r>
    </w:p>
  </w:footnote>
  <w:footnote w:id="55">
    <w:p w14:paraId="250CCF56" w14:textId="77777777" w:rsidR="004431A1" w:rsidRPr="00A14FFC" w:rsidRDefault="004431A1" w:rsidP="00B97DE4">
      <w:pPr>
        <w:jc w:val="both"/>
        <w:rPr>
          <w:rFonts w:ascii="Calibri" w:eastAsia="Calibri" w:hAnsi="Calibri" w:cs="Calibri"/>
          <w:sz w:val="20"/>
          <w:szCs w:val="20"/>
        </w:rPr>
      </w:pPr>
      <w:r w:rsidRPr="00A14FFC">
        <w:rPr>
          <w:rFonts w:ascii="Calibri" w:hAnsi="Calibri" w:cs="Calibri"/>
          <w:sz w:val="20"/>
          <w:szCs w:val="20"/>
          <w:vertAlign w:val="superscript"/>
        </w:rPr>
        <w:footnoteRef/>
      </w:r>
      <w:r w:rsidRPr="00A14FFC">
        <w:rPr>
          <w:rFonts w:ascii="Calibri" w:eastAsia="Calibri" w:hAnsi="Calibri" w:cs="Calibri"/>
          <w:sz w:val="20"/>
          <w:szCs w:val="20"/>
        </w:rPr>
        <w:t xml:space="preserve"> La Corporación Nacional del Cobre de Chile (CODELCO) es una empresa autónoma, estatal, cuya creación y forma de funcionamiento está estipulado en el Decreto Ley N° 1350 (1976), definiendo también la forma en que se conforma su directorio.</w:t>
      </w:r>
    </w:p>
  </w:footnote>
  <w:footnote w:id="56">
    <w:p w14:paraId="3D800968" w14:textId="465ACE9B" w:rsidR="004431A1" w:rsidRPr="00A14FFC" w:rsidRDefault="004431A1" w:rsidP="00B97DE4">
      <w:pPr>
        <w:pStyle w:val="Textonotapie"/>
        <w:jc w:val="both"/>
        <w:rPr>
          <w:rFonts w:ascii="Calibri" w:hAnsi="Calibri" w:cs="Calibri"/>
          <w:lang w:val="es-MX"/>
        </w:rPr>
      </w:pPr>
      <w:r w:rsidRPr="00A14FFC">
        <w:rPr>
          <w:rStyle w:val="Refdenotaalpie"/>
          <w:rFonts w:ascii="Calibri" w:hAnsi="Calibri" w:cs="Calibri"/>
        </w:rPr>
        <w:footnoteRef/>
      </w:r>
      <w:r w:rsidRPr="00A14FFC">
        <w:rPr>
          <w:rFonts w:ascii="Calibri" w:hAnsi="Calibri" w:cs="Calibri"/>
        </w:rPr>
        <w:t xml:space="preserve"> 35,5% con Venezuela como país de origen.</w:t>
      </w:r>
    </w:p>
  </w:footnote>
  <w:footnote w:id="57">
    <w:p w14:paraId="363CDAC8" w14:textId="1A1430CC" w:rsidR="004431A1" w:rsidRPr="00A14FFC" w:rsidRDefault="004431A1" w:rsidP="00B97DE4">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Defensoría de la Niñez (2024). Diagnóstico sobre la situación de derechos de la niñez y adolescencia.</w:t>
      </w:r>
    </w:p>
  </w:footnote>
  <w:footnote w:id="58">
    <w:p w14:paraId="0930972D" w14:textId="77777777" w:rsidR="004431A1" w:rsidRPr="00A14FFC" w:rsidRDefault="004431A1" w:rsidP="00117F7C">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Comité de Derechos Humanos (2024). Observaciones finales sobre el séptimo informe periódico de Chile. CCPR/C/CHL/CO/7 Véase en </w:t>
      </w:r>
      <w:hyperlink r:id="rId19" w:history="1">
        <w:r w:rsidRPr="00A14FFC">
          <w:rPr>
            <w:rStyle w:val="Hipervnculo"/>
            <w:rFonts w:ascii="Calibri" w:hAnsi="Calibri" w:cs="Calibri"/>
          </w:rPr>
          <w:t>https://tbinternet.ohchr.org/_layouts/15/treatybodyexternal/Download.aspx?symbolno=CCPR%2FC%2FCHL%2FCO%2F7&amp;Lang=en</w:t>
        </w:r>
      </w:hyperlink>
      <w:r w:rsidRPr="00A14FFC">
        <w:rPr>
          <w:rFonts w:ascii="Calibri" w:hAnsi="Calibri" w:cs="Calibri"/>
        </w:rPr>
        <w:t xml:space="preserve"> </w:t>
      </w:r>
    </w:p>
  </w:footnote>
  <w:footnote w:id="59">
    <w:p w14:paraId="282447E1" w14:textId="77777777" w:rsidR="004431A1" w:rsidRPr="00A14FFC" w:rsidRDefault="004431A1" w:rsidP="00117F7C">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Resolución Exenta N° 102/2015 Sobre Inscripción De Nacimiento Con Anotación De Hijo De Extranjero Transeúnte Y Deja Sin Efecto Resoluciones Nº 3.207 Y Nº 3.509 Exentas, De 2014, de la Dirección Nacional del Servicio de Registro Civil e Identificación (dependiente del Ministerio de Justicia y Derechos Humanos) dispone expresamente: Procédase por las Oficinas del Servicio de Registro Civil e Identificación a practicar en las inscripciones de nacimiento la anotación "Hijo de Extranjero Transeúnte Art. 10 Nº 1 de la Constitución Política", solamente en el caso que ambos padres del inscrito o inscrita tengan la calidad migratoria de turistas o tripulantes con permiso vigente.</w:t>
      </w:r>
    </w:p>
  </w:footnote>
  <w:footnote w:id="60">
    <w:p w14:paraId="12E654DD" w14:textId="77777777" w:rsidR="004431A1" w:rsidRPr="00A14FFC" w:rsidRDefault="004431A1" w:rsidP="00117F7C">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lang w:val="es-CL"/>
        </w:rPr>
        <w:t xml:space="preserve"> Observaciones finales sobre el séptimo informe periódico de Chile. Comité de Derechos Humanos de Naciones Unidas (CCPR/ C/CHL/CO/7, original español, 1 de mayo de 2024). Párr. 41, pág. 11.</w:t>
      </w:r>
    </w:p>
  </w:footnote>
  <w:footnote w:id="61">
    <w:p w14:paraId="295258C2" w14:textId="77777777" w:rsidR="004431A1" w:rsidRPr="00A14FFC" w:rsidRDefault="004431A1" w:rsidP="00117F7C">
      <w:pPr>
        <w:pStyle w:val="Textonotapie"/>
        <w:rPr>
          <w:rFonts w:ascii="Calibri" w:hAnsi="Calibri" w:cs="Calibri"/>
          <w:lang w:val="es-MX"/>
        </w:rPr>
      </w:pPr>
      <w:r w:rsidRPr="00A14FFC">
        <w:rPr>
          <w:rStyle w:val="Refdenotaalpie"/>
          <w:rFonts w:ascii="Calibri" w:hAnsi="Calibri" w:cs="Calibri"/>
        </w:rPr>
        <w:footnoteRef/>
      </w:r>
      <w:r w:rsidRPr="00A14FFC">
        <w:rPr>
          <w:rFonts w:ascii="Calibri" w:hAnsi="Calibri" w:cs="Calibri"/>
        </w:rPr>
        <w:t xml:space="preserve"> Sobre garantías y protección integral de los derechos de la niñez y adolescencia</w:t>
      </w:r>
    </w:p>
  </w:footnote>
  <w:footnote w:id="62">
    <w:p w14:paraId="5723E656" w14:textId="77777777" w:rsidR="004431A1" w:rsidRPr="00A14FFC" w:rsidRDefault="004431A1" w:rsidP="00117F7C">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lang w:val="es-CL"/>
        </w:rPr>
        <w:t xml:space="preserve">  Defensoría de la Niñez (2024). Ibíd. Pág.40.</w:t>
      </w:r>
    </w:p>
  </w:footnote>
  <w:footnote w:id="63">
    <w:p w14:paraId="60F74D06" w14:textId="1EEC96E6" w:rsidR="004431A1" w:rsidRPr="00A14FFC" w:rsidRDefault="004431A1" w:rsidP="006E296D">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Según “</w:t>
      </w:r>
      <w:proofErr w:type="spellStart"/>
      <w:r w:rsidRPr="00A14FFC">
        <w:rPr>
          <w:rFonts w:ascii="Calibri" w:hAnsi="Calibri" w:cs="Calibri"/>
        </w:rPr>
        <w:t>The</w:t>
      </w:r>
      <w:proofErr w:type="spellEnd"/>
      <w:r w:rsidRPr="00A14FFC">
        <w:rPr>
          <w:rFonts w:ascii="Calibri" w:hAnsi="Calibri" w:cs="Calibri"/>
        </w:rPr>
        <w:t xml:space="preserve"> Global </w:t>
      </w:r>
      <w:proofErr w:type="spellStart"/>
      <w:r w:rsidRPr="00A14FFC">
        <w:rPr>
          <w:rFonts w:ascii="Calibri" w:hAnsi="Calibri" w:cs="Calibri"/>
        </w:rPr>
        <w:t>Gender</w:t>
      </w:r>
      <w:proofErr w:type="spellEnd"/>
      <w:r w:rsidRPr="00A14FFC">
        <w:rPr>
          <w:rFonts w:ascii="Calibri" w:hAnsi="Calibri" w:cs="Calibri"/>
        </w:rPr>
        <w:t xml:space="preserve"> Gap </w:t>
      </w:r>
      <w:proofErr w:type="spellStart"/>
      <w:r w:rsidRPr="00A14FFC">
        <w:rPr>
          <w:rFonts w:ascii="Calibri" w:hAnsi="Calibri" w:cs="Calibri"/>
        </w:rPr>
        <w:t>Report</w:t>
      </w:r>
      <w:proofErr w:type="spellEnd"/>
      <w:r w:rsidRPr="00A14FFC">
        <w:rPr>
          <w:rFonts w:ascii="Calibri" w:hAnsi="Calibri" w:cs="Calibri"/>
        </w:rPr>
        <w:t xml:space="preserve"> 2022” del Foro Económico Mundial, de julio de 2022, Chile se encuentra en el puesto 96</w:t>
      </w:r>
      <w:r>
        <w:rPr>
          <w:rFonts w:ascii="Calibri" w:hAnsi="Calibri" w:cs="Calibri"/>
        </w:rPr>
        <w:t>º</w:t>
      </w:r>
      <w:r w:rsidRPr="00A14FFC">
        <w:rPr>
          <w:rFonts w:ascii="Calibri" w:hAnsi="Calibri" w:cs="Calibri"/>
        </w:rPr>
        <w:t>, en comparación con otras esferas como la participación política (12° puesto), educación (64° puesto) y salud y supervivencia (69° puesto).</w:t>
      </w:r>
    </w:p>
  </w:footnote>
  <w:footnote w:id="64">
    <w:p w14:paraId="049A2502" w14:textId="7485586E" w:rsidR="004431A1" w:rsidRPr="00D20399" w:rsidRDefault="004431A1">
      <w:pPr>
        <w:pStyle w:val="Textonotapie"/>
        <w:rPr>
          <w:rFonts w:ascii="Calibri" w:hAnsi="Calibri" w:cs="Calibri"/>
        </w:rPr>
      </w:pPr>
      <w:r w:rsidRPr="00D20399">
        <w:rPr>
          <w:rStyle w:val="Refdenotaalpie"/>
          <w:rFonts w:ascii="Calibri" w:hAnsi="Calibri" w:cs="Calibri"/>
        </w:rPr>
        <w:footnoteRef/>
      </w:r>
      <w:r w:rsidRPr="00D20399">
        <w:rPr>
          <w:rFonts w:ascii="Calibri" w:hAnsi="Calibri" w:cs="Calibri"/>
        </w:rPr>
        <w:t xml:space="preserve"> Población activa</w:t>
      </w:r>
      <w:r>
        <w:rPr>
          <w:rFonts w:ascii="Calibri" w:hAnsi="Calibri" w:cs="Calibri"/>
        </w:rPr>
        <w:t>.</w:t>
      </w:r>
    </w:p>
  </w:footnote>
  <w:footnote w:id="65">
    <w:p w14:paraId="0B8EB52B" w14:textId="13950C41" w:rsidR="004431A1" w:rsidRPr="002A63F6" w:rsidRDefault="004431A1" w:rsidP="002A63F6">
      <w:pPr>
        <w:pBdr>
          <w:top w:val="nil"/>
          <w:left w:val="nil"/>
          <w:bottom w:val="nil"/>
          <w:right w:val="nil"/>
          <w:between w:val="nil"/>
        </w:pBdr>
        <w:spacing w:after="120"/>
        <w:jc w:val="both"/>
      </w:pPr>
      <w:r>
        <w:rPr>
          <w:rStyle w:val="Refdenotaalpie"/>
        </w:rPr>
        <w:footnoteRef/>
      </w:r>
      <w:r>
        <w:t xml:space="preserve"> </w:t>
      </w:r>
      <w:r w:rsidRPr="001C7F61">
        <w:rPr>
          <w:rFonts w:ascii="Calibri" w:hAnsi="Calibri" w:cs="Calibri"/>
          <w:sz w:val="20"/>
          <w:szCs w:val="20"/>
        </w:rPr>
        <w:t xml:space="preserve">Instituto Nacional de Estadísticas, BOLETÍN ESTADÍSTICO: EMPLEO TRIMESTRAL1 Edición n◦303 / 30 enero 2024, disponible en </w:t>
      </w:r>
      <w:hyperlink r:id="rId20" w:history="1">
        <w:r w:rsidRPr="001C7F61">
          <w:rPr>
            <w:rStyle w:val="Hipervnculo"/>
            <w:rFonts w:ascii="Calibri" w:hAnsi="Calibri" w:cs="Calibri"/>
            <w:sz w:val="20"/>
            <w:szCs w:val="20"/>
          </w:rPr>
          <w:t>https://www.ine.gob.cl/docs/default-source/ocupacion-y-desocupacion/boletines/2023/nacional/ene-nacional-303.pdf?sfvrsn=c35edcf9_5</w:t>
        </w:r>
      </w:hyperlink>
    </w:p>
  </w:footnote>
  <w:footnote w:id="66">
    <w:p w14:paraId="23EF8DB7" w14:textId="77777777" w:rsidR="004431A1" w:rsidRPr="00A14FFC" w:rsidRDefault="004431A1" w:rsidP="006E296D">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De acuerdo, a la encuesta CASEN de 2022, del total de mujeres inmigrantes sin trabajo, un 79% declaró no haber buscado empleo en las últimas cuatro semanas.</w:t>
      </w:r>
    </w:p>
  </w:footnote>
  <w:footnote w:id="67">
    <w:p w14:paraId="381C71C2" w14:textId="77777777" w:rsidR="004431A1" w:rsidRPr="00A14FFC" w:rsidRDefault="004431A1" w:rsidP="006E296D">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Encuesta Suplementaria de Ingresos, INE – Chile 2022.</w:t>
      </w:r>
    </w:p>
  </w:footnote>
  <w:footnote w:id="68">
    <w:p w14:paraId="3644F5DF" w14:textId="77777777" w:rsidR="004431A1" w:rsidRPr="00A14FFC" w:rsidRDefault="004431A1" w:rsidP="006E296D">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Conforme al Estudio Anual “Zoom de Género” de marzo de 2024, elaborado por el Observatorio de Contexto Económico de la Universidad Diego Portales, OCEC UDP, y Fundación </w:t>
      </w:r>
      <w:proofErr w:type="spellStart"/>
      <w:r w:rsidRPr="00A14FFC">
        <w:rPr>
          <w:rFonts w:ascii="Calibri" w:hAnsi="Calibri" w:cs="Calibri"/>
        </w:rPr>
        <w:t>ChileMujeres</w:t>
      </w:r>
      <w:proofErr w:type="spellEnd"/>
      <w:r w:rsidRPr="00A14FFC">
        <w:rPr>
          <w:rFonts w:ascii="Calibri" w:hAnsi="Calibri" w:cs="Calibri"/>
        </w:rPr>
        <w:t>.</w:t>
      </w:r>
    </w:p>
  </w:footnote>
  <w:footnote w:id="69">
    <w:p w14:paraId="23C03D7D" w14:textId="040A672D" w:rsidR="004431A1" w:rsidRPr="002A63F6" w:rsidRDefault="004431A1" w:rsidP="002A63F6">
      <w:pPr>
        <w:pStyle w:val="Textonotapie"/>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w:t>
      </w:r>
      <w:r>
        <w:rPr>
          <w:rFonts w:ascii="Calibri" w:hAnsi="Calibri" w:cs="Calibri"/>
        </w:rPr>
        <w:t>Boletines Nº 10.576-13, 12.719-13 y 14.139-34, refundidos.</w:t>
      </w:r>
      <w:r w:rsidRPr="00B3263F">
        <w:rPr>
          <w:rFonts w:ascii="Calibri" w:hAnsi="Calibri" w:cs="Calibri"/>
          <w:color w:val="FF0000"/>
        </w:rPr>
        <w:t>.</w:t>
      </w:r>
    </w:p>
    <w:p w14:paraId="09DB359B" w14:textId="1F052745" w:rsidR="004431A1" w:rsidRPr="00A14FFC" w:rsidRDefault="004431A1">
      <w:pPr>
        <w:pStyle w:val="Textonotapie"/>
        <w:rPr>
          <w:rFonts w:ascii="Calibri" w:hAnsi="Calibri" w:cs="Calibri"/>
        </w:rPr>
      </w:pPr>
      <w:r>
        <w:rPr>
          <w:rFonts w:ascii="Calibri" w:hAnsi="Calibri" w:cs="Calibri"/>
        </w:rPr>
        <w:t xml:space="preserve"> </w:t>
      </w:r>
    </w:p>
  </w:footnote>
  <w:footnote w:id="70">
    <w:p w14:paraId="7A59F8DA" w14:textId="1E24CF57" w:rsidR="004431A1" w:rsidRPr="00A14FFC" w:rsidRDefault="004431A1" w:rsidP="006E296D">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Según Informe de Fundación Sol (2024), Pensiones bajo el mínimo: Los montos de las pensiones que paga el sistema de capitalización individual en Chile, conforme a información de la recolecta el dato es la Superintendencia de Pensiones.</w:t>
      </w:r>
    </w:p>
  </w:footnote>
  <w:footnote w:id="71">
    <w:p w14:paraId="68ACBDDA" w14:textId="77777777" w:rsidR="004431A1" w:rsidRPr="00A14FFC" w:rsidRDefault="004431A1" w:rsidP="006E296D">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La Pensión Garantizada Universal (PGU) exige tener 65 años cumplidos para acceder al beneficio, sin embargo, las mujeres se jubilan a partir de los 60 años.</w:t>
      </w:r>
    </w:p>
  </w:footnote>
  <w:footnote w:id="72">
    <w:p w14:paraId="787E89EB" w14:textId="14CF36DC" w:rsidR="004431A1" w:rsidRPr="00BB6C0B" w:rsidRDefault="004431A1" w:rsidP="00A14FFC">
      <w:pPr>
        <w:pStyle w:val="Textonotapie"/>
        <w:jc w:val="both"/>
        <w:rPr>
          <w:rFonts w:ascii="Calibri" w:hAnsi="Calibri" w:cs="Calibri"/>
        </w:rPr>
      </w:pPr>
      <w:r w:rsidRPr="00BB6C0B">
        <w:rPr>
          <w:rStyle w:val="Refdenotaalpie"/>
          <w:rFonts w:ascii="Calibri" w:hAnsi="Calibri" w:cs="Calibri"/>
        </w:rPr>
        <w:footnoteRef/>
      </w:r>
      <w:r w:rsidRPr="00BB6C0B">
        <w:rPr>
          <w:rFonts w:ascii="Calibri" w:hAnsi="Calibri" w:cs="Calibri"/>
        </w:rPr>
        <w:t xml:space="preserve"> Ley N°21.643, que modifica el Código del Trabajo y otros cuerpos legales, en materia de prevención,</w:t>
      </w:r>
      <w:r>
        <w:rPr>
          <w:rFonts w:ascii="Calibri" w:hAnsi="Calibri" w:cs="Calibri"/>
        </w:rPr>
        <w:t xml:space="preserve"> </w:t>
      </w:r>
      <w:r w:rsidRPr="00BB6C0B">
        <w:rPr>
          <w:rFonts w:ascii="Calibri" w:hAnsi="Calibri" w:cs="Calibri"/>
        </w:rPr>
        <w:t>investigación y sanción del acoso laboral, sexual o de violencia en el trabajo y Ley N°21.645 de conciliación de la Vida Personal, Familiar y Laboral.</w:t>
      </w:r>
    </w:p>
  </w:footnote>
  <w:footnote w:id="73">
    <w:p w14:paraId="653DAB3C" w14:textId="60E34F15" w:rsidR="004431A1" w:rsidRPr="001A1835" w:rsidRDefault="004431A1" w:rsidP="00A14FFC">
      <w:pPr>
        <w:pStyle w:val="Textonotapie"/>
        <w:jc w:val="both"/>
        <w:rPr>
          <w:rFonts w:ascii="Calibri" w:hAnsi="Calibri" w:cs="Calibri"/>
          <w:lang w:val="es-MX"/>
        </w:rPr>
      </w:pPr>
      <w:r w:rsidRPr="001A1835">
        <w:rPr>
          <w:rStyle w:val="Refdenotaalpie"/>
          <w:rFonts w:ascii="Calibri" w:hAnsi="Calibri" w:cs="Calibri"/>
        </w:rPr>
        <w:footnoteRef/>
      </w:r>
      <w:r w:rsidRPr="001A1835">
        <w:rPr>
          <w:rFonts w:ascii="Calibri" w:hAnsi="Calibri" w:cs="Calibri"/>
        </w:rPr>
        <w:t xml:space="preserve"> </w:t>
      </w:r>
      <w:r>
        <w:rPr>
          <w:rFonts w:ascii="Calibri" w:hAnsi="Calibri" w:cs="Calibri"/>
        </w:rPr>
        <w:t>Boletines Nº 10.576-13, 12.719-13 y 14.139-34, refundidos</w:t>
      </w:r>
      <w:r w:rsidRPr="001A1835">
        <w:rPr>
          <w:rFonts w:ascii="Calibri" w:hAnsi="Calibri" w:cs="Calibri"/>
          <w:lang w:val="it-IT"/>
        </w:rPr>
        <w:t xml:space="preserve"> </w:t>
      </w:r>
    </w:p>
  </w:footnote>
  <w:footnote w:id="74">
    <w:p w14:paraId="32201E93" w14:textId="0B5DC55A" w:rsidR="004431A1" w:rsidRPr="001A1835" w:rsidRDefault="004431A1" w:rsidP="00A14FFC">
      <w:pPr>
        <w:pStyle w:val="Textonotapie"/>
        <w:jc w:val="both"/>
        <w:rPr>
          <w:rFonts w:ascii="Calibri" w:hAnsi="Calibri" w:cs="Calibri"/>
          <w:lang w:val="it-IT"/>
        </w:rPr>
      </w:pPr>
      <w:r w:rsidRPr="001A1835">
        <w:rPr>
          <w:rStyle w:val="Refdenotaalpie"/>
          <w:rFonts w:ascii="Calibri" w:hAnsi="Calibri" w:cs="Calibri"/>
        </w:rPr>
        <w:footnoteRef/>
      </w:r>
      <w:r w:rsidRPr="001A1835">
        <w:rPr>
          <w:rFonts w:ascii="Calibri" w:hAnsi="Calibri" w:cs="Calibri"/>
          <w:lang w:val="it-IT"/>
        </w:rPr>
        <w:t xml:space="preserve"> Boletín </w:t>
      </w:r>
      <w:r>
        <w:rPr>
          <w:rFonts w:ascii="Calibri" w:hAnsi="Calibri" w:cs="Calibri"/>
          <w:lang w:val="it-IT"/>
        </w:rPr>
        <w:t xml:space="preserve">Nº </w:t>
      </w:r>
      <w:r w:rsidRPr="001A1835">
        <w:rPr>
          <w:rFonts w:ascii="Calibri" w:hAnsi="Calibri" w:cs="Calibri"/>
          <w:lang w:val="it-IT"/>
        </w:rPr>
        <w:t>16</w:t>
      </w:r>
      <w:r>
        <w:rPr>
          <w:rFonts w:ascii="Calibri" w:hAnsi="Calibri" w:cs="Calibri"/>
          <w:lang w:val="it-IT"/>
        </w:rPr>
        <w:t>.</w:t>
      </w:r>
      <w:r w:rsidRPr="001A1835">
        <w:rPr>
          <w:rFonts w:ascii="Calibri" w:hAnsi="Calibri" w:cs="Calibri"/>
          <w:lang w:val="it-IT"/>
        </w:rPr>
        <w:t>905-31.</w:t>
      </w:r>
    </w:p>
  </w:footnote>
  <w:footnote w:id="75">
    <w:p w14:paraId="27EBFE27" w14:textId="77777777" w:rsidR="004431A1" w:rsidRPr="001A1835" w:rsidRDefault="004431A1" w:rsidP="00A14FFC">
      <w:pPr>
        <w:pBdr>
          <w:top w:val="nil"/>
          <w:left w:val="nil"/>
          <w:bottom w:val="nil"/>
          <w:right w:val="nil"/>
          <w:between w:val="nil"/>
        </w:pBdr>
        <w:jc w:val="both"/>
        <w:rPr>
          <w:rFonts w:ascii="Calibri" w:hAnsi="Calibri" w:cs="Calibri"/>
          <w:color w:val="000000"/>
          <w:sz w:val="20"/>
          <w:szCs w:val="20"/>
        </w:rPr>
      </w:pPr>
      <w:r w:rsidRPr="001A1835">
        <w:rPr>
          <w:rFonts w:ascii="Calibri" w:hAnsi="Calibri" w:cs="Calibri"/>
          <w:sz w:val="20"/>
          <w:szCs w:val="20"/>
          <w:vertAlign w:val="superscript"/>
        </w:rPr>
        <w:footnoteRef/>
      </w:r>
      <w:r w:rsidRPr="001A1835">
        <w:rPr>
          <w:rFonts w:ascii="Calibri" w:hAnsi="Calibri" w:cs="Calibri"/>
          <w:color w:val="000000"/>
          <w:sz w:val="20"/>
          <w:szCs w:val="20"/>
        </w:rPr>
        <w:t xml:space="preserve"> Acuerdo Regional sobre el Acceso a la Información, la Participación Pública y el Acceso a la Justicia en Asuntos Ambientales en América Latina y el Caribe.</w:t>
      </w:r>
    </w:p>
  </w:footnote>
  <w:footnote w:id="76">
    <w:p w14:paraId="249DE050" w14:textId="4888B327" w:rsidR="004431A1" w:rsidRPr="00A14FFC" w:rsidRDefault="004431A1" w:rsidP="00840801">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w:t>
      </w:r>
      <w:r w:rsidRPr="00A14FFC">
        <w:rPr>
          <w:rFonts w:ascii="Calibri" w:eastAsia="Calibri" w:hAnsi="Calibri" w:cs="Calibri"/>
        </w:rPr>
        <w:t xml:space="preserve">Información obtenida de </w:t>
      </w:r>
      <w:proofErr w:type="spellStart"/>
      <w:r w:rsidRPr="00A14FFC">
        <w:rPr>
          <w:rFonts w:ascii="Calibri" w:hAnsi="Calibri" w:cs="Calibri"/>
        </w:rPr>
        <w:t>World</w:t>
      </w:r>
      <w:proofErr w:type="spellEnd"/>
      <w:r w:rsidRPr="00A14FFC">
        <w:rPr>
          <w:rFonts w:ascii="Calibri" w:hAnsi="Calibri" w:cs="Calibri"/>
        </w:rPr>
        <w:t xml:space="preserve"> </w:t>
      </w:r>
      <w:proofErr w:type="spellStart"/>
      <w:r w:rsidRPr="00A14FFC">
        <w:rPr>
          <w:rFonts w:ascii="Calibri" w:hAnsi="Calibri" w:cs="Calibri"/>
        </w:rPr>
        <w:t>Prison</w:t>
      </w:r>
      <w:proofErr w:type="spellEnd"/>
      <w:r w:rsidRPr="00A14FFC">
        <w:rPr>
          <w:rFonts w:ascii="Calibri" w:hAnsi="Calibri" w:cs="Calibri"/>
        </w:rPr>
        <w:t xml:space="preserve"> </w:t>
      </w:r>
      <w:proofErr w:type="spellStart"/>
      <w:r w:rsidRPr="00A14FFC">
        <w:rPr>
          <w:rFonts w:ascii="Calibri" w:hAnsi="Calibri" w:cs="Calibri"/>
        </w:rPr>
        <w:t>Brief</w:t>
      </w:r>
      <w:proofErr w:type="spellEnd"/>
      <w:r w:rsidRPr="00A14FFC">
        <w:rPr>
          <w:rFonts w:ascii="Calibri" w:hAnsi="Calibri" w:cs="Calibri"/>
        </w:rPr>
        <w:t>. Disponible en: https://www.prisonstudies.org/highest-to-lowest/female-prisoners?field_region_taxonomy_tid=24</w:t>
      </w:r>
      <w:r>
        <w:rPr>
          <w:rFonts w:ascii="Calibri" w:hAnsi="Calibri" w:cs="Calibri"/>
        </w:rPr>
        <w:t xml:space="preserve"> </w:t>
      </w:r>
    </w:p>
  </w:footnote>
  <w:footnote w:id="77">
    <w:p w14:paraId="78ABBB95" w14:textId="77777777" w:rsidR="004431A1" w:rsidRPr="0073776D" w:rsidRDefault="004431A1" w:rsidP="0073776D">
      <w:pPr>
        <w:pStyle w:val="Textonotapie"/>
        <w:rPr>
          <w:rFonts w:ascii="Calibri" w:hAnsi="Calibri" w:cs="Calibri"/>
        </w:rPr>
      </w:pPr>
      <w:r w:rsidRPr="0073776D">
        <w:rPr>
          <w:rStyle w:val="Refdenotaalpie"/>
          <w:rFonts w:ascii="Calibri" w:hAnsi="Calibri" w:cs="Calibri"/>
        </w:rPr>
        <w:footnoteRef/>
      </w:r>
      <w:r w:rsidRPr="0073776D">
        <w:rPr>
          <w:rFonts w:ascii="Calibri" w:hAnsi="Calibri" w:cs="Calibri"/>
        </w:rPr>
        <w:t xml:space="preserve"> Estadística General Penitenciaria, disponible en </w:t>
      </w:r>
      <w:hyperlink r:id="rId21" w:history="1">
        <w:r w:rsidRPr="004D3916">
          <w:rPr>
            <w:rStyle w:val="Hipervnculo"/>
            <w:rFonts w:ascii="Calibri" w:hAnsi="Calibri" w:cs="Calibri"/>
          </w:rPr>
          <w:t>https://www.gendarmeria.gob.cl/est_general.html</w:t>
        </w:r>
      </w:hyperlink>
      <w:r>
        <w:rPr>
          <w:rFonts w:ascii="Calibri" w:hAnsi="Calibri" w:cs="Calibri"/>
        </w:rPr>
        <w:t xml:space="preserve"> </w:t>
      </w:r>
    </w:p>
  </w:footnote>
  <w:footnote w:id="78">
    <w:p w14:paraId="57B31136" w14:textId="218DCD96" w:rsidR="004431A1" w:rsidRPr="00A14FFC" w:rsidRDefault="004431A1" w:rsidP="00840801">
      <w:pPr>
        <w:pStyle w:val="Textonotapie"/>
        <w:jc w:val="both"/>
        <w:rPr>
          <w:rFonts w:ascii="Calibri" w:hAnsi="Calibri" w:cs="Calibri"/>
        </w:rPr>
      </w:pPr>
      <w:r w:rsidRPr="00A14FFC">
        <w:rPr>
          <w:rStyle w:val="Refdenotaalpie"/>
          <w:rFonts w:ascii="Calibri" w:hAnsi="Calibri" w:cs="Calibri"/>
        </w:rPr>
        <w:footnoteRef/>
      </w:r>
      <w:r>
        <w:rPr>
          <w:rFonts w:ascii="Calibri" w:hAnsi="Calibri" w:cs="Calibri"/>
        </w:rPr>
        <w:t xml:space="preserve"> </w:t>
      </w:r>
      <w:r w:rsidRPr="0073776D">
        <w:rPr>
          <w:rFonts w:ascii="Calibri" w:hAnsi="Calibri" w:cs="Calibri"/>
        </w:rPr>
        <w:t>Estadística General Penitenciaria,</w:t>
      </w:r>
      <w:r>
        <w:rPr>
          <w:rFonts w:ascii="Calibri" w:hAnsi="Calibri" w:cs="Calibri"/>
        </w:rPr>
        <w:t xml:space="preserve"> </w:t>
      </w:r>
      <w:proofErr w:type="spellStart"/>
      <w:r>
        <w:rPr>
          <w:rFonts w:ascii="Calibri" w:hAnsi="Calibri" w:cs="Calibri"/>
        </w:rPr>
        <w:t>op</w:t>
      </w:r>
      <w:proofErr w:type="spellEnd"/>
      <w:r>
        <w:rPr>
          <w:rFonts w:ascii="Calibri" w:hAnsi="Calibri" w:cs="Calibri"/>
        </w:rPr>
        <w:t>. cit.</w:t>
      </w:r>
    </w:p>
  </w:footnote>
  <w:footnote w:id="79">
    <w:p w14:paraId="00A635E5" w14:textId="2787DFE6" w:rsidR="004431A1" w:rsidRPr="001A345D" w:rsidRDefault="004431A1">
      <w:pPr>
        <w:pStyle w:val="Textonotapie"/>
        <w:rPr>
          <w:rFonts w:ascii="Calibri" w:hAnsi="Calibri" w:cs="Calibri"/>
        </w:rPr>
      </w:pPr>
      <w:r w:rsidRPr="001A345D">
        <w:rPr>
          <w:rStyle w:val="Refdenotaalpie"/>
          <w:rFonts w:ascii="Calibri" w:hAnsi="Calibri" w:cs="Calibri"/>
        </w:rPr>
        <w:footnoteRef/>
      </w:r>
      <w:r w:rsidRPr="001A345D">
        <w:rPr>
          <w:rFonts w:ascii="Calibri" w:hAnsi="Calibri" w:cs="Calibri"/>
        </w:rPr>
        <w:t xml:space="preserve"> Estadística General Penitenciaria, </w:t>
      </w:r>
      <w:proofErr w:type="spellStart"/>
      <w:r w:rsidRPr="001A345D">
        <w:rPr>
          <w:rFonts w:ascii="Calibri" w:hAnsi="Calibri" w:cs="Calibri"/>
        </w:rPr>
        <w:t>op</w:t>
      </w:r>
      <w:proofErr w:type="spellEnd"/>
      <w:r w:rsidRPr="001A345D">
        <w:rPr>
          <w:rFonts w:ascii="Calibri" w:hAnsi="Calibri" w:cs="Calibri"/>
        </w:rPr>
        <w:t>. cit.</w:t>
      </w:r>
    </w:p>
  </w:footnote>
  <w:footnote w:id="80">
    <w:p w14:paraId="4C1FAC0B" w14:textId="6B1D2530" w:rsidR="004431A1" w:rsidRPr="001A345D" w:rsidRDefault="004431A1">
      <w:pPr>
        <w:pStyle w:val="Textonotapie"/>
        <w:rPr>
          <w:rFonts w:ascii="Calibri" w:hAnsi="Calibri" w:cs="Calibri"/>
        </w:rPr>
      </w:pPr>
      <w:r w:rsidRPr="001A345D">
        <w:rPr>
          <w:rStyle w:val="Refdenotaalpie"/>
          <w:rFonts w:ascii="Calibri" w:hAnsi="Calibri" w:cs="Calibri"/>
        </w:rPr>
        <w:footnoteRef/>
      </w:r>
      <w:r w:rsidRPr="001A345D">
        <w:rPr>
          <w:rFonts w:ascii="Calibri" w:hAnsi="Calibri" w:cs="Calibri"/>
        </w:rPr>
        <w:t xml:space="preserve"> Rodríguez, Jacinta; Osorio, Victoria; </w:t>
      </w:r>
      <w:proofErr w:type="spellStart"/>
      <w:r w:rsidRPr="001A345D">
        <w:rPr>
          <w:rFonts w:ascii="Calibri" w:hAnsi="Calibri" w:cs="Calibri"/>
        </w:rPr>
        <w:t>Rufs</w:t>
      </w:r>
      <w:proofErr w:type="spellEnd"/>
      <w:r w:rsidRPr="001A345D">
        <w:rPr>
          <w:rFonts w:ascii="Calibri" w:hAnsi="Calibri" w:cs="Calibri"/>
        </w:rPr>
        <w:t xml:space="preserve">, Catalina; </w:t>
      </w:r>
      <w:proofErr w:type="spellStart"/>
      <w:r w:rsidRPr="001A345D">
        <w:rPr>
          <w:rFonts w:ascii="Calibri" w:hAnsi="Calibri" w:cs="Calibri"/>
        </w:rPr>
        <w:t>Carvacho</w:t>
      </w:r>
      <w:proofErr w:type="spellEnd"/>
      <w:r w:rsidRPr="001A345D">
        <w:rPr>
          <w:rFonts w:ascii="Calibri" w:hAnsi="Calibri" w:cs="Calibri"/>
        </w:rPr>
        <w:t xml:space="preserve">, Pablo y </w:t>
      </w:r>
      <w:proofErr w:type="spellStart"/>
      <w:r w:rsidRPr="001A345D">
        <w:rPr>
          <w:rFonts w:ascii="Calibri" w:hAnsi="Calibri" w:cs="Calibri"/>
        </w:rPr>
        <w:t>Droppelmann</w:t>
      </w:r>
      <w:proofErr w:type="spellEnd"/>
      <w:r w:rsidRPr="001A345D">
        <w:rPr>
          <w:rFonts w:ascii="Calibri" w:hAnsi="Calibri" w:cs="Calibri"/>
        </w:rPr>
        <w:t>, Catalina (2024). Trayectorias de vida de las mujeres privadas de libertad por delitos de la Ley 20.000. Centro de Estudios Justicia y Sociedad, Pontificia Universidad Católica de Chile. Licitación publicada encargada por el Ministerio de Justicia y Derechos Humanos de Chile.</w:t>
      </w:r>
    </w:p>
  </w:footnote>
  <w:footnote w:id="81">
    <w:p w14:paraId="0BA82EA5" w14:textId="23F32C8D" w:rsidR="004431A1" w:rsidRPr="00A14FFC" w:rsidRDefault="004431A1" w:rsidP="003059D6">
      <w:pPr>
        <w:pStyle w:val="Textonotapie"/>
        <w:jc w:val="both"/>
        <w:rPr>
          <w:rFonts w:ascii="Calibri" w:hAnsi="Calibri" w:cs="Calibri"/>
        </w:rPr>
      </w:pPr>
      <w:r w:rsidRPr="001A345D">
        <w:rPr>
          <w:rStyle w:val="Refdenotaalpie"/>
          <w:rFonts w:ascii="Calibri" w:hAnsi="Calibri" w:cs="Calibri"/>
        </w:rPr>
        <w:footnoteRef/>
      </w:r>
      <w:r w:rsidRPr="001A345D">
        <w:rPr>
          <w:rFonts w:ascii="Calibri" w:hAnsi="Calibri" w:cs="Calibri"/>
        </w:rPr>
        <w:t xml:space="preserve"> Rodríguez, Jacinta</w:t>
      </w:r>
      <w:r>
        <w:rPr>
          <w:rFonts w:ascii="Calibri" w:hAnsi="Calibri" w:cs="Calibri"/>
        </w:rPr>
        <w:t xml:space="preserve"> et al, </w:t>
      </w:r>
      <w:proofErr w:type="spellStart"/>
      <w:r>
        <w:rPr>
          <w:rFonts w:ascii="Calibri" w:hAnsi="Calibri" w:cs="Calibri"/>
        </w:rPr>
        <w:t>op</w:t>
      </w:r>
      <w:proofErr w:type="spellEnd"/>
      <w:r>
        <w:rPr>
          <w:rFonts w:ascii="Calibri" w:hAnsi="Calibri" w:cs="Calibri"/>
        </w:rPr>
        <w:t xml:space="preserve">. </w:t>
      </w:r>
      <w:proofErr w:type="spellStart"/>
      <w:r>
        <w:rPr>
          <w:rFonts w:ascii="Calibri" w:hAnsi="Calibri" w:cs="Calibri"/>
        </w:rPr>
        <w:t>cit</w:t>
      </w:r>
      <w:proofErr w:type="spellEnd"/>
      <w:r w:rsidRPr="001A345D">
        <w:rPr>
          <w:rFonts w:ascii="Calibri" w:hAnsi="Calibri" w:cs="Calibri"/>
        </w:rPr>
        <w:t xml:space="preserve">; </w:t>
      </w:r>
    </w:p>
  </w:footnote>
  <w:footnote w:id="82">
    <w:p w14:paraId="4E12243E" w14:textId="77777777" w:rsidR="004431A1" w:rsidRPr="00A14FFC" w:rsidRDefault="004431A1" w:rsidP="003059D6">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w:t>
      </w:r>
      <w:r w:rsidRPr="00A14FFC">
        <w:rPr>
          <w:rFonts w:ascii="Calibri" w:eastAsia="Calibri" w:hAnsi="Calibri" w:cs="Calibri"/>
        </w:rPr>
        <w:t xml:space="preserve">Información obtenida de Caracterización de Personas Privadas de Libertad, de Gendarmería de Chile, </w:t>
      </w:r>
      <w:r w:rsidRPr="00A14FFC">
        <w:rPr>
          <w:rFonts w:ascii="Calibri" w:hAnsi="Calibri" w:cs="Calibri"/>
        </w:rPr>
        <w:t xml:space="preserve">actualizada al 31 de mayo de 2024. Disponible en: </w:t>
      </w:r>
      <w:hyperlink r:id="rId22" w:history="1">
        <w:r w:rsidRPr="00A14FFC">
          <w:rPr>
            <w:rStyle w:val="Hipervnculo"/>
            <w:rFonts w:ascii="Calibri" w:hAnsi="Calibri" w:cs="Calibri"/>
          </w:rPr>
          <w:t>https://www.gendarmeria.gob.cl/car_personas_pp.html</w:t>
        </w:r>
      </w:hyperlink>
      <w:r w:rsidRPr="00A14FFC">
        <w:rPr>
          <w:rFonts w:ascii="Calibri" w:hAnsi="Calibri" w:cs="Calibri"/>
        </w:rPr>
        <w:t xml:space="preserve"> </w:t>
      </w:r>
    </w:p>
  </w:footnote>
  <w:footnote w:id="83">
    <w:p w14:paraId="2905301F" w14:textId="77777777" w:rsidR="004431A1" w:rsidRPr="00A14FFC" w:rsidRDefault="004431A1" w:rsidP="003059D6">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Comité para la Prevención de la Tortura (2023). “Misión de Observación Migrante: Interculturalidad, Custodia y Cuidado de personas migrantes en el Norte de Chile”</w:t>
      </w:r>
    </w:p>
  </w:footnote>
  <w:footnote w:id="84">
    <w:p w14:paraId="4713E7AF" w14:textId="77777777" w:rsidR="004431A1" w:rsidRPr="00A14FFC" w:rsidRDefault="004431A1" w:rsidP="003059D6">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Comité para la Prevención de la Tortura (2023). Prevención de la tortura y situación de las personas privadas de libertad en Chile. Tercer informe anual 2023.</w:t>
      </w:r>
    </w:p>
  </w:footnote>
  <w:footnote w:id="85">
    <w:p w14:paraId="61ABF6EB" w14:textId="77777777" w:rsidR="004431A1" w:rsidRPr="00A14FFC" w:rsidRDefault="004431A1" w:rsidP="003059D6">
      <w:pPr>
        <w:pStyle w:val="Textonotapie"/>
        <w:jc w:val="both"/>
        <w:rPr>
          <w:rFonts w:ascii="Calibri" w:hAnsi="Calibri" w:cs="Calibri"/>
          <w:lang w:val="pt-BR"/>
        </w:rPr>
      </w:pPr>
      <w:r w:rsidRPr="00A14FFC">
        <w:rPr>
          <w:rStyle w:val="Refdenotaalpie"/>
          <w:rFonts w:ascii="Calibri" w:hAnsi="Calibri" w:cs="Calibri"/>
        </w:rPr>
        <w:footnoteRef/>
      </w:r>
      <w:r w:rsidRPr="00A14FFC">
        <w:rPr>
          <w:rFonts w:ascii="Calibri" w:hAnsi="Calibri" w:cs="Calibri"/>
          <w:lang w:val="pt-BR"/>
        </w:rPr>
        <w:t xml:space="preserve"> </w:t>
      </w:r>
      <w:proofErr w:type="spellStart"/>
      <w:r w:rsidRPr="00A14FFC">
        <w:rPr>
          <w:rFonts w:ascii="Calibri" w:hAnsi="Calibri" w:cs="Calibri"/>
          <w:lang w:val="pt-BR"/>
        </w:rPr>
        <w:t>Ibíd</w:t>
      </w:r>
      <w:proofErr w:type="spellEnd"/>
      <w:r w:rsidRPr="00A14FFC">
        <w:rPr>
          <w:rFonts w:ascii="Calibri" w:hAnsi="Calibri" w:cs="Calibri"/>
          <w:lang w:val="pt-BR"/>
        </w:rPr>
        <w:t>.</w:t>
      </w:r>
    </w:p>
  </w:footnote>
  <w:footnote w:id="86">
    <w:p w14:paraId="1D2C871D" w14:textId="77777777" w:rsidR="004431A1" w:rsidRPr="00A14FFC" w:rsidRDefault="004431A1" w:rsidP="003059D6">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Comité para la Prevención de la Tortura (2024), “Informe de Visita al Centro de Cumplimiento Penitenciario de Iquique a propósito de un parto y nacimiento en el lugar de privación de libertad”.</w:t>
      </w:r>
    </w:p>
  </w:footnote>
  <w:footnote w:id="87">
    <w:p w14:paraId="50483309" w14:textId="77777777" w:rsidR="004431A1" w:rsidRPr="00A14FFC" w:rsidRDefault="004431A1" w:rsidP="003059D6">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Ibíd.</w:t>
      </w:r>
    </w:p>
  </w:footnote>
  <w:footnote w:id="88">
    <w:p w14:paraId="7CDAAF64" w14:textId="0337D0E2" w:rsidR="004431A1" w:rsidRPr="00A14FFC" w:rsidRDefault="004431A1" w:rsidP="003059D6">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Comité para la Prevención de la Tortura (2024), Informe de “Visita de monitoreo a las condiciones en que se encuentran los lactantes, niños y niñas de la Sección Materno Infantil (SMI) del Centro Penitenciario Femenino (CPF) de Santiago”</w:t>
      </w:r>
      <w:r>
        <w:rPr>
          <w:rFonts w:ascii="Calibri" w:hAnsi="Calibri" w:cs="Calibri"/>
        </w:rPr>
        <w:t>, pág.30.</w:t>
      </w:r>
      <w:r w:rsidRPr="00A14FFC">
        <w:rPr>
          <w:rFonts w:ascii="Calibri" w:hAnsi="Calibri" w:cs="Calibri"/>
        </w:rPr>
        <w:t xml:space="preserve"> </w:t>
      </w:r>
      <w:proofErr w:type="spellStart"/>
      <w:r w:rsidRPr="00A14FFC">
        <w:rPr>
          <w:rFonts w:ascii="Calibri" w:hAnsi="Calibri" w:cs="Calibri"/>
        </w:rPr>
        <w:t>Disponile</w:t>
      </w:r>
      <w:proofErr w:type="spellEnd"/>
      <w:r w:rsidRPr="00A14FFC">
        <w:rPr>
          <w:rFonts w:ascii="Calibri" w:hAnsi="Calibri" w:cs="Calibri"/>
        </w:rPr>
        <w:t xml:space="preserve"> en </w:t>
      </w:r>
      <w:hyperlink r:id="rId23" w:history="1">
        <w:r w:rsidRPr="00A14FFC">
          <w:rPr>
            <w:rStyle w:val="Hipervnculo"/>
            <w:rFonts w:ascii="Calibri" w:hAnsi="Calibri" w:cs="Calibri"/>
          </w:rPr>
          <w:t>https://mnpt.cl/wp-content/uploads/2024/01/Informe-de-visita-a-la-Seccion-Materno-Infantil-del-CPF-Santiago.pdf</w:t>
        </w:r>
      </w:hyperlink>
      <w:r w:rsidRPr="00A14FFC">
        <w:rPr>
          <w:rFonts w:ascii="Calibri" w:hAnsi="Calibri" w:cs="Calibri"/>
        </w:rPr>
        <w:t xml:space="preserve"> </w:t>
      </w:r>
    </w:p>
  </w:footnote>
  <w:footnote w:id="89">
    <w:p w14:paraId="6C878856" w14:textId="77777777" w:rsidR="004431A1" w:rsidRPr="00A14FFC" w:rsidRDefault="004431A1" w:rsidP="005E52BF">
      <w:pPr>
        <w:pStyle w:val="Textonotapie"/>
        <w:jc w:val="both"/>
        <w:rPr>
          <w:rFonts w:ascii="Calibri" w:hAnsi="Calibri" w:cs="Calibri"/>
        </w:rPr>
      </w:pPr>
      <w:r w:rsidRPr="00A14FFC">
        <w:rPr>
          <w:rStyle w:val="Refdenotaalpie"/>
          <w:rFonts w:ascii="Calibri" w:hAnsi="Calibri" w:cs="Calibri"/>
        </w:rPr>
        <w:footnoteRef/>
      </w:r>
      <w:r w:rsidRPr="00A14FFC">
        <w:rPr>
          <w:rFonts w:ascii="Calibri" w:hAnsi="Calibri" w:cs="Calibri"/>
        </w:rPr>
        <w:t xml:space="preserve"> Proyecto de ley que modifica el Código Procesal Penal en materia de procedencia de la prisión preventiva y de suspensión de ejecución de la sentencia, respecto de mujeres embarazadas o que tengan hijos o hijas menores de tres años (Boletín Legislativo Nº 11.073-07), ingresado por moción parlamentaria el 4 de enero de 2017, en primer trámite constitucional.</w:t>
      </w:r>
    </w:p>
  </w:footnote>
  <w:footnote w:id="90">
    <w:p w14:paraId="6C38039E" w14:textId="7A52A392" w:rsidR="00417241" w:rsidRPr="00417241" w:rsidRDefault="00417241">
      <w:pPr>
        <w:pStyle w:val="Textonotapie"/>
        <w:rPr>
          <w:lang w:val="es-MX"/>
        </w:rPr>
      </w:pPr>
      <w:r>
        <w:rPr>
          <w:rStyle w:val="Refdenotaalpie"/>
        </w:rPr>
        <w:footnoteRef/>
      </w:r>
      <w:r>
        <w:t xml:space="preserve"> </w:t>
      </w:r>
      <w:r>
        <w:rPr>
          <w:lang w:val="es-MX"/>
        </w:rPr>
        <w:t>Boletín N°15261-25.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6869"/>
    <w:multiLevelType w:val="hybridMultilevel"/>
    <w:tmpl w:val="84A66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574AD"/>
    <w:multiLevelType w:val="hybridMultilevel"/>
    <w:tmpl w:val="A2A65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40555"/>
    <w:multiLevelType w:val="multilevel"/>
    <w:tmpl w:val="7EBC875E"/>
    <w:lvl w:ilvl="0">
      <w:start w:val="1"/>
      <w:numFmt w:val="bullet"/>
      <w:pStyle w:val="Bullet2G"/>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5D2C86"/>
    <w:multiLevelType w:val="multilevel"/>
    <w:tmpl w:val="8A1280AE"/>
    <w:lvl w:ilvl="0">
      <w:start w:val="1"/>
      <w:numFmt w:val="bullet"/>
      <w:pStyle w:val="Bullet1G"/>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893AFD"/>
    <w:multiLevelType w:val="multilevel"/>
    <w:tmpl w:val="5ACE0C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E3452B"/>
    <w:multiLevelType w:val="hybridMultilevel"/>
    <w:tmpl w:val="2EC81274"/>
    <w:lvl w:ilvl="0" w:tplc="C65091F0">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ABE2AF2"/>
    <w:multiLevelType w:val="hybridMultilevel"/>
    <w:tmpl w:val="291C868A"/>
    <w:lvl w:ilvl="0" w:tplc="0409000F">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2A42CA"/>
    <w:multiLevelType w:val="hybridMultilevel"/>
    <w:tmpl w:val="EEE42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1C4A08"/>
    <w:multiLevelType w:val="hybridMultilevel"/>
    <w:tmpl w:val="92A092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2C736078"/>
    <w:multiLevelType w:val="hybridMultilevel"/>
    <w:tmpl w:val="B99895D6"/>
    <w:lvl w:ilvl="0" w:tplc="E72C04CE">
      <w:start w:val="13"/>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30C81F86"/>
    <w:multiLevelType w:val="singleLevel"/>
    <w:tmpl w:val="1878F7E6"/>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48A0568E"/>
    <w:multiLevelType w:val="multilevel"/>
    <w:tmpl w:val="873A2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E9607CE"/>
    <w:multiLevelType w:val="hybridMultilevel"/>
    <w:tmpl w:val="E23CD086"/>
    <w:lvl w:ilvl="0" w:tplc="482648DE">
      <w:start w:val="13"/>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5161497D"/>
    <w:multiLevelType w:val="multilevel"/>
    <w:tmpl w:val="EDBE1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D0065D7"/>
    <w:multiLevelType w:val="hybridMultilevel"/>
    <w:tmpl w:val="6A2A5024"/>
    <w:lvl w:ilvl="0" w:tplc="E81AEC82">
      <w:start w:val="1"/>
      <w:numFmt w:val="bullet"/>
      <w:lvlText w:val="•"/>
      <w:lvlJc w:val="left"/>
      <w:pPr>
        <w:tabs>
          <w:tab w:val="num" w:pos="720"/>
        </w:tabs>
        <w:ind w:left="720" w:hanging="360"/>
      </w:pPr>
      <w:rPr>
        <w:rFonts w:ascii="Times New Roman" w:hAnsi="Times New Roman" w:hint="default"/>
      </w:rPr>
    </w:lvl>
    <w:lvl w:ilvl="1" w:tplc="B7C45488" w:tentative="1">
      <w:start w:val="1"/>
      <w:numFmt w:val="bullet"/>
      <w:lvlText w:val="•"/>
      <w:lvlJc w:val="left"/>
      <w:pPr>
        <w:tabs>
          <w:tab w:val="num" w:pos="1440"/>
        </w:tabs>
        <w:ind w:left="1440" w:hanging="360"/>
      </w:pPr>
      <w:rPr>
        <w:rFonts w:ascii="Times New Roman" w:hAnsi="Times New Roman" w:hint="default"/>
      </w:rPr>
    </w:lvl>
    <w:lvl w:ilvl="2" w:tplc="7ED8BB50" w:tentative="1">
      <w:start w:val="1"/>
      <w:numFmt w:val="bullet"/>
      <w:lvlText w:val="•"/>
      <w:lvlJc w:val="left"/>
      <w:pPr>
        <w:tabs>
          <w:tab w:val="num" w:pos="2160"/>
        </w:tabs>
        <w:ind w:left="2160" w:hanging="360"/>
      </w:pPr>
      <w:rPr>
        <w:rFonts w:ascii="Times New Roman" w:hAnsi="Times New Roman" w:hint="default"/>
      </w:rPr>
    </w:lvl>
    <w:lvl w:ilvl="3" w:tplc="7144A08E" w:tentative="1">
      <w:start w:val="1"/>
      <w:numFmt w:val="bullet"/>
      <w:lvlText w:val="•"/>
      <w:lvlJc w:val="left"/>
      <w:pPr>
        <w:tabs>
          <w:tab w:val="num" w:pos="2880"/>
        </w:tabs>
        <w:ind w:left="2880" w:hanging="360"/>
      </w:pPr>
      <w:rPr>
        <w:rFonts w:ascii="Times New Roman" w:hAnsi="Times New Roman" w:hint="default"/>
      </w:rPr>
    </w:lvl>
    <w:lvl w:ilvl="4" w:tplc="FFC4A41C" w:tentative="1">
      <w:start w:val="1"/>
      <w:numFmt w:val="bullet"/>
      <w:lvlText w:val="•"/>
      <w:lvlJc w:val="left"/>
      <w:pPr>
        <w:tabs>
          <w:tab w:val="num" w:pos="3600"/>
        </w:tabs>
        <w:ind w:left="3600" w:hanging="360"/>
      </w:pPr>
      <w:rPr>
        <w:rFonts w:ascii="Times New Roman" w:hAnsi="Times New Roman" w:hint="default"/>
      </w:rPr>
    </w:lvl>
    <w:lvl w:ilvl="5" w:tplc="55D66934" w:tentative="1">
      <w:start w:val="1"/>
      <w:numFmt w:val="bullet"/>
      <w:lvlText w:val="•"/>
      <w:lvlJc w:val="left"/>
      <w:pPr>
        <w:tabs>
          <w:tab w:val="num" w:pos="4320"/>
        </w:tabs>
        <w:ind w:left="4320" w:hanging="360"/>
      </w:pPr>
      <w:rPr>
        <w:rFonts w:ascii="Times New Roman" w:hAnsi="Times New Roman" w:hint="default"/>
      </w:rPr>
    </w:lvl>
    <w:lvl w:ilvl="6" w:tplc="7ABC1A96" w:tentative="1">
      <w:start w:val="1"/>
      <w:numFmt w:val="bullet"/>
      <w:lvlText w:val="•"/>
      <w:lvlJc w:val="left"/>
      <w:pPr>
        <w:tabs>
          <w:tab w:val="num" w:pos="5040"/>
        </w:tabs>
        <w:ind w:left="5040" w:hanging="360"/>
      </w:pPr>
      <w:rPr>
        <w:rFonts w:ascii="Times New Roman" w:hAnsi="Times New Roman" w:hint="default"/>
      </w:rPr>
    </w:lvl>
    <w:lvl w:ilvl="7" w:tplc="6AEC699C" w:tentative="1">
      <w:start w:val="1"/>
      <w:numFmt w:val="bullet"/>
      <w:lvlText w:val="•"/>
      <w:lvlJc w:val="left"/>
      <w:pPr>
        <w:tabs>
          <w:tab w:val="num" w:pos="5760"/>
        </w:tabs>
        <w:ind w:left="5760" w:hanging="360"/>
      </w:pPr>
      <w:rPr>
        <w:rFonts w:ascii="Times New Roman" w:hAnsi="Times New Roman" w:hint="default"/>
      </w:rPr>
    </w:lvl>
    <w:lvl w:ilvl="8" w:tplc="F284541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D151C67"/>
    <w:multiLevelType w:val="hybridMultilevel"/>
    <w:tmpl w:val="8ECEDE1A"/>
    <w:lvl w:ilvl="0" w:tplc="238C1F34">
      <w:start w:val="1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A41FC0"/>
    <w:multiLevelType w:val="multilevel"/>
    <w:tmpl w:val="5F721E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42C1E3A"/>
    <w:multiLevelType w:val="hybridMultilevel"/>
    <w:tmpl w:val="9CA2689E"/>
    <w:lvl w:ilvl="0" w:tplc="8B0A621C">
      <w:start w:val="1"/>
      <w:numFmt w:val="decimal"/>
      <w:lvlText w:val="%1."/>
      <w:lvlJc w:val="left"/>
      <w:pPr>
        <w:ind w:left="720" w:hanging="360"/>
      </w:pPr>
      <w:rPr>
        <w:rFonts w:hint="default"/>
        <w:b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52028D4"/>
    <w:multiLevelType w:val="hybridMultilevel"/>
    <w:tmpl w:val="0EBA581A"/>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9" w15:restartNumberingAfterBreak="0">
    <w:nsid w:val="7B2E700F"/>
    <w:multiLevelType w:val="multilevel"/>
    <w:tmpl w:val="904AD4C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14"/>
  </w:num>
  <w:num w:numId="3">
    <w:abstractNumId w:val="13"/>
  </w:num>
  <w:num w:numId="4">
    <w:abstractNumId w:val="3"/>
  </w:num>
  <w:num w:numId="5">
    <w:abstractNumId w:val="2"/>
  </w:num>
  <w:num w:numId="6">
    <w:abstractNumId w:val="8"/>
  </w:num>
  <w:num w:numId="7">
    <w:abstractNumId w:val="16"/>
  </w:num>
  <w:num w:numId="8">
    <w:abstractNumId w:val="17"/>
  </w:num>
  <w:num w:numId="9">
    <w:abstractNumId w:val="10"/>
  </w:num>
  <w:num w:numId="10">
    <w:abstractNumId w:val="6"/>
  </w:num>
  <w:num w:numId="11">
    <w:abstractNumId w:val="12"/>
  </w:num>
  <w:num w:numId="12">
    <w:abstractNumId w:val="9"/>
  </w:num>
  <w:num w:numId="13">
    <w:abstractNumId w:val="4"/>
  </w:num>
  <w:num w:numId="14">
    <w:abstractNumId w:val="5"/>
  </w:num>
  <w:num w:numId="15">
    <w:abstractNumId w:val="19"/>
  </w:num>
  <w:num w:numId="16">
    <w:abstractNumId w:val="7"/>
  </w:num>
  <w:num w:numId="17">
    <w:abstractNumId w:val="1"/>
  </w:num>
  <w:num w:numId="18">
    <w:abstractNumId w:val="15"/>
  </w:num>
  <w:num w:numId="19">
    <w:abstractNumId w:val="0"/>
  </w:num>
  <w:num w:numId="20">
    <w:abstractNumId w:val="18"/>
  </w:num>
  <w:num w:numId="21">
    <w:abstractNumId w:val="19"/>
  </w:num>
  <w:num w:numId="22">
    <w:abstractNumId w:val="19"/>
  </w:num>
  <w:num w:numId="23">
    <w:abstractNumId w:val="19"/>
  </w:num>
  <w:num w:numId="24">
    <w:abstractNumId w:val="19"/>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MX" w:vendorID="64" w:dllVersion="131078" w:nlCheck="1" w:checkStyle="0"/>
  <w:activeWritingStyle w:appName="MSWord" w:lang="es-CL"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C02"/>
    <w:rsid w:val="00002BE3"/>
    <w:rsid w:val="000073DD"/>
    <w:rsid w:val="00022B2F"/>
    <w:rsid w:val="0003170E"/>
    <w:rsid w:val="0003225C"/>
    <w:rsid w:val="000501E4"/>
    <w:rsid w:val="00050693"/>
    <w:rsid w:val="00062980"/>
    <w:rsid w:val="00065294"/>
    <w:rsid w:val="0006660A"/>
    <w:rsid w:val="00071873"/>
    <w:rsid w:val="000822FB"/>
    <w:rsid w:val="000968D6"/>
    <w:rsid w:val="000A4DD6"/>
    <w:rsid w:val="00104B9A"/>
    <w:rsid w:val="00111AD4"/>
    <w:rsid w:val="001165B7"/>
    <w:rsid w:val="00117F7C"/>
    <w:rsid w:val="0012538D"/>
    <w:rsid w:val="00136446"/>
    <w:rsid w:val="00152F98"/>
    <w:rsid w:val="00154059"/>
    <w:rsid w:val="00157581"/>
    <w:rsid w:val="00157F61"/>
    <w:rsid w:val="00176DB6"/>
    <w:rsid w:val="00184316"/>
    <w:rsid w:val="001932FB"/>
    <w:rsid w:val="001A1835"/>
    <w:rsid w:val="001A345D"/>
    <w:rsid w:val="001A5399"/>
    <w:rsid w:val="001B6B37"/>
    <w:rsid w:val="001D3ECA"/>
    <w:rsid w:val="001E0214"/>
    <w:rsid w:val="001E0696"/>
    <w:rsid w:val="001E4214"/>
    <w:rsid w:val="002033EC"/>
    <w:rsid w:val="002109E5"/>
    <w:rsid w:val="0021280F"/>
    <w:rsid w:val="00213DB2"/>
    <w:rsid w:val="00217F50"/>
    <w:rsid w:val="002403EE"/>
    <w:rsid w:val="00245CC0"/>
    <w:rsid w:val="00272622"/>
    <w:rsid w:val="002746B9"/>
    <w:rsid w:val="002A07A0"/>
    <w:rsid w:val="002A63F6"/>
    <w:rsid w:val="002B5826"/>
    <w:rsid w:val="002C1C9A"/>
    <w:rsid w:val="002C555E"/>
    <w:rsid w:val="002D2A91"/>
    <w:rsid w:val="002E26CD"/>
    <w:rsid w:val="002E5D0D"/>
    <w:rsid w:val="002F2239"/>
    <w:rsid w:val="0030086C"/>
    <w:rsid w:val="003059D6"/>
    <w:rsid w:val="003254DE"/>
    <w:rsid w:val="00342753"/>
    <w:rsid w:val="00366FB6"/>
    <w:rsid w:val="00372D66"/>
    <w:rsid w:val="00372FA3"/>
    <w:rsid w:val="0038364E"/>
    <w:rsid w:val="00383B0B"/>
    <w:rsid w:val="003A43A0"/>
    <w:rsid w:val="003B476C"/>
    <w:rsid w:val="003D4046"/>
    <w:rsid w:val="003E0E81"/>
    <w:rsid w:val="003F3994"/>
    <w:rsid w:val="00404145"/>
    <w:rsid w:val="00412915"/>
    <w:rsid w:val="00415717"/>
    <w:rsid w:val="00417241"/>
    <w:rsid w:val="0043751F"/>
    <w:rsid w:val="004431A1"/>
    <w:rsid w:val="004515A3"/>
    <w:rsid w:val="004642FC"/>
    <w:rsid w:val="00467D84"/>
    <w:rsid w:val="00471E81"/>
    <w:rsid w:val="00480CE8"/>
    <w:rsid w:val="00494450"/>
    <w:rsid w:val="004B0097"/>
    <w:rsid w:val="004B0DEA"/>
    <w:rsid w:val="004B549B"/>
    <w:rsid w:val="004C3697"/>
    <w:rsid w:val="004D36D5"/>
    <w:rsid w:val="004F4C3C"/>
    <w:rsid w:val="00511E2D"/>
    <w:rsid w:val="00515C44"/>
    <w:rsid w:val="00532F24"/>
    <w:rsid w:val="00545CBB"/>
    <w:rsid w:val="00557EBB"/>
    <w:rsid w:val="0057473C"/>
    <w:rsid w:val="005A1ACE"/>
    <w:rsid w:val="005A5831"/>
    <w:rsid w:val="005A6D80"/>
    <w:rsid w:val="005B1BA5"/>
    <w:rsid w:val="005B6E20"/>
    <w:rsid w:val="005D1BC4"/>
    <w:rsid w:val="005D56AF"/>
    <w:rsid w:val="005E0D92"/>
    <w:rsid w:val="005E52BF"/>
    <w:rsid w:val="005F7994"/>
    <w:rsid w:val="00600048"/>
    <w:rsid w:val="0060451F"/>
    <w:rsid w:val="00606CAC"/>
    <w:rsid w:val="00611FFA"/>
    <w:rsid w:val="00616A8C"/>
    <w:rsid w:val="006215EE"/>
    <w:rsid w:val="00627C5E"/>
    <w:rsid w:val="00630AEE"/>
    <w:rsid w:val="006340C5"/>
    <w:rsid w:val="00634F21"/>
    <w:rsid w:val="006547CB"/>
    <w:rsid w:val="006617F3"/>
    <w:rsid w:val="006625B4"/>
    <w:rsid w:val="006B09DA"/>
    <w:rsid w:val="006B6CED"/>
    <w:rsid w:val="006D544A"/>
    <w:rsid w:val="006D6AB8"/>
    <w:rsid w:val="006E296D"/>
    <w:rsid w:val="006F4745"/>
    <w:rsid w:val="007006CB"/>
    <w:rsid w:val="00700875"/>
    <w:rsid w:val="00706032"/>
    <w:rsid w:val="00722900"/>
    <w:rsid w:val="00730B80"/>
    <w:rsid w:val="00736614"/>
    <w:rsid w:val="0073776D"/>
    <w:rsid w:val="00741DD9"/>
    <w:rsid w:val="00750135"/>
    <w:rsid w:val="00760E6A"/>
    <w:rsid w:val="00761601"/>
    <w:rsid w:val="00787656"/>
    <w:rsid w:val="00797BBD"/>
    <w:rsid w:val="007A03EC"/>
    <w:rsid w:val="007A7D97"/>
    <w:rsid w:val="007C2F4A"/>
    <w:rsid w:val="007C5502"/>
    <w:rsid w:val="008057F2"/>
    <w:rsid w:val="008251D3"/>
    <w:rsid w:val="00840801"/>
    <w:rsid w:val="008476DE"/>
    <w:rsid w:val="00856193"/>
    <w:rsid w:val="008838A2"/>
    <w:rsid w:val="00886020"/>
    <w:rsid w:val="00895EEC"/>
    <w:rsid w:val="0089766C"/>
    <w:rsid w:val="00897F81"/>
    <w:rsid w:val="008A061C"/>
    <w:rsid w:val="008A2F7B"/>
    <w:rsid w:val="008B080D"/>
    <w:rsid w:val="008B0D8E"/>
    <w:rsid w:val="008C769B"/>
    <w:rsid w:val="008D7868"/>
    <w:rsid w:val="008E07D8"/>
    <w:rsid w:val="008E3B1A"/>
    <w:rsid w:val="008F0A8F"/>
    <w:rsid w:val="008F46D1"/>
    <w:rsid w:val="009053C0"/>
    <w:rsid w:val="0091442C"/>
    <w:rsid w:val="009369C8"/>
    <w:rsid w:val="00947BBF"/>
    <w:rsid w:val="0095150A"/>
    <w:rsid w:val="00960689"/>
    <w:rsid w:val="00961978"/>
    <w:rsid w:val="00966561"/>
    <w:rsid w:val="00985AC7"/>
    <w:rsid w:val="009903DF"/>
    <w:rsid w:val="0099051A"/>
    <w:rsid w:val="009B14FF"/>
    <w:rsid w:val="009C13D8"/>
    <w:rsid w:val="009D36DD"/>
    <w:rsid w:val="009F5F60"/>
    <w:rsid w:val="00A14FFC"/>
    <w:rsid w:val="00A21C02"/>
    <w:rsid w:val="00A23EC8"/>
    <w:rsid w:val="00A31DC8"/>
    <w:rsid w:val="00A6734F"/>
    <w:rsid w:val="00A83CD1"/>
    <w:rsid w:val="00A91900"/>
    <w:rsid w:val="00AC0803"/>
    <w:rsid w:val="00AC320F"/>
    <w:rsid w:val="00AD6422"/>
    <w:rsid w:val="00B0601A"/>
    <w:rsid w:val="00B10895"/>
    <w:rsid w:val="00B233BC"/>
    <w:rsid w:val="00B25144"/>
    <w:rsid w:val="00B3263F"/>
    <w:rsid w:val="00B35C8A"/>
    <w:rsid w:val="00B36B19"/>
    <w:rsid w:val="00B37B9B"/>
    <w:rsid w:val="00B64CEE"/>
    <w:rsid w:val="00B6591E"/>
    <w:rsid w:val="00B84E67"/>
    <w:rsid w:val="00B93BE5"/>
    <w:rsid w:val="00B97DE4"/>
    <w:rsid w:val="00BA10B2"/>
    <w:rsid w:val="00BB5A56"/>
    <w:rsid w:val="00BB6C0B"/>
    <w:rsid w:val="00BC4313"/>
    <w:rsid w:val="00BC4640"/>
    <w:rsid w:val="00BC4DCF"/>
    <w:rsid w:val="00BE01DD"/>
    <w:rsid w:val="00C12E72"/>
    <w:rsid w:val="00C21407"/>
    <w:rsid w:val="00C25228"/>
    <w:rsid w:val="00C276F7"/>
    <w:rsid w:val="00C43597"/>
    <w:rsid w:val="00C43ED6"/>
    <w:rsid w:val="00C61147"/>
    <w:rsid w:val="00C621CA"/>
    <w:rsid w:val="00C70096"/>
    <w:rsid w:val="00C7655A"/>
    <w:rsid w:val="00C802FC"/>
    <w:rsid w:val="00C8037B"/>
    <w:rsid w:val="00C84590"/>
    <w:rsid w:val="00C86B43"/>
    <w:rsid w:val="00C97421"/>
    <w:rsid w:val="00CA1E19"/>
    <w:rsid w:val="00CC28B9"/>
    <w:rsid w:val="00CD23F9"/>
    <w:rsid w:val="00CD2A63"/>
    <w:rsid w:val="00CE2CAC"/>
    <w:rsid w:val="00D065AF"/>
    <w:rsid w:val="00D0692F"/>
    <w:rsid w:val="00D0705B"/>
    <w:rsid w:val="00D167E9"/>
    <w:rsid w:val="00D20399"/>
    <w:rsid w:val="00D210C6"/>
    <w:rsid w:val="00D25086"/>
    <w:rsid w:val="00D267F2"/>
    <w:rsid w:val="00D36DE8"/>
    <w:rsid w:val="00D414C7"/>
    <w:rsid w:val="00D464FF"/>
    <w:rsid w:val="00D60CFC"/>
    <w:rsid w:val="00D72D94"/>
    <w:rsid w:val="00D82079"/>
    <w:rsid w:val="00DA05E1"/>
    <w:rsid w:val="00DB7394"/>
    <w:rsid w:val="00DC6000"/>
    <w:rsid w:val="00DD2D64"/>
    <w:rsid w:val="00E0235B"/>
    <w:rsid w:val="00E20EF8"/>
    <w:rsid w:val="00E21B45"/>
    <w:rsid w:val="00E22836"/>
    <w:rsid w:val="00E44697"/>
    <w:rsid w:val="00E61280"/>
    <w:rsid w:val="00E77F8E"/>
    <w:rsid w:val="00E93FFC"/>
    <w:rsid w:val="00E97F48"/>
    <w:rsid w:val="00EA3BB5"/>
    <w:rsid w:val="00EB3420"/>
    <w:rsid w:val="00EC6AE0"/>
    <w:rsid w:val="00EE1FC1"/>
    <w:rsid w:val="00EF66A5"/>
    <w:rsid w:val="00F15CE6"/>
    <w:rsid w:val="00F321C3"/>
    <w:rsid w:val="00F323FF"/>
    <w:rsid w:val="00F64805"/>
    <w:rsid w:val="00F70080"/>
    <w:rsid w:val="00F772A1"/>
    <w:rsid w:val="00F9372C"/>
    <w:rsid w:val="00F96009"/>
    <w:rsid w:val="00FB4ED5"/>
    <w:rsid w:val="00FB6AE8"/>
    <w:rsid w:val="00FB7256"/>
    <w:rsid w:val="00FD1073"/>
    <w:rsid w:val="00FD624E"/>
    <w:rsid w:val="00FE07A1"/>
    <w:rsid w:val="00FE32AB"/>
    <w:rsid w:val="00FE478D"/>
    <w:rsid w:val="00FF35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919AC"/>
  <w15:docId w15:val="{57E0814C-DE77-468D-9C03-C71D5EFB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C02"/>
    <w:rPr>
      <w:lang w:val="es-ES"/>
    </w:rPr>
  </w:style>
  <w:style w:type="paragraph" w:styleId="Ttulo1">
    <w:name w:val="heading 1"/>
    <w:basedOn w:val="Normal"/>
    <w:next w:val="Normal"/>
    <w:link w:val="Ttulo1Car"/>
    <w:uiPriority w:val="9"/>
    <w:qFormat/>
    <w:rsid w:val="00A21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21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21C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21C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21C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21C0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21C0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21C0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21C0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1C0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21C0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21C0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21C0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21C0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21C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21C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1C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1C02"/>
    <w:rPr>
      <w:rFonts w:eastAsiaTheme="majorEastAsia" w:cstheme="majorBidi"/>
      <w:color w:val="272727" w:themeColor="text1" w:themeTint="D8"/>
    </w:rPr>
  </w:style>
  <w:style w:type="paragraph" w:styleId="Ttulo">
    <w:name w:val="Title"/>
    <w:basedOn w:val="Normal"/>
    <w:next w:val="Normal"/>
    <w:link w:val="TtuloCar"/>
    <w:uiPriority w:val="10"/>
    <w:qFormat/>
    <w:rsid w:val="00A21C0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21C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21C0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21C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21C0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21C02"/>
    <w:rPr>
      <w:i/>
      <w:iCs/>
      <w:color w:val="404040" w:themeColor="text1" w:themeTint="BF"/>
    </w:rPr>
  </w:style>
  <w:style w:type="paragraph" w:styleId="Prrafodelista">
    <w:name w:val="List Paragraph"/>
    <w:basedOn w:val="Normal"/>
    <w:uiPriority w:val="34"/>
    <w:qFormat/>
    <w:rsid w:val="00A21C02"/>
    <w:pPr>
      <w:ind w:left="720"/>
      <w:contextualSpacing/>
    </w:pPr>
  </w:style>
  <w:style w:type="character" w:styleId="nfasisintenso">
    <w:name w:val="Intense Emphasis"/>
    <w:basedOn w:val="Fuentedeprrafopredeter"/>
    <w:uiPriority w:val="21"/>
    <w:qFormat/>
    <w:rsid w:val="00A21C02"/>
    <w:rPr>
      <w:i/>
      <w:iCs/>
      <w:color w:val="0F4761" w:themeColor="accent1" w:themeShade="BF"/>
    </w:rPr>
  </w:style>
  <w:style w:type="paragraph" w:styleId="Citadestacada">
    <w:name w:val="Intense Quote"/>
    <w:basedOn w:val="Normal"/>
    <w:next w:val="Normal"/>
    <w:link w:val="CitadestacadaCar"/>
    <w:uiPriority w:val="30"/>
    <w:qFormat/>
    <w:rsid w:val="00A21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21C02"/>
    <w:rPr>
      <w:i/>
      <w:iCs/>
      <w:color w:val="0F4761" w:themeColor="accent1" w:themeShade="BF"/>
    </w:rPr>
  </w:style>
  <w:style w:type="character" w:styleId="Referenciaintensa">
    <w:name w:val="Intense Reference"/>
    <w:basedOn w:val="Fuentedeprrafopredeter"/>
    <w:uiPriority w:val="32"/>
    <w:qFormat/>
    <w:rsid w:val="00A21C02"/>
    <w:rPr>
      <w:b/>
      <w:bCs/>
      <w:smallCaps/>
      <w:color w:val="0F4761" w:themeColor="accent1" w:themeShade="BF"/>
      <w:spacing w:val="5"/>
    </w:rPr>
  </w:style>
  <w:style w:type="paragraph" w:styleId="Textonotapie">
    <w:name w:val="footnote text"/>
    <w:aliases w:val="5_G"/>
    <w:basedOn w:val="Normal"/>
    <w:link w:val="TextonotapieCar"/>
    <w:uiPriority w:val="99"/>
    <w:unhideWhenUsed/>
    <w:rsid w:val="00F70080"/>
    <w:rPr>
      <w:sz w:val="20"/>
      <w:szCs w:val="20"/>
    </w:rPr>
  </w:style>
  <w:style w:type="character" w:customStyle="1" w:styleId="TextonotapieCar">
    <w:name w:val="Texto nota pie Car"/>
    <w:aliases w:val="5_G Car"/>
    <w:basedOn w:val="Fuentedeprrafopredeter"/>
    <w:link w:val="Textonotapie"/>
    <w:uiPriority w:val="99"/>
    <w:rsid w:val="00F70080"/>
    <w:rPr>
      <w:sz w:val="20"/>
      <w:szCs w:val="20"/>
      <w:lang w:val="es-ES"/>
    </w:rPr>
  </w:style>
  <w:style w:type="character" w:styleId="Refdenotaalpie">
    <w:name w:val="footnote reference"/>
    <w:aliases w:val="4_G"/>
    <w:basedOn w:val="Fuentedeprrafopredeter"/>
    <w:uiPriority w:val="99"/>
    <w:unhideWhenUsed/>
    <w:rsid w:val="00F70080"/>
    <w:rPr>
      <w:vertAlign w:val="superscript"/>
    </w:rPr>
  </w:style>
  <w:style w:type="character" w:styleId="Hipervnculo">
    <w:name w:val="Hyperlink"/>
    <w:basedOn w:val="Fuentedeprrafopredeter"/>
    <w:uiPriority w:val="99"/>
    <w:unhideWhenUsed/>
    <w:rsid w:val="0060451F"/>
    <w:rPr>
      <w:color w:val="467886" w:themeColor="hyperlink"/>
      <w:u w:val="single"/>
    </w:rPr>
  </w:style>
  <w:style w:type="character" w:styleId="Refdecomentario">
    <w:name w:val="annotation reference"/>
    <w:basedOn w:val="Fuentedeprrafopredeter"/>
    <w:uiPriority w:val="99"/>
    <w:semiHidden/>
    <w:unhideWhenUsed/>
    <w:rsid w:val="0060451F"/>
    <w:rPr>
      <w:sz w:val="16"/>
      <w:szCs w:val="16"/>
    </w:rPr>
  </w:style>
  <w:style w:type="paragraph" w:styleId="Textocomentario">
    <w:name w:val="annotation text"/>
    <w:basedOn w:val="Normal"/>
    <w:link w:val="TextocomentarioCar"/>
    <w:uiPriority w:val="99"/>
    <w:unhideWhenUsed/>
    <w:rsid w:val="0060451F"/>
    <w:rPr>
      <w:rFonts w:ascii="Calibri" w:eastAsia="Calibri" w:hAnsi="Calibri" w:cs="Calibri"/>
      <w:kern w:val="0"/>
      <w:sz w:val="20"/>
      <w:szCs w:val="20"/>
      <w:lang w:val="en" w:eastAsia="es-MX"/>
      <w14:ligatures w14:val="none"/>
    </w:rPr>
  </w:style>
  <w:style w:type="character" w:customStyle="1" w:styleId="TextocomentarioCar">
    <w:name w:val="Texto comentario Car"/>
    <w:basedOn w:val="Fuentedeprrafopredeter"/>
    <w:link w:val="Textocomentario"/>
    <w:uiPriority w:val="99"/>
    <w:rsid w:val="0060451F"/>
    <w:rPr>
      <w:rFonts w:ascii="Calibri" w:eastAsia="Calibri" w:hAnsi="Calibri" w:cs="Calibri"/>
      <w:kern w:val="0"/>
      <w:sz w:val="20"/>
      <w:szCs w:val="20"/>
      <w:lang w:val="en" w:eastAsia="es-MX"/>
      <w14:ligatures w14:val="none"/>
    </w:rPr>
  </w:style>
  <w:style w:type="character" w:customStyle="1" w:styleId="UnresolvedMention">
    <w:name w:val="Unresolved Mention"/>
    <w:basedOn w:val="Fuentedeprrafopredeter"/>
    <w:uiPriority w:val="99"/>
    <w:semiHidden/>
    <w:unhideWhenUsed/>
    <w:rsid w:val="00730B80"/>
    <w:rPr>
      <w:color w:val="605E5C"/>
      <w:shd w:val="clear" w:color="auto" w:fill="E1DFDD"/>
    </w:rPr>
  </w:style>
  <w:style w:type="table" w:styleId="Tablaconcuadrcula">
    <w:name w:val="Table Grid"/>
    <w:basedOn w:val="Tablanormal"/>
    <w:uiPriority w:val="39"/>
    <w:rsid w:val="001B6B37"/>
    <w:pPr>
      <w:spacing w:line="240" w:lineRule="atLeast"/>
    </w:pPr>
    <w:rPr>
      <w:rFonts w:ascii="Times New Roman" w:eastAsia="Times New Roman" w:hAnsi="Times New Roman" w:cs="Times New Roman"/>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
    <w:name w:val="_Bullet 1_G"/>
    <w:basedOn w:val="Normal"/>
    <w:qFormat/>
    <w:rsid w:val="001B6B37"/>
    <w:pPr>
      <w:numPr>
        <w:numId w:val="4"/>
      </w:numPr>
      <w:spacing w:after="120" w:line="240" w:lineRule="atLeast"/>
      <w:ind w:right="1134"/>
      <w:jc w:val="both"/>
    </w:pPr>
    <w:rPr>
      <w:rFonts w:ascii="Times New Roman" w:eastAsia="Times New Roman" w:hAnsi="Times New Roman" w:cs="Times New Roman"/>
      <w:kern w:val="0"/>
      <w:sz w:val="20"/>
      <w:szCs w:val="20"/>
      <w14:ligatures w14:val="none"/>
    </w:rPr>
  </w:style>
  <w:style w:type="paragraph" w:customStyle="1" w:styleId="Bullet2G">
    <w:name w:val="_Bullet 2_G"/>
    <w:basedOn w:val="Normal"/>
    <w:qFormat/>
    <w:rsid w:val="009D36DD"/>
    <w:pPr>
      <w:numPr>
        <w:numId w:val="5"/>
      </w:numPr>
      <w:spacing w:after="120" w:line="240" w:lineRule="atLeast"/>
      <w:ind w:right="1134"/>
      <w:jc w:val="both"/>
    </w:pPr>
    <w:rPr>
      <w:rFonts w:ascii="Times New Roman" w:eastAsia="Times New Roman" w:hAnsi="Times New Roman" w:cs="Times New Roman"/>
      <w:kern w:val="0"/>
      <w:sz w:val="20"/>
      <w:szCs w:val="20"/>
      <w:lang w:eastAsia="es-ES"/>
      <w14:ligatures w14:val="none"/>
    </w:rPr>
  </w:style>
  <w:style w:type="paragraph" w:customStyle="1" w:styleId="SingleTxt">
    <w:name w:val="__Single Txt"/>
    <w:basedOn w:val="Normal"/>
    <w:qFormat/>
    <w:rsid w:val="003059D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2"/>
      <w14:ligatures w14:val="none"/>
    </w:rPr>
  </w:style>
  <w:style w:type="paragraph" w:customStyle="1" w:styleId="H23">
    <w:name w:val="_ H_2/3"/>
    <w:basedOn w:val="Normal"/>
    <w:next w:val="SingleTxt"/>
    <w:qFormat/>
    <w:rsid w:val="00616A8C"/>
    <w:pPr>
      <w:keepNext/>
      <w:keepLines/>
      <w:suppressAutoHyphens/>
      <w:spacing w:line="240" w:lineRule="exact"/>
      <w:outlineLvl w:val="1"/>
    </w:pPr>
    <w:rPr>
      <w:rFonts w:ascii="Times New Roman" w:hAnsi="Times New Roman" w:cs="Times New Roman"/>
      <w:b/>
      <w:spacing w:val="2"/>
      <w:w w:val="103"/>
      <w:kern w:val="14"/>
      <w:sz w:val="20"/>
      <w:szCs w:val="22"/>
      <w14:ligatures w14:val="none"/>
    </w:rPr>
  </w:style>
  <w:style w:type="character" w:styleId="Textoennegrita">
    <w:name w:val="Strong"/>
    <w:uiPriority w:val="22"/>
    <w:qFormat/>
    <w:rsid w:val="00545CBB"/>
    <w:rPr>
      <w:b/>
      <w:bCs/>
    </w:rPr>
  </w:style>
  <w:style w:type="paragraph" w:styleId="Listaconnmeros2">
    <w:name w:val="List Number 2"/>
    <w:basedOn w:val="Normal"/>
    <w:semiHidden/>
    <w:rsid w:val="00545CBB"/>
    <w:pPr>
      <w:numPr>
        <w:numId w:val="15"/>
      </w:numPr>
      <w:spacing w:line="240" w:lineRule="atLeast"/>
    </w:pPr>
    <w:rPr>
      <w:rFonts w:ascii="Times New Roman" w:eastAsia="Times New Roman" w:hAnsi="Times New Roman" w:cs="Times New Roman"/>
      <w:kern w:val="0"/>
      <w:sz w:val="20"/>
      <w:szCs w:val="20"/>
      <w:lang w:eastAsia="es-ES"/>
      <w14:ligatures w14:val="none"/>
    </w:rPr>
  </w:style>
  <w:style w:type="paragraph" w:customStyle="1" w:styleId="Default">
    <w:name w:val="Default"/>
    <w:rsid w:val="00545CBB"/>
    <w:pPr>
      <w:autoSpaceDE w:val="0"/>
      <w:autoSpaceDN w:val="0"/>
      <w:adjustRightInd w:val="0"/>
    </w:pPr>
    <w:rPr>
      <w:rFonts w:ascii="Calibri" w:eastAsia="Calibri" w:hAnsi="Calibri" w:cs="Calibri"/>
      <w:color w:val="000000"/>
      <w:kern w:val="0"/>
      <w:lang w:val="es-ES_tradnl"/>
      <w14:ligatures w14:val="none"/>
    </w:rPr>
  </w:style>
  <w:style w:type="paragraph" w:customStyle="1" w:styleId="Cuerpo">
    <w:name w:val="Cuerpo"/>
    <w:rsid w:val="00545CBB"/>
    <w:pPr>
      <w:spacing w:after="200" w:line="276" w:lineRule="auto"/>
    </w:pPr>
    <w:rPr>
      <w:rFonts w:ascii="Calibri" w:eastAsia="Calibri" w:hAnsi="Calibri" w:cs="Calibri"/>
      <w:color w:val="000000"/>
      <w:kern w:val="0"/>
      <w:sz w:val="22"/>
      <w:szCs w:val="22"/>
      <w:u w:color="000000"/>
      <w:lang w:val="es-CL" w:eastAsia="es-CL"/>
      <w14:ligatures w14:val="none"/>
    </w:rPr>
  </w:style>
  <w:style w:type="paragraph" w:styleId="NormalWeb">
    <w:name w:val="Normal (Web)"/>
    <w:basedOn w:val="Normal"/>
    <w:uiPriority w:val="99"/>
    <w:rsid w:val="00C97421"/>
    <w:pPr>
      <w:autoSpaceDN w:val="0"/>
      <w:spacing w:before="100" w:after="100"/>
      <w:textAlignment w:val="baseline"/>
    </w:pPr>
    <w:rPr>
      <w:rFonts w:ascii="Times New Roman" w:eastAsia="Times New Roman" w:hAnsi="Times New Roman" w:cs="Times New Roman"/>
      <w:kern w:val="0"/>
      <w:lang w:val="en-US"/>
      <w14:ligatures w14:val="none"/>
    </w:rPr>
  </w:style>
  <w:style w:type="paragraph" w:styleId="Textodeglobo">
    <w:name w:val="Balloon Text"/>
    <w:basedOn w:val="Normal"/>
    <w:link w:val="TextodegloboCar"/>
    <w:uiPriority w:val="99"/>
    <w:semiHidden/>
    <w:unhideWhenUsed/>
    <w:rsid w:val="00C6114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61147"/>
    <w:rPr>
      <w:rFonts w:ascii="Lucida Grande" w:hAnsi="Lucida Grande" w:cs="Lucida Grande"/>
      <w:sz w:val="18"/>
      <w:szCs w:val="18"/>
      <w:lang w:val="es-ES"/>
    </w:rPr>
  </w:style>
  <w:style w:type="paragraph" w:styleId="Asuntodelcomentario">
    <w:name w:val="annotation subject"/>
    <w:basedOn w:val="Textocomentario"/>
    <w:next w:val="Textocomentario"/>
    <w:link w:val="AsuntodelcomentarioCar"/>
    <w:uiPriority w:val="99"/>
    <w:semiHidden/>
    <w:unhideWhenUsed/>
    <w:rsid w:val="00BB5A56"/>
    <w:rPr>
      <w:rFonts w:asciiTheme="minorHAnsi" w:eastAsiaTheme="minorHAnsi" w:hAnsiTheme="minorHAnsi" w:cstheme="minorBidi"/>
      <w:b/>
      <w:bCs/>
      <w:kern w:val="2"/>
      <w:lang w:val="es-ES" w:eastAsia="en-US"/>
      <w14:ligatures w14:val="standardContextual"/>
    </w:rPr>
  </w:style>
  <w:style w:type="character" w:customStyle="1" w:styleId="AsuntodelcomentarioCar">
    <w:name w:val="Asunto del comentario Car"/>
    <w:basedOn w:val="TextocomentarioCar"/>
    <w:link w:val="Asuntodelcomentario"/>
    <w:uiPriority w:val="99"/>
    <w:semiHidden/>
    <w:rsid w:val="00BB5A56"/>
    <w:rPr>
      <w:rFonts w:ascii="Calibri" w:eastAsia="Calibri" w:hAnsi="Calibri" w:cs="Calibri"/>
      <w:b/>
      <w:bCs/>
      <w:kern w:val="0"/>
      <w:sz w:val="20"/>
      <w:szCs w:val="20"/>
      <w:lang w:val="es-ES" w:eastAsia="es-MX"/>
      <w14:ligatures w14:val="none"/>
    </w:rPr>
  </w:style>
  <w:style w:type="paragraph" w:styleId="Encabezado">
    <w:name w:val="header"/>
    <w:basedOn w:val="Normal"/>
    <w:link w:val="EncabezadoCar"/>
    <w:uiPriority w:val="99"/>
    <w:unhideWhenUsed/>
    <w:rsid w:val="004F4C3C"/>
    <w:pPr>
      <w:tabs>
        <w:tab w:val="center" w:pos="4252"/>
        <w:tab w:val="right" w:pos="8504"/>
      </w:tabs>
    </w:pPr>
  </w:style>
  <w:style w:type="character" w:customStyle="1" w:styleId="EncabezadoCar">
    <w:name w:val="Encabezado Car"/>
    <w:basedOn w:val="Fuentedeprrafopredeter"/>
    <w:link w:val="Encabezado"/>
    <w:uiPriority w:val="99"/>
    <w:rsid w:val="004F4C3C"/>
    <w:rPr>
      <w:lang w:val="es-ES"/>
    </w:rPr>
  </w:style>
  <w:style w:type="paragraph" w:styleId="Piedepgina">
    <w:name w:val="footer"/>
    <w:basedOn w:val="Normal"/>
    <w:link w:val="PiedepginaCar"/>
    <w:uiPriority w:val="99"/>
    <w:unhideWhenUsed/>
    <w:rsid w:val="004F4C3C"/>
    <w:pPr>
      <w:tabs>
        <w:tab w:val="center" w:pos="4252"/>
        <w:tab w:val="right" w:pos="8504"/>
      </w:tabs>
    </w:pPr>
  </w:style>
  <w:style w:type="character" w:customStyle="1" w:styleId="PiedepginaCar">
    <w:name w:val="Pie de página Car"/>
    <w:basedOn w:val="Fuentedeprrafopredeter"/>
    <w:link w:val="Piedepgina"/>
    <w:uiPriority w:val="99"/>
    <w:rsid w:val="004F4C3C"/>
    <w:rPr>
      <w:lang w:val="es-ES"/>
    </w:rPr>
  </w:style>
  <w:style w:type="paragraph" w:styleId="Revisin">
    <w:name w:val="Revision"/>
    <w:hidden/>
    <w:uiPriority w:val="99"/>
    <w:semiHidden/>
    <w:rsid w:val="008C769B"/>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368531">
      <w:bodyDiv w:val="1"/>
      <w:marLeft w:val="0"/>
      <w:marRight w:val="0"/>
      <w:marTop w:val="0"/>
      <w:marBottom w:val="0"/>
      <w:divBdr>
        <w:top w:val="none" w:sz="0" w:space="0" w:color="auto"/>
        <w:left w:val="none" w:sz="0" w:space="0" w:color="auto"/>
        <w:bottom w:val="none" w:sz="0" w:space="0" w:color="auto"/>
        <w:right w:val="none" w:sz="0" w:space="0" w:color="auto"/>
      </w:divBdr>
    </w:div>
    <w:div w:id="1168060437">
      <w:bodyDiv w:val="1"/>
      <w:marLeft w:val="0"/>
      <w:marRight w:val="0"/>
      <w:marTop w:val="0"/>
      <w:marBottom w:val="0"/>
      <w:divBdr>
        <w:top w:val="none" w:sz="0" w:space="0" w:color="auto"/>
        <w:left w:val="none" w:sz="0" w:space="0" w:color="auto"/>
        <w:bottom w:val="none" w:sz="0" w:space="0" w:color="auto"/>
        <w:right w:val="none" w:sz="0" w:space="0" w:color="auto"/>
      </w:divBdr>
      <w:divsChild>
        <w:div w:id="1746223198">
          <w:marLeft w:val="547"/>
          <w:marRight w:val="0"/>
          <w:marTop w:val="0"/>
          <w:marBottom w:val="0"/>
          <w:divBdr>
            <w:top w:val="none" w:sz="0" w:space="0" w:color="auto"/>
            <w:left w:val="none" w:sz="0" w:space="0" w:color="auto"/>
            <w:bottom w:val="none" w:sz="0" w:space="0" w:color="auto"/>
            <w:right w:val="none" w:sz="0" w:space="0" w:color="auto"/>
          </w:divBdr>
        </w:div>
        <w:div w:id="413744578">
          <w:marLeft w:val="547"/>
          <w:marRight w:val="0"/>
          <w:marTop w:val="0"/>
          <w:marBottom w:val="0"/>
          <w:divBdr>
            <w:top w:val="none" w:sz="0" w:space="0" w:color="auto"/>
            <w:left w:val="none" w:sz="0" w:space="0" w:color="auto"/>
            <w:bottom w:val="none" w:sz="0" w:space="0" w:color="auto"/>
            <w:right w:val="none" w:sz="0" w:space="0" w:color="auto"/>
          </w:divBdr>
        </w:div>
      </w:divsChild>
    </w:div>
    <w:div w:id="1169759048">
      <w:bodyDiv w:val="1"/>
      <w:marLeft w:val="0"/>
      <w:marRight w:val="0"/>
      <w:marTop w:val="0"/>
      <w:marBottom w:val="0"/>
      <w:divBdr>
        <w:top w:val="none" w:sz="0" w:space="0" w:color="auto"/>
        <w:left w:val="none" w:sz="0" w:space="0" w:color="auto"/>
        <w:bottom w:val="none" w:sz="0" w:space="0" w:color="auto"/>
        <w:right w:val="none" w:sz="0" w:space="0" w:color="auto"/>
      </w:divBdr>
    </w:div>
    <w:div w:id="163586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cn.cl/leychile/navegar?idNorma=100360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mparoyjusticia.cl/wp-content/uploads/2024/05/Reporte-Estadistico-2024-Fundacion-Amparo-Justicia.pdf" TargetMode="External"/><Relationship Id="rId13" Type="http://schemas.openxmlformats.org/officeDocument/2006/relationships/hyperlink" Target="https://www.dgmn.cl/leydearmas/estadisticas-y-actas/" TargetMode="External"/><Relationship Id="rId18" Type="http://schemas.openxmlformats.org/officeDocument/2006/relationships/hyperlink" Target="https://www.diarioconstitucional.cl/wp-content/uploads/2024/04/STC-Rol-15.276-24.pdf" TargetMode="External"/><Relationship Id="rId3" Type="http://schemas.openxmlformats.org/officeDocument/2006/relationships/hyperlink" Target="https://secretariadegenero.pjud.cl/images/stignd/estudios/accesojvcm/InformeFinal_Acceso%20a%20la%20justicia%20v%C3%ADctimas%20VCM.pdf" TargetMode="External"/><Relationship Id="rId21" Type="http://schemas.openxmlformats.org/officeDocument/2006/relationships/hyperlink" Target="https://www.gendarmeria.gob.cl/est_general.html" TargetMode="External"/><Relationship Id="rId7" Type="http://schemas.openxmlformats.org/officeDocument/2006/relationships/hyperlink" Target="https://amparoyjusticia.cl/wp-content/uploads/2024/05/Reporte-Estadistico-2024-Fundacion-Amparo-Justicia.pdf" TargetMode="External"/><Relationship Id="rId12" Type="http://schemas.openxmlformats.org/officeDocument/2006/relationships/hyperlink" Target="https://www.nomasviolenciacontramujeres.cl/registro-de-femicidios/" TargetMode="External"/><Relationship Id="rId17" Type="http://schemas.openxmlformats.org/officeDocument/2006/relationships/hyperlink" Target="https://radio.uchile.cl/2022/05/17/ministerio-de-educacion-anuncio-proyecto-de-ley-de-educacion-sexual-integral-para-el-segundo-semestre-de-este-ano/" TargetMode="External"/><Relationship Id="rId2" Type="http://schemas.openxmlformats.org/officeDocument/2006/relationships/hyperlink" Target="https://www.sernameg.gob.cl/wp-content/uploads/2023/12/Informe-Anual-de-Femicidio-CIF-2022-pdf-19.12.2023.pdf" TargetMode="External"/><Relationship Id="rId16" Type="http://schemas.openxmlformats.org/officeDocument/2006/relationships/hyperlink" Target="https://www.mintrab.gob.cl/trabajo-infantil/" TargetMode="External"/><Relationship Id="rId20" Type="http://schemas.openxmlformats.org/officeDocument/2006/relationships/hyperlink" Target="https://www.ine.gob.cl/docs/default-source/ocupacion-y-desocupacion/boletines/2023/nacional/ene-nacional-303.pdf?sfvrsn=c35edcf9_5" TargetMode="External"/><Relationship Id="rId1" Type="http://schemas.openxmlformats.org/officeDocument/2006/relationships/hyperlink" Target="https://cead.spd.gov.cl/estadisticas-delictuales/" TargetMode="External"/><Relationship Id="rId6" Type="http://schemas.openxmlformats.org/officeDocument/2006/relationships/hyperlink" Target="https://amparoyjusticia.cl/wp-content/uploads/2024/05/Reporte-Estadistico-2024-Fundacion-Amparo-Justicia.pdf" TargetMode="External"/><Relationship Id="rId11" Type="http://schemas.openxmlformats.org/officeDocument/2006/relationships/hyperlink" Target="https://www.ipsos.com/sites/default/files/ct/news/documents/2024-04/N27%20-%20Claves%20Ipsos%20Marzo%202024%20VF.pdf" TargetMode="External"/><Relationship Id="rId5" Type="http://schemas.openxmlformats.org/officeDocument/2006/relationships/hyperlink" Target="https://amparoyjusticia.cl/wp-content/uploads/2024/05/Reporte-Estadistico-2024-Fundacion-Amparo-Justicia.pdf" TargetMode="External"/><Relationship Id="rId15" Type="http://schemas.openxmlformats.org/officeDocument/2006/relationships/hyperlink" Target="http://tratadepersonas.subinterior.gov.cl/media/2022/03/Informe-estad%C3%ADstico-Trata-de-Personas-2021-10.03.2022.pdf" TargetMode="External"/><Relationship Id="rId23" Type="http://schemas.openxmlformats.org/officeDocument/2006/relationships/hyperlink" Target="https://mnpt.cl/wp-content/uploads/2024/01/Informe-de-visita-a-la-Seccion-Materno-Infantil-del-CPF-Santiago.pdf" TargetMode="External"/><Relationship Id="rId10" Type="http://schemas.openxmlformats.org/officeDocument/2006/relationships/hyperlink" Target="https://amarantas.org/ninez-juventudes-e-internet/" TargetMode="External"/><Relationship Id="rId19" Type="http://schemas.openxmlformats.org/officeDocument/2006/relationships/hyperlink" Target="https://tbinternet.ohchr.org/_layouts/15/treatybodyexternal/Download.aspx?symbolno=CCPR%2FC%2FCHL%2FCO%2F7&amp;Lang=en" TargetMode="External"/><Relationship Id="rId4" Type="http://schemas.openxmlformats.org/officeDocument/2006/relationships/hyperlink" Target="https://www.servicioproteccion.gob.cl/601/articles-1286_recurso_pdf.pdf" TargetMode="External"/><Relationship Id="rId9" Type="http://schemas.openxmlformats.org/officeDocument/2006/relationships/hyperlink" Target="https://datosprotegidos.org/wp-content/uploads/2018/12/Informe-Violencia-de-ge%CC%81nero-en-Internet-en-Chile.pdf" TargetMode="External"/><Relationship Id="rId14" Type="http://schemas.openxmlformats.org/officeDocument/2006/relationships/hyperlink" Target="https://observatorio.defensorianinez.cl/2024/05/13/nota-tecnica-5-explotacion-sexual-a-ninas-ninos-y-adolescentes/" TargetMode="External"/><Relationship Id="rId22" Type="http://schemas.openxmlformats.org/officeDocument/2006/relationships/hyperlink" Target="https://www.gendarmeria.gob.cl/car_personas_pp.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5148CC-99B6-4504-A5EF-F9DC77ADB865}">
  <ds:schemaRefs>
    <ds:schemaRef ds:uri="http://schemas.openxmlformats.org/officeDocument/2006/bibliography"/>
  </ds:schemaRefs>
</ds:datastoreItem>
</file>

<file path=customXml/itemProps2.xml><?xml version="1.0" encoding="utf-8"?>
<ds:datastoreItem xmlns:ds="http://schemas.openxmlformats.org/officeDocument/2006/customXml" ds:itemID="{261EA6DB-CE0B-43FB-AE64-C428765F060F}"/>
</file>

<file path=customXml/itemProps3.xml><?xml version="1.0" encoding="utf-8"?>
<ds:datastoreItem xmlns:ds="http://schemas.openxmlformats.org/officeDocument/2006/customXml" ds:itemID="{7CD2F01E-0800-4235-AB6C-DC28B9130569}"/>
</file>

<file path=docProps/app.xml><?xml version="1.0" encoding="utf-8"?>
<Properties xmlns="http://schemas.openxmlformats.org/officeDocument/2006/extended-properties" xmlns:vt="http://schemas.openxmlformats.org/officeDocument/2006/docPropsVTypes">
  <Template>Normal.dotm</Template>
  <TotalTime>0</TotalTime>
  <Pages>20</Pages>
  <Words>6423</Words>
  <Characters>36612</Characters>
  <Application>Microsoft Office Word</Application>
  <DocSecurity>0</DocSecurity>
  <Lines>305</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Raoní Beltrão do Vale</dc:creator>
  <cp:keywords/>
  <dc:description/>
  <cp:lastModifiedBy>Victoria</cp:lastModifiedBy>
  <cp:revision>2</cp:revision>
  <cp:lastPrinted>2024-09-06T20:27:00Z</cp:lastPrinted>
  <dcterms:created xsi:type="dcterms:W3CDTF">2024-09-06T21:09:00Z</dcterms:created>
  <dcterms:modified xsi:type="dcterms:W3CDTF">2024-09-06T21:09:00Z</dcterms:modified>
</cp:coreProperties>
</file>