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E7B" w:rsidRPr="00C32A87" w:rsidRDefault="00774E7B" w:rsidP="00774E7B">
      <w:pPr>
        <w:spacing w:line="360" w:lineRule="auto"/>
        <w:ind w:firstLine="708"/>
        <w:jc w:val="both"/>
        <w:rPr>
          <w:rStyle w:val="Pogrubienie"/>
          <w:rFonts w:cstheme="minorHAnsi"/>
          <w:b w:val="0"/>
          <w:sz w:val="24"/>
          <w:szCs w:val="24"/>
          <w:lang w:val="en-US"/>
        </w:rPr>
      </w:pPr>
    </w:p>
    <w:p w:rsidR="00774E7B" w:rsidRPr="00C32A87" w:rsidRDefault="00774E7B" w:rsidP="00774E7B">
      <w:pPr>
        <w:spacing w:line="360" w:lineRule="auto"/>
        <w:ind w:firstLine="708"/>
        <w:jc w:val="both"/>
        <w:rPr>
          <w:rStyle w:val="Pogrubienie"/>
          <w:rFonts w:cstheme="minorHAnsi"/>
          <w:b w:val="0"/>
          <w:sz w:val="24"/>
          <w:szCs w:val="24"/>
          <w:lang w:val="en-US"/>
        </w:rPr>
      </w:pPr>
    </w:p>
    <w:p w:rsidR="00B95AED" w:rsidRDefault="00B95AED" w:rsidP="00774E7B">
      <w:pPr>
        <w:spacing w:line="360" w:lineRule="auto"/>
        <w:ind w:firstLine="708"/>
        <w:jc w:val="right"/>
        <w:rPr>
          <w:rStyle w:val="Pogrubienie"/>
          <w:rFonts w:cstheme="minorHAnsi"/>
          <w:b w:val="0"/>
          <w:sz w:val="24"/>
          <w:szCs w:val="24"/>
          <w:lang w:val="en-US"/>
        </w:rPr>
      </w:pPr>
    </w:p>
    <w:p w:rsidR="00774E7B" w:rsidRPr="00C32A87" w:rsidRDefault="00774E7B" w:rsidP="00774E7B">
      <w:pPr>
        <w:spacing w:line="360" w:lineRule="auto"/>
        <w:ind w:firstLine="708"/>
        <w:jc w:val="right"/>
        <w:rPr>
          <w:rStyle w:val="Pogrubienie"/>
          <w:rFonts w:cstheme="minorHAnsi"/>
          <w:b w:val="0"/>
          <w:sz w:val="24"/>
          <w:szCs w:val="24"/>
          <w:lang w:val="en-US"/>
        </w:rPr>
      </w:pPr>
      <w:bookmarkStart w:id="0" w:name="_GoBack"/>
      <w:bookmarkEnd w:id="0"/>
      <w:r w:rsidRPr="00C32A87">
        <w:rPr>
          <w:rStyle w:val="Pogrubienie"/>
          <w:rFonts w:cstheme="minorHAnsi"/>
          <w:b w:val="0"/>
          <w:sz w:val="24"/>
          <w:szCs w:val="24"/>
          <w:lang w:val="en-US"/>
        </w:rPr>
        <w:t xml:space="preserve">Warsaw, July 12,2019 </w:t>
      </w:r>
    </w:p>
    <w:p w:rsidR="00774E7B" w:rsidRPr="00C32A87" w:rsidRDefault="00774E7B" w:rsidP="00774E7B">
      <w:pPr>
        <w:spacing w:line="360" w:lineRule="auto"/>
        <w:ind w:firstLine="708"/>
        <w:jc w:val="both"/>
        <w:rPr>
          <w:rStyle w:val="Pogrubienie"/>
          <w:rFonts w:cstheme="minorHAnsi"/>
          <w:b w:val="0"/>
          <w:sz w:val="24"/>
          <w:szCs w:val="24"/>
          <w:lang w:val="en-US"/>
        </w:rPr>
      </w:pPr>
      <w:r w:rsidRPr="00C32A87">
        <w:rPr>
          <w:rStyle w:val="Pogrubienie"/>
          <w:rFonts w:cstheme="minorHAnsi"/>
          <w:b w:val="0"/>
          <w:sz w:val="24"/>
          <w:szCs w:val="24"/>
          <w:lang w:val="en-US"/>
        </w:rPr>
        <w:t>Dear Mr. Komatsu,</w:t>
      </w:r>
    </w:p>
    <w:p w:rsidR="00C32A87" w:rsidRPr="00C32A87" w:rsidRDefault="00C32A87" w:rsidP="00774E7B">
      <w:pPr>
        <w:spacing w:line="360" w:lineRule="auto"/>
        <w:ind w:firstLine="708"/>
        <w:jc w:val="both"/>
        <w:rPr>
          <w:rStyle w:val="Pogrubienie"/>
          <w:rFonts w:cstheme="minorHAnsi"/>
          <w:b w:val="0"/>
          <w:sz w:val="24"/>
          <w:szCs w:val="24"/>
          <w:lang w:val="en-US"/>
        </w:rPr>
      </w:pPr>
      <w:r w:rsidRPr="00C32A87">
        <w:rPr>
          <w:rStyle w:val="Pogrubienie"/>
          <w:rFonts w:cstheme="minorHAnsi"/>
          <w:b w:val="0"/>
          <w:sz w:val="24"/>
          <w:szCs w:val="24"/>
          <w:lang w:val="en-US"/>
        </w:rPr>
        <w:t xml:space="preserve">With regard to our conversation I am sending you short information from Jewish Community in Warsaw. </w:t>
      </w:r>
      <w:r w:rsidRPr="00C32A87">
        <w:rPr>
          <w:rStyle w:val="st"/>
          <w:sz w:val="24"/>
          <w:szCs w:val="24"/>
          <w:lang w:val="en-US"/>
        </w:rPr>
        <w:t>If you require any further information, feel free to contact me.</w:t>
      </w:r>
    </w:p>
    <w:p w:rsidR="00774E7B" w:rsidRDefault="00C32A87" w:rsidP="00774E7B">
      <w:pPr>
        <w:spacing w:line="360" w:lineRule="auto"/>
        <w:ind w:firstLine="708"/>
        <w:jc w:val="both"/>
        <w:rPr>
          <w:rStyle w:val="Pogrubienie"/>
          <w:rFonts w:cstheme="minorHAnsi"/>
          <w:b w:val="0"/>
          <w:sz w:val="24"/>
          <w:szCs w:val="24"/>
          <w:lang w:val="en-US"/>
        </w:rPr>
      </w:pPr>
      <w:r>
        <w:rPr>
          <w:rStyle w:val="Pogrubienie"/>
          <w:rFonts w:cstheme="minorHAnsi"/>
          <w:b w:val="0"/>
          <w:sz w:val="24"/>
          <w:szCs w:val="24"/>
          <w:lang w:val="en-US"/>
        </w:rPr>
        <w:t xml:space="preserve">Sincerely </w:t>
      </w:r>
    </w:p>
    <w:p w:rsidR="00C32A87" w:rsidRDefault="00C32A87" w:rsidP="00774E7B">
      <w:pPr>
        <w:spacing w:line="360" w:lineRule="auto"/>
        <w:ind w:firstLine="708"/>
        <w:jc w:val="both"/>
        <w:rPr>
          <w:rStyle w:val="Pogrubienie"/>
          <w:rFonts w:cstheme="minorHAnsi"/>
          <w:b w:val="0"/>
          <w:sz w:val="24"/>
          <w:szCs w:val="24"/>
          <w:lang w:val="en-US"/>
        </w:rPr>
      </w:pPr>
      <w:proofErr w:type="spellStart"/>
      <w:r>
        <w:rPr>
          <w:rStyle w:val="Pogrubienie"/>
          <w:rFonts w:cstheme="minorHAnsi"/>
          <w:b w:val="0"/>
          <w:sz w:val="24"/>
          <w:szCs w:val="24"/>
          <w:lang w:val="en-US"/>
        </w:rPr>
        <w:t>Martyna</w:t>
      </w:r>
      <w:proofErr w:type="spellEnd"/>
      <w:r>
        <w:rPr>
          <w:rStyle w:val="Pogrubienie"/>
          <w:rFonts w:cstheme="minorHAnsi"/>
          <w:b w:val="0"/>
          <w:sz w:val="24"/>
          <w:szCs w:val="24"/>
          <w:lang w:val="en-US"/>
        </w:rPr>
        <w:t xml:space="preserve"> Majewska </w:t>
      </w:r>
    </w:p>
    <w:p w:rsidR="00C32A87" w:rsidRDefault="00C32A87">
      <w:pPr>
        <w:spacing w:before="240" w:after="0" w:line="240" w:lineRule="auto"/>
        <w:jc w:val="both"/>
        <w:rPr>
          <w:rStyle w:val="Pogrubienie"/>
          <w:rFonts w:cstheme="minorHAnsi"/>
          <w:b w:val="0"/>
          <w:sz w:val="24"/>
          <w:szCs w:val="24"/>
          <w:lang w:val="en-US"/>
        </w:rPr>
      </w:pPr>
      <w:r>
        <w:rPr>
          <w:rStyle w:val="Pogrubienie"/>
          <w:rFonts w:cstheme="minorHAnsi"/>
          <w:b w:val="0"/>
          <w:sz w:val="24"/>
          <w:szCs w:val="24"/>
          <w:lang w:val="en-US"/>
        </w:rPr>
        <w:br w:type="page"/>
      </w:r>
    </w:p>
    <w:p w:rsidR="00774E7B" w:rsidRPr="00C32A87" w:rsidRDefault="00774E7B" w:rsidP="00774E7B">
      <w:pPr>
        <w:spacing w:line="360" w:lineRule="auto"/>
        <w:ind w:firstLine="708"/>
        <w:jc w:val="both"/>
        <w:rPr>
          <w:rStyle w:val="Pogrubienie"/>
          <w:rFonts w:cstheme="minorHAnsi"/>
          <w:b w:val="0"/>
          <w:sz w:val="24"/>
          <w:szCs w:val="24"/>
          <w:lang w:val="en-US"/>
        </w:rPr>
      </w:pPr>
      <w:r w:rsidRPr="00C32A87">
        <w:rPr>
          <w:rStyle w:val="Pogrubienie"/>
          <w:rFonts w:cstheme="minorHAnsi"/>
          <w:b w:val="0"/>
          <w:sz w:val="24"/>
          <w:szCs w:val="24"/>
          <w:lang w:val="en-US"/>
        </w:rPr>
        <w:lastRenderedPageBreak/>
        <w:t>The Jewish Community of Warsaw, with a branch in Lublin, is one of seven organizations forming the Union of Jewish Communities in Poland. Anyone, with at least one Jewish grandparent, can become a member, based on the so-called “Law of Return”.</w:t>
      </w:r>
      <w:r w:rsidRPr="00C32A87">
        <w:rPr>
          <w:rFonts w:cstheme="minorHAnsi"/>
          <w:b/>
          <w:bCs/>
          <w:sz w:val="24"/>
          <w:szCs w:val="24"/>
          <w:lang w:val="en-US"/>
        </w:rPr>
        <w:br/>
      </w:r>
      <w:r w:rsidRPr="00C32A87">
        <w:rPr>
          <w:rStyle w:val="Pogrubienie"/>
          <w:rFonts w:cstheme="minorHAnsi"/>
          <w:b w:val="0"/>
          <w:sz w:val="24"/>
          <w:szCs w:val="24"/>
          <w:lang w:val="en-US"/>
        </w:rPr>
        <w:t>The Jewish Community of Warsaw continues the tradition of the pre-war Jewish Communities, therefore fulfilling the mission of self-government. Presently the Community has about 800 members and their number is constantly growing.</w:t>
      </w:r>
    </w:p>
    <w:p w:rsidR="00774E7B" w:rsidRPr="00C32A87" w:rsidRDefault="00774E7B" w:rsidP="00774E7B">
      <w:pPr>
        <w:spacing w:line="360" w:lineRule="auto"/>
        <w:ind w:firstLine="708"/>
        <w:jc w:val="both"/>
        <w:rPr>
          <w:rStyle w:val="Pogrubienie"/>
          <w:rFonts w:cstheme="minorHAnsi"/>
          <w:b w:val="0"/>
          <w:sz w:val="24"/>
          <w:szCs w:val="24"/>
          <w:lang w:val="en-US"/>
        </w:rPr>
      </w:pPr>
      <w:r w:rsidRPr="00C32A87">
        <w:rPr>
          <w:rStyle w:val="Pogrubienie"/>
          <w:rFonts w:cstheme="minorHAnsi"/>
          <w:b w:val="0"/>
          <w:sz w:val="24"/>
          <w:szCs w:val="24"/>
          <w:lang w:val="en-US"/>
        </w:rPr>
        <w:t xml:space="preserve">The Jewish Community as the first in Poland decided to employ the lawyer responsible for monitoring and combating Ani-Semitism. Since 2018, more than 30 proceeding have been initiated at various District or Regional Prosecutor’s Offices. Only a few found its final at the court. </w:t>
      </w:r>
    </w:p>
    <w:p w:rsidR="00774E7B" w:rsidRPr="00C32A87" w:rsidRDefault="00774E7B" w:rsidP="00774E7B">
      <w:pPr>
        <w:spacing w:line="360" w:lineRule="auto"/>
        <w:ind w:firstLine="708"/>
        <w:jc w:val="both"/>
        <w:rPr>
          <w:rFonts w:cstheme="minorHAnsi"/>
          <w:sz w:val="24"/>
          <w:szCs w:val="24"/>
          <w:lang w:val="en-US"/>
        </w:rPr>
      </w:pPr>
      <w:r w:rsidRPr="00C32A87">
        <w:rPr>
          <w:rFonts w:cstheme="minorHAnsi"/>
          <w:sz w:val="24"/>
          <w:szCs w:val="24"/>
          <w:lang w:val="en-US"/>
        </w:rPr>
        <w:t>The aim of this information is to present basic problems we are facing and grappling with in our everyday legal activities and pending cases.</w:t>
      </w:r>
    </w:p>
    <w:p w:rsidR="00774E7B" w:rsidRPr="00C32A87" w:rsidRDefault="00774E7B" w:rsidP="00774E7B">
      <w:pPr>
        <w:spacing w:line="360" w:lineRule="auto"/>
        <w:jc w:val="both"/>
        <w:rPr>
          <w:rFonts w:cstheme="minorHAnsi"/>
          <w:sz w:val="24"/>
          <w:szCs w:val="24"/>
          <w:lang w:val="en-US"/>
        </w:rPr>
      </w:pPr>
      <w:r w:rsidRPr="00C32A87">
        <w:rPr>
          <w:rFonts w:cstheme="minorHAnsi"/>
          <w:sz w:val="24"/>
          <w:szCs w:val="24"/>
          <w:lang w:val="en-US"/>
        </w:rPr>
        <w:t xml:space="preserve">Hate speech, violence, insults and unlawful threats towards community members or those to whom being Jewish is attributed, </w:t>
      </w:r>
      <w:r w:rsidRPr="00C32A87">
        <w:rPr>
          <w:rFonts w:cstheme="minorHAnsi"/>
          <w:bCs/>
          <w:sz w:val="24"/>
          <w:szCs w:val="24"/>
          <w:lang w:val="en-US"/>
        </w:rPr>
        <w:t xml:space="preserve">devastation of Jewish property, mainly cemeteries </w:t>
      </w:r>
      <w:r w:rsidRPr="00C32A87">
        <w:rPr>
          <w:rFonts w:cstheme="minorHAnsi"/>
          <w:sz w:val="24"/>
          <w:szCs w:val="24"/>
          <w:lang w:val="en-US"/>
        </w:rPr>
        <w:t xml:space="preserve"> are the most common crimes we are dealing with. </w:t>
      </w:r>
    </w:p>
    <w:p w:rsidR="00774E7B" w:rsidRPr="00C32A87" w:rsidRDefault="00774E7B" w:rsidP="00774E7B">
      <w:pPr>
        <w:pStyle w:val="HTML-wstpniesformatowany"/>
        <w:spacing w:line="360" w:lineRule="auto"/>
        <w:jc w:val="both"/>
        <w:rPr>
          <w:rFonts w:asciiTheme="minorHAnsi" w:hAnsiTheme="minorHAnsi" w:cstheme="minorHAnsi"/>
          <w:sz w:val="24"/>
          <w:szCs w:val="24"/>
          <w:lang w:val="en"/>
        </w:rPr>
      </w:pPr>
      <w:r w:rsidRPr="00C32A87">
        <w:rPr>
          <w:rFonts w:asciiTheme="minorHAnsi" w:hAnsiTheme="minorHAnsi" w:cstheme="minorHAnsi"/>
          <w:sz w:val="24"/>
          <w:szCs w:val="24"/>
          <w:lang w:val="en-US"/>
        </w:rPr>
        <w:tab/>
        <w:t xml:space="preserve">In 10 cases initiated by the Jewish Community in Warsaw the District Prosecutor refused to open the case claiming that no statutory features of criminal offences occurred. In many cases the main argument used by the Prosecutor was that the standard of free speech and freedom of public discourse requires (mainly from minority groups) to accept “harsh”, “unpopular” opinions which has nothing in common with Antisemitism. Too often Prosecutors state </w:t>
      </w:r>
      <w:r w:rsidRPr="00C32A87">
        <w:rPr>
          <w:rFonts w:asciiTheme="minorHAnsi" w:hAnsiTheme="minorHAnsi" w:cstheme="minorHAnsi"/>
          <w:sz w:val="24"/>
          <w:szCs w:val="24"/>
          <w:lang w:val="en"/>
        </w:rPr>
        <w:t xml:space="preserve">that xenophobic, racist, anti-Semitic statements are not really calling </w:t>
      </w:r>
      <w:r w:rsidRPr="00284365">
        <w:rPr>
          <w:rFonts w:asciiTheme="minorHAnsi" w:hAnsiTheme="minorHAnsi" w:cstheme="minorHAnsi"/>
          <w:sz w:val="24"/>
          <w:szCs w:val="24"/>
          <w:lang w:val="en"/>
        </w:rPr>
        <w:t xml:space="preserve">to hatred on the basis of national, racial and religious differences. </w:t>
      </w:r>
      <w:r w:rsidRPr="00C32A87">
        <w:rPr>
          <w:rFonts w:asciiTheme="minorHAnsi" w:hAnsiTheme="minorHAnsi" w:cstheme="minorHAnsi"/>
          <w:sz w:val="24"/>
          <w:szCs w:val="24"/>
          <w:lang w:val="en"/>
        </w:rPr>
        <w:t>These</w:t>
      </w:r>
      <w:r w:rsidRPr="00284365">
        <w:rPr>
          <w:rFonts w:asciiTheme="minorHAnsi" w:hAnsiTheme="minorHAnsi" w:cstheme="minorHAnsi"/>
          <w:sz w:val="24"/>
          <w:szCs w:val="24"/>
          <w:lang w:val="en"/>
        </w:rPr>
        <w:t xml:space="preserve"> statements</w:t>
      </w:r>
      <w:r w:rsidRPr="00C32A87">
        <w:rPr>
          <w:rFonts w:asciiTheme="minorHAnsi" w:hAnsiTheme="minorHAnsi" w:cstheme="minorHAnsi"/>
          <w:sz w:val="24"/>
          <w:szCs w:val="24"/>
          <w:lang w:val="en"/>
        </w:rPr>
        <w:t xml:space="preserve"> are also interpreted</w:t>
      </w:r>
      <w:r w:rsidRPr="00284365">
        <w:rPr>
          <w:rFonts w:asciiTheme="minorHAnsi" w:hAnsiTheme="minorHAnsi" w:cstheme="minorHAnsi"/>
          <w:sz w:val="24"/>
          <w:szCs w:val="24"/>
          <w:lang w:val="en"/>
        </w:rPr>
        <w:t xml:space="preserve"> as "a voice in a wide-ranging discussion"</w:t>
      </w:r>
      <w:r w:rsidRPr="00C32A87">
        <w:rPr>
          <w:rFonts w:asciiTheme="minorHAnsi" w:hAnsiTheme="minorHAnsi" w:cstheme="minorHAnsi"/>
          <w:sz w:val="24"/>
          <w:szCs w:val="24"/>
          <w:lang w:val="en"/>
        </w:rPr>
        <w:t>,</w:t>
      </w:r>
      <w:r w:rsidRPr="00284365">
        <w:rPr>
          <w:rFonts w:asciiTheme="minorHAnsi" w:hAnsiTheme="minorHAnsi" w:cstheme="minorHAnsi"/>
          <w:sz w:val="24"/>
          <w:szCs w:val="24"/>
          <w:lang w:val="en"/>
        </w:rPr>
        <w:t xml:space="preserve"> part of freedom of expression and formulating opinions, characteristic of</w:t>
      </w:r>
      <w:r w:rsidRPr="00C32A87">
        <w:rPr>
          <w:rFonts w:asciiTheme="minorHAnsi" w:hAnsiTheme="minorHAnsi" w:cstheme="minorHAnsi"/>
          <w:sz w:val="24"/>
          <w:szCs w:val="24"/>
          <w:lang w:val="en"/>
        </w:rPr>
        <w:t xml:space="preserve"> </w:t>
      </w:r>
      <w:r w:rsidRPr="00284365">
        <w:rPr>
          <w:rFonts w:asciiTheme="minorHAnsi" w:hAnsiTheme="minorHAnsi" w:cstheme="minorHAnsi"/>
          <w:sz w:val="24"/>
          <w:szCs w:val="24"/>
          <w:lang w:val="en"/>
        </w:rPr>
        <w:t>for a democratic state of law. Meanwhile, none of these statements is in fact an opinion but a</w:t>
      </w:r>
      <w:r w:rsidRPr="00C32A87">
        <w:rPr>
          <w:rFonts w:asciiTheme="minorHAnsi" w:hAnsiTheme="minorHAnsi" w:cstheme="minorHAnsi"/>
          <w:sz w:val="24"/>
          <w:szCs w:val="24"/>
          <w:lang w:val="en"/>
        </w:rPr>
        <w:t xml:space="preserve"> concrete</w:t>
      </w:r>
      <w:r w:rsidRPr="00284365">
        <w:rPr>
          <w:rFonts w:asciiTheme="minorHAnsi" w:hAnsiTheme="minorHAnsi" w:cstheme="minorHAnsi"/>
          <w:sz w:val="24"/>
          <w:szCs w:val="24"/>
          <w:lang w:val="en"/>
        </w:rPr>
        <w:t xml:space="preserve"> message articulated consciously and with the intention of achieving a specific goal.</w:t>
      </w:r>
    </w:p>
    <w:p w:rsidR="00774E7B" w:rsidRPr="00C32A87" w:rsidRDefault="00774E7B" w:rsidP="00774E7B">
      <w:pPr>
        <w:pStyle w:val="HTML-wstpniesformatowany"/>
        <w:spacing w:line="360" w:lineRule="auto"/>
        <w:jc w:val="both"/>
        <w:rPr>
          <w:rFonts w:asciiTheme="minorHAnsi" w:hAnsiTheme="minorHAnsi" w:cstheme="minorHAnsi"/>
          <w:sz w:val="24"/>
          <w:szCs w:val="24"/>
          <w:lang w:val="en"/>
        </w:rPr>
      </w:pPr>
      <w:r w:rsidRPr="00C32A87">
        <w:rPr>
          <w:rFonts w:asciiTheme="minorHAnsi" w:hAnsiTheme="minorHAnsi" w:cstheme="minorHAnsi"/>
          <w:sz w:val="24"/>
          <w:szCs w:val="24"/>
          <w:lang w:val="en"/>
        </w:rPr>
        <w:tab/>
        <w:t xml:space="preserve">An increasing problem is also refusal to grant the Jewish Community or individuals the status of the victim in ongoing criminal proceedings. The best example is the case of Piotr </w:t>
      </w:r>
      <w:proofErr w:type="spellStart"/>
      <w:r w:rsidRPr="00C32A87">
        <w:rPr>
          <w:rFonts w:asciiTheme="minorHAnsi" w:hAnsiTheme="minorHAnsi" w:cstheme="minorHAnsi"/>
          <w:sz w:val="24"/>
          <w:szCs w:val="24"/>
          <w:lang w:val="en"/>
        </w:rPr>
        <w:lastRenderedPageBreak/>
        <w:t>Rybak</w:t>
      </w:r>
      <w:proofErr w:type="spellEnd"/>
      <w:r w:rsidRPr="00C32A87">
        <w:rPr>
          <w:rStyle w:val="Odwoanieprzypisudolnego"/>
          <w:rFonts w:asciiTheme="minorHAnsi" w:hAnsiTheme="minorHAnsi" w:cstheme="minorHAnsi"/>
          <w:sz w:val="24"/>
          <w:szCs w:val="24"/>
          <w:lang w:val="en"/>
        </w:rPr>
        <w:footnoteReference w:id="1"/>
      </w:r>
      <w:r w:rsidRPr="00C32A87">
        <w:rPr>
          <w:rFonts w:asciiTheme="minorHAnsi" w:hAnsiTheme="minorHAnsi" w:cstheme="minorHAnsi"/>
          <w:sz w:val="24"/>
          <w:szCs w:val="24"/>
          <w:lang w:val="en"/>
        </w:rPr>
        <w:t xml:space="preserve"> brought to the </w:t>
      </w:r>
      <w:proofErr w:type="spellStart"/>
      <w:r w:rsidRPr="00C32A87">
        <w:rPr>
          <w:rFonts w:asciiTheme="minorHAnsi" w:hAnsiTheme="minorHAnsi" w:cstheme="minorHAnsi"/>
          <w:sz w:val="24"/>
          <w:szCs w:val="24"/>
          <w:lang w:val="en"/>
        </w:rPr>
        <w:t>Distirct</w:t>
      </w:r>
      <w:proofErr w:type="spellEnd"/>
      <w:r w:rsidRPr="00C32A87">
        <w:rPr>
          <w:rFonts w:asciiTheme="minorHAnsi" w:hAnsiTheme="minorHAnsi" w:cstheme="minorHAnsi"/>
          <w:sz w:val="24"/>
          <w:szCs w:val="24"/>
          <w:lang w:val="en"/>
        </w:rPr>
        <w:t xml:space="preserve"> Court in </w:t>
      </w:r>
      <w:proofErr w:type="spellStart"/>
      <w:r w:rsidRPr="00C32A87">
        <w:rPr>
          <w:rFonts w:asciiTheme="minorHAnsi" w:hAnsiTheme="minorHAnsi" w:cstheme="minorHAnsi"/>
          <w:sz w:val="24"/>
          <w:szCs w:val="24"/>
          <w:lang w:val="en"/>
        </w:rPr>
        <w:t>Oświęcim</w:t>
      </w:r>
      <w:proofErr w:type="spellEnd"/>
      <w:r w:rsidRPr="00C32A87">
        <w:rPr>
          <w:rFonts w:asciiTheme="minorHAnsi" w:hAnsiTheme="minorHAnsi" w:cstheme="minorHAnsi"/>
          <w:sz w:val="24"/>
          <w:szCs w:val="24"/>
          <w:lang w:val="en"/>
        </w:rPr>
        <w:t xml:space="preserve">. The Court in </w:t>
      </w:r>
      <w:proofErr w:type="spellStart"/>
      <w:r w:rsidRPr="00C32A87">
        <w:rPr>
          <w:rFonts w:asciiTheme="minorHAnsi" w:hAnsiTheme="minorHAnsi" w:cstheme="minorHAnsi"/>
          <w:sz w:val="24"/>
          <w:szCs w:val="24"/>
          <w:lang w:val="en"/>
        </w:rPr>
        <w:t>Oświęcim</w:t>
      </w:r>
      <w:proofErr w:type="spellEnd"/>
      <w:r w:rsidRPr="00C32A87">
        <w:rPr>
          <w:rFonts w:asciiTheme="minorHAnsi" w:hAnsiTheme="minorHAnsi" w:cstheme="minorHAnsi"/>
          <w:sz w:val="24"/>
          <w:szCs w:val="24"/>
          <w:lang w:val="en"/>
        </w:rPr>
        <w:t xml:space="preserve"> denied the standing to the Jewish Community and other individuals in case. The Court ruled that nor Jewish Community nor individuals could be granted the status of injured party. </w:t>
      </w:r>
    </w:p>
    <w:p w:rsidR="00774E7B" w:rsidRPr="00C32A87" w:rsidRDefault="00774E7B" w:rsidP="00774E7B">
      <w:pPr>
        <w:pStyle w:val="HTML-wstpniesformatowany"/>
        <w:spacing w:line="360" w:lineRule="auto"/>
        <w:jc w:val="both"/>
        <w:rPr>
          <w:rFonts w:asciiTheme="minorHAnsi" w:hAnsiTheme="minorHAnsi" w:cstheme="minorHAnsi"/>
          <w:sz w:val="24"/>
          <w:szCs w:val="24"/>
          <w:lang w:val="en"/>
        </w:rPr>
      </w:pPr>
      <w:r w:rsidRPr="00C32A87">
        <w:rPr>
          <w:rFonts w:asciiTheme="minorHAnsi" w:hAnsiTheme="minorHAnsi" w:cstheme="minorHAnsi"/>
          <w:sz w:val="24"/>
          <w:szCs w:val="24"/>
          <w:lang w:val="en"/>
        </w:rPr>
        <w:tab/>
        <w:t xml:space="preserve">The same Court, sentenced </w:t>
      </w:r>
      <w:proofErr w:type="spellStart"/>
      <w:r w:rsidRPr="00C32A87">
        <w:rPr>
          <w:rFonts w:asciiTheme="minorHAnsi" w:hAnsiTheme="minorHAnsi" w:cstheme="minorHAnsi"/>
          <w:sz w:val="24"/>
          <w:szCs w:val="24"/>
          <w:lang w:val="en"/>
        </w:rPr>
        <w:t>Rybak</w:t>
      </w:r>
      <w:proofErr w:type="spellEnd"/>
      <w:r w:rsidRPr="00C32A87">
        <w:rPr>
          <w:rFonts w:asciiTheme="minorHAnsi" w:hAnsiTheme="minorHAnsi" w:cstheme="minorHAnsi"/>
          <w:sz w:val="24"/>
          <w:szCs w:val="24"/>
          <w:lang w:val="en"/>
        </w:rPr>
        <w:t xml:space="preserve"> in the writ of payment for a year of unpaid social work, 30 hours a month. It was also decided to make the judgment public by displaying it in the court building. The ruling was appealed by the District Prosecutor in </w:t>
      </w:r>
      <w:proofErr w:type="spellStart"/>
      <w:r w:rsidRPr="00C32A87">
        <w:rPr>
          <w:rFonts w:asciiTheme="minorHAnsi" w:hAnsiTheme="minorHAnsi" w:cstheme="minorHAnsi"/>
          <w:sz w:val="24"/>
          <w:szCs w:val="24"/>
          <w:lang w:val="en"/>
        </w:rPr>
        <w:t>Oświęcim</w:t>
      </w:r>
      <w:proofErr w:type="spellEnd"/>
      <w:r w:rsidRPr="00C32A87">
        <w:rPr>
          <w:rFonts w:asciiTheme="minorHAnsi" w:hAnsiTheme="minorHAnsi" w:cstheme="minorHAnsi"/>
          <w:sz w:val="24"/>
          <w:szCs w:val="24"/>
          <w:lang w:val="en"/>
        </w:rPr>
        <w:t>.</w:t>
      </w:r>
    </w:p>
    <w:p w:rsidR="00774E7B" w:rsidRPr="00C32A87" w:rsidRDefault="00774E7B" w:rsidP="00774E7B">
      <w:pPr>
        <w:pStyle w:val="HTML-wstpniesformatowany"/>
        <w:spacing w:line="360" w:lineRule="auto"/>
        <w:jc w:val="both"/>
        <w:rPr>
          <w:rFonts w:asciiTheme="minorHAnsi" w:hAnsiTheme="minorHAnsi" w:cstheme="minorHAnsi"/>
          <w:sz w:val="24"/>
          <w:szCs w:val="24"/>
          <w:lang w:val="en-US"/>
        </w:rPr>
      </w:pPr>
    </w:p>
    <w:p w:rsidR="00774E7B" w:rsidRPr="00C32A87" w:rsidRDefault="00774E7B" w:rsidP="00774E7B">
      <w:pPr>
        <w:pStyle w:val="HTML-wstpniesformatowany"/>
        <w:spacing w:line="360" w:lineRule="auto"/>
        <w:jc w:val="both"/>
        <w:rPr>
          <w:rFonts w:asciiTheme="minorHAnsi" w:hAnsiTheme="minorHAnsi" w:cstheme="minorHAnsi"/>
          <w:sz w:val="24"/>
          <w:szCs w:val="24"/>
          <w:lang w:val="en-US"/>
        </w:rPr>
      </w:pPr>
      <w:r w:rsidRPr="00C32A87">
        <w:rPr>
          <w:rFonts w:asciiTheme="minorHAnsi" w:hAnsiTheme="minorHAnsi" w:cstheme="minorHAnsi"/>
          <w:sz w:val="24"/>
          <w:szCs w:val="24"/>
          <w:lang w:val="en-US"/>
        </w:rPr>
        <w:t>***</w:t>
      </w:r>
    </w:p>
    <w:p w:rsidR="00774E7B" w:rsidRPr="00C32A87" w:rsidRDefault="00774E7B" w:rsidP="00774E7B">
      <w:pPr>
        <w:pStyle w:val="HTML-wstpniesformatowany"/>
        <w:spacing w:line="360" w:lineRule="auto"/>
        <w:jc w:val="both"/>
        <w:rPr>
          <w:rFonts w:asciiTheme="minorHAnsi" w:hAnsiTheme="minorHAnsi" w:cstheme="minorHAnsi"/>
          <w:sz w:val="24"/>
          <w:szCs w:val="24"/>
          <w:lang w:val="en-US"/>
        </w:rPr>
      </w:pPr>
      <w:r w:rsidRPr="00C32A87">
        <w:rPr>
          <w:rFonts w:asciiTheme="minorHAnsi" w:hAnsiTheme="minorHAnsi" w:cstheme="minorHAnsi"/>
          <w:sz w:val="24"/>
          <w:szCs w:val="24"/>
          <w:lang w:val="en-US"/>
        </w:rPr>
        <w:tab/>
        <w:t>The results of the 2018 edition of the Polish Prejudice Survey conducted by Center of research on Prejudices show that Antisemitism is still a serious social problem in Poland. Moreover, looking at the results of the survey, one can come to the conclusion that this problem is getting even more serious, especially when it comes to the traditional anti-­‐Jewish attitudes.</w:t>
      </w:r>
    </w:p>
    <w:p w:rsidR="00774E7B" w:rsidRPr="00C32A87" w:rsidRDefault="00774E7B" w:rsidP="00774E7B">
      <w:pPr>
        <w:pStyle w:val="HTML-wstpniesformatowany"/>
        <w:spacing w:line="360" w:lineRule="auto"/>
        <w:jc w:val="both"/>
        <w:rPr>
          <w:rFonts w:asciiTheme="minorHAnsi" w:hAnsiTheme="minorHAnsi" w:cstheme="minorHAnsi"/>
          <w:sz w:val="24"/>
          <w:szCs w:val="24"/>
          <w:lang w:val="en-US"/>
        </w:rPr>
      </w:pPr>
      <w:r w:rsidRPr="00C32A87">
        <w:rPr>
          <w:rFonts w:asciiTheme="minorHAnsi" w:hAnsiTheme="minorHAnsi" w:cstheme="minorHAnsi"/>
          <w:sz w:val="24"/>
          <w:szCs w:val="24"/>
          <w:lang w:val="en-US"/>
        </w:rPr>
        <w:tab/>
        <w:t xml:space="preserve">The outcomes are similar to those of </w:t>
      </w:r>
      <w:r w:rsidRPr="00C32A87">
        <w:rPr>
          <w:rFonts w:ascii="Calibri" w:hAnsi="Calibri" w:cs="Calibri"/>
          <w:sz w:val="24"/>
          <w:szCs w:val="24"/>
          <w:lang w:val="en-US"/>
        </w:rPr>
        <w:t>the report on “Young Jewish Europeans: Perceptions and Experiences of Antisemitism” launched by European Commission together with the European Union Agency for Fundamental Rights (FRA). The report shows that four in five young Jewish Europeans have declared that antisemitism is a problem in their country, and believed it to have increased over the past five years.</w:t>
      </w:r>
    </w:p>
    <w:p w:rsidR="00AF1682" w:rsidRPr="00C32A87" w:rsidRDefault="00AF1682" w:rsidP="00774E7B">
      <w:pPr>
        <w:rPr>
          <w:sz w:val="24"/>
          <w:szCs w:val="24"/>
          <w:lang w:val="en-US"/>
        </w:rPr>
      </w:pPr>
    </w:p>
    <w:sectPr w:rsidR="00AF1682" w:rsidRPr="00C32A87" w:rsidSect="00740382">
      <w:headerReference w:type="even" r:id="rId7"/>
      <w:headerReference w:type="default" r:id="rId8"/>
      <w:footerReference w:type="even" r:id="rId9"/>
      <w:footerReference w:type="default" r:id="rId10"/>
      <w:headerReference w:type="first" r:id="rId11"/>
      <w:footerReference w:type="first" r:id="rId12"/>
      <w:pgSz w:w="11906" w:h="16838" w:code="9"/>
      <w:pgMar w:top="851" w:right="1276" w:bottom="1985" w:left="1418" w:header="709" w:footer="29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00B" w:rsidRDefault="00DF100B" w:rsidP="00851FC9">
      <w:pPr>
        <w:spacing w:after="0" w:line="240" w:lineRule="auto"/>
      </w:pPr>
      <w:r>
        <w:separator/>
      </w:r>
    </w:p>
  </w:endnote>
  <w:endnote w:type="continuationSeparator" w:id="0">
    <w:p w:rsidR="00DF100B" w:rsidRDefault="00DF100B" w:rsidP="0085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AED" w:rsidRDefault="00B95AED">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AED" w:rsidRDefault="00B95AED">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7337841"/>
      <w:docPartObj>
        <w:docPartGallery w:val="Page Numbers (Bottom of Page)"/>
        <w:docPartUnique/>
      </w:docPartObj>
    </w:sdtPr>
    <w:sdtContent>
      <w:sdt>
        <w:sdtPr>
          <w:id w:val="-1197455412"/>
          <w:docPartObj>
            <w:docPartGallery w:val="Page Numbers (Top of Page)"/>
            <w:docPartUnique/>
          </w:docPartObj>
        </w:sdtPr>
        <w:sdtContent>
          <w:p w:rsidR="00B95AED" w:rsidRDefault="00B95AED">
            <w:pPr>
              <w:pStyle w:val="Stopka"/>
              <w:jc w:val="right"/>
            </w:pPr>
          </w:p>
          <w:p w:rsidR="00B95AED" w:rsidRDefault="00B95AE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Pr>
                <w:b/>
                <w:bCs/>
                <w:noProof/>
              </w:rPr>
              <w:t>1</w:t>
            </w:r>
            <w:r>
              <w:rPr>
                <w:b/>
                <w:bCs/>
                <w:sz w:val="24"/>
                <w:szCs w:val="24"/>
              </w:rPr>
              <w:fldChar w:fldCharType="end"/>
            </w:r>
          </w:p>
        </w:sdtContent>
      </w:sdt>
    </w:sdtContent>
  </w:sdt>
  <w:p w:rsidR="00851FC9" w:rsidRDefault="00851FC9">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00B" w:rsidRDefault="00DF100B" w:rsidP="00851FC9">
      <w:pPr>
        <w:spacing w:after="0" w:line="240" w:lineRule="auto"/>
      </w:pPr>
      <w:r>
        <w:separator/>
      </w:r>
    </w:p>
  </w:footnote>
  <w:footnote w:type="continuationSeparator" w:id="0">
    <w:p w:rsidR="00DF100B" w:rsidRDefault="00DF100B" w:rsidP="00851FC9">
      <w:pPr>
        <w:spacing w:after="0" w:line="240" w:lineRule="auto"/>
      </w:pPr>
      <w:r>
        <w:continuationSeparator/>
      </w:r>
    </w:p>
  </w:footnote>
  <w:footnote w:id="1">
    <w:p w:rsidR="00774E7B" w:rsidRPr="003E650B" w:rsidRDefault="00774E7B" w:rsidP="00774E7B">
      <w:pPr>
        <w:jc w:val="both"/>
        <w:rPr>
          <w:lang w:bidi="ar-SA"/>
        </w:rPr>
      </w:pPr>
      <w:r>
        <w:rPr>
          <w:rStyle w:val="Odwoanieprzypisudolnego"/>
        </w:rPr>
        <w:footnoteRef/>
      </w:r>
      <w:r>
        <w:rPr>
          <w:lang w:val="en-US"/>
        </w:rPr>
        <w:t xml:space="preserve"> January 27, 2019 Piotr </w:t>
      </w:r>
      <w:proofErr w:type="spellStart"/>
      <w:r>
        <w:rPr>
          <w:lang w:val="en-US"/>
        </w:rPr>
        <w:t>Rybak</w:t>
      </w:r>
      <w:proofErr w:type="spellEnd"/>
      <w:r>
        <w:rPr>
          <w:lang w:val="en-US"/>
        </w:rPr>
        <w:t xml:space="preserve">, the individual </w:t>
      </w:r>
      <w:r w:rsidRPr="003E650B">
        <w:rPr>
          <w:lang w:val="en-US" w:bidi="ar-SA"/>
        </w:rPr>
        <w:t>well-known to the police and the prosecutor's office</w:t>
      </w:r>
      <w:r>
        <w:rPr>
          <w:lang w:val="en-US" w:bidi="ar-SA"/>
        </w:rPr>
        <w:t xml:space="preserve">  was l</w:t>
      </w:r>
      <w:r w:rsidRPr="003E650B">
        <w:rPr>
          <w:lang w:val="en-US" w:bidi="ar-SA"/>
        </w:rPr>
        <w:t xml:space="preserve">eading the demonstration </w:t>
      </w:r>
      <w:r>
        <w:rPr>
          <w:lang w:val="en-US" w:bidi="ar-SA"/>
        </w:rPr>
        <w:t xml:space="preserve">at the premises of </w:t>
      </w:r>
      <w:proofErr w:type="spellStart"/>
      <w:r>
        <w:rPr>
          <w:lang w:val="en-US" w:bidi="ar-SA"/>
        </w:rPr>
        <w:t>Auschwit</w:t>
      </w:r>
      <w:proofErr w:type="spellEnd"/>
      <w:r>
        <w:rPr>
          <w:lang w:val="en-US" w:bidi="ar-SA"/>
        </w:rPr>
        <w:t xml:space="preserve"> </w:t>
      </w:r>
      <w:proofErr w:type="spellStart"/>
      <w:r>
        <w:rPr>
          <w:lang w:val="en-US" w:bidi="ar-SA"/>
        </w:rPr>
        <w:t>Birkenau</w:t>
      </w:r>
      <w:proofErr w:type="spellEnd"/>
      <w:r>
        <w:rPr>
          <w:lang w:val="en-US" w:bidi="ar-SA"/>
        </w:rPr>
        <w:t xml:space="preserve"> Memorial</w:t>
      </w:r>
      <w:r w:rsidRPr="003E650B">
        <w:rPr>
          <w:lang w:val="en-US" w:bidi="ar-SA"/>
        </w:rPr>
        <w:t xml:space="preserve">. On the anniversary of the camp's liberation, he shouted about "Jewish invaders", about Poland regaining its dignity and finally, "Poland for Poles". With a megaphone in hand, not confronted by anybody, he sowed </w:t>
      </w:r>
      <w:proofErr w:type="spellStart"/>
      <w:r w:rsidRPr="003E650B">
        <w:rPr>
          <w:lang w:val="en-US" w:bidi="ar-SA"/>
        </w:rPr>
        <w:t>hatered</w:t>
      </w:r>
      <w:proofErr w:type="spellEnd"/>
      <w:r w:rsidRPr="003E650B">
        <w:rPr>
          <w:lang w:val="en-US" w:bidi="ar-SA"/>
        </w:rPr>
        <w:t xml:space="preserve"> as he's done many times before. </w:t>
      </w:r>
      <w:hyperlink r:id="rId1" w:history="1">
        <w:r w:rsidRPr="006A6A31">
          <w:rPr>
            <w:rStyle w:val="Hipercze"/>
            <w:lang w:bidi="ar-SA"/>
          </w:rPr>
          <w:t>( see more art.: http://www.tvn24.pl)</w:t>
        </w:r>
      </w:hyperlink>
    </w:p>
    <w:p w:rsidR="00774E7B" w:rsidRDefault="00774E7B" w:rsidP="00774E7B">
      <w:pPr>
        <w:pStyle w:val="Tekstprzypisudolneg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AED" w:rsidRDefault="00B95AED">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AED" w:rsidRDefault="00B95AED">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5B71" w:rsidRDefault="00AF21D8">
    <w:pPr>
      <w:pStyle w:val="Nagwek"/>
    </w:pPr>
    <w:r>
      <w:rPr>
        <w:noProof/>
      </w:rPr>
      <w:drawing>
        <wp:anchor distT="0" distB="0" distL="114300" distR="114300" simplePos="0" relativeHeight="251657728" behindDoc="1" locked="0" layoutInCell="1" allowOverlap="1">
          <wp:simplePos x="0" y="0"/>
          <wp:positionH relativeFrom="column">
            <wp:posOffset>-897255</wp:posOffset>
          </wp:positionH>
          <wp:positionV relativeFrom="paragraph">
            <wp:posOffset>-446405</wp:posOffset>
          </wp:positionV>
          <wp:extent cx="7592695" cy="10746105"/>
          <wp:effectExtent l="19050" t="0" r="8255" b="0"/>
          <wp:wrapNone/>
          <wp:docPr id="1" name="Obraz 1" descr="papier-biurowy-nowy_GWŻ_Warszawa_25x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pier-biurowy-nowy_GWŻ_Warszawa_25x20"/>
                  <pic:cNvPicPr>
                    <a:picLocks noChangeAspect="1" noChangeArrowheads="1"/>
                  </pic:cNvPicPr>
                </pic:nvPicPr>
                <pic:blipFill>
                  <a:blip r:embed="rId1"/>
                  <a:srcRect/>
                  <a:stretch>
                    <a:fillRect/>
                  </a:stretch>
                </pic:blipFill>
                <pic:spPr bwMode="auto">
                  <a:xfrm>
                    <a:off x="0" y="0"/>
                    <a:ext cx="7592695" cy="1074610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027FA"/>
    <w:multiLevelType w:val="hybridMultilevel"/>
    <w:tmpl w:val="DB0E69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DAE20B2"/>
    <w:multiLevelType w:val="hybridMultilevel"/>
    <w:tmpl w:val="E3222298"/>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388762D0"/>
    <w:multiLevelType w:val="hybridMultilevel"/>
    <w:tmpl w:val="3A74D87E"/>
    <w:lvl w:ilvl="0" w:tplc="0415000D">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 w15:restartNumberingAfterBreak="0">
    <w:nsid w:val="42237E0A"/>
    <w:multiLevelType w:val="hybridMultilevel"/>
    <w:tmpl w:val="2C0C40F2"/>
    <w:lvl w:ilvl="0" w:tplc="0415000D">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 w15:restartNumberingAfterBreak="0">
    <w:nsid w:val="4D2969AA"/>
    <w:multiLevelType w:val="hybridMultilevel"/>
    <w:tmpl w:val="C480FCB0"/>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69C15E62"/>
    <w:multiLevelType w:val="hybridMultilevel"/>
    <w:tmpl w:val="209EC9E8"/>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6DB500E0"/>
    <w:multiLevelType w:val="hybridMultilevel"/>
    <w:tmpl w:val="A0E85A48"/>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70C46326"/>
    <w:multiLevelType w:val="hybridMultilevel"/>
    <w:tmpl w:val="34CCE15A"/>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74344DC0"/>
    <w:multiLevelType w:val="hybridMultilevel"/>
    <w:tmpl w:val="CE9CC254"/>
    <w:lvl w:ilvl="0" w:tplc="B07292D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76F03580"/>
    <w:multiLevelType w:val="hybridMultilevel"/>
    <w:tmpl w:val="71AEB8A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0"/>
  </w:num>
  <w:num w:numId="2">
    <w:abstractNumId w:val="9"/>
  </w:num>
  <w:num w:numId="3">
    <w:abstractNumId w:val="6"/>
  </w:num>
  <w:num w:numId="4">
    <w:abstractNumId w:val="1"/>
  </w:num>
  <w:num w:numId="5">
    <w:abstractNumId w:val="5"/>
  </w:num>
  <w:num w:numId="6">
    <w:abstractNumId w:val="4"/>
  </w:num>
  <w:num w:numId="7">
    <w:abstractNumId w:val="7"/>
  </w:num>
  <w:num w:numId="8">
    <w:abstractNumId w:val="3"/>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E7B"/>
    <w:rsid w:val="0001211F"/>
    <w:rsid w:val="00015B71"/>
    <w:rsid w:val="00021386"/>
    <w:rsid w:val="00022FCE"/>
    <w:rsid w:val="0003080E"/>
    <w:rsid w:val="00035DAA"/>
    <w:rsid w:val="00056295"/>
    <w:rsid w:val="0006677E"/>
    <w:rsid w:val="00087AC7"/>
    <w:rsid w:val="000D188B"/>
    <w:rsid w:val="000D48F3"/>
    <w:rsid w:val="000E0699"/>
    <w:rsid w:val="001244AC"/>
    <w:rsid w:val="00165A70"/>
    <w:rsid w:val="00194401"/>
    <w:rsid w:val="001A77A3"/>
    <w:rsid w:val="001B1590"/>
    <w:rsid w:val="001B7B74"/>
    <w:rsid w:val="001C5B6C"/>
    <w:rsid w:val="001F40DE"/>
    <w:rsid w:val="00203942"/>
    <w:rsid w:val="00222B6D"/>
    <w:rsid w:val="00250AA1"/>
    <w:rsid w:val="00255000"/>
    <w:rsid w:val="00264BCC"/>
    <w:rsid w:val="002675D0"/>
    <w:rsid w:val="00296125"/>
    <w:rsid w:val="002A7656"/>
    <w:rsid w:val="002D3C62"/>
    <w:rsid w:val="002F18F5"/>
    <w:rsid w:val="00316362"/>
    <w:rsid w:val="00321DED"/>
    <w:rsid w:val="00326806"/>
    <w:rsid w:val="00354A65"/>
    <w:rsid w:val="00371E3A"/>
    <w:rsid w:val="003A175C"/>
    <w:rsid w:val="003C317D"/>
    <w:rsid w:val="003D7757"/>
    <w:rsid w:val="003E3D30"/>
    <w:rsid w:val="0045251E"/>
    <w:rsid w:val="00454EE2"/>
    <w:rsid w:val="00474F4E"/>
    <w:rsid w:val="004A56E8"/>
    <w:rsid w:val="004D2DFC"/>
    <w:rsid w:val="005150A1"/>
    <w:rsid w:val="00544DBB"/>
    <w:rsid w:val="00563148"/>
    <w:rsid w:val="005764F7"/>
    <w:rsid w:val="005B7BAF"/>
    <w:rsid w:val="005C6B4A"/>
    <w:rsid w:val="005E1950"/>
    <w:rsid w:val="00622C5F"/>
    <w:rsid w:val="006B2156"/>
    <w:rsid w:val="006D2880"/>
    <w:rsid w:val="00704E42"/>
    <w:rsid w:val="00727F87"/>
    <w:rsid w:val="0073189E"/>
    <w:rsid w:val="00740382"/>
    <w:rsid w:val="0074111E"/>
    <w:rsid w:val="00774E7B"/>
    <w:rsid w:val="007A3F68"/>
    <w:rsid w:val="007E234B"/>
    <w:rsid w:val="00820A06"/>
    <w:rsid w:val="008242FE"/>
    <w:rsid w:val="00826D02"/>
    <w:rsid w:val="00851FC9"/>
    <w:rsid w:val="00874036"/>
    <w:rsid w:val="008B7807"/>
    <w:rsid w:val="008E4CF4"/>
    <w:rsid w:val="00962126"/>
    <w:rsid w:val="009A398C"/>
    <w:rsid w:val="009C1D55"/>
    <w:rsid w:val="009E2835"/>
    <w:rsid w:val="00A13DE0"/>
    <w:rsid w:val="00A16914"/>
    <w:rsid w:val="00A7509D"/>
    <w:rsid w:val="00AB65A4"/>
    <w:rsid w:val="00AD6638"/>
    <w:rsid w:val="00AE693E"/>
    <w:rsid w:val="00AF083D"/>
    <w:rsid w:val="00AF1682"/>
    <w:rsid w:val="00AF21D8"/>
    <w:rsid w:val="00B137D7"/>
    <w:rsid w:val="00B30C31"/>
    <w:rsid w:val="00B8549F"/>
    <w:rsid w:val="00B95AED"/>
    <w:rsid w:val="00C32A57"/>
    <w:rsid w:val="00C32A87"/>
    <w:rsid w:val="00C4342F"/>
    <w:rsid w:val="00CB0602"/>
    <w:rsid w:val="00CF073A"/>
    <w:rsid w:val="00D0018B"/>
    <w:rsid w:val="00D0481B"/>
    <w:rsid w:val="00D30D6F"/>
    <w:rsid w:val="00D35C02"/>
    <w:rsid w:val="00D43126"/>
    <w:rsid w:val="00D5066F"/>
    <w:rsid w:val="00D64612"/>
    <w:rsid w:val="00D74D4F"/>
    <w:rsid w:val="00D972ED"/>
    <w:rsid w:val="00DB544D"/>
    <w:rsid w:val="00DB54FE"/>
    <w:rsid w:val="00DF100B"/>
    <w:rsid w:val="00E102B7"/>
    <w:rsid w:val="00E35902"/>
    <w:rsid w:val="00EE4F53"/>
    <w:rsid w:val="00F01AED"/>
    <w:rsid w:val="00F05779"/>
    <w:rsid w:val="00F22D4B"/>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136E48"/>
  <w15:docId w15:val="{4782F869-3E46-4274-935E-B8F319AD2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he-IL"/>
      </w:rPr>
    </w:rPrDefault>
    <w:pPrDefault>
      <w:pPr>
        <w:spacing w:before="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4E7B"/>
    <w:pPr>
      <w:spacing w:before="0" w:after="160" w:line="259" w:lineRule="auto"/>
      <w:jc w:val="left"/>
    </w:pPr>
    <w:rPr>
      <w:rFonts w:asciiTheme="minorHAnsi" w:eastAsiaTheme="minorHAnsi" w:hAnsiTheme="minorHAnsi" w:cstheme="minorBidi"/>
      <w:sz w:val="22"/>
      <w:szCs w:val="22"/>
      <w:lang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51F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51FC9"/>
  </w:style>
  <w:style w:type="paragraph" w:styleId="Stopka">
    <w:name w:val="footer"/>
    <w:basedOn w:val="Normalny"/>
    <w:link w:val="StopkaZnak"/>
    <w:uiPriority w:val="99"/>
    <w:unhideWhenUsed/>
    <w:rsid w:val="00851FC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51FC9"/>
  </w:style>
  <w:style w:type="paragraph" w:styleId="Tekstdymka">
    <w:name w:val="Balloon Text"/>
    <w:basedOn w:val="Normalny"/>
    <w:link w:val="TekstdymkaZnak"/>
    <w:uiPriority w:val="99"/>
    <w:semiHidden/>
    <w:unhideWhenUsed/>
    <w:rsid w:val="00851F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51FC9"/>
    <w:rPr>
      <w:rFonts w:ascii="Tahoma" w:hAnsi="Tahoma" w:cs="Tahoma"/>
      <w:sz w:val="16"/>
      <w:szCs w:val="16"/>
    </w:rPr>
  </w:style>
  <w:style w:type="character" w:styleId="Hipercze">
    <w:name w:val="Hyperlink"/>
    <w:basedOn w:val="Domylnaczcionkaakapitu"/>
    <w:uiPriority w:val="99"/>
    <w:rsid w:val="00F05779"/>
    <w:rPr>
      <w:color w:val="0000FF"/>
      <w:u w:val="single"/>
    </w:rPr>
  </w:style>
  <w:style w:type="table" w:styleId="Tabela-Siatka">
    <w:name w:val="Table Grid"/>
    <w:basedOn w:val="Standardowy"/>
    <w:uiPriority w:val="59"/>
    <w:rsid w:val="003E3D30"/>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F01AED"/>
    <w:pPr>
      <w:ind w:left="720"/>
      <w:contextualSpacing/>
    </w:pPr>
  </w:style>
  <w:style w:type="paragraph" w:styleId="NormalnyWeb">
    <w:name w:val="Normal (Web)"/>
    <w:basedOn w:val="Normalny"/>
    <w:uiPriority w:val="99"/>
    <w:semiHidden/>
    <w:unhideWhenUsed/>
    <w:rsid w:val="00D43126"/>
    <w:pPr>
      <w:spacing w:before="100" w:beforeAutospacing="1" w:after="100" w:afterAutospacing="1" w:line="240" w:lineRule="auto"/>
    </w:pPr>
    <w:rPr>
      <w:rFonts w:ascii="Times New Roman" w:eastAsia="Times New Roman" w:hAnsi="Times New Roman"/>
      <w:sz w:val="24"/>
      <w:szCs w:val="24"/>
    </w:rPr>
  </w:style>
  <w:style w:type="character" w:styleId="Pogrubienie">
    <w:name w:val="Strong"/>
    <w:basedOn w:val="Domylnaczcionkaakapitu"/>
    <w:uiPriority w:val="22"/>
    <w:qFormat/>
    <w:rsid w:val="00D43126"/>
    <w:rPr>
      <w:b/>
      <w:bCs/>
    </w:rPr>
  </w:style>
  <w:style w:type="paragraph" w:styleId="Tekstprzypisudolnego">
    <w:name w:val="footnote text"/>
    <w:basedOn w:val="Normalny"/>
    <w:link w:val="TekstprzypisudolnegoZnak"/>
    <w:uiPriority w:val="99"/>
    <w:semiHidden/>
    <w:unhideWhenUsed/>
    <w:rsid w:val="00774E7B"/>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74E7B"/>
    <w:rPr>
      <w:rFonts w:asciiTheme="minorHAnsi" w:eastAsiaTheme="minorHAnsi" w:hAnsiTheme="minorHAnsi" w:cstheme="minorBidi"/>
      <w:lang w:bidi="pl-PL"/>
    </w:rPr>
  </w:style>
  <w:style w:type="character" w:styleId="Odwoanieprzypisudolnego">
    <w:name w:val="footnote reference"/>
    <w:basedOn w:val="Domylnaczcionkaakapitu"/>
    <w:uiPriority w:val="99"/>
    <w:semiHidden/>
    <w:unhideWhenUsed/>
    <w:rsid w:val="00774E7B"/>
    <w:rPr>
      <w:vertAlign w:val="superscript"/>
    </w:rPr>
  </w:style>
  <w:style w:type="paragraph" w:styleId="HTML-wstpniesformatowany">
    <w:name w:val="HTML Preformatted"/>
    <w:basedOn w:val="Normalny"/>
    <w:link w:val="HTML-wstpniesformatowanyZnak"/>
    <w:uiPriority w:val="99"/>
    <w:unhideWhenUsed/>
    <w:rsid w:val="00774E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bidi="ar-SA"/>
    </w:rPr>
  </w:style>
  <w:style w:type="character" w:customStyle="1" w:styleId="HTML-wstpniesformatowanyZnak">
    <w:name w:val="HTML - wstępnie sformatowany Znak"/>
    <w:basedOn w:val="Domylnaczcionkaakapitu"/>
    <w:link w:val="HTML-wstpniesformatowany"/>
    <w:uiPriority w:val="99"/>
    <w:rsid w:val="00774E7B"/>
    <w:rPr>
      <w:rFonts w:ascii="Courier New" w:eastAsia="Times New Roman" w:hAnsi="Courier New" w:cs="Courier New"/>
      <w:lang w:bidi="ar-SA"/>
    </w:rPr>
  </w:style>
  <w:style w:type="character" w:customStyle="1" w:styleId="st">
    <w:name w:val="st"/>
    <w:basedOn w:val="Domylnaczcionkaakapitu"/>
    <w:rsid w:val="00C32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8684">
      <w:bodyDiv w:val="1"/>
      <w:marLeft w:val="0"/>
      <w:marRight w:val="0"/>
      <w:marTop w:val="0"/>
      <w:marBottom w:val="0"/>
      <w:divBdr>
        <w:top w:val="none" w:sz="0" w:space="0" w:color="auto"/>
        <w:left w:val="none" w:sz="0" w:space="0" w:color="auto"/>
        <w:bottom w:val="none" w:sz="0" w:space="0" w:color="auto"/>
        <w:right w:val="none" w:sz="0" w:space="0" w:color="auto"/>
      </w:divBdr>
    </w:div>
    <w:div w:id="593169597">
      <w:bodyDiv w:val="1"/>
      <w:marLeft w:val="0"/>
      <w:marRight w:val="0"/>
      <w:marTop w:val="0"/>
      <w:marBottom w:val="0"/>
      <w:divBdr>
        <w:top w:val="none" w:sz="0" w:space="0" w:color="auto"/>
        <w:left w:val="none" w:sz="0" w:space="0" w:color="auto"/>
        <w:bottom w:val="none" w:sz="0" w:space="0" w:color="auto"/>
        <w:right w:val="none" w:sz="0" w:space="0" w:color="auto"/>
      </w:divBdr>
    </w:div>
    <w:div w:id="188082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20see%20more%20art.:%20http://www.tvn24.p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yna.majewska\Documents\Niestandardowe%20szablony%20pakietu%20Office\formatka_Gmina.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052272-193A-4280-BE21-3A3668360A4B}"/>
</file>

<file path=customXml/itemProps2.xml><?xml version="1.0" encoding="utf-8"?>
<ds:datastoreItem xmlns:ds="http://schemas.openxmlformats.org/officeDocument/2006/customXml" ds:itemID="{2EA852EA-A7B2-4D66-9D6E-2EE0FC9E04AF}"/>
</file>

<file path=customXml/itemProps3.xml><?xml version="1.0" encoding="utf-8"?>
<ds:datastoreItem xmlns:ds="http://schemas.openxmlformats.org/officeDocument/2006/customXml" ds:itemID="{890B7522-D58A-4AD3-9068-BF9CAE5F66B1}"/>
</file>

<file path=docProps/app.xml><?xml version="1.0" encoding="utf-8"?>
<Properties xmlns="http://schemas.openxmlformats.org/officeDocument/2006/extended-properties" xmlns:vt="http://schemas.openxmlformats.org/officeDocument/2006/docPropsVTypes">
  <Template>formatka_Gmina</Template>
  <TotalTime>7</TotalTime>
  <Pages>3</Pages>
  <Words>538</Words>
  <Characters>3234</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Użytkownik systemu Windows</dc:creator>
  <cp:lastModifiedBy>Użytkownik systemu Windows</cp:lastModifiedBy>
  <cp:revision>3</cp:revision>
  <cp:lastPrinted>2014-12-17T13:30:00Z</cp:lastPrinted>
  <dcterms:created xsi:type="dcterms:W3CDTF">2019-07-12T10:00:00Z</dcterms:created>
  <dcterms:modified xsi:type="dcterms:W3CDTF">2019-07-12T10:07:00Z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