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6C45C" w14:textId="77777777" w:rsidR="004F12D2" w:rsidRDefault="004F12D2" w:rsidP="00437B1F">
      <w:pPr>
        <w:pStyle w:val="Heading1"/>
        <w:spacing w:line="276" w:lineRule="auto"/>
      </w:pPr>
    </w:p>
    <w:p w14:paraId="5BF5BE5D" w14:textId="5CEA2807" w:rsidR="004F12D2" w:rsidRPr="00C60115" w:rsidRDefault="009B6359" w:rsidP="00437B1F">
      <w:pPr>
        <w:pStyle w:val="Heading1"/>
        <w:spacing w:line="276" w:lineRule="auto"/>
        <w:jc w:val="center"/>
        <w:rPr>
          <w:color w:val="3405DF"/>
        </w:rPr>
      </w:pPr>
      <w:bookmarkStart w:id="0" w:name="_Toc12626226"/>
      <w:bookmarkStart w:id="1" w:name="_Toc23330162"/>
      <w:r w:rsidRPr="007C47D4">
        <w:rPr>
          <w:color w:val="3405DF"/>
        </w:rPr>
        <w:t>Democratic Republic of the Congo</w:t>
      </w:r>
      <w:r w:rsidR="004F12D2" w:rsidRPr="007C47D4">
        <w:rPr>
          <w:color w:val="3405DF"/>
        </w:rPr>
        <w:t>:</w:t>
      </w:r>
      <w:r w:rsidR="004F12D2" w:rsidRPr="00C60115">
        <w:rPr>
          <w:color w:val="3405DF"/>
        </w:rPr>
        <w:t xml:space="preserve"> </w:t>
      </w:r>
      <w:r w:rsidR="00A30864">
        <w:rPr>
          <w:color w:val="3405DF"/>
        </w:rPr>
        <w:t xml:space="preserve">A Brief on </w:t>
      </w:r>
      <w:r w:rsidR="004F12D2" w:rsidRPr="00C60115">
        <w:rPr>
          <w:color w:val="3405DF"/>
        </w:rPr>
        <w:t>Guarantees to Non-Discrimination</w:t>
      </w:r>
      <w:bookmarkEnd w:id="0"/>
      <w:bookmarkEnd w:id="1"/>
      <w:r w:rsidR="00D0397F">
        <w:rPr>
          <w:color w:val="3405DF"/>
        </w:rPr>
        <w:t xml:space="preserve"> and Equality</w:t>
      </w:r>
    </w:p>
    <w:p w14:paraId="7D94D936" w14:textId="77777777" w:rsidR="004F12D2" w:rsidRPr="00C60115" w:rsidRDefault="004F12D2" w:rsidP="00437B1F">
      <w:pPr>
        <w:spacing w:line="276" w:lineRule="auto"/>
        <w:rPr>
          <w:color w:val="3405DF"/>
        </w:rPr>
      </w:pPr>
    </w:p>
    <w:p w14:paraId="525DEE3E" w14:textId="33D816DB" w:rsidR="004F12D2" w:rsidRPr="00C60115" w:rsidRDefault="004F12D2" w:rsidP="00437B1F">
      <w:pPr>
        <w:pStyle w:val="Heading1"/>
        <w:spacing w:before="0" w:line="276" w:lineRule="auto"/>
        <w:jc w:val="center"/>
        <w:rPr>
          <w:i/>
          <w:iCs/>
          <w:color w:val="3405DF"/>
          <w:sz w:val="24"/>
          <w:szCs w:val="24"/>
        </w:rPr>
      </w:pPr>
      <w:bookmarkStart w:id="2" w:name="_Toc12626227"/>
      <w:bookmarkStart w:id="3" w:name="_Toc23330163"/>
      <w:r w:rsidRPr="00C60115">
        <w:rPr>
          <w:i/>
          <w:iCs/>
          <w:color w:val="3405DF"/>
          <w:sz w:val="24"/>
          <w:szCs w:val="24"/>
        </w:rPr>
        <w:t xml:space="preserve">Information for the Committee on </w:t>
      </w:r>
      <w:r w:rsidR="00A30864">
        <w:rPr>
          <w:i/>
          <w:iCs/>
          <w:color w:val="3405DF"/>
          <w:sz w:val="24"/>
          <w:szCs w:val="24"/>
        </w:rPr>
        <w:t>Economic, Social, and Cultural Rights</w:t>
      </w:r>
      <w:bookmarkEnd w:id="2"/>
      <w:bookmarkEnd w:id="3"/>
    </w:p>
    <w:p w14:paraId="7889A3A7" w14:textId="577BD19C" w:rsidR="004F12D2" w:rsidRPr="00C60115" w:rsidRDefault="009B6359" w:rsidP="00437B1F">
      <w:pPr>
        <w:pStyle w:val="Heading1"/>
        <w:spacing w:before="0" w:line="276" w:lineRule="auto"/>
        <w:jc w:val="center"/>
        <w:rPr>
          <w:i/>
          <w:iCs/>
          <w:color w:val="3405DF"/>
          <w:sz w:val="24"/>
          <w:szCs w:val="24"/>
        </w:rPr>
      </w:pPr>
      <w:bookmarkStart w:id="4" w:name="_Toc12626228"/>
      <w:bookmarkStart w:id="5" w:name="_Toc23330164"/>
      <w:r w:rsidRPr="007C47D4">
        <w:rPr>
          <w:i/>
          <w:iCs/>
          <w:color w:val="3405DF"/>
          <w:sz w:val="24"/>
          <w:szCs w:val="24"/>
        </w:rPr>
        <w:t>66</w:t>
      </w:r>
      <w:r w:rsidR="004F12D2" w:rsidRPr="007C47D4">
        <w:rPr>
          <w:i/>
          <w:iCs/>
          <w:color w:val="3405DF"/>
          <w:sz w:val="24"/>
          <w:szCs w:val="24"/>
          <w:vertAlign w:val="superscript"/>
        </w:rPr>
        <w:t>th</w:t>
      </w:r>
      <w:r w:rsidR="004F12D2" w:rsidRPr="007C47D4">
        <w:rPr>
          <w:i/>
          <w:iCs/>
          <w:color w:val="3405DF"/>
          <w:sz w:val="24"/>
          <w:szCs w:val="24"/>
        </w:rPr>
        <w:t xml:space="preserve"> Pre-Session Working Group, </w:t>
      </w:r>
      <w:bookmarkEnd w:id="4"/>
      <w:bookmarkEnd w:id="5"/>
      <w:r w:rsidRPr="007C47D4">
        <w:rPr>
          <w:i/>
          <w:iCs/>
          <w:color w:val="3405DF"/>
          <w:sz w:val="24"/>
          <w:szCs w:val="24"/>
        </w:rPr>
        <w:t>March 2020</w:t>
      </w:r>
    </w:p>
    <w:p w14:paraId="6119804D" w14:textId="77777777" w:rsidR="004F12D2" w:rsidRPr="00C60115" w:rsidRDefault="004F12D2" w:rsidP="00437B1F">
      <w:pPr>
        <w:spacing w:line="276" w:lineRule="auto"/>
        <w:rPr>
          <w:color w:val="3405DF"/>
        </w:rPr>
      </w:pPr>
    </w:p>
    <w:p w14:paraId="54454E93" w14:textId="1007B1E7" w:rsidR="00EC2807" w:rsidRDefault="00EC2807" w:rsidP="003F1428"/>
    <w:p w14:paraId="3C21ECEA" w14:textId="77777777" w:rsidR="00EC2807" w:rsidRPr="000B3F32" w:rsidRDefault="00EC2807" w:rsidP="00234C68">
      <w:pPr>
        <w:pStyle w:val="TOCHeading"/>
        <w:pBdr>
          <w:bottom w:val="single" w:sz="4" w:space="1" w:color="auto"/>
        </w:pBdr>
        <w:rPr>
          <w:rFonts w:ascii="Calibri" w:hAnsi="Calibri" w:cs="Calibri"/>
          <w:color w:val="3405DF"/>
        </w:rPr>
      </w:pPr>
      <w:r w:rsidRPr="000B3F32">
        <w:rPr>
          <w:rFonts w:ascii="Calibri" w:hAnsi="Calibri" w:cs="Calibri"/>
          <w:color w:val="3405DF"/>
        </w:rPr>
        <w:t>Table of Contents</w:t>
      </w:r>
    </w:p>
    <w:p w14:paraId="117F9A08" w14:textId="77777777" w:rsidR="00234C68" w:rsidRDefault="00234C68" w:rsidP="00234C68">
      <w:pPr>
        <w:pStyle w:val="NoSpacing"/>
      </w:pPr>
    </w:p>
    <w:p w14:paraId="6DDC4840" w14:textId="0D5503CD" w:rsidR="00EC2807" w:rsidRPr="000B100D" w:rsidRDefault="00EC2807" w:rsidP="00EC2807">
      <w:pPr>
        <w:pStyle w:val="TOC1"/>
      </w:pPr>
      <w:r w:rsidRPr="000B100D">
        <w:rPr>
          <w:bCs/>
        </w:rPr>
        <w:t>Executive Summary</w:t>
      </w:r>
      <w:r w:rsidRPr="000B100D">
        <w:ptab w:relativeTo="margin" w:alignment="right" w:leader="dot"/>
      </w:r>
      <w:r>
        <w:rPr>
          <w:bCs/>
        </w:rPr>
        <w:t>2</w:t>
      </w:r>
    </w:p>
    <w:p w14:paraId="36CCC380" w14:textId="77777777" w:rsidR="00EC2807" w:rsidRPr="000B100D" w:rsidRDefault="00EC2807" w:rsidP="00EC2807">
      <w:pPr>
        <w:pStyle w:val="TOC1"/>
      </w:pPr>
      <w:r w:rsidRPr="000B100D">
        <w:rPr>
          <w:bCs/>
        </w:rPr>
        <w:t>Detail</w:t>
      </w:r>
      <w:r w:rsidRPr="000B100D">
        <w:t>:</w:t>
      </w:r>
    </w:p>
    <w:p w14:paraId="6874CFE7" w14:textId="77A370F4" w:rsidR="00EC2807" w:rsidRDefault="007F230B" w:rsidP="00EC2807">
      <w:pPr>
        <w:pStyle w:val="TOC2"/>
        <w:ind w:left="216"/>
      </w:pPr>
      <w:r>
        <w:t>Overall</w:t>
      </w:r>
      <w:r w:rsidR="00453D66">
        <w:t xml:space="preserve"> Guarantees to </w:t>
      </w:r>
      <w:r w:rsidR="00EC2807">
        <w:t>Equality and Non-Discrimination</w:t>
      </w:r>
      <w:r w:rsidR="00EC2807">
        <w:ptab w:relativeTo="margin" w:alignment="right" w:leader="dot"/>
      </w:r>
      <w:r w:rsidR="00E377EA">
        <w:t>5</w:t>
      </w:r>
    </w:p>
    <w:p w14:paraId="6458B8EB" w14:textId="053458E5" w:rsidR="00EC2807" w:rsidRDefault="00EC2807" w:rsidP="00EC2807">
      <w:pPr>
        <w:ind w:firstLine="216"/>
      </w:pPr>
      <w:r>
        <w:t xml:space="preserve">Non-Discrimination </w:t>
      </w:r>
      <w:r w:rsidR="00397B65">
        <w:t xml:space="preserve">in </w:t>
      </w:r>
      <w:r>
        <w:t>Work and Employment</w:t>
      </w:r>
      <w:r>
        <w:ptab w:relativeTo="margin" w:alignment="right" w:leader="dot"/>
      </w:r>
      <w:r w:rsidR="007B4DB4">
        <w:t>6</w:t>
      </w:r>
    </w:p>
    <w:p w14:paraId="30553262" w14:textId="28C42C7D" w:rsidR="00EC2807" w:rsidRDefault="00EC2807" w:rsidP="00EC2807">
      <w:r>
        <w:t>Reference Sheet: Recommended Questions for List of Issues</w:t>
      </w:r>
      <w:r>
        <w:ptab w:relativeTo="margin" w:alignment="right" w:leader="dot"/>
      </w:r>
      <w:r w:rsidR="007B4DB4">
        <w:t>.9</w:t>
      </w:r>
    </w:p>
    <w:p w14:paraId="4F7AB7C9" w14:textId="47CE0A08" w:rsidR="007C47D4" w:rsidRDefault="00EC2807" w:rsidP="00EC2807">
      <w:r>
        <w:t>Reference Sheet: Recommended Concluding Observations</w:t>
      </w:r>
      <w:r>
        <w:ptab w:relativeTo="margin" w:alignment="right" w:leader="dot"/>
      </w:r>
      <w:r w:rsidR="001B0167">
        <w:t>9</w:t>
      </w:r>
    </w:p>
    <w:p w14:paraId="15985895" w14:textId="77777777" w:rsidR="007C47D4" w:rsidRPr="007C47D4" w:rsidRDefault="007C47D4" w:rsidP="007C47D4"/>
    <w:p w14:paraId="401AC7DE" w14:textId="77777777" w:rsidR="007C47D4" w:rsidRPr="007C47D4" w:rsidRDefault="007C47D4" w:rsidP="007C47D4"/>
    <w:p w14:paraId="66BB8CC7" w14:textId="77777777" w:rsidR="007C47D4" w:rsidRPr="007C47D4" w:rsidRDefault="007C47D4" w:rsidP="007C47D4"/>
    <w:p w14:paraId="43C6959C" w14:textId="44149E89" w:rsidR="007C47D4" w:rsidRDefault="007C47D4" w:rsidP="007C47D4"/>
    <w:p w14:paraId="6612CB5A" w14:textId="09E454E0" w:rsidR="007C47D4" w:rsidRDefault="007C47D4" w:rsidP="007C47D4">
      <w:pPr>
        <w:tabs>
          <w:tab w:val="left" w:pos="3930"/>
        </w:tabs>
      </w:pPr>
      <w:r>
        <w:tab/>
      </w:r>
    </w:p>
    <w:p w14:paraId="5B512282" w14:textId="548B951D" w:rsidR="00EC2807" w:rsidRPr="007C47D4" w:rsidRDefault="007C47D4" w:rsidP="007C47D4">
      <w:pPr>
        <w:tabs>
          <w:tab w:val="left" w:pos="3930"/>
        </w:tabs>
        <w:sectPr w:rsidR="00EC2807" w:rsidRPr="007C47D4">
          <w:headerReference w:type="default" r:id="rId8"/>
          <w:footerReference w:type="default" r:id="rId9"/>
          <w:pgSz w:w="12240" w:h="15840"/>
          <w:pgMar w:top="1440" w:right="1440" w:bottom="1440" w:left="1440" w:header="720" w:footer="720" w:gutter="0"/>
          <w:cols w:space="720"/>
          <w:docGrid w:linePitch="360"/>
        </w:sectPr>
      </w:pPr>
      <w:r>
        <w:tab/>
      </w:r>
    </w:p>
    <w:p w14:paraId="13BA50EA" w14:textId="4C8AE66A" w:rsidR="004B412B" w:rsidRPr="00D23173" w:rsidRDefault="004B412B" w:rsidP="004B412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bookmarkStart w:id="6" w:name="_Toc23330165"/>
      <w:r w:rsidRPr="00D23173">
        <w:rPr>
          <w:rFonts w:asciiTheme="majorHAnsi" w:eastAsia="Times New Roman" w:hAnsiTheme="majorHAnsi" w:cs="Times New Roman"/>
          <w:b/>
          <w:bCs/>
          <w:caps/>
          <w:color w:val="FFFFFF"/>
          <w:spacing w:val="15"/>
        </w:rPr>
        <w:lastRenderedPageBreak/>
        <w:t>e</w:t>
      </w:r>
      <w:r>
        <w:rPr>
          <w:rFonts w:asciiTheme="majorHAnsi" w:eastAsia="Times New Roman" w:hAnsiTheme="majorHAnsi" w:cs="Times New Roman"/>
          <w:b/>
          <w:bCs/>
          <w:caps/>
          <w:color w:val="FFFFFF"/>
          <w:spacing w:val="15"/>
        </w:rPr>
        <w:t>X</w:t>
      </w:r>
      <w:r w:rsidRPr="00D23173">
        <w:rPr>
          <w:rFonts w:asciiTheme="majorHAnsi" w:eastAsia="Times New Roman" w:hAnsiTheme="majorHAnsi" w:cs="Times New Roman"/>
          <w:b/>
          <w:bCs/>
          <w:caps/>
          <w:color w:val="FFFFFF"/>
          <w:spacing w:val="15"/>
        </w:rPr>
        <w:t>cutive Summary</w:t>
      </w:r>
      <w:bookmarkEnd w:id="6"/>
    </w:p>
    <w:p w14:paraId="0BE67B93" w14:textId="6E2A2599" w:rsidR="00437B1F" w:rsidRDefault="00437B1F" w:rsidP="00437B1F">
      <w:pPr>
        <w:spacing w:line="276" w:lineRule="auto"/>
      </w:pPr>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w:t>
      </w:r>
      <w:r w:rsidR="009B6359" w:rsidRPr="003873D7">
        <w:t>66</w:t>
      </w:r>
      <w:r w:rsidR="004B412B" w:rsidRPr="003873D7">
        <w:rPr>
          <w:vertAlign w:val="superscript"/>
        </w:rPr>
        <w:t>th</w:t>
      </w:r>
      <w:r w:rsidR="004B412B">
        <w:t xml:space="preserve"> Pre-Sessional Working Group of the Committee on </w:t>
      </w:r>
      <w:r w:rsidR="0008349B">
        <w:t>Economic, Social, and Cultural Rights</w:t>
      </w:r>
      <w:r w:rsidR="004B412B">
        <w:t xml:space="preserve">. </w:t>
      </w:r>
    </w:p>
    <w:p w14:paraId="207E3061" w14:textId="4AE5EAEA" w:rsidR="0008349B" w:rsidRDefault="0008349B" w:rsidP="0008349B">
      <w:pPr>
        <w:spacing w:line="276" w:lineRule="auto"/>
      </w:pPr>
      <w:r>
        <w:t>This brief will focu</w:t>
      </w:r>
      <w:r w:rsidRPr="00FB6EC9">
        <w:t xml:space="preserve">s on </w:t>
      </w:r>
      <w:r>
        <w:t xml:space="preserve">the following </w:t>
      </w:r>
      <w:r w:rsidR="00E377EA">
        <w:t>two</w:t>
      </w:r>
      <w:r w:rsidRPr="00FB6EC9">
        <w:t xml:space="preserve"> are</w:t>
      </w:r>
      <w:r>
        <w:t>as:</w:t>
      </w:r>
    </w:p>
    <w:p w14:paraId="26E95DE6" w14:textId="4948C2BD" w:rsidR="0008349B" w:rsidRPr="00076E69" w:rsidRDefault="007F230B" w:rsidP="0008349B">
      <w:pPr>
        <w:pStyle w:val="ListParagraph"/>
        <w:numPr>
          <w:ilvl w:val="0"/>
          <w:numId w:val="26"/>
        </w:numPr>
        <w:spacing w:line="276" w:lineRule="auto"/>
      </w:pPr>
      <w:r>
        <w:rPr>
          <w:rFonts w:ascii="Calibri" w:hAnsi="Calibri" w:cs="Calibri"/>
        </w:rPr>
        <w:t>Overall guarantees to e</w:t>
      </w:r>
      <w:r w:rsidR="0008349B" w:rsidRPr="00076E69">
        <w:rPr>
          <w:rFonts w:ascii="Calibri" w:hAnsi="Calibri" w:cs="Calibri"/>
        </w:rPr>
        <w:t xml:space="preserve">quality and non-discrimination (Article 2, General Comment No. 5) </w:t>
      </w:r>
    </w:p>
    <w:p w14:paraId="7D3BC852" w14:textId="77777777" w:rsidR="0008349B" w:rsidRPr="0008349B" w:rsidRDefault="0008349B" w:rsidP="0008349B">
      <w:pPr>
        <w:pStyle w:val="ListParagraph"/>
        <w:numPr>
          <w:ilvl w:val="0"/>
          <w:numId w:val="26"/>
        </w:numPr>
        <w:spacing w:line="276" w:lineRule="auto"/>
        <w:rPr>
          <w:color w:val="000000" w:themeColor="text1"/>
        </w:rPr>
      </w:pPr>
      <w:r w:rsidRPr="0008349B">
        <w:rPr>
          <w:color w:val="000000" w:themeColor="text1"/>
        </w:rPr>
        <w:t>Non-discrimination in work and employment (Article 7)</w:t>
      </w:r>
    </w:p>
    <w:p w14:paraId="7F79188C" w14:textId="39E2D951" w:rsidR="0008349B" w:rsidRDefault="0008349B" w:rsidP="0008349B">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w:t>
      </w:r>
      <w:r w:rsidR="00203414">
        <w:t>original legislation and constitutions)</w:t>
      </w:r>
      <w:r w:rsidRPr="00697643">
        <w:t xml:space="preserve">,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w:t>
      </w:r>
      <w:r w:rsidR="0015498B">
        <w:t>the following brief</w:t>
      </w:r>
      <w:r>
        <w:t>.</w:t>
      </w:r>
      <w:r w:rsidR="003873D7">
        <w:t xml:space="preserve"> </w:t>
      </w:r>
      <w:r w:rsidR="008029B1">
        <w:t xml:space="preserve">When drafting each brief, we perform a series of additional verifications to ensure the data provided reflects the current </w:t>
      </w:r>
      <w:r w:rsidR="00203414">
        <w:t xml:space="preserve">constitutional and </w:t>
      </w:r>
      <w:r w:rsidR="008029B1">
        <w:t xml:space="preserve">legal landscape of a country. </w:t>
      </w:r>
    </w:p>
    <w:p w14:paraId="6B642C3D" w14:textId="614D25BC" w:rsidR="003873D7" w:rsidRDefault="00D0397F" w:rsidP="003873D7">
      <w:pPr>
        <w:spacing w:line="276" w:lineRule="auto"/>
      </w:pPr>
      <w:r>
        <w:t>In this executive summary, we provide our findings and suggestions for questions the committee may ask regarding areas that may have not been covered. Finally</w:t>
      </w:r>
      <w:r w:rsidR="00963BD7">
        <w:t>,</w:t>
      </w:r>
      <w:r>
        <w:t xml:space="preserve"> we suggest topics to be addressed by the committee in concluding </w:t>
      </w:r>
      <w:r w:rsidR="005A365E">
        <w:t>observations</w:t>
      </w:r>
      <w:r>
        <w:t>.</w:t>
      </w:r>
      <w:r w:rsidR="00495DF4">
        <w:t xml:space="preserve"> </w:t>
      </w:r>
      <w:r w:rsidR="00495DF4" w:rsidRPr="00495DF4">
        <w:t xml:space="preserve">We hope the Committee will recommend that </w:t>
      </w:r>
      <w:r w:rsidR="00495DF4">
        <w:t>the Democratic Republic of the Congo</w:t>
      </w:r>
      <w:r w:rsidR="00495DF4" w:rsidRPr="00495DF4">
        <w:t xml:space="preserve"> address any gaps in consultation and collaboration with relevant stakeholders, including civil society organizations.  </w:t>
      </w:r>
    </w:p>
    <w:p w14:paraId="365C2138" w14:textId="292BFE14" w:rsidR="00D0397F" w:rsidRPr="0031051C" w:rsidRDefault="00D262AA" w:rsidP="00C314BC">
      <w:pPr>
        <w:spacing w:line="276" w:lineRule="auto"/>
      </w:pPr>
      <w:r>
        <w:t xml:space="preserve">The WORLD Policy Analysis Center’s examination of </w:t>
      </w:r>
      <w:r w:rsidR="009B6359" w:rsidRPr="003873D7">
        <w:t>the Democratic Republic of the Congo</w:t>
      </w:r>
      <w:r w:rsidRPr="003873D7">
        <w:t>’</w:t>
      </w:r>
      <w:r>
        <w:t>s constitutional provisions</w:t>
      </w:r>
      <w:r w:rsidR="00BE75A0">
        <w:t xml:space="preserve"> and legislation</w:t>
      </w:r>
      <w:r>
        <w:t xml:space="preserve"> vis à vis the com</w:t>
      </w:r>
      <w:r w:rsidR="00A0398B">
        <w:t>mitments it has made through its</w:t>
      </w:r>
      <w:r>
        <w:t xml:space="preserve"> ratification of </w:t>
      </w:r>
      <w:r w:rsidR="00CC706A">
        <w:t xml:space="preserve">the </w:t>
      </w:r>
      <w:r w:rsidR="00F93A51">
        <w:t>I</w:t>
      </w:r>
      <w:r w:rsidR="00EC2807">
        <w:t>CESCR</w:t>
      </w:r>
      <w:r>
        <w:t xml:space="preserve"> </w:t>
      </w:r>
      <w:r w:rsidR="00CD071B">
        <w:t>i</w:t>
      </w:r>
      <w:r w:rsidR="0048479D">
        <w:t xml:space="preserve">s focused in the following areas: </w:t>
      </w:r>
    </w:p>
    <w:p w14:paraId="4F17AD8D" w14:textId="3993A7A9" w:rsidR="00BC0D20" w:rsidRDefault="00BC0D20" w:rsidP="00BC0D20">
      <w:pPr>
        <w:pBdr>
          <w:bottom w:val="single" w:sz="6" w:space="1" w:color="auto"/>
        </w:pBdr>
        <w:spacing w:line="276" w:lineRule="auto"/>
        <w:rPr>
          <w:b/>
          <w:i/>
        </w:rPr>
      </w:pPr>
      <w:r>
        <w:rPr>
          <w:b/>
          <w:i/>
        </w:rPr>
        <w:t>Areas where</w:t>
      </w:r>
      <w:r w:rsidRPr="00F51489">
        <w:rPr>
          <w:b/>
          <w:i/>
        </w:rPr>
        <w:t xml:space="preserve"> </w:t>
      </w:r>
      <w:r w:rsidR="009B6359">
        <w:rPr>
          <w:b/>
          <w:i/>
        </w:rPr>
        <w:t xml:space="preserve">the </w:t>
      </w:r>
      <w:r w:rsidR="007205A7">
        <w:rPr>
          <w:b/>
          <w:i/>
        </w:rPr>
        <w:t xml:space="preserve">Democratic Republic of the Congo </w:t>
      </w:r>
      <w:r w:rsidRPr="00F51489">
        <w:rPr>
          <w:b/>
          <w:i/>
        </w:rPr>
        <w:t>has provisions in place</w:t>
      </w:r>
      <w:r>
        <w:rPr>
          <w:b/>
          <w:i/>
        </w:rPr>
        <w:t>,</w:t>
      </w:r>
      <w:r w:rsidRPr="00F51489">
        <w:rPr>
          <w:b/>
          <w:i/>
        </w:rPr>
        <w:t xml:space="preserve"> but where </w:t>
      </w:r>
      <w:r>
        <w:rPr>
          <w:b/>
          <w:i/>
        </w:rPr>
        <w:t>these provisions do not appear to fully address the commitments made through its ratification of</w:t>
      </w:r>
      <w:r w:rsidRPr="00F51489">
        <w:rPr>
          <w:b/>
          <w:i/>
        </w:rPr>
        <w:t xml:space="preserve"> </w:t>
      </w:r>
      <w:r w:rsidR="007205A7">
        <w:rPr>
          <w:b/>
          <w:i/>
        </w:rPr>
        <w:t>the ICESCR</w:t>
      </w:r>
      <w:r w:rsidRPr="00F51489">
        <w:rPr>
          <w:b/>
          <w:i/>
        </w:rPr>
        <w:t>:</w:t>
      </w:r>
    </w:p>
    <w:p w14:paraId="5880E829" w14:textId="00194061" w:rsidR="000462E1" w:rsidRPr="000676FE" w:rsidRDefault="007F230B" w:rsidP="000462E1">
      <w:pPr>
        <w:pStyle w:val="Heading2"/>
        <w:numPr>
          <w:ilvl w:val="0"/>
          <w:numId w:val="16"/>
        </w:numPr>
        <w:ind w:left="360"/>
        <w:rPr>
          <w:rFonts w:ascii="Calibri" w:hAnsi="Calibri" w:cs="Calibri"/>
          <w:color w:val="3405DF"/>
        </w:rPr>
      </w:pPr>
      <w:bookmarkStart w:id="7" w:name="_Toc23330166"/>
      <w:bookmarkStart w:id="8" w:name="_Toc23330167"/>
      <w:r>
        <w:rPr>
          <w:rFonts w:ascii="Calibri" w:hAnsi="Calibri" w:cs="Calibri"/>
          <w:color w:val="3405DF"/>
        </w:rPr>
        <w:t>Overall guarantees to e</w:t>
      </w:r>
      <w:r w:rsidR="000462E1" w:rsidRPr="000B3F32">
        <w:rPr>
          <w:rFonts w:ascii="Calibri" w:hAnsi="Calibri" w:cs="Calibri"/>
          <w:color w:val="3405DF"/>
        </w:rPr>
        <w:t xml:space="preserve">quality and non-discrimination (Article </w:t>
      </w:r>
      <w:r w:rsidR="00453D66">
        <w:rPr>
          <w:rFonts w:ascii="Calibri" w:hAnsi="Calibri" w:cs="Calibri"/>
          <w:color w:val="3405DF"/>
        </w:rPr>
        <w:t>2, Gen.</w:t>
      </w:r>
      <w:r>
        <w:rPr>
          <w:rFonts w:ascii="Calibri" w:hAnsi="Calibri" w:cs="Calibri"/>
          <w:color w:val="3405DF"/>
        </w:rPr>
        <w:t xml:space="preserve"> Comment</w:t>
      </w:r>
      <w:r w:rsidR="000462E1">
        <w:rPr>
          <w:rFonts w:ascii="Calibri" w:hAnsi="Calibri" w:cs="Calibri"/>
          <w:color w:val="3405DF"/>
        </w:rPr>
        <w:t xml:space="preserve"> 5</w:t>
      </w:r>
      <w:r w:rsidR="000462E1" w:rsidRPr="000B3F32">
        <w:rPr>
          <w:rFonts w:ascii="Calibri" w:hAnsi="Calibri" w:cs="Calibri"/>
          <w:color w:val="3405DF"/>
        </w:rPr>
        <w:t>)</w:t>
      </w:r>
      <w:bookmarkEnd w:id="7"/>
      <w:r w:rsidR="000462E1" w:rsidRPr="000B3F32">
        <w:rPr>
          <w:rFonts w:ascii="Calibri" w:hAnsi="Calibri" w:cs="Calibri"/>
          <w:color w:val="3405DF"/>
        </w:rPr>
        <w:t xml:space="preserve"> </w:t>
      </w:r>
    </w:p>
    <w:p w14:paraId="64576035" w14:textId="77777777" w:rsidR="000462E1" w:rsidRDefault="000462E1" w:rsidP="000462E1">
      <w:pPr>
        <w:pStyle w:val="NoSpacing"/>
      </w:pPr>
    </w:p>
    <w:p w14:paraId="0712C000" w14:textId="10EFE16A" w:rsidR="000462E1" w:rsidRDefault="000462E1" w:rsidP="00197894">
      <w:pPr>
        <w:spacing w:afterLines="100" w:after="240" w:line="276" w:lineRule="auto"/>
      </w:pPr>
      <w:r>
        <w:t xml:space="preserve">Both constitutional and legislative guarantees of equality and non-discrimination are key components of a comprehensive anti-discrimination legal system, with </w:t>
      </w:r>
      <w:r w:rsidR="00D0397F">
        <w:t>constitutional guarantees</w:t>
      </w:r>
      <w:r>
        <w:t xml:space="preserve"> setting a foundational and long-standing national principle, and the latter often serving as an important instrument for implementation.  </w:t>
      </w:r>
    </w:p>
    <w:p w14:paraId="755C854E" w14:textId="4FA81B12" w:rsidR="000462E1" w:rsidRDefault="000462E1" w:rsidP="00197894">
      <w:pPr>
        <w:spacing w:afterLines="100" w:after="240" w:line="276" w:lineRule="auto"/>
      </w:pPr>
      <w:r w:rsidRPr="00346F36">
        <w:rPr>
          <w:b/>
        </w:rPr>
        <w:lastRenderedPageBreak/>
        <w:t xml:space="preserve">The Democratic Republic of the Congo’s constitution prohibits discrimination of Congolese citizens based on </w:t>
      </w:r>
      <w:r w:rsidR="00926C49" w:rsidRPr="00346F36">
        <w:rPr>
          <w:b/>
        </w:rPr>
        <w:t xml:space="preserve">sex, religion, family origin, social status, residence, political opinion, </w:t>
      </w:r>
      <w:r w:rsidRPr="00346F36">
        <w:rPr>
          <w:b/>
        </w:rPr>
        <w:t>race,</w:t>
      </w:r>
      <w:r w:rsidR="00926C49" w:rsidRPr="00346F36">
        <w:rPr>
          <w:b/>
        </w:rPr>
        <w:t xml:space="preserve"> ethnicity, tribe, culture, or language</w:t>
      </w:r>
      <w:r w:rsidR="00926C49">
        <w:t xml:space="preserve">. </w:t>
      </w:r>
      <w:r w:rsidR="005B2278">
        <w:t>T</w:t>
      </w:r>
      <w:r w:rsidR="002A1DCF">
        <w:t>he constitution</w:t>
      </w:r>
      <w:r>
        <w:t xml:space="preserve"> </w:t>
      </w:r>
      <w:r w:rsidR="005B2278">
        <w:t xml:space="preserve">further </w:t>
      </w:r>
      <w:r>
        <w:t xml:space="preserve">extends all rights to </w:t>
      </w:r>
      <w:r w:rsidR="005B2278">
        <w:t>foreigners, subject to reciprocity</w:t>
      </w:r>
      <w:r>
        <w:t xml:space="preserve">. However, </w:t>
      </w:r>
      <w:r w:rsidRPr="00346F36">
        <w:rPr>
          <w:b/>
        </w:rPr>
        <w:t>some groups guaranteed non-discrimination in Article</w:t>
      </w:r>
      <w:r w:rsidR="00E377EA" w:rsidRPr="00346F36">
        <w:rPr>
          <w:b/>
        </w:rPr>
        <w:t xml:space="preserve"> 2 </w:t>
      </w:r>
      <w:r w:rsidR="00397B65">
        <w:rPr>
          <w:b/>
        </w:rPr>
        <w:t>of the ICES</w:t>
      </w:r>
      <w:r w:rsidR="003C189A">
        <w:rPr>
          <w:b/>
        </w:rPr>
        <w:t>CR</w:t>
      </w:r>
      <w:r w:rsidR="00397B65">
        <w:rPr>
          <w:b/>
        </w:rPr>
        <w:t xml:space="preserve"> </w:t>
      </w:r>
      <w:r w:rsidR="00E377EA" w:rsidRPr="00346F36">
        <w:rPr>
          <w:b/>
        </w:rPr>
        <w:t xml:space="preserve">and General Comments of the </w:t>
      </w:r>
      <w:r w:rsidRPr="00346F36">
        <w:rPr>
          <w:b/>
        </w:rPr>
        <w:t xml:space="preserve">CESCR are not covered by the constitutional provisions </w:t>
      </w:r>
      <w:r w:rsidRPr="00397B65">
        <w:rPr>
          <w:b/>
        </w:rPr>
        <w:t>above</w:t>
      </w:r>
      <w:r w:rsidRPr="00F3309A">
        <w:rPr>
          <w:b/>
        </w:rPr>
        <w:t>, including persons facing discrimination based on property, birth, or disability status.</w:t>
      </w:r>
      <w:r>
        <w:t xml:space="preserve">  </w:t>
      </w:r>
    </w:p>
    <w:p w14:paraId="79730236" w14:textId="77777777" w:rsidR="000462E1" w:rsidRPr="00EA66ED" w:rsidRDefault="000462E1" w:rsidP="000462E1">
      <w:pPr>
        <w:spacing w:afterLines="100" w:after="240" w:line="360" w:lineRule="auto"/>
        <w:rPr>
          <w:rFonts w:eastAsia="Times New Roman" w:cstheme="minorHAnsi"/>
          <w:b/>
          <w:color w:val="000000"/>
        </w:rPr>
      </w:pPr>
      <w:r w:rsidRPr="00EA66ED">
        <w:rPr>
          <w:rFonts w:eastAsia="Times New Roman" w:cstheme="minorHAnsi"/>
          <w:b/>
          <w:color w:val="000000"/>
        </w:rPr>
        <w:t>We hope the Committee will:</w:t>
      </w:r>
    </w:p>
    <w:p w14:paraId="4C28BBA4" w14:textId="0D387FD6" w:rsidR="000462E1" w:rsidRPr="007C47D4" w:rsidRDefault="000462E1" w:rsidP="007C47D4">
      <w:pPr>
        <w:numPr>
          <w:ilvl w:val="0"/>
          <w:numId w:val="28"/>
        </w:numPr>
        <w:spacing w:after="20" w:line="276" w:lineRule="auto"/>
      </w:pPr>
      <w:r w:rsidRPr="007C47D4">
        <w:t xml:space="preserve">Recommend in its concluding observations that the Democratic Republic of the Congo </w:t>
      </w:r>
      <w:r w:rsidR="00E11CED" w:rsidRPr="007C47D4">
        <w:t xml:space="preserve">consider amending the constitution to add explicit </w:t>
      </w:r>
      <w:r w:rsidRPr="007C47D4">
        <w:t xml:space="preserve">guarantees of non-discrimination for all persons regardless of property, birth, </w:t>
      </w:r>
      <w:r w:rsidR="00C82E71" w:rsidRPr="007C47D4">
        <w:t>or</w:t>
      </w:r>
      <w:r w:rsidRPr="007C47D4">
        <w:t xml:space="preserve"> disability status, consistent with ICESCR commitments. </w:t>
      </w:r>
      <w:r w:rsidR="00E11CED" w:rsidRPr="007C47D4">
        <w:t xml:space="preserve">These guarantees could be added to Article 13 of the constitution which already guarantees non-discrimination for other personal characteristics and statuses. </w:t>
      </w:r>
    </w:p>
    <w:p w14:paraId="51B35D51" w14:textId="11E71032" w:rsidR="000462E1" w:rsidRPr="007C47D4" w:rsidRDefault="000462E1" w:rsidP="007C47D4">
      <w:pPr>
        <w:numPr>
          <w:ilvl w:val="0"/>
          <w:numId w:val="28"/>
        </w:numPr>
        <w:spacing w:after="20" w:line="276" w:lineRule="auto"/>
      </w:pPr>
      <w:r w:rsidRPr="007C47D4">
        <w:t xml:space="preserve">In its list of issues, ask the Democratic Republic of the Congo: What legislative guarantees are in place to ensure non-discrimination </w:t>
      </w:r>
      <w:bookmarkStart w:id="9" w:name="_GoBack"/>
      <w:r w:rsidRPr="007C47D4">
        <w:t>irrespective</w:t>
      </w:r>
      <w:bookmarkEnd w:id="9"/>
      <w:r w:rsidR="00E27D69">
        <w:t xml:space="preserve"> of</w:t>
      </w:r>
      <w:r w:rsidRPr="007C47D4">
        <w:t xml:space="preserve"> </w:t>
      </w:r>
      <w:r>
        <w:t>race, colour, sex, language, religion, political or other opinion, national or social origin, property, birth, or disability status</w:t>
      </w:r>
      <w:r w:rsidRPr="007C47D4">
        <w:t>?</w:t>
      </w:r>
    </w:p>
    <w:p w14:paraId="690FC4FD" w14:textId="2D6E15E8" w:rsidR="000462E1" w:rsidRPr="007C47D4" w:rsidRDefault="000462E1" w:rsidP="007C47D4">
      <w:pPr>
        <w:numPr>
          <w:ilvl w:val="1"/>
          <w:numId w:val="28"/>
        </w:numPr>
        <w:spacing w:after="20" w:line="276" w:lineRule="auto"/>
      </w:pPr>
      <w:r w:rsidRPr="007C47D4">
        <w:t xml:space="preserve">Where these legislative guarantees are not in place, recommend in its concluding observations that the Democratic Republic of the Congo add these legal guarantees of non-discrimination, consistent with ICESCR commitments.  </w:t>
      </w:r>
    </w:p>
    <w:bookmarkEnd w:id="8"/>
    <w:p w14:paraId="6AA2B914" w14:textId="08BD8D36" w:rsidR="00FB324F" w:rsidRDefault="00FB324F" w:rsidP="00C314BC">
      <w:pPr>
        <w:pStyle w:val="NoSpacing"/>
      </w:pPr>
    </w:p>
    <w:p w14:paraId="39E0DDDB" w14:textId="0C6E0A0F" w:rsidR="00656290" w:rsidRPr="00656290" w:rsidRDefault="00656290" w:rsidP="00656290">
      <w:pPr>
        <w:pStyle w:val="ListParagraph"/>
        <w:numPr>
          <w:ilvl w:val="0"/>
          <w:numId w:val="16"/>
        </w:numPr>
        <w:spacing w:line="276" w:lineRule="auto"/>
        <w:ind w:left="360"/>
        <w:rPr>
          <w:rFonts w:ascii="Calibri" w:eastAsiaTheme="majorEastAsia" w:hAnsi="Calibri" w:cs="Calibri"/>
          <w:color w:val="3405DF"/>
          <w:sz w:val="26"/>
          <w:szCs w:val="26"/>
        </w:rPr>
      </w:pPr>
      <w:r w:rsidRPr="00656290">
        <w:rPr>
          <w:rFonts w:ascii="Calibri" w:eastAsiaTheme="majorEastAsia" w:hAnsi="Calibri" w:cs="Calibri"/>
          <w:color w:val="3405DF"/>
          <w:sz w:val="26"/>
          <w:szCs w:val="26"/>
        </w:rPr>
        <w:t>Non-discrimination in work and employment (Article 7)</w:t>
      </w:r>
    </w:p>
    <w:p w14:paraId="46C92015" w14:textId="45693C4F" w:rsidR="005B7FFD" w:rsidRDefault="005A28F0" w:rsidP="00197894">
      <w:pPr>
        <w:spacing w:afterLines="100" w:after="240" w:line="276" w:lineRule="auto"/>
      </w:pPr>
      <w:r w:rsidRPr="005A28F0">
        <w:t>The 2</w:t>
      </w:r>
      <w:r w:rsidR="0036104E">
        <w:t xml:space="preserve">002 </w:t>
      </w:r>
      <w:r w:rsidR="0036104E" w:rsidRPr="007C47D4">
        <w:rPr>
          <w:i/>
        </w:rPr>
        <w:t>Loi Portant Code du Travail</w:t>
      </w:r>
      <w:r w:rsidR="0036104E">
        <w:t xml:space="preserve">, which regulates working hours and paid leave, </w:t>
      </w:r>
      <w:r w:rsidRPr="005A28F0">
        <w:t xml:space="preserve">applies equally to all workers regardless of </w:t>
      </w:r>
      <w:r w:rsidR="00A2214C">
        <w:t>race, sex, religion, political opinion, national ancestry, social origin, and nationality</w:t>
      </w:r>
      <w:r>
        <w:t xml:space="preserve">. However, </w:t>
      </w:r>
      <w:r w:rsidR="0036104E">
        <w:t>o</w:t>
      </w:r>
      <w:r w:rsidR="00656290" w:rsidRPr="004C05BF">
        <w:t xml:space="preserve">ur systematic review of national legislation </w:t>
      </w:r>
      <w:r w:rsidR="00656290">
        <w:t>shows that</w:t>
      </w:r>
      <w:r w:rsidR="005B7FFD">
        <w:t xml:space="preserve"> the</w:t>
      </w:r>
      <w:r w:rsidR="00656290">
        <w:t xml:space="preserve"> Democratic Republic of the Congo does not </w:t>
      </w:r>
      <w:r>
        <w:t xml:space="preserve">consistently and </w:t>
      </w:r>
      <w:r w:rsidR="0036104E">
        <w:t>explicitly</w:t>
      </w:r>
      <w:r w:rsidR="00656290">
        <w:t xml:space="preserve"> protect all workers from workplace discrimination across four key areas of employment including:</w:t>
      </w:r>
      <w:r w:rsidR="005A43AC">
        <w:t xml:space="preserve"> employment opportunities or</w:t>
      </w:r>
      <w:r w:rsidR="00656290">
        <w:t xml:space="preserve"> hiring, equal </w:t>
      </w:r>
      <w:r w:rsidR="00122F0C">
        <w:t>remuneration</w:t>
      </w:r>
      <w:r w:rsidR="00656290">
        <w:t xml:space="preserve"> for work of equal value, promotions</w:t>
      </w:r>
      <w:r w:rsidR="005A43AC">
        <w:t xml:space="preserve"> and </w:t>
      </w:r>
      <w:r w:rsidR="00656290">
        <w:t xml:space="preserve">demotions, and </w:t>
      </w:r>
      <w:r w:rsidR="00122F0C">
        <w:t>dismissals</w:t>
      </w:r>
      <w:r w:rsidR="00656290">
        <w:t xml:space="preserve">. </w:t>
      </w:r>
    </w:p>
    <w:p w14:paraId="5AF22CE5" w14:textId="48EF36AB" w:rsidR="00096C7D" w:rsidRDefault="005A43AC" w:rsidP="00197894">
      <w:pPr>
        <w:spacing w:afterLines="100" w:after="240" w:line="276" w:lineRule="auto"/>
      </w:pPr>
      <w:r w:rsidRPr="00346F36">
        <w:rPr>
          <w:b/>
        </w:rPr>
        <w:t xml:space="preserve">While legislation guarantees non-discrimination on the basis of sex across all four areas of employment, </w:t>
      </w:r>
      <w:r w:rsidR="00122F0C" w:rsidRPr="00346F36">
        <w:rPr>
          <w:b/>
        </w:rPr>
        <w:t>not all groups covered through ICESCR commitments are guaranteed the same protection</w:t>
      </w:r>
      <w:r w:rsidR="00096C7D">
        <w:t xml:space="preserve">, and there are notably no prohibitions of workplace discrimination on the basis of language, property and birth status. </w:t>
      </w:r>
    </w:p>
    <w:p w14:paraId="1C354459" w14:textId="77777777" w:rsidR="00FC28B2" w:rsidRDefault="00FC28B2" w:rsidP="00197894">
      <w:pPr>
        <w:spacing w:afterLines="100" w:after="240" w:line="276" w:lineRule="auto"/>
      </w:pPr>
    </w:p>
    <w:p w14:paraId="428BBB09" w14:textId="77777777" w:rsidR="00FC28B2" w:rsidRDefault="00FC28B2" w:rsidP="00197894">
      <w:pPr>
        <w:spacing w:afterLines="100" w:after="240" w:line="276" w:lineRule="auto"/>
      </w:pPr>
    </w:p>
    <w:p w14:paraId="059324A9" w14:textId="77777777" w:rsidR="00FC28B2" w:rsidRDefault="00FC28B2" w:rsidP="00197894">
      <w:pPr>
        <w:spacing w:afterLines="100" w:after="240" w:line="276" w:lineRule="auto"/>
      </w:pPr>
    </w:p>
    <w:p w14:paraId="78F21972" w14:textId="77777777" w:rsidR="00FC28B2" w:rsidRDefault="00FC28B2" w:rsidP="00197894">
      <w:pPr>
        <w:spacing w:afterLines="100" w:after="240" w:line="276" w:lineRule="auto"/>
      </w:pPr>
    </w:p>
    <w:tbl>
      <w:tblPr>
        <w:tblStyle w:val="TableGrid"/>
        <w:tblW w:w="10075" w:type="dxa"/>
        <w:jc w:val="center"/>
        <w:tblLook w:val="04A0" w:firstRow="1" w:lastRow="0" w:firstColumn="1" w:lastColumn="0" w:noHBand="0" w:noVBand="1"/>
      </w:tblPr>
      <w:tblGrid>
        <w:gridCol w:w="1710"/>
        <w:gridCol w:w="2155"/>
        <w:gridCol w:w="2160"/>
        <w:gridCol w:w="2070"/>
        <w:gridCol w:w="1980"/>
      </w:tblGrid>
      <w:tr w:rsidR="005A43AC" w14:paraId="61440658" w14:textId="77777777" w:rsidTr="005A3B4A">
        <w:trPr>
          <w:jc w:val="center"/>
        </w:trPr>
        <w:tc>
          <w:tcPr>
            <w:tcW w:w="10075" w:type="dxa"/>
            <w:gridSpan w:val="5"/>
          </w:tcPr>
          <w:p w14:paraId="487C3D2F" w14:textId="310535F4" w:rsidR="005A43AC" w:rsidRPr="007C47D4" w:rsidRDefault="005A43AC" w:rsidP="005A43AC">
            <w:pPr>
              <w:pStyle w:val="NoSpacing"/>
              <w:rPr>
                <w:b/>
              </w:rPr>
            </w:pPr>
            <w:r w:rsidRPr="007C47D4">
              <w:rPr>
                <w:b/>
              </w:rPr>
              <w:lastRenderedPageBreak/>
              <w:t xml:space="preserve">Table 1. Guaranteed protections of non-discrimination across four key areas of employment </w:t>
            </w:r>
          </w:p>
        </w:tc>
      </w:tr>
      <w:tr w:rsidR="00820D5E" w14:paraId="2BBE4764" w14:textId="77777777" w:rsidTr="005A3B4A">
        <w:trPr>
          <w:jc w:val="center"/>
        </w:trPr>
        <w:tc>
          <w:tcPr>
            <w:tcW w:w="1710" w:type="dxa"/>
          </w:tcPr>
          <w:p w14:paraId="4F9172D0" w14:textId="77777777" w:rsidR="00820D5E" w:rsidRDefault="00820D5E" w:rsidP="00820D5E">
            <w:pPr>
              <w:pStyle w:val="NoSpacing"/>
            </w:pPr>
          </w:p>
        </w:tc>
        <w:tc>
          <w:tcPr>
            <w:tcW w:w="2155" w:type="dxa"/>
          </w:tcPr>
          <w:p w14:paraId="19EE6357" w14:textId="726D5F3B" w:rsidR="00820D5E" w:rsidRPr="007C47D4" w:rsidRDefault="00820D5E" w:rsidP="005A43AC">
            <w:pPr>
              <w:pStyle w:val="NoSpacing"/>
              <w:jc w:val="center"/>
              <w:rPr>
                <w:sz w:val="20"/>
                <w:szCs w:val="20"/>
              </w:rPr>
            </w:pPr>
            <w:r w:rsidRPr="007C47D4">
              <w:rPr>
                <w:sz w:val="20"/>
                <w:szCs w:val="20"/>
              </w:rPr>
              <w:t xml:space="preserve">Employment Opportunities </w:t>
            </w:r>
            <w:r w:rsidR="005A43AC" w:rsidRPr="007C47D4">
              <w:rPr>
                <w:sz w:val="20"/>
                <w:szCs w:val="20"/>
              </w:rPr>
              <w:t>or</w:t>
            </w:r>
            <w:r w:rsidRPr="007C47D4">
              <w:rPr>
                <w:sz w:val="20"/>
                <w:szCs w:val="20"/>
              </w:rPr>
              <w:t xml:space="preserve"> hiring</w:t>
            </w:r>
          </w:p>
        </w:tc>
        <w:tc>
          <w:tcPr>
            <w:tcW w:w="2160" w:type="dxa"/>
          </w:tcPr>
          <w:p w14:paraId="6965C8E9" w14:textId="1316F911" w:rsidR="00820D5E" w:rsidRPr="007C47D4" w:rsidRDefault="00820D5E" w:rsidP="00820D5E">
            <w:pPr>
              <w:pStyle w:val="NoSpacing"/>
              <w:jc w:val="center"/>
              <w:rPr>
                <w:sz w:val="20"/>
                <w:szCs w:val="20"/>
              </w:rPr>
            </w:pPr>
            <w:r w:rsidRPr="007C47D4">
              <w:rPr>
                <w:sz w:val="20"/>
                <w:szCs w:val="20"/>
              </w:rPr>
              <w:t>Equal remuneration for work of equal value</w:t>
            </w:r>
          </w:p>
        </w:tc>
        <w:tc>
          <w:tcPr>
            <w:tcW w:w="2070" w:type="dxa"/>
          </w:tcPr>
          <w:p w14:paraId="00D9775A" w14:textId="10019E27" w:rsidR="00820D5E" w:rsidRPr="007C47D4" w:rsidRDefault="00820D5E" w:rsidP="00820D5E">
            <w:pPr>
              <w:pStyle w:val="NoSpacing"/>
              <w:jc w:val="center"/>
              <w:rPr>
                <w:sz w:val="20"/>
                <w:szCs w:val="20"/>
              </w:rPr>
            </w:pPr>
            <w:r w:rsidRPr="007C47D4">
              <w:rPr>
                <w:sz w:val="20"/>
                <w:szCs w:val="20"/>
              </w:rPr>
              <w:t>Promotions and demotions</w:t>
            </w:r>
          </w:p>
        </w:tc>
        <w:tc>
          <w:tcPr>
            <w:tcW w:w="1980" w:type="dxa"/>
          </w:tcPr>
          <w:p w14:paraId="31C46FF8" w14:textId="459BDE8E" w:rsidR="00820D5E" w:rsidRPr="007C47D4" w:rsidRDefault="00820D5E" w:rsidP="005A43AC">
            <w:pPr>
              <w:pStyle w:val="NoSpacing"/>
              <w:jc w:val="center"/>
              <w:rPr>
                <w:sz w:val="20"/>
                <w:szCs w:val="20"/>
              </w:rPr>
            </w:pPr>
            <w:r w:rsidRPr="007C47D4">
              <w:rPr>
                <w:sz w:val="20"/>
                <w:szCs w:val="20"/>
              </w:rPr>
              <w:t xml:space="preserve">Dismissals </w:t>
            </w:r>
          </w:p>
        </w:tc>
      </w:tr>
      <w:tr w:rsidR="00820D5E" w14:paraId="51A9C225" w14:textId="77777777" w:rsidTr="005A3B4A">
        <w:trPr>
          <w:jc w:val="center"/>
        </w:trPr>
        <w:tc>
          <w:tcPr>
            <w:tcW w:w="1710" w:type="dxa"/>
          </w:tcPr>
          <w:p w14:paraId="3DC582E6" w14:textId="6329C616" w:rsidR="00820D5E" w:rsidRPr="007C47D4" w:rsidRDefault="00820D5E" w:rsidP="00820D5E">
            <w:pPr>
              <w:pStyle w:val="NoSpacing"/>
              <w:rPr>
                <w:sz w:val="20"/>
                <w:szCs w:val="20"/>
              </w:rPr>
            </w:pPr>
            <w:r w:rsidRPr="007C47D4">
              <w:rPr>
                <w:sz w:val="20"/>
                <w:szCs w:val="20"/>
              </w:rPr>
              <w:t>Race and colour</w:t>
            </w:r>
          </w:p>
        </w:tc>
        <w:tc>
          <w:tcPr>
            <w:tcW w:w="2155" w:type="dxa"/>
            <w:vAlign w:val="center"/>
          </w:tcPr>
          <w:p w14:paraId="5D3B748A" w14:textId="48F5795F" w:rsidR="00820D5E" w:rsidRDefault="00820D5E" w:rsidP="00143F31">
            <w:pPr>
              <w:pStyle w:val="NoSpacing"/>
              <w:jc w:val="center"/>
            </w:pPr>
          </w:p>
        </w:tc>
        <w:tc>
          <w:tcPr>
            <w:tcW w:w="2160" w:type="dxa"/>
            <w:vAlign w:val="center"/>
          </w:tcPr>
          <w:p w14:paraId="4CF2BACF" w14:textId="77777777" w:rsidR="00820D5E" w:rsidRDefault="00820D5E" w:rsidP="00143F31">
            <w:pPr>
              <w:pStyle w:val="NoSpacing"/>
              <w:jc w:val="center"/>
            </w:pPr>
          </w:p>
        </w:tc>
        <w:tc>
          <w:tcPr>
            <w:tcW w:w="2070" w:type="dxa"/>
            <w:vAlign w:val="center"/>
          </w:tcPr>
          <w:p w14:paraId="16F56786" w14:textId="77777777" w:rsidR="00820D5E" w:rsidRDefault="00820D5E" w:rsidP="00143F31">
            <w:pPr>
              <w:pStyle w:val="NoSpacing"/>
              <w:jc w:val="center"/>
            </w:pPr>
          </w:p>
        </w:tc>
        <w:tc>
          <w:tcPr>
            <w:tcW w:w="1980" w:type="dxa"/>
            <w:vAlign w:val="center"/>
          </w:tcPr>
          <w:p w14:paraId="5F914EBA" w14:textId="617B6391" w:rsidR="00820D5E" w:rsidRDefault="005A43AC" w:rsidP="00143F31">
            <w:pPr>
              <w:pStyle w:val="NoSpacing"/>
              <w:jc w:val="center"/>
            </w:pPr>
            <w:r>
              <w:sym w:font="Wingdings" w:char="F0FC"/>
            </w:r>
          </w:p>
        </w:tc>
      </w:tr>
      <w:tr w:rsidR="00820D5E" w14:paraId="1C6F59A1" w14:textId="77777777" w:rsidTr="005A3B4A">
        <w:trPr>
          <w:jc w:val="center"/>
        </w:trPr>
        <w:tc>
          <w:tcPr>
            <w:tcW w:w="1710" w:type="dxa"/>
          </w:tcPr>
          <w:p w14:paraId="7889DEAE" w14:textId="51B0ED81" w:rsidR="00820D5E" w:rsidRPr="007C47D4" w:rsidRDefault="00820D5E" w:rsidP="00820D5E">
            <w:pPr>
              <w:pStyle w:val="NoSpacing"/>
              <w:rPr>
                <w:sz w:val="20"/>
                <w:szCs w:val="20"/>
              </w:rPr>
            </w:pPr>
            <w:r w:rsidRPr="007C47D4">
              <w:rPr>
                <w:sz w:val="20"/>
                <w:szCs w:val="20"/>
              </w:rPr>
              <w:t>Sex</w:t>
            </w:r>
          </w:p>
        </w:tc>
        <w:tc>
          <w:tcPr>
            <w:tcW w:w="2155" w:type="dxa"/>
            <w:vAlign w:val="center"/>
          </w:tcPr>
          <w:p w14:paraId="5C309FDC" w14:textId="5A7887EE" w:rsidR="00820D5E" w:rsidRDefault="00820D5E" w:rsidP="00143F31">
            <w:pPr>
              <w:pStyle w:val="NoSpacing"/>
              <w:jc w:val="center"/>
            </w:pPr>
            <w:r>
              <w:sym w:font="Wingdings" w:char="F0FC"/>
            </w:r>
          </w:p>
        </w:tc>
        <w:tc>
          <w:tcPr>
            <w:tcW w:w="2160" w:type="dxa"/>
            <w:vAlign w:val="center"/>
          </w:tcPr>
          <w:p w14:paraId="5071B56E" w14:textId="0E3F0A45" w:rsidR="00820D5E" w:rsidRDefault="00820D5E" w:rsidP="00143F31">
            <w:pPr>
              <w:pStyle w:val="NoSpacing"/>
              <w:jc w:val="center"/>
            </w:pPr>
            <w:r>
              <w:sym w:font="Wingdings" w:char="F0FC"/>
            </w:r>
          </w:p>
        </w:tc>
        <w:tc>
          <w:tcPr>
            <w:tcW w:w="2070" w:type="dxa"/>
            <w:vAlign w:val="center"/>
          </w:tcPr>
          <w:p w14:paraId="354A1620" w14:textId="72A9C415" w:rsidR="00820D5E" w:rsidRDefault="00820D5E" w:rsidP="00143F31">
            <w:pPr>
              <w:pStyle w:val="NoSpacing"/>
              <w:jc w:val="center"/>
            </w:pPr>
            <w:r>
              <w:sym w:font="Wingdings" w:char="F0FC"/>
            </w:r>
          </w:p>
        </w:tc>
        <w:tc>
          <w:tcPr>
            <w:tcW w:w="1980" w:type="dxa"/>
            <w:vAlign w:val="center"/>
          </w:tcPr>
          <w:p w14:paraId="763FA94E" w14:textId="7C0DA2AB" w:rsidR="00820D5E" w:rsidRDefault="00820D5E" w:rsidP="00143F31">
            <w:pPr>
              <w:pStyle w:val="NoSpacing"/>
              <w:jc w:val="center"/>
            </w:pPr>
            <w:r>
              <w:sym w:font="Wingdings" w:char="F0FC"/>
            </w:r>
          </w:p>
        </w:tc>
      </w:tr>
      <w:tr w:rsidR="00820D5E" w14:paraId="5841C792" w14:textId="77777777" w:rsidTr="005A3B4A">
        <w:trPr>
          <w:jc w:val="center"/>
        </w:trPr>
        <w:tc>
          <w:tcPr>
            <w:tcW w:w="1710" w:type="dxa"/>
          </w:tcPr>
          <w:p w14:paraId="76CE2D32" w14:textId="0B946022" w:rsidR="00820D5E" w:rsidRPr="007C47D4" w:rsidRDefault="00820D5E" w:rsidP="00820D5E">
            <w:pPr>
              <w:pStyle w:val="NoSpacing"/>
              <w:rPr>
                <w:sz w:val="20"/>
                <w:szCs w:val="20"/>
              </w:rPr>
            </w:pPr>
            <w:r w:rsidRPr="007C47D4">
              <w:rPr>
                <w:sz w:val="20"/>
                <w:szCs w:val="20"/>
              </w:rPr>
              <w:t>Language</w:t>
            </w:r>
          </w:p>
        </w:tc>
        <w:tc>
          <w:tcPr>
            <w:tcW w:w="2155" w:type="dxa"/>
            <w:vAlign w:val="center"/>
          </w:tcPr>
          <w:p w14:paraId="5EA8C618" w14:textId="77777777" w:rsidR="00820D5E" w:rsidRDefault="00820D5E" w:rsidP="00143F31">
            <w:pPr>
              <w:pStyle w:val="NoSpacing"/>
              <w:jc w:val="center"/>
            </w:pPr>
          </w:p>
        </w:tc>
        <w:tc>
          <w:tcPr>
            <w:tcW w:w="2160" w:type="dxa"/>
            <w:vAlign w:val="center"/>
          </w:tcPr>
          <w:p w14:paraId="0BC470BF" w14:textId="77777777" w:rsidR="00820D5E" w:rsidRDefault="00820D5E" w:rsidP="00143F31">
            <w:pPr>
              <w:pStyle w:val="NoSpacing"/>
              <w:jc w:val="center"/>
            </w:pPr>
          </w:p>
        </w:tc>
        <w:tc>
          <w:tcPr>
            <w:tcW w:w="2070" w:type="dxa"/>
            <w:vAlign w:val="center"/>
          </w:tcPr>
          <w:p w14:paraId="0A2603B1" w14:textId="77777777" w:rsidR="00820D5E" w:rsidRDefault="00820D5E" w:rsidP="00143F31">
            <w:pPr>
              <w:pStyle w:val="NoSpacing"/>
              <w:jc w:val="center"/>
            </w:pPr>
          </w:p>
        </w:tc>
        <w:tc>
          <w:tcPr>
            <w:tcW w:w="1980" w:type="dxa"/>
            <w:vAlign w:val="center"/>
          </w:tcPr>
          <w:p w14:paraId="6F684888" w14:textId="77777777" w:rsidR="00820D5E" w:rsidRDefault="00820D5E" w:rsidP="00143F31">
            <w:pPr>
              <w:pStyle w:val="NoSpacing"/>
              <w:jc w:val="center"/>
            </w:pPr>
          </w:p>
        </w:tc>
      </w:tr>
      <w:tr w:rsidR="00820D5E" w14:paraId="64001CEC" w14:textId="77777777" w:rsidTr="005A3B4A">
        <w:trPr>
          <w:jc w:val="center"/>
        </w:trPr>
        <w:tc>
          <w:tcPr>
            <w:tcW w:w="1710" w:type="dxa"/>
          </w:tcPr>
          <w:p w14:paraId="6E922199" w14:textId="5638ABE7" w:rsidR="00820D5E" w:rsidRPr="007C47D4" w:rsidRDefault="00820D5E" w:rsidP="00820D5E">
            <w:pPr>
              <w:pStyle w:val="NoSpacing"/>
              <w:rPr>
                <w:sz w:val="20"/>
                <w:szCs w:val="20"/>
              </w:rPr>
            </w:pPr>
            <w:r w:rsidRPr="007C47D4">
              <w:rPr>
                <w:sz w:val="20"/>
                <w:szCs w:val="20"/>
              </w:rPr>
              <w:t>Religion</w:t>
            </w:r>
          </w:p>
        </w:tc>
        <w:tc>
          <w:tcPr>
            <w:tcW w:w="2155" w:type="dxa"/>
            <w:vAlign w:val="center"/>
          </w:tcPr>
          <w:p w14:paraId="771FEA8E" w14:textId="77777777" w:rsidR="00820D5E" w:rsidRDefault="00820D5E" w:rsidP="00143F31">
            <w:pPr>
              <w:pStyle w:val="NoSpacing"/>
              <w:jc w:val="center"/>
            </w:pPr>
          </w:p>
        </w:tc>
        <w:tc>
          <w:tcPr>
            <w:tcW w:w="2160" w:type="dxa"/>
            <w:vAlign w:val="center"/>
          </w:tcPr>
          <w:p w14:paraId="1E765315" w14:textId="77777777" w:rsidR="00820D5E" w:rsidRDefault="00820D5E" w:rsidP="00143F31">
            <w:pPr>
              <w:pStyle w:val="NoSpacing"/>
              <w:jc w:val="center"/>
            </w:pPr>
          </w:p>
        </w:tc>
        <w:tc>
          <w:tcPr>
            <w:tcW w:w="2070" w:type="dxa"/>
            <w:vAlign w:val="center"/>
          </w:tcPr>
          <w:p w14:paraId="3C5E0C18" w14:textId="77777777" w:rsidR="00820D5E" w:rsidRDefault="00820D5E" w:rsidP="00143F31">
            <w:pPr>
              <w:pStyle w:val="NoSpacing"/>
              <w:jc w:val="center"/>
            </w:pPr>
          </w:p>
        </w:tc>
        <w:tc>
          <w:tcPr>
            <w:tcW w:w="1980" w:type="dxa"/>
            <w:vAlign w:val="center"/>
          </w:tcPr>
          <w:p w14:paraId="7F02C8C9" w14:textId="36439476" w:rsidR="00820D5E" w:rsidRDefault="005A43AC" w:rsidP="00143F31">
            <w:pPr>
              <w:pStyle w:val="NoSpacing"/>
              <w:jc w:val="center"/>
            </w:pPr>
            <w:r>
              <w:sym w:font="Wingdings" w:char="F0FC"/>
            </w:r>
          </w:p>
        </w:tc>
      </w:tr>
      <w:tr w:rsidR="00820D5E" w14:paraId="56358250" w14:textId="77777777" w:rsidTr="005A3B4A">
        <w:trPr>
          <w:jc w:val="center"/>
        </w:trPr>
        <w:tc>
          <w:tcPr>
            <w:tcW w:w="1710" w:type="dxa"/>
          </w:tcPr>
          <w:p w14:paraId="736263DF" w14:textId="5E21B68B" w:rsidR="00820D5E" w:rsidRPr="007C47D4" w:rsidRDefault="00820D5E" w:rsidP="00820D5E">
            <w:pPr>
              <w:pStyle w:val="NoSpacing"/>
              <w:rPr>
                <w:sz w:val="20"/>
                <w:szCs w:val="20"/>
              </w:rPr>
            </w:pPr>
            <w:r w:rsidRPr="007C47D4">
              <w:rPr>
                <w:sz w:val="20"/>
                <w:szCs w:val="20"/>
              </w:rPr>
              <w:t>Political opinion</w:t>
            </w:r>
          </w:p>
        </w:tc>
        <w:tc>
          <w:tcPr>
            <w:tcW w:w="2155" w:type="dxa"/>
            <w:vAlign w:val="center"/>
          </w:tcPr>
          <w:p w14:paraId="209E4F8F" w14:textId="77777777" w:rsidR="00820D5E" w:rsidRDefault="00820D5E" w:rsidP="00143F31">
            <w:pPr>
              <w:pStyle w:val="NoSpacing"/>
              <w:jc w:val="center"/>
            </w:pPr>
          </w:p>
        </w:tc>
        <w:tc>
          <w:tcPr>
            <w:tcW w:w="2160" w:type="dxa"/>
            <w:vAlign w:val="center"/>
          </w:tcPr>
          <w:p w14:paraId="745EEA00" w14:textId="77777777" w:rsidR="00820D5E" w:rsidRDefault="00820D5E" w:rsidP="00143F31">
            <w:pPr>
              <w:pStyle w:val="NoSpacing"/>
              <w:jc w:val="center"/>
            </w:pPr>
          </w:p>
        </w:tc>
        <w:tc>
          <w:tcPr>
            <w:tcW w:w="2070" w:type="dxa"/>
            <w:vAlign w:val="center"/>
          </w:tcPr>
          <w:p w14:paraId="78440605" w14:textId="77777777" w:rsidR="00820D5E" w:rsidRDefault="00820D5E" w:rsidP="00143F31">
            <w:pPr>
              <w:pStyle w:val="NoSpacing"/>
              <w:jc w:val="center"/>
            </w:pPr>
          </w:p>
        </w:tc>
        <w:tc>
          <w:tcPr>
            <w:tcW w:w="1980" w:type="dxa"/>
            <w:vAlign w:val="center"/>
          </w:tcPr>
          <w:p w14:paraId="64A7F01D" w14:textId="3D502AA9" w:rsidR="00820D5E" w:rsidRDefault="005A43AC" w:rsidP="00143F31">
            <w:pPr>
              <w:pStyle w:val="NoSpacing"/>
              <w:jc w:val="center"/>
            </w:pPr>
            <w:r>
              <w:sym w:font="Wingdings" w:char="F0FC"/>
            </w:r>
          </w:p>
        </w:tc>
      </w:tr>
      <w:tr w:rsidR="00820D5E" w14:paraId="4EF5B123" w14:textId="77777777" w:rsidTr="005A3B4A">
        <w:trPr>
          <w:jc w:val="center"/>
        </w:trPr>
        <w:tc>
          <w:tcPr>
            <w:tcW w:w="1710" w:type="dxa"/>
          </w:tcPr>
          <w:p w14:paraId="5DD52462" w14:textId="7382D13A" w:rsidR="00820D5E" w:rsidRPr="007C47D4" w:rsidRDefault="00820D5E" w:rsidP="00820D5E">
            <w:pPr>
              <w:pStyle w:val="NoSpacing"/>
              <w:rPr>
                <w:sz w:val="20"/>
                <w:szCs w:val="20"/>
              </w:rPr>
            </w:pPr>
            <w:r w:rsidRPr="007C47D4">
              <w:rPr>
                <w:sz w:val="20"/>
                <w:szCs w:val="20"/>
              </w:rPr>
              <w:t>National origin</w:t>
            </w:r>
          </w:p>
        </w:tc>
        <w:tc>
          <w:tcPr>
            <w:tcW w:w="2155" w:type="dxa"/>
            <w:vAlign w:val="center"/>
          </w:tcPr>
          <w:p w14:paraId="54E19DF7" w14:textId="77777777" w:rsidR="00820D5E" w:rsidRDefault="00820D5E" w:rsidP="00143F31">
            <w:pPr>
              <w:pStyle w:val="NoSpacing"/>
              <w:jc w:val="center"/>
            </w:pPr>
          </w:p>
        </w:tc>
        <w:tc>
          <w:tcPr>
            <w:tcW w:w="2160" w:type="dxa"/>
            <w:vAlign w:val="center"/>
          </w:tcPr>
          <w:p w14:paraId="6E75E8D1" w14:textId="77777777" w:rsidR="00820D5E" w:rsidRDefault="00820D5E" w:rsidP="00143F31">
            <w:pPr>
              <w:pStyle w:val="NoSpacing"/>
              <w:jc w:val="center"/>
            </w:pPr>
          </w:p>
        </w:tc>
        <w:tc>
          <w:tcPr>
            <w:tcW w:w="2070" w:type="dxa"/>
            <w:vAlign w:val="center"/>
          </w:tcPr>
          <w:p w14:paraId="3C717CD5" w14:textId="77777777" w:rsidR="00820D5E" w:rsidRDefault="00820D5E" w:rsidP="00143F31">
            <w:pPr>
              <w:pStyle w:val="NoSpacing"/>
              <w:jc w:val="center"/>
            </w:pPr>
          </w:p>
        </w:tc>
        <w:tc>
          <w:tcPr>
            <w:tcW w:w="1980" w:type="dxa"/>
            <w:vAlign w:val="center"/>
          </w:tcPr>
          <w:p w14:paraId="68CEC839" w14:textId="4D57168D" w:rsidR="00820D5E" w:rsidRDefault="005A43AC" w:rsidP="00143F31">
            <w:pPr>
              <w:pStyle w:val="NoSpacing"/>
              <w:jc w:val="center"/>
            </w:pPr>
            <w:r>
              <w:sym w:font="Wingdings" w:char="F0FC"/>
            </w:r>
          </w:p>
        </w:tc>
      </w:tr>
      <w:tr w:rsidR="00820D5E" w14:paraId="5348D93A" w14:textId="77777777" w:rsidTr="005A3B4A">
        <w:trPr>
          <w:jc w:val="center"/>
        </w:trPr>
        <w:tc>
          <w:tcPr>
            <w:tcW w:w="1710" w:type="dxa"/>
          </w:tcPr>
          <w:p w14:paraId="42996927" w14:textId="74E65532" w:rsidR="00820D5E" w:rsidRPr="007C47D4" w:rsidRDefault="00820D5E" w:rsidP="00820D5E">
            <w:pPr>
              <w:pStyle w:val="NoSpacing"/>
              <w:rPr>
                <w:sz w:val="20"/>
                <w:szCs w:val="20"/>
              </w:rPr>
            </w:pPr>
            <w:r w:rsidRPr="007C47D4">
              <w:rPr>
                <w:sz w:val="20"/>
                <w:szCs w:val="20"/>
              </w:rPr>
              <w:t>Social origin</w:t>
            </w:r>
          </w:p>
        </w:tc>
        <w:tc>
          <w:tcPr>
            <w:tcW w:w="2155" w:type="dxa"/>
            <w:vAlign w:val="center"/>
          </w:tcPr>
          <w:p w14:paraId="1263C40E" w14:textId="77777777" w:rsidR="00820D5E" w:rsidRDefault="00820D5E" w:rsidP="00143F31">
            <w:pPr>
              <w:pStyle w:val="NoSpacing"/>
              <w:jc w:val="center"/>
            </w:pPr>
          </w:p>
        </w:tc>
        <w:tc>
          <w:tcPr>
            <w:tcW w:w="2160" w:type="dxa"/>
            <w:vAlign w:val="center"/>
          </w:tcPr>
          <w:p w14:paraId="1864FA1F" w14:textId="77777777" w:rsidR="00820D5E" w:rsidRDefault="00820D5E" w:rsidP="00143F31">
            <w:pPr>
              <w:pStyle w:val="NoSpacing"/>
              <w:jc w:val="center"/>
            </w:pPr>
          </w:p>
        </w:tc>
        <w:tc>
          <w:tcPr>
            <w:tcW w:w="2070" w:type="dxa"/>
            <w:vAlign w:val="center"/>
          </w:tcPr>
          <w:p w14:paraId="74DC311A" w14:textId="77777777" w:rsidR="00820D5E" w:rsidRDefault="00820D5E" w:rsidP="00143F31">
            <w:pPr>
              <w:pStyle w:val="NoSpacing"/>
              <w:jc w:val="center"/>
            </w:pPr>
          </w:p>
        </w:tc>
        <w:tc>
          <w:tcPr>
            <w:tcW w:w="1980" w:type="dxa"/>
            <w:vAlign w:val="center"/>
          </w:tcPr>
          <w:p w14:paraId="3E54BB57" w14:textId="5DB06D9E" w:rsidR="00820D5E" w:rsidRDefault="005A43AC" w:rsidP="00143F31">
            <w:pPr>
              <w:pStyle w:val="NoSpacing"/>
              <w:jc w:val="center"/>
            </w:pPr>
            <w:r>
              <w:sym w:font="Wingdings" w:char="F0FC"/>
            </w:r>
          </w:p>
        </w:tc>
      </w:tr>
      <w:tr w:rsidR="00820D5E" w14:paraId="10E56C7D" w14:textId="77777777" w:rsidTr="005A3B4A">
        <w:trPr>
          <w:jc w:val="center"/>
        </w:trPr>
        <w:tc>
          <w:tcPr>
            <w:tcW w:w="1710" w:type="dxa"/>
          </w:tcPr>
          <w:p w14:paraId="6566DCE4" w14:textId="1FABD365" w:rsidR="00820D5E" w:rsidRPr="007C47D4" w:rsidRDefault="00820D5E" w:rsidP="00820D5E">
            <w:pPr>
              <w:pStyle w:val="NoSpacing"/>
              <w:rPr>
                <w:sz w:val="20"/>
                <w:szCs w:val="20"/>
              </w:rPr>
            </w:pPr>
            <w:r w:rsidRPr="007C47D4">
              <w:rPr>
                <w:sz w:val="20"/>
                <w:szCs w:val="20"/>
              </w:rPr>
              <w:t>Property status</w:t>
            </w:r>
          </w:p>
        </w:tc>
        <w:tc>
          <w:tcPr>
            <w:tcW w:w="2155" w:type="dxa"/>
            <w:vAlign w:val="center"/>
          </w:tcPr>
          <w:p w14:paraId="36351336" w14:textId="77777777" w:rsidR="00820D5E" w:rsidRDefault="00820D5E" w:rsidP="00143F31">
            <w:pPr>
              <w:pStyle w:val="NoSpacing"/>
              <w:jc w:val="center"/>
            </w:pPr>
          </w:p>
        </w:tc>
        <w:tc>
          <w:tcPr>
            <w:tcW w:w="2160" w:type="dxa"/>
            <w:vAlign w:val="center"/>
          </w:tcPr>
          <w:p w14:paraId="2D2EC62D" w14:textId="77777777" w:rsidR="00820D5E" w:rsidRDefault="00820D5E" w:rsidP="00143F31">
            <w:pPr>
              <w:pStyle w:val="NoSpacing"/>
              <w:jc w:val="center"/>
            </w:pPr>
          </w:p>
        </w:tc>
        <w:tc>
          <w:tcPr>
            <w:tcW w:w="2070" w:type="dxa"/>
            <w:vAlign w:val="center"/>
          </w:tcPr>
          <w:p w14:paraId="767571BA" w14:textId="77777777" w:rsidR="00820D5E" w:rsidRDefault="00820D5E" w:rsidP="00143F31">
            <w:pPr>
              <w:pStyle w:val="NoSpacing"/>
              <w:jc w:val="center"/>
            </w:pPr>
          </w:p>
        </w:tc>
        <w:tc>
          <w:tcPr>
            <w:tcW w:w="1980" w:type="dxa"/>
            <w:vAlign w:val="center"/>
          </w:tcPr>
          <w:p w14:paraId="1298F46B" w14:textId="77777777" w:rsidR="00820D5E" w:rsidRDefault="00820D5E" w:rsidP="00143F31">
            <w:pPr>
              <w:pStyle w:val="NoSpacing"/>
              <w:jc w:val="center"/>
            </w:pPr>
          </w:p>
        </w:tc>
      </w:tr>
      <w:tr w:rsidR="00820D5E" w14:paraId="2AB9E321" w14:textId="77777777" w:rsidTr="005A3B4A">
        <w:trPr>
          <w:jc w:val="center"/>
        </w:trPr>
        <w:tc>
          <w:tcPr>
            <w:tcW w:w="1710" w:type="dxa"/>
          </w:tcPr>
          <w:p w14:paraId="4BFCE606" w14:textId="0DFCB78E" w:rsidR="00820D5E" w:rsidRPr="007C47D4" w:rsidRDefault="00820D5E" w:rsidP="00820D5E">
            <w:pPr>
              <w:pStyle w:val="NoSpacing"/>
              <w:rPr>
                <w:sz w:val="20"/>
                <w:szCs w:val="20"/>
              </w:rPr>
            </w:pPr>
            <w:r w:rsidRPr="007C47D4">
              <w:rPr>
                <w:sz w:val="20"/>
                <w:szCs w:val="20"/>
              </w:rPr>
              <w:t>Birth status</w:t>
            </w:r>
          </w:p>
        </w:tc>
        <w:tc>
          <w:tcPr>
            <w:tcW w:w="2155" w:type="dxa"/>
            <w:vAlign w:val="center"/>
          </w:tcPr>
          <w:p w14:paraId="40114B3F" w14:textId="77777777" w:rsidR="00820D5E" w:rsidRDefault="00820D5E" w:rsidP="00143F31">
            <w:pPr>
              <w:pStyle w:val="NoSpacing"/>
              <w:jc w:val="center"/>
            </w:pPr>
          </w:p>
        </w:tc>
        <w:tc>
          <w:tcPr>
            <w:tcW w:w="2160" w:type="dxa"/>
            <w:vAlign w:val="center"/>
          </w:tcPr>
          <w:p w14:paraId="72808C45" w14:textId="77777777" w:rsidR="00820D5E" w:rsidRDefault="00820D5E" w:rsidP="00143F31">
            <w:pPr>
              <w:pStyle w:val="NoSpacing"/>
              <w:jc w:val="center"/>
            </w:pPr>
          </w:p>
        </w:tc>
        <w:tc>
          <w:tcPr>
            <w:tcW w:w="2070" w:type="dxa"/>
            <w:vAlign w:val="center"/>
          </w:tcPr>
          <w:p w14:paraId="489231D8" w14:textId="77777777" w:rsidR="00820D5E" w:rsidRDefault="00820D5E" w:rsidP="00143F31">
            <w:pPr>
              <w:pStyle w:val="NoSpacing"/>
              <w:jc w:val="center"/>
            </w:pPr>
          </w:p>
        </w:tc>
        <w:tc>
          <w:tcPr>
            <w:tcW w:w="1980" w:type="dxa"/>
            <w:vAlign w:val="center"/>
          </w:tcPr>
          <w:p w14:paraId="2B8F1232" w14:textId="77777777" w:rsidR="00820D5E" w:rsidRDefault="00820D5E" w:rsidP="00143F31">
            <w:pPr>
              <w:pStyle w:val="NoSpacing"/>
              <w:jc w:val="center"/>
            </w:pPr>
          </w:p>
        </w:tc>
      </w:tr>
      <w:tr w:rsidR="005A43AC" w14:paraId="7DFF5080" w14:textId="77777777" w:rsidTr="005A3B4A">
        <w:trPr>
          <w:jc w:val="center"/>
        </w:trPr>
        <w:tc>
          <w:tcPr>
            <w:tcW w:w="1710" w:type="dxa"/>
          </w:tcPr>
          <w:p w14:paraId="2008D49A" w14:textId="7B09BD04" w:rsidR="005A43AC" w:rsidRPr="007C47D4" w:rsidRDefault="005A43AC" w:rsidP="00820D5E">
            <w:pPr>
              <w:pStyle w:val="NoSpacing"/>
              <w:rPr>
                <w:sz w:val="20"/>
                <w:szCs w:val="20"/>
              </w:rPr>
            </w:pPr>
            <w:r w:rsidRPr="007C47D4">
              <w:rPr>
                <w:sz w:val="20"/>
                <w:szCs w:val="20"/>
              </w:rPr>
              <w:t>Disability</w:t>
            </w:r>
          </w:p>
        </w:tc>
        <w:tc>
          <w:tcPr>
            <w:tcW w:w="2155" w:type="dxa"/>
            <w:vAlign w:val="center"/>
          </w:tcPr>
          <w:p w14:paraId="0DD0D95C" w14:textId="2B10ADF1" w:rsidR="005A43AC" w:rsidRDefault="005A43AC" w:rsidP="00143F31">
            <w:pPr>
              <w:pStyle w:val="NoSpacing"/>
              <w:jc w:val="center"/>
            </w:pPr>
            <w:r>
              <w:sym w:font="Wingdings" w:char="F0FC"/>
            </w:r>
          </w:p>
        </w:tc>
        <w:tc>
          <w:tcPr>
            <w:tcW w:w="2160" w:type="dxa"/>
            <w:vAlign w:val="center"/>
          </w:tcPr>
          <w:p w14:paraId="202F67DB" w14:textId="77777777" w:rsidR="005A43AC" w:rsidRDefault="005A43AC" w:rsidP="00143F31">
            <w:pPr>
              <w:pStyle w:val="NoSpacing"/>
              <w:jc w:val="center"/>
            </w:pPr>
          </w:p>
        </w:tc>
        <w:tc>
          <w:tcPr>
            <w:tcW w:w="2070" w:type="dxa"/>
            <w:vAlign w:val="center"/>
          </w:tcPr>
          <w:p w14:paraId="55AFF055" w14:textId="77777777" w:rsidR="005A43AC" w:rsidRDefault="005A43AC" w:rsidP="00143F31">
            <w:pPr>
              <w:pStyle w:val="NoSpacing"/>
              <w:jc w:val="center"/>
            </w:pPr>
          </w:p>
        </w:tc>
        <w:tc>
          <w:tcPr>
            <w:tcW w:w="1980" w:type="dxa"/>
            <w:vAlign w:val="center"/>
          </w:tcPr>
          <w:p w14:paraId="59A3DA6C" w14:textId="77777777" w:rsidR="005A43AC" w:rsidRDefault="005A43AC" w:rsidP="00143F31">
            <w:pPr>
              <w:pStyle w:val="NoSpacing"/>
              <w:jc w:val="center"/>
            </w:pPr>
          </w:p>
        </w:tc>
      </w:tr>
    </w:tbl>
    <w:p w14:paraId="51AF8828" w14:textId="77777777" w:rsidR="007F230B" w:rsidRDefault="007F230B" w:rsidP="00656290">
      <w:pPr>
        <w:spacing w:line="276" w:lineRule="auto"/>
      </w:pPr>
    </w:p>
    <w:p w14:paraId="15F1CB17" w14:textId="77777777" w:rsidR="00656290" w:rsidRPr="003B3D88" w:rsidRDefault="00656290" w:rsidP="00656290">
      <w:pPr>
        <w:spacing w:line="276" w:lineRule="auto"/>
        <w:rPr>
          <w:b/>
          <w:color w:val="000000" w:themeColor="text1"/>
        </w:rPr>
      </w:pPr>
      <w:r w:rsidRPr="003B3D88">
        <w:rPr>
          <w:b/>
          <w:color w:val="000000" w:themeColor="text1"/>
        </w:rPr>
        <w:t>We hope the Committee will:</w:t>
      </w:r>
    </w:p>
    <w:p w14:paraId="50D5BCC5" w14:textId="74024B35" w:rsidR="00B531C8" w:rsidRPr="005B7FFD" w:rsidRDefault="00656290" w:rsidP="00656290">
      <w:pPr>
        <w:pStyle w:val="ListParagraph"/>
        <w:numPr>
          <w:ilvl w:val="0"/>
          <w:numId w:val="19"/>
        </w:numPr>
        <w:spacing w:afterLines="100" w:after="240" w:line="276" w:lineRule="auto"/>
        <w:ind w:left="720"/>
        <w:rPr>
          <w:b/>
        </w:rPr>
      </w:pPr>
      <w:r w:rsidRPr="00BE7FCA">
        <w:t xml:space="preserve">In its list of issues, </w:t>
      </w:r>
      <w:r w:rsidRPr="005B7FFD">
        <w:t xml:space="preserve">ask </w:t>
      </w:r>
      <w:r w:rsidRPr="005B7FFD">
        <w:rPr>
          <w:color w:val="000000" w:themeColor="text1"/>
        </w:rPr>
        <w:t>the Democratic Republic of the Congo</w:t>
      </w:r>
      <w:r w:rsidRPr="005B7FFD">
        <w:t>:</w:t>
      </w:r>
      <w:r w:rsidRPr="005B7FFD">
        <w:rPr>
          <w:b/>
        </w:rPr>
        <w:t xml:space="preserve"> </w:t>
      </w:r>
      <w:r w:rsidR="00B531C8" w:rsidRPr="005B7FFD">
        <w:t>Can the Democratic Republic of the Congo outline any concrete, near-term plans to pass legislation prohibiting all forms of workplace discrimination on the basis of race, colour, language, religion, political opinion, national or social origin, property, birth, or disability status?</w:t>
      </w:r>
    </w:p>
    <w:p w14:paraId="62A6623C" w14:textId="656130BD" w:rsidR="001F7ADC" w:rsidRPr="005B7FFD" w:rsidRDefault="00656290" w:rsidP="001F7ADC">
      <w:pPr>
        <w:pStyle w:val="ListParagraph"/>
        <w:numPr>
          <w:ilvl w:val="1"/>
          <w:numId w:val="19"/>
        </w:numPr>
        <w:spacing w:afterLines="100" w:after="240" w:line="276" w:lineRule="auto"/>
        <w:ind w:left="1440"/>
        <w:rPr>
          <w:b/>
        </w:rPr>
      </w:pPr>
      <w:r w:rsidRPr="005B7FFD">
        <w:t xml:space="preserve">If </w:t>
      </w:r>
      <w:r w:rsidR="00B531C8" w:rsidRPr="005B7FFD">
        <w:t>the Democratic Republic of the Congo does not have concrete, near-term plans to pass and implement such legislation</w:t>
      </w:r>
      <w:r w:rsidRPr="005B7FFD">
        <w:t xml:space="preserve">, recommend in its concluding observations that the Democratic Republic of the Congo pass and implement legislation that explicitly protects </w:t>
      </w:r>
      <w:r w:rsidR="005B7FFD">
        <w:t>all</w:t>
      </w:r>
      <w:r w:rsidR="00096C7D">
        <w:t xml:space="preserve"> groups</w:t>
      </w:r>
      <w:r w:rsidRPr="005B7FFD">
        <w:t xml:space="preserve"> </w:t>
      </w:r>
      <w:r w:rsidR="000F03F8" w:rsidRPr="005B7FFD">
        <w:t>covered in Article 2 and General Comment 5 of</w:t>
      </w:r>
      <w:r w:rsidR="005B7FFD">
        <w:t xml:space="preserve"> the</w:t>
      </w:r>
      <w:r w:rsidR="000F03F8" w:rsidRPr="005B7FFD">
        <w:t xml:space="preserve"> ICESCR </w:t>
      </w:r>
      <w:r w:rsidRPr="005B7FFD">
        <w:t>from workplace discrimination, particularly in:</w:t>
      </w:r>
    </w:p>
    <w:p w14:paraId="6FBDC8B3" w14:textId="77777777" w:rsidR="00656290" w:rsidRPr="005B7FFD" w:rsidRDefault="00656290" w:rsidP="00656290">
      <w:pPr>
        <w:pStyle w:val="ListParagraph"/>
        <w:numPr>
          <w:ilvl w:val="2"/>
          <w:numId w:val="19"/>
        </w:numPr>
        <w:spacing w:line="276" w:lineRule="auto"/>
        <w:ind w:left="1980"/>
      </w:pPr>
      <w:r w:rsidRPr="005B7FFD">
        <w:t>employment opportunities or hiring</w:t>
      </w:r>
    </w:p>
    <w:p w14:paraId="5EC976F5" w14:textId="2C3C112F" w:rsidR="00656290" w:rsidRPr="005B7FFD" w:rsidRDefault="00656290" w:rsidP="00656290">
      <w:pPr>
        <w:pStyle w:val="ListParagraph"/>
        <w:numPr>
          <w:ilvl w:val="2"/>
          <w:numId w:val="19"/>
        </w:numPr>
        <w:spacing w:line="276" w:lineRule="auto"/>
        <w:ind w:left="1980"/>
      </w:pPr>
      <w:r w:rsidRPr="005B7FFD">
        <w:t>equal remuneration for work of equal value</w:t>
      </w:r>
    </w:p>
    <w:p w14:paraId="71E57FA0" w14:textId="77777777" w:rsidR="00656290" w:rsidRPr="005B7FFD" w:rsidRDefault="00656290" w:rsidP="00656290">
      <w:pPr>
        <w:pStyle w:val="ListParagraph"/>
        <w:numPr>
          <w:ilvl w:val="2"/>
          <w:numId w:val="19"/>
        </w:numPr>
        <w:spacing w:line="276" w:lineRule="auto"/>
        <w:ind w:left="1980"/>
      </w:pPr>
      <w:r w:rsidRPr="005B7FFD">
        <w:t>promotions and demotions</w:t>
      </w:r>
    </w:p>
    <w:p w14:paraId="0C5E092D" w14:textId="77777777" w:rsidR="00656290" w:rsidRPr="005B7FFD" w:rsidRDefault="00656290" w:rsidP="00656290">
      <w:pPr>
        <w:pStyle w:val="ListParagraph"/>
        <w:numPr>
          <w:ilvl w:val="2"/>
          <w:numId w:val="19"/>
        </w:numPr>
        <w:spacing w:line="276" w:lineRule="auto"/>
        <w:ind w:left="1980"/>
      </w:pPr>
      <w:r w:rsidRPr="005B7FFD">
        <w:t>dismissals or terminations</w:t>
      </w:r>
    </w:p>
    <w:p w14:paraId="0E92B421" w14:textId="77777777" w:rsidR="00656290" w:rsidRPr="005B7FFD" w:rsidRDefault="00656290" w:rsidP="00656290">
      <w:pPr>
        <w:pStyle w:val="ListParagraph"/>
        <w:numPr>
          <w:ilvl w:val="0"/>
          <w:numId w:val="18"/>
        </w:numPr>
        <w:spacing w:line="276" w:lineRule="auto"/>
        <w:rPr>
          <w:color w:val="000000" w:themeColor="text1"/>
        </w:rPr>
      </w:pPr>
      <w:r w:rsidRPr="005B7FFD">
        <w:rPr>
          <w:color w:val="000000" w:themeColor="text1"/>
        </w:rPr>
        <w:t>In its list of issues, ask the Democratic Republic of the Congo: Can the Democratic Republic of the Congo outline how it is enforcing protections from sex-based discrimination at work?</w:t>
      </w:r>
    </w:p>
    <w:p w14:paraId="2D1512FB" w14:textId="38D884FA" w:rsidR="00656290" w:rsidRDefault="00656290" w:rsidP="00656290">
      <w:pPr>
        <w:pStyle w:val="ListParagraph"/>
        <w:numPr>
          <w:ilvl w:val="1"/>
          <w:numId w:val="18"/>
        </w:numPr>
        <w:spacing w:line="276" w:lineRule="auto"/>
        <w:rPr>
          <w:color w:val="000000" w:themeColor="text1"/>
        </w:rPr>
      </w:pPr>
      <w:r w:rsidRPr="005B7FFD">
        <w:rPr>
          <w:color w:val="000000" w:themeColor="text1"/>
        </w:rPr>
        <w:t>Where the Democratic Republic of the Congo is n</w:t>
      </w:r>
      <w:r w:rsidRPr="001418A1">
        <w:rPr>
          <w:color w:val="000000" w:themeColor="text1"/>
        </w:rPr>
        <w:t xml:space="preserve">ot fully implementing these protections, recommend in its concluding observations that </w:t>
      </w:r>
      <w:r w:rsidR="005B7FFD">
        <w:rPr>
          <w:color w:val="000000" w:themeColor="text1"/>
        </w:rPr>
        <w:t xml:space="preserve">the Democratic Republic of the Congo </w:t>
      </w:r>
      <w:r>
        <w:rPr>
          <w:color w:val="000000" w:themeColor="text1"/>
        </w:rPr>
        <w:t xml:space="preserve">explore </w:t>
      </w:r>
      <w:r w:rsidRPr="001418A1">
        <w:rPr>
          <w:color w:val="000000" w:themeColor="text1"/>
        </w:rPr>
        <w:t>how to fully and effectively implement these protections.</w:t>
      </w:r>
    </w:p>
    <w:p w14:paraId="65723ED0" w14:textId="09361050" w:rsidR="00E377EA" w:rsidRDefault="00E377EA">
      <w:r>
        <w:br w:type="page"/>
      </w:r>
    </w:p>
    <w:p w14:paraId="7A1C8A47" w14:textId="77777777" w:rsidR="00C314BC" w:rsidRDefault="00C314BC" w:rsidP="00C314BC">
      <w:pPr>
        <w:pStyle w:val="NoSpacing"/>
      </w:pPr>
    </w:p>
    <w:p w14:paraId="24D48308" w14:textId="41D5DA3C" w:rsidR="00263795" w:rsidRPr="00D23173" w:rsidRDefault="00263795" w:rsidP="00437B1F">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bookmarkStart w:id="10" w:name="_Toc23330169"/>
      <w:r w:rsidRPr="00D23173">
        <w:rPr>
          <w:rFonts w:asciiTheme="majorHAnsi" w:eastAsia="Times New Roman" w:hAnsiTheme="majorHAnsi" w:cs="Times New Roman"/>
          <w:b/>
          <w:bCs/>
          <w:caps/>
          <w:color w:val="FFFFFF"/>
          <w:spacing w:val="15"/>
        </w:rPr>
        <w:t>Detail</w:t>
      </w:r>
      <w:bookmarkEnd w:id="10"/>
    </w:p>
    <w:p w14:paraId="244D9749" w14:textId="05C44986" w:rsidR="00495DF4" w:rsidRPr="00495DF4" w:rsidRDefault="00495DF4" w:rsidP="00495DF4">
      <w:bookmarkStart w:id="11" w:name="_Toc23330170"/>
      <w:r w:rsidRPr="00495DF4">
        <w:t xml:space="preserve">While </w:t>
      </w:r>
      <w:r>
        <w:t>the following</w:t>
      </w:r>
      <w:r w:rsidRPr="00495DF4">
        <w:t xml:space="preserve"> review is systematic and rigorous, we recognize that there may be laws or policies governing these areas that we have not captured</w:t>
      </w:r>
      <w:r w:rsidR="007F230B">
        <w:t>, including</w:t>
      </w:r>
      <w:r w:rsidRPr="00495DF4">
        <w:t xml:space="preserve"> new legislation or policies that have not yet been published globally.</w:t>
      </w:r>
    </w:p>
    <w:p w14:paraId="579A45CC" w14:textId="3DF6477A" w:rsidR="00BE1C81" w:rsidRPr="0071584C" w:rsidRDefault="007F230B" w:rsidP="003F1428">
      <w:pPr>
        <w:pStyle w:val="Heading2"/>
        <w:numPr>
          <w:ilvl w:val="0"/>
          <w:numId w:val="15"/>
        </w:numPr>
        <w:pBdr>
          <w:bottom w:val="single" w:sz="4" w:space="1" w:color="auto"/>
        </w:pBdr>
        <w:spacing w:line="276" w:lineRule="auto"/>
        <w:ind w:left="360"/>
        <w:rPr>
          <w:b/>
        </w:rPr>
      </w:pPr>
      <w:r>
        <w:rPr>
          <w:b/>
          <w:color w:val="3405DF"/>
        </w:rPr>
        <w:t xml:space="preserve">Overall Guarantees to </w:t>
      </w:r>
      <w:r w:rsidR="00BE1C81" w:rsidRPr="00C60115">
        <w:rPr>
          <w:b/>
          <w:color w:val="3405DF"/>
        </w:rPr>
        <w:t xml:space="preserve">Equality and </w:t>
      </w:r>
      <w:r w:rsidR="00B009FE" w:rsidRPr="00C60115">
        <w:rPr>
          <w:b/>
          <w:color w:val="3405DF"/>
        </w:rPr>
        <w:t>Non-Discrimination (Article</w:t>
      </w:r>
      <w:r w:rsidR="0041722A" w:rsidRPr="00C60115">
        <w:rPr>
          <w:b/>
          <w:color w:val="3405DF"/>
        </w:rPr>
        <w:t xml:space="preserve"> </w:t>
      </w:r>
      <w:r w:rsidR="00270D67">
        <w:rPr>
          <w:b/>
          <w:color w:val="3405DF"/>
        </w:rPr>
        <w:t>2</w:t>
      </w:r>
      <w:r>
        <w:rPr>
          <w:b/>
          <w:color w:val="3405DF"/>
        </w:rPr>
        <w:t>, Gen Comment</w:t>
      </w:r>
      <w:r w:rsidR="000E5FB7">
        <w:rPr>
          <w:b/>
          <w:color w:val="3405DF"/>
        </w:rPr>
        <w:t xml:space="preserve"> 5</w:t>
      </w:r>
      <w:r w:rsidR="0041722A" w:rsidRPr="00585DF5">
        <w:rPr>
          <w:b/>
        </w:rPr>
        <w:t>)</w:t>
      </w:r>
      <w:bookmarkEnd w:id="11"/>
    </w:p>
    <w:p w14:paraId="0B30000B" w14:textId="77777777" w:rsidR="003F7B4B" w:rsidRDefault="003F7B4B" w:rsidP="003F1428">
      <w:pPr>
        <w:pStyle w:val="NoSpacing"/>
      </w:pPr>
    </w:p>
    <w:p w14:paraId="404E8F87" w14:textId="5AAFDDDF" w:rsidR="00C22851" w:rsidRDefault="00C22851" w:rsidP="00231FF8">
      <w:pPr>
        <w:pStyle w:val="NoSpacing"/>
      </w:pPr>
      <w:r>
        <w:t xml:space="preserve">Article </w:t>
      </w:r>
      <w:r w:rsidR="004A2C19">
        <w:t>2</w:t>
      </w:r>
      <w:r w:rsidR="00D64F84">
        <w:t>.2</w:t>
      </w:r>
      <w:r w:rsidR="004A2C19">
        <w:t xml:space="preserve"> </w:t>
      </w:r>
      <w:r w:rsidR="00D23173">
        <w:t xml:space="preserve">of </w:t>
      </w:r>
      <w:r w:rsidR="00573459">
        <w:t xml:space="preserve">The </w:t>
      </w:r>
      <w:r w:rsidR="00F93A51">
        <w:t xml:space="preserve">Covenant </w:t>
      </w:r>
      <w:r w:rsidR="00D23173">
        <w:t>states that:</w:t>
      </w:r>
    </w:p>
    <w:p w14:paraId="51A69113" w14:textId="77777777" w:rsidR="00231FF8" w:rsidRDefault="00231FF8" w:rsidP="00231FF8">
      <w:pPr>
        <w:pStyle w:val="NoSpacing"/>
        <w:ind w:left="720"/>
        <w:rPr>
          <w:i/>
        </w:rPr>
      </w:pPr>
    </w:p>
    <w:p w14:paraId="71429B93" w14:textId="2DB3468E" w:rsidR="004A2C19" w:rsidRDefault="004A2C19" w:rsidP="00231FF8">
      <w:pPr>
        <w:pStyle w:val="NoSpacing"/>
        <w:ind w:left="720"/>
        <w:rPr>
          <w:i/>
        </w:rPr>
      </w:pPr>
      <w:r w:rsidRPr="004A2C19">
        <w:rPr>
          <w:i/>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p w14:paraId="7C6B18CD" w14:textId="77777777" w:rsidR="00231FF8" w:rsidRDefault="00231FF8" w:rsidP="00231FF8">
      <w:pPr>
        <w:pStyle w:val="NoSpacing"/>
        <w:rPr>
          <w:i/>
        </w:rPr>
      </w:pPr>
    </w:p>
    <w:p w14:paraId="74B3E534" w14:textId="480EE422" w:rsidR="00231FF8" w:rsidRDefault="000E5FB7" w:rsidP="00231FF8">
      <w:pPr>
        <w:pStyle w:val="NoSpacing"/>
      </w:pPr>
      <w:r>
        <w:t xml:space="preserve">Furthermore, General Comment No. 5 explicitly addresses non-discrimination of persons with disabilities by stating: </w:t>
      </w:r>
    </w:p>
    <w:p w14:paraId="33CD65EB" w14:textId="77777777" w:rsidR="00134019" w:rsidRDefault="00134019" w:rsidP="00231FF8">
      <w:pPr>
        <w:pStyle w:val="NoSpacing"/>
      </w:pPr>
    </w:p>
    <w:p w14:paraId="7CC3AE10" w14:textId="7212813A" w:rsidR="000E5FB7" w:rsidRPr="000E5FB7" w:rsidRDefault="000E5FB7" w:rsidP="000E5FB7">
      <w:pPr>
        <w:spacing w:after="0" w:line="276" w:lineRule="auto"/>
        <w:ind w:left="720"/>
        <w:rPr>
          <w:i/>
        </w:rPr>
      </w:pPr>
      <w:r w:rsidRPr="000E5FB7">
        <w:rPr>
          <w:i/>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7E84EEEB" w14:textId="7FE4C888" w:rsidR="000E5FB7" w:rsidRPr="000E5FB7" w:rsidRDefault="000E5FB7" w:rsidP="00437B1F">
      <w:pPr>
        <w:spacing w:after="0" w:line="276" w:lineRule="auto"/>
      </w:pPr>
    </w:p>
    <w:p w14:paraId="5AE9DD97" w14:textId="1F04E248" w:rsidR="00D64F84" w:rsidRDefault="00397B65" w:rsidP="00270D67">
      <w:r>
        <w:t>Constitutions state the values of a country and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w:t>
      </w:r>
      <w:r w:rsidR="00233E31">
        <w:t>d</w:t>
      </w:r>
      <w:r>
        <w:t xml:space="preserve"> in constitutions can be used to overturn </w:t>
      </w:r>
      <w:r w:rsidRPr="00233E31">
        <w:t>discriminat</w:t>
      </w:r>
      <w:r w:rsidR="00233E31" w:rsidRPr="00233E31">
        <w:t>ory</w:t>
      </w:r>
      <w:r w:rsidRPr="00233E31">
        <w:t xml:space="preserve"> laws</w:t>
      </w:r>
      <w:r>
        <w:t xml:space="preserve"> as well as to legislate non-discrimination guarantees. Moreover, constitutions can offer protection against policy and legal changes during periods of social and political shifts that may seek to undermine equal rights. For these reasons and others</w:t>
      </w:r>
      <w:r>
        <w:rPr>
          <w:rFonts w:eastAsia="Times New Roman"/>
        </w:rPr>
        <w:t xml:space="preserve">, </w:t>
      </w:r>
      <w:r w:rsidR="00270D67">
        <w:rPr>
          <w:rFonts w:eastAsia="Times New Roman"/>
        </w:rPr>
        <w:t>as the foundational document setting out the rights of all human beings in a country, a constitution and the rights contained therein are essential to realizing equal rights.</w:t>
      </w:r>
      <w:r w:rsidR="00270D67">
        <w:t xml:space="preserve"> </w:t>
      </w:r>
    </w:p>
    <w:p w14:paraId="3A7C7758" w14:textId="3CF155E3" w:rsidR="00270D67" w:rsidRDefault="00270D67" w:rsidP="00270D67">
      <w:r>
        <w:t xml:space="preserve">We reviewed full text constitutions for all 193 UN member states available from official government sources to determine whether the constitution took any approach to equality across the grounds listed in </w:t>
      </w:r>
      <w:r w:rsidR="00A56FC4">
        <w:t>A</w:t>
      </w:r>
      <w:r>
        <w:t>rticle 2</w:t>
      </w:r>
      <w:r w:rsidR="00D64F84">
        <w:t>.</w:t>
      </w:r>
      <w:r w:rsidR="00893C39">
        <w:t>2 and General Comment No. 5</w:t>
      </w:r>
      <w:r>
        <w:t xml:space="preserve"> of the </w:t>
      </w:r>
      <w:r w:rsidR="00F93A51">
        <w:t>I</w:t>
      </w:r>
      <w:r>
        <w:t>C</w:t>
      </w:r>
      <w:r w:rsidR="00A56FC4">
        <w:t>ESCR</w:t>
      </w:r>
      <w:r>
        <w:t xml:space="preserve"> by prohibiting discrimination based on each specific status, guaranteeing equal rights, guaranteeing equality before the law, or guaranteeing overall equality or equal opportunities. </w:t>
      </w:r>
    </w:p>
    <w:p w14:paraId="7C7F8A7B" w14:textId="5EA92641" w:rsidR="00004C6B" w:rsidRPr="00C60115" w:rsidRDefault="005E16B3" w:rsidP="00EE3467">
      <w:pPr>
        <w:pStyle w:val="Heading2"/>
        <w:rPr>
          <w:color w:val="3405DF"/>
          <w:sz w:val="22"/>
        </w:rPr>
      </w:pPr>
      <w:bookmarkStart w:id="12" w:name="_Toc23330171"/>
      <w:r w:rsidRPr="00F44441">
        <w:rPr>
          <w:color w:val="3405DF"/>
          <w:sz w:val="22"/>
        </w:rPr>
        <w:t>DEMOCRATIC REPUBLIC OF THE CONGO</w:t>
      </w:r>
      <w:r w:rsidR="00E766E1" w:rsidRPr="00F44441">
        <w:rPr>
          <w:color w:val="3405DF"/>
          <w:sz w:val="22"/>
        </w:rPr>
        <w:t>’</w:t>
      </w:r>
      <w:r w:rsidR="00E766E1" w:rsidRPr="00C60115">
        <w:rPr>
          <w:color w:val="3405DF"/>
          <w:sz w:val="22"/>
        </w:rPr>
        <w:t>S CONSTITUTIONAL PROVISIONS</w:t>
      </w:r>
      <w:bookmarkEnd w:id="12"/>
    </w:p>
    <w:p w14:paraId="5020BEF0" w14:textId="77777777" w:rsidR="004B412B" w:rsidRDefault="004B412B" w:rsidP="003F1428">
      <w:pPr>
        <w:pStyle w:val="NoSpacing"/>
      </w:pPr>
    </w:p>
    <w:p w14:paraId="1A2CEA2B" w14:textId="05581AC2" w:rsidR="005E16B3" w:rsidRDefault="005E16B3" w:rsidP="00197894">
      <w:pPr>
        <w:spacing w:afterLines="100" w:after="240" w:line="276" w:lineRule="auto"/>
      </w:pPr>
      <w:r>
        <w:t xml:space="preserve">As outlined in Articles 13 and 14 of </w:t>
      </w:r>
      <w:r w:rsidR="00F44441">
        <w:t>its</w:t>
      </w:r>
      <w:r>
        <w:t xml:space="preserve"> constitution, the </w:t>
      </w:r>
      <w:r w:rsidRPr="00346F36">
        <w:rPr>
          <w:b/>
        </w:rPr>
        <w:t xml:space="preserve">Democratic Republic of the Congo prohibits discrimination of Congolese citizens based on </w:t>
      </w:r>
      <w:r w:rsidR="00926C49" w:rsidRPr="00346F36">
        <w:rPr>
          <w:b/>
        </w:rPr>
        <w:t>sex, religion, family origin, social status, residence, political opinion, race, ethnicity, tribe, culture, or language</w:t>
      </w:r>
      <w:r>
        <w:t>. Article 50 further extends all rights to</w:t>
      </w:r>
      <w:r w:rsidR="003A732E">
        <w:t xml:space="preserve"> foreigners, subject to reciprocity</w:t>
      </w:r>
      <w:r>
        <w:t xml:space="preserve">. However, </w:t>
      </w:r>
      <w:r w:rsidRPr="00346F36">
        <w:rPr>
          <w:b/>
        </w:rPr>
        <w:t xml:space="preserve">some groups guaranteed non-discrimination in Article 2 </w:t>
      </w:r>
      <w:r w:rsidRPr="00346F36">
        <w:rPr>
          <w:b/>
        </w:rPr>
        <w:lastRenderedPageBreak/>
        <w:t xml:space="preserve">and </w:t>
      </w:r>
      <w:r w:rsidRPr="00397B65">
        <w:rPr>
          <w:b/>
        </w:rPr>
        <w:t>General Comments of the ICESCR are not covered by the constitutional provisions above</w:t>
      </w:r>
      <w:r w:rsidRPr="00F3309A">
        <w:rPr>
          <w:b/>
        </w:rPr>
        <w:t>, including persons facing discrimination based on property, birth, or disability status.</w:t>
      </w:r>
      <w:r>
        <w:t xml:space="preserve">  </w:t>
      </w:r>
    </w:p>
    <w:p w14:paraId="327F7191" w14:textId="77777777" w:rsidR="009B6359" w:rsidRPr="005E16B3" w:rsidRDefault="009B6359" w:rsidP="005E16B3">
      <w:pPr>
        <w:pStyle w:val="NoSpacing"/>
        <w:ind w:left="720"/>
        <w:rPr>
          <w:i/>
          <w:lang w:val="fr-CD"/>
        </w:rPr>
      </w:pPr>
      <w:r w:rsidRPr="005E16B3">
        <w:rPr>
          <w:i/>
          <w:lang w:val="fr-CD"/>
        </w:rPr>
        <w:t>Article 13</w:t>
      </w:r>
    </w:p>
    <w:p w14:paraId="3D5E3704" w14:textId="60C7BE4F" w:rsidR="009B6359" w:rsidRPr="005E16B3" w:rsidRDefault="009B6359" w:rsidP="005E16B3">
      <w:pPr>
        <w:pStyle w:val="NoSpacing"/>
        <w:ind w:left="720"/>
        <w:rPr>
          <w:i/>
          <w:lang w:val="fr-CD"/>
        </w:rPr>
      </w:pPr>
      <w:r w:rsidRPr="005E16B3">
        <w:rPr>
          <w:i/>
          <w:lang w:val="fr-CD"/>
        </w:rPr>
        <w:t>Aucun Congolais ne peut, en matière d’éducation et d’accès aux fonctions publiques ni en aucune</w:t>
      </w:r>
      <w:r w:rsidR="005E16B3">
        <w:rPr>
          <w:i/>
          <w:lang w:val="fr-CD"/>
        </w:rPr>
        <w:t xml:space="preserve"> </w:t>
      </w:r>
      <w:r w:rsidRPr="005E16B3">
        <w:rPr>
          <w:i/>
          <w:lang w:val="fr-CD"/>
        </w:rPr>
        <w:t>autre matière, faire l’objet d’une mesure discriminatoire, qu’elle résulte de la loi ou d’un acte de</w:t>
      </w:r>
      <w:r w:rsidR="005E16B3">
        <w:rPr>
          <w:i/>
          <w:lang w:val="fr-CD"/>
        </w:rPr>
        <w:t xml:space="preserve"> </w:t>
      </w:r>
      <w:r w:rsidRPr="005E16B3">
        <w:rPr>
          <w:i/>
          <w:lang w:val="fr-CD"/>
        </w:rPr>
        <w:t xml:space="preserve">l’exécutif, </w:t>
      </w:r>
      <w:r w:rsidRPr="00F86E5B">
        <w:rPr>
          <w:i/>
          <w:lang w:val="fr-CD"/>
        </w:rPr>
        <w:t>en raison de sa religion, de son origine familiale, de sa condition sociale, de sa</w:t>
      </w:r>
      <w:r w:rsidR="005E16B3" w:rsidRPr="00F86E5B">
        <w:rPr>
          <w:i/>
          <w:lang w:val="fr-CD"/>
        </w:rPr>
        <w:t xml:space="preserve"> </w:t>
      </w:r>
      <w:r w:rsidRPr="00F86E5B">
        <w:rPr>
          <w:i/>
          <w:lang w:val="fr-CD"/>
        </w:rPr>
        <w:t>résidence, de ses opinions ou de ses convictions politiques, de son appartenance à une race, à une</w:t>
      </w:r>
      <w:r w:rsidR="005E16B3" w:rsidRPr="00F86E5B">
        <w:rPr>
          <w:i/>
          <w:lang w:val="fr-CD"/>
        </w:rPr>
        <w:t xml:space="preserve"> </w:t>
      </w:r>
      <w:r w:rsidRPr="00F86E5B">
        <w:rPr>
          <w:i/>
          <w:lang w:val="fr-CD"/>
        </w:rPr>
        <w:t>ethnie, à une tribu, à une minorité culturelle ou linguistique.</w:t>
      </w:r>
    </w:p>
    <w:p w14:paraId="62715AF5" w14:textId="77777777" w:rsidR="009B6359" w:rsidRPr="005E16B3" w:rsidRDefault="009B6359" w:rsidP="005E16B3">
      <w:pPr>
        <w:pStyle w:val="NoSpacing"/>
        <w:ind w:left="720"/>
        <w:rPr>
          <w:i/>
          <w:lang w:val="fr-CD"/>
        </w:rPr>
      </w:pPr>
    </w:p>
    <w:p w14:paraId="31BB6649" w14:textId="77777777" w:rsidR="009B6359" w:rsidRPr="005E16B3" w:rsidRDefault="009B6359" w:rsidP="005E16B3">
      <w:pPr>
        <w:pStyle w:val="NoSpacing"/>
        <w:ind w:left="720"/>
        <w:rPr>
          <w:i/>
          <w:lang w:val="fr-CD"/>
        </w:rPr>
      </w:pPr>
      <w:r w:rsidRPr="005E16B3">
        <w:rPr>
          <w:i/>
          <w:lang w:val="fr-CD"/>
        </w:rPr>
        <w:t>Article 14</w:t>
      </w:r>
    </w:p>
    <w:p w14:paraId="797726C0" w14:textId="2A4D3E86" w:rsidR="009B6359" w:rsidRPr="005E16B3" w:rsidRDefault="009B6359" w:rsidP="005E16B3">
      <w:pPr>
        <w:pStyle w:val="NoSpacing"/>
        <w:ind w:left="720"/>
        <w:rPr>
          <w:i/>
          <w:lang w:val="fr-CD"/>
        </w:rPr>
      </w:pPr>
      <w:r w:rsidRPr="005E16B3">
        <w:rPr>
          <w:i/>
          <w:lang w:val="fr-CD"/>
        </w:rPr>
        <w:t>Les pouvoirs publics veillent à l’élimination de toute forme de discrimination à l’égard de la</w:t>
      </w:r>
      <w:r w:rsidR="005E16B3">
        <w:rPr>
          <w:i/>
          <w:lang w:val="fr-CD"/>
        </w:rPr>
        <w:t xml:space="preserve"> </w:t>
      </w:r>
      <w:r w:rsidRPr="005E16B3">
        <w:rPr>
          <w:i/>
          <w:lang w:val="fr-CD"/>
        </w:rPr>
        <w:t>femme et assurent la protection et la promotion de ses droits.</w:t>
      </w:r>
    </w:p>
    <w:p w14:paraId="5520C972" w14:textId="5A12F07E" w:rsidR="009B6359" w:rsidRPr="005E16B3" w:rsidRDefault="009B6359" w:rsidP="005E16B3">
      <w:pPr>
        <w:pStyle w:val="NoSpacing"/>
        <w:ind w:left="720"/>
        <w:rPr>
          <w:i/>
          <w:lang w:val="fr-CD"/>
        </w:rPr>
      </w:pPr>
      <w:r w:rsidRPr="005E16B3">
        <w:rPr>
          <w:i/>
          <w:lang w:val="fr-CD"/>
        </w:rPr>
        <w:t>Ils prennent, dans tous les domaines, notamment dans les domaines civil, politique, économique,</w:t>
      </w:r>
      <w:r w:rsidR="005E16B3">
        <w:rPr>
          <w:i/>
          <w:lang w:val="fr-CD"/>
        </w:rPr>
        <w:t xml:space="preserve"> </w:t>
      </w:r>
      <w:r w:rsidRPr="005E16B3">
        <w:rPr>
          <w:i/>
          <w:lang w:val="fr-CD"/>
        </w:rPr>
        <w:t>social et culturel, toutes les mesures appropriées pour assurer le total épanouissement et la pleine</w:t>
      </w:r>
      <w:r w:rsidR="005E16B3">
        <w:rPr>
          <w:i/>
          <w:lang w:val="fr-CD"/>
        </w:rPr>
        <w:t xml:space="preserve"> </w:t>
      </w:r>
      <w:r w:rsidRPr="005E16B3">
        <w:rPr>
          <w:i/>
          <w:lang w:val="fr-CD"/>
        </w:rPr>
        <w:t>participation de la femme au développement de la nation.</w:t>
      </w:r>
    </w:p>
    <w:p w14:paraId="2EC9970A" w14:textId="77777777" w:rsidR="005E16B3" w:rsidRDefault="005E16B3" w:rsidP="005E16B3">
      <w:pPr>
        <w:pStyle w:val="NoSpacing"/>
        <w:ind w:left="720"/>
        <w:rPr>
          <w:i/>
          <w:lang w:val="fr-CD"/>
        </w:rPr>
      </w:pPr>
    </w:p>
    <w:p w14:paraId="14ED107D" w14:textId="5CA7DCAC" w:rsidR="005E16B3" w:rsidRPr="005E16B3" w:rsidRDefault="005E16B3" w:rsidP="005E16B3">
      <w:pPr>
        <w:pStyle w:val="NoSpacing"/>
        <w:ind w:left="720"/>
        <w:rPr>
          <w:i/>
          <w:lang w:val="fr-CD"/>
        </w:rPr>
      </w:pPr>
      <w:r w:rsidRPr="005E16B3">
        <w:rPr>
          <w:i/>
          <w:lang w:val="fr-CD"/>
        </w:rPr>
        <w:t>Article 50</w:t>
      </w:r>
    </w:p>
    <w:p w14:paraId="0568FEEA" w14:textId="6AD8740E" w:rsidR="005E16B3" w:rsidRPr="005E16B3" w:rsidRDefault="005E16B3" w:rsidP="005E16B3">
      <w:pPr>
        <w:pStyle w:val="NoSpacing"/>
        <w:ind w:left="720"/>
        <w:rPr>
          <w:i/>
          <w:lang w:val="fr-CD"/>
        </w:rPr>
      </w:pPr>
      <w:r w:rsidRPr="005E16B3">
        <w:rPr>
          <w:i/>
          <w:lang w:val="fr-CD"/>
        </w:rPr>
        <w:t>L’Etat protège les droits et les intérêts légitimes des C</w:t>
      </w:r>
      <w:r>
        <w:rPr>
          <w:i/>
          <w:lang w:val="fr-CD"/>
        </w:rPr>
        <w:t xml:space="preserve">ongolais qui se trouvent tant à </w:t>
      </w:r>
      <w:r w:rsidRPr="005E16B3">
        <w:rPr>
          <w:i/>
          <w:lang w:val="fr-CD"/>
        </w:rPr>
        <w:t>l’intérieur qu’à l’extérieur du pays.</w:t>
      </w:r>
    </w:p>
    <w:p w14:paraId="55DD9BDC" w14:textId="1F1143F3" w:rsidR="005E16B3" w:rsidRPr="005E16B3" w:rsidRDefault="005E16B3" w:rsidP="005E16B3">
      <w:pPr>
        <w:pStyle w:val="NoSpacing"/>
        <w:ind w:left="720"/>
        <w:rPr>
          <w:i/>
          <w:lang w:val="fr-CD"/>
        </w:rPr>
      </w:pPr>
      <w:r w:rsidRPr="005E16B3">
        <w:rPr>
          <w:i/>
          <w:lang w:val="fr-CD"/>
        </w:rPr>
        <w:t>Sous réserve de la réciprocité, tout étranger qui se trouve légale</w:t>
      </w:r>
      <w:r>
        <w:rPr>
          <w:i/>
          <w:lang w:val="fr-CD"/>
        </w:rPr>
        <w:t xml:space="preserve">ment sur le territoire national </w:t>
      </w:r>
      <w:r w:rsidRPr="005E16B3">
        <w:rPr>
          <w:i/>
          <w:lang w:val="fr-CD"/>
        </w:rPr>
        <w:t>bénéficie des mêmes droits et libertés que le Congolais, excepté les droits politiques.</w:t>
      </w:r>
    </w:p>
    <w:p w14:paraId="729BF203" w14:textId="53539478" w:rsidR="005E16B3" w:rsidRPr="005E16B3" w:rsidRDefault="005E16B3" w:rsidP="005E16B3">
      <w:pPr>
        <w:pStyle w:val="NoSpacing"/>
        <w:ind w:left="720"/>
        <w:rPr>
          <w:i/>
          <w:lang w:val="fr-CD"/>
        </w:rPr>
      </w:pPr>
      <w:r w:rsidRPr="005E16B3">
        <w:rPr>
          <w:i/>
          <w:lang w:val="fr-CD"/>
        </w:rPr>
        <w:t xml:space="preserve">Il bénéficie de la protection accordée aux personnes et à </w:t>
      </w:r>
      <w:r>
        <w:rPr>
          <w:i/>
          <w:lang w:val="fr-CD"/>
        </w:rPr>
        <w:t xml:space="preserve">leurs biens dans les conditions </w:t>
      </w:r>
      <w:r w:rsidRPr="005E16B3">
        <w:rPr>
          <w:i/>
          <w:lang w:val="fr-CD"/>
        </w:rPr>
        <w:t>déterminées par les traités et les lois.</w:t>
      </w:r>
    </w:p>
    <w:p w14:paraId="63A03F52" w14:textId="77777777" w:rsidR="005E16B3" w:rsidRPr="005E16B3" w:rsidRDefault="005E16B3" w:rsidP="005E16B3">
      <w:pPr>
        <w:pStyle w:val="NoSpacing"/>
        <w:ind w:left="720"/>
        <w:rPr>
          <w:i/>
          <w:lang w:val="fr-CD"/>
        </w:rPr>
      </w:pPr>
      <w:r w:rsidRPr="005E16B3">
        <w:rPr>
          <w:i/>
          <w:lang w:val="fr-CD"/>
        </w:rPr>
        <w:t>Il est tenu de se conformer aux lois et règlements de la République.</w:t>
      </w:r>
    </w:p>
    <w:p w14:paraId="01BF0983" w14:textId="6EBC52E6" w:rsidR="005E16B3" w:rsidRPr="005E16B3" w:rsidRDefault="005E16B3" w:rsidP="005E16B3">
      <w:pPr>
        <w:pStyle w:val="NoSpacing"/>
        <w:ind w:left="720"/>
        <w:rPr>
          <w:i/>
          <w:lang w:val="fr-CD"/>
        </w:rPr>
      </w:pPr>
    </w:p>
    <w:p w14:paraId="434A0CC2" w14:textId="77777777" w:rsidR="009F3E72" w:rsidRPr="005E16B3" w:rsidRDefault="009F3E72" w:rsidP="005E16B3">
      <w:pPr>
        <w:pStyle w:val="NoSpacing"/>
        <w:ind w:left="720"/>
        <w:rPr>
          <w:i/>
          <w:lang w:val="fr-CD"/>
        </w:rPr>
      </w:pPr>
    </w:p>
    <w:p w14:paraId="25CF8AB0" w14:textId="2F25BAB9" w:rsidR="001F6FEE" w:rsidRPr="00C60115" w:rsidRDefault="001F6FEE" w:rsidP="001F6FEE">
      <w:pPr>
        <w:pStyle w:val="Heading2"/>
        <w:numPr>
          <w:ilvl w:val="0"/>
          <w:numId w:val="15"/>
        </w:numPr>
        <w:pBdr>
          <w:bottom w:val="single" w:sz="4" w:space="1" w:color="auto"/>
        </w:pBdr>
        <w:spacing w:line="276" w:lineRule="auto"/>
        <w:ind w:left="360"/>
        <w:rPr>
          <w:b/>
          <w:color w:val="3405DF"/>
        </w:rPr>
      </w:pPr>
      <w:bookmarkStart w:id="13" w:name="_Toc23330172"/>
      <w:r w:rsidRPr="00C60115">
        <w:rPr>
          <w:b/>
          <w:color w:val="3405DF"/>
        </w:rPr>
        <w:t xml:space="preserve">Work and Employment (Article </w:t>
      </w:r>
      <w:r>
        <w:rPr>
          <w:b/>
          <w:color w:val="3405DF"/>
        </w:rPr>
        <w:t>7</w:t>
      </w:r>
      <w:r w:rsidRPr="00C60115">
        <w:rPr>
          <w:b/>
          <w:color w:val="3405DF"/>
        </w:rPr>
        <w:t>)</w:t>
      </w:r>
      <w:bookmarkEnd w:id="13"/>
    </w:p>
    <w:p w14:paraId="26084659" w14:textId="77777777" w:rsidR="001F6FEE" w:rsidRDefault="001F6FEE" w:rsidP="001F6FEE">
      <w:pPr>
        <w:pStyle w:val="NoSpacing"/>
      </w:pPr>
    </w:p>
    <w:p w14:paraId="267F97F4" w14:textId="75C3EE6E" w:rsidR="001F6FEE" w:rsidRDefault="001F6FEE" w:rsidP="001F6FEE">
      <w:pPr>
        <w:spacing w:line="276" w:lineRule="auto"/>
      </w:pPr>
      <w:r>
        <w:t>In addition to Article 2</w:t>
      </w:r>
      <w:r w:rsidR="00F44441">
        <w:t>.</w:t>
      </w:r>
      <w:r>
        <w:t xml:space="preserve">2 and General Comment No. 5 of the </w:t>
      </w:r>
      <w:r w:rsidR="00F93A51">
        <w:t>Covenant</w:t>
      </w:r>
      <w:r w:rsidR="00F44441">
        <w:t>,</w:t>
      </w:r>
      <w:r w:rsidR="00F93A51">
        <w:t xml:space="preserve"> </w:t>
      </w:r>
      <w:r>
        <w:t>which guarantees equal rights regardless of race, colour, sex, language, religion, political or other opinion, national or social origin, property, birth or other status, and disability status, Article 7 of t</w:t>
      </w:r>
      <w:r w:rsidRPr="00370962">
        <w:t xml:space="preserve">he </w:t>
      </w:r>
      <w:r w:rsidR="00F93A51">
        <w:t xml:space="preserve">Covenant </w:t>
      </w:r>
      <w:r>
        <w:t xml:space="preserve">outlines a number of specific measures States Parties shall undertake in order to eliminate discrimination in the field of employment:  </w:t>
      </w:r>
    </w:p>
    <w:p w14:paraId="07F53A65" w14:textId="77777777" w:rsidR="001F6FEE" w:rsidRPr="00231FF8" w:rsidRDefault="001F6FEE" w:rsidP="001F6FEE">
      <w:pPr>
        <w:pStyle w:val="NoSpacing"/>
        <w:ind w:left="720"/>
        <w:rPr>
          <w:i/>
        </w:rPr>
      </w:pPr>
      <w:r w:rsidRPr="00231FF8">
        <w:rPr>
          <w:i/>
        </w:rPr>
        <w:t>The States Parties to the present Covenant recognize the right of everyone to the enjoyment of just and favourable conditions of work which ensure, in particular:</w:t>
      </w:r>
    </w:p>
    <w:p w14:paraId="65CDE47E" w14:textId="77777777" w:rsidR="001F6FEE" w:rsidRPr="00231FF8" w:rsidRDefault="001F6FEE" w:rsidP="001F6FEE">
      <w:pPr>
        <w:pStyle w:val="NoSpacing"/>
        <w:ind w:left="720"/>
        <w:rPr>
          <w:i/>
        </w:rPr>
      </w:pPr>
      <w:r w:rsidRPr="00231FF8">
        <w:rPr>
          <w:i/>
        </w:rPr>
        <w:t>(a) Remuneration which provides all workers, as a minimum, with:</w:t>
      </w:r>
    </w:p>
    <w:p w14:paraId="26C3B1A2" w14:textId="431FC6F0" w:rsidR="001F6FEE" w:rsidRPr="00231FF8" w:rsidRDefault="001F6FEE" w:rsidP="001F6FEE">
      <w:pPr>
        <w:pStyle w:val="NoSpacing"/>
        <w:ind w:left="720"/>
        <w:rPr>
          <w:i/>
        </w:rPr>
      </w:pPr>
      <w:r w:rsidRPr="00231FF8">
        <w:rPr>
          <w:i/>
        </w:rPr>
        <w:t>(i) Fair wages and equal remuneration for work of equal value without distinction of any kind, in particular women being guaranteed conditions of work not inferior to those enjoyed by men,</w:t>
      </w:r>
      <w:r>
        <w:rPr>
          <w:i/>
        </w:rPr>
        <w:t xml:space="preserve"> </w:t>
      </w:r>
      <w:r w:rsidRPr="00231FF8">
        <w:rPr>
          <w:i/>
        </w:rPr>
        <w:t>with equal pay for equal work;</w:t>
      </w:r>
    </w:p>
    <w:p w14:paraId="3C8250FE" w14:textId="77777777" w:rsidR="001F6FEE" w:rsidRPr="00231FF8" w:rsidRDefault="001F6FEE" w:rsidP="001F6FEE">
      <w:pPr>
        <w:pStyle w:val="NoSpacing"/>
        <w:ind w:left="720"/>
        <w:rPr>
          <w:i/>
        </w:rPr>
      </w:pPr>
      <w:r w:rsidRPr="00231FF8">
        <w:rPr>
          <w:i/>
        </w:rPr>
        <w:t>(ii) A decent living for themselves and their families in accordance with the provisions of the present Covenant;</w:t>
      </w:r>
    </w:p>
    <w:p w14:paraId="116BC7DF" w14:textId="77777777" w:rsidR="004C05BF" w:rsidRDefault="001F6FEE" w:rsidP="001F6FEE">
      <w:pPr>
        <w:pStyle w:val="NoSpacing"/>
        <w:ind w:left="720"/>
        <w:rPr>
          <w:i/>
          <w:shd w:val="clear" w:color="auto" w:fill="FFFFFF"/>
        </w:rPr>
      </w:pPr>
      <w:r w:rsidRPr="00231FF8">
        <w:rPr>
          <w:i/>
          <w:shd w:val="clear" w:color="auto" w:fill="FFFFFF"/>
        </w:rPr>
        <w:t>(b) Safe and healthy working conditions;</w:t>
      </w:r>
    </w:p>
    <w:p w14:paraId="73EEEDB8" w14:textId="310E6CAC" w:rsidR="001F6FEE" w:rsidRPr="00231FF8" w:rsidRDefault="001F6FEE" w:rsidP="001F6FEE">
      <w:pPr>
        <w:pStyle w:val="NoSpacing"/>
        <w:ind w:left="720"/>
        <w:rPr>
          <w:i/>
        </w:rPr>
      </w:pPr>
      <w:r w:rsidRPr="00231FF8">
        <w:rPr>
          <w:i/>
        </w:rPr>
        <w:t>(c) Equal opportunity for everyone to be promoted in his employment to an appropriate higher level, subject to no considerations other than those of seniority and competence;</w:t>
      </w:r>
    </w:p>
    <w:p w14:paraId="3CF59CB1" w14:textId="77777777" w:rsidR="001F6FEE" w:rsidRPr="004A2C19" w:rsidRDefault="001F6FEE" w:rsidP="001F6FEE">
      <w:pPr>
        <w:pStyle w:val="NoSpacing"/>
      </w:pPr>
    </w:p>
    <w:p w14:paraId="3589185B" w14:textId="1F49A40F" w:rsidR="001F6FEE" w:rsidRDefault="001F6FEE" w:rsidP="001F6FEE">
      <w:pPr>
        <w:spacing w:after="0" w:line="276" w:lineRule="auto"/>
      </w:pPr>
      <w:r>
        <w:lastRenderedPageBreak/>
        <w:t xml:space="preserve">We systematically reviewed national </w:t>
      </w:r>
      <w:r w:rsidR="00F44441">
        <w:t>labour</w:t>
      </w:r>
      <w:r>
        <w:t xml:space="preserve"> codes, penal codes, equal opportunity, anti-discrimination legislation and other relevant legislation available through the International </w:t>
      </w:r>
      <w:r w:rsidR="00F44441">
        <w:t>Labour</w:t>
      </w:r>
      <w:r>
        <w:t xml:space="preserve"> Organization’s NATLEX database for all 193 UN member states to determine whether national legislation prohibited discrimination </w:t>
      </w:r>
      <w:r w:rsidR="00905CF7">
        <w:t>in employment</w:t>
      </w:r>
      <w:r>
        <w:t xml:space="preserve"> across</w:t>
      </w:r>
      <w:r w:rsidR="002A1DCF">
        <w:t xml:space="preserve"> four</w:t>
      </w:r>
      <w:r>
        <w:t xml:space="preserve"> areas covered by the </w:t>
      </w:r>
      <w:r w:rsidR="00F93A51">
        <w:t>ICESCR</w:t>
      </w:r>
      <w:r>
        <w:t xml:space="preserve">: </w:t>
      </w:r>
    </w:p>
    <w:p w14:paraId="67781DAB" w14:textId="77777777" w:rsidR="001F6FEE" w:rsidRDefault="001F6FEE" w:rsidP="001F6FEE">
      <w:pPr>
        <w:spacing w:after="0" w:line="276" w:lineRule="auto"/>
      </w:pPr>
    </w:p>
    <w:p w14:paraId="06171552" w14:textId="62555F49" w:rsidR="001F6FEE" w:rsidRDefault="002A1DCF" w:rsidP="001F6FEE">
      <w:pPr>
        <w:pStyle w:val="ListParagraph"/>
        <w:numPr>
          <w:ilvl w:val="1"/>
          <w:numId w:val="7"/>
        </w:numPr>
        <w:spacing w:after="0" w:line="276" w:lineRule="auto"/>
        <w:ind w:left="630" w:hanging="360"/>
      </w:pPr>
      <w:r>
        <w:t>Employment opportunities or hiring</w:t>
      </w:r>
    </w:p>
    <w:p w14:paraId="3E99A95B" w14:textId="451D8B49" w:rsidR="001F6FEE" w:rsidRDefault="001F6FEE" w:rsidP="001F6FEE">
      <w:pPr>
        <w:pStyle w:val="ListParagraph"/>
        <w:numPr>
          <w:ilvl w:val="1"/>
          <w:numId w:val="7"/>
        </w:numPr>
        <w:spacing w:after="0" w:line="276" w:lineRule="auto"/>
        <w:ind w:left="630" w:hanging="360"/>
      </w:pPr>
      <w:r>
        <w:t>Equal remuneration for work of equal value</w:t>
      </w:r>
    </w:p>
    <w:p w14:paraId="0FBB3C16" w14:textId="0E22FE60" w:rsidR="001F6FEE" w:rsidRDefault="002A1DCF" w:rsidP="001F6FEE">
      <w:pPr>
        <w:pStyle w:val="ListParagraph"/>
        <w:numPr>
          <w:ilvl w:val="1"/>
          <w:numId w:val="7"/>
        </w:numPr>
        <w:spacing w:after="0" w:line="276" w:lineRule="auto"/>
        <w:ind w:left="630" w:hanging="360"/>
      </w:pPr>
      <w:r>
        <w:t>P</w:t>
      </w:r>
      <w:r w:rsidR="00905CF7">
        <w:t xml:space="preserve">romotions and </w:t>
      </w:r>
      <w:r w:rsidR="001F6FEE">
        <w:t xml:space="preserve">demotions </w:t>
      </w:r>
    </w:p>
    <w:p w14:paraId="1CFCD0F1" w14:textId="45E9BC43" w:rsidR="001F6FEE" w:rsidRDefault="00905CF7" w:rsidP="001F6FEE">
      <w:pPr>
        <w:pStyle w:val="ListParagraph"/>
        <w:numPr>
          <w:ilvl w:val="1"/>
          <w:numId w:val="7"/>
        </w:numPr>
        <w:spacing w:after="0" w:line="276" w:lineRule="auto"/>
        <w:ind w:left="630" w:hanging="360"/>
      </w:pPr>
      <w:r>
        <w:t>Dismissals</w:t>
      </w:r>
      <w:r w:rsidR="001F6FEE">
        <w:t xml:space="preserve"> or terminations  </w:t>
      </w:r>
    </w:p>
    <w:p w14:paraId="29E862D4" w14:textId="77777777" w:rsidR="001F6FEE" w:rsidRDefault="001F6FEE" w:rsidP="001F6FEE">
      <w:pPr>
        <w:spacing w:after="0" w:line="276" w:lineRule="auto"/>
      </w:pPr>
    </w:p>
    <w:p w14:paraId="5324181C" w14:textId="2EFB92E6" w:rsidR="001F6FEE" w:rsidRPr="00A507D1" w:rsidRDefault="00905CF7" w:rsidP="00A507D1">
      <w:pPr>
        <w:spacing w:after="0" w:line="276" w:lineRule="auto"/>
      </w:pPr>
      <w:r>
        <w:t>For each area, w</w:t>
      </w:r>
      <w:r w:rsidR="001F6FEE">
        <w:t xml:space="preserve">e assessed whether there were explicit prohibitions from discrimination </w:t>
      </w:r>
      <w:r w:rsidR="00A507D1" w:rsidRPr="00A507D1">
        <w:t>across the grounds listed in Article 2</w:t>
      </w:r>
      <w:r w:rsidR="00F44441">
        <w:t>.</w:t>
      </w:r>
      <w:r w:rsidR="00A507D1" w:rsidRPr="00A507D1">
        <w:t xml:space="preserve">2 and General Comment No. 5 of the </w:t>
      </w:r>
      <w:r w:rsidR="00F44441">
        <w:t>Covenant.</w:t>
      </w:r>
    </w:p>
    <w:p w14:paraId="2ABDD3BF" w14:textId="77777777" w:rsidR="001F6FEE" w:rsidRDefault="001F6FEE" w:rsidP="00B27605">
      <w:pPr>
        <w:pStyle w:val="NoSpacing"/>
        <w:rPr>
          <w:highlight w:val="yellow"/>
        </w:rPr>
      </w:pPr>
    </w:p>
    <w:p w14:paraId="41D58F73" w14:textId="77777777" w:rsidR="009F3E72" w:rsidRPr="00C60115" w:rsidRDefault="009F3E72" w:rsidP="009F3E72">
      <w:pPr>
        <w:pStyle w:val="Heading2"/>
        <w:rPr>
          <w:color w:val="3405DF"/>
          <w:sz w:val="22"/>
        </w:rPr>
      </w:pPr>
      <w:r>
        <w:rPr>
          <w:color w:val="3405DF"/>
          <w:sz w:val="22"/>
        </w:rPr>
        <w:t>DEMOCRATIC REPUBLIC OF THE CONGO’S</w:t>
      </w:r>
      <w:r w:rsidRPr="00C60115">
        <w:rPr>
          <w:color w:val="3405DF"/>
          <w:sz w:val="22"/>
        </w:rPr>
        <w:t xml:space="preserve"> LEGISLATIVE GUARANTEES</w:t>
      </w:r>
    </w:p>
    <w:p w14:paraId="41898745" w14:textId="77777777" w:rsidR="001F6FEE" w:rsidRPr="003270AB" w:rsidRDefault="001F6FEE" w:rsidP="001F6FEE">
      <w:pPr>
        <w:pStyle w:val="NoSpacing"/>
      </w:pPr>
    </w:p>
    <w:p w14:paraId="6646F287" w14:textId="05F18E76" w:rsidR="00283628" w:rsidRDefault="00283628" w:rsidP="00143F31">
      <w:pPr>
        <w:spacing w:afterLines="100" w:after="240" w:line="276" w:lineRule="auto"/>
      </w:pPr>
      <w:r w:rsidRPr="005A28F0">
        <w:t xml:space="preserve">The </w:t>
      </w:r>
      <w:r w:rsidRPr="00234C68">
        <w:rPr>
          <w:i/>
        </w:rPr>
        <w:t>Code du Travail</w:t>
      </w:r>
      <w:r>
        <w:t xml:space="preserve">, which regulates working hours and paid leave, </w:t>
      </w:r>
      <w:r w:rsidRPr="005A28F0">
        <w:t>applies equally to all w</w:t>
      </w:r>
      <w:r w:rsidR="00040951">
        <w:t xml:space="preserve">orkers regardless of race, sex, </w:t>
      </w:r>
      <w:r>
        <w:t xml:space="preserve">religion, political opinion, national </w:t>
      </w:r>
      <w:r w:rsidR="00040951">
        <w:t xml:space="preserve">ancestry, </w:t>
      </w:r>
      <w:r>
        <w:t>social origin, and nationality, as stated in Article 1. However, o</w:t>
      </w:r>
      <w:r w:rsidRPr="004C05BF">
        <w:t xml:space="preserve">ur systematic review of national legislation </w:t>
      </w:r>
      <w:r>
        <w:t xml:space="preserve">shows that the Democratic Republic of the Congo </w:t>
      </w:r>
      <w:r w:rsidRPr="00346F36">
        <w:rPr>
          <w:b/>
        </w:rPr>
        <w:t>does not consistently and explicitly protect all workers from workplace discrimination across four key areas of employment including: employment opportunities or hiring, equal remuneration for work of equal value, promotions and demotions, and dismissals.</w:t>
      </w:r>
      <w:r>
        <w:t xml:space="preserve"> </w:t>
      </w:r>
    </w:p>
    <w:p w14:paraId="65EEFFE9" w14:textId="0E255568" w:rsidR="00096C7D" w:rsidRDefault="00234C68" w:rsidP="00143F31">
      <w:pPr>
        <w:spacing w:afterLines="100" w:after="240" w:line="276" w:lineRule="auto"/>
      </w:pPr>
      <w:r>
        <w:t>While the</w:t>
      </w:r>
      <w:r w:rsidR="00283628">
        <w:t xml:space="preserve"> </w:t>
      </w:r>
      <w:r w:rsidR="00283628" w:rsidRPr="00234C68">
        <w:rPr>
          <w:i/>
        </w:rPr>
        <w:t>Loi Portant Modalités d'application</w:t>
      </w:r>
      <w:r w:rsidR="00283628" w:rsidRPr="00040951">
        <w:t xml:space="preserve"> </w:t>
      </w:r>
      <w:r w:rsidR="00283628" w:rsidRPr="00234C68">
        <w:rPr>
          <w:i/>
        </w:rPr>
        <w:t xml:space="preserve">des droits de la Femme et de la Parité </w:t>
      </w:r>
      <w:r w:rsidR="00283628">
        <w:t xml:space="preserve">comprehensively </w:t>
      </w:r>
      <w:r w:rsidR="00283628" w:rsidRPr="00346F36">
        <w:rPr>
          <w:b/>
        </w:rPr>
        <w:t>guarantees non-discrimination on the basis of sex across all four areas of employment, we found no legislation guaranteeing the same full protection to other groups covered through ICESCR commitments.</w:t>
      </w:r>
      <w:r w:rsidR="00096C7D">
        <w:t xml:space="preserve"> Some groups, </w:t>
      </w:r>
      <w:r w:rsidR="00EB2D12">
        <w:t xml:space="preserve">including language, property and birth status, receive </w:t>
      </w:r>
      <w:r w:rsidR="00096C7D" w:rsidRPr="00096C7D">
        <w:t xml:space="preserve">no </w:t>
      </w:r>
      <w:r w:rsidR="00EB2D12">
        <w:t xml:space="preserve">protection from workplace </w:t>
      </w:r>
      <w:r w:rsidR="00096C7D" w:rsidRPr="00096C7D">
        <w:t>discrimination.</w:t>
      </w:r>
    </w:p>
    <w:tbl>
      <w:tblPr>
        <w:tblStyle w:val="TableGrid"/>
        <w:tblW w:w="9625" w:type="dxa"/>
        <w:jc w:val="center"/>
        <w:tblLook w:val="04A0" w:firstRow="1" w:lastRow="0" w:firstColumn="1" w:lastColumn="0" w:noHBand="0" w:noVBand="1"/>
      </w:tblPr>
      <w:tblGrid>
        <w:gridCol w:w="1530"/>
        <w:gridCol w:w="2155"/>
        <w:gridCol w:w="2160"/>
        <w:gridCol w:w="1980"/>
        <w:gridCol w:w="1800"/>
      </w:tblGrid>
      <w:tr w:rsidR="00283628" w14:paraId="0D91494D" w14:textId="77777777" w:rsidTr="005A3B4A">
        <w:trPr>
          <w:jc w:val="center"/>
        </w:trPr>
        <w:tc>
          <w:tcPr>
            <w:tcW w:w="9625" w:type="dxa"/>
            <w:gridSpan w:val="5"/>
          </w:tcPr>
          <w:p w14:paraId="64257F4B" w14:textId="77777777" w:rsidR="00283628" w:rsidRPr="007C47D4" w:rsidRDefault="00283628" w:rsidP="00F65C4F">
            <w:pPr>
              <w:pStyle w:val="NoSpacing"/>
              <w:rPr>
                <w:b/>
              </w:rPr>
            </w:pPr>
            <w:r w:rsidRPr="007C47D4">
              <w:rPr>
                <w:b/>
              </w:rPr>
              <w:t xml:space="preserve">Table 1. Guaranteed protections of non-discrimination across four key areas of employment </w:t>
            </w:r>
          </w:p>
        </w:tc>
      </w:tr>
      <w:tr w:rsidR="00283628" w14:paraId="3B5C5DA4" w14:textId="77777777" w:rsidTr="005A3B4A">
        <w:trPr>
          <w:jc w:val="center"/>
        </w:trPr>
        <w:tc>
          <w:tcPr>
            <w:tcW w:w="1530" w:type="dxa"/>
          </w:tcPr>
          <w:p w14:paraId="19B5B56A" w14:textId="77777777" w:rsidR="00283628" w:rsidRPr="007C47D4" w:rsidRDefault="00283628" w:rsidP="00F65C4F">
            <w:pPr>
              <w:pStyle w:val="NoSpacing"/>
              <w:rPr>
                <w:sz w:val="20"/>
                <w:szCs w:val="20"/>
              </w:rPr>
            </w:pPr>
          </w:p>
        </w:tc>
        <w:tc>
          <w:tcPr>
            <w:tcW w:w="2155" w:type="dxa"/>
          </w:tcPr>
          <w:p w14:paraId="6AFD5DF3" w14:textId="77777777" w:rsidR="00283628" w:rsidRPr="007C47D4" w:rsidRDefault="00283628" w:rsidP="00F65C4F">
            <w:pPr>
              <w:pStyle w:val="NoSpacing"/>
              <w:jc w:val="center"/>
              <w:rPr>
                <w:sz w:val="20"/>
                <w:szCs w:val="20"/>
              </w:rPr>
            </w:pPr>
            <w:r w:rsidRPr="007C47D4">
              <w:rPr>
                <w:sz w:val="20"/>
                <w:szCs w:val="20"/>
              </w:rPr>
              <w:t>Employment Opportunities or hiring</w:t>
            </w:r>
          </w:p>
        </w:tc>
        <w:tc>
          <w:tcPr>
            <w:tcW w:w="2160" w:type="dxa"/>
          </w:tcPr>
          <w:p w14:paraId="150A2732" w14:textId="77777777" w:rsidR="00283628" w:rsidRPr="007C47D4" w:rsidRDefault="00283628" w:rsidP="00F65C4F">
            <w:pPr>
              <w:pStyle w:val="NoSpacing"/>
              <w:jc w:val="center"/>
              <w:rPr>
                <w:sz w:val="20"/>
                <w:szCs w:val="20"/>
              </w:rPr>
            </w:pPr>
            <w:r w:rsidRPr="007C47D4">
              <w:rPr>
                <w:sz w:val="20"/>
                <w:szCs w:val="20"/>
              </w:rPr>
              <w:t>Equal remuneration for work of equal value</w:t>
            </w:r>
          </w:p>
        </w:tc>
        <w:tc>
          <w:tcPr>
            <w:tcW w:w="1980" w:type="dxa"/>
          </w:tcPr>
          <w:p w14:paraId="418E5CA4" w14:textId="77777777" w:rsidR="00283628" w:rsidRPr="007C47D4" w:rsidRDefault="00283628" w:rsidP="00F65C4F">
            <w:pPr>
              <w:pStyle w:val="NoSpacing"/>
              <w:jc w:val="center"/>
              <w:rPr>
                <w:sz w:val="20"/>
                <w:szCs w:val="20"/>
              </w:rPr>
            </w:pPr>
            <w:r w:rsidRPr="007C47D4">
              <w:rPr>
                <w:sz w:val="20"/>
                <w:szCs w:val="20"/>
              </w:rPr>
              <w:t>Promotions and demotions</w:t>
            </w:r>
          </w:p>
        </w:tc>
        <w:tc>
          <w:tcPr>
            <w:tcW w:w="1800" w:type="dxa"/>
          </w:tcPr>
          <w:p w14:paraId="0D84D141" w14:textId="77777777" w:rsidR="00283628" w:rsidRPr="007C47D4" w:rsidRDefault="00283628" w:rsidP="00F65C4F">
            <w:pPr>
              <w:pStyle w:val="NoSpacing"/>
              <w:jc w:val="center"/>
              <w:rPr>
                <w:sz w:val="20"/>
                <w:szCs w:val="20"/>
              </w:rPr>
            </w:pPr>
            <w:r w:rsidRPr="007C47D4">
              <w:rPr>
                <w:sz w:val="20"/>
                <w:szCs w:val="20"/>
              </w:rPr>
              <w:t xml:space="preserve">Dismissals </w:t>
            </w:r>
          </w:p>
        </w:tc>
      </w:tr>
      <w:tr w:rsidR="00283628" w14:paraId="57C16790" w14:textId="77777777" w:rsidTr="005A3B4A">
        <w:trPr>
          <w:jc w:val="center"/>
        </w:trPr>
        <w:tc>
          <w:tcPr>
            <w:tcW w:w="1530" w:type="dxa"/>
          </w:tcPr>
          <w:p w14:paraId="61812ACD" w14:textId="77777777" w:rsidR="00283628" w:rsidRPr="007C47D4" w:rsidRDefault="00283628" w:rsidP="00F65C4F">
            <w:pPr>
              <w:pStyle w:val="NoSpacing"/>
              <w:rPr>
                <w:sz w:val="20"/>
                <w:szCs w:val="20"/>
              </w:rPr>
            </w:pPr>
            <w:r w:rsidRPr="007C47D4">
              <w:rPr>
                <w:sz w:val="20"/>
                <w:szCs w:val="20"/>
              </w:rPr>
              <w:t>Race and colour</w:t>
            </w:r>
          </w:p>
        </w:tc>
        <w:tc>
          <w:tcPr>
            <w:tcW w:w="2155" w:type="dxa"/>
          </w:tcPr>
          <w:p w14:paraId="3353EC97" w14:textId="77777777" w:rsidR="00283628" w:rsidRDefault="00283628" w:rsidP="00F65C4F">
            <w:pPr>
              <w:pStyle w:val="NoSpacing"/>
              <w:jc w:val="center"/>
            </w:pPr>
          </w:p>
        </w:tc>
        <w:tc>
          <w:tcPr>
            <w:tcW w:w="2160" w:type="dxa"/>
          </w:tcPr>
          <w:p w14:paraId="35A828D5" w14:textId="77777777" w:rsidR="00283628" w:rsidRDefault="00283628" w:rsidP="00F65C4F">
            <w:pPr>
              <w:pStyle w:val="NoSpacing"/>
              <w:jc w:val="center"/>
            </w:pPr>
          </w:p>
        </w:tc>
        <w:tc>
          <w:tcPr>
            <w:tcW w:w="1980" w:type="dxa"/>
          </w:tcPr>
          <w:p w14:paraId="0F335444" w14:textId="77777777" w:rsidR="00283628" w:rsidRDefault="00283628" w:rsidP="00F65C4F">
            <w:pPr>
              <w:pStyle w:val="NoSpacing"/>
              <w:jc w:val="center"/>
            </w:pPr>
          </w:p>
        </w:tc>
        <w:tc>
          <w:tcPr>
            <w:tcW w:w="1800" w:type="dxa"/>
          </w:tcPr>
          <w:p w14:paraId="3F3462DC" w14:textId="77777777" w:rsidR="00283628" w:rsidRDefault="00283628" w:rsidP="00F65C4F">
            <w:pPr>
              <w:pStyle w:val="NoSpacing"/>
              <w:jc w:val="center"/>
            </w:pPr>
            <w:r>
              <w:sym w:font="Wingdings" w:char="F0FC"/>
            </w:r>
          </w:p>
        </w:tc>
      </w:tr>
      <w:tr w:rsidR="00283628" w14:paraId="5909F5A3" w14:textId="77777777" w:rsidTr="005A3B4A">
        <w:trPr>
          <w:jc w:val="center"/>
        </w:trPr>
        <w:tc>
          <w:tcPr>
            <w:tcW w:w="1530" w:type="dxa"/>
          </w:tcPr>
          <w:p w14:paraId="31AEF0C1" w14:textId="77777777" w:rsidR="00283628" w:rsidRPr="007C47D4" w:rsidRDefault="00283628" w:rsidP="00F65C4F">
            <w:pPr>
              <w:pStyle w:val="NoSpacing"/>
              <w:rPr>
                <w:sz w:val="20"/>
                <w:szCs w:val="20"/>
              </w:rPr>
            </w:pPr>
            <w:r w:rsidRPr="007C47D4">
              <w:rPr>
                <w:sz w:val="20"/>
                <w:szCs w:val="20"/>
              </w:rPr>
              <w:t>Sex</w:t>
            </w:r>
          </w:p>
        </w:tc>
        <w:tc>
          <w:tcPr>
            <w:tcW w:w="2155" w:type="dxa"/>
          </w:tcPr>
          <w:p w14:paraId="1F56F61B" w14:textId="77777777" w:rsidR="00283628" w:rsidRDefault="00283628" w:rsidP="00F65C4F">
            <w:pPr>
              <w:pStyle w:val="NoSpacing"/>
              <w:jc w:val="center"/>
            </w:pPr>
            <w:r>
              <w:sym w:font="Wingdings" w:char="F0FC"/>
            </w:r>
          </w:p>
        </w:tc>
        <w:tc>
          <w:tcPr>
            <w:tcW w:w="2160" w:type="dxa"/>
          </w:tcPr>
          <w:p w14:paraId="662C230D" w14:textId="77777777" w:rsidR="00283628" w:rsidRDefault="00283628" w:rsidP="00F65C4F">
            <w:pPr>
              <w:pStyle w:val="NoSpacing"/>
              <w:jc w:val="center"/>
            </w:pPr>
            <w:r>
              <w:sym w:font="Wingdings" w:char="F0FC"/>
            </w:r>
          </w:p>
        </w:tc>
        <w:tc>
          <w:tcPr>
            <w:tcW w:w="1980" w:type="dxa"/>
          </w:tcPr>
          <w:p w14:paraId="4649A13C" w14:textId="77777777" w:rsidR="00283628" w:rsidRDefault="00283628" w:rsidP="00F65C4F">
            <w:pPr>
              <w:pStyle w:val="NoSpacing"/>
              <w:jc w:val="center"/>
            </w:pPr>
            <w:r>
              <w:sym w:font="Wingdings" w:char="F0FC"/>
            </w:r>
          </w:p>
        </w:tc>
        <w:tc>
          <w:tcPr>
            <w:tcW w:w="1800" w:type="dxa"/>
          </w:tcPr>
          <w:p w14:paraId="11BB49C6" w14:textId="77777777" w:rsidR="00283628" w:rsidRDefault="00283628" w:rsidP="00F65C4F">
            <w:pPr>
              <w:pStyle w:val="NoSpacing"/>
              <w:jc w:val="center"/>
            </w:pPr>
            <w:r>
              <w:sym w:font="Wingdings" w:char="F0FC"/>
            </w:r>
          </w:p>
        </w:tc>
      </w:tr>
      <w:tr w:rsidR="00283628" w14:paraId="0957CA22" w14:textId="77777777" w:rsidTr="005A3B4A">
        <w:trPr>
          <w:jc w:val="center"/>
        </w:trPr>
        <w:tc>
          <w:tcPr>
            <w:tcW w:w="1530" w:type="dxa"/>
          </w:tcPr>
          <w:p w14:paraId="6E215DB5" w14:textId="77777777" w:rsidR="00283628" w:rsidRPr="007C47D4" w:rsidRDefault="00283628" w:rsidP="00F65C4F">
            <w:pPr>
              <w:pStyle w:val="NoSpacing"/>
              <w:rPr>
                <w:sz w:val="20"/>
                <w:szCs w:val="20"/>
              </w:rPr>
            </w:pPr>
            <w:r w:rsidRPr="007C47D4">
              <w:rPr>
                <w:sz w:val="20"/>
                <w:szCs w:val="20"/>
              </w:rPr>
              <w:t>Language</w:t>
            </w:r>
          </w:p>
        </w:tc>
        <w:tc>
          <w:tcPr>
            <w:tcW w:w="2155" w:type="dxa"/>
          </w:tcPr>
          <w:p w14:paraId="1114CD63" w14:textId="77777777" w:rsidR="00283628" w:rsidRDefault="00283628" w:rsidP="00F65C4F">
            <w:pPr>
              <w:pStyle w:val="NoSpacing"/>
              <w:jc w:val="center"/>
            </w:pPr>
          </w:p>
        </w:tc>
        <w:tc>
          <w:tcPr>
            <w:tcW w:w="2160" w:type="dxa"/>
          </w:tcPr>
          <w:p w14:paraId="66180057" w14:textId="77777777" w:rsidR="00283628" w:rsidRDefault="00283628" w:rsidP="00F65C4F">
            <w:pPr>
              <w:pStyle w:val="NoSpacing"/>
              <w:jc w:val="center"/>
            </w:pPr>
          </w:p>
        </w:tc>
        <w:tc>
          <w:tcPr>
            <w:tcW w:w="1980" w:type="dxa"/>
          </w:tcPr>
          <w:p w14:paraId="41D1FE58" w14:textId="77777777" w:rsidR="00283628" w:rsidRDefault="00283628" w:rsidP="00F65C4F">
            <w:pPr>
              <w:pStyle w:val="NoSpacing"/>
              <w:jc w:val="center"/>
            </w:pPr>
          </w:p>
        </w:tc>
        <w:tc>
          <w:tcPr>
            <w:tcW w:w="1800" w:type="dxa"/>
          </w:tcPr>
          <w:p w14:paraId="30174FA9" w14:textId="77777777" w:rsidR="00283628" w:rsidRDefault="00283628" w:rsidP="00F65C4F">
            <w:pPr>
              <w:pStyle w:val="NoSpacing"/>
              <w:jc w:val="center"/>
            </w:pPr>
          </w:p>
        </w:tc>
      </w:tr>
      <w:tr w:rsidR="00283628" w14:paraId="6421B5E5" w14:textId="77777777" w:rsidTr="005A3B4A">
        <w:trPr>
          <w:jc w:val="center"/>
        </w:trPr>
        <w:tc>
          <w:tcPr>
            <w:tcW w:w="1530" w:type="dxa"/>
          </w:tcPr>
          <w:p w14:paraId="07F235A0" w14:textId="77777777" w:rsidR="00283628" w:rsidRPr="007C47D4" w:rsidRDefault="00283628" w:rsidP="00F65C4F">
            <w:pPr>
              <w:pStyle w:val="NoSpacing"/>
              <w:rPr>
                <w:sz w:val="20"/>
                <w:szCs w:val="20"/>
              </w:rPr>
            </w:pPr>
            <w:r w:rsidRPr="007C47D4">
              <w:rPr>
                <w:sz w:val="20"/>
                <w:szCs w:val="20"/>
              </w:rPr>
              <w:t>Religion</w:t>
            </w:r>
          </w:p>
        </w:tc>
        <w:tc>
          <w:tcPr>
            <w:tcW w:w="2155" w:type="dxa"/>
          </w:tcPr>
          <w:p w14:paraId="71FFE23C" w14:textId="77777777" w:rsidR="00283628" w:rsidRDefault="00283628" w:rsidP="00F65C4F">
            <w:pPr>
              <w:pStyle w:val="NoSpacing"/>
              <w:jc w:val="center"/>
            </w:pPr>
          </w:p>
        </w:tc>
        <w:tc>
          <w:tcPr>
            <w:tcW w:w="2160" w:type="dxa"/>
          </w:tcPr>
          <w:p w14:paraId="009710F6" w14:textId="77777777" w:rsidR="00283628" w:rsidRDefault="00283628" w:rsidP="00F65C4F">
            <w:pPr>
              <w:pStyle w:val="NoSpacing"/>
              <w:jc w:val="center"/>
            </w:pPr>
          </w:p>
        </w:tc>
        <w:tc>
          <w:tcPr>
            <w:tcW w:w="1980" w:type="dxa"/>
          </w:tcPr>
          <w:p w14:paraId="3E7255E7" w14:textId="77777777" w:rsidR="00283628" w:rsidRDefault="00283628" w:rsidP="00F65C4F">
            <w:pPr>
              <w:pStyle w:val="NoSpacing"/>
              <w:jc w:val="center"/>
            </w:pPr>
          </w:p>
        </w:tc>
        <w:tc>
          <w:tcPr>
            <w:tcW w:w="1800" w:type="dxa"/>
          </w:tcPr>
          <w:p w14:paraId="43566306" w14:textId="77777777" w:rsidR="00283628" w:rsidRDefault="00283628" w:rsidP="00F65C4F">
            <w:pPr>
              <w:pStyle w:val="NoSpacing"/>
              <w:jc w:val="center"/>
            </w:pPr>
            <w:r>
              <w:sym w:font="Wingdings" w:char="F0FC"/>
            </w:r>
          </w:p>
        </w:tc>
      </w:tr>
      <w:tr w:rsidR="00283628" w14:paraId="39CC55D3" w14:textId="77777777" w:rsidTr="005A3B4A">
        <w:trPr>
          <w:jc w:val="center"/>
        </w:trPr>
        <w:tc>
          <w:tcPr>
            <w:tcW w:w="1530" w:type="dxa"/>
          </w:tcPr>
          <w:p w14:paraId="7C4BEE6D" w14:textId="77777777" w:rsidR="00283628" w:rsidRPr="007C47D4" w:rsidRDefault="00283628" w:rsidP="00F65C4F">
            <w:pPr>
              <w:pStyle w:val="NoSpacing"/>
              <w:rPr>
                <w:sz w:val="20"/>
                <w:szCs w:val="20"/>
              </w:rPr>
            </w:pPr>
            <w:r w:rsidRPr="007C47D4">
              <w:rPr>
                <w:sz w:val="20"/>
                <w:szCs w:val="20"/>
              </w:rPr>
              <w:t>Political opinion</w:t>
            </w:r>
          </w:p>
        </w:tc>
        <w:tc>
          <w:tcPr>
            <w:tcW w:w="2155" w:type="dxa"/>
          </w:tcPr>
          <w:p w14:paraId="0806BC72" w14:textId="77777777" w:rsidR="00283628" w:rsidRDefault="00283628" w:rsidP="00F65C4F">
            <w:pPr>
              <w:pStyle w:val="NoSpacing"/>
              <w:jc w:val="center"/>
            </w:pPr>
          </w:p>
        </w:tc>
        <w:tc>
          <w:tcPr>
            <w:tcW w:w="2160" w:type="dxa"/>
          </w:tcPr>
          <w:p w14:paraId="057803CF" w14:textId="77777777" w:rsidR="00283628" w:rsidRDefault="00283628" w:rsidP="00F65C4F">
            <w:pPr>
              <w:pStyle w:val="NoSpacing"/>
              <w:jc w:val="center"/>
            </w:pPr>
          </w:p>
        </w:tc>
        <w:tc>
          <w:tcPr>
            <w:tcW w:w="1980" w:type="dxa"/>
          </w:tcPr>
          <w:p w14:paraId="6836DDFC" w14:textId="77777777" w:rsidR="00283628" w:rsidRDefault="00283628" w:rsidP="00F65C4F">
            <w:pPr>
              <w:pStyle w:val="NoSpacing"/>
              <w:jc w:val="center"/>
            </w:pPr>
          </w:p>
        </w:tc>
        <w:tc>
          <w:tcPr>
            <w:tcW w:w="1800" w:type="dxa"/>
          </w:tcPr>
          <w:p w14:paraId="1BEEF8D2" w14:textId="77777777" w:rsidR="00283628" w:rsidRDefault="00283628" w:rsidP="00F65C4F">
            <w:pPr>
              <w:pStyle w:val="NoSpacing"/>
              <w:jc w:val="center"/>
            </w:pPr>
            <w:r>
              <w:sym w:font="Wingdings" w:char="F0FC"/>
            </w:r>
          </w:p>
        </w:tc>
      </w:tr>
      <w:tr w:rsidR="00283628" w14:paraId="11CA6C18" w14:textId="77777777" w:rsidTr="005A3B4A">
        <w:trPr>
          <w:jc w:val="center"/>
        </w:trPr>
        <w:tc>
          <w:tcPr>
            <w:tcW w:w="1530" w:type="dxa"/>
          </w:tcPr>
          <w:p w14:paraId="6F0548B4" w14:textId="77777777" w:rsidR="00283628" w:rsidRPr="007C47D4" w:rsidRDefault="00283628" w:rsidP="00F65C4F">
            <w:pPr>
              <w:pStyle w:val="NoSpacing"/>
              <w:rPr>
                <w:sz w:val="20"/>
                <w:szCs w:val="20"/>
              </w:rPr>
            </w:pPr>
            <w:r w:rsidRPr="007C47D4">
              <w:rPr>
                <w:sz w:val="20"/>
                <w:szCs w:val="20"/>
              </w:rPr>
              <w:t>National origin</w:t>
            </w:r>
          </w:p>
        </w:tc>
        <w:tc>
          <w:tcPr>
            <w:tcW w:w="2155" w:type="dxa"/>
          </w:tcPr>
          <w:p w14:paraId="38C3256A" w14:textId="77777777" w:rsidR="00283628" w:rsidRDefault="00283628" w:rsidP="00F65C4F">
            <w:pPr>
              <w:pStyle w:val="NoSpacing"/>
              <w:jc w:val="center"/>
            </w:pPr>
          </w:p>
        </w:tc>
        <w:tc>
          <w:tcPr>
            <w:tcW w:w="2160" w:type="dxa"/>
          </w:tcPr>
          <w:p w14:paraId="317F2F72" w14:textId="77777777" w:rsidR="00283628" w:rsidRDefault="00283628" w:rsidP="00F65C4F">
            <w:pPr>
              <w:pStyle w:val="NoSpacing"/>
              <w:jc w:val="center"/>
            </w:pPr>
          </w:p>
        </w:tc>
        <w:tc>
          <w:tcPr>
            <w:tcW w:w="1980" w:type="dxa"/>
          </w:tcPr>
          <w:p w14:paraId="774BFD61" w14:textId="77777777" w:rsidR="00283628" w:rsidRDefault="00283628" w:rsidP="00F65C4F">
            <w:pPr>
              <w:pStyle w:val="NoSpacing"/>
              <w:jc w:val="center"/>
            </w:pPr>
          </w:p>
        </w:tc>
        <w:tc>
          <w:tcPr>
            <w:tcW w:w="1800" w:type="dxa"/>
          </w:tcPr>
          <w:p w14:paraId="394471B1" w14:textId="77777777" w:rsidR="00283628" w:rsidRDefault="00283628" w:rsidP="00F65C4F">
            <w:pPr>
              <w:pStyle w:val="NoSpacing"/>
              <w:jc w:val="center"/>
            </w:pPr>
            <w:r>
              <w:sym w:font="Wingdings" w:char="F0FC"/>
            </w:r>
          </w:p>
        </w:tc>
      </w:tr>
      <w:tr w:rsidR="00283628" w14:paraId="09D66E9A" w14:textId="77777777" w:rsidTr="005A3B4A">
        <w:trPr>
          <w:jc w:val="center"/>
        </w:trPr>
        <w:tc>
          <w:tcPr>
            <w:tcW w:w="1530" w:type="dxa"/>
          </w:tcPr>
          <w:p w14:paraId="1DA19190" w14:textId="77777777" w:rsidR="00283628" w:rsidRPr="007C47D4" w:rsidRDefault="00283628" w:rsidP="00F65C4F">
            <w:pPr>
              <w:pStyle w:val="NoSpacing"/>
              <w:rPr>
                <w:sz w:val="20"/>
                <w:szCs w:val="20"/>
              </w:rPr>
            </w:pPr>
            <w:r w:rsidRPr="007C47D4">
              <w:rPr>
                <w:sz w:val="20"/>
                <w:szCs w:val="20"/>
              </w:rPr>
              <w:t>Social origin</w:t>
            </w:r>
          </w:p>
        </w:tc>
        <w:tc>
          <w:tcPr>
            <w:tcW w:w="2155" w:type="dxa"/>
          </w:tcPr>
          <w:p w14:paraId="5A5A07AB" w14:textId="77777777" w:rsidR="00283628" w:rsidRDefault="00283628" w:rsidP="00F65C4F">
            <w:pPr>
              <w:pStyle w:val="NoSpacing"/>
              <w:jc w:val="center"/>
            </w:pPr>
          </w:p>
        </w:tc>
        <w:tc>
          <w:tcPr>
            <w:tcW w:w="2160" w:type="dxa"/>
          </w:tcPr>
          <w:p w14:paraId="4AE51A77" w14:textId="77777777" w:rsidR="00283628" w:rsidRDefault="00283628" w:rsidP="00F65C4F">
            <w:pPr>
              <w:pStyle w:val="NoSpacing"/>
              <w:jc w:val="center"/>
            </w:pPr>
          </w:p>
        </w:tc>
        <w:tc>
          <w:tcPr>
            <w:tcW w:w="1980" w:type="dxa"/>
          </w:tcPr>
          <w:p w14:paraId="52351DEC" w14:textId="77777777" w:rsidR="00283628" w:rsidRDefault="00283628" w:rsidP="00F65C4F">
            <w:pPr>
              <w:pStyle w:val="NoSpacing"/>
              <w:jc w:val="center"/>
            </w:pPr>
          </w:p>
        </w:tc>
        <w:tc>
          <w:tcPr>
            <w:tcW w:w="1800" w:type="dxa"/>
          </w:tcPr>
          <w:p w14:paraId="5AC9C6A4" w14:textId="77777777" w:rsidR="00283628" w:rsidRDefault="00283628" w:rsidP="00F65C4F">
            <w:pPr>
              <w:pStyle w:val="NoSpacing"/>
              <w:jc w:val="center"/>
            </w:pPr>
            <w:r>
              <w:sym w:font="Wingdings" w:char="F0FC"/>
            </w:r>
          </w:p>
        </w:tc>
      </w:tr>
      <w:tr w:rsidR="00283628" w14:paraId="61D109AB" w14:textId="77777777" w:rsidTr="005A3B4A">
        <w:trPr>
          <w:jc w:val="center"/>
        </w:trPr>
        <w:tc>
          <w:tcPr>
            <w:tcW w:w="1530" w:type="dxa"/>
          </w:tcPr>
          <w:p w14:paraId="025DC871" w14:textId="77777777" w:rsidR="00283628" w:rsidRPr="007C47D4" w:rsidRDefault="00283628" w:rsidP="00F65C4F">
            <w:pPr>
              <w:pStyle w:val="NoSpacing"/>
              <w:rPr>
                <w:sz w:val="20"/>
                <w:szCs w:val="20"/>
              </w:rPr>
            </w:pPr>
            <w:r w:rsidRPr="007C47D4">
              <w:rPr>
                <w:sz w:val="20"/>
                <w:szCs w:val="20"/>
              </w:rPr>
              <w:t>Property status</w:t>
            </w:r>
          </w:p>
        </w:tc>
        <w:tc>
          <w:tcPr>
            <w:tcW w:w="2155" w:type="dxa"/>
          </w:tcPr>
          <w:p w14:paraId="62DF36E5" w14:textId="77777777" w:rsidR="00283628" w:rsidRDefault="00283628" w:rsidP="00F65C4F">
            <w:pPr>
              <w:pStyle w:val="NoSpacing"/>
              <w:jc w:val="center"/>
            </w:pPr>
          </w:p>
        </w:tc>
        <w:tc>
          <w:tcPr>
            <w:tcW w:w="2160" w:type="dxa"/>
          </w:tcPr>
          <w:p w14:paraId="2849D09A" w14:textId="77777777" w:rsidR="00283628" w:rsidRDefault="00283628" w:rsidP="00F65C4F">
            <w:pPr>
              <w:pStyle w:val="NoSpacing"/>
              <w:jc w:val="center"/>
            </w:pPr>
          </w:p>
        </w:tc>
        <w:tc>
          <w:tcPr>
            <w:tcW w:w="1980" w:type="dxa"/>
          </w:tcPr>
          <w:p w14:paraId="32D47385" w14:textId="77777777" w:rsidR="00283628" w:rsidRDefault="00283628" w:rsidP="00F65C4F">
            <w:pPr>
              <w:pStyle w:val="NoSpacing"/>
              <w:jc w:val="center"/>
            </w:pPr>
          </w:p>
        </w:tc>
        <w:tc>
          <w:tcPr>
            <w:tcW w:w="1800" w:type="dxa"/>
          </w:tcPr>
          <w:p w14:paraId="1B608B69" w14:textId="77777777" w:rsidR="00283628" w:rsidRDefault="00283628" w:rsidP="00F65C4F">
            <w:pPr>
              <w:pStyle w:val="NoSpacing"/>
              <w:jc w:val="center"/>
            </w:pPr>
          </w:p>
        </w:tc>
      </w:tr>
      <w:tr w:rsidR="00283628" w14:paraId="37F97D9C" w14:textId="77777777" w:rsidTr="005A3B4A">
        <w:trPr>
          <w:jc w:val="center"/>
        </w:trPr>
        <w:tc>
          <w:tcPr>
            <w:tcW w:w="1530" w:type="dxa"/>
          </w:tcPr>
          <w:p w14:paraId="2B6CCCC0" w14:textId="77777777" w:rsidR="00283628" w:rsidRPr="007C47D4" w:rsidRDefault="00283628" w:rsidP="00F65C4F">
            <w:pPr>
              <w:pStyle w:val="NoSpacing"/>
              <w:rPr>
                <w:sz w:val="20"/>
                <w:szCs w:val="20"/>
              </w:rPr>
            </w:pPr>
            <w:r w:rsidRPr="007C47D4">
              <w:rPr>
                <w:sz w:val="20"/>
                <w:szCs w:val="20"/>
              </w:rPr>
              <w:t>Birth status</w:t>
            </w:r>
          </w:p>
        </w:tc>
        <w:tc>
          <w:tcPr>
            <w:tcW w:w="2155" w:type="dxa"/>
          </w:tcPr>
          <w:p w14:paraId="07F79D3F" w14:textId="77777777" w:rsidR="00283628" w:rsidRDefault="00283628" w:rsidP="00F65C4F">
            <w:pPr>
              <w:pStyle w:val="NoSpacing"/>
              <w:jc w:val="center"/>
            </w:pPr>
          </w:p>
        </w:tc>
        <w:tc>
          <w:tcPr>
            <w:tcW w:w="2160" w:type="dxa"/>
          </w:tcPr>
          <w:p w14:paraId="415835E8" w14:textId="77777777" w:rsidR="00283628" w:rsidRDefault="00283628" w:rsidP="00F65C4F">
            <w:pPr>
              <w:pStyle w:val="NoSpacing"/>
              <w:jc w:val="center"/>
            </w:pPr>
          </w:p>
        </w:tc>
        <w:tc>
          <w:tcPr>
            <w:tcW w:w="1980" w:type="dxa"/>
          </w:tcPr>
          <w:p w14:paraId="7018CBB6" w14:textId="77777777" w:rsidR="00283628" w:rsidRDefault="00283628" w:rsidP="00F65C4F">
            <w:pPr>
              <w:pStyle w:val="NoSpacing"/>
              <w:jc w:val="center"/>
            </w:pPr>
          </w:p>
        </w:tc>
        <w:tc>
          <w:tcPr>
            <w:tcW w:w="1800" w:type="dxa"/>
          </w:tcPr>
          <w:p w14:paraId="024BFB6F" w14:textId="77777777" w:rsidR="00283628" w:rsidRDefault="00283628" w:rsidP="00F65C4F">
            <w:pPr>
              <w:pStyle w:val="NoSpacing"/>
              <w:jc w:val="center"/>
            </w:pPr>
          </w:p>
        </w:tc>
      </w:tr>
      <w:tr w:rsidR="00283628" w14:paraId="04B2C7B9" w14:textId="77777777" w:rsidTr="005A3B4A">
        <w:trPr>
          <w:jc w:val="center"/>
        </w:trPr>
        <w:tc>
          <w:tcPr>
            <w:tcW w:w="1530" w:type="dxa"/>
          </w:tcPr>
          <w:p w14:paraId="79548A8F" w14:textId="77777777" w:rsidR="00283628" w:rsidRPr="007C47D4" w:rsidRDefault="00283628" w:rsidP="00F65C4F">
            <w:pPr>
              <w:pStyle w:val="NoSpacing"/>
              <w:rPr>
                <w:sz w:val="20"/>
                <w:szCs w:val="20"/>
              </w:rPr>
            </w:pPr>
            <w:r w:rsidRPr="007C47D4">
              <w:rPr>
                <w:sz w:val="20"/>
                <w:szCs w:val="20"/>
              </w:rPr>
              <w:t>Disability</w:t>
            </w:r>
          </w:p>
        </w:tc>
        <w:tc>
          <w:tcPr>
            <w:tcW w:w="2155" w:type="dxa"/>
          </w:tcPr>
          <w:p w14:paraId="3B548C55" w14:textId="77777777" w:rsidR="00283628" w:rsidRDefault="00283628" w:rsidP="00F65C4F">
            <w:pPr>
              <w:pStyle w:val="NoSpacing"/>
              <w:jc w:val="center"/>
            </w:pPr>
            <w:r>
              <w:sym w:font="Wingdings" w:char="F0FC"/>
            </w:r>
          </w:p>
        </w:tc>
        <w:tc>
          <w:tcPr>
            <w:tcW w:w="2160" w:type="dxa"/>
          </w:tcPr>
          <w:p w14:paraId="35986070" w14:textId="77777777" w:rsidR="00283628" w:rsidRDefault="00283628" w:rsidP="00F65C4F">
            <w:pPr>
              <w:pStyle w:val="NoSpacing"/>
              <w:jc w:val="center"/>
            </w:pPr>
          </w:p>
        </w:tc>
        <w:tc>
          <w:tcPr>
            <w:tcW w:w="1980" w:type="dxa"/>
          </w:tcPr>
          <w:p w14:paraId="31B86E13" w14:textId="77777777" w:rsidR="00283628" w:rsidRDefault="00283628" w:rsidP="00F65C4F">
            <w:pPr>
              <w:pStyle w:val="NoSpacing"/>
              <w:jc w:val="center"/>
            </w:pPr>
          </w:p>
        </w:tc>
        <w:tc>
          <w:tcPr>
            <w:tcW w:w="1800" w:type="dxa"/>
          </w:tcPr>
          <w:p w14:paraId="0B638A06" w14:textId="77777777" w:rsidR="00283628" w:rsidRDefault="00283628" w:rsidP="00F65C4F">
            <w:pPr>
              <w:pStyle w:val="NoSpacing"/>
              <w:jc w:val="center"/>
            </w:pPr>
          </w:p>
        </w:tc>
      </w:tr>
    </w:tbl>
    <w:p w14:paraId="37E495BC" w14:textId="77777777" w:rsidR="00283628" w:rsidRPr="00283628" w:rsidRDefault="00283628" w:rsidP="00283628">
      <w:pPr>
        <w:pStyle w:val="NoSpacing"/>
        <w:rPr>
          <w:lang w:val="fr-CD"/>
        </w:rPr>
      </w:pPr>
    </w:p>
    <w:p w14:paraId="5CD7E697" w14:textId="77777777" w:rsidR="00E377EA" w:rsidRDefault="00E377EA" w:rsidP="00905CF7">
      <w:pPr>
        <w:pStyle w:val="NoSpacing"/>
        <w:ind w:left="720"/>
        <w:rPr>
          <w:b/>
          <w:i/>
          <w:lang w:val="fr-CD"/>
        </w:rPr>
      </w:pPr>
    </w:p>
    <w:p w14:paraId="7EC49F51" w14:textId="77777777" w:rsidR="00630EF5" w:rsidRDefault="00630EF5" w:rsidP="00905CF7">
      <w:pPr>
        <w:pStyle w:val="NoSpacing"/>
        <w:ind w:left="720"/>
        <w:rPr>
          <w:b/>
          <w:i/>
          <w:lang w:val="fr-CD"/>
        </w:rPr>
      </w:pPr>
    </w:p>
    <w:p w14:paraId="1C42C570" w14:textId="00F43C37" w:rsidR="00905CF7" w:rsidRPr="00905CF7" w:rsidRDefault="00905CF7" w:rsidP="00905CF7">
      <w:pPr>
        <w:pStyle w:val="NoSpacing"/>
        <w:ind w:left="720"/>
        <w:rPr>
          <w:b/>
          <w:i/>
          <w:lang w:val="fr-CD"/>
        </w:rPr>
      </w:pPr>
      <w:r w:rsidRPr="00905CF7">
        <w:rPr>
          <w:b/>
          <w:i/>
          <w:lang w:val="fr-CD"/>
        </w:rPr>
        <w:lastRenderedPageBreak/>
        <w:t>Loi Portant Modalités d'application des droits de la Femme et de la Parité</w:t>
      </w:r>
    </w:p>
    <w:p w14:paraId="6E04ED68" w14:textId="23A2166B" w:rsidR="00905CF7" w:rsidRPr="00905CF7" w:rsidRDefault="00905CF7" w:rsidP="00905CF7">
      <w:pPr>
        <w:pStyle w:val="NoSpacing"/>
        <w:ind w:left="720"/>
        <w:rPr>
          <w:i/>
          <w:lang w:val="fr-CD"/>
        </w:rPr>
      </w:pPr>
      <w:r w:rsidRPr="00905CF7">
        <w:rPr>
          <w:i/>
          <w:lang w:val="fr-CD"/>
        </w:rPr>
        <w:t>Article 20</w:t>
      </w:r>
    </w:p>
    <w:p w14:paraId="4E149DAD" w14:textId="77777777" w:rsidR="00905CF7" w:rsidRPr="00905CF7" w:rsidRDefault="00905CF7" w:rsidP="00905CF7">
      <w:pPr>
        <w:pStyle w:val="NoSpacing"/>
        <w:ind w:left="720"/>
        <w:rPr>
          <w:i/>
          <w:lang w:val="fr-CD"/>
        </w:rPr>
      </w:pPr>
      <w:r w:rsidRPr="00905CF7">
        <w:rPr>
          <w:i/>
          <w:lang w:val="fr-CD"/>
        </w:rPr>
        <w:t>Il est interdit de discriminer les travailleurs en raison du sexe, en se fondant notamment sur l’état-civil, la situation familiale ou s’agissant des femmes, sur leur état de grossesse.</w:t>
      </w:r>
    </w:p>
    <w:p w14:paraId="07F1C919" w14:textId="77777777" w:rsidR="00905CF7" w:rsidRPr="00905CF7" w:rsidRDefault="00905CF7" w:rsidP="00905CF7">
      <w:pPr>
        <w:pStyle w:val="NoSpacing"/>
        <w:ind w:left="720"/>
        <w:rPr>
          <w:i/>
          <w:lang w:val="fr-CD"/>
        </w:rPr>
      </w:pPr>
    </w:p>
    <w:p w14:paraId="61BC6FFD" w14:textId="77777777" w:rsidR="00905CF7" w:rsidRPr="00905CF7" w:rsidRDefault="00905CF7" w:rsidP="00905CF7">
      <w:pPr>
        <w:pStyle w:val="NoSpacing"/>
        <w:ind w:left="720"/>
        <w:rPr>
          <w:i/>
          <w:lang w:val="fr-CD"/>
        </w:rPr>
      </w:pPr>
      <w:r w:rsidRPr="00905CF7">
        <w:rPr>
          <w:i/>
          <w:lang w:val="fr-CD"/>
        </w:rPr>
        <w:t>Article 21</w:t>
      </w:r>
    </w:p>
    <w:p w14:paraId="152127B0" w14:textId="77777777" w:rsidR="00905CF7" w:rsidRPr="00905CF7" w:rsidRDefault="00905CF7" w:rsidP="00905CF7">
      <w:pPr>
        <w:pStyle w:val="NoSpacing"/>
        <w:ind w:left="720"/>
        <w:rPr>
          <w:i/>
          <w:lang w:val="fr-CD"/>
        </w:rPr>
      </w:pPr>
      <w:r w:rsidRPr="00905CF7">
        <w:rPr>
          <w:i/>
          <w:lang w:val="fr-CD"/>
        </w:rPr>
        <w:t>Sans préjudice des dispositions légales en vigueur, l’interdiction de toute discrimination s’applique à toute pratique néfaste liée notamment à l’embauche, à l’attribution des tâches, aux conditions de travail, à la rémunération et autres avantages sociaux, à la promotion et à la résiliation du contrat de travail.</w:t>
      </w:r>
    </w:p>
    <w:p w14:paraId="33FC3832" w14:textId="77777777" w:rsidR="00905CF7" w:rsidRPr="00905CF7" w:rsidRDefault="00905CF7" w:rsidP="00905CF7">
      <w:pPr>
        <w:pStyle w:val="NoSpacing"/>
        <w:ind w:left="720"/>
        <w:rPr>
          <w:i/>
          <w:lang w:val="fr-CD"/>
        </w:rPr>
      </w:pPr>
    </w:p>
    <w:p w14:paraId="6E04A4E9" w14:textId="61A9ED96" w:rsidR="00905CF7" w:rsidRPr="00905CF7" w:rsidRDefault="00905CF7" w:rsidP="00905CF7">
      <w:pPr>
        <w:pStyle w:val="NoSpacing"/>
        <w:ind w:left="720"/>
        <w:rPr>
          <w:i/>
          <w:lang w:val="fr-CD"/>
        </w:rPr>
      </w:pPr>
      <w:r>
        <w:rPr>
          <w:i/>
          <w:lang w:val="fr-CD"/>
        </w:rPr>
        <w:t>Article 86</w:t>
      </w:r>
    </w:p>
    <w:p w14:paraId="43377B2D" w14:textId="77777777" w:rsidR="00905CF7" w:rsidRPr="00905CF7" w:rsidRDefault="00905CF7" w:rsidP="00905CF7">
      <w:pPr>
        <w:pStyle w:val="NoSpacing"/>
        <w:ind w:left="720"/>
        <w:rPr>
          <w:i/>
          <w:lang w:val="fr-CD"/>
        </w:rPr>
      </w:pPr>
      <w:r w:rsidRPr="00905CF7">
        <w:rPr>
          <w:i/>
          <w:lang w:val="fr-CD"/>
        </w:rPr>
        <w:t>A conditions égales de travail, de qualification professionnelle et de rendement, le salaire est égal pour tous les travailleurs, quels que soient leur origine, leur sexe et leur âge. La rémunération d'un travail à la tâche ou aux pièces doit être calculée de telle sorte qu'elle procure au travailleur, de capacité moyenne et travaillant normalement, un salaire au moins égal à celui du travailleur rémunéré au temps et effectuant un travail analogue.</w:t>
      </w:r>
    </w:p>
    <w:p w14:paraId="39FC635F" w14:textId="77777777" w:rsidR="00322769" w:rsidRDefault="00322769" w:rsidP="00905CF7">
      <w:pPr>
        <w:pStyle w:val="NoSpacing"/>
        <w:ind w:left="720"/>
        <w:rPr>
          <w:b/>
          <w:i/>
          <w:lang w:val="fr-CD"/>
        </w:rPr>
      </w:pPr>
    </w:p>
    <w:p w14:paraId="605BD808" w14:textId="232DE7DF" w:rsidR="00905CF7" w:rsidRPr="00C82E71" w:rsidRDefault="00905CF7" w:rsidP="00905CF7">
      <w:pPr>
        <w:pStyle w:val="NoSpacing"/>
        <w:ind w:left="720"/>
        <w:rPr>
          <w:b/>
          <w:i/>
          <w:lang w:val="fr-CD"/>
        </w:rPr>
      </w:pPr>
      <w:r w:rsidRPr="00C82E71">
        <w:rPr>
          <w:b/>
          <w:i/>
          <w:lang w:val="fr-CD"/>
        </w:rPr>
        <w:t>Code du Travail</w:t>
      </w:r>
    </w:p>
    <w:p w14:paraId="1097BF86" w14:textId="29AB29BE" w:rsidR="00283628" w:rsidRDefault="00283628" w:rsidP="00905CF7">
      <w:pPr>
        <w:pStyle w:val="NoSpacing"/>
        <w:ind w:firstLine="720"/>
        <w:rPr>
          <w:i/>
          <w:lang w:val="fr-CD"/>
        </w:rPr>
      </w:pPr>
      <w:r>
        <w:rPr>
          <w:i/>
          <w:lang w:val="fr-CD"/>
        </w:rPr>
        <w:t xml:space="preserve">Article 1 </w:t>
      </w:r>
    </w:p>
    <w:p w14:paraId="3CB3F00B" w14:textId="10202927" w:rsidR="00283628" w:rsidRPr="00283628" w:rsidRDefault="00283628" w:rsidP="00283628">
      <w:pPr>
        <w:pStyle w:val="NoSpacing"/>
        <w:ind w:left="720"/>
        <w:rPr>
          <w:i/>
          <w:lang w:val="fr-CD"/>
        </w:rPr>
      </w:pPr>
      <w:r w:rsidRPr="00283628">
        <w:rPr>
          <w:i/>
          <w:lang w:val="fr-CD"/>
        </w:rPr>
        <w:t>Le présent code est applicable à tous les travailleurs et à tous les employeurs, y compris ceux des entreprises publiques</w:t>
      </w:r>
      <w:r>
        <w:rPr>
          <w:i/>
          <w:lang w:val="fr-CD"/>
        </w:rPr>
        <w:t xml:space="preserve"> </w:t>
      </w:r>
      <w:r w:rsidRPr="00283628">
        <w:rPr>
          <w:i/>
          <w:lang w:val="fr-CD"/>
        </w:rPr>
        <w:t>exerçant leur activité professionnelle sur l’étendue de la République Démocratique du Congo, quels que soient la race, le</w:t>
      </w:r>
      <w:r>
        <w:rPr>
          <w:i/>
          <w:lang w:val="fr-CD"/>
        </w:rPr>
        <w:t xml:space="preserve"> </w:t>
      </w:r>
      <w:r w:rsidRPr="00283628">
        <w:rPr>
          <w:i/>
          <w:lang w:val="fr-CD"/>
        </w:rPr>
        <w:t>sexe, l’état civil, la religion, l’opinion politique, l’ascendance nationale, l’origine sociale, la nationalité des parties, la nature</w:t>
      </w:r>
    </w:p>
    <w:p w14:paraId="266D3518" w14:textId="38C8C55F" w:rsidR="00283628" w:rsidRDefault="00283628" w:rsidP="00283628">
      <w:pPr>
        <w:pStyle w:val="NoSpacing"/>
        <w:ind w:left="720"/>
        <w:rPr>
          <w:i/>
          <w:lang w:val="fr-CD"/>
        </w:rPr>
      </w:pPr>
      <w:r w:rsidRPr="00283628">
        <w:rPr>
          <w:i/>
          <w:lang w:val="fr-CD"/>
        </w:rPr>
        <w:t>des prestations, la rémunération ou le lieu de conclusion du c</w:t>
      </w:r>
      <w:r>
        <w:rPr>
          <w:i/>
          <w:lang w:val="fr-CD"/>
        </w:rPr>
        <w:t xml:space="preserve">ontrat, dès lors que ce dernier </w:t>
      </w:r>
      <w:r w:rsidRPr="00283628">
        <w:rPr>
          <w:i/>
          <w:lang w:val="fr-CD"/>
        </w:rPr>
        <w:t>s’exécute en République</w:t>
      </w:r>
      <w:r>
        <w:rPr>
          <w:i/>
          <w:lang w:val="fr-CD"/>
        </w:rPr>
        <w:t xml:space="preserve"> </w:t>
      </w:r>
      <w:r w:rsidRPr="00283628">
        <w:rPr>
          <w:i/>
          <w:lang w:val="fr-CD"/>
        </w:rPr>
        <w:t>Démocratique du Congo. Il s’applique également aux travailleurs des services publics de l’État engagés par le contrat de</w:t>
      </w:r>
      <w:r>
        <w:rPr>
          <w:i/>
          <w:lang w:val="fr-CD"/>
        </w:rPr>
        <w:t xml:space="preserve"> </w:t>
      </w:r>
      <w:r w:rsidRPr="00283628">
        <w:rPr>
          <w:i/>
          <w:lang w:val="fr-CD"/>
        </w:rPr>
        <w:t>travail.</w:t>
      </w:r>
    </w:p>
    <w:p w14:paraId="7CAA9D07" w14:textId="77777777" w:rsidR="00283628" w:rsidRDefault="00283628" w:rsidP="00905CF7">
      <w:pPr>
        <w:pStyle w:val="NoSpacing"/>
        <w:ind w:firstLine="720"/>
        <w:rPr>
          <w:i/>
          <w:lang w:val="fr-CD"/>
        </w:rPr>
      </w:pPr>
    </w:p>
    <w:p w14:paraId="0D4AB275" w14:textId="217B41CB" w:rsidR="00905CF7" w:rsidRPr="001D7FB5" w:rsidRDefault="00905CF7" w:rsidP="00905CF7">
      <w:pPr>
        <w:pStyle w:val="NoSpacing"/>
        <w:ind w:firstLine="720"/>
        <w:rPr>
          <w:i/>
          <w:lang w:val="fr-CD"/>
        </w:rPr>
      </w:pPr>
      <w:r w:rsidRPr="001D7FB5">
        <w:rPr>
          <w:i/>
          <w:lang w:val="fr-CD"/>
        </w:rPr>
        <w:t>Article 62</w:t>
      </w:r>
    </w:p>
    <w:p w14:paraId="05ACE65C" w14:textId="77777777" w:rsidR="00905CF7" w:rsidRPr="001D7FB5" w:rsidRDefault="00905CF7" w:rsidP="00905CF7">
      <w:pPr>
        <w:pStyle w:val="NoSpacing"/>
        <w:ind w:firstLine="720"/>
        <w:rPr>
          <w:i/>
          <w:lang w:val="fr-CD"/>
        </w:rPr>
      </w:pPr>
      <w:r w:rsidRPr="001D7FB5">
        <w:rPr>
          <w:i/>
          <w:lang w:val="fr-CD"/>
        </w:rPr>
        <w:t>Ne constituent pas des motifs valables de licenciement notamment:</w:t>
      </w:r>
    </w:p>
    <w:p w14:paraId="5F89B705" w14:textId="75B9B18A" w:rsidR="001D7FB5" w:rsidRPr="001D7FB5" w:rsidRDefault="00905CF7" w:rsidP="001D7FB5">
      <w:pPr>
        <w:pStyle w:val="NoSpacing"/>
        <w:ind w:left="720"/>
        <w:rPr>
          <w:i/>
          <w:lang w:val="fr-CD"/>
        </w:rPr>
      </w:pPr>
      <w:r w:rsidRPr="001D7FB5">
        <w:rPr>
          <w:i/>
          <w:lang w:val="fr-CD"/>
        </w:rPr>
        <w:t>- la race, la couleur, le sexe, l'état matrimonial, les responsabilités familiales, la grossesse, l'accouchement et ses suites, la religion, l'opinion politique, l'ascendance nationale ou l'origine sociale, le groupe ethnique;</w:t>
      </w:r>
    </w:p>
    <w:p w14:paraId="26A7E6A6" w14:textId="77777777" w:rsidR="001D7FB5" w:rsidRPr="001D7FB5" w:rsidRDefault="001D7FB5" w:rsidP="00905CF7">
      <w:pPr>
        <w:pStyle w:val="NoSpacing"/>
        <w:ind w:left="720"/>
        <w:rPr>
          <w:i/>
          <w:lang w:val="fr-CD"/>
        </w:rPr>
      </w:pPr>
    </w:p>
    <w:p w14:paraId="3A5EB092" w14:textId="77777777" w:rsidR="001D7FB5" w:rsidRPr="001D7FB5" w:rsidRDefault="001D7FB5" w:rsidP="001D7FB5">
      <w:pPr>
        <w:pStyle w:val="NoSpacing"/>
        <w:ind w:left="720"/>
        <w:rPr>
          <w:i/>
          <w:lang w:val="fr-CD"/>
        </w:rPr>
      </w:pPr>
      <w:r w:rsidRPr="001D7FB5">
        <w:rPr>
          <w:i/>
          <w:lang w:val="fr-CD"/>
        </w:rPr>
        <w:t>Article 135:</w:t>
      </w:r>
    </w:p>
    <w:p w14:paraId="28FE3EF1" w14:textId="048B8D46" w:rsidR="001D7FB5" w:rsidRPr="001D7FB5" w:rsidRDefault="001D7FB5" w:rsidP="001D7FB5">
      <w:pPr>
        <w:pStyle w:val="NoSpacing"/>
        <w:ind w:left="720"/>
        <w:rPr>
          <w:i/>
          <w:lang w:val="fr-CD"/>
        </w:rPr>
      </w:pPr>
      <w:r w:rsidRPr="001D7FB5">
        <w:rPr>
          <w:i/>
          <w:lang w:val="fr-CD"/>
        </w:rPr>
        <w:t>Le handicap ne saurait constituer un empêchement pour l'accès d'une personne à l'exercice d'un employ répondant à ses aptitudes intellectuelles, sensorielles ou physiques dans le secteur public, semi-public ou privé pour autant que son handicap ne soit pas de nature à causer un préjudice ou à gêner le fonctionnement de l'entreprise.</w:t>
      </w:r>
    </w:p>
    <w:p w14:paraId="68342B04" w14:textId="77777777" w:rsidR="00905CF7" w:rsidRPr="00AB5EE2" w:rsidRDefault="00905CF7" w:rsidP="00905CF7">
      <w:pPr>
        <w:spacing w:afterLines="100" w:after="240" w:line="276" w:lineRule="auto"/>
        <w:ind w:left="720" w:right="900"/>
        <w:rPr>
          <w:b/>
          <w:i/>
          <w:lang w:val="fr-CD"/>
        </w:rPr>
      </w:pPr>
    </w:p>
    <w:p w14:paraId="61145506" w14:textId="3A74D9D6" w:rsidR="00B31315" w:rsidRPr="00AB5EE2" w:rsidRDefault="00B31315" w:rsidP="000E0BE3">
      <w:pPr>
        <w:spacing w:after="0" w:line="276" w:lineRule="auto"/>
        <w:rPr>
          <w:lang w:val="fr-CD"/>
        </w:rPr>
      </w:pPr>
    </w:p>
    <w:p w14:paraId="2FD5C17B" w14:textId="049F7949" w:rsidR="00B31315" w:rsidRPr="00AB5EE2" w:rsidRDefault="00B31315" w:rsidP="000E0BE3">
      <w:pPr>
        <w:spacing w:after="0" w:line="276" w:lineRule="auto"/>
        <w:rPr>
          <w:lang w:val="fr-CD"/>
        </w:rPr>
      </w:pPr>
    </w:p>
    <w:p w14:paraId="74FC86DC" w14:textId="174F87E2" w:rsidR="00B31315" w:rsidRPr="00AB5EE2" w:rsidRDefault="00B31315" w:rsidP="000E0BE3">
      <w:pPr>
        <w:spacing w:after="0" w:line="276" w:lineRule="auto"/>
        <w:rPr>
          <w:lang w:val="fr-CD"/>
        </w:rPr>
      </w:pPr>
    </w:p>
    <w:p w14:paraId="0F7506EB" w14:textId="5795D213" w:rsidR="000E0BE3" w:rsidRPr="000B3F32" w:rsidRDefault="000E0BE3" w:rsidP="00E377EA">
      <w:pPr>
        <w:pStyle w:val="Heading1"/>
        <w:spacing w:line="276" w:lineRule="auto"/>
        <w:jc w:val="center"/>
        <w:rPr>
          <w:rFonts w:ascii="Calibri" w:hAnsi="Calibri" w:cs="Calibri"/>
          <w:color w:val="3405DF"/>
        </w:rPr>
      </w:pPr>
      <w:bookmarkStart w:id="14" w:name="_Toc23330180"/>
      <w:r w:rsidRPr="000B3F32">
        <w:rPr>
          <w:rFonts w:ascii="Calibri" w:hAnsi="Calibri" w:cs="Calibri"/>
          <w:color w:val="3405DF"/>
        </w:rPr>
        <w:lastRenderedPageBreak/>
        <w:t>Reference Sheet</w:t>
      </w:r>
      <w:bookmarkEnd w:id="14"/>
    </w:p>
    <w:p w14:paraId="1A986EE5" w14:textId="296B2D01" w:rsidR="000E0BE3" w:rsidRDefault="000E0BE3" w:rsidP="005C4807">
      <w:pPr>
        <w:pStyle w:val="Heading1"/>
        <w:spacing w:line="276" w:lineRule="auto"/>
        <w:jc w:val="center"/>
        <w:rPr>
          <w:rFonts w:ascii="Calibri" w:hAnsi="Calibri" w:cs="Calibri"/>
          <w:color w:val="3405DF"/>
          <w:sz w:val="26"/>
          <w:szCs w:val="26"/>
        </w:rPr>
      </w:pPr>
      <w:bookmarkStart w:id="15" w:name="_Toc23330181"/>
      <w:r w:rsidRPr="000B3F32">
        <w:rPr>
          <w:rFonts w:ascii="Calibri" w:hAnsi="Calibri" w:cs="Calibri"/>
          <w:color w:val="3405DF"/>
          <w:sz w:val="26"/>
          <w:szCs w:val="26"/>
        </w:rPr>
        <w:t xml:space="preserve">Recommended Questions </w:t>
      </w:r>
      <w:r w:rsidRPr="007C47D4">
        <w:rPr>
          <w:rFonts w:ascii="Calibri" w:hAnsi="Calibri" w:cs="Calibri"/>
          <w:color w:val="3405DF"/>
          <w:sz w:val="26"/>
          <w:szCs w:val="26"/>
        </w:rPr>
        <w:t xml:space="preserve">for </w:t>
      </w:r>
      <w:r w:rsidR="00E27D69">
        <w:rPr>
          <w:rFonts w:ascii="Calibri" w:hAnsi="Calibri" w:cs="Calibri"/>
          <w:color w:val="3405DF"/>
          <w:sz w:val="26"/>
          <w:szCs w:val="26"/>
        </w:rPr>
        <w:t xml:space="preserve">the </w:t>
      </w:r>
      <w:r w:rsidR="00E11CED" w:rsidRPr="007C47D4">
        <w:rPr>
          <w:rFonts w:ascii="Calibri" w:hAnsi="Calibri" w:cs="Calibri"/>
          <w:color w:val="3405DF"/>
          <w:sz w:val="26"/>
          <w:szCs w:val="26"/>
        </w:rPr>
        <w:t>Democratic Republic of the Congo</w:t>
      </w:r>
      <w:r w:rsidRPr="007C47D4">
        <w:rPr>
          <w:rFonts w:ascii="Calibri" w:hAnsi="Calibri" w:cs="Calibri"/>
          <w:color w:val="3405DF"/>
          <w:sz w:val="26"/>
          <w:szCs w:val="26"/>
        </w:rPr>
        <w:t>’s List of Issues</w:t>
      </w:r>
      <w:bookmarkEnd w:id="15"/>
      <w:r w:rsidR="00233E31">
        <w:rPr>
          <w:rFonts w:ascii="Calibri" w:hAnsi="Calibri" w:cs="Calibri"/>
          <w:color w:val="3405DF"/>
          <w:sz w:val="26"/>
          <w:szCs w:val="26"/>
        </w:rPr>
        <w:t xml:space="preserve"> </w:t>
      </w:r>
      <w:r w:rsidR="00233E31" w:rsidRPr="000B3F32">
        <w:rPr>
          <w:rFonts w:ascii="Calibri" w:hAnsi="Calibri" w:cs="Calibri"/>
          <w:color w:val="3405DF"/>
          <w:sz w:val="26"/>
          <w:szCs w:val="26"/>
        </w:rPr>
        <w:t xml:space="preserve">and </w:t>
      </w:r>
      <w:r w:rsidR="00E27D69">
        <w:rPr>
          <w:rFonts w:ascii="Calibri" w:hAnsi="Calibri" w:cs="Calibri"/>
          <w:color w:val="3405DF"/>
          <w:sz w:val="26"/>
          <w:szCs w:val="26"/>
        </w:rPr>
        <w:t xml:space="preserve">Recommended </w:t>
      </w:r>
      <w:r w:rsidR="00233E31" w:rsidRPr="000B3F32">
        <w:rPr>
          <w:rFonts w:ascii="Calibri" w:hAnsi="Calibri" w:cs="Calibri"/>
          <w:color w:val="3405DF"/>
          <w:sz w:val="26"/>
          <w:szCs w:val="26"/>
        </w:rPr>
        <w:t xml:space="preserve">Concluding </w:t>
      </w:r>
      <w:r w:rsidR="00233E31" w:rsidRPr="007C47D4">
        <w:rPr>
          <w:rFonts w:ascii="Calibri" w:hAnsi="Calibri" w:cs="Calibri"/>
          <w:color w:val="3405DF"/>
          <w:sz w:val="26"/>
          <w:szCs w:val="26"/>
        </w:rPr>
        <w:t>Observations</w:t>
      </w:r>
    </w:p>
    <w:p w14:paraId="69CBB612" w14:textId="77777777" w:rsidR="00134019" w:rsidRPr="00134019" w:rsidRDefault="00134019" w:rsidP="00134019"/>
    <w:p w14:paraId="250A7B00" w14:textId="77777777" w:rsidR="007C47D4" w:rsidRDefault="000E0BE3" w:rsidP="001F6FEE">
      <w:pPr>
        <w:pStyle w:val="Heading1"/>
        <w:spacing w:before="0" w:line="276" w:lineRule="auto"/>
        <w:jc w:val="center"/>
        <w:rPr>
          <w:rFonts w:ascii="Calibri" w:hAnsi="Calibri" w:cs="Calibri"/>
          <w:iCs/>
          <w:color w:val="3405DF"/>
          <w:sz w:val="22"/>
          <w:szCs w:val="22"/>
        </w:rPr>
      </w:pPr>
      <w:bookmarkStart w:id="16" w:name="_Toc23330182"/>
      <w:r w:rsidRPr="007C47D4">
        <w:rPr>
          <w:rFonts w:ascii="Calibri" w:hAnsi="Calibri" w:cs="Calibri"/>
          <w:iCs/>
          <w:color w:val="3405DF"/>
          <w:sz w:val="22"/>
          <w:szCs w:val="22"/>
        </w:rPr>
        <w:t xml:space="preserve">For the Committee on the </w:t>
      </w:r>
      <w:r w:rsidR="001F6FEE" w:rsidRPr="007C47D4">
        <w:rPr>
          <w:rFonts w:ascii="Calibri" w:hAnsi="Calibri" w:cs="Calibri"/>
          <w:iCs/>
          <w:color w:val="3405DF"/>
          <w:sz w:val="22"/>
          <w:szCs w:val="22"/>
        </w:rPr>
        <w:t>Economic, Social, and Cultural Rights</w:t>
      </w:r>
      <w:bookmarkEnd w:id="16"/>
      <w:r w:rsidR="007C47D4">
        <w:rPr>
          <w:rFonts w:ascii="Calibri" w:hAnsi="Calibri" w:cs="Calibri"/>
          <w:iCs/>
          <w:color w:val="3405DF"/>
          <w:sz w:val="22"/>
          <w:szCs w:val="22"/>
        </w:rPr>
        <w:t>,</w:t>
      </w:r>
      <w:r w:rsidR="001F6FEE" w:rsidRPr="007C47D4">
        <w:rPr>
          <w:rFonts w:ascii="Calibri" w:hAnsi="Calibri" w:cs="Calibri"/>
          <w:iCs/>
          <w:color w:val="3405DF"/>
          <w:sz w:val="22"/>
          <w:szCs w:val="22"/>
        </w:rPr>
        <w:t xml:space="preserve"> </w:t>
      </w:r>
      <w:bookmarkStart w:id="17" w:name="_Toc23330183"/>
    </w:p>
    <w:p w14:paraId="796C60BF" w14:textId="1A8F9574" w:rsidR="000E0BE3" w:rsidRPr="005C4807" w:rsidRDefault="009717C2" w:rsidP="005C4807">
      <w:pPr>
        <w:pStyle w:val="Heading1"/>
        <w:spacing w:before="0" w:line="276" w:lineRule="auto"/>
        <w:jc w:val="center"/>
        <w:rPr>
          <w:rStyle w:val="IntenseEmphasis"/>
          <w:rFonts w:ascii="Calibri" w:hAnsi="Calibri" w:cs="Calibri"/>
          <w:i w:val="0"/>
          <w:color w:val="3405DF"/>
          <w:sz w:val="20"/>
          <w:szCs w:val="20"/>
        </w:rPr>
      </w:pPr>
      <w:r w:rsidRPr="007C47D4">
        <w:rPr>
          <w:rFonts w:ascii="Calibri" w:hAnsi="Calibri" w:cs="Calibri"/>
          <w:iCs/>
          <w:color w:val="3405DF"/>
          <w:sz w:val="22"/>
          <w:szCs w:val="22"/>
        </w:rPr>
        <w:t>66</w:t>
      </w:r>
      <w:r w:rsidR="000E0BE3" w:rsidRPr="007C47D4">
        <w:rPr>
          <w:rFonts w:ascii="Calibri" w:hAnsi="Calibri" w:cs="Calibri"/>
          <w:iCs/>
          <w:color w:val="3405DF"/>
          <w:sz w:val="22"/>
          <w:szCs w:val="22"/>
          <w:vertAlign w:val="superscript"/>
        </w:rPr>
        <w:t>th</w:t>
      </w:r>
      <w:r w:rsidR="000E0BE3" w:rsidRPr="007C47D4">
        <w:rPr>
          <w:rFonts w:ascii="Calibri" w:hAnsi="Calibri" w:cs="Calibri"/>
          <w:iCs/>
          <w:color w:val="3405DF"/>
          <w:sz w:val="22"/>
          <w:szCs w:val="22"/>
        </w:rPr>
        <w:t xml:space="preserve"> Pre-Session Working Group, </w:t>
      </w:r>
      <w:bookmarkEnd w:id="17"/>
      <w:r w:rsidRPr="007C47D4">
        <w:rPr>
          <w:rFonts w:ascii="Calibri" w:hAnsi="Calibri" w:cs="Calibri"/>
          <w:iCs/>
          <w:color w:val="3405DF"/>
          <w:sz w:val="22"/>
          <w:szCs w:val="22"/>
        </w:rPr>
        <w:t>March 2020</w:t>
      </w:r>
    </w:p>
    <w:p w14:paraId="4DC8892E" w14:textId="06E54AAC" w:rsidR="000E0BE3" w:rsidRPr="000B3F32" w:rsidRDefault="000E0BE3" w:rsidP="000E0BE3">
      <w:pPr>
        <w:pStyle w:val="IntenseQuote"/>
        <w:spacing w:line="276" w:lineRule="auto"/>
        <w:ind w:left="0"/>
        <w:jc w:val="left"/>
        <w:rPr>
          <w:rFonts w:ascii="Calibri" w:hAnsi="Calibri" w:cs="Calibri"/>
          <w:i w:val="0"/>
          <w:color w:val="3405DF"/>
        </w:rPr>
      </w:pPr>
      <w:r w:rsidRPr="000B3F32">
        <w:rPr>
          <w:rFonts w:ascii="Calibri" w:hAnsi="Calibri" w:cs="Calibri"/>
          <w:i w:val="0"/>
          <w:color w:val="3405DF"/>
        </w:rPr>
        <w:t xml:space="preserve">Recommended Questions for </w:t>
      </w:r>
      <w:r w:rsidR="00C314BC">
        <w:rPr>
          <w:rFonts w:ascii="Calibri" w:hAnsi="Calibri" w:cs="Calibri"/>
          <w:i w:val="0"/>
          <w:color w:val="3405DF"/>
        </w:rPr>
        <w:t xml:space="preserve">the Democratic Republic of the </w:t>
      </w:r>
      <w:r w:rsidR="007B4DB4">
        <w:rPr>
          <w:rFonts w:ascii="Calibri" w:hAnsi="Calibri" w:cs="Calibri"/>
          <w:i w:val="0"/>
          <w:color w:val="3405DF"/>
        </w:rPr>
        <w:t>Congo’</w:t>
      </w:r>
      <w:r w:rsidR="007B4DB4" w:rsidRPr="000B3F32">
        <w:rPr>
          <w:rFonts w:ascii="Calibri" w:hAnsi="Calibri" w:cs="Calibri"/>
          <w:i w:val="0"/>
          <w:color w:val="3405DF"/>
        </w:rPr>
        <w:t>s</w:t>
      </w:r>
      <w:r w:rsidRPr="000B3F32">
        <w:rPr>
          <w:rFonts w:ascii="Calibri" w:hAnsi="Calibri" w:cs="Calibri"/>
          <w:i w:val="0"/>
          <w:color w:val="3405DF"/>
        </w:rPr>
        <w:t xml:space="preserve"> List of Issues:</w:t>
      </w:r>
    </w:p>
    <w:p w14:paraId="56AD051F" w14:textId="78E294D0" w:rsidR="000676FE" w:rsidRDefault="007F230B" w:rsidP="000E0BE3">
      <w:pPr>
        <w:rPr>
          <w:b/>
        </w:rPr>
      </w:pPr>
      <w:r>
        <w:rPr>
          <w:b/>
        </w:rPr>
        <w:t xml:space="preserve">Overall </w:t>
      </w:r>
      <w:r w:rsidR="000676FE">
        <w:rPr>
          <w:b/>
        </w:rPr>
        <w:t xml:space="preserve">Equality and Non-Discrimination </w:t>
      </w:r>
      <w:r w:rsidR="00134019" w:rsidRPr="00134019">
        <w:rPr>
          <w:rFonts w:ascii="Calibri" w:hAnsi="Calibri" w:cs="Calibri"/>
          <w:b/>
        </w:rPr>
        <w:t>(Article 2, General Comment No. 5)</w:t>
      </w:r>
    </w:p>
    <w:p w14:paraId="5A3AF485" w14:textId="6864F846" w:rsidR="00FC28B2" w:rsidRDefault="00FC28B2" w:rsidP="00FC28B2">
      <w:pPr>
        <w:numPr>
          <w:ilvl w:val="0"/>
          <w:numId w:val="24"/>
        </w:numPr>
        <w:spacing w:after="20" w:line="276" w:lineRule="auto"/>
      </w:pPr>
      <w:r w:rsidRPr="007C47D4">
        <w:t xml:space="preserve">What legislative guarantees are in place to ensure non-discrimination irrespective </w:t>
      </w:r>
      <w:r w:rsidR="00E27D69">
        <w:t xml:space="preserve">of </w:t>
      </w:r>
      <w:r>
        <w:t>race, colour, sex, language, religion, political or other opinion, national or social origin, property, birth, or disability status</w:t>
      </w:r>
      <w:r w:rsidRPr="007C47D4">
        <w:t>?</w:t>
      </w:r>
    </w:p>
    <w:p w14:paraId="465BC592" w14:textId="77777777" w:rsidR="00C00458" w:rsidRPr="007C47D4" w:rsidRDefault="00C00458" w:rsidP="00C00458">
      <w:pPr>
        <w:spacing w:after="20" w:line="276" w:lineRule="auto"/>
        <w:ind w:left="720"/>
      </w:pPr>
    </w:p>
    <w:p w14:paraId="2143850D" w14:textId="7D146F11" w:rsidR="000E0BE3" w:rsidRPr="00C314BC" w:rsidRDefault="000E0BE3" w:rsidP="000E0BE3">
      <w:pPr>
        <w:rPr>
          <w:b/>
        </w:rPr>
      </w:pPr>
      <w:r w:rsidRPr="00C314BC">
        <w:rPr>
          <w:b/>
        </w:rPr>
        <w:t>Work and Employment</w:t>
      </w:r>
      <w:r w:rsidR="00134019">
        <w:rPr>
          <w:b/>
        </w:rPr>
        <w:t xml:space="preserve"> (Article 7)</w:t>
      </w:r>
    </w:p>
    <w:p w14:paraId="6FD77983" w14:textId="404D9C02" w:rsidR="00FC28B2" w:rsidRPr="00630EF5" w:rsidRDefault="00FC28B2" w:rsidP="00FC28B2">
      <w:pPr>
        <w:pStyle w:val="ListParagraph"/>
        <w:numPr>
          <w:ilvl w:val="0"/>
          <w:numId w:val="19"/>
        </w:numPr>
        <w:spacing w:afterLines="100" w:after="240" w:line="276" w:lineRule="auto"/>
        <w:ind w:left="720"/>
        <w:rPr>
          <w:b/>
        </w:rPr>
      </w:pPr>
      <w:r w:rsidRPr="005B7FFD">
        <w:t>Can the Democratic Republic of the Congo outline any concrete, near-term plans to pass legislation prohibiting all forms of workplace discrimination on the basis of race, colour, language, religion, political opinion, national or social origin, property, birth, or disability status?</w:t>
      </w:r>
    </w:p>
    <w:p w14:paraId="4C13FDCD" w14:textId="77777777" w:rsidR="00630EF5" w:rsidRPr="005B7FFD" w:rsidRDefault="00630EF5" w:rsidP="00630EF5">
      <w:pPr>
        <w:pStyle w:val="ListParagraph"/>
        <w:spacing w:afterLines="100" w:after="240" w:line="276" w:lineRule="auto"/>
        <w:rPr>
          <w:b/>
        </w:rPr>
      </w:pPr>
    </w:p>
    <w:p w14:paraId="7DE8568F" w14:textId="7C66BD22" w:rsidR="00FC28B2" w:rsidRDefault="00FC28B2" w:rsidP="00FC28B2">
      <w:pPr>
        <w:pStyle w:val="ListParagraph"/>
        <w:numPr>
          <w:ilvl w:val="0"/>
          <w:numId w:val="18"/>
        </w:numPr>
        <w:spacing w:line="276" w:lineRule="auto"/>
        <w:rPr>
          <w:color w:val="000000" w:themeColor="text1"/>
        </w:rPr>
      </w:pPr>
      <w:r w:rsidRPr="005B7FFD">
        <w:rPr>
          <w:color w:val="000000" w:themeColor="text1"/>
        </w:rPr>
        <w:t>Can the Democratic Republic of the Congo outline how it is enforcing protections from sex-based discrimination at work?</w:t>
      </w:r>
    </w:p>
    <w:p w14:paraId="34FEDC1C" w14:textId="77777777" w:rsidR="00630EF5" w:rsidRPr="005B7FFD" w:rsidRDefault="00630EF5" w:rsidP="00630EF5">
      <w:pPr>
        <w:pStyle w:val="ListParagraph"/>
        <w:spacing w:line="276" w:lineRule="auto"/>
        <w:rPr>
          <w:color w:val="000000" w:themeColor="text1"/>
        </w:rPr>
      </w:pPr>
    </w:p>
    <w:p w14:paraId="49AC25EF" w14:textId="604D9E1C" w:rsidR="000E0BE3" w:rsidRPr="000B3F32" w:rsidRDefault="000E0BE3" w:rsidP="00B27605">
      <w:pPr>
        <w:pStyle w:val="IntenseQuote"/>
        <w:spacing w:before="0" w:after="80" w:line="240" w:lineRule="auto"/>
        <w:ind w:left="0"/>
        <w:jc w:val="left"/>
        <w:rPr>
          <w:i w:val="0"/>
          <w:color w:val="3405DF"/>
        </w:rPr>
      </w:pPr>
      <w:r w:rsidRPr="000B3F32">
        <w:rPr>
          <w:i w:val="0"/>
          <w:color w:val="3405DF"/>
        </w:rPr>
        <w:t xml:space="preserve">Recommended Concluding Observations for </w:t>
      </w:r>
      <w:r w:rsidR="00C314BC">
        <w:rPr>
          <w:i w:val="0"/>
          <w:color w:val="3405DF"/>
        </w:rPr>
        <w:t>the Democratic Republic of the Congo</w:t>
      </w:r>
      <w:r w:rsidR="001B0167">
        <w:rPr>
          <w:i w:val="0"/>
          <w:color w:val="3405DF"/>
        </w:rPr>
        <w:t xml:space="preserve"> </w:t>
      </w:r>
      <w:r w:rsidRPr="000B3F32">
        <w:rPr>
          <w:i w:val="0"/>
          <w:color w:val="3405DF"/>
        </w:rPr>
        <w:t>(where responses to questions from the list of issues are unclear or insufficient):</w:t>
      </w:r>
    </w:p>
    <w:p w14:paraId="7DF0DB3A" w14:textId="77777777" w:rsidR="00E1405A" w:rsidRDefault="00E1405A" w:rsidP="00E1405A">
      <w:pPr>
        <w:pStyle w:val="NoSpacing"/>
      </w:pPr>
    </w:p>
    <w:p w14:paraId="6C381FEF" w14:textId="20D3F1D2" w:rsidR="000E0BE3" w:rsidRPr="000B3F32" w:rsidRDefault="000E0BE3" w:rsidP="000E0BE3">
      <w:pPr>
        <w:spacing w:afterLines="60" w:after="144" w:line="276" w:lineRule="auto"/>
        <w:rPr>
          <w:color w:val="000000" w:themeColor="text1"/>
        </w:rPr>
      </w:pPr>
      <w:r w:rsidRPr="000B3F32">
        <w:rPr>
          <w:color w:val="000000" w:themeColor="text1"/>
        </w:rPr>
        <w:t>*Note that wherever possible, these recommendations should be implemented in col</w:t>
      </w:r>
      <w:r w:rsidR="007C47D4">
        <w:rPr>
          <w:color w:val="000000" w:themeColor="text1"/>
        </w:rPr>
        <w:t>labo</w:t>
      </w:r>
      <w:r w:rsidR="00F44441">
        <w:rPr>
          <w:color w:val="000000" w:themeColor="text1"/>
        </w:rPr>
        <w:t>r</w:t>
      </w:r>
      <w:r w:rsidRPr="000B3F32">
        <w:rPr>
          <w:color w:val="000000" w:themeColor="text1"/>
        </w:rPr>
        <w:t xml:space="preserve">ation with relevant stakeholders, including civil society organizations. </w:t>
      </w:r>
    </w:p>
    <w:p w14:paraId="3DD25B32" w14:textId="1D17E6B4" w:rsidR="000E0BE3" w:rsidRPr="00122898" w:rsidRDefault="007F230B" w:rsidP="000E0BE3">
      <w:pPr>
        <w:rPr>
          <w:b/>
        </w:rPr>
      </w:pPr>
      <w:r>
        <w:rPr>
          <w:b/>
        </w:rPr>
        <w:t xml:space="preserve">Overall </w:t>
      </w:r>
      <w:r w:rsidR="001F6FEE">
        <w:rPr>
          <w:b/>
        </w:rPr>
        <w:t>Equality and Non-Disc</w:t>
      </w:r>
      <w:r w:rsidR="001F6FEE" w:rsidRPr="00134019">
        <w:rPr>
          <w:b/>
        </w:rPr>
        <w:t>rimination</w:t>
      </w:r>
      <w:r w:rsidR="00134019" w:rsidRPr="00134019">
        <w:rPr>
          <w:b/>
        </w:rPr>
        <w:t xml:space="preserve"> </w:t>
      </w:r>
      <w:r w:rsidR="00134019" w:rsidRPr="00134019">
        <w:rPr>
          <w:rFonts w:ascii="Calibri" w:hAnsi="Calibri" w:cs="Calibri"/>
          <w:b/>
        </w:rPr>
        <w:t>(Article 2, General Comment No. 5)</w:t>
      </w:r>
    </w:p>
    <w:p w14:paraId="6A9A9CF5" w14:textId="13AC8F1F" w:rsidR="00FC28B2" w:rsidRDefault="00FC0C76" w:rsidP="00FC28B2">
      <w:pPr>
        <w:numPr>
          <w:ilvl w:val="0"/>
          <w:numId w:val="21"/>
        </w:numPr>
        <w:spacing w:after="20" w:line="276" w:lineRule="auto"/>
      </w:pPr>
      <w:r>
        <w:t>T</w:t>
      </w:r>
      <w:r w:rsidR="00FC28B2" w:rsidRPr="007C47D4">
        <w:t xml:space="preserve">hat the Democratic Republic of the Congo consider amending the constitution to add explicit guarantees of non-discrimination for all persons regardless of property, birth, or disability status, consistent with ICESCR commitments. These guarantees could be added to Article 13 of the constitution which already guarantees non-discrimination for other personal characteristics and statuses. </w:t>
      </w:r>
    </w:p>
    <w:p w14:paraId="15FB53D9" w14:textId="1EB35124" w:rsidR="00E27D69" w:rsidRPr="007C47D4" w:rsidRDefault="00E1405A" w:rsidP="00E27D69">
      <w:pPr>
        <w:numPr>
          <w:ilvl w:val="0"/>
          <w:numId w:val="21"/>
        </w:numPr>
        <w:spacing w:after="20" w:line="276" w:lineRule="auto"/>
      </w:pPr>
      <w:r>
        <w:lastRenderedPageBreak/>
        <w:t xml:space="preserve">That the Democratic Republic of the Congo pass and implement legal guarantees of non-discrimination </w:t>
      </w:r>
      <w:r w:rsidR="00FC28B2" w:rsidRPr="007C47D4">
        <w:t>irrespective</w:t>
      </w:r>
      <w:r w:rsidR="00E27D69">
        <w:t xml:space="preserve"> of</w:t>
      </w:r>
      <w:r w:rsidR="00FC28B2" w:rsidRPr="007C47D4">
        <w:t xml:space="preserve"> </w:t>
      </w:r>
      <w:r w:rsidR="00FC28B2">
        <w:t>race, colour, sex, language, religion, political or other opinion, national or social origin, property, birth, or disability status</w:t>
      </w:r>
      <w:r w:rsidR="00FC28B2" w:rsidRPr="007C47D4">
        <w:t xml:space="preserve">, consistent with ICESCR commitments.  </w:t>
      </w:r>
    </w:p>
    <w:p w14:paraId="1ECD3CF9" w14:textId="77777777" w:rsidR="00FC28B2" w:rsidRPr="007C47D4" w:rsidRDefault="00FC28B2" w:rsidP="001B0167">
      <w:pPr>
        <w:spacing w:after="20" w:line="276" w:lineRule="auto"/>
        <w:ind w:left="720"/>
      </w:pPr>
    </w:p>
    <w:p w14:paraId="5B3B9F42" w14:textId="00AEA388" w:rsidR="000E0BE3" w:rsidRDefault="000E0BE3" w:rsidP="000E0BE3">
      <w:pPr>
        <w:rPr>
          <w:b/>
        </w:rPr>
      </w:pPr>
      <w:r w:rsidRPr="000B100D">
        <w:rPr>
          <w:b/>
        </w:rPr>
        <w:t>Work and Employment</w:t>
      </w:r>
      <w:r w:rsidR="00134019">
        <w:rPr>
          <w:b/>
        </w:rPr>
        <w:t xml:space="preserve"> (Article 7)</w:t>
      </w:r>
    </w:p>
    <w:p w14:paraId="1C6336A0" w14:textId="65784522" w:rsidR="00FC28B2" w:rsidRPr="005B7FFD" w:rsidRDefault="00FC0C76" w:rsidP="001B0167">
      <w:pPr>
        <w:pStyle w:val="ListParagraph"/>
        <w:numPr>
          <w:ilvl w:val="0"/>
          <w:numId w:val="20"/>
        </w:numPr>
        <w:spacing w:afterLines="100" w:after="240" w:line="276" w:lineRule="auto"/>
        <w:rPr>
          <w:b/>
        </w:rPr>
      </w:pPr>
      <w:r>
        <w:t>T</w:t>
      </w:r>
      <w:r w:rsidR="00FC28B2" w:rsidRPr="005B7FFD">
        <w:t xml:space="preserve">hat the Democratic Republic of the Congo pass and implement legislation that explicitly protects </w:t>
      </w:r>
      <w:r w:rsidR="00FC28B2">
        <w:t>all groups</w:t>
      </w:r>
      <w:r w:rsidR="00FC28B2" w:rsidRPr="005B7FFD">
        <w:t xml:space="preserve"> covered in Article 2 and General Comment 5 of</w:t>
      </w:r>
      <w:r w:rsidR="00FC28B2">
        <w:t xml:space="preserve"> the</w:t>
      </w:r>
      <w:r w:rsidR="00FC28B2" w:rsidRPr="005B7FFD">
        <w:t xml:space="preserve"> ICESCR from workplace discrimination, particularly in:</w:t>
      </w:r>
    </w:p>
    <w:p w14:paraId="2533563E" w14:textId="77777777" w:rsidR="00FC28B2" w:rsidRPr="005B7FFD" w:rsidRDefault="00FC28B2" w:rsidP="00FC28B2">
      <w:pPr>
        <w:pStyle w:val="ListParagraph"/>
        <w:numPr>
          <w:ilvl w:val="2"/>
          <w:numId w:val="20"/>
        </w:numPr>
        <w:spacing w:line="276" w:lineRule="auto"/>
      </w:pPr>
      <w:r w:rsidRPr="005B7FFD">
        <w:t>employment opportunities or hiring</w:t>
      </w:r>
    </w:p>
    <w:p w14:paraId="3D805241" w14:textId="77777777" w:rsidR="00FC28B2" w:rsidRPr="005B7FFD" w:rsidRDefault="00FC28B2" w:rsidP="00FC28B2">
      <w:pPr>
        <w:pStyle w:val="ListParagraph"/>
        <w:numPr>
          <w:ilvl w:val="2"/>
          <w:numId w:val="20"/>
        </w:numPr>
        <w:spacing w:line="276" w:lineRule="auto"/>
      </w:pPr>
      <w:r w:rsidRPr="005B7FFD">
        <w:t>equal remuneration for work of equal value</w:t>
      </w:r>
    </w:p>
    <w:p w14:paraId="7EE05742" w14:textId="77777777" w:rsidR="00FC28B2" w:rsidRPr="005B7FFD" w:rsidRDefault="00FC28B2" w:rsidP="00FC28B2">
      <w:pPr>
        <w:pStyle w:val="ListParagraph"/>
        <w:numPr>
          <w:ilvl w:val="2"/>
          <w:numId w:val="20"/>
        </w:numPr>
        <w:spacing w:line="276" w:lineRule="auto"/>
      </w:pPr>
      <w:r w:rsidRPr="005B7FFD">
        <w:t>promotions and demotions</w:t>
      </w:r>
    </w:p>
    <w:p w14:paraId="7F808266" w14:textId="77777777" w:rsidR="00FC28B2" w:rsidRDefault="00FC28B2" w:rsidP="00FC28B2">
      <w:pPr>
        <w:pStyle w:val="ListParagraph"/>
        <w:numPr>
          <w:ilvl w:val="2"/>
          <w:numId w:val="20"/>
        </w:numPr>
        <w:spacing w:line="276" w:lineRule="auto"/>
      </w:pPr>
      <w:r w:rsidRPr="005B7FFD">
        <w:t>dismissals or terminations</w:t>
      </w:r>
    </w:p>
    <w:p w14:paraId="7CD52CD3" w14:textId="0F515423" w:rsidR="00FC28B2" w:rsidRDefault="00E1405A" w:rsidP="001B0167">
      <w:pPr>
        <w:pStyle w:val="ListParagraph"/>
        <w:numPr>
          <w:ilvl w:val="0"/>
          <w:numId w:val="20"/>
        </w:numPr>
        <w:spacing w:line="276" w:lineRule="auto"/>
        <w:rPr>
          <w:color w:val="000000" w:themeColor="text1"/>
        </w:rPr>
      </w:pPr>
      <w:r>
        <w:rPr>
          <w:color w:val="000000" w:themeColor="text1"/>
        </w:rPr>
        <w:t>T</w:t>
      </w:r>
      <w:r w:rsidR="00FC28B2" w:rsidRPr="001418A1">
        <w:rPr>
          <w:color w:val="000000" w:themeColor="text1"/>
        </w:rPr>
        <w:t xml:space="preserve">hat </w:t>
      </w:r>
      <w:r w:rsidR="00FC28B2">
        <w:rPr>
          <w:color w:val="000000" w:themeColor="text1"/>
        </w:rPr>
        <w:t xml:space="preserve">the Democratic Republic of the Congo explore </w:t>
      </w:r>
      <w:r w:rsidR="00FC28B2" w:rsidRPr="001418A1">
        <w:rPr>
          <w:color w:val="000000" w:themeColor="text1"/>
        </w:rPr>
        <w:t>how to fully and effectively implement protections</w:t>
      </w:r>
      <w:r w:rsidR="00FC0C76">
        <w:rPr>
          <w:color w:val="000000" w:themeColor="text1"/>
        </w:rPr>
        <w:t xml:space="preserve"> f</w:t>
      </w:r>
      <w:r w:rsidR="00FC0C76" w:rsidRPr="005B7FFD">
        <w:rPr>
          <w:color w:val="000000" w:themeColor="text1"/>
        </w:rPr>
        <w:t>rom sex-based discrimination at work</w:t>
      </w:r>
      <w:r w:rsidR="00FC28B2" w:rsidRPr="001418A1">
        <w:rPr>
          <w:color w:val="000000" w:themeColor="text1"/>
        </w:rPr>
        <w:t>.</w:t>
      </w:r>
    </w:p>
    <w:p w14:paraId="1C56D3E0" w14:textId="77777777" w:rsidR="00FC28B2" w:rsidRPr="005B7FFD" w:rsidRDefault="00FC28B2" w:rsidP="001B0167">
      <w:pPr>
        <w:spacing w:line="276" w:lineRule="auto"/>
      </w:pPr>
    </w:p>
    <w:p w14:paraId="46C455D9" w14:textId="77777777" w:rsidR="00134019" w:rsidRPr="005B7FFD" w:rsidRDefault="00134019" w:rsidP="00134019">
      <w:pPr>
        <w:pStyle w:val="ListParagraph"/>
        <w:spacing w:line="276" w:lineRule="auto"/>
        <w:ind w:left="2160"/>
      </w:pPr>
    </w:p>
    <w:p w14:paraId="214C0D19" w14:textId="237E7B86" w:rsidR="000E0BE3" w:rsidRDefault="000E0BE3" w:rsidP="00437B1F">
      <w:pPr>
        <w:pBdr>
          <w:bottom w:val="single" w:sz="6" w:space="1" w:color="auto"/>
        </w:pBdr>
        <w:spacing w:after="0" w:line="276" w:lineRule="auto"/>
      </w:pPr>
    </w:p>
    <w:p w14:paraId="2533026F" w14:textId="77777777" w:rsidR="00CC4242" w:rsidRDefault="00CC4242" w:rsidP="00437B1F">
      <w:pPr>
        <w:spacing w:after="0" w:line="276" w:lineRule="auto"/>
      </w:pPr>
    </w:p>
    <w:p w14:paraId="64369939" w14:textId="78D0B25D" w:rsidR="00262139" w:rsidRDefault="007C47D4" w:rsidP="00437B1F">
      <w:pPr>
        <w:spacing w:after="0" w:line="276" w:lineRule="auto"/>
        <w:rPr>
          <w:rStyle w:val="IntenseEmphasis"/>
          <w:color w:val="3405DF"/>
        </w:rPr>
      </w:pPr>
      <w:r>
        <w:rPr>
          <w:rStyle w:val="IntenseEmphasis"/>
          <w:color w:val="3405DF"/>
        </w:rPr>
        <w:t>Brief</w:t>
      </w:r>
      <w:r w:rsidR="00E1726A" w:rsidRPr="00C60115">
        <w:rPr>
          <w:rStyle w:val="IntenseEmphasis"/>
          <w:color w:val="3405DF"/>
        </w:rPr>
        <w:t xml:space="preserve"> p</w:t>
      </w:r>
      <w:r w:rsidR="00262139" w:rsidRPr="00C60115">
        <w:rPr>
          <w:rStyle w:val="IntenseEmphasis"/>
          <w:color w:val="3405DF"/>
        </w:rPr>
        <w:t>repared by the World Policy Analysis Center, Unive</w:t>
      </w:r>
      <w:r w:rsidR="00331DB8" w:rsidRPr="00C60115">
        <w:rPr>
          <w:rStyle w:val="IntenseEmphasis"/>
          <w:color w:val="3405DF"/>
        </w:rPr>
        <w:t>rsity of California, Los Angeles</w:t>
      </w:r>
    </w:p>
    <w:p w14:paraId="43892B7A" w14:textId="77777777" w:rsidR="000E0BE3" w:rsidRDefault="000E0BE3" w:rsidP="00437B1F">
      <w:pPr>
        <w:spacing w:after="0" w:line="276" w:lineRule="auto"/>
        <w:rPr>
          <w:rStyle w:val="IntenseEmphasis"/>
          <w:color w:val="3405DF"/>
        </w:rPr>
      </w:pPr>
    </w:p>
    <w:p w14:paraId="0055AFEE" w14:textId="77777777" w:rsidR="000E0BE3" w:rsidRDefault="000E0BE3" w:rsidP="00437B1F">
      <w:pPr>
        <w:spacing w:after="0" w:line="276" w:lineRule="auto"/>
        <w:rPr>
          <w:rStyle w:val="IntenseEmphasis"/>
          <w:color w:val="3405DF"/>
        </w:rPr>
      </w:pPr>
    </w:p>
    <w:p w14:paraId="40185837" w14:textId="7D1FBF16" w:rsidR="000E0BE3" w:rsidRPr="00C60115" w:rsidRDefault="000E0BE3" w:rsidP="00437B1F">
      <w:pPr>
        <w:spacing w:after="0" w:line="276" w:lineRule="auto"/>
        <w:rPr>
          <w:rStyle w:val="IntenseEmphasis"/>
          <w:color w:val="3405DF"/>
        </w:rPr>
      </w:pPr>
    </w:p>
    <w:sectPr w:rsidR="000E0BE3" w:rsidRPr="00C6011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2C6A6F" w14:textId="77777777" w:rsidR="007F0F95" w:rsidRDefault="007F0F95" w:rsidP="00263795">
      <w:pPr>
        <w:spacing w:after="0" w:line="240" w:lineRule="auto"/>
      </w:pPr>
      <w:r>
        <w:separator/>
      </w:r>
    </w:p>
  </w:endnote>
  <w:endnote w:type="continuationSeparator" w:id="0">
    <w:p w14:paraId="0559FD7C" w14:textId="77777777" w:rsidR="007F0F95" w:rsidRDefault="007F0F95"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4759120"/>
      <w:docPartObj>
        <w:docPartGallery w:val="Page Numbers (Bottom of Page)"/>
        <w:docPartUnique/>
      </w:docPartObj>
    </w:sdtPr>
    <w:sdtEndPr>
      <w:rPr>
        <w:color w:val="7F7F7F" w:themeColor="background1" w:themeShade="7F"/>
        <w:spacing w:val="60"/>
        <w:sz w:val="20"/>
        <w:szCs w:val="20"/>
      </w:rPr>
    </w:sdtEndPr>
    <w:sdtContent>
      <w:p w14:paraId="5E68040F" w14:textId="77777777" w:rsidR="007C47D4" w:rsidRDefault="007C47D4">
        <w:pPr>
          <w:pStyle w:val="Footer"/>
          <w:pBdr>
            <w:top w:val="single" w:sz="4" w:space="1" w:color="D9D9D9" w:themeColor="background1" w:themeShade="D9"/>
          </w:pBdr>
          <w:jc w:val="right"/>
        </w:pPr>
      </w:p>
      <w:p w14:paraId="4902E73D" w14:textId="375E692F" w:rsidR="00EC2807" w:rsidRDefault="007C47D4">
        <w:pPr>
          <w:pStyle w:val="Footer"/>
          <w:pBdr>
            <w:top w:val="single" w:sz="4" w:space="1" w:color="D9D9D9" w:themeColor="background1" w:themeShade="D9"/>
          </w:pBdr>
          <w:jc w:val="right"/>
        </w:pPr>
        <w:r w:rsidRPr="007C47D4">
          <w:rPr>
            <w:sz w:val="20"/>
            <w:szCs w:val="20"/>
          </w:rPr>
          <w:t>Democratic Republic of the Congo – 66</w:t>
        </w:r>
        <w:r w:rsidRPr="007C47D4">
          <w:rPr>
            <w:sz w:val="20"/>
            <w:szCs w:val="20"/>
            <w:vertAlign w:val="superscript"/>
          </w:rPr>
          <w:t>th</w:t>
        </w:r>
        <w:r w:rsidRPr="007C47D4">
          <w:rPr>
            <w:sz w:val="20"/>
            <w:szCs w:val="20"/>
          </w:rPr>
          <w:t xml:space="preserve"> PSWG</w:t>
        </w:r>
        <w:r>
          <w:rPr>
            <w:sz w:val="20"/>
            <w:szCs w:val="20"/>
          </w:rPr>
          <w:tab/>
        </w:r>
        <w:r>
          <w:rPr>
            <w:sz w:val="20"/>
            <w:szCs w:val="20"/>
          </w:rPr>
          <w:tab/>
        </w:r>
        <w:r>
          <w:t xml:space="preserve"> </w:t>
        </w:r>
        <w:r w:rsidR="00EC2807" w:rsidRPr="007C47D4">
          <w:rPr>
            <w:sz w:val="20"/>
            <w:szCs w:val="20"/>
          </w:rPr>
          <w:fldChar w:fldCharType="begin"/>
        </w:r>
        <w:r w:rsidR="00EC2807" w:rsidRPr="007C47D4">
          <w:rPr>
            <w:sz w:val="20"/>
            <w:szCs w:val="20"/>
          </w:rPr>
          <w:instrText xml:space="preserve"> PAGE   \* MERGEFORMAT </w:instrText>
        </w:r>
        <w:r w:rsidR="00EC2807" w:rsidRPr="007C47D4">
          <w:rPr>
            <w:sz w:val="20"/>
            <w:szCs w:val="20"/>
          </w:rPr>
          <w:fldChar w:fldCharType="separate"/>
        </w:r>
        <w:r w:rsidR="00E27D69">
          <w:rPr>
            <w:noProof/>
            <w:sz w:val="20"/>
            <w:szCs w:val="20"/>
          </w:rPr>
          <w:t>1</w:t>
        </w:r>
        <w:r w:rsidR="00EC2807" w:rsidRPr="007C47D4">
          <w:rPr>
            <w:noProof/>
            <w:sz w:val="20"/>
            <w:szCs w:val="20"/>
          </w:rPr>
          <w:fldChar w:fldCharType="end"/>
        </w:r>
        <w:r w:rsidR="00EC2807" w:rsidRPr="007C47D4">
          <w:rPr>
            <w:sz w:val="20"/>
            <w:szCs w:val="20"/>
          </w:rPr>
          <w:t xml:space="preserve"> | </w:t>
        </w:r>
        <w:r w:rsidR="00EC2807" w:rsidRPr="007C47D4">
          <w:rPr>
            <w:color w:val="7F7F7F" w:themeColor="background1" w:themeShade="7F"/>
            <w:spacing w:val="60"/>
            <w:sz w:val="20"/>
            <w:szCs w:val="20"/>
          </w:rPr>
          <w:t>Page</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0750507"/>
      <w:docPartObj>
        <w:docPartGallery w:val="Page Numbers (Bottom of Page)"/>
        <w:docPartUnique/>
      </w:docPartObj>
    </w:sdtPr>
    <w:sdtEndPr>
      <w:rPr>
        <w:color w:val="7F7F7F" w:themeColor="background1" w:themeShade="7F"/>
        <w:spacing w:val="60"/>
      </w:rPr>
    </w:sdtEndPr>
    <w:sdtContent>
      <w:p w14:paraId="70A031C7" w14:textId="1DF0C4DC" w:rsidR="009F0937" w:rsidRDefault="009F0937" w:rsidP="007C47D4">
        <w:pPr>
          <w:pStyle w:val="Footer"/>
          <w:pBdr>
            <w:top w:val="single" w:sz="4" w:space="1" w:color="D9D9D9" w:themeColor="background1" w:themeShade="D9"/>
          </w:pBdr>
          <w:jc w:val="right"/>
        </w:pPr>
        <w:r>
          <w:fldChar w:fldCharType="begin"/>
        </w:r>
        <w:r>
          <w:instrText xml:space="preserve"> PAGE   \* MERGEFORMAT </w:instrText>
        </w:r>
        <w:r>
          <w:fldChar w:fldCharType="separate"/>
        </w:r>
        <w:r w:rsidR="00E27D69">
          <w:rPr>
            <w:noProof/>
          </w:rPr>
          <w:t>10</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D75798" w14:textId="77777777" w:rsidR="007F0F95" w:rsidRDefault="007F0F95" w:rsidP="00263795">
      <w:pPr>
        <w:spacing w:after="0" w:line="240" w:lineRule="auto"/>
      </w:pPr>
      <w:r>
        <w:separator/>
      </w:r>
    </w:p>
  </w:footnote>
  <w:footnote w:type="continuationSeparator" w:id="0">
    <w:p w14:paraId="6E3DFF43" w14:textId="77777777" w:rsidR="007F0F95" w:rsidRDefault="007F0F95"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03092" w14:textId="76E36E32" w:rsidR="00EC2807" w:rsidRPr="00FC28B2" w:rsidRDefault="00EC2807" w:rsidP="005B7FB6">
    <w:pPr>
      <w:pStyle w:val="Header"/>
      <w:jc w:val="right"/>
      <w:rPr>
        <w:color w:val="000000" w:themeColor="text1"/>
      </w:rPr>
    </w:pPr>
    <w:r w:rsidRPr="00FC28B2">
      <w:rPr>
        <w:noProof/>
        <w:color w:val="000000" w:themeColor="text1"/>
      </w:rPr>
      <w:drawing>
        <wp:anchor distT="0" distB="0" distL="114300" distR="114300" simplePos="0" relativeHeight="251660288" behindDoc="1" locked="0" layoutInCell="1" allowOverlap="1" wp14:anchorId="07F206C5" wp14:editId="6AFA5E6C">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FC28B2" w:rsidRPr="00FC28B2">
      <w:rPr>
        <w:color w:val="000000" w:themeColor="text1"/>
      </w:rPr>
      <w:t>January 9, 2020</w:t>
    </w:r>
    <w:r w:rsidRPr="00FC28B2">
      <w:rPr>
        <w:color w:val="000000" w:themeColor="text1"/>
      </w:rPr>
      <w:t xml:space="preserve"> </w:t>
    </w:r>
  </w:p>
  <w:p w14:paraId="20C4105B" w14:textId="77777777" w:rsidR="00EC2807" w:rsidRDefault="00EC2807" w:rsidP="00D73703">
    <w:pPr>
      <w:pStyle w:val="Header"/>
      <w:tabs>
        <w:tab w:val="clear" w:pos="4680"/>
        <w:tab w:val="clear" w:pos="9360"/>
        <w:tab w:val="left" w:pos="162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45F36711" w:rsidR="009F0937" w:rsidRPr="001D42D7" w:rsidRDefault="009F0937" w:rsidP="005B7FB6">
    <w:pPr>
      <w:pStyle w:val="Header"/>
      <w:jc w:val="right"/>
      <w:rPr>
        <w:i/>
        <w:color w:val="FF0000"/>
      </w:rPr>
    </w:pPr>
    <w:r w:rsidRPr="001D42D7">
      <w:rPr>
        <w:i/>
        <w:noProof/>
        <w:color w:val="FF0000"/>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250846" w:rsidRPr="001D42D7">
      <w:rPr>
        <w:i/>
        <w:color w:val="FF0000"/>
      </w:rPr>
      <w:t xml:space="preserve"> </w:t>
    </w:r>
  </w:p>
  <w:p w14:paraId="288FAFE4" w14:textId="77777777" w:rsidR="009F0937" w:rsidRDefault="009F0937"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92064"/>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372C11"/>
    <w:multiLevelType w:val="hybridMultilevel"/>
    <w:tmpl w:val="1A5229A4"/>
    <w:lvl w:ilvl="0" w:tplc="8194B4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9D4F4A"/>
    <w:multiLevelType w:val="hybridMultilevel"/>
    <w:tmpl w:val="6554A2DE"/>
    <w:lvl w:ilvl="0" w:tplc="E722C2BE">
      <w:start w:val="1"/>
      <w:numFmt w:val="decimal"/>
      <w:lvlText w:val="%1."/>
      <w:lvlJc w:val="left"/>
      <w:pPr>
        <w:ind w:left="261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DF3E3C"/>
    <w:multiLevelType w:val="hybridMultilevel"/>
    <w:tmpl w:val="8C180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9071D2"/>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544130"/>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736FB9"/>
    <w:multiLevelType w:val="hybridMultilevel"/>
    <w:tmpl w:val="BFCC9A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424A9B"/>
    <w:multiLevelType w:val="hybridMultilevel"/>
    <w:tmpl w:val="3476F2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0"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3A51A5"/>
    <w:multiLevelType w:val="hybridMultilevel"/>
    <w:tmpl w:val="CC78A606"/>
    <w:lvl w:ilvl="0" w:tplc="04090003">
      <w:start w:val="1"/>
      <w:numFmt w:val="bullet"/>
      <w:lvlText w:val="o"/>
      <w:lvlJc w:val="left"/>
      <w:pPr>
        <w:ind w:left="765" w:hanging="360"/>
      </w:pPr>
      <w:rPr>
        <w:rFonts w:ascii="Courier New" w:hAnsi="Courier New" w:cs="Courier New"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10"/>
  </w:num>
  <w:num w:numId="2">
    <w:abstractNumId w:val="16"/>
  </w:num>
  <w:num w:numId="3">
    <w:abstractNumId w:val="8"/>
  </w:num>
  <w:num w:numId="4">
    <w:abstractNumId w:val="25"/>
  </w:num>
  <w:num w:numId="5">
    <w:abstractNumId w:val="4"/>
  </w:num>
  <w:num w:numId="6">
    <w:abstractNumId w:val="18"/>
  </w:num>
  <w:num w:numId="7">
    <w:abstractNumId w:val="11"/>
  </w:num>
  <w:num w:numId="8">
    <w:abstractNumId w:val="7"/>
  </w:num>
  <w:num w:numId="9">
    <w:abstractNumId w:val="27"/>
  </w:num>
  <w:num w:numId="10">
    <w:abstractNumId w:val="30"/>
  </w:num>
  <w:num w:numId="11">
    <w:abstractNumId w:val="32"/>
  </w:num>
  <w:num w:numId="12">
    <w:abstractNumId w:val="33"/>
  </w:num>
  <w:num w:numId="13">
    <w:abstractNumId w:val="31"/>
  </w:num>
  <w:num w:numId="14">
    <w:abstractNumId w:val="17"/>
  </w:num>
  <w:num w:numId="15">
    <w:abstractNumId w:val="14"/>
  </w:num>
  <w:num w:numId="16">
    <w:abstractNumId w:val="13"/>
  </w:num>
  <w:num w:numId="17">
    <w:abstractNumId w:val="23"/>
  </w:num>
  <w:num w:numId="18">
    <w:abstractNumId w:val="5"/>
  </w:num>
  <w:num w:numId="19">
    <w:abstractNumId w:val="29"/>
  </w:num>
  <w:num w:numId="20">
    <w:abstractNumId w:val="20"/>
  </w:num>
  <w:num w:numId="21">
    <w:abstractNumId w:val="2"/>
  </w:num>
  <w:num w:numId="22">
    <w:abstractNumId w:val="26"/>
  </w:num>
  <w:num w:numId="23">
    <w:abstractNumId w:val="19"/>
  </w:num>
  <w:num w:numId="24">
    <w:abstractNumId w:val="12"/>
  </w:num>
  <w:num w:numId="25">
    <w:abstractNumId w:val="9"/>
  </w:num>
  <w:num w:numId="26">
    <w:abstractNumId w:val="6"/>
  </w:num>
  <w:num w:numId="27">
    <w:abstractNumId w:val="3"/>
  </w:num>
  <w:num w:numId="28">
    <w:abstractNumId w:val="28"/>
  </w:num>
  <w:num w:numId="29">
    <w:abstractNumId w:val="0"/>
  </w:num>
  <w:num w:numId="30">
    <w:abstractNumId w:val="21"/>
  </w:num>
  <w:num w:numId="31">
    <w:abstractNumId w:val="34"/>
  </w:num>
  <w:num w:numId="32">
    <w:abstractNumId w:val="24"/>
  </w:num>
  <w:num w:numId="33">
    <w:abstractNumId w:val="22"/>
  </w:num>
  <w:num w:numId="34">
    <w:abstractNumId w:val="1"/>
  </w:num>
  <w:num w:numId="35">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2811"/>
    <w:rsid w:val="00003F3F"/>
    <w:rsid w:val="00004C6B"/>
    <w:rsid w:val="00005342"/>
    <w:rsid w:val="00010F66"/>
    <w:rsid w:val="000115C9"/>
    <w:rsid w:val="00015AF4"/>
    <w:rsid w:val="00021FBA"/>
    <w:rsid w:val="000257A1"/>
    <w:rsid w:val="00027A33"/>
    <w:rsid w:val="000365E8"/>
    <w:rsid w:val="00040181"/>
    <w:rsid w:val="00040951"/>
    <w:rsid w:val="000462E1"/>
    <w:rsid w:val="0004640A"/>
    <w:rsid w:val="00047F6B"/>
    <w:rsid w:val="00054A9A"/>
    <w:rsid w:val="0005538C"/>
    <w:rsid w:val="0006644E"/>
    <w:rsid w:val="000676FE"/>
    <w:rsid w:val="000753D3"/>
    <w:rsid w:val="00075804"/>
    <w:rsid w:val="00076542"/>
    <w:rsid w:val="00076E69"/>
    <w:rsid w:val="00081CB9"/>
    <w:rsid w:val="0008349B"/>
    <w:rsid w:val="000835E9"/>
    <w:rsid w:val="00087AC9"/>
    <w:rsid w:val="00096C7D"/>
    <w:rsid w:val="000A17BA"/>
    <w:rsid w:val="000A21B5"/>
    <w:rsid w:val="000A46FF"/>
    <w:rsid w:val="000B2CBC"/>
    <w:rsid w:val="000C38B1"/>
    <w:rsid w:val="000D58F3"/>
    <w:rsid w:val="000E0BE3"/>
    <w:rsid w:val="000E5FB7"/>
    <w:rsid w:val="000F03F8"/>
    <w:rsid w:val="000F1FC4"/>
    <w:rsid w:val="000F4CDB"/>
    <w:rsid w:val="000F5C02"/>
    <w:rsid w:val="000F7D43"/>
    <w:rsid w:val="0010092B"/>
    <w:rsid w:val="0010334A"/>
    <w:rsid w:val="00104146"/>
    <w:rsid w:val="00110604"/>
    <w:rsid w:val="00112EC9"/>
    <w:rsid w:val="00113913"/>
    <w:rsid w:val="00121A28"/>
    <w:rsid w:val="00122F0C"/>
    <w:rsid w:val="00126A2E"/>
    <w:rsid w:val="0013004B"/>
    <w:rsid w:val="00134019"/>
    <w:rsid w:val="00135FEC"/>
    <w:rsid w:val="00142CD4"/>
    <w:rsid w:val="00143F31"/>
    <w:rsid w:val="00146C2C"/>
    <w:rsid w:val="0015498B"/>
    <w:rsid w:val="00162979"/>
    <w:rsid w:val="00167021"/>
    <w:rsid w:val="00170358"/>
    <w:rsid w:val="00173FE4"/>
    <w:rsid w:val="00174A33"/>
    <w:rsid w:val="00182E96"/>
    <w:rsid w:val="00186A0B"/>
    <w:rsid w:val="00197894"/>
    <w:rsid w:val="001A0BE9"/>
    <w:rsid w:val="001A2E34"/>
    <w:rsid w:val="001B0167"/>
    <w:rsid w:val="001B6472"/>
    <w:rsid w:val="001C4457"/>
    <w:rsid w:val="001C4F65"/>
    <w:rsid w:val="001C6765"/>
    <w:rsid w:val="001D1C9A"/>
    <w:rsid w:val="001D42D7"/>
    <w:rsid w:val="001D6139"/>
    <w:rsid w:val="001D7FB5"/>
    <w:rsid w:val="001E0AB3"/>
    <w:rsid w:val="001E205C"/>
    <w:rsid w:val="001F0EE8"/>
    <w:rsid w:val="001F1A7A"/>
    <w:rsid w:val="001F37DD"/>
    <w:rsid w:val="001F6FEE"/>
    <w:rsid w:val="001F7ADC"/>
    <w:rsid w:val="00203414"/>
    <w:rsid w:val="00215540"/>
    <w:rsid w:val="00216A01"/>
    <w:rsid w:val="00216F3A"/>
    <w:rsid w:val="00217985"/>
    <w:rsid w:val="00224C9F"/>
    <w:rsid w:val="00225A6E"/>
    <w:rsid w:val="00231DD4"/>
    <w:rsid w:val="00231FF8"/>
    <w:rsid w:val="0023280B"/>
    <w:rsid w:val="00233C05"/>
    <w:rsid w:val="00233E31"/>
    <w:rsid w:val="00234C68"/>
    <w:rsid w:val="00235B98"/>
    <w:rsid w:val="002363A5"/>
    <w:rsid w:val="002447D6"/>
    <w:rsid w:val="0024557C"/>
    <w:rsid w:val="00246DE7"/>
    <w:rsid w:val="00250846"/>
    <w:rsid w:val="00251BF0"/>
    <w:rsid w:val="002529A1"/>
    <w:rsid w:val="00262139"/>
    <w:rsid w:val="0026260D"/>
    <w:rsid w:val="00262B3E"/>
    <w:rsid w:val="00263795"/>
    <w:rsid w:val="00267D06"/>
    <w:rsid w:val="00270D67"/>
    <w:rsid w:val="00273E1E"/>
    <w:rsid w:val="00277988"/>
    <w:rsid w:val="00280964"/>
    <w:rsid w:val="002822B0"/>
    <w:rsid w:val="00283628"/>
    <w:rsid w:val="002842F2"/>
    <w:rsid w:val="00285913"/>
    <w:rsid w:val="00293C07"/>
    <w:rsid w:val="002A1DCF"/>
    <w:rsid w:val="002A27CB"/>
    <w:rsid w:val="002A409D"/>
    <w:rsid w:val="002B3260"/>
    <w:rsid w:val="002C79FD"/>
    <w:rsid w:val="002D3CE2"/>
    <w:rsid w:val="002E3152"/>
    <w:rsid w:val="002F0415"/>
    <w:rsid w:val="002F2002"/>
    <w:rsid w:val="002F6E5A"/>
    <w:rsid w:val="0031051C"/>
    <w:rsid w:val="003130C5"/>
    <w:rsid w:val="00313689"/>
    <w:rsid w:val="003205E2"/>
    <w:rsid w:val="00322769"/>
    <w:rsid w:val="0032490B"/>
    <w:rsid w:val="0032592A"/>
    <w:rsid w:val="00325AE2"/>
    <w:rsid w:val="003270AB"/>
    <w:rsid w:val="003271F0"/>
    <w:rsid w:val="00331DB8"/>
    <w:rsid w:val="00344630"/>
    <w:rsid w:val="00346925"/>
    <w:rsid w:val="00346F36"/>
    <w:rsid w:val="0034764A"/>
    <w:rsid w:val="0035238B"/>
    <w:rsid w:val="00352BFF"/>
    <w:rsid w:val="00360485"/>
    <w:rsid w:val="0036104E"/>
    <w:rsid w:val="00363CED"/>
    <w:rsid w:val="003660C0"/>
    <w:rsid w:val="003723BD"/>
    <w:rsid w:val="00385C06"/>
    <w:rsid w:val="00386703"/>
    <w:rsid w:val="003873D7"/>
    <w:rsid w:val="00391573"/>
    <w:rsid w:val="00392C2D"/>
    <w:rsid w:val="00395D4F"/>
    <w:rsid w:val="00397B65"/>
    <w:rsid w:val="003A10F5"/>
    <w:rsid w:val="003A4107"/>
    <w:rsid w:val="003A495A"/>
    <w:rsid w:val="003A732E"/>
    <w:rsid w:val="003B3D88"/>
    <w:rsid w:val="003B6DD4"/>
    <w:rsid w:val="003C0D0F"/>
    <w:rsid w:val="003C189A"/>
    <w:rsid w:val="003C6F66"/>
    <w:rsid w:val="003D0C2E"/>
    <w:rsid w:val="003D79EE"/>
    <w:rsid w:val="003E08C7"/>
    <w:rsid w:val="003E5444"/>
    <w:rsid w:val="003F0ACD"/>
    <w:rsid w:val="003F1428"/>
    <w:rsid w:val="003F7B4B"/>
    <w:rsid w:val="003F7EA4"/>
    <w:rsid w:val="004033AC"/>
    <w:rsid w:val="00403572"/>
    <w:rsid w:val="00407785"/>
    <w:rsid w:val="004126B4"/>
    <w:rsid w:val="00416DA2"/>
    <w:rsid w:val="00416F1B"/>
    <w:rsid w:val="0041722A"/>
    <w:rsid w:val="00423808"/>
    <w:rsid w:val="004264A5"/>
    <w:rsid w:val="00426C4A"/>
    <w:rsid w:val="00431FB0"/>
    <w:rsid w:val="00432AA4"/>
    <w:rsid w:val="0043347C"/>
    <w:rsid w:val="00437B1F"/>
    <w:rsid w:val="00442759"/>
    <w:rsid w:val="00446391"/>
    <w:rsid w:val="00447DDB"/>
    <w:rsid w:val="00452B6A"/>
    <w:rsid w:val="00453198"/>
    <w:rsid w:val="00453D66"/>
    <w:rsid w:val="00456227"/>
    <w:rsid w:val="0045756F"/>
    <w:rsid w:val="00457740"/>
    <w:rsid w:val="00463E7A"/>
    <w:rsid w:val="00465987"/>
    <w:rsid w:val="00466174"/>
    <w:rsid w:val="00470C88"/>
    <w:rsid w:val="00470F7F"/>
    <w:rsid w:val="00473A77"/>
    <w:rsid w:val="00473BDF"/>
    <w:rsid w:val="00484603"/>
    <w:rsid w:val="0048479D"/>
    <w:rsid w:val="00487C6E"/>
    <w:rsid w:val="00495DF4"/>
    <w:rsid w:val="004A1C51"/>
    <w:rsid w:val="004A2C19"/>
    <w:rsid w:val="004A4181"/>
    <w:rsid w:val="004B412B"/>
    <w:rsid w:val="004B4D32"/>
    <w:rsid w:val="004B5485"/>
    <w:rsid w:val="004B6971"/>
    <w:rsid w:val="004B6F48"/>
    <w:rsid w:val="004B7D6E"/>
    <w:rsid w:val="004C05BF"/>
    <w:rsid w:val="004C26E6"/>
    <w:rsid w:val="004D0347"/>
    <w:rsid w:val="004D1D1F"/>
    <w:rsid w:val="004D47C0"/>
    <w:rsid w:val="004D567D"/>
    <w:rsid w:val="004E16A9"/>
    <w:rsid w:val="004E65BF"/>
    <w:rsid w:val="004E7D61"/>
    <w:rsid w:val="004F12D2"/>
    <w:rsid w:val="004F12FC"/>
    <w:rsid w:val="004F6012"/>
    <w:rsid w:val="004F6CB6"/>
    <w:rsid w:val="00502CB9"/>
    <w:rsid w:val="00502E8D"/>
    <w:rsid w:val="005110AF"/>
    <w:rsid w:val="00517C84"/>
    <w:rsid w:val="00520F0D"/>
    <w:rsid w:val="00525DC6"/>
    <w:rsid w:val="0053116B"/>
    <w:rsid w:val="00531558"/>
    <w:rsid w:val="005335E4"/>
    <w:rsid w:val="00533BCF"/>
    <w:rsid w:val="00533ED9"/>
    <w:rsid w:val="005359EF"/>
    <w:rsid w:val="00540E80"/>
    <w:rsid w:val="005430B4"/>
    <w:rsid w:val="00543280"/>
    <w:rsid w:val="0054599A"/>
    <w:rsid w:val="005506E0"/>
    <w:rsid w:val="00551962"/>
    <w:rsid w:val="00562FEE"/>
    <w:rsid w:val="0056673C"/>
    <w:rsid w:val="00571F4B"/>
    <w:rsid w:val="00572361"/>
    <w:rsid w:val="00572A08"/>
    <w:rsid w:val="00573459"/>
    <w:rsid w:val="00585DF5"/>
    <w:rsid w:val="00586201"/>
    <w:rsid w:val="00592497"/>
    <w:rsid w:val="005940D1"/>
    <w:rsid w:val="005A1053"/>
    <w:rsid w:val="005A1810"/>
    <w:rsid w:val="005A28F0"/>
    <w:rsid w:val="005A365E"/>
    <w:rsid w:val="005A3B4A"/>
    <w:rsid w:val="005A43AC"/>
    <w:rsid w:val="005A54B4"/>
    <w:rsid w:val="005A770F"/>
    <w:rsid w:val="005B2278"/>
    <w:rsid w:val="005B7FB6"/>
    <w:rsid w:val="005B7FFD"/>
    <w:rsid w:val="005C4807"/>
    <w:rsid w:val="005D00FA"/>
    <w:rsid w:val="005D1049"/>
    <w:rsid w:val="005D2DDE"/>
    <w:rsid w:val="005E16B3"/>
    <w:rsid w:val="005E1C2A"/>
    <w:rsid w:val="005E2D74"/>
    <w:rsid w:val="005E3766"/>
    <w:rsid w:val="005F228A"/>
    <w:rsid w:val="005F33AD"/>
    <w:rsid w:val="005F50CA"/>
    <w:rsid w:val="00600C48"/>
    <w:rsid w:val="00600F19"/>
    <w:rsid w:val="00610BDB"/>
    <w:rsid w:val="006140D1"/>
    <w:rsid w:val="006200B3"/>
    <w:rsid w:val="00625F18"/>
    <w:rsid w:val="00630EF5"/>
    <w:rsid w:val="00636146"/>
    <w:rsid w:val="00644722"/>
    <w:rsid w:val="00645D74"/>
    <w:rsid w:val="006533BE"/>
    <w:rsid w:val="00654E9D"/>
    <w:rsid w:val="00655768"/>
    <w:rsid w:val="00656290"/>
    <w:rsid w:val="00656B5B"/>
    <w:rsid w:val="0065723F"/>
    <w:rsid w:val="006622E0"/>
    <w:rsid w:val="00662B05"/>
    <w:rsid w:val="006652D1"/>
    <w:rsid w:val="006657E9"/>
    <w:rsid w:val="00680944"/>
    <w:rsid w:val="006818DE"/>
    <w:rsid w:val="0068670B"/>
    <w:rsid w:val="006905DF"/>
    <w:rsid w:val="006A4D85"/>
    <w:rsid w:val="006A5ACC"/>
    <w:rsid w:val="006A7993"/>
    <w:rsid w:val="006B0A03"/>
    <w:rsid w:val="006B0F03"/>
    <w:rsid w:val="006B3877"/>
    <w:rsid w:val="006B44D9"/>
    <w:rsid w:val="006C2730"/>
    <w:rsid w:val="006C6AA0"/>
    <w:rsid w:val="006C75D7"/>
    <w:rsid w:val="006D4E5A"/>
    <w:rsid w:val="006D6FEB"/>
    <w:rsid w:val="006E2B6E"/>
    <w:rsid w:val="006E4F2D"/>
    <w:rsid w:val="00703950"/>
    <w:rsid w:val="00710A71"/>
    <w:rsid w:val="007118BA"/>
    <w:rsid w:val="0071584C"/>
    <w:rsid w:val="007205A7"/>
    <w:rsid w:val="007237E3"/>
    <w:rsid w:val="00723CF9"/>
    <w:rsid w:val="00724A59"/>
    <w:rsid w:val="00725F4E"/>
    <w:rsid w:val="007335F6"/>
    <w:rsid w:val="0073432D"/>
    <w:rsid w:val="00734FE4"/>
    <w:rsid w:val="00735DD6"/>
    <w:rsid w:val="007418A9"/>
    <w:rsid w:val="00744566"/>
    <w:rsid w:val="00745FB9"/>
    <w:rsid w:val="007505FD"/>
    <w:rsid w:val="00752719"/>
    <w:rsid w:val="007531F9"/>
    <w:rsid w:val="00762D7F"/>
    <w:rsid w:val="0076474D"/>
    <w:rsid w:val="007654FC"/>
    <w:rsid w:val="007718E9"/>
    <w:rsid w:val="00776BFA"/>
    <w:rsid w:val="007772D0"/>
    <w:rsid w:val="00791D51"/>
    <w:rsid w:val="007949D4"/>
    <w:rsid w:val="0079658F"/>
    <w:rsid w:val="007974E4"/>
    <w:rsid w:val="007A7B6B"/>
    <w:rsid w:val="007B4719"/>
    <w:rsid w:val="007B4DB4"/>
    <w:rsid w:val="007C2046"/>
    <w:rsid w:val="007C25AA"/>
    <w:rsid w:val="007C47D4"/>
    <w:rsid w:val="007C5F61"/>
    <w:rsid w:val="007D260A"/>
    <w:rsid w:val="007D7530"/>
    <w:rsid w:val="007E32BC"/>
    <w:rsid w:val="007F0F95"/>
    <w:rsid w:val="007F230B"/>
    <w:rsid w:val="007F76B3"/>
    <w:rsid w:val="007F7880"/>
    <w:rsid w:val="008029B1"/>
    <w:rsid w:val="008033DD"/>
    <w:rsid w:val="0081407D"/>
    <w:rsid w:val="00820D5E"/>
    <w:rsid w:val="00820D97"/>
    <w:rsid w:val="0082449C"/>
    <w:rsid w:val="00826FE7"/>
    <w:rsid w:val="00831AAB"/>
    <w:rsid w:val="00831E58"/>
    <w:rsid w:val="00847DC2"/>
    <w:rsid w:val="00857EE2"/>
    <w:rsid w:val="008648F9"/>
    <w:rsid w:val="00866191"/>
    <w:rsid w:val="008665D9"/>
    <w:rsid w:val="008705F4"/>
    <w:rsid w:val="00875DD9"/>
    <w:rsid w:val="0088553C"/>
    <w:rsid w:val="00885943"/>
    <w:rsid w:val="00886BD7"/>
    <w:rsid w:val="00893624"/>
    <w:rsid w:val="00893C39"/>
    <w:rsid w:val="008952C8"/>
    <w:rsid w:val="008A116A"/>
    <w:rsid w:val="008C7413"/>
    <w:rsid w:val="008C7459"/>
    <w:rsid w:val="008D4CB1"/>
    <w:rsid w:val="008D53FD"/>
    <w:rsid w:val="008E34A4"/>
    <w:rsid w:val="008E4188"/>
    <w:rsid w:val="008E6427"/>
    <w:rsid w:val="008F3122"/>
    <w:rsid w:val="008F5EC5"/>
    <w:rsid w:val="00905CF7"/>
    <w:rsid w:val="00910D39"/>
    <w:rsid w:val="00911A05"/>
    <w:rsid w:val="00912519"/>
    <w:rsid w:val="009133AE"/>
    <w:rsid w:val="009238DC"/>
    <w:rsid w:val="00926C49"/>
    <w:rsid w:val="0094183C"/>
    <w:rsid w:val="00945D7A"/>
    <w:rsid w:val="009518E1"/>
    <w:rsid w:val="00957756"/>
    <w:rsid w:val="00960BFC"/>
    <w:rsid w:val="00963799"/>
    <w:rsid w:val="00963BD7"/>
    <w:rsid w:val="009717C2"/>
    <w:rsid w:val="00972640"/>
    <w:rsid w:val="00972E1B"/>
    <w:rsid w:val="009761DE"/>
    <w:rsid w:val="009768A5"/>
    <w:rsid w:val="00980DF4"/>
    <w:rsid w:val="009812AD"/>
    <w:rsid w:val="00995882"/>
    <w:rsid w:val="0099593A"/>
    <w:rsid w:val="00997014"/>
    <w:rsid w:val="009A3D07"/>
    <w:rsid w:val="009B1E47"/>
    <w:rsid w:val="009B39AB"/>
    <w:rsid w:val="009B4122"/>
    <w:rsid w:val="009B46C8"/>
    <w:rsid w:val="009B5D46"/>
    <w:rsid w:val="009B61FB"/>
    <w:rsid w:val="009B6359"/>
    <w:rsid w:val="009C161B"/>
    <w:rsid w:val="009D2F67"/>
    <w:rsid w:val="009D407C"/>
    <w:rsid w:val="009E2678"/>
    <w:rsid w:val="009E5C20"/>
    <w:rsid w:val="009E7E06"/>
    <w:rsid w:val="009F0937"/>
    <w:rsid w:val="009F0C73"/>
    <w:rsid w:val="009F0E0C"/>
    <w:rsid w:val="009F3E47"/>
    <w:rsid w:val="009F3E72"/>
    <w:rsid w:val="009F4B94"/>
    <w:rsid w:val="009F7774"/>
    <w:rsid w:val="00A0398B"/>
    <w:rsid w:val="00A202A5"/>
    <w:rsid w:val="00A20A34"/>
    <w:rsid w:val="00A2214C"/>
    <w:rsid w:val="00A24FA5"/>
    <w:rsid w:val="00A30864"/>
    <w:rsid w:val="00A3668F"/>
    <w:rsid w:val="00A406C0"/>
    <w:rsid w:val="00A421AF"/>
    <w:rsid w:val="00A47B0E"/>
    <w:rsid w:val="00A507D1"/>
    <w:rsid w:val="00A5371B"/>
    <w:rsid w:val="00A54613"/>
    <w:rsid w:val="00A5461F"/>
    <w:rsid w:val="00A54B1A"/>
    <w:rsid w:val="00A56206"/>
    <w:rsid w:val="00A56FC4"/>
    <w:rsid w:val="00A637E1"/>
    <w:rsid w:val="00A65C64"/>
    <w:rsid w:val="00A751C6"/>
    <w:rsid w:val="00A75F80"/>
    <w:rsid w:val="00A7664F"/>
    <w:rsid w:val="00A805BB"/>
    <w:rsid w:val="00A92EFA"/>
    <w:rsid w:val="00A949AD"/>
    <w:rsid w:val="00A94BC7"/>
    <w:rsid w:val="00A95328"/>
    <w:rsid w:val="00A95AC0"/>
    <w:rsid w:val="00AA392A"/>
    <w:rsid w:val="00AB5EE2"/>
    <w:rsid w:val="00AC0211"/>
    <w:rsid w:val="00AC43DF"/>
    <w:rsid w:val="00AC4C1A"/>
    <w:rsid w:val="00AC703A"/>
    <w:rsid w:val="00AD3A22"/>
    <w:rsid w:val="00AE78BD"/>
    <w:rsid w:val="00B009FE"/>
    <w:rsid w:val="00B03679"/>
    <w:rsid w:val="00B05810"/>
    <w:rsid w:val="00B1300D"/>
    <w:rsid w:val="00B200D6"/>
    <w:rsid w:val="00B20384"/>
    <w:rsid w:val="00B2114E"/>
    <w:rsid w:val="00B215BF"/>
    <w:rsid w:val="00B27014"/>
    <w:rsid w:val="00B27605"/>
    <w:rsid w:val="00B31315"/>
    <w:rsid w:val="00B31D86"/>
    <w:rsid w:val="00B33AF3"/>
    <w:rsid w:val="00B359E6"/>
    <w:rsid w:val="00B402B7"/>
    <w:rsid w:val="00B416C1"/>
    <w:rsid w:val="00B4416D"/>
    <w:rsid w:val="00B4650B"/>
    <w:rsid w:val="00B47EFF"/>
    <w:rsid w:val="00B5014D"/>
    <w:rsid w:val="00B506AC"/>
    <w:rsid w:val="00B531C8"/>
    <w:rsid w:val="00B535A1"/>
    <w:rsid w:val="00B60393"/>
    <w:rsid w:val="00B6632A"/>
    <w:rsid w:val="00B66FE1"/>
    <w:rsid w:val="00B67FA2"/>
    <w:rsid w:val="00B70F5E"/>
    <w:rsid w:val="00B72DAF"/>
    <w:rsid w:val="00B740C9"/>
    <w:rsid w:val="00B75136"/>
    <w:rsid w:val="00B824B4"/>
    <w:rsid w:val="00B84294"/>
    <w:rsid w:val="00B94EB6"/>
    <w:rsid w:val="00B96698"/>
    <w:rsid w:val="00BA17D9"/>
    <w:rsid w:val="00BA206E"/>
    <w:rsid w:val="00BA23F8"/>
    <w:rsid w:val="00BA51E9"/>
    <w:rsid w:val="00BB0A34"/>
    <w:rsid w:val="00BB64E6"/>
    <w:rsid w:val="00BB6C59"/>
    <w:rsid w:val="00BC0D20"/>
    <w:rsid w:val="00BC1939"/>
    <w:rsid w:val="00BC2209"/>
    <w:rsid w:val="00BC651C"/>
    <w:rsid w:val="00BD3C7A"/>
    <w:rsid w:val="00BD4234"/>
    <w:rsid w:val="00BE1C81"/>
    <w:rsid w:val="00BE75A0"/>
    <w:rsid w:val="00BE77AC"/>
    <w:rsid w:val="00BE790F"/>
    <w:rsid w:val="00BF388A"/>
    <w:rsid w:val="00BF5887"/>
    <w:rsid w:val="00C00413"/>
    <w:rsid w:val="00C00458"/>
    <w:rsid w:val="00C024C5"/>
    <w:rsid w:val="00C12618"/>
    <w:rsid w:val="00C14A5E"/>
    <w:rsid w:val="00C1572B"/>
    <w:rsid w:val="00C22851"/>
    <w:rsid w:val="00C232AC"/>
    <w:rsid w:val="00C24A35"/>
    <w:rsid w:val="00C314BC"/>
    <w:rsid w:val="00C33DC7"/>
    <w:rsid w:val="00C46FCF"/>
    <w:rsid w:val="00C54C79"/>
    <w:rsid w:val="00C60115"/>
    <w:rsid w:val="00C65C72"/>
    <w:rsid w:val="00C739CA"/>
    <w:rsid w:val="00C7613B"/>
    <w:rsid w:val="00C80973"/>
    <w:rsid w:val="00C80E4A"/>
    <w:rsid w:val="00C82E71"/>
    <w:rsid w:val="00C861CF"/>
    <w:rsid w:val="00C93D2E"/>
    <w:rsid w:val="00C93F09"/>
    <w:rsid w:val="00CA6E6C"/>
    <w:rsid w:val="00CB0973"/>
    <w:rsid w:val="00CB2298"/>
    <w:rsid w:val="00CC0DD3"/>
    <w:rsid w:val="00CC4242"/>
    <w:rsid w:val="00CC6606"/>
    <w:rsid w:val="00CC706A"/>
    <w:rsid w:val="00CD071B"/>
    <w:rsid w:val="00D01A42"/>
    <w:rsid w:val="00D02292"/>
    <w:rsid w:val="00D0397F"/>
    <w:rsid w:val="00D127DB"/>
    <w:rsid w:val="00D17BD9"/>
    <w:rsid w:val="00D20580"/>
    <w:rsid w:val="00D23173"/>
    <w:rsid w:val="00D23A66"/>
    <w:rsid w:val="00D262AA"/>
    <w:rsid w:val="00D27882"/>
    <w:rsid w:val="00D319AC"/>
    <w:rsid w:val="00D324BD"/>
    <w:rsid w:val="00D45CBC"/>
    <w:rsid w:val="00D53CBF"/>
    <w:rsid w:val="00D56602"/>
    <w:rsid w:val="00D609FF"/>
    <w:rsid w:val="00D62E1E"/>
    <w:rsid w:val="00D64F84"/>
    <w:rsid w:val="00D66C06"/>
    <w:rsid w:val="00D71331"/>
    <w:rsid w:val="00D72C56"/>
    <w:rsid w:val="00D73014"/>
    <w:rsid w:val="00D73703"/>
    <w:rsid w:val="00D7552B"/>
    <w:rsid w:val="00D8218E"/>
    <w:rsid w:val="00D82FDA"/>
    <w:rsid w:val="00D83648"/>
    <w:rsid w:val="00D86633"/>
    <w:rsid w:val="00D8684A"/>
    <w:rsid w:val="00D93BBC"/>
    <w:rsid w:val="00DB0AD1"/>
    <w:rsid w:val="00DC6A87"/>
    <w:rsid w:val="00DD0C5C"/>
    <w:rsid w:val="00DD2FEA"/>
    <w:rsid w:val="00DE2A48"/>
    <w:rsid w:val="00DF5CA1"/>
    <w:rsid w:val="00DF621A"/>
    <w:rsid w:val="00DF737B"/>
    <w:rsid w:val="00E0349F"/>
    <w:rsid w:val="00E07BF3"/>
    <w:rsid w:val="00E11CED"/>
    <w:rsid w:val="00E123F4"/>
    <w:rsid w:val="00E12E3F"/>
    <w:rsid w:val="00E1405A"/>
    <w:rsid w:val="00E14433"/>
    <w:rsid w:val="00E15F0E"/>
    <w:rsid w:val="00E1726A"/>
    <w:rsid w:val="00E22B53"/>
    <w:rsid w:val="00E26543"/>
    <w:rsid w:val="00E27D69"/>
    <w:rsid w:val="00E32410"/>
    <w:rsid w:val="00E32B6B"/>
    <w:rsid w:val="00E33B7A"/>
    <w:rsid w:val="00E34925"/>
    <w:rsid w:val="00E377EA"/>
    <w:rsid w:val="00E5079A"/>
    <w:rsid w:val="00E5516F"/>
    <w:rsid w:val="00E57329"/>
    <w:rsid w:val="00E6566B"/>
    <w:rsid w:val="00E674E0"/>
    <w:rsid w:val="00E736C7"/>
    <w:rsid w:val="00E766E1"/>
    <w:rsid w:val="00E841F9"/>
    <w:rsid w:val="00E9264E"/>
    <w:rsid w:val="00E94851"/>
    <w:rsid w:val="00E95027"/>
    <w:rsid w:val="00E95523"/>
    <w:rsid w:val="00E966FF"/>
    <w:rsid w:val="00EA66ED"/>
    <w:rsid w:val="00EB2D12"/>
    <w:rsid w:val="00EC2807"/>
    <w:rsid w:val="00EE0394"/>
    <w:rsid w:val="00EE2157"/>
    <w:rsid w:val="00EE3467"/>
    <w:rsid w:val="00EF7398"/>
    <w:rsid w:val="00F03CDE"/>
    <w:rsid w:val="00F073DC"/>
    <w:rsid w:val="00F10066"/>
    <w:rsid w:val="00F115B1"/>
    <w:rsid w:val="00F1408D"/>
    <w:rsid w:val="00F15F63"/>
    <w:rsid w:val="00F22521"/>
    <w:rsid w:val="00F260A3"/>
    <w:rsid w:val="00F309D6"/>
    <w:rsid w:val="00F323AB"/>
    <w:rsid w:val="00F3309A"/>
    <w:rsid w:val="00F40347"/>
    <w:rsid w:val="00F408E8"/>
    <w:rsid w:val="00F44441"/>
    <w:rsid w:val="00F44D67"/>
    <w:rsid w:val="00F4614B"/>
    <w:rsid w:val="00F51489"/>
    <w:rsid w:val="00F56335"/>
    <w:rsid w:val="00F61FDE"/>
    <w:rsid w:val="00F61FFE"/>
    <w:rsid w:val="00F71D82"/>
    <w:rsid w:val="00F72D15"/>
    <w:rsid w:val="00F86E5B"/>
    <w:rsid w:val="00F93A51"/>
    <w:rsid w:val="00F9774B"/>
    <w:rsid w:val="00FA41B7"/>
    <w:rsid w:val="00FB324F"/>
    <w:rsid w:val="00FC0C76"/>
    <w:rsid w:val="00FC28B2"/>
    <w:rsid w:val="00FD3E6F"/>
    <w:rsid w:val="00FD4882"/>
    <w:rsid w:val="00FD4BF7"/>
    <w:rsid w:val="00FD55CD"/>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63C2D12"/>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0D67"/>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2E74B5"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4B412B"/>
    <w:pPr>
      <w:spacing w:after="100"/>
    </w:p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eastAsiaTheme="minorEastAsia" w:cs="Times New Roman"/>
    </w:rPr>
  </w:style>
  <w:style w:type="table" w:styleId="TableGrid">
    <w:name w:val="Table Grid"/>
    <w:basedOn w:val="TableNormal"/>
    <w:uiPriority w:val="39"/>
    <w:rsid w:val="00820D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049E8F-0345-4F63-B0CB-7617BCED968C}">
  <ds:schemaRefs>
    <ds:schemaRef ds:uri="http://schemas.openxmlformats.org/officeDocument/2006/bibliography"/>
  </ds:schemaRefs>
</ds:datastoreItem>
</file>

<file path=customXml/itemProps2.xml><?xml version="1.0" encoding="utf-8"?>
<ds:datastoreItem xmlns:ds="http://schemas.openxmlformats.org/officeDocument/2006/customXml" ds:itemID="{616E1643-D164-4749-8D72-7BAFC44EF667}"/>
</file>

<file path=customXml/itemProps3.xml><?xml version="1.0" encoding="utf-8"?>
<ds:datastoreItem xmlns:ds="http://schemas.openxmlformats.org/officeDocument/2006/customXml" ds:itemID="{8CEA962B-D56D-4E7F-9D07-42C41E5F7EF9}"/>
</file>

<file path=customXml/itemProps4.xml><?xml version="1.0" encoding="utf-8"?>
<ds:datastoreItem xmlns:ds="http://schemas.openxmlformats.org/officeDocument/2006/customXml" ds:itemID="{F67D4EF3-D94A-49FF-8A4C-380708096B97}"/>
</file>

<file path=docProps/app.xml><?xml version="1.0" encoding="utf-8"?>
<Properties xmlns="http://schemas.openxmlformats.org/officeDocument/2006/extended-properties" xmlns:vt="http://schemas.openxmlformats.org/officeDocument/2006/docPropsVTypes">
  <Template>Normal.dotm</Template>
  <TotalTime>24</TotalTime>
  <Pages>10</Pages>
  <Words>3213</Words>
  <Characters>17260</Characters>
  <Application>Microsoft Office Word</Application>
  <DocSecurity>0</DocSecurity>
  <Lines>302</Lines>
  <Paragraphs>158</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20315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4</cp:revision>
  <cp:lastPrinted>2020-01-10T00:57:00Z</cp:lastPrinted>
  <dcterms:created xsi:type="dcterms:W3CDTF">2020-01-10T00:40:00Z</dcterms:created>
  <dcterms:modified xsi:type="dcterms:W3CDTF">2020-01-10T01:05:00Z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