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660AAA" w14:textId="6F2015A1" w:rsidR="006D25FC" w:rsidRPr="00DD47BC" w:rsidRDefault="006D25FC" w:rsidP="007F5E1B">
      <w:pPr>
        <w:pStyle w:val="Heading1"/>
        <w:jc w:val="both"/>
        <w:rPr>
          <w:rFonts w:ascii="Times New Roman" w:hAnsi="Times New Roman" w:cs="Times New Roman"/>
          <w:b/>
          <w:bCs/>
          <w:color w:val="auto"/>
          <w:sz w:val="22"/>
          <w:szCs w:val="22"/>
          <w:lang w:val="en-US"/>
        </w:rPr>
      </w:pPr>
      <w:r w:rsidRPr="00DD47BC">
        <w:rPr>
          <w:rFonts w:ascii="Times New Roman" w:hAnsi="Times New Roman" w:cs="Times New Roman"/>
          <w:b/>
          <w:bCs/>
          <w:color w:val="auto"/>
          <w:sz w:val="22"/>
          <w:szCs w:val="22"/>
          <w:lang w:val="en-US"/>
        </w:rPr>
        <w:t>Submission to the United Nations Committee on Economic, Social and Cultural Rights</w:t>
      </w:r>
      <w:r w:rsidR="00982AA9" w:rsidRPr="00DD47BC">
        <w:rPr>
          <w:rFonts w:ascii="Times New Roman" w:hAnsi="Times New Roman" w:cs="Times New Roman"/>
          <w:b/>
          <w:bCs/>
          <w:color w:val="auto"/>
          <w:sz w:val="22"/>
          <w:szCs w:val="22"/>
          <w:lang w:val="en-US"/>
        </w:rPr>
        <w:t xml:space="preserve"> in Support of its Review of the United Kingdom of Great Britain and Northern Ireland</w:t>
      </w:r>
    </w:p>
    <w:p w14:paraId="76B3EEA0" w14:textId="677A2A5A" w:rsidR="006D25FC" w:rsidRPr="00DD47BC" w:rsidRDefault="006D25FC" w:rsidP="007F5E1B">
      <w:pPr>
        <w:pStyle w:val="DocumentSubtitle"/>
        <w:jc w:val="both"/>
        <w:rPr>
          <w:rFonts w:ascii="Times New Roman" w:hAnsi="Times New Roman" w:cs="Times New Roman"/>
          <w:bCs/>
          <w:color w:val="auto"/>
          <w:sz w:val="22"/>
          <w:szCs w:val="22"/>
        </w:rPr>
      </w:pPr>
      <w:r w:rsidRPr="00DD47BC">
        <w:rPr>
          <w:rFonts w:ascii="Times New Roman" w:hAnsi="Times New Roman" w:cs="Times New Roman"/>
          <w:bCs/>
          <w:color w:val="auto"/>
          <w:sz w:val="22"/>
          <w:szCs w:val="22"/>
        </w:rPr>
        <w:t>January 2025</w:t>
      </w:r>
    </w:p>
    <w:p w14:paraId="25F54CAE" w14:textId="6CB2F039" w:rsidR="006D25FC" w:rsidRPr="00DD47BC" w:rsidRDefault="006D25FC" w:rsidP="007F5E1B">
      <w:pPr>
        <w:pStyle w:val="TOCHeading"/>
        <w:spacing w:after="0"/>
        <w:jc w:val="both"/>
        <w:rPr>
          <w:rFonts w:ascii="Times New Roman" w:hAnsi="Times New Roman" w:cs="Times New Roman"/>
          <w:color w:val="auto"/>
          <w:sz w:val="22"/>
          <w:szCs w:val="22"/>
        </w:rPr>
      </w:pPr>
      <w:r w:rsidRPr="00DD47BC">
        <w:rPr>
          <w:rFonts w:ascii="Times New Roman" w:hAnsi="Times New Roman" w:cs="Times New Roman"/>
          <w:color w:val="auto"/>
          <w:sz w:val="22"/>
          <w:szCs w:val="22"/>
        </w:rPr>
        <w:t xml:space="preserve">About Opportunity Green and The Shift  </w:t>
      </w:r>
    </w:p>
    <w:p w14:paraId="4E8B6C0D" w14:textId="77777777" w:rsidR="006D25FC" w:rsidRPr="00DD47BC" w:rsidRDefault="006D25FC" w:rsidP="007F5E1B">
      <w:pPr>
        <w:pStyle w:val="TOCHeading"/>
        <w:spacing w:before="0" w:after="0"/>
        <w:jc w:val="both"/>
        <w:rPr>
          <w:rFonts w:ascii="Times New Roman" w:hAnsi="Times New Roman" w:cs="Times New Roman"/>
          <w:b w:val="0"/>
          <w:bCs/>
          <w:color w:val="auto"/>
          <w:sz w:val="22"/>
          <w:szCs w:val="22"/>
        </w:rPr>
      </w:pPr>
    </w:p>
    <w:p w14:paraId="55BD1B71" w14:textId="479E4977" w:rsidR="006D25FC" w:rsidRPr="00DD47BC" w:rsidRDefault="006D25FC" w:rsidP="00262690">
      <w:pPr>
        <w:pStyle w:val="TOCHeading"/>
        <w:spacing w:before="0" w:after="0"/>
        <w:jc w:val="both"/>
        <w:rPr>
          <w:rFonts w:ascii="Times New Roman" w:hAnsi="Times New Roman" w:cs="Times New Roman"/>
          <w:b w:val="0"/>
          <w:bCs/>
          <w:color w:val="auto"/>
          <w:sz w:val="22"/>
          <w:szCs w:val="22"/>
        </w:rPr>
      </w:pPr>
      <w:r w:rsidRPr="00DD47BC">
        <w:rPr>
          <w:rFonts w:ascii="Times New Roman" w:hAnsi="Times New Roman" w:cs="Times New Roman"/>
          <w:b w:val="0"/>
          <w:bCs/>
          <w:color w:val="auto"/>
          <w:sz w:val="22"/>
          <w:szCs w:val="22"/>
        </w:rPr>
        <w:t xml:space="preserve">Opportunity Green </w:t>
      </w:r>
      <w:r w:rsidR="00D56D27" w:rsidRPr="00DD47BC">
        <w:rPr>
          <w:rFonts w:ascii="Times New Roman" w:hAnsi="Times New Roman" w:cs="Times New Roman"/>
          <w:b w:val="0"/>
          <w:bCs/>
          <w:color w:val="auto"/>
          <w:sz w:val="22"/>
          <w:szCs w:val="22"/>
        </w:rPr>
        <w:t>is a UK based NGO (registered charity number</w:t>
      </w:r>
      <w:r w:rsidRPr="00DD47BC">
        <w:rPr>
          <w:rFonts w:ascii="Times New Roman" w:hAnsi="Times New Roman" w:cs="Times New Roman"/>
          <w:b w:val="0"/>
          <w:bCs/>
          <w:color w:val="auto"/>
          <w:sz w:val="22"/>
          <w:szCs w:val="22"/>
        </w:rPr>
        <w:t xml:space="preserve"> </w:t>
      </w:r>
      <w:r w:rsidR="009537C6" w:rsidRPr="00DD47BC">
        <w:rPr>
          <w:rFonts w:ascii="Times New Roman" w:hAnsi="Times New Roman" w:cs="Times New Roman"/>
          <w:b w:val="0"/>
          <w:bCs/>
          <w:color w:val="auto"/>
          <w:sz w:val="22"/>
          <w:szCs w:val="22"/>
        </w:rPr>
        <w:t>1199413).</w:t>
      </w:r>
      <w:r w:rsidRPr="00DD47BC">
        <w:rPr>
          <w:rFonts w:ascii="Times New Roman" w:hAnsi="Times New Roman" w:cs="Times New Roman"/>
          <w:b w:val="0"/>
          <w:bCs/>
          <w:color w:val="auto"/>
          <w:sz w:val="22"/>
          <w:szCs w:val="22"/>
        </w:rPr>
        <w:t xml:space="preserve"> </w:t>
      </w:r>
      <w:r w:rsidR="009537C6" w:rsidRPr="00DD47BC">
        <w:rPr>
          <w:rFonts w:ascii="Times New Roman" w:hAnsi="Times New Roman" w:cs="Times New Roman"/>
          <w:b w:val="0"/>
          <w:bCs/>
          <w:color w:val="auto"/>
          <w:sz w:val="22"/>
          <w:szCs w:val="22"/>
        </w:rPr>
        <w:t>It</w:t>
      </w:r>
      <w:r w:rsidRPr="00DD47BC">
        <w:rPr>
          <w:rFonts w:ascii="Times New Roman" w:hAnsi="Times New Roman" w:cs="Times New Roman"/>
          <w:b w:val="0"/>
          <w:bCs/>
          <w:color w:val="auto"/>
          <w:sz w:val="22"/>
          <w:szCs w:val="22"/>
        </w:rPr>
        <w:t xml:space="preserve"> use</w:t>
      </w:r>
      <w:r w:rsidR="009537C6" w:rsidRPr="00DD47BC">
        <w:rPr>
          <w:rFonts w:ascii="Times New Roman" w:hAnsi="Times New Roman" w:cs="Times New Roman"/>
          <w:b w:val="0"/>
          <w:bCs/>
          <w:color w:val="auto"/>
          <w:sz w:val="22"/>
          <w:szCs w:val="22"/>
        </w:rPr>
        <w:t>s</w:t>
      </w:r>
      <w:r w:rsidRPr="00DD47BC">
        <w:rPr>
          <w:rFonts w:ascii="Times New Roman" w:hAnsi="Times New Roman" w:cs="Times New Roman"/>
          <w:b w:val="0"/>
          <w:bCs/>
          <w:color w:val="auto"/>
          <w:sz w:val="22"/>
          <w:szCs w:val="22"/>
        </w:rPr>
        <w:t xml:space="preserve"> legal, economic and policy knowledge to tackle climate change. </w:t>
      </w:r>
      <w:r w:rsidR="009537C6" w:rsidRPr="00DD47BC">
        <w:rPr>
          <w:rFonts w:ascii="Times New Roman" w:hAnsi="Times New Roman" w:cs="Times New Roman"/>
          <w:b w:val="0"/>
          <w:bCs/>
          <w:color w:val="auto"/>
          <w:sz w:val="22"/>
          <w:szCs w:val="22"/>
        </w:rPr>
        <w:t>Opportunity Green does</w:t>
      </w:r>
      <w:r w:rsidRPr="00DD47BC">
        <w:rPr>
          <w:rFonts w:ascii="Times New Roman" w:hAnsi="Times New Roman" w:cs="Times New Roman"/>
          <w:b w:val="0"/>
          <w:bCs/>
          <w:color w:val="auto"/>
          <w:sz w:val="22"/>
          <w:szCs w:val="22"/>
        </w:rPr>
        <w:t xml:space="preserve"> this by amplifying diverse voices, forging ambitious collaborations and using legal innovation to motivate decision makers and achieve climate justice.</w:t>
      </w:r>
      <w:r w:rsidR="00C1299D">
        <w:rPr>
          <w:rFonts w:ascii="Times New Roman" w:hAnsi="Times New Roman" w:cs="Times New Roman"/>
          <w:b w:val="0"/>
          <w:bCs/>
          <w:color w:val="auto"/>
          <w:sz w:val="22"/>
          <w:szCs w:val="22"/>
        </w:rPr>
        <w:t xml:space="preserve"> </w:t>
      </w:r>
      <w:hyperlink r:id="rId11" w:history="1">
        <w:r w:rsidR="00C1299D" w:rsidRPr="00E45235">
          <w:rPr>
            <w:rStyle w:val="Hyperlink"/>
            <w:rFonts w:ascii="Times New Roman" w:hAnsi="Times New Roman" w:cs="Times New Roman"/>
            <w:b w:val="0"/>
            <w:bCs/>
            <w:sz w:val="22"/>
            <w:szCs w:val="22"/>
          </w:rPr>
          <w:t>www.opportunitygreen.org</w:t>
        </w:r>
      </w:hyperlink>
      <w:r w:rsidR="00C1299D">
        <w:rPr>
          <w:rFonts w:ascii="Times New Roman" w:hAnsi="Times New Roman" w:cs="Times New Roman"/>
          <w:b w:val="0"/>
          <w:bCs/>
          <w:color w:val="auto"/>
          <w:sz w:val="22"/>
          <w:szCs w:val="22"/>
        </w:rPr>
        <w:t xml:space="preserve"> </w:t>
      </w:r>
    </w:p>
    <w:p w14:paraId="6EA9D3BE" w14:textId="2964C409" w:rsidR="006D25FC" w:rsidRPr="00DD47BC" w:rsidRDefault="006D25FC" w:rsidP="007F5E1B">
      <w:pPr>
        <w:pStyle w:val="TOCHeading"/>
        <w:spacing w:before="0"/>
        <w:jc w:val="both"/>
        <w:rPr>
          <w:rFonts w:ascii="Times New Roman" w:hAnsi="Times New Roman" w:cs="Times New Roman"/>
          <w:b w:val="0"/>
          <w:bCs/>
          <w:color w:val="auto"/>
          <w:sz w:val="22"/>
          <w:szCs w:val="22"/>
        </w:rPr>
      </w:pPr>
    </w:p>
    <w:p w14:paraId="51B1D93D" w14:textId="62A31705" w:rsidR="003C23AC" w:rsidRPr="00FB0E80" w:rsidRDefault="001F3D11" w:rsidP="007F5E1B">
      <w:pPr>
        <w:jc w:val="both"/>
        <w:rPr>
          <w:rFonts w:ascii="Times New Roman" w:hAnsi="Times New Roman" w:cs="Times New Roman"/>
          <w:lang w:val="en-US"/>
        </w:rPr>
      </w:pPr>
      <w:r w:rsidRPr="00DD47BC">
        <w:rPr>
          <w:rFonts w:ascii="Times New Roman" w:hAnsi="Times New Roman" w:cs="Times New Roman"/>
          <w:lang w:val="en-US"/>
        </w:rPr>
        <w:t xml:space="preserve">The Shift </w:t>
      </w:r>
      <w:r w:rsidR="003578E3" w:rsidRPr="00DD47BC">
        <w:rPr>
          <w:rFonts w:ascii="Times New Roman" w:hAnsi="Times New Roman" w:cs="Times New Roman"/>
          <w:lang w:val="en-US"/>
        </w:rPr>
        <w:t>is an international human rights organization focused on the realization of the human right to adequate housing for all, worldwide. The Shift was founded and is led by Leilani Farha, the former United Nations Special Rapporteur on the right to adequate housing (2014-2020). The Shift uses a diverse array of means to further the progressive realization of the right to housing, including developing new standards, influencing policy, and driving industry change.</w:t>
      </w:r>
      <w:r w:rsidR="00C441E5" w:rsidRPr="00DD47BC">
        <w:rPr>
          <w:rFonts w:ascii="Times New Roman" w:hAnsi="Times New Roman" w:cs="Times New Roman"/>
          <w:lang w:val="en-US"/>
        </w:rPr>
        <w:t xml:space="preserve"> </w:t>
      </w:r>
      <w:hyperlink r:id="rId12" w:history="1">
        <w:r w:rsidR="00C441E5" w:rsidRPr="00DD47BC">
          <w:rPr>
            <w:rStyle w:val="Hyperlink"/>
            <w:rFonts w:ascii="Times New Roman" w:hAnsi="Times New Roman" w:cs="Times New Roman"/>
            <w:lang w:val="en-US"/>
          </w:rPr>
          <w:t>www.maketheshift.org</w:t>
        </w:r>
      </w:hyperlink>
      <w:r w:rsidR="00C441E5" w:rsidRPr="00DD47BC">
        <w:rPr>
          <w:rFonts w:ascii="Times New Roman" w:hAnsi="Times New Roman" w:cs="Times New Roman"/>
          <w:lang w:val="en-US"/>
        </w:rPr>
        <w:t xml:space="preserve"> </w:t>
      </w:r>
    </w:p>
    <w:p w14:paraId="77F415C4" w14:textId="77777777" w:rsidR="00FB0E80" w:rsidRDefault="00FB0E80" w:rsidP="007F5E1B">
      <w:pPr>
        <w:pStyle w:val="TOCHeading"/>
        <w:spacing w:before="0"/>
        <w:jc w:val="both"/>
        <w:rPr>
          <w:rFonts w:ascii="Times New Roman" w:hAnsi="Times New Roman" w:cs="Times New Roman"/>
          <w:color w:val="auto"/>
          <w:sz w:val="22"/>
          <w:szCs w:val="22"/>
        </w:rPr>
      </w:pPr>
    </w:p>
    <w:p w14:paraId="60032E77" w14:textId="25B6FC26" w:rsidR="006D25FC" w:rsidRPr="00DD47BC" w:rsidRDefault="006D25FC" w:rsidP="007F5E1B">
      <w:pPr>
        <w:pStyle w:val="TOCHeading"/>
        <w:spacing w:before="0"/>
        <w:jc w:val="both"/>
        <w:rPr>
          <w:rFonts w:ascii="Times New Roman" w:hAnsi="Times New Roman" w:cs="Times New Roman"/>
          <w:color w:val="auto"/>
          <w:sz w:val="22"/>
          <w:szCs w:val="22"/>
        </w:rPr>
      </w:pPr>
      <w:r w:rsidRPr="00DD47BC">
        <w:rPr>
          <w:rFonts w:ascii="Times New Roman" w:hAnsi="Times New Roman" w:cs="Times New Roman"/>
          <w:color w:val="auto"/>
          <w:sz w:val="22"/>
          <w:szCs w:val="22"/>
        </w:rPr>
        <w:t xml:space="preserve">Executive Summary </w:t>
      </w:r>
    </w:p>
    <w:p w14:paraId="5A737FC5" w14:textId="0EB5EE21" w:rsidR="00BB051F" w:rsidRDefault="00BB051F" w:rsidP="007F5E1B">
      <w:pPr>
        <w:jc w:val="both"/>
        <w:rPr>
          <w:rFonts w:ascii="Times New Roman" w:hAnsi="Times New Roman" w:cs="Times New Roman"/>
          <w:lang w:val="en-US"/>
        </w:rPr>
      </w:pPr>
      <w:r>
        <w:rPr>
          <w:rFonts w:ascii="Times New Roman" w:hAnsi="Times New Roman" w:cs="Times New Roman"/>
          <w:lang w:val="en-US"/>
        </w:rPr>
        <w:t xml:space="preserve">This submission highlights the </w:t>
      </w:r>
      <w:r w:rsidRPr="009A4A1B">
        <w:rPr>
          <w:rFonts w:ascii="Times New Roman" w:hAnsi="Times New Roman" w:cs="Times New Roman"/>
          <w:lang w:val="en-US"/>
        </w:rPr>
        <w:t xml:space="preserve">critical intersection between energy efficiency, </w:t>
      </w:r>
      <w:r>
        <w:rPr>
          <w:rFonts w:ascii="Times New Roman" w:hAnsi="Times New Roman" w:cs="Times New Roman"/>
          <w:lang w:val="en-US"/>
        </w:rPr>
        <w:t>the decarbonization of</w:t>
      </w:r>
      <w:r w:rsidRPr="009A4A1B">
        <w:rPr>
          <w:rFonts w:ascii="Times New Roman" w:hAnsi="Times New Roman" w:cs="Times New Roman"/>
          <w:lang w:val="en-US"/>
        </w:rPr>
        <w:t xml:space="preserve"> home heating, and the realization of </w:t>
      </w:r>
      <w:r>
        <w:rPr>
          <w:rFonts w:ascii="Times New Roman" w:hAnsi="Times New Roman" w:cs="Times New Roman"/>
          <w:lang w:val="en-US"/>
        </w:rPr>
        <w:t xml:space="preserve">economic, social and cultural </w:t>
      </w:r>
      <w:r w:rsidR="001C2A75">
        <w:rPr>
          <w:rFonts w:ascii="Times New Roman" w:hAnsi="Times New Roman" w:cs="Times New Roman"/>
          <w:lang w:val="en-US"/>
        </w:rPr>
        <w:t>(“</w:t>
      </w:r>
      <w:r w:rsidR="001C2A75" w:rsidRPr="001C2A75">
        <w:rPr>
          <w:rFonts w:ascii="Times New Roman" w:hAnsi="Times New Roman" w:cs="Times New Roman"/>
          <w:b/>
          <w:bCs/>
          <w:lang w:val="en-US"/>
        </w:rPr>
        <w:t>ESC</w:t>
      </w:r>
      <w:r w:rsidR="001C2A75">
        <w:rPr>
          <w:rFonts w:ascii="Times New Roman" w:hAnsi="Times New Roman" w:cs="Times New Roman"/>
          <w:lang w:val="en-US"/>
        </w:rPr>
        <w:t>”)</w:t>
      </w:r>
      <w:r>
        <w:rPr>
          <w:rFonts w:ascii="Times New Roman" w:hAnsi="Times New Roman" w:cs="Times New Roman"/>
          <w:lang w:val="en-US"/>
        </w:rPr>
        <w:t xml:space="preserve"> </w:t>
      </w:r>
      <w:r w:rsidRPr="009A4A1B">
        <w:rPr>
          <w:rFonts w:ascii="Times New Roman" w:hAnsi="Times New Roman" w:cs="Times New Roman"/>
          <w:lang w:val="en-US"/>
        </w:rPr>
        <w:t>rights</w:t>
      </w:r>
      <w:r w:rsidRPr="00BB051F">
        <w:rPr>
          <w:rFonts w:ascii="Times New Roman" w:hAnsi="Times New Roman" w:cs="Times New Roman"/>
          <w:lang w:val="en-US"/>
        </w:rPr>
        <w:t xml:space="preserve">. It emphasizes the United </w:t>
      </w:r>
      <w:r w:rsidR="00452E3A" w:rsidRPr="00DD47BC">
        <w:rPr>
          <w:rFonts w:ascii="Times New Roman" w:hAnsi="Times New Roman" w:cs="Times New Roman"/>
          <w:lang w:val="en-US"/>
        </w:rPr>
        <w:t>Kingdom of Great Britain and Northern Ireland’s</w:t>
      </w:r>
      <w:r w:rsidRPr="00BB051F">
        <w:rPr>
          <w:rFonts w:ascii="Times New Roman" w:hAnsi="Times New Roman" w:cs="Times New Roman"/>
          <w:lang w:val="en-US"/>
        </w:rPr>
        <w:t xml:space="preserve"> </w:t>
      </w:r>
      <w:r w:rsidR="000D39BC">
        <w:rPr>
          <w:rFonts w:ascii="Times New Roman" w:hAnsi="Times New Roman" w:cs="Times New Roman"/>
          <w:lang w:val="en-US"/>
        </w:rPr>
        <w:t>(“</w:t>
      </w:r>
      <w:r w:rsidR="000D39BC" w:rsidRPr="000D39BC">
        <w:rPr>
          <w:rFonts w:ascii="Times New Roman" w:hAnsi="Times New Roman" w:cs="Times New Roman"/>
          <w:b/>
          <w:bCs/>
          <w:lang w:val="en-US"/>
        </w:rPr>
        <w:t>UK</w:t>
      </w:r>
      <w:r w:rsidR="000D39BC">
        <w:rPr>
          <w:rFonts w:ascii="Times New Roman" w:hAnsi="Times New Roman" w:cs="Times New Roman"/>
          <w:lang w:val="en-US"/>
        </w:rPr>
        <w:t xml:space="preserve">”) </w:t>
      </w:r>
      <w:r w:rsidRPr="00BB051F">
        <w:rPr>
          <w:rFonts w:ascii="Times New Roman" w:hAnsi="Times New Roman" w:cs="Times New Roman"/>
          <w:lang w:val="en-US"/>
        </w:rPr>
        <w:t xml:space="preserve">obligation to address fuel poverty, reduce greenhouse gas </w:t>
      </w:r>
      <w:r w:rsidR="00391900">
        <w:rPr>
          <w:rFonts w:ascii="Times New Roman" w:hAnsi="Times New Roman" w:cs="Times New Roman"/>
          <w:lang w:val="en-US"/>
        </w:rPr>
        <w:t>(“</w:t>
      </w:r>
      <w:r w:rsidR="00391900">
        <w:rPr>
          <w:rFonts w:ascii="Times New Roman" w:hAnsi="Times New Roman" w:cs="Times New Roman"/>
          <w:b/>
          <w:bCs/>
          <w:lang w:val="en-US"/>
        </w:rPr>
        <w:t>GHG</w:t>
      </w:r>
      <w:r w:rsidR="00391900">
        <w:rPr>
          <w:rFonts w:ascii="Times New Roman" w:hAnsi="Times New Roman" w:cs="Times New Roman"/>
          <w:lang w:val="en-US"/>
        </w:rPr>
        <w:t xml:space="preserve">”) </w:t>
      </w:r>
      <w:r w:rsidRPr="00BB051F">
        <w:rPr>
          <w:rFonts w:ascii="Times New Roman" w:hAnsi="Times New Roman" w:cs="Times New Roman"/>
          <w:lang w:val="en-US"/>
        </w:rPr>
        <w:t xml:space="preserve">emissions from the </w:t>
      </w:r>
      <w:r>
        <w:rPr>
          <w:rFonts w:ascii="Times New Roman" w:hAnsi="Times New Roman" w:cs="Times New Roman"/>
          <w:lang w:val="en-US"/>
        </w:rPr>
        <w:t>buildings</w:t>
      </w:r>
      <w:r w:rsidRPr="00BB051F">
        <w:rPr>
          <w:rFonts w:ascii="Times New Roman" w:hAnsi="Times New Roman" w:cs="Times New Roman"/>
          <w:lang w:val="en-US"/>
        </w:rPr>
        <w:t xml:space="preserve"> sector, and ensure equitable access to sustainable energy solutions in line with non-discrimination principles and the best available scien</w:t>
      </w:r>
      <w:r>
        <w:rPr>
          <w:rFonts w:ascii="Times New Roman" w:hAnsi="Times New Roman" w:cs="Times New Roman"/>
          <w:lang w:val="en-US"/>
        </w:rPr>
        <w:t>tific evidence</w:t>
      </w:r>
      <w:r w:rsidRPr="00BB051F">
        <w:rPr>
          <w:rFonts w:ascii="Times New Roman" w:hAnsi="Times New Roman" w:cs="Times New Roman"/>
          <w:lang w:val="en-US"/>
        </w:rPr>
        <w:t xml:space="preserve">. </w:t>
      </w:r>
    </w:p>
    <w:p w14:paraId="7785BEB9" w14:textId="53CEA74D" w:rsidR="005915D9" w:rsidRDefault="00BB051F" w:rsidP="007F5E1B">
      <w:pPr>
        <w:jc w:val="both"/>
        <w:rPr>
          <w:rFonts w:ascii="Times New Roman" w:hAnsi="Times New Roman" w:cs="Times New Roman"/>
          <w:lang w:val="en-US"/>
        </w:rPr>
      </w:pPr>
      <w:r w:rsidRPr="00BB051F">
        <w:rPr>
          <w:rFonts w:ascii="Times New Roman" w:hAnsi="Times New Roman" w:cs="Times New Roman"/>
          <w:lang w:val="en-US"/>
        </w:rPr>
        <w:t xml:space="preserve">The UK has </w:t>
      </w:r>
      <w:r w:rsidR="00D70B6B">
        <w:rPr>
          <w:rFonts w:ascii="Times New Roman" w:hAnsi="Times New Roman" w:cs="Times New Roman"/>
          <w:lang w:val="en-US"/>
        </w:rPr>
        <w:t xml:space="preserve">an extremely </w:t>
      </w:r>
      <w:r w:rsidR="00E92418">
        <w:rPr>
          <w:rFonts w:ascii="Times New Roman" w:hAnsi="Times New Roman" w:cs="Times New Roman"/>
          <w:lang w:val="en-US"/>
        </w:rPr>
        <w:t>poorly insulated</w:t>
      </w:r>
      <w:r w:rsidRPr="00BB051F">
        <w:rPr>
          <w:rFonts w:ascii="Times New Roman" w:hAnsi="Times New Roman" w:cs="Times New Roman"/>
          <w:lang w:val="en-US"/>
        </w:rPr>
        <w:t xml:space="preserve"> housing stock, </w:t>
      </w:r>
      <w:r>
        <w:rPr>
          <w:rFonts w:ascii="Times New Roman" w:hAnsi="Times New Roman" w:cs="Times New Roman"/>
          <w:lang w:val="en-US"/>
        </w:rPr>
        <w:t>whilst</w:t>
      </w:r>
      <w:r w:rsidRPr="00BB051F">
        <w:rPr>
          <w:rFonts w:ascii="Times New Roman" w:hAnsi="Times New Roman" w:cs="Times New Roman"/>
          <w:lang w:val="en-US"/>
        </w:rPr>
        <w:t xml:space="preserve"> </w:t>
      </w:r>
      <w:r w:rsidR="000E6827">
        <w:rPr>
          <w:rFonts w:ascii="Times New Roman" w:hAnsi="Times New Roman" w:cs="Times New Roman"/>
          <w:lang w:val="en-US"/>
        </w:rPr>
        <w:t>heating homes</w:t>
      </w:r>
      <w:r w:rsidRPr="00BB051F">
        <w:rPr>
          <w:rFonts w:ascii="Times New Roman" w:hAnsi="Times New Roman" w:cs="Times New Roman"/>
          <w:lang w:val="en-US"/>
        </w:rPr>
        <w:t xml:space="preserve"> account</w:t>
      </w:r>
      <w:r>
        <w:rPr>
          <w:rFonts w:ascii="Times New Roman" w:hAnsi="Times New Roman" w:cs="Times New Roman"/>
          <w:lang w:val="en-US"/>
        </w:rPr>
        <w:t>s</w:t>
      </w:r>
      <w:r w:rsidRPr="00BB051F">
        <w:rPr>
          <w:rFonts w:ascii="Times New Roman" w:hAnsi="Times New Roman" w:cs="Times New Roman"/>
          <w:lang w:val="en-US"/>
        </w:rPr>
        <w:t xml:space="preserve"> for </w:t>
      </w:r>
      <w:r w:rsidR="000D39BC">
        <w:rPr>
          <w:rFonts w:ascii="Times New Roman" w:hAnsi="Times New Roman" w:cs="Times New Roman"/>
          <w:lang w:val="en-US"/>
        </w:rPr>
        <w:t xml:space="preserve">a significant proportion of the UK’s </w:t>
      </w:r>
      <w:r w:rsidR="00391900">
        <w:rPr>
          <w:rFonts w:ascii="Times New Roman" w:hAnsi="Times New Roman" w:cs="Times New Roman"/>
          <w:lang w:val="en-US"/>
        </w:rPr>
        <w:t>GHG</w:t>
      </w:r>
      <w:r w:rsidR="0009599D">
        <w:rPr>
          <w:rFonts w:ascii="Times New Roman" w:hAnsi="Times New Roman" w:cs="Times New Roman"/>
          <w:lang w:val="en-US"/>
        </w:rPr>
        <w:t xml:space="preserve"> </w:t>
      </w:r>
      <w:r w:rsidR="000D39BC">
        <w:rPr>
          <w:rFonts w:ascii="Times New Roman" w:hAnsi="Times New Roman" w:cs="Times New Roman"/>
          <w:lang w:val="en-US"/>
        </w:rPr>
        <w:t>emissions</w:t>
      </w:r>
      <w:r w:rsidRPr="00BB051F">
        <w:rPr>
          <w:rFonts w:ascii="Times New Roman" w:hAnsi="Times New Roman" w:cs="Times New Roman"/>
          <w:lang w:val="en-US"/>
        </w:rPr>
        <w:t xml:space="preserve">. </w:t>
      </w:r>
      <w:r w:rsidR="00D70B6B">
        <w:rPr>
          <w:rFonts w:ascii="Times New Roman" w:hAnsi="Times New Roman" w:cs="Times New Roman"/>
          <w:lang w:val="en-US"/>
        </w:rPr>
        <w:t>Energy inefficiency</w:t>
      </w:r>
      <w:r w:rsidRPr="00BB051F">
        <w:rPr>
          <w:rFonts w:ascii="Times New Roman" w:hAnsi="Times New Roman" w:cs="Times New Roman"/>
          <w:lang w:val="en-US"/>
        </w:rPr>
        <w:t xml:space="preserve"> and reliance on fossil</w:t>
      </w:r>
      <w:r w:rsidR="00D70B6B">
        <w:rPr>
          <w:rFonts w:ascii="Times New Roman" w:hAnsi="Times New Roman" w:cs="Times New Roman"/>
          <w:lang w:val="en-US"/>
        </w:rPr>
        <w:t xml:space="preserve"> </w:t>
      </w:r>
      <w:r w:rsidRPr="00BB051F">
        <w:rPr>
          <w:rFonts w:ascii="Times New Roman" w:hAnsi="Times New Roman" w:cs="Times New Roman"/>
          <w:lang w:val="en-US"/>
        </w:rPr>
        <w:t xml:space="preserve">fuel heating contribute to fuel poverty, cold and damp living conditions, and </w:t>
      </w:r>
      <w:r w:rsidR="00C10BB8">
        <w:rPr>
          <w:rFonts w:ascii="Times New Roman" w:hAnsi="Times New Roman" w:cs="Times New Roman"/>
          <w:lang w:val="en-US"/>
        </w:rPr>
        <w:t>adverse</w:t>
      </w:r>
      <w:r w:rsidRPr="00BB051F">
        <w:rPr>
          <w:rFonts w:ascii="Times New Roman" w:hAnsi="Times New Roman" w:cs="Times New Roman"/>
          <w:lang w:val="en-US"/>
        </w:rPr>
        <w:t xml:space="preserve"> health and social impacts, particularly </w:t>
      </w:r>
      <w:r w:rsidR="00C10BB8">
        <w:rPr>
          <w:rFonts w:ascii="Times New Roman" w:hAnsi="Times New Roman" w:cs="Times New Roman"/>
          <w:lang w:val="en-US"/>
        </w:rPr>
        <w:t>among</w:t>
      </w:r>
      <w:r w:rsidRPr="00BB051F">
        <w:rPr>
          <w:rFonts w:ascii="Times New Roman" w:hAnsi="Times New Roman" w:cs="Times New Roman"/>
          <w:lang w:val="en-US"/>
        </w:rPr>
        <w:t xml:space="preserve"> </w:t>
      </w:r>
      <w:r>
        <w:rPr>
          <w:rFonts w:ascii="Times New Roman" w:hAnsi="Times New Roman" w:cs="Times New Roman"/>
          <w:lang w:val="en-US"/>
        </w:rPr>
        <w:t>vulnerable</w:t>
      </w:r>
      <w:r w:rsidRPr="00BB051F">
        <w:rPr>
          <w:rFonts w:ascii="Times New Roman" w:hAnsi="Times New Roman" w:cs="Times New Roman"/>
          <w:lang w:val="en-US"/>
        </w:rPr>
        <w:t xml:space="preserve"> </w:t>
      </w:r>
      <w:r w:rsidR="00C10BB8">
        <w:rPr>
          <w:rFonts w:ascii="Times New Roman" w:hAnsi="Times New Roman" w:cs="Times New Roman"/>
          <w:lang w:val="en-US"/>
        </w:rPr>
        <w:t xml:space="preserve">and marginalized </w:t>
      </w:r>
      <w:r w:rsidRPr="00BB051F">
        <w:rPr>
          <w:rFonts w:ascii="Times New Roman" w:hAnsi="Times New Roman" w:cs="Times New Roman"/>
          <w:lang w:val="en-US"/>
        </w:rPr>
        <w:t>groups</w:t>
      </w:r>
      <w:r w:rsidR="008C50B4">
        <w:rPr>
          <w:rFonts w:ascii="Times New Roman" w:hAnsi="Times New Roman" w:cs="Times New Roman"/>
          <w:lang w:val="en-US"/>
        </w:rPr>
        <w:t xml:space="preserve">, </w:t>
      </w:r>
      <w:r w:rsidR="00D018DB">
        <w:rPr>
          <w:rFonts w:ascii="Times New Roman" w:hAnsi="Times New Roman" w:cs="Times New Roman"/>
          <w:lang w:val="en-US"/>
        </w:rPr>
        <w:t>which is exacerbated by the</w:t>
      </w:r>
      <w:r w:rsidR="008C50B4">
        <w:rPr>
          <w:rFonts w:ascii="Times New Roman" w:hAnsi="Times New Roman" w:cs="Times New Roman"/>
          <w:lang w:val="en-US"/>
        </w:rPr>
        <w:t xml:space="preserve"> </w:t>
      </w:r>
      <w:r w:rsidR="00D018DB">
        <w:rPr>
          <w:rFonts w:ascii="Times New Roman" w:hAnsi="Times New Roman" w:cs="Times New Roman"/>
          <w:lang w:val="en-US"/>
        </w:rPr>
        <w:t>lack of adequate tenant protections in the UK</w:t>
      </w:r>
      <w:r w:rsidRPr="00BB051F">
        <w:rPr>
          <w:rFonts w:ascii="Times New Roman" w:hAnsi="Times New Roman" w:cs="Times New Roman"/>
          <w:lang w:val="en-US"/>
        </w:rPr>
        <w:t xml:space="preserve">. While recent government initiatives like the Warm Homes Plan signal progress, they lack the scale and urgency required to address the severity of </w:t>
      </w:r>
      <w:r w:rsidR="00316F7B">
        <w:rPr>
          <w:rFonts w:ascii="Times New Roman" w:hAnsi="Times New Roman" w:cs="Times New Roman"/>
          <w:lang w:val="en-US"/>
        </w:rPr>
        <w:t xml:space="preserve">the </w:t>
      </w:r>
      <w:r w:rsidR="00851ADF">
        <w:rPr>
          <w:rFonts w:ascii="Times New Roman" w:hAnsi="Times New Roman" w:cs="Times New Roman"/>
          <w:lang w:val="en-US"/>
        </w:rPr>
        <w:t>issue</w:t>
      </w:r>
      <w:r w:rsidRPr="00BB051F">
        <w:rPr>
          <w:rFonts w:ascii="Times New Roman" w:hAnsi="Times New Roman" w:cs="Times New Roman"/>
          <w:lang w:val="en-US"/>
        </w:rPr>
        <w:t>.</w:t>
      </w:r>
      <w:r w:rsidR="000A0BED">
        <w:rPr>
          <w:rFonts w:ascii="Times New Roman" w:hAnsi="Times New Roman" w:cs="Times New Roman"/>
          <w:lang w:val="en-US"/>
        </w:rPr>
        <w:t xml:space="preserve"> </w:t>
      </w:r>
    </w:p>
    <w:p w14:paraId="6F8FEEF0" w14:textId="7F5B873D" w:rsidR="00462610" w:rsidRDefault="000A0BED" w:rsidP="007F5E1B">
      <w:pPr>
        <w:jc w:val="both"/>
        <w:rPr>
          <w:rFonts w:ascii="Times New Roman" w:hAnsi="Times New Roman" w:cs="Times New Roman"/>
          <w:lang w:val="en-US"/>
        </w:rPr>
      </w:pPr>
      <w:r>
        <w:rPr>
          <w:rFonts w:ascii="Times New Roman" w:hAnsi="Times New Roman" w:cs="Times New Roman"/>
          <w:lang w:val="en-US"/>
        </w:rPr>
        <w:t xml:space="preserve">Furthermore, the </w:t>
      </w:r>
      <w:r w:rsidR="004F70D7">
        <w:rPr>
          <w:rFonts w:ascii="Times New Roman" w:hAnsi="Times New Roman" w:cs="Times New Roman"/>
          <w:lang w:val="en-US"/>
        </w:rPr>
        <w:t xml:space="preserve">decarbonization of home heating is a vital step for the UK to reach its net zero target, yet evidence consistently shows that the </w:t>
      </w:r>
      <w:r w:rsidR="003B39F3">
        <w:rPr>
          <w:rFonts w:ascii="Times New Roman" w:hAnsi="Times New Roman" w:cs="Times New Roman"/>
          <w:lang w:val="en-US"/>
        </w:rPr>
        <w:t>existing</w:t>
      </w:r>
      <w:r w:rsidR="004F70D7">
        <w:rPr>
          <w:rFonts w:ascii="Times New Roman" w:hAnsi="Times New Roman" w:cs="Times New Roman"/>
          <w:lang w:val="en-US"/>
        </w:rPr>
        <w:t xml:space="preserve"> </w:t>
      </w:r>
      <w:r w:rsidR="006E4AE9">
        <w:rPr>
          <w:rFonts w:ascii="Times New Roman" w:hAnsi="Times New Roman" w:cs="Times New Roman"/>
          <w:lang w:val="en-US"/>
        </w:rPr>
        <w:t xml:space="preserve">energy efficiency and decarbonization </w:t>
      </w:r>
      <w:r w:rsidR="004F70D7">
        <w:rPr>
          <w:rFonts w:ascii="Times New Roman" w:hAnsi="Times New Roman" w:cs="Times New Roman"/>
          <w:lang w:val="en-US"/>
        </w:rPr>
        <w:t xml:space="preserve">policies </w:t>
      </w:r>
      <w:r w:rsidR="005915D9">
        <w:rPr>
          <w:rFonts w:ascii="Times New Roman" w:hAnsi="Times New Roman" w:cs="Times New Roman"/>
          <w:lang w:val="en-US"/>
        </w:rPr>
        <w:t xml:space="preserve">in the buildings sector </w:t>
      </w:r>
      <w:r w:rsidR="004F70D7">
        <w:rPr>
          <w:rFonts w:ascii="Times New Roman" w:hAnsi="Times New Roman" w:cs="Times New Roman"/>
          <w:lang w:val="en-US"/>
        </w:rPr>
        <w:t>are insufficient</w:t>
      </w:r>
      <w:r w:rsidR="006E4AE9">
        <w:rPr>
          <w:rFonts w:ascii="Times New Roman" w:hAnsi="Times New Roman" w:cs="Times New Roman"/>
          <w:lang w:val="en-US"/>
        </w:rPr>
        <w:t xml:space="preserve"> for the UK to comply with its national and international obligations with respect </w:t>
      </w:r>
      <w:r w:rsidR="00633DB6">
        <w:rPr>
          <w:rFonts w:ascii="Times New Roman" w:hAnsi="Times New Roman" w:cs="Times New Roman"/>
          <w:lang w:val="en-US"/>
        </w:rPr>
        <w:t>to</w:t>
      </w:r>
      <w:r w:rsidR="006E4AE9">
        <w:rPr>
          <w:rFonts w:ascii="Times New Roman" w:hAnsi="Times New Roman" w:cs="Times New Roman"/>
          <w:lang w:val="en-US"/>
        </w:rPr>
        <w:t xml:space="preserve"> climate change</w:t>
      </w:r>
      <w:r w:rsidR="004F70D7">
        <w:rPr>
          <w:rFonts w:ascii="Times New Roman" w:hAnsi="Times New Roman" w:cs="Times New Roman"/>
          <w:lang w:val="en-US"/>
        </w:rPr>
        <w:t xml:space="preserve">. </w:t>
      </w:r>
      <w:r w:rsidR="00A14081">
        <w:rPr>
          <w:rFonts w:ascii="Times New Roman" w:hAnsi="Times New Roman" w:cs="Times New Roman"/>
          <w:lang w:val="en-US"/>
        </w:rPr>
        <w:t>Evidence also shows that the UK</w:t>
      </w:r>
      <w:r w:rsidR="00462610">
        <w:rPr>
          <w:rFonts w:ascii="Times New Roman" w:hAnsi="Times New Roman" w:cs="Times New Roman"/>
          <w:lang w:val="en-US"/>
        </w:rPr>
        <w:t xml:space="preserve">’s policies on climate change adaptation fall short of what is needed to adapt the housing stock to climate impacts. </w:t>
      </w:r>
      <w:r w:rsidR="003E0DAB">
        <w:rPr>
          <w:rFonts w:ascii="Times New Roman" w:hAnsi="Times New Roman" w:cs="Times New Roman"/>
          <w:lang w:val="en-US"/>
        </w:rPr>
        <w:t>Considering the well-established link between human rights and climate change, t</w:t>
      </w:r>
      <w:r w:rsidR="00462610">
        <w:rPr>
          <w:rFonts w:ascii="Times New Roman" w:hAnsi="Times New Roman" w:cs="Times New Roman"/>
        </w:rPr>
        <w:t xml:space="preserve">his </w:t>
      </w:r>
      <w:r w:rsidR="003E0DAB">
        <w:rPr>
          <w:rFonts w:ascii="Times New Roman" w:hAnsi="Times New Roman" w:cs="Times New Roman"/>
        </w:rPr>
        <w:t xml:space="preserve">signals a </w:t>
      </w:r>
      <w:r w:rsidR="00462610" w:rsidRPr="00DD47BC">
        <w:rPr>
          <w:rFonts w:ascii="Times New Roman" w:hAnsi="Times New Roman" w:cs="Times New Roman"/>
        </w:rPr>
        <w:t xml:space="preserve">failure </w:t>
      </w:r>
      <w:r w:rsidR="003E0DAB">
        <w:rPr>
          <w:rFonts w:ascii="Times New Roman" w:hAnsi="Times New Roman" w:cs="Times New Roman"/>
        </w:rPr>
        <w:t>by</w:t>
      </w:r>
      <w:r w:rsidR="00462610" w:rsidRPr="00DD47BC">
        <w:rPr>
          <w:rFonts w:ascii="Times New Roman" w:hAnsi="Times New Roman" w:cs="Times New Roman"/>
        </w:rPr>
        <w:t xml:space="preserve"> the UK to progressively </w:t>
      </w:r>
      <w:r w:rsidR="00462610">
        <w:rPr>
          <w:rFonts w:ascii="Times New Roman" w:hAnsi="Times New Roman" w:cs="Times New Roman"/>
        </w:rPr>
        <w:t>realize</w:t>
      </w:r>
      <w:r w:rsidR="00462610" w:rsidRPr="00DD47BC">
        <w:rPr>
          <w:rFonts w:ascii="Times New Roman" w:hAnsi="Times New Roman" w:cs="Times New Roman"/>
        </w:rPr>
        <w:t xml:space="preserve"> </w:t>
      </w:r>
      <w:r w:rsidR="001C2A75">
        <w:rPr>
          <w:rFonts w:ascii="Times New Roman" w:hAnsi="Times New Roman" w:cs="Times New Roman"/>
        </w:rPr>
        <w:t>ESC</w:t>
      </w:r>
      <w:r w:rsidR="00462610" w:rsidRPr="00DD47BC">
        <w:rPr>
          <w:rFonts w:ascii="Times New Roman" w:hAnsi="Times New Roman" w:cs="Times New Roman"/>
        </w:rPr>
        <w:t xml:space="preserve"> rights</w:t>
      </w:r>
      <w:r w:rsidR="003E0DAB">
        <w:rPr>
          <w:rFonts w:ascii="Times New Roman" w:hAnsi="Times New Roman" w:cs="Times New Roman"/>
        </w:rPr>
        <w:t>.</w:t>
      </w:r>
    </w:p>
    <w:p w14:paraId="48983F12" w14:textId="77777777" w:rsidR="00B92EA6" w:rsidRDefault="00BB051F" w:rsidP="004168B4">
      <w:pPr>
        <w:jc w:val="both"/>
        <w:rPr>
          <w:rFonts w:ascii="Times New Roman" w:hAnsi="Times New Roman" w:cs="Times New Roman"/>
          <w:lang w:val="en-US"/>
        </w:rPr>
      </w:pPr>
      <w:r w:rsidRPr="00BB051F">
        <w:rPr>
          <w:rFonts w:ascii="Times New Roman" w:hAnsi="Times New Roman" w:cs="Times New Roman"/>
          <w:lang w:val="en-US"/>
        </w:rPr>
        <w:t xml:space="preserve">To meet its obligations, the </w:t>
      </w:r>
      <w:r w:rsidR="00D23074">
        <w:rPr>
          <w:rFonts w:ascii="Times New Roman" w:hAnsi="Times New Roman" w:cs="Times New Roman"/>
          <w:lang w:val="en-US"/>
        </w:rPr>
        <w:t>UK</w:t>
      </w:r>
      <w:r w:rsidRPr="00BB051F">
        <w:rPr>
          <w:rFonts w:ascii="Times New Roman" w:hAnsi="Times New Roman" w:cs="Times New Roman"/>
          <w:lang w:val="en-US"/>
        </w:rPr>
        <w:t xml:space="preserve"> must adopt policies that prioritize energy efficiency improvements and the transition to </w:t>
      </w:r>
      <w:r w:rsidR="003A27A8">
        <w:rPr>
          <w:rFonts w:ascii="Times New Roman" w:hAnsi="Times New Roman" w:cs="Times New Roman"/>
          <w:lang w:val="en-US"/>
        </w:rPr>
        <w:t>sustainable forms of home</w:t>
      </w:r>
      <w:r w:rsidR="00C10BB8">
        <w:rPr>
          <w:rFonts w:ascii="Times New Roman" w:hAnsi="Times New Roman" w:cs="Times New Roman"/>
          <w:lang w:val="en-US"/>
        </w:rPr>
        <w:t xml:space="preserve"> heating</w:t>
      </w:r>
      <w:r w:rsidRPr="00BB051F">
        <w:rPr>
          <w:rFonts w:ascii="Times New Roman" w:hAnsi="Times New Roman" w:cs="Times New Roman"/>
          <w:lang w:val="en-US"/>
        </w:rPr>
        <w:t xml:space="preserve">. These measures should prioritize vulnerable groups, ensure affordability, and align with the </w:t>
      </w:r>
      <w:r w:rsidR="00A37EAF">
        <w:rPr>
          <w:rFonts w:ascii="Times New Roman" w:hAnsi="Times New Roman" w:cs="Times New Roman"/>
          <w:lang w:val="en-US"/>
        </w:rPr>
        <w:t>best available</w:t>
      </w:r>
      <w:r w:rsidRPr="00BB051F">
        <w:rPr>
          <w:rFonts w:ascii="Times New Roman" w:hAnsi="Times New Roman" w:cs="Times New Roman"/>
          <w:lang w:val="en-US"/>
        </w:rPr>
        <w:t xml:space="preserve"> scientific evidence. Furthermore, increased public investment and resource allocation are essential, alongside strengthened regulatory frameworks.</w:t>
      </w:r>
      <w:r w:rsidR="004168B4">
        <w:rPr>
          <w:rFonts w:ascii="Times New Roman" w:hAnsi="Times New Roman" w:cs="Times New Roman"/>
          <w:lang w:val="en-US"/>
        </w:rPr>
        <w:t xml:space="preserve"> </w:t>
      </w:r>
    </w:p>
    <w:p w14:paraId="1E6C4527" w14:textId="55F8E5E4" w:rsidR="004168B4" w:rsidRPr="004168B4" w:rsidRDefault="004168B4" w:rsidP="004168B4">
      <w:pPr>
        <w:jc w:val="both"/>
        <w:rPr>
          <w:rFonts w:ascii="Times New Roman" w:hAnsi="Times New Roman" w:cs="Times New Roman"/>
          <w:lang w:val="en-US"/>
        </w:rPr>
      </w:pPr>
      <w:r w:rsidRPr="004168B4">
        <w:rPr>
          <w:rFonts w:ascii="Times New Roman" w:hAnsi="Times New Roman" w:cs="Times New Roman"/>
          <w:lang w:val="en-US"/>
        </w:rPr>
        <w:t>To this end, Opportunity Green and The Shift recommend the following:</w:t>
      </w:r>
    </w:p>
    <w:p w14:paraId="3AA598E6" w14:textId="77777777" w:rsidR="004168B4" w:rsidRPr="008E5383" w:rsidRDefault="004168B4" w:rsidP="004168B4">
      <w:pPr>
        <w:pStyle w:val="ListParagraph"/>
        <w:ind w:left="360"/>
        <w:jc w:val="both"/>
        <w:rPr>
          <w:rFonts w:ascii="Times New Roman" w:hAnsi="Times New Roman" w:cs="Times New Roman"/>
          <w:lang w:val="en-US"/>
        </w:rPr>
      </w:pPr>
    </w:p>
    <w:p w14:paraId="7DE77E13" w14:textId="77777777" w:rsidR="004168B4" w:rsidRPr="00E03F85" w:rsidRDefault="004168B4" w:rsidP="004168B4">
      <w:pPr>
        <w:spacing w:after="0"/>
        <w:jc w:val="both"/>
        <w:rPr>
          <w:rFonts w:ascii="Times New Roman" w:hAnsi="Times New Roman" w:cs="Times New Roman"/>
          <w:u w:val="single"/>
        </w:rPr>
      </w:pPr>
      <w:r w:rsidRPr="00E03F85">
        <w:rPr>
          <w:rFonts w:ascii="Times New Roman" w:hAnsi="Times New Roman" w:cs="Times New Roman"/>
          <w:u w:val="single"/>
        </w:rPr>
        <w:t>Progressive Realization, Decarbonization and ESC Rights</w:t>
      </w:r>
    </w:p>
    <w:p w14:paraId="34DCACE4" w14:textId="77777777" w:rsidR="004168B4" w:rsidRDefault="004168B4" w:rsidP="004168B4">
      <w:pPr>
        <w:spacing w:after="0"/>
        <w:jc w:val="both"/>
        <w:rPr>
          <w:rFonts w:ascii="Times New Roman" w:hAnsi="Times New Roman" w:cs="Times New Roman"/>
        </w:rPr>
      </w:pPr>
    </w:p>
    <w:p w14:paraId="10E188C3" w14:textId="77777777" w:rsidR="004168B4" w:rsidRPr="00DD0BBB" w:rsidRDefault="004168B4" w:rsidP="004168B4">
      <w:pPr>
        <w:spacing w:after="0"/>
        <w:jc w:val="both"/>
        <w:rPr>
          <w:rFonts w:ascii="Times New Roman" w:hAnsi="Times New Roman" w:cs="Times New Roman"/>
        </w:rPr>
      </w:pPr>
      <w:r>
        <w:rPr>
          <w:rFonts w:ascii="Times New Roman" w:hAnsi="Times New Roman" w:cs="Times New Roman"/>
        </w:rPr>
        <w:t>The Government of the UK should:</w:t>
      </w:r>
    </w:p>
    <w:p w14:paraId="374863D4" w14:textId="77777777" w:rsidR="004168B4" w:rsidRDefault="004168B4" w:rsidP="004168B4">
      <w:pPr>
        <w:spacing w:after="0"/>
        <w:jc w:val="both"/>
        <w:rPr>
          <w:rFonts w:ascii="Times New Roman" w:hAnsi="Times New Roman" w:cs="Times New Roman"/>
        </w:rPr>
      </w:pPr>
    </w:p>
    <w:p w14:paraId="6F2A7E53" w14:textId="77777777" w:rsidR="004168B4" w:rsidRPr="00DD0BBB" w:rsidRDefault="004168B4" w:rsidP="004168B4">
      <w:pPr>
        <w:spacing w:after="0"/>
        <w:jc w:val="both"/>
        <w:rPr>
          <w:rFonts w:ascii="Times New Roman" w:hAnsi="Times New Roman" w:cs="Times New Roman"/>
        </w:rPr>
      </w:pPr>
      <w:r>
        <w:rPr>
          <w:rFonts w:ascii="Times New Roman" w:hAnsi="Times New Roman" w:cs="Times New Roman"/>
        </w:rPr>
        <w:t xml:space="preserve">(a) </w:t>
      </w:r>
      <w:r w:rsidRPr="00DD0BBB">
        <w:rPr>
          <w:rFonts w:ascii="Times New Roman" w:hAnsi="Times New Roman" w:cs="Times New Roman"/>
        </w:rPr>
        <w:t xml:space="preserve">Assess the efficacy of existing </w:t>
      </w:r>
      <w:r>
        <w:rPr>
          <w:rFonts w:ascii="Times New Roman" w:hAnsi="Times New Roman" w:cs="Times New Roman"/>
        </w:rPr>
        <w:t xml:space="preserve">housing and decarbonization </w:t>
      </w:r>
      <w:r w:rsidRPr="00DD0BBB">
        <w:rPr>
          <w:rFonts w:ascii="Times New Roman" w:hAnsi="Times New Roman" w:cs="Times New Roman"/>
        </w:rPr>
        <w:t xml:space="preserve">policies against their impact on human rights and climate change, in particular recognizing that the unbridled construction of housing is likely to generate significant levels of GHG emissions and would only be required by international human rights law when necessary to meet the needs of those at the lowest end of the income spectrum; </w:t>
      </w:r>
    </w:p>
    <w:p w14:paraId="4C3D2CD7" w14:textId="77777777" w:rsidR="004168B4" w:rsidRPr="00DD0BBB" w:rsidRDefault="004168B4" w:rsidP="004168B4">
      <w:pPr>
        <w:spacing w:after="0"/>
        <w:jc w:val="both"/>
        <w:rPr>
          <w:rFonts w:ascii="Times New Roman" w:hAnsi="Times New Roman" w:cs="Times New Roman"/>
        </w:rPr>
      </w:pPr>
    </w:p>
    <w:p w14:paraId="61EE0327" w14:textId="77777777" w:rsidR="004168B4" w:rsidRPr="00DD0BBB" w:rsidRDefault="004168B4" w:rsidP="004168B4">
      <w:pPr>
        <w:spacing w:after="0"/>
        <w:jc w:val="both"/>
        <w:rPr>
          <w:rFonts w:ascii="Times New Roman" w:hAnsi="Times New Roman" w:cs="Times New Roman"/>
        </w:rPr>
      </w:pPr>
      <w:r w:rsidRPr="00DD0BBB">
        <w:rPr>
          <w:rFonts w:ascii="Times New Roman" w:hAnsi="Times New Roman" w:cs="Times New Roman"/>
        </w:rPr>
        <w:t xml:space="preserve">(b) Take specific steps to effectively improve the energy efficiency of new buildings, as well as the existing housing stock, with a particular focus on the most vulnerable households; </w:t>
      </w:r>
    </w:p>
    <w:p w14:paraId="02FBE136" w14:textId="77777777" w:rsidR="004168B4" w:rsidRPr="00DD0BBB" w:rsidRDefault="004168B4" w:rsidP="004168B4">
      <w:pPr>
        <w:spacing w:after="0"/>
        <w:jc w:val="both"/>
        <w:rPr>
          <w:rFonts w:ascii="Times New Roman" w:hAnsi="Times New Roman" w:cs="Times New Roman"/>
        </w:rPr>
      </w:pPr>
    </w:p>
    <w:p w14:paraId="13FB99A1" w14:textId="77777777" w:rsidR="004168B4" w:rsidRPr="00DD0BBB" w:rsidRDefault="004168B4" w:rsidP="004168B4">
      <w:pPr>
        <w:spacing w:after="0"/>
        <w:jc w:val="both"/>
        <w:rPr>
          <w:rFonts w:ascii="Times New Roman" w:hAnsi="Times New Roman" w:cs="Times New Roman"/>
        </w:rPr>
      </w:pPr>
      <w:r w:rsidRPr="00DD0BBB">
        <w:rPr>
          <w:rFonts w:ascii="Times New Roman" w:hAnsi="Times New Roman" w:cs="Times New Roman"/>
        </w:rPr>
        <w:t>(c) Take all measures necessary to comply with</w:t>
      </w:r>
      <w:r>
        <w:rPr>
          <w:rFonts w:ascii="Times New Roman" w:hAnsi="Times New Roman" w:cs="Times New Roman"/>
        </w:rPr>
        <w:t xml:space="preserve"> the UK’s</w:t>
      </w:r>
      <w:r w:rsidRPr="00DD0BBB">
        <w:rPr>
          <w:rFonts w:ascii="Times New Roman" w:hAnsi="Times New Roman" w:cs="Times New Roman"/>
        </w:rPr>
        <w:t xml:space="preserve"> obligations under international law, including human rights law, to lower its GHG emissions and ensure resilience to the shocks of climatic conditions, particularly by taking appropriate measures to decarbonize home heating in a manner that aligns with the best available scientific evidence and the precautionary principle; and</w:t>
      </w:r>
      <w:r>
        <w:rPr>
          <w:rFonts w:ascii="Times New Roman" w:hAnsi="Times New Roman" w:cs="Times New Roman"/>
        </w:rPr>
        <w:t xml:space="preserve"> </w:t>
      </w:r>
    </w:p>
    <w:p w14:paraId="36417422" w14:textId="77777777" w:rsidR="004168B4" w:rsidRPr="00DD0BBB" w:rsidRDefault="004168B4" w:rsidP="004168B4">
      <w:pPr>
        <w:spacing w:after="0"/>
        <w:jc w:val="both"/>
        <w:rPr>
          <w:rFonts w:ascii="Times New Roman" w:hAnsi="Times New Roman" w:cs="Times New Roman"/>
        </w:rPr>
      </w:pPr>
    </w:p>
    <w:p w14:paraId="08110124" w14:textId="77777777" w:rsidR="004168B4" w:rsidRDefault="004168B4" w:rsidP="004168B4">
      <w:pPr>
        <w:spacing w:after="0"/>
        <w:jc w:val="both"/>
        <w:rPr>
          <w:rFonts w:ascii="Times New Roman" w:hAnsi="Times New Roman" w:cs="Times New Roman"/>
        </w:rPr>
      </w:pPr>
      <w:r w:rsidRPr="00DD0BBB">
        <w:rPr>
          <w:rFonts w:ascii="Times New Roman" w:hAnsi="Times New Roman" w:cs="Times New Roman"/>
        </w:rPr>
        <w:t>(d) Implement all decarbonization measures in a manner which ensures that the right to housing of inhabitants, as defined in the Covenant, is not undermine</w:t>
      </w:r>
      <w:r>
        <w:rPr>
          <w:rFonts w:ascii="Times New Roman" w:hAnsi="Times New Roman" w:cs="Times New Roman"/>
        </w:rPr>
        <w:t>d and ensure that all policies related to decarbonization and ESC rights meet the Government’s obligation to achieve the full realization of Covenant rights as expeditiously as possible, without discrimination.</w:t>
      </w:r>
    </w:p>
    <w:p w14:paraId="0F656BD1" w14:textId="77777777" w:rsidR="004168B4" w:rsidRPr="00DD0BBB" w:rsidRDefault="004168B4" w:rsidP="004168B4">
      <w:pPr>
        <w:spacing w:after="0"/>
        <w:ind w:left="567"/>
        <w:jc w:val="both"/>
        <w:rPr>
          <w:rFonts w:ascii="Times New Roman" w:hAnsi="Times New Roman" w:cs="Times New Roman"/>
        </w:rPr>
      </w:pPr>
    </w:p>
    <w:p w14:paraId="40E5EB12" w14:textId="77777777" w:rsidR="004168B4" w:rsidRPr="00E03F85" w:rsidRDefault="004168B4" w:rsidP="004168B4">
      <w:pPr>
        <w:spacing w:after="0"/>
        <w:jc w:val="both"/>
        <w:rPr>
          <w:rFonts w:ascii="Times New Roman" w:hAnsi="Times New Roman" w:cs="Times New Roman"/>
          <w:u w:val="single"/>
        </w:rPr>
      </w:pPr>
      <w:r w:rsidRPr="00E03F85">
        <w:rPr>
          <w:rFonts w:ascii="Times New Roman" w:hAnsi="Times New Roman" w:cs="Times New Roman"/>
          <w:u w:val="single"/>
        </w:rPr>
        <w:t>Maximum of Available Resources</w:t>
      </w:r>
    </w:p>
    <w:p w14:paraId="4F77E994" w14:textId="77777777" w:rsidR="004168B4" w:rsidRPr="00DD0BBB" w:rsidRDefault="004168B4" w:rsidP="004168B4">
      <w:pPr>
        <w:spacing w:after="0"/>
        <w:ind w:left="567"/>
        <w:jc w:val="both"/>
        <w:rPr>
          <w:rFonts w:ascii="Times New Roman" w:hAnsi="Times New Roman" w:cs="Times New Roman"/>
        </w:rPr>
      </w:pPr>
    </w:p>
    <w:p w14:paraId="4648BD04" w14:textId="420D1865" w:rsidR="004168B4" w:rsidRPr="00DD0BBB" w:rsidRDefault="004168B4" w:rsidP="004168B4">
      <w:pPr>
        <w:spacing w:after="0"/>
        <w:jc w:val="both"/>
        <w:rPr>
          <w:rFonts w:ascii="Times New Roman" w:hAnsi="Times New Roman" w:cs="Times New Roman"/>
        </w:rPr>
      </w:pPr>
      <w:r w:rsidRPr="00DD0BBB">
        <w:rPr>
          <w:rFonts w:ascii="Times New Roman" w:hAnsi="Times New Roman" w:cs="Times New Roman"/>
        </w:rPr>
        <w:t xml:space="preserve">In line with its obligation to utilize the maximum of available resources for the </w:t>
      </w:r>
      <w:r w:rsidR="00E92418">
        <w:rPr>
          <w:rFonts w:ascii="Times New Roman" w:hAnsi="Times New Roman" w:cs="Times New Roman"/>
        </w:rPr>
        <w:t>realization</w:t>
      </w:r>
      <w:r w:rsidRPr="00DD0BBB">
        <w:rPr>
          <w:rFonts w:ascii="Times New Roman" w:hAnsi="Times New Roman" w:cs="Times New Roman"/>
        </w:rPr>
        <w:t xml:space="preserve"> of Covenant rights, the Government should identify and remediate policies that limit available resources to achieve Covenant rights and decarbonization. This includes, for example, policies which confer tax advantage</w:t>
      </w:r>
      <w:r>
        <w:rPr>
          <w:rFonts w:ascii="Times New Roman" w:hAnsi="Times New Roman" w:cs="Times New Roman"/>
        </w:rPr>
        <w:t>s</w:t>
      </w:r>
      <w:r w:rsidRPr="00DD0BBB">
        <w:rPr>
          <w:rFonts w:ascii="Times New Roman" w:hAnsi="Times New Roman" w:cs="Times New Roman"/>
        </w:rPr>
        <w:t>, such as those which are afforded to REITs and other investors whose actions have been shown to undermine the enjoyment of the right to housing and other Covenant rights. The Government should also look to generate additional resources for the achievement of ESC rights and decarbonization, including through increased taxation of fossil fuel companies and greater levels of</w:t>
      </w:r>
      <w:r w:rsidR="00E92418">
        <w:rPr>
          <w:rFonts w:ascii="Times New Roman" w:hAnsi="Times New Roman" w:cs="Times New Roman"/>
        </w:rPr>
        <w:t xml:space="preserve"> </w:t>
      </w:r>
      <w:r w:rsidRPr="00DD0BBB">
        <w:rPr>
          <w:rFonts w:ascii="Times New Roman" w:hAnsi="Times New Roman" w:cs="Times New Roman"/>
        </w:rPr>
        <w:t>windfall</w:t>
      </w:r>
      <w:r>
        <w:rPr>
          <w:rFonts w:ascii="Times New Roman" w:hAnsi="Times New Roman" w:cs="Times New Roman"/>
        </w:rPr>
        <w:t xml:space="preserve"> taxation</w:t>
      </w:r>
      <w:r w:rsidRPr="00DD0BBB">
        <w:rPr>
          <w:rFonts w:ascii="Times New Roman" w:hAnsi="Times New Roman" w:cs="Times New Roman"/>
        </w:rPr>
        <w:t>.</w:t>
      </w:r>
    </w:p>
    <w:p w14:paraId="6F880BA8" w14:textId="77777777" w:rsidR="004168B4" w:rsidRPr="00DD0BBB" w:rsidRDefault="004168B4" w:rsidP="004168B4">
      <w:pPr>
        <w:spacing w:after="0"/>
        <w:ind w:left="567"/>
        <w:jc w:val="both"/>
        <w:rPr>
          <w:rFonts w:ascii="Times New Roman" w:hAnsi="Times New Roman" w:cs="Times New Roman"/>
          <w:b/>
          <w:bCs/>
        </w:rPr>
      </w:pPr>
    </w:p>
    <w:p w14:paraId="513417A1" w14:textId="77777777" w:rsidR="004168B4" w:rsidRPr="00E03F85" w:rsidRDefault="004168B4" w:rsidP="004168B4">
      <w:pPr>
        <w:spacing w:after="0"/>
        <w:jc w:val="both"/>
        <w:rPr>
          <w:rFonts w:ascii="Times New Roman" w:hAnsi="Times New Roman" w:cs="Times New Roman"/>
          <w:u w:val="single"/>
        </w:rPr>
      </w:pPr>
      <w:r w:rsidRPr="00E03F85">
        <w:rPr>
          <w:rFonts w:ascii="Times New Roman" w:hAnsi="Times New Roman" w:cs="Times New Roman"/>
          <w:u w:val="single"/>
        </w:rPr>
        <w:t>Business and Human Rights</w:t>
      </w:r>
    </w:p>
    <w:p w14:paraId="567B4F08" w14:textId="77777777" w:rsidR="004168B4" w:rsidRPr="00DD0BBB" w:rsidRDefault="004168B4" w:rsidP="004168B4">
      <w:pPr>
        <w:spacing w:after="0"/>
        <w:ind w:left="567"/>
        <w:jc w:val="both"/>
        <w:rPr>
          <w:rFonts w:ascii="Times New Roman" w:hAnsi="Times New Roman" w:cs="Times New Roman"/>
        </w:rPr>
      </w:pPr>
    </w:p>
    <w:p w14:paraId="5393D40D" w14:textId="77777777" w:rsidR="004168B4" w:rsidRPr="00DD0BBB" w:rsidRDefault="004168B4" w:rsidP="004168B4">
      <w:pPr>
        <w:spacing w:after="0"/>
        <w:jc w:val="both"/>
        <w:rPr>
          <w:rFonts w:ascii="Times New Roman" w:hAnsi="Times New Roman" w:cs="Times New Roman"/>
        </w:rPr>
      </w:pPr>
      <w:r w:rsidRPr="00DD0BBB">
        <w:rPr>
          <w:rFonts w:ascii="Times New Roman" w:hAnsi="Times New Roman" w:cs="Times New Roman"/>
        </w:rPr>
        <w:t>Recognizing the integral role that business will play in the achievement of ESC rights and decarbonization in the UK, the Government</w:t>
      </w:r>
      <w:r>
        <w:rPr>
          <w:rFonts w:ascii="Times New Roman" w:hAnsi="Times New Roman" w:cs="Times New Roman"/>
        </w:rPr>
        <w:t xml:space="preserve"> should</w:t>
      </w:r>
      <w:r w:rsidRPr="00DD0BBB">
        <w:rPr>
          <w:rFonts w:ascii="Times New Roman" w:hAnsi="Times New Roman" w:cs="Times New Roman"/>
        </w:rPr>
        <w:t xml:space="preserve"> take immediate steps to guarantee Covenant rights in domestic legislation and ensure that the obligation to progressively realize Covenant rights in full, without discrimination, also extends to the private sector. Domestic courts should be empowered to receive petitions related to Covenant rights and hold any actor in breach of those rights accountable.</w:t>
      </w:r>
    </w:p>
    <w:p w14:paraId="0EC1A377" w14:textId="3ABCA419" w:rsidR="001F3D11" w:rsidRPr="00D1431F" w:rsidRDefault="001F3D11" w:rsidP="007F5E1B">
      <w:pPr>
        <w:jc w:val="both"/>
        <w:rPr>
          <w:rFonts w:ascii="Times New Roman" w:hAnsi="Times New Roman" w:cs="Times New Roman"/>
          <w:lang w:val="en-US"/>
        </w:rPr>
      </w:pPr>
      <w:r w:rsidRPr="00DD47BC">
        <w:rPr>
          <w:rFonts w:ascii="Times New Roman" w:hAnsi="Times New Roman" w:cs="Times New Roman"/>
          <w:lang w:val="en-US"/>
        </w:rPr>
        <w:br w:type="page"/>
      </w:r>
    </w:p>
    <w:p w14:paraId="3A9EF0C8" w14:textId="40182253" w:rsidR="004F7DBD" w:rsidRPr="00DD47BC" w:rsidRDefault="006D25FC" w:rsidP="007F5E1B">
      <w:pPr>
        <w:jc w:val="both"/>
        <w:rPr>
          <w:rFonts w:ascii="Times New Roman" w:hAnsi="Times New Roman" w:cs="Times New Roman"/>
          <w:b/>
          <w:lang w:val="en-US"/>
        </w:rPr>
      </w:pPr>
      <w:r w:rsidRPr="00DD47BC">
        <w:rPr>
          <w:rFonts w:ascii="Times New Roman" w:hAnsi="Times New Roman" w:cs="Times New Roman"/>
          <w:b/>
          <w:lang w:val="en-US"/>
        </w:rPr>
        <w:t>Introduction</w:t>
      </w:r>
    </w:p>
    <w:p w14:paraId="23D52158" w14:textId="4151CAF9" w:rsidR="004F7DBD" w:rsidRPr="00DD47BC" w:rsidRDefault="00AA7168"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This submission</w:t>
      </w:r>
      <w:r w:rsidR="00AC7D6C" w:rsidRPr="00DD47BC">
        <w:rPr>
          <w:rFonts w:ascii="Times New Roman" w:hAnsi="Times New Roman" w:cs="Times New Roman"/>
          <w:lang w:val="en-US"/>
        </w:rPr>
        <w:t xml:space="preserve"> </w:t>
      </w:r>
      <w:r w:rsidR="00540F7A" w:rsidRPr="00DD47BC">
        <w:rPr>
          <w:rFonts w:ascii="Times New Roman" w:hAnsi="Times New Roman" w:cs="Times New Roman"/>
          <w:lang w:val="en-US"/>
        </w:rPr>
        <w:t>aims to</w:t>
      </w:r>
      <w:r w:rsidRPr="00DD47BC">
        <w:rPr>
          <w:rFonts w:ascii="Times New Roman" w:hAnsi="Times New Roman" w:cs="Times New Roman"/>
          <w:lang w:val="en-US"/>
        </w:rPr>
        <w:t xml:space="preserve"> contribute to the seventh periodic review of the </w:t>
      </w:r>
      <w:r w:rsidR="00452E3A">
        <w:rPr>
          <w:rFonts w:ascii="Times New Roman" w:hAnsi="Times New Roman" w:cs="Times New Roman"/>
          <w:lang w:val="en-US"/>
        </w:rPr>
        <w:t>UK’s</w:t>
      </w:r>
      <w:r w:rsidRPr="00DD47BC">
        <w:rPr>
          <w:rFonts w:ascii="Times New Roman" w:hAnsi="Times New Roman" w:cs="Times New Roman"/>
          <w:lang w:val="en-US"/>
        </w:rPr>
        <w:t xml:space="preserve"> implementation of the </w:t>
      </w:r>
      <w:r w:rsidR="00091465" w:rsidRPr="00DD47BC">
        <w:rPr>
          <w:rFonts w:ascii="Times New Roman" w:hAnsi="Times New Roman" w:cs="Times New Roman"/>
          <w:lang w:val="en-US"/>
        </w:rPr>
        <w:t>International Covenant on Economic, Social and Cultural Rights (</w:t>
      </w:r>
      <w:r w:rsidR="00DF0032" w:rsidRPr="00DD47BC">
        <w:rPr>
          <w:rFonts w:ascii="Times New Roman" w:hAnsi="Times New Roman" w:cs="Times New Roman"/>
          <w:lang w:val="en-US"/>
        </w:rPr>
        <w:t>‘</w:t>
      </w:r>
      <w:r w:rsidRPr="00DD47BC">
        <w:rPr>
          <w:rFonts w:ascii="Times New Roman" w:hAnsi="Times New Roman" w:cs="Times New Roman"/>
          <w:b/>
          <w:bCs/>
          <w:lang w:val="en-US"/>
        </w:rPr>
        <w:t>ICESCR</w:t>
      </w:r>
      <w:r w:rsidR="00DF0032" w:rsidRPr="00DD47BC">
        <w:rPr>
          <w:rFonts w:ascii="Times New Roman" w:hAnsi="Times New Roman" w:cs="Times New Roman"/>
          <w:b/>
          <w:bCs/>
          <w:lang w:val="en-US"/>
        </w:rPr>
        <w:t>’</w:t>
      </w:r>
      <w:r w:rsidR="00DF0032" w:rsidRPr="00DD47BC">
        <w:rPr>
          <w:rFonts w:ascii="Times New Roman" w:hAnsi="Times New Roman" w:cs="Times New Roman"/>
          <w:lang w:val="en-US"/>
        </w:rPr>
        <w:t>)</w:t>
      </w:r>
      <w:r w:rsidR="00DD3FB6" w:rsidRPr="00DD47BC">
        <w:rPr>
          <w:rFonts w:ascii="Times New Roman" w:hAnsi="Times New Roman" w:cs="Times New Roman"/>
          <w:lang w:val="en-US"/>
        </w:rPr>
        <w:t xml:space="preserve"> by the United Nations Committee on Economic, Cultural and Social Rights (‘</w:t>
      </w:r>
      <w:r w:rsidR="00DD3FB6" w:rsidRPr="00DD47BC">
        <w:rPr>
          <w:rFonts w:ascii="Times New Roman" w:hAnsi="Times New Roman" w:cs="Times New Roman"/>
          <w:b/>
          <w:bCs/>
          <w:lang w:val="en-US"/>
        </w:rPr>
        <w:t>the Committee’</w:t>
      </w:r>
      <w:r w:rsidR="00DD3FB6" w:rsidRPr="00DD47BC">
        <w:rPr>
          <w:rFonts w:ascii="Times New Roman" w:hAnsi="Times New Roman" w:cs="Times New Roman"/>
          <w:lang w:val="en-US"/>
        </w:rPr>
        <w:t>)</w:t>
      </w:r>
      <w:r w:rsidRPr="00DD47BC">
        <w:rPr>
          <w:rFonts w:ascii="Times New Roman" w:hAnsi="Times New Roman" w:cs="Times New Roman"/>
          <w:lang w:val="en-US"/>
        </w:rPr>
        <w:t xml:space="preserve">. </w:t>
      </w:r>
      <w:r w:rsidR="001F3D11" w:rsidRPr="00DD47BC">
        <w:rPr>
          <w:rFonts w:ascii="Times New Roman" w:hAnsi="Times New Roman" w:cs="Times New Roman"/>
          <w:lang w:val="en-US"/>
        </w:rPr>
        <w:t>It f</w:t>
      </w:r>
      <w:r w:rsidRPr="00DD47BC">
        <w:rPr>
          <w:rFonts w:ascii="Times New Roman" w:hAnsi="Times New Roman" w:cs="Times New Roman"/>
          <w:lang w:val="en-US"/>
        </w:rPr>
        <w:t>ocuses on the connection between decarboni</w:t>
      </w:r>
      <w:r w:rsidR="007C35A5" w:rsidRPr="00DD47BC">
        <w:rPr>
          <w:rFonts w:ascii="Times New Roman" w:hAnsi="Times New Roman" w:cs="Times New Roman"/>
          <w:lang w:val="en-US"/>
        </w:rPr>
        <w:t>z</w:t>
      </w:r>
      <w:r w:rsidRPr="00DD47BC">
        <w:rPr>
          <w:rFonts w:ascii="Times New Roman" w:hAnsi="Times New Roman" w:cs="Times New Roman"/>
          <w:lang w:val="en-US"/>
        </w:rPr>
        <w:t xml:space="preserve">ing buildings and </w:t>
      </w:r>
      <w:r w:rsidR="001C2A75">
        <w:rPr>
          <w:rFonts w:ascii="Times New Roman" w:hAnsi="Times New Roman" w:cs="Times New Roman"/>
          <w:lang w:val="en-US"/>
        </w:rPr>
        <w:t>ESC</w:t>
      </w:r>
      <w:r w:rsidR="00DF0032" w:rsidRPr="00DD47BC">
        <w:rPr>
          <w:rFonts w:ascii="Times New Roman" w:hAnsi="Times New Roman" w:cs="Times New Roman"/>
          <w:lang w:val="en-US"/>
        </w:rPr>
        <w:t xml:space="preserve"> </w:t>
      </w:r>
      <w:r w:rsidRPr="00DD47BC">
        <w:rPr>
          <w:rFonts w:ascii="Times New Roman" w:hAnsi="Times New Roman" w:cs="Times New Roman"/>
          <w:lang w:val="en-US"/>
        </w:rPr>
        <w:t>rights</w:t>
      </w:r>
      <w:r w:rsidR="00DF0032" w:rsidRPr="00DD47BC">
        <w:rPr>
          <w:rFonts w:ascii="Times New Roman" w:hAnsi="Times New Roman" w:cs="Times New Roman"/>
          <w:lang w:val="en-US"/>
        </w:rPr>
        <w:t xml:space="preserve"> in the </w:t>
      </w:r>
      <w:r w:rsidR="001671B8" w:rsidRPr="00DD47BC">
        <w:rPr>
          <w:rFonts w:ascii="Times New Roman" w:hAnsi="Times New Roman" w:cs="Times New Roman"/>
          <w:lang w:val="en-US"/>
        </w:rPr>
        <w:t>UK.</w:t>
      </w:r>
    </w:p>
    <w:p w14:paraId="41592EDD" w14:textId="1AADCB5B" w:rsidR="004F7DBD" w:rsidRPr="00DD47BC" w:rsidRDefault="00AA7168" w:rsidP="00262690">
      <w:pPr>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Heating homes accounts for around 18% of all </w:t>
      </w:r>
      <w:r w:rsidRPr="007F5E1B">
        <w:rPr>
          <w:rFonts w:ascii="Times New Roman" w:hAnsi="Times New Roman" w:cs="Times New Roman"/>
          <w:lang w:val="en-US"/>
        </w:rPr>
        <w:t>GHG</w:t>
      </w:r>
      <w:r w:rsidRPr="00DD47BC">
        <w:rPr>
          <w:rFonts w:ascii="Times New Roman" w:hAnsi="Times New Roman" w:cs="Times New Roman"/>
          <w:lang w:val="en-US"/>
        </w:rPr>
        <w:t xml:space="preserve"> emissions in the UK</w:t>
      </w:r>
      <w:r w:rsidR="009B1436" w:rsidRPr="00DD47BC">
        <w:rPr>
          <w:rFonts w:ascii="Times New Roman" w:hAnsi="Times New Roman" w:cs="Times New Roman"/>
          <w:lang w:val="en-US"/>
        </w:rPr>
        <w:t xml:space="preserve">, making </w:t>
      </w:r>
      <w:r w:rsidR="004E2DE4" w:rsidRPr="00DD47BC">
        <w:rPr>
          <w:rFonts w:ascii="Times New Roman" w:hAnsi="Times New Roman" w:cs="Times New Roman"/>
          <w:lang w:val="en-US"/>
        </w:rPr>
        <w:t xml:space="preserve">the buildings sector an essential target for </w:t>
      </w:r>
      <w:r w:rsidR="00836C51" w:rsidRPr="00DD47BC">
        <w:rPr>
          <w:rFonts w:ascii="Times New Roman" w:hAnsi="Times New Roman" w:cs="Times New Roman"/>
          <w:lang w:val="en-US"/>
        </w:rPr>
        <w:t>decarboni</w:t>
      </w:r>
      <w:r w:rsidR="00926A30" w:rsidRPr="00DD47BC">
        <w:rPr>
          <w:rFonts w:ascii="Times New Roman" w:hAnsi="Times New Roman" w:cs="Times New Roman"/>
          <w:lang w:val="en-US"/>
        </w:rPr>
        <w:t>z</w:t>
      </w:r>
      <w:r w:rsidR="00836C51" w:rsidRPr="00DD47BC">
        <w:rPr>
          <w:rFonts w:ascii="Times New Roman" w:hAnsi="Times New Roman" w:cs="Times New Roman"/>
          <w:lang w:val="en-US"/>
        </w:rPr>
        <w:t>ation</w:t>
      </w:r>
      <w:r w:rsidR="004702B8" w:rsidRPr="00DD47BC">
        <w:rPr>
          <w:rFonts w:ascii="Times New Roman" w:hAnsi="Times New Roman" w:cs="Times New Roman"/>
          <w:lang w:val="en-US"/>
        </w:rPr>
        <w:t>.</w:t>
      </w:r>
      <w:r w:rsidRPr="00DD47BC">
        <w:rPr>
          <w:rStyle w:val="FootnoteReference"/>
          <w:rFonts w:ascii="Times New Roman" w:hAnsi="Times New Roman" w:cs="Times New Roman"/>
          <w:lang w:val="en-US"/>
        </w:rPr>
        <w:footnoteReference w:id="2"/>
      </w:r>
      <w:r w:rsidRPr="00DD47BC">
        <w:rPr>
          <w:rFonts w:ascii="Times New Roman" w:hAnsi="Times New Roman" w:cs="Times New Roman"/>
          <w:lang w:val="en-US"/>
        </w:rPr>
        <w:t xml:space="preserve"> </w:t>
      </w:r>
      <w:r w:rsidR="00FB74E7" w:rsidRPr="00DD47BC">
        <w:rPr>
          <w:rFonts w:ascii="Times New Roman" w:hAnsi="Times New Roman" w:cs="Times New Roman"/>
          <w:lang w:val="en-US"/>
        </w:rPr>
        <w:t>At the same time, d</w:t>
      </w:r>
      <w:r w:rsidRPr="00DD47BC">
        <w:rPr>
          <w:rFonts w:ascii="Times New Roman" w:hAnsi="Times New Roman" w:cs="Times New Roman"/>
          <w:lang w:val="en-US"/>
        </w:rPr>
        <w:t>ecarboni</w:t>
      </w:r>
      <w:r w:rsidR="00B75153" w:rsidRPr="00DD47BC">
        <w:rPr>
          <w:rFonts w:ascii="Times New Roman" w:hAnsi="Times New Roman" w:cs="Times New Roman"/>
          <w:lang w:val="en-US"/>
        </w:rPr>
        <w:t>z</w:t>
      </w:r>
      <w:r w:rsidRPr="00DD47BC">
        <w:rPr>
          <w:rFonts w:ascii="Times New Roman" w:hAnsi="Times New Roman" w:cs="Times New Roman"/>
          <w:lang w:val="en-US"/>
        </w:rPr>
        <w:t xml:space="preserve">ing residential buildings through improving their energy efficiency and providing sustainable home heating is vital from the perspective of a just transition and human rights. </w:t>
      </w:r>
    </w:p>
    <w:p w14:paraId="4B80157A" w14:textId="5B3755BA" w:rsidR="006D25FC" w:rsidRDefault="00AA7168" w:rsidP="00262690">
      <w:pPr>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This submission provides an overview of the impact of the buildings sector on ESC rights in the UK, in the context of: (i) household energy use; </w:t>
      </w:r>
      <w:r w:rsidR="00963655">
        <w:rPr>
          <w:rFonts w:ascii="Times New Roman" w:hAnsi="Times New Roman" w:cs="Times New Roman"/>
          <w:lang w:val="en-US"/>
        </w:rPr>
        <w:t xml:space="preserve">and </w:t>
      </w:r>
      <w:r w:rsidRPr="00DD47BC">
        <w:rPr>
          <w:rFonts w:ascii="Times New Roman" w:hAnsi="Times New Roman" w:cs="Times New Roman"/>
          <w:lang w:val="en-US"/>
        </w:rPr>
        <w:t>(ii) climate change mitigation</w:t>
      </w:r>
      <w:r w:rsidR="00963655">
        <w:rPr>
          <w:rFonts w:ascii="Times New Roman" w:hAnsi="Times New Roman" w:cs="Times New Roman"/>
          <w:lang w:val="en-US"/>
        </w:rPr>
        <w:t xml:space="preserve"> and adaptation</w:t>
      </w:r>
      <w:r w:rsidRPr="00DD47BC">
        <w:rPr>
          <w:rFonts w:ascii="Times New Roman" w:hAnsi="Times New Roman" w:cs="Times New Roman"/>
          <w:lang w:val="en-US"/>
        </w:rPr>
        <w:t xml:space="preserve">. </w:t>
      </w:r>
    </w:p>
    <w:p w14:paraId="3169061A" w14:textId="77777777" w:rsidR="009846FC" w:rsidRPr="00DD47BC" w:rsidRDefault="009846FC" w:rsidP="009846FC">
      <w:pPr>
        <w:ind w:left="360"/>
        <w:jc w:val="both"/>
        <w:rPr>
          <w:rFonts w:ascii="Times New Roman" w:hAnsi="Times New Roman" w:cs="Times New Roman"/>
          <w:lang w:val="en-US"/>
        </w:rPr>
      </w:pPr>
    </w:p>
    <w:p w14:paraId="5656183B" w14:textId="77777777" w:rsidR="006D25FC" w:rsidRPr="00DD47BC" w:rsidRDefault="006D25FC" w:rsidP="007F5E1B">
      <w:pPr>
        <w:jc w:val="both"/>
        <w:rPr>
          <w:rFonts w:ascii="Times New Roman" w:hAnsi="Times New Roman" w:cs="Times New Roman"/>
          <w:b/>
          <w:lang w:val="en-US"/>
        </w:rPr>
      </w:pPr>
      <w:r w:rsidRPr="00DD47BC">
        <w:rPr>
          <w:rFonts w:ascii="Times New Roman" w:hAnsi="Times New Roman" w:cs="Times New Roman"/>
          <w:b/>
          <w:lang w:val="en-US"/>
        </w:rPr>
        <w:t>Household energy use</w:t>
      </w:r>
    </w:p>
    <w:p w14:paraId="372B1973" w14:textId="77777777" w:rsidR="004F7DBD" w:rsidRPr="00DD47BC" w:rsidRDefault="006D25FC" w:rsidP="007F5E1B">
      <w:pPr>
        <w:jc w:val="both"/>
        <w:rPr>
          <w:rFonts w:ascii="Times New Roman" w:hAnsi="Times New Roman" w:cs="Times New Roman"/>
          <w:bCs/>
          <w:u w:val="single"/>
          <w:lang w:val="en-US"/>
        </w:rPr>
      </w:pPr>
      <w:r w:rsidRPr="00DD47BC">
        <w:rPr>
          <w:rFonts w:ascii="Times New Roman" w:hAnsi="Times New Roman" w:cs="Times New Roman"/>
          <w:bCs/>
          <w:u w:val="single"/>
          <w:lang w:val="en-US"/>
        </w:rPr>
        <w:t xml:space="preserve">Background and main issues </w:t>
      </w:r>
    </w:p>
    <w:p w14:paraId="25878424" w14:textId="7CFC4C59" w:rsidR="00572660" w:rsidRPr="00DD47BC" w:rsidRDefault="004702B8"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The UK has one of the worst-insulated housing stocks in Europe</w:t>
      </w:r>
      <w:r w:rsidR="00A16309" w:rsidRPr="00DD47BC">
        <w:rPr>
          <w:rFonts w:ascii="Times New Roman" w:hAnsi="Times New Roman" w:cs="Times New Roman"/>
          <w:lang w:val="en-US"/>
        </w:rPr>
        <w:t>.</w:t>
      </w:r>
      <w:r w:rsidRPr="00DD47BC">
        <w:rPr>
          <w:rStyle w:val="FootnoteReference"/>
          <w:rFonts w:ascii="Times New Roman" w:hAnsi="Times New Roman" w:cs="Times New Roman"/>
          <w:lang w:val="en-US"/>
        </w:rPr>
        <w:footnoteReference w:id="3"/>
      </w:r>
      <w:r w:rsidR="00383C01" w:rsidRPr="00DD47BC">
        <w:rPr>
          <w:rFonts w:ascii="Times New Roman" w:hAnsi="Times New Roman" w:cs="Times New Roman"/>
          <w:lang w:val="en-US"/>
        </w:rPr>
        <w:t xml:space="preserve"> </w:t>
      </w:r>
      <w:r w:rsidR="00A16309" w:rsidRPr="00DD47BC">
        <w:rPr>
          <w:rFonts w:ascii="Times New Roman" w:hAnsi="Times New Roman" w:cs="Times New Roman"/>
          <w:lang w:val="en-US"/>
        </w:rPr>
        <w:t>At the same time,</w:t>
      </w:r>
      <w:r w:rsidR="00383C01" w:rsidRPr="00DD47BC">
        <w:rPr>
          <w:rFonts w:ascii="Times New Roman" w:hAnsi="Times New Roman" w:cs="Times New Roman"/>
          <w:lang w:val="en-US"/>
        </w:rPr>
        <w:t xml:space="preserve"> fuel poverty (i.e., being unable to afford adequate energy use within one’s home) is a significant concern </w:t>
      </w:r>
      <w:r w:rsidR="00835F68" w:rsidRPr="00DD47BC">
        <w:rPr>
          <w:rFonts w:ascii="Times New Roman" w:hAnsi="Times New Roman" w:cs="Times New Roman"/>
          <w:lang w:val="en-US"/>
        </w:rPr>
        <w:t>in the country</w:t>
      </w:r>
      <w:r w:rsidR="00CF38A3" w:rsidRPr="00DD47BC">
        <w:rPr>
          <w:rFonts w:ascii="Times New Roman" w:hAnsi="Times New Roman" w:cs="Times New Roman"/>
          <w:lang w:val="en-US"/>
        </w:rPr>
        <w:t>.</w:t>
      </w:r>
      <w:r w:rsidR="00383C01" w:rsidRPr="00DD47BC">
        <w:rPr>
          <w:rStyle w:val="FootnoteReference"/>
          <w:rFonts w:ascii="Times New Roman" w:hAnsi="Times New Roman" w:cs="Times New Roman"/>
          <w:lang w:val="en-US"/>
        </w:rPr>
        <w:footnoteReference w:id="4"/>
      </w:r>
      <w:r w:rsidR="00A16309" w:rsidRPr="00DD47BC">
        <w:rPr>
          <w:rFonts w:ascii="Times New Roman" w:hAnsi="Times New Roman" w:cs="Times New Roman"/>
          <w:lang w:val="en-US"/>
        </w:rPr>
        <w:t xml:space="preserve"> National Energy Action estimat</w:t>
      </w:r>
      <w:r w:rsidR="00CF38A3" w:rsidRPr="00DD47BC">
        <w:rPr>
          <w:rFonts w:ascii="Times New Roman" w:hAnsi="Times New Roman" w:cs="Times New Roman"/>
          <w:lang w:val="en-US"/>
        </w:rPr>
        <w:t>es</w:t>
      </w:r>
      <w:r w:rsidR="00A16309" w:rsidRPr="00DD47BC">
        <w:rPr>
          <w:rFonts w:ascii="Times New Roman" w:hAnsi="Times New Roman" w:cs="Times New Roman"/>
          <w:lang w:val="en-US"/>
        </w:rPr>
        <w:t xml:space="preserve"> that 5.6 million households </w:t>
      </w:r>
      <w:r w:rsidR="008614F3" w:rsidRPr="00DD47BC">
        <w:rPr>
          <w:rFonts w:ascii="Times New Roman" w:hAnsi="Times New Roman" w:cs="Times New Roman"/>
          <w:lang w:val="en-US"/>
        </w:rPr>
        <w:t xml:space="preserve">in the UK </w:t>
      </w:r>
      <w:r w:rsidR="00A16309" w:rsidRPr="00DD47BC">
        <w:rPr>
          <w:rFonts w:ascii="Times New Roman" w:hAnsi="Times New Roman" w:cs="Times New Roman"/>
          <w:lang w:val="en-US"/>
        </w:rPr>
        <w:t>live in fuel poverty</w:t>
      </w:r>
      <w:r w:rsidR="00CF38A3" w:rsidRPr="00DD47BC">
        <w:rPr>
          <w:rFonts w:ascii="Times New Roman" w:hAnsi="Times New Roman" w:cs="Times New Roman"/>
          <w:lang w:val="en-US"/>
        </w:rPr>
        <w:t>,</w:t>
      </w:r>
      <w:r w:rsidR="006D609E" w:rsidRPr="00DD47BC">
        <w:rPr>
          <w:rStyle w:val="FootnoteReference"/>
          <w:rFonts w:ascii="Times New Roman" w:hAnsi="Times New Roman" w:cs="Times New Roman"/>
          <w:lang w:val="en-US"/>
        </w:rPr>
        <w:footnoteReference w:id="5"/>
      </w:r>
      <w:r w:rsidR="00CF38A3" w:rsidRPr="00DD47BC">
        <w:rPr>
          <w:rFonts w:ascii="Times New Roman" w:hAnsi="Times New Roman" w:cs="Times New Roman"/>
          <w:lang w:val="en-US"/>
        </w:rPr>
        <w:t xml:space="preserve"> and </w:t>
      </w:r>
      <w:r w:rsidR="00B23176" w:rsidRPr="00DD47BC">
        <w:rPr>
          <w:rFonts w:ascii="Times New Roman" w:hAnsi="Times New Roman" w:cs="Times New Roman"/>
          <w:lang w:val="en-US"/>
        </w:rPr>
        <w:t>analysis</w:t>
      </w:r>
      <w:r w:rsidR="00CF38A3" w:rsidRPr="00DD47BC">
        <w:rPr>
          <w:rFonts w:ascii="Times New Roman" w:hAnsi="Times New Roman" w:cs="Times New Roman"/>
          <w:lang w:val="en-US"/>
        </w:rPr>
        <w:t xml:space="preserve"> from the Department on Energy Security and Net Zero</w:t>
      </w:r>
      <w:r w:rsidR="004C7F8F" w:rsidRPr="00DD47BC">
        <w:rPr>
          <w:rFonts w:ascii="Times New Roman" w:hAnsi="Times New Roman" w:cs="Times New Roman"/>
          <w:lang w:val="en-US"/>
        </w:rPr>
        <w:t xml:space="preserve"> (‘</w:t>
      </w:r>
      <w:r w:rsidR="004C7F8F" w:rsidRPr="00DD47BC">
        <w:rPr>
          <w:rFonts w:ascii="Times New Roman" w:hAnsi="Times New Roman" w:cs="Times New Roman"/>
          <w:b/>
          <w:bCs/>
          <w:lang w:val="en-US"/>
        </w:rPr>
        <w:t>DESNZ’</w:t>
      </w:r>
      <w:r w:rsidR="004C7F8F" w:rsidRPr="00DD47BC">
        <w:rPr>
          <w:rFonts w:ascii="Times New Roman" w:hAnsi="Times New Roman" w:cs="Times New Roman"/>
          <w:lang w:val="en-US"/>
        </w:rPr>
        <w:t>)</w:t>
      </w:r>
      <w:r w:rsidR="00CF38A3" w:rsidRPr="00DD47BC">
        <w:rPr>
          <w:rFonts w:ascii="Times New Roman" w:hAnsi="Times New Roman" w:cs="Times New Roman"/>
          <w:lang w:val="en-US"/>
        </w:rPr>
        <w:t xml:space="preserve"> </w:t>
      </w:r>
      <w:r w:rsidR="00AD4D51" w:rsidRPr="00DD47BC">
        <w:rPr>
          <w:rFonts w:ascii="Times New Roman" w:hAnsi="Times New Roman" w:cs="Times New Roman"/>
          <w:lang w:val="en-US"/>
        </w:rPr>
        <w:t>indicates</w:t>
      </w:r>
      <w:r w:rsidR="00CF38A3" w:rsidRPr="00DD47BC">
        <w:rPr>
          <w:rFonts w:ascii="Times New Roman" w:hAnsi="Times New Roman" w:cs="Times New Roman"/>
          <w:lang w:val="en-US"/>
        </w:rPr>
        <w:t xml:space="preserve"> that energy </w:t>
      </w:r>
      <w:r w:rsidR="00E37905">
        <w:rPr>
          <w:rFonts w:ascii="Times New Roman" w:hAnsi="Times New Roman" w:cs="Times New Roman"/>
          <w:lang w:val="en-US"/>
        </w:rPr>
        <w:t>(in)</w:t>
      </w:r>
      <w:r w:rsidR="00CF38A3" w:rsidRPr="00DD47BC">
        <w:rPr>
          <w:rFonts w:ascii="Times New Roman" w:hAnsi="Times New Roman" w:cs="Times New Roman"/>
          <w:lang w:val="en-US"/>
        </w:rPr>
        <w:t>efficiency is a key driver of fuel poverty</w:t>
      </w:r>
      <w:r w:rsidR="004C7F8F" w:rsidRPr="00DD47BC">
        <w:rPr>
          <w:rFonts w:ascii="Times New Roman" w:hAnsi="Times New Roman" w:cs="Times New Roman"/>
          <w:lang w:val="en-US"/>
        </w:rPr>
        <w:t>.</w:t>
      </w:r>
      <w:r w:rsidR="00D66B1B" w:rsidRPr="00DD47BC">
        <w:rPr>
          <w:rStyle w:val="FootnoteReference"/>
          <w:rFonts w:ascii="Times New Roman" w:hAnsi="Times New Roman" w:cs="Times New Roman"/>
          <w:lang w:val="en-US"/>
        </w:rPr>
        <w:footnoteReference w:id="6"/>
      </w:r>
      <w:r w:rsidR="00D66B1B" w:rsidRPr="00DD47BC">
        <w:rPr>
          <w:rFonts w:ascii="Times New Roman" w:hAnsi="Times New Roman" w:cs="Times New Roman"/>
          <w:lang w:val="en-US"/>
        </w:rPr>
        <w:t xml:space="preserve"> </w:t>
      </w:r>
      <w:r w:rsidR="004C7F8F" w:rsidRPr="00DD47BC">
        <w:rPr>
          <w:rFonts w:ascii="Times New Roman" w:hAnsi="Times New Roman" w:cs="Times New Roman"/>
          <w:lang w:val="en-US"/>
        </w:rPr>
        <w:t>DESNZ’</w:t>
      </w:r>
      <w:r w:rsidR="00DF03B0" w:rsidRPr="00DD47BC">
        <w:rPr>
          <w:rFonts w:ascii="Times New Roman" w:hAnsi="Times New Roman" w:cs="Times New Roman"/>
          <w:lang w:val="en-US"/>
        </w:rPr>
        <w:t>s</w:t>
      </w:r>
      <w:r w:rsidR="004C7F8F" w:rsidRPr="00DD47BC">
        <w:rPr>
          <w:rFonts w:ascii="Times New Roman" w:hAnsi="Times New Roman" w:cs="Times New Roman"/>
          <w:lang w:val="en-US"/>
        </w:rPr>
        <w:t xml:space="preserve"> latest fuel poverty </w:t>
      </w:r>
      <w:r w:rsidR="00AD4D51" w:rsidRPr="00DD47BC">
        <w:rPr>
          <w:rFonts w:ascii="Times New Roman" w:hAnsi="Times New Roman" w:cs="Times New Roman"/>
          <w:lang w:val="en-US"/>
        </w:rPr>
        <w:t>statistics</w:t>
      </w:r>
      <w:r w:rsidR="004C7F8F" w:rsidRPr="00DD47BC">
        <w:rPr>
          <w:rFonts w:ascii="Times New Roman" w:hAnsi="Times New Roman" w:cs="Times New Roman"/>
          <w:lang w:val="en-US"/>
        </w:rPr>
        <w:t xml:space="preserve"> also show </w:t>
      </w:r>
      <w:r w:rsidR="00947E98" w:rsidRPr="00DD47BC">
        <w:rPr>
          <w:rFonts w:ascii="Times New Roman" w:hAnsi="Times New Roman" w:cs="Times New Roman"/>
          <w:lang w:val="en-US"/>
        </w:rPr>
        <w:t>that</w:t>
      </w:r>
      <w:r w:rsidR="00937CAD" w:rsidRPr="00DD47BC">
        <w:rPr>
          <w:rFonts w:ascii="Times New Roman" w:hAnsi="Times New Roman" w:cs="Times New Roman"/>
          <w:lang w:val="en-US"/>
        </w:rPr>
        <w:t>, in 2023,</w:t>
      </w:r>
      <w:r w:rsidR="00947E98" w:rsidRPr="00DD47BC">
        <w:rPr>
          <w:rFonts w:ascii="Times New Roman" w:hAnsi="Times New Roman" w:cs="Times New Roman"/>
          <w:lang w:val="en-US"/>
        </w:rPr>
        <w:t xml:space="preserve"> </w:t>
      </w:r>
      <w:r w:rsidR="00B4274A" w:rsidRPr="00DD47BC">
        <w:rPr>
          <w:rFonts w:ascii="Times New Roman" w:hAnsi="Times New Roman" w:cs="Times New Roman"/>
          <w:lang w:val="en-US"/>
        </w:rPr>
        <w:t>in England</w:t>
      </w:r>
      <w:r w:rsidR="008763E6" w:rsidRPr="00DD47BC">
        <w:rPr>
          <w:rFonts w:ascii="Times New Roman" w:hAnsi="Times New Roman" w:cs="Times New Roman"/>
          <w:lang w:val="en-US"/>
        </w:rPr>
        <w:t xml:space="preserve"> alone</w:t>
      </w:r>
      <w:r w:rsidR="00B4274A" w:rsidRPr="00DD47BC">
        <w:rPr>
          <w:rFonts w:ascii="Times New Roman" w:hAnsi="Times New Roman" w:cs="Times New Roman"/>
          <w:lang w:val="en-US"/>
        </w:rPr>
        <w:t xml:space="preserve">, </w:t>
      </w:r>
      <w:r w:rsidR="002959BC" w:rsidRPr="00DD47BC">
        <w:rPr>
          <w:rFonts w:ascii="Times New Roman" w:hAnsi="Times New Roman" w:cs="Times New Roman"/>
          <w:lang w:val="en-US"/>
        </w:rPr>
        <w:t xml:space="preserve">36.9% of all fuel poor households had </w:t>
      </w:r>
      <w:r w:rsidR="00CC0283" w:rsidRPr="00DD47BC">
        <w:rPr>
          <w:rFonts w:ascii="Times New Roman" w:hAnsi="Times New Roman" w:cs="Times New Roman"/>
          <w:lang w:val="en-US"/>
        </w:rPr>
        <w:t>at least one</w:t>
      </w:r>
      <w:r w:rsidR="002959BC" w:rsidRPr="00DD47BC">
        <w:rPr>
          <w:rFonts w:ascii="Times New Roman" w:hAnsi="Times New Roman" w:cs="Times New Roman"/>
          <w:lang w:val="en-US"/>
        </w:rPr>
        <w:t xml:space="preserve"> dependent child </w:t>
      </w:r>
      <w:r w:rsidR="00AC4738" w:rsidRPr="00DD47BC">
        <w:rPr>
          <w:rFonts w:ascii="Times New Roman" w:hAnsi="Times New Roman" w:cs="Times New Roman"/>
          <w:lang w:val="en-US"/>
        </w:rPr>
        <w:t>(which amounts to 18% of all households with children),</w:t>
      </w:r>
      <w:r w:rsidR="00AC4738" w:rsidRPr="00DD47BC">
        <w:rPr>
          <w:rStyle w:val="FootnoteReference"/>
          <w:rFonts w:ascii="Times New Roman" w:hAnsi="Times New Roman" w:cs="Times New Roman"/>
          <w:lang w:val="en-US"/>
        </w:rPr>
        <w:footnoteReference w:id="7"/>
      </w:r>
      <w:r w:rsidR="00AC4738" w:rsidRPr="00DD47BC">
        <w:rPr>
          <w:rFonts w:ascii="Times New Roman" w:hAnsi="Times New Roman" w:cs="Times New Roman"/>
          <w:lang w:val="en-US"/>
        </w:rPr>
        <w:t xml:space="preserve"> </w:t>
      </w:r>
      <w:r w:rsidR="00A13079" w:rsidRPr="00DD47BC">
        <w:rPr>
          <w:rFonts w:ascii="Times New Roman" w:hAnsi="Times New Roman" w:cs="Times New Roman"/>
          <w:lang w:val="en-US"/>
        </w:rPr>
        <w:t xml:space="preserve">and </w:t>
      </w:r>
      <w:r w:rsidR="00F5469F" w:rsidRPr="00DD47BC">
        <w:rPr>
          <w:rFonts w:ascii="Times New Roman" w:hAnsi="Times New Roman" w:cs="Times New Roman"/>
          <w:lang w:val="en-US"/>
        </w:rPr>
        <w:t xml:space="preserve">that </w:t>
      </w:r>
      <w:r w:rsidR="007D1C48" w:rsidRPr="00DD47BC">
        <w:rPr>
          <w:rFonts w:ascii="Times New Roman" w:hAnsi="Times New Roman" w:cs="Times New Roman"/>
          <w:lang w:val="en-US"/>
        </w:rPr>
        <w:t>ethnic minority households were more likely to be in fuel poverty</w:t>
      </w:r>
      <w:r w:rsidR="00A13079" w:rsidRPr="00DD47BC">
        <w:rPr>
          <w:rFonts w:ascii="Times New Roman" w:hAnsi="Times New Roman" w:cs="Times New Roman"/>
          <w:lang w:val="en-US"/>
        </w:rPr>
        <w:t>.</w:t>
      </w:r>
      <w:r w:rsidR="00B83A32" w:rsidRPr="00DD47BC">
        <w:rPr>
          <w:rStyle w:val="FootnoteReference"/>
          <w:rFonts w:ascii="Times New Roman" w:hAnsi="Times New Roman" w:cs="Times New Roman"/>
          <w:lang w:val="en-US"/>
        </w:rPr>
        <w:footnoteReference w:id="8"/>
      </w:r>
      <w:r w:rsidR="00AC4738" w:rsidRPr="00DD47BC">
        <w:rPr>
          <w:rFonts w:ascii="Times New Roman" w:hAnsi="Times New Roman" w:cs="Times New Roman"/>
          <w:lang w:val="en-US"/>
        </w:rPr>
        <w:t xml:space="preserve"> </w:t>
      </w:r>
      <w:r w:rsidR="00193834" w:rsidRPr="00DD47BC">
        <w:rPr>
          <w:rFonts w:ascii="Times New Roman" w:hAnsi="Times New Roman" w:cs="Times New Roman"/>
          <w:lang w:val="en-US"/>
        </w:rPr>
        <w:t>Further data shows that older people, people with pre-existing health conditions, and those on low incomes are amongst the most affected groups</w:t>
      </w:r>
      <w:r w:rsidR="004908C0" w:rsidRPr="00DD47BC">
        <w:rPr>
          <w:rFonts w:ascii="Times New Roman" w:hAnsi="Times New Roman" w:cs="Times New Roman"/>
          <w:lang w:val="en-US"/>
        </w:rPr>
        <w:t>,</w:t>
      </w:r>
      <w:r w:rsidR="00193834" w:rsidRPr="00DD47BC">
        <w:rPr>
          <w:rStyle w:val="FootnoteReference"/>
          <w:rFonts w:ascii="Times New Roman" w:hAnsi="Times New Roman" w:cs="Times New Roman"/>
          <w:lang w:val="en-US"/>
        </w:rPr>
        <w:footnoteReference w:id="9"/>
      </w:r>
      <w:r w:rsidR="004908C0" w:rsidRPr="00DD47BC">
        <w:rPr>
          <w:rFonts w:ascii="Times New Roman" w:hAnsi="Times New Roman" w:cs="Times New Roman"/>
          <w:lang w:val="en-US"/>
        </w:rPr>
        <w:t xml:space="preserve"> and that households which fall under multiple </w:t>
      </w:r>
      <w:r w:rsidR="00177DBE" w:rsidRPr="00DD47BC">
        <w:rPr>
          <w:rFonts w:ascii="Times New Roman" w:hAnsi="Times New Roman" w:cs="Times New Roman"/>
          <w:lang w:val="en-US"/>
        </w:rPr>
        <w:t>intersection categories of vulnerability are disproportionately affected.</w:t>
      </w:r>
      <w:r w:rsidR="00177DBE" w:rsidRPr="00DD47BC">
        <w:rPr>
          <w:rStyle w:val="FootnoteReference"/>
          <w:rFonts w:ascii="Times New Roman" w:hAnsi="Times New Roman" w:cs="Times New Roman"/>
          <w:lang w:val="en-US"/>
        </w:rPr>
        <w:footnoteReference w:id="10"/>
      </w:r>
      <w:r w:rsidR="00144631" w:rsidRPr="00DD47BC">
        <w:rPr>
          <w:rFonts w:ascii="Times New Roman" w:hAnsi="Times New Roman" w:cs="Times New Roman"/>
          <w:lang w:val="en-US"/>
        </w:rPr>
        <w:t xml:space="preserve"> </w:t>
      </w:r>
    </w:p>
    <w:p w14:paraId="0F89C1AB" w14:textId="77777777" w:rsidR="00883883" w:rsidRPr="00DD47BC" w:rsidRDefault="00883883" w:rsidP="00262690">
      <w:pPr>
        <w:pStyle w:val="ListParagraph"/>
        <w:ind w:left="360"/>
        <w:jc w:val="both"/>
        <w:rPr>
          <w:rFonts w:ascii="Times New Roman" w:hAnsi="Times New Roman" w:cs="Times New Roman"/>
          <w:lang w:val="en-US"/>
        </w:rPr>
      </w:pPr>
    </w:p>
    <w:p w14:paraId="4D4EDD8E" w14:textId="179179C1" w:rsidR="00572660" w:rsidRPr="00DD47BC" w:rsidRDefault="00383C01"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The cold and damp conditions resulting from inadequate heating in homes </w:t>
      </w:r>
      <w:r w:rsidR="00593453" w:rsidRPr="00DD47BC">
        <w:rPr>
          <w:rFonts w:ascii="Times New Roman" w:hAnsi="Times New Roman" w:cs="Times New Roman"/>
          <w:lang w:val="en-US"/>
        </w:rPr>
        <w:t>are known</w:t>
      </w:r>
      <w:r w:rsidRPr="00DD47BC">
        <w:rPr>
          <w:rFonts w:ascii="Times New Roman" w:hAnsi="Times New Roman" w:cs="Times New Roman"/>
          <w:lang w:val="en-US"/>
        </w:rPr>
        <w:t xml:space="preserve"> to</w:t>
      </w:r>
      <w:r w:rsidR="00593453" w:rsidRPr="00DD47BC">
        <w:rPr>
          <w:rFonts w:ascii="Times New Roman" w:hAnsi="Times New Roman" w:cs="Times New Roman"/>
          <w:lang w:val="en-US"/>
        </w:rPr>
        <w:t xml:space="preserve"> lead to</w:t>
      </w:r>
      <w:r w:rsidRPr="00DD47BC">
        <w:rPr>
          <w:rFonts w:ascii="Times New Roman" w:hAnsi="Times New Roman" w:cs="Times New Roman"/>
          <w:lang w:val="en-US"/>
        </w:rPr>
        <w:t xml:space="preserve"> numerous physical and mental health issues,</w:t>
      </w:r>
      <w:r w:rsidR="00E83E13" w:rsidRPr="00DD47BC">
        <w:rPr>
          <w:rFonts w:ascii="Times New Roman" w:hAnsi="Times New Roman" w:cs="Times New Roman"/>
          <w:lang w:val="en-US"/>
        </w:rPr>
        <w:t xml:space="preserve"> affecting respiratory health, </w:t>
      </w:r>
      <w:r w:rsidR="00A95C81" w:rsidRPr="00DD47BC">
        <w:rPr>
          <w:rFonts w:ascii="Times New Roman" w:hAnsi="Times New Roman" w:cs="Times New Roman"/>
          <w:lang w:val="en-US"/>
        </w:rPr>
        <w:t>mental wellbeing, and child development.</w:t>
      </w:r>
      <w:r w:rsidRPr="00DD47BC">
        <w:rPr>
          <w:rStyle w:val="FootnoteReference"/>
          <w:rFonts w:ascii="Times New Roman" w:hAnsi="Times New Roman" w:cs="Times New Roman"/>
          <w:lang w:val="en-US"/>
        </w:rPr>
        <w:footnoteReference w:id="11"/>
      </w:r>
      <w:r w:rsidRPr="00DD47BC">
        <w:rPr>
          <w:rFonts w:ascii="Times New Roman" w:hAnsi="Times New Roman" w:cs="Times New Roman"/>
          <w:lang w:val="en-US"/>
        </w:rPr>
        <w:t xml:space="preserve"> </w:t>
      </w:r>
      <w:r w:rsidR="00D50F5F" w:rsidRPr="00DD47BC">
        <w:rPr>
          <w:rFonts w:ascii="Times New Roman" w:hAnsi="Times New Roman" w:cs="Times New Roman"/>
          <w:lang w:val="en-US"/>
        </w:rPr>
        <w:t xml:space="preserve">Evidence also shows that </w:t>
      </w:r>
      <w:r w:rsidR="0035785A" w:rsidRPr="00DD47BC">
        <w:rPr>
          <w:rFonts w:ascii="Times New Roman" w:hAnsi="Times New Roman" w:cs="Times New Roman"/>
          <w:lang w:val="en-US"/>
        </w:rPr>
        <w:t xml:space="preserve">cold temperatures at home can exacerbate </w:t>
      </w:r>
      <w:r w:rsidR="00EA3715" w:rsidRPr="00DD47BC">
        <w:rPr>
          <w:rFonts w:ascii="Times New Roman" w:hAnsi="Times New Roman" w:cs="Times New Roman"/>
          <w:lang w:val="en-US"/>
        </w:rPr>
        <w:t>pre-existing health conditions, including</w:t>
      </w:r>
      <w:r w:rsidR="00162E40" w:rsidRPr="00DD47BC">
        <w:rPr>
          <w:rFonts w:ascii="Times New Roman" w:hAnsi="Times New Roman" w:cs="Times New Roman"/>
          <w:lang w:val="en-US"/>
        </w:rPr>
        <w:t>,</w:t>
      </w:r>
      <w:r w:rsidR="00EA3715" w:rsidRPr="00DD47BC">
        <w:rPr>
          <w:rFonts w:ascii="Times New Roman" w:hAnsi="Times New Roman" w:cs="Times New Roman"/>
          <w:lang w:val="en-US"/>
        </w:rPr>
        <w:t xml:space="preserve"> but not limited to</w:t>
      </w:r>
      <w:r w:rsidR="00162E40" w:rsidRPr="00DD47BC">
        <w:rPr>
          <w:rFonts w:ascii="Times New Roman" w:hAnsi="Times New Roman" w:cs="Times New Roman"/>
          <w:lang w:val="en-US"/>
        </w:rPr>
        <w:t>,</w:t>
      </w:r>
      <w:r w:rsidR="00EA3715" w:rsidRPr="00DD47BC">
        <w:rPr>
          <w:rFonts w:ascii="Times New Roman" w:hAnsi="Times New Roman" w:cs="Times New Roman"/>
          <w:lang w:val="en-US"/>
        </w:rPr>
        <w:t xml:space="preserve"> </w:t>
      </w:r>
      <w:r w:rsidR="002A3D20" w:rsidRPr="00DD47BC">
        <w:rPr>
          <w:rFonts w:ascii="Times New Roman" w:hAnsi="Times New Roman" w:cs="Times New Roman"/>
          <w:lang w:val="en-US"/>
        </w:rPr>
        <w:t>conditions associated with ageing</w:t>
      </w:r>
      <w:r w:rsidR="00042006" w:rsidRPr="00DD47BC">
        <w:rPr>
          <w:rFonts w:ascii="Times New Roman" w:hAnsi="Times New Roman" w:cs="Times New Roman"/>
          <w:lang w:val="en-US"/>
        </w:rPr>
        <w:t>,</w:t>
      </w:r>
      <w:r w:rsidR="002A3D20" w:rsidRPr="00DD47BC">
        <w:rPr>
          <w:rStyle w:val="FootnoteReference"/>
          <w:rFonts w:ascii="Times New Roman" w:hAnsi="Times New Roman" w:cs="Times New Roman"/>
          <w:lang w:val="en-US"/>
        </w:rPr>
        <w:footnoteReference w:id="12"/>
      </w:r>
      <w:r w:rsidR="00042006" w:rsidRPr="00DD47BC">
        <w:rPr>
          <w:rFonts w:ascii="Times New Roman" w:hAnsi="Times New Roman" w:cs="Times New Roman"/>
          <w:lang w:val="en-US"/>
        </w:rPr>
        <w:t xml:space="preserve"> </w:t>
      </w:r>
      <w:r w:rsidRPr="00DD47BC">
        <w:rPr>
          <w:rFonts w:ascii="Times New Roman" w:hAnsi="Times New Roman" w:cs="Times New Roman"/>
          <w:lang w:val="en-US"/>
        </w:rPr>
        <w:t xml:space="preserve">and </w:t>
      </w:r>
      <w:r w:rsidR="00541DEE" w:rsidRPr="00DD47BC">
        <w:rPr>
          <w:rFonts w:ascii="Times New Roman" w:hAnsi="Times New Roman" w:cs="Times New Roman"/>
          <w:lang w:val="en-US"/>
        </w:rPr>
        <w:t>contribute significantly to excess winter deaths</w:t>
      </w:r>
      <w:r w:rsidR="009A2E4B">
        <w:rPr>
          <w:rFonts w:ascii="Times New Roman" w:hAnsi="Times New Roman" w:cs="Times New Roman"/>
          <w:lang w:val="en-US"/>
        </w:rPr>
        <w:t>.</w:t>
      </w:r>
      <w:r w:rsidRPr="00DD47BC">
        <w:rPr>
          <w:rStyle w:val="FootnoteReference"/>
          <w:rFonts w:ascii="Times New Roman" w:hAnsi="Times New Roman" w:cs="Times New Roman"/>
          <w:lang w:val="en-US"/>
        </w:rPr>
        <w:footnoteReference w:id="13"/>
      </w:r>
      <w:r w:rsidR="00F8498F" w:rsidRPr="00DD47BC">
        <w:rPr>
          <w:rFonts w:ascii="Times New Roman" w:hAnsi="Times New Roman" w:cs="Times New Roman"/>
          <w:lang w:val="en-US"/>
        </w:rPr>
        <w:t xml:space="preserve"> </w:t>
      </w:r>
      <w:r w:rsidR="009A2E4B">
        <w:rPr>
          <w:rFonts w:ascii="Times New Roman" w:hAnsi="Times New Roman" w:cs="Times New Roman"/>
          <w:lang w:val="en-US"/>
        </w:rPr>
        <w:t>F</w:t>
      </w:r>
      <w:r w:rsidR="00CA09E6" w:rsidRPr="00DD47BC">
        <w:rPr>
          <w:rFonts w:ascii="Times New Roman" w:hAnsi="Times New Roman" w:cs="Times New Roman"/>
          <w:lang w:val="en-US"/>
        </w:rPr>
        <w:t>uel poverty</w:t>
      </w:r>
      <w:r w:rsidR="009A2E4B">
        <w:rPr>
          <w:rFonts w:ascii="Times New Roman" w:hAnsi="Times New Roman" w:cs="Times New Roman"/>
          <w:lang w:val="en-US"/>
        </w:rPr>
        <w:t xml:space="preserve"> also</w:t>
      </w:r>
      <w:r w:rsidR="00CA09E6" w:rsidRPr="00DD47BC">
        <w:rPr>
          <w:rFonts w:ascii="Times New Roman" w:hAnsi="Times New Roman" w:cs="Times New Roman"/>
          <w:lang w:val="en-US"/>
        </w:rPr>
        <w:t xml:space="preserve"> affect</w:t>
      </w:r>
      <w:r w:rsidR="00AD4D51" w:rsidRPr="00DD47BC">
        <w:rPr>
          <w:rFonts w:ascii="Times New Roman" w:hAnsi="Times New Roman" w:cs="Times New Roman"/>
          <w:lang w:val="en-US"/>
        </w:rPr>
        <w:t>s</w:t>
      </w:r>
      <w:r w:rsidR="00CA09E6" w:rsidRPr="00DD47BC">
        <w:rPr>
          <w:rFonts w:ascii="Times New Roman" w:hAnsi="Times New Roman" w:cs="Times New Roman"/>
          <w:lang w:val="en-US"/>
        </w:rPr>
        <w:t xml:space="preserve"> educational attainment, with </w:t>
      </w:r>
      <w:r w:rsidR="00532AC0" w:rsidRPr="00DD47BC">
        <w:rPr>
          <w:rFonts w:ascii="Times New Roman" w:hAnsi="Times New Roman" w:cs="Times New Roman"/>
          <w:lang w:val="en-US"/>
        </w:rPr>
        <w:t xml:space="preserve">children in the UK being more likely than those in any European Union country to skip school days due to </w:t>
      </w:r>
      <w:r w:rsidR="003761D5" w:rsidRPr="00DD47BC">
        <w:rPr>
          <w:rFonts w:ascii="Times New Roman" w:hAnsi="Times New Roman" w:cs="Times New Roman"/>
          <w:lang w:val="en-US"/>
        </w:rPr>
        <w:t>sickness associated with inadequately-heated housing.</w:t>
      </w:r>
      <w:r w:rsidR="00285190" w:rsidRPr="00DD47BC">
        <w:rPr>
          <w:rStyle w:val="FootnoteReference"/>
          <w:rFonts w:ascii="Times New Roman" w:hAnsi="Times New Roman" w:cs="Times New Roman"/>
          <w:lang w:val="en-US"/>
        </w:rPr>
        <w:footnoteReference w:id="14"/>
      </w:r>
    </w:p>
    <w:p w14:paraId="6596821A" w14:textId="77777777" w:rsidR="00572660" w:rsidRPr="00DD47BC" w:rsidRDefault="00572660" w:rsidP="007F5E1B">
      <w:pPr>
        <w:pStyle w:val="ListParagraph"/>
        <w:jc w:val="both"/>
        <w:rPr>
          <w:rFonts w:ascii="Times New Roman" w:hAnsi="Times New Roman" w:cs="Times New Roman"/>
          <w:lang w:val="en-US"/>
        </w:rPr>
      </w:pPr>
    </w:p>
    <w:p w14:paraId="6769F06C" w14:textId="39EA7BBE" w:rsidR="00492276" w:rsidRPr="00DD47BC" w:rsidRDefault="00AD4D51"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The</w:t>
      </w:r>
      <w:r w:rsidR="00776699" w:rsidRPr="00DD47BC">
        <w:rPr>
          <w:rFonts w:ascii="Times New Roman" w:hAnsi="Times New Roman" w:cs="Times New Roman"/>
          <w:lang w:val="en-US"/>
        </w:rPr>
        <w:t xml:space="preserve"> issue of fuel poverty is</w:t>
      </w:r>
      <w:r w:rsidR="002F20C9" w:rsidRPr="00DD47BC">
        <w:rPr>
          <w:rFonts w:ascii="Times New Roman" w:hAnsi="Times New Roman" w:cs="Times New Roman"/>
          <w:lang w:val="en-US"/>
        </w:rPr>
        <w:t xml:space="preserve"> particularly</w:t>
      </w:r>
      <w:r w:rsidR="00776699" w:rsidRPr="00DD47BC">
        <w:rPr>
          <w:rFonts w:ascii="Times New Roman" w:hAnsi="Times New Roman" w:cs="Times New Roman"/>
          <w:lang w:val="en-US"/>
        </w:rPr>
        <w:t xml:space="preserve"> prevalent in the private rental sector, where 31% of people are unable to heat their home to a comfortable temperature, and 2.7 million households are living in cold, damp or </w:t>
      </w:r>
      <w:r w:rsidR="00A50779" w:rsidRPr="00DD47BC">
        <w:rPr>
          <w:rFonts w:ascii="Times New Roman" w:hAnsi="Times New Roman" w:cs="Times New Roman"/>
          <w:lang w:val="en-US"/>
        </w:rPr>
        <w:t>moldy</w:t>
      </w:r>
      <w:r w:rsidR="00776699" w:rsidRPr="00DD47BC">
        <w:rPr>
          <w:rFonts w:ascii="Times New Roman" w:hAnsi="Times New Roman" w:cs="Times New Roman"/>
          <w:lang w:val="en-US"/>
        </w:rPr>
        <w:t xml:space="preserve"> homes.</w:t>
      </w:r>
      <w:r w:rsidR="00776699" w:rsidRPr="00DD47BC">
        <w:rPr>
          <w:rStyle w:val="FootnoteReference"/>
          <w:rFonts w:ascii="Times New Roman" w:hAnsi="Times New Roman" w:cs="Times New Roman"/>
          <w:lang w:val="en-US"/>
        </w:rPr>
        <w:footnoteReference w:id="15"/>
      </w:r>
      <w:r w:rsidR="00776699" w:rsidRPr="00DD47BC">
        <w:rPr>
          <w:rFonts w:ascii="Times New Roman" w:hAnsi="Times New Roman" w:cs="Times New Roman"/>
          <w:lang w:val="en-US"/>
        </w:rPr>
        <w:t xml:space="preserve"> A significant proportion of renters report having to cut back spending on food or household goods to heat their homes.</w:t>
      </w:r>
      <w:r w:rsidR="00776699" w:rsidRPr="00DD47BC">
        <w:rPr>
          <w:rStyle w:val="FootnoteReference"/>
          <w:rFonts w:ascii="Times New Roman" w:hAnsi="Times New Roman" w:cs="Times New Roman"/>
          <w:lang w:val="en-US"/>
        </w:rPr>
        <w:footnoteReference w:id="16"/>
      </w:r>
      <w:r w:rsidR="00776699" w:rsidRPr="00DD47BC">
        <w:rPr>
          <w:rFonts w:ascii="Times New Roman" w:hAnsi="Times New Roman" w:cs="Times New Roman"/>
          <w:lang w:val="en-US"/>
        </w:rPr>
        <w:t xml:space="preserve"> </w:t>
      </w:r>
      <w:r w:rsidR="00033191">
        <w:rPr>
          <w:rFonts w:ascii="Times New Roman" w:hAnsi="Times New Roman" w:cs="Times New Roman"/>
          <w:lang w:val="en-US"/>
        </w:rPr>
        <w:t>I</w:t>
      </w:r>
      <w:r w:rsidR="00776699" w:rsidRPr="00DD47BC">
        <w:rPr>
          <w:rFonts w:ascii="Times New Roman" w:hAnsi="Times New Roman" w:cs="Times New Roman"/>
          <w:lang w:val="en-US"/>
        </w:rPr>
        <w:t xml:space="preserve">n its Concluding Observations on the previous periodic report of the UK, the </w:t>
      </w:r>
      <w:r w:rsidR="00512195" w:rsidRPr="00DD47BC">
        <w:rPr>
          <w:rFonts w:ascii="Times New Roman" w:hAnsi="Times New Roman" w:cs="Times New Roman"/>
          <w:lang w:val="en-US"/>
        </w:rPr>
        <w:t>Committee</w:t>
      </w:r>
      <w:r w:rsidR="00776699" w:rsidRPr="00DD47BC">
        <w:rPr>
          <w:rFonts w:ascii="Times New Roman" w:hAnsi="Times New Roman" w:cs="Times New Roman"/>
          <w:lang w:val="en-US"/>
        </w:rPr>
        <w:t xml:space="preserve"> has already expressed concern in relation to the lack of social housing in the UK forcing households into the private rental sector.</w:t>
      </w:r>
      <w:r w:rsidR="00776699" w:rsidRPr="00DD47BC">
        <w:rPr>
          <w:rStyle w:val="FootnoteReference"/>
          <w:rFonts w:ascii="Times New Roman" w:hAnsi="Times New Roman" w:cs="Times New Roman"/>
          <w:lang w:val="en-US"/>
        </w:rPr>
        <w:footnoteReference w:id="17"/>
      </w:r>
    </w:p>
    <w:p w14:paraId="617F6E17" w14:textId="77777777" w:rsidR="00492276" w:rsidRPr="00DD47BC" w:rsidRDefault="00492276" w:rsidP="007F5E1B">
      <w:pPr>
        <w:pStyle w:val="ListParagraph"/>
        <w:jc w:val="both"/>
        <w:rPr>
          <w:rFonts w:ascii="Times New Roman" w:hAnsi="Times New Roman" w:cs="Times New Roman"/>
          <w:lang w:val="en-US"/>
        </w:rPr>
      </w:pPr>
    </w:p>
    <w:p w14:paraId="2A21E00C" w14:textId="197A875D" w:rsidR="00492276" w:rsidRPr="00BC6E15" w:rsidRDefault="00492276"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Inadequate efforts to reduce energy poverty over previous years have been exacerbated by UK economic and energy policy, in particular the privatization of household energy services. This has </w:t>
      </w:r>
      <w:r w:rsidR="001D20D5">
        <w:rPr>
          <w:rFonts w:ascii="Times New Roman" w:hAnsi="Times New Roman" w:cs="Times New Roman"/>
          <w:lang w:val="en-US"/>
        </w:rPr>
        <w:t>created a situation w</w:t>
      </w:r>
      <w:r w:rsidRPr="00DD47BC">
        <w:rPr>
          <w:rFonts w:ascii="Times New Roman" w:hAnsi="Times New Roman" w:cs="Times New Roman"/>
          <w:lang w:val="en-US"/>
        </w:rPr>
        <w:t xml:space="preserve">herein energy prices have risen to hugely unaffordable levels, yet due to the continued poor housing energy efficiency characteristics of most UK homes, households must use larger amounts of energy to sufficiently heat their homes, generating increased energy costs and increasing poverty. The UK </w:t>
      </w:r>
      <w:r w:rsidR="00697674">
        <w:rPr>
          <w:rFonts w:ascii="Times New Roman" w:hAnsi="Times New Roman" w:cs="Times New Roman"/>
          <w:lang w:val="en-US"/>
        </w:rPr>
        <w:t>Government</w:t>
      </w:r>
      <w:r w:rsidRPr="00DD47BC">
        <w:rPr>
          <w:rFonts w:ascii="Times New Roman" w:hAnsi="Times New Roman" w:cs="Times New Roman"/>
          <w:lang w:val="en-US"/>
        </w:rPr>
        <w:t xml:space="preserve"> was made aware of the significant issues caused by privatization in the energy sector following the visit of the Special Rapporteur on extreme poverty in 2019, wherein he clearly noted that the widespread privatization of public services, including water and energy</w:t>
      </w:r>
      <w:r w:rsidR="008525AA" w:rsidRPr="00DD47BC">
        <w:rPr>
          <w:rFonts w:ascii="Times New Roman" w:hAnsi="Times New Roman" w:cs="Times New Roman"/>
          <w:lang w:val="en-US"/>
        </w:rPr>
        <w:t xml:space="preserve"> </w:t>
      </w:r>
      <w:r w:rsidRPr="00DD47BC">
        <w:rPr>
          <w:rFonts w:ascii="Times New Roman" w:hAnsi="Times New Roman" w:cs="Times New Roman"/>
          <w:lang w:val="en-US"/>
        </w:rPr>
        <w:t>had led to excessive price rises and low-income households having their access to these services restricted.</w:t>
      </w:r>
      <w:r w:rsidRPr="00DD47BC">
        <w:rPr>
          <w:rStyle w:val="FootnoteReference"/>
          <w:rFonts w:ascii="Times New Roman" w:hAnsi="Times New Roman" w:cs="Times New Roman"/>
          <w:lang w:val="en-US"/>
        </w:rPr>
        <w:footnoteReference w:id="18"/>
      </w:r>
      <w:r w:rsidRPr="00DD47BC">
        <w:rPr>
          <w:rFonts w:ascii="Times New Roman" w:hAnsi="Times New Roman" w:cs="Times New Roman"/>
          <w:lang w:val="en-US"/>
        </w:rPr>
        <w:t xml:space="preserve"> However, in the years since the Special Rapporteur’s final report, little has been done to de-privatize the energy sector and UK energy </w:t>
      </w:r>
      <w:r w:rsidR="008525AA" w:rsidRPr="00DD47BC">
        <w:rPr>
          <w:rFonts w:ascii="Times New Roman" w:hAnsi="Times New Roman" w:cs="Times New Roman"/>
          <w:lang w:val="en-US"/>
        </w:rPr>
        <w:t>bills</w:t>
      </w:r>
      <w:r w:rsidRPr="00DD47BC">
        <w:rPr>
          <w:rFonts w:ascii="Times New Roman" w:hAnsi="Times New Roman" w:cs="Times New Roman"/>
          <w:lang w:val="en-US"/>
        </w:rPr>
        <w:t xml:space="preserve"> have continued to rise whilst energy firms have generated enormous profits. </w:t>
      </w:r>
      <w:r w:rsidRPr="00BC6E15">
        <w:rPr>
          <w:rFonts w:ascii="Times New Roman" w:hAnsi="Times New Roman" w:cs="Times New Roman"/>
          <w:lang w:val="en-US"/>
        </w:rPr>
        <w:t>From April 2020 to August 2024</w:t>
      </w:r>
      <w:r w:rsidR="008525AA" w:rsidRPr="00BC6E15">
        <w:rPr>
          <w:rFonts w:ascii="Times New Roman" w:hAnsi="Times New Roman" w:cs="Times New Roman"/>
          <w:lang w:val="en-US"/>
        </w:rPr>
        <w:t xml:space="preserve"> alone</w:t>
      </w:r>
      <w:r w:rsidRPr="00BC6E15">
        <w:rPr>
          <w:rFonts w:ascii="Times New Roman" w:hAnsi="Times New Roman" w:cs="Times New Roman"/>
          <w:lang w:val="en-US"/>
        </w:rPr>
        <w:t>, the 20 largest energy companies in the UK generated £457 billion in profits</w:t>
      </w:r>
      <w:r w:rsidR="008525AA" w:rsidRPr="00BC6E15">
        <w:rPr>
          <w:rFonts w:ascii="Times New Roman" w:hAnsi="Times New Roman" w:cs="Times New Roman"/>
          <w:lang w:val="en-US"/>
        </w:rPr>
        <w:t>.</w:t>
      </w:r>
      <w:r w:rsidRPr="00DD47BC">
        <w:rPr>
          <w:rStyle w:val="FootnoteReference"/>
          <w:rFonts w:ascii="Times New Roman" w:hAnsi="Times New Roman" w:cs="Times New Roman"/>
          <w:lang w:val="en-US"/>
        </w:rPr>
        <w:footnoteReference w:id="19"/>
      </w:r>
      <w:r w:rsidRPr="00BC6E15">
        <w:rPr>
          <w:rFonts w:ascii="Times New Roman" w:hAnsi="Times New Roman" w:cs="Times New Roman"/>
          <w:lang w:val="en-US"/>
        </w:rPr>
        <w:t xml:space="preserve"> As of 2024, UK household energy debt </w:t>
      </w:r>
      <w:r w:rsidR="00D810B8" w:rsidRPr="00BC6E15">
        <w:rPr>
          <w:rFonts w:ascii="Times New Roman" w:hAnsi="Times New Roman" w:cs="Times New Roman"/>
          <w:lang w:val="en-US"/>
        </w:rPr>
        <w:t>totaled</w:t>
      </w:r>
      <w:r w:rsidRPr="00BC6E15">
        <w:rPr>
          <w:rFonts w:ascii="Times New Roman" w:hAnsi="Times New Roman" w:cs="Times New Roman"/>
          <w:lang w:val="en-US"/>
        </w:rPr>
        <w:t xml:space="preserve"> £2.9 billion</w:t>
      </w:r>
      <w:r w:rsidR="00997957">
        <w:rPr>
          <w:rFonts w:ascii="Times New Roman" w:hAnsi="Times New Roman" w:cs="Times New Roman"/>
          <w:lang w:val="en-US"/>
        </w:rPr>
        <w:t xml:space="preserve"> and r</w:t>
      </w:r>
      <w:r w:rsidRPr="00BC6E15">
        <w:rPr>
          <w:rFonts w:ascii="Times New Roman" w:hAnsi="Times New Roman" w:cs="Times New Roman"/>
          <w:lang w:val="en-US"/>
        </w:rPr>
        <w:t xml:space="preserve">esearchers </w:t>
      </w:r>
      <w:r w:rsidR="00EC6E0A" w:rsidRPr="00BC6E15">
        <w:rPr>
          <w:rFonts w:ascii="Times New Roman" w:hAnsi="Times New Roman" w:cs="Times New Roman"/>
          <w:lang w:val="en-US"/>
        </w:rPr>
        <w:t>have found</w:t>
      </w:r>
      <w:r w:rsidRPr="00BC6E15">
        <w:rPr>
          <w:rFonts w:ascii="Times New Roman" w:hAnsi="Times New Roman" w:cs="Times New Roman"/>
          <w:lang w:val="en-US"/>
        </w:rPr>
        <w:t xml:space="preserve"> that in winter 202</w:t>
      </w:r>
      <w:r w:rsidR="003C2BBE" w:rsidRPr="00BC6E15">
        <w:rPr>
          <w:rFonts w:ascii="Times New Roman" w:hAnsi="Times New Roman" w:cs="Times New Roman"/>
          <w:lang w:val="en-US"/>
        </w:rPr>
        <w:t>3</w:t>
      </w:r>
      <w:r w:rsidRPr="00BC6E15">
        <w:rPr>
          <w:rFonts w:ascii="Times New Roman" w:hAnsi="Times New Roman" w:cs="Times New Roman"/>
          <w:lang w:val="en-US"/>
        </w:rPr>
        <w:t>/2</w:t>
      </w:r>
      <w:r w:rsidR="003C2BBE" w:rsidRPr="00BC6E15">
        <w:rPr>
          <w:rFonts w:ascii="Times New Roman" w:hAnsi="Times New Roman" w:cs="Times New Roman"/>
          <w:lang w:val="en-US"/>
        </w:rPr>
        <w:t>4</w:t>
      </w:r>
      <w:r w:rsidRPr="00BC6E15">
        <w:rPr>
          <w:rFonts w:ascii="Times New Roman" w:hAnsi="Times New Roman" w:cs="Times New Roman"/>
          <w:lang w:val="en-US"/>
        </w:rPr>
        <w:t xml:space="preserve">, 2 million households </w:t>
      </w:r>
      <w:r w:rsidR="00EC6E0A" w:rsidRPr="00BC6E15">
        <w:rPr>
          <w:rFonts w:ascii="Times New Roman" w:hAnsi="Times New Roman" w:cs="Times New Roman"/>
          <w:lang w:val="en-US"/>
        </w:rPr>
        <w:t xml:space="preserve">were </w:t>
      </w:r>
      <w:r w:rsidRPr="00BC6E15">
        <w:rPr>
          <w:rFonts w:ascii="Times New Roman" w:hAnsi="Times New Roman" w:cs="Times New Roman"/>
          <w:lang w:val="en-US"/>
        </w:rPr>
        <w:t>likely</w:t>
      </w:r>
      <w:r w:rsidR="00EC6E0A" w:rsidRPr="00BC6E15">
        <w:rPr>
          <w:rFonts w:ascii="Times New Roman" w:hAnsi="Times New Roman" w:cs="Times New Roman"/>
          <w:lang w:val="en-US"/>
        </w:rPr>
        <w:t xml:space="preserve"> forced to</w:t>
      </w:r>
      <w:r w:rsidRPr="00BC6E15">
        <w:rPr>
          <w:rFonts w:ascii="Times New Roman" w:hAnsi="Times New Roman" w:cs="Times New Roman"/>
          <w:lang w:val="en-US"/>
        </w:rPr>
        <w:t xml:space="preserve"> disconnect their gas and electricity as they d</w:t>
      </w:r>
      <w:r w:rsidR="00EC6E0A" w:rsidRPr="00BC6E15">
        <w:rPr>
          <w:rFonts w:ascii="Times New Roman" w:hAnsi="Times New Roman" w:cs="Times New Roman"/>
          <w:lang w:val="en-US"/>
        </w:rPr>
        <w:t>id</w:t>
      </w:r>
      <w:r w:rsidRPr="00BC6E15">
        <w:rPr>
          <w:rFonts w:ascii="Times New Roman" w:hAnsi="Times New Roman" w:cs="Times New Roman"/>
          <w:lang w:val="en-US"/>
        </w:rPr>
        <w:t xml:space="preserve"> not have the means to pay their bills.</w:t>
      </w:r>
      <w:r w:rsidRPr="00DD47BC">
        <w:rPr>
          <w:rStyle w:val="FootnoteReference"/>
          <w:rFonts w:ascii="Times New Roman" w:hAnsi="Times New Roman" w:cs="Times New Roman"/>
          <w:lang w:val="en-US"/>
        </w:rPr>
        <w:footnoteReference w:id="20"/>
      </w:r>
      <w:r w:rsidRPr="00BC6E15">
        <w:rPr>
          <w:rFonts w:ascii="Times New Roman" w:hAnsi="Times New Roman" w:cs="Times New Roman"/>
          <w:lang w:val="en-US"/>
        </w:rPr>
        <w:t xml:space="preserve"> Whilst the UK’s energy price regulator has acted to reduce the cost of energy in recent years,</w:t>
      </w:r>
      <w:r w:rsidRPr="00DD47BC">
        <w:rPr>
          <w:rStyle w:val="FootnoteReference"/>
          <w:rFonts w:ascii="Times New Roman" w:hAnsi="Times New Roman" w:cs="Times New Roman"/>
          <w:lang w:val="en-US"/>
        </w:rPr>
        <w:footnoteReference w:id="21"/>
      </w:r>
      <w:r w:rsidRPr="00BC6E15">
        <w:rPr>
          <w:rFonts w:ascii="Times New Roman" w:hAnsi="Times New Roman" w:cs="Times New Roman"/>
          <w:lang w:val="en-US"/>
        </w:rPr>
        <w:t xml:space="preserve"> the average household gas and electricity bill remains well above the level at which it was set five years ago and </w:t>
      </w:r>
      <w:r w:rsidR="001848B0">
        <w:rPr>
          <w:rFonts w:ascii="Times New Roman" w:hAnsi="Times New Roman" w:cs="Times New Roman"/>
          <w:lang w:val="en-US"/>
        </w:rPr>
        <w:t>again increased</w:t>
      </w:r>
      <w:r w:rsidRPr="00BC6E15">
        <w:rPr>
          <w:rFonts w:ascii="Times New Roman" w:hAnsi="Times New Roman" w:cs="Times New Roman"/>
          <w:lang w:val="en-US"/>
        </w:rPr>
        <w:t xml:space="preserve"> from 1</w:t>
      </w:r>
      <w:r w:rsidR="001D20D5">
        <w:rPr>
          <w:rFonts w:ascii="Times New Roman" w:hAnsi="Times New Roman" w:cs="Times New Roman"/>
          <w:vertAlign w:val="superscript"/>
          <w:lang w:val="en-US"/>
        </w:rPr>
        <w:t xml:space="preserve"> </w:t>
      </w:r>
      <w:r w:rsidRPr="00BC6E15">
        <w:rPr>
          <w:rFonts w:ascii="Times New Roman" w:hAnsi="Times New Roman" w:cs="Times New Roman"/>
          <w:lang w:val="en-US"/>
        </w:rPr>
        <w:t>January 2025.</w:t>
      </w:r>
      <w:r w:rsidRPr="00DD47BC">
        <w:rPr>
          <w:rStyle w:val="FootnoteReference"/>
          <w:rFonts w:ascii="Times New Roman" w:hAnsi="Times New Roman" w:cs="Times New Roman"/>
          <w:lang w:val="en-US"/>
        </w:rPr>
        <w:footnoteReference w:id="22"/>
      </w:r>
      <w:r w:rsidRPr="00BC6E15">
        <w:rPr>
          <w:rFonts w:ascii="Times New Roman" w:hAnsi="Times New Roman" w:cs="Times New Roman"/>
          <w:lang w:val="en-US"/>
        </w:rPr>
        <w:t xml:space="preserve"> A recent report from the UK’s Committee on Fuel Poverty highlighted that there has been no real decrease in fuel poverty in England over the past five years.</w:t>
      </w:r>
      <w:r w:rsidRPr="00DD47BC">
        <w:rPr>
          <w:rStyle w:val="FootnoteReference"/>
          <w:rFonts w:ascii="Times New Roman" w:hAnsi="Times New Roman" w:cs="Times New Roman"/>
          <w:lang w:val="en-US"/>
        </w:rPr>
        <w:footnoteReference w:id="23"/>
      </w:r>
      <w:r w:rsidR="00406B53" w:rsidRPr="00406B53">
        <w:rPr>
          <w:rFonts w:ascii="Times New Roman" w:hAnsi="Times New Roman" w:cs="Times New Roman"/>
          <w:lang w:val="en-US"/>
        </w:rPr>
        <w:t xml:space="preserve"> </w:t>
      </w:r>
    </w:p>
    <w:p w14:paraId="4DD0E21E" w14:textId="77777777" w:rsidR="00492276" w:rsidRPr="00DD47BC" w:rsidRDefault="00492276" w:rsidP="00262690">
      <w:pPr>
        <w:pStyle w:val="ListParagraph"/>
        <w:ind w:left="360"/>
        <w:jc w:val="both"/>
        <w:rPr>
          <w:rFonts w:ascii="Times New Roman" w:hAnsi="Times New Roman" w:cs="Times New Roman"/>
          <w:lang w:val="en-US"/>
        </w:rPr>
      </w:pPr>
    </w:p>
    <w:p w14:paraId="02B9FAA7" w14:textId="203D4B4B" w:rsidR="007D315B" w:rsidRPr="007D315B" w:rsidRDefault="007D315B" w:rsidP="00262690">
      <w:pPr>
        <w:pStyle w:val="ListParagraph"/>
        <w:numPr>
          <w:ilvl w:val="1"/>
          <w:numId w:val="14"/>
        </w:numPr>
        <w:jc w:val="both"/>
        <w:rPr>
          <w:rFonts w:ascii="Times New Roman" w:hAnsi="Times New Roman" w:cs="Times New Roman"/>
          <w:lang w:val="en-US"/>
        </w:rPr>
      </w:pPr>
      <w:r w:rsidRPr="007D315B">
        <w:rPr>
          <w:rFonts w:ascii="Times New Roman" w:hAnsi="Times New Roman" w:cs="Times New Roman"/>
          <w:lang w:val="en-US"/>
        </w:rPr>
        <w:t>Until 2014 the UK Government had an effective scheme in place to provide subsidized energy efficiency upgrades (particularly the installation of insulation) for poorly performing homes whose residents had lower incomes.</w:t>
      </w:r>
      <w:r w:rsidRPr="007D315B">
        <w:rPr>
          <w:rStyle w:val="FootnoteReference"/>
          <w:rFonts w:ascii="Times New Roman" w:hAnsi="Times New Roman" w:cs="Times New Roman"/>
          <w:lang w:val="en-US"/>
        </w:rPr>
        <w:footnoteReference w:id="24"/>
      </w:r>
      <w:r w:rsidRPr="007D315B">
        <w:rPr>
          <w:rFonts w:ascii="Times New Roman" w:hAnsi="Times New Roman" w:cs="Times New Roman"/>
          <w:lang w:val="en-US"/>
        </w:rPr>
        <w:t xml:space="preserve"> At its peak, this policy led to around 80,000 efficiency upgrades being undertaken per month.</w:t>
      </w:r>
      <w:r w:rsidRPr="007D315B">
        <w:rPr>
          <w:rStyle w:val="FootnoteReference"/>
          <w:rFonts w:ascii="Times New Roman" w:hAnsi="Times New Roman" w:cs="Times New Roman"/>
          <w:lang w:val="en-US"/>
        </w:rPr>
        <w:footnoteReference w:id="25"/>
      </w:r>
      <w:r w:rsidRPr="007D315B">
        <w:rPr>
          <w:rFonts w:ascii="Times New Roman" w:hAnsi="Times New Roman" w:cs="Times New Roman"/>
          <w:lang w:val="en-US"/>
        </w:rPr>
        <w:t xml:space="preserve"> Yet due to rising energy bills, in 2014 the Government reduced energy supplier upgrade targets, without putting in place any alternative measures to maintain current efficiency installation rates.</w:t>
      </w:r>
      <w:r w:rsidRPr="007D315B">
        <w:rPr>
          <w:rStyle w:val="FootnoteReference"/>
          <w:rFonts w:ascii="Times New Roman" w:hAnsi="Times New Roman" w:cs="Times New Roman"/>
          <w:lang w:val="en-US"/>
        </w:rPr>
        <w:footnoteReference w:id="26"/>
      </w:r>
      <w:r w:rsidRPr="007D315B">
        <w:rPr>
          <w:rFonts w:ascii="Times New Roman" w:hAnsi="Times New Roman" w:cs="Times New Roman"/>
          <w:lang w:val="en-US"/>
        </w:rPr>
        <w:t xml:space="preserve"> This led to a significant drop in the number of upgrades being implemented per month, to an average of less than 20,000 per month between mid-2016 and mid-2020.</w:t>
      </w:r>
      <w:r w:rsidRPr="007D315B">
        <w:rPr>
          <w:rStyle w:val="FootnoteReference"/>
          <w:rFonts w:ascii="Times New Roman" w:hAnsi="Times New Roman" w:cs="Times New Roman"/>
          <w:lang w:val="en-US"/>
        </w:rPr>
        <w:footnoteReference w:id="27"/>
      </w:r>
      <w:r w:rsidRPr="007D315B">
        <w:rPr>
          <w:rFonts w:ascii="Times New Roman" w:hAnsi="Times New Roman" w:cs="Times New Roman"/>
          <w:lang w:val="en-US"/>
        </w:rPr>
        <w:t xml:space="preserve"> As a result, as of 2024, 5.1 million UK homes with space for cavity wall insulation lack such insulation, 90% of homes with solid walls have no solid wall insulation, and 31% of homes with lofts have insufficient levels of loft insulation.</w:t>
      </w:r>
      <w:r w:rsidRPr="007D315B">
        <w:rPr>
          <w:rStyle w:val="FootnoteReference"/>
          <w:rFonts w:ascii="Times New Roman" w:hAnsi="Times New Roman" w:cs="Times New Roman"/>
          <w:lang w:val="en-US"/>
        </w:rPr>
        <w:footnoteReference w:id="28"/>
      </w:r>
      <w:r w:rsidRPr="007D315B">
        <w:rPr>
          <w:rFonts w:ascii="Times New Roman" w:hAnsi="Times New Roman" w:cs="Times New Roman"/>
          <w:lang w:val="en-US"/>
        </w:rPr>
        <w:t xml:space="preserve"> </w:t>
      </w:r>
    </w:p>
    <w:p w14:paraId="33D18075" w14:textId="77777777" w:rsidR="007D315B" w:rsidRPr="007D315B" w:rsidRDefault="007D315B" w:rsidP="007F5E1B">
      <w:pPr>
        <w:pStyle w:val="ListParagraph"/>
        <w:jc w:val="both"/>
        <w:rPr>
          <w:rFonts w:ascii="Times New Roman" w:hAnsi="Times New Roman" w:cs="Times New Roman"/>
          <w:lang w:val="en-US"/>
        </w:rPr>
      </w:pPr>
    </w:p>
    <w:p w14:paraId="77CBE0F0" w14:textId="1B2F6073" w:rsidR="00D032CE" w:rsidRPr="0096087B" w:rsidRDefault="00AD4D51"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I</w:t>
      </w:r>
      <w:r w:rsidR="008A34A2" w:rsidRPr="00DD47BC">
        <w:rPr>
          <w:rFonts w:ascii="Times New Roman" w:hAnsi="Times New Roman" w:cs="Times New Roman"/>
          <w:lang w:val="en-US"/>
        </w:rPr>
        <w:t xml:space="preserve">n July 2024 the UK welcomed a new </w:t>
      </w:r>
      <w:r w:rsidR="00697674">
        <w:rPr>
          <w:rFonts w:ascii="Times New Roman" w:hAnsi="Times New Roman" w:cs="Times New Roman"/>
          <w:lang w:val="en-US"/>
        </w:rPr>
        <w:t>Government</w:t>
      </w:r>
      <w:r w:rsidR="008A34A2" w:rsidRPr="00DD47BC">
        <w:rPr>
          <w:rFonts w:ascii="Times New Roman" w:hAnsi="Times New Roman" w:cs="Times New Roman"/>
          <w:lang w:val="en-US"/>
        </w:rPr>
        <w:t xml:space="preserve"> which </w:t>
      </w:r>
      <w:r w:rsidR="00D032CE" w:rsidRPr="0096087B">
        <w:rPr>
          <w:rFonts w:ascii="Times New Roman" w:hAnsi="Times New Roman" w:cs="Times New Roman"/>
          <w:lang w:val="en-US"/>
        </w:rPr>
        <w:t>announced its Warm Homes Plan, due to commence in 2025.</w:t>
      </w:r>
      <w:r w:rsidR="00D032CE" w:rsidRPr="00DD47BC">
        <w:rPr>
          <w:rStyle w:val="FootnoteReference"/>
          <w:rFonts w:ascii="Times New Roman" w:hAnsi="Times New Roman" w:cs="Times New Roman"/>
          <w:lang w:val="en-US"/>
        </w:rPr>
        <w:footnoteReference w:id="29"/>
      </w:r>
      <w:r w:rsidR="00D032CE" w:rsidRPr="0096087B">
        <w:rPr>
          <w:rFonts w:ascii="Times New Roman" w:hAnsi="Times New Roman" w:cs="Times New Roman"/>
          <w:lang w:val="en-US"/>
        </w:rPr>
        <w:t xml:space="preserve"> Under this plan, the Government will partner with local authorities and other agencies to “deliver insulation measures and other improvements such as solar panels, batteries and low carbon heating to cut bills for families, slash fuel poverty, and reduce carbon emissions.”</w:t>
      </w:r>
      <w:r w:rsidR="00D032CE" w:rsidRPr="00DD47BC">
        <w:rPr>
          <w:rStyle w:val="FootnoteReference"/>
          <w:rFonts w:ascii="Times New Roman" w:hAnsi="Times New Roman" w:cs="Times New Roman"/>
          <w:lang w:val="en-US"/>
        </w:rPr>
        <w:footnoteReference w:id="30"/>
      </w:r>
      <w:r w:rsidR="00D032CE" w:rsidRPr="0096087B">
        <w:rPr>
          <w:rFonts w:ascii="Times New Roman" w:hAnsi="Times New Roman" w:cs="Times New Roman"/>
          <w:lang w:val="en-US"/>
        </w:rPr>
        <w:t xml:space="preserve"> </w:t>
      </w:r>
      <w:r w:rsidR="00BA7C00">
        <w:rPr>
          <w:rFonts w:ascii="Times New Roman" w:hAnsi="Times New Roman" w:cs="Times New Roman"/>
          <w:lang w:val="en-US"/>
        </w:rPr>
        <w:t>T</w:t>
      </w:r>
      <w:r w:rsidR="00D032CE" w:rsidRPr="0096087B">
        <w:rPr>
          <w:rFonts w:ascii="Times New Roman" w:hAnsi="Times New Roman" w:cs="Times New Roman"/>
          <w:lang w:val="en-US"/>
        </w:rPr>
        <w:t>he Government intends to spend £13.2 billion over the next five years to install efficiency upgrades including solar panels and heat pumps in 5 million homes,</w:t>
      </w:r>
      <w:r w:rsidR="00D032CE" w:rsidRPr="00DD47BC">
        <w:rPr>
          <w:rStyle w:val="FootnoteReference"/>
          <w:rFonts w:ascii="Times New Roman" w:hAnsi="Times New Roman" w:cs="Times New Roman"/>
          <w:lang w:val="en-US"/>
        </w:rPr>
        <w:footnoteReference w:id="31"/>
      </w:r>
      <w:r w:rsidR="00D032CE" w:rsidRPr="0096087B">
        <w:rPr>
          <w:rFonts w:ascii="Times New Roman" w:hAnsi="Times New Roman" w:cs="Times New Roman"/>
          <w:lang w:val="en-US"/>
        </w:rPr>
        <w:t xml:space="preserve"> whilst requiring all private rental properties to reach a minimum EPC rating of Band C by 2030.</w:t>
      </w:r>
      <w:r w:rsidR="00D032CE" w:rsidRPr="00DD47BC">
        <w:rPr>
          <w:rStyle w:val="FootnoteReference"/>
          <w:rFonts w:ascii="Times New Roman" w:hAnsi="Times New Roman" w:cs="Times New Roman"/>
          <w:lang w:val="en-US"/>
        </w:rPr>
        <w:footnoteReference w:id="32"/>
      </w:r>
      <w:r w:rsidR="00D032CE" w:rsidRPr="0096087B">
        <w:rPr>
          <w:rFonts w:ascii="Times New Roman" w:hAnsi="Times New Roman" w:cs="Times New Roman"/>
          <w:lang w:val="en-US"/>
        </w:rPr>
        <w:t xml:space="preserve"> It will also seek to expedite uptake of heat pumps by ending existing planning rules which require households to obtain planning permission to install them and introducing incentives for manufacturers to sell more heat pumps.</w:t>
      </w:r>
      <w:r w:rsidR="00D032CE" w:rsidRPr="00DD47BC">
        <w:rPr>
          <w:rStyle w:val="FootnoteReference"/>
          <w:rFonts w:ascii="Times New Roman" w:hAnsi="Times New Roman" w:cs="Times New Roman"/>
          <w:lang w:val="en-US"/>
        </w:rPr>
        <w:footnoteReference w:id="33"/>
      </w:r>
      <w:r w:rsidR="00D032CE" w:rsidRPr="0096087B">
        <w:rPr>
          <w:rFonts w:ascii="Times New Roman" w:hAnsi="Times New Roman" w:cs="Times New Roman"/>
          <w:lang w:val="en-US"/>
        </w:rPr>
        <w:t xml:space="preserve"> Government projections state that the EPC requirements for rental properties alone will help to </w:t>
      </w:r>
      <w:r w:rsidR="001D6CEB">
        <w:rPr>
          <w:rFonts w:ascii="Times New Roman" w:hAnsi="Times New Roman" w:cs="Times New Roman"/>
          <w:lang w:val="en-US"/>
        </w:rPr>
        <w:t>lift</w:t>
      </w:r>
      <w:r w:rsidR="001D6CEB" w:rsidRPr="0096087B">
        <w:rPr>
          <w:rFonts w:ascii="Times New Roman" w:hAnsi="Times New Roman" w:cs="Times New Roman"/>
          <w:lang w:val="en-US"/>
        </w:rPr>
        <w:t xml:space="preserve"> </w:t>
      </w:r>
      <w:r w:rsidR="00D032CE" w:rsidRPr="0096087B">
        <w:rPr>
          <w:rFonts w:ascii="Times New Roman" w:hAnsi="Times New Roman" w:cs="Times New Roman"/>
          <w:lang w:val="en-US"/>
        </w:rPr>
        <w:t>up to 1 million people out of fuel poverty by 2030,</w:t>
      </w:r>
      <w:r w:rsidR="00D032CE" w:rsidRPr="00DD47BC">
        <w:rPr>
          <w:rStyle w:val="FootnoteReference"/>
          <w:rFonts w:ascii="Times New Roman" w:hAnsi="Times New Roman" w:cs="Times New Roman"/>
          <w:lang w:val="en-US"/>
        </w:rPr>
        <w:footnoteReference w:id="34"/>
      </w:r>
      <w:r w:rsidR="00D032CE" w:rsidRPr="0096087B">
        <w:rPr>
          <w:rFonts w:ascii="Times New Roman" w:hAnsi="Times New Roman" w:cs="Times New Roman"/>
          <w:lang w:val="en-US"/>
        </w:rPr>
        <w:t xml:space="preserve"> with many more assisted </w:t>
      </w:r>
      <w:r w:rsidR="00D032CE" w:rsidRPr="006C212A">
        <w:rPr>
          <w:rFonts w:ascii="Times New Roman" w:hAnsi="Times New Roman" w:cs="Times New Roman"/>
          <w:lang w:val="en-US"/>
        </w:rPr>
        <w:t xml:space="preserve">through the other aspects of the plan. </w:t>
      </w:r>
      <w:r w:rsidR="002E781E" w:rsidRPr="006C212A">
        <w:rPr>
          <w:rFonts w:ascii="Times New Roman" w:hAnsi="Times New Roman" w:cs="Times New Roman"/>
          <w:lang w:val="en-US"/>
        </w:rPr>
        <w:t xml:space="preserve">However, </w:t>
      </w:r>
      <w:r w:rsidR="00E56DFA" w:rsidRPr="006C212A">
        <w:rPr>
          <w:rFonts w:ascii="Times New Roman" w:hAnsi="Times New Roman" w:cs="Times New Roman"/>
          <w:lang w:val="en-US"/>
        </w:rPr>
        <w:t>the issues identified above are still acute at present (see paragraph</w:t>
      </w:r>
      <w:r w:rsidR="006C212A" w:rsidRPr="006C212A">
        <w:rPr>
          <w:rFonts w:ascii="Times New Roman" w:hAnsi="Times New Roman" w:cs="Times New Roman"/>
          <w:lang w:val="en-US"/>
        </w:rPr>
        <w:t>s</w:t>
      </w:r>
      <w:r w:rsidR="00E56DFA" w:rsidRPr="006C212A">
        <w:rPr>
          <w:rFonts w:ascii="Times New Roman" w:hAnsi="Times New Roman" w:cs="Times New Roman"/>
          <w:lang w:val="en-US"/>
        </w:rPr>
        <w:t xml:space="preserve"> 14</w:t>
      </w:r>
      <w:r w:rsidR="006C212A" w:rsidRPr="006C212A">
        <w:rPr>
          <w:rFonts w:ascii="Times New Roman" w:hAnsi="Times New Roman" w:cs="Times New Roman"/>
          <w:lang w:val="en-US"/>
        </w:rPr>
        <w:t>-1</w:t>
      </w:r>
      <w:r w:rsidR="00CC555D">
        <w:rPr>
          <w:rFonts w:ascii="Times New Roman" w:hAnsi="Times New Roman" w:cs="Times New Roman"/>
          <w:lang w:val="en-US"/>
        </w:rPr>
        <w:t>5</w:t>
      </w:r>
      <w:r w:rsidR="00E56DFA" w:rsidRPr="006C212A">
        <w:rPr>
          <w:rFonts w:ascii="Times New Roman" w:hAnsi="Times New Roman" w:cs="Times New Roman"/>
          <w:lang w:val="en-US"/>
        </w:rPr>
        <w:t>). In particular, fuel poverty has been significantly exacerbated by the ongoing energy crisis</w:t>
      </w:r>
      <w:r w:rsidR="001D5F29">
        <w:rPr>
          <w:rFonts w:ascii="Times New Roman" w:hAnsi="Times New Roman" w:cs="Times New Roman"/>
          <w:lang w:val="en-US"/>
        </w:rPr>
        <w:t>,</w:t>
      </w:r>
      <w:r w:rsidR="00E56DFA">
        <w:rPr>
          <w:rFonts w:ascii="Times New Roman" w:hAnsi="Times New Roman" w:cs="Times New Roman"/>
          <w:lang w:val="en-US"/>
        </w:rPr>
        <w:t xml:space="preserve"> and a recent report by the Energy Crisis Commission has comprehensively shown that the lack of energy efficiency, as well as the slow pace of electrification of heating, are among the main reasons behind this.</w:t>
      </w:r>
      <w:r w:rsidR="00E56DFA" w:rsidRPr="00DD47BC">
        <w:rPr>
          <w:rStyle w:val="FootnoteReference"/>
          <w:rFonts w:ascii="Times New Roman" w:hAnsi="Times New Roman" w:cs="Times New Roman"/>
          <w:lang w:val="en-US"/>
        </w:rPr>
        <w:footnoteReference w:id="35"/>
      </w:r>
    </w:p>
    <w:p w14:paraId="45CE359D" w14:textId="7D41093E" w:rsidR="00D032CE" w:rsidRPr="00DD47BC" w:rsidRDefault="00D032CE" w:rsidP="00262690">
      <w:pPr>
        <w:pStyle w:val="ListParagraph"/>
        <w:ind w:left="360"/>
        <w:jc w:val="both"/>
        <w:rPr>
          <w:rFonts w:ascii="Times New Roman" w:hAnsi="Times New Roman" w:cs="Times New Roman"/>
          <w:lang w:val="en-US"/>
        </w:rPr>
      </w:pPr>
    </w:p>
    <w:p w14:paraId="380A4943" w14:textId="5D621FF2" w:rsidR="006D25FC" w:rsidRPr="00DD47BC" w:rsidRDefault="006D25FC" w:rsidP="007F5E1B">
      <w:pPr>
        <w:jc w:val="both"/>
        <w:rPr>
          <w:rFonts w:ascii="Times New Roman" w:hAnsi="Times New Roman" w:cs="Times New Roman"/>
          <w:bCs/>
          <w:u w:val="single"/>
          <w:lang w:val="en-US"/>
        </w:rPr>
      </w:pPr>
      <w:r w:rsidRPr="00DD47BC">
        <w:rPr>
          <w:rFonts w:ascii="Times New Roman" w:hAnsi="Times New Roman" w:cs="Times New Roman"/>
          <w:bCs/>
          <w:u w:val="single"/>
          <w:lang w:val="en-US"/>
        </w:rPr>
        <w:t xml:space="preserve">Applicability of the ICESCR </w:t>
      </w:r>
    </w:p>
    <w:p w14:paraId="42AEA59C" w14:textId="67B604DF" w:rsidR="00E46BB9" w:rsidRPr="00DD47BC" w:rsidRDefault="006E2822"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The widespread inefficiency of UK housing generates significant human rights concerns, in particular impacting on the right to housing</w:t>
      </w:r>
      <w:r w:rsidRPr="00DD47BC">
        <w:rPr>
          <w:rStyle w:val="FootnoteReference"/>
          <w:rFonts w:ascii="Times New Roman" w:hAnsi="Times New Roman" w:cs="Times New Roman"/>
          <w:lang w:val="en-US"/>
        </w:rPr>
        <w:footnoteReference w:id="36"/>
      </w:r>
      <w:r w:rsidR="00406289" w:rsidRPr="00DD47BC">
        <w:rPr>
          <w:rFonts w:ascii="Times New Roman" w:hAnsi="Times New Roman" w:cs="Times New Roman"/>
          <w:lang w:val="en-US"/>
        </w:rPr>
        <w:t xml:space="preserve"> and</w:t>
      </w:r>
      <w:r w:rsidRPr="00DD47BC">
        <w:rPr>
          <w:rFonts w:ascii="Times New Roman" w:hAnsi="Times New Roman" w:cs="Times New Roman"/>
          <w:lang w:val="en-US"/>
        </w:rPr>
        <w:t xml:space="preserve"> the right to health</w:t>
      </w:r>
      <w:r w:rsidR="00406289" w:rsidRPr="00DD47BC">
        <w:rPr>
          <w:rFonts w:ascii="Times New Roman" w:hAnsi="Times New Roman" w:cs="Times New Roman"/>
          <w:lang w:val="en-US"/>
        </w:rPr>
        <w:t>.</w:t>
      </w:r>
      <w:r w:rsidRPr="00DD47BC">
        <w:rPr>
          <w:rStyle w:val="FootnoteReference"/>
          <w:rFonts w:ascii="Times New Roman" w:hAnsi="Times New Roman" w:cs="Times New Roman"/>
          <w:lang w:val="en-US"/>
        </w:rPr>
        <w:footnoteReference w:id="37"/>
      </w:r>
      <w:r w:rsidRPr="00DD47BC">
        <w:rPr>
          <w:rFonts w:ascii="Times New Roman" w:hAnsi="Times New Roman" w:cs="Times New Roman"/>
          <w:lang w:val="en-US"/>
        </w:rPr>
        <w:t xml:space="preserve"> Many other human rights, such as the right to education</w:t>
      </w:r>
      <w:r w:rsidR="00406289" w:rsidRPr="00DD47BC">
        <w:rPr>
          <w:rStyle w:val="FootnoteReference"/>
          <w:rFonts w:ascii="Times New Roman" w:hAnsi="Times New Roman" w:cs="Times New Roman"/>
          <w:lang w:val="en-US"/>
        </w:rPr>
        <w:footnoteReference w:id="38"/>
      </w:r>
      <w:r w:rsidR="00406289" w:rsidRPr="00DD47BC">
        <w:rPr>
          <w:rFonts w:ascii="Times New Roman" w:hAnsi="Times New Roman" w:cs="Times New Roman"/>
          <w:lang w:val="en-US"/>
        </w:rPr>
        <w:t xml:space="preserve"> and the right to a healthy environment,</w:t>
      </w:r>
      <w:r w:rsidR="00406289" w:rsidRPr="00DD47BC">
        <w:rPr>
          <w:rStyle w:val="FootnoteReference"/>
          <w:rFonts w:ascii="Times New Roman" w:hAnsi="Times New Roman" w:cs="Times New Roman"/>
          <w:lang w:val="en-US"/>
        </w:rPr>
        <w:footnoteReference w:id="39"/>
      </w:r>
      <w:r w:rsidRPr="00DD47BC">
        <w:rPr>
          <w:rFonts w:ascii="Times New Roman" w:hAnsi="Times New Roman" w:cs="Times New Roman"/>
          <w:lang w:val="en-US"/>
        </w:rPr>
        <w:t xml:space="preserve"> </w:t>
      </w:r>
      <w:r w:rsidR="00D810B8" w:rsidRPr="00DD47BC">
        <w:rPr>
          <w:rFonts w:ascii="Times New Roman" w:hAnsi="Times New Roman" w:cs="Times New Roman"/>
          <w:lang w:val="en-US"/>
        </w:rPr>
        <w:t>may</w:t>
      </w:r>
      <w:r w:rsidRPr="00DD47BC">
        <w:rPr>
          <w:rFonts w:ascii="Times New Roman" w:hAnsi="Times New Roman" w:cs="Times New Roman"/>
          <w:lang w:val="en-US"/>
        </w:rPr>
        <w:t xml:space="preserve"> also</w:t>
      </w:r>
      <w:r w:rsidR="00D810B8" w:rsidRPr="00DD47BC">
        <w:rPr>
          <w:rFonts w:ascii="Times New Roman" w:hAnsi="Times New Roman" w:cs="Times New Roman"/>
          <w:lang w:val="en-US"/>
        </w:rPr>
        <w:t xml:space="preserve"> be</w:t>
      </w:r>
      <w:r w:rsidRPr="00DD47BC">
        <w:rPr>
          <w:rFonts w:ascii="Times New Roman" w:hAnsi="Times New Roman" w:cs="Times New Roman"/>
          <w:lang w:val="en-US"/>
        </w:rPr>
        <w:t xml:space="preserve"> impacted, </w:t>
      </w:r>
      <w:r w:rsidR="00406289" w:rsidRPr="00DD47BC">
        <w:rPr>
          <w:rFonts w:ascii="Times New Roman" w:hAnsi="Times New Roman" w:cs="Times New Roman"/>
          <w:lang w:val="en-US"/>
        </w:rPr>
        <w:t xml:space="preserve">directly and </w:t>
      </w:r>
      <w:r w:rsidRPr="00DD47BC">
        <w:rPr>
          <w:rFonts w:ascii="Times New Roman" w:hAnsi="Times New Roman" w:cs="Times New Roman"/>
          <w:lang w:val="en-US"/>
        </w:rPr>
        <w:t xml:space="preserve">indirectly, by the failure of successive </w:t>
      </w:r>
      <w:r w:rsidR="00697674">
        <w:rPr>
          <w:rFonts w:ascii="Times New Roman" w:hAnsi="Times New Roman" w:cs="Times New Roman"/>
          <w:lang w:val="en-US"/>
        </w:rPr>
        <w:t>Government</w:t>
      </w:r>
      <w:r w:rsidRPr="00DD47BC">
        <w:rPr>
          <w:rFonts w:ascii="Times New Roman" w:hAnsi="Times New Roman" w:cs="Times New Roman"/>
          <w:lang w:val="en-US"/>
        </w:rPr>
        <w:t xml:space="preserve">s to ensure the widespread efficiency of UK homes. </w:t>
      </w:r>
    </w:p>
    <w:p w14:paraId="44AE006F" w14:textId="77777777" w:rsidR="006E2822" w:rsidRPr="00DD47BC" w:rsidRDefault="006E2822" w:rsidP="00262690">
      <w:pPr>
        <w:pStyle w:val="ListParagraph"/>
        <w:ind w:left="360"/>
        <w:jc w:val="both"/>
        <w:rPr>
          <w:rFonts w:ascii="Times New Roman" w:hAnsi="Times New Roman" w:cs="Times New Roman"/>
          <w:lang w:val="en-US"/>
        </w:rPr>
      </w:pPr>
    </w:p>
    <w:p w14:paraId="1DE172F2" w14:textId="20921C20" w:rsidR="006E2822" w:rsidRPr="00DD47BC" w:rsidRDefault="006E2822"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Under Article 11</w:t>
      </w:r>
      <w:r w:rsidR="00E46BB9" w:rsidRPr="00DD47BC">
        <w:rPr>
          <w:rFonts w:ascii="Times New Roman" w:hAnsi="Times New Roman" w:cs="Times New Roman"/>
          <w:lang w:val="en-US"/>
        </w:rPr>
        <w:t>.1</w:t>
      </w:r>
      <w:r w:rsidRPr="00DD47BC">
        <w:rPr>
          <w:rFonts w:ascii="Times New Roman" w:hAnsi="Times New Roman" w:cs="Times New Roman"/>
          <w:lang w:val="en-US"/>
        </w:rPr>
        <w:t xml:space="preserve"> of the ICESCR, adequate housing means housing that is</w:t>
      </w:r>
      <w:r w:rsidR="001D6CEB">
        <w:rPr>
          <w:rFonts w:ascii="Times New Roman" w:hAnsi="Times New Roman" w:cs="Times New Roman"/>
          <w:lang w:val="en-US"/>
        </w:rPr>
        <w:t>, amongst other things,</w:t>
      </w:r>
      <w:r w:rsidRPr="00DD47BC">
        <w:rPr>
          <w:rFonts w:ascii="Times New Roman" w:hAnsi="Times New Roman" w:cs="Times New Roman"/>
          <w:lang w:val="en-US"/>
        </w:rPr>
        <w:t xml:space="preserve"> habitable (including being protected from cold, damp and other threats to health), affordable, and offers access to facilities essential for human health, including energy for cooking, heating and lighting.</w:t>
      </w:r>
      <w:r w:rsidRPr="00DD47BC">
        <w:rPr>
          <w:rStyle w:val="FootnoteReference"/>
          <w:rFonts w:ascii="Times New Roman" w:hAnsi="Times New Roman" w:cs="Times New Roman"/>
          <w:lang w:val="en-US"/>
        </w:rPr>
        <w:footnoteReference w:id="40"/>
      </w:r>
      <w:r w:rsidRPr="00DD47BC">
        <w:rPr>
          <w:rFonts w:ascii="Times New Roman" w:hAnsi="Times New Roman" w:cs="Times New Roman"/>
          <w:lang w:val="en-US"/>
        </w:rPr>
        <w:t xml:space="preserve"> This puts the assessment of access to energy and insulation measures within the scope of the Committee’s periodic review. Indeed, the Committee has previously expressed concern about the prevalence of fuel poverty in the UK, particularly among children.</w:t>
      </w:r>
      <w:r w:rsidRPr="00DD47BC">
        <w:rPr>
          <w:rStyle w:val="FootnoteReference"/>
          <w:rFonts w:ascii="Times New Roman" w:hAnsi="Times New Roman" w:cs="Times New Roman"/>
          <w:lang w:val="en-US"/>
        </w:rPr>
        <w:footnoteReference w:id="41"/>
      </w:r>
      <w:r w:rsidRPr="00DD47BC">
        <w:rPr>
          <w:rFonts w:ascii="Times New Roman" w:hAnsi="Times New Roman" w:cs="Times New Roman"/>
          <w:lang w:val="en-US"/>
        </w:rPr>
        <w:t xml:space="preserve"> In the context of other </w:t>
      </w:r>
      <w:r w:rsidR="00265F90">
        <w:rPr>
          <w:rFonts w:ascii="Times New Roman" w:hAnsi="Times New Roman" w:cs="Times New Roman"/>
          <w:lang w:val="en-US"/>
        </w:rPr>
        <w:t xml:space="preserve">States </w:t>
      </w:r>
      <w:r w:rsidR="00C862D7">
        <w:rPr>
          <w:rFonts w:ascii="Times New Roman" w:hAnsi="Times New Roman" w:cs="Times New Roman"/>
          <w:lang w:val="en-US"/>
        </w:rPr>
        <w:t>Parties</w:t>
      </w:r>
      <w:r w:rsidRPr="00DD47BC">
        <w:rPr>
          <w:rFonts w:ascii="Times New Roman" w:hAnsi="Times New Roman" w:cs="Times New Roman"/>
          <w:lang w:val="en-US"/>
        </w:rPr>
        <w:t>, the Committee has explicitly referred to the impact of energy costs on household budgets,</w:t>
      </w:r>
      <w:r w:rsidRPr="00DD47BC">
        <w:rPr>
          <w:rStyle w:val="FootnoteReference"/>
          <w:rFonts w:ascii="Times New Roman" w:hAnsi="Times New Roman" w:cs="Times New Roman"/>
          <w:lang w:val="en-US"/>
        </w:rPr>
        <w:footnoteReference w:id="42"/>
      </w:r>
      <w:r w:rsidRPr="00DD47BC">
        <w:rPr>
          <w:rFonts w:ascii="Times New Roman" w:hAnsi="Times New Roman" w:cs="Times New Roman"/>
          <w:lang w:val="en-US"/>
        </w:rPr>
        <w:t xml:space="preserve"> as well as recommending measures to set minimum standards for heating and insulation in rental homes.</w:t>
      </w:r>
      <w:r w:rsidRPr="00DD47BC">
        <w:rPr>
          <w:rStyle w:val="FootnoteReference"/>
          <w:rFonts w:ascii="Times New Roman" w:hAnsi="Times New Roman" w:cs="Times New Roman"/>
          <w:lang w:val="en-US"/>
        </w:rPr>
        <w:footnoteReference w:id="43"/>
      </w:r>
    </w:p>
    <w:p w14:paraId="6D036B34" w14:textId="77777777" w:rsidR="006E2822" w:rsidRPr="00DD47BC" w:rsidRDefault="006E2822" w:rsidP="00262690">
      <w:pPr>
        <w:pStyle w:val="ListParagraph"/>
        <w:ind w:left="360"/>
        <w:jc w:val="both"/>
        <w:rPr>
          <w:rFonts w:ascii="Times New Roman" w:hAnsi="Times New Roman" w:cs="Times New Roman"/>
          <w:lang w:val="en-US"/>
        </w:rPr>
      </w:pPr>
    </w:p>
    <w:p w14:paraId="785C7B5E" w14:textId="2A740C29" w:rsidR="00406289" w:rsidRPr="00DD47BC" w:rsidRDefault="006E2822"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Pertaining to the right to health under Article 12 of the ICESCR, </w:t>
      </w:r>
      <w:r w:rsidR="00265F90">
        <w:rPr>
          <w:rFonts w:ascii="Times New Roman" w:hAnsi="Times New Roman" w:cs="Times New Roman"/>
          <w:lang w:val="en-US"/>
        </w:rPr>
        <w:t xml:space="preserve">States </w:t>
      </w:r>
      <w:r w:rsidR="00C862D7">
        <w:rPr>
          <w:rFonts w:ascii="Times New Roman" w:hAnsi="Times New Roman" w:cs="Times New Roman"/>
          <w:lang w:val="en-US"/>
        </w:rPr>
        <w:t>Parties</w:t>
      </w:r>
      <w:r w:rsidRPr="00DD47BC">
        <w:rPr>
          <w:rFonts w:ascii="Times New Roman" w:hAnsi="Times New Roman" w:cs="Times New Roman"/>
          <w:lang w:val="en-US"/>
        </w:rPr>
        <w:t xml:space="preserve"> cannot be expected to provide protection against every possible cause of health issues;</w:t>
      </w:r>
      <w:r w:rsidRPr="00DD47BC">
        <w:rPr>
          <w:rStyle w:val="FootnoteReference"/>
          <w:rFonts w:ascii="Times New Roman" w:hAnsi="Times New Roman" w:cs="Times New Roman"/>
          <w:lang w:val="en-US"/>
        </w:rPr>
        <w:footnoteReference w:id="44"/>
      </w:r>
      <w:r w:rsidRPr="00DD47BC">
        <w:rPr>
          <w:rFonts w:ascii="Times New Roman" w:hAnsi="Times New Roman" w:cs="Times New Roman"/>
          <w:lang w:val="en-US"/>
        </w:rPr>
        <w:t xml:space="preserve"> however, the Committee has affirmed that the right to health extends to the availability of ‘underlying determinants’ of health,</w:t>
      </w:r>
      <w:r w:rsidRPr="00DD47BC">
        <w:rPr>
          <w:rStyle w:val="FootnoteReference"/>
          <w:rFonts w:ascii="Times New Roman" w:hAnsi="Times New Roman" w:cs="Times New Roman"/>
          <w:lang w:val="en-US"/>
        </w:rPr>
        <w:footnoteReference w:id="45"/>
      </w:r>
      <w:r w:rsidRPr="00DD47BC">
        <w:rPr>
          <w:rFonts w:ascii="Times New Roman" w:hAnsi="Times New Roman" w:cs="Times New Roman"/>
          <w:lang w:val="en-US"/>
        </w:rPr>
        <w:t xml:space="preserve"> of which access to energy is one.</w:t>
      </w:r>
      <w:r w:rsidRPr="00DD47BC">
        <w:rPr>
          <w:rStyle w:val="FootnoteReference"/>
          <w:rFonts w:ascii="Times New Roman" w:hAnsi="Times New Roman" w:cs="Times New Roman"/>
          <w:lang w:val="en-US"/>
        </w:rPr>
        <w:footnoteReference w:id="46"/>
      </w:r>
      <w:r w:rsidRPr="00DD47BC">
        <w:rPr>
          <w:rFonts w:ascii="Times New Roman" w:hAnsi="Times New Roman" w:cs="Times New Roman"/>
          <w:lang w:val="en-US"/>
        </w:rPr>
        <w:t xml:space="preserve"> This is particularly significant considering the scale of health impacts that fuel poverty has in the UK, as outlined above (</w:t>
      </w:r>
      <w:r w:rsidRPr="00EF4D55">
        <w:rPr>
          <w:rFonts w:ascii="Times New Roman" w:hAnsi="Times New Roman" w:cs="Times New Roman"/>
          <w:lang w:val="en-US"/>
        </w:rPr>
        <w:t>see paragraph</w:t>
      </w:r>
      <w:r w:rsidR="00420E48" w:rsidRPr="00EF4D55">
        <w:rPr>
          <w:rFonts w:ascii="Times New Roman" w:hAnsi="Times New Roman" w:cs="Times New Roman"/>
          <w:lang w:val="en-US"/>
        </w:rPr>
        <w:t>s</w:t>
      </w:r>
      <w:r w:rsidRPr="00EF4D55">
        <w:rPr>
          <w:rFonts w:ascii="Times New Roman" w:hAnsi="Times New Roman" w:cs="Times New Roman"/>
          <w:lang w:val="en-US"/>
        </w:rPr>
        <w:t xml:space="preserve"> </w:t>
      </w:r>
      <w:r w:rsidR="007F3CF0" w:rsidRPr="00EF4D55">
        <w:rPr>
          <w:rFonts w:ascii="Times New Roman" w:hAnsi="Times New Roman" w:cs="Times New Roman"/>
          <w:lang w:val="en-US"/>
        </w:rPr>
        <w:t>4</w:t>
      </w:r>
      <w:r w:rsidRPr="00EF4D55">
        <w:rPr>
          <w:rFonts w:ascii="Times New Roman" w:hAnsi="Times New Roman" w:cs="Times New Roman"/>
          <w:lang w:val="en-US"/>
        </w:rPr>
        <w:t xml:space="preserve"> to </w:t>
      </w:r>
      <w:r w:rsidR="007F3CF0" w:rsidRPr="00EF4D55">
        <w:rPr>
          <w:rFonts w:ascii="Times New Roman" w:hAnsi="Times New Roman" w:cs="Times New Roman"/>
          <w:lang w:val="en-US"/>
        </w:rPr>
        <w:t>5</w:t>
      </w:r>
      <w:r w:rsidRPr="00DD47BC">
        <w:rPr>
          <w:rFonts w:ascii="Times New Roman" w:hAnsi="Times New Roman" w:cs="Times New Roman"/>
          <w:lang w:val="en-US"/>
        </w:rPr>
        <w:t xml:space="preserve">). </w:t>
      </w:r>
    </w:p>
    <w:p w14:paraId="0EF5BD30" w14:textId="77777777" w:rsidR="00406289" w:rsidRPr="00DD47BC" w:rsidRDefault="00406289" w:rsidP="007F5E1B">
      <w:pPr>
        <w:pStyle w:val="ListParagraph"/>
        <w:jc w:val="both"/>
        <w:rPr>
          <w:rFonts w:ascii="Times New Roman" w:hAnsi="Times New Roman" w:cs="Times New Roman"/>
          <w:lang w:val="en-US"/>
        </w:rPr>
      </w:pPr>
    </w:p>
    <w:p w14:paraId="17703EA5" w14:textId="3686FF1E" w:rsidR="006E2822" w:rsidRPr="00D032CE" w:rsidRDefault="006B12AD"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ESC rights must be realized in accordance with the principles set out under Article 2 of the ICESCR. </w:t>
      </w:r>
      <w:r w:rsidR="00406289" w:rsidRPr="00DD47BC">
        <w:rPr>
          <w:rFonts w:ascii="Times New Roman" w:hAnsi="Times New Roman" w:cs="Times New Roman"/>
          <w:lang w:val="en-US"/>
        </w:rPr>
        <w:t xml:space="preserve">In line with the </w:t>
      </w:r>
      <w:r w:rsidR="00697674">
        <w:rPr>
          <w:rFonts w:ascii="Times New Roman" w:hAnsi="Times New Roman" w:cs="Times New Roman"/>
          <w:lang w:val="en-US"/>
        </w:rPr>
        <w:t>Government</w:t>
      </w:r>
      <w:r w:rsidR="00406289" w:rsidRPr="00DD47BC">
        <w:rPr>
          <w:rFonts w:ascii="Times New Roman" w:hAnsi="Times New Roman" w:cs="Times New Roman"/>
          <w:lang w:val="en-US"/>
        </w:rPr>
        <w:t>’s Article 2.1 duties, the UK</w:t>
      </w:r>
      <w:r w:rsidR="001D6CEB">
        <w:rPr>
          <w:rFonts w:ascii="Times New Roman" w:hAnsi="Times New Roman" w:cs="Times New Roman"/>
          <w:lang w:val="en-US"/>
        </w:rPr>
        <w:t xml:space="preserve"> Government</w:t>
      </w:r>
      <w:r w:rsidR="00406289" w:rsidRPr="00DD47BC">
        <w:rPr>
          <w:rFonts w:ascii="Times New Roman" w:hAnsi="Times New Roman" w:cs="Times New Roman"/>
          <w:lang w:val="en-US"/>
        </w:rPr>
        <w:t xml:space="preserve"> must seek to </w:t>
      </w:r>
      <w:r w:rsidR="006A0027" w:rsidRPr="00DD47BC">
        <w:rPr>
          <w:rFonts w:ascii="Times New Roman" w:hAnsi="Times New Roman" w:cs="Times New Roman"/>
          <w:lang w:val="en-US"/>
        </w:rPr>
        <w:t>reduce energy poverty</w:t>
      </w:r>
      <w:r w:rsidR="00406289" w:rsidRPr="00DD47BC">
        <w:rPr>
          <w:rFonts w:ascii="Times New Roman" w:hAnsi="Times New Roman" w:cs="Times New Roman"/>
          <w:lang w:val="en-US"/>
        </w:rPr>
        <w:t xml:space="preserve"> in the shortest possible time, using all </w:t>
      </w:r>
      <w:r w:rsidR="00D810B8" w:rsidRPr="00DD47BC">
        <w:rPr>
          <w:rFonts w:ascii="Times New Roman" w:hAnsi="Times New Roman" w:cs="Times New Roman"/>
          <w:lang w:val="en-US"/>
        </w:rPr>
        <w:t xml:space="preserve">available means and all </w:t>
      </w:r>
      <w:r w:rsidR="00406289" w:rsidRPr="00DD47BC">
        <w:rPr>
          <w:rFonts w:ascii="Times New Roman" w:hAnsi="Times New Roman" w:cs="Times New Roman"/>
          <w:lang w:val="en-US"/>
        </w:rPr>
        <w:t xml:space="preserve">of the resources </w:t>
      </w:r>
      <w:r w:rsidR="00D810B8" w:rsidRPr="00DD47BC">
        <w:rPr>
          <w:rFonts w:ascii="Times New Roman" w:hAnsi="Times New Roman" w:cs="Times New Roman"/>
          <w:lang w:val="en-US"/>
        </w:rPr>
        <w:t xml:space="preserve">that can be </w:t>
      </w:r>
      <w:r w:rsidR="00406289" w:rsidRPr="00DD47BC">
        <w:rPr>
          <w:rFonts w:ascii="Times New Roman" w:hAnsi="Times New Roman" w:cs="Times New Roman"/>
          <w:lang w:val="en-US"/>
        </w:rPr>
        <w:t>made available to do so.</w:t>
      </w:r>
      <w:r w:rsidR="00492276" w:rsidRPr="00DD47BC">
        <w:rPr>
          <w:rStyle w:val="FootnoteReference"/>
          <w:rFonts w:ascii="Times New Roman" w:hAnsi="Times New Roman" w:cs="Times New Roman"/>
          <w:lang w:val="en-US"/>
        </w:rPr>
        <w:footnoteReference w:id="47"/>
      </w:r>
      <w:r w:rsidR="00406289" w:rsidRPr="00DD47BC">
        <w:rPr>
          <w:rFonts w:ascii="Times New Roman" w:hAnsi="Times New Roman" w:cs="Times New Roman"/>
          <w:lang w:val="en-US"/>
        </w:rPr>
        <w:t xml:space="preserve"> </w:t>
      </w:r>
      <w:r w:rsidRPr="00DD47BC">
        <w:rPr>
          <w:rFonts w:ascii="Times New Roman" w:hAnsi="Times New Roman" w:cs="Times New Roman"/>
          <w:lang w:val="en-US"/>
        </w:rPr>
        <w:t xml:space="preserve">Equally, as per Article 2.2, the UK </w:t>
      </w:r>
      <w:r w:rsidR="00697674">
        <w:rPr>
          <w:rFonts w:ascii="Times New Roman" w:hAnsi="Times New Roman" w:cs="Times New Roman"/>
          <w:lang w:val="en-US"/>
        </w:rPr>
        <w:t>Government</w:t>
      </w:r>
      <w:r w:rsidRPr="00DD47BC">
        <w:rPr>
          <w:rFonts w:ascii="Times New Roman" w:hAnsi="Times New Roman" w:cs="Times New Roman"/>
          <w:lang w:val="en-US"/>
        </w:rPr>
        <w:t xml:space="preserve"> must ensure the realization of Covenant rights without discrimination, and must take steps to eliminate substantive discrimination.</w:t>
      </w:r>
      <w:r w:rsidR="006A0027" w:rsidRPr="00DD47BC">
        <w:rPr>
          <w:rStyle w:val="FootnoteReference"/>
          <w:rFonts w:ascii="Times New Roman" w:hAnsi="Times New Roman" w:cs="Times New Roman"/>
          <w:lang w:val="en-US"/>
        </w:rPr>
        <w:footnoteReference w:id="48"/>
      </w:r>
      <w:r w:rsidR="006A0027" w:rsidRPr="00DD47BC">
        <w:rPr>
          <w:rFonts w:ascii="Times New Roman" w:hAnsi="Times New Roman" w:cs="Times New Roman"/>
          <w:lang w:val="en-US"/>
        </w:rPr>
        <w:t xml:space="preserve"> </w:t>
      </w:r>
      <w:r w:rsidR="00556C57" w:rsidRPr="00DD47BC">
        <w:rPr>
          <w:rFonts w:ascii="Times New Roman" w:hAnsi="Times New Roman" w:cs="Times New Roman"/>
          <w:lang w:val="en-US"/>
        </w:rPr>
        <w:t>The</w:t>
      </w:r>
      <w:r w:rsidR="00784593" w:rsidRPr="00DD47BC">
        <w:rPr>
          <w:rFonts w:ascii="Times New Roman" w:hAnsi="Times New Roman" w:cs="Times New Roman"/>
          <w:lang w:val="en-US"/>
        </w:rPr>
        <w:t xml:space="preserve"> Committee has previously expressed concern about the “de facto discrimination experienced by some of the most disadvantaged and marginalized individuals and groups, such as ethnic minorities and persons with disabilities, in the enjoyment of their economic, social and cultural rights</w:t>
      </w:r>
      <w:r w:rsidR="0061490C" w:rsidRPr="00DD47BC">
        <w:rPr>
          <w:rFonts w:ascii="Times New Roman" w:hAnsi="Times New Roman" w:cs="Times New Roman"/>
          <w:lang w:val="en-US"/>
        </w:rPr>
        <w:t xml:space="preserve"> [</w:t>
      </w:r>
      <w:r w:rsidR="00784593" w:rsidRPr="00DD47BC">
        <w:rPr>
          <w:rFonts w:ascii="Times New Roman" w:hAnsi="Times New Roman" w:cs="Times New Roman"/>
          <w:lang w:val="en-US"/>
        </w:rPr>
        <w:t>…]”</w:t>
      </w:r>
      <w:r w:rsidR="00556C57" w:rsidRPr="00DD47BC">
        <w:rPr>
          <w:rFonts w:ascii="Times New Roman" w:hAnsi="Times New Roman" w:cs="Times New Roman"/>
          <w:lang w:val="en-US"/>
        </w:rPr>
        <w:t xml:space="preserve"> in the UK.</w:t>
      </w:r>
      <w:r w:rsidR="00784593" w:rsidRPr="00DD47BC">
        <w:rPr>
          <w:rStyle w:val="FootnoteReference"/>
          <w:rFonts w:ascii="Times New Roman" w:hAnsi="Times New Roman" w:cs="Times New Roman"/>
          <w:lang w:val="en-US"/>
        </w:rPr>
        <w:footnoteReference w:id="49"/>
      </w:r>
      <w:r w:rsidR="0061490C" w:rsidRPr="00DD47BC">
        <w:rPr>
          <w:rFonts w:ascii="Times New Roman" w:hAnsi="Times New Roman" w:cs="Times New Roman"/>
          <w:lang w:val="en-US"/>
        </w:rPr>
        <w:t xml:space="preserve"> </w:t>
      </w:r>
      <w:r w:rsidR="003E2ACC" w:rsidRPr="00DD47BC">
        <w:rPr>
          <w:rFonts w:ascii="Times New Roman" w:hAnsi="Times New Roman" w:cs="Times New Roman"/>
          <w:lang w:val="en-US"/>
        </w:rPr>
        <w:t>The Committee has further identified poverty rates in the List of Issues in relation to the present periodic review of the UK.</w:t>
      </w:r>
      <w:r w:rsidR="003E2ACC" w:rsidRPr="00DD47BC">
        <w:rPr>
          <w:rStyle w:val="FootnoteReference"/>
          <w:rFonts w:ascii="Times New Roman" w:hAnsi="Times New Roman" w:cs="Times New Roman"/>
          <w:lang w:val="en-US"/>
        </w:rPr>
        <w:footnoteReference w:id="50"/>
      </w:r>
      <w:r w:rsidR="003E2ACC" w:rsidRPr="00DD47BC">
        <w:rPr>
          <w:rFonts w:ascii="Times New Roman" w:hAnsi="Times New Roman" w:cs="Times New Roman"/>
          <w:lang w:val="en-US"/>
        </w:rPr>
        <w:t xml:space="preserve"> </w:t>
      </w:r>
      <w:r w:rsidR="0061490C" w:rsidRPr="00DD47BC">
        <w:rPr>
          <w:rFonts w:ascii="Times New Roman" w:hAnsi="Times New Roman" w:cs="Times New Roman"/>
          <w:lang w:val="en-US"/>
        </w:rPr>
        <w:t xml:space="preserve">We note with concern the significant inequality </w:t>
      </w:r>
      <w:r w:rsidR="009D2174">
        <w:rPr>
          <w:rFonts w:ascii="Times New Roman" w:hAnsi="Times New Roman" w:cs="Times New Roman"/>
          <w:lang w:val="en-US"/>
        </w:rPr>
        <w:t>in</w:t>
      </w:r>
      <w:r w:rsidR="0061490C" w:rsidRPr="00150A1D">
        <w:rPr>
          <w:rFonts w:ascii="Times New Roman" w:hAnsi="Times New Roman" w:cs="Times New Roman"/>
          <w:lang w:val="en-US"/>
        </w:rPr>
        <w:t xml:space="preserve"> the impacts of fuel poverty</w:t>
      </w:r>
      <w:r w:rsidR="004942B0" w:rsidRPr="00150A1D">
        <w:rPr>
          <w:rFonts w:ascii="Times New Roman" w:hAnsi="Times New Roman" w:cs="Times New Roman"/>
          <w:lang w:val="en-US"/>
        </w:rPr>
        <w:t xml:space="preserve"> </w:t>
      </w:r>
      <w:r w:rsidR="00420E48">
        <w:rPr>
          <w:rFonts w:ascii="Times New Roman" w:hAnsi="Times New Roman" w:cs="Times New Roman"/>
          <w:lang w:val="en-US"/>
        </w:rPr>
        <w:t xml:space="preserve">(see paragraph </w:t>
      </w:r>
      <w:r w:rsidR="009D2174">
        <w:rPr>
          <w:rFonts w:ascii="Times New Roman" w:hAnsi="Times New Roman" w:cs="Times New Roman"/>
          <w:lang w:val="en-US"/>
        </w:rPr>
        <w:t>4)</w:t>
      </w:r>
      <w:r w:rsidR="004942B0" w:rsidRPr="00DD47BC">
        <w:rPr>
          <w:rFonts w:ascii="Times New Roman" w:hAnsi="Times New Roman" w:cs="Times New Roman"/>
          <w:lang w:val="en-US"/>
        </w:rPr>
        <w:t>.</w:t>
      </w:r>
    </w:p>
    <w:p w14:paraId="542880E3" w14:textId="77777777" w:rsidR="00A16FCC" w:rsidRPr="00DD47BC" w:rsidRDefault="00A16FCC" w:rsidP="00262690">
      <w:pPr>
        <w:pStyle w:val="ListParagraph"/>
        <w:ind w:left="360"/>
        <w:jc w:val="both"/>
        <w:rPr>
          <w:rFonts w:ascii="Times New Roman" w:hAnsi="Times New Roman" w:cs="Times New Roman"/>
          <w:lang w:val="en-US"/>
        </w:rPr>
      </w:pPr>
    </w:p>
    <w:p w14:paraId="6D6662FF" w14:textId="0621C5DA" w:rsidR="0082752B" w:rsidRPr="0096087B" w:rsidRDefault="001736C6" w:rsidP="00262690">
      <w:pPr>
        <w:pStyle w:val="ListParagraph"/>
        <w:numPr>
          <w:ilvl w:val="1"/>
          <w:numId w:val="14"/>
        </w:numPr>
        <w:jc w:val="both"/>
        <w:rPr>
          <w:rFonts w:ascii="Times New Roman" w:hAnsi="Times New Roman" w:cs="Times New Roman"/>
          <w:lang w:val="en-US"/>
        </w:rPr>
      </w:pPr>
      <w:r w:rsidRPr="0096087B">
        <w:rPr>
          <w:rFonts w:ascii="Times New Roman" w:hAnsi="Times New Roman" w:cs="Times New Roman"/>
          <w:lang w:val="en-US"/>
        </w:rPr>
        <w:t xml:space="preserve">The </w:t>
      </w:r>
      <w:r w:rsidR="0033662A">
        <w:rPr>
          <w:rFonts w:ascii="Times New Roman" w:hAnsi="Times New Roman" w:cs="Times New Roman"/>
          <w:lang w:val="en-US"/>
        </w:rPr>
        <w:t xml:space="preserve">UK Government’s </w:t>
      </w:r>
      <w:r w:rsidRPr="0096087B">
        <w:rPr>
          <w:rFonts w:ascii="Times New Roman" w:hAnsi="Times New Roman" w:cs="Times New Roman"/>
          <w:lang w:val="en-US"/>
        </w:rPr>
        <w:t>Warm</w:t>
      </w:r>
      <w:r w:rsidR="0025154C" w:rsidRPr="0096087B">
        <w:rPr>
          <w:rFonts w:ascii="Times New Roman" w:hAnsi="Times New Roman" w:cs="Times New Roman"/>
          <w:lang w:val="en-US"/>
        </w:rPr>
        <w:t xml:space="preserve"> Homes P</w:t>
      </w:r>
      <w:r w:rsidR="00191501" w:rsidRPr="0096087B">
        <w:rPr>
          <w:rFonts w:ascii="Times New Roman" w:hAnsi="Times New Roman" w:cs="Times New Roman"/>
          <w:lang w:val="en-US"/>
        </w:rPr>
        <w:t>lan</w:t>
      </w:r>
      <w:r w:rsidR="00407C50" w:rsidRPr="0096087B">
        <w:rPr>
          <w:rFonts w:ascii="Times New Roman" w:hAnsi="Times New Roman" w:cs="Times New Roman"/>
          <w:lang w:val="en-US"/>
        </w:rPr>
        <w:t xml:space="preserve"> </w:t>
      </w:r>
      <w:r w:rsidR="00A16FCC" w:rsidRPr="0096087B">
        <w:rPr>
          <w:rFonts w:ascii="Times New Roman" w:hAnsi="Times New Roman" w:cs="Times New Roman"/>
          <w:lang w:val="en-US"/>
        </w:rPr>
        <w:t>ha</w:t>
      </w:r>
      <w:r w:rsidR="0025154C" w:rsidRPr="0096087B">
        <w:rPr>
          <w:rFonts w:ascii="Times New Roman" w:hAnsi="Times New Roman" w:cs="Times New Roman"/>
          <w:lang w:val="en-US"/>
        </w:rPr>
        <w:t>s</w:t>
      </w:r>
      <w:r w:rsidR="00A70BD8" w:rsidRPr="0096087B">
        <w:rPr>
          <w:rFonts w:ascii="Times New Roman" w:hAnsi="Times New Roman" w:cs="Times New Roman"/>
          <w:lang w:val="en-US"/>
        </w:rPr>
        <w:t xml:space="preserve"> the</w:t>
      </w:r>
      <w:r w:rsidR="00A16FCC" w:rsidRPr="0096087B">
        <w:rPr>
          <w:rFonts w:ascii="Times New Roman" w:hAnsi="Times New Roman" w:cs="Times New Roman"/>
          <w:lang w:val="en-US"/>
        </w:rPr>
        <w:t xml:space="preserve"> potential to </w:t>
      </w:r>
      <w:r w:rsidR="00E41178" w:rsidRPr="0096087B">
        <w:rPr>
          <w:rFonts w:ascii="Times New Roman" w:hAnsi="Times New Roman" w:cs="Times New Roman"/>
          <w:lang w:val="en-US"/>
        </w:rPr>
        <w:t>remove</w:t>
      </w:r>
      <w:r w:rsidR="0025154C" w:rsidRPr="0096087B">
        <w:rPr>
          <w:rFonts w:ascii="Times New Roman" w:hAnsi="Times New Roman" w:cs="Times New Roman"/>
          <w:lang w:val="en-US"/>
        </w:rPr>
        <w:t xml:space="preserve"> households</w:t>
      </w:r>
      <w:r w:rsidR="00E41178" w:rsidRPr="0096087B">
        <w:rPr>
          <w:rFonts w:ascii="Times New Roman" w:hAnsi="Times New Roman" w:cs="Times New Roman"/>
          <w:lang w:val="en-US"/>
        </w:rPr>
        <w:t xml:space="preserve"> from fuel poverty and </w:t>
      </w:r>
      <w:r w:rsidR="00204502" w:rsidRPr="0096087B">
        <w:rPr>
          <w:rFonts w:ascii="Times New Roman" w:hAnsi="Times New Roman" w:cs="Times New Roman"/>
          <w:lang w:val="en-US"/>
        </w:rPr>
        <w:t xml:space="preserve">improve the adequacy of homes. </w:t>
      </w:r>
      <w:r w:rsidR="00407C50" w:rsidRPr="0096087B">
        <w:rPr>
          <w:rFonts w:ascii="Times New Roman" w:hAnsi="Times New Roman" w:cs="Times New Roman"/>
          <w:lang w:val="en-US"/>
        </w:rPr>
        <w:t>However, given the</w:t>
      </w:r>
      <w:r w:rsidR="00132DC7" w:rsidRPr="0096087B">
        <w:rPr>
          <w:rFonts w:ascii="Times New Roman" w:hAnsi="Times New Roman" w:cs="Times New Roman"/>
          <w:lang w:val="en-US"/>
        </w:rPr>
        <w:t xml:space="preserve"> </w:t>
      </w:r>
      <w:r w:rsidR="00407C50" w:rsidRPr="0096087B">
        <w:rPr>
          <w:rFonts w:ascii="Times New Roman" w:hAnsi="Times New Roman" w:cs="Times New Roman"/>
          <w:lang w:val="en-US"/>
        </w:rPr>
        <w:t xml:space="preserve">number of households </w:t>
      </w:r>
      <w:r w:rsidR="00A70BD8" w:rsidRPr="0096087B">
        <w:rPr>
          <w:rFonts w:ascii="Times New Roman" w:hAnsi="Times New Roman" w:cs="Times New Roman"/>
          <w:lang w:val="en-US"/>
        </w:rPr>
        <w:t xml:space="preserve">currently experiencing </w:t>
      </w:r>
      <w:r w:rsidR="00407C50" w:rsidRPr="0096087B">
        <w:rPr>
          <w:rFonts w:ascii="Times New Roman" w:hAnsi="Times New Roman" w:cs="Times New Roman"/>
          <w:lang w:val="en-US"/>
        </w:rPr>
        <w:t xml:space="preserve">fuel poverty in the </w:t>
      </w:r>
      <w:r w:rsidR="006C1D76" w:rsidRPr="0096087B">
        <w:rPr>
          <w:rFonts w:ascii="Times New Roman" w:hAnsi="Times New Roman" w:cs="Times New Roman"/>
          <w:lang w:val="en-US"/>
        </w:rPr>
        <w:t xml:space="preserve">UK </w:t>
      </w:r>
      <w:r w:rsidR="00A70BD8" w:rsidRPr="0096087B">
        <w:rPr>
          <w:rFonts w:ascii="Times New Roman" w:hAnsi="Times New Roman" w:cs="Times New Roman"/>
          <w:lang w:val="en-US"/>
        </w:rPr>
        <w:t xml:space="preserve">it is questionable whether this plan goes far enough and moves fast enough to be regarded as </w:t>
      </w:r>
      <w:r w:rsidR="00715859" w:rsidRPr="0096087B">
        <w:rPr>
          <w:rFonts w:ascii="Times New Roman" w:hAnsi="Times New Roman" w:cs="Times New Roman"/>
          <w:lang w:val="en-US"/>
        </w:rPr>
        <w:t xml:space="preserve">meeting the </w:t>
      </w:r>
      <w:r w:rsidR="00697674" w:rsidRPr="0096087B">
        <w:rPr>
          <w:rFonts w:ascii="Times New Roman" w:hAnsi="Times New Roman" w:cs="Times New Roman"/>
          <w:lang w:val="en-US"/>
        </w:rPr>
        <w:t>Government</w:t>
      </w:r>
      <w:r w:rsidR="00715859" w:rsidRPr="0096087B">
        <w:rPr>
          <w:rFonts w:ascii="Times New Roman" w:hAnsi="Times New Roman" w:cs="Times New Roman"/>
          <w:lang w:val="en-US"/>
        </w:rPr>
        <w:t>’s obligation to progressively ensure the full realization of human rights in the shortest possible time.</w:t>
      </w:r>
      <w:r w:rsidR="00F65092" w:rsidRPr="0096087B">
        <w:rPr>
          <w:rFonts w:ascii="Times New Roman" w:hAnsi="Times New Roman" w:cs="Times New Roman"/>
          <w:lang w:val="en-US"/>
        </w:rPr>
        <w:t xml:space="preserve"> </w:t>
      </w:r>
      <w:r w:rsidR="0082752B" w:rsidRPr="0096087B">
        <w:rPr>
          <w:rFonts w:ascii="Times New Roman" w:hAnsi="Times New Roman" w:cs="Times New Roman"/>
          <w:lang w:val="en-US"/>
        </w:rPr>
        <w:t>Additionally, information has not yet been made available as to who will be</w:t>
      </w:r>
      <w:r w:rsidR="007105FE" w:rsidRPr="0096087B">
        <w:rPr>
          <w:rFonts w:ascii="Times New Roman" w:hAnsi="Times New Roman" w:cs="Times New Roman"/>
          <w:lang w:val="en-US"/>
        </w:rPr>
        <w:t xml:space="preserve"> specifically</w:t>
      </w:r>
      <w:r w:rsidR="0082752B" w:rsidRPr="0096087B">
        <w:rPr>
          <w:rFonts w:ascii="Times New Roman" w:hAnsi="Times New Roman" w:cs="Times New Roman"/>
          <w:lang w:val="en-US"/>
        </w:rPr>
        <w:t xml:space="preserve"> prioritized under the Warm Homes P</w:t>
      </w:r>
      <w:r w:rsidR="00191501" w:rsidRPr="0096087B">
        <w:rPr>
          <w:rFonts w:ascii="Times New Roman" w:hAnsi="Times New Roman" w:cs="Times New Roman"/>
          <w:lang w:val="en-US"/>
        </w:rPr>
        <w:t>lan</w:t>
      </w:r>
      <w:r w:rsidR="0082752B" w:rsidRPr="0096087B">
        <w:rPr>
          <w:rFonts w:ascii="Times New Roman" w:hAnsi="Times New Roman" w:cs="Times New Roman"/>
          <w:lang w:val="en-US"/>
        </w:rPr>
        <w:t xml:space="preserve">, meaning it is not possible to assess whether the </w:t>
      </w:r>
      <w:r w:rsidR="00697674" w:rsidRPr="0096087B">
        <w:rPr>
          <w:rFonts w:ascii="Times New Roman" w:hAnsi="Times New Roman" w:cs="Times New Roman"/>
          <w:lang w:val="en-US"/>
        </w:rPr>
        <w:t>Government</w:t>
      </w:r>
      <w:r w:rsidR="0082752B" w:rsidRPr="0096087B">
        <w:rPr>
          <w:rFonts w:ascii="Times New Roman" w:hAnsi="Times New Roman" w:cs="Times New Roman"/>
          <w:lang w:val="en-US"/>
        </w:rPr>
        <w:t xml:space="preserve"> will meet its obligation to realize ESC rights without discrimination. </w:t>
      </w:r>
    </w:p>
    <w:p w14:paraId="230AB8F5" w14:textId="77777777" w:rsidR="0082752B" w:rsidRPr="00DD47BC" w:rsidRDefault="0082752B" w:rsidP="00262690">
      <w:pPr>
        <w:pStyle w:val="ListParagraph"/>
        <w:ind w:left="360"/>
        <w:jc w:val="both"/>
        <w:rPr>
          <w:rFonts w:ascii="Times New Roman" w:hAnsi="Times New Roman" w:cs="Times New Roman"/>
          <w:lang w:val="en-US"/>
        </w:rPr>
      </w:pPr>
    </w:p>
    <w:p w14:paraId="5B925268" w14:textId="34BCCC4E" w:rsidR="006E2822" w:rsidRPr="008E5383" w:rsidRDefault="00F65092"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To give the </w:t>
      </w:r>
      <w:r w:rsidR="0065134B" w:rsidRPr="00DD47BC">
        <w:rPr>
          <w:rFonts w:ascii="Times New Roman" w:hAnsi="Times New Roman" w:cs="Times New Roman"/>
          <w:lang w:val="en-US"/>
        </w:rPr>
        <w:t>Warm Homes P</w:t>
      </w:r>
      <w:r w:rsidR="00191501" w:rsidRPr="00DD47BC">
        <w:rPr>
          <w:rFonts w:ascii="Times New Roman" w:hAnsi="Times New Roman" w:cs="Times New Roman"/>
          <w:lang w:val="en-US"/>
        </w:rPr>
        <w:t>lan</w:t>
      </w:r>
      <w:r w:rsidRPr="00DD47BC">
        <w:rPr>
          <w:rFonts w:ascii="Times New Roman" w:hAnsi="Times New Roman" w:cs="Times New Roman"/>
          <w:lang w:val="en-US"/>
        </w:rPr>
        <w:t xml:space="preserve"> the greatest chance of successfully contributing to the realization of </w:t>
      </w:r>
      <w:r w:rsidR="0065134B" w:rsidRPr="00DD47BC">
        <w:rPr>
          <w:rFonts w:ascii="Times New Roman" w:hAnsi="Times New Roman" w:cs="Times New Roman"/>
          <w:lang w:val="en-US"/>
        </w:rPr>
        <w:t>ESC rights, including the rights to housing and health, t</w:t>
      </w:r>
      <w:r w:rsidR="00F44FA7" w:rsidRPr="00DD47BC">
        <w:rPr>
          <w:rFonts w:ascii="Times New Roman" w:hAnsi="Times New Roman" w:cs="Times New Roman"/>
          <w:lang w:val="en-US"/>
        </w:rPr>
        <w:t xml:space="preserve">he </w:t>
      </w:r>
      <w:r w:rsidR="00697674">
        <w:rPr>
          <w:rFonts w:ascii="Times New Roman" w:hAnsi="Times New Roman" w:cs="Times New Roman"/>
          <w:lang w:val="en-US"/>
        </w:rPr>
        <w:t>Government</w:t>
      </w:r>
      <w:r w:rsidR="00F44FA7" w:rsidRPr="00DD47BC">
        <w:rPr>
          <w:rFonts w:ascii="Times New Roman" w:hAnsi="Times New Roman" w:cs="Times New Roman"/>
          <w:lang w:val="en-US"/>
        </w:rPr>
        <w:t xml:space="preserve"> must</w:t>
      </w:r>
      <w:r w:rsidRPr="00DD47BC">
        <w:rPr>
          <w:rFonts w:ascii="Times New Roman" w:hAnsi="Times New Roman" w:cs="Times New Roman"/>
          <w:lang w:val="en-US"/>
        </w:rPr>
        <w:t xml:space="preserve"> </w:t>
      </w:r>
      <w:r w:rsidR="007D16DB" w:rsidRPr="00DD47BC">
        <w:rPr>
          <w:rFonts w:ascii="Times New Roman" w:hAnsi="Times New Roman" w:cs="Times New Roman"/>
          <w:lang w:val="en-US"/>
        </w:rPr>
        <w:t xml:space="preserve">both </w:t>
      </w:r>
      <w:r w:rsidR="0082752B" w:rsidRPr="00DD47BC">
        <w:rPr>
          <w:rFonts w:ascii="Times New Roman" w:hAnsi="Times New Roman" w:cs="Times New Roman"/>
          <w:lang w:val="en-US"/>
        </w:rPr>
        <w:t xml:space="preserve">ensure that those with the </w:t>
      </w:r>
      <w:r w:rsidR="00043EBF" w:rsidRPr="00DD47BC">
        <w:rPr>
          <w:rFonts w:ascii="Times New Roman" w:hAnsi="Times New Roman" w:cs="Times New Roman"/>
          <w:lang w:val="en-US"/>
        </w:rPr>
        <w:t>highest</w:t>
      </w:r>
      <w:r w:rsidR="0082752B" w:rsidRPr="00DD47BC">
        <w:rPr>
          <w:rFonts w:ascii="Times New Roman" w:hAnsi="Times New Roman" w:cs="Times New Roman"/>
          <w:lang w:val="en-US"/>
        </w:rPr>
        <w:t xml:space="preserve"> level</w:t>
      </w:r>
      <w:r w:rsidR="00204502" w:rsidRPr="00DD47BC">
        <w:rPr>
          <w:rFonts w:ascii="Times New Roman" w:hAnsi="Times New Roman" w:cs="Times New Roman"/>
          <w:lang w:val="en-US"/>
        </w:rPr>
        <w:t>s</w:t>
      </w:r>
      <w:r w:rsidR="0082752B" w:rsidRPr="00DD47BC">
        <w:rPr>
          <w:rFonts w:ascii="Times New Roman" w:hAnsi="Times New Roman" w:cs="Times New Roman"/>
          <w:lang w:val="en-US"/>
        </w:rPr>
        <w:t xml:space="preserve"> of need are afforded priority access to assistance</w:t>
      </w:r>
      <w:r w:rsidR="007D16DB" w:rsidRPr="00DD47BC">
        <w:rPr>
          <w:rFonts w:ascii="Times New Roman" w:hAnsi="Times New Roman" w:cs="Times New Roman"/>
          <w:lang w:val="en-US"/>
        </w:rPr>
        <w:t xml:space="preserve"> whilst also taking steps to expand the reach of the P</w:t>
      </w:r>
      <w:r w:rsidR="00191501" w:rsidRPr="00DD47BC">
        <w:rPr>
          <w:rFonts w:ascii="Times New Roman" w:hAnsi="Times New Roman" w:cs="Times New Roman"/>
          <w:lang w:val="en-US"/>
        </w:rPr>
        <w:t>lan</w:t>
      </w:r>
      <w:r w:rsidR="007D16DB" w:rsidRPr="00DD47BC">
        <w:rPr>
          <w:rFonts w:ascii="Times New Roman" w:hAnsi="Times New Roman" w:cs="Times New Roman"/>
          <w:lang w:val="en-US"/>
        </w:rPr>
        <w:t xml:space="preserve"> so as to ensure all those who are experiencing, or may experience, fuel poverty are assisted by it.</w:t>
      </w:r>
      <w:r w:rsidR="00204502" w:rsidRPr="00DD47BC">
        <w:rPr>
          <w:rFonts w:ascii="Times New Roman" w:hAnsi="Times New Roman" w:cs="Times New Roman"/>
          <w:lang w:val="en-US"/>
        </w:rPr>
        <w:t xml:space="preserve"> Equally,</w:t>
      </w:r>
      <w:r w:rsidR="007D16DB" w:rsidRPr="00DD47BC">
        <w:rPr>
          <w:rFonts w:ascii="Times New Roman" w:hAnsi="Times New Roman" w:cs="Times New Roman"/>
          <w:lang w:val="en-US"/>
        </w:rPr>
        <w:t xml:space="preserve"> in order to protect the efficacy of the Warm Homes P</w:t>
      </w:r>
      <w:r w:rsidR="00191501" w:rsidRPr="00DD47BC">
        <w:rPr>
          <w:rFonts w:ascii="Times New Roman" w:hAnsi="Times New Roman" w:cs="Times New Roman"/>
          <w:lang w:val="en-US"/>
        </w:rPr>
        <w:t>lan</w:t>
      </w:r>
      <w:r w:rsidR="007D16DB" w:rsidRPr="00DD47BC">
        <w:rPr>
          <w:rFonts w:ascii="Times New Roman" w:hAnsi="Times New Roman" w:cs="Times New Roman"/>
          <w:lang w:val="en-US"/>
        </w:rPr>
        <w:t>,</w:t>
      </w:r>
      <w:r w:rsidR="00204502" w:rsidRPr="00DD47BC">
        <w:rPr>
          <w:rFonts w:ascii="Times New Roman" w:hAnsi="Times New Roman" w:cs="Times New Roman"/>
          <w:lang w:val="en-US"/>
        </w:rPr>
        <w:t xml:space="preserve"> the </w:t>
      </w:r>
      <w:r w:rsidR="00697674">
        <w:rPr>
          <w:rFonts w:ascii="Times New Roman" w:hAnsi="Times New Roman" w:cs="Times New Roman"/>
          <w:lang w:val="en-US"/>
        </w:rPr>
        <w:t>Government</w:t>
      </w:r>
      <w:r w:rsidR="0082752B" w:rsidRPr="00DD47BC">
        <w:rPr>
          <w:rFonts w:ascii="Times New Roman" w:hAnsi="Times New Roman" w:cs="Times New Roman"/>
          <w:lang w:val="en-US"/>
        </w:rPr>
        <w:t xml:space="preserve"> must act </w:t>
      </w:r>
      <w:r w:rsidR="00F44FA7" w:rsidRPr="00DD47BC">
        <w:rPr>
          <w:rFonts w:ascii="Times New Roman" w:hAnsi="Times New Roman" w:cs="Times New Roman"/>
          <w:lang w:val="en-US"/>
        </w:rPr>
        <w:t xml:space="preserve">to reduce and eliminate other conditions within the UK that </w:t>
      </w:r>
      <w:r w:rsidR="0065134B" w:rsidRPr="00DD47BC">
        <w:rPr>
          <w:rFonts w:ascii="Times New Roman" w:hAnsi="Times New Roman" w:cs="Times New Roman"/>
          <w:lang w:val="en-US"/>
        </w:rPr>
        <w:t xml:space="preserve">may </w:t>
      </w:r>
      <w:r w:rsidR="00F44FA7" w:rsidRPr="00DD47BC">
        <w:rPr>
          <w:rFonts w:ascii="Times New Roman" w:hAnsi="Times New Roman" w:cs="Times New Roman"/>
          <w:lang w:val="en-US"/>
        </w:rPr>
        <w:t xml:space="preserve">undermine </w:t>
      </w:r>
      <w:r w:rsidR="007D16DB" w:rsidRPr="00DD47BC">
        <w:rPr>
          <w:rFonts w:ascii="Times New Roman" w:hAnsi="Times New Roman" w:cs="Times New Roman"/>
          <w:lang w:val="en-US"/>
        </w:rPr>
        <w:t>its</w:t>
      </w:r>
      <w:r w:rsidR="00424D47" w:rsidRPr="00DD47BC">
        <w:rPr>
          <w:rFonts w:ascii="Times New Roman" w:hAnsi="Times New Roman" w:cs="Times New Roman"/>
          <w:lang w:val="en-US"/>
        </w:rPr>
        <w:t xml:space="preserve"> </w:t>
      </w:r>
      <w:r w:rsidR="0082752B" w:rsidRPr="00DD47BC">
        <w:rPr>
          <w:rFonts w:ascii="Times New Roman" w:hAnsi="Times New Roman" w:cs="Times New Roman"/>
          <w:lang w:val="en-US"/>
        </w:rPr>
        <w:t>potential to realize households’ human rights</w:t>
      </w:r>
      <w:r w:rsidR="00424D47" w:rsidRPr="00DD47BC">
        <w:rPr>
          <w:rFonts w:ascii="Times New Roman" w:hAnsi="Times New Roman" w:cs="Times New Roman"/>
          <w:lang w:val="en-US"/>
        </w:rPr>
        <w:t xml:space="preserve">. </w:t>
      </w:r>
      <w:r w:rsidR="0065134B" w:rsidRPr="00DD47BC">
        <w:rPr>
          <w:rFonts w:ascii="Times New Roman" w:hAnsi="Times New Roman" w:cs="Times New Roman"/>
          <w:lang w:val="en-US"/>
        </w:rPr>
        <w:t xml:space="preserve">In particular, the </w:t>
      </w:r>
      <w:r w:rsidR="00697674">
        <w:rPr>
          <w:rFonts w:ascii="Times New Roman" w:hAnsi="Times New Roman" w:cs="Times New Roman"/>
          <w:lang w:val="en-US"/>
        </w:rPr>
        <w:t>Government</w:t>
      </w:r>
      <w:r w:rsidR="0065134B" w:rsidRPr="00DD47BC">
        <w:rPr>
          <w:rFonts w:ascii="Times New Roman" w:hAnsi="Times New Roman" w:cs="Times New Roman"/>
          <w:lang w:val="en-US"/>
        </w:rPr>
        <w:t xml:space="preserve"> should consider the potential impact of the </w:t>
      </w:r>
      <w:r w:rsidR="008900AF">
        <w:rPr>
          <w:rFonts w:ascii="Times New Roman" w:hAnsi="Times New Roman" w:cs="Times New Roman"/>
          <w:lang w:val="en-US"/>
        </w:rPr>
        <w:t>recent</w:t>
      </w:r>
      <w:r w:rsidR="008900AF" w:rsidRPr="00DD47BC">
        <w:rPr>
          <w:rFonts w:ascii="Times New Roman" w:hAnsi="Times New Roman" w:cs="Times New Roman"/>
          <w:lang w:val="en-US"/>
        </w:rPr>
        <w:t xml:space="preserve"> </w:t>
      </w:r>
      <w:r w:rsidR="0065134B" w:rsidRPr="00DD47BC">
        <w:rPr>
          <w:rFonts w:ascii="Times New Roman" w:hAnsi="Times New Roman" w:cs="Times New Roman"/>
          <w:lang w:val="en-US"/>
        </w:rPr>
        <w:t xml:space="preserve">increase in the energy price cap and take immediate measures to </w:t>
      </w:r>
      <w:r w:rsidR="007D16DB" w:rsidRPr="00DD47BC">
        <w:rPr>
          <w:rFonts w:ascii="Times New Roman" w:hAnsi="Times New Roman" w:cs="Times New Roman"/>
          <w:lang w:val="en-US"/>
        </w:rPr>
        <w:t xml:space="preserve">effectively </w:t>
      </w:r>
      <w:r w:rsidR="00B92C58" w:rsidRPr="00DD47BC">
        <w:rPr>
          <w:rFonts w:ascii="Times New Roman" w:hAnsi="Times New Roman" w:cs="Times New Roman"/>
          <w:lang w:val="en-US"/>
        </w:rPr>
        <w:t>reduce this impact, particular on low-income and already fuel</w:t>
      </w:r>
      <w:r w:rsidR="006C5206">
        <w:rPr>
          <w:rFonts w:ascii="Times New Roman" w:hAnsi="Times New Roman" w:cs="Times New Roman"/>
          <w:lang w:val="en-US"/>
        </w:rPr>
        <w:t xml:space="preserve"> </w:t>
      </w:r>
      <w:r w:rsidR="00B92C58" w:rsidRPr="00DD47BC">
        <w:rPr>
          <w:rFonts w:ascii="Times New Roman" w:hAnsi="Times New Roman" w:cs="Times New Roman"/>
          <w:lang w:val="en-US"/>
        </w:rPr>
        <w:t xml:space="preserve">poor households. </w:t>
      </w:r>
      <w:r w:rsidR="00E41178" w:rsidRPr="00DD47BC">
        <w:rPr>
          <w:rFonts w:ascii="Times New Roman" w:hAnsi="Times New Roman" w:cs="Times New Roman"/>
          <w:lang w:val="en-US"/>
        </w:rPr>
        <w:t xml:space="preserve">One such scheme currently </w:t>
      </w:r>
      <w:r w:rsidR="004618E1" w:rsidRPr="00DD47BC">
        <w:rPr>
          <w:rFonts w:ascii="Times New Roman" w:hAnsi="Times New Roman" w:cs="Times New Roman"/>
          <w:lang w:val="en-US"/>
        </w:rPr>
        <w:t>exists;</w:t>
      </w:r>
      <w:r w:rsidR="00E41178" w:rsidRPr="00DD47BC">
        <w:rPr>
          <w:rFonts w:ascii="Times New Roman" w:hAnsi="Times New Roman" w:cs="Times New Roman"/>
          <w:lang w:val="en-US"/>
        </w:rPr>
        <w:t xml:space="preserve"> </w:t>
      </w:r>
      <w:r w:rsidR="00B47C6C" w:rsidRPr="00DD47BC">
        <w:rPr>
          <w:rFonts w:ascii="Times New Roman" w:hAnsi="Times New Roman" w:cs="Times New Roman"/>
          <w:lang w:val="en-US"/>
        </w:rPr>
        <w:t>however,</w:t>
      </w:r>
      <w:r w:rsidR="00E41178" w:rsidRPr="00DD47BC">
        <w:rPr>
          <w:rFonts w:ascii="Times New Roman" w:hAnsi="Times New Roman" w:cs="Times New Roman"/>
          <w:lang w:val="en-US"/>
        </w:rPr>
        <w:t xml:space="preserve"> its application is limited to a one-off payment of £150</w:t>
      </w:r>
      <w:r w:rsidR="00B47C6C" w:rsidRPr="00DD47BC">
        <w:rPr>
          <w:rStyle w:val="FootnoteReference"/>
          <w:rFonts w:ascii="Times New Roman" w:hAnsi="Times New Roman" w:cs="Times New Roman"/>
          <w:lang w:val="en-US"/>
        </w:rPr>
        <w:footnoteReference w:id="51"/>
      </w:r>
      <w:r w:rsidR="00B47C6C" w:rsidRPr="00DD47BC">
        <w:rPr>
          <w:rFonts w:ascii="Times New Roman" w:hAnsi="Times New Roman" w:cs="Times New Roman"/>
          <w:lang w:val="en-US"/>
        </w:rPr>
        <w:t xml:space="preserve"> and it has faced criticism for excluding some particularly vulnerable groups.</w:t>
      </w:r>
      <w:r w:rsidR="00B47C6C" w:rsidRPr="00DD47BC">
        <w:rPr>
          <w:rStyle w:val="FootnoteReference"/>
          <w:rFonts w:ascii="Times New Roman" w:hAnsi="Times New Roman" w:cs="Times New Roman"/>
          <w:lang w:val="en-US"/>
        </w:rPr>
        <w:footnoteReference w:id="52"/>
      </w:r>
      <w:r w:rsidR="00E41178" w:rsidRPr="00DD47BC">
        <w:rPr>
          <w:rFonts w:ascii="Times New Roman" w:hAnsi="Times New Roman" w:cs="Times New Roman"/>
          <w:lang w:val="en-US"/>
        </w:rPr>
        <w:t xml:space="preserve"> In line with its obligation to use the maximum of available resources to achieve </w:t>
      </w:r>
      <w:r w:rsidR="006B5573">
        <w:rPr>
          <w:rFonts w:ascii="Times New Roman" w:hAnsi="Times New Roman" w:cs="Times New Roman"/>
          <w:lang w:val="en-US"/>
        </w:rPr>
        <w:t>ESC</w:t>
      </w:r>
      <w:r w:rsidR="00E41178" w:rsidRPr="00DD47BC">
        <w:rPr>
          <w:rFonts w:ascii="Times New Roman" w:hAnsi="Times New Roman" w:cs="Times New Roman"/>
          <w:lang w:val="en-US"/>
        </w:rPr>
        <w:t xml:space="preserve"> rights,</w:t>
      </w:r>
      <w:r w:rsidR="00B47C6C" w:rsidRPr="00DD47BC">
        <w:rPr>
          <w:rFonts w:ascii="Times New Roman" w:hAnsi="Times New Roman" w:cs="Times New Roman"/>
          <w:lang w:val="en-US"/>
        </w:rPr>
        <w:t xml:space="preserve"> and given the significant profits that they are making,</w:t>
      </w:r>
      <w:r w:rsidR="00E41178" w:rsidRPr="00DD47BC">
        <w:rPr>
          <w:rFonts w:ascii="Times New Roman" w:hAnsi="Times New Roman" w:cs="Times New Roman"/>
          <w:lang w:val="en-US"/>
        </w:rPr>
        <w:t xml:space="preserve"> the UK should consider further taxing energy provider</w:t>
      </w:r>
      <w:r w:rsidR="002D51E0" w:rsidRPr="00DD47BC">
        <w:rPr>
          <w:rFonts w:ascii="Times New Roman" w:hAnsi="Times New Roman" w:cs="Times New Roman"/>
          <w:lang w:val="en-US"/>
        </w:rPr>
        <w:t xml:space="preserve">s </w:t>
      </w:r>
      <w:r w:rsidR="00E41178" w:rsidRPr="00DD47BC">
        <w:rPr>
          <w:rFonts w:ascii="Times New Roman" w:hAnsi="Times New Roman" w:cs="Times New Roman"/>
          <w:lang w:val="en-US"/>
        </w:rPr>
        <w:t xml:space="preserve">to fund additional programs </w:t>
      </w:r>
      <w:r w:rsidR="002D51E0" w:rsidRPr="00DD47BC">
        <w:rPr>
          <w:rFonts w:ascii="Times New Roman" w:hAnsi="Times New Roman" w:cs="Times New Roman"/>
          <w:lang w:val="en-US"/>
        </w:rPr>
        <w:t>designed to reduce energy costs and alleviate fuel poverty</w:t>
      </w:r>
      <w:r w:rsidR="00E41178" w:rsidRPr="00DD47BC">
        <w:rPr>
          <w:rFonts w:ascii="Times New Roman" w:hAnsi="Times New Roman" w:cs="Times New Roman"/>
          <w:lang w:val="en-US"/>
        </w:rPr>
        <w:t xml:space="preserve">. Although, since May 2022, the UK has had in place a windfall tax on oil and gas providers </w:t>
      </w:r>
      <w:r w:rsidR="00894963" w:rsidRPr="006D1FE1">
        <w:rPr>
          <w:rFonts w:ascii="Times New Roman" w:hAnsi="Times New Roman" w:cs="Times New Roman"/>
          <w:lang w:val="en-US"/>
        </w:rPr>
        <w:t>related to</w:t>
      </w:r>
      <w:r w:rsidR="00E41178" w:rsidRPr="006D1FE1">
        <w:rPr>
          <w:rFonts w:ascii="Times New Roman" w:hAnsi="Times New Roman" w:cs="Times New Roman"/>
          <w:lang w:val="en-US"/>
        </w:rPr>
        <w:t xml:space="preserve"> the increased cost of fuel following Russia’s invasion of Ukraine,</w:t>
      </w:r>
      <w:r w:rsidR="002D51E0" w:rsidRPr="006D1FE1">
        <w:rPr>
          <w:rStyle w:val="FootnoteReference"/>
          <w:rFonts w:ascii="Times New Roman" w:hAnsi="Times New Roman" w:cs="Times New Roman"/>
          <w:lang w:val="en-US"/>
        </w:rPr>
        <w:footnoteReference w:id="53"/>
      </w:r>
      <w:r w:rsidR="00E41178" w:rsidRPr="006D1FE1">
        <w:rPr>
          <w:rFonts w:ascii="Times New Roman" w:hAnsi="Times New Roman" w:cs="Times New Roman"/>
          <w:lang w:val="en-US"/>
        </w:rPr>
        <w:t xml:space="preserve"> it has been suggested that this was introduced too late, allowing major providers to significantly benefit from the initial price rises.</w:t>
      </w:r>
      <w:r w:rsidR="00E41178" w:rsidRPr="006D1FE1">
        <w:rPr>
          <w:rStyle w:val="FootnoteReference"/>
          <w:rFonts w:ascii="Times New Roman" w:hAnsi="Times New Roman" w:cs="Times New Roman"/>
          <w:lang w:val="en-US"/>
        </w:rPr>
        <w:footnoteReference w:id="54"/>
      </w:r>
      <w:r w:rsidR="00E41178" w:rsidRPr="006D1FE1">
        <w:rPr>
          <w:rFonts w:ascii="Times New Roman" w:hAnsi="Times New Roman" w:cs="Times New Roman"/>
          <w:lang w:val="en-US"/>
        </w:rPr>
        <w:t xml:space="preserve"> The new Labour </w:t>
      </w:r>
      <w:r w:rsidR="00697674" w:rsidRPr="006D1FE1">
        <w:rPr>
          <w:rFonts w:ascii="Times New Roman" w:hAnsi="Times New Roman" w:cs="Times New Roman"/>
          <w:lang w:val="en-US"/>
        </w:rPr>
        <w:t>Government</w:t>
      </w:r>
      <w:r w:rsidR="00E41178" w:rsidRPr="006D1FE1">
        <w:rPr>
          <w:rFonts w:ascii="Times New Roman" w:hAnsi="Times New Roman" w:cs="Times New Roman"/>
          <w:lang w:val="en-US"/>
        </w:rPr>
        <w:t xml:space="preserve"> has committed to maintaining the windfall tax and </w:t>
      </w:r>
      <w:r w:rsidR="003B05D1" w:rsidRPr="006D1FE1">
        <w:rPr>
          <w:rFonts w:ascii="Times New Roman" w:hAnsi="Times New Roman" w:cs="Times New Roman"/>
          <w:lang w:val="en-US"/>
        </w:rPr>
        <w:t xml:space="preserve">has </w:t>
      </w:r>
      <w:r w:rsidR="00E41178" w:rsidRPr="006D1FE1">
        <w:rPr>
          <w:rFonts w:ascii="Times New Roman" w:hAnsi="Times New Roman" w:cs="Times New Roman"/>
          <w:lang w:val="en-US"/>
        </w:rPr>
        <w:t xml:space="preserve">increased the levy to 38%, up from 35%. </w:t>
      </w:r>
      <w:r w:rsidR="00BA79DA" w:rsidRPr="006D1FE1">
        <w:rPr>
          <w:rFonts w:ascii="Times New Roman" w:hAnsi="Times New Roman" w:cs="Times New Roman"/>
          <w:lang w:val="en-US"/>
        </w:rPr>
        <w:t>It has</w:t>
      </w:r>
      <w:r w:rsidR="00E41178" w:rsidRPr="006D1FE1">
        <w:rPr>
          <w:rFonts w:ascii="Times New Roman" w:hAnsi="Times New Roman" w:cs="Times New Roman"/>
          <w:lang w:val="en-US"/>
        </w:rPr>
        <w:t xml:space="preserve"> also extended the dates of operation for the tax from</w:t>
      </w:r>
      <w:r w:rsidR="00E41178" w:rsidRPr="00DD47BC">
        <w:rPr>
          <w:rFonts w:ascii="Times New Roman" w:hAnsi="Times New Roman" w:cs="Times New Roman"/>
          <w:lang w:val="en-US"/>
        </w:rPr>
        <w:t xml:space="preserve"> 31 March 2028 to 31 March 2030,</w:t>
      </w:r>
      <w:r w:rsidR="00E41178" w:rsidRPr="00DD47BC">
        <w:rPr>
          <w:rStyle w:val="FootnoteReference"/>
          <w:rFonts w:ascii="Times New Roman" w:hAnsi="Times New Roman" w:cs="Times New Roman"/>
          <w:lang w:val="en-US"/>
        </w:rPr>
        <w:footnoteReference w:id="55"/>
      </w:r>
      <w:r w:rsidR="00E41178" w:rsidRPr="00DD47BC">
        <w:rPr>
          <w:rFonts w:ascii="Times New Roman" w:hAnsi="Times New Roman" w:cs="Times New Roman"/>
          <w:lang w:val="en-US"/>
        </w:rPr>
        <w:t xml:space="preserve"> and </w:t>
      </w:r>
      <w:r w:rsidR="003B05D1">
        <w:rPr>
          <w:rFonts w:ascii="Times New Roman" w:hAnsi="Times New Roman" w:cs="Times New Roman"/>
          <w:lang w:val="en-US"/>
        </w:rPr>
        <w:t>has</w:t>
      </w:r>
      <w:r w:rsidR="00E41178" w:rsidRPr="00DD47BC">
        <w:rPr>
          <w:rFonts w:ascii="Times New Roman" w:hAnsi="Times New Roman" w:cs="Times New Roman"/>
          <w:lang w:val="en-US"/>
        </w:rPr>
        <w:t xml:space="preserve"> removed </w:t>
      </w:r>
      <w:r w:rsidR="00E41178" w:rsidRPr="008E5383">
        <w:rPr>
          <w:rFonts w:ascii="Times New Roman" w:hAnsi="Times New Roman" w:cs="Times New Roman"/>
          <w:lang w:val="en-US"/>
        </w:rPr>
        <w:t>a significant loophole that was present in the previous iteration of the tax whereby oil and gas companies could offset investment in new operations against their tax liability.</w:t>
      </w:r>
      <w:r w:rsidR="00E41178" w:rsidRPr="008E5383">
        <w:rPr>
          <w:rStyle w:val="FootnoteReference"/>
          <w:rFonts w:ascii="Times New Roman" w:hAnsi="Times New Roman" w:cs="Times New Roman"/>
          <w:lang w:val="en-US"/>
        </w:rPr>
        <w:footnoteReference w:id="56"/>
      </w:r>
      <w:r w:rsidR="00E41178" w:rsidRPr="008E5383">
        <w:rPr>
          <w:rFonts w:ascii="Times New Roman" w:hAnsi="Times New Roman" w:cs="Times New Roman"/>
          <w:lang w:val="en-US"/>
        </w:rPr>
        <w:t xml:space="preserve"> Whilst positive, the </w:t>
      </w:r>
      <w:r w:rsidR="00697674" w:rsidRPr="008E5383">
        <w:rPr>
          <w:rFonts w:ascii="Times New Roman" w:hAnsi="Times New Roman" w:cs="Times New Roman"/>
          <w:lang w:val="en-US"/>
        </w:rPr>
        <w:t>Government</w:t>
      </w:r>
      <w:r w:rsidR="00E41178" w:rsidRPr="008E5383">
        <w:rPr>
          <w:rFonts w:ascii="Times New Roman" w:hAnsi="Times New Roman" w:cs="Times New Roman"/>
          <w:lang w:val="en-US"/>
        </w:rPr>
        <w:t xml:space="preserve"> must clearly evidence how it intends to use these additional funds </w:t>
      </w:r>
      <w:r w:rsidR="002961A9" w:rsidRPr="008E5383">
        <w:rPr>
          <w:rFonts w:ascii="Times New Roman" w:hAnsi="Times New Roman" w:cs="Times New Roman"/>
          <w:lang w:val="en-US"/>
        </w:rPr>
        <w:t>to</w:t>
      </w:r>
      <w:r w:rsidR="00E41178" w:rsidRPr="008E5383">
        <w:rPr>
          <w:rFonts w:ascii="Times New Roman" w:hAnsi="Times New Roman" w:cs="Times New Roman"/>
          <w:lang w:val="en-US"/>
        </w:rPr>
        <w:t xml:space="preserve"> alleviate household fuel poverty and should commit to</w:t>
      </w:r>
      <w:r w:rsidR="002961A9" w:rsidRPr="008E5383">
        <w:rPr>
          <w:rFonts w:ascii="Times New Roman" w:hAnsi="Times New Roman" w:cs="Times New Roman"/>
          <w:lang w:val="en-US"/>
        </w:rPr>
        <w:t xml:space="preserve"> imposing</w:t>
      </w:r>
      <w:r w:rsidR="00E41178" w:rsidRPr="008E5383">
        <w:rPr>
          <w:rFonts w:ascii="Times New Roman" w:hAnsi="Times New Roman" w:cs="Times New Roman"/>
          <w:lang w:val="en-US"/>
        </w:rPr>
        <w:t xml:space="preserve"> even greater levels of</w:t>
      </w:r>
      <w:r w:rsidR="002961A9" w:rsidRPr="008E5383">
        <w:rPr>
          <w:rFonts w:ascii="Times New Roman" w:hAnsi="Times New Roman" w:cs="Times New Roman"/>
          <w:lang w:val="en-US"/>
        </w:rPr>
        <w:t xml:space="preserve"> windfall and other</w:t>
      </w:r>
      <w:r w:rsidR="00E41178" w:rsidRPr="008E5383">
        <w:rPr>
          <w:rFonts w:ascii="Times New Roman" w:hAnsi="Times New Roman" w:cs="Times New Roman"/>
          <w:lang w:val="en-US"/>
        </w:rPr>
        <w:t xml:space="preserve"> taxation</w:t>
      </w:r>
      <w:r w:rsidR="002961A9" w:rsidRPr="008E5383">
        <w:rPr>
          <w:rFonts w:ascii="Times New Roman" w:hAnsi="Times New Roman" w:cs="Times New Roman"/>
          <w:lang w:val="en-US"/>
        </w:rPr>
        <w:t xml:space="preserve"> </w:t>
      </w:r>
      <w:r w:rsidR="000D0A98" w:rsidRPr="008E5383">
        <w:rPr>
          <w:rFonts w:ascii="Times New Roman" w:hAnsi="Times New Roman" w:cs="Times New Roman"/>
          <w:lang w:val="en-US"/>
        </w:rPr>
        <w:t>on</w:t>
      </w:r>
      <w:r w:rsidR="002961A9" w:rsidRPr="008E5383">
        <w:rPr>
          <w:rFonts w:ascii="Times New Roman" w:hAnsi="Times New Roman" w:cs="Times New Roman"/>
          <w:lang w:val="en-US"/>
        </w:rPr>
        <w:t xml:space="preserve"> fossil fuel companies</w:t>
      </w:r>
      <w:r w:rsidR="00E41178" w:rsidRPr="008E5383">
        <w:rPr>
          <w:rFonts w:ascii="Times New Roman" w:hAnsi="Times New Roman" w:cs="Times New Roman"/>
          <w:lang w:val="en-US"/>
        </w:rPr>
        <w:t xml:space="preserve"> to fund vital household energy cost</w:t>
      </w:r>
      <w:r w:rsidR="00122531" w:rsidRPr="008E5383">
        <w:rPr>
          <w:rFonts w:ascii="Times New Roman" w:hAnsi="Times New Roman" w:cs="Times New Roman"/>
          <w:lang w:val="en-US"/>
        </w:rPr>
        <w:t xml:space="preserve"> reduction</w:t>
      </w:r>
      <w:r w:rsidR="00E41178" w:rsidRPr="008E5383">
        <w:rPr>
          <w:rFonts w:ascii="Times New Roman" w:hAnsi="Times New Roman" w:cs="Times New Roman"/>
          <w:lang w:val="en-US"/>
        </w:rPr>
        <w:t xml:space="preserve"> and efficiency progra</w:t>
      </w:r>
      <w:r w:rsidR="00B47C6C" w:rsidRPr="008E5383">
        <w:rPr>
          <w:rFonts w:ascii="Times New Roman" w:hAnsi="Times New Roman" w:cs="Times New Roman"/>
          <w:lang w:val="en-US"/>
        </w:rPr>
        <w:t>m</w:t>
      </w:r>
      <w:r w:rsidR="00E41178" w:rsidRPr="008E5383">
        <w:rPr>
          <w:rFonts w:ascii="Times New Roman" w:hAnsi="Times New Roman" w:cs="Times New Roman"/>
          <w:lang w:val="en-US"/>
        </w:rPr>
        <w:t xml:space="preserve">s in line with its Article 2.1 obligations. </w:t>
      </w:r>
    </w:p>
    <w:p w14:paraId="4A7FFEA3" w14:textId="77777777" w:rsidR="001D6CEB" w:rsidRPr="008E5383" w:rsidRDefault="001D6CEB" w:rsidP="00262690">
      <w:pPr>
        <w:pStyle w:val="ListParagraph"/>
        <w:ind w:left="360"/>
        <w:jc w:val="both"/>
        <w:rPr>
          <w:rFonts w:ascii="Times New Roman" w:hAnsi="Times New Roman" w:cs="Times New Roman"/>
          <w:lang w:val="en-US"/>
        </w:rPr>
      </w:pPr>
    </w:p>
    <w:p w14:paraId="52EE9F91" w14:textId="12E56945" w:rsidR="006D25FC" w:rsidRPr="00DD47BC" w:rsidRDefault="006D25FC" w:rsidP="00262690">
      <w:pPr>
        <w:jc w:val="both"/>
        <w:rPr>
          <w:rFonts w:ascii="Times New Roman" w:hAnsi="Times New Roman" w:cs="Times New Roman"/>
          <w:b/>
          <w:lang w:val="en-US"/>
        </w:rPr>
      </w:pPr>
      <w:r w:rsidRPr="00DD47BC">
        <w:rPr>
          <w:rFonts w:ascii="Times New Roman" w:hAnsi="Times New Roman" w:cs="Times New Roman"/>
          <w:b/>
          <w:lang w:val="en-US"/>
        </w:rPr>
        <w:t xml:space="preserve">Climate change mitigation </w:t>
      </w:r>
      <w:r w:rsidR="008F4988">
        <w:rPr>
          <w:rFonts w:ascii="Times New Roman" w:hAnsi="Times New Roman" w:cs="Times New Roman"/>
          <w:b/>
          <w:lang w:val="en-US"/>
        </w:rPr>
        <w:t xml:space="preserve">and adaptation </w:t>
      </w:r>
    </w:p>
    <w:p w14:paraId="60E2F01B" w14:textId="77777777" w:rsidR="00235B78" w:rsidRPr="00DD47BC" w:rsidRDefault="006D25FC" w:rsidP="00262690">
      <w:pPr>
        <w:jc w:val="both"/>
        <w:rPr>
          <w:rFonts w:ascii="Times New Roman" w:hAnsi="Times New Roman" w:cs="Times New Roman"/>
          <w:bCs/>
          <w:u w:val="single"/>
          <w:lang w:val="en-US"/>
        </w:rPr>
      </w:pPr>
      <w:r w:rsidRPr="00DD47BC">
        <w:rPr>
          <w:rFonts w:ascii="Times New Roman" w:hAnsi="Times New Roman" w:cs="Times New Roman"/>
          <w:bCs/>
          <w:u w:val="single"/>
          <w:lang w:val="en-US"/>
        </w:rPr>
        <w:t>Background and main issues</w:t>
      </w:r>
    </w:p>
    <w:p w14:paraId="7610A23C" w14:textId="167202FA" w:rsidR="00A06A24" w:rsidRDefault="006D25FC"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Heating homes accounts for </w:t>
      </w:r>
      <w:r w:rsidR="00CE276A" w:rsidRPr="00DD47BC">
        <w:rPr>
          <w:rFonts w:ascii="Times New Roman" w:hAnsi="Times New Roman" w:cs="Times New Roman"/>
          <w:lang w:val="en-US"/>
        </w:rPr>
        <w:t>a significant proportion of</w:t>
      </w:r>
      <w:r w:rsidRPr="00DD47BC">
        <w:rPr>
          <w:rFonts w:ascii="Times New Roman" w:hAnsi="Times New Roman" w:cs="Times New Roman"/>
          <w:lang w:val="en-US"/>
        </w:rPr>
        <w:t xml:space="preserve"> GHG emissions in the UK.</w:t>
      </w:r>
      <w:r w:rsidR="00C9317B" w:rsidRPr="00DD47BC">
        <w:rPr>
          <w:rStyle w:val="FootnoteReference"/>
          <w:rFonts w:ascii="Times New Roman" w:hAnsi="Times New Roman" w:cs="Times New Roman"/>
          <w:lang w:val="en-US"/>
        </w:rPr>
        <w:footnoteReference w:id="57"/>
      </w:r>
      <w:r w:rsidR="00F514DC" w:rsidRPr="00DD47BC">
        <w:rPr>
          <w:rFonts w:ascii="Times New Roman" w:hAnsi="Times New Roman" w:cs="Times New Roman"/>
          <w:lang w:val="en-US"/>
        </w:rPr>
        <w:t xml:space="preserve"> It is generally agreed that the improvement of energy efficiency standards in buildings is an essential part of decarbonizing the sector; however, it is recogni</w:t>
      </w:r>
      <w:r w:rsidR="00014559" w:rsidRPr="00DD47BC">
        <w:rPr>
          <w:rFonts w:ascii="Times New Roman" w:hAnsi="Times New Roman" w:cs="Times New Roman"/>
          <w:lang w:val="en-US"/>
        </w:rPr>
        <w:t>z</w:t>
      </w:r>
      <w:r w:rsidR="00F514DC" w:rsidRPr="00DD47BC">
        <w:rPr>
          <w:rFonts w:ascii="Times New Roman" w:hAnsi="Times New Roman" w:cs="Times New Roman"/>
          <w:lang w:val="en-US"/>
        </w:rPr>
        <w:t>ed that this by itself is not sufficient, and the sources of domestic heating must be decarbonized.</w:t>
      </w:r>
      <w:r w:rsidR="00515202" w:rsidRPr="00DD47BC">
        <w:rPr>
          <w:rStyle w:val="FootnoteReference"/>
          <w:rFonts w:ascii="Times New Roman" w:hAnsi="Times New Roman" w:cs="Times New Roman"/>
          <w:lang w:val="en-US"/>
        </w:rPr>
        <w:footnoteReference w:id="58"/>
      </w:r>
      <w:r w:rsidR="00F514DC" w:rsidRPr="00DD47BC">
        <w:rPr>
          <w:rFonts w:ascii="Times New Roman" w:hAnsi="Times New Roman" w:cs="Times New Roman"/>
          <w:lang w:val="en-US"/>
        </w:rPr>
        <w:t xml:space="preserve"> </w:t>
      </w:r>
      <w:r w:rsidR="00E312E6" w:rsidRPr="00DD47BC">
        <w:rPr>
          <w:rFonts w:ascii="Times New Roman" w:hAnsi="Times New Roman" w:cs="Times New Roman"/>
          <w:lang w:val="en-US"/>
        </w:rPr>
        <w:t>In the UK, improving the energy efficiency of the housing stock</w:t>
      </w:r>
      <w:r w:rsidR="00BF1FF3" w:rsidRPr="00DD47BC">
        <w:rPr>
          <w:rFonts w:ascii="Times New Roman" w:hAnsi="Times New Roman" w:cs="Times New Roman"/>
          <w:lang w:val="en-US"/>
        </w:rPr>
        <w:t xml:space="preserve"> (together with </w:t>
      </w:r>
      <w:r w:rsidR="008D4815" w:rsidRPr="00DD47BC">
        <w:rPr>
          <w:rFonts w:ascii="Times New Roman" w:hAnsi="Times New Roman" w:cs="Times New Roman"/>
          <w:lang w:val="en-US"/>
        </w:rPr>
        <w:t xml:space="preserve">the </w:t>
      </w:r>
      <w:r w:rsidR="00BF1FF3" w:rsidRPr="00DD47BC">
        <w:rPr>
          <w:rFonts w:ascii="Times New Roman" w:hAnsi="Times New Roman" w:cs="Times New Roman"/>
          <w:lang w:val="en-US"/>
        </w:rPr>
        <w:t>decarboni</w:t>
      </w:r>
      <w:r w:rsidR="00280DF9" w:rsidRPr="00DD47BC">
        <w:rPr>
          <w:rFonts w:ascii="Times New Roman" w:hAnsi="Times New Roman" w:cs="Times New Roman"/>
          <w:lang w:val="en-US"/>
        </w:rPr>
        <w:t>z</w:t>
      </w:r>
      <w:r w:rsidR="00BF1FF3" w:rsidRPr="00DD47BC">
        <w:rPr>
          <w:rFonts w:ascii="Times New Roman" w:hAnsi="Times New Roman" w:cs="Times New Roman"/>
          <w:lang w:val="en-US"/>
        </w:rPr>
        <w:t>ation of heating)</w:t>
      </w:r>
      <w:r w:rsidR="00E312E6" w:rsidRPr="00DD47BC">
        <w:rPr>
          <w:rFonts w:ascii="Times New Roman" w:hAnsi="Times New Roman" w:cs="Times New Roman"/>
          <w:lang w:val="en-US"/>
        </w:rPr>
        <w:t xml:space="preserve"> is seen as </w:t>
      </w:r>
      <w:r w:rsidR="008D4815" w:rsidRPr="00DD47BC">
        <w:rPr>
          <w:rFonts w:ascii="Times New Roman" w:hAnsi="Times New Roman" w:cs="Times New Roman"/>
          <w:lang w:val="en-US"/>
        </w:rPr>
        <w:t>a</w:t>
      </w:r>
      <w:r w:rsidR="00E312E6" w:rsidRPr="00DD47BC">
        <w:rPr>
          <w:rFonts w:ascii="Times New Roman" w:hAnsi="Times New Roman" w:cs="Times New Roman"/>
          <w:lang w:val="en-US"/>
        </w:rPr>
        <w:t xml:space="preserve"> key measure necessary to meet the State </w:t>
      </w:r>
      <w:r w:rsidR="00BA4F01">
        <w:rPr>
          <w:rFonts w:ascii="Times New Roman" w:hAnsi="Times New Roman" w:cs="Times New Roman"/>
          <w:lang w:val="en-US"/>
        </w:rPr>
        <w:t>Party’s</w:t>
      </w:r>
      <w:r w:rsidR="00E312E6" w:rsidRPr="00DD47BC">
        <w:rPr>
          <w:rFonts w:ascii="Times New Roman" w:hAnsi="Times New Roman" w:cs="Times New Roman"/>
          <w:lang w:val="en-US"/>
        </w:rPr>
        <w:t xml:space="preserve"> </w:t>
      </w:r>
      <w:r w:rsidR="00D24E9E">
        <w:rPr>
          <w:rFonts w:ascii="Times New Roman" w:hAnsi="Times New Roman" w:cs="Times New Roman"/>
          <w:lang w:val="en-US"/>
        </w:rPr>
        <w:t>net zero</w:t>
      </w:r>
      <w:r w:rsidR="00E312E6" w:rsidRPr="00DD47BC">
        <w:rPr>
          <w:rFonts w:ascii="Times New Roman" w:hAnsi="Times New Roman" w:cs="Times New Roman"/>
          <w:lang w:val="en-US"/>
        </w:rPr>
        <w:t xml:space="preserve"> target.</w:t>
      </w:r>
      <w:r w:rsidR="00E312E6" w:rsidRPr="00DD47BC">
        <w:rPr>
          <w:rStyle w:val="FootnoteReference"/>
          <w:rFonts w:ascii="Times New Roman" w:hAnsi="Times New Roman" w:cs="Times New Roman"/>
          <w:lang w:val="en-US"/>
        </w:rPr>
        <w:footnoteReference w:id="59"/>
      </w:r>
      <w:r w:rsidR="000C5660" w:rsidRPr="00DD47BC">
        <w:rPr>
          <w:rFonts w:ascii="Times New Roman" w:hAnsi="Times New Roman" w:cs="Times New Roman"/>
          <w:lang w:val="en-US"/>
        </w:rPr>
        <w:t xml:space="preserve"> </w:t>
      </w:r>
    </w:p>
    <w:p w14:paraId="36D3EB20" w14:textId="77777777" w:rsidR="007C7F13" w:rsidRPr="007C7F13" w:rsidRDefault="007C7F13" w:rsidP="00262690">
      <w:pPr>
        <w:pStyle w:val="ListParagraph"/>
        <w:ind w:left="360"/>
        <w:jc w:val="both"/>
        <w:rPr>
          <w:rFonts w:ascii="Times New Roman" w:hAnsi="Times New Roman" w:cs="Times New Roman"/>
          <w:lang w:val="en-US"/>
        </w:rPr>
      </w:pPr>
    </w:p>
    <w:p w14:paraId="46A8B3C1" w14:textId="6273081F" w:rsidR="006C0058" w:rsidRPr="006C0058" w:rsidRDefault="00A06A24"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rPr>
        <w:t xml:space="preserve">Whilst the UK </w:t>
      </w:r>
      <w:r>
        <w:rPr>
          <w:rFonts w:ascii="Times New Roman" w:hAnsi="Times New Roman" w:cs="Times New Roman"/>
        </w:rPr>
        <w:t>Government</w:t>
      </w:r>
      <w:r w:rsidRPr="00DD47BC">
        <w:rPr>
          <w:rFonts w:ascii="Times New Roman" w:hAnsi="Times New Roman" w:cs="Times New Roman"/>
        </w:rPr>
        <w:t xml:space="preserve"> and the devolved administrations in Scotland, Wales and Northern Ireland have each implemented policies designed to </w:t>
      </w:r>
      <w:r>
        <w:rPr>
          <w:rFonts w:ascii="Times New Roman" w:hAnsi="Times New Roman" w:cs="Times New Roman"/>
        </w:rPr>
        <w:t>decarbonize</w:t>
      </w:r>
      <w:r w:rsidRPr="00DD47BC">
        <w:rPr>
          <w:rFonts w:ascii="Times New Roman" w:hAnsi="Times New Roman" w:cs="Times New Roman"/>
        </w:rPr>
        <w:t xml:space="preserve"> the built environment, these efforts have been recognised as lacking in both efficacy and expediency. In this regard, independent experts have noted that the Future Homes Standard</w:t>
      </w:r>
      <w:r w:rsidR="00617F15">
        <w:rPr>
          <w:rFonts w:ascii="Times New Roman" w:hAnsi="Times New Roman" w:cs="Times New Roman"/>
        </w:rPr>
        <w:t>,</w:t>
      </w:r>
      <w:r w:rsidRPr="00DD47BC">
        <w:rPr>
          <w:rFonts w:ascii="Times New Roman" w:hAnsi="Times New Roman" w:cs="Times New Roman"/>
        </w:rPr>
        <w:t xml:space="preserve"> due to be introduced in England from 2025, is “insufficient to significantly improve the performance of new homes”</w:t>
      </w:r>
      <w:r w:rsidRPr="00DD47BC">
        <w:rPr>
          <w:rStyle w:val="FootnoteReference"/>
          <w:rFonts w:ascii="Times New Roman" w:hAnsi="Times New Roman" w:cs="Times New Roman"/>
        </w:rPr>
        <w:footnoteReference w:id="60"/>
      </w:r>
      <w:r w:rsidRPr="00DD47BC">
        <w:rPr>
          <w:rFonts w:ascii="Times New Roman" w:hAnsi="Times New Roman" w:cs="Times New Roman"/>
        </w:rPr>
        <w:t xml:space="preserve"> and that a “further iteration” of the Standard will be required to ensure new buildings have better low-carbon specifications by 2028.</w:t>
      </w:r>
      <w:r w:rsidRPr="00DD47BC">
        <w:rPr>
          <w:rStyle w:val="FootnoteReference"/>
          <w:rFonts w:ascii="Times New Roman" w:hAnsi="Times New Roman" w:cs="Times New Roman"/>
        </w:rPr>
        <w:footnoteReference w:id="61"/>
      </w:r>
      <w:r w:rsidRPr="00DD47BC">
        <w:rPr>
          <w:rFonts w:ascii="Times New Roman" w:hAnsi="Times New Roman" w:cs="Times New Roman"/>
        </w:rPr>
        <w:t xml:space="preserve"> Equally, the Commons Environmental Audit Committee has noted that the UK’s existing plans fail to set targets for embodied carbon,</w:t>
      </w:r>
      <w:r w:rsidRPr="00DD47BC">
        <w:rPr>
          <w:rStyle w:val="FootnoteReference"/>
          <w:rFonts w:ascii="Times New Roman" w:hAnsi="Times New Roman" w:cs="Times New Roman"/>
        </w:rPr>
        <w:footnoteReference w:id="62"/>
      </w:r>
      <w:r w:rsidRPr="00DD47BC">
        <w:rPr>
          <w:rFonts w:ascii="Times New Roman" w:hAnsi="Times New Roman" w:cs="Times New Roman"/>
        </w:rPr>
        <w:t xml:space="preserve"> whilst the </w:t>
      </w:r>
      <w:r>
        <w:rPr>
          <w:rFonts w:ascii="Times New Roman" w:hAnsi="Times New Roman" w:cs="Times New Roman"/>
        </w:rPr>
        <w:t>Government</w:t>
      </w:r>
      <w:r w:rsidRPr="00DD47BC">
        <w:rPr>
          <w:rFonts w:ascii="Times New Roman" w:hAnsi="Times New Roman" w:cs="Times New Roman"/>
        </w:rPr>
        <w:t xml:space="preserve">’s own climate advisory body, the </w:t>
      </w:r>
      <w:r w:rsidR="006C0058">
        <w:rPr>
          <w:rFonts w:ascii="Times New Roman" w:hAnsi="Times New Roman" w:cs="Times New Roman"/>
        </w:rPr>
        <w:t>Climate Change Committee (“</w:t>
      </w:r>
      <w:r w:rsidR="00D85CBC" w:rsidRPr="006C0058">
        <w:rPr>
          <w:rFonts w:ascii="Times New Roman" w:hAnsi="Times New Roman" w:cs="Times New Roman"/>
          <w:b/>
          <w:bCs/>
        </w:rPr>
        <w:t>CCC</w:t>
      </w:r>
      <w:r w:rsidR="006C0058">
        <w:rPr>
          <w:rFonts w:ascii="Times New Roman" w:hAnsi="Times New Roman" w:cs="Times New Roman"/>
        </w:rPr>
        <w:t>”)</w:t>
      </w:r>
      <w:r w:rsidR="00D85CBC">
        <w:rPr>
          <w:rFonts w:ascii="Times New Roman" w:hAnsi="Times New Roman" w:cs="Times New Roman"/>
        </w:rPr>
        <w:t>,</w:t>
      </w:r>
      <w:r w:rsidRPr="00DD47BC">
        <w:rPr>
          <w:rFonts w:ascii="Times New Roman" w:hAnsi="Times New Roman" w:cs="Times New Roman"/>
        </w:rPr>
        <w:t xml:space="preserve"> have stated that there is a lack of planning for the reduction of Whole Life Carbon in new homes.</w:t>
      </w:r>
      <w:r w:rsidRPr="00DD47BC">
        <w:rPr>
          <w:rStyle w:val="FootnoteReference"/>
          <w:rFonts w:ascii="Times New Roman" w:hAnsi="Times New Roman" w:cs="Times New Roman"/>
        </w:rPr>
        <w:footnoteReference w:id="63"/>
      </w:r>
      <w:r w:rsidRPr="00DD47BC">
        <w:rPr>
          <w:rFonts w:ascii="Times New Roman" w:hAnsi="Times New Roman" w:cs="Times New Roman"/>
        </w:rPr>
        <w:t xml:space="preserve"> </w:t>
      </w:r>
    </w:p>
    <w:p w14:paraId="5104BFC4" w14:textId="77777777" w:rsidR="006C0058" w:rsidRPr="006C0058" w:rsidRDefault="006C0058" w:rsidP="007F5E1B">
      <w:pPr>
        <w:pStyle w:val="ListParagraph"/>
        <w:jc w:val="both"/>
        <w:rPr>
          <w:rFonts w:ascii="Times New Roman" w:hAnsi="Times New Roman" w:cs="Times New Roman"/>
        </w:rPr>
      </w:pPr>
    </w:p>
    <w:p w14:paraId="4F3F19B9" w14:textId="3AD3B8F4" w:rsidR="008927E2" w:rsidRPr="00D85CBC" w:rsidRDefault="00B23F71" w:rsidP="00262690">
      <w:pPr>
        <w:pStyle w:val="ListParagraph"/>
        <w:numPr>
          <w:ilvl w:val="1"/>
          <w:numId w:val="14"/>
        </w:numPr>
        <w:jc w:val="both"/>
        <w:rPr>
          <w:rFonts w:ascii="Times New Roman" w:hAnsi="Times New Roman" w:cs="Times New Roman"/>
          <w:lang w:val="en-US"/>
        </w:rPr>
      </w:pPr>
      <w:r>
        <w:rPr>
          <w:rFonts w:ascii="Times New Roman" w:hAnsi="Times New Roman" w:cs="Times New Roman"/>
        </w:rPr>
        <w:t>Crucially</w:t>
      </w:r>
      <w:r w:rsidR="00A06A24" w:rsidRPr="00DD47BC">
        <w:rPr>
          <w:rFonts w:ascii="Times New Roman" w:hAnsi="Times New Roman" w:cs="Times New Roman"/>
        </w:rPr>
        <w:t xml:space="preserve">, the </w:t>
      </w:r>
      <w:r w:rsidR="00D85CBC">
        <w:rPr>
          <w:rFonts w:ascii="Times New Roman" w:hAnsi="Times New Roman" w:cs="Times New Roman"/>
        </w:rPr>
        <w:t xml:space="preserve">CCC </w:t>
      </w:r>
      <w:r w:rsidR="00D85CBC" w:rsidRPr="00DD47BC">
        <w:rPr>
          <w:rFonts w:ascii="Times New Roman" w:hAnsi="Times New Roman" w:cs="Times New Roman"/>
          <w:lang w:val="en-US"/>
        </w:rPr>
        <w:t xml:space="preserve">recently emphasized that the pace of emissions reduction in the buildings sector is insufficient to meet the UK’s 2030 Nationally Determined Contribution, or its </w:t>
      </w:r>
      <w:r w:rsidR="00D85CBC">
        <w:rPr>
          <w:rFonts w:ascii="Times New Roman" w:hAnsi="Times New Roman" w:cs="Times New Roman"/>
          <w:lang w:val="en-US"/>
        </w:rPr>
        <w:t>net zero</w:t>
      </w:r>
      <w:r w:rsidR="00D85CBC" w:rsidRPr="00DD47BC">
        <w:rPr>
          <w:rFonts w:ascii="Times New Roman" w:hAnsi="Times New Roman" w:cs="Times New Roman"/>
          <w:lang w:val="en-US"/>
        </w:rPr>
        <w:t xml:space="preserve"> target.</w:t>
      </w:r>
      <w:r w:rsidR="00D85CBC" w:rsidRPr="00DD47BC">
        <w:rPr>
          <w:rFonts w:ascii="Times New Roman" w:hAnsi="Times New Roman" w:cs="Times New Roman"/>
          <w:vertAlign w:val="superscript"/>
          <w:lang w:val="en-US"/>
        </w:rPr>
        <w:footnoteReference w:id="64"/>
      </w:r>
      <w:r w:rsidR="00D85CBC" w:rsidRPr="00DD47BC">
        <w:rPr>
          <w:rFonts w:ascii="Times New Roman" w:hAnsi="Times New Roman" w:cs="Times New Roman"/>
          <w:lang w:val="en-US"/>
        </w:rPr>
        <w:t xml:space="preserve"> Among the gaps identified by the CCC in decarbonizing the sector are missing or incomplete policies on energy efficiency.</w:t>
      </w:r>
      <w:r w:rsidR="00D85CBC" w:rsidRPr="00DD47BC">
        <w:rPr>
          <w:rStyle w:val="FootnoteReference"/>
          <w:rFonts w:ascii="Times New Roman" w:hAnsi="Times New Roman" w:cs="Times New Roman"/>
          <w:lang w:val="en-US"/>
        </w:rPr>
        <w:footnoteReference w:id="65"/>
      </w:r>
      <w:r w:rsidR="00D85CBC" w:rsidRPr="00DD47BC">
        <w:rPr>
          <w:rFonts w:ascii="Times New Roman" w:hAnsi="Times New Roman" w:cs="Times New Roman"/>
          <w:lang w:val="en-US"/>
        </w:rPr>
        <w:t xml:space="preserve"> Indeed, the UK’s </w:t>
      </w:r>
      <w:r w:rsidR="00D85CBC">
        <w:rPr>
          <w:rFonts w:ascii="Times New Roman" w:hAnsi="Times New Roman" w:cs="Times New Roman"/>
          <w:lang w:val="en-US"/>
        </w:rPr>
        <w:t>net zero</w:t>
      </w:r>
      <w:r w:rsidR="00D85CBC" w:rsidRPr="00DD47BC">
        <w:rPr>
          <w:rFonts w:ascii="Times New Roman" w:hAnsi="Times New Roman" w:cs="Times New Roman"/>
          <w:lang w:val="en-US"/>
        </w:rPr>
        <w:t xml:space="preserve"> </w:t>
      </w:r>
      <w:r w:rsidR="00D85CBC">
        <w:rPr>
          <w:rFonts w:ascii="Times New Roman" w:hAnsi="Times New Roman" w:cs="Times New Roman"/>
          <w:lang w:val="en-US"/>
        </w:rPr>
        <w:t>p</w:t>
      </w:r>
      <w:r w:rsidR="00D85CBC" w:rsidRPr="00DD47BC">
        <w:rPr>
          <w:rFonts w:ascii="Times New Roman" w:hAnsi="Times New Roman" w:cs="Times New Roman"/>
          <w:lang w:val="en-US"/>
        </w:rPr>
        <w:t>olicy has recently been ruled by the High Court to fall short of the standard set by the UK’s climate law,</w:t>
      </w:r>
      <w:r w:rsidR="00D85CBC" w:rsidRPr="00DD47BC">
        <w:rPr>
          <w:rStyle w:val="FootnoteReference"/>
          <w:rFonts w:ascii="Times New Roman" w:hAnsi="Times New Roman" w:cs="Times New Roman"/>
          <w:lang w:val="en-US"/>
        </w:rPr>
        <w:footnoteReference w:id="66"/>
      </w:r>
      <w:r w:rsidR="00D85CBC" w:rsidRPr="00DD47BC">
        <w:rPr>
          <w:rFonts w:ascii="Times New Roman" w:hAnsi="Times New Roman" w:cs="Times New Roman"/>
          <w:lang w:val="en-US"/>
        </w:rPr>
        <w:t xml:space="preserve"> and the State </w:t>
      </w:r>
      <w:r w:rsidR="009B75EC">
        <w:rPr>
          <w:rFonts w:ascii="Times New Roman" w:hAnsi="Times New Roman" w:cs="Times New Roman"/>
          <w:lang w:val="en-US"/>
        </w:rPr>
        <w:t>Party’s</w:t>
      </w:r>
      <w:r w:rsidR="00D85CBC" w:rsidRPr="00DD47BC">
        <w:rPr>
          <w:rFonts w:ascii="Times New Roman" w:hAnsi="Times New Roman" w:cs="Times New Roman"/>
          <w:lang w:val="en-US"/>
        </w:rPr>
        <w:t xml:space="preserve"> planning policy with respect to the energy efficiency of buildings is currently being challenged in the Court of Appeal by several prominent civil society organizations.</w:t>
      </w:r>
      <w:r w:rsidR="00D85CBC" w:rsidRPr="00DD47BC">
        <w:rPr>
          <w:rStyle w:val="FootnoteReference"/>
          <w:rFonts w:ascii="Times New Roman" w:hAnsi="Times New Roman" w:cs="Times New Roman"/>
          <w:lang w:val="en-US"/>
        </w:rPr>
        <w:footnoteReference w:id="67"/>
      </w:r>
      <w:r w:rsidR="00D85CBC" w:rsidRPr="00DD47BC">
        <w:rPr>
          <w:rFonts w:ascii="Times New Roman" w:hAnsi="Times New Roman" w:cs="Times New Roman"/>
          <w:lang w:val="en-US"/>
        </w:rPr>
        <w:t xml:space="preserve">  </w:t>
      </w:r>
    </w:p>
    <w:p w14:paraId="711BB5EA" w14:textId="77777777" w:rsidR="002F408F" w:rsidRPr="002F408F" w:rsidRDefault="002F408F" w:rsidP="00262690">
      <w:pPr>
        <w:pStyle w:val="ListParagraph"/>
        <w:ind w:left="360"/>
        <w:jc w:val="both"/>
        <w:rPr>
          <w:rFonts w:ascii="Times New Roman" w:hAnsi="Times New Roman" w:cs="Times New Roman"/>
        </w:rPr>
      </w:pPr>
    </w:p>
    <w:p w14:paraId="19DAE063" w14:textId="53123059" w:rsidR="00A06A24" w:rsidRPr="00835F81" w:rsidRDefault="00742F37"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Another issue surrounding the decarbonization of housing</w:t>
      </w:r>
      <w:r w:rsidR="00890D7B" w:rsidRPr="00DD47BC">
        <w:rPr>
          <w:rFonts w:ascii="Times New Roman" w:hAnsi="Times New Roman" w:cs="Times New Roman"/>
          <w:lang w:val="en-US"/>
        </w:rPr>
        <w:t xml:space="preserve"> </w:t>
      </w:r>
      <w:r w:rsidR="005358F1" w:rsidRPr="00DD47BC">
        <w:rPr>
          <w:rFonts w:ascii="Times New Roman" w:hAnsi="Times New Roman" w:cs="Times New Roman"/>
          <w:lang w:val="en-US"/>
        </w:rPr>
        <w:t>is the UK</w:t>
      </w:r>
      <w:r w:rsidR="00724ED8" w:rsidRPr="00DD47BC">
        <w:rPr>
          <w:rFonts w:ascii="Times New Roman" w:hAnsi="Times New Roman" w:cs="Times New Roman"/>
          <w:lang w:val="en-US"/>
        </w:rPr>
        <w:t xml:space="preserve">’s </w:t>
      </w:r>
      <w:r w:rsidR="005358F1" w:rsidRPr="00DD47BC">
        <w:rPr>
          <w:rFonts w:ascii="Times New Roman" w:hAnsi="Times New Roman" w:cs="Times New Roman"/>
          <w:lang w:val="en-US"/>
        </w:rPr>
        <w:t xml:space="preserve">upcoming decision on the strategic role of hydrogen. </w:t>
      </w:r>
      <w:r w:rsidR="00724ED8" w:rsidRPr="00DD47BC">
        <w:rPr>
          <w:rFonts w:ascii="Times New Roman" w:hAnsi="Times New Roman" w:cs="Times New Roman"/>
          <w:lang w:val="en-US"/>
        </w:rPr>
        <w:t xml:space="preserve">In 2026, the </w:t>
      </w:r>
      <w:r w:rsidR="00697674">
        <w:rPr>
          <w:rFonts w:ascii="Times New Roman" w:hAnsi="Times New Roman" w:cs="Times New Roman"/>
          <w:lang w:val="en-US"/>
        </w:rPr>
        <w:t>Government</w:t>
      </w:r>
      <w:r w:rsidR="00724ED8" w:rsidRPr="00DD47BC">
        <w:rPr>
          <w:rFonts w:ascii="Times New Roman" w:hAnsi="Times New Roman" w:cs="Times New Roman"/>
          <w:lang w:val="en-US"/>
        </w:rPr>
        <w:t xml:space="preserve"> is due to </w:t>
      </w:r>
      <w:r w:rsidR="00763418" w:rsidRPr="00DD47BC">
        <w:rPr>
          <w:rFonts w:ascii="Times New Roman" w:hAnsi="Times New Roman" w:cs="Times New Roman"/>
          <w:lang w:val="en-US"/>
        </w:rPr>
        <w:t>make a final decision on whether hydrogen ga</w:t>
      </w:r>
      <w:r w:rsidR="00FD32C9" w:rsidRPr="00DD47BC">
        <w:rPr>
          <w:rFonts w:ascii="Times New Roman" w:hAnsi="Times New Roman" w:cs="Times New Roman"/>
          <w:lang w:val="en-US"/>
        </w:rPr>
        <w:t>s will have a role to play in decarbonizing home heating, and, if so, what this role will be.</w:t>
      </w:r>
      <w:r w:rsidR="00FD32C9" w:rsidRPr="00DD47BC">
        <w:rPr>
          <w:rStyle w:val="FootnoteReference"/>
          <w:rFonts w:ascii="Times New Roman" w:hAnsi="Times New Roman" w:cs="Times New Roman"/>
          <w:lang w:val="en-US"/>
        </w:rPr>
        <w:footnoteReference w:id="68"/>
      </w:r>
      <w:r w:rsidR="00FD32C9" w:rsidRPr="00DD47BC">
        <w:rPr>
          <w:rFonts w:ascii="Times New Roman" w:hAnsi="Times New Roman" w:cs="Times New Roman"/>
          <w:lang w:val="en-US"/>
        </w:rPr>
        <w:t xml:space="preserve"> </w:t>
      </w:r>
      <w:r w:rsidR="00487DFD" w:rsidRPr="00DD47BC">
        <w:rPr>
          <w:rFonts w:ascii="Times New Roman" w:hAnsi="Times New Roman" w:cs="Times New Roman"/>
          <w:lang w:val="en-US"/>
        </w:rPr>
        <w:t xml:space="preserve">To this end, the UK was initially planning to run a number of local </w:t>
      </w:r>
      <w:r w:rsidR="000C56E6" w:rsidRPr="00DD47BC">
        <w:rPr>
          <w:rFonts w:ascii="Times New Roman" w:hAnsi="Times New Roman" w:cs="Times New Roman"/>
          <w:lang w:val="en-US"/>
        </w:rPr>
        <w:t>‘</w:t>
      </w:r>
      <w:r w:rsidR="0071304E" w:rsidRPr="00DD47BC">
        <w:rPr>
          <w:rFonts w:ascii="Times New Roman" w:hAnsi="Times New Roman" w:cs="Times New Roman"/>
          <w:lang w:val="en-US"/>
        </w:rPr>
        <w:t>V</w:t>
      </w:r>
      <w:r w:rsidR="000C56E6" w:rsidRPr="00DD47BC">
        <w:rPr>
          <w:rFonts w:ascii="Times New Roman" w:hAnsi="Times New Roman" w:cs="Times New Roman"/>
          <w:lang w:val="en-US"/>
        </w:rPr>
        <w:t xml:space="preserve">illage </w:t>
      </w:r>
      <w:r w:rsidR="0071304E" w:rsidRPr="00DD47BC">
        <w:rPr>
          <w:rFonts w:ascii="Times New Roman" w:hAnsi="Times New Roman" w:cs="Times New Roman"/>
          <w:lang w:val="en-US"/>
        </w:rPr>
        <w:t>T</w:t>
      </w:r>
      <w:r w:rsidR="000C56E6" w:rsidRPr="00DD47BC">
        <w:rPr>
          <w:rFonts w:ascii="Times New Roman" w:hAnsi="Times New Roman" w:cs="Times New Roman"/>
          <w:lang w:val="en-US"/>
        </w:rPr>
        <w:t xml:space="preserve">rials’, whereby hydrogen gas would be used to supply a limited number of </w:t>
      </w:r>
      <w:r w:rsidR="00935B46" w:rsidRPr="00DD47BC">
        <w:rPr>
          <w:rFonts w:ascii="Times New Roman" w:hAnsi="Times New Roman" w:cs="Times New Roman"/>
          <w:lang w:val="en-US"/>
        </w:rPr>
        <w:t>participating</w:t>
      </w:r>
      <w:r w:rsidR="000C56E6" w:rsidRPr="00DD47BC">
        <w:rPr>
          <w:rFonts w:ascii="Times New Roman" w:hAnsi="Times New Roman" w:cs="Times New Roman"/>
          <w:lang w:val="en-US"/>
        </w:rPr>
        <w:t xml:space="preserve"> households.</w:t>
      </w:r>
      <w:r w:rsidR="00AB468E" w:rsidRPr="00DD47BC">
        <w:rPr>
          <w:rStyle w:val="FootnoteReference"/>
          <w:rFonts w:ascii="Times New Roman" w:hAnsi="Times New Roman" w:cs="Times New Roman"/>
          <w:lang w:val="en-US"/>
        </w:rPr>
        <w:footnoteReference w:id="69"/>
      </w:r>
      <w:r w:rsidR="000C56E6" w:rsidRPr="00DD47BC">
        <w:rPr>
          <w:rFonts w:ascii="Times New Roman" w:hAnsi="Times New Roman" w:cs="Times New Roman"/>
          <w:lang w:val="en-US"/>
        </w:rPr>
        <w:t xml:space="preserve"> However, </w:t>
      </w:r>
      <w:r w:rsidR="00B4263D" w:rsidRPr="00DD47BC">
        <w:rPr>
          <w:rFonts w:ascii="Times New Roman" w:hAnsi="Times New Roman" w:cs="Times New Roman"/>
          <w:lang w:val="en-US"/>
        </w:rPr>
        <w:t xml:space="preserve">many of the planned trials were subsequently cancelled, and the Fife trial in Scotland is the only one still going ahead as of </w:t>
      </w:r>
      <w:r w:rsidR="00935B46" w:rsidRPr="00DD47BC">
        <w:rPr>
          <w:rFonts w:ascii="Times New Roman" w:hAnsi="Times New Roman" w:cs="Times New Roman"/>
          <w:lang w:val="en-US"/>
        </w:rPr>
        <w:t>January 2025</w:t>
      </w:r>
      <w:r w:rsidR="00B4263D" w:rsidRPr="00DD47BC">
        <w:rPr>
          <w:rFonts w:ascii="Times New Roman" w:hAnsi="Times New Roman" w:cs="Times New Roman"/>
          <w:lang w:val="en-US"/>
        </w:rPr>
        <w:t>.</w:t>
      </w:r>
      <w:r w:rsidR="002C6173" w:rsidRPr="00DD47BC">
        <w:rPr>
          <w:rStyle w:val="FootnoteReference"/>
          <w:rFonts w:ascii="Times New Roman" w:hAnsi="Times New Roman" w:cs="Times New Roman"/>
          <w:lang w:val="en-US"/>
        </w:rPr>
        <w:footnoteReference w:id="70"/>
      </w:r>
      <w:r w:rsidR="00B4263D" w:rsidRPr="00DD47BC">
        <w:rPr>
          <w:rFonts w:ascii="Times New Roman" w:hAnsi="Times New Roman" w:cs="Times New Roman"/>
          <w:lang w:val="en-US"/>
        </w:rPr>
        <w:t xml:space="preserve"> </w:t>
      </w:r>
      <w:r w:rsidR="002C6173" w:rsidRPr="00835F81">
        <w:rPr>
          <w:rFonts w:ascii="Times New Roman" w:hAnsi="Times New Roman" w:cs="Times New Roman"/>
          <w:lang w:val="en-US"/>
        </w:rPr>
        <w:t xml:space="preserve">At the same time, </w:t>
      </w:r>
      <w:r w:rsidR="00CC4608" w:rsidRPr="00835F81">
        <w:rPr>
          <w:rFonts w:ascii="Times New Roman" w:hAnsi="Times New Roman" w:cs="Times New Roman"/>
          <w:lang w:val="en-US"/>
        </w:rPr>
        <w:t xml:space="preserve">the National Audit Office recently reported that </w:t>
      </w:r>
      <w:r w:rsidR="00113F6C" w:rsidRPr="00835F81">
        <w:rPr>
          <w:rFonts w:ascii="Times New Roman" w:hAnsi="Times New Roman" w:cs="Times New Roman"/>
          <w:lang w:val="en-US"/>
        </w:rPr>
        <w:t>the existing uncertainty surrounding the role of hydrogen could slow the necessary progress in decarbonizing home heating.</w:t>
      </w:r>
      <w:r w:rsidR="000F367D" w:rsidRPr="00DD47BC">
        <w:rPr>
          <w:rStyle w:val="FootnoteReference"/>
          <w:rFonts w:ascii="Times New Roman" w:hAnsi="Times New Roman" w:cs="Times New Roman"/>
          <w:lang w:val="en-US"/>
        </w:rPr>
        <w:footnoteReference w:id="71"/>
      </w:r>
      <w:r w:rsidR="00A74621" w:rsidRPr="00835F81">
        <w:rPr>
          <w:rFonts w:ascii="Times New Roman" w:hAnsi="Times New Roman" w:cs="Times New Roman"/>
          <w:lang w:val="en-US"/>
        </w:rPr>
        <w:t xml:space="preserve"> A widespread view is that hydrogen gas should be preserved for use in sectors</w:t>
      </w:r>
      <w:r w:rsidR="00F245A1" w:rsidRPr="00835F81">
        <w:rPr>
          <w:rFonts w:ascii="Times New Roman" w:hAnsi="Times New Roman" w:cs="Times New Roman"/>
          <w:lang w:val="en-US"/>
        </w:rPr>
        <w:t xml:space="preserve"> which have no other decarbonization option</w:t>
      </w:r>
      <w:r w:rsidR="00A74621" w:rsidRPr="00835F81">
        <w:rPr>
          <w:rFonts w:ascii="Times New Roman" w:hAnsi="Times New Roman" w:cs="Times New Roman"/>
          <w:lang w:val="en-US"/>
        </w:rPr>
        <w:t>, such as aviation and shipping,</w:t>
      </w:r>
      <w:r w:rsidR="00A74621" w:rsidRPr="00DD47BC">
        <w:rPr>
          <w:rStyle w:val="FootnoteReference"/>
          <w:rFonts w:ascii="Times New Roman" w:hAnsi="Times New Roman" w:cs="Times New Roman"/>
          <w:lang w:val="en-US"/>
        </w:rPr>
        <w:footnoteReference w:id="72"/>
      </w:r>
      <w:r w:rsidR="00A74621" w:rsidRPr="00835F81">
        <w:rPr>
          <w:rFonts w:ascii="Times New Roman" w:hAnsi="Times New Roman" w:cs="Times New Roman"/>
          <w:lang w:val="en-US"/>
        </w:rPr>
        <w:t xml:space="preserve"> and that the electrification of heating (i.e., the use of heat pumps) is the preferred method to decarbonize the bulk of the housing stock in the UK.</w:t>
      </w:r>
      <w:r w:rsidR="00A74621" w:rsidRPr="00DD47BC">
        <w:rPr>
          <w:rStyle w:val="FootnoteReference"/>
          <w:rFonts w:ascii="Times New Roman" w:hAnsi="Times New Roman" w:cs="Times New Roman"/>
          <w:lang w:val="en-US"/>
        </w:rPr>
        <w:footnoteReference w:id="73"/>
      </w:r>
      <w:r w:rsidR="00A74621" w:rsidRPr="00835F81">
        <w:rPr>
          <w:rFonts w:ascii="Times New Roman" w:hAnsi="Times New Roman" w:cs="Times New Roman"/>
          <w:lang w:val="en-US"/>
        </w:rPr>
        <w:t xml:space="preserve"> Furthermore, </w:t>
      </w:r>
      <w:r w:rsidR="008303FD">
        <w:rPr>
          <w:rFonts w:ascii="Times New Roman" w:hAnsi="Times New Roman" w:cs="Times New Roman"/>
          <w:lang w:val="en-US"/>
        </w:rPr>
        <w:t xml:space="preserve">the </w:t>
      </w:r>
      <w:r w:rsidR="00A74621" w:rsidRPr="00835F81">
        <w:rPr>
          <w:rFonts w:ascii="Times New Roman" w:hAnsi="Times New Roman" w:cs="Times New Roman"/>
          <w:lang w:val="en-US"/>
        </w:rPr>
        <w:t>existing evidence base</w:t>
      </w:r>
      <w:r w:rsidR="0090512F" w:rsidRPr="00835F81">
        <w:rPr>
          <w:rFonts w:ascii="Times New Roman" w:hAnsi="Times New Roman" w:cs="Times New Roman"/>
          <w:lang w:val="en-US"/>
        </w:rPr>
        <w:t xml:space="preserve"> of peer-reviewed research suggests </w:t>
      </w:r>
      <w:r w:rsidR="00BD452C" w:rsidRPr="00835F81">
        <w:rPr>
          <w:rFonts w:ascii="Times New Roman" w:hAnsi="Times New Roman" w:cs="Times New Roman"/>
          <w:lang w:val="en-US"/>
        </w:rPr>
        <w:t>that heating with hydrogen is not practical or scalable</w:t>
      </w:r>
      <w:r w:rsidR="008E0BD4" w:rsidRPr="00835F81">
        <w:rPr>
          <w:rFonts w:ascii="Times New Roman" w:hAnsi="Times New Roman" w:cs="Times New Roman"/>
          <w:lang w:val="en-US"/>
        </w:rPr>
        <w:t>,</w:t>
      </w:r>
      <w:r w:rsidR="00BD452C" w:rsidRPr="00DD47BC">
        <w:rPr>
          <w:rStyle w:val="FootnoteReference"/>
          <w:rFonts w:ascii="Times New Roman" w:hAnsi="Times New Roman" w:cs="Times New Roman"/>
          <w:lang w:val="en-US"/>
        </w:rPr>
        <w:footnoteReference w:id="74"/>
      </w:r>
      <w:r w:rsidR="008E0BD4" w:rsidRPr="00835F81">
        <w:rPr>
          <w:rFonts w:ascii="Times New Roman" w:hAnsi="Times New Roman" w:cs="Times New Roman"/>
          <w:lang w:val="en-US"/>
        </w:rPr>
        <w:t xml:space="preserve"> </w:t>
      </w:r>
      <w:r w:rsidR="00E059DC" w:rsidRPr="00835F81">
        <w:rPr>
          <w:rFonts w:ascii="Times New Roman" w:hAnsi="Times New Roman" w:cs="Times New Roman"/>
          <w:lang w:val="en-US"/>
        </w:rPr>
        <w:t>and direct comparisons of hydrogen heating and electrification consistently show that electrification is the more feasible, efficient, and cost-beneficial option.</w:t>
      </w:r>
      <w:r w:rsidR="00E059DC" w:rsidRPr="00DD47BC">
        <w:rPr>
          <w:rStyle w:val="FootnoteReference"/>
          <w:rFonts w:ascii="Times New Roman" w:hAnsi="Times New Roman" w:cs="Times New Roman"/>
          <w:lang w:val="en-US"/>
        </w:rPr>
        <w:footnoteReference w:id="75"/>
      </w:r>
    </w:p>
    <w:p w14:paraId="77753830" w14:textId="77777777" w:rsidR="007B4FA8" w:rsidRPr="007B4FA8" w:rsidRDefault="007B4FA8" w:rsidP="007F5E1B">
      <w:pPr>
        <w:pStyle w:val="ListParagraph"/>
        <w:jc w:val="both"/>
        <w:rPr>
          <w:rFonts w:ascii="Times New Roman" w:hAnsi="Times New Roman" w:cs="Times New Roman"/>
          <w:lang w:val="en-US"/>
        </w:rPr>
      </w:pPr>
    </w:p>
    <w:p w14:paraId="1BC1DE2D" w14:textId="3DDA4A06" w:rsidR="007B4FA8" w:rsidRDefault="000C61B7" w:rsidP="00262690">
      <w:pPr>
        <w:pStyle w:val="ListParagraph"/>
        <w:numPr>
          <w:ilvl w:val="1"/>
          <w:numId w:val="14"/>
        </w:numPr>
        <w:jc w:val="both"/>
        <w:rPr>
          <w:rFonts w:ascii="Times New Roman" w:hAnsi="Times New Roman" w:cs="Times New Roman"/>
        </w:rPr>
      </w:pPr>
      <w:r>
        <w:rPr>
          <w:rFonts w:ascii="Times New Roman" w:hAnsi="Times New Roman" w:cs="Times New Roman"/>
        </w:rPr>
        <w:t>Additionally, t</w:t>
      </w:r>
      <w:r w:rsidR="007B4FA8" w:rsidRPr="00DD47BC">
        <w:rPr>
          <w:rFonts w:ascii="Times New Roman" w:hAnsi="Times New Roman" w:cs="Times New Roman"/>
        </w:rPr>
        <w:t xml:space="preserve">he current lack of adequate tenant protections in the UK is a significant cause for concern and may negatively impact on the enjoyment of the human right to housing, particularly in the context of the ongoing need for </w:t>
      </w:r>
      <w:r w:rsidR="007B4FA8">
        <w:rPr>
          <w:rFonts w:ascii="Times New Roman" w:hAnsi="Times New Roman" w:cs="Times New Roman"/>
        </w:rPr>
        <w:t>decarbonization</w:t>
      </w:r>
      <w:r w:rsidR="007B4FA8" w:rsidRPr="00DD47BC">
        <w:rPr>
          <w:rFonts w:ascii="Times New Roman" w:hAnsi="Times New Roman" w:cs="Times New Roman"/>
        </w:rPr>
        <w:t xml:space="preserve"> in the private rental sector. In particular, the UK </w:t>
      </w:r>
      <w:r w:rsidR="007B4FA8">
        <w:rPr>
          <w:rFonts w:ascii="Times New Roman" w:hAnsi="Times New Roman" w:cs="Times New Roman"/>
        </w:rPr>
        <w:t>Government</w:t>
      </w:r>
      <w:r w:rsidR="007B4FA8" w:rsidRPr="00DD47BC">
        <w:rPr>
          <w:rFonts w:ascii="Times New Roman" w:hAnsi="Times New Roman" w:cs="Times New Roman"/>
        </w:rPr>
        <w:t xml:space="preserve"> has yet to pass legislation preventing the use of section 21 ‘no fault evictions’, wherein no reason is required to be given by a landlord to evict a tenant once their fixed contract has ended.</w:t>
      </w:r>
      <w:r w:rsidR="007B4FA8" w:rsidRPr="00DD47BC">
        <w:rPr>
          <w:rStyle w:val="FootnoteReference"/>
          <w:rFonts w:ascii="Times New Roman" w:hAnsi="Times New Roman" w:cs="Times New Roman"/>
        </w:rPr>
        <w:footnoteReference w:id="76"/>
      </w:r>
      <w:r w:rsidR="007B4FA8" w:rsidRPr="00DD47BC">
        <w:rPr>
          <w:rFonts w:ascii="Times New Roman" w:hAnsi="Times New Roman" w:cs="Times New Roman"/>
        </w:rPr>
        <w:t xml:space="preserve"> This makes is extremely easy for landlords to remove households and replace them with new tenants paying inflated rents. In the context of </w:t>
      </w:r>
      <w:r w:rsidR="007B4FA8">
        <w:rPr>
          <w:rFonts w:ascii="Times New Roman" w:hAnsi="Times New Roman" w:cs="Times New Roman"/>
        </w:rPr>
        <w:t>decarbonization</w:t>
      </w:r>
      <w:r w:rsidR="007B4FA8" w:rsidRPr="00DD47BC">
        <w:rPr>
          <w:rFonts w:ascii="Times New Roman" w:hAnsi="Times New Roman" w:cs="Times New Roman"/>
        </w:rPr>
        <w:t>, UK housing law allows tenants to remain in properties which are being renovated, unless there is no possible way to do the renovation works with the tenant in situ.</w:t>
      </w:r>
      <w:r w:rsidR="007B4FA8" w:rsidRPr="00DD47BC">
        <w:rPr>
          <w:rStyle w:val="FootnoteReference"/>
          <w:rFonts w:ascii="Times New Roman" w:hAnsi="Times New Roman" w:cs="Times New Roman"/>
        </w:rPr>
        <w:footnoteReference w:id="77"/>
      </w:r>
      <w:r w:rsidR="007B4FA8" w:rsidRPr="00DD47BC">
        <w:rPr>
          <w:rFonts w:ascii="Times New Roman" w:hAnsi="Times New Roman" w:cs="Times New Roman"/>
        </w:rPr>
        <w:t xml:space="preserve"> However, once fixed-term contracts have ended, landlords are able to </w:t>
      </w:r>
      <w:r w:rsidR="007B4FA8">
        <w:rPr>
          <w:rFonts w:ascii="Times New Roman" w:hAnsi="Times New Roman" w:cs="Times New Roman"/>
        </w:rPr>
        <w:t>utilize</w:t>
      </w:r>
      <w:r w:rsidR="007B4FA8" w:rsidRPr="00DD47BC">
        <w:rPr>
          <w:rFonts w:ascii="Times New Roman" w:hAnsi="Times New Roman" w:cs="Times New Roman"/>
        </w:rPr>
        <w:t xml:space="preserve"> section 21 evictions to remove tenants, renovate their properties, and rent them out at higher prices, using their new ‘green’ qualities as justification for increased rents. Similarly, the UK lacks any form of rent regulation, meaning that tenants are left to the whims of their landlords and the market when seeking housing. </w:t>
      </w:r>
      <w:r w:rsidR="007B4FA8" w:rsidRPr="006F5623">
        <w:rPr>
          <w:rFonts w:ascii="Times New Roman" w:hAnsi="Times New Roman" w:cs="Times New Roman"/>
        </w:rPr>
        <w:t>Whilst the authors welcome the Government’s proposed introduction of a Renters’ Bill of Rights, which, amongst other protections, bans no-fault evictions,</w:t>
      </w:r>
      <w:r w:rsidR="007B4FA8" w:rsidRPr="00DD47BC">
        <w:rPr>
          <w:rStyle w:val="FootnoteReference"/>
          <w:rFonts w:ascii="Times New Roman" w:hAnsi="Times New Roman" w:cs="Times New Roman"/>
        </w:rPr>
        <w:footnoteReference w:id="78"/>
      </w:r>
      <w:r w:rsidR="007B4FA8" w:rsidRPr="006F5623">
        <w:rPr>
          <w:rFonts w:ascii="Times New Roman" w:hAnsi="Times New Roman" w:cs="Times New Roman"/>
        </w:rPr>
        <w:t xml:space="preserve"> this is unlikely to be passed into law until mid-2025,</w:t>
      </w:r>
      <w:r w:rsidR="007B4FA8" w:rsidRPr="00DD47BC">
        <w:rPr>
          <w:rStyle w:val="FootnoteReference"/>
          <w:rFonts w:ascii="Times New Roman" w:hAnsi="Times New Roman" w:cs="Times New Roman"/>
        </w:rPr>
        <w:footnoteReference w:id="79"/>
      </w:r>
      <w:r w:rsidR="007B4FA8" w:rsidRPr="006F5623">
        <w:rPr>
          <w:rFonts w:ascii="Times New Roman" w:hAnsi="Times New Roman" w:cs="Times New Roman"/>
        </w:rPr>
        <w:t xml:space="preserve"> and a lack of interim protections has led to a rise in section 21 evictions as landlords seek to remove tenants whilst they can do so easily.</w:t>
      </w:r>
      <w:r w:rsidR="007B4FA8" w:rsidRPr="00DD47BC">
        <w:rPr>
          <w:rStyle w:val="FootnoteReference"/>
          <w:rFonts w:ascii="Times New Roman" w:hAnsi="Times New Roman" w:cs="Times New Roman"/>
        </w:rPr>
        <w:footnoteReference w:id="80"/>
      </w:r>
      <w:r w:rsidR="007B4FA8" w:rsidRPr="006F5623">
        <w:rPr>
          <w:rFonts w:ascii="Times New Roman" w:hAnsi="Times New Roman" w:cs="Times New Roman"/>
        </w:rPr>
        <w:t xml:space="preserve"> No fault evictions are known to be one of the leading causes of homelessness in the UK.</w:t>
      </w:r>
      <w:r w:rsidR="007B4FA8" w:rsidRPr="00DD47BC">
        <w:rPr>
          <w:rStyle w:val="FootnoteReference"/>
          <w:rFonts w:ascii="Times New Roman" w:hAnsi="Times New Roman" w:cs="Times New Roman"/>
        </w:rPr>
        <w:footnoteReference w:id="81"/>
      </w:r>
    </w:p>
    <w:p w14:paraId="15DF1DEA" w14:textId="77777777" w:rsidR="006F5623" w:rsidRDefault="006F5623" w:rsidP="00262690">
      <w:pPr>
        <w:pStyle w:val="ListParagraph"/>
        <w:ind w:left="360"/>
        <w:jc w:val="both"/>
        <w:rPr>
          <w:rFonts w:ascii="Times New Roman" w:hAnsi="Times New Roman" w:cs="Times New Roman"/>
        </w:rPr>
      </w:pPr>
    </w:p>
    <w:p w14:paraId="3E53F620" w14:textId="74B002E5" w:rsidR="006F5623" w:rsidRPr="006F5623" w:rsidRDefault="006F5623" w:rsidP="00262690">
      <w:pPr>
        <w:pStyle w:val="ListParagraph"/>
        <w:numPr>
          <w:ilvl w:val="1"/>
          <w:numId w:val="14"/>
        </w:numPr>
        <w:jc w:val="both"/>
        <w:rPr>
          <w:rFonts w:ascii="Times New Roman" w:hAnsi="Times New Roman" w:cs="Times New Roman"/>
        </w:rPr>
      </w:pPr>
      <w:r w:rsidRPr="00123E68">
        <w:rPr>
          <w:rFonts w:ascii="Times New Roman" w:hAnsi="Times New Roman" w:cs="Times New Roman"/>
        </w:rPr>
        <w:t>Institutional housing investment</w:t>
      </w:r>
      <w:r>
        <w:rPr>
          <w:rFonts w:ascii="Times New Roman" w:hAnsi="Times New Roman" w:cs="Times New Roman"/>
        </w:rPr>
        <w:t xml:space="preserve">, discussed at paragraph </w:t>
      </w:r>
      <w:r w:rsidR="00140F73">
        <w:rPr>
          <w:rFonts w:ascii="Times New Roman" w:hAnsi="Times New Roman" w:cs="Times New Roman"/>
        </w:rPr>
        <w:t>33,</w:t>
      </w:r>
      <w:r>
        <w:rPr>
          <w:rFonts w:ascii="Times New Roman" w:hAnsi="Times New Roman" w:cs="Times New Roman"/>
        </w:rPr>
        <w:t xml:space="preserve"> </w:t>
      </w:r>
      <w:r w:rsidRPr="00123E68">
        <w:rPr>
          <w:rFonts w:ascii="Times New Roman" w:hAnsi="Times New Roman" w:cs="Times New Roman"/>
        </w:rPr>
        <w:t>has also been shown to generate negative effects on climate due to investors engaging in significant levels of non-climate friendly construction of unnecessary market rate housing in order to satisfy shareholder’s profit expectations.</w:t>
      </w:r>
      <w:r w:rsidRPr="00DD47BC">
        <w:rPr>
          <w:rStyle w:val="FootnoteReference"/>
          <w:rFonts w:ascii="Times New Roman" w:hAnsi="Times New Roman" w:cs="Times New Roman"/>
        </w:rPr>
        <w:footnoteReference w:id="82"/>
      </w:r>
    </w:p>
    <w:p w14:paraId="76CFB836" w14:textId="77777777" w:rsidR="00A06A24" w:rsidRPr="00A06A24" w:rsidRDefault="00A06A24" w:rsidP="00262690">
      <w:pPr>
        <w:pStyle w:val="ListParagraph"/>
        <w:ind w:left="360"/>
        <w:jc w:val="both"/>
        <w:rPr>
          <w:rFonts w:ascii="Times New Roman" w:hAnsi="Times New Roman" w:cs="Times New Roman"/>
          <w:lang w:val="en-US"/>
        </w:rPr>
      </w:pPr>
    </w:p>
    <w:p w14:paraId="56BAA7C0" w14:textId="21930E5E" w:rsidR="009B5F00" w:rsidRPr="00FF7ECB" w:rsidRDefault="007C28B1" w:rsidP="00262690">
      <w:pPr>
        <w:pStyle w:val="ListParagraph"/>
        <w:numPr>
          <w:ilvl w:val="1"/>
          <w:numId w:val="14"/>
        </w:numPr>
        <w:jc w:val="both"/>
        <w:rPr>
          <w:rFonts w:ascii="Times New Roman" w:hAnsi="Times New Roman" w:cs="Times New Roman"/>
        </w:rPr>
      </w:pPr>
      <w:r w:rsidRPr="00DD47BC">
        <w:rPr>
          <w:rFonts w:ascii="Times New Roman" w:hAnsi="Times New Roman" w:cs="Times New Roman"/>
        </w:rPr>
        <w:t>The UK’s failure to ensure its decarboni</w:t>
      </w:r>
      <w:r>
        <w:rPr>
          <w:rFonts w:ascii="Times New Roman" w:hAnsi="Times New Roman" w:cs="Times New Roman"/>
        </w:rPr>
        <w:t>z</w:t>
      </w:r>
      <w:r w:rsidRPr="00DD47BC">
        <w:rPr>
          <w:rFonts w:ascii="Times New Roman" w:hAnsi="Times New Roman" w:cs="Times New Roman"/>
        </w:rPr>
        <w:t xml:space="preserve">ation plans are capable of meeting, temporally and substantively, targets which are, themselves, tied to globally mandated deadlines to limit global temperature increases to the 1.5c necessary to protect human rights and well-being, represents a clear failure of the UK to progressively </w:t>
      </w:r>
      <w:r>
        <w:rPr>
          <w:rFonts w:ascii="Times New Roman" w:hAnsi="Times New Roman" w:cs="Times New Roman"/>
        </w:rPr>
        <w:t>realize</w:t>
      </w:r>
      <w:r w:rsidRPr="00DD47BC">
        <w:rPr>
          <w:rFonts w:ascii="Times New Roman" w:hAnsi="Times New Roman" w:cs="Times New Roman"/>
        </w:rPr>
        <w:t xml:space="preserve"> ESC rights and ensure the sustainability of buildings in line with its international obligations. </w:t>
      </w:r>
      <w:r w:rsidR="009B5F00" w:rsidRPr="00FF7ECB">
        <w:rPr>
          <w:rFonts w:ascii="Times New Roman" w:hAnsi="Times New Roman" w:cs="Times New Roman"/>
          <w:bCs/>
          <w:lang w:val="en-US"/>
        </w:rPr>
        <w:t>In the meantime, the impacts of climate change are already being felt today.</w:t>
      </w:r>
      <w:r w:rsidR="009B5F00" w:rsidRPr="00DD47BC">
        <w:rPr>
          <w:rStyle w:val="FootnoteReference"/>
          <w:rFonts w:ascii="Times New Roman" w:hAnsi="Times New Roman" w:cs="Times New Roman"/>
          <w:bCs/>
          <w:lang w:val="en-US"/>
        </w:rPr>
        <w:footnoteReference w:id="83"/>
      </w:r>
      <w:r w:rsidR="009B5F00" w:rsidRPr="00FF7ECB">
        <w:rPr>
          <w:rFonts w:ascii="Times New Roman" w:hAnsi="Times New Roman" w:cs="Times New Roman"/>
          <w:bCs/>
          <w:lang w:val="en-US"/>
        </w:rPr>
        <w:t xml:space="preserve"> </w:t>
      </w:r>
      <w:r w:rsidR="007A41C1" w:rsidRPr="00FF7ECB">
        <w:rPr>
          <w:rFonts w:ascii="Times New Roman" w:hAnsi="Times New Roman" w:cs="Times New Roman"/>
          <w:bCs/>
          <w:lang w:val="en-US"/>
        </w:rPr>
        <w:t>The</w:t>
      </w:r>
      <w:r w:rsidR="009B5F00" w:rsidRPr="00FF7ECB">
        <w:rPr>
          <w:rFonts w:ascii="Times New Roman" w:hAnsi="Times New Roman" w:cs="Times New Roman"/>
          <w:bCs/>
          <w:lang w:val="en-US"/>
        </w:rPr>
        <w:t xml:space="preserve"> impacts of heatwaves include declining physical and mental health, excess deaths (particularly amongst vulnerable groups), increas</w:t>
      </w:r>
      <w:r w:rsidR="00B645A9">
        <w:rPr>
          <w:rFonts w:ascii="Times New Roman" w:hAnsi="Times New Roman" w:cs="Times New Roman"/>
          <w:bCs/>
          <w:lang w:val="en-US"/>
        </w:rPr>
        <w:t>ed</w:t>
      </w:r>
      <w:r w:rsidR="009B5F00" w:rsidRPr="00FF7ECB">
        <w:rPr>
          <w:rFonts w:ascii="Times New Roman" w:hAnsi="Times New Roman" w:cs="Times New Roman"/>
          <w:bCs/>
          <w:lang w:val="en-US"/>
        </w:rPr>
        <w:t xml:space="preserve"> risk of injury, reduced maternal health, reduced productivity and other economic activity, reduced educational attainment.</w:t>
      </w:r>
      <w:r w:rsidR="009B5F00" w:rsidRPr="00DD47BC">
        <w:rPr>
          <w:rStyle w:val="FootnoteReference"/>
          <w:rFonts w:ascii="Times New Roman" w:hAnsi="Times New Roman" w:cs="Times New Roman"/>
          <w:bCs/>
          <w:lang w:val="en-US"/>
        </w:rPr>
        <w:footnoteReference w:id="84"/>
      </w:r>
      <w:r w:rsidR="00A63888" w:rsidRPr="00FF7ECB">
        <w:rPr>
          <w:rFonts w:ascii="Times New Roman" w:hAnsi="Times New Roman" w:cs="Times New Roman"/>
          <w:bCs/>
          <w:lang w:val="en-US"/>
        </w:rPr>
        <w:t xml:space="preserve"> </w:t>
      </w:r>
      <w:r w:rsidR="009B5F00" w:rsidRPr="00FF7ECB">
        <w:rPr>
          <w:rFonts w:ascii="Times New Roman" w:hAnsi="Times New Roman" w:cs="Times New Roman"/>
          <w:bCs/>
          <w:lang w:val="en-US"/>
        </w:rPr>
        <w:t>The UK’s latest climate change adaptation policies are set out in the Third National Adaptation Programme (“</w:t>
      </w:r>
      <w:r w:rsidR="009B5F00" w:rsidRPr="00FF7ECB">
        <w:rPr>
          <w:rFonts w:ascii="Times New Roman" w:hAnsi="Times New Roman" w:cs="Times New Roman"/>
          <w:b/>
          <w:lang w:val="en-US"/>
        </w:rPr>
        <w:t>NAP3</w:t>
      </w:r>
      <w:r w:rsidR="009B5F00" w:rsidRPr="00FF7ECB">
        <w:rPr>
          <w:rFonts w:ascii="Times New Roman" w:hAnsi="Times New Roman" w:cs="Times New Roman"/>
          <w:bCs/>
          <w:lang w:val="en-US"/>
        </w:rPr>
        <w:t>”).</w:t>
      </w:r>
      <w:r w:rsidR="009B5F00" w:rsidRPr="00DD47BC">
        <w:rPr>
          <w:rStyle w:val="FootnoteReference"/>
          <w:rFonts w:ascii="Times New Roman" w:hAnsi="Times New Roman" w:cs="Times New Roman"/>
          <w:bCs/>
          <w:lang w:val="en-US"/>
        </w:rPr>
        <w:footnoteReference w:id="85"/>
      </w:r>
      <w:r w:rsidR="009B5F00" w:rsidRPr="00FF7ECB">
        <w:rPr>
          <w:rFonts w:ascii="Times New Roman" w:hAnsi="Times New Roman" w:cs="Times New Roman"/>
          <w:bCs/>
          <w:lang w:val="en-US"/>
        </w:rPr>
        <w:t xml:space="preserve"> The NAP3 includes measures to address the impacts of climate change on the built environment, including reducing the risk of overheating.</w:t>
      </w:r>
      <w:r w:rsidR="009B5F00" w:rsidRPr="00DD47BC">
        <w:rPr>
          <w:rStyle w:val="FootnoteReference"/>
          <w:rFonts w:ascii="Times New Roman" w:hAnsi="Times New Roman" w:cs="Times New Roman"/>
          <w:bCs/>
          <w:lang w:val="en-US"/>
        </w:rPr>
        <w:footnoteReference w:id="86"/>
      </w:r>
      <w:r w:rsidR="009B5F00" w:rsidRPr="00FF7ECB">
        <w:rPr>
          <w:rFonts w:ascii="Times New Roman" w:hAnsi="Times New Roman" w:cs="Times New Roman"/>
          <w:bCs/>
          <w:lang w:val="en-US"/>
        </w:rPr>
        <w:t xml:space="preserve"> The CCC has repeatedly raised concerns about the UK’s adaptation strategy being insufficient, most recently with respect to the NAP3 in March 2024.</w:t>
      </w:r>
      <w:r w:rsidR="009B5F00" w:rsidRPr="00DD47BC">
        <w:rPr>
          <w:rStyle w:val="FootnoteReference"/>
          <w:rFonts w:ascii="Times New Roman" w:hAnsi="Times New Roman" w:cs="Times New Roman"/>
          <w:bCs/>
          <w:lang w:val="en-US"/>
        </w:rPr>
        <w:footnoteReference w:id="87"/>
      </w:r>
    </w:p>
    <w:p w14:paraId="6904BC8D" w14:textId="77777777" w:rsidR="007C28B1" w:rsidRPr="00DD47BC" w:rsidRDefault="007C28B1" w:rsidP="00262690">
      <w:pPr>
        <w:pStyle w:val="ListParagraph"/>
        <w:ind w:left="360"/>
        <w:jc w:val="both"/>
        <w:rPr>
          <w:rFonts w:ascii="Times New Roman" w:hAnsi="Times New Roman" w:cs="Times New Roman"/>
          <w:lang w:val="en-US"/>
        </w:rPr>
      </w:pPr>
    </w:p>
    <w:p w14:paraId="6F6510A7" w14:textId="77777777" w:rsidR="002C2900" w:rsidRPr="00DD47BC" w:rsidRDefault="006D25FC" w:rsidP="00262690">
      <w:pPr>
        <w:jc w:val="both"/>
        <w:rPr>
          <w:rFonts w:ascii="Times New Roman" w:hAnsi="Times New Roman" w:cs="Times New Roman"/>
          <w:u w:val="single"/>
          <w:lang w:val="en-US"/>
        </w:rPr>
      </w:pPr>
      <w:r w:rsidRPr="00DD47BC">
        <w:rPr>
          <w:rFonts w:ascii="Times New Roman" w:hAnsi="Times New Roman" w:cs="Times New Roman"/>
          <w:u w:val="single"/>
          <w:lang w:val="en-US"/>
        </w:rPr>
        <w:t xml:space="preserve">Applicability of the ICESCR </w:t>
      </w:r>
    </w:p>
    <w:p w14:paraId="76EEA256" w14:textId="010E7908" w:rsidR="00572660" w:rsidRPr="00793599" w:rsidRDefault="002C2900"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The link between the climate crisis and the enjoyment of human rights is well-established in international human rights law</w:t>
      </w:r>
      <w:r w:rsidR="0000258D" w:rsidRPr="00DD47BC">
        <w:rPr>
          <w:rFonts w:ascii="Times New Roman" w:hAnsi="Times New Roman" w:cs="Times New Roman"/>
          <w:lang w:val="en-US"/>
        </w:rPr>
        <w:t>,</w:t>
      </w:r>
      <w:r w:rsidRPr="00DD47BC">
        <w:rPr>
          <w:rStyle w:val="FootnoteReference"/>
          <w:rFonts w:ascii="Times New Roman" w:hAnsi="Times New Roman" w:cs="Times New Roman"/>
          <w:lang w:val="en-US"/>
        </w:rPr>
        <w:footnoteReference w:id="88"/>
      </w:r>
      <w:r w:rsidR="0000258D" w:rsidRPr="00DD47BC">
        <w:rPr>
          <w:rFonts w:ascii="Times New Roman" w:hAnsi="Times New Roman" w:cs="Times New Roman"/>
          <w:lang w:val="en-US"/>
        </w:rPr>
        <w:t xml:space="preserve"> and climate change is accepted to have a significant effect on ESC rights.</w:t>
      </w:r>
      <w:r w:rsidR="0000258D" w:rsidRPr="00DD47BC">
        <w:rPr>
          <w:rStyle w:val="FootnoteReference"/>
          <w:rFonts w:ascii="Times New Roman" w:hAnsi="Times New Roman" w:cs="Times New Roman"/>
          <w:lang w:val="en-US"/>
        </w:rPr>
        <w:footnoteReference w:id="89"/>
      </w:r>
      <w:r w:rsidRPr="00DD47BC">
        <w:rPr>
          <w:rFonts w:ascii="Times New Roman" w:hAnsi="Times New Roman" w:cs="Times New Roman"/>
          <w:lang w:val="en-US"/>
        </w:rPr>
        <w:t xml:space="preserve"> </w:t>
      </w:r>
      <w:r w:rsidR="009E6808" w:rsidRPr="00DD47BC">
        <w:rPr>
          <w:rFonts w:ascii="Times New Roman" w:hAnsi="Times New Roman" w:cs="Times New Roman"/>
          <w:lang w:val="en-US"/>
        </w:rPr>
        <w:t xml:space="preserve">Therefore, </w:t>
      </w:r>
      <w:r w:rsidR="00265F90">
        <w:rPr>
          <w:rFonts w:ascii="Times New Roman" w:hAnsi="Times New Roman" w:cs="Times New Roman"/>
          <w:lang w:val="en-US"/>
        </w:rPr>
        <w:t xml:space="preserve">States </w:t>
      </w:r>
      <w:r w:rsidR="009B75EC">
        <w:rPr>
          <w:rFonts w:ascii="Times New Roman" w:hAnsi="Times New Roman" w:cs="Times New Roman"/>
          <w:lang w:val="en-US"/>
        </w:rPr>
        <w:t>Parties</w:t>
      </w:r>
      <w:r w:rsidR="009E6808" w:rsidRPr="00DD47BC">
        <w:rPr>
          <w:rFonts w:ascii="Times New Roman" w:hAnsi="Times New Roman" w:cs="Times New Roman"/>
          <w:lang w:val="en-US"/>
        </w:rPr>
        <w:t xml:space="preserve"> have </w:t>
      </w:r>
      <w:r w:rsidR="001E126A" w:rsidRPr="00DD47BC">
        <w:rPr>
          <w:rFonts w:ascii="Times New Roman" w:hAnsi="Times New Roman" w:cs="Times New Roman"/>
          <w:lang w:val="en-US"/>
        </w:rPr>
        <w:t>an obligation</w:t>
      </w:r>
      <w:r w:rsidR="009E6808" w:rsidRPr="00DD47BC">
        <w:rPr>
          <w:rFonts w:ascii="Times New Roman" w:hAnsi="Times New Roman" w:cs="Times New Roman"/>
          <w:lang w:val="en-US"/>
        </w:rPr>
        <w:t xml:space="preserve"> to </w:t>
      </w:r>
      <w:r w:rsidR="00FC2A4D" w:rsidRPr="00DD47BC">
        <w:rPr>
          <w:rFonts w:ascii="Times New Roman" w:hAnsi="Times New Roman" w:cs="Times New Roman"/>
          <w:lang w:val="en-US"/>
        </w:rPr>
        <w:t>“adopt and implement policies aimed at reducing emissions, which reflect the highest possible ambition, foster climate resilience and ensure that public and private investments are consistent with a pathway towards low carbon emissions and climate resilient development”</w:t>
      </w:r>
      <w:r w:rsidR="001E126A" w:rsidRPr="00DD47BC">
        <w:rPr>
          <w:rFonts w:ascii="Times New Roman" w:hAnsi="Times New Roman" w:cs="Times New Roman"/>
          <w:lang w:val="en-US"/>
        </w:rPr>
        <w:t>.</w:t>
      </w:r>
      <w:r w:rsidR="00FC2A4D" w:rsidRPr="00DD47BC">
        <w:rPr>
          <w:rStyle w:val="FootnoteReference"/>
          <w:rFonts w:ascii="Times New Roman" w:hAnsi="Times New Roman" w:cs="Times New Roman"/>
          <w:lang w:val="en-US"/>
        </w:rPr>
        <w:footnoteReference w:id="90"/>
      </w:r>
      <w:r w:rsidR="001E126A" w:rsidRPr="00DD47BC">
        <w:rPr>
          <w:rFonts w:ascii="Times New Roman" w:hAnsi="Times New Roman" w:cs="Times New Roman"/>
          <w:lang w:val="en-US"/>
        </w:rPr>
        <w:t xml:space="preserve"> </w:t>
      </w:r>
      <w:r w:rsidR="00E13845" w:rsidRPr="00E13845">
        <w:rPr>
          <w:rFonts w:ascii="Times New Roman" w:hAnsi="Times New Roman" w:cs="Times New Roman"/>
          <w:bCs/>
          <w:lang w:val="en-US"/>
        </w:rPr>
        <w:t xml:space="preserve">States have </w:t>
      </w:r>
      <w:r w:rsidR="00320A02">
        <w:rPr>
          <w:rFonts w:ascii="Times New Roman" w:hAnsi="Times New Roman" w:cs="Times New Roman"/>
          <w:bCs/>
          <w:lang w:val="en-US"/>
        </w:rPr>
        <w:t>a further</w:t>
      </w:r>
      <w:r w:rsidR="00E13845" w:rsidRPr="00E13845">
        <w:rPr>
          <w:rFonts w:ascii="Times New Roman" w:hAnsi="Times New Roman" w:cs="Times New Roman"/>
          <w:bCs/>
          <w:lang w:val="en-US"/>
        </w:rPr>
        <w:t xml:space="preserve"> obligation to adapt to climate change in a manner that ensures the continuous enjoyment of human rights.</w:t>
      </w:r>
      <w:r w:rsidR="00E13845" w:rsidRPr="00DD47BC">
        <w:rPr>
          <w:rStyle w:val="FootnoteReference"/>
          <w:rFonts w:ascii="Times New Roman" w:hAnsi="Times New Roman" w:cs="Times New Roman"/>
          <w:bCs/>
          <w:lang w:val="en-US"/>
        </w:rPr>
        <w:footnoteReference w:id="91"/>
      </w:r>
      <w:r w:rsidR="00E13845" w:rsidRPr="00E13845">
        <w:rPr>
          <w:rFonts w:ascii="Times New Roman" w:hAnsi="Times New Roman" w:cs="Times New Roman"/>
          <w:bCs/>
          <w:lang w:val="en-US"/>
        </w:rPr>
        <w:t xml:space="preserve"> </w:t>
      </w:r>
      <w:r w:rsidR="00267E1E" w:rsidRPr="00793599">
        <w:rPr>
          <w:rFonts w:ascii="Times New Roman" w:hAnsi="Times New Roman" w:cs="Times New Roman"/>
          <w:lang w:val="en-US"/>
        </w:rPr>
        <w:t xml:space="preserve">Indeed, climate change mitigation </w:t>
      </w:r>
      <w:r w:rsidR="00320A02" w:rsidRPr="00793599">
        <w:rPr>
          <w:rFonts w:ascii="Times New Roman" w:hAnsi="Times New Roman" w:cs="Times New Roman"/>
          <w:lang w:val="en-US"/>
        </w:rPr>
        <w:t>and adaptation have</w:t>
      </w:r>
      <w:r w:rsidR="00267E1E" w:rsidRPr="00793599">
        <w:rPr>
          <w:rFonts w:ascii="Times New Roman" w:hAnsi="Times New Roman" w:cs="Times New Roman"/>
          <w:lang w:val="en-US"/>
        </w:rPr>
        <w:t xml:space="preserve"> been identified </w:t>
      </w:r>
      <w:r w:rsidR="00516625" w:rsidRPr="00793599">
        <w:rPr>
          <w:rFonts w:ascii="Times New Roman" w:hAnsi="Times New Roman" w:cs="Times New Roman"/>
          <w:lang w:val="en-US"/>
        </w:rPr>
        <w:t>in the List of Issues in relation to the present periodic review of the UK.</w:t>
      </w:r>
      <w:r w:rsidR="00516625" w:rsidRPr="00DD47BC">
        <w:rPr>
          <w:rStyle w:val="FootnoteReference"/>
          <w:rFonts w:ascii="Times New Roman" w:hAnsi="Times New Roman" w:cs="Times New Roman"/>
          <w:lang w:val="en-US"/>
        </w:rPr>
        <w:footnoteReference w:id="92"/>
      </w:r>
    </w:p>
    <w:p w14:paraId="37039D9D" w14:textId="77777777" w:rsidR="00572660" w:rsidRPr="00DD47BC" w:rsidRDefault="00572660" w:rsidP="00262690">
      <w:pPr>
        <w:pStyle w:val="ListParagraph"/>
        <w:ind w:left="360"/>
        <w:jc w:val="both"/>
        <w:rPr>
          <w:rFonts w:ascii="Times New Roman" w:hAnsi="Times New Roman" w:cs="Times New Roman"/>
          <w:lang w:val="en-US"/>
        </w:rPr>
      </w:pPr>
    </w:p>
    <w:p w14:paraId="410D7532" w14:textId="512EAE51" w:rsidR="006D25FC" w:rsidRPr="00DD47BC" w:rsidRDefault="00177E5C" w:rsidP="00262690">
      <w:pPr>
        <w:pStyle w:val="ListParagraph"/>
        <w:numPr>
          <w:ilvl w:val="1"/>
          <w:numId w:val="14"/>
        </w:numPr>
        <w:jc w:val="both"/>
        <w:rPr>
          <w:rFonts w:ascii="Times New Roman" w:hAnsi="Times New Roman" w:cs="Times New Roman"/>
          <w:lang w:val="en-US"/>
        </w:rPr>
      </w:pPr>
      <w:r w:rsidRPr="00DD47BC">
        <w:rPr>
          <w:rFonts w:ascii="Times New Roman" w:eastAsia="Times New Roman" w:hAnsi="Times New Roman" w:cs="Times New Roman"/>
          <w:color w:val="000000"/>
          <w:lang w:val="en-US" w:eastAsia="en-GB"/>
        </w:rPr>
        <w:t>In particular, t</w:t>
      </w:r>
      <w:r w:rsidR="006A0ADD" w:rsidRPr="00DD47BC">
        <w:rPr>
          <w:rFonts w:ascii="Times New Roman" w:eastAsia="Times New Roman" w:hAnsi="Times New Roman" w:cs="Times New Roman"/>
          <w:color w:val="000000"/>
          <w:lang w:val="en-US" w:eastAsia="en-GB"/>
        </w:rPr>
        <w:t>he</w:t>
      </w:r>
      <w:r w:rsidR="00FC61A3" w:rsidRPr="00DD47BC">
        <w:rPr>
          <w:rFonts w:ascii="Times New Roman" w:eastAsia="Times New Roman" w:hAnsi="Times New Roman" w:cs="Times New Roman"/>
          <w:color w:val="000000"/>
          <w:lang w:val="en-US" w:eastAsia="en-GB"/>
        </w:rPr>
        <w:t xml:space="preserve"> recognition of an obligation to minimi</w:t>
      </w:r>
      <w:r w:rsidR="00D5191A" w:rsidRPr="00DD47BC">
        <w:rPr>
          <w:rFonts w:ascii="Times New Roman" w:eastAsia="Times New Roman" w:hAnsi="Times New Roman" w:cs="Times New Roman"/>
          <w:color w:val="000000"/>
          <w:lang w:val="en-US" w:eastAsia="en-GB"/>
        </w:rPr>
        <w:t>z</w:t>
      </w:r>
      <w:r w:rsidR="00FC61A3" w:rsidRPr="00DD47BC">
        <w:rPr>
          <w:rFonts w:ascii="Times New Roman" w:eastAsia="Times New Roman" w:hAnsi="Times New Roman" w:cs="Times New Roman"/>
          <w:color w:val="000000"/>
          <w:lang w:val="en-US" w:eastAsia="en-GB"/>
        </w:rPr>
        <w:t xml:space="preserve">e </w:t>
      </w:r>
      <w:r w:rsidR="00C06996" w:rsidRPr="00DD47BC">
        <w:rPr>
          <w:rFonts w:ascii="Times New Roman" w:eastAsia="Times New Roman" w:hAnsi="Times New Roman" w:cs="Times New Roman"/>
          <w:color w:val="000000"/>
          <w:lang w:val="en-US" w:eastAsia="en-GB"/>
        </w:rPr>
        <w:t xml:space="preserve">GHG </w:t>
      </w:r>
      <w:r w:rsidR="00FC61A3" w:rsidRPr="00DD47BC">
        <w:rPr>
          <w:rFonts w:ascii="Times New Roman" w:eastAsia="Times New Roman" w:hAnsi="Times New Roman" w:cs="Times New Roman"/>
          <w:color w:val="000000"/>
          <w:lang w:val="en-US" w:eastAsia="en-GB"/>
        </w:rPr>
        <w:t xml:space="preserve">emissions in the housing sector to ensure the enjoyment of </w:t>
      </w:r>
      <w:r w:rsidR="0012702B" w:rsidRPr="00DD47BC">
        <w:rPr>
          <w:rFonts w:ascii="Times New Roman" w:eastAsia="Times New Roman" w:hAnsi="Times New Roman" w:cs="Times New Roman"/>
          <w:color w:val="000000"/>
          <w:lang w:val="en-US" w:eastAsia="en-GB"/>
        </w:rPr>
        <w:t>ESC rights</w:t>
      </w:r>
      <w:r w:rsidR="00FC61A3" w:rsidRPr="00DD47BC">
        <w:rPr>
          <w:rFonts w:ascii="Times New Roman" w:eastAsia="Times New Roman" w:hAnsi="Times New Roman" w:cs="Times New Roman"/>
          <w:color w:val="000000"/>
          <w:lang w:val="en-US" w:eastAsia="en-GB"/>
        </w:rPr>
        <w:t xml:space="preserve"> is in line with recent developments in international human rights law, </w:t>
      </w:r>
      <w:r w:rsidR="009829E2" w:rsidRPr="00DD47BC">
        <w:rPr>
          <w:rFonts w:ascii="Times New Roman" w:eastAsia="Times New Roman" w:hAnsi="Times New Roman" w:cs="Times New Roman"/>
          <w:color w:val="000000"/>
          <w:lang w:val="en-US" w:eastAsia="en-GB"/>
        </w:rPr>
        <w:t xml:space="preserve">as observed, among others, </w:t>
      </w:r>
      <w:r w:rsidR="003A0066" w:rsidRPr="00DD47BC">
        <w:rPr>
          <w:rFonts w:ascii="Times New Roman" w:eastAsia="Times New Roman" w:hAnsi="Times New Roman" w:cs="Times New Roman"/>
          <w:color w:val="000000"/>
          <w:lang w:val="en-US" w:eastAsia="en-GB"/>
        </w:rPr>
        <w:t>by the Committee itself</w:t>
      </w:r>
      <w:r w:rsidR="00FC61A3" w:rsidRPr="00DD47BC">
        <w:rPr>
          <w:rFonts w:ascii="Times New Roman" w:eastAsia="Times New Roman" w:hAnsi="Times New Roman" w:cs="Times New Roman"/>
          <w:color w:val="000000"/>
          <w:lang w:val="en-US" w:eastAsia="en-GB"/>
        </w:rPr>
        <w:t>.</w:t>
      </w:r>
      <w:r w:rsidR="000C26EC" w:rsidRPr="00DD47BC">
        <w:rPr>
          <w:rStyle w:val="FootnoteReference"/>
          <w:rFonts w:ascii="Times New Roman" w:eastAsia="Times New Roman" w:hAnsi="Times New Roman" w:cs="Times New Roman"/>
          <w:color w:val="000000"/>
          <w:kern w:val="0"/>
          <w:lang w:val="en-US" w:eastAsia="en-GB"/>
          <w14:ligatures w14:val="none"/>
        </w:rPr>
        <w:footnoteReference w:id="93"/>
      </w:r>
      <w:r w:rsidR="00FC61A3" w:rsidRPr="00DD47BC">
        <w:rPr>
          <w:rFonts w:ascii="Times New Roman" w:eastAsia="Times New Roman" w:hAnsi="Times New Roman" w:cs="Times New Roman"/>
          <w:color w:val="000000"/>
          <w:lang w:val="en-US" w:eastAsia="en-GB"/>
        </w:rPr>
        <w:t xml:space="preserve"> </w:t>
      </w:r>
      <w:r w:rsidR="003A0066" w:rsidRPr="00DD47BC">
        <w:rPr>
          <w:rFonts w:ascii="Times New Roman" w:eastAsia="Times New Roman" w:hAnsi="Times New Roman" w:cs="Times New Roman"/>
          <w:color w:val="000000"/>
          <w:kern w:val="0"/>
          <w:lang w:val="en-US" w:eastAsia="en-GB"/>
          <w14:ligatures w14:val="none"/>
        </w:rPr>
        <w:t>In</w:t>
      </w:r>
      <w:r w:rsidR="00FC61A3" w:rsidRPr="00DD47BC">
        <w:rPr>
          <w:rFonts w:ascii="Times New Roman" w:eastAsia="Times New Roman" w:hAnsi="Times New Roman" w:cs="Times New Roman"/>
          <w:color w:val="000000"/>
          <w:kern w:val="0"/>
          <w:lang w:val="en-US" w:eastAsia="en-GB"/>
          <w14:ligatures w14:val="none"/>
        </w:rPr>
        <w:t xml:space="preserve"> </w:t>
      </w:r>
      <w:r w:rsidR="00EB3BA1" w:rsidRPr="00DD47BC">
        <w:rPr>
          <w:rFonts w:ascii="Times New Roman" w:eastAsia="Times New Roman" w:hAnsi="Times New Roman" w:cs="Times New Roman"/>
          <w:color w:val="000000"/>
          <w:kern w:val="0"/>
          <w:lang w:val="en-US" w:eastAsia="en-GB"/>
          <w14:ligatures w14:val="none"/>
        </w:rPr>
        <w:t>his</w:t>
      </w:r>
      <w:r w:rsidR="00FC61A3" w:rsidRPr="00DD47BC">
        <w:rPr>
          <w:rFonts w:ascii="Times New Roman" w:eastAsia="Times New Roman" w:hAnsi="Times New Roman" w:cs="Times New Roman"/>
          <w:color w:val="000000"/>
          <w:kern w:val="0"/>
          <w:lang w:val="en-US" w:eastAsia="en-GB"/>
          <w14:ligatures w14:val="none"/>
        </w:rPr>
        <w:t xml:space="preserve"> 2022 report, the UN Special Rapporteur on </w:t>
      </w:r>
      <w:r w:rsidR="001736C6" w:rsidRPr="00DD47BC">
        <w:rPr>
          <w:rFonts w:ascii="Times New Roman" w:eastAsia="Times New Roman" w:hAnsi="Times New Roman" w:cs="Times New Roman"/>
          <w:color w:val="000000"/>
          <w:kern w:val="0"/>
          <w:lang w:val="en-US" w:eastAsia="en-GB"/>
          <w14:ligatures w14:val="none"/>
        </w:rPr>
        <w:t>a</w:t>
      </w:r>
      <w:r w:rsidR="00FC61A3" w:rsidRPr="00DD47BC">
        <w:rPr>
          <w:rFonts w:ascii="Times New Roman" w:eastAsia="Times New Roman" w:hAnsi="Times New Roman" w:cs="Times New Roman"/>
          <w:color w:val="000000"/>
          <w:kern w:val="0"/>
          <w:lang w:val="en-US" w:eastAsia="en-GB"/>
          <w14:ligatures w14:val="none"/>
        </w:rPr>
        <w:t xml:space="preserve">dequate </w:t>
      </w:r>
      <w:r w:rsidR="001736C6" w:rsidRPr="00DD47BC">
        <w:rPr>
          <w:rFonts w:ascii="Times New Roman" w:eastAsia="Times New Roman" w:hAnsi="Times New Roman" w:cs="Times New Roman"/>
          <w:color w:val="000000"/>
          <w:kern w:val="0"/>
          <w:lang w:val="en-US" w:eastAsia="en-GB"/>
          <w14:ligatures w14:val="none"/>
        </w:rPr>
        <w:t>h</w:t>
      </w:r>
      <w:r w:rsidR="00FC61A3" w:rsidRPr="00DD47BC">
        <w:rPr>
          <w:rFonts w:ascii="Times New Roman" w:eastAsia="Times New Roman" w:hAnsi="Times New Roman" w:cs="Times New Roman"/>
          <w:color w:val="000000"/>
          <w:kern w:val="0"/>
          <w:lang w:val="en-US" w:eastAsia="en-GB"/>
          <w14:ligatures w14:val="none"/>
        </w:rPr>
        <w:t xml:space="preserve">ousing concluded that realizing the right to adequate housing required States to reduce the carbon footprint of buildings. This includes energy efficiency measures and transitioning away from using fossil fuels for heating, which is consistent with the reference in paragraph 22 of </w:t>
      </w:r>
      <w:r w:rsidR="00021293" w:rsidRPr="00DD47BC">
        <w:rPr>
          <w:rFonts w:ascii="Times New Roman" w:eastAsia="Times New Roman" w:hAnsi="Times New Roman" w:cs="Times New Roman"/>
          <w:color w:val="000000"/>
          <w:kern w:val="0"/>
          <w:lang w:val="en-US" w:eastAsia="en-GB"/>
          <w14:ligatures w14:val="none"/>
        </w:rPr>
        <w:t xml:space="preserve">the Committee’s Draft General Comment on </w:t>
      </w:r>
      <w:r w:rsidR="00444B6C" w:rsidRPr="00DD47BC">
        <w:rPr>
          <w:rFonts w:ascii="Times New Roman" w:hAnsi="Times New Roman" w:cs="Times New Roman"/>
          <w:lang w:val="en-US"/>
        </w:rPr>
        <w:t>ESC</w:t>
      </w:r>
      <w:r w:rsidR="0044531A" w:rsidRPr="00DD47BC">
        <w:rPr>
          <w:rFonts w:ascii="Times New Roman" w:hAnsi="Times New Roman" w:cs="Times New Roman"/>
          <w:lang w:val="en-US"/>
        </w:rPr>
        <w:t xml:space="preserve"> rights and the environmental dimension of sustainable development (‘</w:t>
      </w:r>
      <w:r w:rsidR="0044531A" w:rsidRPr="00DD47BC">
        <w:rPr>
          <w:rFonts w:ascii="Times New Roman" w:hAnsi="Times New Roman" w:cs="Times New Roman"/>
          <w:b/>
          <w:bCs/>
          <w:lang w:val="en-US"/>
        </w:rPr>
        <w:t>GCSD’</w:t>
      </w:r>
      <w:r w:rsidR="0044531A" w:rsidRPr="00DD47BC">
        <w:rPr>
          <w:rFonts w:ascii="Times New Roman" w:hAnsi="Times New Roman" w:cs="Times New Roman"/>
          <w:lang w:val="en-US"/>
        </w:rPr>
        <w:t>)</w:t>
      </w:r>
      <w:r w:rsidR="00FC61A3" w:rsidRPr="00DD47BC">
        <w:rPr>
          <w:rFonts w:ascii="Times New Roman" w:eastAsia="Times New Roman" w:hAnsi="Times New Roman" w:cs="Times New Roman"/>
          <w:color w:val="000000"/>
          <w:kern w:val="0"/>
          <w:lang w:val="en-US" w:eastAsia="en-GB"/>
          <w14:ligatures w14:val="none"/>
        </w:rPr>
        <w:t xml:space="preserve"> to “a just and rapid energy transition”.  </w:t>
      </w:r>
      <w:r w:rsidR="0044531A" w:rsidRPr="00DD47BC">
        <w:rPr>
          <w:rFonts w:ascii="Times New Roman" w:hAnsi="Times New Roman" w:cs="Times New Roman"/>
          <w:lang w:val="en-US"/>
        </w:rPr>
        <w:t xml:space="preserve">Indeed, the GCSD </w:t>
      </w:r>
      <w:r w:rsidR="00236847" w:rsidRPr="00DD47BC">
        <w:rPr>
          <w:rFonts w:ascii="Times New Roman" w:hAnsi="Times New Roman" w:cs="Times New Roman"/>
          <w:lang w:val="en-US"/>
        </w:rPr>
        <w:t>recogni</w:t>
      </w:r>
      <w:r w:rsidR="00444B6C" w:rsidRPr="00DD47BC">
        <w:rPr>
          <w:rFonts w:ascii="Times New Roman" w:hAnsi="Times New Roman" w:cs="Times New Roman"/>
          <w:lang w:val="en-US"/>
        </w:rPr>
        <w:t>z</w:t>
      </w:r>
      <w:r w:rsidR="00236847" w:rsidRPr="00DD47BC">
        <w:rPr>
          <w:rFonts w:ascii="Times New Roman" w:hAnsi="Times New Roman" w:cs="Times New Roman"/>
          <w:lang w:val="en-US"/>
        </w:rPr>
        <w:t>es that</w:t>
      </w:r>
      <w:r w:rsidR="009572EB" w:rsidRPr="00DD47BC">
        <w:rPr>
          <w:rFonts w:ascii="Times New Roman" w:hAnsi="Times New Roman" w:cs="Times New Roman"/>
          <w:lang w:val="en-US"/>
        </w:rPr>
        <w:t xml:space="preserve"> standards for the construction and renovation of homes must be adapted to minimize emissions</w:t>
      </w:r>
      <w:r w:rsidR="0044531A" w:rsidRPr="00DD47BC">
        <w:rPr>
          <w:rFonts w:ascii="Times New Roman" w:hAnsi="Times New Roman" w:cs="Times New Roman"/>
          <w:lang w:val="en-US"/>
        </w:rPr>
        <w:t>,</w:t>
      </w:r>
      <w:r w:rsidR="006D25FC" w:rsidRPr="00DD47BC">
        <w:rPr>
          <w:rFonts w:ascii="Times New Roman" w:hAnsi="Times New Roman" w:cs="Times New Roman"/>
          <w:vertAlign w:val="superscript"/>
          <w:lang w:val="en-US"/>
        </w:rPr>
        <w:footnoteReference w:id="94"/>
      </w:r>
      <w:r w:rsidR="0044531A" w:rsidRPr="00DD47BC">
        <w:rPr>
          <w:rFonts w:ascii="Times New Roman" w:hAnsi="Times New Roman" w:cs="Times New Roman"/>
          <w:lang w:val="en-US"/>
        </w:rPr>
        <w:t xml:space="preserve"> reflecting the Committee’s </w:t>
      </w:r>
      <w:r w:rsidR="00847AAA" w:rsidRPr="00DD47BC">
        <w:rPr>
          <w:rFonts w:ascii="Times New Roman" w:hAnsi="Times New Roman" w:cs="Times New Roman"/>
          <w:lang w:val="en-US"/>
        </w:rPr>
        <w:t>appreciation of</w:t>
      </w:r>
      <w:r w:rsidR="0044531A" w:rsidRPr="00DD47BC">
        <w:rPr>
          <w:rFonts w:ascii="Times New Roman" w:hAnsi="Times New Roman" w:cs="Times New Roman"/>
          <w:lang w:val="en-US"/>
        </w:rPr>
        <w:t xml:space="preserve"> </w:t>
      </w:r>
      <w:r w:rsidR="009572EB" w:rsidRPr="00DD47BC">
        <w:rPr>
          <w:rFonts w:ascii="Times New Roman" w:hAnsi="Times New Roman" w:cs="Times New Roman"/>
          <w:lang w:val="en-US"/>
        </w:rPr>
        <w:t xml:space="preserve">the nexus between </w:t>
      </w:r>
      <w:r w:rsidR="0044531A" w:rsidRPr="00DD47BC">
        <w:rPr>
          <w:rFonts w:ascii="Times New Roman" w:hAnsi="Times New Roman" w:cs="Times New Roman"/>
          <w:lang w:val="en-US"/>
        </w:rPr>
        <w:t xml:space="preserve">mitigating GHG emissions </w:t>
      </w:r>
      <w:r w:rsidR="00567FD3" w:rsidRPr="00DD47BC">
        <w:rPr>
          <w:rFonts w:ascii="Times New Roman" w:hAnsi="Times New Roman" w:cs="Times New Roman"/>
          <w:lang w:val="en-US"/>
        </w:rPr>
        <w:t>in</w:t>
      </w:r>
      <w:r w:rsidR="0044531A" w:rsidRPr="00DD47BC">
        <w:rPr>
          <w:rFonts w:ascii="Times New Roman" w:hAnsi="Times New Roman" w:cs="Times New Roman"/>
          <w:lang w:val="en-US"/>
        </w:rPr>
        <w:t xml:space="preserve"> the housing sector and ESC rights.</w:t>
      </w:r>
      <w:r w:rsidR="006D25FC" w:rsidRPr="00DD47BC">
        <w:rPr>
          <w:rFonts w:ascii="Times New Roman" w:hAnsi="Times New Roman" w:cs="Times New Roman"/>
          <w:lang w:val="en-US"/>
        </w:rPr>
        <w:t xml:space="preserve">  </w:t>
      </w:r>
    </w:p>
    <w:p w14:paraId="650DEB3C" w14:textId="77777777" w:rsidR="003734C7" w:rsidRPr="00DD47BC" w:rsidRDefault="003734C7" w:rsidP="007F5E1B">
      <w:pPr>
        <w:pStyle w:val="ListParagraph"/>
        <w:jc w:val="both"/>
        <w:rPr>
          <w:rFonts w:ascii="Times New Roman" w:hAnsi="Times New Roman" w:cs="Times New Roman"/>
          <w:lang w:val="en-US"/>
        </w:rPr>
      </w:pPr>
    </w:p>
    <w:p w14:paraId="60BBEB43" w14:textId="1055B633" w:rsidR="00F9426F" w:rsidRPr="00DD47BC" w:rsidRDefault="003734C7"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At the same time, care must be taken to ensure that any </w:t>
      </w:r>
      <w:r w:rsidR="00AB408A" w:rsidRPr="00DD47BC">
        <w:rPr>
          <w:rFonts w:ascii="Times New Roman" w:hAnsi="Times New Roman" w:cs="Times New Roman"/>
          <w:lang w:val="en-US"/>
        </w:rPr>
        <w:t>GHG reduction</w:t>
      </w:r>
      <w:r w:rsidRPr="00DD47BC">
        <w:rPr>
          <w:rFonts w:ascii="Times New Roman" w:hAnsi="Times New Roman" w:cs="Times New Roman"/>
          <w:lang w:val="en-US"/>
        </w:rPr>
        <w:t xml:space="preserve"> measures </w:t>
      </w:r>
      <w:r w:rsidR="000A7B9B" w:rsidRPr="00DD47BC">
        <w:rPr>
          <w:rFonts w:ascii="Times New Roman" w:hAnsi="Times New Roman" w:cs="Times New Roman"/>
          <w:lang w:val="en-US"/>
        </w:rPr>
        <w:t>comply</w:t>
      </w:r>
      <w:r w:rsidR="008A43C4" w:rsidRPr="00DD47BC">
        <w:rPr>
          <w:rFonts w:ascii="Times New Roman" w:hAnsi="Times New Roman" w:cs="Times New Roman"/>
          <w:lang w:val="en-US"/>
        </w:rPr>
        <w:t xml:space="preserve"> with the UK’s Article 2.1 and Article 2.2 obligations to progressively realize ESC rights in full, using the maximum of available resources</w:t>
      </w:r>
      <w:r w:rsidR="00325699" w:rsidRPr="00DD47BC">
        <w:rPr>
          <w:rFonts w:ascii="Times New Roman" w:hAnsi="Times New Roman" w:cs="Times New Roman"/>
          <w:lang w:val="en-US"/>
        </w:rPr>
        <w:t xml:space="preserve"> and all available means</w:t>
      </w:r>
      <w:r w:rsidR="008A43C4" w:rsidRPr="00DD47BC">
        <w:rPr>
          <w:rFonts w:ascii="Times New Roman" w:hAnsi="Times New Roman" w:cs="Times New Roman"/>
          <w:lang w:val="en-US"/>
        </w:rPr>
        <w:t>, without discrimination</w:t>
      </w:r>
      <w:r w:rsidR="00AB408A" w:rsidRPr="00DD47BC">
        <w:rPr>
          <w:rFonts w:ascii="Times New Roman" w:hAnsi="Times New Roman" w:cs="Times New Roman"/>
          <w:lang w:val="en-US"/>
        </w:rPr>
        <w:t>.</w:t>
      </w:r>
      <w:r w:rsidR="00AB408A" w:rsidRPr="00DD47BC">
        <w:rPr>
          <w:rStyle w:val="FootnoteReference"/>
          <w:rFonts w:ascii="Times New Roman" w:hAnsi="Times New Roman" w:cs="Times New Roman"/>
          <w:lang w:val="en-US"/>
        </w:rPr>
        <w:footnoteReference w:id="95"/>
      </w:r>
      <w:r w:rsidR="000A7B9B" w:rsidRPr="00DD47BC">
        <w:rPr>
          <w:rFonts w:ascii="Times New Roman" w:hAnsi="Times New Roman" w:cs="Times New Roman"/>
          <w:lang w:val="en-US"/>
        </w:rPr>
        <w:t xml:space="preserve"> </w:t>
      </w:r>
      <w:r w:rsidR="00AB408A" w:rsidRPr="00DD47BC">
        <w:rPr>
          <w:rFonts w:ascii="Times New Roman" w:hAnsi="Times New Roman" w:cs="Times New Roman"/>
          <w:lang w:val="en-US"/>
        </w:rPr>
        <w:t xml:space="preserve">In the context of the buildings sector, any decarbonization measures </w:t>
      </w:r>
      <w:r w:rsidRPr="00DD47BC">
        <w:rPr>
          <w:rFonts w:ascii="Times New Roman" w:hAnsi="Times New Roman" w:cs="Times New Roman"/>
          <w:lang w:val="en-US"/>
        </w:rPr>
        <w:t xml:space="preserve">implemented in the buildings sector </w:t>
      </w:r>
      <w:r w:rsidR="00AB408A" w:rsidRPr="00DD47BC">
        <w:rPr>
          <w:rFonts w:ascii="Times New Roman" w:hAnsi="Times New Roman" w:cs="Times New Roman"/>
          <w:lang w:val="en-US"/>
        </w:rPr>
        <w:t>must</w:t>
      </w:r>
      <w:r w:rsidRPr="00DD47BC">
        <w:rPr>
          <w:rFonts w:ascii="Times New Roman" w:hAnsi="Times New Roman" w:cs="Times New Roman"/>
          <w:lang w:val="en-US"/>
        </w:rPr>
        <w:t xml:space="preserve"> not negatively impact </w:t>
      </w:r>
      <w:r w:rsidR="00325699" w:rsidRPr="00DD47BC">
        <w:rPr>
          <w:rFonts w:ascii="Times New Roman" w:hAnsi="Times New Roman" w:cs="Times New Roman"/>
          <w:lang w:val="en-US"/>
        </w:rPr>
        <w:t xml:space="preserve">other aspects of housing adequacy, including </w:t>
      </w:r>
      <w:r w:rsidRPr="00DD47BC">
        <w:rPr>
          <w:rFonts w:ascii="Times New Roman" w:hAnsi="Times New Roman" w:cs="Times New Roman"/>
          <w:lang w:val="en-US"/>
        </w:rPr>
        <w:t xml:space="preserve">the affordability of housing (i.e., green </w:t>
      </w:r>
      <w:r w:rsidR="00492278" w:rsidRPr="00DD47BC">
        <w:rPr>
          <w:rFonts w:ascii="Times New Roman" w:hAnsi="Times New Roman" w:cs="Times New Roman"/>
          <w:lang w:val="en-US"/>
        </w:rPr>
        <w:t>gentrification).</w:t>
      </w:r>
      <w:r w:rsidR="00492278" w:rsidRPr="00DD47BC">
        <w:rPr>
          <w:rStyle w:val="FootnoteReference"/>
          <w:rFonts w:ascii="Times New Roman" w:hAnsi="Times New Roman" w:cs="Times New Roman"/>
          <w:lang w:val="en-US"/>
        </w:rPr>
        <w:footnoteReference w:id="96"/>
      </w:r>
    </w:p>
    <w:p w14:paraId="243D4248" w14:textId="77777777" w:rsidR="00F9426F" w:rsidRPr="00DD47BC" w:rsidRDefault="00F9426F" w:rsidP="007F5E1B">
      <w:pPr>
        <w:pStyle w:val="ListParagraph"/>
        <w:jc w:val="both"/>
        <w:rPr>
          <w:rFonts w:ascii="Times New Roman" w:hAnsi="Times New Roman" w:cs="Times New Roman"/>
          <w:lang w:val="en-US"/>
        </w:rPr>
      </w:pPr>
    </w:p>
    <w:p w14:paraId="42B9AE0E" w14:textId="53AA1C8B" w:rsidR="006D25FC" w:rsidRDefault="00F9426F" w:rsidP="00262690">
      <w:pPr>
        <w:pStyle w:val="ListParagraph"/>
        <w:numPr>
          <w:ilvl w:val="1"/>
          <w:numId w:val="14"/>
        </w:numPr>
        <w:jc w:val="both"/>
        <w:rPr>
          <w:rFonts w:ascii="Times New Roman" w:hAnsi="Times New Roman" w:cs="Times New Roman"/>
          <w:lang w:val="en-US"/>
        </w:rPr>
      </w:pPr>
      <w:r w:rsidRPr="00DD47BC">
        <w:rPr>
          <w:rFonts w:ascii="Times New Roman" w:hAnsi="Times New Roman" w:cs="Times New Roman"/>
          <w:lang w:val="en-US"/>
        </w:rPr>
        <w:t xml:space="preserve">Separately, </w:t>
      </w:r>
      <w:r w:rsidR="00265F90">
        <w:rPr>
          <w:rFonts w:ascii="Times New Roman" w:hAnsi="Times New Roman" w:cs="Times New Roman"/>
          <w:lang w:val="en-US"/>
        </w:rPr>
        <w:t xml:space="preserve">States </w:t>
      </w:r>
      <w:r w:rsidR="003644F9">
        <w:rPr>
          <w:rFonts w:ascii="Times New Roman" w:hAnsi="Times New Roman" w:cs="Times New Roman"/>
          <w:lang w:val="en-US"/>
        </w:rPr>
        <w:t>Parties</w:t>
      </w:r>
      <w:r w:rsidR="000D4E41" w:rsidRPr="00DD47BC">
        <w:rPr>
          <w:rFonts w:ascii="Times New Roman" w:hAnsi="Times New Roman" w:cs="Times New Roman"/>
          <w:lang w:val="en-US"/>
        </w:rPr>
        <w:t xml:space="preserve"> have an obligation to </w:t>
      </w:r>
      <w:r w:rsidR="00203731" w:rsidRPr="00DD47BC">
        <w:rPr>
          <w:rFonts w:ascii="Times New Roman" w:hAnsi="Times New Roman" w:cs="Times New Roman"/>
          <w:lang w:val="en-US"/>
        </w:rPr>
        <w:t>reduce GHG emissions in a manner that is consistent with the best scientific evidence available.</w:t>
      </w:r>
      <w:r w:rsidR="00203731" w:rsidRPr="00DD47BC">
        <w:rPr>
          <w:rStyle w:val="FootnoteReference"/>
          <w:rFonts w:ascii="Times New Roman" w:hAnsi="Times New Roman" w:cs="Times New Roman"/>
          <w:lang w:val="en-US"/>
        </w:rPr>
        <w:footnoteReference w:id="97"/>
      </w:r>
      <w:r w:rsidR="006F5F80" w:rsidRPr="00DD47BC">
        <w:rPr>
          <w:rFonts w:ascii="Times New Roman" w:hAnsi="Times New Roman" w:cs="Times New Roman"/>
          <w:lang w:val="en-US"/>
        </w:rPr>
        <w:t xml:space="preserve"> Indeed, in the GCSD, the Committee </w:t>
      </w:r>
      <w:r w:rsidR="00CE01FF" w:rsidRPr="00DD47BC">
        <w:rPr>
          <w:rFonts w:ascii="Times New Roman" w:hAnsi="Times New Roman" w:cs="Times New Roman"/>
          <w:lang w:val="en-US"/>
        </w:rPr>
        <w:t>affirms that</w:t>
      </w:r>
      <w:r w:rsidR="003A3EF5" w:rsidRPr="00DD47BC">
        <w:rPr>
          <w:rFonts w:ascii="Times New Roman" w:hAnsi="Times New Roman" w:cs="Times New Roman"/>
          <w:lang w:val="en-US"/>
        </w:rPr>
        <w:t xml:space="preserve"> “with regard to new technologies with unknown adverse effects on human rights […] </w:t>
      </w:r>
      <w:r w:rsidR="007C199F" w:rsidRPr="00DD47BC">
        <w:rPr>
          <w:rFonts w:ascii="Times New Roman" w:hAnsi="Times New Roman" w:cs="Times New Roman"/>
          <w:lang w:val="en-US"/>
        </w:rPr>
        <w:t>States have a particular duty of care and obligation to rigorously apply the precautionary principle.</w:t>
      </w:r>
      <w:r w:rsidR="003A3EF5" w:rsidRPr="00DD47BC">
        <w:rPr>
          <w:rFonts w:ascii="Times New Roman" w:hAnsi="Times New Roman" w:cs="Times New Roman"/>
          <w:lang w:val="en-US"/>
        </w:rPr>
        <w:t>”</w:t>
      </w:r>
      <w:r w:rsidR="002F429D" w:rsidRPr="00DD47BC">
        <w:rPr>
          <w:rStyle w:val="FootnoteReference"/>
          <w:rFonts w:ascii="Times New Roman" w:hAnsi="Times New Roman" w:cs="Times New Roman"/>
          <w:lang w:val="en-US"/>
        </w:rPr>
        <w:footnoteReference w:id="98"/>
      </w:r>
      <w:r w:rsidR="006D25FC" w:rsidRPr="00DD47BC">
        <w:rPr>
          <w:rFonts w:ascii="Times New Roman" w:hAnsi="Times New Roman" w:cs="Times New Roman"/>
          <w:lang w:val="en-US"/>
        </w:rPr>
        <w:t xml:space="preserve"> </w:t>
      </w:r>
      <w:r w:rsidR="002F429D" w:rsidRPr="00DD47BC">
        <w:rPr>
          <w:rFonts w:ascii="Times New Roman" w:hAnsi="Times New Roman" w:cs="Times New Roman"/>
          <w:lang w:val="en-US"/>
        </w:rPr>
        <w:t xml:space="preserve">Applied to hydrogen heating, </w:t>
      </w:r>
      <w:r w:rsidR="00AB50B7" w:rsidRPr="00DD47BC">
        <w:rPr>
          <w:rFonts w:ascii="Times New Roman" w:hAnsi="Times New Roman" w:cs="Times New Roman"/>
          <w:lang w:val="en-US"/>
        </w:rPr>
        <w:t xml:space="preserve">in the absence of scientific consensus on the ability of this </w:t>
      </w:r>
      <w:r w:rsidR="00E53F35" w:rsidRPr="00DD47BC">
        <w:rPr>
          <w:rFonts w:ascii="Times New Roman" w:hAnsi="Times New Roman" w:cs="Times New Roman"/>
          <w:lang w:val="en-US"/>
        </w:rPr>
        <w:t>nascent</w:t>
      </w:r>
      <w:r w:rsidR="00AB50B7" w:rsidRPr="00DD47BC">
        <w:rPr>
          <w:rFonts w:ascii="Times New Roman" w:hAnsi="Times New Roman" w:cs="Times New Roman"/>
          <w:lang w:val="en-US"/>
        </w:rPr>
        <w:t xml:space="preserve"> technology to effectively and safely support the decarbonization of </w:t>
      </w:r>
      <w:r w:rsidR="00E53F35" w:rsidRPr="00DD47BC">
        <w:rPr>
          <w:rFonts w:ascii="Times New Roman" w:hAnsi="Times New Roman" w:cs="Times New Roman"/>
          <w:lang w:val="en-US"/>
        </w:rPr>
        <w:t>domestic heating</w:t>
      </w:r>
      <w:r w:rsidR="00AB50B7" w:rsidRPr="00DD47BC">
        <w:rPr>
          <w:rFonts w:ascii="Times New Roman" w:hAnsi="Times New Roman" w:cs="Times New Roman"/>
          <w:lang w:val="en-US"/>
        </w:rPr>
        <w:t xml:space="preserve">, it is incumbent on the </w:t>
      </w:r>
      <w:r w:rsidR="00E60608" w:rsidRPr="00DD47BC">
        <w:rPr>
          <w:rFonts w:ascii="Times New Roman" w:hAnsi="Times New Roman" w:cs="Times New Roman"/>
          <w:lang w:val="en-US"/>
        </w:rPr>
        <w:t>UK</w:t>
      </w:r>
      <w:r w:rsidR="00AB50B7" w:rsidRPr="00DD47BC">
        <w:rPr>
          <w:rFonts w:ascii="Times New Roman" w:hAnsi="Times New Roman" w:cs="Times New Roman"/>
          <w:lang w:val="en-US"/>
        </w:rPr>
        <w:t xml:space="preserve"> </w:t>
      </w:r>
      <w:r w:rsidR="00E60608" w:rsidRPr="00DD47BC">
        <w:rPr>
          <w:rFonts w:ascii="Times New Roman" w:hAnsi="Times New Roman" w:cs="Times New Roman"/>
          <w:lang w:val="en-US"/>
        </w:rPr>
        <w:t xml:space="preserve">to ensure that the role of such technology in the </w:t>
      </w:r>
      <w:r w:rsidR="00BD4710">
        <w:rPr>
          <w:rFonts w:ascii="Times New Roman" w:hAnsi="Times New Roman" w:cs="Times New Roman"/>
          <w:lang w:val="en-US"/>
        </w:rPr>
        <w:t>n</w:t>
      </w:r>
      <w:r w:rsidR="00D24E9E">
        <w:rPr>
          <w:rFonts w:ascii="Times New Roman" w:hAnsi="Times New Roman" w:cs="Times New Roman"/>
          <w:lang w:val="en-US"/>
        </w:rPr>
        <w:t xml:space="preserve">et </w:t>
      </w:r>
      <w:r w:rsidR="00BD4710">
        <w:rPr>
          <w:rFonts w:ascii="Times New Roman" w:hAnsi="Times New Roman" w:cs="Times New Roman"/>
          <w:lang w:val="en-US"/>
        </w:rPr>
        <w:t>z</w:t>
      </w:r>
      <w:r w:rsidR="00D24E9E">
        <w:rPr>
          <w:rFonts w:ascii="Times New Roman" w:hAnsi="Times New Roman" w:cs="Times New Roman"/>
          <w:lang w:val="en-US"/>
        </w:rPr>
        <w:t>ero</w:t>
      </w:r>
      <w:r w:rsidR="00E60608" w:rsidRPr="00DD47BC">
        <w:rPr>
          <w:rFonts w:ascii="Times New Roman" w:hAnsi="Times New Roman" w:cs="Times New Roman"/>
          <w:lang w:val="en-US"/>
        </w:rPr>
        <w:t xml:space="preserve"> </w:t>
      </w:r>
      <w:r w:rsidR="00BD4710">
        <w:rPr>
          <w:rFonts w:ascii="Times New Roman" w:hAnsi="Times New Roman" w:cs="Times New Roman"/>
          <w:lang w:val="en-US"/>
        </w:rPr>
        <w:t>p</w:t>
      </w:r>
      <w:r w:rsidR="00E60608" w:rsidRPr="00DD47BC">
        <w:rPr>
          <w:rFonts w:ascii="Times New Roman" w:hAnsi="Times New Roman" w:cs="Times New Roman"/>
          <w:lang w:val="en-US"/>
        </w:rPr>
        <w:t xml:space="preserve">olicy is minimized to the extent possible. </w:t>
      </w:r>
    </w:p>
    <w:p w14:paraId="2BA389E2" w14:textId="77777777" w:rsidR="00CB0A28" w:rsidRPr="00CB0A28" w:rsidRDefault="00CB0A28" w:rsidP="007F5E1B">
      <w:pPr>
        <w:pStyle w:val="ListParagraph"/>
        <w:jc w:val="both"/>
        <w:rPr>
          <w:rFonts w:ascii="Times New Roman" w:hAnsi="Times New Roman" w:cs="Times New Roman"/>
          <w:lang w:val="en-US"/>
        </w:rPr>
      </w:pPr>
    </w:p>
    <w:p w14:paraId="2EAFDC4F" w14:textId="14693B28" w:rsidR="00CB0A28" w:rsidRPr="00DD47BC" w:rsidRDefault="00DF18A7" w:rsidP="00262690">
      <w:pPr>
        <w:pStyle w:val="ListParagraph"/>
        <w:numPr>
          <w:ilvl w:val="1"/>
          <w:numId w:val="14"/>
        </w:numPr>
        <w:jc w:val="both"/>
        <w:rPr>
          <w:rFonts w:ascii="Times New Roman" w:hAnsi="Times New Roman" w:cs="Times New Roman"/>
          <w:lang w:val="en-US"/>
        </w:rPr>
      </w:pPr>
      <w:r>
        <w:rPr>
          <w:rFonts w:ascii="Times New Roman" w:hAnsi="Times New Roman" w:cs="Times New Roman"/>
          <w:bCs/>
          <w:lang w:val="en-US"/>
        </w:rPr>
        <w:t>Regarding climate change adaptation, t</w:t>
      </w:r>
      <w:r w:rsidR="00CB0A28" w:rsidRPr="00DD47BC">
        <w:rPr>
          <w:rFonts w:ascii="Times New Roman" w:hAnsi="Times New Roman" w:cs="Times New Roman"/>
          <w:bCs/>
          <w:lang w:val="en-US"/>
        </w:rPr>
        <w:t>he importance of insulation is recognized by human rights bodies, including the Committee itself.</w:t>
      </w:r>
      <w:r w:rsidR="00CB0A28" w:rsidRPr="00DD47BC">
        <w:rPr>
          <w:rStyle w:val="FootnoteReference"/>
          <w:rFonts w:ascii="Times New Roman" w:hAnsi="Times New Roman" w:cs="Times New Roman"/>
          <w:bCs/>
          <w:lang w:val="en-US"/>
        </w:rPr>
        <w:footnoteReference w:id="99"/>
      </w:r>
      <w:r w:rsidR="00CB0A28" w:rsidRPr="00DD47BC">
        <w:rPr>
          <w:rFonts w:ascii="Times New Roman" w:hAnsi="Times New Roman" w:cs="Times New Roman"/>
          <w:bCs/>
          <w:lang w:val="en-US"/>
        </w:rPr>
        <w:t xml:space="preserve"> With housing adequacy requiring housing to protect inhabitants from inclement weather conditions, including heat</w:t>
      </w:r>
      <w:r w:rsidR="00140F73">
        <w:rPr>
          <w:rFonts w:ascii="Times New Roman" w:hAnsi="Times New Roman" w:cs="Times New Roman"/>
          <w:bCs/>
          <w:lang w:val="en-US"/>
        </w:rPr>
        <w:t xml:space="preserve"> and cold</w:t>
      </w:r>
      <w:r w:rsidR="00CB0A28" w:rsidRPr="00DD47BC">
        <w:rPr>
          <w:rFonts w:ascii="Times New Roman" w:hAnsi="Times New Roman" w:cs="Times New Roman"/>
          <w:bCs/>
          <w:lang w:val="en-US"/>
        </w:rPr>
        <w:t>,</w:t>
      </w:r>
      <w:r w:rsidR="00CB0A28" w:rsidRPr="00DD47BC">
        <w:rPr>
          <w:rStyle w:val="FootnoteReference"/>
          <w:rFonts w:ascii="Times New Roman" w:hAnsi="Times New Roman" w:cs="Times New Roman"/>
          <w:bCs/>
          <w:lang w:val="en-US"/>
        </w:rPr>
        <w:footnoteReference w:id="100"/>
      </w:r>
      <w:r w:rsidR="00CB0A28" w:rsidRPr="00DD47BC">
        <w:rPr>
          <w:rFonts w:ascii="Times New Roman" w:hAnsi="Times New Roman" w:cs="Times New Roman"/>
          <w:bCs/>
          <w:lang w:val="en-US"/>
        </w:rPr>
        <w:t xml:space="preserve"> the lack of appropriate insulation of the housing stock in the UK risks the State </w:t>
      </w:r>
      <w:r w:rsidR="003725E6">
        <w:rPr>
          <w:rFonts w:ascii="Times New Roman" w:hAnsi="Times New Roman" w:cs="Times New Roman"/>
          <w:bCs/>
          <w:lang w:val="en-US"/>
        </w:rPr>
        <w:t>Party</w:t>
      </w:r>
      <w:r w:rsidR="00CB0A28">
        <w:rPr>
          <w:rFonts w:ascii="Times New Roman" w:hAnsi="Times New Roman" w:cs="Times New Roman"/>
          <w:bCs/>
          <w:lang w:val="en-US"/>
        </w:rPr>
        <w:t xml:space="preserve"> </w:t>
      </w:r>
      <w:r w:rsidR="00CB0A28" w:rsidRPr="00DD47BC">
        <w:rPr>
          <w:rFonts w:ascii="Times New Roman" w:hAnsi="Times New Roman" w:cs="Times New Roman"/>
          <w:bCs/>
          <w:lang w:val="en-US"/>
        </w:rPr>
        <w:t xml:space="preserve">falling short of the standards with respect to climate change adaptation as set out in international human rights law.  </w:t>
      </w:r>
    </w:p>
    <w:p w14:paraId="54C5D076" w14:textId="77777777" w:rsidR="00EB3BA1" w:rsidRPr="00DD47BC" w:rsidRDefault="00EB3BA1" w:rsidP="007F5E1B">
      <w:pPr>
        <w:pStyle w:val="ListParagraph"/>
        <w:jc w:val="both"/>
        <w:rPr>
          <w:rFonts w:ascii="Times New Roman" w:hAnsi="Times New Roman" w:cs="Times New Roman"/>
          <w:lang w:val="en-US"/>
        </w:rPr>
      </w:pPr>
    </w:p>
    <w:p w14:paraId="6A626776" w14:textId="65EC47F6" w:rsidR="00C86084" w:rsidRPr="00C86084" w:rsidRDefault="008A43C4" w:rsidP="00262690">
      <w:pPr>
        <w:pStyle w:val="ListParagraph"/>
        <w:numPr>
          <w:ilvl w:val="1"/>
          <w:numId w:val="14"/>
        </w:numPr>
        <w:jc w:val="both"/>
        <w:rPr>
          <w:rFonts w:ascii="Times New Roman" w:hAnsi="Times New Roman" w:cs="Times New Roman"/>
        </w:rPr>
      </w:pPr>
      <w:r w:rsidRPr="00DD47BC">
        <w:rPr>
          <w:rFonts w:ascii="Times New Roman" w:hAnsi="Times New Roman" w:cs="Times New Roman"/>
        </w:rPr>
        <w:t>It is the view of the authors that whilst the UK has taken some positive steps to push forward the decarboni</w:t>
      </w:r>
      <w:r w:rsidR="006D429F">
        <w:rPr>
          <w:rFonts w:ascii="Times New Roman" w:hAnsi="Times New Roman" w:cs="Times New Roman"/>
        </w:rPr>
        <w:t>z</w:t>
      </w:r>
      <w:r w:rsidRPr="00DD47BC">
        <w:rPr>
          <w:rFonts w:ascii="Times New Roman" w:hAnsi="Times New Roman" w:cs="Times New Roman"/>
        </w:rPr>
        <w:t xml:space="preserve">ation of the built environment, the State </w:t>
      </w:r>
      <w:r w:rsidR="003725E6">
        <w:rPr>
          <w:rFonts w:ascii="Times New Roman" w:hAnsi="Times New Roman" w:cs="Times New Roman"/>
        </w:rPr>
        <w:t>Party</w:t>
      </w:r>
      <w:r w:rsidR="00D11513">
        <w:rPr>
          <w:rFonts w:ascii="Times New Roman" w:hAnsi="Times New Roman" w:cs="Times New Roman"/>
        </w:rPr>
        <w:t xml:space="preserve"> </w:t>
      </w:r>
      <w:r w:rsidRPr="00DD47BC">
        <w:rPr>
          <w:rFonts w:ascii="Times New Roman" w:hAnsi="Times New Roman" w:cs="Times New Roman"/>
        </w:rPr>
        <w:t xml:space="preserve">has not made, and is not likely to make, sufficient progress to limit global temperature rises within recognised time limits, is allocating insufficient resources to the endeavour, and is failing to adequately protect </w:t>
      </w:r>
      <w:r w:rsidR="006B5573">
        <w:rPr>
          <w:rFonts w:ascii="Times New Roman" w:hAnsi="Times New Roman" w:cs="Times New Roman"/>
        </w:rPr>
        <w:t>ESC</w:t>
      </w:r>
      <w:r w:rsidRPr="00DD47BC">
        <w:rPr>
          <w:rFonts w:ascii="Times New Roman" w:hAnsi="Times New Roman" w:cs="Times New Roman"/>
        </w:rPr>
        <w:t xml:space="preserve"> rights in the process. Similarly, the State’s continued engagement in housing policies which generate human rights and environmental harms represents a clear failure to progressively </w:t>
      </w:r>
      <w:r w:rsidR="006D429F">
        <w:rPr>
          <w:rFonts w:ascii="Times New Roman" w:hAnsi="Times New Roman" w:cs="Times New Roman"/>
        </w:rPr>
        <w:t>realize</w:t>
      </w:r>
      <w:r w:rsidRPr="00DD47BC">
        <w:rPr>
          <w:rFonts w:ascii="Times New Roman" w:hAnsi="Times New Roman" w:cs="Times New Roman"/>
        </w:rPr>
        <w:t xml:space="preserve"> the </w:t>
      </w:r>
      <w:r w:rsidR="006B5573">
        <w:rPr>
          <w:rFonts w:ascii="Times New Roman" w:hAnsi="Times New Roman" w:cs="Times New Roman"/>
        </w:rPr>
        <w:t>ESC</w:t>
      </w:r>
      <w:r w:rsidRPr="00DD47BC">
        <w:rPr>
          <w:rFonts w:ascii="Times New Roman" w:hAnsi="Times New Roman" w:cs="Times New Roman"/>
        </w:rPr>
        <w:t xml:space="preserve"> rights of those within its jurisdiction.</w:t>
      </w:r>
    </w:p>
    <w:p w14:paraId="4D55A9DD" w14:textId="77777777" w:rsidR="00C86084" w:rsidRPr="00C86084" w:rsidRDefault="00C86084" w:rsidP="00262690">
      <w:pPr>
        <w:pStyle w:val="ListParagraph"/>
        <w:ind w:left="360"/>
        <w:jc w:val="both"/>
        <w:rPr>
          <w:rFonts w:ascii="Times New Roman" w:hAnsi="Times New Roman" w:cs="Times New Roman"/>
        </w:rPr>
      </w:pPr>
    </w:p>
    <w:p w14:paraId="765FBEF0" w14:textId="2EF3FE87" w:rsidR="00712902" w:rsidRPr="00DD47BC" w:rsidRDefault="00712902" w:rsidP="00262690">
      <w:pPr>
        <w:pStyle w:val="ListParagraph"/>
        <w:ind w:left="360"/>
        <w:jc w:val="both"/>
        <w:rPr>
          <w:rFonts w:ascii="Times New Roman" w:hAnsi="Times New Roman" w:cs="Times New Roman"/>
          <w:b/>
          <w:bCs/>
        </w:rPr>
      </w:pPr>
      <w:r w:rsidRPr="00DD47BC">
        <w:rPr>
          <w:rFonts w:ascii="Times New Roman" w:hAnsi="Times New Roman" w:cs="Times New Roman"/>
          <w:b/>
          <w:bCs/>
        </w:rPr>
        <w:t>Inadequate resource expenditure and the misallocation of resources</w:t>
      </w:r>
    </w:p>
    <w:p w14:paraId="71D4F979" w14:textId="77777777" w:rsidR="008A43C4" w:rsidRPr="00DD47BC" w:rsidRDefault="008A43C4" w:rsidP="00262690">
      <w:pPr>
        <w:pStyle w:val="ListParagraph"/>
        <w:ind w:left="360"/>
        <w:jc w:val="both"/>
        <w:rPr>
          <w:rFonts w:ascii="Times New Roman" w:hAnsi="Times New Roman" w:cs="Times New Roman"/>
        </w:rPr>
      </w:pPr>
    </w:p>
    <w:p w14:paraId="12738DCC" w14:textId="3999CBB7" w:rsidR="008A43C4" w:rsidRPr="00DD47BC" w:rsidRDefault="008A43C4" w:rsidP="00262690">
      <w:pPr>
        <w:pStyle w:val="ListParagraph"/>
        <w:numPr>
          <w:ilvl w:val="1"/>
          <w:numId w:val="14"/>
        </w:numPr>
        <w:jc w:val="both"/>
        <w:rPr>
          <w:rFonts w:ascii="Times New Roman" w:hAnsi="Times New Roman" w:cs="Times New Roman"/>
        </w:rPr>
      </w:pPr>
      <w:r w:rsidRPr="00DD47BC">
        <w:rPr>
          <w:rFonts w:ascii="Times New Roman" w:hAnsi="Times New Roman" w:cs="Times New Roman"/>
        </w:rPr>
        <w:t>As the State with the 6</w:t>
      </w:r>
      <w:r w:rsidRPr="00DD47BC">
        <w:rPr>
          <w:rFonts w:ascii="Times New Roman" w:hAnsi="Times New Roman" w:cs="Times New Roman"/>
          <w:vertAlign w:val="superscript"/>
        </w:rPr>
        <w:t>th</w:t>
      </w:r>
      <w:r w:rsidRPr="00DD47BC">
        <w:rPr>
          <w:rFonts w:ascii="Times New Roman" w:hAnsi="Times New Roman" w:cs="Times New Roman"/>
        </w:rPr>
        <w:t xml:space="preserve"> largest GDP,</w:t>
      </w:r>
      <w:r w:rsidRPr="00DD47BC">
        <w:rPr>
          <w:rStyle w:val="FootnoteReference"/>
          <w:rFonts w:ascii="Times New Roman" w:hAnsi="Times New Roman" w:cs="Times New Roman"/>
        </w:rPr>
        <w:footnoteReference w:id="101"/>
      </w:r>
      <w:r w:rsidRPr="00DD47BC">
        <w:rPr>
          <w:rFonts w:ascii="Times New Roman" w:hAnsi="Times New Roman" w:cs="Times New Roman"/>
        </w:rPr>
        <w:t xml:space="preserve"> the UK holds significant economic power for the achievement of ESC rights and building </w:t>
      </w:r>
      <w:r w:rsidR="006D429F">
        <w:rPr>
          <w:rFonts w:ascii="Times New Roman" w:hAnsi="Times New Roman" w:cs="Times New Roman"/>
        </w:rPr>
        <w:t>decarbonization</w:t>
      </w:r>
      <w:r w:rsidRPr="00DD47BC">
        <w:rPr>
          <w:rFonts w:ascii="Times New Roman" w:hAnsi="Times New Roman" w:cs="Times New Roman"/>
        </w:rPr>
        <w:t xml:space="preserve">. However, UK </w:t>
      </w:r>
      <w:r w:rsidR="00697674">
        <w:rPr>
          <w:rFonts w:ascii="Times New Roman" w:hAnsi="Times New Roman" w:cs="Times New Roman"/>
        </w:rPr>
        <w:t>Government</w:t>
      </w:r>
      <w:r w:rsidRPr="00DD47BC">
        <w:rPr>
          <w:rFonts w:ascii="Times New Roman" w:hAnsi="Times New Roman" w:cs="Times New Roman"/>
        </w:rPr>
        <w:t xml:space="preserve"> expenditure is clearly misaligned with the obligation to use the maximum of available resources to </w:t>
      </w:r>
      <w:r w:rsidR="006D429F">
        <w:rPr>
          <w:rFonts w:ascii="Times New Roman" w:hAnsi="Times New Roman" w:cs="Times New Roman"/>
        </w:rPr>
        <w:t>realize</w:t>
      </w:r>
      <w:r w:rsidRPr="00DD47BC">
        <w:rPr>
          <w:rFonts w:ascii="Times New Roman" w:hAnsi="Times New Roman" w:cs="Times New Roman"/>
        </w:rPr>
        <w:t xml:space="preserve"> the right to adequate housing whilst promoting sustainability and </w:t>
      </w:r>
      <w:r w:rsidR="006D429F">
        <w:rPr>
          <w:rFonts w:ascii="Times New Roman" w:hAnsi="Times New Roman" w:cs="Times New Roman"/>
        </w:rPr>
        <w:t>decarbonization</w:t>
      </w:r>
      <w:r w:rsidRPr="00DD47BC">
        <w:rPr>
          <w:rFonts w:ascii="Times New Roman" w:hAnsi="Times New Roman" w:cs="Times New Roman"/>
        </w:rPr>
        <w:t xml:space="preserve">. </w:t>
      </w:r>
    </w:p>
    <w:p w14:paraId="7D3B7331" w14:textId="77777777" w:rsidR="0097780A" w:rsidRPr="00DD47BC" w:rsidRDefault="0097780A" w:rsidP="00262690">
      <w:pPr>
        <w:pStyle w:val="ListParagraph"/>
        <w:ind w:left="360"/>
        <w:jc w:val="both"/>
        <w:rPr>
          <w:rFonts w:ascii="Times New Roman" w:hAnsi="Times New Roman" w:cs="Times New Roman"/>
        </w:rPr>
      </w:pPr>
    </w:p>
    <w:p w14:paraId="18A141F7" w14:textId="65BCEC41" w:rsidR="007B6FA2" w:rsidRPr="00DD47BC" w:rsidRDefault="008A43C4" w:rsidP="00262690">
      <w:pPr>
        <w:pStyle w:val="ListParagraph"/>
        <w:numPr>
          <w:ilvl w:val="1"/>
          <w:numId w:val="14"/>
        </w:numPr>
        <w:jc w:val="both"/>
        <w:rPr>
          <w:rFonts w:ascii="Times New Roman" w:hAnsi="Times New Roman" w:cs="Times New Roman"/>
        </w:rPr>
      </w:pPr>
      <w:r w:rsidRPr="00DD47BC">
        <w:rPr>
          <w:rFonts w:ascii="Times New Roman" w:hAnsi="Times New Roman" w:cs="Times New Roman"/>
        </w:rPr>
        <w:t xml:space="preserve">As of 2024/25, the combined budgetary allocation for the central </w:t>
      </w:r>
      <w:r w:rsidR="00697674">
        <w:rPr>
          <w:rFonts w:ascii="Times New Roman" w:hAnsi="Times New Roman" w:cs="Times New Roman"/>
        </w:rPr>
        <w:t>Government</w:t>
      </w:r>
      <w:r w:rsidRPr="00DD47BC">
        <w:rPr>
          <w:rFonts w:ascii="Times New Roman" w:hAnsi="Times New Roman" w:cs="Times New Roman"/>
        </w:rPr>
        <w:t xml:space="preserve"> departments dealing with housing, communities, energy security, and achieving </w:t>
      </w:r>
      <w:r w:rsidR="00D24E9E">
        <w:rPr>
          <w:rFonts w:ascii="Times New Roman" w:hAnsi="Times New Roman" w:cs="Times New Roman"/>
        </w:rPr>
        <w:t>net zero</w:t>
      </w:r>
      <w:r w:rsidRPr="00DD47BC">
        <w:rPr>
          <w:rFonts w:ascii="Times New Roman" w:hAnsi="Times New Roman" w:cs="Times New Roman"/>
        </w:rPr>
        <w:t xml:space="preserve"> amounted to £20.7bn.</w:t>
      </w:r>
      <w:r w:rsidRPr="00DD47BC">
        <w:rPr>
          <w:rStyle w:val="FootnoteReference"/>
          <w:rFonts w:ascii="Times New Roman" w:hAnsi="Times New Roman" w:cs="Times New Roman"/>
        </w:rPr>
        <w:footnoteReference w:id="102"/>
      </w:r>
      <w:r w:rsidRPr="00DD47BC">
        <w:rPr>
          <w:rFonts w:ascii="Times New Roman" w:hAnsi="Times New Roman" w:cs="Times New Roman"/>
        </w:rPr>
        <w:t xml:space="preserve"> In 2022/23</w:t>
      </w:r>
      <w:r w:rsidR="00167BA0">
        <w:rPr>
          <w:rFonts w:ascii="Times New Roman" w:hAnsi="Times New Roman" w:cs="Times New Roman"/>
        </w:rPr>
        <w:t>,</w:t>
      </w:r>
      <w:r w:rsidRPr="00DD47BC">
        <w:rPr>
          <w:rFonts w:ascii="Times New Roman" w:hAnsi="Times New Roman" w:cs="Times New Roman"/>
        </w:rPr>
        <w:t xml:space="preserve"> £2.44bn was allocated to local authorities to help them tackle homelessness.</w:t>
      </w:r>
      <w:r w:rsidRPr="00DD47BC">
        <w:rPr>
          <w:rStyle w:val="FootnoteReference"/>
          <w:rFonts w:ascii="Times New Roman" w:hAnsi="Times New Roman" w:cs="Times New Roman"/>
        </w:rPr>
        <w:footnoteReference w:id="103"/>
      </w:r>
      <w:r w:rsidRPr="00DD47BC">
        <w:rPr>
          <w:rFonts w:ascii="Times New Roman" w:hAnsi="Times New Roman" w:cs="Times New Roman"/>
        </w:rPr>
        <w:t xml:space="preserve"> These levels of expenditure are likely to be wholly inadequate to tackle climate change and promote the human right to adequate housing. </w:t>
      </w:r>
    </w:p>
    <w:p w14:paraId="61230C71" w14:textId="77777777" w:rsidR="007B6FA2" w:rsidRPr="00DD47BC" w:rsidRDefault="007B6FA2" w:rsidP="00262690">
      <w:pPr>
        <w:pStyle w:val="ListParagraph"/>
        <w:ind w:left="360"/>
        <w:jc w:val="both"/>
        <w:rPr>
          <w:rFonts w:ascii="Times New Roman" w:hAnsi="Times New Roman" w:cs="Times New Roman"/>
        </w:rPr>
      </w:pPr>
    </w:p>
    <w:p w14:paraId="6564CCBB" w14:textId="05A3859D" w:rsidR="008A43C4" w:rsidRPr="00DD47BC" w:rsidRDefault="008A43C4" w:rsidP="00262690">
      <w:pPr>
        <w:pStyle w:val="ListParagraph"/>
        <w:numPr>
          <w:ilvl w:val="1"/>
          <w:numId w:val="14"/>
        </w:numPr>
        <w:jc w:val="both"/>
        <w:rPr>
          <w:rFonts w:ascii="Times New Roman" w:hAnsi="Times New Roman" w:cs="Times New Roman"/>
        </w:rPr>
      </w:pPr>
      <w:r w:rsidRPr="00DD47BC">
        <w:rPr>
          <w:rFonts w:ascii="Times New Roman" w:hAnsi="Times New Roman" w:cs="Times New Roman"/>
        </w:rPr>
        <w:t xml:space="preserve">Estimates suggest that if the UK is to achieve </w:t>
      </w:r>
      <w:r w:rsidR="00D24E9E">
        <w:rPr>
          <w:rFonts w:ascii="Times New Roman" w:hAnsi="Times New Roman" w:cs="Times New Roman"/>
        </w:rPr>
        <w:t>net zero</w:t>
      </w:r>
      <w:r w:rsidRPr="00DD47BC">
        <w:rPr>
          <w:rFonts w:ascii="Times New Roman" w:hAnsi="Times New Roman" w:cs="Times New Roman"/>
        </w:rPr>
        <w:t xml:space="preserve"> by 2050 it will require </w:t>
      </w:r>
      <w:r w:rsidR="00697674">
        <w:rPr>
          <w:rFonts w:ascii="Times New Roman" w:hAnsi="Times New Roman" w:cs="Times New Roman"/>
        </w:rPr>
        <w:t>Government</w:t>
      </w:r>
      <w:r w:rsidRPr="00DD47BC">
        <w:rPr>
          <w:rFonts w:ascii="Times New Roman" w:hAnsi="Times New Roman" w:cs="Times New Roman"/>
        </w:rPr>
        <w:t xml:space="preserve"> expenditure of between £50bn-£70bn per annum.</w:t>
      </w:r>
      <w:r w:rsidRPr="00DD47BC">
        <w:rPr>
          <w:rStyle w:val="FootnoteReference"/>
          <w:rFonts w:ascii="Times New Roman" w:hAnsi="Times New Roman" w:cs="Times New Roman"/>
        </w:rPr>
        <w:footnoteReference w:id="104"/>
      </w:r>
      <w:r w:rsidRPr="00DD47BC">
        <w:rPr>
          <w:rFonts w:ascii="Times New Roman" w:hAnsi="Times New Roman" w:cs="Times New Roman"/>
        </w:rPr>
        <w:t xml:space="preserve"> </w:t>
      </w:r>
      <w:r w:rsidR="00A42D73" w:rsidRPr="00DD47BC">
        <w:rPr>
          <w:rFonts w:ascii="Times New Roman" w:hAnsi="Times New Roman" w:cs="Times New Roman"/>
        </w:rPr>
        <w:t>However, a</w:t>
      </w:r>
      <w:r w:rsidR="00C26EFA" w:rsidRPr="00DD47BC">
        <w:rPr>
          <w:rFonts w:ascii="Times New Roman" w:hAnsi="Times New Roman" w:cs="Times New Roman"/>
        </w:rPr>
        <w:t xml:space="preserve">s of 2023/24, </w:t>
      </w:r>
      <w:r w:rsidR="00220546">
        <w:rPr>
          <w:rFonts w:ascii="Times New Roman" w:hAnsi="Times New Roman" w:cs="Times New Roman"/>
        </w:rPr>
        <w:t xml:space="preserve">DESNZ </w:t>
      </w:r>
      <w:r w:rsidR="00C26EFA" w:rsidRPr="00DD47BC">
        <w:rPr>
          <w:rFonts w:ascii="Times New Roman" w:hAnsi="Times New Roman" w:cs="Times New Roman"/>
        </w:rPr>
        <w:t xml:space="preserve">had its </w:t>
      </w:r>
      <w:r w:rsidR="00A42D73" w:rsidRPr="00DD47BC">
        <w:rPr>
          <w:rFonts w:ascii="Times New Roman" w:hAnsi="Times New Roman" w:cs="Times New Roman"/>
        </w:rPr>
        <w:t xml:space="preserve">real terms </w:t>
      </w:r>
      <w:r w:rsidR="00C26EFA" w:rsidRPr="00DD47BC">
        <w:rPr>
          <w:rFonts w:ascii="Times New Roman" w:hAnsi="Times New Roman" w:cs="Times New Roman"/>
        </w:rPr>
        <w:t xml:space="preserve">budget reduced </w:t>
      </w:r>
      <w:r w:rsidR="00A42D73" w:rsidRPr="00DD47BC">
        <w:rPr>
          <w:rFonts w:ascii="Times New Roman" w:hAnsi="Times New Roman" w:cs="Times New Roman"/>
        </w:rPr>
        <w:t>from £20.6bn to just £6.4bn</w:t>
      </w:r>
      <w:r w:rsidRPr="00DD47BC">
        <w:rPr>
          <w:rFonts w:ascii="Times New Roman" w:hAnsi="Times New Roman" w:cs="Times New Roman"/>
        </w:rPr>
        <w:t>.</w:t>
      </w:r>
      <w:r w:rsidRPr="00DD47BC">
        <w:rPr>
          <w:rStyle w:val="FootnoteReference"/>
          <w:rFonts w:ascii="Times New Roman" w:hAnsi="Times New Roman" w:cs="Times New Roman"/>
        </w:rPr>
        <w:footnoteReference w:id="105"/>
      </w:r>
      <w:r w:rsidRPr="00DD47BC">
        <w:rPr>
          <w:rFonts w:ascii="Times New Roman" w:hAnsi="Times New Roman" w:cs="Times New Roman"/>
        </w:rPr>
        <w:t xml:space="preserve"> Even with projected annual increases, spending remains significantly below required levels and wholly insufficient to meet the UK’s </w:t>
      </w:r>
      <w:r w:rsidR="00D24E9E">
        <w:rPr>
          <w:rFonts w:ascii="Times New Roman" w:hAnsi="Times New Roman" w:cs="Times New Roman"/>
        </w:rPr>
        <w:t>net zero</w:t>
      </w:r>
      <w:r w:rsidRPr="00DD47BC">
        <w:rPr>
          <w:rFonts w:ascii="Times New Roman" w:hAnsi="Times New Roman" w:cs="Times New Roman"/>
        </w:rPr>
        <w:t xml:space="preserve"> target. Budget allocation for the creation of new social housing has amounted to an average of £2.5bn per annum between the funding period of 2021-2026, yet UK housing associations have made clear they need at least £6.6bn per year to meet affordable housing need and carry out essential upgrading on their aging housing stock.</w:t>
      </w:r>
      <w:r w:rsidRPr="00DD47BC">
        <w:rPr>
          <w:rStyle w:val="FootnoteReference"/>
          <w:rFonts w:ascii="Times New Roman" w:hAnsi="Times New Roman" w:cs="Times New Roman"/>
        </w:rPr>
        <w:footnoteReference w:id="106"/>
      </w:r>
      <w:r w:rsidRPr="00DD47BC">
        <w:rPr>
          <w:rFonts w:ascii="Times New Roman" w:hAnsi="Times New Roman" w:cs="Times New Roman"/>
        </w:rPr>
        <w:t xml:space="preserve"> Despite the need to increase funding for the creation of social homes, the UK </w:t>
      </w:r>
      <w:r w:rsidR="00697674">
        <w:rPr>
          <w:rFonts w:ascii="Times New Roman" w:hAnsi="Times New Roman" w:cs="Times New Roman"/>
        </w:rPr>
        <w:t>Government</w:t>
      </w:r>
      <w:r w:rsidRPr="00DD47BC">
        <w:rPr>
          <w:rFonts w:ascii="Times New Roman" w:hAnsi="Times New Roman" w:cs="Times New Roman"/>
        </w:rPr>
        <w:t xml:space="preserve"> continues to </w:t>
      </w:r>
      <w:r w:rsidR="006D429F">
        <w:rPr>
          <w:rFonts w:ascii="Times New Roman" w:hAnsi="Times New Roman" w:cs="Times New Roman"/>
        </w:rPr>
        <w:t>utilize</w:t>
      </w:r>
      <w:r w:rsidRPr="00DD47BC">
        <w:rPr>
          <w:rFonts w:ascii="Times New Roman" w:hAnsi="Times New Roman" w:cs="Times New Roman"/>
        </w:rPr>
        <w:t xml:space="preserve"> vast levels of public funding housing often vulnerable, low-income tenants in private rental housing where they are frequently subject to poor housing conditions, heightened insecurity and predatory landlords</w:t>
      </w:r>
      <w:r w:rsidR="0017253D">
        <w:rPr>
          <w:rFonts w:ascii="Times New Roman" w:hAnsi="Times New Roman" w:cs="Times New Roman"/>
        </w:rPr>
        <w:t xml:space="preserve"> (see paragraph 6)</w:t>
      </w:r>
      <w:r w:rsidRPr="00DD47BC">
        <w:rPr>
          <w:rFonts w:ascii="Times New Roman" w:hAnsi="Times New Roman" w:cs="Times New Roman"/>
        </w:rPr>
        <w:t>. Analysis from 2023 by the Mayor of London found that across England, £1.6bn per year in public funds was being used to house low-income tenants in ‘non-decent’</w:t>
      </w:r>
      <w:r w:rsidRPr="00DD47BC">
        <w:rPr>
          <w:rStyle w:val="FootnoteReference"/>
          <w:rFonts w:ascii="Times New Roman" w:hAnsi="Times New Roman" w:cs="Times New Roman"/>
        </w:rPr>
        <w:footnoteReference w:id="107"/>
      </w:r>
      <w:r w:rsidRPr="00DD47BC">
        <w:rPr>
          <w:rFonts w:ascii="Times New Roman" w:hAnsi="Times New Roman" w:cs="Times New Roman"/>
        </w:rPr>
        <w:t xml:space="preserve"> private rental housing.</w:t>
      </w:r>
      <w:r w:rsidRPr="00DD47BC">
        <w:rPr>
          <w:rStyle w:val="FootnoteReference"/>
          <w:rFonts w:ascii="Times New Roman" w:hAnsi="Times New Roman" w:cs="Times New Roman"/>
        </w:rPr>
        <w:footnoteReference w:id="108"/>
      </w:r>
      <w:r w:rsidRPr="00DD47BC">
        <w:rPr>
          <w:rFonts w:ascii="Times New Roman" w:hAnsi="Times New Roman" w:cs="Times New Roman"/>
        </w:rPr>
        <w:t xml:space="preserve"> Investing in social housing would ensure that rental incomes are retained by local councils who can use these towards upgrad</w:t>
      </w:r>
      <w:r w:rsidR="00C56797">
        <w:rPr>
          <w:rFonts w:ascii="Times New Roman" w:hAnsi="Times New Roman" w:cs="Times New Roman"/>
        </w:rPr>
        <w:t>e</w:t>
      </w:r>
      <w:r w:rsidRPr="00DD47BC">
        <w:rPr>
          <w:rFonts w:ascii="Times New Roman" w:hAnsi="Times New Roman" w:cs="Times New Roman"/>
        </w:rPr>
        <w:t xml:space="preserve">s and increasing supply where necessary. Homelessness data </w:t>
      </w:r>
      <w:r w:rsidR="00916ADF" w:rsidRPr="00DD47BC">
        <w:rPr>
          <w:rFonts w:ascii="Times New Roman" w:hAnsi="Times New Roman" w:cs="Times New Roman"/>
        </w:rPr>
        <w:t xml:space="preserve">also </w:t>
      </w:r>
      <w:r w:rsidRPr="00DD47BC">
        <w:rPr>
          <w:rFonts w:ascii="Times New Roman" w:hAnsi="Times New Roman" w:cs="Times New Roman"/>
        </w:rPr>
        <w:t>highlights the insufficiency of the UK’s expenditure on housing, with homelessness having increased significantly in recent years. In 2021/22, official statistics show that 278,110 people in England were assessed as being homeless.</w:t>
      </w:r>
      <w:r w:rsidRPr="00DD47BC">
        <w:rPr>
          <w:rStyle w:val="FootnoteReference"/>
          <w:rFonts w:ascii="Times New Roman" w:hAnsi="Times New Roman" w:cs="Times New Roman"/>
        </w:rPr>
        <w:footnoteReference w:id="109"/>
      </w:r>
      <w:r w:rsidRPr="00DD47BC">
        <w:rPr>
          <w:rFonts w:ascii="Times New Roman" w:hAnsi="Times New Roman" w:cs="Times New Roman"/>
        </w:rPr>
        <w:t xml:space="preserve"> In 2022/23, this had increased to 298,430 individuals.</w:t>
      </w:r>
      <w:r w:rsidRPr="00DD47BC">
        <w:rPr>
          <w:rStyle w:val="FootnoteReference"/>
          <w:rFonts w:ascii="Times New Roman" w:hAnsi="Times New Roman" w:cs="Times New Roman"/>
        </w:rPr>
        <w:footnoteReference w:id="110"/>
      </w:r>
      <w:r w:rsidRPr="00DD47BC">
        <w:rPr>
          <w:rFonts w:ascii="Times New Roman" w:hAnsi="Times New Roman" w:cs="Times New Roman"/>
        </w:rPr>
        <w:t xml:space="preserve"> In 2023/24, levels of homelessness had reached 324,990 people.</w:t>
      </w:r>
      <w:r w:rsidRPr="00DD47BC">
        <w:rPr>
          <w:rStyle w:val="FootnoteReference"/>
          <w:rFonts w:ascii="Times New Roman" w:hAnsi="Times New Roman" w:cs="Times New Roman"/>
        </w:rPr>
        <w:footnoteReference w:id="111"/>
      </w:r>
      <w:r w:rsidRPr="00DD47BC">
        <w:rPr>
          <w:rFonts w:ascii="Times New Roman" w:hAnsi="Times New Roman" w:cs="Times New Roman"/>
        </w:rPr>
        <w:t xml:space="preserve"> Year-on-year increases have also been seen in Scotland,</w:t>
      </w:r>
      <w:r w:rsidRPr="00DD47BC">
        <w:rPr>
          <w:rStyle w:val="FootnoteReference"/>
          <w:rFonts w:ascii="Times New Roman" w:hAnsi="Times New Roman" w:cs="Times New Roman"/>
        </w:rPr>
        <w:footnoteReference w:id="112"/>
      </w:r>
      <w:r w:rsidRPr="00DD47BC">
        <w:rPr>
          <w:rFonts w:ascii="Times New Roman" w:hAnsi="Times New Roman" w:cs="Times New Roman"/>
        </w:rPr>
        <w:t xml:space="preserve"> Wales,</w:t>
      </w:r>
      <w:r w:rsidRPr="00DD47BC">
        <w:rPr>
          <w:rStyle w:val="FootnoteReference"/>
          <w:rFonts w:ascii="Times New Roman" w:hAnsi="Times New Roman" w:cs="Times New Roman"/>
        </w:rPr>
        <w:footnoteReference w:id="113"/>
      </w:r>
      <w:r w:rsidRPr="00DD47BC">
        <w:rPr>
          <w:rFonts w:ascii="Times New Roman" w:hAnsi="Times New Roman" w:cs="Times New Roman"/>
        </w:rPr>
        <w:t xml:space="preserve"> and Northern Ireland.</w:t>
      </w:r>
      <w:r w:rsidRPr="00DD47BC">
        <w:rPr>
          <w:rStyle w:val="FootnoteReference"/>
          <w:rFonts w:ascii="Times New Roman" w:hAnsi="Times New Roman" w:cs="Times New Roman"/>
        </w:rPr>
        <w:footnoteReference w:id="114"/>
      </w:r>
      <w:r w:rsidRPr="00DD47BC">
        <w:rPr>
          <w:rFonts w:ascii="Times New Roman" w:hAnsi="Times New Roman" w:cs="Times New Roman"/>
        </w:rPr>
        <w:t xml:space="preserve"> Across the UK</w:t>
      </w:r>
      <w:r w:rsidR="007B6FA2" w:rsidRPr="00DD47BC">
        <w:rPr>
          <w:rFonts w:ascii="Times New Roman" w:hAnsi="Times New Roman" w:cs="Times New Roman"/>
        </w:rPr>
        <w:t>,</w:t>
      </w:r>
      <w:r w:rsidRPr="00DD47BC">
        <w:rPr>
          <w:rFonts w:ascii="Times New Roman" w:hAnsi="Times New Roman" w:cs="Times New Roman"/>
        </w:rPr>
        <w:t xml:space="preserve"> 1</w:t>
      </w:r>
      <w:r w:rsidR="007B6FA2" w:rsidRPr="00DD47BC">
        <w:rPr>
          <w:rFonts w:ascii="Times New Roman" w:hAnsi="Times New Roman" w:cs="Times New Roman"/>
        </w:rPr>
        <w:t>-</w:t>
      </w:r>
      <w:r w:rsidRPr="00DD47BC">
        <w:rPr>
          <w:rFonts w:ascii="Times New Roman" w:hAnsi="Times New Roman" w:cs="Times New Roman"/>
        </w:rPr>
        <w:t>in</w:t>
      </w:r>
      <w:r w:rsidR="007B6FA2" w:rsidRPr="00DD47BC">
        <w:rPr>
          <w:rFonts w:ascii="Times New Roman" w:hAnsi="Times New Roman" w:cs="Times New Roman"/>
        </w:rPr>
        <w:t>-</w:t>
      </w:r>
      <w:r w:rsidRPr="00DD47BC">
        <w:rPr>
          <w:rFonts w:ascii="Times New Roman" w:hAnsi="Times New Roman" w:cs="Times New Roman"/>
        </w:rPr>
        <w:t>200 households are currently experiencing homelessness</w:t>
      </w:r>
      <w:r w:rsidRPr="00DD47BC">
        <w:rPr>
          <w:rStyle w:val="FootnoteReference"/>
          <w:rFonts w:ascii="Times New Roman" w:hAnsi="Times New Roman" w:cs="Times New Roman"/>
        </w:rPr>
        <w:footnoteReference w:id="115"/>
      </w:r>
      <w:r w:rsidRPr="00DD47BC">
        <w:rPr>
          <w:rFonts w:ascii="Times New Roman" w:hAnsi="Times New Roman" w:cs="Times New Roman"/>
        </w:rPr>
        <w:t xml:space="preserve"> and </w:t>
      </w:r>
      <w:r w:rsidR="00140F73">
        <w:rPr>
          <w:rFonts w:ascii="Times New Roman" w:hAnsi="Times New Roman" w:cs="Times New Roman"/>
        </w:rPr>
        <w:t>between March 2023 and March 2024</w:t>
      </w:r>
      <w:r w:rsidRPr="00DD47BC">
        <w:rPr>
          <w:rFonts w:ascii="Times New Roman" w:hAnsi="Times New Roman" w:cs="Times New Roman"/>
        </w:rPr>
        <w:t xml:space="preserve"> the number of households living in temporary accommodation</w:t>
      </w:r>
      <w:r w:rsidR="00140F73">
        <w:rPr>
          <w:rFonts w:ascii="Times New Roman" w:hAnsi="Times New Roman" w:cs="Times New Roman"/>
        </w:rPr>
        <w:t xml:space="preserve"> in England</w:t>
      </w:r>
      <w:r w:rsidRPr="00DD47BC">
        <w:rPr>
          <w:rFonts w:ascii="Times New Roman" w:hAnsi="Times New Roman" w:cs="Times New Roman"/>
        </w:rPr>
        <w:t xml:space="preserve"> increa</w:t>
      </w:r>
      <w:r w:rsidR="00140F73">
        <w:rPr>
          <w:rFonts w:ascii="Times New Roman" w:hAnsi="Times New Roman" w:cs="Times New Roman"/>
        </w:rPr>
        <w:t>sed</w:t>
      </w:r>
      <w:r w:rsidRPr="00DD47BC">
        <w:rPr>
          <w:rFonts w:ascii="Times New Roman" w:hAnsi="Times New Roman" w:cs="Times New Roman"/>
        </w:rPr>
        <w:t xml:space="preserve"> by 12.3%,</w:t>
      </w:r>
      <w:r w:rsidR="00140F73">
        <w:rPr>
          <w:rStyle w:val="FootnoteReference"/>
          <w:rFonts w:ascii="Times New Roman" w:hAnsi="Times New Roman" w:cs="Times New Roman"/>
        </w:rPr>
        <w:footnoteReference w:id="116"/>
      </w:r>
      <w:r w:rsidRPr="00DD47BC">
        <w:rPr>
          <w:rFonts w:ascii="Times New Roman" w:hAnsi="Times New Roman" w:cs="Times New Roman"/>
        </w:rPr>
        <w:t xml:space="preserve"> with the number of children in temporary accommodation in this period rising by 14.7%.</w:t>
      </w:r>
      <w:r w:rsidRPr="00DD47BC">
        <w:rPr>
          <w:rStyle w:val="FootnoteReference"/>
          <w:rFonts w:ascii="Times New Roman" w:hAnsi="Times New Roman" w:cs="Times New Roman"/>
        </w:rPr>
        <w:footnoteReference w:id="117"/>
      </w:r>
      <w:r w:rsidRPr="00DD47BC">
        <w:rPr>
          <w:rFonts w:ascii="Times New Roman" w:hAnsi="Times New Roman" w:cs="Times New Roman"/>
        </w:rPr>
        <w:t xml:space="preserve"> </w:t>
      </w:r>
    </w:p>
    <w:p w14:paraId="60884BC5" w14:textId="77777777" w:rsidR="0097780A" w:rsidRPr="00DD47BC" w:rsidRDefault="0097780A" w:rsidP="00262690">
      <w:pPr>
        <w:pStyle w:val="ListParagraph"/>
        <w:ind w:left="360"/>
        <w:jc w:val="both"/>
        <w:rPr>
          <w:rFonts w:ascii="Times New Roman" w:hAnsi="Times New Roman" w:cs="Times New Roman"/>
        </w:rPr>
      </w:pPr>
    </w:p>
    <w:p w14:paraId="7481B228" w14:textId="2AEF9E6A" w:rsidR="00140F73" w:rsidRPr="00140F73" w:rsidRDefault="008A43C4" w:rsidP="00140F73">
      <w:pPr>
        <w:pStyle w:val="ListParagraph"/>
        <w:numPr>
          <w:ilvl w:val="1"/>
          <w:numId w:val="14"/>
        </w:numPr>
        <w:jc w:val="both"/>
        <w:rPr>
          <w:rFonts w:ascii="Times New Roman" w:hAnsi="Times New Roman" w:cs="Times New Roman"/>
        </w:rPr>
      </w:pPr>
      <w:r w:rsidRPr="00DD47BC">
        <w:rPr>
          <w:rFonts w:ascii="Times New Roman" w:hAnsi="Times New Roman" w:cs="Times New Roman"/>
        </w:rPr>
        <w:t xml:space="preserve">Despite not allocating sufficient resources to achieve </w:t>
      </w:r>
      <w:r w:rsidR="006D429F">
        <w:rPr>
          <w:rFonts w:ascii="Times New Roman" w:hAnsi="Times New Roman" w:cs="Times New Roman"/>
        </w:rPr>
        <w:t>decarbonization</w:t>
      </w:r>
      <w:r w:rsidRPr="00DD47BC">
        <w:rPr>
          <w:rFonts w:ascii="Times New Roman" w:hAnsi="Times New Roman" w:cs="Times New Roman"/>
        </w:rPr>
        <w:t xml:space="preserve"> and </w:t>
      </w:r>
      <w:r w:rsidR="006D429F">
        <w:rPr>
          <w:rFonts w:ascii="Times New Roman" w:hAnsi="Times New Roman" w:cs="Times New Roman"/>
        </w:rPr>
        <w:t>realize</w:t>
      </w:r>
      <w:r w:rsidRPr="00DD47BC">
        <w:rPr>
          <w:rFonts w:ascii="Times New Roman" w:hAnsi="Times New Roman" w:cs="Times New Roman"/>
        </w:rPr>
        <w:t xml:space="preserve"> the right to housing, the UK </w:t>
      </w:r>
      <w:r w:rsidR="00697674">
        <w:rPr>
          <w:rFonts w:ascii="Times New Roman" w:hAnsi="Times New Roman" w:cs="Times New Roman"/>
        </w:rPr>
        <w:t>Government</w:t>
      </w:r>
      <w:r w:rsidRPr="00DD47BC">
        <w:rPr>
          <w:rFonts w:ascii="Times New Roman" w:hAnsi="Times New Roman" w:cs="Times New Roman"/>
        </w:rPr>
        <w:t xml:space="preserve"> continues to spend </w:t>
      </w:r>
      <w:r w:rsidR="00D92E90" w:rsidRPr="00DD47BC">
        <w:rPr>
          <w:rFonts w:ascii="Times New Roman" w:hAnsi="Times New Roman" w:cs="Times New Roman"/>
        </w:rPr>
        <w:t xml:space="preserve">a </w:t>
      </w:r>
      <w:r w:rsidRPr="00DD47BC">
        <w:rPr>
          <w:rFonts w:ascii="Times New Roman" w:hAnsi="Times New Roman" w:cs="Times New Roman"/>
        </w:rPr>
        <w:t>large proportion of its overall budget in areas unrelated to human rights and climate, in particular on defence where it exceeds the 2% of GDP spending commitment required as a result of its membership of NATO. In 2024/25 UK</w:t>
      </w:r>
      <w:r w:rsidR="007B6FA2" w:rsidRPr="00DD47BC">
        <w:rPr>
          <w:rFonts w:ascii="Times New Roman" w:hAnsi="Times New Roman" w:cs="Times New Roman"/>
        </w:rPr>
        <w:t xml:space="preserve"> committed</w:t>
      </w:r>
      <w:r w:rsidRPr="00DD47BC">
        <w:rPr>
          <w:rFonts w:ascii="Times New Roman" w:hAnsi="Times New Roman" w:cs="Times New Roman"/>
        </w:rPr>
        <w:t xml:space="preserve"> defence spending amount</w:t>
      </w:r>
      <w:r w:rsidR="00D92E90" w:rsidRPr="00DD47BC">
        <w:rPr>
          <w:rFonts w:ascii="Times New Roman" w:hAnsi="Times New Roman" w:cs="Times New Roman"/>
        </w:rPr>
        <w:t>s</w:t>
      </w:r>
      <w:r w:rsidRPr="00DD47BC">
        <w:rPr>
          <w:rFonts w:ascii="Times New Roman" w:hAnsi="Times New Roman" w:cs="Times New Roman"/>
        </w:rPr>
        <w:t xml:space="preserve"> to</w:t>
      </w:r>
      <w:r w:rsidR="00D92E90" w:rsidRPr="00DD47BC">
        <w:rPr>
          <w:rFonts w:ascii="Times New Roman" w:hAnsi="Times New Roman" w:cs="Times New Roman"/>
        </w:rPr>
        <w:t xml:space="preserve"> </w:t>
      </w:r>
      <w:r w:rsidRPr="00DD47BC">
        <w:rPr>
          <w:rFonts w:ascii="Times New Roman" w:hAnsi="Times New Roman" w:cs="Times New Roman"/>
        </w:rPr>
        <w:t>£</w:t>
      </w:r>
      <w:r w:rsidR="00D92E90" w:rsidRPr="00DD47BC">
        <w:rPr>
          <w:rFonts w:ascii="Times New Roman" w:hAnsi="Times New Roman" w:cs="Times New Roman"/>
        </w:rPr>
        <w:t>56</w:t>
      </w:r>
      <w:r w:rsidRPr="00DD47BC">
        <w:rPr>
          <w:rFonts w:ascii="Times New Roman" w:hAnsi="Times New Roman" w:cs="Times New Roman"/>
        </w:rPr>
        <w:t>.</w:t>
      </w:r>
      <w:r w:rsidR="00D92E90" w:rsidRPr="00DD47BC">
        <w:rPr>
          <w:rFonts w:ascii="Times New Roman" w:hAnsi="Times New Roman" w:cs="Times New Roman"/>
        </w:rPr>
        <w:t>9</w:t>
      </w:r>
      <w:r w:rsidRPr="00DD47BC">
        <w:rPr>
          <w:rFonts w:ascii="Times New Roman" w:hAnsi="Times New Roman" w:cs="Times New Roman"/>
        </w:rPr>
        <w:t>bn,</w:t>
      </w:r>
      <w:r w:rsidR="00D92E90" w:rsidRPr="00DD47BC">
        <w:rPr>
          <w:rStyle w:val="FootnoteReference"/>
          <w:rFonts w:ascii="Times New Roman" w:hAnsi="Times New Roman" w:cs="Times New Roman"/>
        </w:rPr>
        <w:footnoteReference w:id="118"/>
      </w:r>
      <w:r w:rsidRPr="00DD47BC">
        <w:rPr>
          <w:rFonts w:ascii="Times New Roman" w:hAnsi="Times New Roman" w:cs="Times New Roman"/>
        </w:rPr>
        <w:t xml:space="preserve"> or around 2.3% of total GDP</w:t>
      </w:r>
      <w:r w:rsidR="00B661B7" w:rsidRPr="00DD47BC">
        <w:rPr>
          <w:rFonts w:ascii="Times New Roman" w:hAnsi="Times New Roman" w:cs="Times New Roman"/>
        </w:rPr>
        <w:t>.</w:t>
      </w:r>
      <w:r w:rsidRPr="00DD47BC">
        <w:rPr>
          <w:rFonts w:ascii="Times New Roman" w:hAnsi="Times New Roman" w:cs="Times New Roman"/>
        </w:rPr>
        <w:t xml:space="preserve"> </w:t>
      </w:r>
      <w:r w:rsidR="00B661B7" w:rsidRPr="00DD47BC">
        <w:rPr>
          <w:rFonts w:ascii="Times New Roman" w:hAnsi="Times New Roman" w:cs="Times New Roman"/>
        </w:rPr>
        <w:t>T</w:t>
      </w:r>
      <w:r w:rsidRPr="00DD47BC">
        <w:rPr>
          <w:rFonts w:ascii="Times New Roman" w:hAnsi="Times New Roman" w:cs="Times New Roman"/>
        </w:rPr>
        <w:t xml:space="preserve">he </w:t>
      </w:r>
      <w:r w:rsidR="00697674">
        <w:rPr>
          <w:rFonts w:ascii="Times New Roman" w:hAnsi="Times New Roman" w:cs="Times New Roman"/>
        </w:rPr>
        <w:t>Government</w:t>
      </w:r>
      <w:r w:rsidRPr="00DD47BC">
        <w:rPr>
          <w:rFonts w:ascii="Times New Roman" w:hAnsi="Times New Roman" w:cs="Times New Roman"/>
        </w:rPr>
        <w:t xml:space="preserve"> has</w:t>
      </w:r>
      <w:r w:rsidR="00AF7B91" w:rsidRPr="00DD47BC">
        <w:rPr>
          <w:rFonts w:ascii="Times New Roman" w:hAnsi="Times New Roman" w:cs="Times New Roman"/>
        </w:rPr>
        <w:t xml:space="preserve"> also</w:t>
      </w:r>
      <w:r w:rsidRPr="00DD47BC">
        <w:rPr>
          <w:rFonts w:ascii="Times New Roman" w:hAnsi="Times New Roman" w:cs="Times New Roman"/>
        </w:rPr>
        <w:t xml:space="preserve"> recently pledged to</w:t>
      </w:r>
      <w:r w:rsidR="00B661B7" w:rsidRPr="00DD47BC">
        <w:rPr>
          <w:rFonts w:ascii="Times New Roman" w:hAnsi="Times New Roman" w:cs="Times New Roman"/>
        </w:rPr>
        <w:t xml:space="preserve"> work towards</w:t>
      </w:r>
      <w:r w:rsidRPr="00DD47BC">
        <w:rPr>
          <w:rFonts w:ascii="Times New Roman" w:hAnsi="Times New Roman" w:cs="Times New Roman"/>
        </w:rPr>
        <w:t xml:space="preserve"> increas</w:t>
      </w:r>
      <w:r w:rsidR="00B661B7" w:rsidRPr="00DD47BC">
        <w:rPr>
          <w:rFonts w:ascii="Times New Roman" w:hAnsi="Times New Roman" w:cs="Times New Roman"/>
        </w:rPr>
        <w:t>ing</w:t>
      </w:r>
      <w:r w:rsidRPr="00DD47BC">
        <w:rPr>
          <w:rFonts w:ascii="Times New Roman" w:hAnsi="Times New Roman" w:cs="Times New Roman"/>
        </w:rPr>
        <w:t xml:space="preserve"> </w:t>
      </w:r>
      <w:r w:rsidR="00B661B7" w:rsidRPr="00DD47BC">
        <w:rPr>
          <w:rFonts w:ascii="Times New Roman" w:hAnsi="Times New Roman" w:cs="Times New Roman"/>
        </w:rPr>
        <w:t>defence</w:t>
      </w:r>
      <w:r w:rsidRPr="00DD47BC">
        <w:rPr>
          <w:rFonts w:ascii="Times New Roman" w:hAnsi="Times New Roman" w:cs="Times New Roman"/>
        </w:rPr>
        <w:t xml:space="preserve"> spending to 2.5% of GDP.</w:t>
      </w:r>
      <w:r w:rsidRPr="00DD47BC">
        <w:rPr>
          <w:rStyle w:val="FootnoteReference"/>
          <w:rFonts w:ascii="Times New Roman" w:hAnsi="Times New Roman" w:cs="Times New Roman"/>
        </w:rPr>
        <w:footnoteReference w:id="119"/>
      </w:r>
      <w:r w:rsidRPr="00DD47BC">
        <w:rPr>
          <w:rFonts w:ascii="Times New Roman" w:hAnsi="Times New Roman" w:cs="Times New Roman"/>
        </w:rPr>
        <w:t xml:space="preserve"> Increasing defence spending whilst</w:t>
      </w:r>
      <w:r w:rsidR="00B661B7" w:rsidRPr="00DD47BC">
        <w:rPr>
          <w:rFonts w:ascii="Times New Roman" w:hAnsi="Times New Roman" w:cs="Times New Roman"/>
        </w:rPr>
        <w:t xml:space="preserve"> allocating inadequate resources to improving the</w:t>
      </w:r>
      <w:r w:rsidRPr="00DD47BC">
        <w:rPr>
          <w:rFonts w:ascii="Times New Roman" w:hAnsi="Times New Roman" w:cs="Times New Roman"/>
        </w:rPr>
        <w:t xml:space="preserve"> enjoyment of human rights and</w:t>
      </w:r>
      <w:r w:rsidR="00B661B7" w:rsidRPr="00DD47BC">
        <w:rPr>
          <w:rFonts w:ascii="Times New Roman" w:hAnsi="Times New Roman" w:cs="Times New Roman"/>
        </w:rPr>
        <w:t xml:space="preserve"> mitigating</w:t>
      </w:r>
      <w:r w:rsidRPr="00DD47BC">
        <w:rPr>
          <w:rFonts w:ascii="Times New Roman" w:hAnsi="Times New Roman" w:cs="Times New Roman"/>
        </w:rPr>
        <w:t xml:space="preserve"> </w:t>
      </w:r>
      <w:r w:rsidR="00B661B7" w:rsidRPr="00DD47BC">
        <w:rPr>
          <w:rFonts w:ascii="Times New Roman" w:hAnsi="Times New Roman" w:cs="Times New Roman"/>
        </w:rPr>
        <w:t>climate change</w:t>
      </w:r>
      <w:r w:rsidRPr="00DD47BC">
        <w:rPr>
          <w:rFonts w:ascii="Times New Roman" w:hAnsi="Times New Roman" w:cs="Times New Roman"/>
        </w:rPr>
        <w:t xml:space="preserve"> breach the UK’s Article 2.1 obligations</w:t>
      </w:r>
    </w:p>
    <w:p w14:paraId="65CC951F" w14:textId="77777777" w:rsidR="00140F73" w:rsidRPr="00A3260D" w:rsidRDefault="00140F73" w:rsidP="00140F73">
      <w:pPr>
        <w:pStyle w:val="ListParagraph"/>
        <w:ind w:left="360"/>
        <w:jc w:val="both"/>
        <w:rPr>
          <w:rFonts w:ascii="Times New Roman" w:hAnsi="Times New Roman" w:cs="Times New Roman"/>
        </w:rPr>
      </w:pPr>
    </w:p>
    <w:p w14:paraId="1A1FE975" w14:textId="446CCBA6" w:rsidR="001D6CEB" w:rsidRDefault="008A43C4" w:rsidP="001D6CEB">
      <w:pPr>
        <w:pStyle w:val="ListParagraph"/>
        <w:numPr>
          <w:ilvl w:val="1"/>
          <w:numId w:val="14"/>
        </w:numPr>
        <w:jc w:val="both"/>
        <w:rPr>
          <w:rFonts w:ascii="Times New Roman" w:hAnsi="Times New Roman" w:cs="Times New Roman"/>
        </w:rPr>
      </w:pPr>
      <w:r w:rsidRPr="00DD47BC">
        <w:rPr>
          <w:rFonts w:ascii="Times New Roman" w:hAnsi="Times New Roman" w:cs="Times New Roman"/>
        </w:rPr>
        <w:t xml:space="preserve">The UK </w:t>
      </w:r>
      <w:r w:rsidR="00697674">
        <w:rPr>
          <w:rFonts w:ascii="Times New Roman" w:hAnsi="Times New Roman" w:cs="Times New Roman"/>
        </w:rPr>
        <w:t>Government</w:t>
      </w:r>
      <w:r w:rsidRPr="00DD47BC">
        <w:rPr>
          <w:rFonts w:ascii="Times New Roman" w:hAnsi="Times New Roman" w:cs="Times New Roman"/>
        </w:rPr>
        <w:t xml:space="preserve"> </w:t>
      </w:r>
      <w:r w:rsidR="001F415C" w:rsidRPr="00DD47BC">
        <w:rPr>
          <w:rFonts w:ascii="Times New Roman" w:hAnsi="Times New Roman" w:cs="Times New Roman"/>
        </w:rPr>
        <w:t>may</w:t>
      </w:r>
      <w:r w:rsidRPr="00DD47BC">
        <w:rPr>
          <w:rFonts w:ascii="Times New Roman" w:hAnsi="Times New Roman" w:cs="Times New Roman"/>
        </w:rPr>
        <w:t xml:space="preserve"> also</w:t>
      </w:r>
      <w:r w:rsidR="001F415C" w:rsidRPr="00DD47BC">
        <w:rPr>
          <w:rFonts w:ascii="Times New Roman" w:hAnsi="Times New Roman" w:cs="Times New Roman"/>
        </w:rPr>
        <w:t xml:space="preserve"> be</w:t>
      </w:r>
      <w:r w:rsidRPr="00DD47BC">
        <w:rPr>
          <w:rFonts w:ascii="Times New Roman" w:hAnsi="Times New Roman" w:cs="Times New Roman"/>
        </w:rPr>
        <w:t xml:space="preserve"> in breach of its Article 2.1 commitments through its ongoing failure to </w:t>
      </w:r>
      <w:r w:rsidR="006D429F">
        <w:rPr>
          <w:rFonts w:ascii="Times New Roman" w:hAnsi="Times New Roman" w:cs="Times New Roman"/>
        </w:rPr>
        <w:t>maximize</w:t>
      </w:r>
      <w:r w:rsidRPr="00DD47BC">
        <w:rPr>
          <w:rFonts w:ascii="Times New Roman" w:hAnsi="Times New Roman" w:cs="Times New Roman"/>
        </w:rPr>
        <w:t xml:space="preserve"> the resources it could have available to </w:t>
      </w:r>
      <w:r w:rsidR="006D429F">
        <w:rPr>
          <w:rFonts w:ascii="Times New Roman" w:hAnsi="Times New Roman" w:cs="Times New Roman"/>
        </w:rPr>
        <w:t>realize</w:t>
      </w:r>
      <w:r w:rsidRPr="00DD47BC">
        <w:rPr>
          <w:rFonts w:ascii="Times New Roman" w:hAnsi="Times New Roman" w:cs="Times New Roman"/>
        </w:rPr>
        <w:t xml:space="preserve"> human rights and achieve </w:t>
      </w:r>
      <w:r w:rsidR="00D24E9E">
        <w:rPr>
          <w:rFonts w:ascii="Times New Roman" w:hAnsi="Times New Roman" w:cs="Times New Roman"/>
        </w:rPr>
        <w:t>net zero</w:t>
      </w:r>
      <w:r w:rsidRPr="00DD47BC">
        <w:rPr>
          <w:rFonts w:ascii="Times New Roman" w:hAnsi="Times New Roman" w:cs="Times New Roman"/>
        </w:rPr>
        <w:t xml:space="preserve">. In this regard, the UK </w:t>
      </w:r>
      <w:r w:rsidR="001D6CEB" w:rsidRPr="008E5383">
        <w:rPr>
          <w:rFonts w:ascii="Times New Roman" w:hAnsi="Times New Roman" w:cs="Times New Roman"/>
        </w:rPr>
        <w:t>continues to encourage investors to act as housing providers across different tenures including social and affordable housing, market housing, student housing and long-term care homes</w:t>
      </w:r>
      <w:r w:rsidR="001D6CEB">
        <w:rPr>
          <w:rFonts w:ascii="Times New Roman" w:hAnsi="Times New Roman" w:cs="Times New Roman"/>
        </w:rPr>
        <w:t>,</w:t>
      </w:r>
      <w:r w:rsidR="001D6CEB" w:rsidRPr="008E5383">
        <w:rPr>
          <w:rFonts w:ascii="Times New Roman" w:hAnsi="Times New Roman" w:cs="Times New Roman"/>
        </w:rPr>
        <w:t xml:space="preserve"> and has recently sought to increase investors’ role in housing delivery.</w:t>
      </w:r>
      <w:r w:rsidR="001D6CEB" w:rsidRPr="008E5383">
        <w:rPr>
          <w:rStyle w:val="FootnoteReference"/>
          <w:rFonts w:ascii="Times New Roman" w:hAnsi="Times New Roman" w:cs="Times New Roman"/>
        </w:rPr>
        <w:footnoteReference w:id="120"/>
      </w:r>
      <w:r w:rsidR="001D6CEB" w:rsidRPr="008E5383">
        <w:rPr>
          <w:rFonts w:ascii="Times New Roman" w:hAnsi="Times New Roman" w:cs="Times New Roman"/>
        </w:rPr>
        <w:t xml:space="preserve"> </w:t>
      </w:r>
      <w:r w:rsidR="001D6CEB">
        <w:rPr>
          <w:rFonts w:ascii="Times New Roman" w:hAnsi="Times New Roman" w:cs="Times New Roman"/>
        </w:rPr>
        <w:t xml:space="preserve">To encourage private housing investment, the UK has long provided </w:t>
      </w:r>
      <w:r w:rsidRPr="00A3260D">
        <w:rPr>
          <w:rFonts w:ascii="Times New Roman" w:hAnsi="Times New Roman" w:cs="Times New Roman"/>
        </w:rPr>
        <w:t>tax advantages to</w:t>
      </w:r>
      <w:r w:rsidR="001D6CEB">
        <w:rPr>
          <w:rFonts w:ascii="Times New Roman" w:hAnsi="Times New Roman" w:cs="Times New Roman"/>
        </w:rPr>
        <w:t xml:space="preserve"> housing</w:t>
      </w:r>
      <w:r w:rsidRPr="00B21633">
        <w:rPr>
          <w:rFonts w:ascii="Times New Roman" w:hAnsi="Times New Roman" w:cs="Times New Roman"/>
        </w:rPr>
        <w:t xml:space="preserve"> investors. </w:t>
      </w:r>
      <w:r w:rsidR="001D6CEB">
        <w:rPr>
          <w:rFonts w:ascii="Times New Roman" w:hAnsi="Times New Roman" w:cs="Times New Roman"/>
        </w:rPr>
        <w:t>In this regard,</w:t>
      </w:r>
      <w:r w:rsidR="001D6CEB" w:rsidRPr="00E86142">
        <w:rPr>
          <w:rFonts w:ascii="Times New Roman" w:hAnsi="Times New Roman" w:cs="Times New Roman"/>
        </w:rPr>
        <w:t xml:space="preserve"> the UK continues to allow the use of real estate investment trusts (“</w:t>
      </w:r>
      <w:r w:rsidR="001D6CEB" w:rsidRPr="00E86142">
        <w:rPr>
          <w:rFonts w:ascii="Times New Roman" w:hAnsi="Times New Roman" w:cs="Times New Roman"/>
          <w:b/>
          <w:bCs/>
        </w:rPr>
        <w:t>REITs</w:t>
      </w:r>
      <w:r w:rsidR="001D6CEB" w:rsidRPr="00E86142">
        <w:rPr>
          <w:rFonts w:ascii="Times New Roman" w:hAnsi="Times New Roman" w:cs="Times New Roman"/>
        </w:rPr>
        <w:t>”) in order to hold and profit from housing, and provides these vehicles with significant tax advantages including a complete exemption from tax on profits and capital gains as long as qualifying conditions are met.</w:t>
      </w:r>
      <w:r w:rsidR="001D6CEB" w:rsidRPr="00DD47BC">
        <w:rPr>
          <w:rStyle w:val="FootnoteReference"/>
          <w:rFonts w:ascii="Times New Roman" w:hAnsi="Times New Roman" w:cs="Times New Roman"/>
        </w:rPr>
        <w:footnoteReference w:id="121"/>
      </w:r>
      <w:r w:rsidR="001D6CEB" w:rsidRPr="00E86142">
        <w:rPr>
          <w:rFonts w:ascii="Times New Roman" w:hAnsi="Times New Roman" w:cs="Times New Roman"/>
        </w:rPr>
        <w:t xml:space="preserve"> Whilst analysis of the cost of this exemption to the UK economy has not been undertaken, research on the same issue in Canada found the Government would net significant additional revenue from removing tax exemptions for REITs.</w:t>
      </w:r>
      <w:r w:rsidR="001D6CEB" w:rsidRPr="00DD47BC">
        <w:rPr>
          <w:rStyle w:val="FootnoteReference"/>
          <w:rFonts w:ascii="Times New Roman" w:hAnsi="Times New Roman" w:cs="Times New Roman"/>
        </w:rPr>
        <w:footnoteReference w:id="122"/>
      </w:r>
      <w:r w:rsidR="001D6CEB" w:rsidRPr="00E86142">
        <w:rPr>
          <w:rFonts w:ascii="Times New Roman" w:hAnsi="Times New Roman" w:cs="Times New Roman"/>
        </w:rPr>
        <w:t xml:space="preserve"> Additionally, whilst the Government has tightened existing tax rules related to carried interest,</w:t>
      </w:r>
      <w:r w:rsidR="001D6CEB" w:rsidRPr="00DD47BC">
        <w:rPr>
          <w:rStyle w:val="FootnoteReference"/>
          <w:rFonts w:ascii="Times New Roman" w:hAnsi="Times New Roman" w:cs="Times New Roman"/>
        </w:rPr>
        <w:footnoteReference w:id="123"/>
      </w:r>
      <w:r w:rsidR="001D6CEB" w:rsidRPr="00E86142">
        <w:rPr>
          <w:rFonts w:ascii="Times New Roman" w:hAnsi="Times New Roman" w:cs="Times New Roman"/>
        </w:rPr>
        <w:t xml:space="preserve"> it has only proposed increasing the tax on carried interest from 28% to 32%, which is still well below the UK’s current higher and additional rates of income tax.</w:t>
      </w:r>
      <w:r w:rsidR="001D6CEB" w:rsidRPr="00DD47BC">
        <w:rPr>
          <w:rStyle w:val="FootnoteReference"/>
          <w:rFonts w:ascii="Times New Roman" w:hAnsi="Times New Roman" w:cs="Times New Roman"/>
        </w:rPr>
        <w:footnoteReference w:id="124"/>
      </w:r>
      <w:r w:rsidR="001D6CEB" w:rsidRPr="00E86142">
        <w:rPr>
          <w:rFonts w:ascii="Times New Roman" w:hAnsi="Times New Roman" w:cs="Times New Roman"/>
        </w:rPr>
        <w:t xml:space="preserve"> </w:t>
      </w:r>
    </w:p>
    <w:p w14:paraId="7F4A8420" w14:textId="77777777" w:rsidR="001D6CEB" w:rsidRPr="001D6CEB" w:rsidRDefault="001D6CEB" w:rsidP="001D6CEB">
      <w:pPr>
        <w:pStyle w:val="ListParagraph"/>
        <w:ind w:left="360"/>
        <w:jc w:val="both"/>
        <w:rPr>
          <w:rFonts w:ascii="Times New Roman" w:hAnsi="Times New Roman" w:cs="Times New Roman"/>
        </w:rPr>
      </w:pPr>
    </w:p>
    <w:p w14:paraId="57B1B49E" w14:textId="3469E312" w:rsidR="001D6CEB" w:rsidRPr="00B21633" w:rsidRDefault="008A43C4" w:rsidP="00140F73">
      <w:pPr>
        <w:pStyle w:val="ListParagraph"/>
        <w:numPr>
          <w:ilvl w:val="1"/>
          <w:numId w:val="14"/>
        </w:numPr>
        <w:jc w:val="both"/>
        <w:rPr>
          <w:rFonts w:ascii="Times New Roman" w:hAnsi="Times New Roman" w:cs="Times New Roman"/>
        </w:rPr>
      </w:pPr>
      <w:r w:rsidRPr="00B21633">
        <w:rPr>
          <w:rFonts w:ascii="Times New Roman" w:hAnsi="Times New Roman" w:cs="Times New Roman"/>
        </w:rPr>
        <w:t>The loss of resources that results from these policies is particularly egregious given the</w:t>
      </w:r>
      <w:r w:rsidR="009B722E" w:rsidRPr="00B21633">
        <w:rPr>
          <w:rFonts w:ascii="Times New Roman" w:hAnsi="Times New Roman" w:cs="Times New Roman"/>
        </w:rPr>
        <w:t xml:space="preserve"> evidence suggesting</w:t>
      </w:r>
      <w:r w:rsidR="002E7B9B" w:rsidRPr="00B21633">
        <w:rPr>
          <w:rFonts w:ascii="Times New Roman" w:hAnsi="Times New Roman" w:cs="Times New Roman"/>
        </w:rPr>
        <w:t xml:space="preserve"> the</w:t>
      </w:r>
      <w:r w:rsidRPr="00B21633">
        <w:rPr>
          <w:rFonts w:ascii="Times New Roman" w:hAnsi="Times New Roman" w:cs="Times New Roman"/>
        </w:rPr>
        <w:t xml:space="preserve"> negative impact investors have had on the enjoyment of the human right to housing and on the right to a healthy environment in the UK</w:t>
      </w:r>
      <w:r w:rsidR="001D6CEB">
        <w:rPr>
          <w:rFonts w:ascii="Times New Roman" w:hAnsi="Times New Roman" w:cs="Times New Roman"/>
        </w:rPr>
        <w:t xml:space="preserve">. </w:t>
      </w:r>
      <w:r w:rsidR="001D6CEB" w:rsidRPr="00123E68">
        <w:rPr>
          <w:rFonts w:ascii="Times New Roman" w:hAnsi="Times New Roman" w:cs="Times New Roman"/>
        </w:rPr>
        <w:t>Where institutional investors are involved in housing delivery this often leads to degraded housing habitability, growing unaffordability, increasing insecurity,</w:t>
      </w:r>
      <w:r w:rsidR="001D6CEB" w:rsidRPr="00DD47BC">
        <w:rPr>
          <w:rStyle w:val="FootnoteReference"/>
          <w:rFonts w:ascii="Times New Roman" w:hAnsi="Times New Roman" w:cs="Times New Roman"/>
        </w:rPr>
        <w:footnoteReference w:id="125"/>
      </w:r>
      <w:r w:rsidR="001D6CEB" w:rsidRPr="00123E68">
        <w:rPr>
          <w:rFonts w:ascii="Times New Roman" w:hAnsi="Times New Roman" w:cs="Times New Roman"/>
        </w:rPr>
        <w:t xml:space="preserve"> and a decline in housing availability as investors reposition affordable housing into market rate housing.</w:t>
      </w:r>
      <w:r w:rsidR="001D6CEB" w:rsidRPr="00DD47BC">
        <w:rPr>
          <w:rStyle w:val="FootnoteReference"/>
          <w:rFonts w:ascii="Times New Roman" w:hAnsi="Times New Roman" w:cs="Times New Roman"/>
        </w:rPr>
        <w:footnoteReference w:id="126"/>
      </w:r>
      <w:r w:rsidR="001D6CEB">
        <w:rPr>
          <w:rFonts w:ascii="Times New Roman" w:hAnsi="Times New Roman" w:cs="Times New Roman"/>
        </w:rPr>
        <w:t xml:space="preserve"> </w:t>
      </w:r>
      <w:r w:rsidR="001D6CEB" w:rsidRPr="00140F73">
        <w:rPr>
          <w:rFonts w:ascii="Times New Roman" w:hAnsi="Times New Roman" w:cs="Times New Roman"/>
        </w:rPr>
        <w:t>Failing to equitably tax investors on the profits they derive</w:t>
      </w:r>
      <w:r w:rsidR="001D6CEB" w:rsidRPr="00140F73" w:rsidDel="008A43C4">
        <w:rPr>
          <w:rFonts w:ascii="Times New Roman" w:hAnsi="Times New Roman" w:cs="Times New Roman"/>
        </w:rPr>
        <w:t xml:space="preserve"> </w:t>
      </w:r>
      <w:r w:rsidR="001D6CEB" w:rsidRPr="00140F73">
        <w:rPr>
          <w:rFonts w:ascii="Times New Roman" w:hAnsi="Times New Roman" w:cs="Times New Roman"/>
        </w:rPr>
        <w:t xml:space="preserve">from </w:t>
      </w:r>
      <w:r w:rsidR="001D6CEB" w:rsidRPr="00140F73" w:rsidDel="008A43C4">
        <w:rPr>
          <w:rFonts w:ascii="Times New Roman" w:hAnsi="Times New Roman" w:cs="Times New Roman"/>
        </w:rPr>
        <w:t>housing</w:t>
      </w:r>
      <w:r w:rsidR="00140F73" w:rsidRPr="00140F73">
        <w:rPr>
          <w:rFonts w:ascii="Times New Roman" w:hAnsi="Times New Roman" w:cs="Times New Roman"/>
        </w:rPr>
        <w:t xml:space="preserve"> therefore</w:t>
      </w:r>
      <w:r w:rsidR="001D6CEB" w:rsidRPr="00140F73" w:rsidDel="008A43C4">
        <w:rPr>
          <w:rFonts w:ascii="Times New Roman" w:hAnsi="Times New Roman" w:cs="Times New Roman"/>
        </w:rPr>
        <w:t xml:space="preserve"> </w:t>
      </w:r>
      <w:r w:rsidR="001D6CEB" w:rsidRPr="00140F73">
        <w:rPr>
          <w:rFonts w:ascii="Times New Roman" w:hAnsi="Times New Roman" w:cs="Times New Roman"/>
        </w:rPr>
        <w:t xml:space="preserve">constrains the State’s resources, prevents additional spending on the realization of human rights and environmental protections, </w:t>
      </w:r>
      <w:r w:rsidR="00140F73">
        <w:rPr>
          <w:rFonts w:ascii="Times New Roman" w:hAnsi="Times New Roman" w:cs="Times New Roman"/>
        </w:rPr>
        <w:t>whilst,</w:t>
      </w:r>
      <w:r w:rsidR="001D6CEB" w:rsidRPr="00140F73">
        <w:rPr>
          <w:rFonts w:ascii="Times New Roman" w:hAnsi="Times New Roman" w:cs="Times New Roman"/>
        </w:rPr>
        <w:t xml:space="preserve"> </w:t>
      </w:r>
      <w:r w:rsidR="00140F73">
        <w:rPr>
          <w:rFonts w:ascii="Times New Roman" w:hAnsi="Times New Roman" w:cs="Times New Roman"/>
        </w:rPr>
        <w:t xml:space="preserve">in some cases, </w:t>
      </w:r>
      <w:r w:rsidR="001D6CEB" w:rsidRPr="00140F73">
        <w:rPr>
          <w:rFonts w:ascii="Times New Roman" w:hAnsi="Times New Roman" w:cs="Times New Roman"/>
        </w:rPr>
        <w:t>privileg</w:t>
      </w:r>
      <w:r w:rsidR="00140F73">
        <w:rPr>
          <w:rFonts w:ascii="Times New Roman" w:hAnsi="Times New Roman" w:cs="Times New Roman"/>
        </w:rPr>
        <w:t>ing</w:t>
      </w:r>
      <w:r w:rsidR="001D6CEB" w:rsidRPr="00140F73">
        <w:rPr>
          <w:rFonts w:ascii="Times New Roman" w:hAnsi="Times New Roman" w:cs="Times New Roman"/>
        </w:rPr>
        <w:t xml:space="preserve"> </w:t>
      </w:r>
      <w:r w:rsidR="001D6CEB" w:rsidRPr="00140F73" w:rsidDel="008A43C4">
        <w:rPr>
          <w:rFonts w:ascii="Times New Roman" w:hAnsi="Times New Roman" w:cs="Times New Roman"/>
        </w:rPr>
        <w:t>those who are actively harming the UK housing system</w:t>
      </w:r>
      <w:r w:rsidR="001D6CEB" w:rsidRPr="00140F73">
        <w:rPr>
          <w:rFonts w:ascii="Times New Roman" w:hAnsi="Times New Roman" w:cs="Times New Roman"/>
        </w:rPr>
        <w:t xml:space="preserve">. </w:t>
      </w:r>
      <w:r w:rsidR="001D6CEB" w:rsidRPr="00B21633">
        <w:rPr>
          <w:rFonts w:ascii="Times New Roman" w:hAnsi="Times New Roman" w:cs="Times New Roman"/>
        </w:rPr>
        <w:t xml:space="preserve">To comply with its human rights duties to progressively realize the human rights of all people and to protect them from harm to their human rights caused by private actors, the UK Government must </w:t>
      </w:r>
      <w:r w:rsidR="001D6CEB" w:rsidRPr="00140F73">
        <w:rPr>
          <w:rFonts w:ascii="Times New Roman" w:hAnsi="Times New Roman" w:cs="Times New Roman"/>
        </w:rPr>
        <w:t xml:space="preserve">equitably tax housing investors and </w:t>
      </w:r>
      <w:r w:rsidR="001D6CEB" w:rsidRPr="00B21633">
        <w:rPr>
          <w:rFonts w:ascii="Times New Roman" w:hAnsi="Times New Roman" w:cs="Times New Roman"/>
        </w:rPr>
        <w:t>take immediate action to definancialize its housing sector</w:t>
      </w:r>
      <w:r w:rsidR="001D6CEB" w:rsidRPr="00140F73">
        <w:rPr>
          <w:rFonts w:ascii="Times New Roman" w:hAnsi="Times New Roman" w:cs="Times New Roman"/>
        </w:rPr>
        <w:t>. It must also ensure,</w:t>
      </w:r>
      <w:r w:rsidR="001D6CEB" w:rsidRPr="00B21633">
        <w:rPr>
          <w:rFonts w:ascii="Times New Roman" w:hAnsi="Times New Roman" w:cs="Times New Roman"/>
        </w:rPr>
        <w:t xml:space="preserve"> in law, that all private housing actors and investors act in accordance with human rights.</w:t>
      </w:r>
      <w:r w:rsidR="001D6CEB" w:rsidRPr="00317517">
        <w:rPr>
          <w:rStyle w:val="FootnoteReference"/>
          <w:rFonts w:ascii="Times New Roman" w:hAnsi="Times New Roman" w:cs="Times New Roman"/>
        </w:rPr>
        <w:footnoteReference w:id="127"/>
      </w:r>
    </w:p>
    <w:p w14:paraId="6B80EB83" w14:textId="77777777" w:rsidR="005D2CB4" w:rsidRPr="00DD47BC" w:rsidRDefault="005D2CB4" w:rsidP="00262690">
      <w:pPr>
        <w:pStyle w:val="ListParagraph"/>
        <w:ind w:left="360"/>
        <w:jc w:val="both"/>
        <w:rPr>
          <w:rFonts w:ascii="Times New Roman" w:hAnsi="Times New Roman" w:cs="Times New Roman"/>
        </w:rPr>
      </w:pPr>
    </w:p>
    <w:p w14:paraId="456A1F94" w14:textId="1DA19329" w:rsidR="006D25FC" w:rsidRPr="00DD47BC" w:rsidRDefault="006D25FC" w:rsidP="00262690">
      <w:pPr>
        <w:jc w:val="both"/>
        <w:rPr>
          <w:rFonts w:ascii="Times New Roman" w:hAnsi="Times New Roman" w:cs="Times New Roman"/>
          <w:b/>
          <w:lang w:val="en-US"/>
        </w:rPr>
      </w:pPr>
      <w:r w:rsidRPr="00DD47BC">
        <w:rPr>
          <w:rFonts w:ascii="Times New Roman" w:hAnsi="Times New Roman" w:cs="Times New Roman"/>
          <w:b/>
          <w:lang w:val="en-US"/>
        </w:rPr>
        <w:t xml:space="preserve">Conclusion </w:t>
      </w:r>
    </w:p>
    <w:p w14:paraId="5CDEE51D" w14:textId="12CCB3DE" w:rsidR="006D3F67" w:rsidRPr="008E5383" w:rsidRDefault="008A5CF7" w:rsidP="00C2300C">
      <w:pPr>
        <w:pStyle w:val="ListParagraph"/>
        <w:numPr>
          <w:ilvl w:val="1"/>
          <w:numId w:val="14"/>
        </w:numPr>
        <w:jc w:val="both"/>
        <w:rPr>
          <w:rFonts w:ascii="Times New Roman" w:hAnsi="Times New Roman" w:cs="Times New Roman"/>
        </w:rPr>
      </w:pPr>
      <w:r w:rsidRPr="00DD47BC">
        <w:rPr>
          <w:rFonts w:ascii="Times New Roman" w:hAnsi="Times New Roman" w:cs="Times New Roman"/>
          <w:lang w:val="en-US"/>
        </w:rPr>
        <w:t>Ensuring the</w:t>
      </w:r>
      <w:r w:rsidR="00EC3B8A" w:rsidRPr="00DD47BC">
        <w:rPr>
          <w:rFonts w:ascii="Times New Roman" w:hAnsi="Times New Roman" w:cs="Times New Roman"/>
          <w:lang w:val="en-US"/>
        </w:rPr>
        <w:t xml:space="preserve"> decarbonization </w:t>
      </w:r>
      <w:r w:rsidR="00C5776B">
        <w:rPr>
          <w:rFonts w:ascii="Times New Roman" w:hAnsi="Times New Roman" w:cs="Times New Roman"/>
          <w:lang w:val="en-US"/>
        </w:rPr>
        <w:t xml:space="preserve">of </w:t>
      </w:r>
      <w:r w:rsidR="00EC3B8A" w:rsidRPr="00DD47BC">
        <w:rPr>
          <w:rFonts w:ascii="Times New Roman" w:hAnsi="Times New Roman" w:cs="Times New Roman"/>
          <w:lang w:val="en-US"/>
        </w:rPr>
        <w:t xml:space="preserve">the built environment </w:t>
      </w:r>
      <w:r w:rsidRPr="00DD47BC">
        <w:rPr>
          <w:rFonts w:ascii="Times New Roman" w:hAnsi="Times New Roman" w:cs="Times New Roman"/>
          <w:lang w:val="en-US"/>
        </w:rPr>
        <w:t xml:space="preserve">whilst </w:t>
      </w:r>
      <w:r w:rsidR="008A1AC6">
        <w:rPr>
          <w:rFonts w:ascii="Times New Roman" w:hAnsi="Times New Roman" w:cs="Times New Roman"/>
          <w:lang w:val="en-US"/>
        </w:rPr>
        <w:t>progressively realizing</w:t>
      </w:r>
      <w:r w:rsidRPr="00DD47BC">
        <w:rPr>
          <w:rFonts w:ascii="Times New Roman" w:hAnsi="Times New Roman" w:cs="Times New Roman"/>
          <w:lang w:val="en-US"/>
        </w:rPr>
        <w:t xml:space="preserve"> the human right to housing and other ESC rights must be </w:t>
      </w:r>
      <w:r w:rsidR="7B90A3E3" w:rsidRPr="7B27F18A">
        <w:rPr>
          <w:rFonts w:ascii="Times New Roman" w:hAnsi="Times New Roman" w:cs="Times New Roman"/>
          <w:lang w:val="en-US"/>
        </w:rPr>
        <w:t xml:space="preserve">a </w:t>
      </w:r>
      <w:r w:rsidR="7B90A3E3" w:rsidRPr="23B4D21A">
        <w:rPr>
          <w:rFonts w:ascii="Times New Roman" w:hAnsi="Times New Roman" w:cs="Times New Roman"/>
          <w:lang w:val="en-US"/>
        </w:rPr>
        <w:t xml:space="preserve">key priority </w:t>
      </w:r>
      <w:r w:rsidRPr="00DD47BC">
        <w:rPr>
          <w:rFonts w:ascii="Times New Roman" w:hAnsi="Times New Roman" w:cs="Times New Roman"/>
          <w:lang w:val="en-US"/>
        </w:rPr>
        <w:t xml:space="preserve">for the UK </w:t>
      </w:r>
      <w:r w:rsidR="00697674">
        <w:rPr>
          <w:rFonts w:ascii="Times New Roman" w:hAnsi="Times New Roman" w:cs="Times New Roman"/>
          <w:lang w:val="en-US"/>
        </w:rPr>
        <w:t>Government</w:t>
      </w:r>
      <w:r w:rsidRPr="00DD47BC">
        <w:rPr>
          <w:rFonts w:ascii="Times New Roman" w:hAnsi="Times New Roman" w:cs="Times New Roman"/>
          <w:lang w:val="en-US"/>
        </w:rPr>
        <w:t>. Whilst some progress has been made to this end</w:t>
      </w:r>
      <w:r w:rsidR="007F47EB">
        <w:rPr>
          <w:rFonts w:ascii="Times New Roman" w:hAnsi="Times New Roman" w:cs="Times New Roman"/>
          <w:lang w:val="en-US"/>
        </w:rPr>
        <w:t>,</w:t>
      </w:r>
      <w:r w:rsidRPr="00DD47BC">
        <w:rPr>
          <w:rFonts w:ascii="Times New Roman" w:hAnsi="Times New Roman" w:cs="Times New Roman"/>
          <w:lang w:val="en-US"/>
        </w:rPr>
        <w:t xml:space="preserve"> </w:t>
      </w:r>
      <w:r w:rsidR="008A1AC6">
        <w:rPr>
          <w:rFonts w:ascii="Times New Roman" w:hAnsi="Times New Roman" w:cs="Times New Roman"/>
          <w:lang w:val="en-US"/>
        </w:rPr>
        <w:t>it</w:t>
      </w:r>
      <w:r w:rsidRPr="00DD47BC">
        <w:rPr>
          <w:rFonts w:ascii="Times New Roman" w:hAnsi="Times New Roman" w:cs="Times New Roman"/>
          <w:lang w:val="en-US"/>
        </w:rPr>
        <w:t xml:space="preserve"> has been too slow</w:t>
      </w:r>
      <w:r w:rsidR="007F47EB">
        <w:rPr>
          <w:rFonts w:ascii="Times New Roman" w:hAnsi="Times New Roman" w:cs="Times New Roman"/>
          <w:lang w:val="en-US"/>
        </w:rPr>
        <w:t xml:space="preserve"> and</w:t>
      </w:r>
      <w:r w:rsidR="008A1AC6">
        <w:rPr>
          <w:rFonts w:ascii="Times New Roman" w:hAnsi="Times New Roman" w:cs="Times New Roman"/>
          <w:lang w:val="en-US"/>
        </w:rPr>
        <w:t xml:space="preserve"> disjointed, and</w:t>
      </w:r>
      <w:r w:rsidRPr="00DD47BC">
        <w:rPr>
          <w:rFonts w:ascii="Times New Roman" w:hAnsi="Times New Roman" w:cs="Times New Roman"/>
          <w:lang w:val="en-US"/>
        </w:rPr>
        <w:t xml:space="preserve"> inadequate resources are being assigned to the task.</w:t>
      </w:r>
      <w:r w:rsidR="008A1AC6">
        <w:rPr>
          <w:rFonts w:ascii="Times New Roman" w:hAnsi="Times New Roman" w:cs="Times New Roman"/>
          <w:lang w:val="en-US"/>
        </w:rPr>
        <w:t xml:space="preserve"> As long as the UK retains the capacity and resources to implement human rights-compliant housing and decarbonization policies</w:t>
      </w:r>
      <w:r w:rsidR="26B01406" w:rsidRPr="4F077204">
        <w:rPr>
          <w:rFonts w:ascii="Times New Roman" w:hAnsi="Times New Roman" w:cs="Times New Roman"/>
          <w:lang w:val="en-US"/>
        </w:rPr>
        <w:t xml:space="preserve"> </w:t>
      </w:r>
      <w:r w:rsidR="658A9C55" w:rsidRPr="7CC8A894">
        <w:rPr>
          <w:rFonts w:ascii="Times New Roman" w:hAnsi="Times New Roman" w:cs="Times New Roman"/>
          <w:lang w:val="en-US"/>
        </w:rPr>
        <w:t xml:space="preserve">and </w:t>
      </w:r>
      <w:r w:rsidR="658A9C55" w:rsidRPr="7D99AEB9">
        <w:rPr>
          <w:rFonts w:ascii="Times New Roman" w:hAnsi="Times New Roman" w:cs="Times New Roman"/>
          <w:lang w:val="en-US"/>
        </w:rPr>
        <w:t>fails to do so effectively and expediently</w:t>
      </w:r>
      <w:r w:rsidR="658A9C55" w:rsidRPr="635D5A7F">
        <w:rPr>
          <w:rFonts w:ascii="Times New Roman" w:hAnsi="Times New Roman" w:cs="Times New Roman"/>
          <w:lang w:val="en-US"/>
        </w:rPr>
        <w:t>,</w:t>
      </w:r>
      <w:r w:rsidR="008A1AC6">
        <w:rPr>
          <w:rFonts w:ascii="Times New Roman" w:hAnsi="Times New Roman" w:cs="Times New Roman"/>
          <w:lang w:val="en-US"/>
        </w:rPr>
        <w:t xml:space="preserve"> it </w:t>
      </w:r>
      <w:r w:rsidR="43616862" w:rsidRPr="580C4132">
        <w:rPr>
          <w:rFonts w:ascii="Times New Roman" w:hAnsi="Times New Roman" w:cs="Times New Roman"/>
          <w:lang w:val="en-US"/>
        </w:rPr>
        <w:t>may</w:t>
      </w:r>
      <w:r w:rsidR="7C60E14F" w:rsidRPr="0ED0E43F">
        <w:rPr>
          <w:rFonts w:ascii="Times New Roman" w:hAnsi="Times New Roman" w:cs="Times New Roman"/>
          <w:lang w:val="en-US"/>
        </w:rPr>
        <w:t xml:space="preserve"> be</w:t>
      </w:r>
      <w:r w:rsidR="008A1AC6">
        <w:rPr>
          <w:rFonts w:ascii="Times New Roman" w:hAnsi="Times New Roman" w:cs="Times New Roman"/>
          <w:lang w:val="en-US"/>
        </w:rPr>
        <w:t xml:space="preserve"> in breach of its human rights obligations.</w:t>
      </w:r>
      <w:r w:rsidRPr="00DD47BC">
        <w:rPr>
          <w:rFonts w:ascii="Times New Roman" w:hAnsi="Times New Roman" w:cs="Times New Roman"/>
          <w:lang w:val="en-US"/>
        </w:rPr>
        <w:t xml:space="preserve"> The UK </w:t>
      </w:r>
      <w:r w:rsidR="008A1AC6">
        <w:rPr>
          <w:rFonts w:ascii="Times New Roman" w:hAnsi="Times New Roman" w:cs="Times New Roman"/>
          <w:lang w:val="en-US"/>
        </w:rPr>
        <w:t>m</w:t>
      </w:r>
      <w:r w:rsidRPr="00DD47BC">
        <w:rPr>
          <w:rFonts w:ascii="Times New Roman" w:hAnsi="Times New Roman" w:cs="Times New Roman"/>
          <w:lang w:val="en-US"/>
        </w:rPr>
        <w:t>ust</w:t>
      </w:r>
      <w:r w:rsidR="008A1AC6">
        <w:rPr>
          <w:rFonts w:ascii="Times New Roman" w:hAnsi="Times New Roman" w:cs="Times New Roman"/>
          <w:lang w:val="en-US"/>
        </w:rPr>
        <w:t>, therefore,</w:t>
      </w:r>
      <w:r w:rsidRPr="00DD47BC">
        <w:rPr>
          <w:rFonts w:ascii="Times New Roman" w:hAnsi="Times New Roman" w:cs="Times New Roman"/>
          <w:lang w:val="en-US"/>
        </w:rPr>
        <w:t xml:space="preserve"> urgently </w:t>
      </w:r>
      <w:r w:rsidR="006D3F67" w:rsidRPr="00DD47BC">
        <w:rPr>
          <w:rFonts w:ascii="Times New Roman" w:hAnsi="Times New Roman" w:cs="Times New Roman"/>
          <w:lang w:val="en-US"/>
        </w:rPr>
        <w:t>reevaluate its existing policies to ensure these comply with its human rights obligations</w:t>
      </w:r>
      <w:r w:rsidR="008A1AC6">
        <w:rPr>
          <w:rFonts w:ascii="Times New Roman" w:hAnsi="Times New Roman" w:cs="Times New Roman"/>
          <w:lang w:val="en-US"/>
        </w:rPr>
        <w:t xml:space="preserve"> and commit far greater resources and capacity to realizing ESC rights in full, for all, whilst decarbonizing its </w:t>
      </w:r>
      <w:r w:rsidR="00967CF6">
        <w:rPr>
          <w:rFonts w:ascii="Times New Roman" w:hAnsi="Times New Roman" w:cs="Times New Roman"/>
          <w:lang w:val="en-US"/>
        </w:rPr>
        <w:t>buildings.</w:t>
      </w:r>
    </w:p>
    <w:sectPr w:rsidR="006D3F67" w:rsidRPr="008E538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C434A" w14:textId="77777777" w:rsidR="00FF3D85" w:rsidRDefault="00FF3D85" w:rsidP="006D25FC">
      <w:pPr>
        <w:spacing w:after="0" w:line="240" w:lineRule="auto"/>
      </w:pPr>
      <w:r>
        <w:separator/>
      </w:r>
    </w:p>
  </w:endnote>
  <w:endnote w:type="continuationSeparator" w:id="0">
    <w:p w14:paraId="505C3076" w14:textId="77777777" w:rsidR="00FF3D85" w:rsidRDefault="00FF3D85" w:rsidP="006D25FC">
      <w:pPr>
        <w:spacing w:after="0" w:line="240" w:lineRule="auto"/>
      </w:pPr>
      <w:r>
        <w:continuationSeparator/>
      </w:r>
    </w:p>
  </w:endnote>
  <w:endnote w:type="continuationNotice" w:id="1">
    <w:p w14:paraId="78FE3E5B" w14:textId="77777777" w:rsidR="00FF3D85" w:rsidRDefault="00FF3D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auto"/>
    <w:pitch w:val="variable"/>
    <w:sig w:usb0="E0002AFF" w:usb1="C0007843"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rial (Headings CS)">
    <w:altName w:val="Arial"/>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4782200"/>
      <w:docPartObj>
        <w:docPartGallery w:val="Page Numbers (Bottom of Page)"/>
        <w:docPartUnique/>
      </w:docPartObj>
    </w:sdtPr>
    <w:sdtEndPr>
      <w:rPr>
        <w:noProof/>
      </w:rPr>
    </w:sdtEndPr>
    <w:sdtContent>
      <w:p w14:paraId="60FAB2C8" w14:textId="6264870B" w:rsidR="005C7E1C" w:rsidRDefault="005C7E1C">
        <w:pPr>
          <w:pStyle w:val="Footer"/>
        </w:pPr>
        <w:r>
          <w:fldChar w:fldCharType="begin"/>
        </w:r>
        <w:r>
          <w:instrText xml:space="preserve"> PAGE   \* MERGEFORMAT </w:instrText>
        </w:r>
        <w:r>
          <w:fldChar w:fldCharType="separate"/>
        </w:r>
        <w:r>
          <w:rPr>
            <w:noProof/>
          </w:rPr>
          <w:t>2</w:t>
        </w:r>
        <w:r>
          <w:rPr>
            <w:noProof/>
          </w:rPr>
          <w:fldChar w:fldCharType="end"/>
        </w:r>
      </w:p>
    </w:sdtContent>
  </w:sdt>
  <w:p w14:paraId="5B61F1FD" w14:textId="77777777" w:rsidR="000D5DEF" w:rsidRDefault="000D5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F47430" w14:textId="77777777" w:rsidR="00FF3D85" w:rsidRDefault="00FF3D85" w:rsidP="006D25FC">
      <w:pPr>
        <w:spacing w:after="0" w:line="240" w:lineRule="auto"/>
      </w:pPr>
      <w:r>
        <w:separator/>
      </w:r>
    </w:p>
  </w:footnote>
  <w:footnote w:type="continuationSeparator" w:id="0">
    <w:p w14:paraId="48B6DB67" w14:textId="77777777" w:rsidR="00FF3D85" w:rsidRDefault="00FF3D85" w:rsidP="006D25FC">
      <w:pPr>
        <w:spacing w:after="0" w:line="240" w:lineRule="auto"/>
      </w:pPr>
      <w:r>
        <w:continuationSeparator/>
      </w:r>
    </w:p>
  </w:footnote>
  <w:footnote w:type="continuationNotice" w:id="1">
    <w:p w14:paraId="24404478" w14:textId="77777777" w:rsidR="00FF3D85" w:rsidRDefault="00FF3D85">
      <w:pPr>
        <w:spacing w:after="0" w:line="240" w:lineRule="auto"/>
      </w:pPr>
    </w:p>
  </w:footnote>
  <w:footnote w:id="2">
    <w:p w14:paraId="22A8C6B2" w14:textId="15786BEC" w:rsidR="00AA7168" w:rsidRPr="00140F73" w:rsidRDefault="00AA716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National Audit Office, ‘Decarbonising home heating’ (18 March 2024)</w:t>
      </w:r>
      <w:r w:rsidR="00086CC0" w:rsidRPr="00140F73">
        <w:rPr>
          <w:rFonts w:ascii="Times New Roman" w:hAnsi="Times New Roman" w:cs="Times New Roman"/>
          <w:sz w:val="18"/>
          <w:szCs w:val="18"/>
        </w:rPr>
        <w:t xml:space="preserve"> online at: </w:t>
      </w:r>
      <w:r w:rsidRPr="00140F73">
        <w:rPr>
          <w:rFonts w:ascii="Times New Roman" w:hAnsi="Times New Roman" w:cs="Times New Roman"/>
          <w:sz w:val="18"/>
          <w:szCs w:val="18"/>
        </w:rPr>
        <w:t xml:space="preserve"> </w:t>
      </w:r>
      <w:hyperlink r:id="rId1" w:history="1">
        <w:r w:rsidRPr="00140F73">
          <w:rPr>
            <w:rStyle w:val="Hyperlink"/>
            <w:rFonts w:ascii="Times New Roman" w:hAnsi="Times New Roman" w:cs="Times New Roman"/>
            <w:sz w:val="18"/>
            <w:szCs w:val="18"/>
          </w:rPr>
          <w:t>https://www.nao.org.uk/reports/decarbonising-home-heating/</w:t>
        </w:r>
      </w:hyperlink>
      <w:r w:rsidR="005603C5" w:rsidRPr="00140F73">
        <w:rPr>
          <w:rFonts w:ascii="Times New Roman" w:hAnsi="Times New Roman" w:cs="Times New Roman"/>
          <w:sz w:val="18"/>
          <w:szCs w:val="18"/>
        </w:rPr>
        <w:t>,</w:t>
      </w:r>
      <w:r w:rsidR="00514BCB" w:rsidRPr="00140F73">
        <w:rPr>
          <w:rFonts w:ascii="Times New Roman" w:hAnsi="Times New Roman" w:cs="Times New Roman"/>
          <w:sz w:val="18"/>
          <w:szCs w:val="18"/>
        </w:rPr>
        <w:t xml:space="preserve"> </w:t>
      </w:r>
      <w:r w:rsidR="00086CC0" w:rsidRPr="00140F73">
        <w:rPr>
          <w:rFonts w:ascii="Times New Roman" w:hAnsi="Times New Roman" w:cs="Times New Roman"/>
          <w:sz w:val="18"/>
          <w:szCs w:val="18"/>
        </w:rPr>
        <w:t>p. 14</w:t>
      </w:r>
    </w:p>
  </w:footnote>
  <w:footnote w:id="3">
    <w:p w14:paraId="7862AFF8" w14:textId="1903D6B7" w:rsidR="004702B8" w:rsidRPr="00140F73" w:rsidRDefault="004702B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Business, Energy and Industrial Strategy Committee, ‘Decarbonising heat in homes’ (3 February 2022)</w:t>
      </w:r>
      <w:r w:rsidR="00086CC0" w:rsidRPr="00140F73">
        <w:rPr>
          <w:rFonts w:ascii="Times New Roman" w:hAnsi="Times New Roman" w:cs="Times New Roman"/>
          <w:sz w:val="18"/>
          <w:szCs w:val="18"/>
        </w:rPr>
        <w:t xml:space="preserve"> online at:</w:t>
      </w:r>
      <w:r w:rsidR="004E5709" w:rsidRPr="00140F73">
        <w:rPr>
          <w:rFonts w:ascii="Times New Roman" w:hAnsi="Times New Roman" w:cs="Times New Roman"/>
          <w:sz w:val="18"/>
          <w:szCs w:val="18"/>
        </w:rPr>
        <w:t xml:space="preserve"> </w:t>
      </w:r>
      <w:hyperlink r:id="rId2" w:history="1">
        <w:r w:rsidRPr="00140F73">
          <w:rPr>
            <w:rStyle w:val="Hyperlink"/>
            <w:rFonts w:ascii="Times New Roman" w:hAnsi="Times New Roman" w:cs="Times New Roman"/>
            <w:sz w:val="18"/>
            <w:szCs w:val="18"/>
          </w:rPr>
          <w:t>https://committees.parliament.uk/publications/8742/documents/88647/default/</w:t>
        </w:r>
      </w:hyperlink>
      <w:r w:rsidR="00514BCB" w:rsidRPr="00140F73">
        <w:rPr>
          <w:rFonts w:ascii="Times New Roman" w:hAnsi="Times New Roman" w:cs="Times New Roman"/>
          <w:sz w:val="18"/>
          <w:szCs w:val="18"/>
        </w:rPr>
        <w:t>,</w:t>
      </w:r>
      <w:r w:rsidR="00086CC0" w:rsidRPr="00140F73">
        <w:rPr>
          <w:rFonts w:ascii="Times New Roman" w:hAnsi="Times New Roman" w:cs="Times New Roman"/>
          <w:sz w:val="18"/>
          <w:szCs w:val="18"/>
        </w:rPr>
        <w:t>para. 12</w:t>
      </w:r>
    </w:p>
  </w:footnote>
  <w:footnote w:id="4">
    <w:p w14:paraId="480202D3" w14:textId="236325BF" w:rsidR="00383C01" w:rsidRPr="00140F73" w:rsidRDefault="00383C01"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House of Commons, ‘Fuel poverty in the UK’ (</w:t>
      </w:r>
      <w:r w:rsidR="00BB44ED" w:rsidRPr="00140F73">
        <w:rPr>
          <w:rFonts w:ascii="Times New Roman" w:hAnsi="Times New Roman" w:cs="Times New Roman"/>
          <w:sz w:val="18"/>
          <w:szCs w:val="18"/>
        </w:rPr>
        <w:t>House of Commons</w:t>
      </w:r>
      <w:r w:rsidR="00350C47" w:rsidRPr="00140F73">
        <w:rPr>
          <w:rFonts w:ascii="Times New Roman" w:hAnsi="Times New Roman" w:cs="Times New Roman"/>
          <w:sz w:val="18"/>
          <w:szCs w:val="18"/>
        </w:rPr>
        <w:t xml:space="preserve"> Library</w:t>
      </w:r>
      <w:r w:rsidR="00BB44ED" w:rsidRPr="00140F73">
        <w:rPr>
          <w:rFonts w:ascii="Times New Roman" w:hAnsi="Times New Roman" w:cs="Times New Roman"/>
          <w:sz w:val="18"/>
          <w:szCs w:val="18"/>
        </w:rPr>
        <w:t xml:space="preserve">, </w:t>
      </w:r>
      <w:r w:rsidRPr="00140F73">
        <w:rPr>
          <w:rFonts w:ascii="Times New Roman" w:hAnsi="Times New Roman" w:cs="Times New Roman"/>
          <w:sz w:val="18"/>
          <w:szCs w:val="18"/>
        </w:rPr>
        <w:t>19 February 2024)</w:t>
      </w:r>
      <w:r w:rsidR="00086CC0" w:rsidRPr="00140F73">
        <w:rPr>
          <w:rFonts w:ascii="Times New Roman" w:hAnsi="Times New Roman" w:cs="Times New Roman"/>
          <w:sz w:val="18"/>
          <w:szCs w:val="18"/>
        </w:rPr>
        <w:t xml:space="preserve"> online at: </w:t>
      </w:r>
      <w:hyperlink r:id="rId3" w:history="1">
        <w:r w:rsidR="00086CC0" w:rsidRPr="00140F73">
          <w:rPr>
            <w:rStyle w:val="Hyperlink"/>
            <w:rFonts w:ascii="Times New Roman" w:hAnsi="Times New Roman" w:cs="Times New Roman"/>
            <w:sz w:val="18"/>
            <w:szCs w:val="18"/>
          </w:rPr>
          <w:t>https://commonslibrary.parliament.uk/research-briefings/cbp-8730/</w:t>
        </w:r>
      </w:hyperlink>
      <w:r w:rsidR="005603C5" w:rsidRPr="00140F73">
        <w:rPr>
          <w:rFonts w:ascii="Times New Roman" w:hAnsi="Times New Roman" w:cs="Times New Roman"/>
          <w:sz w:val="18"/>
          <w:szCs w:val="18"/>
        </w:rPr>
        <w:t>,</w:t>
      </w:r>
      <w:r w:rsidR="00514BCB" w:rsidRPr="00140F73">
        <w:rPr>
          <w:rFonts w:ascii="Times New Roman" w:hAnsi="Times New Roman" w:cs="Times New Roman"/>
          <w:sz w:val="18"/>
          <w:szCs w:val="18"/>
        </w:rPr>
        <w:t xml:space="preserve"> </w:t>
      </w:r>
      <w:r w:rsidR="00086CC0" w:rsidRPr="00140F73">
        <w:rPr>
          <w:rFonts w:ascii="Times New Roman" w:hAnsi="Times New Roman" w:cs="Times New Roman"/>
          <w:sz w:val="18"/>
          <w:szCs w:val="18"/>
        </w:rPr>
        <w:t>p.4</w:t>
      </w:r>
    </w:p>
  </w:footnote>
  <w:footnote w:id="5">
    <w:p w14:paraId="2F6A9FF2" w14:textId="092D029A" w:rsidR="006D609E" w:rsidRPr="00140F73" w:rsidRDefault="006D609E"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4E5709" w:rsidRPr="00140F73">
        <w:rPr>
          <w:rFonts w:ascii="Times New Roman" w:hAnsi="Times New Roman" w:cs="Times New Roman"/>
          <w:sz w:val="18"/>
          <w:szCs w:val="18"/>
        </w:rPr>
        <w:t>National Energy Action, ‘Fuel Poverty Statistics Explainer’ (October 2024)</w:t>
      </w:r>
      <w:r w:rsidR="00B0300B" w:rsidRPr="00140F73">
        <w:rPr>
          <w:rFonts w:ascii="Times New Roman" w:hAnsi="Times New Roman" w:cs="Times New Roman"/>
          <w:sz w:val="18"/>
          <w:szCs w:val="18"/>
        </w:rPr>
        <w:t xml:space="preserve"> </w:t>
      </w:r>
      <w:r w:rsidR="00086CC0" w:rsidRPr="00140F73">
        <w:rPr>
          <w:rFonts w:ascii="Times New Roman" w:hAnsi="Times New Roman" w:cs="Times New Roman"/>
          <w:sz w:val="18"/>
          <w:szCs w:val="18"/>
        </w:rPr>
        <w:t xml:space="preserve">online at: </w:t>
      </w:r>
      <w:hyperlink r:id="rId4" w:history="1">
        <w:r w:rsidR="00086CC0" w:rsidRPr="00140F73">
          <w:rPr>
            <w:rStyle w:val="Hyperlink"/>
            <w:rFonts w:ascii="Times New Roman" w:hAnsi="Times New Roman" w:cs="Times New Roman"/>
            <w:sz w:val="18"/>
            <w:szCs w:val="18"/>
          </w:rPr>
          <w:t>https://www.nea.org.uk/energy-crisis/fuel-poverty-statistics-explainer/</w:t>
        </w:r>
      </w:hyperlink>
      <w:r w:rsidR="00B0300B" w:rsidRPr="00140F73">
        <w:rPr>
          <w:rFonts w:ascii="Times New Roman" w:hAnsi="Times New Roman" w:cs="Times New Roman"/>
          <w:sz w:val="18"/>
          <w:szCs w:val="18"/>
        </w:rPr>
        <w:t xml:space="preserve"> </w:t>
      </w:r>
    </w:p>
  </w:footnote>
  <w:footnote w:id="6">
    <w:p w14:paraId="06F6425F" w14:textId="4350E8D2" w:rsidR="00D66B1B" w:rsidRPr="00140F73" w:rsidRDefault="00D66B1B"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B0300B" w:rsidRPr="00140F73">
        <w:rPr>
          <w:rFonts w:ascii="Times New Roman" w:hAnsi="Times New Roman" w:cs="Times New Roman"/>
          <w:sz w:val="18"/>
          <w:szCs w:val="18"/>
        </w:rPr>
        <w:t xml:space="preserve">Department for Energy Security and </w:t>
      </w:r>
      <w:r w:rsidR="00523714" w:rsidRPr="00140F73">
        <w:rPr>
          <w:rFonts w:ascii="Times New Roman" w:hAnsi="Times New Roman" w:cs="Times New Roman"/>
          <w:sz w:val="18"/>
          <w:szCs w:val="18"/>
        </w:rPr>
        <w:t>Net zero</w:t>
      </w:r>
      <w:r w:rsidR="00B4274A" w:rsidRPr="00140F73">
        <w:rPr>
          <w:rFonts w:ascii="Times New Roman" w:hAnsi="Times New Roman" w:cs="Times New Roman"/>
          <w:sz w:val="18"/>
          <w:szCs w:val="18"/>
        </w:rPr>
        <w:t>, ‘Annual Fuel Poverty Statistics in England, 2024’</w:t>
      </w:r>
      <w:r w:rsidR="00B237B4" w:rsidRPr="00140F73">
        <w:rPr>
          <w:rFonts w:ascii="Times New Roman" w:hAnsi="Times New Roman" w:cs="Times New Roman"/>
          <w:sz w:val="18"/>
          <w:szCs w:val="18"/>
        </w:rPr>
        <w:t xml:space="preserve"> (15 February 2024)</w:t>
      </w:r>
      <w:r w:rsidR="00086CC0" w:rsidRPr="00140F73">
        <w:rPr>
          <w:rFonts w:ascii="Times New Roman" w:hAnsi="Times New Roman" w:cs="Times New Roman"/>
          <w:sz w:val="18"/>
          <w:szCs w:val="18"/>
        </w:rPr>
        <w:t xml:space="preserve"> online at: </w:t>
      </w:r>
      <w:hyperlink r:id="rId5" w:history="1">
        <w:r w:rsidR="00C47603" w:rsidRPr="00140F73">
          <w:rPr>
            <w:rStyle w:val="Hyperlink"/>
            <w:rFonts w:ascii="Times New Roman" w:hAnsi="Times New Roman" w:cs="Times New Roman"/>
            <w:sz w:val="18"/>
            <w:szCs w:val="18"/>
          </w:rPr>
          <w:t>https://www.gov.uk/government/statistics/annual-fuel-poverty-statistics-report-2024</w:t>
        </w:r>
      </w:hyperlink>
      <w:r w:rsidR="005603C5" w:rsidRPr="00140F73">
        <w:rPr>
          <w:rFonts w:ascii="Times New Roman" w:hAnsi="Times New Roman" w:cs="Times New Roman"/>
          <w:sz w:val="18"/>
          <w:szCs w:val="18"/>
        </w:rPr>
        <w:t>,</w:t>
      </w:r>
      <w:r w:rsidR="00514BCB" w:rsidRPr="00140F73">
        <w:rPr>
          <w:rFonts w:ascii="Times New Roman" w:hAnsi="Times New Roman" w:cs="Times New Roman"/>
          <w:sz w:val="18"/>
          <w:szCs w:val="18"/>
        </w:rPr>
        <w:t xml:space="preserve"> </w:t>
      </w:r>
      <w:r w:rsidR="00086CC0" w:rsidRPr="00140F73">
        <w:rPr>
          <w:rFonts w:ascii="Times New Roman" w:hAnsi="Times New Roman" w:cs="Times New Roman"/>
          <w:sz w:val="18"/>
          <w:szCs w:val="18"/>
        </w:rPr>
        <w:t>p.2</w:t>
      </w:r>
      <w:r w:rsidR="00C47603" w:rsidRPr="00140F73">
        <w:rPr>
          <w:rFonts w:ascii="Times New Roman" w:hAnsi="Times New Roman" w:cs="Times New Roman"/>
          <w:sz w:val="18"/>
          <w:szCs w:val="18"/>
        </w:rPr>
        <w:t xml:space="preserve"> </w:t>
      </w:r>
    </w:p>
  </w:footnote>
  <w:footnote w:id="7">
    <w:p w14:paraId="2B228317" w14:textId="67D336F3" w:rsidR="00AC4738" w:rsidRPr="00140F73" w:rsidRDefault="00AC473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194AF1" w:rsidRPr="00140F73">
        <w:rPr>
          <w:rFonts w:ascii="Times New Roman" w:hAnsi="Times New Roman" w:cs="Times New Roman"/>
          <w:sz w:val="18"/>
          <w:szCs w:val="18"/>
        </w:rPr>
        <w:t>Ibid.,</w:t>
      </w:r>
      <w:r w:rsidR="00C47603" w:rsidRPr="00140F73">
        <w:rPr>
          <w:rFonts w:ascii="Times New Roman" w:hAnsi="Times New Roman" w:cs="Times New Roman"/>
          <w:sz w:val="18"/>
          <w:szCs w:val="18"/>
        </w:rPr>
        <w:t xml:space="preserve"> p.</w:t>
      </w:r>
      <w:r w:rsidR="00F03776" w:rsidRPr="00140F73">
        <w:rPr>
          <w:rFonts w:ascii="Times New Roman" w:hAnsi="Times New Roman" w:cs="Times New Roman"/>
          <w:sz w:val="18"/>
          <w:szCs w:val="18"/>
        </w:rPr>
        <w:t>40</w:t>
      </w:r>
      <w:r w:rsidR="00C47603" w:rsidRPr="00140F73">
        <w:rPr>
          <w:rFonts w:ascii="Times New Roman" w:hAnsi="Times New Roman" w:cs="Times New Roman"/>
          <w:sz w:val="18"/>
          <w:szCs w:val="18"/>
        </w:rPr>
        <w:t xml:space="preserve"> </w:t>
      </w:r>
    </w:p>
  </w:footnote>
  <w:footnote w:id="8">
    <w:p w14:paraId="4664969D" w14:textId="2855A2DD" w:rsidR="00B83A32" w:rsidRPr="00140F73" w:rsidRDefault="00B83A3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194AF1" w:rsidRPr="00140F73">
        <w:rPr>
          <w:rFonts w:ascii="Times New Roman" w:hAnsi="Times New Roman" w:cs="Times New Roman"/>
          <w:sz w:val="18"/>
          <w:szCs w:val="18"/>
        </w:rPr>
        <w:t>Ibid., p.41</w:t>
      </w:r>
    </w:p>
  </w:footnote>
  <w:footnote w:id="9">
    <w:p w14:paraId="6238AEC3" w14:textId="2140B0E2" w:rsidR="00193834" w:rsidRPr="00140F73" w:rsidRDefault="0019383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BB44ED" w:rsidRPr="00140F73">
        <w:rPr>
          <w:rFonts w:ascii="Times New Roman" w:hAnsi="Times New Roman" w:cs="Times New Roman"/>
          <w:sz w:val="18"/>
          <w:szCs w:val="18"/>
        </w:rPr>
        <w:t xml:space="preserve">Friends of the Earth, ‘Britain’s cold homes crisis affecting nearly 10m households’ (23 February 2024) </w:t>
      </w:r>
      <w:r w:rsidR="00086CC0" w:rsidRPr="00140F73">
        <w:rPr>
          <w:rFonts w:ascii="Times New Roman" w:hAnsi="Times New Roman" w:cs="Times New Roman"/>
          <w:sz w:val="18"/>
          <w:szCs w:val="18"/>
        </w:rPr>
        <w:t xml:space="preserve">online at: </w:t>
      </w:r>
      <w:hyperlink r:id="rId6" w:history="1">
        <w:r w:rsidR="00086CC0" w:rsidRPr="00140F73">
          <w:rPr>
            <w:rStyle w:val="Hyperlink"/>
            <w:rFonts w:ascii="Times New Roman" w:hAnsi="Times New Roman" w:cs="Times New Roman"/>
            <w:sz w:val="18"/>
            <w:szCs w:val="18"/>
          </w:rPr>
          <w:t>https://friendsoftheearth.uk/climate/britains-cold-homes-crisis-affecting-nearly-10m-households</w:t>
        </w:r>
      </w:hyperlink>
      <w:r w:rsidR="00253237" w:rsidRPr="00140F73">
        <w:rPr>
          <w:rFonts w:ascii="Times New Roman" w:hAnsi="Times New Roman" w:cs="Times New Roman"/>
          <w:sz w:val="18"/>
          <w:szCs w:val="18"/>
        </w:rPr>
        <w:t xml:space="preserve"> </w:t>
      </w:r>
    </w:p>
  </w:footnote>
  <w:footnote w:id="10">
    <w:p w14:paraId="21FD0389" w14:textId="080D23E2" w:rsidR="00177DBE" w:rsidRPr="00140F73" w:rsidRDefault="00177DBE"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253237" w:rsidRPr="00140F73">
        <w:rPr>
          <w:rFonts w:ascii="Times New Roman" w:hAnsi="Times New Roman" w:cs="Times New Roman"/>
          <w:sz w:val="18"/>
          <w:szCs w:val="18"/>
        </w:rPr>
        <w:t>National Energy Action, ‘The hardest hit: Impact of the energy crisis’ (</w:t>
      </w:r>
      <w:r w:rsidR="00AA1E90" w:rsidRPr="00140F73">
        <w:rPr>
          <w:rFonts w:ascii="Times New Roman" w:hAnsi="Times New Roman" w:cs="Times New Roman"/>
          <w:sz w:val="18"/>
          <w:szCs w:val="18"/>
        </w:rPr>
        <w:t>13 January 2023</w:t>
      </w:r>
      <w:r w:rsidR="00086CC0" w:rsidRPr="00140F73">
        <w:rPr>
          <w:rFonts w:ascii="Times New Roman" w:hAnsi="Times New Roman" w:cs="Times New Roman"/>
          <w:sz w:val="18"/>
          <w:szCs w:val="18"/>
        </w:rPr>
        <w:t>) online at:</w:t>
      </w:r>
      <w:r w:rsidR="00AA1E90" w:rsidRPr="00140F73">
        <w:rPr>
          <w:rFonts w:ascii="Times New Roman" w:hAnsi="Times New Roman" w:cs="Times New Roman"/>
          <w:sz w:val="18"/>
          <w:szCs w:val="18"/>
        </w:rPr>
        <w:t xml:space="preserve"> </w:t>
      </w:r>
      <w:hyperlink r:id="rId7" w:history="1">
        <w:r w:rsidR="00FD5DCA" w:rsidRPr="00140F73">
          <w:rPr>
            <w:rStyle w:val="Hyperlink"/>
            <w:rFonts w:ascii="Times New Roman" w:hAnsi="Times New Roman" w:cs="Times New Roman"/>
            <w:sz w:val="18"/>
            <w:szCs w:val="18"/>
          </w:rPr>
          <w:t>https://www.nea.org.uk/publications/uk-fuel-poverty-monitor-2021-22/</w:t>
        </w:r>
      </w:hyperlink>
      <w:r w:rsidR="005603C5" w:rsidRPr="00140F73">
        <w:rPr>
          <w:rFonts w:ascii="Times New Roman" w:hAnsi="Times New Roman" w:cs="Times New Roman"/>
          <w:sz w:val="18"/>
          <w:szCs w:val="18"/>
        </w:rPr>
        <w:t>,</w:t>
      </w:r>
      <w:r w:rsidR="00514BCB" w:rsidRPr="00140F73">
        <w:rPr>
          <w:rFonts w:ascii="Times New Roman" w:hAnsi="Times New Roman" w:cs="Times New Roman"/>
          <w:sz w:val="18"/>
          <w:szCs w:val="18"/>
        </w:rPr>
        <w:t xml:space="preserve"> </w:t>
      </w:r>
      <w:r w:rsidR="00086CC0" w:rsidRPr="00140F73">
        <w:rPr>
          <w:rFonts w:ascii="Times New Roman" w:hAnsi="Times New Roman" w:cs="Times New Roman"/>
          <w:sz w:val="18"/>
          <w:szCs w:val="18"/>
        </w:rPr>
        <w:t>p. 44</w:t>
      </w:r>
    </w:p>
  </w:footnote>
  <w:footnote w:id="11">
    <w:p w14:paraId="2996D44E" w14:textId="798CC74A" w:rsidR="00375038" w:rsidRPr="00140F73" w:rsidRDefault="00383C01"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Mind, ‘Four in five people with mental health problems say their housing has made their mental health worse’ (3 May 2018)</w:t>
      </w:r>
      <w:r w:rsidR="00086CC0" w:rsidRPr="00140F73">
        <w:rPr>
          <w:rFonts w:ascii="Times New Roman" w:hAnsi="Times New Roman" w:cs="Times New Roman"/>
          <w:sz w:val="18"/>
          <w:szCs w:val="18"/>
        </w:rPr>
        <w:t xml:space="preserve"> online at:</w:t>
      </w:r>
      <w:r w:rsidRPr="00140F73">
        <w:rPr>
          <w:rFonts w:ascii="Times New Roman" w:hAnsi="Times New Roman" w:cs="Times New Roman"/>
          <w:sz w:val="18"/>
          <w:szCs w:val="18"/>
        </w:rPr>
        <w:t xml:space="preserve"> </w:t>
      </w:r>
      <w:hyperlink r:id="rId8" w:history="1">
        <w:r w:rsidRPr="00140F73">
          <w:rPr>
            <w:rStyle w:val="Hyperlink"/>
            <w:rFonts w:ascii="Times New Roman" w:hAnsi="Times New Roman" w:cs="Times New Roman"/>
            <w:sz w:val="18"/>
            <w:szCs w:val="18"/>
          </w:rPr>
          <w:t>https://www.mind.org.uk/news-campaigns/news/four-in-five-people-with-mental-health-problems-say-their-housing-has-made-their-mental-health-worse/</w:t>
        </w:r>
      </w:hyperlink>
      <w:r w:rsidRPr="00140F73">
        <w:rPr>
          <w:rFonts w:ascii="Times New Roman" w:hAnsi="Times New Roman" w:cs="Times New Roman"/>
          <w:sz w:val="18"/>
          <w:szCs w:val="18"/>
        </w:rPr>
        <w:t xml:space="preserve">; </w:t>
      </w:r>
    </w:p>
    <w:p w14:paraId="4028E28B" w14:textId="788E9C2A" w:rsidR="00375038" w:rsidRPr="00140F73" w:rsidRDefault="00732740"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Bukky Balogun, Felicia Rankl, Wendy Wilson</w:t>
      </w:r>
      <w:r w:rsidR="00383C01" w:rsidRPr="00140F73">
        <w:rPr>
          <w:rFonts w:ascii="Times New Roman" w:hAnsi="Times New Roman" w:cs="Times New Roman"/>
          <w:sz w:val="18"/>
          <w:szCs w:val="18"/>
        </w:rPr>
        <w:t>, ‘Health inequalities: Cold or damp homes’ (</w:t>
      </w:r>
      <w:r w:rsidR="008C076A" w:rsidRPr="00140F73">
        <w:rPr>
          <w:rFonts w:ascii="Times New Roman" w:hAnsi="Times New Roman" w:cs="Times New Roman"/>
          <w:sz w:val="18"/>
          <w:szCs w:val="18"/>
        </w:rPr>
        <w:t xml:space="preserve"> House of Commons Library, </w:t>
      </w:r>
      <w:r w:rsidR="00383C01" w:rsidRPr="00140F73">
        <w:rPr>
          <w:rFonts w:ascii="Times New Roman" w:hAnsi="Times New Roman" w:cs="Times New Roman"/>
          <w:sz w:val="18"/>
          <w:szCs w:val="18"/>
        </w:rPr>
        <w:t xml:space="preserve">16 February 2023) </w:t>
      </w:r>
      <w:r w:rsidR="00086CC0" w:rsidRPr="00140F73">
        <w:rPr>
          <w:rFonts w:ascii="Times New Roman" w:hAnsi="Times New Roman" w:cs="Times New Roman"/>
          <w:sz w:val="18"/>
          <w:szCs w:val="18"/>
        </w:rPr>
        <w:t xml:space="preserve">online at: </w:t>
      </w:r>
      <w:hyperlink r:id="rId9" w:history="1">
        <w:r w:rsidR="00086CC0" w:rsidRPr="00140F73">
          <w:rPr>
            <w:rStyle w:val="Hyperlink"/>
            <w:rFonts w:ascii="Times New Roman" w:hAnsi="Times New Roman" w:cs="Times New Roman"/>
            <w:sz w:val="18"/>
            <w:szCs w:val="18"/>
          </w:rPr>
          <w:t>https://commonslibrary.parliament.uk/research-briefings/cbp-9696/</w:t>
        </w:r>
      </w:hyperlink>
      <w:r w:rsidR="00383C01" w:rsidRPr="00140F73">
        <w:rPr>
          <w:rFonts w:ascii="Times New Roman" w:hAnsi="Times New Roman" w:cs="Times New Roman"/>
          <w:sz w:val="18"/>
          <w:szCs w:val="18"/>
        </w:rPr>
        <w:t xml:space="preserve">; </w:t>
      </w:r>
    </w:p>
    <w:p w14:paraId="249E8B96" w14:textId="642EA7BC" w:rsidR="00375038" w:rsidRPr="00140F73" w:rsidRDefault="00383C01"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Institute of Health Equity, ‘Local action on health inequalities: Fuel poverty and cold home-related health problems’ (September 2014)</w:t>
      </w:r>
      <w:r w:rsidR="00086CC0" w:rsidRPr="00140F73">
        <w:rPr>
          <w:rFonts w:ascii="Times New Roman" w:hAnsi="Times New Roman" w:cs="Times New Roman"/>
          <w:sz w:val="18"/>
          <w:szCs w:val="18"/>
        </w:rPr>
        <w:t xml:space="preserve"> online at:</w:t>
      </w:r>
      <w:r w:rsidR="00883C55" w:rsidRPr="00140F73">
        <w:rPr>
          <w:rFonts w:ascii="Times New Roman" w:hAnsi="Times New Roman" w:cs="Times New Roman"/>
          <w:sz w:val="18"/>
          <w:szCs w:val="18"/>
        </w:rPr>
        <w:t xml:space="preserve"> </w:t>
      </w:r>
      <w:hyperlink r:id="rId10" w:history="1">
        <w:r w:rsidR="00883C55" w:rsidRPr="00140F73">
          <w:rPr>
            <w:rStyle w:val="Hyperlink"/>
            <w:rFonts w:ascii="Times New Roman" w:hAnsi="Times New Roman" w:cs="Times New Roman"/>
            <w:sz w:val="18"/>
            <w:szCs w:val="18"/>
          </w:rPr>
          <w:t>https://www.instituteofhealthequity.org/resources-reports/local-action-on-health-inequalities-fuel-poverty-and-cold-home-related-health-problems</w:t>
        </w:r>
      </w:hyperlink>
      <w:r w:rsidR="00883C55" w:rsidRPr="00140F73">
        <w:rPr>
          <w:rFonts w:ascii="Times New Roman" w:hAnsi="Times New Roman" w:cs="Times New Roman"/>
          <w:sz w:val="18"/>
          <w:szCs w:val="18"/>
        </w:rPr>
        <w:t xml:space="preserve">; </w:t>
      </w:r>
    </w:p>
    <w:p w14:paraId="10333125" w14:textId="0EB2CE66" w:rsidR="00383C01" w:rsidRPr="00140F73" w:rsidRDefault="00A43FD8"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Ali Cooper and Patrick McNulty</w:t>
      </w:r>
      <w:r w:rsidR="00883C55" w:rsidRPr="00140F73">
        <w:rPr>
          <w:rFonts w:ascii="Times New Roman" w:hAnsi="Times New Roman" w:cs="Times New Roman"/>
          <w:sz w:val="18"/>
          <w:szCs w:val="18"/>
        </w:rPr>
        <w:t>, ‘</w:t>
      </w:r>
      <w:r w:rsidR="000840DD" w:rsidRPr="00140F73">
        <w:rPr>
          <w:rFonts w:ascii="Times New Roman" w:hAnsi="Times New Roman" w:cs="Times New Roman"/>
          <w:sz w:val="18"/>
          <w:szCs w:val="18"/>
        </w:rPr>
        <w:t xml:space="preserve">Empty plates and cold homes: </w:t>
      </w:r>
      <w:r w:rsidR="00883C55" w:rsidRPr="00140F73">
        <w:rPr>
          <w:rFonts w:ascii="Times New Roman" w:hAnsi="Times New Roman" w:cs="Times New Roman"/>
          <w:sz w:val="18"/>
          <w:szCs w:val="18"/>
        </w:rPr>
        <w:t>What it’s like to grow up in poverty in 2024’ (Barnardo’s, 11 September 2024)</w:t>
      </w:r>
      <w:r w:rsidR="00086CC0" w:rsidRPr="00140F73">
        <w:rPr>
          <w:rFonts w:ascii="Times New Roman" w:hAnsi="Times New Roman" w:cs="Times New Roman"/>
          <w:sz w:val="18"/>
          <w:szCs w:val="18"/>
        </w:rPr>
        <w:t xml:space="preserve"> online at: </w:t>
      </w:r>
      <w:hyperlink r:id="rId11" w:history="1">
        <w:r w:rsidR="00375038" w:rsidRPr="00140F73">
          <w:rPr>
            <w:rStyle w:val="Hyperlink"/>
            <w:rFonts w:ascii="Times New Roman" w:hAnsi="Times New Roman" w:cs="Times New Roman"/>
            <w:sz w:val="18"/>
            <w:szCs w:val="18"/>
          </w:rPr>
          <w:t>https://www.barnardos.org.uk/research/empty-plates-and-cold-homes-what-its-grow-poverty-2024</w:t>
        </w:r>
      </w:hyperlink>
      <w:r w:rsidR="00514BCB" w:rsidRPr="00140F73">
        <w:rPr>
          <w:rFonts w:ascii="Times New Roman" w:hAnsi="Times New Roman" w:cs="Times New Roman"/>
          <w:sz w:val="18"/>
          <w:szCs w:val="18"/>
        </w:rPr>
        <w:t xml:space="preserve">, </w:t>
      </w:r>
      <w:r w:rsidR="00086CC0" w:rsidRPr="00140F73">
        <w:rPr>
          <w:rFonts w:ascii="Times New Roman" w:hAnsi="Times New Roman" w:cs="Times New Roman"/>
          <w:sz w:val="18"/>
          <w:szCs w:val="18"/>
        </w:rPr>
        <w:t xml:space="preserve">pp. 13-15  </w:t>
      </w:r>
      <w:r w:rsidR="00375038" w:rsidRPr="00140F73">
        <w:rPr>
          <w:rFonts w:ascii="Times New Roman" w:hAnsi="Times New Roman" w:cs="Times New Roman"/>
          <w:sz w:val="18"/>
          <w:szCs w:val="18"/>
        </w:rPr>
        <w:t xml:space="preserve"> </w:t>
      </w:r>
    </w:p>
  </w:footnote>
  <w:footnote w:id="12">
    <w:p w14:paraId="3E2E8749" w14:textId="168E139B" w:rsidR="002A3D20" w:rsidRPr="00140F73" w:rsidRDefault="002A3D2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00816518" w:rsidRPr="00140F73">
        <w:rPr>
          <w:rFonts w:ascii="Times New Roman" w:hAnsi="Times New Roman" w:cs="Times New Roman"/>
          <w:sz w:val="18"/>
          <w:szCs w:val="18"/>
        </w:rPr>
        <w:t xml:space="preserve"> </w:t>
      </w:r>
      <w:r w:rsidR="00BA5989" w:rsidRPr="00140F73">
        <w:rPr>
          <w:rFonts w:ascii="Times New Roman" w:hAnsi="Times New Roman" w:cs="Times New Roman"/>
          <w:sz w:val="18"/>
          <w:szCs w:val="18"/>
        </w:rPr>
        <w:t>Angela Donkin</w:t>
      </w:r>
      <w:r w:rsidR="00C901EA" w:rsidRPr="00140F73">
        <w:rPr>
          <w:rFonts w:ascii="Times New Roman" w:hAnsi="Times New Roman" w:cs="Times New Roman"/>
          <w:sz w:val="18"/>
          <w:szCs w:val="18"/>
        </w:rPr>
        <w:t xml:space="preserve"> and </w:t>
      </w:r>
      <w:r w:rsidR="00BA5989" w:rsidRPr="00140F73">
        <w:rPr>
          <w:rFonts w:ascii="Times New Roman" w:hAnsi="Times New Roman" w:cs="Times New Roman"/>
          <w:sz w:val="18"/>
          <w:szCs w:val="18"/>
        </w:rPr>
        <w:t xml:space="preserve">Michael Marmot, </w:t>
      </w:r>
      <w:r w:rsidR="00816518" w:rsidRPr="00140F73">
        <w:rPr>
          <w:rFonts w:ascii="Times New Roman" w:hAnsi="Times New Roman" w:cs="Times New Roman"/>
          <w:sz w:val="18"/>
          <w:szCs w:val="18"/>
        </w:rPr>
        <w:t>‘Left out in the cold: The hidden health costs of cold homes’ (UCL Institute of Health Equity</w:t>
      </w:r>
      <w:r w:rsidR="00BA5989" w:rsidRPr="00140F73">
        <w:rPr>
          <w:rFonts w:ascii="Times New Roman" w:hAnsi="Times New Roman" w:cs="Times New Roman"/>
          <w:sz w:val="18"/>
          <w:szCs w:val="18"/>
        </w:rPr>
        <w:t>,</w:t>
      </w:r>
      <w:r w:rsidR="000946BB" w:rsidRPr="00140F73">
        <w:rPr>
          <w:rFonts w:ascii="Times New Roman" w:hAnsi="Times New Roman" w:cs="Times New Roman"/>
          <w:sz w:val="18"/>
          <w:szCs w:val="18"/>
        </w:rPr>
        <w:t xml:space="preserve"> </w:t>
      </w:r>
      <w:r w:rsidR="00EA2776" w:rsidRPr="00140F73">
        <w:rPr>
          <w:rFonts w:ascii="Times New Roman" w:hAnsi="Times New Roman" w:cs="Times New Roman"/>
          <w:sz w:val="18"/>
          <w:szCs w:val="18"/>
        </w:rPr>
        <w:t>02 February 2024)</w:t>
      </w:r>
      <w:r w:rsidR="00086CC0" w:rsidRPr="00140F73">
        <w:rPr>
          <w:rFonts w:ascii="Times New Roman" w:hAnsi="Times New Roman" w:cs="Times New Roman"/>
          <w:sz w:val="18"/>
          <w:szCs w:val="18"/>
        </w:rPr>
        <w:t xml:space="preserve"> online at:</w:t>
      </w:r>
      <w:r w:rsidR="00816518" w:rsidRPr="00140F73">
        <w:rPr>
          <w:rFonts w:ascii="Times New Roman" w:hAnsi="Times New Roman" w:cs="Times New Roman"/>
          <w:sz w:val="18"/>
          <w:szCs w:val="18"/>
        </w:rPr>
        <w:t xml:space="preserve"> </w:t>
      </w:r>
      <w:hyperlink r:id="rId12" w:history="1">
        <w:r w:rsidR="000946BB" w:rsidRPr="00140F73">
          <w:rPr>
            <w:rStyle w:val="Hyperlink"/>
            <w:rFonts w:ascii="Times New Roman" w:hAnsi="Times New Roman" w:cs="Times New Roman"/>
            <w:sz w:val="18"/>
            <w:szCs w:val="18"/>
          </w:rPr>
          <w:t>https://www.instituteofhealthequity.org/resources-reports/left-out-in-the-cold-the-hidden-impact-of-cold-homes</w:t>
        </w:r>
      </w:hyperlink>
      <w:r w:rsidR="00BA588A" w:rsidRPr="00140F73">
        <w:rPr>
          <w:rFonts w:ascii="Times New Roman" w:hAnsi="Times New Roman" w:cs="Times New Roman"/>
          <w:sz w:val="18"/>
          <w:szCs w:val="18"/>
        </w:rPr>
        <w:t xml:space="preserve">, </w:t>
      </w:r>
      <w:r w:rsidR="00086CC0" w:rsidRPr="00140F73">
        <w:rPr>
          <w:rFonts w:ascii="Times New Roman" w:hAnsi="Times New Roman" w:cs="Times New Roman"/>
          <w:sz w:val="18"/>
          <w:szCs w:val="18"/>
        </w:rPr>
        <w:t>p.16</w:t>
      </w:r>
    </w:p>
  </w:footnote>
  <w:footnote w:id="13">
    <w:p w14:paraId="16F11FC7" w14:textId="55EA68B6" w:rsidR="00383C01" w:rsidRPr="00140F73" w:rsidRDefault="00383C01"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Citizens Advice, ‘Home Advantage: Unlocking the benefits of energy efficiency’ (20 June 2023)</w:t>
      </w:r>
      <w:r w:rsidR="00086CC0" w:rsidRPr="00140F73">
        <w:rPr>
          <w:rFonts w:ascii="Times New Roman" w:hAnsi="Times New Roman" w:cs="Times New Roman"/>
          <w:sz w:val="18"/>
          <w:szCs w:val="18"/>
        </w:rPr>
        <w:t xml:space="preserve"> online at: </w:t>
      </w:r>
      <w:hyperlink r:id="rId13" w:history="1">
        <w:r w:rsidR="00086CC0" w:rsidRPr="00140F73">
          <w:rPr>
            <w:rStyle w:val="Hyperlink"/>
            <w:rFonts w:ascii="Times New Roman" w:hAnsi="Times New Roman" w:cs="Times New Roman"/>
            <w:sz w:val="18"/>
            <w:szCs w:val="18"/>
          </w:rPr>
          <w:t>https://www.citizensadvice.org.uk/wales/policy/publications/home-advantage-unlocking-the-benefits-of-energy-efficiency/</w:t>
        </w:r>
      </w:hyperlink>
      <w:r w:rsidR="00BA588A" w:rsidRPr="00140F73">
        <w:rPr>
          <w:rFonts w:ascii="Times New Roman" w:hAnsi="Times New Roman" w:cs="Times New Roman"/>
          <w:sz w:val="18"/>
          <w:szCs w:val="18"/>
        </w:rPr>
        <w:t xml:space="preserve">, </w:t>
      </w:r>
      <w:r w:rsidR="00086CC0" w:rsidRPr="00140F73">
        <w:rPr>
          <w:rFonts w:ascii="Times New Roman" w:hAnsi="Times New Roman" w:cs="Times New Roman"/>
          <w:sz w:val="18"/>
          <w:szCs w:val="18"/>
        </w:rPr>
        <w:t>p.6</w:t>
      </w:r>
    </w:p>
  </w:footnote>
  <w:footnote w:id="14">
    <w:p w14:paraId="03EBD34B" w14:textId="65444526" w:rsidR="00285190" w:rsidRPr="00140F73" w:rsidRDefault="0028519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AC72EB" w:rsidRPr="00140F73">
        <w:rPr>
          <w:rFonts w:ascii="Times New Roman" w:hAnsi="Times New Roman" w:cs="Times New Roman"/>
          <w:sz w:val="18"/>
          <w:szCs w:val="18"/>
        </w:rPr>
        <w:t>Ali Cooper and Patrick McNulty</w:t>
      </w:r>
      <w:r w:rsidR="00375038" w:rsidRPr="00140F73">
        <w:rPr>
          <w:rFonts w:ascii="Times New Roman" w:hAnsi="Times New Roman" w:cs="Times New Roman"/>
          <w:sz w:val="18"/>
          <w:szCs w:val="18"/>
        </w:rPr>
        <w:t>, ‘Empty plates and cold homes: What it’s like to grow up in poverty in 2024’ (Barnardo’s, 11 September 2024)</w:t>
      </w:r>
      <w:r w:rsidR="005603C5" w:rsidRPr="00140F73">
        <w:rPr>
          <w:rFonts w:ascii="Times New Roman" w:hAnsi="Times New Roman" w:cs="Times New Roman"/>
          <w:sz w:val="18"/>
          <w:szCs w:val="18"/>
        </w:rPr>
        <w:t xml:space="preserve"> online at: </w:t>
      </w:r>
      <w:hyperlink r:id="rId14" w:history="1">
        <w:r w:rsidR="00375038" w:rsidRPr="00140F73">
          <w:rPr>
            <w:rStyle w:val="Hyperlink"/>
            <w:rFonts w:ascii="Times New Roman" w:hAnsi="Times New Roman" w:cs="Times New Roman"/>
            <w:sz w:val="18"/>
            <w:szCs w:val="18"/>
          </w:rPr>
          <w:t>https://www.barnardos.org.uk/research/empty-plates-and-cold-homes-what-its-grow-poverty-2024</w:t>
        </w:r>
      </w:hyperlink>
      <w:r w:rsidR="00BA588A" w:rsidRPr="00140F73">
        <w:rPr>
          <w:rFonts w:ascii="Times New Roman" w:hAnsi="Times New Roman" w:cs="Times New Roman"/>
          <w:sz w:val="18"/>
          <w:szCs w:val="18"/>
        </w:rPr>
        <w:t xml:space="preserve">, </w:t>
      </w:r>
      <w:r w:rsidR="005603C5" w:rsidRPr="00140F73">
        <w:rPr>
          <w:rFonts w:ascii="Times New Roman" w:hAnsi="Times New Roman" w:cs="Times New Roman"/>
          <w:sz w:val="18"/>
          <w:szCs w:val="18"/>
        </w:rPr>
        <w:t>p. 15</w:t>
      </w:r>
    </w:p>
  </w:footnote>
  <w:footnote w:id="15">
    <w:p w14:paraId="2C6790C2" w14:textId="0D319E5C" w:rsidR="00776699" w:rsidRPr="00140F73" w:rsidRDefault="00776699"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Citizens Advice, ‘Damp, cold and full of mo</w:t>
      </w:r>
      <w:r w:rsidR="006E449E" w:rsidRPr="00140F73">
        <w:rPr>
          <w:rFonts w:ascii="Times New Roman" w:hAnsi="Times New Roman" w:cs="Times New Roman"/>
          <w:sz w:val="18"/>
          <w:szCs w:val="18"/>
        </w:rPr>
        <w:t>u</w:t>
      </w:r>
      <w:r w:rsidRPr="00140F73">
        <w:rPr>
          <w:rFonts w:ascii="Times New Roman" w:hAnsi="Times New Roman" w:cs="Times New Roman"/>
          <w:sz w:val="18"/>
          <w:szCs w:val="18"/>
        </w:rPr>
        <w:t>ld: The reality of housing in the private rented sector’ (February 2023)</w:t>
      </w:r>
      <w:r w:rsidR="005603C5" w:rsidRPr="00140F73">
        <w:rPr>
          <w:rFonts w:ascii="Times New Roman" w:hAnsi="Times New Roman" w:cs="Times New Roman"/>
          <w:sz w:val="18"/>
          <w:szCs w:val="18"/>
        </w:rPr>
        <w:t xml:space="preserve"> online at:</w:t>
      </w:r>
      <w:r w:rsidR="00617419" w:rsidRPr="00140F73">
        <w:rPr>
          <w:rFonts w:ascii="Times New Roman" w:hAnsi="Times New Roman" w:cs="Times New Roman"/>
          <w:sz w:val="18"/>
          <w:szCs w:val="18"/>
        </w:rPr>
        <w:t xml:space="preserve"> </w:t>
      </w:r>
      <w:hyperlink r:id="rId15" w:history="1">
        <w:r w:rsidR="006E449E" w:rsidRPr="00140F73">
          <w:rPr>
            <w:rStyle w:val="Hyperlink"/>
            <w:rFonts w:ascii="Times New Roman" w:hAnsi="Times New Roman" w:cs="Times New Roman"/>
            <w:sz w:val="18"/>
            <w:szCs w:val="18"/>
          </w:rPr>
          <w:t>https://www.citizensadvice.org.uk/wales/policy/publications/damp-cold-and-full-of-mould1</w:t>
        </w:r>
      </w:hyperlink>
      <w:r w:rsidR="00BA588A" w:rsidRPr="00140F73">
        <w:rPr>
          <w:rFonts w:ascii="Times New Roman" w:hAnsi="Times New Roman" w:cs="Times New Roman"/>
          <w:sz w:val="18"/>
          <w:szCs w:val="18"/>
        </w:rPr>
        <w:t xml:space="preserve">, </w:t>
      </w:r>
      <w:r w:rsidR="005603C5" w:rsidRPr="00140F73">
        <w:rPr>
          <w:rFonts w:ascii="Times New Roman" w:hAnsi="Times New Roman" w:cs="Times New Roman"/>
          <w:sz w:val="18"/>
          <w:szCs w:val="18"/>
        </w:rPr>
        <w:t>p.6</w:t>
      </w:r>
    </w:p>
  </w:footnote>
  <w:footnote w:id="16">
    <w:p w14:paraId="1C292637" w14:textId="360DE78F" w:rsidR="00776699" w:rsidRPr="00140F73" w:rsidRDefault="00776699"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194AF1" w:rsidRPr="00140F73">
        <w:rPr>
          <w:rFonts w:ascii="Times New Roman" w:hAnsi="Times New Roman" w:cs="Times New Roman"/>
          <w:sz w:val="18"/>
          <w:szCs w:val="18"/>
        </w:rPr>
        <w:t>Ibid., p.5</w:t>
      </w:r>
    </w:p>
  </w:footnote>
  <w:footnote w:id="17">
    <w:p w14:paraId="71ABC73F" w14:textId="2CD17876" w:rsidR="00776699" w:rsidRPr="00140F73" w:rsidRDefault="00776699"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‘Concluding observations on the sixth periodic report of the United Kingdom of Great Britain and Northern Ireland’ (14 July 2016) UN Doc E/C.12/GBR/CO/6, </w:t>
      </w:r>
      <w:r w:rsidR="00350C96" w:rsidRPr="00140F73">
        <w:rPr>
          <w:rFonts w:ascii="Times New Roman" w:hAnsi="Times New Roman" w:cs="Times New Roman"/>
          <w:sz w:val="18"/>
          <w:szCs w:val="18"/>
        </w:rPr>
        <w:t>para.</w:t>
      </w:r>
      <w:r w:rsidRPr="00140F73">
        <w:rPr>
          <w:rFonts w:ascii="Times New Roman" w:hAnsi="Times New Roman" w:cs="Times New Roman"/>
          <w:sz w:val="18"/>
          <w:szCs w:val="18"/>
        </w:rPr>
        <w:t xml:space="preserve"> 49 </w:t>
      </w:r>
    </w:p>
  </w:footnote>
  <w:footnote w:id="18">
    <w:p w14:paraId="709D00BA" w14:textId="67C6D7D7" w:rsidR="00492276" w:rsidRPr="00140F73" w:rsidRDefault="00492276"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003C2BBE" w:rsidRPr="00140F73">
        <w:rPr>
          <w:rFonts w:ascii="Times New Roman" w:hAnsi="Times New Roman" w:cs="Times New Roman"/>
          <w:sz w:val="18"/>
          <w:szCs w:val="18"/>
        </w:rPr>
        <w:t xml:space="preserve"> UN Special Rapporteur on extreme poverty, Report on the Visit to the United Kingdom of Great Britain and Northern Ireland (2019) UN Doc A/HRC/41/39/Ad.1, online at:</w:t>
      </w:r>
      <w:r w:rsidR="005336C2" w:rsidRPr="00140F73">
        <w:rPr>
          <w:rFonts w:ascii="Times New Roman" w:hAnsi="Times New Roman" w:cs="Times New Roman"/>
          <w:sz w:val="18"/>
          <w:szCs w:val="18"/>
        </w:rPr>
        <w:t xml:space="preserve"> </w:t>
      </w:r>
      <w:hyperlink r:id="rId16" w:history="1">
        <w:r w:rsidR="00DF1313" w:rsidRPr="00140F73">
          <w:rPr>
            <w:rStyle w:val="Hyperlink"/>
            <w:rFonts w:ascii="Times New Roman" w:hAnsi="Times New Roman" w:cs="Times New Roman"/>
            <w:sz w:val="18"/>
            <w:szCs w:val="18"/>
          </w:rPr>
          <w:t>https://documents.un.org/doc/undoc/gen/g19/112/13/pdf/g1911213.pdf</w:t>
        </w:r>
      </w:hyperlink>
      <w:r w:rsidR="003C2BBE" w:rsidRPr="00140F73">
        <w:rPr>
          <w:rFonts w:ascii="Times New Roman" w:hAnsi="Times New Roman" w:cs="Times New Roman"/>
          <w:sz w:val="18"/>
          <w:szCs w:val="18"/>
        </w:rPr>
        <w:t>,</w:t>
      </w:r>
      <w:r w:rsidRPr="00140F73">
        <w:rPr>
          <w:rFonts w:ascii="Times New Roman" w:hAnsi="Times New Roman" w:cs="Times New Roman"/>
          <w:sz w:val="18"/>
          <w:szCs w:val="18"/>
        </w:rPr>
        <w:t xml:space="preserve"> para 44</w:t>
      </w:r>
    </w:p>
  </w:footnote>
  <w:footnote w:id="19">
    <w:p w14:paraId="5231CDA4" w14:textId="7C150815" w:rsidR="00492276" w:rsidRPr="00140F73" w:rsidRDefault="00492276"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3C2BBE" w:rsidRPr="00140F73">
        <w:rPr>
          <w:rFonts w:ascii="Times New Roman" w:hAnsi="Times New Roman" w:cs="Times New Roman"/>
          <w:sz w:val="18"/>
          <w:szCs w:val="18"/>
        </w:rPr>
        <w:t xml:space="preserve">See, </w:t>
      </w:r>
      <w:hyperlink r:id="rId17" w:history="1">
        <w:r w:rsidR="00360A2B" w:rsidRPr="00140F73">
          <w:rPr>
            <w:rStyle w:val="Hyperlink"/>
            <w:rFonts w:ascii="Times New Roman" w:hAnsi="Times New Roman" w:cs="Times New Roman"/>
            <w:sz w:val="18"/>
            <w:szCs w:val="18"/>
          </w:rPr>
          <w:t>https://www.endfuelpoverty.org.uk/energy-giants-see-457-billion-profits-as-consumers-bills-rise/</w:t>
        </w:r>
      </w:hyperlink>
      <w:r w:rsidR="00360A2B" w:rsidRPr="00140F73">
        <w:rPr>
          <w:rFonts w:ascii="Times New Roman" w:hAnsi="Times New Roman" w:cs="Times New Roman"/>
          <w:sz w:val="18"/>
          <w:szCs w:val="18"/>
        </w:rPr>
        <w:t xml:space="preserve"> </w:t>
      </w:r>
    </w:p>
  </w:footnote>
  <w:footnote w:id="20">
    <w:p w14:paraId="5BAADFF9" w14:textId="0A979C6D" w:rsidR="00492276" w:rsidRPr="00140F73" w:rsidRDefault="00492276"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EC6E0A" w:rsidRPr="00140F73">
        <w:rPr>
          <w:rFonts w:ascii="Times New Roman" w:hAnsi="Times New Roman" w:cs="Times New Roman"/>
          <w:sz w:val="18"/>
          <w:szCs w:val="18"/>
        </w:rPr>
        <w:t xml:space="preserve">Citizens Advice, ‘more than two million people will be cut off from their gas and electricity this winter because they can’t afford to top up, Citizens Advice warns’ (23 January 2024) online at: </w:t>
      </w:r>
      <w:hyperlink r:id="rId18" w:history="1">
        <w:r w:rsidR="00093E1B" w:rsidRPr="00140F73">
          <w:rPr>
            <w:rStyle w:val="Hyperlink"/>
            <w:rFonts w:ascii="Times New Roman" w:hAnsi="Times New Roman" w:cs="Times New Roman"/>
            <w:sz w:val="18"/>
            <w:szCs w:val="18"/>
          </w:rPr>
          <w:t>https://www.citizensadvice.org.uk/wales/about-us/media-centre/press-releases/more-than-two-million-people-will-be-cut-off-from-their-gas-and-electricity-this-winter-because-they-cant-afford-to-top-up-citizens-advice-warns</w:t>
        </w:r>
      </w:hyperlink>
      <w:r w:rsidR="00093E1B" w:rsidRPr="00140F73">
        <w:rPr>
          <w:rFonts w:ascii="Times New Roman" w:hAnsi="Times New Roman" w:cs="Times New Roman"/>
          <w:sz w:val="18"/>
          <w:szCs w:val="18"/>
        </w:rPr>
        <w:t xml:space="preserve"> </w:t>
      </w:r>
    </w:p>
  </w:footnote>
  <w:footnote w:id="21">
    <w:p w14:paraId="455F33AA" w14:textId="4B03A81D" w:rsidR="00492276" w:rsidRPr="00140F73" w:rsidRDefault="00492276"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w:t>
      </w:r>
      <w:hyperlink r:id="rId19" w:history="1">
        <w:r w:rsidR="00093E1B" w:rsidRPr="00140F73">
          <w:rPr>
            <w:rStyle w:val="Hyperlink"/>
            <w:rFonts w:ascii="Times New Roman" w:hAnsi="Times New Roman" w:cs="Times New Roman"/>
            <w:sz w:val="18"/>
            <w:szCs w:val="18"/>
          </w:rPr>
          <w:t>https://www.ofgem.gov.uk/energy-price-cap</w:t>
        </w:r>
      </w:hyperlink>
      <w:r w:rsidR="00093E1B" w:rsidRPr="00140F73">
        <w:rPr>
          <w:rFonts w:ascii="Times New Roman" w:hAnsi="Times New Roman" w:cs="Times New Roman"/>
          <w:sz w:val="18"/>
          <w:szCs w:val="18"/>
        </w:rPr>
        <w:t xml:space="preserve"> </w:t>
      </w:r>
    </w:p>
  </w:footnote>
  <w:footnote w:id="22">
    <w:p w14:paraId="704DE349" w14:textId="2FD85425" w:rsidR="00492276" w:rsidRPr="00140F73" w:rsidRDefault="00492276"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The Energy Price Cap was set at an average of £1,179 a year between October 2019 and March 2020. It rose to an average of £1,928 a year between 1 January 2024 and 31 March 2024, before falling to an average of £1,690 per year between 1 April 2024 and 30 June 2024. As of </w:t>
      </w:r>
      <w:r w:rsidR="00D734EC" w:rsidRPr="00140F73">
        <w:rPr>
          <w:rFonts w:ascii="Times New Roman" w:hAnsi="Times New Roman" w:cs="Times New Roman"/>
          <w:sz w:val="18"/>
          <w:szCs w:val="18"/>
        </w:rPr>
        <w:t>1 January,</w:t>
      </w:r>
      <w:r w:rsidRPr="00140F73">
        <w:rPr>
          <w:rFonts w:ascii="Times New Roman" w:hAnsi="Times New Roman" w:cs="Times New Roman"/>
          <w:sz w:val="18"/>
          <w:szCs w:val="18"/>
        </w:rPr>
        <w:t xml:space="preserve"> it is set to rise again to an average of £1,738 per year. </w:t>
      </w:r>
      <w:r w:rsidR="00EC6E0A" w:rsidRPr="00140F73">
        <w:rPr>
          <w:rFonts w:ascii="Times New Roman" w:hAnsi="Times New Roman" w:cs="Times New Roman"/>
          <w:sz w:val="18"/>
          <w:szCs w:val="18"/>
        </w:rPr>
        <w:t xml:space="preserve">See, </w:t>
      </w:r>
      <w:hyperlink r:id="rId20" w:history="1">
        <w:r w:rsidR="00093E1B" w:rsidRPr="00140F73">
          <w:rPr>
            <w:rStyle w:val="Hyperlink"/>
            <w:rFonts w:ascii="Times New Roman" w:hAnsi="Times New Roman" w:cs="Times New Roman"/>
            <w:sz w:val="18"/>
            <w:szCs w:val="18"/>
          </w:rPr>
          <w:t>https://www.ofgem.gov.uk/energy-price-cap</w:t>
        </w:r>
      </w:hyperlink>
      <w:r w:rsidR="00093E1B" w:rsidRPr="00140F73">
        <w:rPr>
          <w:rFonts w:ascii="Times New Roman" w:hAnsi="Times New Roman" w:cs="Times New Roman"/>
          <w:sz w:val="18"/>
          <w:szCs w:val="18"/>
        </w:rPr>
        <w:t xml:space="preserve"> </w:t>
      </w:r>
    </w:p>
  </w:footnote>
  <w:footnote w:id="23">
    <w:p w14:paraId="77156240" w14:textId="399EFF8B" w:rsidR="00492276" w:rsidRPr="00140F73" w:rsidRDefault="00492276"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EC6E0A" w:rsidRPr="00140F73">
        <w:rPr>
          <w:rFonts w:ascii="Times New Roman" w:hAnsi="Times New Roman" w:cs="Times New Roman"/>
          <w:sz w:val="18"/>
          <w:szCs w:val="18"/>
        </w:rPr>
        <w:t xml:space="preserve">Committee on Fuel Poverty, ‘Fuel poverty has not fallen ‘to any meaningful extent’ in 5 years’ (28 August 2024) online at: </w:t>
      </w:r>
      <w:hyperlink r:id="rId21" w:history="1">
        <w:r w:rsidR="00093E1B" w:rsidRPr="00140F73">
          <w:rPr>
            <w:rStyle w:val="Hyperlink"/>
            <w:rFonts w:ascii="Times New Roman" w:hAnsi="Times New Roman" w:cs="Times New Roman"/>
            <w:sz w:val="18"/>
            <w:szCs w:val="18"/>
          </w:rPr>
          <w:t>https://www.gov.uk/government/news/fuel-poverty-has-not-fallen-to-any-meaningful-extent-in-5-years</w:t>
        </w:r>
      </w:hyperlink>
      <w:r w:rsidR="00093E1B" w:rsidRPr="00140F73">
        <w:rPr>
          <w:rFonts w:ascii="Times New Roman" w:hAnsi="Times New Roman" w:cs="Times New Roman"/>
          <w:sz w:val="18"/>
          <w:szCs w:val="18"/>
        </w:rPr>
        <w:t xml:space="preserve"> </w:t>
      </w:r>
    </w:p>
  </w:footnote>
  <w:footnote w:id="24">
    <w:p w14:paraId="49EE52DD" w14:textId="77777777" w:rsidR="007D315B" w:rsidRPr="00140F73" w:rsidRDefault="007D315B"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Paul Bolton, ‘Research briefing: Energy efficiency of UK homes’ (11</w:t>
      </w:r>
      <w:r w:rsidRPr="00140F73">
        <w:rPr>
          <w:rFonts w:ascii="Times New Roman" w:hAnsi="Times New Roman" w:cs="Times New Roman"/>
          <w:sz w:val="18"/>
          <w:szCs w:val="18"/>
          <w:vertAlign w:val="superscript"/>
        </w:rPr>
        <w:t>th</w:t>
      </w:r>
      <w:r w:rsidRPr="00140F73">
        <w:rPr>
          <w:rFonts w:ascii="Times New Roman" w:hAnsi="Times New Roman" w:cs="Times New Roman"/>
          <w:sz w:val="18"/>
          <w:szCs w:val="18"/>
        </w:rPr>
        <w:t xml:space="preserve"> December 2024) online at: </w:t>
      </w:r>
      <w:hyperlink r:id="rId22" w:history="1">
        <w:r w:rsidRPr="00140F73">
          <w:rPr>
            <w:rStyle w:val="Hyperlink"/>
            <w:rFonts w:ascii="Times New Roman" w:hAnsi="Times New Roman" w:cs="Times New Roman"/>
            <w:sz w:val="18"/>
            <w:szCs w:val="18"/>
          </w:rPr>
          <w:t>https://researchbriefings.files.parliament.uk/documents/CBP-9889/CBP-9889.pdf</w:t>
        </w:r>
      </w:hyperlink>
      <w:r w:rsidRPr="00140F73">
        <w:rPr>
          <w:rFonts w:ascii="Times New Roman" w:hAnsi="Times New Roman" w:cs="Times New Roman"/>
          <w:sz w:val="18"/>
          <w:szCs w:val="18"/>
        </w:rPr>
        <w:t>, p. 5; these upgrades were paid for both through taxpayer funding and through a levy on household energy bills.</w:t>
      </w:r>
    </w:p>
  </w:footnote>
  <w:footnote w:id="25">
    <w:p w14:paraId="56EDC93E" w14:textId="77777777" w:rsidR="007D315B" w:rsidRPr="00140F73" w:rsidRDefault="007D315B"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Ibid.</w:t>
      </w:r>
    </w:p>
  </w:footnote>
  <w:footnote w:id="26">
    <w:p w14:paraId="7B4E2B02" w14:textId="77777777" w:rsidR="007D315B" w:rsidRPr="00140F73" w:rsidRDefault="007D315B"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The UK does have some other housing efficiency requirements, such as requiring all private rental housing to meet at least a rating of EPC-C by 2030.</w:t>
      </w:r>
    </w:p>
  </w:footnote>
  <w:footnote w:id="27">
    <w:p w14:paraId="00D4E39E" w14:textId="19E13489" w:rsidR="007D315B" w:rsidRPr="00140F73" w:rsidRDefault="007D315B"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Paul Bolton, ‘Research briefing: Energy efficiency of UK homes’ (11</w:t>
      </w:r>
      <w:r w:rsidRPr="00140F73">
        <w:rPr>
          <w:rFonts w:ascii="Times New Roman" w:hAnsi="Times New Roman" w:cs="Times New Roman"/>
          <w:sz w:val="18"/>
          <w:szCs w:val="18"/>
          <w:vertAlign w:val="superscript"/>
        </w:rPr>
        <w:t>th</w:t>
      </w:r>
      <w:r w:rsidRPr="00140F73">
        <w:rPr>
          <w:rFonts w:ascii="Times New Roman" w:hAnsi="Times New Roman" w:cs="Times New Roman"/>
          <w:sz w:val="18"/>
          <w:szCs w:val="18"/>
        </w:rPr>
        <w:t xml:space="preserve"> December 2024) online at: </w:t>
      </w:r>
      <w:hyperlink r:id="rId23" w:history="1">
        <w:r w:rsidRPr="00140F73">
          <w:rPr>
            <w:rStyle w:val="Hyperlink"/>
            <w:rFonts w:ascii="Times New Roman" w:hAnsi="Times New Roman" w:cs="Times New Roman"/>
            <w:sz w:val="18"/>
            <w:szCs w:val="18"/>
          </w:rPr>
          <w:t>https://researchbriefings.files.parliament.uk/documents/CBP-9889/CBP-9889.pdf</w:t>
        </w:r>
      </w:hyperlink>
      <w:r w:rsidRPr="00140F73">
        <w:rPr>
          <w:rFonts w:ascii="Times New Roman" w:hAnsi="Times New Roman" w:cs="Times New Roman"/>
          <w:sz w:val="18"/>
          <w:szCs w:val="18"/>
        </w:rPr>
        <w:t xml:space="preserve">, </w:t>
      </w:r>
      <w:r w:rsidR="00F87E6C" w:rsidRPr="00140F73">
        <w:rPr>
          <w:rFonts w:ascii="Times New Roman" w:hAnsi="Times New Roman" w:cs="Times New Roman"/>
          <w:sz w:val="18"/>
          <w:szCs w:val="18"/>
        </w:rPr>
        <w:t>pp.</w:t>
      </w:r>
      <w:r w:rsidRPr="00140F73">
        <w:rPr>
          <w:rFonts w:ascii="Times New Roman" w:hAnsi="Times New Roman" w:cs="Times New Roman"/>
          <w:sz w:val="18"/>
          <w:szCs w:val="18"/>
        </w:rPr>
        <w:t xml:space="preserve"> 5-6</w:t>
      </w:r>
    </w:p>
  </w:footnote>
  <w:footnote w:id="28">
    <w:p w14:paraId="022CC97E" w14:textId="2266FEF4" w:rsidR="007D315B" w:rsidRPr="00140F73" w:rsidRDefault="007D315B"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1C62EE" w:rsidRPr="00140F73">
        <w:rPr>
          <w:rFonts w:ascii="Times New Roman" w:hAnsi="Times New Roman" w:cs="Times New Roman"/>
          <w:sz w:val="18"/>
          <w:szCs w:val="18"/>
        </w:rPr>
        <w:t>Ibid.</w:t>
      </w:r>
      <w:r w:rsidRPr="00140F73">
        <w:rPr>
          <w:rFonts w:ascii="Times New Roman" w:hAnsi="Times New Roman" w:cs="Times New Roman"/>
          <w:sz w:val="18"/>
          <w:szCs w:val="18"/>
        </w:rPr>
        <w:t>, p.4</w:t>
      </w:r>
    </w:p>
  </w:footnote>
  <w:footnote w:id="29">
    <w:p w14:paraId="71D36A5F" w14:textId="77777777" w:rsidR="00D032CE" w:rsidRPr="00140F73" w:rsidRDefault="00D032CE"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Department for Energy Security and Net zero and Miatta Fahnbulleh MP, ‘Press release: Help to save households money and deliver cleaner heat to homes’ (21 November 2024) online at: </w:t>
      </w:r>
      <w:hyperlink r:id="rId24" w:history="1">
        <w:r w:rsidRPr="00140F73">
          <w:rPr>
            <w:rStyle w:val="Hyperlink"/>
            <w:rFonts w:ascii="Times New Roman" w:hAnsi="Times New Roman" w:cs="Times New Roman"/>
            <w:sz w:val="18"/>
            <w:szCs w:val="18"/>
          </w:rPr>
          <w:t>https://www.gov.uk/government/news/help-to-save-households-money-and-deliver-cleaner-heat-to-homes</w:t>
        </w:r>
      </w:hyperlink>
      <w:r w:rsidRPr="00140F73">
        <w:rPr>
          <w:rFonts w:ascii="Times New Roman" w:hAnsi="Times New Roman" w:cs="Times New Roman"/>
          <w:sz w:val="18"/>
          <w:szCs w:val="18"/>
        </w:rPr>
        <w:t xml:space="preserve"> </w:t>
      </w:r>
    </w:p>
  </w:footnote>
  <w:footnote w:id="30">
    <w:p w14:paraId="56A4A5C3" w14:textId="2C79EF32" w:rsidR="00D032CE" w:rsidRPr="00140F73" w:rsidRDefault="00D032CE"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Department for Energy Security and Net zero, ‘Warm Homes: Local Grant – Policy Guidance for Local Authorities’ (September 2024) online at: </w:t>
      </w:r>
      <w:hyperlink r:id="rId25" w:history="1">
        <w:r w:rsidRPr="00140F73">
          <w:rPr>
            <w:rStyle w:val="Hyperlink"/>
            <w:rFonts w:ascii="Times New Roman" w:hAnsi="Times New Roman" w:cs="Times New Roman"/>
            <w:sz w:val="18"/>
            <w:szCs w:val="18"/>
          </w:rPr>
          <w:t>https://assets.publishing.service.gov.uk/media/66f1573cbd3aced9da489bcf/Warm-Homes-Local-Grant-guidance.pdf</w:t>
        </w:r>
      </w:hyperlink>
      <w:r w:rsidR="00F87E6C" w:rsidRPr="00140F73">
        <w:rPr>
          <w:rFonts w:ascii="Times New Roman" w:hAnsi="Times New Roman" w:cs="Times New Roman"/>
          <w:sz w:val="18"/>
          <w:szCs w:val="18"/>
        </w:rPr>
        <w:t>, p.</w:t>
      </w:r>
      <w:r w:rsidRPr="00140F73">
        <w:rPr>
          <w:rFonts w:ascii="Times New Roman" w:hAnsi="Times New Roman" w:cs="Times New Roman"/>
          <w:sz w:val="18"/>
          <w:szCs w:val="18"/>
        </w:rPr>
        <w:t>3</w:t>
      </w:r>
    </w:p>
  </w:footnote>
  <w:footnote w:id="31">
    <w:p w14:paraId="05780F5F" w14:textId="46EE0877" w:rsidR="00D032CE" w:rsidRPr="00140F73" w:rsidRDefault="00D032CE"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Department for Energy Security and Net zero and Miatta Fahnbulleh MP, ‘Press release: Help to save households money and deliver cleaner heat to homes’ (21 November 2024) online at: </w:t>
      </w:r>
      <w:hyperlink r:id="rId26" w:history="1">
        <w:r w:rsidR="00250F88" w:rsidRPr="00140F73">
          <w:rPr>
            <w:rStyle w:val="Hyperlink"/>
            <w:rFonts w:ascii="Times New Roman" w:hAnsi="Times New Roman" w:cs="Times New Roman"/>
            <w:sz w:val="18"/>
            <w:szCs w:val="18"/>
          </w:rPr>
          <w:t>https://www.gov.uk/government/news/help-to-save-households-money-and-deliver-cleaner-heat-to-homes</w:t>
        </w:r>
      </w:hyperlink>
      <w:r w:rsidR="00250F88" w:rsidRPr="00140F73">
        <w:rPr>
          <w:rFonts w:ascii="Times New Roman" w:hAnsi="Times New Roman" w:cs="Times New Roman"/>
          <w:sz w:val="18"/>
          <w:szCs w:val="18"/>
        </w:rPr>
        <w:t xml:space="preserve">; </w:t>
      </w:r>
      <w:r w:rsidRPr="00140F73">
        <w:rPr>
          <w:rFonts w:ascii="Times New Roman" w:hAnsi="Times New Roman" w:cs="Times New Roman"/>
          <w:sz w:val="18"/>
          <w:szCs w:val="18"/>
        </w:rPr>
        <w:t xml:space="preserve">See also, </w:t>
      </w:r>
      <w:hyperlink r:id="rId27" w:history="1">
        <w:r w:rsidR="00250F88" w:rsidRPr="00140F73">
          <w:rPr>
            <w:rStyle w:val="Hyperlink"/>
            <w:rFonts w:ascii="Times New Roman" w:hAnsi="Times New Roman" w:cs="Times New Roman"/>
            <w:sz w:val="18"/>
            <w:szCs w:val="18"/>
          </w:rPr>
          <w:t>https://www.elmhurstenergy.co.uk/blog/2024/10/14/new-warm-homes-funding-announced/</w:t>
        </w:r>
      </w:hyperlink>
      <w:r w:rsidR="00250F88" w:rsidRPr="00140F73">
        <w:rPr>
          <w:rFonts w:ascii="Times New Roman" w:hAnsi="Times New Roman" w:cs="Times New Roman"/>
          <w:sz w:val="18"/>
          <w:szCs w:val="18"/>
        </w:rPr>
        <w:t xml:space="preserve"> </w:t>
      </w:r>
    </w:p>
  </w:footnote>
  <w:footnote w:id="32">
    <w:p w14:paraId="69F267B5" w14:textId="1380A069" w:rsidR="00D032CE" w:rsidRPr="00140F73" w:rsidRDefault="00D032CE"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Jenny Messenger, ‘Labour government confirms 2030 target for EPC C’ (</w:t>
      </w:r>
      <w:r w:rsidR="00565234" w:rsidRPr="00140F73">
        <w:rPr>
          <w:rFonts w:ascii="Times New Roman" w:hAnsi="Times New Roman" w:cs="Times New Roman"/>
          <w:sz w:val="18"/>
          <w:szCs w:val="18"/>
        </w:rPr>
        <w:t xml:space="preserve">Inside Housing, </w:t>
      </w:r>
      <w:r w:rsidRPr="00140F73">
        <w:rPr>
          <w:rFonts w:ascii="Times New Roman" w:hAnsi="Times New Roman" w:cs="Times New Roman"/>
          <w:sz w:val="18"/>
          <w:szCs w:val="18"/>
        </w:rPr>
        <w:t>12</w:t>
      </w:r>
      <w:r w:rsidRPr="00140F73">
        <w:rPr>
          <w:rFonts w:ascii="Times New Roman" w:hAnsi="Times New Roman" w:cs="Times New Roman"/>
          <w:sz w:val="18"/>
          <w:szCs w:val="18"/>
          <w:vertAlign w:val="superscript"/>
        </w:rPr>
        <w:t>th</w:t>
      </w:r>
      <w:r w:rsidRPr="00140F73">
        <w:rPr>
          <w:rFonts w:ascii="Times New Roman" w:hAnsi="Times New Roman" w:cs="Times New Roman"/>
          <w:sz w:val="18"/>
          <w:szCs w:val="18"/>
        </w:rPr>
        <w:t xml:space="preserve"> August 2024) online at: </w:t>
      </w:r>
      <w:hyperlink r:id="rId28" w:history="1">
        <w:r w:rsidR="00246F46" w:rsidRPr="00140F73">
          <w:rPr>
            <w:rStyle w:val="Hyperlink"/>
            <w:rFonts w:ascii="Times New Roman" w:hAnsi="Times New Roman" w:cs="Times New Roman"/>
            <w:sz w:val="18"/>
            <w:szCs w:val="18"/>
          </w:rPr>
          <w:t>https://www.insidehousing.co.uk/news/labour-government-confirms-2030-target-for-epc-c-88028</w:t>
        </w:r>
      </w:hyperlink>
      <w:r w:rsidR="00246F46" w:rsidRPr="00140F73">
        <w:rPr>
          <w:rFonts w:ascii="Times New Roman" w:hAnsi="Times New Roman" w:cs="Times New Roman"/>
          <w:sz w:val="18"/>
          <w:szCs w:val="18"/>
        </w:rPr>
        <w:t xml:space="preserve"> </w:t>
      </w:r>
    </w:p>
  </w:footnote>
  <w:footnote w:id="33">
    <w:p w14:paraId="13816D70" w14:textId="1EB86B6F" w:rsidR="00D032CE" w:rsidRPr="00140F73" w:rsidRDefault="00D032CE"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Department for Energy Security and Net zero and Miatta Fahnbulleh MP, ‘Press release: Help to save households money and deliver cleaner heat to homes’ (21 November 2024) online at: </w:t>
      </w:r>
      <w:hyperlink r:id="rId29" w:history="1">
        <w:r w:rsidR="00246F46" w:rsidRPr="00140F73">
          <w:rPr>
            <w:rStyle w:val="Hyperlink"/>
            <w:rFonts w:ascii="Times New Roman" w:hAnsi="Times New Roman" w:cs="Times New Roman"/>
            <w:sz w:val="18"/>
            <w:szCs w:val="18"/>
          </w:rPr>
          <w:t>https://www.gov.uk/government/news/help-to-save-households-money-and-deliver-cleaner-heat-to-homes</w:t>
        </w:r>
      </w:hyperlink>
      <w:r w:rsidR="00246F46" w:rsidRPr="00140F73">
        <w:rPr>
          <w:rFonts w:ascii="Times New Roman" w:hAnsi="Times New Roman" w:cs="Times New Roman"/>
          <w:sz w:val="18"/>
          <w:szCs w:val="18"/>
        </w:rPr>
        <w:t xml:space="preserve"> </w:t>
      </w:r>
    </w:p>
  </w:footnote>
  <w:footnote w:id="34">
    <w:p w14:paraId="67501DA1" w14:textId="77777777" w:rsidR="00D032CE" w:rsidRPr="00140F73" w:rsidRDefault="00D032CE"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Ibid.</w:t>
      </w:r>
    </w:p>
  </w:footnote>
  <w:footnote w:id="35">
    <w:p w14:paraId="21D11D83" w14:textId="73A4DEEC" w:rsidR="00E56DFA" w:rsidRPr="00140F73" w:rsidRDefault="00E56DFA" w:rsidP="00C2300C">
      <w:pPr>
        <w:pStyle w:val="FootnoteText"/>
        <w:jc w:val="both"/>
        <w:rPr>
          <w:rFonts w:ascii="Times New Roman" w:hAnsi="Times New Roman" w:cs="Times New Roman"/>
          <w:sz w:val="18"/>
          <w:szCs w:val="18"/>
          <w:highlight w:val="yellow"/>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Energy Crisis Commission, ‘Protecting the UK from a future energy crisis’ (October 2024)</w:t>
      </w:r>
      <w:r w:rsidR="007C00C5" w:rsidRPr="00140F73">
        <w:rPr>
          <w:rFonts w:ascii="Times New Roman" w:hAnsi="Times New Roman" w:cs="Times New Roman"/>
          <w:sz w:val="18"/>
          <w:szCs w:val="18"/>
        </w:rPr>
        <w:t xml:space="preserve"> online at: </w:t>
      </w:r>
      <w:hyperlink r:id="rId30" w:history="1">
        <w:r w:rsidRPr="00140F73">
          <w:rPr>
            <w:rStyle w:val="Hyperlink"/>
            <w:rFonts w:ascii="Times New Roman" w:hAnsi="Times New Roman" w:cs="Times New Roman"/>
            <w:sz w:val="18"/>
            <w:szCs w:val="18"/>
          </w:rPr>
          <w:t>https://energycrisiscommission.uk/wp-content/uploads/2024/10/energy-crisis-commission-report-october-2024.pdf</w:t>
        </w:r>
      </w:hyperlink>
      <w:r w:rsidR="007C00C5" w:rsidRPr="00140F73">
        <w:rPr>
          <w:rFonts w:ascii="Times New Roman" w:hAnsi="Times New Roman" w:cs="Times New Roman"/>
          <w:sz w:val="18"/>
          <w:szCs w:val="18"/>
        </w:rPr>
        <w:t xml:space="preserve">, p.28 </w:t>
      </w:r>
      <w:r w:rsidRPr="00140F73">
        <w:rPr>
          <w:rFonts w:ascii="Times New Roman" w:hAnsi="Times New Roman" w:cs="Times New Roman"/>
          <w:sz w:val="18"/>
          <w:szCs w:val="18"/>
        </w:rPr>
        <w:t xml:space="preserve"> </w:t>
      </w:r>
    </w:p>
  </w:footnote>
  <w:footnote w:id="36">
    <w:p w14:paraId="6F95925F" w14:textId="77185839" w:rsidR="006E2822" w:rsidRPr="00140F73" w:rsidRDefault="006E282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International Covenant on Economic, Social and Cultural Rights, Article 11.1</w:t>
      </w:r>
    </w:p>
  </w:footnote>
  <w:footnote w:id="37">
    <w:p w14:paraId="47DEB307" w14:textId="7623EF86" w:rsidR="006E2822" w:rsidRPr="00140F73" w:rsidRDefault="006E282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International Covenant on Economic, Social and Cultural Rights, Article 12</w:t>
      </w:r>
    </w:p>
  </w:footnote>
  <w:footnote w:id="38">
    <w:p w14:paraId="0A376DD9" w14:textId="0FED089B" w:rsidR="00406289" w:rsidRPr="00140F73" w:rsidRDefault="00406289"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E46BB9" w:rsidRPr="00140F73">
        <w:rPr>
          <w:rFonts w:ascii="Times New Roman" w:hAnsi="Times New Roman" w:cs="Times New Roman"/>
          <w:sz w:val="18"/>
          <w:szCs w:val="18"/>
        </w:rPr>
        <w:t>International Covenant on Economic, Social and Cultural Rights, Article 13</w:t>
      </w:r>
    </w:p>
  </w:footnote>
  <w:footnote w:id="39">
    <w:p w14:paraId="0D879709" w14:textId="680D6A7E" w:rsidR="00406289" w:rsidRPr="00140F73" w:rsidRDefault="00406289"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United Nations Human Rights Council, Resolution 48/13 (18 October 2021), A/HRC/RES/48/13; United Nations General Assembly, Resolution A/76/L.75 (26 July 2022)</w:t>
      </w:r>
    </w:p>
  </w:footnote>
  <w:footnote w:id="40">
    <w:p w14:paraId="78070823" w14:textId="77777777" w:rsidR="006E2822" w:rsidRPr="00140F73" w:rsidRDefault="006E282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‘General Comment No 4: The Right to Adequate Housing’ (13 December 1991) U.N. Doc E/1992/23, para. 8.</w:t>
      </w:r>
    </w:p>
  </w:footnote>
  <w:footnote w:id="41">
    <w:p w14:paraId="40D02CFD" w14:textId="77777777" w:rsidR="006E2822" w:rsidRPr="00140F73" w:rsidRDefault="006E282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‘Concluding observations of the Committee on Economic, Social and Cultural Rights: United Kingdom of Great Britain and Northern Ireland, the Crown Dependencies and the Overseas Dependent Territories’ (12 June 2009) U.N. Doc E/C.12/GBR/CO/5, para. 28; </w:t>
      </w:r>
    </w:p>
    <w:p w14:paraId="0D5AAC92" w14:textId="77777777" w:rsidR="006E2822" w:rsidRPr="00140F73" w:rsidRDefault="006E2822"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 xml:space="preserve">CESCR, ‘Concluding observations of the Committee on Economic, Social and Cultural Rights: United Kingdom of Great Britain and Northern Ireland, the Crown Dependencies and the Overseas Dependent Territories’ (5 June 2002) U.N. Doc E/C.12/1/Add.79, paras. 20, 39. </w:t>
      </w:r>
    </w:p>
  </w:footnote>
  <w:footnote w:id="42">
    <w:p w14:paraId="6A9B1B87" w14:textId="77777777" w:rsidR="006E2822" w:rsidRPr="00140F73" w:rsidRDefault="006E282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‘Concluding observations on the fifth periodic report of Belgium’ (26 March 2020) U.N. Doc E/C.12/BEL/CO/5 paras. 42, 43 </w:t>
      </w:r>
    </w:p>
  </w:footnote>
  <w:footnote w:id="43">
    <w:p w14:paraId="5B7BF69D" w14:textId="77777777" w:rsidR="006E2822" w:rsidRPr="00140F73" w:rsidRDefault="006E282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‘Concluding Observations on New Zealand’ (1 May 2018) UN Doc. E/C.12/NZL/CO/4, para. 40(d).</w:t>
      </w:r>
    </w:p>
  </w:footnote>
  <w:footnote w:id="44">
    <w:p w14:paraId="3DB0C671" w14:textId="77777777" w:rsidR="006E2822" w:rsidRPr="00140F73" w:rsidRDefault="006E282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‘CESCR General Comment No. 14: The Right to the Highest Attainable Standard of Health’ (11 August 2000) U.N. Doc E/C.12/2000/4, para. 9 </w:t>
      </w:r>
    </w:p>
  </w:footnote>
  <w:footnote w:id="45">
    <w:p w14:paraId="41B9BBFC" w14:textId="77777777" w:rsidR="006E2822" w:rsidRPr="00140F73" w:rsidRDefault="006E282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‘CESCR General Comment No. 14: The Right to the Highest Attainable Standard of Health’ (11 August 2000) U.N. Doc E/C.12/2000/4, para. 11</w:t>
      </w:r>
    </w:p>
  </w:footnote>
  <w:footnote w:id="46">
    <w:p w14:paraId="0D6D91B6" w14:textId="050C4DF4" w:rsidR="006E2822" w:rsidRPr="00140F73" w:rsidRDefault="006E282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World Health Organization, ‘Energy and health’</w:t>
      </w:r>
      <w:r w:rsidR="00A12C37" w:rsidRPr="00140F73">
        <w:rPr>
          <w:rFonts w:ascii="Times New Roman" w:hAnsi="Times New Roman" w:cs="Times New Roman"/>
          <w:sz w:val="18"/>
          <w:szCs w:val="18"/>
        </w:rPr>
        <w:t>, online at:</w:t>
      </w:r>
      <w:r w:rsidRPr="00140F73">
        <w:rPr>
          <w:rFonts w:ascii="Times New Roman" w:hAnsi="Times New Roman" w:cs="Times New Roman"/>
          <w:sz w:val="18"/>
          <w:szCs w:val="18"/>
        </w:rPr>
        <w:t xml:space="preserve"> </w:t>
      </w:r>
      <w:hyperlink r:id="rId31" w:history="1">
        <w:r w:rsidRPr="00140F73">
          <w:rPr>
            <w:rStyle w:val="Hyperlink"/>
            <w:rFonts w:ascii="Times New Roman" w:hAnsi="Times New Roman" w:cs="Times New Roman"/>
            <w:sz w:val="18"/>
            <w:szCs w:val="18"/>
          </w:rPr>
          <w:t>https://www.who.int/health-topics/energy-and-health</w:t>
        </w:r>
      </w:hyperlink>
      <w:r w:rsidRPr="00140F73">
        <w:rPr>
          <w:rFonts w:ascii="Times New Roman" w:hAnsi="Times New Roman" w:cs="Times New Roman"/>
          <w:sz w:val="18"/>
          <w:szCs w:val="18"/>
        </w:rPr>
        <w:t xml:space="preserve"> </w:t>
      </w:r>
    </w:p>
  </w:footnote>
  <w:footnote w:id="47">
    <w:p w14:paraId="3E0E9C38" w14:textId="79D932C3" w:rsidR="00492276" w:rsidRPr="00140F73" w:rsidRDefault="00492276"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International Covenant on Economic, Social and Cultural Rights, Article 2.1</w:t>
      </w:r>
    </w:p>
  </w:footnote>
  <w:footnote w:id="48">
    <w:p w14:paraId="2643000D" w14:textId="77777777" w:rsidR="006A0027" w:rsidRPr="00140F73" w:rsidRDefault="006A0027"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‘General Comment No 20 : Non-discrimination in economic, social and cultural rights’ (2 July 2009) U.N. Doc E/C.12/GC/20, p.3 </w:t>
      </w:r>
    </w:p>
  </w:footnote>
  <w:footnote w:id="49">
    <w:p w14:paraId="04FE084B" w14:textId="77777777" w:rsidR="00784593" w:rsidRPr="00140F73" w:rsidRDefault="00784593"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‘Concluding observations of the Committee on Economic, Social and Cultural Rights: United Kingdom of Great Britain and Northern Ireland, the Crown Dependencies and the Overseas Dependent Territories’ (12 June 2009) U.N. Doc E/C.12/GBR/CO/5, para. 16 </w:t>
      </w:r>
    </w:p>
  </w:footnote>
  <w:footnote w:id="50">
    <w:p w14:paraId="04072E7E" w14:textId="58A48FE5" w:rsidR="003E2ACC" w:rsidRPr="00140F73" w:rsidRDefault="003E2AC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B412EE" w:rsidRPr="00140F73">
        <w:rPr>
          <w:rFonts w:ascii="Times New Roman" w:hAnsi="Times New Roman" w:cs="Times New Roman"/>
          <w:sz w:val="18"/>
          <w:szCs w:val="18"/>
        </w:rPr>
        <w:t xml:space="preserve">CESCR, </w:t>
      </w:r>
      <w:r w:rsidR="007019EE" w:rsidRPr="00140F73">
        <w:rPr>
          <w:rFonts w:ascii="Times New Roman" w:hAnsi="Times New Roman" w:cs="Times New Roman"/>
          <w:sz w:val="18"/>
          <w:szCs w:val="18"/>
        </w:rPr>
        <w:t>‘List of issues in relation to the seventh periodic report of United Kingdom of Great Britain and Northern Ireland’ (23 March 2023) U.N. Doc E/C.12/GBR/Q/7, paras. 8, 29</w:t>
      </w:r>
      <w:r w:rsidR="005B020E" w:rsidRPr="00140F73">
        <w:rPr>
          <w:rFonts w:ascii="Times New Roman" w:hAnsi="Times New Roman" w:cs="Times New Roman"/>
          <w:sz w:val="18"/>
          <w:szCs w:val="18"/>
        </w:rPr>
        <w:t xml:space="preserve"> </w:t>
      </w:r>
    </w:p>
  </w:footnote>
  <w:footnote w:id="51">
    <w:p w14:paraId="2B529BFA" w14:textId="39C4FE35" w:rsidR="00B47C6C" w:rsidRPr="00140F73" w:rsidRDefault="00B47C6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D734EC" w:rsidRPr="00140F73">
        <w:rPr>
          <w:rFonts w:ascii="Times New Roman" w:hAnsi="Times New Roman" w:cs="Times New Roman"/>
          <w:sz w:val="18"/>
          <w:szCs w:val="18"/>
        </w:rPr>
        <w:t xml:space="preserve">See, </w:t>
      </w:r>
      <w:hyperlink r:id="rId32" w:history="1">
        <w:r w:rsidR="00D734EC" w:rsidRPr="00140F73">
          <w:rPr>
            <w:rStyle w:val="Hyperlink"/>
            <w:rFonts w:ascii="Times New Roman" w:hAnsi="Times New Roman" w:cs="Times New Roman"/>
            <w:sz w:val="18"/>
            <w:szCs w:val="18"/>
          </w:rPr>
          <w:t>https://www.gov.uk/the-warm-home-discount-scheme</w:t>
        </w:r>
      </w:hyperlink>
      <w:r w:rsidR="00043EBF" w:rsidRPr="00140F73">
        <w:rPr>
          <w:rFonts w:ascii="Times New Roman" w:hAnsi="Times New Roman" w:cs="Times New Roman"/>
          <w:sz w:val="18"/>
          <w:szCs w:val="18"/>
        </w:rPr>
        <w:t>; The government also provides financial support to older persons to assist with the payment of energy bills in the winter months, however this scheme was recently significantly scaled back to only cover those who have reached pension age and are in receipt of means tested benefits</w:t>
      </w:r>
      <w:r w:rsidR="002B6FA1" w:rsidRPr="00140F73">
        <w:rPr>
          <w:rFonts w:ascii="Times New Roman" w:hAnsi="Times New Roman" w:cs="Times New Roman"/>
          <w:sz w:val="18"/>
          <w:szCs w:val="18"/>
        </w:rPr>
        <w:t xml:space="preserve">. See, </w:t>
      </w:r>
      <w:hyperlink r:id="rId33" w:history="1">
        <w:r w:rsidR="00246F46" w:rsidRPr="00140F73">
          <w:rPr>
            <w:rStyle w:val="Hyperlink"/>
            <w:rFonts w:ascii="Times New Roman" w:hAnsi="Times New Roman" w:cs="Times New Roman"/>
            <w:sz w:val="18"/>
            <w:szCs w:val="18"/>
          </w:rPr>
          <w:t>https://www.gov.uk/winter-fuel-payment</w:t>
        </w:r>
      </w:hyperlink>
      <w:r w:rsidR="00246F46" w:rsidRPr="00140F73">
        <w:rPr>
          <w:rFonts w:ascii="Times New Roman" w:hAnsi="Times New Roman" w:cs="Times New Roman"/>
          <w:sz w:val="18"/>
          <w:szCs w:val="18"/>
        </w:rPr>
        <w:t xml:space="preserve"> </w:t>
      </w:r>
    </w:p>
  </w:footnote>
  <w:footnote w:id="52">
    <w:p w14:paraId="61589691" w14:textId="64F26EB8" w:rsidR="00B47C6C" w:rsidRPr="00140F73" w:rsidRDefault="00B47C6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D734EC" w:rsidRPr="00140F73">
        <w:rPr>
          <w:rFonts w:ascii="Times New Roman" w:hAnsi="Times New Roman" w:cs="Times New Roman"/>
          <w:sz w:val="18"/>
          <w:szCs w:val="18"/>
        </w:rPr>
        <w:t>Zoe Wood, ‘Warm home discount scheme leaves people in Britain out in the cold’ (</w:t>
      </w:r>
      <w:r w:rsidR="00565234" w:rsidRPr="00140F73">
        <w:rPr>
          <w:rFonts w:ascii="Times New Roman" w:hAnsi="Times New Roman" w:cs="Times New Roman"/>
          <w:sz w:val="18"/>
          <w:szCs w:val="18"/>
        </w:rPr>
        <w:t xml:space="preserve">The Guardian, </w:t>
      </w:r>
      <w:r w:rsidR="00D734EC" w:rsidRPr="00140F73">
        <w:rPr>
          <w:rFonts w:ascii="Times New Roman" w:hAnsi="Times New Roman" w:cs="Times New Roman"/>
          <w:sz w:val="18"/>
          <w:szCs w:val="18"/>
        </w:rPr>
        <w:t xml:space="preserve">9 January 2023) online at: </w:t>
      </w:r>
      <w:hyperlink r:id="rId34" w:history="1">
        <w:r w:rsidR="00246F46" w:rsidRPr="00140F73">
          <w:rPr>
            <w:rStyle w:val="Hyperlink"/>
            <w:rFonts w:ascii="Times New Roman" w:hAnsi="Times New Roman" w:cs="Times New Roman"/>
            <w:sz w:val="18"/>
            <w:szCs w:val="18"/>
          </w:rPr>
          <w:t>https://www.theguardian.com/money/2023/jan/09/warm-home-discount-scheme-britain</w:t>
        </w:r>
      </w:hyperlink>
      <w:r w:rsidR="00246F46" w:rsidRPr="00140F73">
        <w:rPr>
          <w:rFonts w:ascii="Times New Roman" w:hAnsi="Times New Roman" w:cs="Times New Roman"/>
          <w:sz w:val="18"/>
          <w:szCs w:val="18"/>
        </w:rPr>
        <w:t xml:space="preserve"> </w:t>
      </w:r>
    </w:p>
  </w:footnote>
  <w:footnote w:id="53">
    <w:p w14:paraId="6AC066B4" w14:textId="7B967083" w:rsidR="002D51E0" w:rsidRPr="00140F73" w:rsidRDefault="002D51E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D734EC" w:rsidRPr="00140F73">
        <w:rPr>
          <w:rFonts w:ascii="Times New Roman" w:hAnsi="Times New Roman" w:cs="Times New Roman"/>
          <w:sz w:val="18"/>
          <w:szCs w:val="18"/>
        </w:rPr>
        <w:t>Antony Seely and Andrew Keep, ‘Research briefing: Taxation of North Sea oil and gas’ (</w:t>
      </w:r>
      <w:r w:rsidR="00350C47" w:rsidRPr="00140F73">
        <w:rPr>
          <w:rFonts w:ascii="Times New Roman" w:hAnsi="Times New Roman" w:cs="Times New Roman"/>
          <w:sz w:val="18"/>
          <w:szCs w:val="18"/>
        </w:rPr>
        <w:t xml:space="preserve">House of Commons Library, </w:t>
      </w:r>
      <w:r w:rsidR="00D734EC" w:rsidRPr="00140F73">
        <w:rPr>
          <w:rFonts w:ascii="Times New Roman" w:hAnsi="Times New Roman" w:cs="Times New Roman"/>
          <w:sz w:val="18"/>
          <w:szCs w:val="18"/>
        </w:rPr>
        <w:t xml:space="preserve">29 November 2024) online at: </w:t>
      </w:r>
      <w:hyperlink r:id="rId35" w:history="1">
        <w:r w:rsidR="00D734EC" w:rsidRPr="00140F73">
          <w:rPr>
            <w:rStyle w:val="Hyperlink"/>
            <w:rFonts w:ascii="Times New Roman" w:hAnsi="Times New Roman" w:cs="Times New Roman"/>
            <w:sz w:val="18"/>
            <w:szCs w:val="18"/>
          </w:rPr>
          <w:t>https://commonslibrary.parliament.uk/research-briefings/sn00341/</w:t>
        </w:r>
      </w:hyperlink>
      <w:r w:rsidR="00D734EC" w:rsidRPr="00140F73">
        <w:rPr>
          <w:rFonts w:ascii="Times New Roman" w:hAnsi="Times New Roman" w:cs="Times New Roman"/>
          <w:sz w:val="18"/>
          <w:szCs w:val="18"/>
        </w:rPr>
        <w:t xml:space="preserve"> </w:t>
      </w:r>
    </w:p>
  </w:footnote>
  <w:footnote w:id="54">
    <w:p w14:paraId="1B86DAD6" w14:textId="1DD64409" w:rsidR="00E41178" w:rsidRPr="00140F73" w:rsidRDefault="00E4117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D734EC" w:rsidRPr="00140F73">
        <w:rPr>
          <w:rFonts w:ascii="Times New Roman" w:hAnsi="Times New Roman" w:cs="Times New Roman"/>
          <w:sz w:val="18"/>
          <w:szCs w:val="18"/>
        </w:rPr>
        <w:t>Uplift, ‘The way the UK taxes oil companies needs to change’ (</w:t>
      </w:r>
      <w:r w:rsidR="00C2588B" w:rsidRPr="00140F73">
        <w:rPr>
          <w:rFonts w:ascii="Times New Roman" w:hAnsi="Times New Roman" w:cs="Times New Roman"/>
          <w:sz w:val="18"/>
          <w:szCs w:val="18"/>
        </w:rPr>
        <w:t>14</w:t>
      </w:r>
      <w:r w:rsidR="00C2588B" w:rsidRPr="00140F73">
        <w:rPr>
          <w:rFonts w:ascii="Times New Roman" w:hAnsi="Times New Roman" w:cs="Times New Roman"/>
          <w:sz w:val="18"/>
          <w:szCs w:val="18"/>
          <w:vertAlign w:val="superscript"/>
        </w:rPr>
        <w:t>th</w:t>
      </w:r>
      <w:r w:rsidR="00C2588B" w:rsidRPr="00140F73">
        <w:rPr>
          <w:rFonts w:ascii="Times New Roman" w:hAnsi="Times New Roman" w:cs="Times New Roman"/>
          <w:sz w:val="18"/>
          <w:szCs w:val="18"/>
        </w:rPr>
        <w:t xml:space="preserve"> November 2024) online at: </w:t>
      </w:r>
      <w:r w:rsidR="00D734EC" w:rsidRPr="00140F73">
        <w:rPr>
          <w:rFonts w:ascii="Times New Roman" w:hAnsi="Times New Roman" w:cs="Times New Roman"/>
          <w:sz w:val="18"/>
          <w:szCs w:val="18"/>
        </w:rPr>
        <w:t xml:space="preserve"> </w:t>
      </w:r>
      <w:hyperlink r:id="rId36" w:history="1">
        <w:r w:rsidR="003A51B6" w:rsidRPr="00140F73">
          <w:rPr>
            <w:rStyle w:val="Hyperlink"/>
            <w:rFonts w:ascii="Times New Roman" w:hAnsi="Times New Roman" w:cs="Times New Roman"/>
            <w:sz w:val="18"/>
            <w:szCs w:val="18"/>
          </w:rPr>
          <w:t>https://www.upliftuk.org/post/the-way-the-uk-taxes-oil-companies-needs-to-change</w:t>
        </w:r>
      </w:hyperlink>
      <w:r w:rsidR="003A51B6" w:rsidRPr="00140F73">
        <w:rPr>
          <w:rFonts w:ascii="Times New Roman" w:hAnsi="Times New Roman" w:cs="Times New Roman"/>
          <w:sz w:val="18"/>
          <w:szCs w:val="18"/>
        </w:rPr>
        <w:t xml:space="preserve"> </w:t>
      </w:r>
    </w:p>
  </w:footnote>
  <w:footnote w:id="55">
    <w:p w14:paraId="1F8612B8" w14:textId="6418F6EA" w:rsidR="00E41178" w:rsidRPr="00140F73" w:rsidRDefault="00E4117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3A51B6" w:rsidRPr="00140F73">
        <w:rPr>
          <w:rFonts w:ascii="Times New Roman" w:hAnsi="Times New Roman" w:cs="Times New Roman"/>
          <w:sz w:val="18"/>
          <w:szCs w:val="18"/>
        </w:rPr>
        <w:t>(n52)</w:t>
      </w:r>
    </w:p>
  </w:footnote>
  <w:footnote w:id="56">
    <w:p w14:paraId="7588E18D" w14:textId="4D1C3C1E" w:rsidR="00E41178" w:rsidRPr="00140F73" w:rsidRDefault="00E4117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C2588B" w:rsidRPr="00140F73">
        <w:rPr>
          <w:rFonts w:ascii="Times New Roman" w:hAnsi="Times New Roman" w:cs="Times New Roman"/>
          <w:sz w:val="18"/>
          <w:szCs w:val="18"/>
        </w:rPr>
        <w:t xml:space="preserve">See, HM Treasury, ‘Policy paper: Changes to the Energy (Oil and Gas) Profits Levy’ (29 July 2024) online at: </w:t>
      </w:r>
      <w:hyperlink r:id="rId37" w:history="1">
        <w:r w:rsidR="00CA73DB" w:rsidRPr="00140F73">
          <w:rPr>
            <w:rStyle w:val="Hyperlink"/>
            <w:rFonts w:ascii="Times New Roman" w:hAnsi="Times New Roman" w:cs="Times New Roman"/>
            <w:sz w:val="18"/>
            <w:szCs w:val="18"/>
          </w:rPr>
          <w:t>https://www.gov.uk/government/publications/july-statement-2024-changes-to-the-energy-oil-and-gas-profits-levy/changes-to-the-energy-oil-and-gas-profits-levy</w:t>
        </w:r>
      </w:hyperlink>
      <w:r w:rsidR="00CA73DB" w:rsidRPr="00140F73">
        <w:rPr>
          <w:rFonts w:ascii="Times New Roman" w:hAnsi="Times New Roman" w:cs="Times New Roman"/>
          <w:sz w:val="18"/>
          <w:szCs w:val="18"/>
        </w:rPr>
        <w:t xml:space="preserve"> </w:t>
      </w:r>
    </w:p>
  </w:footnote>
  <w:footnote w:id="57">
    <w:p w14:paraId="55EF7502" w14:textId="78E2B625" w:rsidR="00C9317B" w:rsidRPr="00140F73" w:rsidRDefault="00C9317B"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National Audit Office, ‘Decarbonising home heating’ (NAO, 18 March 2024)</w:t>
      </w:r>
      <w:r w:rsidR="00710F04" w:rsidRPr="00140F73">
        <w:rPr>
          <w:rFonts w:ascii="Times New Roman" w:hAnsi="Times New Roman" w:cs="Times New Roman"/>
          <w:sz w:val="18"/>
          <w:szCs w:val="18"/>
        </w:rPr>
        <w:t xml:space="preserve"> online at: </w:t>
      </w:r>
      <w:hyperlink r:id="rId38" w:history="1">
        <w:r w:rsidRPr="00140F73">
          <w:rPr>
            <w:rStyle w:val="Hyperlink"/>
            <w:rFonts w:ascii="Times New Roman" w:hAnsi="Times New Roman" w:cs="Times New Roman"/>
            <w:sz w:val="18"/>
            <w:szCs w:val="18"/>
          </w:rPr>
          <w:t>https://www.nao.org.uk/reports/decarbonising-home-heating/</w:t>
        </w:r>
      </w:hyperlink>
      <w:r w:rsidR="00710F04" w:rsidRPr="00140F73">
        <w:rPr>
          <w:rFonts w:ascii="Times New Roman" w:hAnsi="Times New Roman" w:cs="Times New Roman"/>
          <w:sz w:val="18"/>
          <w:szCs w:val="18"/>
        </w:rPr>
        <w:t>, p. 14</w:t>
      </w:r>
    </w:p>
  </w:footnote>
  <w:footnote w:id="58">
    <w:p w14:paraId="463F1D29" w14:textId="4FCABEFF" w:rsidR="007666E3" w:rsidRPr="00140F73" w:rsidRDefault="00515202"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International Energy Agency, ‘7th Annual Global Conference on Energy Efficiency: The value of urgent action on energy efficiency’ (2022)</w:t>
      </w:r>
      <w:r w:rsidR="00523A28" w:rsidRPr="00140F73">
        <w:rPr>
          <w:rFonts w:ascii="Times New Roman" w:hAnsi="Times New Roman" w:cs="Times New Roman"/>
          <w:sz w:val="18"/>
          <w:szCs w:val="18"/>
        </w:rPr>
        <w:t xml:space="preserve"> online at: </w:t>
      </w:r>
      <w:r w:rsidRPr="00140F73">
        <w:rPr>
          <w:rFonts w:ascii="Times New Roman" w:hAnsi="Times New Roman" w:cs="Times New Roman"/>
          <w:sz w:val="18"/>
          <w:szCs w:val="18"/>
        </w:rPr>
        <w:t xml:space="preserve"> </w:t>
      </w:r>
      <w:hyperlink r:id="rId39" w:history="1">
        <w:r w:rsidR="007666E3" w:rsidRPr="00140F73">
          <w:rPr>
            <w:rStyle w:val="Hyperlink"/>
            <w:rFonts w:ascii="Times New Roman" w:hAnsi="Times New Roman" w:cs="Times New Roman"/>
            <w:sz w:val="18"/>
            <w:szCs w:val="18"/>
          </w:rPr>
          <w:t>https://www.iea.org/reports/the-value-of-urgent-action-on-energy-efficiency</w:t>
        </w:r>
      </w:hyperlink>
      <w:r w:rsidR="0056496D" w:rsidRPr="00140F73">
        <w:rPr>
          <w:rFonts w:ascii="Times New Roman" w:hAnsi="Times New Roman" w:cs="Times New Roman"/>
          <w:sz w:val="18"/>
          <w:szCs w:val="18"/>
        </w:rPr>
        <w:t>;</w:t>
      </w:r>
    </w:p>
    <w:p w14:paraId="1084B485" w14:textId="5DF8F8EC" w:rsidR="00515202" w:rsidRPr="00140F73" w:rsidRDefault="00515202"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IPCC, 2023: ‘Climate Change 2023: Synthesis Report. Contribution of Working Groups I, II and III to the Sixth Assessment Report of the Intergovernmental Panel on Climate Change’ [Core Writing Team, H. Lee and J. Romero (eds.)]. IPCC, Geneva, Switzerland, pp. 35-115,</w:t>
      </w:r>
      <w:r w:rsidR="00351281" w:rsidRPr="00140F73">
        <w:rPr>
          <w:rFonts w:ascii="Times New Roman" w:hAnsi="Times New Roman" w:cs="Times New Roman"/>
          <w:sz w:val="18"/>
          <w:szCs w:val="18"/>
        </w:rPr>
        <w:t xml:space="preserve"> </w:t>
      </w:r>
      <w:r w:rsidR="005F5D8C" w:rsidRPr="00140F73">
        <w:rPr>
          <w:rFonts w:ascii="Times New Roman" w:hAnsi="Times New Roman" w:cs="Times New Roman"/>
          <w:sz w:val="18"/>
          <w:szCs w:val="18"/>
        </w:rPr>
        <w:t xml:space="preserve">doi: 10.59327/IPCC/AR6-9789291691647 </w:t>
      </w:r>
    </w:p>
  </w:footnote>
  <w:footnote w:id="59">
    <w:p w14:paraId="29778197" w14:textId="7A4C272E" w:rsidR="00E312E6" w:rsidRPr="00140F73" w:rsidRDefault="00E312E6"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410E2D" w:rsidRPr="00140F73">
        <w:rPr>
          <w:rFonts w:ascii="Times New Roman" w:hAnsi="Times New Roman" w:cs="Times New Roman"/>
          <w:sz w:val="18"/>
          <w:szCs w:val="18"/>
        </w:rPr>
        <w:t xml:space="preserve">Nuala Burnett, Suzanna Hinson, Iona Stewart, ‘The UK’s plans and progress to reach </w:t>
      </w:r>
      <w:r w:rsidR="00523714" w:rsidRPr="00140F73">
        <w:rPr>
          <w:rFonts w:ascii="Times New Roman" w:hAnsi="Times New Roman" w:cs="Times New Roman"/>
          <w:sz w:val="18"/>
          <w:szCs w:val="18"/>
        </w:rPr>
        <w:t>net zero</w:t>
      </w:r>
      <w:r w:rsidR="00410E2D" w:rsidRPr="00140F73">
        <w:rPr>
          <w:rFonts w:ascii="Times New Roman" w:hAnsi="Times New Roman" w:cs="Times New Roman"/>
          <w:sz w:val="18"/>
          <w:szCs w:val="18"/>
        </w:rPr>
        <w:t xml:space="preserve"> by 2050’ (</w:t>
      </w:r>
      <w:r w:rsidR="009F1563" w:rsidRPr="00140F73">
        <w:rPr>
          <w:rFonts w:ascii="Times New Roman" w:hAnsi="Times New Roman" w:cs="Times New Roman"/>
          <w:sz w:val="18"/>
          <w:szCs w:val="18"/>
        </w:rPr>
        <w:t>House of Commons Library</w:t>
      </w:r>
      <w:r w:rsidR="00410E2D" w:rsidRPr="00140F73">
        <w:rPr>
          <w:rFonts w:ascii="Times New Roman" w:hAnsi="Times New Roman" w:cs="Times New Roman"/>
          <w:sz w:val="18"/>
          <w:szCs w:val="18"/>
        </w:rPr>
        <w:t>, 26 September 2024)</w:t>
      </w:r>
      <w:r w:rsidR="00DB452A" w:rsidRPr="00140F73">
        <w:rPr>
          <w:rFonts w:ascii="Times New Roman" w:hAnsi="Times New Roman" w:cs="Times New Roman"/>
          <w:sz w:val="18"/>
          <w:szCs w:val="18"/>
        </w:rPr>
        <w:t xml:space="preserve"> online at:</w:t>
      </w:r>
      <w:r w:rsidR="00410E2D" w:rsidRPr="00140F73">
        <w:rPr>
          <w:rFonts w:ascii="Times New Roman" w:hAnsi="Times New Roman" w:cs="Times New Roman"/>
          <w:sz w:val="18"/>
          <w:szCs w:val="18"/>
        </w:rPr>
        <w:t xml:space="preserve"> </w:t>
      </w:r>
      <w:hyperlink r:id="rId40" w:history="1">
        <w:r w:rsidR="00065B46" w:rsidRPr="00140F73">
          <w:rPr>
            <w:rStyle w:val="Hyperlink"/>
            <w:rFonts w:ascii="Times New Roman" w:hAnsi="Times New Roman" w:cs="Times New Roman"/>
            <w:sz w:val="18"/>
            <w:szCs w:val="18"/>
          </w:rPr>
          <w:t>https://commonslibrary.parliament.uk/research-briefings/cbp-9888/</w:t>
        </w:r>
      </w:hyperlink>
      <w:r w:rsidR="00DB452A" w:rsidRPr="00140F73">
        <w:rPr>
          <w:rFonts w:ascii="Times New Roman" w:hAnsi="Times New Roman" w:cs="Times New Roman"/>
          <w:sz w:val="18"/>
          <w:szCs w:val="18"/>
        </w:rPr>
        <w:t>, p.16</w:t>
      </w:r>
    </w:p>
  </w:footnote>
  <w:footnote w:id="60">
    <w:p w14:paraId="7AFDCEB8" w14:textId="3307B8C9" w:rsidR="00A06A24" w:rsidRPr="00140F73" w:rsidRDefault="00A06A2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Georgia Rowe and Felicia Rankl, ‘Research briefing: Housing and net zero’ (8 July 2024) online at: </w:t>
      </w:r>
      <w:hyperlink r:id="rId41" w:history="1">
        <w:r w:rsidR="003E486C" w:rsidRPr="00140F73">
          <w:rPr>
            <w:rStyle w:val="Hyperlink"/>
            <w:rFonts w:ascii="Times New Roman" w:hAnsi="Times New Roman" w:cs="Times New Roman"/>
            <w:sz w:val="18"/>
            <w:szCs w:val="18"/>
          </w:rPr>
          <w:t>https://researchbriefings.files.parliament.uk/documents/CBP-8830/CBP-8830.pdf</w:t>
        </w:r>
      </w:hyperlink>
      <w:r w:rsidR="003E486C" w:rsidRPr="00140F73">
        <w:rPr>
          <w:rFonts w:ascii="Times New Roman" w:hAnsi="Times New Roman" w:cs="Times New Roman"/>
          <w:sz w:val="18"/>
          <w:szCs w:val="18"/>
        </w:rPr>
        <w:t xml:space="preserve"> </w:t>
      </w:r>
    </w:p>
  </w:footnote>
  <w:footnote w:id="61">
    <w:p w14:paraId="75F06DD7" w14:textId="765C036D" w:rsidR="00A06A24" w:rsidRPr="00140F73" w:rsidRDefault="00A06A2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Letter to Michael Gove MP from Sue Riddlestone, Lynne Sullivan, Simon McWhirter, and Clara Bagenal George (27 March 2024) online at: </w:t>
      </w:r>
      <w:hyperlink r:id="rId42" w:history="1">
        <w:r w:rsidR="003E486C" w:rsidRPr="00140F73">
          <w:rPr>
            <w:rStyle w:val="Hyperlink"/>
            <w:rFonts w:ascii="Times New Roman" w:hAnsi="Times New Roman" w:cs="Times New Roman"/>
            <w:sz w:val="18"/>
            <w:szCs w:val="18"/>
          </w:rPr>
          <w:t>https://goodhomes.org.uk/wp-content/uploads/2024/04/Future-Homes-Standard-Consultation-response-FAO-The-Rt-Hon-Michael-Gove-MP.pdf</w:t>
        </w:r>
      </w:hyperlink>
      <w:r w:rsidR="003E486C" w:rsidRPr="00140F73">
        <w:rPr>
          <w:rFonts w:ascii="Times New Roman" w:hAnsi="Times New Roman" w:cs="Times New Roman"/>
          <w:sz w:val="18"/>
          <w:szCs w:val="18"/>
        </w:rPr>
        <w:t xml:space="preserve"> </w:t>
      </w:r>
    </w:p>
  </w:footnote>
  <w:footnote w:id="62">
    <w:p w14:paraId="23B2BAD5" w14:textId="3CD06F5C" w:rsidR="00A06A24" w:rsidRPr="00140F73" w:rsidRDefault="00A06A2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House of Commons Environmental Audit Committee, ‘Building to net zero: costing carbon in construction’ (26 May 2022) online at: </w:t>
      </w:r>
      <w:hyperlink r:id="rId43" w:history="1">
        <w:r w:rsidRPr="00140F73">
          <w:rPr>
            <w:rStyle w:val="Hyperlink"/>
            <w:rFonts w:ascii="Times New Roman" w:hAnsi="Times New Roman" w:cs="Times New Roman"/>
            <w:sz w:val="18"/>
            <w:szCs w:val="18"/>
          </w:rPr>
          <w:t>https://committees.parliament.uk/publications/22427/documents/165446/default/</w:t>
        </w:r>
      </w:hyperlink>
      <w:r w:rsidRPr="00140F73">
        <w:rPr>
          <w:rFonts w:ascii="Times New Roman" w:hAnsi="Times New Roman" w:cs="Times New Roman"/>
          <w:sz w:val="18"/>
          <w:szCs w:val="18"/>
        </w:rPr>
        <w:t>, para 2</w:t>
      </w:r>
    </w:p>
  </w:footnote>
  <w:footnote w:id="63">
    <w:p w14:paraId="1AB63C3F" w14:textId="77777777" w:rsidR="00A06A24" w:rsidRPr="00140F73" w:rsidRDefault="00A06A2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Ibid., para. 22</w:t>
      </w:r>
    </w:p>
  </w:footnote>
  <w:footnote w:id="64">
    <w:p w14:paraId="54E90E6E" w14:textId="7D90674C" w:rsidR="00D85CBC" w:rsidRPr="00140F73" w:rsidRDefault="00D85CB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Climate Change Committee, ‘Progress in reducing emissions: 2024 report to Parliament’ (18 July 2024)</w:t>
      </w:r>
      <w:r w:rsidR="00DB452A" w:rsidRPr="00140F73">
        <w:rPr>
          <w:rFonts w:ascii="Times New Roman" w:hAnsi="Times New Roman" w:cs="Times New Roman"/>
          <w:sz w:val="18"/>
          <w:szCs w:val="18"/>
        </w:rPr>
        <w:t xml:space="preserve"> online at:</w:t>
      </w:r>
      <w:r w:rsidRPr="00140F73">
        <w:rPr>
          <w:rFonts w:ascii="Times New Roman" w:hAnsi="Times New Roman" w:cs="Times New Roman"/>
          <w:sz w:val="18"/>
          <w:szCs w:val="18"/>
        </w:rPr>
        <w:t xml:space="preserve"> </w:t>
      </w:r>
      <w:hyperlink r:id="rId44" w:history="1">
        <w:r w:rsidRPr="00140F73">
          <w:rPr>
            <w:rStyle w:val="Hyperlink"/>
            <w:rFonts w:ascii="Times New Roman" w:hAnsi="Times New Roman" w:cs="Times New Roman"/>
            <w:sz w:val="18"/>
            <w:szCs w:val="18"/>
          </w:rPr>
          <w:t>https://www.theccc.org.uk/publication/progress-in-reducing-emissions-2024-report-to-parliament/</w:t>
        </w:r>
      </w:hyperlink>
      <w:r w:rsidR="00DB452A" w:rsidRPr="00140F73">
        <w:rPr>
          <w:rFonts w:ascii="Times New Roman" w:hAnsi="Times New Roman" w:cs="Times New Roman"/>
          <w:sz w:val="18"/>
          <w:szCs w:val="18"/>
        </w:rPr>
        <w:t>, p. 8</w:t>
      </w:r>
    </w:p>
  </w:footnote>
  <w:footnote w:id="65">
    <w:p w14:paraId="0BDB73D2" w14:textId="77777777" w:rsidR="00D85CBC" w:rsidRPr="00140F73" w:rsidRDefault="00D85CB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Ibid., p. 71</w:t>
      </w:r>
    </w:p>
  </w:footnote>
  <w:footnote w:id="66">
    <w:p w14:paraId="7CF6FB4E" w14:textId="77777777" w:rsidR="00D85CBC" w:rsidRPr="00140F73" w:rsidRDefault="00D85CB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Pr="00140F73">
        <w:rPr>
          <w:rFonts w:ascii="Times New Roman" w:hAnsi="Times New Roman" w:cs="Times New Roman"/>
          <w:i/>
          <w:iCs/>
          <w:sz w:val="18"/>
          <w:szCs w:val="18"/>
        </w:rPr>
        <w:t>Friends of the Earth v Secretary of State for Energy Security and Net zero</w:t>
      </w:r>
      <w:r w:rsidRPr="00140F73">
        <w:rPr>
          <w:rFonts w:ascii="Times New Roman" w:hAnsi="Times New Roman" w:cs="Times New Roman"/>
          <w:sz w:val="18"/>
          <w:szCs w:val="18"/>
        </w:rPr>
        <w:t xml:space="preserve"> [2024] EWHC 995 (Admin)</w:t>
      </w:r>
    </w:p>
  </w:footnote>
  <w:footnote w:id="67">
    <w:p w14:paraId="2A13CC22" w14:textId="59527CFC" w:rsidR="00D85CBC" w:rsidRPr="00140F73" w:rsidRDefault="00D85CB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Leigh Day, ‘Rights Community Action can appeal judgment restricting green planning ambitions’ (19 November 2024)</w:t>
      </w:r>
      <w:r w:rsidR="005E658B" w:rsidRPr="00140F73">
        <w:rPr>
          <w:rFonts w:ascii="Times New Roman" w:hAnsi="Times New Roman" w:cs="Times New Roman"/>
          <w:sz w:val="18"/>
          <w:szCs w:val="18"/>
        </w:rPr>
        <w:t xml:space="preserve"> online at: </w:t>
      </w:r>
      <w:r w:rsidRPr="00140F73">
        <w:rPr>
          <w:rFonts w:ascii="Times New Roman" w:hAnsi="Times New Roman" w:cs="Times New Roman"/>
          <w:sz w:val="18"/>
          <w:szCs w:val="18"/>
        </w:rPr>
        <w:t xml:space="preserve"> </w:t>
      </w:r>
      <w:hyperlink r:id="rId45" w:history="1">
        <w:r w:rsidRPr="00140F73">
          <w:rPr>
            <w:rStyle w:val="Hyperlink"/>
            <w:rFonts w:ascii="Times New Roman" w:hAnsi="Times New Roman" w:cs="Times New Roman"/>
            <w:sz w:val="18"/>
            <w:szCs w:val="18"/>
          </w:rPr>
          <w:t>https://www.leighday.co.uk/news/news/2024-news/rights-community-action-can-appeal-judgment-restricting-green-planning-ambitions/</w:t>
        </w:r>
      </w:hyperlink>
      <w:r w:rsidRPr="00140F73">
        <w:rPr>
          <w:rFonts w:ascii="Times New Roman" w:hAnsi="Times New Roman" w:cs="Times New Roman"/>
          <w:sz w:val="18"/>
          <w:szCs w:val="18"/>
        </w:rPr>
        <w:t xml:space="preserve">; </w:t>
      </w:r>
    </w:p>
    <w:p w14:paraId="548B044D" w14:textId="1C9DD5F1" w:rsidR="00D85CBC" w:rsidRPr="00140F73" w:rsidRDefault="00D85CBC"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Green Alliance, ‘Green Alliance granted permission to intervene in legal case threatening environmental principles’ (18 November 2024)</w:t>
      </w:r>
      <w:r w:rsidR="005E658B" w:rsidRPr="00140F73">
        <w:rPr>
          <w:rFonts w:ascii="Times New Roman" w:hAnsi="Times New Roman" w:cs="Times New Roman"/>
          <w:sz w:val="18"/>
          <w:szCs w:val="18"/>
        </w:rPr>
        <w:t xml:space="preserve"> online at:</w:t>
      </w:r>
      <w:r w:rsidRPr="00140F73">
        <w:rPr>
          <w:rFonts w:ascii="Times New Roman" w:hAnsi="Times New Roman" w:cs="Times New Roman"/>
          <w:sz w:val="18"/>
          <w:szCs w:val="18"/>
        </w:rPr>
        <w:t xml:space="preserve"> </w:t>
      </w:r>
      <w:hyperlink r:id="rId46" w:history="1">
        <w:r w:rsidRPr="00140F73">
          <w:rPr>
            <w:rStyle w:val="Hyperlink"/>
            <w:rFonts w:ascii="Times New Roman" w:hAnsi="Times New Roman" w:cs="Times New Roman"/>
            <w:sz w:val="18"/>
            <w:szCs w:val="18"/>
          </w:rPr>
          <w:t>https://green-alliance.org.uk/press-release/green-alliance-granted-permission-to-intervene-in-legal-case-threatening-environmental-principles/</w:t>
        </w:r>
      </w:hyperlink>
      <w:r w:rsidRPr="00140F73">
        <w:rPr>
          <w:rFonts w:ascii="Times New Roman" w:hAnsi="Times New Roman" w:cs="Times New Roman"/>
          <w:sz w:val="18"/>
          <w:szCs w:val="18"/>
        </w:rPr>
        <w:t xml:space="preserve">; </w:t>
      </w:r>
    </w:p>
    <w:p w14:paraId="7430D08A" w14:textId="7933CF1A" w:rsidR="00D85CBC" w:rsidRPr="00140F73" w:rsidRDefault="00D85CBC"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 xml:space="preserve">Office for Environmental Protection ‘OEP has permission to intervene in appeal on how government departments should consider environmental issues’ </w:t>
      </w:r>
      <w:r w:rsidR="005E658B" w:rsidRPr="00140F73">
        <w:rPr>
          <w:rFonts w:ascii="Times New Roman" w:hAnsi="Times New Roman" w:cs="Times New Roman"/>
          <w:sz w:val="18"/>
          <w:szCs w:val="18"/>
        </w:rPr>
        <w:t>(</w:t>
      </w:r>
      <w:r w:rsidRPr="00140F73">
        <w:rPr>
          <w:rFonts w:ascii="Times New Roman" w:hAnsi="Times New Roman" w:cs="Times New Roman"/>
          <w:sz w:val="18"/>
          <w:szCs w:val="18"/>
        </w:rPr>
        <w:t>19 November 2024</w:t>
      </w:r>
      <w:r w:rsidR="005E658B" w:rsidRPr="00140F73">
        <w:rPr>
          <w:rFonts w:ascii="Times New Roman" w:hAnsi="Times New Roman" w:cs="Times New Roman"/>
          <w:sz w:val="18"/>
          <w:szCs w:val="18"/>
        </w:rPr>
        <w:t>) online at:</w:t>
      </w:r>
      <w:r w:rsidRPr="00140F73">
        <w:rPr>
          <w:rFonts w:ascii="Times New Roman" w:hAnsi="Times New Roman" w:cs="Times New Roman"/>
          <w:sz w:val="18"/>
          <w:szCs w:val="18"/>
        </w:rPr>
        <w:t xml:space="preserve"> </w:t>
      </w:r>
      <w:hyperlink r:id="rId47" w:history="1">
        <w:r w:rsidRPr="00140F73">
          <w:rPr>
            <w:rStyle w:val="Hyperlink"/>
            <w:rFonts w:ascii="Times New Roman" w:hAnsi="Times New Roman" w:cs="Times New Roman"/>
            <w:sz w:val="18"/>
            <w:szCs w:val="18"/>
          </w:rPr>
          <w:t>https://www.theoep.org.uk/news/oep-has-permission-intervene-appeal-how-government-departments-should-consider-environmental</w:t>
        </w:r>
      </w:hyperlink>
      <w:r w:rsidRPr="00140F73">
        <w:rPr>
          <w:rFonts w:ascii="Times New Roman" w:hAnsi="Times New Roman" w:cs="Times New Roman"/>
          <w:sz w:val="18"/>
          <w:szCs w:val="18"/>
        </w:rPr>
        <w:t xml:space="preserve"> </w:t>
      </w:r>
    </w:p>
  </w:footnote>
  <w:footnote w:id="68">
    <w:p w14:paraId="2C558971" w14:textId="513B5325" w:rsidR="00FD32C9" w:rsidRPr="00140F73" w:rsidRDefault="00FD32C9"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AD4D09" w:rsidRPr="00140F73">
        <w:rPr>
          <w:rFonts w:ascii="Times New Roman" w:hAnsi="Times New Roman" w:cs="Times New Roman"/>
          <w:sz w:val="18"/>
          <w:szCs w:val="18"/>
        </w:rPr>
        <w:t xml:space="preserve">Department for Energy Security and </w:t>
      </w:r>
      <w:r w:rsidR="00523714" w:rsidRPr="00140F73">
        <w:rPr>
          <w:rFonts w:ascii="Times New Roman" w:hAnsi="Times New Roman" w:cs="Times New Roman"/>
          <w:sz w:val="18"/>
          <w:szCs w:val="18"/>
        </w:rPr>
        <w:t>Net zero</w:t>
      </w:r>
      <w:r w:rsidR="00AD4D09" w:rsidRPr="00140F73">
        <w:rPr>
          <w:rFonts w:ascii="Times New Roman" w:hAnsi="Times New Roman" w:cs="Times New Roman"/>
          <w:sz w:val="18"/>
          <w:szCs w:val="18"/>
        </w:rPr>
        <w:t>, ‘Hydrogen heating: overview’ (18 March 2024)</w:t>
      </w:r>
      <w:r w:rsidR="006C0CF4" w:rsidRPr="00140F73">
        <w:rPr>
          <w:rFonts w:ascii="Times New Roman" w:hAnsi="Times New Roman" w:cs="Times New Roman"/>
          <w:sz w:val="18"/>
          <w:szCs w:val="18"/>
        </w:rPr>
        <w:t xml:space="preserve"> </w:t>
      </w:r>
      <w:r w:rsidR="006E6071" w:rsidRPr="00140F73">
        <w:rPr>
          <w:rFonts w:ascii="Times New Roman" w:hAnsi="Times New Roman" w:cs="Times New Roman"/>
          <w:sz w:val="18"/>
          <w:szCs w:val="18"/>
        </w:rPr>
        <w:t xml:space="preserve">online at: </w:t>
      </w:r>
      <w:hyperlink r:id="rId48" w:history="1">
        <w:r w:rsidR="006E6071" w:rsidRPr="00140F73">
          <w:rPr>
            <w:rStyle w:val="Hyperlink"/>
            <w:rFonts w:ascii="Times New Roman" w:hAnsi="Times New Roman" w:cs="Times New Roman"/>
            <w:sz w:val="18"/>
            <w:szCs w:val="18"/>
          </w:rPr>
          <w:t>https://www.gov.uk/government/publications/hydrogen-heating-overview/hydrogen-heating-overview--2</w:t>
        </w:r>
      </w:hyperlink>
      <w:r w:rsidR="006C0CF4" w:rsidRPr="00140F73">
        <w:rPr>
          <w:rFonts w:ascii="Times New Roman" w:hAnsi="Times New Roman" w:cs="Times New Roman"/>
          <w:sz w:val="18"/>
          <w:szCs w:val="18"/>
        </w:rPr>
        <w:t xml:space="preserve">  </w:t>
      </w:r>
    </w:p>
  </w:footnote>
  <w:footnote w:id="69">
    <w:p w14:paraId="4639FA55" w14:textId="49394520" w:rsidR="00AB468E" w:rsidRPr="00140F73" w:rsidRDefault="00AB468E"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AE19AA" w:rsidRPr="00140F73">
        <w:rPr>
          <w:rFonts w:ascii="Times New Roman" w:hAnsi="Times New Roman" w:cs="Times New Roman"/>
          <w:sz w:val="18"/>
          <w:szCs w:val="18"/>
        </w:rPr>
        <w:t xml:space="preserve">Department for Energy Security and </w:t>
      </w:r>
      <w:r w:rsidR="00523714" w:rsidRPr="00140F73">
        <w:rPr>
          <w:rFonts w:ascii="Times New Roman" w:hAnsi="Times New Roman" w:cs="Times New Roman"/>
          <w:sz w:val="18"/>
          <w:szCs w:val="18"/>
        </w:rPr>
        <w:t xml:space="preserve">Net </w:t>
      </w:r>
      <w:r w:rsidR="007C1C24" w:rsidRPr="00140F73">
        <w:rPr>
          <w:rFonts w:ascii="Times New Roman" w:hAnsi="Times New Roman" w:cs="Times New Roman"/>
          <w:sz w:val="18"/>
          <w:szCs w:val="18"/>
        </w:rPr>
        <w:t>Zero</w:t>
      </w:r>
      <w:r w:rsidR="00AE19AA" w:rsidRPr="00140F73">
        <w:rPr>
          <w:rFonts w:ascii="Times New Roman" w:hAnsi="Times New Roman" w:cs="Times New Roman"/>
          <w:sz w:val="18"/>
          <w:szCs w:val="18"/>
        </w:rPr>
        <w:t xml:space="preserve"> and Department for Business, Energy and Industrial Strategy, ‘Energy Security Bill factsheet: Enabling </w:t>
      </w:r>
      <w:r w:rsidR="003E7E52" w:rsidRPr="00140F73">
        <w:rPr>
          <w:rFonts w:ascii="Times New Roman" w:hAnsi="Times New Roman" w:cs="Times New Roman"/>
          <w:sz w:val="18"/>
          <w:szCs w:val="18"/>
        </w:rPr>
        <w:t>the Hydrogen Village trial</w:t>
      </w:r>
      <w:r w:rsidR="00AE19AA" w:rsidRPr="00140F73">
        <w:rPr>
          <w:rFonts w:ascii="Times New Roman" w:hAnsi="Times New Roman" w:cs="Times New Roman"/>
          <w:sz w:val="18"/>
          <w:szCs w:val="18"/>
        </w:rPr>
        <w:t>’</w:t>
      </w:r>
      <w:r w:rsidR="003E7E52" w:rsidRPr="00140F73">
        <w:rPr>
          <w:rFonts w:ascii="Times New Roman" w:hAnsi="Times New Roman" w:cs="Times New Roman"/>
          <w:sz w:val="18"/>
          <w:szCs w:val="18"/>
        </w:rPr>
        <w:t xml:space="preserve"> (1 September 2023) </w:t>
      </w:r>
      <w:r w:rsidR="006E6071" w:rsidRPr="00140F73">
        <w:rPr>
          <w:rFonts w:ascii="Times New Roman" w:hAnsi="Times New Roman" w:cs="Times New Roman"/>
          <w:sz w:val="18"/>
          <w:szCs w:val="18"/>
        </w:rPr>
        <w:t xml:space="preserve">online at: </w:t>
      </w:r>
      <w:hyperlink r:id="rId49" w:history="1">
        <w:r w:rsidR="006E6071" w:rsidRPr="00140F73">
          <w:rPr>
            <w:rStyle w:val="Hyperlink"/>
            <w:rFonts w:ascii="Times New Roman" w:hAnsi="Times New Roman" w:cs="Times New Roman"/>
            <w:sz w:val="18"/>
            <w:szCs w:val="18"/>
          </w:rPr>
          <w:t>https://www.gov.uk/government/publications/energy-security-bill-factsheets/energy-security-bill-factsheet-enabling-the-hydrogen-village-trial</w:t>
        </w:r>
      </w:hyperlink>
      <w:r w:rsidRPr="00140F73">
        <w:rPr>
          <w:rFonts w:ascii="Times New Roman" w:hAnsi="Times New Roman" w:cs="Times New Roman"/>
          <w:sz w:val="18"/>
          <w:szCs w:val="18"/>
        </w:rPr>
        <w:t xml:space="preserve"> </w:t>
      </w:r>
      <w:r w:rsidR="003E7E52" w:rsidRPr="00140F73">
        <w:rPr>
          <w:rFonts w:ascii="Times New Roman" w:hAnsi="Times New Roman" w:cs="Times New Roman"/>
          <w:sz w:val="18"/>
          <w:szCs w:val="18"/>
        </w:rPr>
        <w:t xml:space="preserve"> </w:t>
      </w:r>
    </w:p>
  </w:footnote>
  <w:footnote w:id="70">
    <w:p w14:paraId="553143AA" w14:textId="263D1464" w:rsidR="002C6173" w:rsidRPr="00140F73" w:rsidRDefault="002C6173"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7C1C24" w:rsidRPr="00140F73">
        <w:rPr>
          <w:rFonts w:ascii="Times New Roman" w:hAnsi="Times New Roman" w:cs="Times New Roman"/>
          <w:sz w:val="18"/>
          <w:szCs w:val="18"/>
        </w:rPr>
        <w:t>Department for Energy Security and Net Zero</w:t>
      </w:r>
      <w:r w:rsidR="00C6283E" w:rsidRPr="00140F73">
        <w:rPr>
          <w:rFonts w:ascii="Times New Roman" w:hAnsi="Times New Roman" w:cs="Times New Roman"/>
          <w:sz w:val="18"/>
          <w:szCs w:val="18"/>
        </w:rPr>
        <w:t>,</w:t>
      </w:r>
      <w:r w:rsidR="007C1C24" w:rsidRPr="00140F73">
        <w:rPr>
          <w:rFonts w:ascii="Times New Roman" w:hAnsi="Times New Roman" w:cs="Times New Roman"/>
          <w:sz w:val="18"/>
          <w:szCs w:val="18"/>
        </w:rPr>
        <w:t xml:space="preserve"> ‘Hydrogen heating: overview’ (</w:t>
      </w:r>
      <w:r w:rsidR="00CA1E8E" w:rsidRPr="00140F73">
        <w:rPr>
          <w:rFonts w:ascii="Times New Roman" w:hAnsi="Times New Roman" w:cs="Times New Roman"/>
          <w:sz w:val="18"/>
          <w:szCs w:val="18"/>
        </w:rPr>
        <w:t>17 December 2024) online at:</w:t>
      </w:r>
      <w:r w:rsidR="00C6283E" w:rsidRPr="00140F73">
        <w:rPr>
          <w:rFonts w:ascii="Times New Roman" w:hAnsi="Times New Roman" w:cs="Times New Roman"/>
          <w:sz w:val="18"/>
          <w:szCs w:val="18"/>
        </w:rPr>
        <w:t xml:space="preserve"> </w:t>
      </w:r>
      <w:hyperlink r:id="rId50" w:history="1">
        <w:r w:rsidR="00C6283E" w:rsidRPr="00140F73">
          <w:rPr>
            <w:rStyle w:val="Hyperlink"/>
            <w:rFonts w:ascii="Times New Roman" w:hAnsi="Times New Roman" w:cs="Times New Roman"/>
            <w:sz w:val="18"/>
            <w:szCs w:val="18"/>
          </w:rPr>
          <w:t>https://www.gov.uk/government/publications/hydrogen-heating-overview/hydrogen-heating-overview--2</w:t>
        </w:r>
      </w:hyperlink>
      <w:r w:rsidRPr="00140F73">
        <w:rPr>
          <w:rFonts w:ascii="Times New Roman" w:hAnsi="Times New Roman" w:cs="Times New Roman"/>
          <w:sz w:val="18"/>
          <w:szCs w:val="18"/>
        </w:rPr>
        <w:t xml:space="preserve"> </w:t>
      </w:r>
      <w:r w:rsidR="007C1C24" w:rsidRPr="00140F73">
        <w:rPr>
          <w:rFonts w:ascii="Times New Roman" w:hAnsi="Times New Roman" w:cs="Times New Roman"/>
          <w:sz w:val="18"/>
          <w:szCs w:val="18"/>
        </w:rPr>
        <w:t xml:space="preserve"> </w:t>
      </w:r>
    </w:p>
  </w:footnote>
  <w:footnote w:id="71">
    <w:p w14:paraId="28033234" w14:textId="11B2049A" w:rsidR="000F367D" w:rsidRPr="00140F73" w:rsidRDefault="000F367D"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0130E7" w:rsidRPr="00140F73">
        <w:rPr>
          <w:rFonts w:ascii="Times New Roman" w:hAnsi="Times New Roman" w:cs="Times New Roman"/>
          <w:sz w:val="18"/>
          <w:szCs w:val="18"/>
        </w:rPr>
        <w:t>National Audit Office, ‘Decarbonising home heating’ (18 March 2024)</w:t>
      </w:r>
      <w:r w:rsidR="003B7C63" w:rsidRPr="00140F73">
        <w:rPr>
          <w:rFonts w:ascii="Times New Roman" w:hAnsi="Times New Roman" w:cs="Times New Roman"/>
          <w:sz w:val="18"/>
          <w:szCs w:val="18"/>
        </w:rPr>
        <w:t xml:space="preserve"> online at: </w:t>
      </w:r>
      <w:hyperlink r:id="rId51" w:history="1">
        <w:r w:rsidR="006A712D" w:rsidRPr="00140F73">
          <w:rPr>
            <w:rStyle w:val="Hyperlink"/>
            <w:rFonts w:ascii="Times New Roman" w:hAnsi="Times New Roman" w:cs="Times New Roman"/>
            <w:sz w:val="18"/>
            <w:szCs w:val="18"/>
          </w:rPr>
          <w:t>https://www.nao.org.uk/reports/decarbonising-home-heating/</w:t>
        </w:r>
      </w:hyperlink>
      <w:r w:rsidR="003B7C63" w:rsidRPr="00140F73">
        <w:rPr>
          <w:rFonts w:ascii="Times New Roman" w:hAnsi="Times New Roman" w:cs="Times New Roman"/>
          <w:sz w:val="18"/>
          <w:szCs w:val="18"/>
        </w:rPr>
        <w:t xml:space="preserve">, p. 7 </w:t>
      </w:r>
      <w:r w:rsidR="006A712D" w:rsidRPr="00140F73">
        <w:rPr>
          <w:rFonts w:ascii="Times New Roman" w:hAnsi="Times New Roman" w:cs="Times New Roman"/>
          <w:sz w:val="18"/>
          <w:szCs w:val="18"/>
        </w:rPr>
        <w:t xml:space="preserve"> </w:t>
      </w:r>
    </w:p>
  </w:footnote>
  <w:footnote w:id="72">
    <w:p w14:paraId="316B4069" w14:textId="038C8433" w:rsidR="00A74621" w:rsidRPr="00140F73" w:rsidRDefault="00A74621"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E63060" w:rsidRPr="00140F73">
        <w:rPr>
          <w:rFonts w:ascii="Times New Roman" w:hAnsi="Times New Roman" w:cs="Times New Roman"/>
          <w:sz w:val="18"/>
          <w:szCs w:val="18"/>
        </w:rPr>
        <w:t>Energy Crisis Commission, ‘Protecting the UK from a future energy crisis’ (October 2024)</w:t>
      </w:r>
      <w:r w:rsidR="003B7C63" w:rsidRPr="00140F73">
        <w:rPr>
          <w:rFonts w:ascii="Times New Roman" w:hAnsi="Times New Roman" w:cs="Times New Roman"/>
          <w:sz w:val="18"/>
          <w:szCs w:val="18"/>
        </w:rPr>
        <w:t xml:space="preserve"> online at:</w:t>
      </w:r>
      <w:r w:rsidR="00E63060" w:rsidRPr="00140F73">
        <w:rPr>
          <w:rFonts w:ascii="Times New Roman" w:hAnsi="Times New Roman" w:cs="Times New Roman"/>
          <w:sz w:val="18"/>
          <w:szCs w:val="18"/>
        </w:rPr>
        <w:t xml:space="preserve"> </w:t>
      </w:r>
      <w:hyperlink r:id="rId52" w:history="1">
        <w:r w:rsidR="00E63060" w:rsidRPr="00140F73">
          <w:rPr>
            <w:rStyle w:val="Hyperlink"/>
            <w:rFonts w:ascii="Times New Roman" w:hAnsi="Times New Roman" w:cs="Times New Roman"/>
            <w:sz w:val="18"/>
            <w:szCs w:val="18"/>
          </w:rPr>
          <w:t>https://energycrisiscommission.uk/wp-content/uploads/2024/10/energy-crisis-commission-report-october-2024.pdf</w:t>
        </w:r>
      </w:hyperlink>
      <w:r w:rsidR="003B7C63" w:rsidRPr="00140F73">
        <w:rPr>
          <w:rFonts w:ascii="Times New Roman" w:hAnsi="Times New Roman" w:cs="Times New Roman"/>
          <w:sz w:val="18"/>
          <w:szCs w:val="18"/>
        </w:rPr>
        <w:t>, p.67</w:t>
      </w:r>
    </w:p>
  </w:footnote>
  <w:footnote w:id="73">
    <w:p w14:paraId="7A92B7B6" w14:textId="47B18704" w:rsidR="00A74621" w:rsidRPr="00140F73" w:rsidRDefault="00A74621"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264660" w:rsidRPr="00140F73">
        <w:rPr>
          <w:rFonts w:ascii="Times New Roman" w:hAnsi="Times New Roman" w:cs="Times New Roman"/>
          <w:sz w:val="18"/>
          <w:szCs w:val="18"/>
        </w:rPr>
        <w:t>National Infrastructure Commission, ‘Technical annex: hydrogen heating’ (October 2023)</w:t>
      </w:r>
      <w:r w:rsidR="008F3CB4" w:rsidRPr="00140F73">
        <w:rPr>
          <w:rFonts w:ascii="Times New Roman" w:hAnsi="Times New Roman" w:cs="Times New Roman"/>
          <w:sz w:val="18"/>
          <w:szCs w:val="18"/>
        </w:rPr>
        <w:t xml:space="preserve"> </w:t>
      </w:r>
      <w:r w:rsidR="00D93245" w:rsidRPr="00140F73">
        <w:rPr>
          <w:rFonts w:ascii="Times New Roman" w:hAnsi="Times New Roman" w:cs="Times New Roman"/>
          <w:sz w:val="18"/>
          <w:szCs w:val="18"/>
        </w:rPr>
        <w:t>online at:</w:t>
      </w:r>
      <w:r w:rsidR="008F3CB4" w:rsidRPr="00140F73">
        <w:rPr>
          <w:rFonts w:ascii="Times New Roman" w:hAnsi="Times New Roman" w:cs="Times New Roman"/>
          <w:sz w:val="18"/>
          <w:szCs w:val="18"/>
        </w:rPr>
        <w:t xml:space="preserve"> </w:t>
      </w:r>
      <w:hyperlink r:id="rId53" w:history="1">
        <w:r w:rsidR="00EA3E06" w:rsidRPr="00140F73">
          <w:rPr>
            <w:rStyle w:val="Hyperlink"/>
            <w:rFonts w:ascii="Times New Roman" w:hAnsi="Times New Roman" w:cs="Times New Roman"/>
            <w:sz w:val="18"/>
            <w:szCs w:val="18"/>
          </w:rPr>
          <w:t>https://nic.org.uk/app/uploads/NIA-2-Technical-annex-hydrogen-heating-Final-18-October-2023.pdf</w:t>
        </w:r>
      </w:hyperlink>
      <w:r w:rsidR="00D93245" w:rsidRPr="00140F73">
        <w:rPr>
          <w:rFonts w:ascii="Times New Roman" w:hAnsi="Times New Roman" w:cs="Times New Roman"/>
          <w:sz w:val="18"/>
          <w:szCs w:val="18"/>
        </w:rPr>
        <w:t>, p.4</w:t>
      </w:r>
    </w:p>
  </w:footnote>
  <w:footnote w:id="74">
    <w:p w14:paraId="49BA63F2" w14:textId="2F054294" w:rsidR="000D06F3" w:rsidRPr="00140F73" w:rsidRDefault="00BD452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Jan Rosenow, ‘A meta-review of 54 studies on hydrogen heating’ (Cell Press, 2024)</w:t>
      </w:r>
      <w:r w:rsidR="00D93245" w:rsidRPr="00140F73">
        <w:rPr>
          <w:rFonts w:ascii="Times New Roman" w:hAnsi="Times New Roman" w:cs="Times New Roman"/>
          <w:sz w:val="18"/>
          <w:szCs w:val="18"/>
        </w:rPr>
        <w:t xml:space="preserve"> </w:t>
      </w:r>
      <w:hyperlink r:id="rId54" w:history="1">
        <w:r w:rsidR="00D93245" w:rsidRPr="00140F73">
          <w:rPr>
            <w:rStyle w:val="Hyperlink"/>
            <w:rFonts w:ascii="Times New Roman" w:hAnsi="Times New Roman" w:cs="Times New Roman"/>
            <w:sz w:val="18"/>
            <w:szCs w:val="18"/>
          </w:rPr>
          <w:t>https://doi.org/10.1016/j.crsus.2023.100010</w:t>
        </w:r>
      </w:hyperlink>
      <w:r w:rsidRPr="00140F73">
        <w:rPr>
          <w:rFonts w:ascii="Times New Roman" w:hAnsi="Times New Roman" w:cs="Times New Roman"/>
          <w:sz w:val="18"/>
          <w:szCs w:val="18"/>
        </w:rPr>
        <w:t xml:space="preserve">; </w:t>
      </w:r>
    </w:p>
    <w:p w14:paraId="3900895E" w14:textId="4EC3D475" w:rsidR="00BD452C" w:rsidRPr="00140F73" w:rsidRDefault="00BD452C"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 xml:space="preserve">Paul Martin, Ilissa B. Ocko, Sofia Esquivel-Elizondo, Roland Kupers, David Cebon, Tom Baxter, Steven P. Hamburg, ‘A review of challenges with using the natural gas system for hydrogen’ (Energy Science and Engineering, 18 August 2024) </w:t>
      </w:r>
      <w:hyperlink r:id="rId55" w:history="1">
        <w:r w:rsidRPr="00140F73">
          <w:rPr>
            <w:rStyle w:val="Hyperlink"/>
            <w:rFonts w:ascii="Times New Roman" w:hAnsi="Times New Roman" w:cs="Times New Roman"/>
            <w:sz w:val="18"/>
            <w:szCs w:val="18"/>
          </w:rPr>
          <w:t>https://doi.org/10.1002/ese3.1861</w:t>
        </w:r>
      </w:hyperlink>
      <w:r w:rsidRPr="00140F73">
        <w:rPr>
          <w:rFonts w:ascii="Times New Roman" w:hAnsi="Times New Roman" w:cs="Times New Roman"/>
          <w:sz w:val="18"/>
          <w:szCs w:val="18"/>
        </w:rPr>
        <w:t xml:space="preserve"> </w:t>
      </w:r>
    </w:p>
  </w:footnote>
  <w:footnote w:id="75">
    <w:p w14:paraId="1F9B7AF7" w14:textId="2198A378" w:rsidR="00E059DC" w:rsidRPr="00140F73" w:rsidRDefault="00E059D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Andrei David Korberg, Jakob Zinck Thellufsen, Iva Ridjan Skov, Miguel Chang, Susana Paardekooper, Henrik Lund, Brian Vad Mathiesen, ‘On the feasibility of direct hydrogen utilisation in a fossil-free Europe’ (International Journal of Hydrogen Energy, 26 January 2023), </w:t>
      </w:r>
      <w:hyperlink r:id="rId56" w:history="1">
        <w:r w:rsidRPr="00140F73">
          <w:rPr>
            <w:rStyle w:val="Hyperlink"/>
            <w:rFonts w:ascii="Times New Roman" w:hAnsi="Times New Roman" w:cs="Times New Roman"/>
            <w:sz w:val="18"/>
            <w:szCs w:val="18"/>
          </w:rPr>
          <w:t>https://doi.org/10.1016/j.ijhydene.2022.10.170</w:t>
        </w:r>
      </w:hyperlink>
      <w:r w:rsidR="000D06F3" w:rsidRPr="00140F73">
        <w:rPr>
          <w:rFonts w:ascii="Times New Roman" w:hAnsi="Times New Roman" w:cs="Times New Roman"/>
          <w:sz w:val="18"/>
          <w:szCs w:val="18"/>
        </w:rPr>
        <w:t>;</w:t>
      </w:r>
    </w:p>
    <w:p w14:paraId="2AC929CD" w14:textId="12B9B477" w:rsidR="00E059DC" w:rsidRPr="00140F73" w:rsidRDefault="00E059DC"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 xml:space="preserve">Till Weidner, Gonzalo Guillén-Gosálbez, Planetary boundaries assessment of deep </w:t>
      </w:r>
      <w:r w:rsidR="008927E2" w:rsidRPr="00140F73">
        <w:rPr>
          <w:rFonts w:ascii="Times New Roman" w:hAnsi="Times New Roman" w:cs="Times New Roman"/>
          <w:sz w:val="18"/>
          <w:szCs w:val="18"/>
        </w:rPr>
        <w:t>decarbonisation</w:t>
      </w:r>
      <w:r w:rsidRPr="00140F73">
        <w:rPr>
          <w:rFonts w:ascii="Times New Roman" w:hAnsi="Times New Roman" w:cs="Times New Roman"/>
          <w:sz w:val="18"/>
          <w:szCs w:val="18"/>
        </w:rPr>
        <w:t xml:space="preserve"> options for building heating in the European Union (Energy Conversion and Management, 15 February 2023), </w:t>
      </w:r>
      <w:hyperlink r:id="rId57" w:history="1">
        <w:r w:rsidRPr="00140F73">
          <w:rPr>
            <w:rStyle w:val="Hyperlink"/>
            <w:rFonts w:ascii="Times New Roman" w:hAnsi="Times New Roman" w:cs="Times New Roman"/>
            <w:sz w:val="18"/>
            <w:szCs w:val="18"/>
          </w:rPr>
          <w:t>https://doi.org/10.1016/j.enconman.2022.116602</w:t>
        </w:r>
      </w:hyperlink>
      <w:r w:rsidRPr="00140F73">
        <w:rPr>
          <w:rFonts w:ascii="Times New Roman" w:hAnsi="Times New Roman" w:cs="Times New Roman"/>
          <w:sz w:val="18"/>
          <w:szCs w:val="18"/>
        </w:rPr>
        <w:t>;</w:t>
      </w:r>
    </w:p>
    <w:p w14:paraId="02556FAC" w14:textId="3109204D" w:rsidR="00E059DC" w:rsidRPr="00140F73" w:rsidRDefault="00E059DC" w:rsidP="00C2300C">
      <w:pPr>
        <w:pStyle w:val="FootnoteText"/>
        <w:jc w:val="both"/>
        <w:rPr>
          <w:rFonts w:ascii="Times New Roman" w:hAnsi="Times New Roman" w:cs="Times New Roman"/>
          <w:sz w:val="18"/>
          <w:szCs w:val="18"/>
        </w:rPr>
      </w:pPr>
      <w:r w:rsidRPr="00140F73">
        <w:rPr>
          <w:rFonts w:ascii="Times New Roman" w:hAnsi="Times New Roman" w:cs="Times New Roman"/>
          <w:sz w:val="18"/>
          <w:szCs w:val="18"/>
        </w:rPr>
        <w:t>Johannes Giehl, Jeremias Hollnagel, Joachim Müller-Kirchenbauer, ‘Assessment of using hydrogen in gas distribution grids’ (International Journal of Hydrogen Energy, 15 May 2023)</w:t>
      </w:r>
      <w:r w:rsidR="00E87F56" w:rsidRPr="00140F73">
        <w:rPr>
          <w:rFonts w:ascii="Times New Roman" w:hAnsi="Times New Roman" w:cs="Times New Roman"/>
          <w:sz w:val="18"/>
          <w:szCs w:val="18"/>
        </w:rPr>
        <w:t xml:space="preserve"> online at:</w:t>
      </w:r>
      <w:r w:rsidRPr="00140F73">
        <w:rPr>
          <w:rFonts w:ascii="Times New Roman" w:hAnsi="Times New Roman" w:cs="Times New Roman"/>
          <w:sz w:val="18"/>
          <w:szCs w:val="18"/>
        </w:rPr>
        <w:t xml:space="preserve"> </w:t>
      </w:r>
      <w:hyperlink r:id="rId58" w:history="1">
        <w:r w:rsidRPr="00140F73">
          <w:rPr>
            <w:rStyle w:val="Hyperlink"/>
            <w:rFonts w:ascii="Times New Roman" w:hAnsi="Times New Roman" w:cs="Times New Roman"/>
            <w:sz w:val="18"/>
            <w:szCs w:val="18"/>
          </w:rPr>
          <w:t>https://api-depositonce.tu-berlin.de/server/api/core/bitstreams/4c6b38f5-6600-463c-a244-d8c6d4f2e95d/content</w:t>
        </w:r>
      </w:hyperlink>
      <w:r w:rsidRPr="00140F73">
        <w:rPr>
          <w:rFonts w:ascii="Times New Roman" w:hAnsi="Times New Roman" w:cs="Times New Roman"/>
          <w:sz w:val="18"/>
          <w:szCs w:val="18"/>
        </w:rPr>
        <w:t xml:space="preserve"> </w:t>
      </w:r>
    </w:p>
  </w:footnote>
  <w:footnote w:id="76">
    <w:p w14:paraId="338C870F" w14:textId="5B5AED4E" w:rsidR="007B4FA8" w:rsidRPr="00140F73" w:rsidRDefault="007B4FA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w:t>
      </w:r>
      <w:hyperlink r:id="rId59" w:history="1">
        <w:r w:rsidR="003B6EFD" w:rsidRPr="00140F73">
          <w:rPr>
            <w:rStyle w:val="Hyperlink"/>
            <w:rFonts w:ascii="Times New Roman" w:hAnsi="Times New Roman" w:cs="Times New Roman"/>
            <w:sz w:val="18"/>
            <w:szCs w:val="18"/>
          </w:rPr>
          <w:t>https://www.gov.uk/evicting-tenants/section-21-and-section-8-notices</w:t>
        </w:r>
      </w:hyperlink>
      <w:r w:rsidR="003B6EFD" w:rsidRPr="00140F73">
        <w:rPr>
          <w:rFonts w:ascii="Times New Roman" w:hAnsi="Times New Roman" w:cs="Times New Roman"/>
          <w:sz w:val="18"/>
          <w:szCs w:val="18"/>
        </w:rPr>
        <w:t xml:space="preserve"> </w:t>
      </w:r>
    </w:p>
  </w:footnote>
  <w:footnote w:id="77">
    <w:p w14:paraId="31260EDC" w14:textId="0B2C5DB4" w:rsidR="007B4FA8" w:rsidRPr="00140F73" w:rsidRDefault="007B4FA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w:t>
      </w:r>
      <w:hyperlink r:id="rId60" w:history="1">
        <w:r w:rsidR="003B6EFD" w:rsidRPr="00140F73">
          <w:rPr>
            <w:rStyle w:val="Hyperlink"/>
            <w:rFonts w:ascii="Times New Roman" w:hAnsi="Times New Roman" w:cs="Times New Roman"/>
            <w:sz w:val="18"/>
            <w:szCs w:val="18"/>
          </w:rPr>
          <w:t>https://england.shelter.org.uk/housing_advice/repairs/moving_out_during_repairs</w:t>
        </w:r>
      </w:hyperlink>
      <w:r w:rsidR="003B6EFD" w:rsidRPr="00140F73">
        <w:rPr>
          <w:rFonts w:ascii="Times New Roman" w:hAnsi="Times New Roman" w:cs="Times New Roman"/>
          <w:sz w:val="18"/>
          <w:szCs w:val="18"/>
        </w:rPr>
        <w:t xml:space="preserve"> </w:t>
      </w:r>
    </w:p>
  </w:footnote>
  <w:footnote w:id="78">
    <w:p w14:paraId="1C14E18B" w14:textId="77777777" w:rsidR="007B4FA8" w:rsidRPr="00140F73" w:rsidRDefault="007B4FA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Ministry of Housing, Communities &amp; Local Government, ‘Guidance: Guide to the Renters’ Rights Bill’ (26 September 2024) online at: </w:t>
      </w:r>
      <w:hyperlink r:id="rId61" w:history="1">
        <w:r w:rsidRPr="00140F73">
          <w:rPr>
            <w:rStyle w:val="Hyperlink"/>
            <w:rFonts w:ascii="Times New Roman" w:hAnsi="Times New Roman" w:cs="Times New Roman"/>
            <w:sz w:val="18"/>
            <w:szCs w:val="18"/>
          </w:rPr>
          <w:t>https://www.gov.uk/government/publications/guide-to-the-renters-rights-bill/82ffc7fb-64b0-4af5-a72e-c24701a5f12a</w:t>
        </w:r>
      </w:hyperlink>
      <w:r w:rsidRPr="00140F73">
        <w:rPr>
          <w:rFonts w:ascii="Times New Roman" w:hAnsi="Times New Roman" w:cs="Times New Roman"/>
          <w:sz w:val="18"/>
          <w:szCs w:val="18"/>
        </w:rPr>
        <w:t xml:space="preserve"> </w:t>
      </w:r>
    </w:p>
  </w:footnote>
  <w:footnote w:id="79">
    <w:p w14:paraId="681D603E" w14:textId="072CF81F" w:rsidR="007B4FA8" w:rsidRPr="00140F73" w:rsidRDefault="007B4FA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w:t>
      </w:r>
      <w:hyperlink r:id="rId62" w:history="1">
        <w:r w:rsidR="003B6EFD" w:rsidRPr="00140F73">
          <w:rPr>
            <w:rStyle w:val="Hyperlink"/>
            <w:rFonts w:ascii="Times New Roman" w:hAnsi="Times New Roman" w:cs="Times New Roman"/>
            <w:sz w:val="18"/>
            <w:szCs w:val="18"/>
          </w:rPr>
          <w:t>https://www.trowers.com/insights/2024/september/the-renters-rights-bill</w:t>
        </w:r>
      </w:hyperlink>
      <w:r w:rsidR="003B6EFD" w:rsidRPr="00140F73">
        <w:rPr>
          <w:rFonts w:ascii="Times New Roman" w:hAnsi="Times New Roman" w:cs="Times New Roman"/>
          <w:sz w:val="18"/>
          <w:szCs w:val="18"/>
        </w:rPr>
        <w:t xml:space="preserve"> </w:t>
      </w:r>
    </w:p>
  </w:footnote>
  <w:footnote w:id="80">
    <w:p w14:paraId="4A02270E" w14:textId="77777777" w:rsidR="007B4FA8" w:rsidRPr="00140F73" w:rsidRDefault="007B4FA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Archie Mitchell, ‘Landlords rush to force out tenants ahead of Labour’s no-fault eviction ban’ (14</w:t>
      </w:r>
      <w:r w:rsidRPr="00140F73">
        <w:rPr>
          <w:rFonts w:ascii="Times New Roman" w:hAnsi="Times New Roman" w:cs="Times New Roman"/>
          <w:sz w:val="18"/>
          <w:szCs w:val="18"/>
          <w:vertAlign w:val="superscript"/>
        </w:rPr>
        <w:t>th</w:t>
      </w:r>
      <w:r w:rsidRPr="00140F73">
        <w:rPr>
          <w:rFonts w:ascii="Times New Roman" w:hAnsi="Times New Roman" w:cs="Times New Roman"/>
          <w:sz w:val="18"/>
          <w:szCs w:val="18"/>
        </w:rPr>
        <w:t xml:space="preserve"> November 2024) The Independent, online at: </w:t>
      </w:r>
      <w:hyperlink r:id="rId63" w:history="1">
        <w:r w:rsidRPr="00140F73">
          <w:rPr>
            <w:rStyle w:val="Hyperlink"/>
            <w:rFonts w:ascii="Times New Roman" w:hAnsi="Times New Roman" w:cs="Times New Roman"/>
            <w:sz w:val="18"/>
            <w:szCs w:val="18"/>
          </w:rPr>
          <w:t>https://www.independent.co.uk/news/uk/politics/housing-eviction-section-21-labour-b2647154.html</w:t>
        </w:r>
      </w:hyperlink>
      <w:r w:rsidRPr="00140F73">
        <w:rPr>
          <w:rFonts w:ascii="Times New Roman" w:hAnsi="Times New Roman" w:cs="Times New Roman"/>
          <w:sz w:val="18"/>
          <w:szCs w:val="18"/>
        </w:rPr>
        <w:t xml:space="preserve"> </w:t>
      </w:r>
    </w:p>
  </w:footnote>
  <w:footnote w:id="81">
    <w:p w14:paraId="4FA11994" w14:textId="1B95C9EF" w:rsidR="007B4FA8" w:rsidRPr="00140F73" w:rsidRDefault="007B4FA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Ibid.; See also, </w:t>
      </w:r>
      <w:hyperlink r:id="rId64" w:history="1">
        <w:r w:rsidR="003B6EFD" w:rsidRPr="00140F73">
          <w:rPr>
            <w:rStyle w:val="Hyperlink"/>
            <w:rFonts w:ascii="Times New Roman" w:hAnsi="Times New Roman" w:cs="Times New Roman"/>
            <w:sz w:val="18"/>
            <w:szCs w:val="18"/>
          </w:rPr>
          <w:t>https://www.shp.org.uk/homelessness-explained/section-21-no-fault-eviction-and-the-renters-rights-bill</w:t>
        </w:r>
      </w:hyperlink>
      <w:r w:rsidR="003B6EFD" w:rsidRPr="00140F73">
        <w:rPr>
          <w:rFonts w:ascii="Times New Roman" w:hAnsi="Times New Roman" w:cs="Times New Roman"/>
          <w:sz w:val="18"/>
          <w:szCs w:val="18"/>
        </w:rPr>
        <w:t xml:space="preserve"> </w:t>
      </w:r>
    </w:p>
  </w:footnote>
  <w:footnote w:id="82">
    <w:p w14:paraId="2A7E3612" w14:textId="77777777" w:rsidR="006F5623" w:rsidRPr="00140F73" w:rsidRDefault="006F5623"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Julieta Perucca, Sam Freeman and Leilani Farha, ‘The True Cost of Financialization: Housing, Human Rights, and Climate Change’ (2023) 21:1 Journal of City Climate Policy and Economy 20, online at: </w:t>
      </w:r>
      <w:hyperlink r:id="rId65" w:history="1">
        <w:r w:rsidRPr="00140F73">
          <w:rPr>
            <w:rStyle w:val="Hyperlink"/>
            <w:rFonts w:ascii="Times New Roman" w:hAnsi="Times New Roman" w:cs="Times New Roman"/>
            <w:sz w:val="18"/>
            <w:szCs w:val="18"/>
          </w:rPr>
          <w:t>https://utppublishing.com/doi/pdf/10.3138/jccpe-2023-0201</w:t>
        </w:r>
      </w:hyperlink>
      <w:r w:rsidRPr="00140F73">
        <w:rPr>
          <w:rFonts w:ascii="Times New Roman" w:hAnsi="Times New Roman" w:cs="Times New Roman"/>
          <w:sz w:val="18"/>
          <w:szCs w:val="18"/>
        </w:rPr>
        <w:t xml:space="preserve"> </w:t>
      </w:r>
    </w:p>
  </w:footnote>
  <w:footnote w:id="83">
    <w:p w14:paraId="0E8D37D4" w14:textId="6B478AE9" w:rsidR="009B5F00" w:rsidRPr="00140F73" w:rsidRDefault="009B5F0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Department for Environment, Food and Rural Affairs, ‘The Third National Adaptation Programme (NAP3) and the Fourth Strategy for Climate Adaptation Reporting’ (DEFRA, 2023)</w:t>
      </w:r>
      <w:r w:rsidR="00A33B53" w:rsidRPr="00140F73">
        <w:rPr>
          <w:rFonts w:ascii="Times New Roman" w:hAnsi="Times New Roman" w:cs="Times New Roman"/>
          <w:sz w:val="18"/>
          <w:szCs w:val="18"/>
        </w:rPr>
        <w:t xml:space="preserve"> online at:</w:t>
      </w:r>
      <w:r w:rsidRPr="00140F73">
        <w:rPr>
          <w:rFonts w:ascii="Times New Roman" w:hAnsi="Times New Roman" w:cs="Times New Roman"/>
          <w:sz w:val="18"/>
          <w:szCs w:val="18"/>
        </w:rPr>
        <w:t xml:space="preserve"> </w:t>
      </w:r>
      <w:hyperlink r:id="rId66" w:history="1">
        <w:r w:rsidRPr="00140F73">
          <w:rPr>
            <w:rStyle w:val="Hyperlink"/>
            <w:rFonts w:ascii="Times New Roman" w:hAnsi="Times New Roman" w:cs="Times New Roman"/>
            <w:sz w:val="18"/>
            <w:szCs w:val="18"/>
          </w:rPr>
          <w:t>https://www.gov.uk/government/publications/third-national-adaptation-programme-nap3</w:t>
        </w:r>
      </w:hyperlink>
      <w:r w:rsidR="00A33B53" w:rsidRPr="00140F73">
        <w:rPr>
          <w:rFonts w:ascii="Times New Roman" w:hAnsi="Times New Roman" w:cs="Times New Roman"/>
          <w:sz w:val="18"/>
          <w:szCs w:val="18"/>
        </w:rPr>
        <w:t>, p.14</w:t>
      </w:r>
    </w:p>
  </w:footnote>
  <w:footnote w:id="84">
    <w:p w14:paraId="5AA38B8B" w14:textId="77777777" w:rsidR="009B5F00" w:rsidRPr="00140F73" w:rsidRDefault="009B5F0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Ibid.  </w:t>
      </w:r>
    </w:p>
  </w:footnote>
  <w:footnote w:id="85">
    <w:p w14:paraId="4F2D30EE" w14:textId="77777777" w:rsidR="009B5F00" w:rsidRPr="00140F73" w:rsidRDefault="009B5F0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Ministry of Justice, ‘the United Kingdom’s Response to the Committee on Economic, Social and Cultural Rights’ List of Issues Report’ (12 September 2024), p.11</w:t>
      </w:r>
    </w:p>
  </w:footnote>
  <w:footnote w:id="86">
    <w:p w14:paraId="13BB07B6" w14:textId="178D0997" w:rsidR="009B5F00" w:rsidRPr="00140F73" w:rsidRDefault="009B5F0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Department for Environment, Food and Rural Affairs, ‘The Third National Adaptation Programme (NAP3) and the Fourth Strategy for Climate Adaptation Reporting’ (DEFRA, 2023)</w:t>
      </w:r>
      <w:r w:rsidR="00976FE4" w:rsidRPr="00140F73">
        <w:rPr>
          <w:rFonts w:ascii="Times New Roman" w:hAnsi="Times New Roman" w:cs="Times New Roman"/>
          <w:sz w:val="18"/>
          <w:szCs w:val="18"/>
        </w:rPr>
        <w:t xml:space="preserve"> online at:</w:t>
      </w:r>
      <w:r w:rsidRPr="00140F73">
        <w:rPr>
          <w:rFonts w:ascii="Times New Roman" w:hAnsi="Times New Roman" w:cs="Times New Roman"/>
          <w:sz w:val="18"/>
          <w:szCs w:val="18"/>
        </w:rPr>
        <w:t xml:space="preserve"> </w:t>
      </w:r>
      <w:hyperlink r:id="rId67" w:history="1">
        <w:r w:rsidRPr="00140F73">
          <w:rPr>
            <w:rStyle w:val="Hyperlink"/>
            <w:rFonts w:ascii="Times New Roman" w:hAnsi="Times New Roman" w:cs="Times New Roman"/>
            <w:sz w:val="18"/>
            <w:szCs w:val="18"/>
          </w:rPr>
          <w:t>https://www.gov.uk/government/publications/third-national-adaptation-programme-nap3</w:t>
        </w:r>
      </w:hyperlink>
      <w:r w:rsidR="00976FE4" w:rsidRPr="00140F73">
        <w:rPr>
          <w:rFonts w:ascii="Times New Roman" w:hAnsi="Times New Roman" w:cs="Times New Roman"/>
          <w:sz w:val="18"/>
          <w:szCs w:val="18"/>
        </w:rPr>
        <w:t>, p.77</w:t>
      </w:r>
    </w:p>
  </w:footnote>
  <w:footnote w:id="87">
    <w:p w14:paraId="09237E27" w14:textId="0A87561C" w:rsidR="009B5F00" w:rsidRPr="00140F73" w:rsidRDefault="009B5F0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Climate Change Committee, ‘Independent assessment of the Third National Adaptation Programme’ (13 March 2024) </w:t>
      </w:r>
      <w:r w:rsidR="00A0638D" w:rsidRPr="00140F73">
        <w:rPr>
          <w:rFonts w:ascii="Times New Roman" w:hAnsi="Times New Roman" w:cs="Times New Roman"/>
          <w:sz w:val="18"/>
          <w:szCs w:val="18"/>
        </w:rPr>
        <w:t xml:space="preserve">online at: </w:t>
      </w:r>
      <w:hyperlink r:id="rId68" w:history="1">
        <w:r w:rsidR="00A0638D" w:rsidRPr="00140F73">
          <w:rPr>
            <w:rStyle w:val="Hyperlink"/>
            <w:rFonts w:ascii="Times New Roman" w:hAnsi="Times New Roman" w:cs="Times New Roman"/>
            <w:sz w:val="18"/>
            <w:szCs w:val="18"/>
          </w:rPr>
          <w:t>https://www.theccc.org.uk/publication/independent-assessment-of-the-third-national-adaptation-programme/</w:t>
        </w:r>
      </w:hyperlink>
      <w:r w:rsidRPr="00140F73">
        <w:rPr>
          <w:rFonts w:ascii="Times New Roman" w:hAnsi="Times New Roman" w:cs="Times New Roman"/>
          <w:sz w:val="18"/>
          <w:szCs w:val="18"/>
        </w:rPr>
        <w:t xml:space="preserve"> </w:t>
      </w:r>
    </w:p>
  </w:footnote>
  <w:footnote w:id="88">
    <w:p w14:paraId="40EC5C54" w14:textId="3CA26C2C" w:rsidR="002C2900" w:rsidRPr="00140F73" w:rsidRDefault="002C290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FE3B1C" w:rsidRPr="00140F73">
        <w:rPr>
          <w:rFonts w:ascii="Times New Roman" w:hAnsi="Times New Roman" w:cs="Times New Roman"/>
          <w:sz w:val="18"/>
          <w:szCs w:val="18"/>
        </w:rPr>
        <w:t>United Nations General Assembly, ‘The human right to a clean, healthy and sustainable environment’ (</w:t>
      </w:r>
      <w:r w:rsidR="00C864E4" w:rsidRPr="00140F73">
        <w:rPr>
          <w:rFonts w:ascii="Times New Roman" w:hAnsi="Times New Roman" w:cs="Times New Roman"/>
          <w:sz w:val="18"/>
          <w:szCs w:val="18"/>
        </w:rPr>
        <w:t>26 July 2022) U.N. Doc A/76/L.75</w:t>
      </w:r>
    </w:p>
  </w:footnote>
  <w:footnote w:id="89">
    <w:p w14:paraId="66B54404" w14:textId="68D08EDE" w:rsidR="0000258D" w:rsidRPr="00140F73" w:rsidRDefault="0000258D"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32124F" w:rsidRPr="00140F73">
        <w:rPr>
          <w:rFonts w:ascii="Times New Roman" w:hAnsi="Times New Roman" w:cs="Times New Roman"/>
          <w:sz w:val="18"/>
          <w:szCs w:val="18"/>
        </w:rPr>
        <w:t>Committee on the Elimination of Discrimination Against Women, Committee on Economic, Social and Cultural Rights, Committee on the Protection of the Rights of All Migrant Workers and Members of their Families, Committee on the Rights of the Child, Committee on the Rights of Persons with Disabilities, ‘Joint statement on “Human Rights and Climate Change”’</w:t>
      </w:r>
      <w:r w:rsidR="00704D07" w:rsidRPr="00140F73">
        <w:rPr>
          <w:rFonts w:ascii="Times New Roman" w:hAnsi="Times New Roman" w:cs="Times New Roman"/>
          <w:sz w:val="18"/>
          <w:szCs w:val="18"/>
        </w:rPr>
        <w:t xml:space="preserve"> (16 September 2019)</w:t>
      </w:r>
      <w:r w:rsidR="00A0638D" w:rsidRPr="00140F73">
        <w:rPr>
          <w:rFonts w:ascii="Times New Roman" w:hAnsi="Times New Roman" w:cs="Times New Roman"/>
          <w:sz w:val="18"/>
          <w:szCs w:val="18"/>
        </w:rPr>
        <w:t xml:space="preserve"> online at:</w:t>
      </w:r>
      <w:r w:rsidR="00704D07" w:rsidRPr="00140F73">
        <w:rPr>
          <w:rFonts w:ascii="Times New Roman" w:hAnsi="Times New Roman" w:cs="Times New Roman"/>
          <w:sz w:val="18"/>
          <w:szCs w:val="18"/>
        </w:rPr>
        <w:t xml:space="preserve"> </w:t>
      </w:r>
      <w:hyperlink r:id="rId69" w:history="1">
        <w:r w:rsidR="00704D07" w:rsidRPr="00140F73">
          <w:rPr>
            <w:rStyle w:val="Hyperlink"/>
            <w:rFonts w:ascii="Times New Roman" w:hAnsi="Times New Roman" w:cs="Times New Roman"/>
            <w:sz w:val="18"/>
            <w:szCs w:val="18"/>
          </w:rPr>
          <w:t>https://www.ohchr.org/en/statements/2019/09/five-un-human-rights-treaty-bodies-issue-joint-statement-human-rights-and</w:t>
        </w:r>
      </w:hyperlink>
      <w:r w:rsidR="00704D07" w:rsidRPr="00140F73">
        <w:rPr>
          <w:rFonts w:ascii="Times New Roman" w:hAnsi="Times New Roman" w:cs="Times New Roman"/>
          <w:sz w:val="18"/>
          <w:szCs w:val="18"/>
        </w:rPr>
        <w:t xml:space="preserve">  </w:t>
      </w:r>
    </w:p>
  </w:footnote>
  <w:footnote w:id="90">
    <w:p w14:paraId="75DA8E1E" w14:textId="030B428B" w:rsidR="00FC2A4D" w:rsidRPr="00140F73" w:rsidRDefault="00FC2A4D"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57081B" w:rsidRPr="00140F73">
        <w:rPr>
          <w:rFonts w:ascii="Times New Roman" w:hAnsi="Times New Roman" w:cs="Times New Roman"/>
          <w:sz w:val="18"/>
          <w:szCs w:val="18"/>
        </w:rPr>
        <w:t>Ibid., para. 2</w:t>
      </w:r>
      <w:r w:rsidR="00C051CF" w:rsidRPr="00140F73">
        <w:rPr>
          <w:rFonts w:ascii="Times New Roman" w:hAnsi="Times New Roman" w:cs="Times New Roman"/>
          <w:sz w:val="18"/>
          <w:szCs w:val="18"/>
        </w:rPr>
        <w:t xml:space="preserve"> </w:t>
      </w:r>
    </w:p>
  </w:footnote>
  <w:footnote w:id="91">
    <w:p w14:paraId="4AD58B19" w14:textId="77777777" w:rsidR="00E13845" w:rsidRPr="00140F73" w:rsidRDefault="00E13845"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‘Climate change and the International Covenant on Economic, Social and Cultural Rights’ (31 October 2018) U.N. Doc. E/C.12/2018/1, para. 7 </w:t>
      </w:r>
    </w:p>
  </w:footnote>
  <w:footnote w:id="92">
    <w:p w14:paraId="094B6E98" w14:textId="0AAF1A53" w:rsidR="00516625" w:rsidRPr="00140F73" w:rsidRDefault="00516625"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B817D7" w:rsidRPr="00140F73">
        <w:rPr>
          <w:rFonts w:ascii="Times New Roman" w:hAnsi="Times New Roman" w:cs="Times New Roman"/>
          <w:sz w:val="18"/>
          <w:szCs w:val="18"/>
        </w:rPr>
        <w:t>CESCR, ‘List of issues in relation to the seventh periodic report of United Kingdom of Great Britain and Northern Ireland’ (23 March 2023) U.N. Doc E/C.12/GBR/Q/7, para.</w:t>
      </w:r>
      <w:r w:rsidRPr="00140F73">
        <w:rPr>
          <w:rFonts w:ascii="Times New Roman" w:hAnsi="Times New Roman" w:cs="Times New Roman"/>
          <w:sz w:val="18"/>
          <w:szCs w:val="18"/>
        </w:rPr>
        <w:t xml:space="preserve"> 7 </w:t>
      </w:r>
    </w:p>
  </w:footnote>
  <w:footnote w:id="93">
    <w:p w14:paraId="60E6B619" w14:textId="3C50A43D" w:rsidR="000C26EC" w:rsidRPr="00140F73" w:rsidRDefault="000C26E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D77B36" w:rsidRPr="00140F73">
        <w:rPr>
          <w:rFonts w:ascii="Times New Roman" w:hAnsi="Times New Roman" w:cs="Times New Roman"/>
          <w:sz w:val="18"/>
          <w:szCs w:val="18"/>
        </w:rPr>
        <w:t>CESCR</w:t>
      </w:r>
      <w:r w:rsidRPr="00140F73">
        <w:rPr>
          <w:rFonts w:ascii="Times New Roman" w:hAnsi="Times New Roman" w:cs="Times New Roman"/>
          <w:sz w:val="18"/>
          <w:szCs w:val="18"/>
        </w:rPr>
        <w:t>,</w:t>
      </w:r>
      <w:r w:rsidR="00D77B36" w:rsidRPr="00140F73">
        <w:rPr>
          <w:rFonts w:ascii="Times New Roman" w:hAnsi="Times New Roman" w:cs="Times New Roman"/>
          <w:sz w:val="18"/>
          <w:szCs w:val="18"/>
        </w:rPr>
        <w:t xml:space="preserve"> ‘Climate change and the International Covenant on Economic, Social and Cultural Rights’</w:t>
      </w:r>
      <w:r w:rsidRPr="00140F73">
        <w:rPr>
          <w:rFonts w:ascii="Times New Roman" w:hAnsi="Times New Roman" w:cs="Times New Roman"/>
          <w:sz w:val="18"/>
          <w:szCs w:val="18"/>
        </w:rPr>
        <w:t xml:space="preserve"> </w:t>
      </w:r>
      <w:r w:rsidR="00D77B36" w:rsidRPr="00140F73">
        <w:rPr>
          <w:rFonts w:ascii="Times New Roman" w:hAnsi="Times New Roman" w:cs="Times New Roman"/>
          <w:sz w:val="18"/>
          <w:szCs w:val="18"/>
        </w:rPr>
        <w:t>(</w:t>
      </w:r>
      <w:r w:rsidR="00C3416C" w:rsidRPr="00140F73">
        <w:rPr>
          <w:rFonts w:ascii="Times New Roman" w:hAnsi="Times New Roman" w:cs="Times New Roman"/>
          <w:sz w:val="18"/>
          <w:szCs w:val="18"/>
        </w:rPr>
        <w:t xml:space="preserve">31 October </w:t>
      </w:r>
      <w:r w:rsidRPr="00140F73">
        <w:rPr>
          <w:rFonts w:ascii="Times New Roman" w:hAnsi="Times New Roman" w:cs="Times New Roman"/>
          <w:sz w:val="18"/>
          <w:szCs w:val="18"/>
        </w:rPr>
        <w:t>2018</w:t>
      </w:r>
      <w:r w:rsidR="00C3416C" w:rsidRPr="00140F73">
        <w:rPr>
          <w:rFonts w:ascii="Times New Roman" w:hAnsi="Times New Roman" w:cs="Times New Roman"/>
          <w:sz w:val="18"/>
          <w:szCs w:val="18"/>
        </w:rPr>
        <w:t>)</w:t>
      </w:r>
      <w:r w:rsidRPr="00140F73">
        <w:rPr>
          <w:rFonts w:ascii="Times New Roman" w:hAnsi="Times New Roman" w:cs="Times New Roman"/>
          <w:sz w:val="18"/>
          <w:szCs w:val="18"/>
        </w:rPr>
        <w:t xml:space="preserve"> U.N. Doc. E/C.12/2018/1, para</w:t>
      </w:r>
      <w:r w:rsidR="00C3416C" w:rsidRPr="00140F73">
        <w:rPr>
          <w:rFonts w:ascii="Times New Roman" w:hAnsi="Times New Roman" w:cs="Times New Roman"/>
          <w:sz w:val="18"/>
          <w:szCs w:val="18"/>
        </w:rPr>
        <w:t>.</w:t>
      </w:r>
      <w:r w:rsidRPr="00140F73">
        <w:rPr>
          <w:rFonts w:ascii="Times New Roman" w:hAnsi="Times New Roman" w:cs="Times New Roman"/>
          <w:sz w:val="18"/>
          <w:szCs w:val="18"/>
        </w:rPr>
        <w:t xml:space="preserve"> 9 </w:t>
      </w:r>
    </w:p>
  </w:footnote>
  <w:footnote w:id="94">
    <w:p w14:paraId="33470ABD" w14:textId="2F25FCD1" w:rsidR="006D25FC" w:rsidRPr="00140F73" w:rsidRDefault="006D25FC"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C3416C" w:rsidRPr="00140F73">
        <w:rPr>
          <w:rFonts w:ascii="Times New Roman" w:hAnsi="Times New Roman" w:cs="Times New Roman"/>
          <w:sz w:val="18"/>
          <w:szCs w:val="18"/>
        </w:rPr>
        <w:t>CESCR</w:t>
      </w:r>
      <w:r w:rsidRPr="00140F73">
        <w:rPr>
          <w:rFonts w:ascii="Times New Roman" w:hAnsi="Times New Roman" w:cs="Times New Roman"/>
          <w:sz w:val="18"/>
          <w:szCs w:val="18"/>
        </w:rPr>
        <w:t>, ‘Draft General Comment on economic, social and cultural rights and the environmental dimension of sustainable development’ (05 November 2024), para</w:t>
      </w:r>
      <w:r w:rsidR="00C3416C" w:rsidRPr="00140F73">
        <w:rPr>
          <w:rFonts w:ascii="Times New Roman" w:hAnsi="Times New Roman" w:cs="Times New Roman"/>
          <w:sz w:val="18"/>
          <w:szCs w:val="18"/>
        </w:rPr>
        <w:t>.</w:t>
      </w:r>
      <w:r w:rsidRPr="00140F73">
        <w:rPr>
          <w:rFonts w:ascii="Times New Roman" w:hAnsi="Times New Roman" w:cs="Times New Roman"/>
          <w:sz w:val="18"/>
          <w:szCs w:val="18"/>
        </w:rPr>
        <w:t xml:space="preserve"> </w:t>
      </w:r>
      <w:r w:rsidR="009572EB" w:rsidRPr="00140F73">
        <w:rPr>
          <w:rFonts w:ascii="Times New Roman" w:hAnsi="Times New Roman" w:cs="Times New Roman"/>
          <w:sz w:val="18"/>
          <w:szCs w:val="18"/>
        </w:rPr>
        <w:t>68</w:t>
      </w:r>
      <w:r w:rsidR="00C3416C" w:rsidRPr="00140F73">
        <w:rPr>
          <w:rFonts w:ascii="Times New Roman" w:hAnsi="Times New Roman" w:cs="Times New Roman"/>
          <w:sz w:val="18"/>
          <w:szCs w:val="18"/>
        </w:rPr>
        <w:t>.</w:t>
      </w:r>
      <w:r w:rsidRPr="00140F73">
        <w:rPr>
          <w:rFonts w:ascii="Times New Roman" w:hAnsi="Times New Roman" w:cs="Times New Roman"/>
          <w:sz w:val="18"/>
          <w:szCs w:val="18"/>
        </w:rPr>
        <w:t xml:space="preserve"> </w:t>
      </w:r>
    </w:p>
  </w:footnote>
  <w:footnote w:id="95">
    <w:p w14:paraId="454956F0" w14:textId="5FE00273" w:rsidR="00AB408A" w:rsidRPr="00140F73" w:rsidRDefault="00AB408A"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D01123" w:rsidRPr="00140F73">
        <w:rPr>
          <w:rFonts w:ascii="Times New Roman" w:hAnsi="Times New Roman" w:cs="Times New Roman"/>
          <w:sz w:val="18"/>
          <w:szCs w:val="18"/>
        </w:rPr>
        <w:t>(n</w:t>
      </w:r>
      <w:r w:rsidR="00D261C7" w:rsidRPr="00140F73">
        <w:rPr>
          <w:rFonts w:ascii="Times New Roman" w:hAnsi="Times New Roman" w:cs="Times New Roman"/>
          <w:sz w:val="18"/>
          <w:szCs w:val="18"/>
        </w:rPr>
        <w:t>92)</w:t>
      </w:r>
      <w:r w:rsidR="00D9414E" w:rsidRPr="00140F73">
        <w:rPr>
          <w:rFonts w:ascii="Times New Roman" w:hAnsi="Times New Roman" w:cs="Times New Roman"/>
          <w:sz w:val="18"/>
          <w:szCs w:val="18"/>
        </w:rPr>
        <w:t xml:space="preserve"> para. 4 </w:t>
      </w:r>
    </w:p>
  </w:footnote>
  <w:footnote w:id="96">
    <w:p w14:paraId="5485B376" w14:textId="2B277FBE" w:rsidR="00492278" w:rsidRPr="00140F73" w:rsidRDefault="0049227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695B7F" w:rsidRPr="00140F73">
        <w:rPr>
          <w:rFonts w:ascii="Times New Roman" w:hAnsi="Times New Roman" w:cs="Times New Roman"/>
          <w:sz w:val="18"/>
          <w:szCs w:val="18"/>
        </w:rPr>
        <w:t>Jesse M. Keenan, Thomas Hill and Anurag Gumber, “Climate gentrification: from theory to empiricism in Miami-Dade County, Florida”, Environmental Research Letters, vol. 13 (2018)</w:t>
      </w:r>
    </w:p>
  </w:footnote>
  <w:footnote w:id="97">
    <w:p w14:paraId="4ED9EB72" w14:textId="5DCA958C" w:rsidR="00DF7484" w:rsidRPr="00140F73" w:rsidRDefault="00203731"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3B4BF6" w:rsidRPr="00140F73">
        <w:rPr>
          <w:rFonts w:ascii="Times New Roman" w:hAnsi="Times New Roman" w:cs="Times New Roman"/>
          <w:sz w:val="18"/>
          <w:szCs w:val="18"/>
        </w:rPr>
        <w:t>CESCR, ‘Climate change and the International Covenant on Economic, Social and Cultural Rights</w:t>
      </w:r>
      <w:r w:rsidR="00D82038" w:rsidRPr="00140F73">
        <w:rPr>
          <w:rFonts w:ascii="Times New Roman" w:hAnsi="Times New Roman" w:cs="Times New Roman"/>
          <w:sz w:val="18"/>
          <w:szCs w:val="18"/>
        </w:rPr>
        <w:t>:</w:t>
      </w:r>
      <w:r w:rsidR="003B4BF6" w:rsidRPr="00140F73">
        <w:rPr>
          <w:rFonts w:ascii="Times New Roman" w:hAnsi="Times New Roman" w:cs="Times New Roman"/>
          <w:sz w:val="18"/>
          <w:szCs w:val="18"/>
        </w:rPr>
        <w:t xml:space="preserve"> Statement of the Committee on Economic, Social and Cultural Rights’</w:t>
      </w:r>
      <w:r w:rsidR="00D82038" w:rsidRPr="00140F73">
        <w:rPr>
          <w:rFonts w:ascii="Times New Roman" w:hAnsi="Times New Roman" w:cs="Times New Roman"/>
          <w:sz w:val="18"/>
          <w:szCs w:val="18"/>
        </w:rPr>
        <w:t xml:space="preserve"> (8 October 2018)</w:t>
      </w:r>
      <w:r w:rsidR="00F57771" w:rsidRPr="00140F73">
        <w:rPr>
          <w:rFonts w:ascii="Times New Roman" w:hAnsi="Times New Roman" w:cs="Times New Roman"/>
          <w:sz w:val="18"/>
          <w:szCs w:val="18"/>
        </w:rPr>
        <w:t xml:space="preserve"> online at:</w:t>
      </w:r>
      <w:r w:rsidR="007614F2" w:rsidRPr="00140F73">
        <w:rPr>
          <w:rFonts w:ascii="Times New Roman" w:hAnsi="Times New Roman" w:cs="Times New Roman"/>
          <w:sz w:val="18"/>
          <w:szCs w:val="18"/>
        </w:rPr>
        <w:t xml:space="preserve"> </w:t>
      </w:r>
      <w:hyperlink r:id="rId70" w:history="1">
        <w:r w:rsidR="007614F2" w:rsidRPr="00140F73">
          <w:rPr>
            <w:rStyle w:val="Hyperlink"/>
            <w:rFonts w:ascii="Times New Roman" w:hAnsi="Times New Roman" w:cs="Times New Roman"/>
            <w:sz w:val="18"/>
            <w:szCs w:val="18"/>
          </w:rPr>
          <w:t>https://www.ohchr.org/en/statements/2018/10/committee-releases-statement-climate-change-and-covenant</w:t>
        </w:r>
      </w:hyperlink>
      <w:r w:rsidR="00F57771" w:rsidRPr="00140F73">
        <w:rPr>
          <w:rFonts w:ascii="Times New Roman" w:hAnsi="Times New Roman" w:cs="Times New Roman"/>
          <w:sz w:val="18"/>
          <w:szCs w:val="18"/>
        </w:rPr>
        <w:t>, para. 5</w:t>
      </w:r>
    </w:p>
  </w:footnote>
  <w:footnote w:id="98">
    <w:p w14:paraId="057567F7" w14:textId="7EC67D42" w:rsidR="002F429D" w:rsidRPr="00140F73" w:rsidRDefault="002F429D"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4A7E90" w:rsidRPr="00140F73">
        <w:rPr>
          <w:rFonts w:ascii="Times New Roman" w:hAnsi="Times New Roman" w:cs="Times New Roman"/>
          <w:sz w:val="18"/>
          <w:szCs w:val="18"/>
        </w:rPr>
        <w:t>CESCR, ‘Draft General Comment on economic, social and cultural rights and the environmental dimension of sustainable development’ (05 November 2024), para.</w:t>
      </w:r>
      <w:r w:rsidRPr="00140F73">
        <w:rPr>
          <w:rFonts w:ascii="Times New Roman" w:hAnsi="Times New Roman" w:cs="Times New Roman"/>
          <w:sz w:val="18"/>
          <w:szCs w:val="18"/>
        </w:rPr>
        <w:t xml:space="preserve"> 36 </w:t>
      </w:r>
    </w:p>
  </w:footnote>
  <w:footnote w:id="99">
    <w:p w14:paraId="5BA323A1" w14:textId="4E1ED7B3" w:rsidR="00CB0A28" w:rsidRPr="00140F73" w:rsidRDefault="00CB0A2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E21A37" w:rsidRPr="00140F73">
        <w:rPr>
          <w:rFonts w:ascii="Times New Roman" w:hAnsi="Times New Roman" w:cs="Times New Roman"/>
          <w:sz w:val="18"/>
          <w:szCs w:val="18"/>
        </w:rPr>
        <w:t>Ibid.,</w:t>
      </w:r>
      <w:r w:rsidRPr="00140F73">
        <w:rPr>
          <w:rFonts w:ascii="Times New Roman" w:hAnsi="Times New Roman" w:cs="Times New Roman"/>
          <w:sz w:val="18"/>
          <w:szCs w:val="18"/>
        </w:rPr>
        <w:t xml:space="preserve"> para. 67; CESCR, ‘Climate change and the International Covenant on Economic, Social and Cultural Rights’ (31 October 2018) U.N. Doc. E/C.12/2018/1, para. 9</w:t>
      </w:r>
    </w:p>
  </w:footnote>
  <w:footnote w:id="100">
    <w:p w14:paraId="759A54CC" w14:textId="2DD7D04A" w:rsidR="00CB0A28" w:rsidRPr="00140F73" w:rsidRDefault="00CB0A28"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CESCR, ‘General Comment No 4: The Right to Adequate Housing’ (13 December 1991) U.N. Doc E/1992/23, para. 8(d)</w:t>
      </w:r>
    </w:p>
  </w:footnote>
  <w:footnote w:id="101">
    <w:p w14:paraId="6A087D92" w14:textId="2952D66C"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CB245F" w:rsidRPr="00140F73">
        <w:rPr>
          <w:rFonts w:ascii="Times New Roman" w:hAnsi="Times New Roman" w:cs="Times New Roman"/>
          <w:sz w:val="18"/>
          <w:szCs w:val="18"/>
        </w:rPr>
        <w:t xml:space="preserve">See, </w:t>
      </w:r>
      <w:hyperlink r:id="rId71" w:history="1">
        <w:r w:rsidR="00820AC1" w:rsidRPr="00140F73">
          <w:rPr>
            <w:rStyle w:val="Hyperlink"/>
            <w:rFonts w:ascii="Times New Roman" w:hAnsi="Times New Roman" w:cs="Times New Roman"/>
            <w:sz w:val="18"/>
            <w:szCs w:val="18"/>
          </w:rPr>
          <w:t>https://www.investopedia.com/insights/worlds-top-economies/</w:t>
        </w:r>
      </w:hyperlink>
      <w:r w:rsidR="00820AC1" w:rsidRPr="00140F73">
        <w:rPr>
          <w:rFonts w:ascii="Times New Roman" w:hAnsi="Times New Roman" w:cs="Times New Roman"/>
          <w:sz w:val="18"/>
          <w:szCs w:val="18"/>
        </w:rPr>
        <w:t xml:space="preserve"> </w:t>
      </w:r>
    </w:p>
  </w:footnote>
  <w:footnote w:id="102">
    <w:p w14:paraId="62C63662" w14:textId="56BFBC55"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CB245F" w:rsidRPr="00140F73">
        <w:rPr>
          <w:rFonts w:ascii="Times New Roman" w:hAnsi="Times New Roman" w:cs="Times New Roman"/>
          <w:sz w:val="18"/>
          <w:szCs w:val="18"/>
        </w:rPr>
        <w:t xml:space="preserve">Philip Brien, ‘Public spending: a brief introduction’ (3 September 2024) online at: </w:t>
      </w:r>
      <w:hyperlink r:id="rId72" w:history="1">
        <w:r w:rsidR="00CB245F" w:rsidRPr="00140F73">
          <w:rPr>
            <w:rStyle w:val="Hyperlink"/>
            <w:rFonts w:ascii="Times New Roman" w:hAnsi="Times New Roman" w:cs="Times New Roman"/>
            <w:sz w:val="18"/>
            <w:szCs w:val="18"/>
          </w:rPr>
          <w:t>https://researchbriefings.files.parliament.uk/documents/CBP-8046/CBP-8046.pdf</w:t>
        </w:r>
      </w:hyperlink>
      <w:r w:rsidR="00D07E36" w:rsidRPr="00140F73">
        <w:rPr>
          <w:rFonts w:ascii="Times New Roman" w:hAnsi="Times New Roman" w:cs="Times New Roman"/>
          <w:sz w:val="18"/>
          <w:szCs w:val="18"/>
        </w:rPr>
        <w:t xml:space="preserve">, </w:t>
      </w:r>
      <w:r w:rsidR="00F87E6C" w:rsidRPr="00140F73">
        <w:rPr>
          <w:rFonts w:ascii="Times New Roman" w:hAnsi="Times New Roman" w:cs="Times New Roman"/>
          <w:sz w:val="18"/>
          <w:szCs w:val="18"/>
        </w:rPr>
        <w:t>p.</w:t>
      </w:r>
      <w:r w:rsidR="00D07E36" w:rsidRPr="00140F73">
        <w:rPr>
          <w:rFonts w:ascii="Times New Roman" w:hAnsi="Times New Roman" w:cs="Times New Roman"/>
          <w:sz w:val="18"/>
          <w:szCs w:val="18"/>
        </w:rPr>
        <w:t xml:space="preserve"> 12. These figures are indicative of the weight the UK’s central government gives to these budget lines. It should be noted that given housing is a devolved power in the UK with funding being allocated to housing projects from local government funds.</w:t>
      </w:r>
    </w:p>
  </w:footnote>
  <w:footnote w:id="103">
    <w:p w14:paraId="69214077" w14:textId="6546A03E"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CB245F" w:rsidRPr="00140F73">
        <w:rPr>
          <w:rFonts w:ascii="Times New Roman" w:hAnsi="Times New Roman" w:cs="Times New Roman"/>
          <w:sz w:val="18"/>
          <w:szCs w:val="18"/>
        </w:rPr>
        <w:t>National Audit Office, ‘The effectiveness of government in tackling homelessness’, (Session 2024/2025</w:t>
      </w:r>
      <w:r w:rsidR="00C56797" w:rsidRPr="00140F73">
        <w:rPr>
          <w:rFonts w:ascii="Times New Roman" w:hAnsi="Times New Roman" w:cs="Times New Roman"/>
          <w:sz w:val="18"/>
          <w:szCs w:val="18"/>
        </w:rPr>
        <w:t>),</w:t>
      </w:r>
      <w:r w:rsidR="00CB245F" w:rsidRPr="00140F73">
        <w:rPr>
          <w:rFonts w:ascii="Times New Roman" w:hAnsi="Times New Roman" w:cs="Times New Roman"/>
          <w:sz w:val="18"/>
          <w:szCs w:val="18"/>
        </w:rPr>
        <w:t xml:space="preserve"> online at: </w:t>
      </w:r>
      <w:hyperlink r:id="rId73" w:history="1">
        <w:r w:rsidR="00CB245F" w:rsidRPr="00140F73">
          <w:rPr>
            <w:rStyle w:val="Hyperlink"/>
            <w:rFonts w:ascii="Times New Roman" w:hAnsi="Times New Roman" w:cs="Times New Roman"/>
            <w:sz w:val="18"/>
            <w:szCs w:val="18"/>
          </w:rPr>
          <w:t>https://www.nao.org.uk/wp-content/uploads/2024/07/effectiveness-of-government-in-tackling-homelessness-summary.pdf</w:t>
        </w:r>
      </w:hyperlink>
      <w:r w:rsidR="00D07E36" w:rsidRPr="00140F73">
        <w:rPr>
          <w:rFonts w:ascii="Times New Roman" w:hAnsi="Times New Roman" w:cs="Times New Roman"/>
          <w:sz w:val="18"/>
          <w:szCs w:val="18"/>
        </w:rPr>
        <w:t xml:space="preserve">, </w:t>
      </w:r>
      <w:r w:rsidR="00F87E6C" w:rsidRPr="00140F73">
        <w:rPr>
          <w:rFonts w:ascii="Times New Roman" w:hAnsi="Times New Roman" w:cs="Times New Roman"/>
          <w:sz w:val="18"/>
          <w:szCs w:val="18"/>
        </w:rPr>
        <w:t>p.</w:t>
      </w:r>
      <w:r w:rsidR="00D07E36" w:rsidRPr="00140F73">
        <w:rPr>
          <w:rFonts w:ascii="Times New Roman" w:hAnsi="Times New Roman" w:cs="Times New Roman"/>
          <w:sz w:val="18"/>
          <w:szCs w:val="18"/>
        </w:rPr>
        <w:t xml:space="preserve"> 5</w:t>
      </w:r>
    </w:p>
  </w:footnote>
  <w:footnote w:id="104">
    <w:p w14:paraId="3BB30087" w14:textId="761F7990"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0C3E76" w:rsidRPr="00140F73">
        <w:rPr>
          <w:rFonts w:ascii="Times New Roman" w:hAnsi="Times New Roman" w:cs="Times New Roman"/>
          <w:sz w:val="18"/>
          <w:szCs w:val="18"/>
        </w:rPr>
        <w:t>The Climate Change Committee</w:t>
      </w:r>
      <w:r w:rsidR="00D07E36" w:rsidRPr="00140F73">
        <w:rPr>
          <w:rFonts w:ascii="Times New Roman" w:hAnsi="Times New Roman" w:cs="Times New Roman"/>
          <w:sz w:val="18"/>
          <w:szCs w:val="18"/>
        </w:rPr>
        <w:t xml:space="preserve"> say £50bn</w:t>
      </w:r>
      <w:r w:rsidR="00C26EFA" w:rsidRPr="00140F73">
        <w:rPr>
          <w:rFonts w:ascii="Times New Roman" w:hAnsi="Times New Roman" w:cs="Times New Roman"/>
          <w:sz w:val="18"/>
          <w:szCs w:val="18"/>
        </w:rPr>
        <w:t>,</w:t>
      </w:r>
      <w:r w:rsidR="00D07E36" w:rsidRPr="00140F73">
        <w:rPr>
          <w:rFonts w:ascii="Times New Roman" w:hAnsi="Times New Roman" w:cs="Times New Roman"/>
          <w:sz w:val="18"/>
          <w:szCs w:val="18"/>
        </w:rPr>
        <w:t xml:space="preserve"> other</w:t>
      </w:r>
      <w:r w:rsidR="00C26EFA" w:rsidRPr="00140F73">
        <w:rPr>
          <w:rFonts w:ascii="Times New Roman" w:hAnsi="Times New Roman" w:cs="Times New Roman"/>
          <w:sz w:val="18"/>
          <w:szCs w:val="18"/>
        </w:rPr>
        <w:t>s</w:t>
      </w:r>
      <w:r w:rsidR="00D07E36" w:rsidRPr="00140F73">
        <w:rPr>
          <w:rFonts w:ascii="Times New Roman" w:hAnsi="Times New Roman" w:cs="Times New Roman"/>
          <w:sz w:val="18"/>
          <w:szCs w:val="18"/>
        </w:rPr>
        <w:t xml:space="preserve"> say £70bn</w:t>
      </w:r>
      <w:r w:rsidR="00C26EFA" w:rsidRPr="00140F73">
        <w:rPr>
          <w:rFonts w:ascii="Times New Roman" w:hAnsi="Times New Roman" w:cs="Times New Roman"/>
          <w:sz w:val="18"/>
          <w:szCs w:val="18"/>
        </w:rPr>
        <w:t>, see:</w:t>
      </w:r>
      <w:r w:rsidR="00D07E36" w:rsidRPr="00140F73">
        <w:rPr>
          <w:rFonts w:ascii="Times New Roman" w:hAnsi="Times New Roman" w:cs="Times New Roman"/>
          <w:sz w:val="18"/>
          <w:szCs w:val="18"/>
        </w:rPr>
        <w:t xml:space="preserve"> </w:t>
      </w:r>
      <w:hyperlink r:id="rId74" w:history="1">
        <w:r w:rsidR="00820AC1" w:rsidRPr="00140F73">
          <w:rPr>
            <w:rStyle w:val="Hyperlink"/>
            <w:rFonts w:ascii="Times New Roman" w:hAnsi="Times New Roman" w:cs="Times New Roman"/>
            <w:sz w:val="18"/>
            <w:szCs w:val="18"/>
          </w:rPr>
          <w:t>https://www.lse.ac.uk/granthaminstitute/news/costs-and-benefits-of-the-uk-reaching-net-zero-emissions-by-2050-the-evidence/</w:t>
        </w:r>
      </w:hyperlink>
      <w:r w:rsidR="00820AC1" w:rsidRPr="00140F73">
        <w:rPr>
          <w:rFonts w:ascii="Times New Roman" w:hAnsi="Times New Roman" w:cs="Times New Roman"/>
          <w:sz w:val="18"/>
          <w:szCs w:val="18"/>
        </w:rPr>
        <w:t xml:space="preserve"> </w:t>
      </w:r>
    </w:p>
  </w:footnote>
  <w:footnote w:id="105">
    <w:p w14:paraId="5D281914" w14:textId="014280BF"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C56797" w:rsidRPr="00140F73">
        <w:rPr>
          <w:rFonts w:ascii="Times New Roman" w:hAnsi="Times New Roman" w:cs="Times New Roman"/>
          <w:sz w:val="18"/>
          <w:szCs w:val="18"/>
        </w:rPr>
        <w:t xml:space="preserve">HM Treasury, ‘Public spending statistics: July 2024’ </w:t>
      </w:r>
      <w:r w:rsidR="00C60F41" w:rsidRPr="00140F73">
        <w:rPr>
          <w:rFonts w:ascii="Times New Roman" w:hAnsi="Times New Roman" w:cs="Times New Roman"/>
          <w:sz w:val="18"/>
          <w:szCs w:val="18"/>
        </w:rPr>
        <w:t xml:space="preserve">(30 August 2024) </w:t>
      </w:r>
      <w:r w:rsidR="00C56797" w:rsidRPr="00140F73">
        <w:rPr>
          <w:rFonts w:ascii="Times New Roman" w:hAnsi="Times New Roman" w:cs="Times New Roman"/>
          <w:sz w:val="18"/>
          <w:szCs w:val="18"/>
        </w:rPr>
        <w:t xml:space="preserve">online at: </w:t>
      </w:r>
      <w:hyperlink r:id="rId75" w:history="1">
        <w:r w:rsidR="00A85277" w:rsidRPr="00140F73">
          <w:rPr>
            <w:rStyle w:val="Hyperlink"/>
            <w:rFonts w:ascii="Times New Roman" w:hAnsi="Times New Roman" w:cs="Times New Roman"/>
            <w:sz w:val="18"/>
            <w:szCs w:val="18"/>
          </w:rPr>
          <w:t>https://www.gov.uk/government/statistics/public-spending-statistics-release-july-2024/public-spending-statistics-july-2024</w:t>
        </w:r>
      </w:hyperlink>
      <w:r w:rsidR="00A85277" w:rsidRPr="00140F73">
        <w:rPr>
          <w:rFonts w:ascii="Times New Roman" w:hAnsi="Times New Roman" w:cs="Times New Roman"/>
          <w:sz w:val="18"/>
          <w:szCs w:val="18"/>
        </w:rPr>
        <w:t xml:space="preserve"> </w:t>
      </w:r>
    </w:p>
  </w:footnote>
  <w:footnote w:id="106">
    <w:p w14:paraId="077CCE98" w14:textId="6C68D88A" w:rsidR="00D07E36"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C56797" w:rsidRPr="00140F73">
        <w:rPr>
          <w:rFonts w:ascii="Times New Roman" w:hAnsi="Times New Roman" w:cs="Times New Roman"/>
          <w:sz w:val="18"/>
          <w:szCs w:val="18"/>
        </w:rPr>
        <w:t>Joely Santa Cruz, ‘Raise funding for social homes or fail to meet building targets, housing sector warns government’ (</w:t>
      </w:r>
      <w:r w:rsidR="002527D7" w:rsidRPr="00140F73">
        <w:rPr>
          <w:rFonts w:ascii="Times New Roman" w:hAnsi="Times New Roman" w:cs="Times New Roman"/>
          <w:sz w:val="18"/>
          <w:szCs w:val="18"/>
        </w:rPr>
        <w:t xml:space="preserve">Sky News, </w:t>
      </w:r>
      <w:r w:rsidR="00C56797" w:rsidRPr="00140F73">
        <w:rPr>
          <w:rFonts w:ascii="Times New Roman" w:hAnsi="Times New Roman" w:cs="Times New Roman"/>
          <w:sz w:val="18"/>
          <w:szCs w:val="18"/>
        </w:rPr>
        <w:t xml:space="preserve">26 October 2024) online at: </w:t>
      </w:r>
      <w:hyperlink r:id="rId76" w:history="1">
        <w:r w:rsidR="00C56797" w:rsidRPr="00140F73">
          <w:rPr>
            <w:rStyle w:val="Hyperlink"/>
            <w:rFonts w:ascii="Times New Roman" w:hAnsi="Times New Roman" w:cs="Times New Roman"/>
            <w:sz w:val="18"/>
            <w:szCs w:val="18"/>
          </w:rPr>
          <w:t>https://news.sky.com/story/raise-funding-for-social-homes-or-fail-to-meet-building-targets-housing-sector-warns-government-13241108</w:t>
        </w:r>
      </w:hyperlink>
      <w:r w:rsidR="00D07E36" w:rsidRPr="00140F73">
        <w:rPr>
          <w:rFonts w:ascii="Times New Roman" w:hAnsi="Times New Roman" w:cs="Times New Roman"/>
          <w:sz w:val="18"/>
          <w:szCs w:val="18"/>
        </w:rPr>
        <w:t xml:space="preserve"> </w:t>
      </w:r>
    </w:p>
  </w:footnote>
  <w:footnote w:id="107">
    <w:p w14:paraId="7F3DBF5E" w14:textId="53FBDB8E"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‘Non-decent’ is a term used by the UK </w:t>
      </w:r>
      <w:r w:rsidR="004922E0" w:rsidRPr="00140F73">
        <w:rPr>
          <w:rFonts w:ascii="Times New Roman" w:hAnsi="Times New Roman" w:cs="Times New Roman"/>
          <w:sz w:val="18"/>
          <w:szCs w:val="18"/>
        </w:rPr>
        <w:t>G</w:t>
      </w:r>
      <w:r w:rsidRPr="00140F73">
        <w:rPr>
          <w:rFonts w:ascii="Times New Roman" w:hAnsi="Times New Roman" w:cs="Times New Roman"/>
          <w:sz w:val="18"/>
          <w:szCs w:val="18"/>
        </w:rPr>
        <w:t xml:space="preserve">overnment to describe homes that pose a risk to the lives, health and well-being of their inhabitants. See: </w:t>
      </w:r>
      <w:r w:rsidR="00C56797" w:rsidRPr="00140F73">
        <w:rPr>
          <w:rFonts w:ascii="Times New Roman" w:hAnsi="Times New Roman" w:cs="Times New Roman"/>
          <w:sz w:val="18"/>
          <w:szCs w:val="18"/>
        </w:rPr>
        <w:t xml:space="preserve">Department for Communities and Local Government, ‘A Decent Home: Definition and guidance for implementation’ (June 2006) online at: </w:t>
      </w:r>
      <w:hyperlink r:id="rId77" w:history="1">
        <w:r w:rsidR="00C56797" w:rsidRPr="00140F73">
          <w:rPr>
            <w:rStyle w:val="Hyperlink"/>
            <w:rFonts w:ascii="Times New Roman" w:hAnsi="Times New Roman" w:cs="Times New Roman"/>
            <w:sz w:val="18"/>
            <w:szCs w:val="18"/>
          </w:rPr>
          <w:t>https://assets.publishing.service.gov.uk/media/5a7968b740f0b63d72fc5926/138355.pdf</w:t>
        </w:r>
      </w:hyperlink>
      <w:r w:rsidRPr="00140F73">
        <w:rPr>
          <w:rFonts w:ascii="Times New Roman" w:hAnsi="Times New Roman" w:cs="Times New Roman"/>
          <w:sz w:val="18"/>
          <w:szCs w:val="18"/>
        </w:rPr>
        <w:t xml:space="preserve">, </w:t>
      </w:r>
      <w:r w:rsidR="00F87E6C" w:rsidRPr="00140F73">
        <w:rPr>
          <w:rFonts w:ascii="Times New Roman" w:hAnsi="Times New Roman" w:cs="Times New Roman"/>
          <w:sz w:val="18"/>
          <w:szCs w:val="18"/>
        </w:rPr>
        <w:t>pp.</w:t>
      </w:r>
      <w:r w:rsidRPr="00140F73">
        <w:rPr>
          <w:rFonts w:ascii="Times New Roman" w:hAnsi="Times New Roman" w:cs="Times New Roman"/>
          <w:sz w:val="18"/>
          <w:szCs w:val="18"/>
        </w:rPr>
        <w:t xml:space="preserve"> 11-12</w:t>
      </w:r>
    </w:p>
  </w:footnote>
  <w:footnote w:id="108">
    <w:p w14:paraId="7EE365DE" w14:textId="567FC09F"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C56797" w:rsidRPr="00140F73">
        <w:rPr>
          <w:rFonts w:ascii="Times New Roman" w:hAnsi="Times New Roman" w:cs="Times New Roman"/>
          <w:sz w:val="18"/>
          <w:szCs w:val="18"/>
        </w:rPr>
        <w:t>Stephen Delahunty, ‘£1.6bn in housing benefit paid to private landlords for non-decent homes, research reveals’ (Inside Housing,</w:t>
      </w:r>
      <w:r w:rsidR="002527D7" w:rsidRPr="00140F73">
        <w:rPr>
          <w:rFonts w:ascii="Times New Roman" w:hAnsi="Times New Roman" w:cs="Times New Roman"/>
          <w:sz w:val="18"/>
          <w:szCs w:val="18"/>
        </w:rPr>
        <w:t xml:space="preserve"> </w:t>
      </w:r>
      <w:r w:rsidR="00C56797" w:rsidRPr="00140F73">
        <w:rPr>
          <w:rFonts w:ascii="Times New Roman" w:hAnsi="Times New Roman" w:cs="Times New Roman"/>
          <w:sz w:val="18"/>
          <w:szCs w:val="18"/>
        </w:rPr>
        <w:t xml:space="preserve">18 April 2023) online at: </w:t>
      </w:r>
      <w:hyperlink r:id="rId78" w:history="1">
        <w:r w:rsidR="00A85277" w:rsidRPr="00140F73">
          <w:rPr>
            <w:rStyle w:val="Hyperlink"/>
            <w:rFonts w:ascii="Times New Roman" w:hAnsi="Times New Roman" w:cs="Times New Roman"/>
            <w:sz w:val="18"/>
            <w:szCs w:val="18"/>
          </w:rPr>
          <w:t>https://www.insidehousing.co.uk/news/16bn-in-housing-benefit-paid-to-private-landlords-for-non-decent-homes-research-reveals-81194</w:t>
        </w:r>
      </w:hyperlink>
      <w:r w:rsidR="00A85277" w:rsidRPr="00140F73">
        <w:rPr>
          <w:rFonts w:ascii="Times New Roman" w:hAnsi="Times New Roman" w:cs="Times New Roman"/>
          <w:sz w:val="18"/>
          <w:szCs w:val="18"/>
        </w:rPr>
        <w:t xml:space="preserve"> </w:t>
      </w:r>
    </w:p>
  </w:footnote>
  <w:footnote w:id="109">
    <w:p w14:paraId="74C7E510" w14:textId="6A5E966A"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00C56797" w:rsidRPr="00140F73">
        <w:rPr>
          <w:rFonts w:ascii="Times New Roman" w:hAnsi="Times New Roman" w:cs="Times New Roman"/>
          <w:sz w:val="18"/>
          <w:szCs w:val="18"/>
        </w:rPr>
        <w:t xml:space="preserve"> Department for Levelling Up, Housing &amp; Communities, ‘Statutory Homelessness Annual Report 2021-22, England’ (22 September 2022) online at: </w:t>
      </w:r>
      <w:hyperlink r:id="rId79" w:history="1">
        <w:r w:rsidR="00A85277" w:rsidRPr="00140F73">
          <w:rPr>
            <w:rStyle w:val="Hyperlink"/>
            <w:rFonts w:ascii="Times New Roman" w:hAnsi="Times New Roman" w:cs="Times New Roman"/>
            <w:sz w:val="18"/>
            <w:szCs w:val="18"/>
          </w:rPr>
          <w:t>https://assets.publishing.service.gov.uk/media/632b1bf5d3bf7f75c989d925/Annual_Statutory_Homelessness_release_2021-22.pdf</w:t>
        </w:r>
      </w:hyperlink>
      <w:r w:rsidR="00A85277" w:rsidRPr="00140F73">
        <w:rPr>
          <w:rFonts w:ascii="Times New Roman" w:hAnsi="Times New Roman" w:cs="Times New Roman"/>
          <w:sz w:val="18"/>
          <w:szCs w:val="18"/>
        </w:rPr>
        <w:t xml:space="preserve"> </w:t>
      </w:r>
    </w:p>
  </w:footnote>
  <w:footnote w:id="110">
    <w:p w14:paraId="33AB9AEA" w14:textId="2AFDA527"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DD40C1" w:rsidRPr="00140F73">
        <w:rPr>
          <w:rFonts w:ascii="Times New Roman" w:hAnsi="Times New Roman" w:cs="Times New Roman"/>
          <w:sz w:val="18"/>
          <w:szCs w:val="18"/>
        </w:rPr>
        <w:t xml:space="preserve">See, Department for Levelling Up, Housing &amp; Communities, ‘Statutory homelessness in England: Financial year 2022-23’ (6 November 2023), online at: </w:t>
      </w:r>
      <w:hyperlink r:id="rId80" w:history="1">
        <w:r w:rsidR="00A85277" w:rsidRPr="00140F73">
          <w:rPr>
            <w:rStyle w:val="Hyperlink"/>
            <w:rFonts w:ascii="Times New Roman" w:hAnsi="Times New Roman" w:cs="Times New Roman"/>
            <w:sz w:val="18"/>
            <w:szCs w:val="18"/>
          </w:rPr>
          <w:t>https://www.gov.uk/government/statistics/statutory-homelessness-in-england-financial-year-2022-23/statutory-homelessness-in-england-financial-year-2022-23</w:t>
        </w:r>
      </w:hyperlink>
      <w:r w:rsidR="00A85277" w:rsidRPr="00140F73">
        <w:rPr>
          <w:rFonts w:ascii="Times New Roman" w:hAnsi="Times New Roman" w:cs="Times New Roman"/>
          <w:sz w:val="18"/>
          <w:szCs w:val="18"/>
        </w:rPr>
        <w:t xml:space="preserve"> </w:t>
      </w:r>
    </w:p>
  </w:footnote>
  <w:footnote w:id="111">
    <w:p w14:paraId="5962BF79" w14:textId="2304B546"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DD40C1" w:rsidRPr="00140F73">
        <w:rPr>
          <w:rFonts w:ascii="Times New Roman" w:hAnsi="Times New Roman" w:cs="Times New Roman"/>
          <w:sz w:val="18"/>
          <w:szCs w:val="18"/>
        </w:rPr>
        <w:t xml:space="preserve">Ministry for Housing, Communities and Local Government, ‘Statutory homelessness in England: financial year 2023-24’ (3 October 2024) online at: </w:t>
      </w:r>
      <w:hyperlink r:id="rId81" w:history="1">
        <w:r w:rsidR="00A85277" w:rsidRPr="00140F73">
          <w:rPr>
            <w:rStyle w:val="Hyperlink"/>
            <w:rFonts w:ascii="Times New Roman" w:hAnsi="Times New Roman" w:cs="Times New Roman"/>
            <w:sz w:val="18"/>
            <w:szCs w:val="18"/>
          </w:rPr>
          <w:t>https://www.gov.uk/government/statistics/statutory-homelessness-in-england-financial-year-2023-24</w:t>
        </w:r>
      </w:hyperlink>
      <w:r w:rsidR="00A85277" w:rsidRPr="00140F73">
        <w:rPr>
          <w:rFonts w:ascii="Times New Roman" w:hAnsi="Times New Roman" w:cs="Times New Roman"/>
          <w:sz w:val="18"/>
          <w:szCs w:val="18"/>
        </w:rPr>
        <w:t xml:space="preserve"> </w:t>
      </w:r>
    </w:p>
  </w:footnote>
  <w:footnote w:id="112">
    <w:p w14:paraId="3C587533" w14:textId="04BD62BB"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w:t>
      </w:r>
      <w:hyperlink r:id="rId82" w:history="1">
        <w:r w:rsidR="00A85277" w:rsidRPr="00140F73">
          <w:rPr>
            <w:rStyle w:val="Hyperlink"/>
            <w:rFonts w:ascii="Times New Roman" w:hAnsi="Times New Roman" w:cs="Times New Roman"/>
            <w:sz w:val="18"/>
            <w:szCs w:val="18"/>
          </w:rPr>
          <w:t>https://www.gov.scot/collections/homelessness-statistics/</w:t>
        </w:r>
      </w:hyperlink>
      <w:r w:rsidR="00A85277" w:rsidRPr="00140F73">
        <w:rPr>
          <w:rFonts w:ascii="Times New Roman" w:hAnsi="Times New Roman" w:cs="Times New Roman"/>
          <w:sz w:val="18"/>
          <w:szCs w:val="18"/>
        </w:rPr>
        <w:t xml:space="preserve"> </w:t>
      </w:r>
    </w:p>
  </w:footnote>
  <w:footnote w:id="113">
    <w:p w14:paraId="2895031D" w14:textId="3526BAC5"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w:t>
      </w:r>
      <w:hyperlink r:id="rId83" w:history="1">
        <w:r w:rsidR="00A85277" w:rsidRPr="00140F73">
          <w:rPr>
            <w:rStyle w:val="Hyperlink"/>
            <w:rFonts w:ascii="Times New Roman" w:hAnsi="Times New Roman" w:cs="Times New Roman"/>
            <w:sz w:val="18"/>
            <w:szCs w:val="18"/>
          </w:rPr>
          <w:t>https://www.gov.wales/homelessness-statistics</w:t>
        </w:r>
      </w:hyperlink>
      <w:r w:rsidR="00A85277" w:rsidRPr="00140F73">
        <w:rPr>
          <w:rFonts w:ascii="Times New Roman" w:hAnsi="Times New Roman" w:cs="Times New Roman"/>
          <w:sz w:val="18"/>
          <w:szCs w:val="18"/>
        </w:rPr>
        <w:t xml:space="preserve"> </w:t>
      </w:r>
    </w:p>
  </w:footnote>
  <w:footnote w:id="114">
    <w:p w14:paraId="77A5445A" w14:textId="583315CE"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w:t>
      </w:r>
      <w:r w:rsidR="00DD40C1" w:rsidRPr="00140F73">
        <w:rPr>
          <w:rFonts w:ascii="Times New Roman" w:hAnsi="Times New Roman" w:cs="Times New Roman"/>
          <w:sz w:val="18"/>
          <w:szCs w:val="18"/>
        </w:rPr>
        <w:t>Homeless Connect, ‘Latest NI homelessness statistics show need for action from NI Executive’ (14</w:t>
      </w:r>
      <w:r w:rsidR="00DD40C1" w:rsidRPr="00140F73">
        <w:rPr>
          <w:rFonts w:ascii="Times New Roman" w:hAnsi="Times New Roman" w:cs="Times New Roman"/>
          <w:sz w:val="18"/>
          <w:szCs w:val="18"/>
          <w:vertAlign w:val="superscript"/>
        </w:rPr>
        <w:t>th</w:t>
      </w:r>
      <w:r w:rsidR="00DD40C1" w:rsidRPr="00140F73">
        <w:rPr>
          <w:rFonts w:ascii="Times New Roman" w:hAnsi="Times New Roman" w:cs="Times New Roman"/>
          <w:sz w:val="18"/>
          <w:szCs w:val="18"/>
        </w:rPr>
        <w:t xml:space="preserve"> March 2024) online at: </w:t>
      </w:r>
      <w:hyperlink r:id="rId84" w:history="1">
        <w:r w:rsidR="00A85277" w:rsidRPr="00140F73">
          <w:rPr>
            <w:rStyle w:val="Hyperlink"/>
            <w:rFonts w:ascii="Times New Roman" w:hAnsi="Times New Roman" w:cs="Times New Roman"/>
            <w:sz w:val="18"/>
            <w:szCs w:val="18"/>
          </w:rPr>
          <w:t>https://homelessconnect.org/latest-ni-homelessness-statistics-show-need-for-action-from-ni-executive/</w:t>
        </w:r>
      </w:hyperlink>
      <w:r w:rsidR="00A85277" w:rsidRPr="00140F73">
        <w:rPr>
          <w:rFonts w:ascii="Times New Roman" w:hAnsi="Times New Roman" w:cs="Times New Roman"/>
          <w:sz w:val="18"/>
          <w:szCs w:val="18"/>
        </w:rPr>
        <w:t xml:space="preserve"> </w:t>
      </w:r>
    </w:p>
  </w:footnote>
  <w:footnote w:id="115">
    <w:p w14:paraId="1A3C2237" w14:textId="3661CDDA"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282253" w:rsidRPr="00140F73">
        <w:rPr>
          <w:rFonts w:ascii="Times New Roman" w:hAnsi="Times New Roman" w:cs="Times New Roman"/>
          <w:sz w:val="18"/>
          <w:szCs w:val="18"/>
        </w:rPr>
        <w:t xml:space="preserve">See, </w:t>
      </w:r>
      <w:r w:rsidR="00101BAC" w:rsidRPr="00140F73">
        <w:rPr>
          <w:rFonts w:ascii="Times New Roman" w:hAnsi="Times New Roman" w:cs="Times New Roman"/>
          <w:sz w:val="18"/>
          <w:szCs w:val="18"/>
        </w:rPr>
        <w:t>John Burn-Murdoch,</w:t>
      </w:r>
      <w:r w:rsidR="00282253" w:rsidRPr="00140F73">
        <w:rPr>
          <w:rFonts w:ascii="Times New Roman" w:hAnsi="Times New Roman" w:cs="Times New Roman"/>
          <w:sz w:val="18"/>
          <w:szCs w:val="18"/>
        </w:rPr>
        <w:t xml:space="preserve"> ‘Why Britain is the world’s worst on homelessness’ (Financial Times, 16 May 2024) online at: </w:t>
      </w:r>
      <w:hyperlink r:id="rId85" w:history="1">
        <w:r w:rsidR="00A85277" w:rsidRPr="00140F73">
          <w:rPr>
            <w:rStyle w:val="Hyperlink"/>
            <w:rFonts w:ascii="Times New Roman" w:hAnsi="Times New Roman" w:cs="Times New Roman"/>
            <w:sz w:val="18"/>
            <w:szCs w:val="18"/>
          </w:rPr>
          <w:t>https://www.ft.com/content/24117a03-37c2-424a-97ed-6a5292f9e92e</w:t>
        </w:r>
      </w:hyperlink>
      <w:r w:rsidR="00A85277" w:rsidRPr="00140F73">
        <w:rPr>
          <w:rFonts w:ascii="Times New Roman" w:hAnsi="Times New Roman" w:cs="Times New Roman"/>
          <w:sz w:val="18"/>
          <w:szCs w:val="18"/>
        </w:rPr>
        <w:t xml:space="preserve"> </w:t>
      </w:r>
    </w:p>
  </w:footnote>
  <w:footnote w:id="116">
    <w:p w14:paraId="27566494" w14:textId="19DED2CE" w:rsidR="00140F73" w:rsidRPr="00140F73" w:rsidRDefault="00140F73">
      <w:pPr>
        <w:pStyle w:val="FootnoteText"/>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w:t>
      </w:r>
      <w:hyperlink r:id="rId86" w:history="1">
        <w:r w:rsidRPr="00D734F2">
          <w:rPr>
            <w:rStyle w:val="Hyperlink"/>
            <w:rFonts w:ascii="Times New Roman" w:hAnsi="Times New Roman" w:cs="Times New Roman"/>
            <w:sz w:val="18"/>
            <w:szCs w:val="18"/>
          </w:rPr>
          <w:t>https://www.gov.uk/government/statistics/statutory-homelessness-in-england-financial-year-2023-24/statutory-homelessness-in-england-infographic-2023-24</w:t>
        </w:r>
      </w:hyperlink>
      <w:r>
        <w:rPr>
          <w:rFonts w:ascii="Times New Roman" w:hAnsi="Times New Roman" w:cs="Times New Roman"/>
          <w:sz w:val="18"/>
          <w:szCs w:val="18"/>
        </w:rPr>
        <w:t xml:space="preserve"> </w:t>
      </w:r>
    </w:p>
  </w:footnote>
  <w:footnote w:id="117">
    <w:p w14:paraId="0FF952A7" w14:textId="72E5E0C3" w:rsidR="008A43C4" w:rsidRPr="00140F73" w:rsidRDefault="008A43C4"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101BAC" w:rsidRPr="00140F73">
        <w:rPr>
          <w:rFonts w:ascii="Times New Roman" w:hAnsi="Times New Roman" w:cs="Times New Roman"/>
          <w:sz w:val="18"/>
          <w:szCs w:val="18"/>
        </w:rPr>
        <w:t>Liam Geraghty, ‘Homelessness facts and statistics: the numbers you need to know in 2024’ (</w:t>
      </w:r>
      <w:r w:rsidR="002527D7" w:rsidRPr="00140F73">
        <w:rPr>
          <w:rFonts w:ascii="Times New Roman" w:hAnsi="Times New Roman" w:cs="Times New Roman"/>
          <w:sz w:val="18"/>
          <w:szCs w:val="18"/>
        </w:rPr>
        <w:t xml:space="preserve">The Big Issue, </w:t>
      </w:r>
      <w:r w:rsidR="00101BAC" w:rsidRPr="00140F73">
        <w:rPr>
          <w:rFonts w:ascii="Times New Roman" w:hAnsi="Times New Roman" w:cs="Times New Roman"/>
          <w:sz w:val="18"/>
          <w:szCs w:val="18"/>
        </w:rPr>
        <w:t xml:space="preserve">29 November 2024) online at: </w:t>
      </w:r>
      <w:hyperlink r:id="rId87" w:history="1">
        <w:r w:rsidR="00101BAC" w:rsidRPr="00140F73">
          <w:rPr>
            <w:rStyle w:val="Hyperlink"/>
            <w:rFonts w:ascii="Times New Roman" w:hAnsi="Times New Roman" w:cs="Times New Roman"/>
            <w:sz w:val="18"/>
            <w:szCs w:val="18"/>
          </w:rPr>
          <w:t>https://www.bigissue.com/news/housing/britains-homelessness-shame-cold-hard-facts/</w:t>
        </w:r>
      </w:hyperlink>
      <w:r w:rsidR="00916ADF" w:rsidRPr="00140F73">
        <w:rPr>
          <w:rFonts w:ascii="Times New Roman" w:hAnsi="Times New Roman" w:cs="Times New Roman"/>
          <w:sz w:val="18"/>
          <w:szCs w:val="18"/>
        </w:rPr>
        <w:t>; It should be noted that these figures are based on official data, which typically only counts those who have approached local authorities for housing assistance as homeless, and the true scale of homelessness in the UK is likely to be significantly higher.</w:t>
      </w:r>
    </w:p>
  </w:footnote>
  <w:footnote w:id="118">
    <w:p w14:paraId="641DC646" w14:textId="171D79A2" w:rsidR="00D92E90" w:rsidRPr="00140F73" w:rsidRDefault="00D92E90" w:rsidP="00C2300C">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7831AB" w:rsidRPr="00140F73">
        <w:rPr>
          <w:rFonts w:ascii="Times New Roman" w:hAnsi="Times New Roman" w:cs="Times New Roman"/>
          <w:sz w:val="18"/>
          <w:szCs w:val="18"/>
        </w:rPr>
        <w:t>Esme Kirk-Wade, ‘UK defence spending’ (4</w:t>
      </w:r>
      <w:r w:rsidR="007831AB" w:rsidRPr="00140F73">
        <w:rPr>
          <w:rFonts w:ascii="Times New Roman" w:hAnsi="Times New Roman" w:cs="Times New Roman"/>
          <w:sz w:val="18"/>
          <w:szCs w:val="18"/>
          <w:vertAlign w:val="superscript"/>
        </w:rPr>
        <w:t>th</w:t>
      </w:r>
      <w:r w:rsidR="007831AB" w:rsidRPr="00140F73">
        <w:rPr>
          <w:rFonts w:ascii="Times New Roman" w:hAnsi="Times New Roman" w:cs="Times New Roman"/>
          <w:sz w:val="18"/>
          <w:szCs w:val="18"/>
        </w:rPr>
        <w:t xml:space="preserve"> December 2024) online at: </w:t>
      </w:r>
      <w:hyperlink r:id="rId88" w:history="1">
        <w:r w:rsidR="007831AB" w:rsidRPr="00140F73">
          <w:rPr>
            <w:rStyle w:val="Hyperlink"/>
            <w:rFonts w:ascii="Times New Roman" w:hAnsi="Times New Roman" w:cs="Times New Roman"/>
            <w:sz w:val="18"/>
            <w:szCs w:val="18"/>
          </w:rPr>
          <w:t>https://researchbriefings.files.parliament.uk/documents/CBP-8175/CBP-8175.pdf</w:t>
        </w:r>
      </w:hyperlink>
      <w:r w:rsidRPr="00140F73">
        <w:rPr>
          <w:rFonts w:ascii="Times New Roman" w:hAnsi="Times New Roman" w:cs="Times New Roman"/>
          <w:sz w:val="18"/>
          <w:szCs w:val="18"/>
        </w:rPr>
        <w:t xml:space="preserve">, </w:t>
      </w:r>
      <w:r w:rsidR="00F87E6C" w:rsidRPr="00140F73">
        <w:rPr>
          <w:rFonts w:ascii="Times New Roman" w:hAnsi="Times New Roman" w:cs="Times New Roman"/>
          <w:sz w:val="18"/>
          <w:szCs w:val="18"/>
        </w:rPr>
        <w:t>p.</w:t>
      </w:r>
      <w:r w:rsidRPr="00140F73">
        <w:rPr>
          <w:rFonts w:ascii="Times New Roman" w:hAnsi="Times New Roman" w:cs="Times New Roman"/>
          <w:sz w:val="18"/>
          <w:szCs w:val="18"/>
        </w:rPr>
        <w:t xml:space="preserve"> 4</w:t>
      </w:r>
    </w:p>
  </w:footnote>
  <w:footnote w:id="119">
    <w:p w14:paraId="530C306D" w14:textId="45CDB099" w:rsidR="008A43C4" w:rsidRPr="00140F73" w:rsidRDefault="008A43C4" w:rsidP="00C2300C">
      <w:pPr>
        <w:pStyle w:val="FootnoteText"/>
        <w:jc w:val="both"/>
        <w:rPr>
          <w:rFonts w:ascii="Times New Roman" w:hAnsi="Times New Roman" w:cs="Times New Roman"/>
          <w:b/>
          <w:bCs/>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w:t>
      </w:r>
      <w:r w:rsidR="00DB1C23" w:rsidRPr="00140F73">
        <w:rPr>
          <w:rFonts w:ascii="Times New Roman" w:hAnsi="Times New Roman" w:cs="Times New Roman"/>
          <w:sz w:val="18"/>
          <w:szCs w:val="18"/>
        </w:rPr>
        <w:t>Prime Minister’s Office and Rt Hon Sir Keir Starmer KCB KC MP, ‘Press release: PM says step up in defence spending can safeguard the future of NATO’, online at:</w:t>
      </w:r>
      <w:r w:rsidR="00DB1C23" w:rsidRPr="00140F73">
        <w:rPr>
          <w:rFonts w:ascii="Times New Roman" w:hAnsi="Times New Roman" w:cs="Times New Roman"/>
          <w:b/>
          <w:bCs/>
          <w:sz w:val="18"/>
          <w:szCs w:val="18"/>
        </w:rPr>
        <w:t xml:space="preserve"> </w:t>
      </w:r>
      <w:hyperlink r:id="rId89" w:history="1">
        <w:r w:rsidR="00820AC1" w:rsidRPr="00140F73">
          <w:rPr>
            <w:rStyle w:val="Hyperlink"/>
            <w:rFonts w:ascii="Times New Roman" w:hAnsi="Times New Roman" w:cs="Times New Roman"/>
            <w:sz w:val="18"/>
            <w:szCs w:val="18"/>
          </w:rPr>
          <w:t>https://www.gov.uk/government/news/pm-says-step-up-in-defence-spending-can-safeguard-the-future-of-nato</w:t>
        </w:r>
      </w:hyperlink>
      <w:r w:rsidR="00820AC1" w:rsidRPr="00140F73">
        <w:rPr>
          <w:rFonts w:ascii="Times New Roman" w:hAnsi="Times New Roman" w:cs="Times New Roman"/>
          <w:sz w:val="18"/>
          <w:szCs w:val="18"/>
        </w:rPr>
        <w:t xml:space="preserve"> </w:t>
      </w:r>
    </w:p>
  </w:footnote>
  <w:footnote w:id="120">
    <w:p w14:paraId="19910B60" w14:textId="77777777" w:rsidR="001D6CEB" w:rsidRPr="00140F73" w:rsidRDefault="001D6CEB" w:rsidP="001D6CEB">
      <w:pPr>
        <w:pStyle w:val="FootnoteText"/>
        <w:jc w:val="both"/>
        <w:rPr>
          <w:rFonts w:ascii="Times New Roman" w:hAnsi="Times New Roman" w:cs="Times New Roman"/>
          <w:b/>
          <w:bCs/>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HM Treasury and The Rt Hon Rachel Reeves MP, ‘Speech: Chancellor Rachel Reeves is taking immediate action to fix the foundations of our economy’ (8 July 2024) online at:</w:t>
      </w:r>
      <w:r w:rsidRPr="00140F73">
        <w:rPr>
          <w:rFonts w:ascii="Times New Roman" w:hAnsi="Times New Roman" w:cs="Times New Roman"/>
          <w:b/>
          <w:bCs/>
          <w:sz w:val="18"/>
          <w:szCs w:val="18"/>
        </w:rPr>
        <w:t xml:space="preserve"> </w:t>
      </w:r>
      <w:hyperlink r:id="rId90" w:history="1">
        <w:r w:rsidRPr="00140F73">
          <w:rPr>
            <w:rStyle w:val="Hyperlink"/>
            <w:rFonts w:ascii="Times New Roman" w:hAnsi="Times New Roman" w:cs="Times New Roman"/>
            <w:sz w:val="18"/>
            <w:szCs w:val="18"/>
          </w:rPr>
          <w:t>https://www.gov.uk/government/speeches/chancellor-rachel-reeves-is-taking-immediate-action-to-fix-the-foundations-of-our-economy</w:t>
        </w:r>
      </w:hyperlink>
      <w:r w:rsidRPr="00140F73">
        <w:rPr>
          <w:rFonts w:ascii="Times New Roman" w:hAnsi="Times New Roman" w:cs="Times New Roman"/>
          <w:sz w:val="18"/>
          <w:szCs w:val="18"/>
        </w:rPr>
        <w:t xml:space="preserve"> </w:t>
      </w:r>
    </w:p>
  </w:footnote>
  <w:footnote w:id="121">
    <w:p w14:paraId="1D37740A" w14:textId="77777777" w:rsidR="001D6CEB" w:rsidRPr="00140F73" w:rsidRDefault="001D6CEB" w:rsidP="001D6CEB">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Pinsent Masons, ‘UK tax treatment of REITs’ (28 August 2024) online at: </w:t>
      </w:r>
      <w:hyperlink r:id="rId91" w:history="1">
        <w:r w:rsidRPr="00140F73">
          <w:rPr>
            <w:rStyle w:val="Hyperlink"/>
            <w:rFonts w:ascii="Times New Roman" w:hAnsi="Times New Roman" w:cs="Times New Roman"/>
            <w:sz w:val="18"/>
            <w:szCs w:val="18"/>
          </w:rPr>
          <w:t>https://www.pinsentmasons.com/out-law/guides/tax-treatment-of-reits</w:t>
        </w:r>
      </w:hyperlink>
      <w:r w:rsidRPr="00140F73">
        <w:rPr>
          <w:rFonts w:ascii="Times New Roman" w:hAnsi="Times New Roman" w:cs="Times New Roman"/>
          <w:sz w:val="18"/>
          <w:szCs w:val="18"/>
        </w:rPr>
        <w:t xml:space="preserve"> </w:t>
      </w:r>
    </w:p>
  </w:footnote>
  <w:footnote w:id="122">
    <w:p w14:paraId="736B6963" w14:textId="77777777" w:rsidR="001D6CEB" w:rsidRPr="00140F73" w:rsidRDefault="001D6CEB" w:rsidP="001D6CEB">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Eskandar Elmarzougui, ‘Cost of removing the tax exemptions for Real Estate Investment Trusts’ (Office of the Parliamentary Budget Officer (Canada), 3 April 2023) online at: </w:t>
      </w:r>
      <w:hyperlink r:id="rId92" w:history="1">
        <w:r w:rsidRPr="00140F73">
          <w:rPr>
            <w:rStyle w:val="Hyperlink"/>
            <w:rFonts w:ascii="Times New Roman" w:hAnsi="Times New Roman" w:cs="Times New Roman"/>
            <w:sz w:val="18"/>
            <w:szCs w:val="18"/>
          </w:rPr>
          <w:t>https://www.pbo-dpb.ca/en/publications/RP-2324-001-M--cost-removing-tax-exemptions-real-estate-investment-trusts--estimation-couts-elimination-exemptions-fiscales-accordees-fiducies-placement-immobilier</w:t>
        </w:r>
      </w:hyperlink>
      <w:r w:rsidRPr="00140F73">
        <w:rPr>
          <w:rFonts w:ascii="Times New Roman" w:hAnsi="Times New Roman" w:cs="Times New Roman"/>
          <w:sz w:val="18"/>
          <w:szCs w:val="18"/>
        </w:rPr>
        <w:t xml:space="preserve"> </w:t>
      </w:r>
    </w:p>
  </w:footnote>
  <w:footnote w:id="123">
    <w:p w14:paraId="7AB6FF49" w14:textId="77777777" w:rsidR="001D6CEB" w:rsidRPr="00140F73" w:rsidRDefault="001D6CEB" w:rsidP="001D6CEB">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Carried interest is a fundamental aspect of private equity investing and represents the percentage of investment profits that fund managers take as personal income. </w:t>
      </w:r>
    </w:p>
  </w:footnote>
  <w:footnote w:id="124">
    <w:p w14:paraId="596C8B2E" w14:textId="77777777" w:rsidR="001D6CEB" w:rsidRPr="00140F73" w:rsidRDefault="001D6CEB" w:rsidP="001D6CEB">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Helen de Beer, ‘What the UK carry tax increase means for private equity’ (30 October 2024) Private Equity International, online at: </w:t>
      </w:r>
      <w:hyperlink r:id="rId93" w:history="1">
        <w:r w:rsidRPr="00140F73">
          <w:rPr>
            <w:rStyle w:val="Hyperlink"/>
            <w:rFonts w:ascii="Times New Roman" w:hAnsi="Times New Roman" w:cs="Times New Roman"/>
            <w:sz w:val="18"/>
            <w:szCs w:val="18"/>
          </w:rPr>
          <w:t>https://www.privateequityinternational.com/uk-pe-industry-reacts-to-carried-interest-rate-hike/</w:t>
        </w:r>
      </w:hyperlink>
      <w:r w:rsidRPr="00140F73">
        <w:rPr>
          <w:rFonts w:ascii="Times New Roman" w:hAnsi="Times New Roman" w:cs="Times New Roman"/>
          <w:sz w:val="18"/>
          <w:szCs w:val="18"/>
        </w:rPr>
        <w:t>; Higher and Additional Rate income tax are set at 40% for income over £50,271 and 45% for income over £125,140 respectively.</w:t>
      </w:r>
    </w:p>
  </w:footnote>
  <w:footnote w:id="125">
    <w:p w14:paraId="75BFA4B2" w14:textId="77777777" w:rsidR="001D6CEB" w:rsidRPr="00140F73" w:rsidRDefault="001D6CEB" w:rsidP="001D6CEB">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UN Special Rapporteur on the right to adequate housing, ‘Report on the financialization of housing’ (18 January 2017) UN Doc A/HRC/34/51, online at: </w:t>
      </w:r>
      <w:hyperlink r:id="rId94" w:history="1">
        <w:r w:rsidRPr="00140F73">
          <w:rPr>
            <w:rStyle w:val="Hyperlink"/>
            <w:rFonts w:ascii="Times New Roman" w:hAnsi="Times New Roman" w:cs="Times New Roman"/>
            <w:sz w:val="18"/>
            <w:szCs w:val="18"/>
          </w:rPr>
          <w:t>https://documents.un.org/doc/undoc/gen/g17/009/56/pdf/g1700956.pdf</w:t>
        </w:r>
      </w:hyperlink>
      <w:r w:rsidRPr="00140F73">
        <w:rPr>
          <w:rFonts w:ascii="Times New Roman" w:hAnsi="Times New Roman" w:cs="Times New Roman"/>
          <w:sz w:val="18"/>
          <w:szCs w:val="18"/>
        </w:rPr>
        <w:t xml:space="preserve"> </w:t>
      </w:r>
    </w:p>
  </w:footnote>
  <w:footnote w:id="126">
    <w:p w14:paraId="541E4151" w14:textId="77777777" w:rsidR="001D6CEB" w:rsidRPr="00140F73" w:rsidRDefault="001D6CEB" w:rsidP="001D6CEB">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See, for example, UN Special Rapporteur on the right to adequate housing, Communication to the Government of the United States of America, (22 March 2019) online at: </w:t>
      </w:r>
      <w:hyperlink r:id="rId95" w:history="1">
        <w:r w:rsidRPr="00140F73">
          <w:rPr>
            <w:rStyle w:val="Hyperlink"/>
            <w:rFonts w:ascii="Times New Roman" w:hAnsi="Times New Roman" w:cs="Times New Roman"/>
            <w:sz w:val="18"/>
            <w:szCs w:val="18"/>
          </w:rPr>
          <w:t>https://www.ohchr.org/sites/default/files/Documents/Issues/Housing/Financialization/OL_USA_10_2019.pdf</w:t>
        </w:r>
      </w:hyperlink>
      <w:r w:rsidRPr="00140F73">
        <w:rPr>
          <w:rFonts w:ascii="Times New Roman" w:hAnsi="Times New Roman" w:cs="Times New Roman"/>
          <w:sz w:val="18"/>
          <w:szCs w:val="18"/>
        </w:rPr>
        <w:t xml:space="preserve">, pp. 3-4; Leilani Farha, Sam Freeman and Manuel Gabarre de Sus, ‘The Shift Directives: From Financialized to Human Rights-Based Housing’ (2022, updated October 2024) online at: </w:t>
      </w:r>
      <w:hyperlink r:id="rId96" w:history="1">
        <w:r w:rsidRPr="00140F73">
          <w:rPr>
            <w:rStyle w:val="Hyperlink"/>
            <w:rFonts w:ascii="Times New Roman" w:hAnsi="Times New Roman" w:cs="Times New Roman"/>
            <w:sz w:val="18"/>
            <w:szCs w:val="18"/>
          </w:rPr>
          <w:t>https://make-the-shift.org/wp-content/uploads/2024/10/The-Shift-Directives.pdf</w:t>
        </w:r>
      </w:hyperlink>
      <w:r w:rsidRPr="00140F73">
        <w:rPr>
          <w:rFonts w:ascii="Times New Roman" w:hAnsi="Times New Roman" w:cs="Times New Roman"/>
          <w:sz w:val="18"/>
          <w:szCs w:val="18"/>
        </w:rPr>
        <w:t>, p. 5</w:t>
      </w:r>
    </w:p>
  </w:footnote>
  <w:footnote w:id="127">
    <w:p w14:paraId="10FC341E" w14:textId="77777777" w:rsidR="001D6CEB" w:rsidRPr="00140F73" w:rsidRDefault="001D6CEB" w:rsidP="001D6CEB">
      <w:pPr>
        <w:pStyle w:val="FootnoteText"/>
        <w:jc w:val="both"/>
        <w:rPr>
          <w:rFonts w:ascii="Times New Roman" w:hAnsi="Times New Roman" w:cs="Times New Roman"/>
          <w:sz w:val="18"/>
          <w:szCs w:val="18"/>
        </w:rPr>
      </w:pPr>
      <w:r w:rsidRPr="00140F73">
        <w:rPr>
          <w:rStyle w:val="FootnoteReference"/>
          <w:rFonts w:ascii="Times New Roman" w:hAnsi="Times New Roman" w:cs="Times New Roman"/>
          <w:sz w:val="18"/>
          <w:szCs w:val="18"/>
        </w:rPr>
        <w:footnoteRef/>
      </w:r>
      <w:r w:rsidRPr="00140F73">
        <w:rPr>
          <w:rFonts w:ascii="Times New Roman" w:hAnsi="Times New Roman" w:cs="Times New Roman"/>
          <w:sz w:val="18"/>
          <w:szCs w:val="18"/>
        </w:rPr>
        <w:t xml:space="preserve"> For details on how the UK Government can undertake this, see Leilani Farha, Sam Freeman and Manuel Gabarre de Sus, ‘The Shift Directives: From Financialized to Human Rights-Based Housing’ (2022, updated October 2024) online at: </w:t>
      </w:r>
      <w:hyperlink r:id="rId97" w:history="1">
        <w:r w:rsidRPr="00140F73">
          <w:rPr>
            <w:rStyle w:val="Hyperlink"/>
            <w:rFonts w:ascii="Times New Roman" w:hAnsi="Times New Roman" w:cs="Times New Roman"/>
            <w:sz w:val="18"/>
            <w:szCs w:val="18"/>
          </w:rPr>
          <w:t>https://make-the-shift.org/wp-content/uploads/2024/10/The-Shift-Directives.pdf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33EB7"/>
    <w:multiLevelType w:val="hybridMultilevel"/>
    <w:tmpl w:val="0994BEA0"/>
    <w:lvl w:ilvl="0" w:tplc="BBD686F6">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BB1937"/>
    <w:multiLevelType w:val="multilevel"/>
    <w:tmpl w:val="62BC63F8"/>
    <w:lvl w:ilvl="0">
      <w:start w:val="1"/>
      <w:numFmt w:val="decimal"/>
      <w:lvlText w:val="%1."/>
      <w:lvlJc w:val="left"/>
      <w:pPr>
        <w:ind w:left="360" w:hanging="360"/>
      </w:pPr>
    </w:lvl>
    <w:lvl w:ilvl="1">
      <w:start w:val="1"/>
      <w:numFmt w:val="decimal"/>
      <w:isLgl/>
      <w:lvlText w:val="%2."/>
      <w:lvlJc w:val="left"/>
      <w:pPr>
        <w:ind w:left="360" w:hanging="360"/>
      </w:pPr>
      <w:rPr>
        <w:rFonts w:ascii="Times New Roman" w:eastAsiaTheme="minorHAnsi" w:hAnsi="Times New Roman" w:cs="Times New Roman" w:hint="default"/>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 w15:restartNumberingAfterBreak="0">
    <w:nsid w:val="0F5E2D6F"/>
    <w:multiLevelType w:val="hybridMultilevel"/>
    <w:tmpl w:val="699634D2"/>
    <w:lvl w:ilvl="0" w:tplc="E0A4ABC2">
      <w:start w:val="1"/>
      <w:numFmt w:val="bullet"/>
      <w:lvlText w:val=""/>
      <w:lvlJc w:val="left"/>
      <w:pPr>
        <w:ind w:left="1020" w:hanging="360"/>
      </w:pPr>
      <w:rPr>
        <w:rFonts w:ascii="Symbol" w:hAnsi="Symbol"/>
      </w:rPr>
    </w:lvl>
    <w:lvl w:ilvl="1" w:tplc="A08A64E0">
      <w:start w:val="1"/>
      <w:numFmt w:val="bullet"/>
      <w:lvlText w:val=""/>
      <w:lvlJc w:val="left"/>
      <w:pPr>
        <w:ind w:left="1020" w:hanging="360"/>
      </w:pPr>
      <w:rPr>
        <w:rFonts w:ascii="Symbol" w:hAnsi="Symbol"/>
      </w:rPr>
    </w:lvl>
    <w:lvl w:ilvl="2" w:tplc="3E8874BE">
      <w:start w:val="1"/>
      <w:numFmt w:val="bullet"/>
      <w:lvlText w:val=""/>
      <w:lvlJc w:val="left"/>
      <w:pPr>
        <w:ind w:left="1020" w:hanging="360"/>
      </w:pPr>
      <w:rPr>
        <w:rFonts w:ascii="Symbol" w:hAnsi="Symbol"/>
      </w:rPr>
    </w:lvl>
    <w:lvl w:ilvl="3" w:tplc="283CFDD4">
      <w:start w:val="1"/>
      <w:numFmt w:val="bullet"/>
      <w:lvlText w:val=""/>
      <w:lvlJc w:val="left"/>
      <w:pPr>
        <w:ind w:left="1020" w:hanging="360"/>
      </w:pPr>
      <w:rPr>
        <w:rFonts w:ascii="Symbol" w:hAnsi="Symbol"/>
      </w:rPr>
    </w:lvl>
    <w:lvl w:ilvl="4" w:tplc="74DA566C">
      <w:start w:val="1"/>
      <w:numFmt w:val="bullet"/>
      <w:lvlText w:val=""/>
      <w:lvlJc w:val="left"/>
      <w:pPr>
        <w:ind w:left="1020" w:hanging="360"/>
      </w:pPr>
      <w:rPr>
        <w:rFonts w:ascii="Symbol" w:hAnsi="Symbol"/>
      </w:rPr>
    </w:lvl>
    <w:lvl w:ilvl="5" w:tplc="C99CE9BE">
      <w:start w:val="1"/>
      <w:numFmt w:val="bullet"/>
      <w:lvlText w:val=""/>
      <w:lvlJc w:val="left"/>
      <w:pPr>
        <w:ind w:left="1020" w:hanging="360"/>
      </w:pPr>
      <w:rPr>
        <w:rFonts w:ascii="Symbol" w:hAnsi="Symbol"/>
      </w:rPr>
    </w:lvl>
    <w:lvl w:ilvl="6" w:tplc="E0B8B07C">
      <w:start w:val="1"/>
      <w:numFmt w:val="bullet"/>
      <w:lvlText w:val=""/>
      <w:lvlJc w:val="left"/>
      <w:pPr>
        <w:ind w:left="1020" w:hanging="360"/>
      </w:pPr>
      <w:rPr>
        <w:rFonts w:ascii="Symbol" w:hAnsi="Symbol"/>
      </w:rPr>
    </w:lvl>
    <w:lvl w:ilvl="7" w:tplc="02467E70">
      <w:start w:val="1"/>
      <w:numFmt w:val="bullet"/>
      <w:lvlText w:val=""/>
      <w:lvlJc w:val="left"/>
      <w:pPr>
        <w:ind w:left="1020" w:hanging="360"/>
      </w:pPr>
      <w:rPr>
        <w:rFonts w:ascii="Symbol" w:hAnsi="Symbol"/>
      </w:rPr>
    </w:lvl>
    <w:lvl w:ilvl="8" w:tplc="FFF05E78">
      <w:start w:val="1"/>
      <w:numFmt w:val="bullet"/>
      <w:lvlText w:val=""/>
      <w:lvlJc w:val="left"/>
      <w:pPr>
        <w:ind w:left="1020" w:hanging="360"/>
      </w:pPr>
      <w:rPr>
        <w:rFonts w:ascii="Symbol" w:hAnsi="Symbol"/>
      </w:rPr>
    </w:lvl>
  </w:abstractNum>
  <w:abstractNum w:abstractNumId="3" w15:restartNumberingAfterBreak="0">
    <w:nsid w:val="12AF7AAF"/>
    <w:multiLevelType w:val="hybridMultilevel"/>
    <w:tmpl w:val="DD4A052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166F27"/>
    <w:multiLevelType w:val="hybridMultilevel"/>
    <w:tmpl w:val="DE481156"/>
    <w:lvl w:ilvl="0" w:tplc="83EC634E">
      <w:start w:val="1"/>
      <w:numFmt w:val="bullet"/>
      <w:lvlText w:val=""/>
      <w:lvlJc w:val="left"/>
      <w:pPr>
        <w:ind w:left="1020" w:hanging="360"/>
      </w:pPr>
      <w:rPr>
        <w:rFonts w:ascii="Symbol" w:hAnsi="Symbol"/>
      </w:rPr>
    </w:lvl>
    <w:lvl w:ilvl="1" w:tplc="0770A0B6">
      <w:start w:val="1"/>
      <w:numFmt w:val="bullet"/>
      <w:lvlText w:val=""/>
      <w:lvlJc w:val="left"/>
      <w:pPr>
        <w:ind w:left="1020" w:hanging="360"/>
      </w:pPr>
      <w:rPr>
        <w:rFonts w:ascii="Symbol" w:hAnsi="Symbol"/>
      </w:rPr>
    </w:lvl>
    <w:lvl w:ilvl="2" w:tplc="0756F1A8">
      <w:start w:val="1"/>
      <w:numFmt w:val="bullet"/>
      <w:lvlText w:val=""/>
      <w:lvlJc w:val="left"/>
      <w:pPr>
        <w:ind w:left="1020" w:hanging="360"/>
      </w:pPr>
      <w:rPr>
        <w:rFonts w:ascii="Symbol" w:hAnsi="Symbol"/>
      </w:rPr>
    </w:lvl>
    <w:lvl w:ilvl="3" w:tplc="76866378">
      <w:start w:val="1"/>
      <w:numFmt w:val="bullet"/>
      <w:lvlText w:val=""/>
      <w:lvlJc w:val="left"/>
      <w:pPr>
        <w:ind w:left="1020" w:hanging="360"/>
      </w:pPr>
      <w:rPr>
        <w:rFonts w:ascii="Symbol" w:hAnsi="Symbol"/>
      </w:rPr>
    </w:lvl>
    <w:lvl w:ilvl="4" w:tplc="4CDE3350">
      <w:start w:val="1"/>
      <w:numFmt w:val="bullet"/>
      <w:lvlText w:val=""/>
      <w:lvlJc w:val="left"/>
      <w:pPr>
        <w:ind w:left="1020" w:hanging="360"/>
      </w:pPr>
      <w:rPr>
        <w:rFonts w:ascii="Symbol" w:hAnsi="Symbol"/>
      </w:rPr>
    </w:lvl>
    <w:lvl w:ilvl="5" w:tplc="DF8476B6">
      <w:start w:val="1"/>
      <w:numFmt w:val="bullet"/>
      <w:lvlText w:val=""/>
      <w:lvlJc w:val="left"/>
      <w:pPr>
        <w:ind w:left="1020" w:hanging="360"/>
      </w:pPr>
      <w:rPr>
        <w:rFonts w:ascii="Symbol" w:hAnsi="Symbol"/>
      </w:rPr>
    </w:lvl>
    <w:lvl w:ilvl="6" w:tplc="88D255B4">
      <w:start w:val="1"/>
      <w:numFmt w:val="bullet"/>
      <w:lvlText w:val=""/>
      <w:lvlJc w:val="left"/>
      <w:pPr>
        <w:ind w:left="1020" w:hanging="360"/>
      </w:pPr>
      <w:rPr>
        <w:rFonts w:ascii="Symbol" w:hAnsi="Symbol"/>
      </w:rPr>
    </w:lvl>
    <w:lvl w:ilvl="7" w:tplc="53BCB074">
      <w:start w:val="1"/>
      <w:numFmt w:val="bullet"/>
      <w:lvlText w:val=""/>
      <w:lvlJc w:val="left"/>
      <w:pPr>
        <w:ind w:left="1020" w:hanging="360"/>
      </w:pPr>
      <w:rPr>
        <w:rFonts w:ascii="Symbol" w:hAnsi="Symbol"/>
      </w:rPr>
    </w:lvl>
    <w:lvl w:ilvl="8" w:tplc="DC0E8FB6">
      <w:start w:val="1"/>
      <w:numFmt w:val="bullet"/>
      <w:lvlText w:val=""/>
      <w:lvlJc w:val="left"/>
      <w:pPr>
        <w:ind w:left="1020" w:hanging="360"/>
      </w:pPr>
      <w:rPr>
        <w:rFonts w:ascii="Symbol" w:hAnsi="Symbol"/>
      </w:rPr>
    </w:lvl>
  </w:abstractNum>
  <w:abstractNum w:abstractNumId="5" w15:restartNumberingAfterBreak="0">
    <w:nsid w:val="1BEA1EF8"/>
    <w:multiLevelType w:val="hybridMultilevel"/>
    <w:tmpl w:val="E6F28A82"/>
    <w:lvl w:ilvl="0" w:tplc="DDA6EE48">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C03169"/>
    <w:multiLevelType w:val="hybridMultilevel"/>
    <w:tmpl w:val="80F4B500"/>
    <w:lvl w:ilvl="0" w:tplc="515A450E">
      <w:start w:val="1"/>
      <w:numFmt w:val="bullet"/>
      <w:lvlText w:val=""/>
      <w:lvlJc w:val="left"/>
      <w:pPr>
        <w:ind w:left="1020" w:hanging="360"/>
      </w:pPr>
      <w:rPr>
        <w:rFonts w:ascii="Symbol" w:hAnsi="Symbol"/>
      </w:rPr>
    </w:lvl>
    <w:lvl w:ilvl="1" w:tplc="B2CA7A7C">
      <w:start w:val="1"/>
      <w:numFmt w:val="bullet"/>
      <w:lvlText w:val=""/>
      <w:lvlJc w:val="left"/>
      <w:pPr>
        <w:ind w:left="1020" w:hanging="360"/>
      </w:pPr>
      <w:rPr>
        <w:rFonts w:ascii="Symbol" w:hAnsi="Symbol"/>
      </w:rPr>
    </w:lvl>
    <w:lvl w:ilvl="2" w:tplc="43AEB6B6">
      <w:start w:val="1"/>
      <w:numFmt w:val="bullet"/>
      <w:lvlText w:val=""/>
      <w:lvlJc w:val="left"/>
      <w:pPr>
        <w:ind w:left="1020" w:hanging="360"/>
      </w:pPr>
      <w:rPr>
        <w:rFonts w:ascii="Symbol" w:hAnsi="Symbol"/>
      </w:rPr>
    </w:lvl>
    <w:lvl w:ilvl="3" w:tplc="E6EEE80A">
      <w:start w:val="1"/>
      <w:numFmt w:val="bullet"/>
      <w:lvlText w:val=""/>
      <w:lvlJc w:val="left"/>
      <w:pPr>
        <w:ind w:left="1020" w:hanging="360"/>
      </w:pPr>
      <w:rPr>
        <w:rFonts w:ascii="Symbol" w:hAnsi="Symbol"/>
      </w:rPr>
    </w:lvl>
    <w:lvl w:ilvl="4" w:tplc="771AB6EE">
      <w:start w:val="1"/>
      <w:numFmt w:val="bullet"/>
      <w:lvlText w:val=""/>
      <w:lvlJc w:val="left"/>
      <w:pPr>
        <w:ind w:left="1020" w:hanging="360"/>
      </w:pPr>
      <w:rPr>
        <w:rFonts w:ascii="Symbol" w:hAnsi="Symbol"/>
      </w:rPr>
    </w:lvl>
    <w:lvl w:ilvl="5" w:tplc="538A3908">
      <w:start w:val="1"/>
      <w:numFmt w:val="bullet"/>
      <w:lvlText w:val=""/>
      <w:lvlJc w:val="left"/>
      <w:pPr>
        <w:ind w:left="1020" w:hanging="360"/>
      </w:pPr>
      <w:rPr>
        <w:rFonts w:ascii="Symbol" w:hAnsi="Symbol"/>
      </w:rPr>
    </w:lvl>
    <w:lvl w:ilvl="6" w:tplc="6F0E0278">
      <w:start w:val="1"/>
      <w:numFmt w:val="bullet"/>
      <w:lvlText w:val=""/>
      <w:lvlJc w:val="left"/>
      <w:pPr>
        <w:ind w:left="1020" w:hanging="360"/>
      </w:pPr>
      <w:rPr>
        <w:rFonts w:ascii="Symbol" w:hAnsi="Symbol"/>
      </w:rPr>
    </w:lvl>
    <w:lvl w:ilvl="7" w:tplc="2CA2C492">
      <w:start w:val="1"/>
      <w:numFmt w:val="bullet"/>
      <w:lvlText w:val=""/>
      <w:lvlJc w:val="left"/>
      <w:pPr>
        <w:ind w:left="1020" w:hanging="360"/>
      </w:pPr>
      <w:rPr>
        <w:rFonts w:ascii="Symbol" w:hAnsi="Symbol"/>
      </w:rPr>
    </w:lvl>
    <w:lvl w:ilvl="8" w:tplc="9CBE8E04">
      <w:start w:val="1"/>
      <w:numFmt w:val="bullet"/>
      <w:lvlText w:val=""/>
      <w:lvlJc w:val="left"/>
      <w:pPr>
        <w:ind w:left="1020" w:hanging="360"/>
      </w:pPr>
      <w:rPr>
        <w:rFonts w:ascii="Symbol" w:hAnsi="Symbol"/>
      </w:rPr>
    </w:lvl>
  </w:abstractNum>
  <w:abstractNum w:abstractNumId="7" w15:restartNumberingAfterBreak="0">
    <w:nsid w:val="1DBF6F81"/>
    <w:multiLevelType w:val="hybridMultilevel"/>
    <w:tmpl w:val="ED8461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8E4F50"/>
    <w:multiLevelType w:val="hybridMultilevel"/>
    <w:tmpl w:val="E8F6BA06"/>
    <w:lvl w:ilvl="0" w:tplc="1D2A1F3C">
      <w:start w:val="1"/>
      <w:numFmt w:val="bullet"/>
      <w:lvlText w:val=""/>
      <w:lvlJc w:val="left"/>
      <w:pPr>
        <w:ind w:left="1020" w:hanging="360"/>
      </w:pPr>
      <w:rPr>
        <w:rFonts w:ascii="Symbol" w:hAnsi="Symbol"/>
      </w:rPr>
    </w:lvl>
    <w:lvl w:ilvl="1" w:tplc="CAA49E54">
      <w:start w:val="1"/>
      <w:numFmt w:val="bullet"/>
      <w:lvlText w:val=""/>
      <w:lvlJc w:val="left"/>
      <w:pPr>
        <w:ind w:left="1020" w:hanging="360"/>
      </w:pPr>
      <w:rPr>
        <w:rFonts w:ascii="Symbol" w:hAnsi="Symbol"/>
      </w:rPr>
    </w:lvl>
    <w:lvl w:ilvl="2" w:tplc="730E40EA">
      <w:start w:val="1"/>
      <w:numFmt w:val="bullet"/>
      <w:lvlText w:val=""/>
      <w:lvlJc w:val="left"/>
      <w:pPr>
        <w:ind w:left="1020" w:hanging="360"/>
      </w:pPr>
      <w:rPr>
        <w:rFonts w:ascii="Symbol" w:hAnsi="Symbol"/>
      </w:rPr>
    </w:lvl>
    <w:lvl w:ilvl="3" w:tplc="DEBC6BFE">
      <w:start w:val="1"/>
      <w:numFmt w:val="bullet"/>
      <w:lvlText w:val=""/>
      <w:lvlJc w:val="left"/>
      <w:pPr>
        <w:ind w:left="1020" w:hanging="360"/>
      </w:pPr>
      <w:rPr>
        <w:rFonts w:ascii="Symbol" w:hAnsi="Symbol"/>
      </w:rPr>
    </w:lvl>
    <w:lvl w:ilvl="4" w:tplc="67441FD8">
      <w:start w:val="1"/>
      <w:numFmt w:val="bullet"/>
      <w:lvlText w:val=""/>
      <w:lvlJc w:val="left"/>
      <w:pPr>
        <w:ind w:left="1020" w:hanging="360"/>
      </w:pPr>
      <w:rPr>
        <w:rFonts w:ascii="Symbol" w:hAnsi="Symbol"/>
      </w:rPr>
    </w:lvl>
    <w:lvl w:ilvl="5" w:tplc="15EC776C">
      <w:start w:val="1"/>
      <w:numFmt w:val="bullet"/>
      <w:lvlText w:val=""/>
      <w:lvlJc w:val="left"/>
      <w:pPr>
        <w:ind w:left="1020" w:hanging="360"/>
      </w:pPr>
      <w:rPr>
        <w:rFonts w:ascii="Symbol" w:hAnsi="Symbol"/>
      </w:rPr>
    </w:lvl>
    <w:lvl w:ilvl="6" w:tplc="D5C0B364">
      <w:start w:val="1"/>
      <w:numFmt w:val="bullet"/>
      <w:lvlText w:val=""/>
      <w:lvlJc w:val="left"/>
      <w:pPr>
        <w:ind w:left="1020" w:hanging="360"/>
      </w:pPr>
      <w:rPr>
        <w:rFonts w:ascii="Symbol" w:hAnsi="Symbol"/>
      </w:rPr>
    </w:lvl>
    <w:lvl w:ilvl="7" w:tplc="AF4458BC">
      <w:start w:val="1"/>
      <w:numFmt w:val="bullet"/>
      <w:lvlText w:val=""/>
      <w:lvlJc w:val="left"/>
      <w:pPr>
        <w:ind w:left="1020" w:hanging="360"/>
      </w:pPr>
      <w:rPr>
        <w:rFonts w:ascii="Symbol" w:hAnsi="Symbol"/>
      </w:rPr>
    </w:lvl>
    <w:lvl w:ilvl="8" w:tplc="BD5ACA78">
      <w:start w:val="1"/>
      <w:numFmt w:val="bullet"/>
      <w:lvlText w:val=""/>
      <w:lvlJc w:val="left"/>
      <w:pPr>
        <w:ind w:left="1020" w:hanging="360"/>
      </w:pPr>
      <w:rPr>
        <w:rFonts w:ascii="Symbol" w:hAnsi="Symbol"/>
      </w:rPr>
    </w:lvl>
  </w:abstractNum>
  <w:abstractNum w:abstractNumId="9" w15:restartNumberingAfterBreak="0">
    <w:nsid w:val="24992FD8"/>
    <w:multiLevelType w:val="hybridMultilevel"/>
    <w:tmpl w:val="69F2CBEC"/>
    <w:lvl w:ilvl="0" w:tplc="4482C1AC">
      <w:numFmt w:val="bullet"/>
      <w:lvlText w:val=""/>
      <w:lvlJc w:val="left"/>
      <w:pPr>
        <w:ind w:left="1440" w:hanging="360"/>
      </w:pPr>
      <w:rPr>
        <w:rFonts w:ascii="Wingdings" w:eastAsiaTheme="minorHAnsi" w:hAnsi="Wingdings"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24E8166B"/>
    <w:multiLevelType w:val="multilevel"/>
    <w:tmpl w:val="F65A7542"/>
    <w:lvl w:ilvl="0">
      <w:start w:val="1"/>
      <w:numFmt w:val="decimal"/>
      <w:lvlText w:val="%1."/>
      <w:lvlJc w:val="left"/>
      <w:pPr>
        <w:ind w:left="360" w:hanging="360"/>
      </w:pPr>
    </w:lvl>
    <w:lvl w:ilvl="1">
      <w:start w:val="1"/>
      <w:numFmt w:val="decimal"/>
      <w:isLgl/>
      <w:lvlText w:val="%2."/>
      <w:lvlJc w:val="left"/>
      <w:pPr>
        <w:ind w:left="360" w:hanging="360"/>
      </w:pPr>
      <w:rPr>
        <w:rFonts w:ascii="Aptos" w:eastAsiaTheme="minorHAnsi" w:hAnsi="Aptos" w:cstheme="minorBidi"/>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1" w15:restartNumberingAfterBreak="0">
    <w:nsid w:val="254F0177"/>
    <w:multiLevelType w:val="hybridMultilevel"/>
    <w:tmpl w:val="684EDA3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2041A3"/>
    <w:multiLevelType w:val="hybridMultilevel"/>
    <w:tmpl w:val="CA5A95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84E7048"/>
    <w:multiLevelType w:val="hybridMultilevel"/>
    <w:tmpl w:val="6E8A24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E27916"/>
    <w:multiLevelType w:val="hybridMultilevel"/>
    <w:tmpl w:val="9FAE8562"/>
    <w:lvl w:ilvl="0" w:tplc="FE92D382">
      <w:start w:val="5"/>
      <w:numFmt w:val="bullet"/>
      <w:lvlText w:val="-"/>
      <w:lvlJc w:val="left"/>
      <w:pPr>
        <w:ind w:left="1080" w:hanging="360"/>
      </w:pPr>
      <w:rPr>
        <w:rFonts w:ascii="Aptos" w:eastAsiaTheme="minorHAnsi" w:hAnsi="Aptos"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301B47D8"/>
    <w:multiLevelType w:val="hybridMultilevel"/>
    <w:tmpl w:val="CEC4C670"/>
    <w:lvl w:ilvl="0" w:tplc="50DEB132">
      <w:start w:val="1"/>
      <w:numFmt w:val="bullet"/>
      <w:lvlText w:val=""/>
      <w:lvlJc w:val="left"/>
      <w:pPr>
        <w:ind w:left="1020" w:hanging="360"/>
      </w:pPr>
      <w:rPr>
        <w:rFonts w:ascii="Symbol" w:hAnsi="Symbol"/>
      </w:rPr>
    </w:lvl>
    <w:lvl w:ilvl="1" w:tplc="3AA64144">
      <w:start w:val="1"/>
      <w:numFmt w:val="bullet"/>
      <w:lvlText w:val=""/>
      <w:lvlJc w:val="left"/>
      <w:pPr>
        <w:ind w:left="1020" w:hanging="360"/>
      </w:pPr>
      <w:rPr>
        <w:rFonts w:ascii="Symbol" w:hAnsi="Symbol"/>
      </w:rPr>
    </w:lvl>
    <w:lvl w:ilvl="2" w:tplc="200A67CE">
      <w:start w:val="1"/>
      <w:numFmt w:val="bullet"/>
      <w:lvlText w:val=""/>
      <w:lvlJc w:val="left"/>
      <w:pPr>
        <w:ind w:left="1020" w:hanging="360"/>
      </w:pPr>
      <w:rPr>
        <w:rFonts w:ascii="Symbol" w:hAnsi="Symbol"/>
      </w:rPr>
    </w:lvl>
    <w:lvl w:ilvl="3" w:tplc="C9869164">
      <w:start w:val="1"/>
      <w:numFmt w:val="bullet"/>
      <w:lvlText w:val=""/>
      <w:lvlJc w:val="left"/>
      <w:pPr>
        <w:ind w:left="1020" w:hanging="360"/>
      </w:pPr>
      <w:rPr>
        <w:rFonts w:ascii="Symbol" w:hAnsi="Symbol"/>
      </w:rPr>
    </w:lvl>
    <w:lvl w:ilvl="4" w:tplc="3E5474B4">
      <w:start w:val="1"/>
      <w:numFmt w:val="bullet"/>
      <w:lvlText w:val=""/>
      <w:lvlJc w:val="left"/>
      <w:pPr>
        <w:ind w:left="1020" w:hanging="360"/>
      </w:pPr>
      <w:rPr>
        <w:rFonts w:ascii="Symbol" w:hAnsi="Symbol"/>
      </w:rPr>
    </w:lvl>
    <w:lvl w:ilvl="5" w:tplc="AE16EC6E">
      <w:start w:val="1"/>
      <w:numFmt w:val="bullet"/>
      <w:lvlText w:val=""/>
      <w:lvlJc w:val="left"/>
      <w:pPr>
        <w:ind w:left="1020" w:hanging="360"/>
      </w:pPr>
      <w:rPr>
        <w:rFonts w:ascii="Symbol" w:hAnsi="Symbol"/>
      </w:rPr>
    </w:lvl>
    <w:lvl w:ilvl="6" w:tplc="E47C2F78">
      <w:start w:val="1"/>
      <w:numFmt w:val="bullet"/>
      <w:lvlText w:val=""/>
      <w:lvlJc w:val="left"/>
      <w:pPr>
        <w:ind w:left="1020" w:hanging="360"/>
      </w:pPr>
      <w:rPr>
        <w:rFonts w:ascii="Symbol" w:hAnsi="Symbol"/>
      </w:rPr>
    </w:lvl>
    <w:lvl w:ilvl="7" w:tplc="564E69E6">
      <w:start w:val="1"/>
      <w:numFmt w:val="bullet"/>
      <w:lvlText w:val=""/>
      <w:lvlJc w:val="left"/>
      <w:pPr>
        <w:ind w:left="1020" w:hanging="360"/>
      </w:pPr>
      <w:rPr>
        <w:rFonts w:ascii="Symbol" w:hAnsi="Symbol"/>
      </w:rPr>
    </w:lvl>
    <w:lvl w:ilvl="8" w:tplc="2B666484">
      <w:start w:val="1"/>
      <w:numFmt w:val="bullet"/>
      <w:lvlText w:val=""/>
      <w:lvlJc w:val="left"/>
      <w:pPr>
        <w:ind w:left="1020" w:hanging="360"/>
      </w:pPr>
      <w:rPr>
        <w:rFonts w:ascii="Symbol" w:hAnsi="Symbol"/>
      </w:rPr>
    </w:lvl>
  </w:abstractNum>
  <w:abstractNum w:abstractNumId="16" w15:restartNumberingAfterBreak="0">
    <w:nsid w:val="33A7556C"/>
    <w:multiLevelType w:val="hybridMultilevel"/>
    <w:tmpl w:val="B630F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4B2BDE"/>
    <w:multiLevelType w:val="hybridMultilevel"/>
    <w:tmpl w:val="439874B6"/>
    <w:lvl w:ilvl="0" w:tplc="CBA87176">
      <w:start w:val="1"/>
      <w:numFmt w:val="bullet"/>
      <w:lvlText w:val=""/>
      <w:lvlJc w:val="left"/>
      <w:pPr>
        <w:ind w:left="1020" w:hanging="360"/>
      </w:pPr>
      <w:rPr>
        <w:rFonts w:ascii="Symbol" w:hAnsi="Symbol"/>
      </w:rPr>
    </w:lvl>
    <w:lvl w:ilvl="1" w:tplc="2EE8DF38">
      <w:start w:val="1"/>
      <w:numFmt w:val="bullet"/>
      <w:lvlText w:val=""/>
      <w:lvlJc w:val="left"/>
      <w:pPr>
        <w:ind w:left="1020" w:hanging="360"/>
      </w:pPr>
      <w:rPr>
        <w:rFonts w:ascii="Symbol" w:hAnsi="Symbol"/>
      </w:rPr>
    </w:lvl>
    <w:lvl w:ilvl="2" w:tplc="EDAA2FC2">
      <w:start w:val="1"/>
      <w:numFmt w:val="bullet"/>
      <w:lvlText w:val=""/>
      <w:lvlJc w:val="left"/>
      <w:pPr>
        <w:ind w:left="1020" w:hanging="360"/>
      </w:pPr>
      <w:rPr>
        <w:rFonts w:ascii="Symbol" w:hAnsi="Symbol"/>
      </w:rPr>
    </w:lvl>
    <w:lvl w:ilvl="3" w:tplc="974CA94A">
      <w:start w:val="1"/>
      <w:numFmt w:val="bullet"/>
      <w:lvlText w:val=""/>
      <w:lvlJc w:val="left"/>
      <w:pPr>
        <w:ind w:left="1020" w:hanging="360"/>
      </w:pPr>
      <w:rPr>
        <w:rFonts w:ascii="Symbol" w:hAnsi="Symbol"/>
      </w:rPr>
    </w:lvl>
    <w:lvl w:ilvl="4" w:tplc="F8B27D12">
      <w:start w:val="1"/>
      <w:numFmt w:val="bullet"/>
      <w:lvlText w:val=""/>
      <w:lvlJc w:val="left"/>
      <w:pPr>
        <w:ind w:left="1020" w:hanging="360"/>
      </w:pPr>
      <w:rPr>
        <w:rFonts w:ascii="Symbol" w:hAnsi="Symbol"/>
      </w:rPr>
    </w:lvl>
    <w:lvl w:ilvl="5" w:tplc="C0B6B7FC">
      <w:start w:val="1"/>
      <w:numFmt w:val="bullet"/>
      <w:lvlText w:val=""/>
      <w:lvlJc w:val="left"/>
      <w:pPr>
        <w:ind w:left="1020" w:hanging="360"/>
      </w:pPr>
      <w:rPr>
        <w:rFonts w:ascii="Symbol" w:hAnsi="Symbol"/>
      </w:rPr>
    </w:lvl>
    <w:lvl w:ilvl="6" w:tplc="B61A89EA">
      <w:start w:val="1"/>
      <w:numFmt w:val="bullet"/>
      <w:lvlText w:val=""/>
      <w:lvlJc w:val="left"/>
      <w:pPr>
        <w:ind w:left="1020" w:hanging="360"/>
      </w:pPr>
      <w:rPr>
        <w:rFonts w:ascii="Symbol" w:hAnsi="Symbol"/>
      </w:rPr>
    </w:lvl>
    <w:lvl w:ilvl="7" w:tplc="3F367F4E">
      <w:start w:val="1"/>
      <w:numFmt w:val="bullet"/>
      <w:lvlText w:val=""/>
      <w:lvlJc w:val="left"/>
      <w:pPr>
        <w:ind w:left="1020" w:hanging="360"/>
      </w:pPr>
      <w:rPr>
        <w:rFonts w:ascii="Symbol" w:hAnsi="Symbol"/>
      </w:rPr>
    </w:lvl>
    <w:lvl w:ilvl="8" w:tplc="5E901988">
      <w:start w:val="1"/>
      <w:numFmt w:val="bullet"/>
      <w:lvlText w:val=""/>
      <w:lvlJc w:val="left"/>
      <w:pPr>
        <w:ind w:left="1020" w:hanging="360"/>
      </w:pPr>
      <w:rPr>
        <w:rFonts w:ascii="Symbol" w:hAnsi="Symbol"/>
      </w:rPr>
    </w:lvl>
  </w:abstractNum>
  <w:abstractNum w:abstractNumId="18" w15:restartNumberingAfterBreak="0">
    <w:nsid w:val="4272421A"/>
    <w:multiLevelType w:val="hybridMultilevel"/>
    <w:tmpl w:val="66B0C53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6E14F1"/>
    <w:multiLevelType w:val="hybridMultilevel"/>
    <w:tmpl w:val="4380E592"/>
    <w:lvl w:ilvl="0" w:tplc="B79EDFA0">
      <w:start w:val="1"/>
      <w:numFmt w:val="bullet"/>
      <w:lvlText w:val=""/>
      <w:lvlJc w:val="left"/>
      <w:pPr>
        <w:ind w:left="1020" w:hanging="360"/>
      </w:pPr>
      <w:rPr>
        <w:rFonts w:ascii="Symbol" w:hAnsi="Symbol"/>
      </w:rPr>
    </w:lvl>
    <w:lvl w:ilvl="1" w:tplc="91AC1BB6">
      <w:start w:val="1"/>
      <w:numFmt w:val="bullet"/>
      <w:lvlText w:val=""/>
      <w:lvlJc w:val="left"/>
      <w:pPr>
        <w:ind w:left="1020" w:hanging="360"/>
      </w:pPr>
      <w:rPr>
        <w:rFonts w:ascii="Symbol" w:hAnsi="Symbol"/>
      </w:rPr>
    </w:lvl>
    <w:lvl w:ilvl="2" w:tplc="6714D1F6">
      <w:start w:val="1"/>
      <w:numFmt w:val="bullet"/>
      <w:lvlText w:val=""/>
      <w:lvlJc w:val="left"/>
      <w:pPr>
        <w:ind w:left="1020" w:hanging="360"/>
      </w:pPr>
      <w:rPr>
        <w:rFonts w:ascii="Symbol" w:hAnsi="Symbol"/>
      </w:rPr>
    </w:lvl>
    <w:lvl w:ilvl="3" w:tplc="5E4856E8">
      <w:start w:val="1"/>
      <w:numFmt w:val="bullet"/>
      <w:lvlText w:val=""/>
      <w:lvlJc w:val="left"/>
      <w:pPr>
        <w:ind w:left="1020" w:hanging="360"/>
      </w:pPr>
      <w:rPr>
        <w:rFonts w:ascii="Symbol" w:hAnsi="Symbol"/>
      </w:rPr>
    </w:lvl>
    <w:lvl w:ilvl="4" w:tplc="8FF66F8E">
      <w:start w:val="1"/>
      <w:numFmt w:val="bullet"/>
      <w:lvlText w:val=""/>
      <w:lvlJc w:val="left"/>
      <w:pPr>
        <w:ind w:left="1020" w:hanging="360"/>
      </w:pPr>
      <w:rPr>
        <w:rFonts w:ascii="Symbol" w:hAnsi="Symbol"/>
      </w:rPr>
    </w:lvl>
    <w:lvl w:ilvl="5" w:tplc="1AD2603A">
      <w:start w:val="1"/>
      <w:numFmt w:val="bullet"/>
      <w:lvlText w:val=""/>
      <w:lvlJc w:val="left"/>
      <w:pPr>
        <w:ind w:left="1020" w:hanging="360"/>
      </w:pPr>
      <w:rPr>
        <w:rFonts w:ascii="Symbol" w:hAnsi="Symbol"/>
      </w:rPr>
    </w:lvl>
    <w:lvl w:ilvl="6" w:tplc="1A32572A">
      <w:start w:val="1"/>
      <w:numFmt w:val="bullet"/>
      <w:lvlText w:val=""/>
      <w:lvlJc w:val="left"/>
      <w:pPr>
        <w:ind w:left="1020" w:hanging="360"/>
      </w:pPr>
      <w:rPr>
        <w:rFonts w:ascii="Symbol" w:hAnsi="Symbol"/>
      </w:rPr>
    </w:lvl>
    <w:lvl w:ilvl="7" w:tplc="67F8FD9C">
      <w:start w:val="1"/>
      <w:numFmt w:val="bullet"/>
      <w:lvlText w:val=""/>
      <w:lvlJc w:val="left"/>
      <w:pPr>
        <w:ind w:left="1020" w:hanging="360"/>
      </w:pPr>
      <w:rPr>
        <w:rFonts w:ascii="Symbol" w:hAnsi="Symbol"/>
      </w:rPr>
    </w:lvl>
    <w:lvl w:ilvl="8" w:tplc="FFF62072">
      <w:start w:val="1"/>
      <w:numFmt w:val="bullet"/>
      <w:lvlText w:val=""/>
      <w:lvlJc w:val="left"/>
      <w:pPr>
        <w:ind w:left="1020" w:hanging="360"/>
      </w:pPr>
      <w:rPr>
        <w:rFonts w:ascii="Symbol" w:hAnsi="Symbol"/>
      </w:rPr>
    </w:lvl>
  </w:abstractNum>
  <w:abstractNum w:abstractNumId="20" w15:restartNumberingAfterBreak="0">
    <w:nsid w:val="48D97C32"/>
    <w:multiLevelType w:val="hybridMultilevel"/>
    <w:tmpl w:val="DF9884E2"/>
    <w:lvl w:ilvl="0" w:tplc="47B446E8">
      <w:start w:val="1"/>
      <w:numFmt w:val="bullet"/>
      <w:lvlText w:val=""/>
      <w:lvlJc w:val="left"/>
      <w:pPr>
        <w:ind w:left="1020" w:hanging="360"/>
      </w:pPr>
      <w:rPr>
        <w:rFonts w:ascii="Symbol" w:hAnsi="Symbol"/>
      </w:rPr>
    </w:lvl>
    <w:lvl w:ilvl="1" w:tplc="B56469FA">
      <w:start w:val="1"/>
      <w:numFmt w:val="bullet"/>
      <w:lvlText w:val=""/>
      <w:lvlJc w:val="left"/>
      <w:pPr>
        <w:ind w:left="1020" w:hanging="360"/>
      </w:pPr>
      <w:rPr>
        <w:rFonts w:ascii="Symbol" w:hAnsi="Symbol"/>
      </w:rPr>
    </w:lvl>
    <w:lvl w:ilvl="2" w:tplc="FCE47494">
      <w:start w:val="1"/>
      <w:numFmt w:val="bullet"/>
      <w:lvlText w:val=""/>
      <w:lvlJc w:val="left"/>
      <w:pPr>
        <w:ind w:left="1020" w:hanging="360"/>
      </w:pPr>
      <w:rPr>
        <w:rFonts w:ascii="Symbol" w:hAnsi="Symbol"/>
      </w:rPr>
    </w:lvl>
    <w:lvl w:ilvl="3" w:tplc="DB4214EC">
      <w:start w:val="1"/>
      <w:numFmt w:val="bullet"/>
      <w:lvlText w:val=""/>
      <w:lvlJc w:val="left"/>
      <w:pPr>
        <w:ind w:left="1020" w:hanging="360"/>
      </w:pPr>
      <w:rPr>
        <w:rFonts w:ascii="Symbol" w:hAnsi="Symbol"/>
      </w:rPr>
    </w:lvl>
    <w:lvl w:ilvl="4" w:tplc="1DDC0592">
      <w:start w:val="1"/>
      <w:numFmt w:val="bullet"/>
      <w:lvlText w:val=""/>
      <w:lvlJc w:val="left"/>
      <w:pPr>
        <w:ind w:left="1020" w:hanging="360"/>
      </w:pPr>
      <w:rPr>
        <w:rFonts w:ascii="Symbol" w:hAnsi="Symbol"/>
      </w:rPr>
    </w:lvl>
    <w:lvl w:ilvl="5" w:tplc="FB4E6DA4">
      <w:start w:val="1"/>
      <w:numFmt w:val="bullet"/>
      <w:lvlText w:val=""/>
      <w:lvlJc w:val="left"/>
      <w:pPr>
        <w:ind w:left="1020" w:hanging="360"/>
      </w:pPr>
      <w:rPr>
        <w:rFonts w:ascii="Symbol" w:hAnsi="Symbol"/>
      </w:rPr>
    </w:lvl>
    <w:lvl w:ilvl="6" w:tplc="B052D704">
      <w:start w:val="1"/>
      <w:numFmt w:val="bullet"/>
      <w:lvlText w:val=""/>
      <w:lvlJc w:val="left"/>
      <w:pPr>
        <w:ind w:left="1020" w:hanging="360"/>
      </w:pPr>
      <w:rPr>
        <w:rFonts w:ascii="Symbol" w:hAnsi="Symbol"/>
      </w:rPr>
    </w:lvl>
    <w:lvl w:ilvl="7" w:tplc="2BE0BD2E">
      <w:start w:val="1"/>
      <w:numFmt w:val="bullet"/>
      <w:lvlText w:val=""/>
      <w:lvlJc w:val="left"/>
      <w:pPr>
        <w:ind w:left="1020" w:hanging="360"/>
      </w:pPr>
      <w:rPr>
        <w:rFonts w:ascii="Symbol" w:hAnsi="Symbol"/>
      </w:rPr>
    </w:lvl>
    <w:lvl w:ilvl="8" w:tplc="063C9D2A">
      <w:start w:val="1"/>
      <w:numFmt w:val="bullet"/>
      <w:lvlText w:val=""/>
      <w:lvlJc w:val="left"/>
      <w:pPr>
        <w:ind w:left="1020" w:hanging="360"/>
      </w:pPr>
      <w:rPr>
        <w:rFonts w:ascii="Symbol" w:hAnsi="Symbol"/>
      </w:rPr>
    </w:lvl>
  </w:abstractNum>
  <w:abstractNum w:abstractNumId="21" w15:restartNumberingAfterBreak="0">
    <w:nsid w:val="50A75979"/>
    <w:multiLevelType w:val="hybridMultilevel"/>
    <w:tmpl w:val="7B0C1728"/>
    <w:lvl w:ilvl="0" w:tplc="DB5E4E8E">
      <w:start w:val="1"/>
      <w:numFmt w:val="bullet"/>
      <w:lvlText w:val=""/>
      <w:lvlJc w:val="left"/>
      <w:pPr>
        <w:ind w:left="1020" w:hanging="360"/>
      </w:pPr>
      <w:rPr>
        <w:rFonts w:ascii="Symbol" w:hAnsi="Symbol"/>
      </w:rPr>
    </w:lvl>
    <w:lvl w:ilvl="1" w:tplc="314E0D02">
      <w:start w:val="1"/>
      <w:numFmt w:val="bullet"/>
      <w:lvlText w:val=""/>
      <w:lvlJc w:val="left"/>
      <w:pPr>
        <w:ind w:left="1020" w:hanging="360"/>
      </w:pPr>
      <w:rPr>
        <w:rFonts w:ascii="Symbol" w:hAnsi="Symbol"/>
      </w:rPr>
    </w:lvl>
    <w:lvl w:ilvl="2" w:tplc="61E06BB4">
      <w:start w:val="1"/>
      <w:numFmt w:val="bullet"/>
      <w:lvlText w:val=""/>
      <w:lvlJc w:val="left"/>
      <w:pPr>
        <w:ind w:left="1020" w:hanging="360"/>
      </w:pPr>
      <w:rPr>
        <w:rFonts w:ascii="Symbol" w:hAnsi="Symbol"/>
      </w:rPr>
    </w:lvl>
    <w:lvl w:ilvl="3" w:tplc="56DE1B38">
      <w:start w:val="1"/>
      <w:numFmt w:val="bullet"/>
      <w:lvlText w:val=""/>
      <w:lvlJc w:val="left"/>
      <w:pPr>
        <w:ind w:left="1020" w:hanging="360"/>
      </w:pPr>
      <w:rPr>
        <w:rFonts w:ascii="Symbol" w:hAnsi="Symbol"/>
      </w:rPr>
    </w:lvl>
    <w:lvl w:ilvl="4" w:tplc="A50EAF90">
      <w:start w:val="1"/>
      <w:numFmt w:val="bullet"/>
      <w:lvlText w:val=""/>
      <w:lvlJc w:val="left"/>
      <w:pPr>
        <w:ind w:left="1020" w:hanging="360"/>
      </w:pPr>
      <w:rPr>
        <w:rFonts w:ascii="Symbol" w:hAnsi="Symbol"/>
      </w:rPr>
    </w:lvl>
    <w:lvl w:ilvl="5" w:tplc="D17C31F0">
      <w:start w:val="1"/>
      <w:numFmt w:val="bullet"/>
      <w:lvlText w:val=""/>
      <w:lvlJc w:val="left"/>
      <w:pPr>
        <w:ind w:left="1020" w:hanging="360"/>
      </w:pPr>
      <w:rPr>
        <w:rFonts w:ascii="Symbol" w:hAnsi="Symbol"/>
      </w:rPr>
    </w:lvl>
    <w:lvl w:ilvl="6" w:tplc="0E4A9C48">
      <w:start w:val="1"/>
      <w:numFmt w:val="bullet"/>
      <w:lvlText w:val=""/>
      <w:lvlJc w:val="left"/>
      <w:pPr>
        <w:ind w:left="1020" w:hanging="360"/>
      </w:pPr>
      <w:rPr>
        <w:rFonts w:ascii="Symbol" w:hAnsi="Symbol"/>
      </w:rPr>
    </w:lvl>
    <w:lvl w:ilvl="7" w:tplc="FAF4FA00">
      <w:start w:val="1"/>
      <w:numFmt w:val="bullet"/>
      <w:lvlText w:val=""/>
      <w:lvlJc w:val="left"/>
      <w:pPr>
        <w:ind w:left="1020" w:hanging="360"/>
      </w:pPr>
      <w:rPr>
        <w:rFonts w:ascii="Symbol" w:hAnsi="Symbol"/>
      </w:rPr>
    </w:lvl>
    <w:lvl w:ilvl="8" w:tplc="79309848">
      <w:start w:val="1"/>
      <w:numFmt w:val="bullet"/>
      <w:lvlText w:val=""/>
      <w:lvlJc w:val="left"/>
      <w:pPr>
        <w:ind w:left="1020" w:hanging="360"/>
      </w:pPr>
      <w:rPr>
        <w:rFonts w:ascii="Symbol" w:hAnsi="Symbol"/>
      </w:rPr>
    </w:lvl>
  </w:abstractNum>
  <w:abstractNum w:abstractNumId="22" w15:restartNumberingAfterBreak="0">
    <w:nsid w:val="560663A9"/>
    <w:multiLevelType w:val="hybridMultilevel"/>
    <w:tmpl w:val="414C6FE0"/>
    <w:lvl w:ilvl="0" w:tplc="5EE4EDCE">
      <w:start w:val="1"/>
      <w:numFmt w:val="bullet"/>
      <w:lvlText w:val=""/>
      <w:lvlJc w:val="left"/>
      <w:pPr>
        <w:ind w:left="1020" w:hanging="360"/>
      </w:pPr>
      <w:rPr>
        <w:rFonts w:ascii="Symbol" w:hAnsi="Symbol"/>
      </w:rPr>
    </w:lvl>
    <w:lvl w:ilvl="1" w:tplc="8E6AE154">
      <w:start w:val="1"/>
      <w:numFmt w:val="bullet"/>
      <w:lvlText w:val=""/>
      <w:lvlJc w:val="left"/>
      <w:pPr>
        <w:ind w:left="1020" w:hanging="360"/>
      </w:pPr>
      <w:rPr>
        <w:rFonts w:ascii="Symbol" w:hAnsi="Symbol"/>
      </w:rPr>
    </w:lvl>
    <w:lvl w:ilvl="2" w:tplc="F578BADC">
      <w:start w:val="1"/>
      <w:numFmt w:val="bullet"/>
      <w:lvlText w:val=""/>
      <w:lvlJc w:val="left"/>
      <w:pPr>
        <w:ind w:left="1020" w:hanging="360"/>
      </w:pPr>
      <w:rPr>
        <w:rFonts w:ascii="Symbol" w:hAnsi="Symbol"/>
      </w:rPr>
    </w:lvl>
    <w:lvl w:ilvl="3" w:tplc="37A661EE">
      <w:start w:val="1"/>
      <w:numFmt w:val="bullet"/>
      <w:lvlText w:val=""/>
      <w:lvlJc w:val="left"/>
      <w:pPr>
        <w:ind w:left="1020" w:hanging="360"/>
      </w:pPr>
      <w:rPr>
        <w:rFonts w:ascii="Symbol" w:hAnsi="Symbol"/>
      </w:rPr>
    </w:lvl>
    <w:lvl w:ilvl="4" w:tplc="85FA4EE0">
      <w:start w:val="1"/>
      <w:numFmt w:val="bullet"/>
      <w:lvlText w:val=""/>
      <w:lvlJc w:val="left"/>
      <w:pPr>
        <w:ind w:left="1020" w:hanging="360"/>
      </w:pPr>
      <w:rPr>
        <w:rFonts w:ascii="Symbol" w:hAnsi="Symbol"/>
      </w:rPr>
    </w:lvl>
    <w:lvl w:ilvl="5" w:tplc="4C9A3F5C">
      <w:start w:val="1"/>
      <w:numFmt w:val="bullet"/>
      <w:lvlText w:val=""/>
      <w:lvlJc w:val="left"/>
      <w:pPr>
        <w:ind w:left="1020" w:hanging="360"/>
      </w:pPr>
      <w:rPr>
        <w:rFonts w:ascii="Symbol" w:hAnsi="Symbol"/>
      </w:rPr>
    </w:lvl>
    <w:lvl w:ilvl="6" w:tplc="279023EE">
      <w:start w:val="1"/>
      <w:numFmt w:val="bullet"/>
      <w:lvlText w:val=""/>
      <w:lvlJc w:val="left"/>
      <w:pPr>
        <w:ind w:left="1020" w:hanging="360"/>
      </w:pPr>
      <w:rPr>
        <w:rFonts w:ascii="Symbol" w:hAnsi="Symbol"/>
      </w:rPr>
    </w:lvl>
    <w:lvl w:ilvl="7" w:tplc="A6942A9C">
      <w:start w:val="1"/>
      <w:numFmt w:val="bullet"/>
      <w:lvlText w:val=""/>
      <w:lvlJc w:val="left"/>
      <w:pPr>
        <w:ind w:left="1020" w:hanging="360"/>
      </w:pPr>
      <w:rPr>
        <w:rFonts w:ascii="Symbol" w:hAnsi="Symbol"/>
      </w:rPr>
    </w:lvl>
    <w:lvl w:ilvl="8" w:tplc="01B82A7C">
      <w:start w:val="1"/>
      <w:numFmt w:val="bullet"/>
      <w:lvlText w:val=""/>
      <w:lvlJc w:val="left"/>
      <w:pPr>
        <w:ind w:left="1020" w:hanging="360"/>
      </w:pPr>
      <w:rPr>
        <w:rFonts w:ascii="Symbol" w:hAnsi="Symbol"/>
      </w:rPr>
    </w:lvl>
  </w:abstractNum>
  <w:abstractNum w:abstractNumId="23" w15:restartNumberingAfterBreak="0">
    <w:nsid w:val="589C27DD"/>
    <w:multiLevelType w:val="hybridMultilevel"/>
    <w:tmpl w:val="EAA66114"/>
    <w:lvl w:ilvl="0" w:tplc="EDE60E9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3DA7C10"/>
    <w:multiLevelType w:val="hybridMultilevel"/>
    <w:tmpl w:val="8AFA3EE4"/>
    <w:lvl w:ilvl="0" w:tplc="FF2E4BEC">
      <w:start w:val="1"/>
      <w:numFmt w:val="bullet"/>
      <w:lvlText w:val=""/>
      <w:lvlJc w:val="left"/>
      <w:pPr>
        <w:ind w:left="1020" w:hanging="360"/>
      </w:pPr>
      <w:rPr>
        <w:rFonts w:ascii="Symbol" w:hAnsi="Symbol"/>
      </w:rPr>
    </w:lvl>
    <w:lvl w:ilvl="1" w:tplc="E9F63DCE">
      <w:start w:val="1"/>
      <w:numFmt w:val="bullet"/>
      <w:lvlText w:val=""/>
      <w:lvlJc w:val="left"/>
      <w:pPr>
        <w:ind w:left="1020" w:hanging="360"/>
      </w:pPr>
      <w:rPr>
        <w:rFonts w:ascii="Symbol" w:hAnsi="Symbol"/>
      </w:rPr>
    </w:lvl>
    <w:lvl w:ilvl="2" w:tplc="712036FE">
      <w:start w:val="1"/>
      <w:numFmt w:val="bullet"/>
      <w:lvlText w:val=""/>
      <w:lvlJc w:val="left"/>
      <w:pPr>
        <w:ind w:left="1020" w:hanging="360"/>
      </w:pPr>
      <w:rPr>
        <w:rFonts w:ascii="Symbol" w:hAnsi="Symbol"/>
      </w:rPr>
    </w:lvl>
    <w:lvl w:ilvl="3" w:tplc="09A417DC">
      <w:start w:val="1"/>
      <w:numFmt w:val="bullet"/>
      <w:lvlText w:val=""/>
      <w:lvlJc w:val="left"/>
      <w:pPr>
        <w:ind w:left="1020" w:hanging="360"/>
      </w:pPr>
      <w:rPr>
        <w:rFonts w:ascii="Symbol" w:hAnsi="Symbol"/>
      </w:rPr>
    </w:lvl>
    <w:lvl w:ilvl="4" w:tplc="BB8C8434">
      <w:start w:val="1"/>
      <w:numFmt w:val="bullet"/>
      <w:lvlText w:val=""/>
      <w:lvlJc w:val="left"/>
      <w:pPr>
        <w:ind w:left="1020" w:hanging="360"/>
      </w:pPr>
      <w:rPr>
        <w:rFonts w:ascii="Symbol" w:hAnsi="Symbol"/>
      </w:rPr>
    </w:lvl>
    <w:lvl w:ilvl="5" w:tplc="5C42B964">
      <w:start w:val="1"/>
      <w:numFmt w:val="bullet"/>
      <w:lvlText w:val=""/>
      <w:lvlJc w:val="left"/>
      <w:pPr>
        <w:ind w:left="1020" w:hanging="360"/>
      </w:pPr>
      <w:rPr>
        <w:rFonts w:ascii="Symbol" w:hAnsi="Symbol"/>
      </w:rPr>
    </w:lvl>
    <w:lvl w:ilvl="6" w:tplc="B4547740">
      <w:start w:val="1"/>
      <w:numFmt w:val="bullet"/>
      <w:lvlText w:val=""/>
      <w:lvlJc w:val="left"/>
      <w:pPr>
        <w:ind w:left="1020" w:hanging="360"/>
      </w:pPr>
      <w:rPr>
        <w:rFonts w:ascii="Symbol" w:hAnsi="Symbol"/>
      </w:rPr>
    </w:lvl>
    <w:lvl w:ilvl="7" w:tplc="32B25E34">
      <w:start w:val="1"/>
      <w:numFmt w:val="bullet"/>
      <w:lvlText w:val=""/>
      <w:lvlJc w:val="left"/>
      <w:pPr>
        <w:ind w:left="1020" w:hanging="360"/>
      </w:pPr>
      <w:rPr>
        <w:rFonts w:ascii="Symbol" w:hAnsi="Symbol"/>
      </w:rPr>
    </w:lvl>
    <w:lvl w:ilvl="8" w:tplc="7E283450">
      <w:start w:val="1"/>
      <w:numFmt w:val="bullet"/>
      <w:lvlText w:val=""/>
      <w:lvlJc w:val="left"/>
      <w:pPr>
        <w:ind w:left="1020" w:hanging="360"/>
      </w:pPr>
      <w:rPr>
        <w:rFonts w:ascii="Symbol" w:hAnsi="Symbol"/>
      </w:rPr>
    </w:lvl>
  </w:abstractNum>
  <w:abstractNum w:abstractNumId="25" w15:restartNumberingAfterBreak="0">
    <w:nsid w:val="68747901"/>
    <w:multiLevelType w:val="hybridMultilevel"/>
    <w:tmpl w:val="E892C6E0"/>
    <w:lvl w:ilvl="0" w:tplc="27C2C252">
      <w:start w:val="1"/>
      <w:numFmt w:val="bullet"/>
      <w:lvlText w:val=""/>
      <w:lvlJc w:val="left"/>
      <w:pPr>
        <w:ind w:left="1020" w:hanging="360"/>
      </w:pPr>
      <w:rPr>
        <w:rFonts w:ascii="Symbol" w:hAnsi="Symbol"/>
      </w:rPr>
    </w:lvl>
    <w:lvl w:ilvl="1" w:tplc="5866C816">
      <w:start w:val="1"/>
      <w:numFmt w:val="bullet"/>
      <w:lvlText w:val=""/>
      <w:lvlJc w:val="left"/>
      <w:pPr>
        <w:ind w:left="1020" w:hanging="360"/>
      </w:pPr>
      <w:rPr>
        <w:rFonts w:ascii="Symbol" w:hAnsi="Symbol"/>
      </w:rPr>
    </w:lvl>
    <w:lvl w:ilvl="2" w:tplc="978EB3F8">
      <w:start w:val="1"/>
      <w:numFmt w:val="bullet"/>
      <w:lvlText w:val=""/>
      <w:lvlJc w:val="left"/>
      <w:pPr>
        <w:ind w:left="1020" w:hanging="360"/>
      </w:pPr>
      <w:rPr>
        <w:rFonts w:ascii="Symbol" w:hAnsi="Symbol"/>
      </w:rPr>
    </w:lvl>
    <w:lvl w:ilvl="3" w:tplc="D1C03A4A">
      <w:start w:val="1"/>
      <w:numFmt w:val="bullet"/>
      <w:lvlText w:val=""/>
      <w:lvlJc w:val="left"/>
      <w:pPr>
        <w:ind w:left="1020" w:hanging="360"/>
      </w:pPr>
      <w:rPr>
        <w:rFonts w:ascii="Symbol" w:hAnsi="Symbol"/>
      </w:rPr>
    </w:lvl>
    <w:lvl w:ilvl="4" w:tplc="8006F9D2">
      <w:start w:val="1"/>
      <w:numFmt w:val="bullet"/>
      <w:lvlText w:val=""/>
      <w:lvlJc w:val="left"/>
      <w:pPr>
        <w:ind w:left="1020" w:hanging="360"/>
      </w:pPr>
      <w:rPr>
        <w:rFonts w:ascii="Symbol" w:hAnsi="Symbol"/>
      </w:rPr>
    </w:lvl>
    <w:lvl w:ilvl="5" w:tplc="985478DC">
      <w:start w:val="1"/>
      <w:numFmt w:val="bullet"/>
      <w:lvlText w:val=""/>
      <w:lvlJc w:val="left"/>
      <w:pPr>
        <w:ind w:left="1020" w:hanging="360"/>
      </w:pPr>
      <w:rPr>
        <w:rFonts w:ascii="Symbol" w:hAnsi="Symbol"/>
      </w:rPr>
    </w:lvl>
    <w:lvl w:ilvl="6" w:tplc="29C60338">
      <w:start w:val="1"/>
      <w:numFmt w:val="bullet"/>
      <w:lvlText w:val=""/>
      <w:lvlJc w:val="left"/>
      <w:pPr>
        <w:ind w:left="1020" w:hanging="360"/>
      </w:pPr>
      <w:rPr>
        <w:rFonts w:ascii="Symbol" w:hAnsi="Symbol"/>
      </w:rPr>
    </w:lvl>
    <w:lvl w:ilvl="7" w:tplc="F49EE9FC">
      <w:start w:val="1"/>
      <w:numFmt w:val="bullet"/>
      <w:lvlText w:val=""/>
      <w:lvlJc w:val="left"/>
      <w:pPr>
        <w:ind w:left="1020" w:hanging="360"/>
      </w:pPr>
      <w:rPr>
        <w:rFonts w:ascii="Symbol" w:hAnsi="Symbol"/>
      </w:rPr>
    </w:lvl>
    <w:lvl w:ilvl="8" w:tplc="F7FC3B04">
      <w:start w:val="1"/>
      <w:numFmt w:val="bullet"/>
      <w:lvlText w:val=""/>
      <w:lvlJc w:val="left"/>
      <w:pPr>
        <w:ind w:left="1020" w:hanging="360"/>
      </w:pPr>
      <w:rPr>
        <w:rFonts w:ascii="Symbol" w:hAnsi="Symbol"/>
      </w:rPr>
    </w:lvl>
  </w:abstractNum>
  <w:abstractNum w:abstractNumId="26" w15:restartNumberingAfterBreak="0">
    <w:nsid w:val="6D9A7C0B"/>
    <w:multiLevelType w:val="hybridMultilevel"/>
    <w:tmpl w:val="1018BF38"/>
    <w:lvl w:ilvl="0" w:tplc="46664E84">
      <w:start w:val="1"/>
      <w:numFmt w:val="bullet"/>
      <w:lvlText w:val=""/>
      <w:lvlJc w:val="left"/>
      <w:pPr>
        <w:ind w:left="1020" w:hanging="360"/>
      </w:pPr>
      <w:rPr>
        <w:rFonts w:ascii="Symbol" w:hAnsi="Symbol"/>
      </w:rPr>
    </w:lvl>
    <w:lvl w:ilvl="1" w:tplc="8A042E90">
      <w:start w:val="1"/>
      <w:numFmt w:val="bullet"/>
      <w:lvlText w:val=""/>
      <w:lvlJc w:val="left"/>
      <w:pPr>
        <w:ind w:left="1020" w:hanging="360"/>
      </w:pPr>
      <w:rPr>
        <w:rFonts w:ascii="Symbol" w:hAnsi="Symbol"/>
      </w:rPr>
    </w:lvl>
    <w:lvl w:ilvl="2" w:tplc="D9D6A738">
      <w:start w:val="1"/>
      <w:numFmt w:val="bullet"/>
      <w:lvlText w:val=""/>
      <w:lvlJc w:val="left"/>
      <w:pPr>
        <w:ind w:left="1020" w:hanging="360"/>
      </w:pPr>
      <w:rPr>
        <w:rFonts w:ascii="Symbol" w:hAnsi="Symbol"/>
      </w:rPr>
    </w:lvl>
    <w:lvl w:ilvl="3" w:tplc="892620D4">
      <w:start w:val="1"/>
      <w:numFmt w:val="bullet"/>
      <w:lvlText w:val=""/>
      <w:lvlJc w:val="left"/>
      <w:pPr>
        <w:ind w:left="1020" w:hanging="360"/>
      </w:pPr>
      <w:rPr>
        <w:rFonts w:ascii="Symbol" w:hAnsi="Symbol"/>
      </w:rPr>
    </w:lvl>
    <w:lvl w:ilvl="4" w:tplc="B092622E">
      <w:start w:val="1"/>
      <w:numFmt w:val="bullet"/>
      <w:lvlText w:val=""/>
      <w:lvlJc w:val="left"/>
      <w:pPr>
        <w:ind w:left="1020" w:hanging="360"/>
      </w:pPr>
      <w:rPr>
        <w:rFonts w:ascii="Symbol" w:hAnsi="Symbol"/>
      </w:rPr>
    </w:lvl>
    <w:lvl w:ilvl="5" w:tplc="D9C4AE0C">
      <w:start w:val="1"/>
      <w:numFmt w:val="bullet"/>
      <w:lvlText w:val=""/>
      <w:lvlJc w:val="left"/>
      <w:pPr>
        <w:ind w:left="1020" w:hanging="360"/>
      </w:pPr>
      <w:rPr>
        <w:rFonts w:ascii="Symbol" w:hAnsi="Symbol"/>
      </w:rPr>
    </w:lvl>
    <w:lvl w:ilvl="6" w:tplc="A268F286">
      <w:start w:val="1"/>
      <w:numFmt w:val="bullet"/>
      <w:lvlText w:val=""/>
      <w:lvlJc w:val="left"/>
      <w:pPr>
        <w:ind w:left="1020" w:hanging="360"/>
      </w:pPr>
      <w:rPr>
        <w:rFonts w:ascii="Symbol" w:hAnsi="Symbol"/>
      </w:rPr>
    </w:lvl>
    <w:lvl w:ilvl="7" w:tplc="B49A157C">
      <w:start w:val="1"/>
      <w:numFmt w:val="bullet"/>
      <w:lvlText w:val=""/>
      <w:lvlJc w:val="left"/>
      <w:pPr>
        <w:ind w:left="1020" w:hanging="360"/>
      </w:pPr>
      <w:rPr>
        <w:rFonts w:ascii="Symbol" w:hAnsi="Symbol"/>
      </w:rPr>
    </w:lvl>
    <w:lvl w:ilvl="8" w:tplc="BAEC6BDC">
      <w:start w:val="1"/>
      <w:numFmt w:val="bullet"/>
      <w:lvlText w:val=""/>
      <w:lvlJc w:val="left"/>
      <w:pPr>
        <w:ind w:left="1020" w:hanging="360"/>
      </w:pPr>
      <w:rPr>
        <w:rFonts w:ascii="Symbol" w:hAnsi="Symbol"/>
      </w:rPr>
    </w:lvl>
  </w:abstractNum>
  <w:abstractNum w:abstractNumId="27" w15:restartNumberingAfterBreak="0">
    <w:nsid w:val="6E7F5D86"/>
    <w:multiLevelType w:val="hybridMultilevel"/>
    <w:tmpl w:val="30F2236A"/>
    <w:lvl w:ilvl="0" w:tplc="1366A576">
      <w:start w:val="1"/>
      <w:numFmt w:val="bullet"/>
      <w:lvlText w:val=""/>
      <w:lvlJc w:val="left"/>
      <w:pPr>
        <w:ind w:left="1020" w:hanging="360"/>
      </w:pPr>
      <w:rPr>
        <w:rFonts w:ascii="Symbol" w:hAnsi="Symbol"/>
      </w:rPr>
    </w:lvl>
    <w:lvl w:ilvl="1" w:tplc="474EE6FE">
      <w:start w:val="1"/>
      <w:numFmt w:val="bullet"/>
      <w:lvlText w:val=""/>
      <w:lvlJc w:val="left"/>
      <w:pPr>
        <w:ind w:left="1020" w:hanging="360"/>
      </w:pPr>
      <w:rPr>
        <w:rFonts w:ascii="Symbol" w:hAnsi="Symbol"/>
      </w:rPr>
    </w:lvl>
    <w:lvl w:ilvl="2" w:tplc="65ACE8C2">
      <w:start w:val="1"/>
      <w:numFmt w:val="bullet"/>
      <w:lvlText w:val=""/>
      <w:lvlJc w:val="left"/>
      <w:pPr>
        <w:ind w:left="1020" w:hanging="360"/>
      </w:pPr>
      <w:rPr>
        <w:rFonts w:ascii="Symbol" w:hAnsi="Symbol"/>
      </w:rPr>
    </w:lvl>
    <w:lvl w:ilvl="3" w:tplc="0170662E">
      <w:start w:val="1"/>
      <w:numFmt w:val="bullet"/>
      <w:lvlText w:val=""/>
      <w:lvlJc w:val="left"/>
      <w:pPr>
        <w:ind w:left="1020" w:hanging="360"/>
      </w:pPr>
      <w:rPr>
        <w:rFonts w:ascii="Symbol" w:hAnsi="Symbol"/>
      </w:rPr>
    </w:lvl>
    <w:lvl w:ilvl="4" w:tplc="7780DA96">
      <w:start w:val="1"/>
      <w:numFmt w:val="bullet"/>
      <w:lvlText w:val=""/>
      <w:lvlJc w:val="left"/>
      <w:pPr>
        <w:ind w:left="1020" w:hanging="360"/>
      </w:pPr>
      <w:rPr>
        <w:rFonts w:ascii="Symbol" w:hAnsi="Symbol"/>
      </w:rPr>
    </w:lvl>
    <w:lvl w:ilvl="5" w:tplc="41084256">
      <w:start w:val="1"/>
      <w:numFmt w:val="bullet"/>
      <w:lvlText w:val=""/>
      <w:lvlJc w:val="left"/>
      <w:pPr>
        <w:ind w:left="1020" w:hanging="360"/>
      </w:pPr>
      <w:rPr>
        <w:rFonts w:ascii="Symbol" w:hAnsi="Symbol"/>
      </w:rPr>
    </w:lvl>
    <w:lvl w:ilvl="6" w:tplc="50AAEDB2">
      <w:start w:val="1"/>
      <w:numFmt w:val="bullet"/>
      <w:lvlText w:val=""/>
      <w:lvlJc w:val="left"/>
      <w:pPr>
        <w:ind w:left="1020" w:hanging="360"/>
      </w:pPr>
      <w:rPr>
        <w:rFonts w:ascii="Symbol" w:hAnsi="Symbol"/>
      </w:rPr>
    </w:lvl>
    <w:lvl w:ilvl="7" w:tplc="64D255A0">
      <w:start w:val="1"/>
      <w:numFmt w:val="bullet"/>
      <w:lvlText w:val=""/>
      <w:lvlJc w:val="left"/>
      <w:pPr>
        <w:ind w:left="1020" w:hanging="360"/>
      </w:pPr>
      <w:rPr>
        <w:rFonts w:ascii="Symbol" w:hAnsi="Symbol"/>
      </w:rPr>
    </w:lvl>
    <w:lvl w:ilvl="8" w:tplc="69F09480">
      <w:start w:val="1"/>
      <w:numFmt w:val="bullet"/>
      <w:lvlText w:val=""/>
      <w:lvlJc w:val="left"/>
      <w:pPr>
        <w:ind w:left="1020" w:hanging="360"/>
      </w:pPr>
      <w:rPr>
        <w:rFonts w:ascii="Symbol" w:hAnsi="Symbol"/>
      </w:rPr>
    </w:lvl>
  </w:abstractNum>
  <w:abstractNum w:abstractNumId="28" w15:restartNumberingAfterBreak="0">
    <w:nsid w:val="71E9365B"/>
    <w:multiLevelType w:val="hybridMultilevel"/>
    <w:tmpl w:val="1B2A7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EA7987"/>
    <w:multiLevelType w:val="multilevel"/>
    <w:tmpl w:val="5E66EDAC"/>
    <w:lvl w:ilvl="0">
      <w:start w:val="1"/>
      <w:numFmt w:val="bullet"/>
      <w:pStyle w:val="BulletText"/>
      <w:lvlText w:val=""/>
      <w:lvlJc w:val="left"/>
      <w:pPr>
        <w:ind w:left="284" w:hanging="284"/>
      </w:pPr>
      <w:rPr>
        <w:rFonts w:ascii="Symbol" w:hAnsi="Symbol" w:hint="default"/>
        <w:color w:val="FA6E47"/>
        <w:lang w:val="en-GB"/>
      </w:rPr>
    </w:lvl>
    <w:lvl w:ilvl="1">
      <w:start w:val="1"/>
      <w:numFmt w:val="bullet"/>
      <w:lvlText w:val="o"/>
      <w:lvlJc w:val="left"/>
      <w:pPr>
        <w:ind w:left="567" w:hanging="283"/>
      </w:pPr>
      <w:rPr>
        <w:rFonts w:ascii="Arial Bold" w:hAnsi="Arial Bold" w:hint="default"/>
        <w:b w:val="0"/>
        <w:i w:val="0"/>
        <w:color w:val="FA6E47"/>
        <w:spacing w:val="0"/>
        <w:w w:val="90"/>
        <w:position w:val="2"/>
      </w:rPr>
    </w:lvl>
    <w:lvl w:ilvl="2">
      <w:start w:val="1"/>
      <w:numFmt w:val="bullet"/>
      <w:lvlText w:val="–"/>
      <w:lvlJc w:val="left"/>
      <w:pPr>
        <w:ind w:left="851" w:hanging="284"/>
      </w:pPr>
      <w:rPr>
        <w:rFonts w:ascii="Wingdings" w:hAnsi="Wingdings" w:hint="default"/>
        <w:color w:val="FA6E47"/>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1343624645">
    <w:abstractNumId w:val="10"/>
  </w:num>
  <w:num w:numId="2" w16cid:durableId="1777015591">
    <w:abstractNumId w:val="5"/>
  </w:num>
  <w:num w:numId="3" w16cid:durableId="2138329654">
    <w:abstractNumId w:val="14"/>
  </w:num>
  <w:num w:numId="4" w16cid:durableId="963657887">
    <w:abstractNumId w:val="9"/>
  </w:num>
  <w:num w:numId="5" w16cid:durableId="1092773667">
    <w:abstractNumId w:val="23"/>
  </w:num>
  <w:num w:numId="6" w16cid:durableId="445390248">
    <w:abstractNumId w:val="0"/>
  </w:num>
  <w:num w:numId="7" w16cid:durableId="1183470725">
    <w:abstractNumId w:val="16"/>
  </w:num>
  <w:num w:numId="8" w16cid:durableId="133262210">
    <w:abstractNumId w:val="7"/>
  </w:num>
  <w:num w:numId="9" w16cid:durableId="1270815734">
    <w:abstractNumId w:val="12"/>
  </w:num>
  <w:num w:numId="10" w16cid:durableId="1412965776">
    <w:abstractNumId w:val="29"/>
  </w:num>
  <w:num w:numId="11" w16cid:durableId="1960142486">
    <w:abstractNumId w:val="20"/>
  </w:num>
  <w:num w:numId="12" w16cid:durableId="3090871">
    <w:abstractNumId w:val="8"/>
  </w:num>
  <w:num w:numId="13" w16cid:durableId="2086026880">
    <w:abstractNumId w:val="17"/>
  </w:num>
  <w:num w:numId="14" w16cid:durableId="229391912">
    <w:abstractNumId w:val="1"/>
  </w:num>
  <w:num w:numId="15" w16cid:durableId="563179263">
    <w:abstractNumId w:val="28"/>
  </w:num>
  <w:num w:numId="16" w16cid:durableId="1215238027">
    <w:abstractNumId w:val="3"/>
  </w:num>
  <w:num w:numId="17" w16cid:durableId="1459489843">
    <w:abstractNumId w:val="11"/>
  </w:num>
  <w:num w:numId="18" w16cid:durableId="1030180466">
    <w:abstractNumId w:val="27"/>
  </w:num>
  <w:num w:numId="19" w16cid:durableId="315766180">
    <w:abstractNumId w:val="22"/>
  </w:num>
  <w:num w:numId="20" w16cid:durableId="1138301949">
    <w:abstractNumId w:val="15"/>
  </w:num>
  <w:num w:numId="21" w16cid:durableId="1107044999">
    <w:abstractNumId w:val="21"/>
  </w:num>
  <w:num w:numId="22" w16cid:durableId="1222328003">
    <w:abstractNumId w:val="25"/>
  </w:num>
  <w:num w:numId="23" w16cid:durableId="1185248167">
    <w:abstractNumId w:val="2"/>
  </w:num>
  <w:num w:numId="24" w16cid:durableId="560940568">
    <w:abstractNumId w:val="26"/>
  </w:num>
  <w:num w:numId="25" w16cid:durableId="442457759">
    <w:abstractNumId w:val="24"/>
  </w:num>
  <w:num w:numId="26" w16cid:durableId="2119324950">
    <w:abstractNumId w:val="19"/>
  </w:num>
  <w:num w:numId="27" w16cid:durableId="1565985359">
    <w:abstractNumId w:val="4"/>
  </w:num>
  <w:num w:numId="28" w16cid:durableId="1581795938">
    <w:abstractNumId w:val="6"/>
  </w:num>
  <w:num w:numId="29" w16cid:durableId="657729029">
    <w:abstractNumId w:val="18"/>
  </w:num>
  <w:num w:numId="30" w16cid:durableId="11947326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5FC"/>
    <w:rsid w:val="0000258D"/>
    <w:rsid w:val="0000373F"/>
    <w:rsid w:val="00003F8E"/>
    <w:rsid w:val="00005A2C"/>
    <w:rsid w:val="00007B43"/>
    <w:rsid w:val="000130E7"/>
    <w:rsid w:val="00014559"/>
    <w:rsid w:val="00014B40"/>
    <w:rsid w:val="00014FC4"/>
    <w:rsid w:val="00014FDC"/>
    <w:rsid w:val="000204EB"/>
    <w:rsid w:val="00021293"/>
    <w:rsid w:val="000235F7"/>
    <w:rsid w:val="000247D7"/>
    <w:rsid w:val="00024F75"/>
    <w:rsid w:val="0003185C"/>
    <w:rsid w:val="00032FFA"/>
    <w:rsid w:val="00033191"/>
    <w:rsid w:val="00035AB7"/>
    <w:rsid w:val="00035FED"/>
    <w:rsid w:val="00041C47"/>
    <w:rsid w:val="00042006"/>
    <w:rsid w:val="00042CFD"/>
    <w:rsid w:val="00043EBF"/>
    <w:rsid w:val="000459FF"/>
    <w:rsid w:val="00046BDD"/>
    <w:rsid w:val="0004763D"/>
    <w:rsid w:val="00053603"/>
    <w:rsid w:val="000537B8"/>
    <w:rsid w:val="00053BB2"/>
    <w:rsid w:val="00054B14"/>
    <w:rsid w:val="00055EB3"/>
    <w:rsid w:val="000570C9"/>
    <w:rsid w:val="00060885"/>
    <w:rsid w:val="000635BC"/>
    <w:rsid w:val="00065B46"/>
    <w:rsid w:val="00070053"/>
    <w:rsid w:val="000713F8"/>
    <w:rsid w:val="00071744"/>
    <w:rsid w:val="00076110"/>
    <w:rsid w:val="00077067"/>
    <w:rsid w:val="000773A0"/>
    <w:rsid w:val="000777FF"/>
    <w:rsid w:val="00082FAA"/>
    <w:rsid w:val="000840DD"/>
    <w:rsid w:val="00086CC0"/>
    <w:rsid w:val="00087839"/>
    <w:rsid w:val="00091229"/>
    <w:rsid w:val="00091465"/>
    <w:rsid w:val="00093E1B"/>
    <w:rsid w:val="00094249"/>
    <w:rsid w:val="000946BB"/>
    <w:rsid w:val="0009599D"/>
    <w:rsid w:val="000959DF"/>
    <w:rsid w:val="00096758"/>
    <w:rsid w:val="00097248"/>
    <w:rsid w:val="000976FA"/>
    <w:rsid w:val="000978E6"/>
    <w:rsid w:val="000A0BED"/>
    <w:rsid w:val="000A1712"/>
    <w:rsid w:val="000A1BCC"/>
    <w:rsid w:val="000A6808"/>
    <w:rsid w:val="000A7B9B"/>
    <w:rsid w:val="000B0D7C"/>
    <w:rsid w:val="000B42E3"/>
    <w:rsid w:val="000B77BC"/>
    <w:rsid w:val="000C014D"/>
    <w:rsid w:val="000C26EC"/>
    <w:rsid w:val="000C2942"/>
    <w:rsid w:val="000C37FA"/>
    <w:rsid w:val="000C3E76"/>
    <w:rsid w:val="000C5660"/>
    <w:rsid w:val="000C56E6"/>
    <w:rsid w:val="000C61B7"/>
    <w:rsid w:val="000C6B3B"/>
    <w:rsid w:val="000C7C7E"/>
    <w:rsid w:val="000C7F38"/>
    <w:rsid w:val="000D06F3"/>
    <w:rsid w:val="000D0A98"/>
    <w:rsid w:val="000D166B"/>
    <w:rsid w:val="000D2A81"/>
    <w:rsid w:val="000D39BC"/>
    <w:rsid w:val="000D4E41"/>
    <w:rsid w:val="000D4E5D"/>
    <w:rsid w:val="000D5DEF"/>
    <w:rsid w:val="000E10FD"/>
    <w:rsid w:val="000E3F90"/>
    <w:rsid w:val="000E6827"/>
    <w:rsid w:val="000F1730"/>
    <w:rsid w:val="000F367D"/>
    <w:rsid w:val="000F6A10"/>
    <w:rsid w:val="000F7D85"/>
    <w:rsid w:val="00101BAC"/>
    <w:rsid w:val="001021F7"/>
    <w:rsid w:val="001022AB"/>
    <w:rsid w:val="00103ADC"/>
    <w:rsid w:val="00104099"/>
    <w:rsid w:val="001059AC"/>
    <w:rsid w:val="0011062C"/>
    <w:rsid w:val="001121A4"/>
    <w:rsid w:val="00112C2A"/>
    <w:rsid w:val="001134C4"/>
    <w:rsid w:val="00113F6C"/>
    <w:rsid w:val="001164E7"/>
    <w:rsid w:val="001172DE"/>
    <w:rsid w:val="00122531"/>
    <w:rsid w:val="001235D8"/>
    <w:rsid w:val="00123E68"/>
    <w:rsid w:val="00124823"/>
    <w:rsid w:val="00125E4B"/>
    <w:rsid w:val="0012702B"/>
    <w:rsid w:val="00127D6B"/>
    <w:rsid w:val="00131844"/>
    <w:rsid w:val="00131846"/>
    <w:rsid w:val="00132DC7"/>
    <w:rsid w:val="0013595B"/>
    <w:rsid w:val="001367C3"/>
    <w:rsid w:val="00140F73"/>
    <w:rsid w:val="00141B6B"/>
    <w:rsid w:val="00144631"/>
    <w:rsid w:val="00144D13"/>
    <w:rsid w:val="00150A1D"/>
    <w:rsid w:val="00150D9F"/>
    <w:rsid w:val="00150DB2"/>
    <w:rsid w:val="00151FD3"/>
    <w:rsid w:val="00152CE1"/>
    <w:rsid w:val="00152F4A"/>
    <w:rsid w:val="00154437"/>
    <w:rsid w:val="00154490"/>
    <w:rsid w:val="00155402"/>
    <w:rsid w:val="00155AEF"/>
    <w:rsid w:val="001569FF"/>
    <w:rsid w:val="00160707"/>
    <w:rsid w:val="001624DE"/>
    <w:rsid w:val="00162689"/>
    <w:rsid w:val="00162E40"/>
    <w:rsid w:val="0016328B"/>
    <w:rsid w:val="00165859"/>
    <w:rsid w:val="00166B5A"/>
    <w:rsid w:val="001671B8"/>
    <w:rsid w:val="00167BA0"/>
    <w:rsid w:val="001712A5"/>
    <w:rsid w:val="0017253D"/>
    <w:rsid w:val="001736C6"/>
    <w:rsid w:val="00174CCE"/>
    <w:rsid w:val="001757D6"/>
    <w:rsid w:val="00175C0C"/>
    <w:rsid w:val="00177BCB"/>
    <w:rsid w:val="00177DBE"/>
    <w:rsid w:val="00177E5C"/>
    <w:rsid w:val="001807C2"/>
    <w:rsid w:val="00181519"/>
    <w:rsid w:val="0018256A"/>
    <w:rsid w:val="001848B0"/>
    <w:rsid w:val="00185092"/>
    <w:rsid w:val="001866E1"/>
    <w:rsid w:val="001872E4"/>
    <w:rsid w:val="00191501"/>
    <w:rsid w:val="0019238A"/>
    <w:rsid w:val="001925AD"/>
    <w:rsid w:val="00193834"/>
    <w:rsid w:val="00194AF1"/>
    <w:rsid w:val="00195C5B"/>
    <w:rsid w:val="001A1312"/>
    <w:rsid w:val="001A1BF2"/>
    <w:rsid w:val="001A3502"/>
    <w:rsid w:val="001A35B0"/>
    <w:rsid w:val="001A3E44"/>
    <w:rsid w:val="001B040C"/>
    <w:rsid w:val="001B0727"/>
    <w:rsid w:val="001B32AD"/>
    <w:rsid w:val="001B36F7"/>
    <w:rsid w:val="001B710C"/>
    <w:rsid w:val="001C0843"/>
    <w:rsid w:val="001C2A75"/>
    <w:rsid w:val="001C2DF7"/>
    <w:rsid w:val="001C3515"/>
    <w:rsid w:val="001C5374"/>
    <w:rsid w:val="001C5D28"/>
    <w:rsid w:val="001C62EE"/>
    <w:rsid w:val="001C6A86"/>
    <w:rsid w:val="001D11C6"/>
    <w:rsid w:val="001D170F"/>
    <w:rsid w:val="001D20D5"/>
    <w:rsid w:val="001D2A93"/>
    <w:rsid w:val="001D3608"/>
    <w:rsid w:val="001D4B86"/>
    <w:rsid w:val="001D4EDA"/>
    <w:rsid w:val="001D5B2B"/>
    <w:rsid w:val="001D5F29"/>
    <w:rsid w:val="001D6CEB"/>
    <w:rsid w:val="001D764D"/>
    <w:rsid w:val="001E126A"/>
    <w:rsid w:val="001E180D"/>
    <w:rsid w:val="001E222A"/>
    <w:rsid w:val="001E3A6A"/>
    <w:rsid w:val="001E55A5"/>
    <w:rsid w:val="001F20BB"/>
    <w:rsid w:val="001F2560"/>
    <w:rsid w:val="001F3D11"/>
    <w:rsid w:val="001F415C"/>
    <w:rsid w:val="001F4A8C"/>
    <w:rsid w:val="001F4CF9"/>
    <w:rsid w:val="001F6428"/>
    <w:rsid w:val="00201467"/>
    <w:rsid w:val="00202899"/>
    <w:rsid w:val="002029E9"/>
    <w:rsid w:val="00203731"/>
    <w:rsid w:val="00203B55"/>
    <w:rsid w:val="00204502"/>
    <w:rsid w:val="002047C6"/>
    <w:rsid w:val="002060F7"/>
    <w:rsid w:val="00212F91"/>
    <w:rsid w:val="00214877"/>
    <w:rsid w:val="00215220"/>
    <w:rsid w:val="002155C2"/>
    <w:rsid w:val="00216E9D"/>
    <w:rsid w:val="002170FC"/>
    <w:rsid w:val="00220546"/>
    <w:rsid w:val="0022335F"/>
    <w:rsid w:val="00227416"/>
    <w:rsid w:val="002277C1"/>
    <w:rsid w:val="002355FC"/>
    <w:rsid w:val="00235B78"/>
    <w:rsid w:val="00235F73"/>
    <w:rsid w:val="00236847"/>
    <w:rsid w:val="00236C4F"/>
    <w:rsid w:val="0024194E"/>
    <w:rsid w:val="0024319D"/>
    <w:rsid w:val="00246F46"/>
    <w:rsid w:val="0024719A"/>
    <w:rsid w:val="00247A84"/>
    <w:rsid w:val="00250035"/>
    <w:rsid w:val="00250F88"/>
    <w:rsid w:val="0025154C"/>
    <w:rsid w:val="002527D7"/>
    <w:rsid w:val="00252818"/>
    <w:rsid w:val="00253237"/>
    <w:rsid w:val="00257518"/>
    <w:rsid w:val="0026267C"/>
    <w:rsid w:val="00262690"/>
    <w:rsid w:val="00263E28"/>
    <w:rsid w:val="00264660"/>
    <w:rsid w:val="00265457"/>
    <w:rsid w:val="00265B6D"/>
    <w:rsid w:val="00265F90"/>
    <w:rsid w:val="00266E9F"/>
    <w:rsid w:val="00267E1E"/>
    <w:rsid w:val="00271898"/>
    <w:rsid w:val="00272CE5"/>
    <w:rsid w:val="002741EB"/>
    <w:rsid w:val="0027425D"/>
    <w:rsid w:val="0027464C"/>
    <w:rsid w:val="00274FAB"/>
    <w:rsid w:val="00276D41"/>
    <w:rsid w:val="00277E2F"/>
    <w:rsid w:val="002806D8"/>
    <w:rsid w:val="00280DF9"/>
    <w:rsid w:val="00280EB3"/>
    <w:rsid w:val="0028196E"/>
    <w:rsid w:val="00282253"/>
    <w:rsid w:val="0028306E"/>
    <w:rsid w:val="00285190"/>
    <w:rsid w:val="00290200"/>
    <w:rsid w:val="00290750"/>
    <w:rsid w:val="00292A10"/>
    <w:rsid w:val="00292AD5"/>
    <w:rsid w:val="00292C0A"/>
    <w:rsid w:val="002939B8"/>
    <w:rsid w:val="00294772"/>
    <w:rsid w:val="0029505E"/>
    <w:rsid w:val="002950C4"/>
    <w:rsid w:val="002959BC"/>
    <w:rsid w:val="002961A9"/>
    <w:rsid w:val="00296308"/>
    <w:rsid w:val="002A0CE5"/>
    <w:rsid w:val="002A10EF"/>
    <w:rsid w:val="002A3355"/>
    <w:rsid w:val="002A3D20"/>
    <w:rsid w:val="002A3D57"/>
    <w:rsid w:val="002A69F7"/>
    <w:rsid w:val="002B1CDC"/>
    <w:rsid w:val="002B2E15"/>
    <w:rsid w:val="002B400E"/>
    <w:rsid w:val="002B515C"/>
    <w:rsid w:val="002B6FA1"/>
    <w:rsid w:val="002B77D4"/>
    <w:rsid w:val="002C15CB"/>
    <w:rsid w:val="002C2622"/>
    <w:rsid w:val="002C2900"/>
    <w:rsid w:val="002C3E94"/>
    <w:rsid w:val="002C4019"/>
    <w:rsid w:val="002C4319"/>
    <w:rsid w:val="002C6173"/>
    <w:rsid w:val="002C6B91"/>
    <w:rsid w:val="002C6ED9"/>
    <w:rsid w:val="002D2BE5"/>
    <w:rsid w:val="002D3CB7"/>
    <w:rsid w:val="002D51E0"/>
    <w:rsid w:val="002D67AD"/>
    <w:rsid w:val="002D69B5"/>
    <w:rsid w:val="002D795A"/>
    <w:rsid w:val="002E39F0"/>
    <w:rsid w:val="002E460F"/>
    <w:rsid w:val="002E5156"/>
    <w:rsid w:val="002E5B7E"/>
    <w:rsid w:val="002E781E"/>
    <w:rsid w:val="002E7B9B"/>
    <w:rsid w:val="002F20C9"/>
    <w:rsid w:val="002F408F"/>
    <w:rsid w:val="002F429D"/>
    <w:rsid w:val="002F4A47"/>
    <w:rsid w:val="00304777"/>
    <w:rsid w:val="00306C3C"/>
    <w:rsid w:val="00307A5A"/>
    <w:rsid w:val="00310F7F"/>
    <w:rsid w:val="00311EB0"/>
    <w:rsid w:val="00313F62"/>
    <w:rsid w:val="00314E40"/>
    <w:rsid w:val="00316F7B"/>
    <w:rsid w:val="00317517"/>
    <w:rsid w:val="00320A02"/>
    <w:rsid w:val="0032124F"/>
    <w:rsid w:val="00321EB7"/>
    <w:rsid w:val="00322A75"/>
    <w:rsid w:val="00323066"/>
    <w:rsid w:val="003240D7"/>
    <w:rsid w:val="00325699"/>
    <w:rsid w:val="0032742E"/>
    <w:rsid w:val="00335E92"/>
    <w:rsid w:val="0033662A"/>
    <w:rsid w:val="0034195E"/>
    <w:rsid w:val="00341BDD"/>
    <w:rsid w:val="0034476F"/>
    <w:rsid w:val="00350C47"/>
    <w:rsid w:val="00350C96"/>
    <w:rsid w:val="00351281"/>
    <w:rsid w:val="00352C45"/>
    <w:rsid w:val="003555D0"/>
    <w:rsid w:val="0035753C"/>
    <w:rsid w:val="0035785A"/>
    <w:rsid w:val="003578E3"/>
    <w:rsid w:val="00357A27"/>
    <w:rsid w:val="00360A2B"/>
    <w:rsid w:val="003644F9"/>
    <w:rsid w:val="00366BDB"/>
    <w:rsid w:val="003674AB"/>
    <w:rsid w:val="003725E6"/>
    <w:rsid w:val="003734B3"/>
    <w:rsid w:val="003734C7"/>
    <w:rsid w:val="00375038"/>
    <w:rsid w:val="003761D5"/>
    <w:rsid w:val="00383C01"/>
    <w:rsid w:val="00384EC3"/>
    <w:rsid w:val="003876B6"/>
    <w:rsid w:val="00391572"/>
    <w:rsid w:val="00391900"/>
    <w:rsid w:val="00393323"/>
    <w:rsid w:val="0039603A"/>
    <w:rsid w:val="00397623"/>
    <w:rsid w:val="003A0066"/>
    <w:rsid w:val="003A27A8"/>
    <w:rsid w:val="003A3C2E"/>
    <w:rsid w:val="003A3EF5"/>
    <w:rsid w:val="003A4795"/>
    <w:rsid w:val="003A51B6"/>
    <w:rsid w:val="003B05D1"/>
    <w:rsid w:val="003B2A80"/>
    <w:rsid w:val="003B3322"/>
    <w:rsid w:val="003B39F3"/>
    <w:rsid w:val="003B4BF6"/>
    <w:rsid w:val="003B4D1A"/>
    <w:rsid w:val="003B62AA"/>
    <w:rsid w:val="003B6EFD"/>
    <w:rsid w:val="003B7C63"/>
    <w:rsid w:val="003C23AC"/>
    <w:rsid w:val="003C267D"/>
    <w:rsid w:val="003C2BBE"/>
    <w:rsid w:val="003C38C0"/>
    <w:rsid w:val="003C5C5B"/>
    <w:rsid w:val="003D0334"/>
    <w:rsid w:val="003D76EB"/>
    <w:rsid w:val="003E0B4C"/>
    <w:rsid w:val="003E0DAB"/>
    <w:rsid w:val="003E2ACC"/>
    <w:rsid w:val="003E2D32"/>
    <w:rsid w:val="003E32A0"/>
    <w:rsid w:val="003E424F"/>
    <w:rsid w:val="003E486C"/>
    <w:rsid w:val="003E6E33"/>
    <w:rsid w:val="003E7AA8"/>
    <w:rsid w:val="003E7E52"/>
    <w:rsid w:val="003F07DB"/>
    <w:rsid w:val="003F6346"/>
    <w:rsid w:val="003F6FE4"/>
    <w:rsid w:val="003F73E8"/>
    <w:rsid w:val="00406289"/>
    <w:rsid w:val="00406B53"/>
    <w:rsid w:val="00407C50"/>
    <w:rsid w:val="00410463"/>
    <w:rsid w:val="00410975"/>
    <w:rsid w:val="00410E2D"/>
    <w:rsid w:val="00410F19"/>
    <w:rsid w:val="004147B0"/>
    <w:rsid w:val="00415A1F"/>
    <w:rsid w:val="004168B4"/>
    <w:rsid w:val="00420E48"/>
    <w:rsid w:val="00421C57"/>
    <w:rsid w:val="004222FB"/>
    <w:rsid w:val="00424D47"/>
    <w:rsid w:val="0042581A"/>
    <w:rsid w:val="00426D70"/>
    <w:rsid w:val="00427877"/>
    <w:rsid w:val="00431EB7"/>
    <w:rsid w:val="004341A0"/>
    <w:rsid w:val="00434680"/>
    <w:rsid w:val="00435DE2"/>
    <w:rsid w:val="0043718A"/>
    <w:rsid w:val="00437D47"/>
    <w:rsid w:val="0044288F"/>
    <w:rsid w:val="00443389"/>
    <w:rsid w:val="00444B6C"/>
    <w:rsid w:val="0044531A"/>
    <w:rsid w:val="00452E3A"/>
    <w:rsid w:val="004618E1"/>
    <w:rsid w:val="00462610"/>
    <w:rsid w:val="004627B4"/>
    <w:rsid w:val="00462859"/>
    <w:rsid w:val="00462DDF"/>
    <w:rsid w:val="004702B8"/>
    <w:rsid w:val="00471102"/>
    <w:rsid w:val="00471E60"/>
    <w:rsid w:val="0047266C"/>
    <w:rsid w:val="00473469"/>
    <w:rsid w:val="004768AC"/>
    <w:rsid w:val="00481383"/>
    <w:rsid w:val="0048145E"/>
    <w:rsid w:val="00481A36"/>
    <w:rsid w:val="00482415"/>
    <w:rsid w:val="004829A5"/>
    <w:rsid w:val="00484C21"/>
    <w:rsid w:val="00484C66"/>
    <w:rsid w:val="00485344"/>
    <w:rsid w:val="004861B9"/>
    <w:rsid w:val="00486C2E"/>
    <w:rsid w:val="00487DFD"/>
    <w:rsid w:val="004908C0"/>
    <w:rsid w:val="00492276"/>
    <w:rsid w:val="00492278"/>
    <w:rsid w:val="004922E0"/>
    <w:rsid w:val="00492C5C"/>
    <w:rsid w:val="004942B0"/>
    <w:rsid w:val="00494398"/>
    <w:rsid w:val="00496163"/>
    <w:rsid w:val="00497C94"/>
    <w:rsid w:val="004A010D"/>
    <w:rsid w:val="004A5459"/>
    <w:rsid w:val="004A549E"/>
    <w:rsid w:val="004A686E"/>
    <w:rsid w:val="004A7C82"/>
    <w:rsid w:val="004A7E90"/>
    <w:rsid w:val="004C0B37"/>
    <w:rsid w:val="004C670D"/>
    <w:rsid w:val="004C7F8F"/>
    <w:rsid w:val="004D2E60"/>
    <w:rsid w:val="004D340A"/>
    <w:rsid w:val="004D7C4A"/>
    <w:rsid w:val="004E08D0"/>
    <w:rsid w:val="004E2DE4"/>
    <w:rsid w:val="004E4775"/>
    <w:rsid w:val="004E5709"/>
    <w:rsid w:val="004E6092"/>
    <w:rsid w:val="004E76F2"/>
    <w:rsid w:val="004F0F50"/>
    <w:rsid w:val="004F392D"/>
    <w:rsid w:val="004F4584"/>
    <w:rsid w:val="004F5DFE"/>
    <w:rsid w:val="004F70D7"/>
    <w:rsid w:val="004F7DBD"/>
    <w:rsid w:val="00503368"/>
    <w:rsid w:val="00503C20"/>
    <w:rsid w:val="0051152C"/>
    <w:rsid w:val="005116C4"/>
    <w:rsid w:val="00512195"/>
    <w:rsid w:val="0051350D"/>
    <w:rsid w:val="00514BCB"/>
    <w:rsid w:val="00515202"/>
    <w:rsid w:val="00516625"/>
    <w:rsid w:val="00517819"/>
    <w:rsid w:val="00523714"/>
    <w:rsid w:val="00523A28"/>
    <w:rsid w:val="0052467D"/>
    <w:rsid w:val="00524C4E"/>
    <w:rsid w:val="00531D37"/>
    <w:rsid w:val="00532AC0"/>
    <w:rsid w:val="00532CDF"/>
    <w:rsid w:val="005336C2"/>
    <w:rsid w:val="005358F1"/>
    <w:rsid w:val="00535EDD"/>
    <w:rsid w:val="00535F63"/>
    <w:rsid w:val="00540F7A"/>
    <w:rsid w:val="005410BE"/>
    <w:rsid w:val="00541889"/>
    <w:rsid w:val="00541DEE"/>
    <w:rsid w:val="00546BCA"/>
    <w:rsid w:val="00550A50"/>
    <w:rsid w:val="00550B67"/>
    <w:rsid w:val="00550FFA"/>
    <w:rsid w:val="00551B88"/>
    <w:rsid w:val="00551EE8"/>
    <w:rsid w:val="005555D5"/>
    <w:rsid w:val="00556C57"/>
    <w:rsid w:val="005603C5"/>
    <w:rsid w:val="0056496D"/>
    <w:rsid w:val="00565234"/>
    <w:rsid w:val="0056572F"/>
    <w:rsid w:val="00567FD3"/>
    <w:rsid w:val="0057081B"/>
    <w:rsid w:val="00571C15"/>
    <w:rsid w:val="00572660"/>
    <w:rsid w:val="005746DF"/>
    <w:rsid w:val="00581149"/>
    <w:rsid w:val="005814CF"/>
    <w:rsid w:val="005832DB"/>
    <w:rsid w:val="0058670F"/>
    <w:rsid w:val="005915D9"/>
    <w:rsid w:val="005917AC"/>
    <w:rsid w:val="00593453"/>
    <w:rsid w:val="00594D7B"/>
    <w:rsid w:val="00596FD0"/>
    <w:rsid w:val="00597618"/>
    <w:rsid w:val="005A0ECE"/>
    <w:rsid w:val="005A3370"/>
    <w:rsid w:val="005A36B7"/>
    <w:rsid w:val="005A3D47"/>
    <w:rsid w:val="005A3E95"/>
    <w:rsid w:val="005A4FD9"/>
    <w:rsid w:val="005A6FEC"/>
    <w:rsid w:val="005B020E"/>
    <w:rsid w:val="005B0722"/>
    <w:rsid w:val="005B2174"/>
    <w:rsid w:val="005B23B7"/>
    <w:rsid w:val="005B5675"/>
    <w:rsid w:val="005B6403"/>
    <w:rsid w:val="005B7A24"/>
    <w:rsid w:val="005C27AC"/>
    <w:rsid w:val="005C3D62"/>
    <w:rsid w:val="005C705F"/>
    <w:rsid w:val="005C7E1C"/>
    <w:rsid w:val="005D001D"/>
    <w:rsid w:val="005D26A3"/>
    <w:rsid w:val="005D2CB4"/>
    <w:rsid w:val="005D2D39"/>
    <w:rsid w:val="005D4F4C"/>
    <w:rsid w:val="005D62E3"/>
    <w:rsid w:val="005D748B"/>
    <w:rsid w:val="005E095F"/>
    <w:rsid w:val="005E381F"/>
    <w:rsid w:val="005E658B"/>
    <w:rsid w:val="005E7D7D"/>
    <w:rsid w:val="005F5A34"/>
    <w:rsid w:val="005F5D8C"/>
    <w:rsid w:val="00600C93"/>
    <w:rsid w:val="00601875"/>
    <w:rsid w:val="0060502D"/>
    <w:rsid w:val="00611C64"/>
    <w:rsid w:val="0061490C"/>
    <w:rsid w:val="006168CB"/>
    <w:rsid w:val="00617419"/>
    <w:rsid w:val="00617F15"/>
    <w:rsid w:val="00620638"/>
    <w:rsid w:val="0062239E"/>
    <w:rsid w:val="00622AB1"/>
    <w:rsid w:val="006239B4"/>
    <w:rsid w:val="00624E3B"/>
    <w:rsid w:val="00626689"/>
    <w:rsid w:val="00632576"/>
    <w:rsid w:val="006329A7"/>
    <w:rsid w:val="00633DB6"/>
    <w:rsid w:val="00636C9A"/>
    <w:rsid w:val="006407DF"/>
    <w:rsid w:val="006456A4"/>
    <w:rsid w:val="00650BE9"/>
    <w:rsid w:val="0065134B"/>
    <w:rsid w:val="006636D2"/>
    <w:rsid w:val="006651E8"/>
    <w:rsid w:val="0067286A"/>
    <w:rsid w:val="00677985"/>
    <w:rsid w:val="00680A80"/>
    <w:rsid w:val="00684024"/>
    <w:rsid w:val="00687705"/>
    <w:rsid w:val="00691BF5"/>
    <w:rsid w:val="00692B8F"/>
    <w:rsid w:val="006948B3"/>
    <w:rsid w:val="00695B7F"/>
    <w:rsid w:val="00697674"/>
    <w:rsid w:val="00697C88"/>
    <w:rsid w:val="00697E2E"/>
    <w:rsid w:val="006A0027"/>
    <w:rsid w:val="006A00A4"/>
    <w:rsid w:val="006A0249"/>
    <w:rsid w:val="006A0ADD"/>
    <w:rsid w:val="006A2F48"/>
    <w:rsid w:val="006A5D34"/>
    <w:rsid w:val="006A62EA"/>
    <w:rsid w:val="006A6308"/>
    <w:rsid w:val="006A65B8"/>
    <w:rsid w:val="006A7046"/>
    <w:rsid w:val="006A712D"/>
    <w:rsid w:val="006B10D3"/>
    <w:rsid w:val="006B12AD"/>
    <w:rsid w:val="006B3BA9"/>
    <w:rsid w:val="006B438A"/>
    <w:rsid w:val="006B4DB6"/>
    <w:rsid w:val="006B5573"/>
    <w:rsid w:val="006B60E1"/>
    <w:rsid w:val="006C0058"/>
    <w:rsid w:val="006C08A4"/>
    <w:rsid w:val="006C0CF4"/>
    <w:rsid w:val="006C1C49"/>
    <w:rsid w:val="006C1D76"/>
    <w:rsid w:val="006C212A"/>
    <w:rsid w:val="006C5206"/>
    <w:rsid w:val="006C62C7"/>
    <w:rsid w:val="006C705E"/>
    <w:rsid w:val="006C732D"/>
    <w:rsid w:val="006D1FE1"/>
    <w:rsid w:val="006D25FC"/>
    <w:rsid w:val="006D27CB"/>
    <w:rsid w:val="006D30BF"/>
    <w:rsid w:val="006D3E23"/>
    <w:rsid w:val="006D3F67"/>
    <w:rsid w:val="006D429F"/>
    <w:rsid w:val="006D4B92"/>
    <w:rsid w:val="006D52B8"/>
    <w:rsid w:val="006D597F"/>
    <w:rsid w:val="006D609E"/>
    <w:rsid w:val="006D7CEF"/>
    <w:rsid w:val="006E0D84"/>
    <w:rsid w:val="006E1F38"/>
    <w:rsid w:val="006E2822"/>
    <w:rsid w:val="006E449E"/>
    <w:rsid w:val="006E4AE9"/>
    <w:rsid w:val="006E6071"/>
    <w:rsid w:val="006E628E"/>
    <w:rsid w:val="006E7B9A"/>
    <w:rsid w:val="006F5623"/>
    <w:rsid w:val="006F5ECC"/>
    <w:rsid w:val="006F5F80"/>
    <w:rsid w:val="006F798A"/>
    <w:rsid w:val="007003BD"/>
    <w:rsid w:val="007009E0"/>
    <w:rsid w:val="007019EE"/>
    <w:rsid w:val="0070390C"/>
    <w:rsid w:val="00704D07"/>
    <w:rsid w:val="00704E12"/>
    <w:rsid w:val="00707200"/>
    <w:rsid w:val="007105FE"/>
    <w:rsid w:val="00710F04"/>
    <w:rsid w:val="007113FE"/>
    <w:rsid w:val="00712902"/>
    <w:rsid w:val="0071304E"/>
    <w:rsid w:val="00714565"/>
    <w:rsid w:val="00715859"/>
    <w:rsid w:val="007163EE"/>
    <w:rsid w:val="00723DB4"/>
    <w:rsid w:val="007249BE"/>
    <w:rsid w:val="00724ED8"/>
    <w:rsid w:val="00725C4A"/>
    <w:rsid w:val="00727648"/>
    <w:rsid w:val="00730C94"/>
    <w:rsid w:val="007317A8"/>
    <w:rsid w:val="00731C4A"/>
    <w:rsid w:val="00732740"/>
    <w:rsid w:val="00732B17"/>
    <w:rsid w:val="007358C1"/>
    <w:rsid w:val="00737008"/>
    <w:rsid w:val="0074299D"/>
    <w:rsid w:val="00742C49"/>
    <w:rsid w:val="00742F37"/>
    <w:rsid w:val="00746344"/>
    <w:rsid w:val="0075087C"/>
    <w:rsid w:val="0075562F"/>
    <w:rsid w:val="007603D0"/>
    <w:rsid w:val="00760B5E"/>
    <w:rsid w:val="007614F2"/>
    <w:rsid w:val="00761EAA"/>
    <w:rsid w:val="007628B2"/>
    <w:rsid w:val="00763418"/>
    <w:rsid w:val="007666E3"/>
    <w:rsid w:val="00772D33"/>
    <w:rsid w:val="0077422A"/>
    <w:rsid w:val="007746E3"/>
    <w:rsid w:val="00774916"/>
    <w:rsid w:val="00776699"/>
    <w:rsid w:val="0077707B"/>
    <w:rsid w:val="007801DE"/>
    <w:rsid w:val="00780CE8"/>
    <w:rsid w:val="007821B4"/>
    <w:rsid w:val="007831AB"/>
    <w:rsid w:val="00783236"/>
    <w:rsid w:val="0078445C"/>
    <w:rsid w:val="00784593"/>
    <w:rsid w:val="00784746"/>
    <w:rsid w:val="00785431"/>
    <w:rsid w:val="007874C1"/>
    <w:rsid w:val="00787844"/>
    <w:rsid w:val="007907FC"/>
    <w:rsid w:val="00793599"/>
    <w:rsid w:val="00793DCD"/>
    <w:rsid w:val="00794616"/>
    <w:rsid w:val="007A41C1"/>
    <w:rsid w:val="007A44F4"/>
    <w:rsid w:val="007A66EB"/>
    <w:rsid w:val="007A6A44"/>
    <w:rsid w:val="007A71AC"/>
    <w:rsid w:val="007B1A5C"/>
    <w:rsid w:val="007B4D03"/>
    <w:rsid w:val="007B4FA8"/>
    <w:rsid w:val="007B6ED2"/>
    <w:rsid w:val="007B6FA2"/>
    <w:rsid w:val="007C00C5"/>
    <w:rsid w:val="007C198F"/>
    <w:rsid w:val="007C199F"/>
    <w:rsid w:val="007C1C24"/>
    <w:rsid w:val="007C28B1"/>
    <w:rsid w:val="007C2A86"/>
    <w:rsid w:val="007C35A5"/>
    <w:rsid w:val="007C3F3E"/>
    <w:rsid w:val="007C644B"/>
    <w:rsid w:val="007C7F13"/>
    <w:rsid w:val="007D16DB"/>
    <w:rsid w:val="007D1C48"/>
    <w:rsid w:val="007D315B"/>
    <w:rsid w:val="007D3DBA"/>
    <w:rsid w:val="007D47F3"/>
    <w:rsid w:val="007E02CF"/>
    <w:rsid w:val="007E27BE"/>
    <w:rsid w:val="007E3833"/>
    <w:rsid w:val="007E71BB"/>
    <w:rsid w:val="007E7290"/>
    <w:rsid w:val="007E7C50"/>
    <w:rsid w:val="007F175E"/>
    <w:rsid w:val="007F3CF0"/>
    <w:rsid w:val="007F3E77"/>
    <w:rsid w:val="007F47EB"/>
    <w:rsid w:val="007F5E1B"/>
    <w:rsid w:val="007F6702"/>
    <w:rsid w:val="00801872"/>
    <w:rsid w:val="008059E4"/>
    <w:rsid w:val="00806629"/>
    <w:rsid w:val="00806724"/>
    <w:rsid w:val="00810633"/>
    <w:rsid w:val="0081113A"/>
    <w:rsid w:val="00812852"/>
    <w:rsid w:val="008142D5"/>
    <w:rsid w:val="00816518"/>
    <w:rsid w:val="008177E6"/>
    <w:rsid w:val="008204B8"/>
    <w:rsid w:val="00820AC1"/>
    <w:rsid w:val="00822171"/>
    <w:rsid w:val="008242D1"/>
    <w:rsid w:val="00825428"/>
    <w:rsid w:val="008262A6"/>
    <w:rsid w:val="0082752B"/>
    <w:rsid w:val="008303FD"/>
    <w:rsid w:val="00830828"/>
    <w:rsid w:val="008326FE"/>
    <w:rsid w:val="008332CE"/>
    <w:rsid w:val="00835F68"/>
    <w:rsid w:val="00835F81"/>
    <w:rsid w:val="00836C51"/>
    <w:rsid w:val="00837266"/>
    <w:rsid w:val="008442FA"/>
    <w:rsid w:val="008443E5"/>
    <w:rsid w:val="00844C6C"/>
    <w:rsid w:val="008454DC"/>
    <w:rsid w:val="0084648B"/>
    <w:rsid w:val="00847AAA"/>
    <w:rsid w:val="00851034"/>
    <w:rsid w:val="00851ADF"/>
    <w:rsid w:val="008525AA"/>
    <w:rsid w:val="00854433"/>
    <w:rsid w:val="00860F96"/>
    <w:rsid w:val="008614F3"/>
    <w:rsid w:val="00861A64"/>
    <w:rsid w:val="008636FD"/>
    <w:rsid w:val="00871433"/>
    <w:rsid w:val="00871528"/>
    <w:rsid w:val="008722E3"/>
    <w:rsid w:val="008763E6"/>
    <w:rsid w:val="0088028A"/>
    <w:rsid w:val="00883883"/>
    <w:rsid w:val="00883C55"/>
    <w:rsid w:val="00886B0A"/>
    <w:rsid w:val="00887494"/>
    <w:rsid w:val="008900AF"/>
    <w:rsid w:val="00890D7B"/>
    <w:rsid w:val="008927E2"/>
    <w:rsid w:val="0089435C"/>
    <w:rsid w:val="00894963"/>
    <w:rsid w:val="0089658A"/>
    <w:rsid w:val="008A0F49"/>
    <w:rsid w:val="008A1AC6"/>
    <w:rsid w:val="008A34A2"/>
    <w:rsid w:val="008A43C4"/>
    <w:rsid w:val="008A4B0F"/>
    <w:rsid w:val="008A5CF7"/>
    <w:rsid w:val="008B06A8"/>
    <w:rsid w:val="008B4679"/>
    <w:rsid w:val="008B5426"/>
    <w:rsid w:val="008C076A"/>
    <w:rsid w:val="008C0C51"/>
    <w:rsid w:val="008C15BC"/>
    <w:rsid w:val="008C1C79"/>
    <w:rsid w:val="008C37D5"/>
    <w:rsid w:val="008C43DB"/>
    <w:rsid w:val="008C4ACE"/>
    <w:rsid w:val="008C50B4"/>
    <w:rsid w:val="008C605A"/>
    <w:rsid w:val="008C659E"/>
    <w:rsid w:val="008D0813"/>
    <w:rsid w:val="008D28F5"/>
    <w:rsid w:val="008D3CE6"/>
    <w:rsid w:val="008D4815"/>
    <w:rsid w:val="008E0BD4"/>
    <w:rsid w:val="008E2596"/>
    <w:rsid w:val="008E5383"/>
    <w:rsid w:val="008E637C"/>
    <w:rsid w:val="008F273C"/>
    <w:rsid w:val="008F3CB4"/>
    <w:rsid w:val="008F3D05"/>
    <w:rsid w:val="008F4988"/>
    <w:rsid w:val="008F6225"/>
    <w:rsid w:val="0090512F"/>
    <w:rsid w:val="00906723"/>
    <w:rsid w:val="00911896"/>
    <w:rsid w:val="00913936"/>
    <w:rsid w:val="00914E9A"/>
    <w:rsid w:val="00916ADF"/>
    <w:rsid w:val="009170EE"/>
    <w:rsid w:val="00917B49"/>
    <w:rsid w:val="00923C2A"/>
    <w:rsid w:val="00923C71"/>
    <w:rsid w:val="00923D38"/>
    <w:rsid w:val="00925D0E"/>
    <w:rsid w:val="00926A30"/>
    <w:rsid w:val="00927194"/>
    <w:rsid w:val="00927A85"/>
    <w:rsid w:val="00932B5A"/>
    <w:rsid w:val="0093476A"/>
    <w:rsid w:val="009351EF"/>
    <w:rsid w:val="00935B46"/>
    <w:rsid w:val="00935E36"/>
    <w:rsid w:val="00936C0C"/>
    <w:rsid w:val="00936F32"/>
    <w:rsid w:val="00937947"/>
    <w:rsid w:val="00937CAD"/>
    <w:rsid w:val="00937DA3"/>
    <w:rsid w:val="00943210"/>
    <w:rsid w:val="00943EE2"/>
    <w:rsid w:val="0094658A"/>
    <w:rsid w:val="0094719F"/>
    <w:rsid w:val="00947E98"/>
    <w:rsid w:val="00950470"/>
    <w:rsid w:val="00952F34"/>
    <w:rsid w:val="009531ED"/>
    <w:rsid w:val="009537C6"/>
    <w:rsid w:val="009572EB"/>
    <w:rsid w:val="00957C9D"/>
    <w:rsid w:val="009601E7"/>
    <w:rsid w:val="0096087B"/>
    <w:rsid w:val="009617CB"/>
    <w:rsid w:val="00961C2C"/>
    <w:rsid w:val="00961FFC"/>
    <w:rsid w:val="00963655"/>
    <w:rsid w:val="00963D05"/>
    <w:rsid w:val="00966A41"/>
    <w:rsid w:val="0096732C"/>
    <w:rsid w:val="00967CF6"/>
    <w:rsid w:val="00970701"/>
    <w:rsid w:val="0097160F"/>
    <w:rsid w:val="00972008"/>
    <w:rsid w:val="009755D5"/>
    <w:rsid w:val="00976FE4"/>
    <w:rsid w:val="0097780A"/>
    <w:rsid w:val="00981337"/>
    <w:rsid w:val="00981A9A"/>
    <w:rsid w:val="009829E2"/>
    <w:rsid w:val="00982AA9"/>
    <w:rsid w:val="009846FC"/>
    <w:rsid w:val="0098701B"/>
    <w:rsid w:val="009873C5"/>
    <w:rsid w:val="00993ECF"/>
    <w:rsid w:val="009955CF"/>
    <w:rsid w:val="00995F3C"/>
    <w:rsid w:val="00996F0C"/>
    <w:rsid w:val="00997957"/>
    <w:rsid w:val="009A1FD7"/>
    <w:rsid w:val="009A2E4B"/>
    <w:rsid w:val="009A43E4"/>
    <w:rsid w:val="009A4A1B"/>
    <w:rsid w:val="009B1436"/>
    <w:rsid w:val="009B5F00"/>
    <w:rsid w:val="009B6DD3"/>
    <w:rsid w:val="009B722E"/>
    <w:rsid w:val="009B75EC"/>
    <w:rsid w:val="009C3CD2"/>
    <w:rsid w:val="009D0765"/>
    <w:rsid w:val="009D078C"/>
    <w:rsid w:val="009D2174"/>
    <w:rsid w:val="009D26D2"/>
    <w:rsid w:val="009D4E36"/>
    <w:rsid w:val="009E1A60"/>
    <w:rsid w:val="009E3B6C"/>
    <w:rsid w:val="009E3C4D"/>
    <w:rsid w:val="009E6808"/>
    <w:rsid w:val="009F1563"/>
    <w:rsid w:val="009F2EA9"/>
    <w:rsid w:val="009F4CBA"/>
    <w:rsid w:val="009F5BC9"/>
    <w:rsid w:val="009F5F0D"/>
    <w:rsid w:val="009F600B"/>
    <w:rsid w:val="009F633C"/>
    <w:rsid w:val="009F674D"/>
    <w:rsid w:val="009F6FD6"/>
    <w:rsid w:val="00A01E7E"/>
    <w:rsid w:val="00A027AD"/>
    <w:rsid w:val="00A0319F"/>
    <w:rsid w:val="00A031CE"/>
    <w:rsid w:val="00A03CB4"/>
    <w:rsid w:val="00A0638D"/>
    <w:rsid w:val="00A06A24"/>
    <w:rsid w:val="00A12C37"/>
    <w:rsid w:val="00A13079"/>
    <w:rsid w:val="00A14081"/>
    <w:rsid w:val="00A155BB"/>
    <w:rsid w:val="00A1570F"/>
    <w:rsid w:val="00A16309"/>
    <w:rsid w:val="00A16FCC"/>
    <w:rsid w:val="00A20BE0"/>
    <w:rsid w:val="00A23EAF"/>
    <w:rsid w:val="00A3260D"/>
    <w:rsid w:val="00A33B53"/>
    <w:rsid w:val="00A34565"/>
    <w:rsid w:val="00A34707"/>
    <w:rsid w:val="00A34DB3"/>
    <w:rsid w:val="00A36DC3"/>
    <w:rsid w:val="00A37EAF"/>
    <w:rsid w:val="00A4115D"/>
    <w:rsid w:val="00A41FF7"/>
    <w:rsid w:val="00A42BC7"/>
    <w:rsid w:val="00A42D73"/>
    <w:rsid w:val="00A435E8"/>
    <w:rsid w:val="00A43FD8"/>
    <w:rsid w:val="00A4526F"/>
    <w:rsid w:val="00A47B0D"/>
    <w:rsid w:val="00A50779"/>
    <w:rsid w:val="00A51129"/>
    <w:rsid w:val="00A511AC"/>
    <w:rsid w:val="00A52D36"/>
    <w:rsid w:val="00A5396A"/>
    <w:rsid w:val="00A55A36"/>
    <w:rsid w:val="00A563C2"/>
    <w:rsid w:val="00A56646"/>
    <w:rsid w:val="00A56C40"/>
    <w:rsid w:val="00A6309A"/>
    <w:rsid w:val="00A63888"/>
    <w:rsid w:val="00A70230"/>
    <w:rsid w:val="00A70BD8"/>
    <w:rsid w:val="00A739C4"/>
    <w:rsid w:val="00A74621"/>
    <w:rsid w:val="00A74ACD"/>
    <w:rsid w:val="00A7698C"/>
    <w:rsid w:val="00A807E8"/>
    <w:rsid w:val="00A82842"/>
    <w:rsid w:val="00A85277"/>
    <w:rsid w:val="00A87FA0"/>
    <w:rsid w:val="00A912B2"/>
    <w:rsid w:val="00A93E37"/>
    <w:rsid w:val="00A94E99"/>
    <w:rsid w:val="00A95C81"/>
    <w:rsid w:val="00AA008E"/>
    <w:rsid w:val="00AA1E90"/>
    <w:rsid w:val="00AA24E7"/>
    <w:rsid w:val="00AA26D1"/>
    <w:rsid w:val="00AA41D6"/>
    <w:rsid w:val="00AA4EE0"/>
    <w:rsid w:val="00AA5806"/>
    <w:rsid w:val="00AA7168"/>
    <w:rsid w:val="00AA791B"/>
    <w:rsid w:val="00AB076C"/>
    <w:rsid w:val="00AB0EAC"/>
    <w:rsid w:val="00AB101A"/>
    <w:rsid w:val="00AB408A"/>
    <w:rsid w:val="00AB468E"/>
    <w:rsid w:val="00AB50B7"/>
    <w:rsid w:val="00AB5F06"/>
    <w:rsid w:val="00AC37A0"/>
    <w:rsid w:val="00AC3D2B"/>
    <w:rsid w:val="00AC4738"/>
    <w:rsid w:val="00AC72EB"/>
    <w:rsid w:val="00AC7D6C"/>
    <w:rsid w:val="00AD4D09"/>
    <w:rsid w:val="00AD4D51"/>
    <w:rsid w:val="00AD66BD"/>
    <w:rsid w:val="00AD6A71"/>
    <w:rsid w:val="00AD7CA7"/>
    <w:rsid w:val="00AE19AA"/>
    <w:rsid w:val="00AE3681"/>
    <w:rsid w:val="00AE575D"/>
    <w:rsid w:val="00AE7446"/>
    <w:rsid w:val="00AF4199"/>
    <w:rsid w:val="00AF6B27"/>
    <w:rsid w:val="00AF7B91"/>
    <w:rsid w:val="00B0044A"/>
    <w:rsid w:val="00B00FFE"/>
    <w:rsid w:val="00B01C47"/>
    <w:rsid w:val="00B0300B"/>
    <w:rsid w:val="00B03E62"/>
    <w:rsid w:val="00B07774"/>
    <w:rsid w:val="00B07D10"/>
    <w:rsid w:val="00B07DDF"/>
    <w:rsid w:val="00B10A7D"/>
    <w:rsid w:val="00B10B64"/>
    <w:rsid w:val="00B1109D"/>
    <w:rsid w:val="00B120CD"/>
    <w:rsid w:val="00B136C2"/>
    <w:rsid w:val="00B15631"/>
    <w:rsid w:val="00B15F65"/>
    <w:rsid w:val="00B17FA6"/>
    <w:rsid w:val="00B21633"/>
    <w:rsid w:val="00B21975"/>
    <w:rsid w:val="00B23176"/>
    <w:rsid w:val="00B23504"/>
    <w:rsid w:val="00B237B4"/>
    <w:rsid w:val="00B23F71"/>
    <w:rsid w:val="00B25E1A"/>
    <w:rsid w:val="00B27D79"/>
    <w:rsid w:val="00B30032"/>
    <w:rsid w:val="00B315DE"/>
    <w:rsid w:val="00B3180E"/>
    <w:rsid w:val="00B318A3"/>
    <w:rsid w:val="00B31EA2"/>
    <w:rsid w:val="00B33608"/>
    <w:rsid w:val="00B347CE"/>
    <w:rsid w:val="00B34D15"/>
    <w:rsid w:val="00B34D98"/>
    <w:rsid w:val="00B35C52"/>
    <w:rsid w:val="00B40271"/>
    <w:rsid w:val="00B409A3"/>
    <w:rsid w:val="00B412EE"/>
    <w:rsid w:val="00B4263D"/>
    <w:rsid w:val="00B4274A"/>
    <w:rsid w:val="00B47C6C"/>
    <w:rsid w:val="00B55667"/>
    <w:rsid w:val="00B56054"/>
    <w:rsid w:val="00B6169F"/>
    <w:rsid w:val="00B645A9"/>
    <w:rsid w:val="00B6529D"/>
    <w:rsid w:val="00B655DF"/>
    <w:rsid w:val="00B661B7"/>
    <w:rsid w:val="00B670BA"/>
    <w:rsid w:val="00B679BD"/>
    <w:rsid w:val="00B70EEA"/>
    <w:rsid w:val="00B72A0B"/>
    <w:rsid w:val="00B75153"/>
    <w:rsid w:val="00B77C39"/>
    <w:rsid w:val="00B80761"/>
    <w:rsid w:val="00B817D7"/>
    <w:rsid w:val="00B83A32"/>
    <w:rsid w:val="00B85AA2"/>
    <w:rsid w:val="00B908C7"/>
    <w:rsid w:val="00B90F00"/>
    <w:rsid w:val="00B92C58"/>
    <w:rsid w:val="00B92EA6"/>
    <w:rsid w:val="00B930EA"/>
    <w:rsid w:val="00B93317"/>
    <w:rsid w:val="00B9392F"/>
    <w:rsid w:val="00B94CC7"/>
    <w:rsid w:val="00B96F22"/>
    <w:rsid w:val="00B97871"/>
    <w:rsid w:val="00B97C0F"/>
    <w:rsid w:val="00BA2B38"/>
    <w:rsid w:val="00BA4F01"/>
    <w:rsid w:val="00BA50EE"/>
    <w:rsid w:val="00BA588A"/>
    <w:rsid w:val="00BA5989"/>
    <w:rsid w:val="00BA636F"/>
    <w:rsid w:val="00BA79DA"/>
    <w:rsid w:val="00BA7C00"/>
    <w:rsid w:val="00BB051F"/>
    <w:rsid w:val="00BB44ED"/>
    <w:rsid w:val="00BC067B"/>
    <w:rsid w:val="00BC2C61"/>
    <w:rsid w:val="00BC4BED"/>
    <w:rsid w:val="00BC57F2"/>
    <w:rsid w:val="00BC6BAE"/>
    <w:rsid w:val="00BC6E15"/>
    <w:rsid w:val="00BD0F31"/>
    <w:rsid w:val="00BD452C"/>
    <w:rsid w:val="00BD4710"/>
    <w:rsid w:val="00BD4E21"/>
    <w:rsid w:val="00BE33E5"/>
    <w:rsid w:val="00BE347F"/>
    <w:rsid w:val="00BE39A7"/>
    <w:rsid w:val="00BF043F"/>
    <w:rsid w:val="00BF1FF3"/>
    <w:rsid w:val="00BF4F29"/>
    <w:rsid w:val="00BF73AE"/>
    <w:rsid w:val="00C00A07"/>
    <w:rsid w:val="00C051BD"/>
    <w:rsid w:val="00C051CF"/>
    <w:rsid w:val="00C06996"/>
    <w:rsid w:val="00C06A07"/>
    <w:rsid w:val="00C1028D"/>
    <w:rsid w:val="00C10806"/>
    <w:rsid w:val="00C10BB8"/>
    <w:rsid w:val="00C11487"/>
    <w:rsid w:val="00C1299D"/>
    <w:rsid w:val="00C13FA7"/>
    <w:rsid w:val="00C16B31"/>
    <w:rsid w:val="00C2300C"/>
    <w:rsid w:val="00C256E5"/>
    <w:rsid w:val="00C2588B"/>
    <w:rsid w:val="00C26482"/>
    <w:rsid w:val="00C26EFA"/>
    <w:rsid w:val="00C332AE"/>
    <w:rsid w:val="00C3416C"/>
    <w:rsid w:val="00C35A1B"/>
    <w:rsid w:val="00C41F9B"/>
    <w:rsid w:val="00C42321"/>
    <w:rsid w:val="00C4366D"/>
    <w:rsid w:val="00C440C0"/>
    <w:rsid w:val="00C441E5"/>
    <w:rsid w:val="00C47603"/>
    <w:rsid w:val="00C52F4C"/>
    <w:rsid w:val="00C5320C"/>
    <w:rsid w:val="00C53CF3"/>
    <w:rsid w:val="00C56797"/>
    <w:rsid w:val="00C575C0"/>
    <w:rsid w:val="00C5776B"/>
    <w:rsid w:val="00C60F41"/>
    <w:rsid w:val="00C6283E"/>
    <w:rsid w:val="00C6363D"/>
    <w:rsid w:val="00C63F47"/>
    <w:rsid w:val="00C647C5"/>
    <w:rsid w:val="00C65ABE"/>
    <w:rsid w:val="00C702C1"/>
    <w:rsid w:val="00C75343"/>
    <w:rsid w:val="00C765C1"/>
    <w:rsid w:val="00C80F43"/>
    <w:rsid w:val="00C846E0"/>
    <w:rsid w:val="00C86084"/>
    <w:rsid w:val="00C862D7"/>
    <w:rsid w:val="00C864E4"/>
    <w:rsid w:val="00C901EA"/>
    <w:rsid w:val="00C91903"/>
    <w:rsid w:val="00C9317B"/>
    <w:rsid w:val="00C972DD"/>
    <w:rsid w:val="00CA09E6"/>
    <w:rsid w:val="00CA18D9"/>
    <w:rsid w:val="00CA1A57"/>
    <w:rsid w:val="00CA1E8D"/>
    <w:rsid w:val="00CA1E8E"/>
    <w:rsid w:val="00CA290F"/>
    <w:rsid w:val="00CA38E3"/>
    <w:rsid w:val="00CA4DCE"/>
    <w:rsid w:val="00CA502C"/>
    <w:rsid w:val="00CA7198"/>
    <w:rsid w:val="00CA73DB"/>
    <w:rsid w:val="00CB0A28"/>
    <w:rsid w:val="00CB2137"/>
    <w:rsid w:val="00CB245F"/>
    <w:rsid w:val="00CB26E2"/>
    <w:rsid w:val="00CB289B"/>
    <w:rsid w:val="00CB65E9"/>
    <w:rsid w:val="00CC0283"/>
    <w:rsid w:val="00CC4608"/>
    <w:rsid w:val="00CC514E"/>
    <w:rsid w:val="00CC555D"/>
    <w:rsid w:val="00CC65E0"/>
    <w:rsid w:val="00CC7375"/>
    <w:rsid w:val="00CD5978"/>
    <w:rsid w:val="00CE01FF"/>
    <w:rsid w:val="00CE276A"/>
    <w:rsid w:val="00CF341C"/>
    <w:rsid w:val="00CF38A3"/>
    <w:rsid w:val="00CF439B"/>
    <w:rsid w:val="00CF4699"/>
    <w:rsid w:val="00CF6124"/>
    <w:rsid w:val="00CF7013"/>
    <w:rsid w:val="00D01123"/>
    <w:rsid w:val="00D01473"/>
    <w:rsid w:val="00D018DB"/>
    <w:rsid w:val="00D02831"/>
    <w:rsid w:val="00D032CE"/>
    <w:rsid w:val="00D04995"/>
    <w:rsid w:val="00D0795A"/>
    <w:rsid w:val="00D07E36"/>
    <w:rsid w:val="00D101D8"/>
    <w:rsid w:val="00D10C58"/>
    <w:rsid w:val="00D11513"/>
    <w:rsid w:val="00D137E0"/>
    <w:rsid w:val="00D1431F"/>
    <w:rsid w:val="00D1477D"/>
    <w:rsid w:val="00D22F84"/>
    <w:rsid w:val="00D23074"/>
    <w:rsid w:val="00D24E9E"/>
    <w:rsid w:val="00D24FD0"/>
    <w:rsid w:val="00D261C7"/>
    <w:rsid w:val="00D273D6"/>
    <w:rsid w:val="00D338F4"/>
    <w:rsid w:val="00D3780D"/>
    <w:rsid w:val="00D42676"/>
    <w:rsid w:val="00D43FF9"/>
    <w:rsid w:val="00D45A28"/>
    <w:rsid w:val="00D45D12"/>
    <w:rsid w:val="00D4784B"/>
    <w:rsid w:val="00D50F5F"/>
    <w:rsid w:val="00D5191A"/>
    <w:rsid w:val="00D52105"/>
    <w:rsid w:val="00D56A5C"/>
    <w:rsid w:val="00D56D27"/>
    <w:rsid w:val="00D6138F"/>
    <w:rsid w:val="00D6272A"/>
    <w:rsid w:val="00D62BD0"/>
    <w:rsid w:val="00D63223"/>
    <w:rsid w:val="00D645A5"/>
    <w:rsid w:val="00D66964"/>
    <w:rsid w:val="00D66B1B"/>
    <w:rsid w:val="00D700A9"/>
    <w:rsid w:val="00D7073F"/>
    <w:rsid w:val="00D70B6B"/>
    <w:rsid w:val="00D70D4C"/>
    <w:rsid w:val="00D734EC"/>
    <w:rsid w:val="00D74BC1"/>
    <w:rsid w:val="00D77B36"/>
    <w:rsid w:val="00D810B8"/>
    <w:rsid w:val="00D81C60"/>
    <w:rsid w:val="00D82038"/>
    <w:rsid w:val="00D85CBC"/>
    <w:rsid w:val="00D9178D"/>
    <w:rsid w:val="00D92E90"/>
    <w:rsid w:val="00D93245"/>
    <w:rsid w:val="00D939CC"/>
    <w:rsid w:val="00D9414E"/>
    <w:rsid w:val="00D96F47"/>
    <w:rsid w:val="00D9770A"/>
    <w:rsid w:val="00D9777C"/>
    <w:rsid w:val="00D97A4E"/>
    <w:rsid w:val="00DA03FE"/>
    <w:rsid w:val="00DA18DC"/>
    <w:rsid w:val="00DB1C23"/>
    <w:rsid w:val="00DB2B2C"/>
    <w:rsid w:val="00DB2C79"/>
    <w:rsid w:val="00DB2EF5"/>
    <w:rsid w:val="00DB452A"/>
    <w:rsid w:val="00DC082F"/>
    <w:rsid w:val="00DC1502"/>
    <w:rsid w:val="00DC7F93"/>
    <w:rsid w:val="00DD3FB6"/>
    <w:rsid w:val="00DD40C1"/>
    <w:rsid w:val="00DD47BC"/>
    <w:rsid w:val="00DD566C"/>
    <w:rsid w:val="00DD6A77"/>
    <w:rsid w:val="00DD7BA3"/>
    <w:rsid w:val="00DE2AE4"/>
    <w:rsid w:val="00DE4486"/>
    <w:rsid w:val="00DE5D01"/>
    <w:rsid w:val="00DF0032"/>
    <w:rsid w:val="00DF03B0"/>
    <w:rsid w:val="00DF12B4"/>
    <w:rsid w:val="00DF1313"/>
    <w:rsid w:val="00DF18A7"/>
    <w:rsid w:val="00DF1D93"/>
    <w:rsid w:val="00DF41EB"/>
    <w:rsid w:val="00DF6E66"/>
    <w:rsid w:val="00DF7484"/>
    <w:rsid w:val="00E00B81"/>
    <w:rsid w:val="00E03F85"/>
    <w:rsid w:val="00E058C8"/>
    <w:rsid w:val="00E059DC"/>
    <w:rsid w:val="00E066CF"/>
    <w:rsid w:val="00E07E83"/>
    <w:rsid w:val="00E11222"/>
    <w:rsid w:val="00E132BD"/>
    <w:rsid w:val="00E13845"/>
    <w:rsid w:val="00E149FF"/>
    <w:rsid w:val="00E20193"/>
    <w:rsid w:val="00E21A37"/>
    <w:rsid w:val="00E23F74"/>
    <w:rsid w:val="00E2467A"/>
    <w:rsid w:val="00E24D37"/>
    <w:rsid w:val="00E27F54"/>
    <w:rsid w:val="00E30358"/>
    <w:rsid w:val="00E304ED"/>
    <w:rsid w:val="00E312E6"/>
    <w:rsid w:val="00E31362"/>
    <w:rsid w:val="00E31D98"/>
    <w:rsid w:val="00E3318E"/>
    <w:rsid w:val="00E36948"/>
    <w:rsid w:val="00E37296"/>
    <w:rsid w:val="00E378C1"/>
    <w:rsid w:val="00E37905"/>
    <w:rsid w:val="00E41178"/>
    <w:rsid w:val="00E4176E"/>
    <w:rsid w:val="00E41961"/>
    <w:rsid w:val="00E42A47"/>
    <w:rsid w:val="00E42EDF"/>
    <w:rsid w:val="00E4324B"/>
    <w:rsid w:val="00E439BF"/>
    <w:rsid w:val="00E46BB9"/>
    <w:rsid w:val="00E5156F"/>
    <w:rsid w:val="00E52899"/>
    <w:rsid w:val="00E53F35"/>
    <w:rsid w:val="00E54998"/>
    <w:rsid w:val="00E56880"/>
    <w:rsid w:val="00E56DFA"/>
    <w:rsid w:val="00E56E6F"/>
    <w:rsid w:val="00E60608"/>
    <w:rsid w:val="00E63060"/>
    <w:rsid w:val="00E6339D"/>
    <w:rsid w:val="00E64504"/>
    <w:rsid w:val="00E64C20"/>
    <w:rsid w:val="00E672ED"/>
    <w:rsid w:val="00E705F5"/>
    <w:rsid w:val="00E71CE4"/>
    <w:rsid w:val="00E77358"/>
    <w:rsid w:val="00E77C72"/>
    <w:rsid w:val="00E77F28"/>
    <w:rsid w:val="00E83E13"/>
    <w:rsid w:val="00E83F6A"/>
    <w:rsid w:val="00E87F56"/>
    <w:rsid w:val="00E92418"/>
    <w:rsid w:val="00E9258F"/>
    <w:rsid w:val="00E93576"/>
    <w:rsid w:val="00E97D1F"/>
    <w:rsid w:val="00EA0389"/>
    <w:rsid w:val="00EA047F"/>
    <w:rsid w:val="00EA2776"/>
    <w:rsid w:val="00EA2CAE"/>
    <w:rsid w:val="00EA3715"/>
    <w:rsid w:val="00EA3E06"/>
    <w:rsid w:val="00EA51DC"/>
    <w:rsid w:val="00EA6133"/>
    <w:rsid w:val="00EA6D6C"/>
    <w:rsid w:val="00EA701D"/>
    <w:rsid w:val="00EB099A"/>
    <w:rsid w:val="00EB273A"/>
    <w:rsid w:val="00EB3A04"/>
    <w:rsid w:val="00EB3BA1"/>
    <w:rsid w:val="00EB7629"/>
    <w:rsid w:val="00EB7CAD"/>
    <w:rsid w:val="00EC3B8A"/>
    <w:rsid w:val="00EC6E0A"/>
    <w:rsid w:val="00ED00BD"/>
    <w:rsid w:val="00ED0EBC"/>
    <w:rsid w:val="00ED2BE4"/>
    <w:rsid w:val="00ED2EA9"/>
    <w:rsid w:val="00ED3CD9"/>
    <w:rsid w:val="00ED637A"/>
    <w:rsid w:val="00ED64D1"/>
    <w:rsid w:val="00ED707F"/>
    <w:rsid w:val="00EE124D"/>
    <w:rsid w:val="00EE1A68"/>
    <w:rsid w:val="00EE223F"/>
    <w:rsid w:val="00EE23EE"/>
    <w:rsid w:val="00EE3147"/>
    <w:rsid w:val="00EE3229"/>
    <w:rsid w:val="00EE6204"/>
    <w:rsid w:val="00EE7FDD"/>
    <w:rsid w:val="00EF2E13"/>
    <w:rsid w:val="00EF441F"/>
    <w:rsid w:val="00EF4D55"/>
    <w:rsid w:val="00EF7BFA"/>
    <w:rsid w:val="00F01504"/>
    <w:rsid w:val="00F03231"/>
    <w:rsid w:val="00F03776"/>
    <w:rsid w:val="00F0612E"/>
    <w:rsid w:val="00F0652E"/>
    <w:rsid w:val="00F10269"/>
    <w:rsid w:val="00F143B1"/>
    <w:rsid w:val="00F17237"/>
    <w:rsid w:val="00F245A1"/>
    <w:rsid w:val="00F25B00"/>
    <w:rsid w:val="00F26964"/>
    <w:rsid w:val="00F30350"/>
    <w:rsid w:val="00F31065"/>
    <w:rsid w:val="00F31558"/>
    <w:rsid w:val="00F34346"/>
    <w:rsid w:val="00F37EAA"/>
    <w:rsid w:val="00F42F9C"/>
    <w:rsid w:val="00F44FA7"/>
    <w:rsid w:val="00F514DC"/>
    <w:rsid w:val="00F526C7"/>
    <w:rsid w:val="00F5469F"/>
    <w:rsid w:val="00F57771"/>
    <w:rsid w:val="00F60167"/>
    <w:rsid w:val="00F61AAF"/>
    <w:rsid w:val="00F62D69"/>
    <w:rsid w:val="00F6444F"/>
    <w:rsid w:val="00F64B65"/>
    <w:rsid w:val="00F65092"/>
    <w:rsid w:val="00F656D9"/>
    <w:rsid w:val="00F67A89"/>
    <w:rsid w:val="00F72636"/>
    <w:rsid w:val="00F734B5"/>
    <w:rsid w:val="00F77655"/>
    <w:rsid w:val="00F77CCC"/>
    <w:rsid w:val="00F77EF1"/>
    <w:rsid w:val="00F81BBE"/>
    <w:rsid w:val="00F848C0"/>
    <w:rsid w:val="00F8498F"/>
    <w:rsid w:val="00F859C8"/>
    <w:rsid w:val="00F86147"/>
    <w:rsid w:val="00F86582"/>
    <w:rsid w:val="00F870C7"/>
    <w:rsid w:val="00F87829"/>
    <w:rsid w:val="00F87E6C"/>
    <w:rsid w:val="00F9426F"/>
    <w:rsid w:val="00F94FDB"/>
    <w:rsid w:val="00F9586F"/>
    <w:rsid w:val="00F96FD9"/>
    <w:rsid w:val="00F97E45"/>
    <w:rsid w:val="00FA13B0"/>
    <w:rsid w:val="00FA146C"/>
    <w:rsid w:val="00FA29C0"/>
    <w:rsid w:val="00FA3086"/>
    <w:rsid w:val="00FA77E0"/>
    <w:rsid w:val="00FB0E80"/>
    <w:rsid w:val="00FB6494"/>
    <w:rsid w:val="00FB7271"/>
    <w:rsid w:val="00FB74E7"/>
    <w:rsid w:val="00FC06CF"/>
    <w:rsid w:val="00FC1880"/>
    <w:rsid w:val="00FC1FB9"/>
    <w:rsid w:val="00FC2656"/>
    <w:rsid w:val="00FC2A4D"/>
    <w:rsid w:val="00FC3B7C"/>
    <w:rsid w:val="00FC3B90"/>
    <w:rsid w:val="00FC61A3"/>
    <w:rsid w:val="00FC62C1"/>
    <w:rsid w:val="00FC6FCA"/>
    <w:rsid w:val="00FC7AB1"/>
    <w:rsid w:val="00FD080B"/>
    <w:rsid w:val="00FD32C9"/>
    <w:rsid w:val="00FD3BF4"/>
    <w:rsid w:val="00FD424A"/>
    <w:rsid w:val="00FD4F4B"/>
    <w:rsid w:val="00FD5935"/>
    <w:rsid w:val="00FD5DCA"/>
    <w:rsid w:val="00FD6727"/>
    <w:rsid w:val="00FD6AB2"/>
    <w:rsid w:val="00FD79A0"/>
    <w:rsid w:val="00FD7FFE"/>
    <w:rsid w:val="00FE0CEC"/>
    <w:rsid w:val="00FE3B1C"/>
    <w:rsid w:val="00FE4DEC"/>
    <w:rsid w:val="00FE5BDB"/>
    <w:rsid w:val="00FF3D85"/>
    <w:rsid w:val="00FF47D5"/>
    <w:rsid w:val="00FF4F7D"/>
    <w:rsid w:val="00FF7375"/>
    <w:rsid w:val="00FF78A8"/>
    <w:rsid w:val="00FF7ECB"/>
    <w:rsid w:val="01DE5A85"/>
    <w:rsid w:val="0B48093C"/>
    <w:rsid w:val="0C5DFBD7"/>
    <w:rsid w:val="0ED0E43F"/>
    <w:rsid w:val="0F26782A"/>
    <w:rsid w:val="0F2D6A8A"/>
    <w:rsid w:val="0FE87EF0"/>
    <w:rsid w:val="159B2A1F"/>
    <w:rsid w:val="15B27CCB"/>
    <w:rsid w:val="18FA20DE"/>
    <w:rsid w:val="19F7A699"/>
    <w:rsid w:val="1B159624"/>
    <w:rsid w:val="1E1B6375"/>
    <w:rsid w:val="1EC2E21E"/>
    <w:rsid w:val="1EE50047"/>
    <w:rsid w:val="2304B41A"/>
    <w:rsid w:val="23B4D21A"/>
    <w:rsid w:val="2409B392"/>
    <w:rsid w:val="26B01406"/>
    <w:rsid w:val="2939FBF9"/>
    <w:rsid w:val="30C404D1"/>
    <w:rsid w:val="32C8C373"/>
    <w:rsid w:val="34E25F92"/>
    <w:rsid w:val="3BFC5764"/>
    <w:rsid w:val="3DB573F0"/>
    <w:rsid w:val="4090F825"/>
    <w:rsid w:val="43616862"/>
    <w:rsid w:val="4445EDAA"/>
    <w:rsid w:val="4875EE5F"/>
    <w:rsid w:val="48E348E9"/>
    <w:rsid w:val="492B9620"/>
    <w:rsid w:val="4C14185B"/>
    <w:rsid w:val="4F077204"/>
    <w:rsid w:val="51275378"/>
    <w:rsid w:val="552F507A"/>
    <w:rsid w:val="57A87CF9"/>
    <w:rsid w:val="580C4132"/>
    <w:rsid w:val="591DBAF0"/>
    <w:rsid w:val="5BDE113B"/>
    <w:rsid w:val="5E19C31F"/>
    <w:rsid w:val="603E8B55"/>
    <w:rsid w:val="61A19DD3"/>
    <w:rsid w:val="635D5A7F"/>
    <w:rsid w:val="658A9C55"/>
    <w:rsid w:val="6CAC2E03"/>
    <w:rsid w:val="6CB58A8A"/>
    <w:rsid w:val="6F989672"/>
    <w:rsid w:val="722294EA"/>
    <w:rsid w:val="760A2F83"/>
    <w:rsid w:val="7B27F18A"/>
    <w:rsid w:val="7B90A3E3"/>
    <w:rsid w:val="7B96DC61"/>
    <w:rsid w:val="7C60E14F"/>
    <w:rsid w:val="7CC8A894"/>
    <w:rsid w:val="7D6A6FFF"/>
    <w:rsid w:val="7D99AE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41E2E"/>
  <w15:chartTrackingRefBased/>
  <w15:docId w15:val="{5E21D068-6DF2-4567-ADA6-9AB183FE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5FC"/>
  </w:style>
  <w:style w:type="paragraph" w:styleId="Heading1">
    <w:name w:val="heading 1"/>
    <w:aliases w:val="Cover Title"/>
    <w:basedOn w:val="Normal"/>
    <w:next w:val="Normal"/>
    <w:link w:val="Heading1Char"/>
    <w:uiPriority w:val="9"/>
    <w:qFormat/>
    <w:rsid w:val="006D25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25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25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25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5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5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5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5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5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Title Char"/>
    <w:basedOn w:val="DefaultParagraphFont"/>
    <w:link w:val="Heading1"/>
    <w:uiPriority w:val="9"/>
    <w:rsid w:val="006D25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25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25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25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5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5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5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5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5FC"/>
    <w:rPr>
      <w:rFonts w:eastAsiaTheme="majorEastAsia" w:cstheme="majorBidi"/>
      <w:color w:val="272727" w:themeColor="text1" w:themeTint="D8"/>
    </w:rPr>
  </w:style>
  <w:style w:type="paragraph" w:styleId="Title">
    <w:name w:val="Title"/>
    <w:basedOn w:val="Normal"/>
    <w:next w:val="Normal"/>
    <w:link w:val="TitleChar"/>
    <w:uiPriority w:val="10"/>
    <w:qFormat/>
    <w:rsid w:val="006D25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5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5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5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5FC"/>
    <w:pPr>
      <w:spacing w:before="160"/>
      <w:jc w:val="center"/>
    </w:pPr>
    <w:rPr>
      <w:i/>
      <w:iCs/>
      <w:color w:val="404040" w:themeColor="text1" w:themeTint="BF"/>
    </w:rPr>
  </w:style>
  <w:style w:type="character" w:customStyle="1" w:styleId="QuoteChar">
    <w:name w:val="Quote Char"/>
    <w:basedOn w:val="DefaultParagraphFont"/>
    <w:link w:val="Quote"/>
    <w:uiPriority w:val="29"/>
    <w:rsid w:val="006D25FC"/>
    <w:rPr>
      <w:i/>
      <w:iCs/>
      <w:color w:val="404040" w:themeColor="text1" w:themeTint="BF"/>
    </w:rPr>
  </w:style>
  <w:style w:type="paragraph" w:styleId="ListParagraph">
    <w:name w:val="List Paragraph"/>
    <w:basedOn w:val="Normal"/>
    <w:uiPriority w:val="34"/>
    <w:qFormat/>
    <w:rsid w:val="006D25FC"/>
    <w:pPr>
      <w:ind w:left="720"/>
      <w:contextualSpacing/>
    </w:pPr>
  </w:style>
  <w:style w:type="character" w:styleId="IntenseEmphasis">
    <w:name w:val="Intense Emphasis"/>
    <w:basedOn w:val="DefaultParagraphFont"/>
    <w:uiPriority w:val="21"/>
    <w:qFormat/>
    <w:rsid w:val="006D25FC"/>
    <w:rPr>
      <w:i/>
      <w:iCs/>
      <w:color w:val="0F4761" w:themeColor="accent1" w:themeShade="BF"/>
    </w:rPr>
  </w:style>
  <w:style w:type="paragraph" w:styleId="IntenseQuote">
    <w:name w:val="Intense Quote"/>
    <w:basedOn w:val="Normal"/>
    <w:next w:val="Normal"/>
    <w:link w:val="IntenseQuoteChar"/>
    <w:uiPriority w:val="30"/>
    <w:qFormat/>
    <w:rsid w:val="006D25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5FC"/>
    <w:rPr>
      <w:i/>
      <w:iCs/>
      <w:color w:val="0F4761" w:themeColor="accent1" w:themeShade="BF"/>
    </w:rPr>
  </w:style>
  <w:style w:type="character" w:styleId="IntenseReference">
    <w:name w:val="Intense Reference"/>
    <w:basedOn w:val="DefaultParagraphFont"/>
    <w:uiPriority w:val="32"/>
    <w:qFormat/>
    <w:rsid w:val="006D25FC"/>
    <w:rPr>
      <w:b/>
      <w:bCs/>
      <w:smallCaps/>
      <w:color w:val="0F4761" w:themeColor="accent1" w:themeShade="BF"/>
      <w:spacing w:val="5"/>
    </w:rPr>
  </w:style>
  <w:style w:type="character" w:styleId="Hyperlink">
    <w:name w:val="Hyperlink"/>
    <w:basedOn w:val="DefaultParagraphFont"/>
    <w:uiPriority w:val="99"/>
    <w:unhideWhenUsed/>
    <w:rsid w:val="006D25FC"/>
    <w:rPr>
      <w:color w:val="FF0000"/>
      <w:u w:val="single"/>
    </w:rPr>
  </w:style>
  <w:style w:type="paragraph" w:styleId="FootnoteText">
    <w:name w:val="footnote text"/>
    <w:basedOn w:val="Normal"/>
    <w:link w:val="FootnoteTextChar"/>
    <w:uiPriority w:val="99"/>
    <w:semiHidden/>
    <w:unhideWhenUsed/>
    <w:rsid w:val="006D25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25FC"/>
    <w:rPr>
      <w:sz w:val="20"/>
      <w:szCs w:val="20"/>
    </w:rPr>
  </w:style>
  <w:style w:type="paragraph" w:styleId="CommentText">
    <w:name w:val="annotation text"/>
    <w:basedOn w:val="Normal"/>
    <w:link w:val="CommentTextChar"/>
    <w:uiPriority w:val="99"/>
    <w:unhideWhenUsed/>
    <w:rsid w:val="006D25FC"/>
    <w:pPr>
      <w:spacing w:line="240" w:lineRule="auto"/>
    </w:pPr>
    <w:rPr>
      <w:sz w:val="20"/>
      <w:szCs w:val="20"/>
    </w:rPr>
  </w:style>
  <w:style w:type="character" w:customStyle="1" w:styleId="CommentTextChar">
    <w:name w:val="Comment Text Char"/>
    <w:basedOn w:val="DefaultParagraphFont"/>
    <w:link w:val="CommentText"/>
    <w:uiPriority w:val="99"/>
    <w:rsid w:val="006D25FC"/>
    <w:rPr>
      <w:sz w:val="20"/>
      <w:szCs w:val="20"/>
    </w:rPr>
  </w:style>
  <w:style w:type="character" w:styleId="FootnoteReference">
    <w:name w:val="footnote reference"/>
    <w:basedOn w:val="DefaultParagraphFont"/>
    <w:uiPriority w:val="99"/>
    <w:semiHidden/>
    <w:unhideWhenUsed/>
    <w:rsid w:val="006D25FC"/>
    <w:rPr>
      <w:vertAlign w:val="superscript"/>
    </w:rPr>
  </w:style>
  <w:style w:type="character" w:styleId="CommentReference">
    <w:name w:val="annotation reference"/>
    <w:basedOn w:val="DefaultParagraphFont"/>
    <w:uiPriority w:val="99"/>
    <w:semiHidden/>
    <w:unhideWhenUsed/>
    <w:rsid w:val="006D25FC"/>
    <w:rPr>
      <w:sz w:val="16"/>
      <w:szCs w:val="16"/>
    </w:rPr>
  </w:style>
  <w:style w:type="paragraph" w:styleId="TOCHeading">
    <w:name w:val="TOC Heading"/>
    <w:aliases w:val="Page Subtitle"/>
    <w:basedOn w:val="Heading1"/>
    <w:next w:val="Normal"/>
    <w:uiPriority w:val="39"/>
    <w:unhideWhenUsed/>
    <w:qFormat/>
    <w:rsid w:val="006D25FC"/>
    <w:pPr>
      <w:tabs>
        <w:tab w:val="left" w:pos="284"/>
        <w:tab w:val="left" w:pos="425"/>
      </w:tabs>
      <w:spacing w:before="480" w:after="240" w:line="240" w:lineRule="auto"/>
      <w:outlineLvl w:val="9"/>
    </w:pPr>
    <w:rPr>
      <w:rFonts w:ascii="Arial Bold" w:hAnsi="Arial Bold" w:cs="Arial (Headings CS)"/>
      <w:b/>
      <w:color w:val="FFFFFF" w:themeColor="background1"/>
      <w:kern w:val="0"/>
      <w:sz w:val="28"/>
      <w:szCs w:val="32"/>
      <w:lang w:val="en-US"/>
      <w14:ligatures w14:val="none"/>
    </w:rPr>
  </w:style>
  <w:style w:type="paragraph" w:customStyle="1" w:styleId="SectionIntro">
    <w:name w:val="Section Intro"/>
    <w:basedOn w:val="BodyText"/>
    <w:qFormat/>
    <w:rsid w:val="006D25FC"/>
    <w:pPr>
      <w:tabs>
        <w:tab w:val="left" w:pos="284"/>
        <w:tab w:val="left" w:pos="425"/>
      </w:tabs>
      <w:spacing w:after="480" w:line="290" w:lineRule="exact"/>
    </w:pPr>
    <w:rPr>
      <w:rFonts w:ascii="Arial" w:eastAsia="Arial" w:hAnsi="Arial" w:cs="Times New Roman"/>
      <w:color w:val="000000"/>
      <w:kern w:val="0"/>
      <w:sz w:val="24"/>
      <w:szCs w:val="24"/>
      <w:lang w:val="en-US"/>
      <w14:ligatures w14:val="none"/>
    </w:rPr>
  </w:style>
  <w:style w:type="paragraph" w:customStyle="1" w:styleId="X-head">
    <w:name w:val="X-head"/>
    <w:basedOn w:val="TOCHeading"/>
    <w:qFormat/>
    <w:rsid w:val="006D25FC"/>
    <w:pPr>
      <w:spacing w:after="120"/>
    </w:pPr>
    <w:rPr>
      <w:color w:val="0F9ED5" w:themeColor="accent4"/>
      <w:sz w:val="24"/>
    </w:rPr>
  </w:style>
  <w:style w:type="paragraph" w:customStyle="1" w:styleId="DocumentSubtitle">
    <w:name w:val="Document Subtitle"/>
    <w:basedOn w:val="TOCHeading"/>
    <w:qFormat/>
    <w:rsid w:val="006D25FC"/>
    <w:pPr>
      <w:spacing w:before="120" w:after="360"/>
    </w:pPr>
    <w:rPr>
      <w:sz w:val="24"/>
      <w:szCs w:val="24"/>
    </w:rPr>
  </w:style>
  <w:style w:type="paragraph" w:styleId="BodyText">
    <w:name w:val="Body Text"/>
    <w:basedOn w:val="Normal"/>
    <w:link w:val="BodyTextChar"/>
    <w:uiPriority w:val="99"/>
    <w:semiHidden/>
    <w:unhideWhenUsed/>
    <w:rsid w:val="006D25FC"/>
    <w:pPr>
      <w:spacing w:after="120"/>
    </w:pPr>
  </w:style>
  <w:style w:type="character" w:customStyle="1" w:styleId="BodyTextChar">
    <w:name w:val="Body Text Char"/>
    <w:basedOn w:val="DefaultParagraphFont"/>
    <w:link w:val="BodyText"/>
    <w:uiPriority w:val="99"/>
    <w:semiHidden/>
    <w:rsid w:val="006D25FC"/>
  </w:style>
  <w:style w:type="paragraph" w:styleId="CommentSubject">
    <w:name w:val="annotation subject"/>
    <w:basedOn w:val="CommentText"/>
    <w:next w:val="CommentText"/>
    <w:link w:val="CommentSubjectChar"/>
    <w:uiPriority w:val="99"/>
    <w:semiHidden/>
    <w:unhideWhenUsed/>
    <w:rsid w:val="004702B8"/>
    <w:rPr>
      <w:b/>
      <w:bCs/>
    </w:rPr>
  </w:style>
  <w:style w:type="character" w:customStyle="1" w:styleId="CommentSubjectChar">
    <w:name w:val="Comment Subject Char"/>
    <w:basedOn w:val="CommentTextChar"/>
    <w:link w:val="CommentSubject"/>
    <w:uiPriority w:val="99"/>
    <w:semiHidden/>
    <w:rsid w:val="004702B8"/>
    <w:rPr>
      <w:b/>
      <w:bCs/>
      <w:sz w:val="20"/>
      <w:szCs w:val="20"/>
    </w:rPr>
  </w:style>
  <w:style w:type="paragraph" w:styleId="Header">
    <w:name w:val="header"/>
    <w:basedOn w:val="Normal"/>
    <w:link w:val="HeaderChar"/>
    <w:uiPriority w:val="99"/>
    <w:unhideWhenUsed/>
    <w:rsid w:val="00D70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0A9"/>
  </w:style>
  <w:style w:type="paragraph" w:styleId="Footer">
    <w:name w:val="footer"/>
    <w:basedOn w:val="Normal"/>
    <w:link w:val="FooterChar"/>
    <w:uiPriority w:val="99"/>
    <w:unhideWhenUsed/>
    <w:rsid w:val="00D70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0A9"/>
  </w:style>
  <w:style w:type="character" w:styleId="UnresolvedMention">
    <w:name w:val="Unresolved Mention"/>
    <w:basedOn w:val="DefaultParagraphFont"/>
    <w:uiPriority w:val="99"/>
    <w:semiHidden/>
    <w:unhideWhenUsed/>
    <w:rsid w:val="006D609E"/>
    <w:rPr>
      <w:color w:val="605E5C"/>
      <w:shd w:val="clear" w:color="auto" w:fill="E1DFDD"/>
    </w:rPr>
  </w:style>
  <w:style w:type="paragraph" w:customStyle="1" w:styleId="BulletText">
    <w:name w:val="Bullet Text"/>
    <w:basedOn w:val="Normal"/>
    <w:qFormat/>
    <w:rsid w:val="00776699"/>
    <w:pPr>
      <w:numPr>
        <w:numId w:val="10"/>
      </w:numPr>
      <w:tabs>
        <w:tab w:val="left" w:pos="284"/>
        <w:tab w:val="left" w:pos="567"/>
        <w:tab w:val="left" w:pos="851"/>
      </w:tabs>
      <w:spacing w:line="250" w:lineRule="exact"/>
    </w:pPr>
    <w:rPr>
      <w:rFonts w:ascii="Arial" w:eastAsia="Arial" w:hAnsi="Arial" w:cs="Times New Roman"/>
      <w:kern w:val="0"/>
      <w:sz w:val="18"/>
      <w:szCs w:val="24"/>
      <w:lang w:val="en-US"/>
      <w14:ligatures w14:val="none"/>
    </w:rPr>
  </w:style>
  <w:style w:type="paragraph" w:styleId="NormalWeb">
    <w:name w:val="Normal (Web)"/>
    <w:basedOn w:val="Normal"/>
    <w:uiPriority w:val="99"/>
    <w:semiHidden/>
    <w:unhideWhenUsed/>
    <w:rsid w:val="00515202"/>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C256E5"/>
    <w:rPr>
      <w:color w:val="96607D" w:themeColor="followedHyperlink"/>
      <w:u w:val="single"/>
    </w:rPr>
  </w:style>
  <w:style w:type="paragraph" w:styleId="Revision">
    <w:name w:val="Revision"/>
    <w:hidden/>
    <w:uiPriority w:val="99"/>
    <w:semiHidden/>
    <w:rsid w:val="00EA6D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70685">
      <w:bodyDiv w:val="1"/>
      <w:marLeft w:val="0"/>
      <w:marRight w:val="0"/>
      <w:marTop w:val="0"/>
      <w:marBottom w:val="0"/>
      <w:divBdr>
        <w:top w:val="none" w:sz="0" w:space="0" w:color="auto"/>
        <w:left w:val="none" w:sz="0" w:space="0" w:color="auto"/>
        <w:bottom w:val="none" w:sz="0" w:space="0" w:color="auto"/>
        <w:right w:val="none" w:sz="0" w:space="0" w:color="auto"/>
      </w:divBdr>
    </w:div>
    <w:div w:id="44909398">
      <w:bodyDiv w:val="1"/>
      <w:marLeft w:val="0"/>
      <w:marRight w:val="0"/>
      <w:marTop w:val="0"/>
      <w:marBottom w:val="0"/>
      <w:divBdr>
        <w:top w:val="none" w:sz="0" w:space="0" w:color="auto"/>
        <w:left w:val="none" w:sz="0" w:space="0" w:color="auto"/>
        <w:bottom w:val="none" w:sz="0" w:space="0" w:color="auto"/>
        <w:right w:val="none" w:sz="0" w:space="0" w:color="auto"/>
      </w:divBdr>
    </w:div>
    <w:div w:id="69431415">
      <w:bodyDiv w:val="1"/>
      <w:marLeft w:val="0"/>
      <w:marRight w:val="0"/>
      <w:marTop w:val="0"/>
      <w:marBottom w:val="0"/>
      <w:divBdr>
        <w:top w:val="none" w:sz="0" w:space="0" w:color="auto"/>
        <w:left w:val="none" w:sz="0" w:space="0" w:color="auto"/>
        <w:bottom w:val="none" w:sz="0" w:space="0" w:color="auto"/>
        <w:right w:val="none" w:sz="0" w:space="0" w:color="auto"/>
      </w:divBdr>
    </w:div>
    <w:div w:id="239797007">
      <w:bodyDiv w:val="1"/>
      <w:marLeft w:val="0"/>
      <w:marRight w:val="0"/>
      <w:marTop w:val="0"/>
      <w:marBottom w:val="0"/>
      <w:divBdr>
        <w:top w:val="none" w:sz="0" w:space="0" w:color="auto"/>
        <w:left w:val="none" w:sz="0" w:space="0" w:color="auto"/>
        <w:bottom w:val="none" w:sz="0" w:space="0" w:color="auto"/>
        <w:right w:val="none" w:sz="0" w:space="0" w:color="auto"/>
      </w:divBdr>
    </w:div>
    <w:div w:id="354615917">
      <w:bodyDiv w:val="1"/>
      <w:marLeft w:val="0"/>
      <w:marRight w:val="0"/>
      <w:marTop w:val="0"/>
      <w:marBottom w:val="0"/>
      <w:divBdr>
        <w:top w:val="none" w:sz="0" w:space="0" w:color="auto"/>
        <w:left w:val="none" w:sz="0" w:space="0" w:color="auto"/>
        <w:bottom w:val="none" w:sz="0" w:space="0" w:color="auto"/>
        <w:right w:val="none" w:sz="0" w:space="0" w:color="auto"/>
      </w:divBdr>
    </w:div>
    <w:div w:id="366683866">
      <w:bodyDiv w:val="1"/>
      <w:marLeft w:val="0"/>
      <w:marRight w:val="0"/>
      <w:marTop w:val="0"/>
      <w:marBottom w:val="0"/>
      <w:divBdr>
        <w:top w:val="none" w:sz="0" w:space="0" w:color="auto"/>
        <w:left w:val="none" w:sz="0" w:space="0" w:color="auto"/>
        <w:bottom w:val="none" w:sz="0" w:space="0" w:color="auto"/>
        <w:right w:val="none" w:sz="0" w:space="0" w:color="auto"/>
      </w:divBdr>
    </w:div>
    <w:div w:id="378018559">
      <w:bodyDiv w:val="1"/>
      <w:marLeft w:val="0"/>
      <w:marRight w:val="0"/>
      <w:marTop w:val="0"/>
      <w:marBottom w:val="0"/>
      <w:divBdr>
        <w:top w:val="none" w:sz="0" w:space="0" w:color="auto"/>
        <w:left w:val="none" w:sz="0" w:space="0" w:color="auto"/>
        <w:bottom w:val="none" w:sz="0" w:space="0" w:color="auto"/>
        <w:right w:val="none" w:sz="0" w:space="0" w:color="auto"/>
      </w:divBdr>
    </w:div>
    <w:div w:id="660041138">
      <w:bodyDiv w:val="1"/>
      <w:marLeft w:val="0"/>
      <w:marRight w:val="0"/>
      <w:marTop w:val="0"/>
      <w:marBottom w:val="0"/>
      <w:divBdr>
        <w:top w:val="none" w:sz="0" w:space="0" w:color="auto"/>
        <w:left w:val="none" w:sz="0" w:space="0" w:color="auto"/>
        <w:bottom w:val="none" w:sz="0" w:space="0" w:color="auto"/>
        <w:right w:val="none" w:sz="0" w:space="0" w:color="auto"/>
      </w:divBdr>
    </w:div>
    <w:div w:id="864906843">
      <w:bodyDiv w:val="1"/>
      <w:marLeft w:val="0"/>
      <w:marRight w:val="0"/>
      <w:marTop w:val="0"/>
      <w:marBottom w:val="0"/>
      <w:divBdr>
        <w:top w:val="none" w:sz="0" w:space="0" w:color="auto"/>
        <w:left w:val="none" w:sz="0" w:space="0" w:color="auto"/>
        <w:bottom w:val="none" w:sz="0" w:space="0" w:color="auto"/>
        <w:right w:val="none" w:sz="0" w:space="0" w:color="auto"/>
      </w:divBdr>
    </w:div>
    <w:div w:id="945578543">
      <w:bodyDiv w:val="1"/>
      <w:marLeft w:val="0"/>
      <w:marRight w:val="0"/>
      <w:marTop w:val="0"/>
      <w:marBottom w:val="0"/>
      <w:divBdr>
        <w:top w:val="none" w:sz="0" w:space="0" w:color="auto"/>
        <w:left w:val="none" w:sz="0" w:space="0" w:color="auto"/>
        <w:bottom w:val="none" w:sz="0" w:space="0" w:color="auto"/>
        <w:right w:val="none" w:sz="0" w:space="0" w:color="auto"/>
      </w:divBdr>
    </w:div>
    <w:div w:id="1006788016">
      <w:bodyDiv w:val="1"/>
      <w:marLeft w:val="0"/>
      <w:marRight w:val="0"/>
      <w:marTop w:val="0"/>
      <w:marBottom w:val="0"/>
      <w:divBdr>
        <w:top w:val="none" w:sz="0" w:space="0" w:color="auto"/>
        <w:left w:val="none" w:sz="0" w:space="0" w:color="auto"/>
        <w:bottom w:val="none" w:sz="0" w:space="0" w:color="auto"/>
        <w:right w:val="none" w:sz="0" w:space="0" w:color="auto"/>
      </w:divBdr>
    </w:div>
    <w:div w:id="1054351984">
      <w:bodyDiv w:val="1"/>
      <w:marLeft w:val="0"/>
      <w:marRight w:val="0"/>
      <w:marTop w:val="0"/>
      <w:marBottom w:val="0"/>
      <w:divBdr>
        <w:top w:val="none" w:sz="0" w:space="0" w:color="auto"/>
        <w:left w:val="none" w:sz="0" w:space="0" w:color="auto"/>
        <w:bottom w:val="none" w:sz="0" w:space="0" w:color="auto"/>
        <w:right w:val="none" w:sz="0" w:space="0" w:color="auto"/>
      </w:divBdr>
    </w:div>
    <w:div w:id="1190799395">
      <w:bodyDiv w:val="1"/>
      <w:marLeft w:val="0"/>
      <w:marRight w:val="0"/>
      <w:marTop w:val="0"/>
      <w:marBottom w:val="0"/>
      <w:divBdr>
        <w:top w:val="none" w:sz="0" w:space="0" w:color="auto"/>
        <w:left w:val="none" w:sz="0" w:space="0" w:color="auto"/>
        <w:bottom w:val="none" w:sz="0" w:space="0" w:color="auto"/>
        <w:right w:val="none" w:sz="0" w:space="0" w:color="auto"/>
      </w:divBdr>
    </w:div>
    <w:div w:id="1453859163">
      <w:bodyDiv w:val="1"/>
      <w:marLeft w:val="0"/>
      <w:marRight w:val="0"/>
      <w:marTop w:val="0"/>
      <w:marBottom w:val="0"/>
      <w:divBdr>
        <w:top w:val="none" w:sz="0" w:space="0" w:color="auto"/>
        <w:left w:val="none" w:sz="0" w:space="0" w:color="auto"/>
        <w:bottom w:val="none" w:sz="0" w:space="0" w:color="auto"/>
        <w:right w:val="none" w:sz="0" w:space="0" w:color="auto"/>
      </w:divBdr>
    </w:div>
    <w:div w:id="149306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aketheshift.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opportunitygreen.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www.gov.uk/government/news/help-to-save-households-money-and-deliver-cleaner-heat-to-homes" TargetMode="External"/><Relationship Id="rId21" Type="http://schemas.openxmlformats.org/officeDocument/2006/relationships/hyperlink" Target="https://www.gov.uk/government/news/fuel-poverty-has-not-fallen-to-any-meaningful-extent-in-5-years" TargetMode="External"/><Relationship Id="rId42" Type="http://schemas.openxmlformats.org/officeDocument/2006/relationships/hyperlink" Target="https://goodhomes.org.uk/wp-content/uploads/2024/04/Future-Homes-Standard-Consultation-response-FAO-The-Rt-Hon-Michael-Gove-MP.pdf" TargetMode="External"/><Relationship Id="rId47" Type="http://schemas.openxmlformats.org/officeDocument/2006/relationships/hyperlink" Target="https://www.theoep.org.uk/news/oep-has-permission-intervene-appeal-how-government-departments-should-consider-environmental" TargetMode="External"/><Relationship Id="rId63" Type="http://schemas.openxmlformats.org/officeDocument/2006/relationships/hyperlink" Target="https://www.independent.co.uk/news/uk/politics/housing-eviction-section-21-labour-b2647154.html" TargetMode="External"/><Relationship Id="rId68" Type="http://schemas.openxmlformats.org/officeDocument/2006/relationships/hyperlink" Target="https://www.theccc.org.uk/publication/independent-assessment-of-the-third-national-adaptation-programme/" TargetMode="External"/><Relationship Id="rId84" Type="http://schemas.openxmlformats.org/officeDocument/2006/relationships/hyperlink" Target="https://homelessconnect.org/latest-ni-homelessness-statistics-show-need-for-action-from-ni-executive/" TargetMode="External"/><Relationship Id="rId89" Type="http://schemas.openxmlformats.org/officeDocument/2006/relationships/hyperlink" Target="https://www.gov.uk/government/news/pm-says-step-up-in-defence-spending-can-safeguard-the-future-of-nato" TargetMode="External"/><Relationship Id="rId16" Type="http://schemas.openxmlformats.org/officeDocument/2006/relationships/hyperlink" Target="https://documents.un.org/doc/undoc/gen/g19/112/13/pdf/g1911213.pdf" TargetMode="External"/><Relationship Id="rId11" Type="http://schemas.openxmlformats.org/officeDocument/2006/relationships/hyperlink" Target="https://www.barnardos.org.uk/research/empty-plates-and-cold-homes-what-its-grow-poverty-2024" TargetMode="External"/><Relationship Id="rId32" Type="http://schemas.openxmlformats.org/officeDocument/2006/relationships/hyperlink" Target="https://www.gov.uk/the-warm-home-discount-scheme" TargetMode="External"/><Relationship Id="rId37" Type="http://schemas.openxmlformats.org/officeDocument/2006/relationships/hyperlink" Target="https://www.gov.uk/government/publications/july-statement-2024-changes-to-the-energy-oil-and-gas-profits-levy/changes-to-the-energy-oil-and-gas-profits-levy" TargetMode="External"/><Relationship Id="rId53" Type="http://schemas.openxmlformats.org/officeDocument/2006/relationships/hyperlink" Target="https://nic.org.uk/app/uploads/NIA-2-Technical-annex-hydrogen-heating-Final-18-October-2023.pdf" TargetMode="External"/><Relationship Id="rId58" Type="http://schemas.openxmlformats.org/officeDocument/2006/relationships/hyperlink" Target="https://api-depositonce.tu-berlin.de/server/api/core/bitstreams/4c6b38f5-6600-463c-a244-d8c6d4f2e95d/content" TargetMode="External"/><Relationship Id="rId74" Type="http://schemas.openxmlformats.org/officeDocument/2006/relationships/hyperlink" Target="https://www.lse.ac.uk/granthaminstitute/news/costs-and-benefits-of-the-uk-reaching-net-zero-emissions-by-2050-the-evidence/" TargetMode="External"/><Relationship Id="rId79" Type="http://schemas.openxmlformats.org/officeDocument/2006/relationships/hyperlink" Target="https://assets.publishing.service.gov.uk/media/632b1bf5d3bf7f75c989d925/Annual_Statutory_Homelessness_release_2021-22.pdf" TargetMode="External"/><Relationship Id="rId5" Type="http://schemas.openxmlformats.org/officeDocument/2006/relationships/hyperlink" Target="https://www.gov.uk/government/statistics/annual-fuel-poverty-statistics-report-2024" TargetMode="External"/><Relationship Id="rId90" Type="http://schemas.openxmlformats.org/officeDocument/2006/relationships/hyperlink" Target="https://www.gov.uk/government/speeches/chancellor-rachel-reeves-is-taking-immediate-action-to-fix-the-foundations-of-our-economy" TargetMode="External"/><Relationship Id="rId95" Type="http://schemas.openxmlformats.org/officeDocument/2006/relationships/hyperlink" Target="https://www.ohchr.org/sites/default/files/Documents/Issues/Housing/Financialization/OL_USA_10_2019.pdf" TargetMode="External"/><Relationship Id="rId22" Type="http://schemas.openxmlformats.org/officeDocument/2006/relationships/hyperlink" Target="https://researchbriefings.files.parliament.uk/documents/CBP-9889/CBP-9889.pdf" TargetMode="External"/><Relationship Id="rId27" Type="http://schemas.openxmlformats.org/officeDocument/2006/relationships/hyperlink" Target="https://www.elmhurstenergy.co.uk/blog/2024/10/14/new-warm-homes-funding-announced/" TargetMode="External"/><Relationship Id="rId43" Type="http://schemas.openxmlformats.org/officeDocument/2006/relationships/hyperlink" Target="https://committees.parliament.uk/publications/22427/documents/165446/default/" TargetMode="External"/><Relationship Id="rId48" Type="http://schemas.openxmlformats.org/officeDocument/2006/relationships/hyperlink" Target="https://www.gov.uk/government/publications/hydrogen-heating-overview/hydrogen-heating-overview--2" TargetMode="External"/><Relationship Id="rId64" Type="http://schemas.openxmlformats.org/officeDocument/2006/relationships/hyperlink" Target="https://www.shp.org.uk/homelessness-explained/section-21-no-fault-eviction-and-the-renters-rights-bill" TargetMode="External"/><Relationship Id="rId69" Type="http://schemas.openxmlformats.org/officeDocument/2006/relationships/hyperlink" Target="https://www.ohchr.org/en/statements/2019/09/five-un-human-rights-treaty-bodies-issue-joint-statement-human-rights-and" TargetMode="External"/><Relationship Id="rId80" Type="http://schemas.openxmlformats.org/officeDocument/2006/relationships/hyperlink" Target="https://www.gov.uk/government/statistics/statutory-homelessness-in-england-financial-year-2022-23/statutory-homelessness-in-england-financial-year-2022-23" TargetMode="External"/><Relationship Id="rId85" Type="http://schemas.openxmlformats.org/officeDocument/2006/relationships/hyperlink" Target="https://www.ft.com/content/24117a03-37c2-424a-97ed-6a5292f9e92e" TargetMode="External"/><Relationship Id="rId3" Type="http://schemas.openxmlformats.org/officeDocument/2006/relationships/hyperlink" Target="https://commonslibrary.parliament.uk/research-briefings/cbp-8730/" TargetMode="External"/><Relationship Id="rId12" Type="http://schemas.openxmlformats.org/officeDocument/2006/relationships/hyperlink" Target="https://www.instituteofhealthequity.org/resources-reports/left-out-in-the-cold-the-hidden-impact-of-cold-homes" TargetMode="External"/><Relationship Id="rId17" Type="http://schemas.openxmlformats.org/officeDocument/2006/relationships/hyperlink" Target="https://www.endfuelpoverty.org.uk/energy-giants-see-457-billion-profits-as-consumers-bills-rise/" TargetMode="External"/><Relationship Id="rId25" Type="http://schemas.openxmlformats.org/officeDocument/2006/relationships/hyperlink" Target="https://assets.publishing.service.gov.uk/media/66f1573cbd3aced9da489bcf/Warm-Homes-Local-Grant-guidance.pdf" TargetMode="External"/><Relationship Id="rId33" Type="http://schemas.openxmlformats.org/officeDocument/2006/relationships/hyperlink" Target="https://www.gov.uk/winter-fuel-payment" TargetMode="External"/><Relationship Id="rId38" Type="http://schemas.openxmlformats.org/officeDocument/2006/relationships/hyperlink" Target="https://www.nao.org.uk/reports/decarbonising-home-heating/" TargetMode="External"/><Relationship Id="rId46" Type="http://schemas.openxmlformats.org/officeDocument/2006/relationships/hyperlink" Target="https://green-alliance.org.uk/press-release/green-alliance-granted-permission-to-intervene-in-legal-case-threatening-environmental-principles/" TargetMode="External"/><Relationship Id="rId59" Type="http://schemas.openxmlformats.org/officeDocument/2006/relationships/hyperlink" Target="https://www.gov.uk/evicting-tenants/section-21-and-section-8-notices" TargetMode="External"/><Relationship Id="rId67" Type="http://schemas.openxmlformats.org/officeDocument/2006/relationships/hyperlink" Target="https://www.gov.uk/government/publications/third-national-adaptation-programme-nap3" TargetMode="External"/><Relationship Id="rId20" Type="http://schemas.openxmlformats.org/officeDocument/2006/relationships/hyperlink" Target="https://www.ofgem.gov.uk/energy-price-cap" TargetMode="External"/><Relationship Id="rId41" Type="http://schemas.openxmlformats.org/officeDocument/2006/relationships/hyperlink" Target="https://researchbriefings.files.parliament.uk/documents/CBP-8830/CBP-8830.pdf" TargetMode="External"/><Relationship Id="rId54" Type="http://schemas.openxmlformats.org/officeDocument/2006/relationships/hyperlink" Target="https://doi.org/10.1016/j.crsus.2023.100010" TargetMode="External"/><Relationship Id="rId62" Type="http://schemas.openxmlformats.org/officeDocument/2006/relationships/hyperlink" Target="https://www.trowers.com/insights/2024/september/the-renters-rights-bill" TargetMode="External"/><Relationship Id="rId70" Type="http://schemas.openxmlformats.org/officeDocument/2006/relationships/hyperlink" Target="https://www.ohchr.org/en/statements/2018/10/committee-releases-statement-climate-change-and-covenant" TargetMode="External"/><Relationship Id="rId75" Type="http://schemas.openxmlformats.org/officeDocument/2006/relationships/hyperlink" Target="https://www.gov.uk/government/statistics/public-spending-statistics-release-july-2024/public-spending-statistics-july-2024" TargetMode="External"/><Relationship Id="rId83" Type="http://schemas.openxmlformats.org/officeDocument/2006/relationships/hyperlink" Target="https://www.gov.wales/homelessness-statistics" TargetMode="External"/><Relationship Id="rId88" Type="http://schemas.openxmlformats.org/officeDocument/2006/relationships/hyperlink" Target="https://researchbriefings.files.parliament.uk/documents/CBP-8175/CBP-8175.pdf" TargetMode="External"/><Relationship Id="rId91" Type="http://schemas.openxmlformats.org/officeDocument/2006/relationships/hyperlink" Target="https://www.pinsentmasons.com/out-law/guides/tax-treatment-of-reits" TargetMode="External"/><Relationship Id="rId96" Type="http://schemas.openxmlformats.org/officeDocument/2006/relationships/hyperlink" Target="https://make-the-shift.org/wp-content/uploads/2024/10/The-Shift-Directives.pdf" TargetMode="External"/><Relationship Id="rId1" Type="http://schemas.openxmlformats.org/officeDocument/2006/relationships/hyperlink" Target="https://www.nao.org.uk/reports/decarbonising-home-heating/" TargetMode="External"/><Relationship Id="rId6" Type="http://schemas.openxmlformats.org/officeDocument/2006/relationships/hyperlink" Target="https://friendsoftheearth.uk/climate/britains-cold-homes-crisis-affecting-nearly-10m-households" TargetMode="External"/><Relationship Id="rId15" Type="http://schemas.openxmlformats.org/officeDocument/2006/relationships/hyperlink" Target="https://www.citizensadvice.org.uk/wales/policy/publications/damp-cold-and-full-of-mould1" TargetMode="External"/><Relationship Id="rId23" Type="http://schemas.openxmlformats.org/officeDocument/2006/relationships/hyperlink" Target="https://researchbriefings.files.parliament.uk/documents/CBP-9889/CBP-9889.pdf" TargetMode="External"/><Relationship Id="rId28" Type="http://schemas.openxmlformats.org/officeDocument/2006/relationships/hyperlink" Target="https://www.insidehousing.co.uk/news/labour-government-confirms-2030-target-for-epc-c-88028" TargetMode="External"/><Relationship Id="rId36" Type="http://schemas.openxmlformats.org/officeDocument/2006/relationships/hyperlink" Target="https://www.upliftuk.org/post/the-way-the-uk-taxes-oil-companies-needs-to-change" TargetMode="External"/><Relationship Id="rId49" Type="http://schemas.openxmlformats.org/officeDocument/2006/relationships/hyperlink" Target="https://www.gov.uk/government/publications/energy-security-bill-factsheets/energy-security-bill-factsheet-enabling-the-hydrogen-village-trial" TargetMode="External"/><Relationship Id="rId57" Type="http://schemas.openxmlformats.org/officeDocument/2006/relationships/hyperlink" Target="https://doi.org/10.1016/j.enconman.2022.116602" TargetMode="External"/><Relationship Id="rId10" Type="http://schemas.openxmlformats.org/officeDocument/2006/relationships/hyperlink" Target="https://www.instituteofhealthequity.org/resources-reports/local-action-on-health-inequalities-fuel-poverty-and-cold-home-related-health-problems" TargetMode="External"/><Relationship Id="rId31" Type="http://schemas.openxmlformats.org/officeDocument/2006/relationships/hyperlink" Target="https://www.who.int/health-topics/energy-and-health" TargetMode="External"/><Relationship Id="rId44" Type="http://schemas.openxmlformats.org/officeDocument/2006/relationships/hyperlink" Target="https://www.theccc.org.uk/publication/progress-in-reducing-emissions-2024-report-to-parliament/" TargetMode="External"/><Relationship Id="rId52" Type="http://schemas.openxmlformats.org/officeDocument/2006/relationships/hyperlink" Target="https://energycrisiscommission.uk/wp-content/uploads/2024/10/energy-crisis-commission-report-october-2024.pdf" TargetMode="External"/><Relationship Id="rId60" Type="http://schemas.openxmlformats.org/officeDocument/2006/relationships/hyperlink" Target="https://england.shelter.org.uk/housing_advice/repairs/moving_out_during_repairs" TargetMode="External"/><Relationship Id="rId65" Type="http://schemas.openxmlformats.org/officeDocument/2006/relationships/hyperlink" Target="https://utppublishing.com/doi/pdf/10.3138/jccpe-2023-0201" TargetMode="External"/><Relationship Id="rId73" Type="http://schemas.openxmlformats.org/officeDocument/2006/relationships/hyperlink" Target="https://www.nao.org.uk/wp-content/uploads/2024/07/effectiveness-of-government-in-tackling-homelessness-summary.pdf" TargetMode="External"/><Relationship Id="rId78" Type="http://schemas.openxmlformats.org/officeDocument/2006/relationships/hyperlink" Target="https://www.insidehousing.co.uk/news/16bn-in-housing-benefit-paid-to-private-landlords-for-non-decent-homes-research-reveals-81194" TargetMode="External"/><Relationship Id="rId81" Type="http://schemas.openxmlformats.org/officeDocument/2006/relationships/hyperlink" Target="https://www.gov.uk/government/statistics/statutory-homelessness-in-england-financial-year-2023-24" TargetMode="External"/><Relationship Id="rId86" Type="http://schemas.openxmlformats.org/officeDocument/2006/relationships/hyperlink" Target="https://www.gov.uk/government/statistics/statutory-homelessness-in-england-financial-year-2023-24/statutory-homelessness-in-england-infographic-2023-24" TargetMode="External"/><Relationship Id="rId94" Type="http://schemas.openxmlformats.org/officeDocument/2006/relationships/hyperlink" Target="https://documents.un.org/doc/undoc/gen/g17/009/56/pdf/g1700956.pdf" TargetMode="External"/><Relationship Id="rId4" Type="http://schemas.openxmlformats.org/officeDocument/2006/relationships/hyperlink" Target="https://www.nea.org.uk/energy-crisis/fuel-poverty-statistics-explainer/" TargetMode="External"/><Relationship Id="rId9" Type="http://schemas.openxmlformats.org/officeDocument/2006/relationships/hyperlink" Target="https://commonslibrary.parliament.uk/research-briefings/cbp-9696/" TargetMode="External"/><Relationship Id="rId13" Type="http://schemas.openxmlformats.org/officeDocument/2006/relationships/hyperlink" Target="https://www.citizensadvice.org.uk/wales/policy/publications/home-advantage-unlocking-the-benefits-of-energy-efficiency/" TargetMode="External"/><Relationship Id="rId18" Type="http://schemas.openxmlformats.org/officeDocument/2006/relationships/hyperlink" Target="https://www.citizensadvice.org.uk/wales/about-us/media-centre/press-releases/more-than-two-million-people-will-be-cut-off-from-their-gas-and-electricity-this-winter-because-they-cant-afford-to-top-up-citizens-advice-warns" TargetMode="External"/><Relationship Id="rId39" Type="http://schemas.openxmlformats.org/officeDocument/2006/relationships/hyperlink" Target="https://www.iea.org/reports/the-value-of-urgent-action-on-energy-efficiency" TargetMode="External"/><Relationship Id="rId34" Type="http://schemas.openxmlformats.org/officeDocument/2006/relationships/hyperlink" Target="https://www.theguardian.com/money/2023/jan/09/warm-home-discount-scheme-britain" TargetMode="External"/><Relationship Id="rId50" Type="http://schemas.openxmlformats.org/officeDocument/2006/relationships/hyperlink" Target="https://www.gov.uk/government/publications/hydrogen-heating-overview/hydrogen-heating-overview--2" TargetMode="External"/><Relationship Id="rId55" Type="http://schemas.openxmlformats.org/officeDocument/2006/relationships/hyperlink" Target="https://doi.org/10.1002/ese3.1861" TargetMode="External"/><Relationship Id="rId76" Type="http://schemas.openxmlformats.org/officeDocument/2006/relationships/hyperlink" Target="https://news.sky.com/story/raise-funding-for-social-homes-or-fail-to-meet-building-targets-housing-sector-warns-government-13241108" TargetMode="External"/><Relationship Id="rId97" Type="http://schemas.openxmlformats.org/officeDocument/2006/relationships/hyperlink" Target="https://make-the-shift.org/wp-content/uploads/2024/10/The-Shift-Directives.pdf" TargetMode="External"/><Relationship Id="rId7" Type="http://schemas.openxmlformats.org/officeDocument/2006/relationships/hyperlink" Target="https://www.nea.org.uk/publications/uk-fuel-poverty-monitor-2021-22/" TargetMode="External"/><Relationship Id="rId71" Type="http://schemas.openxmlformats.org/officeDocument/2006/relationships/hyperlink" Target="https://www.investopedia.com/insights/worlds-top-economies/" TargetMode="External"/><Relationship Id="rId92" Type="http://schemas.openxmlformats.org/officeDocument/2006/relationships/hyperlink" Target="https://www.pbo-dpb.ca/en/publications/RP-2324-001-M--cost-removing-tax-exemptions-real-estate-investment-trusts--estimation-couts-elimination-exemptions-fiscales-accordees-fiducies-placement-immobilier" TargetMode="External"/><Relationship Id="rId2" Type="http://schemas.openxmlformats.org/officeDocument/2006/relationships/hyperlink" Target="https://committees.parliament.uk/publications/8742/documents/88647/default/" TargetMode="External"/><Relationship Id="rId29" Type="http://schemas.openxmlformats.org/officeDocument/2006/relationships/hyperlink" Target="https://www.gov.uk/government/news/help-to-save-households-money-and-deliver-cleaner-heat-to-homes" TargetMode="External"/><Relationship Id="rId24" Type="http://schemas.openxmlformats.org/officeDocument/2006/relationships/hyperlink" Target="https://www.gov.uk/government/news/help-to-save-households-money-and-deliver-cleaner-heat-to-homes" TargetMode="External"/><Relationship Id="rId40" Type="http://schemas.openxmlformats.org/officeDocument/2006/relationships/hyperlink" Target="https://commonslibrary.parliament.uk/research-briefings/cbp-9888/" TargetMode="External"/><Relationship Id="rId45" Type="http://schemas.openxmlformats.org/officeDocument/2006/relationships/hyperlink" Target="https://www.leighday.co.uk/news/news/2024-news/rights-community-action-can-appeal-judgment-restricting-green-planning-ambitions/" TargetMode="External"/><Relationship Id="rId66" Type="http://schemas.openxmlformats.org/officeDocument/2006/relationships/hyperlink" Target="https://www.gov.uk/government/publications/third-national-adaptation-programme-nap3" TargetMode="External"/><Relationship Id="rId87" Type="http://schemas.openxmlformats.org/officeDocument/2006/relationships/hyperlink" Target="https://www.bigissue.com/news/housing/britains-homelessness-shame-cold-hard-facts/" TargetMode="External"/><Relationship Id="rId61" Type="http://schemas.openxmlformats.org/officeDocument/2006/relationships/hyperlink" Target="https://www.gov.uk/government/publications/guide-to-the-renters-rights-bill/82ffc7fb-64b0-4af5-a72e-c24701a5f12a" TargetMode="External"/><Relationship Id="rId82" Type="http://schemas.openxmlformats.org/officeDocument/2006/relationships/hyperlink" Target="https://www.gov.scot/collections/homelessness-statistics/" TargetMode="External"/><Relationship Id="rId19" Type="http://schemas.openxmlformats.org/officeDocument/2006/relationships/hyperlink" Target="https://www.ofgem.gov.uk/energy-price-cap" TargetMode="External"/><Relationship Id="rId14" Type="http://schemas.openxmlformats.org/officeDocument/2006/relationships/hyperlink" Target="https://www.barnardos.org.uk/research/empty-plates-and-cold-homes-what-its-grow-poverty-2024" TargetMode="External"/><Relationship Id="rId30" Type="http://schemas.openxmlformats.org/officeDocument/2006/relationships/hyperlink" Target="https://energycrisiscommission.uk/wp-content/uploads/2024/10/energy-crisis-commission-report-october-2024.pdf" TargetMode="External"/><Relationship Id="rId35" Type="http://schemas.openxmlformats.org/officeDocument/2006/relationships/hyperlink" Target="https://commonslibrary.parliament.uk/research-briefings/sn00341/" TargetMode="External"/><Relationship Id="rId56" Type="http://schemas.openxmlformats.org/officeDocument/2006/relationships/hyperlink" Target="https://doi.org/10.1016/j.ijhydene.2022.10.170" TargetMode="External"/><Relationship Id="rId77" Type="http://schemas.openxmlformats.org/officeDocument/2006/relationships/hyperlink" Target="https://assets.publishing.service.gov.uk/media/5a7968b740f0b63d72fc5926/138355.pdf" TargetMode="External"/><Relationship Id="rId8" Type="http://schemas.openxmlformats.org/officeDocument/2006/relationships/hyperlink" Target="https://www.mind.org.uk/news-campaigns/news/four-in-five-people-with-mental-health-problems-say-their-housing-has-made-their-mental-health-worse/" TargetMode="External"/><Relationship Id="rId51" Type="http://schemas.openxmlformats.org/officeDocument/2006/relationships/hyperlink" Target="https://www.nao.org.uk/reports/decarbonising-home-heating/" TargetMode="External"/><Relationship Id="rId72" Type="http://schemas.openxmlformats.org/officeDocument/2006/relationships/hyperlink" Target="https://researchbriefings.files.parliament.uk/documents/CBP-8046/CBP-8046.pdf" TargetMode="External"/><Relationship Id="rId93" Type="http://schemas.openxmlformats.org/officeDocument/2006/relationships/hyperlink" Target="https://www.privateequityinternational.com/uk-pe-industry-reacts-to-carried-interest-rate-hi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8b75a9-839b-4cd3-9a4f-c96fb0c24b65">
      <Terms xmlns="http://schemas.microsoft.com/office/infopath/2007/PartnerControls"/>
    </lcf76f155ced4ddcb4097134ff3c332f>
    <TaxCatchAll xmlns="2f17abd8-7f14-444b-b114-6a6f46ced6d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3E7885D142F0A49B9DC98AD02C214E9" ma:contentTypeVersion="15" ma:contentTypeDescription="Create a new document." ma:contentTypeScope="" ma:versionID="e3b5eaf1e31138357a58a923441fd9ce">
  <xsd:schema xmlns:xsd="http://www.w3.org/2001/XMLSchema" xmlns:xs="http://www.w3.org/2001/XMLSchema" xmlns:p="http://schemas.microsoft.com/office/2006/metadata/properties" xmlns:ns2="a98b75a9-839b-4cd3-9a4f-c96fb0c24b65" xmlns:ns3="2f17abd8-7f14-444b-b114-6a6f46ced6df" targetNamespace="http://schemas.microsoft.com/office/2006/metadata/properties" ma:root="true" ma:fieldsID="81b3252fe02aa55eec110e9b7e70aab1" ns2:_="" ns3:_="">
    <xsd:import namespace="a98b75a9-839b-4cd3-9a4f-c96fb0c24b65"/>
    <xsd:import namespace="2f17abd8-7f14-444b-b114-6a6f46ced6d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8b75a9-839b-4cd3-9a4f-c96fb0c24b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2d98d6a-96b2-46af-93d3-9a31829b3d8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17abd8-7f14-444b-b114-6a6f46ced6d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e403bd-970a-4030-91d9-dfbd0bfd0631}" ma:internalName="TaxCatchAll" ma:showField="CatchAllData" ma:web="2f17abd8-7f14-444b-b114-6a6f46ced6d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E0977C-3459-4774-88D9-971CD8974C87}">
  <ds:schemaRefs>
    <ds:schemaRef ds:uri="http://schemas.microsoft.com/sharepoint/v3/contenttype/forms"/>
  </ds:schemaRefs>
</ds:datastoreItem>
</file>

<file path=customXml/itemProps2.xml><?xml version="1.0" encoding="utf-8"?>
<ds:datastoreItem xmlns:ds="http://schemas.openxmlformats.org/officeDocument/2006/customXml" ds:itemID="{93C0332F-B3FE-4517-9678-F24E1CF2A33A}">
  <ds:schemaRefs>
    <ds:schemaRef ds:uri="http://schemas.microsoft.com/office/2006/metadata/properties"/>
    <ds:schemaRef ds:uri="http://schemas.microsoft.com/office/infopath/2007/PartnerControls"/>
    <ds:schemaRef ds:uri="a98b75a9-839b-4cd3-9a4f-c96fb0c24b65"/>
    <ds:schemaRef ds:uri="2f17abd8-7f14-444b-b114-6a6f46ced6df"/>
  </ds:schemaRefs>
</ds:datastoreItem>
</file>

<file path=customXml/itemProps3.xml><?xml version="1.0" encoding="utf-8"?>
<ds:datastoreItem xmlns:ds="http://schemas.openxmlformats.org/officeDocument/2006/customXml" ds:itemID="{AF72D75A-FDBE-4341-80BF-A50B7EE8BD5A}">
  <ds:schemaRefs>
    <ds:schemaRef ds:uri="http://schemas.openxmlformats.org/officeDocument/2006/bibliography"/>
  </ds:schemaRefs>
</ds:datastoreItem>
</file>

<file path=customXml/itemProps4.xml><?xml version="1.0" encoding="utf-8"?>
<ds:datastoreItem xmlns:ds="http://schemas.openxmlformats.org/officeDocument/2006/customXml" ds:itemID="{97C6BCAB-75B8-46E7-8C14-A4F0E96E0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8b75a9-839b-4cd3-9a4f-c96fb0c24b65"/>
    <ds:schemaRef ds:uri="2f17abd8-7f14-444b-b114-6a6f46ced6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fc26b81-c358-4221-8139-465f59eebb42}" enabled="0" method="" siteId="{2fc26b81-c358-4221-8139-465f59eebb4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5588</Words>
  <Characters>31856</Characters>
  <Application>Microsoft Office Word</Application>
  <DocSecurity>4</DocSecurity>
  <Lines>265</Lines>
  <Paragraphs>74</Paragraphs>
  <ScaleCrop>false</ScaleCrop>
  <Company/>
  <LinksUpToDate>false</LinksUpToDate>
  <CharactersWithSpaces>37370</CharactersWithSpaces>
  <SharedDoc>false</SharedDoc>
  <HLinks>
    <vt:vector size="594" baseType="variant">
      <vt:variant>
        <vt:i4>4259930</vt:i4>
      </vt:variant>
      <vt:variant>
        <vt:i4>3</vt:i4>
      </vt:variant>
      <vt:variant>
        <vt:i4>0</vt:i4>
      </vt:variant>
      <vt:variant>
        <vt:i4>5</vt:i4>
      </vt:variant>
      <vt:variant>
        <vt:lpwstr>http://www.maketheshift.org/</vt:lpwstr>
      </vt:variant>
      <vt:variant>
        <vt:lpwstr/>
      </vt:variant>
      <vt:variant>
        <vt:i4>4653125</vt:i4>
      </vt:variant>
      <vt:variant>
        <vt:i4>0</vt:i4>
      </vt:variant>
      <vt:variant>
        <vt:i4>0</vt:i4>
      </vt:variant>
      <vt:variant>
        <vt:i4>5</vt:i4>
      </vt:variant>
      <vt:variant>
        <vt:lpwstr>http://www.opportunitygreen.org/</vt:lpwstr>
      </vt:variant>
      <vt:variant>
        <vt:lpwstr/>
      </vt:variant>
      <vt:variant>
        <vt:i4>2162791</vt:i4>
      </vt:variant>
      <vt:variant>
        <vt:i4>288</vt:i4>
      </vt:variant>
      <vt:variant>
        <vt:i4>0</vt:i4>
      </vt:variant>
      <vt:variant>
        <vt:i4>5</vt:i4>
      </vt:variant>
      <vt:variant>
        <vt:lpwstr>https://make-the-shift.org/wp-content/uploads/2024/10/The-Shift-Directives.pdf</vt:lpwstr>
      </vt:variant>
      <vt:variant>
        <vt:lpwstr/>
      </vt:variant>
      <vt:variant>
        <vt:i4>2162791</vt:i4>
      </vt:variant>
      <vt:variant>
        <vt:i4>285</vt:i4>
      </vt:variant>
      <vt:variant>
        <vt:i4>0</vt:i4>
      </vt:variant>
      <vt:variant>
        <vt:i4>5</vt:i4>
      </vt:variant>
      <vt:variant>
        <vt:lpwstr>https://make-the-shift.org/wp-content/uploads/2024/10/The-Shift-Directives.pdf</vt:lpwstr>
      </vt:variant>
      <vt:variant>
        <vt:lpwstr/>
      </vt:variant>
      <vt:variant>
        <vt:i4>1703970</vt:i4>
      </vt:variant>
      <vt:variant>
        <vt:i4>282</vt:i4>
      </vt:variant>
      <vt:variant>
        <vt:i4>0</vt:i4>
      </vt:variant>
      <vt:variant>
        <vt:i4>5</vt:i4>
      </vt:variant>
      <vt:variant>
        <vt:lpwstr>https://www.ohchr.org/sites/default/files/Documents/Issues/Housing/Financialization/OL_USA_10_2019.pdf</vt:lpwstr>
      </vt:variant>
      <vt:variant>
        <vt:lpwstr/>
      </vt:variant>
      <vt:variant>
        <vt:i4>4063275</vt:i4>
      </vt:variant>
      <vt:variant>
        <vt:i4>279</vt:i4>
      </vt:variant>
      <vt:variant>
        <vt:i4>0</vt:i4>
      </vt:variant>
      <vt:variant>
        <vt:i4>5</vt:i4>
      </vt:variant>
      <vt:variant>
        <vt:lpwstr>https://documents.un.org/doc/undoc/gen/g17/009/56/pdf/g1700956.pdf</vt:lpwstr>
      </vt:variant>
      <vt:variant>
        <vt:lpwstr/>
      </vt:variant>
      <vt:variant>
        <vt:i4>6357090</vt:i4>
      </vt:variant>
      <vt:variant>
        <vt:i4>276</vt:i4>
      </vt:variant>
      <vt:variant>
        <vt:i4>0</vt:i4>
      </vt:variant>
      <vt:variant>
        <vt:i4>5</vt:i4>
      </vt:variant>
      <vt:variant>
        <vt:lpwstr>https://www.privateequityinternational.com/uk-pe-industry-reacts-to-carried-interest-rate-hike/</vt:lpwstr>
      </vt:variant>
      <vt:variant>
        <vt:lpwstr/>
      </vt:variant>
      <vt:variant>
        <vt:i4>6684788</vt:i4>
      </vt:variant>
      <vt:variant>
        <vt:i4>273</vt:i4>
      </vt:variant>
      <vt:variant>
        <vt:i4>0</vt:i4>
      </vt:variant>
      <vt:variant>
        <vt:i4>5</vt:i4>
      </vt:variant>
      <vt:variant>
        <vt:lpwstr>https://www.pbo-dpb.ca/en/publications/RP-2324-001-M--cost-removing-tax-exemptions-real-estate-investment-trusts--estimation-couts-elimination-exemptions-fiscales-accordees-fiducies-placement-immobilier</vt:lpwstr>
      </vt:variant>
      <vt:variant>
        <vt:lpwstr/>
      </vt:variant>
      <vt:variant>
        <vt:i4>8192116</vt:i4>
      </vt:variant>
      <vt:variant>
        <vt:i4>270</vt:i4>
      </vt:variant>
      <vt:variant>
        <vt:i4>0</vt:i4>
      </vt:variant>
      <vt:variant>
        <vt:i4>5</vt:i4>
      </vt:variant>
      <vt:variant>
        <vt:lpwstr>https://www.pinsentmasons.com/out-law/guides/tax-treatment-of-reits</vt:lpwstr>
      </vt:variant>
      <vt:variant>
        <vt:lpwstr/>
      </vt:variant>
      <vt:variant>
        <vt:i4>5242904</vt:i4>
      </vt:variant>
      <vt:variant>
        <vt:i4>267</vt:i4>
      </vt:variant>
      <vt:variant>
        <vt:i4>0</vt:i4>
      </vt:variant>
      <vt:variant>
        <vt:i4>5</vt:i4>
      </vt:variant>
      <vt:variant>
        <vt:lpwstr>https://www.gov.uk/government/speeches/chancellor-rachel-reeves-is-taking-immediate-action-to-fix-the-foundations-of-our-economy</vt:lpwstr>
      </vt:variant>
      <vt:variant>
        <vt:lpwstr/>
      </vt:variant>
      <vt:variant>
        <vt:i4>8323177</vt:i4>
      </vt:variant>
      <vt:variant>
        <vt:i4>264</vt:i4>
      </vt:variant>
      <vt:variant>
        <vt:i4>0</vt:i4>
      </vt:variant>
      <vt:variant>
        <vt:i4>5</vt:i4>
      </vt:variant>
      <vt:variant>
        <vt:lpwstr>https://www.gov.uk/government/news/pm-says-step-up-in-defence-spending-can-safeguard-the-future-of-nato</vt:lpwstr>
      </vt:variant>
      <vt:variant>
        <vt:lpwstr/>
      </vt:variant>
      <vt:variant>
        <vt:i4>24</vt:i4>
      </vt:variant>
      <vt:variant>
        <vt:i4>261</vt:i4>
      </vt:variant>
      <vt:variant>
        <vt:i4>0</vt:i4>
      </vt:variant>
      <vt:variant>
        <vt:i4>5</vt:i4>
      </vt:variant>
      <vt:variant>
        <vt:lpwstr>https://researchbriefings.files.parliament.uk/documents/CBP-8175/CBP-8175.pdf</vt:lpwstr>
      </vt:variant>
      <vt:variant>
        <vt:lpwstr/>
      </vt:variant>
      <vt:variant>
        <vt:i4>2293805</vt:i4>
      </vt:variant>
      <vt:variant>
        <vt:i4>258</vt:i4>
      </vt:variant>
      <vt:variant>
        <vt:i4>0</vt:i4>
      </vt:variant>
      <vt:variant>
        <vt:i4>5</vt:i4>
      </vt:variant>
      <vt:variant>
        <vt:lpwstr>https://www.bigissue.com/news/housing/britains-homelessness-shame-cold-hard-facts/</vt:lpwstr>
      </vt:variant>
      <vt:variant>
        <vt:lpwstr/>
      </vt:variant>
      <vt:variant>
        <vt:i4>7077933</vt:i4>
      </vt:variant>
      <vt:variant>
        <vt:i4>255</vt:i4>
      </vt:variant>
      <vt:variant>
        <vt:i4>0</vt:i4>
      </vt:variant>
      <vt:variant>
        <vt:i4>5</vt:i4>
      </vt:variant>
      <vt:variant>
        <vt:lpwstr>https://www.gov.uk/government/statistics/statutory-homelessness-in-england-financial-year-2023-24/statutory-homelessness-in-england-infographic-2023-24</vt:lpwstr>
      </vt:variant>
      <vt:variant>
        <vt:lpwstr/>
      </vt:variant>
      <vt:variant>
        <vt:i4>7798907</vt:i4>
      </vt:variant>
      <vt:variant>
        <vt:i4>252</vt:i4>
      </vt:variant>
      <vt:variant>
        <vt:i4>0</vt:i4>
      </vt:variant>
      <vt:variant>
        <vt:i4>5</vt:i4>
      </vt:variant>
      <vt:variant>
        <vt:lpwstr>https://www.ft.com/content/24117a03-37c2-424a-97ed-6a5292f9e92e</vt:lpwstr>
      </vt:variant>
      <vt:variant>
        <vt:lpwstr/>
      </vt:variant>
      <vt:variant>
        <vt:i4>5177364</vt:i4>
      </vt:variant>
      <vt:variant>
        <vt:i4>249</vt:i4>
      </vt:variant>
      <vt:variant>
        <vt:i4>0</vt:i4>
      </vt:variant>
      <vt:variant>
        <vt:i4>5</vt:i4>
      </vt:variant>
      <vt:variant>
        <vt:lpwstr>https://homelessconnect.org/latest-ni-homelessness-statistics-show-need-for-action-from-ni-executive/</vt:lpwstr>
      </vt:variant>
      <vt:variant>
        <vt:lpwstr/>
      </vt:variant>
      <vt:variant>
        <vt:i4>4456457</vt:i4>
      </vt:variant>
      <vt:variant>
        <vt:i4>246</vt:i4>
      </vt:variant>
      <vt:variant>
        <vt:i4>0</vt:i4>
      </vt:variant>
      <vt:variant>
        <vt:i4>5</vt:i4>
      </vt:variant>
      <vt:variant>
        <vt:lpwstr>https://www.gov.wales/homelessness-statistics</vt:lpwstr>
      </vt:variant>
      <vt:variant>
        <vt:lpwstr/>
      </vt:variant>
      <vt:variant>
        <vt:i4>6225996</vt:i4>
      </vt:variant>
      <vt:variant>
        <vt:i4>243</vt:i4>
      </vt:variant>
      <vt:variant>
        <vt:i4>0</vt:i4>
      </vt:variant>
      <vt:variant>
        <vt:i4>5</vt:i4>
      </vt:variant>
      <vt:variant>
        <vt:lpwstr>https://www.gov.scot/collections/homelessness-statistics/</vt:lpwstr>
      </vt:variant>
      <vt:variant>
        <vt:lpwstr/>
      </vt:variant>
      <vt:variant>
        <vt:i4>1114116</vt:i4>
      </vt:variant>
      <vt:variant>
        <vt:i4>240</vt:i4>
      </vt:variant>
      <vt:variant>
        <vt:i4>0</vt:i4>
      </vt:variant>
      <vt:variant>
        <vt:i4>5</vt:i4>
      </vt:variant>
      <vt:variant>
        <vt:lpwstr>https://www.gov.uk/government/statistics/statutory-homelessness-in-england-financial-year-2023-24</vt:lpwstr>
      </vt:variant>
      <vt:variant>
        <vt:lpwstr/>
      </vt:variant>
      <vt:variant>
        <vt:i4>3473507</vt:i4>
      </vt:variant>
      <vt:variant>
        <vt:i4>237</vt:i4>
      </vt:variant>
      <vt:variant>
        <vt:i4>0</vt:i4>
      </vt:variant>
      <vt:variant>
        <vt:i4>5</vt:i4>
      </vt:variant>
      <vt:variant>
        <vt:lpwstr>https://www.gov.uk/government/statistics/statutory-homelessness-in-england-financial-year-2022-23/statutory-homelessness-in-england-financial-year-2022-23</vt:lpwstr>
      </vt:variant>
      <vt:variant>
        <vt:lpwstr/>
      </vt:variant>
      <vt:variant>
        <vt:i4>4653074</vt:i4>
      </vt:variant>
      <vt:variant>
        <vt:i4>234</vt:i4>
      </vt:variant>
      <vt:variant>
        <vt:i4>0</vt:i4>
      </vt:variant>
      <vt:variant>
        <vt:i4>5</vt:i4>
      </vt:variant>
      <vt:variant>
        <vt:lpwstr>https://assets.publishing.service.gov.uk/media/632b1bf5d3bf7f75c989d925/Annual_Statutory_Homelessness_release_2021-22.pdf</vt:lpwstr>
      </vt:variant>
      <vt:variant>
        <vt:lpwstr/>
      </vt:variant>
      <vt:variant>
        <vt:i4>2556029</vt:i4>
      </vt:variant>
      <vt:variant>
        <vt:i4>231</vt:i4>
      </vt:variant>
      <vt:variant>
        <vt:i4>0</vt:i4>
      </vt:variant>
      <vt:variant>
        <vt:i4>5</vt:i4>
      </vt:variant>
      <vt:variant>
        <vt:lpwstr>https://www.insidehousing.co.uk/news/16bn-in-housing-benefit-paid-to-private-landlords-for-non-decent-homes-research-reveals-81194</vt:lpwstr>
      </vt:variant>
      <vt:variant>
        <vt:lpwstr/>
      </vt:variant>
      <vt:variant>
        <vt:i4>3407908</vt:i4>
      </vt:variant>
      <vt:variant>
        <vt:i4>228</vt:i4>
      </vt:variant>
      <vt:variant>
        <vt:i4>0</vt:i4>
      </vt:variant>
      <vt:variant>
        <vt:i4>5</vt:i4>
      </vt:variant>
      <vt:variant>
        <vt:lpwstr>https://assets.publishing.service.gov.uk/media/5a7968b740f0b63d72fc5926/138355.pdf</vt:lpwstr>
      </vt:variant>
      <vt:variant>
        <vt:lpwstr/>
      </vt:variant>
      <vt:variant>
        <vt:i4>7864365</vt:i4>
      </vt:variant>
      <vt:variant>
        <vt:i4>225</vt:i4>
      </vt:variant>
      <vt:variant>
        <vt:i4>0</vt:i4>
      </vt:variant>
      <vt:variant>
        <vt:i4>5</vt:i4>
      </vt:variant>
      <vt:variant>
        <vt:lpwstr>https://news.sky.com/story/raise-funding-for-social-homes-or-fail-to-meet-building-targets-housing-sector-warns-government-13241108</vt:lpwstr>
      </vt:variant>
      <vt:variant>
        <vt:lpwstr/>
      </vt:variant>
      <vt:variant>
        <vt:i4>3342369</vt:i4>
      </vt:variant>
      <vt:variant>
        <vt:i4>222</vt:i4>
      </vt:variant>
      <vt:variant>
        <vt:i4>0</vt:i4>
      </vt:variant>
      <vt:variant>
        <vt:i4>5</vt:i4>
      </vt:variant>
      <vt:variant>
        <vt:lpwstr>https://www.gov.uk/government/statistics/public-spending-statistics-release-july-2024/public-spending-statistics-july-2024</vt:lpwstr>
      </vt:variant>
      <vt:variant>
        <vt:lpwstr/>
      </vt:variant>
      <vt:variant>
        <vt:i4>6291557</vt:i4>
      </vt:variant>
      <vt:variant>
        <vt:i4>219</vt:i4>
      </vt:variant>
      <vt:variant>
        <vt:i4>0</vt:i4>
      </vt:variant>
      <vt:variant>
        <vt:i4>5</vt:i4>
      </vt:variant>
      <vt:variant>
        <vt:lpwstr>https://www.lse.ac.uk/granthaminstitute/news/costs-and-benefits-of-the-uk-reaching-net-zero-emissions-by-2050-the-evidence/</vt:lpwstr>
      </vt:variant>
      <vt:variant>
        <vt:lpwstr/>
      </vt:variant>
      <vt:variant>
        <vt:i4>2687083</vt:i4>
      </vt:variant>
      <vt:variant>
        <vt:i4>216</vt:i4>
      </vt:variant>
      <vt:variant>
        <vt:i4>0</vt:i4>
      </vt:variant>
      <vt:variant>
        <vt:i4>5</vt:i4>
      </vt:variant>
      <vt:variant>
        <vt:lpwstr>https://www.nao.org.uk/wp-content/uploads/2024/07/effectiveness-of-government-in-tackling-homelessness-summary.pdf</vt:lpwstr>
      </vt:variant>
      <vt:variant>
        <vt:lpwstr/>
      </vt:variant>
      <vt:variant>
        <vt:i4>65561</vt:i4>
      </vt:variant>
      <vt:variant>
        <vt:i4>213</vt:i4>
      </vt:variant>
      <vt:variant>
        <vt:i4>0</vt:i4>
      </vt:variant>
      <vt:variant>
        <vt:i4>5</vt:i4>
      </vt:variant>
      <vt:variant>
        <vt:lpwstr>https://researchbriefings.files.parliament.uk/documents/CBP-8046/CBP-8046.pdf</vt:lpwstr>
      </vt:variant>
      <vt:variant>
        <vt:lpwstr/>
      </vt:variant>
      <vt:variant>
        <vt:i4>6357046</vt:i4>
      </vt:variant>
      <vt:variant>
        <vt:i4>210</vt:i4>
      </vt:variant>
      <vt:variant>
        <vt:i4>0</vt:i4>
      </vt:variant>
      <vt:variant>
        <vt:i4>5</vt:i4>
      </vt:variant>
      <vt:variant>
        <vt:lpwstr>https://www.investopedia.com/insights/worlds-top-economies/</vt:lpwstr>
      </vt:variant>
      <vt:variant>
        <vt:lpwstr/>
      </vt:variant>
      <vt:variant>
        <vt:i4>4718676</vt:i4>
      </vt:variant>
      <vt:variant>
        <vt:i4>207</vt:i4>
      </vt:variant>
      <vt:variant>
        <vt:i4>0</vt:i4>
      </vt:variant>
      <vt:variant>
        <vt:i4>5</vt:i4>
      </vt:variant>
      <vt:variant>
        <vt:lpwstr>https://www.ohchr.org/en/statements/2018/10/committee-releases-statement-climate-change-and-covenant</vt:lpwstr>
      </vt:variant>
      <vt:variant>
        <vt:lpwstr/>
      </vt:variant>
      <vt:variant>
        <vt:i4>983114</vt:i4>
      </vt:variant>
      <vt:variant>
        <vt:i4>204</vt:i4>
      </vt:variant>
      <vt:variant>
        <vt:i4>0</vt:i4>
      </vt:variant>
      <vt:variant>
        <vt:i4>5</vt:i4>
      </vt:variant>
      <vt:variant>
        <vt:lpwstr>https://www.ohchr.org/en/statements/2019/09/five-un-human-rights-treaty-bodies-issue-joint-statement-human-rights-and</vt:lpwstr>
      </vt:variant>
      <vt:variant>
        <vt:lpwstr/>
      </vt:variant>
      <vt:variant>
        <vt:i4>5177435</vt:i4>
      </vt:variant>
      <vt:variant>
        <vt:i4>201</vt:i4>
      </vt:variant>
      <vt:variant>
        <vt:i4>0</vt:i4>
      </vt:variant>
      <vt:variant>
        <vt:i4>5</vt:i4>
      </vt:variant>
      <vt:variant>
        <vt:lpwstr>https://www.theccc.org.uk/publication/independent-assessment-of-the-third-national-adaptation-programme/</vt:lpwstr>
      </vt:variant>
      <vt:variant>
        <vt:lpwstr/>
      </vt:variant>
      <vt:variant>
        <vt:i4>7733350</vt:i4>
      </vt:variant>
      <vt:variant>
        <vt:i4>198</vt:i4>
      </vt:variant>
      <vt:variant>
        <vt:i4>0</vt:i4>
      </vt:variant>
      <vt:variant>
        <vt:i4>5</vt:i4>
      </vt:variant>
      <vt:variant>
        <vt:lpwstr>https://www.gov.uk/government/publications/third-national-adaptation-programme-nap3</vt:lpwstr>
      </vt:variant>
      <vt:variant>
        <vt:lpwstr/>
      </vt:variant>
      <vt:variant>
        <vt:i4>7733350</vt:i4>
      </vt:variant>
      <vt:variant>
        <vt:i4>195</vt:i4>
      </vt:variant>
      <vt:variant>
        <vt:i4>0</vt:i4>
      </vt:variant>
      <vt:variant>
        <vt:i4>5</vt:i4>
      </vt:variant>
      <vt:variant>
        <vt:lpwstr>https://www.gov.uk/government/publications/third-national-adaptation-programme-nap3</vt:lpwstr>
      </vt:variant>
      <vt:variant>
        <vt:lpwstr/>
      </vt:variant>
      <vt:variant>
        <vt:i4>6226001</vt:i4>
      </vt:variant>
      <vt:variant>
        <vt:i4>192</vt:i4>
      </vt:variant>
      <vt:variant>
        <vt:i4>0</vt:i4>
      </vt:variant>
      <vt:variant>
        <vt:i4>5</vt:i4>
      </vt:variant>
      <vt:variant>
        <vt:lpwstr>https://utppublishing.com/doi/pdf/10.3138/jccpe-2023-0201</vt:lpwstr>
      </vt:variant>
      <vt:variant>
        <vt:lpwstr/>
      </vt:variant>
      <vt:variant>
        <vt:i4>6291563</vt:i4>
      </vt:variant>
      <vt:variant>
        <vt:i4>189</vt:i4>
      </vt:variant>
      <vt:variant>
        <vt:i4>0</vt:i4>
      </vt:variant>
      <vt:variant>
        <vt:i4>5</vt:i4>
      </vt:variant>
      <vt:variant>
        <vt:lpwstr>https://www.shp.org.uk/homelessness-explained/section-21-no-fault-eviction-and-the-renters-rights-bill</vt:lpwstr>
      </vt:variant>
      <vt:variant>
        <vt:lpwstr/>
      </vt:variant>
      <vt:variant>
        <vt:i4>8126504</vt:i4>
      </vt:variant>
      <vt:variant>
        <vt:i4>186</vt:i4>
      </vt:variant>
      <vt:variant>
        <vt:i4>0</vt:i4>
      </vt:variant>
      <vt:variant>
        <vt:i4>5</vt:i4>
      </vt:variant>
      <vt:variant>
        <vt:lpwstr>https://www.independent.co.uk/news/uk/politics/housing-eviction-section-21-labour-b2647154.html</vt:lpwstr>
      </vt:variant>
      <vt:variant>
        <vt:lpwstr/>
      </vt:variant>
      <vt:variant>
        <vt:i4>2293801</vt:i4>
      </vt:variant>
      <vt:variant>
        <vt:i4>183</vt:i4>
      </vt:variant>
      <vt:variant>
        <vt:i4>0</vt:i4>
      </vt:variant>
      <vt:variant>
        <vt:i4>5</vt:i4>
      </vt:variant>
      <vt:variant>
        <vt:lpwstr>https://www.trowers.com/insights/2024/september/the-renters-rights-bill</vt:lpwstr>
      </vt:variant>
      <vt:variant>
        <vt:lpwstr/>
      </vt:variant>
      <vt:variant>
        <vt:i4>5636160</vt:i4>
      </vt:variant>
      <vt:variant>
        <vt:i4>180</vt:i4>
      </vt:variant>
      <vt:variant>
        <vt:i4>0</vt:i4>
      </vt:variant>
      <vt:variant>
        <vt:i4>5</vt:i4>
      </vt:variant>
      <vt:variant>
        <vt:lpwstr>https://www.gov.uk/government/publications/guide-to-the-renters-rights-bill/82ffc7fb-64b0-4af5-a72e-c24701a5f12a</vt:lpwstr>
      </vt:variant>
      <vt:variant>
        <vt:lpwstr/>
      </vt:variant>
      <vt:variant>
        <vt:i4>1114184</vt:i4>
      </vt:variant>
      <vt:variant>
        <vt:i4>177</vt:i4>
      </vt:variant>
      <vt:variant>
        <vt:i4>0</vt:i4>
      </vt:variant>
      <vt:variant>
        <vt:i4>5</vt:i4>
      </vt:variant>
      <vt:variant>
        <vt:lpwstr>https://england.shelter.org.uk/housing_advice/repairs/moving_out_during_repairs</vt:lpwstr>
      </vt:variant>
      <vt:variant>
        <vt:lpwstr/>
      </vt:variant>
      <vt:variant>
        <vt:i4>4456513</vt:i4>
      </vt:variant>
      <vt:variant>
        <vt:i4>174</vt:i4>
      </vt:variant>
      <vt:variant>
        <vt:i4>0</vt:i4>
      </vt:variant>
      <vt:variant>
        <vt:i4>5</vt:i4>
      </vt:variant>
      <vt:variant>
        <vt:lpwstr>https://www.gov.uk/evicting-tenants/section-21-and-section-8-notices</vt:lpwstr>
      </vt:variant>
      <vt:variant>
        <vt:lpwstr/>
      </vt:variant>
      <vt:variant>
        <vt:i4>5374039</vt:i4>
      </vt:variant>
      <vt:variant>
        <vt:i4>171</vt:i4>
      </vt:variant>
      <vt:variant>
        <vt:i4>0</vt:i4>
      </vt:variant>
      <vt:variant>
        <vt:i4>5</vt:i4>
      </vt:variant>
      <vt:variant>
        <vt:lpwstr>https://api-depositonce.tu-berlin.de/server/api/core/bitstreams/4c6b38f5-6600-463c-a244-d8c6d4f2e95d/content</vt:lpwstr>
      </vt:variant>
      <vt:variant>
        <vt:lpwstr/>
      </vt:variant>
      <vt:variant>
        <vt:i4>2424868</vt:i4>
      </vt:variant>
      <vt:variant>
        <vt:i4>168</vt:i4>
      </vt:variant>
      <vt:variant>
        <vt:i4>0</vt:i4>
      </vt:variant>
      <vt:variant>
        <vt:i4>5</vt:i4>
      </vt:variant>
      <vt:variant>
        <vt:lpwstr>https://doi.org/10.1016/j.enconman.2022.116602</vt:lpwstr>
      </vt:variant>
      <vt:variant>
        <vt:lpwstr/>
      </vt:variant>
      <vt:variant>
        <vt:i4>3145785</vt:i4>
      </vt:variant>
      <vt:variant>
        <vt:i4>165</vt:i4>
      </vt:variant>
      <vt:variant>
        <vt:i4>0</vt:i4>
      </vt:variant>
      <vt:variant>
        <vt:i4>5</vt:i4>
      </vt:variant>
      <vt:variant>
        <vt:lpwstr>https://doi.org/10.1016/j.ijhydene.2022.10.170</vt:lpwstr>
      </vt:variant>
      <vt:variant>
        <vt:lpwstr/>
      </vt:variant>
      <vt:variant>
        <vt:i4>5505102</vt:i4>
      </vt:variant>
      <vt:variant>
        <vt:i4>162</vt:i4>
      </vt:variant>
      <vt:variant>
        <vt:i4>0</vt:i4>
      </vt:variant>
      <vt:variant>
        <vt:i4>5</vt:i4>
      </vt:variant>
      <vt:variant>
        <vt:lpwstr>https://doi.org/10.1002/ese3.1861</vt:lpwstr>
      </vt:variant>
      <vt:variant>
        <vt:lpwstr/>
      </vt:variant>
      <vt:variant>
        <vt:i4>2490491</vt:i4>
      </vt:variant>
      <vt:variant>
        <vt:i4>159</vt:i4>
      </vt:variant>
      <vt:variant>
        <vt:i4>0</vt:i4>
      </vt:variant>
      <vt:variant>
        <vt:i4>5</vt:i4>
      </vt:variant>
      <vt:variant>
        <vt:lpwstr>https://doi.org/10.1016/j.crsus.2023.100010</vt:lpwstr>
      </vt:variant>
      <vt:variant>
        <vt:lpwstr/>
      </vt:variant>
      <vt:variant>
        <vt:i4>6422585</vt:i4>
      </vt:variant>
      <vt:variant>
        <vt:i4>156</vt:i4>
      </vt:variant>
      <vt:variant>
        <vt:i4>0</vt:i4>
      </vt:variant>
      <vt:variant>
        <vt:i4>5</vt:i4>
      </vt:variant>
      <vt:variant>
        <vt:lpwstr>https://nic.org.uk/app/uploads/NIA-2-Technical-annex-hydrogen-heating-Final-18-October-2023.pdf</vt:lpwstr>
      </vt:variant>
      <vt:variant>
        <vt:lpwstr/>
      </vt:variant>
      <vt:variant>
        <vt:i4>196612</vt:i4>
      </vt:variant>
      <vt:variant>
        <vt:i4>153</vt:i4>
      </vt:variant>
      <vt:variant>
        <vt:i4>0</vt:i4>
      </vt:variant>
      <vt:variant>
        <vt:i4>5</vt:i4>
      </vt:variant>
      <vt:variant>
        <vt:lpwstr>https://energycrisiscommission.uk/wp-content/uploads/2024/10/energy-crisis-commission-report-october-2024.pdf</vt:lpwstr>
      </vt:variant>
      <vt:variant>
        <vt:lpwstr/>
      </vt:variant>
      <vt:variant>
        <vt:i4>3539063</vt:i4>
      </vt:variant>
      <vt:variant>
        <vt:i4>150</vt:i4>
      </vt:variant>
      <vt:variant>
        <vt:i4>0</vt:i4>
      </vt:variant>
      <vt:variant>
        <vt:i4>5</vt:i4>
      </vt:variant>
      <vt:variant>
        <vt:lpwstr>https://www.nao.org.uk/reports/decarbonising-home-heating/</vt:lpwstr>
      </vt:variant>
      <vt:variant>
        <vt:lpwstr/>
      </vt:variant>
      <vt:variant>
        <vt:i4>1179726</vt:i4>
      </vt:variant>
      <vt:variant>
        <vt:i4>147</vt:i4>
      </vt:variant>
      <vt:variant>
        <vt:i4>0</vt:i4>
      </vt:variant>
      <vt:variant>
        <vt:i4>5</vt:i4>
      </vt:variant>
      <vt:variant>
        <vt:lpwstr>https://www.gov.uk/government/publications/hydrogen-heating-overview/hydrogen-heating-overview--2</vt:lpwstr>
      </vt:variant>
      <vt:variant>
        <vt:lpwstr/>
      </vt:variant>
      <vt:variant>
        <vt:i4>327692</vt:i4>
      </vt:variant>
      <vt:variant>
        <vt:i4>144</vt:i4>
      </vt:variant>
      <vt:variant>
        <vt:i4>0</vt:i4>
      </vt:variant>
      <vt:variant>
        <vt:i4>5</vt:i4>
      </vt:variant>
      <vt:variant>
        <vt:lpwstr>https://www.gov.uk/government/publications/energy-security-bill-factsheets/energy-security-bill-factsheet-enabling-the-hydrogen-village-trial</vt:lpwstr>
      </vt:variant>
      <vt:variant>
        <vt:lpwstr/>
      </vt:variant>
      <vt:variant>
        <vt:i4>1179726</vt:i4>
      </vt:variant>
      <vt:variant>
        <vt:i4>141</vt:i4>
      </vt:variant>
      <vt:variant>
        <vt:i4>0</vt:i4>
      </vt:variant>
      <vt:variant>
        <vt:i4>5</vt:i4>
      </vt:variant>
      <vt:variant>
        <vt:lpwstr>https://www.gov.uk/government/publications/hydrogen-heating-overview/hydrogen-heating-overview--2</vt:lpwstr>
      </vt:variant>
      <vt:variant>
        <vt:lpwstr/>
      </vt:variant>
      <vt:variant>
        <vt:i4>2293817</vt:i4>
      </vt:variant>
      <vt:variant>
        <vt:i4>138</vt:i4>
      </vt:variant>
      <vt:variant>
        <vt:i4>0</vt:i4>
      </vt:variant>
      <vt:variant>
        <vt:i4>5</vt:i4>
      </vt:variant>
      <vt:variant>
        <vt:lpwstr>https://www.theoep.org.uk/news/oep-has-permission-intervene-appeal-how-government-departments-should-consider-environmental</vt:lpwstr>
      </vt:variant>
      <vt:variant>
        <vt:lpwstr/>
      </vt:variant>
      <vt:variant>
        <vt:i4>2621546</vt:i4>
      </vt:variant>
      <vt:variant>
        <vt:i4>135</vt:i4>
      </vt:variant>
      <vt:variant>
        <vt:i4>0</vt:i4>
      </vt:variant>
      <vt:variant>
        <vt:i4>5</vt:i4>
      </vt:variant>
      <vt:variant>
        <vt:lpwstr>https://green-alliance.org.uk/press-release/green-alliance-granted-permission-to-intervene-in-legal-case-threatening-environmental-principles/</vt:lpwstr>
      </vt:variant>
      <vt:variant>
        <vt:lpwstr/>
      </vt:variant>
      <vt:variant>
        <vt:i4>4587532</vt:i4>
      </vt:variant>
      <vt:variant>
        <vt:i4>132</vt:i4>
      </vt:variant>
      <vt:variant>
        <vt:i4>0</vt:i4>
      </vt:variant>
      <vt:variant>
        <vt:i4>5</vt:i4>
      </vt:variant>
      <vt:variant>
        <vt:lpwstr>https://www.leighday.co.uk/news/news/2024-news/rights-community-action-can-appeal-judgment-restricting-green-planning-ambitions/</vt:lpwstr>
      </vt:variant>
      <vt:variant>
        <vt:lpwstr/>
      </vt:variant>
      <vt:variant>
        <vt:i4>7405623</vt:i4>
      </vt:variant>
      <vt:variant>
        <vt:i4>129</vt:i4>
      </vt:variant>
      <vt:variant>
        <vt:i4>0</vt:i4>
      </vt:variant>
      <vt:variant>
        <vt:i4>5</vt:i4>
      </vt:variant>
      <vt:variant>
        <vt:lpwstr>https://www.theccc.org.uk/publication/progress-in-reducing-emissions-2024-report-to-parliament/</vt:lpwstr>
      </vt:variant>
      <vt:variant>
        <vt:lpwstr/>
      </vt:variant>
      <vt:variant>
        <vt:i4>5373980</vt:i4>
      </vt:variant>
      <vt:variant>
        <vt:i4>126</vt:i4>
      </vt:variant>
      <vt:variant>
        <vt:i4>0</vt:i4>
      </vt:variant>
      <vt:variant>
        <vt:i4>5</vt:i4>
      </vt:variant>
      <vt:variant>
        <vt:lpwstr>https://committees.parliament.uk/publications/22427/documents/165446/default/</vt:lpwstr>
      </vt:variant>
      <vt:variant>
        <vt:lpwstr/>
      </vt:variant>
      <vt:variant>
        <vt:i4>7864352</vt:i4>
      </vt:variant>
      <vt:variant>
        <vt:i4>123</vt:i4>
      </vt:variant>
      <vt:variant>
        <vt:i4>0</vt:i4>
      </vt:variant>
      <vt:variant>
        <vt:i4>5</vt:i4>
      </vt:variant>
      <vt:variant>
        <vt:lpwstr>https://goodhomes.org.uk/wp-content/uploads/2024/04/Future-Homes-Standard-Consultation-response-FAO-The-Rt-Hon-Michael-Gove-MP.pdf</vt:lpwstr>
      </vt:variant>
      <vt:variant>
        <vt:lpwstr/>
      </vt:variant>
      <vt:variant>
        <vt:i4>524304</vt:i4>
      </vt:variant>
      <vt:variant>
        <vt:i4>120</vt:i4>
      </vt:variant>
      <vt:variant>
        <vt:i4>0</vt:i4>
      </vt:variant>
      <vt:variant>
        <vt:i4>5</vt:i4>
      </vt:variant>
      <vt:variant>
        <vt:lpwstr>https://researchbriefings.files.parliament.uk/documents/CBP-8830/CBP-8830.pdf</vt:lpwstr>
      </vt:variant>
      <vt:variant>
        <vt:lpwstr/>
      </vt:variant>
      <vt:variant>
        <vt:i4>1114186</vt:i4>
      </vt:variant>
      <vt:variant>
        <vt:i4>117</vt:i4>
      </vt:variant>
      <vt:variant>
        <vt:i4>0</vt:i4>
      </vt:variant>
      <vt:variant>
        <vt:i4>5</vt:i4>
      </vt:variant>
      <vt:variant>
        <vt:lpwstr>https://commonslibrary.parliament.uk/research-briefings/cbp-9888/</vt:lpwstr>
      </vt:variant>
      <vt:variant>
        <vt:lpwstr/>
      </vt:variant>
      <vt:variant>
        <vt:i4>6357111</vt:i4>
      </vt:variant>
      <vt:variant>
        <vt:i4>114</vt:i4>
      </vt:variant>
      <vt:variant>
        <vt:i4>0</vt:i4>
      </vt:variant>
      <vt:variant>
        <vt:i4>5</vt:i4>
      </vt:variant>
      <vt:variant>
        <vt:lpwstr>https://www.iea.org/reports/the-value-of-urgent-action-on-energy-efficiency</vt:lpwstr>
      </vt:variant>
      <vt:variant>
        <vt:lpwstr/>
      </vt:variant>
      <vt:variant>
        <vt:i4>3539063</vt:i4>
      </vt:variant>
      <vt:variant>
        <vt:i4>111</vt:i4>
      </vt:variant>
      <vt:variant>
        <vt:i4>0</vt:i4>
      </vt:variant>
      <vt:variant>
        <vt:i4>5</vt:i4>
      </vt:variant>
      <vt:variant>
        <vt:lpwstr>https://www.nao.org.uk/reports/decarbonising-home-heating/</vt:lpwstr>
      </vt:variant>
      <vt:variant>
        <vt:lpwstr/>
      </vt:variant>
      <vt:variant>
        <vt:i4>1245193</vt:i4>
      </vt:variant>
      <vt:variant>
        <vt:i4>108</vt:i4>
      </vt:variant>
      <vt:variant>
        <vt:i4>0</vt:i4>
      </vt:variant>
      <vt:variant>
        <vt:i4>5</vt:i4>
      </vt:variant>
      <vt:variant>
        <vt:lpwstr>https://www.gov.uk/government/publications/july-statement-2024-changes-to-the-energy-oil-and-gas-profits-levy/changes-to-the-energy-oil-and-gas-profits-levy</vt:lpwstr>
      </vt:variant>
      <vt:variant>
        <vt:lpwstr/>
      </vt:variant>
      <vt:variant>
        <vt:i4>393222</vt:i4>
      </vt:variant>
      <vt:variant>
        <vt:i4>105</vt:i4>
      </vt:variant>
      <vt:variant>
        <vt:i4>0</vt:i4>
      </vt:variant>
      <vt:variant>
        <vt:i4>5</vt:i4>
      </vt:variant>
      <vt:variant>
        <vt:lpwstr>https://www.upliftuk.org/post/the-way-the-uk-taxes-oil-companies-needs-to-change</vt:lpwstr>
      </vt:variant>
      <vt:variant>
        <vt:lpwstr/>
      </vt:variant>
      <vt:variant>
        <vt:i4>1769497</vt:i4>
      </vt:variant>
      <vt:variant>
        <vt:i4>102</vt:i4>
      </vt:variant>
      <vt:variant>
        <vt:i4>0</vt:i4>
      </vt:variant>
      <vt:variant>
        <vt:i4>5</vt:i4>
      </vt:variant>
      <vt:variant>
        <vt:lpwstr>https://commonslibrary.parliament.uk/research-briefings/sn00341/</vt:lpwstr>
      </vt:variant>
      <vt:variant>
        <vt:lpwstr/>
      </vt:variant>
      <vt:variant>
        <vt:i4>7012461</vt:i4>
      </vt:variant>
      <vt:variant>
        <vt:i4>99</vt:i4>
      </vt:variant>
      <vt:variant>
        <vt:i4>0</vt:i4>
      </vt:variant>
      <vt:variant>
        <vt:i4>5</vt:i4>
      </vt:variant>
      <vt:variant>
        <vt:lpwstr>https://www.theguardian.com/money/2023/jan/09/warm-home-discount-scheme-britain</vt:lpwstr>
      </vt:variant>
      <vt:variant>
        <vt:lpwstr/>
      </vt:variant>
      <vt:variant>
        <vt:i4>3276840</vt:i4>
      </vt:variant>
      <vt:variant>
        <vt:i4>96</vt:i4>
      </vt:variant>
      <vt:variant>
        <vt:i4>0</vt:i4>
      </vt:variant>
      <vt:variant>
        <vt:i4>5</vt:i4>
      </vt:variant>
      <vt:variant>
        <vt:lpwstr>https://www.gov.uk/winter-fuel-payment</vt:lpwstr>
      </vt:variant>
      <vt:variant>
        <vt:lpwstr/>
      </vt:variant>
      <vt:variant>
        <vt:i4>589847</vt:i4>
      </vt:variant>
      <vt:variant>
        <vt:i4>93</vt:i4>
      </vt:variant>
      <vt:variant>
        <vt:i4>0</vt:i4>
      </vt:variant>
      <vt:variant>
        <vt:i4>5</vt:i4>
      </vt:variant>
      <vt:variant>
        <vt:lpwstr>https://www.gov.uk/the-warm-home-discount-scheme</vt:lpwstr>
      </vt:variant>
      <vt:variant>
        <vt:lpwstr/>
      </vt:variant>
      <vt:variant>
        <vt:i4>8061024</vt:i4>
      </vt:variant>
      <vt:variant>
        <vt:i4>90</vt:i4>
      </vt:variant>
      <vt:variant>
        <vt:i4>0</vt:i4>
      </vt:variant>
      <vt:variant>
        <vt:i4>5</vt:i4>
      </vt:variant>
      <vt:variant>
        <vt:lpwstr>https://www.who.int/health-topics/energy-and-health</vt:lpwstr>
      </vt:variant>
      <vt:variant>
        <vt:lpwstr/>
      </vt:variant>
      <vt:variant>
        <vt:i4>196612</vt:i4>
      </vt:variant>
      <vt:variant>
        <vt:i4>87</vt:i4>
      </vt:variant>
      <vt:variant>
        <vt:i4>0</vt:i4>
      </vt:variant>
      <vt:variant>
        <vt:i4>5</vt:i4>
      </vt:variant>
      <vt:variant>
        <vt:lpwstr>https://energycrisiscommission.uk/wp-content/uploads/2024/10/energy-crisis-commission-report-october-2024.pdf</vt:lpwstr>
      </vt:variant>
      <vt:variant>
        <vt:lpwstr/>
      </vt:variant>
      <vt:variant>
        <vt:i4>6946937</vt:i4>
      </vt:variant>
      <vt:variant>
        <vt:i4>84</vt:i4>
      </vt:variant>
      <vt:variant>
        <vt:i4>0</vt:i4>
      </vt:variant>
      <vt:variant>
        <vt:i4>5</vt:i4>
      </vt:variant>
      <vt:variant>
        <vt:lpwstr>https://www.gov.uk/government/news/help-to-save-households-money-and-deliver-cleaner-heat-to-homes</vt:lpwstr>
      </vt:variant>
      <vt:variant>
        <vt:lpwstr/>
      </vt:variant>
      <vt:variant>
        <vt:i4>2359331</vt:i4>
      </vt:variant>
      <vt:variant>
        <vt:i4>81</vt:i4>
      </vt:variant>
      <vt:variant>
        <vt:i4>0</vt:i4>
      </vt:variant>
      <vt:variant>
        <vt:i4>5</vt:i4>
      </vt:variant>
      <vt:variant>
        <vt:lpwstr>https://www.insidehousing.co.uk/news/labour-government-confirms-2030-target-for-epc-c-88028</vt:lpwstr>
      </vt:variant>
      <vt:variant>
        <vt:lpwstr/>
      </vt:variant>
      <vt:variant>
        <vt:i4>6553713</vt:i4>
      </vt:variant>
      <vt:variant>
        <vt:i4>78</vt:i4>
      </vt:variant>
      <vt:variant>
        <vt:i4>0</vt:i4>
      </vt:variant>
      <vt:variant>
        <vt:i4>5</vt:i4>
      </vt:variant>
      <vt:variant>
        <vt:lpwstr>https://www.elmhurstenergy.co.uk/blog/2024/10/14/new-warm-homes-funding-announced/</vt:lpwstr>
      </vt:variant>
      <vt:variant>
        <vt:lpwstr/>
      </vt:variant>
      <vt:variant>
        <vt:i4>6946937</vt:i4>
      </vt:variant>
      <vt:variant>
        <vt:i4>75</vt:i4>
      </vt:variant>
      <vt:variant>
        <vt:i4>0</vt:i4>
      </vt:variant>
      <vt:variant>
        <vt:i4>5</vt:i4>
      </vt:variant>
      <vt:variant>
        <vt:lpwstr>https://www.gov.uk/government/news/help-to-save-households-money-and-deliver-cleaner-heat-to-homes</vt:lpwstr>
      </vt:variant>
      <vt:variant>
        <vt:lpwstr/>
      </vt:variant>
      <vt:variant>
        <vt:i4>3342377</vt:i4>
      </vt:variant>
      <vt:variant>
        <vt:i4>72</vt:i4>
      </vt:variant>
      <vt:variant>
        <vt:i4>0</vt:i4>
      </vt:variant>
      <vt:variant>
        <vt:i4>5</vt:i4>
      </vt:variant>
      <vt:variant>
        <vt:lpwstr>https://assets.publishing.service.gov.uk/media/66f1573cbd3aced9da489bcf/Warm-Homes-Local-Grant-guidance.pdf</vt:lpwstr>
      </vt:variant>
      <vt:variant>
        <vt:lpwstr/>
      </vt:variant>
      <vt:variant>
        <vt:i4>6946937</vt:i4>
      </vt:variant>
      <vt:variant>
        <vt:i4>69</vt:i4>
      </vt:variant>
      <vt:variant>
        <vt:i4>0</vt:i4>
      </vt:variant>
      <vt:variant>
        <vt:i4>5</vt:i4>
      </vt:variant>
      <vt:variant>
        <vt:lpwstr>https://www.gov.uk/government/news/help-to-save-households-money-and-deliver-cleaner-heat-to-homes</vt:lpwstr>
      </vt:variant>
      <vt:variant>
        <vt:lpwstr/>
      </vt:variant>
      <vt:variant>
        <vt:i4>720915</vt:i4>
      </vt:variant>
      <vt:variant>
        <vt:i4>66</vt:i4>
      </vt:variant>
      <vt:variant>
        <vt:i4>0</vt:i4>
      </vt:variant>
      <vt:variant>
        <vt:i4>5</vt:i4>
      </vt:variant>
      <vt:variant>
        <vt:lpwstr>https://researchbriefings.files.parliament.uk/documents/CBP-9889/CBP-9889.pdf</vt:lpwstr>
      </vt:variant>
      <vt:variant>
        <vt:lpwstr/>
      </vt:variant>
      <vt:variant>
        <vt:i4>720915</vt:i4>
      </vt:variant>
      <vt:variant>
        <vt:i4>63</vt:i4>
      </vt:variant>
      <vt:variant>
        <vt:i4>0</vt:i4>
      </vt:variant>
      <vt:variant>
        <vt:i4>5</vt:i4>
      </vt:variant>
      <vt:variant>
        <vt:lpwstr>https://researchbriefings.files.parliament.uk/documents/CBP-9889/CBP-9889.pdf</vt:lpwstr>
      </vt:variant>
      <vt:variant>
        <vt:lpwstr/>
      </vt:variant>
      <vt:variant>
        <vt:i4>3932197</vt:i4>
      </vt:variant>
      <vt:variant>
        <vt:i4>60</vt:i4>
      </vt:variant>
      <vt:variant>
        <vt:i4>0</vt:i4>
      </vt:variant>
      <vt:variant>
        <vt:i4>5</vt:i4>
      </vt:variant>
      <vt:variant>
        <vt:lpwstr>https://www.gov.uk/government/news/fuel-poverty-has-not-fallen-to-any-meaningful-extent-in-5-years</vt:lpwstr>
      </vt:variant>
      <vt:variant>
        <vt:lpwstr/>
      </vt:variant>
      <vt:variant>
        <vt:i4>5767188</vt:i4>
      </vt:variant>
      <vt:variant>
        <vt:i4>57</vt:i4>
      </vt:variant>
      <vt:variant>
        <vt:i4>0</vt:i4>
      </vt:variant>
      <vt:variant>
        <vt:i4>5</vt:i4>
      </vt:variant>
      <vt:variant>
        <vt:lpwstr>https://www.ofgem.gov.uk/energy-price-cap</vt:lpwstr>
      </vt:variant>
      <vt:variant>
        <vt:lpwstr/>
      </vt:variant>
      <vt:variant>
        <vt:i4>5767188</vt:i4>
      </vt:variant>
      <vt:variant>
        <vt:i4>54</vt:i4>
      </vt:variant>
      <vt:variant>
        <vt:i4>0</vt:i4>
      </vt:variant>
      <vt:variant>
        <vt:i4>5</vt:i4>
      </vt:variant>
      <vt:variant>
        <vt:lpwstr>https://www.ofgem.gov.uk/energy-price-cap</vt:lpwstr>
      </vt:variant>
      <vt:variant>
        <vt:lpwstr/>
      </vt:variant>
      <vt:variant>
        <vt:i4>1048662</vt:i4>
      </vt:variant>
      <vt:variant>
        <vt:i4>51</vt:i4>
      </vt:variant>
      <vt:variant>
        <vt:i4>0</vt:i4>
      </vt:variant>
      <vt:variant>
        <vt:i4>5</vt:i4>
      </vt:variant>
      <vt:variant>
        <vt:lpwstr>https://www.citizensadvice.org.uk/wales/about-us/media-centre/press-releases/more-than-two-million-people-will-be-cut-off-from-their-gas-and-electricity-this-winter-because-they-cant-afford-to-top-up-citizens-advice-warns</vt:lpwstr>
      </vt:variant>
      <vt:variant>
        <vt:lpwstr/>
      </vt:variant>
      <vt:variant>
        <vt:i4>5505118</vt:i4>
      </vt:variant>
      <vt:variant>
        <vt:i4>48</vt:i4>
      </vt:variant>
      <vt:variant>
        <vt:i4>0</vt:i4>
      </vt:variant>
      <vt:variant>
        <vt:i4>5</vt:i4>
      </vt:variant>
      <vt:variant>
        <vt:lpwstr>https://www.endfuelpoverty.org.uk/energy-giants-see-457-billion-profits-as-consumers-bills-rise/</vt:lpwstr>
      </vt:variant>
      <vt:variant>
        <vt:lpwstr/>
      </vt:variant>
      <vt:variant>
        <vt:i4>3211300</vt:i4>
      </vt:variant>
      <vt:variant>
        <vt:i4>45</vt:i4>
      </vt:variant>
      <vt:variant>
        <vt:i4>0</vt:i4>
      </vt:variant>
      <vt:variant>
        <vt:i4>5</vt:i4>
      </vt:variant>
      <vt:variant>
        <vt:lpwstr>https://documents.un.org/doc/undoc/gen/g19/112/13/pdf/g1911213.pdf</vt:lpwstr>
      </vt:variant>
      <vt:variant>
        <vt:lpwstr/>
      </vt:variant>
      <vt:variant>
        <vt:i4>1769491</vt:i4>
      </vt:variant>
      <vt:variant>
        <vt:i4>42</vt:i4>
      </vt:variant>
      <vt:variant>
        <vt:i4>0</vt:i4>
      </vt:variant>
      <vt:variant>
        <vt:i4>5</vt:i4>
      </vt:variant>
      <vt:variant>
        <vt:lpwstr>https://www.citizensadvice.org.uk/wales/policy/publications/damp-cold-and-full-of-mould1</vt:lpwstr>
      </vt:variant>
      <vt:variant>
        <vt:lpwstr/>
      </vt:variant>
      <vt:variant>
        <vt:i4>4456463</vt:i4>
      </vt:variant>
      <vt:variant>
        <vt:i4>39</vt:i4>
      </vt:variant>
      <vt:variant>
        <vt:i4>0</vt:i4>
      </vt:variant>
      <vt:variant>
        <vt:i4>5</vt:i4>
      </vt:variant>
      <vt:variant>
        <vt:lpwstr>https://www.barnardos.org.uk/research/empty-plates-and-cold-homes-what-its-grow-poverty-2024</vt:lpwstr>
      </vt:variant>
      <vt:variant>
        <vt:lpwstr/>
      </vt:variant>
      <vt:variant>
        <vt:i4>8257568</vt:i4>
      </vt:variant>
      <vt:variant>
        <vt:i4>36</vt:i4>
      </vt:variant>
      <vt:variant>
        <vt:i4>0</vt:i4>
      </vt:variant>
      <vt:variant>
        <vt:i4>5</vt:i4>
      </vt:variant>
      <vt:variant>
        <vt:lpwstr>https://www.citizensadvice.org.uk/wales/policy/publications/home-advantage-unlocking-the-benefits-of-energy-efficiency/</vt:lpwstr>
      </vt:variant>
      <vt:variant>
        <vt:lpwstr/>
      </vt:variant>
      <vt:variant>
        <vt:i4>2359351</vt:i4>
      </vt:variant>
      <vt:variant>
        <vt:i4>33</vt:i4>
      </vt:variant>
      <vt:variant>
        <vt:i4>0</vt:i4>
      </vt:variant>
      <vt:variant>
        <vt:i4>5</vt:i4>
      </vt:variant>
      <vt:variant>
        <vt:lpwstr>https://www.instituteofhealthequity.org/resources-reports/left-out-in-the-cold-the-hidden-impact-of-cold-homes</vt:lpwstr>
      </vt:variant>
      <vt:variant>
        <vt:lpwstr/>
      </vt:variant>
      <vt:variant>
        <vt:i4>4456463</vt:i4>
      </vt:variant>
      <vt:variant>
        <vt:i4>30</vt:i4>
      </vt:variant>
      <vt:variant>
        <vt:i4>0</vt:i4>
      </vt:variant>
      <vt:variant>
        <vt:i4>5</vt:i4>
      </vt:variant>
      <vt:variant>
        <vt:lpwstr>https://www.barnardos.org.uk/research/empty-plates-and-cold-homes-what-its-grow-poverty-2024</vt:lpwstr>
      </vt:variant>
      <vt:variant>
        <vt:lpwstr/>
      </vt:variant>
      <vt:variant>
        <vt:i4>1703939</vt:i4>
      </vt:variant>
      <vt:variant>
        <vt:i4>27</vt:i4>
      </vt:variant>
      <vt:variant>
        <vt:i4>0</vt:i4>
      </vt:variant>
      <vt:variant>
        <vt:i4>5</vt:i4>
      </vt:variant>
      <vt:variant>
        <vt:lpwstr>https://www.instituteofhealthequity.org/resources-reports/local-action-on-health-inequalities-fuel-poverty-and-cold-home-related-health-problems</vt:lpwstr>
      </vt:variant>
      <vt:variant>
        <vt:lpwstr/>
      </vt:variant>
      <vt:variant>
        <vt:i4>1114187</vt:i4>
      </vt:variant>
      <vt:variant>
        <vt:i4>24</vt:i4>
      </vt:variant>
      <vt:variant>
        <vt:i4>0</vt:i4>
      </vt:variant>
      <vt:variant>
        <vt:i4>5</vt:i4>
      </vt:variant>
      <vt:variant>
        <vt:lpwstr>https://commonslibrary.parliament.uk/research-briefings/cbp-9696/</vt:lpwstr>
      </vt:variant>
      <vt:variant>
        <vt:lpwstr/>
      </vt:variant>
      <vt:variant>
        <vt:i4>65537</vt:i4>
      </vt:variant>
      <vt:variant>
        <vt:i4>21</vt:i4>
      </vt:variant>
      <vt:variant>
        <vt:i4>0</vt:i4>
      </vt:variant>
      <vt:variant>
        <vt:i4>5</vt:i4>
      </vt:variant>
      <vt:variant>
        <vt:lpwstr>https://www.mind.org.uk/news-campaigns/news/four-in-five-people-with-mental-health-problems-say-their-housing-has-made-their-mental-health-worse/</vt:lpwstr>
      </vt:variant>
      <vt:variant>
        <vt:lpwstr/>
      </vt:variant>
      <vt:variant>
        <vt:i4>4718681</vt:i4>
      </vt:variant>
      <vt:variant>
        <vt:i4>18</vt:i4>
      </vt:variant>
      <vt:variant>
        <vt:i4>0</vt:i4>
      </vt:variant>
      <vt:variant>
        <vt:i4>5</vt:i4>
      </vt:variant>
      <vt:variant>
        <vt:lpwstr>https://www.nea.org.uk/publications/uk-fuel-poverty-monitor-2021-22/</vt:lpwstr>
      </vt:variant>
      <vt:variant>
        <vt:lpwstr/>
      </vt:variant>
      <vt:variant>
        <vt:i4>2949225</vt:i4>
      </vt:variant>
      <vt:variant>
        <vt:i4>15</vt:i4>
      </vt:variant>
      <vt:variant>
        <vt:i4>0</vt:i4>
      </vt:variant>
      <vt:variant>
        <vt:i4>5</vt:i4>
      </vt:variant>
      <vt:variant>
        <vt:lpwstr>https://friendsoftheearth.uk/climate/britains-cold-homes-crisis-affecting-nearly-10m-households</vt:lpwstr>
      </vt:variant>
      <vt:variant>
        <vt:lpwstr/>
      </vt:variant>
      <vt:variant>
        <vt:i4>2883635</vt:i4>
      </vt:variant>
      <vt:variant>
        <vt:i4>12</vt:i4>
      </vt:variant>
      <vt:variant>
        <vt:i4>0</vt:i4>
      </vt:variant>
      <vt:variant>
        <vt:i4>5</vt:i4>
      </vt:variant>
      <vt:variant>
        <vt:lpwstr>https://www.gov.uk/government/statistics/annual-fuel-poverty-statistics-report-2024</vt:lpwstr>
      </vt:variant>
      <vt:variant>
        <vt:lpwstr/>
      </vt:variant>
      <vt:variant>
        <vt:i4>7340153</vt:i4>
      </vt:variant>
      <vt:variant>
        <vt:i4>9</vt:i4>
      </vt:variant>
      <vt:variant>
        <vt:i4>0</vt:i4>
      </vt:variant>
      <vt:variant>
        <vt:i4>5</vt:i4>
      </vt:variant>
      <vt:variant>
        <vt:lpwstr>https://www.nea.org.uk/energy-crisis/fuel-poverty-statistics-explainer/</vt:lpwstr>
      </vt:variant>
      <vt:variant>
        <vt:lpwstr/>
      </vt:variant>
      <vt:variant>
        <vt:i4>1441856</vt:i4>
      </vt:variant>
      <vt:variant>
        <vt:i4>6</vt:i4>
      </vt:variant>
      <vt:variant>
        <vt:i4>0</vt:i4>
      </vt:variant>
      <vt:variant>
        <vt:i4>5</vt:i4>
      </vt:variant>
      <vt:variant>
        <vt:lpwstr>https://commonslibrary.parliament.uk/research-briefings/cbp-8730/</vt:lpwstr>
      </vt:variant>
      <vt:variant>
        <vt:lpwstr/>
      </vt:variant>
      <vt:variant>
        <vt:i4>2490465</vt:i4>
      </vt:variant>
      <vt:variant>
        <vt:i4>3</vt:i4>
      </vt:variant>
      <vt:variant>
        <vt:i4>0</vt:i4>
      </vt:variant>
      <vt:variant>
        <vt:i4>5</vt:i4>
      </vt:variant>
      <vt:variant>
        <vt:lpwstr>https://committees.parliament.uk/publications/8742/documents/88647/default/</vt:lpwstr>
      </vt:variant>
      <vt:variant>
        <vt:lpwstr/>
      </vt:variant>
      <vt:variant>
        <vt:i4>3539063</vt:i4>
      </vt:variant>
      <vt:variant>
        <vt:i4>0</vt:i4>
      </vt:variant>
      <vt:variant>
        <vt:i4>0</vt:i4>
      </vt:variant>
      <vt:variant>
        <vt:i4>5</vt:i4>
      </vt:variant>
      <vt:variant>
        <vt:lpwstr>https://www.nao.org.uk/reports/decarbonising-home-heating/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Leitane</dc:creator>
  <cp:keywords/>
  <dc:description/>
  <cp:lastModifiedBy>Dominika Leitane</cp:lastModifiedBy>
  <cp:revision>38</cp:revision>
  <dcterms:created xsi:type="dcterms:W3CDTF">2025-01-13T09:54:00Z</dcterms:created>
  <dcterms:modified xsi:type="dcterms:W3CDTF">2025-01-13T11:17:00Z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0x01010033E7885D142F0A49B9DC98AD02C214E9</vt:lpwstr>
  </property>
  <property fmtid="{D5CDD505-2E9C-101B-9397-08002B2CF9AE}" pid="3" name="MediaServiceImageTags">
    <vt:lpwstr/>
  </property>
</Properties>
</file>