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media/image2.jpg" ContentType="image/tiff"/>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A6F2" w14:textId="77777777" w:rsidR="00E80E29" w:rsidRDefault="00E80E29" w:rsidP="00E80E29">
      <w:pPr>
        <w:jc w:val="center"/>
        <w:rPr>
          <w:rFonts w:ascii="Times New Roman" w:hAnsi="Times New Roman" w:cs="Times New Roman"/>
          <w:b/>
          <w:sz w:val="32"/>
          <w:lang w:val="fr-FR"/>
        </w:rPr>
      </w:pPr>
      <w:r>
        <w:rPr>
          <w:rFonts w:ascii="Times New Roman" w:hAnsi="Times New Roman" w:cs="Times New Roman"/>
          <w:b/>
          <w:sz w:val="32"/>
          <w:lang w:val="fr-FR"/>
        </w:rPr>
        <w:t xml:space="preserve">Mise en œuvre des droits des personnes handicapées privées de liberté en Haïti </w:t>
      </w:r>
    </w:p>
    <w:p w14:paraId="6548859D" w14:textId="40DAE13A" w:rsidR="00DC6BEB" w:rsidRDefault="00DC6BEB" w:rsidP="00E80E29">
      <w:pPr>
        <w:spacing w:line="276" w:lineRule="auto"/>
        <w:jc w:val="center"/>
        <w:rPr>
          <w:rFonts w:ascii="Times New Roman" w:hAnsi="Times New Roman" w:cs="Times New Roman"/>
          <w:b/>
          <w:color w:val="000000"/>
          <w:sz w:val="24"/>
          <w:szCs w:val="24"/>
          <w:shd w:val="clear" w:color="auto" w:fill="FFFFFF"/>
          <w:lang w:val="fr-FR"/>
        </w:rPr>
      </w:pPr>
    </w:p>
    <w:p w14:paraId="27FF4C8F" w14:textId="77777777" w:rsidR="00E80E29" w:rsidRPr="00E80E29" w:rsidRDefault="00E80E29" w:rsidP="00E80E29">
      <w:pPr>
        <w:spacing w:line="276" w:lineRule="auto"/>
        <w:jc w:val="center"/>
        <w:rPr>
          <w:rFonts w:ascii="Times New Roman" w:hAnsi="Times New Roman" w:cs="Times New Roman"/>
          <w:b/>
          <w:color w:val="000000"/>
          <w:sz w:val="24"/>
          <w:szCs w:val="24"/>
          <w:shd w:val="clear" w:color="auto" w:fill="FFFFFF"/>
          <w:lang w:val="fr-FR"/>
        </w:rPr>
      </w:pPr>
    </w:p>
    <w:p w14:paraId="7BFC6B16" w14:textId="06CE0D9B" w:rsidR="00E80E29" w:rsidRDefault="00E80E29" w:rsidP="00E80E29">
      <w:pPr>
        <w:spacing w:line="276" w:lineRule="auto"/>
        <w:jc w:val="center"/>
        <w:rPr>
          <w:rFonts w:ascii="Times New Roman" w:hAnsi="Times New Roman" w:cs="Times New Roman"/>
          <w:b/>
          <w:color w:val="000000"/>
          <w:sz w:val="24"/>
          <w:szCs w:val="24"/>
          <w:shd w:val="clear" w:color="auto" w:fill="FFFFFF"/>
          <w:lang w:val="fr-FR"/>
        </w:rPr>
      </w:pPr>
    </w:p>
    <w:p w14:paraId="29ECAC68" w14:textId="519E47BD" w:rsidR="00E80E29" w:rsidRDefault="00E80E29" w:rsidP="00E80E29">
      <w:pPr>
        <w:spacing w:line="276" w:lineRule="auto"/>
        <w:jc w:val="center"/>
        <w:rPr>
          <w:rFonts w:ascii="Times New Roman" w:hAnsi="Times New Roman" w:cs="Times New Roman"/>
          <w:b/>
          <w:color w:val="000000"/>
          <w:sz w:val="24"/>
          <w:szCs w:val="24"/>
          <w:shd w:val="clear" w:color="auto" w:fill="FFFFFF"/>
          <w:lang w:val="fr-FR"/>
        </w:rPr>
      </w:pPr>
    </w:p>
    <w:p w14:paraId="40330E34" w14:textId="77777777" w:rsidR="00E80E29" w:rsidRPr="00E80E29" w:rsidRDefault="00E80E29" w:rsidP="00E80E29">
      <w:pPr>
        <w:spacing w:line="276" w:lineRule="auto"/>
        <w:jc w:val="center"/>
        <w:rPr>
          <w:rFonts w:ascii="Times New Roman" w:hAnsi="Times New Roman" w:cs="Times New Roman"/>
          <w:b/>
          <w:color w:val="000000"/>
          <w:sz w:val="24"/>
          <w:szCs w:val="24"/>
          <w:shd w:val="clear" w:color="auto" w:fill="FFFFFF"/>
          <w:lang w:val="fr-FR"/>
        </w:rPr>
      </w:pPr>
    </w:p>
    <w:p w14:paraId="1B85B5A2" w14:textId="77BF7FC8" w:rsidR="00E80E29" w:rsidRPr="00E80E29" w:rsidRDefault="00E80E29" w:rsidP="00E80E29">
      <w:pPr>
        <w:spacing w:line="276" w:lineRule="auto"/>
        <w:jc w:val="center"/>
        <w:rPr>
          <w:rFonts w:ascii="Times New Roman" w:hAnsi="Times New Roman" w:cs="Times New Roman"/>
          <w:b/>
          <w:color w:val="000000"/>
          <w:sz w:val="24"/>
          <w:szCs w:val="24"/>
          <w:shd w:val="clear" w:color="auto" w:fill="FFFFFF"/>
          <w:lang w:val="fr-FR"/>
        </w:rPr>
      </w:pPr>
    </w:p>
    <w:p w14:paraId="678A4081" w14:textId="409469A9" w:rsidR="00E80E29" w:rsidRPr="00E80E29" w:rsidRDefault="00E80E29" w:rsidP="00E80E29">
      <w:pPr>
        <w:jc w:val="center"/>
        <w:rPr>
          <w:rFonts w:ascii="Times New Roman" w:hAnsi="Times New Roman" w:cs="Times New Roman"/>
          <w:b/>
          <w:sz w:val="24"/>
          <w:szCs w:val="24"/>
          <w:lang w:val="fr-FR"/>
        </w:rPr>
      </w:pPr>
      <w:r w:rsidRPr="00E80E29">
        <w:rPr>
          <w:rFonts w:ascii="Times New Roman" w:hAnsi="Times New Roman" w:cs="Times New Roman"/>
          <w:b/>
          <w:sz w:val="24"/>
          <w:szCs w:val="24"/>
          <w:lang w:val="fr-FR"/>
        </w:rPr>
        <w:t>Rapport alternatif soumis par :</w:t>
      </w:r>
    </w:p>
    <w:p w14:paraId="10C16EFC" w14:textId="630A05DE" w:rsidR="00E80E29" w:rsidRPr="00E80E29" w:rsidRDefault="00E80E29" w:rsidP="00E80E29">
      <w:pPr>
        <w:jc w:val="center"/>
        <w:rPr>
          <w:rFonts w:ascii="Times New Roman" w:hAnsi="Times New Roman" w:cs="Times New Roman"/>
          <w:b/>
          <w:sz w:val="24"/>
          <w:szCs w:val="24"/>
          <w:lang w:val="fr-FR"/>
        </w:rPr>
      </w:pPr>
      <w:r w:rsidRPr="00E80E29">
        <w:rPr>
          <w:rFonts w:ascii="Times New Roman" w:hAnsi="Times New Roman" w:cs="Times New Roman"/>
          <w:b/>
          <w:sz w:val="24"/>
          <w:szCs w:val="24"/>
          <w:lang w:val="fr-FR"/>
        </w:rPr>
        <w:t>Commission Episcopale Nationale Justice et Paix</w:t>
      </w:r>
    </w:p>
    <w:p w14:paraId="3AB640D5" w14:textId="4305D1F1" w:rsidR="00E80E29" w:rsidRPr="00E80E29" w:rsidRDefault="00E80E29" w:rsidP="00E80E29">
      <w:pPr>
        <w:jc w:val="center"/>
        <w:rPr>
          <w:rFonts w:ascii="Times New Roman" w:hAnsi="Times New Roman" w:cs="Times New Roman"/>
          <w:b/>
          <w:sz w:val="24"/>
          <w:szCs w:val="24"/>
          <w:lang w:val="fr-FR"/>
        </w:rPr>
      </w:pPr>
      <w:r w:rsidRPr="00E80E29">
        <w:rPr>
          <w:rFonts w:ascii="Times New Roman" w:hAnsi="Times New Roman" w:cs="Times New Roman"/>
          <w:b/>
          <w:noProof/>
          <w:sz w:val="24"/>
          <w:szCs w:val="24"/>
          <w:lang w:val="fr-FR"/>
        </w:rPr>
        <w:drawing>
          <wp:inline distT="0" distB="0" distL="0" distR="0" wp14:anchorId="03A78CBD" wp14:editId="4DCED240">
            <wp:extent cx="125730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JILAP.jpg"/>
                    <pic:cNvPicPr/>
                  </pic:nvPicPr>
                  <pic:blipFill>
                    <a:blip r:embed="rId8"/>
                    <a:stretch>
                      <a:fillRect/>
                    </a:stretch>
                  </pic:blipFill>
                  <pic:spPr>
                    <a:xfrm>
                      <a:off x="0" y="0"/>
                      <a:ext cx="1257443" cy="828769"/>
                    </a:xfrm>
                    <a:prstGeom prst="rect">
                      <a:avLst/>
                    </a:prstGeom>
                  </pic:spPr>
                </pic:pic>
              </a:graphicData>
            </a:graphic>
          </wp:inline>
        </w:drawing>
      </w:r>
    </w:p>
    <w:p w14:paraId="07C71F48" w14:textId="77777777" w:rsidR="001D504F" w:rsidRDefault="001D504F" w:rsidP="00E80E29">
      <w:pPr>
        <w:jc w:val="center"/>
        <w:rPr>
          <w:rFonts w:ascii="Times New Roman" w:hAnsi="Times New Roman" w:cs="Times New Roman"/>
          <w:b/>
          <w:sz w:val="24"/>
          <w:szCs w:val="24"/>
          <w:lang w:val="fr-FR"/>
        </w:rPr>
      </w:pPr>
    </w:p>
    <w:p w14:paraId="4847BC03" w14:textId="7C814F2B" w:rsidR="00E80E29" w:rsidRPr="00E80E29" w:rsidRDefault="00E80E29" w:rsidP="00E80E29">
      <w:pPr>
        <w:jc w:val="center"/>
        <w:rPr>
          <w:rFonts w:ascii="Times New Roman" w:hAnsi="Times New Roman" w:cs="Times New Roman"/>
          <w:b/>
          <w:sz w:val="24"/>
          <w:szCs w:val="24"/>
          <w:lang w:val="fr-FR"/>
        </w:rPr>
      </w:pPr>
      <w:proofErr w:type="spellStart"/>
      <w:r w:rsidRPr="00E80E29">
        <w:rPr>
          <w:rFonts w:ascii="Times New Roman" w:hAnsi="Times New Roman" w:cs="Times New Roman"/>
          <w:b/>
          <w:sz w:val="24"/>
          <w:szCs w:val="24"/>
          <w:lang w:val="fr-FR"/>
        </w:rPr>
        <w:t>Franciscans</w:t>
      </w:r>
      <w:proofErr w:type="spellEnd"/>
      <w:r w:rsidRPr="00E80E29">
        <w:rPr>
          <w:rFonts w:ascii="Times New Roman" w:hAnsi="Times New Roman" w:cs="Times New Roman"/>
          <w:b/>
          <w:sz w:val="24"/>
          <w:szCs w:val="24"/>
          <w:lang w:val="fr-FR"/>
        </w:rPr>
        <w:t xml:space="preserve"> International</w:t>
      </w:r>
    </w:p>
    <w:p w14:paraId="7CE1F601" w14:textId="77777777" w:rsidR="00E80E29" w:rsidRPr="00E80E29" w:rsidRDefault="00E80E29" w:rsidP="00E80E29">
      <w:pPr>
        <w:jc w:val="center"/>
        <w:rPr>
          <w:rFonts w:ascii="Times New Roman" w:hAnsi="Times New Roman" w:cs="Times New Roman"/>
          <w:b/>
          <w:sz w:val="24"/>
          <w:szCs w:val="24"/>
          <w:lang w:val="fr-FR"/>
        </w:rPr>
      </w:pPr>
      <w:r w:rsidRPr="00E80E29">
        <w:rPr>
          <w:rFonts w:ascii="Times New Roman" w:hAnsi="Times New Roman" w:cs="Times New Roman"/>
          <w:b/>
          <w:noProof/>
          <w:sz w:val="24"/>
          <w:szCs w:val="24"/>
          <w:lang w:val="fr-FR"/>
        </w:rPr>
        <w:drawing>
          <wp:inline distT="0" distB="0" distL="0" distR="0" wp14:anchorId="1264C5CF" wp14:editId="3F054089">
            <wp:extent cx="2266950"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_logo_rgb.jpg"/>
                    <pic:cNvPicPr/>
                  </pic:nvPicPr>
                  <pic:blipFill>
                    <a:blip r:embed="rId9"/>
                    <a:stretch>
                      <a:fillRect/>
                    </a:stretch>
                  </pic:blipFill>
                  <pic:spPr>
                    <a:xfrm>
                      <a:off x="0" y="0"/>
                      <a:ext cx="2266950" cy="447675"/>
                    </a:xfrm>
                    <a:prstGeom prst="rect">
                      <a:avLst/>
                    </a:prstGeom>
                  </pic:spPr>
                </pic:pic>
              </a:graphicData>
            </a:graphic>
          </wp:inline>
        </w:drawing>
      </w:r>
    </w:p>
    <w:p w14:paraId="29677D01" w14:textId="77777777" w:rsidR="00E80E29" w:rsidRPr="00E80E29" w:rsidRDefault="00E80E29" w:rsidP="00E80E29">
      <w:pPr>
        <w:jc w:val="center"/>
        <w:rPr>
          <w:rFonts w:ascii="Times New Roman" w:hAnsi="Times New Roman" w:cs="Times New Roman"/>
          <w:b/>
          <w:sz w:val="24"/>
          <w:szCs w:val="24"/>
          <w:lang w:val="fr-FR"/>
        </w:rPr>
      </w:pPr>
    </w:p>
    <w:p w14:paraId="7951EA46" w14:textId="4536DFF1" w:rsidR="00DC6BEB" w:rsidRDefault="00DC6BEB" w:rsidP="00E80E29">
      <w:pPr>
        <w:jc w:val="center"/>
        <w:rPr>
          <w:rFonts w:ascii="Times New Roman" w:hAnsi="Times New Roman" w:cs="Times New Roman"/>
          <w:sz w:val="24"/>
          <w:szCs w:val="24"/>
          <w:lang w:val="fr-FR"/>
        </w:rPr>
      </w:pPr>
    </w:p>
    <w:p w14:paraId="04792B29" w14:textId="00B5F013" w:rsidR="00E80E29" w:rsidRPr="00E80E29" w:rsidRDefault="00E80E29" w:rsidP="00E80E29">
      <w:pPr>
        <w:jc w:val="center"/>
        <w:rPr>
          <w:rFonts w:ascii="Times New Roman" w:hAnsi="Times New Roman" w:cs="Times New Roman"/>
          <w:sz w:val="24"/>
          <w:szCs w:val="24"/>
          <w:lang w:val="fr-FR"/>
        </w:rPr>
      </w:pPr>
    </w:p>
    <w:p w14:paraId="6CE20244" w14:textId="17BA4997" w:rsidR="00DC6BEB" w:rsidRPr="00E80E29" w:rsidRDefault="00DC6BEB" w:rsidP="001D504F">
      <w:pPr>
        <w:rPr>
          <w:rFonts w:ascii="Times New Roman" w:hAnsi="Times New Roman" w:cs="Times New Roman"/>
          <w:b/>
          <w:sz w:val="24"/>
          <w:szCs w:val="24"/>
          <w:lang w:val="fr-FR"/>
        </w:rPr>
      </w:pPr>
    </w:p>
    <w:p w14:paraId="60A5E94A" w14:textId="2C5C3FC5" w:rsidR="00E80E29" w:rsidRPr="00E80E29" w:rsidRDefault="00E80E29" w:rsidP="00E80E29">
      <w:pPr>
        <w:jc w:val="center"/>
        <w:rPr>
          <w:rFonts w:ascii="Times New Roman" w:hAnsi="Times New Roman" w:cs="Times New Roman"/>
          <w:b/>
          <w:sz w:val="24"/>
          <w:szCs w:val="24"/>
          <w:lang w:val="fr-FR"/>
        </w:rPr>
      </w:pPr>
    </w:p>
    <w:p w14:paraId="6446E33E" w14:textId="7D07DFD6" w:rsidR="00E80E29" w:rsidRPr="00E80E29" w:rsidRDefault="00E80E29" w:rsidP="00E80E29">
      <w:pPr>
        <w:jc w:val="center"/>
        <w:rPr>
          <w:rFonts w:ascii="Times New Roman" w:hAnsi="Times New Roman" w:cs="Times New Roman"/>
          <w:b/>
          <w:sz w:val="24"/>
          <w:szCs w:val="24"/>
          <w:lang w:val="fr-FR"/>
        </w:rPr>
      </w:pPr>
      <w:r w:rsidRPr="00E80E29">
        <w:rPr>
          <w:rFonts w:ascii="Times New Roman" w:hAnsi="Times New Roman" w:cs="Times New Roman"/>
          <w:b/>
          <w:sz w:val="24"/>
          <w:szCs w:val="24"/>
          <w:lang w:val="fr-FR"/>
        </w:rPr>
        <w:t>Examen du rapport initial soumis par l’Etat haïtien</w:t>
      </w:r>
    </w:p>
    <w:p w14:paraId="322321AF" w14:textId="28958C21" w:rsidR="00E80E29" w:rsidRPr="00E80E29" w:rsidRDefault="00E80E29" w:rsidP="00E80E29">
      <w:pPr>
        <w:jc w:val="center"/>
        <w:rPr>
          <w:rFonts w:ascii="Times New Roman" w:hAnsi="Times New Roman" w:cs="Times New Roman"/>
          <w:b/>
          <w:i/>
          <w:sz w:val="24"/>
          <w:szCs w:val="24"/>
          <w:lang w:val="fr-FR"/>
        </w:rPr>
      </w:pPr>
      <w:r w:rsidRPr="00E80E29">
        <w:rPr>
          <w:rFonts w:ascii="Times New Roman" w:hAnsi="Times New Roman" w:cs="Times New Roman"/>
          <w:b/>
          <w:sz w:val="24"/>
          <w:szCs w:val="24"/>
          <w:lang w:val="fr-FR"/>
        </w:rPr>
        <w:t xml:space="preserve">Article 36 de la </w:t>
      </w:r>
      <w:r w:rsidRPr="00E80E29">
        <w:rPr>
          <w:rFonts w:ascii="Times New Roman" w:hAnsi="Times New Roman" w:cs="Times New Roman"/>
          <w:b/>
          <w:i/>
          <w:sz w:val="24"/>
          <w:szCs w:val="24"/>
          <w:lang w:val="fr-FR"/>
        </w:rPr>
        <w:t>Convention relative aux droits des personnes handicapées</w:t>
      </w:r>
    </w:p>
    <w:p w14:paraId="635DE27A" w14:textId="6AC5D893" w:rsidR="00E80E29" w:rsidRPr="00E80E29" w:rsidRDefault="00E80E29" w:rsidP="00E80E29">
      <w:pPr>
        <w:jc w:val="center"/>
        <w:rPr>
          <w:rFonts w:ascii="Times New Roman" w:hAnsi="Times New Roman" w:cs="Times New Roman"/>
          <w:b/>
          <w:sz w:val="24"/>
          <w:szCs w:val="24"/>
          <w:lang w:val="fr-FR"/>
        </w:rPr>
      </w:pPr>
      <w:r w:rsidRPr="00E80E29">
        <w:rPr>
          <w:rFonts w:ascii="Times New Roman" w:hAnsi="Times New Roman" w:cs="Times New Roman"/>
          <w:b/>
          <w:sz w:val="24"/>
          <w:szCs w:val="24"/>
          <w:lang w:val="fr-FR"/>
        </w:rPr>
        <w:t>19</w:t>
      </w:r>
      <w:r w:rsidRPr="00E80E29">
        <w:rPr>
          <w:rFonts w:ascii="Times New Roman" w:hAnsi="Times New Roman" w:cs="Times New Roman"/>
          <w:b/>
          <w:sz w:val="24"/>
          <w:szCs w:val="24"/>
          <w:vertAlign w:val="superscript"/>
          <w:lang w:val="fr-FR"/>
        </w:rPr>
        <w:t>e</w:t>
      </w:r>
      <w:r w:rsidRPr="00E80E29">
        <w:rPr>
          <w:rFonts w:ascii="Times New Roman" w:hAnsi="Times New Roman" w:cs="Times New Roman"/>
          <w:b/>
          <w:sz w:val="24"/>
          <w:szCs w:val="24"/>
          <w:lang w:val="fr-FR"/>
        </w:rPr>
        <w:t xml:space="preserve"> session du Comité des droits des personnes handicapées (14 février – 12 mars 2018)</w:t>
      </w:r>
    </w:p>
    <w:p w14:paraId="5E913AE9" w14:textId="25878EF2" w:rsidR="00DC6BEB" w:rsidRDefault="00DC6BEB" w:rsidP="00E80E29">
      <w:pPr>
        <w:jc w:val="center"/>
        <w:rPr>
          <w:rFonts w:ascii="Times New Roman" w:hAnsi="Times New Roman" w:cs="Times New Roman"/>
          <w:b/>
          <w:sz w:val="24"/>
          <w:szCs w:val="24"/>
          <w:lang w:val="fr-FR"/>
        </w:rPr>
      </w:pPr>
    </w:p>
    <w:p w14:paraId="5FA95E52" w14:textId="41105F23" w:rsidR="00E80E29" w:rsidRDefault="00E80E29" w:rsidP="00E80E29">
      <w:pPr>
        <w:jc w:val="center"/>
        <w:rPr>
          <w:rFonts w:ascii="Times New Roman" w:hAnsi="Times New Roman" w:cs="Times New Roman"/>
          <w:b/>
          <w:sz w:val="24"/>
          <w:szCs w:val="24"/>
          <w:lang w:val="fr-FR"/>
        </w:rPr>
      </w:pPr>
    </w:p>
    <w:p w14:paraId="2C1E93C3" w14:textId="77777777" w:rsidR="00E80E29" w:rsidRPr="00E80E29" w:rsidRDefault="00E80E29" w:rsidP="00E80E29">
      <w:pPr>
        <w:jc w:val="center"/>
        <w:rPr>
          <w:rFonts w:ascii="Times New Roman" w:hAnsi="Times New Roman" w:cs="Times New Roman"/>
          <w:b/>
          <w:sz w:val="24"/>
          <w:szCs w:val="24"/>
          <w:lang w:val="fr-FR"/>
        </w:rPr>
      </w:pPr>
    </w:p>
    <w:p w14:paraId="4FCEEBB4" w14:textId="5DCC4FE3" w:rsidR="00DC6BEB" w:rsidRPr="00E80E29" w:rsidRDefault="00DC6BEB" w:rsidP="00E80E29">
      <w:pPr>
        <w:jc w:val="center"/>
        <w:rPr>
          <w:rFonts w:ascii="Times New Roman" w:hAnsi="Times New Roman" w:cs="Times New Roman"/>
          <w:b/>
          <w:sz w:val="24"/>
          <w:szCs w:val="24"/>
          <w:lang w:val="fr-FR"/>
        </w:rPr>
      </w:pPr>
      <w:r w:rsidRPr="00E80E29">
        <w:rPr>
          <w:rFonts w:ascii="Times New Roman" w:hAnsi="Times New Roman" w:cs="Times New Roman"/>
          <w:b/>
          <w:sz w:val="24"/>
          <w:szCs w:val="24"/>
          <w:lang w:val="fr-FR"/>
        </w:rPr>
        <w:t>3</w:t>
      </w:r>
      <w:r w:rsidR="00E80E29" w:rsidRPr="00E80E29">
        <w:rPr>
          <w:rFonts w:ascii="Times New Roman" w:hAnsi="Times New Roman" w:cs="Times New Roman"/>
          <w:b/>
          <w:sz w:val="24"/>
          <w:szCs w:val="24"/>
          <w:lang w:val="fr-FR"/>
        </w:rPr>
        <w:t>1</w:t>
      </w:r>
      <w:r w:rsidRPr="00E80E29">
        <w:rPr>
          <w:rFonts w:ascii="Times New Roman" w:hAnsi="Times New Roman" w:cs="Times New Roman"/>
          <w:b/>
          <w:sz w:val="24"/>
          <w:szCs w:val="24"/>
          <w:lang w:val="fr-FR"/>
        </w:rPr>
        <w:t xml:space="preserve"> </w:t>
      </w:r>
      <w:r w:rsidR="00E80E29" w:rsidRPr="00E80E29">
        <w:rPr>
          <w:rFonts w:ascii="Times New Roman" w:hAnsi="Times New Roman" w:cs="Times New Roman"/>
          <w:b/>
          <w:sz w:val="24"/>
          <w:szCs w:val="24"/>
          <w:lang w:val="fr-FR"/>
        </w:rPr>
        <w:t>janvier</w:t>
      </w:r>
      <w:r w:rsidRPr="00E80E29">
        <w:rPr>
          <w:rFonts w:ascii="Times New Roman" w:hAnsi="Times New Roman" w:cs="Times New Roman"/>
          <w:b/>
          <w:sz w:val="24"/>
          <w:szCs w:val="24"/>
          <w:lang w:val="fr-FR"/>
        </w:rPr>
        <w:t xml:space="preserve"> 201</w:t>
      </w:r>
      <w:r w:rsidR="00E80E29" w:rsidRPr="00E80E29">
        <w:rPr>
          <w:rFonts w:ascii="Times New Roman" w:hAnsi="Times New Roman" w:cs="Times New Roman"/>
          <w:b/>
          <w:sz w:val="24"/>
          <w:szCs w:val="24"/>
          <w:lang w:val="fr-FR"/>
        </w:rPr>
        <w:t>8</w:t>
      </w:r>
    </w:p>
    <w:p w14:paraId="2C36487A" w14:textId="77777777" w:rsidR="00DC6BEB" w:rsidRDefault="00DC6BEB">
      <w:pPr>
        <w:rPr>
          <w:rFonts w:ascii="Times New Roman" w:hAnsi="Times New Roman" w:cs="Times New Roman"/>
          <w:b/>
          <w:color w:val="000000"/>
          <w:sz w:val="24"/>
          <w:szCs w:val="24"/>
          <w:shd w:val="clear" w:color="auto" w:fill="FFFFFF"/>
          <w:lang w:val="fr-CH"/>
        </w:rPr>
      </w:pPr>
      <w:r>
        <w:rPr>
          <w:rFonts w:ascii="Times New Roman" w:hAnsi="Times New Roman" w:cs="Times New Roman"/>
          <w:b/>
          <w:color w:val="000000"/>
          <w:sz w:val="24"/>
          <w:szCs w:val="24"/>
          <w:shd w:val="clear" w:color="auto" w:fill="FFFFFF"/>
          <w:lang w:val="fr-CH"/>
        </w:rPr>
        <w:br w:type="page"/>
      </w:r>
    </w:p>
    <w:p w14:paraId="1B6BAFBE" w14:textId="2A3AC8CE" w:rsidR="005E4F2D" w:rsidRPr="001167E0" w:rsidRDefault="005E4F2D" w:rsidP="001167E0">
      <w:pPr>
        <w:spacing w:line="276" w:lineRule="auto"/>
        <w:jc w:val="both"/>
        <w:rPr>
          <w:rFonts w:ascii="Times New Roman" w:hAnsi="Times New Roman" w:cs="Times New Roman"/>
          <w:b/>
          <w:color w:val="000000"/>
          <w:sz w:val="24"/>
          <w:szCs w:val="24"/>
          <w:shd w:val="clear" w:color="auto" w:fill="FFFFFF"/>
          <w:lang w:val="fr-CH"/>
        </w:rPr>
      </w:pPr>
      <w:r w:rsidRPr="001167E0">
        <w:rPr>
          <w:rFonts w:ascii="Times New Roman" w:hAnsi="Times New Roman" w:cs="Times New Roman"/>
          <w:b/>
          <w:color w:val="000000"/>
          <w:sz w:val="24"/>
          <w:szCs w:val="24"/>
          <w:shd w:val="clear" w:color="auto" w:fill="FFFFFF"/>
          <w:lang w:val="fr-CH"/>
        </w:rPr>
        <w:lastRenderedPageBreak/>
        <w:t>Introduction</w:t>
      </w:r>
    </w:p>
    <w:p w14:paraId="0D41BB62" w14:textId="77777777" w:rsidR="00162B26" w:rsidRPr="001167E0" w:rsidRDefault="00162B26" w:rsidP="001167E0">
      <w:pPr>
        <w:spacing w:line="276" w:lineRule="auto"/>
        <w:ind w:firstLine="720"/>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 xml:space="preserve">La République d’Haïti, en tant que partie à la </w:t>
      </w:r>
      <w:r w:rsidRPr="001167E0">
        <w:rPr>
          <w:rFonts w:ascii="Times New Roman" w:hAnsi="Times New Roman" w:cs="Times New Roman"/>
          <w:i/>
          <w:color w:val="000000"/>
          <w:sz w:val="24"/>
          <w:szCs w:val="24"/>
          <w:shd w:val="clear" w:color="auto" w:fill="FFFFFF"/>
          <w:lang w:val="fr-CH"/>
        </w:rPr>
        <w:t>Convention relative aux droits des personnes handicapées</w:t>
      </w:r>
      <w:r w:rsidRPr="001167E0">
        <w:rPr>
          <w:rFonts w:ascii="Times New Roman" w:hAnsi="Times New Roman" w:cs="Times New Roman"/>
          <w:color w:val="000000"/>
          <w:sz w:val="24"/>
          <w:szCs w:val="24"/>
          <w:shd w:val="clear" w:color="auto" w:fill="FFFFFF"/>
          <w:lang w:val="fr-CH"/>
        </w:rPr>
        <w:t xml:space="preserve"> (« la Convention »), s’est engagé</w:t>
      </w:r>
      <w:r w:rsidR="00104FC7">
        <w:rPr>
          <w:rFonts w:ascii="Times New Roman" w:hAnsi="Times New Roman" w:cs="Times New Roman"/>
          <w:color w:val="000000"/>
          <w:sz w:val="24"/>
          <w:szCs w:val="24"/>
          <w:shd w:val="clear" w:color="auto" w:fill="FFFFFF"/>
          <w:lang w:val="fr-CH"/>
        </w:rPr>
        <w:t>e</w:t>
      </w:r>
      <w:r w:rsidRPr="001167E0">
        <w:rPr>
          <w:rFonts w:ascii="Times New Roman" w:hAnsi="Times New Roman" w:cs="Times New Roman"/>
          <w:color w:val="000000"/>
          <w:sz w:val="24"/>
          <w:szCs w:val="24"/>
          <w:shd w:val="clear" w:color="auto" w:fill="FFFFFF"/>
          <w:lang w:val="fr-CH"/>
        </w:rPr>
        <w:t xml:space="preserve"> à soumettre un rapport détaillé sur les mesure</w:t>
      </w:r>
      <w:r w:rsidR="00207A1A">
        <w:rPr>
          <w:rFonts w:ascii="Times New Roman" w:hAnsi="Times New Roman" w:cs="Times New Roman"/>
          <w:color w:val="000000"/>
          <w:sz w:val="24"/>
          <w:szCs w:val="24"/>
          <w:shd w:val="clear" w:color="auto" w:fill="FFFFFF"/>
          <w:lang w:val="fr-CH"/>
        </w:rPr>
        <w:t>s</w:t>
      </w:r>
      <w:r w:rsidRPr="001167E0">
        <w:rPr>
          <w:rFonts w:ascii="Times New Roman" w:hAnsi="Times New Roman" w:cs="Times New Roman"/>
          <w:color w:val="000000"/>
          <w:sz w:val="24"/>
          <w:szCs w:val="24"/>
          <w:shd w:val="clear" w:color="auto" w:fill="FFFFFF"/>
          <w:lang w:val="fr-CH"/>
        </w:rPr>
        <w:t xml:space="preserve"> qu’elle a prises pour s’acquitter de ses obligations en vertu </w:t>
      </w:r>
      <w:r w:rsidR="00DA091B">
        <w:rPr>
          <w:rFonts w:ascii="Times New Roman" w:hAnsi="Times New Roman" w:cs="Times New Roman"/>
          <w:color w:val="000000"/>
          <w:sz w:val="24"/>
          <w:szCs w:val="24"/>
          <w:shd w:val="clear" w:color="auto" w:fill="FFFFFF"/>
          <w:lang w:val="fr-CH"/>
        </w:rPr>
        <w:t xml:space="preserve">de </w:t>
      </w:r>
      <w:r w:rsidRPr="001167E0">
        <w:rPr>
          <w:rFonts w:ascii="Times New Roman" w:hAnsi="Times New Roman" w:cs="Times New Roman"/>
          <w:color w:val="000000"/>
          <w:sz w:val="24"/>
          <w:szCs w:val="24"/>
          <w:shd w:val="clear" w:color="auto" w:fill="FFFFFF"/>
          <w:lang w:val="fr-CH"/>
        </w:rPr>
        <w:t xml:space="preserve">la </w:t>
      </w:r>
      <w:r w:rsidRPr="001167E0">
        <w:rPr>
          <w:rFonts w:ascii="Times New Roman" w:hAnsi="Times New Roman" w:cs="Times New Roman"/>
          <w:i/>
          <w:color w:val="000000"/>
          <w:sz w:val="24"/>
          <w:szCs w:val="24"/>
          <w:shd w:val="clear" w:color="auto" w:fill="FFFFFF"/>
          <w:lang w:val="fr-CH"/>
        </w:rPr>
        <w:t>Convention</w:t>
      </w:r>
      <w:r w:rsidRPr="001167E0">
        <w:rPr>
          <w:rFonts w:ascii="Times New Roman" w:hAnsi="Times New Roman" w:cs="Times New Roman"/>
          <w:color w:val="000000"/>
          <w:sz w:val="24"/>
          <w:szCs w:val="24"/>
          <w:shd w:val="clear" w:color="auto" w:fill="FFFFFF"/>
          <w:lang w:val="fr-CH"/>
        </w:rPr>
        <w:t>.</w:t>
      </w:r>
      <w:r w:rsidRPr="001167E0">
        <w:rPr>
          <w:rStyle w:val="FootnoteReference"/>
          <w:rFonts w:ascii="Times New Roman" w:hAnsi="Times New Roman" w:cs="Times New Roman"/>
          <w:color w:val="000000"/>
          <w:sz w:val="24"/>
          <w:szCs w:val="24"/>
          <w:shd w:val="clear" w:color="auto" w:fill="FFFFFF"/>
          <w:lang w:val="fr-CH"/>
        </w:rPr>
        <w:footnoteReference w:id="1"/>
      </w:r>
      <w:r w:rsidRPr="001167E0">
        <w:rPr>
          <w:rFonts w:ascii="Times New Roman" w:hAnsi="Times New Roman" w:cs="Times New Roman"/>
          <w:color w:val="000000"/>
          <w:sz w:val="24"/>
          <w:szCs w:val="24"/>
          <w:shd w:val="clear" w:color="auto" w:fill="FFFFFF"/>
          <w:lang w:val="fr-CH"/>
        </w:rPr>
        <w:t xml:space="preserve"> Le 20 mars 2014, Haïti a soumis au Comité des droits des personnes handicapées</w:t>
      </w:r>
      <w:r w:rsidR="00BE1C8A" w:rsidRPr="001167E0">
        <w:rPr>
          <w:rFonts w:ascii="Times New Roman" w:hAnsi="Times New Roman" w:cs="Times New Roman"/>
          <w:color w:val="000000"/>
          <w:sz w:val="24"/>
          <w:szCs w:val="24"/>
          <w:shd w:val="clear" w:color="auto" w:fill="FFFFFF"/>
          <w:lang w:val="fr-CH"/>
        </w:rPr>
        <w:t xml:space="preserve"> (« le Comité »)</w:t>
      </w:r>
      <w:r w:rsidRPr="001167E0">
        <w:rPr>
          <w:rFonts w:ascii="Times New Roman" w:hAnsi="Times New Roman" w:cs="Times New Roman"/>
          <w:color w:val="000000"/>
          <w:sz w:val="24"/>
          <w:szCs w:val="24"/>
          <w:shd w:val="clear" w:color="auto" w:fill="FFFFFF"/>
          <w:lang w:val="fr-CH"/>
        </w:rPr>
        <w:t xml:space="preserve"> son rapport initial, lequel sera examiné à l’occasion de la 19</w:t>
      </w:r>
      <w:r w:rsidRPr="001167E0">
        <w:rPr>
          <w:rFonts w:ascii="Times New Roman" w:hAnsi="Times New Roman" w:cs="Times New Roman"/>
          <w:color w:val="000000"/>
          <w:sz w:val="24"/>
          <w:szCs w:val="24"/>
          <w:shd w:val="clear" w:color="auto" w:fill="FFFFFF"/>
          <w:vertAlign w:val="superscript"/>
          <w:lang w:val="fr-CH"/>
        </w:rPr>
        <w:t>e</w:t>
      </w:r>
      <w:r w:rsidR="00BE1C8A" w:rsidRPr="001167E0">
        <w:rPr>
          <w:rFonts w:ascii="Times New Roman" w:hAnsi="Times New Roman" w:cs="Times New Roman"/>
          <w:color w:val="000000"/>
          <w:sz w:val="24"/>
          <w:szCs w:val="24"/>
          <w:shd w:val="clear" w:color="auto" w:fill="FFFFFF"/>
          <w:lang w:val="fr-CH"/>
        </w:rPr>
        <w:t xml:space="preserve"> session du Comité, les 15 et 16 février 2018.</w:t>
      </w:r>
    </w:p>
    <w:p w14:paraId="2DBE4A49" w14:textId="0A02C407" w:rsidR="005E4F2D" w:rsidRPr="001167E0" w:rsidRDefault="00BE1C8A" w:rsidP="001167E0">
      <w:pPr>
        <w:spacing w:line="276" w:lineRule="auto"/>
        <w:ind w:firstLine="720"/>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Dans le cadre de l’examen de ce rapport,</w:t>
      </w:r>
      <w:r w:rsidR="004C08C5" w:rsidRPr="001167E0">
        <w:rPr>
          <w:rFonts w:ascii="Times New Roman" w:hAnsi="Times New Roman" w:cs="Times New Roman"/>
          <w:color w:val="000000"/>
          <w:sz w:val="24"/>
          <w:szCs w:val="24"/>
          <w:shd w:val="clear" w:color="auto" w:fill="FFFFFF"/>
          <w:lang w:val="fr-CH"/>
        </w:rPr>
        <w:t xml:space="preserve"> </w:t>
      </w:r>
      <w:r w:rsidR="008C19EA" w:rsidRPr="001167E0">
        <w:rPr>
          <w:rFonts w:ascii="Times New Roman" w:hAnsi="Times New Roman" w:cs="Times New Roman"/>
          <w:color w:val="000000"/>
          <w:sz w:val="24"/>
          <w:szCs w:val="24"/>
          <w:shd w:val="clear" w:color="auto" w:fill="FFFFFF"/>
          <w:lang w:val="fr-CH"/>
        </w:rPr>
        <w:t>la Commission Episcopale Nationale Justice et Paix d’Haïti</w:t>
      </w:r>
      <w:r w:rsidR="003774F4" w:rsidRPr="001167E0">
        <w:rPr>
          <w:rFonts w:ascii="Times New Roman" w:hAnsi="Times New Roman" w:cs="Times New Roman"/>
          <w:color w:val="000000"/>
          <w:sz w:val="24"/>
          <w:szCs w:val="24"/>
          <w:shd w:val="clear" w:color="auto" w:fill="FFFFFF"/>
          <w:lang w:val="fr-CH"/>
        </w:rPr>
        <w:t xml:space="preserve"> (CE-JILAP)</w:t>
      </w:r>
      <w:r w:rsidR="008C19EA" w:rsidRPr="001167E0">
        <w:rPr>
          <w:rFonts w:ascii="Times New Roman" w:hAnsi="Times New Roman" w:cs="Times New Roman"/>
          <w:color w:val="000000"/>
          <w:sz w:val="24"/>
          <w:szCs w:val="24"/>
          <w:shd w:val="clear" w:color="auto" w:fill="FFFFFF"/>
          <w:lang w:val="fr-CH"/>
        </w:rPr>
        <w:t xml:space="preserve"> et </w:t>
      </w:r>
      <w:proofErr w:type="spellStart"/>
      <w:r w:rsidR="008C19EA" w:rsidRPr="001167E0">
        <w:rPr>
          <w:rFonts w:ascii="Times New Roman" w:hAnsi="Times New Roman" w:cs="Times New Roman"/>
          <w:color w:val="000000"/>
          <w:sz w:val="24"/>
          <w:szCs w:val="24"/>
          <w:shd w:val="clear" w:color="auto" w:fill="FFFFFF"/>
          <w:lang w:val="fr-CH"/>
        </w:rPr>
        <w:t>Franciscans</w:t>
      </w:r>
      <w:proofErr w:type="spellEnd"/>
      <w:r w:rsidR="008C19EA" w:rsidRPr="001167E0">
        <w:rPr>
          <w:rFonts w:ascii="Times New Roman" w:hAnsi="Times New Roman" w:cs="Times New Roman"/>
          <w:color w:val="000000"/>
          <w:sz w:val="24"/>
          <w:szCs w:val="24"/>
          <w:shd w:val="clear" w:color="auto" w:fill="FFFFFF"/>
          <w:lang w:val="fr-CH"/>
        </w:rPr>
        <w:t xml:space="preserve"> International</w:t>
      </w:r>
      <w:r w:rsidR="003774F4" w:rsidRPr="001167E0">
        <w:rPr>
          <w:rFonts w:ascii="Times New Roman" w:hAnsi="Times New Roman" w:cs="Times New Roman"/>
          <w:color w:val="000000"/>
          <w:sz w:val="24"/>
          <w:szCs w:val="24"/>
          <w:shd w:val="clear" w:color="auto" w:fill="FFFFFF"/>
          <w:lang w:val="fr-CH"/>
        </w:rPr>
        <w:t xml:space="preserve"> (FI)</w:t>
      </w:r>
      <w:r w:rsidR="008C19EA" w:rsidRPr="001167E0">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 xml:space="preserve">ont préparé un rapport alternatif mettant en lumière la situation en matière de droits </w:t>
      </w:r>
      <w:r w:rsidR="00ED0EFB">
        <w:rPr>
          <w:rFonts w:ascii="Times New Roman" w:hAnsi="Times New Roman" w:cs="Times New Roman"/>
          <w:color w:val="000000"/>
          <w:sz w:val="24"/>
          <w:szCs w:val="24"/>
          <w:shd w:val="clear" w:color="auto" w:fill="FFFFFF"/>
          <w:lang w:val="fr-CH"/>
        </w:rPr>
        <w:t>de l’homme</w:t>
      </w:r>
      <w:r w:rsidR="00ED0EFB" w:rsidRPr="001167E0">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des personnes h</w:t>
      </w:r>
      <w:r w:rsidR="00207A1A">
        <w:rPr>
          <w:rFonts w:ascii="Times New Roman" w:hAnsi="Times New Roman" w:cs="Times New Roman"/>
          <w:color w:val="000000"/>
          <w:sz w:val="24"/>
          <w:szCs w:val="24"/>
          <w:shd w:val="clear" w:color="auto" w:fill="FFFFFF"/>
          <w:lang w:val="fr-CH"/>
        </w:rPr>
        <w:t>andicapées privées de liberté</w:t>
      </w:r>
      <w:r w:rsidRPr="001167E0">
        <w:rPr>
          <w:rFonts w:ascii="Times New Roman" w:hAnsi="Times New Roman" w:cs="Times New Roman"/>
          <w:color w:val="000000"/>
          <w:sz w:val="24"/>
          <w:szCs w:val="24"/>
          <w:shd w:val="clear" w:color="auto" w:fill="FFFFFF"/>
          <w:lang w:val="fr-CH"/>
        </w:rPr>
        <w:t xml:space="preserve"> et proposant des éléments de réponse aux questions soulevées par le Comité</w:t>
      </w:r>
      <w:r w:rsidR="00DB4BD7">
        <w:rPr>
          <w:rFonts w:ascii="Times New Roman" w:hAnsi="Times New Roman" w:cs="Times New Roman"/>
          <w:color w:val="000000"/>
          <w:sz w:val="24"/>
          <w:szCs w:val="24"/>
          <w:shd w:val="clear" w:color="auto" w:fill="FFFFFF"/>
          <w:lang w:val="fr-CH"/>
        </w:rPr>
        <w:t xml:space="preserve"> sur ce sujet</w:t>
      </w:r>
      <w:r w:rsidR="008C19EA" w:rsidRPr="001167E0">
        <w:rPr>
          <w:rFonts w:ascii="Times New Roman" w:hAnsi="Times New Roman" w:cs="Times New Roman"/>
          <w:color w:val="000000"/>
          <w:sz w:val="24"/>
          <w:szCs w:val="24"/>
          <w:shd w:val="clear" w:color="auto" w:fill="FFFFFF"/>
          <w:lang w:val="fr-CH"/>
        </w:rPr>
        <w:t xml:space="preserve">. </w:t>
      </w:r>
    </w:p>
    <w:p w14:paraId="7834A862" w14:textId="4DDE2B4F" w:rsidR="007D601E" w:rsidRDefault="00DB4BD7" w:rsidP="001167E0">
      <w:pPr>
        <w:spacing w:line="276" w:lineRule="auto"/>
        <w:ind w:firstLine="720"/>
        <w:jc w:val="both"/>
        <w:rPr>
          <w:rFonts w:ascii="Times New Roman" w:hAnsi="Times New Roman" w:cs="Times New Roman"/>
          <w:color w:val="000000"/>
          <w:sz w:val="24"/>
          <w:szCs w:val="24"/>
          <w:shd w:val="clear" w:color="auto" w:fill="FFFFFF"/>
          <w:lang w:val="fr-CH"/>
        </w:rPr>
      </w:pPr>
      <w:r>
        <w:rPr>
          <w:rFonts w:ascii="Times New Roman" w:hAnsi="Times New Roman" w:cs="Times New Roman"/>
          <w:color w:val="000000"/>
          <w:sz w:val="24"/>
          <w:szCs w:val="24"/>
          <w:shd w:val="clear" w:color="auto" w:fill="FFFFFF"/>
          <w:lang w:val="fr-CH"/>
        </w:rPr>
        <w:t xml:space="preserve">Plus particulièrement, </w:t>
      </w:r>
      <w:r w:rsidR="00207A1A">
        <w:rPr>
          <w:rFonts w:ascii="Times New Roman" w:hAnsi="Times New Roman" w:cs="Times New Roman"/>
          <w:color w:val="000000"/>
          <w:sz w:val="24"/>
          <w:szCs w:val="24"/>
          <w:shd w:val="clear" w:color="auto" w:fill="FFFFFF"/>
          <w:lang w:val="fr-CH"/>
        </w:rPr>
        <w:t xml:space="preserve">CE-JILAP et FI aborderont </w:t>
      </w:r>
      <w:r w:rsidR="003774F4" w:rsidRPr="001167E0">
        <w:rPr>
          <w:rFonts w:ascii="Times New Roman" w:hAnsi="Times New Roman" w:cs="Times New Roman"/>
          <w:color w:val="000000"/>
          <w:sz w:val="24"/>
          <w:szCs w:val="24"/>
          <w:shd w:val="clear" w:color="auto" w:fill="FFFFFF"/>
          <w:lang w:val="fr-CH"/>
        </w:rPr>
        <w:t>le respect</w:t>
      </w:r>
      <w:r w:rsidR="00803F56">
        <w:rPr>
          <w:rFonts w:ascii="Times New Roman" w:hAnsi="Times New Roman" w:cs="Times New Roman"/>
          <w:color w:val="000000"/>
          <w:sz w:val="24"/>
          <w:szCs w:val="24"/>
          <w:shd w:val="clear" w:color="auto" w:fill="FFFFFF"/>
          <w:lang w:val="fr-CH"/>
        </w:rPr>
        <w:t xml:space="preserve"> et la mise en </w:t>
      </w:r>
      <w:r w:rsidR="006C2A6C">
        <w:rPr>
          <w:rFonts w:ascii="Times New Roman" w:hAnsi="Times New Roman" w:cs="Times New Roman"/>
          <w:color w:val="000000"/>
          <w:sz w:val="24"/>
          <w:szCs w:val="24"/>
          <w:shd w:val="clear" w:color="auto" w:fill="FFFFFF"/>
          <w:lang w:val="fr-CH"/>
        </w:rPr>
        <w:t>œuvre</w:t>
      </w:r>
      <w:r w:rsidR="003774F4" w:rsidRPr="001167E0">
        <w:rPr>
          <w:rFonts w:ascii="Times New Roman" w:hAnsi="Times New Roman" w:cs="Times New Roman"/>
          <w:color w:val="000000"/>
          <w:sz w:val="24"/>
          <w:szCs w:val="24"/>
          <w:shd w:val="clear" w:color="auto" w:fill="FFFFFF"/>
          <w:lang w:val="fr-CH"/>
        </w:rPr>
        <w:t xml:space="preserve"> des articles</w:t>
      </w:r>
      <w:r w:rsidR="00C15243" w:rsidRPr="001167E0">
        <w:rPr>
          <w:rFonts w:ascii="Times New Roman" w:hAnsi="Times New Roman" w:cs="Times New Roman"/>
          <w:color w:val="000000"/>
          <w:sz w:val="24"/>
          <w:szCs w:val="24"/>
          <w:shd w:val="clear" w:color="auto" w:fill="FFFFFF"/>
          <w:lang w:val="fr-CH"/>
        </w:rPr>
        <w:t xml:space="preserve"> 4, 9, 12, 14,</w:t>
      </w:r>
      <w:r w:rsidR="00777095">
        <w:rPr>
          <w:rFonts w:ascii="Times New Roman" w:hAnsi="Times New Roman" w:cs="Times New Roman"/>
          <w:color w:val="000000"/>
          <w:sz w:val="24"/>
          <w:szCs w:val="24"/>
          <w:shd w:val="clear" w:color="auto" w:fill="FFFFFF"/>
          <w:lang w:val="fr-CH"/>
        </w:rPr>
        <w:t xml:space="preserve"> 15,</w:t>
      </w:r>
      <w:r w:rsidR="00C15243" w:rsidRPr="001167E0">
        <w:rPr>
          <w:rFonts w:ascii="Times New Roman" w:hAnsi="Times New Roman" w:cs="Times New Roman"/>
          <w:color w:val="000000"/>
          <w:sz w:val="24"/>
          <w:szCs w:val="24"/>
          <w:shd w:val="clear" w:color="auto" w:fill="FFFFFF"/>
          <w:lang w:val="fr-CH"/>
        </w:rPr>
        <w:t xml:space="preserve"> 16</w:t>
      </w:r>
      <w:r w:rsidR="0054759D" w:rsidRPr="001167E0">
        <w:rPr>
          <w:rFonts w:ascii="Times New Roman" w:hAnsi="Times New Roman" w:cs="Times New Roman"/>
          <w:color w:val="000000"/>
          <w:sz w:val="24"/>
          <w:szCs w:val="24"/>
          <w:shd w:val="clear" w:color="auto" w:fill="FFFFFF"/>
          <w:lang w:val="fr-CH"/>
        </w:rPr>
        <w:t>,</w:t>
      </w:r>
      <w:r w:rsidR="0014107A">
        <w:rPr>
          <w:rFonts w:ascii="Times New Roman" w:hAnsi="Times New Roman" w:cs="Times New Roman"/>
          <w:color w:val="000000"/>
          <w:sz w:val="24"/>
          <w:szCs w:val="24"/>
          <w:shd w:val="clear" w:color="auto" w:fill="FFFFFF"/>
          <w:lang w:val="fr-CH"/>
        </w:rPr>
        <w:t xml:space="preserve"> 17,</w:t>
      </w:r>
      <w:r w:rsidR="0054759D" w:rsidRPr="001167E0">
        <w:rPr>
          <w:rFonts w:ascii="Times New Roman" w:hAnsi="Times New Roman" w:cs="Times New Roman"/>
          <w:color w:val="000000"/>
          <w:sz w:val="24"/>
          <w:szCs w:val="24"/>
          <w:shd w:val="clear" w:color="auto" w:fill="FFFFFF"/>
          <w:lang w:val="fr-CH"/>
        </w:rPr>
        <w:t xml:space="preserve"> 25, </w:t>
      </w:r>
      <w:r w:rsidR="00803F56">
        <w:rPr>
          <w:rFonts w:ascii="Times New Roman" w:hAnsi="Times New Roman" w:cs="Times New Roman"/>
          <w:color w:val="000000"/>
          <w:sz w:val="24"/>
          <w:szCs w:val="24"/>
          <w:shd w:val="clear" w:color="auto" w:fill="FFFFFF"/>
          <w:lang w:val="fr-CH"/>
        </w:rPr>
        <w:t>27,</w:t>
      </w:r>
      <w:r w:rsidR="0054759D" w:rsidRPr="001167E0">
        <w:rPr>
          <w:rFonts w:ascii="Times New Roman" w:hAnsi="Times New Roman" w:cs="Times New Roman"/>
          <w:color w:val="000000"/>
          <w:sz w:val="24"/>
          <w:szCs w:val="24"/>
          <w:shd w:val="clear" w:color="auto" w:fill="FFFFFF"/>
          <w:lang w:val="fr-CH"/>
        </w:rPr>
        <w:t xml:space="preserve"> 30</w:t>
      </w:r>
      <w:r w:rsidR="00803F56">
        <w:rPr>
          <w:rFonts w:ascii="Times New Roman" w:hAnsi="Times New Roman" w:cs="Times New Roman"/>
          <w:color w:val="000000"/>
          <w:sz w:val="24"/>
          <w:szCs w:val="24"/>
          <w:shd w:val="clear" w:color="auto" w:fill="FFFFFF"/>
          <w:lang w:val="fr-CH"/>
        </w:rPr>
        <w:t xml:space="preserve"> et 32</w:t>
      </w:r>
      <w:r w:rsidR="00C15243" w:rsidRPr="001167E0">
        <w:rPr>
          <w:rFonts w:ascii="Times New Roman" w:hAnsi="Times New Roman" w:cs="Times New Roman"/>
          <w:color w:val="000000"/>
          <w:sz w:val="24"/>
          <w:szCs w:val="24"/>
          <w:shd w:val="clear" w:color="auto" w:fill="FFFFFF"/>
          <w:lang w:val="fr-CH"/>
        </w:rPr>
        <w:t xml:space="preserve"> de la </w:t>
      </w:r>
      <w:r w:rsidR="00C15243" w:rsidRPr="001167E0">
        <w:rPr>
          <w:rFonts w:ascii="Times New Roman" w:hAnsi="Times New Roman" w:cs="Times New Roman"/>
          <w:i/>
          <w:color w:val="000000"/>
          <w:sz w:val="24"/>
          <w:szCs w:val="24"/>
          <w:shd w:val="clear" w:color="auto" w:fill="FFFFFF"/>
          <w:lang w:val="fr-CH"/>
        </w:rPr>
        <w:t>Convention</w:t>
      </w:r>
      <w:r w:rsidR="00C15243" w:rsidRPr="001167E0">
        <w:rPr>
          <w:rFonts w:ascii="Times New Roman" w:hAnsi="Times New Roman" w:cs="Times New Roman"/>
          <w:color w:val="000000"/>
          <w:sz w:val="24"/>
          <w:szCs w:val="24"/>
          <w:shd w:val="clear" w:color="auto" w:fill="FFFFFF"/>
          <w:lang w:val="fr-CH"/>
        </w:rPr>
        <w:t>.</w:t>
      </w:r>
    </w:p>
    <w:p w14:paraId="303A7120" w14:textId="34A4EB2F" w:rsidR="00B74EFE" w:rsidRPr="00B74EFE" w:rsidRDefault="00B74EFE" w:rsidP="00B74EFE">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ab/>
        <w:t>Il est à noter que les questions soulevées dans ce rapport sont directement liées à la mise en œuvre par l’Etat haïtien des objectifs de développement durable 3 (permettre à tous de vivre en bonne santé et promouvoir le bien-être de tous à tout âge), 10 (réduire les inégalités dans les pays et d’un pays à l’autre) et 16 (promouvoir l’avènement de sociétés pacifiques et ouvertes aux fins du développement durable, assurer l’accès à la justice et mettre en place, à tous les niveaux, des institutions efficaces, responsables et ouvertes).</w:t>
      </w:r>
    </w:p>
    <w:p w14:paraId="172CBDF3" w14:textId="77777777" w:rsidR="001167E0" w:rsidRPr="001167E0" w:rsidRDefault="001167E0" w:rsidP="001167E0">
      <w:pPr>
        <w:spacing w:line="276" w:lineRule="auto"/>
        <w:ind w:firstLine="720"/>
        <w:jc w:val="both"/>
        <w:rPr>
          <w:rFonts w:ascii="Times New Roman" w:hAnsi="Times New Roman" w:cs="Times New Roman"/>
          <w:color w:val="000000"/>
          <w:sz w:val="24"/>
          <w:szCs w:val="24"/>
          <w:shd w:val="clear" w:color="auto" w:fill="FFFFFF"/>
          <w:lang w:val="fr-CH"/>
        </w:rPr>
      </w:pPr>
    </w:p>
    <w:p w14:paraId="2A7FE0FB" w14:textId="77777777" w:rsidR="005E4F2D" w:rsidRPr="001167E0" w:rsidRDefault="005E4F2D" w:rsidP="001167E0">
      <w:pPr>
        <w:spacing w:line="276" w:lineRule="auto"/>
        <w:jc w:val="both"/>
        <w:rPr>
          <w:rFonts w:ascii="Times New Roman" w:hAnsi="Times New Roman" w:cs="Times New Roman"/>
          <w:i/>
          <w:color w:val="000000"/>
          <w:sz w:val="24"/>
          <w:szCs w:val="24"/>
          <w:u w:val="single"/>
          <w:shd w:val="clear" w:color="auto" w:fill="FFFFFF"/>
          <w:lang w:val="fr-CH"/>
        </w:rPr>
      </w:pPr>
      <w:r w:rsidRPr="001167E0">
        <w:rPr>
          <w:rFonts w:ascii="Times New Roman" w:hAnsi="Times New Roman" w:cs="Times New Roman"/>
          <w:i/>
          <w:color w:val="000000"/>
          <w:sz w:val="24"/>
          <w:szCs w:val="24"/>
          <w:u w:val="single"/>
          <w:shd w:val="clear" w:color="auto" w:fill="FFFFFF"/>
          <w:lang w:val="fr-CH"/>
        </w:rPr>
        <w:t>Description des organisations présentant le rapport alternatif</w:t>
      </w:r>
    </w:p>
    <w:p w14:paraId="06E6BE86" w14:textId="58269623" w:rsidR="005E4F2D" w:rsidRPr="001167E0" w:rsidRDefault="005E4F2D" w:rsidP="001167E0">
      <w:pPr>
        <w:spacing w:line="276" w:lineRule="auto"/>
        <w:ind w:firstLine="720"/>
        <w:jc w:val="both"/>
        <w:rPr>
          <w:rFonts w:ascii="Times New Roman" w:eastAsia="Times New Roman" w:hAnsi="Times New Roman" w:cs="Times New Roman"/>
          <w:sz w:val="24"/>
          <w:szCs w:val="24"/>
          <w:lang w:val="fr-CH"/>
        </w:rPr>
      </w:pPr>
      <w:r w:rsidRPr="001167E0">
        <w:rPr>
          <w:rFonts w:ascii="Times New Roman" w:eastAsia="Times New Roman" w:hAnsi="Times New Roman" w:cs="Times New Roman"/>
          <w:sz w:val="24"/>
          <w:szCs w:val="24"/>
          <w:lang w:val="fr-CH"/>
        </w:rPr>
        <w:t xml:space="preserve">La Commission Episcopale Nationale Justice et Paix est une institution de la pastorale sociale de l'Eglise catholique. Elle est organisée avec un Comité directeur national et des délégués diocésains. </w:t>
      </w:r>
      <w:r w:rsidR="00260499">
        <w:rPr>
          <w:rFonts w:ascii="Times New Roman" w:eastAsia="Times New Roman" w:hAnsi="Times New Roman" w:cs="Times New Roman"/>
          <w:sz w:val="24"/>
          <w:szCs w:val="24"/>
          <w:lang w:val="fr-CH"/>
        </w:rPr>
        <w:t>L</w:t>
      </w:r>
      <w:r w:rsidRPr="001167E0">
        <w:rPr>
          <w:rFonts w:ascii="Times New Roman" w:eastAsia="Times New Roman" w:hAnsi="Times New Roman" w:cs="Times New Roman"/>
          <w:sz w:val="24"/>
          <w:szCs w:val="24"/>
          <w:lang w:val="fr-CH"/>
        </w:rPr>
        <w:t>a Commission Justice et Paix est représentée à travers le pays dans plus de 335 par</w:t>
      </w:r>
      <w:r w:rsidR="007513BB">
        <w:rPr>
          <w:rFonts w:ascii="Times New Roman" w:eastAsia="Times New Roman" w:hAnsi="Times New Roman" w:cs="Times New Roman"/>
          <w:sz w:val="24"/>
          <w:szCs w:val="24"/>
          <w:lang w:val="fr-CH"/>
        </w:rPr>
        <w:t>oisses et dans les 10 diocèses et</w:t>
      </w:r>
      <w:r w:rsidRPr="001167E0">
        <w:rPr>
          <w:rFonts w:ascii="Times New Roman" w:eastAsia="Times New Roman" w:hAnsi="Times New Roman" w:cs="Times New Roman"/>
          <w:sz w:val="24"/>
          <w:szCs w:val="24"/>
          <w:lang w:val="fr-CH"/>
        </w:rPr>
        <w:t xml:space="preserve"> forme donc un réseau bien implanté </w:t>
      </w:r>
      <w:r w:rsidR="004A14F8">
        <w:rPr>
          <w:rFonts w:ascii="Times New Roman" w:eastAsia="Times New Roman" w:hAnsi="Times New Roman" w:cs="Times New Roman"/>
          <w:sz w:val="24"/>
          <w:szCs w:val="24"/>
          <w:lang w:val="fr-CH"/>
        </w:rPr>
        <w:t>sur le territoire national</w:t>
      </w:r>
      <w:r w:rsidRPr="001167E0">
        <w:rPr>
          <w:rFonts w:ascii="Times New Roman" w:eastAsia="Times New Roman" w:hAnsi="Times New Roman" w:cs="Times New Roman"/>
          <w:sz w:val="24"/>
          <w:szCs w:val="24"/>
          <w:lang w:val="fr-CH"/>
        </w:rPr>
        <w:t>. Elle dispose d'un se</w:t>
      </w:r>
      <w:r w:rsidR="00207A1A">
        <w:rPr>
          <w:rFonts w:ascii="Times New Roman" w:eastAsia="Times New Roman" w:hAnsi="Times New Roman" w:cs="Times New Roman"/>
          <w:sz w:val="24"/>
          <w:szCs w:val="24"/>
          <w:lang w:val="fr-CH"/>
        </w:rPr>
        <w:t>crétariat national permanent. Les</w:t>
      </w:r>
      <w:r w:rsidRPr="001167E0">
        <w:rPr>
          <w:rFonts w:ascii="Times New Roman" w:eastAsia="Times New Roman" w:hAnsi="Times New Roman" w:cs="Times New Roman"/>
          <w:sz w:val="24"/>
          <w:szCs w:val="24"/>
          <w:lang w:val="fr-CH"/>
        </w:rPr>
        <w:t xml:space="preserve"> priorité</w:t>
      </w:r>
      <w:r w:rsidR="00207A1A">
        <w:rPr>
          <w:rFonts w:ascii="Times New Roman" w:eastAsia="Times New Roman" w:hAnsi="Times New Roman" w:cs="Times New Roman"/>
          <w:sz w:val="24"/>
          <w:szCs w:val="24"/>
          <w:lang w:val="fr-CH"/>
        </w:rPr>
        <w:t>s</w:t>
      </w:r>
      <w:r w:rsidRPr="001167E0">
        <w:rPr>
          <w:rFonts w:ascii="Times New Roman" w:eastAsia="Times New Roman" w:hAnsi="Times New Roman" w:cs="Times New Roman"/>
          <w:sz w:val="24"/>
          <w:szCs w:val="24"/>
          <w:lang w:val="fr-CH"/>
        </w:rPr>
        <w:t xml:space="preserve"> de la Commission </w:t>
      </w:r>
      <w:r w:rsidR="00207A1A">
        <w:rPr>
          <w:rFonts w:ascii="Times New Roman" w:eastAsia="Times New Roman" w:hAnsi="Times New Roman" w:cs="Times New Roman"/>
          <w:sz w:val="24"/>
          <w:szCs w:val="24"/>
          <w:lang w:val="fr-CH"/>
        </w:rPr>
        <w:t>sont la promotion et</w:t>
      </w:r>
      <w:r w:rsidRPr="001167E0">
        <w:rPr>
          <w:rFonts w:ascii="Times New Roman" w:eastAsia="Times New Roman" w:hAnsi="Times New Roman" w:cs="Times New Roman"/>
          <w:sz w:val="24"/>
          <w:szCs w:val="24"/>
          <w:lang w:val="fr-CH"/>
        </w:rPr>
        <w:t xml:space="preserve"> la d</w:t>
      </w:r>
      <w:r w:rsidR="00207A1A">
        <w:rPr>
          <w:rFonts w:ascii="Times New Roman" w:eastAsia="Times New Roman" w:hAnsi="Times New Roman" w:cs="Times New Roman"/>
          <w:sz w:val="24"/>
          <w:szCs w:val="24"/>
          <w:lang w:val="fr-CH"/>
        </w:rPr>
        <w:t>éfense de la dignité humaine et des droits humains, ainsi que</w:t>
      </w:r>
      <w:r w:rsidRPr="001167E0">
        <w:rPr>
          <w:rFonts w:ascii="Times New Roman" w:eastAsia="Times New Roman" w:hAnsi="Times New Roman" w:cs="Times New Roman"/>
          <w:sz w:val="24"/>
          <w:szCs w:val="24"/>
          <w:lang w:val="fr-CH"/>
        </w:rPr>
        <w:t xml:space="preserve"> la construction de la paix. Entre autres activités, la CE-JILAP offre un service d’assistance juridique gratuit aux détenus et réalise des visites dans des centres de détention dans l’ensemble du pays. La CE-JILAP représente également des personnes détenues devant les tribunaux compétents.</w:t>
      </w:r>
      <w:r w:rsidR="008A0F1E">
        <w:rPr>
          <w:rFonts w:ascii="Times New Roman" w:eastAsia="Times New Roman" w:hAnsi="Times New Roman" w:cs="Times New Roman"/>
          <w:sz w:val="24"/>
          <w:szCs w:val="24"/>
          <w:lang w:val="fr-CH"/>
        </w:rPr>
        <w:t xml:space="preserve"> Certains membres de la CE-JILAP vivent avec un handicap.</w:t>
      </w:r>
    </w:p>
    <w:p w14:paraId="5D27DD24" w14:textId="73DCE109" w:rsidR="005E4F2D" w:rsidRPr="001167E0" w:rsidRDefault="005E4F2D" w:rsidP="001167E0">
      <w:pPr>
        <w:spacing w:line="276" w:lineRule="auto"/>
        <w:ind w:firstLine="720"/>
        <w:jc w:val="both"/>
        <w:rPr>
          <w:rFonts w:ascii="Times New Roman" w:eastAsia="Times New Roman" w:hAnsi="Times New Roman" w:cs="Times New Roman"/>
          <w:sz w:val="24"/>
          <w:szCs w:val="24"/>
          <w:lang w:val="fr-CH"/>
        </w:rPr>
      </w:pPr>
      <w:proofErr w:type="spellStart"/>
      <w:r w:rsidRPr="001167E0">
        <w:rPr>
          <w:rFonts w:ascii="Times New Roman" w:eastAsia="Times New Roman" w:hAnsi="Times New Roman" w:cs="Times New Roman"/>
          <w:sz w:val="24"/>
          <w:szCs w:val="24"/>
          <w:lang w:val="fr-CH"/>
        </w:rPr>
        <w:t>Franciscans</w:t>
      </w:r>
      <w:proofErr w:type="spellEnd"/>
      <w:r w:rsidRPr="001167E0">
        <w:rPr>
          <w:rFonts w:ascii="Times New Roman" w:eastAsia="Times New Roman" w:hAnsi="Times New Roman" w:cs="Times New Roman"/>
          <w:sz w:val="24"/>
          <w:szCs w:val="24"/>
          <w:lang w:val="fr-CH"/>
        </w:rPr>
        <w:t xml:space="preserve"> International est une organisation internationale non gouvernementale </w:t>
      </w:r>
      <w:r w:rsidR="00A34A93">
        <w:rPr>
          <w:rFonts w:ascii="Times New Roman" w:eastAsia="Times New Roman" w:hAnsi="Times New Roman" w:cs="Times New Roman"/>
          <w:sz w:val="24"/>
          <w:szCs w:val="24"/>
          <w:lang w:val="fr-CH"/>
        </w:rPr>
        <w:t xml:space="preserve">de de droits de l’homme, </w:t>
      </w:r>
      <w:r w:rsidRPr="001167E0">
        <w:rPr>
          <w:rFonts w:ascii="Times New Roman" w:eastAsia="Times New Roman" w:hAnsi="Times New Roman" w:cs="Times New Roman"/>
          <w:sz w:val="24"/>
          <w:szCs w:val="24"/>
          <w:lang w:val="fr-CH"/>
        </w:rPr>
        <w:t>dotée du statut consultatif général auprès du Conseil Economique et Social des Nations Unies. Le travail de FI repose sur l'expertise et l'information de première main de</w:t>
      </w:r>
      <w:r w:rsidR="007513BB">
        <w:rPr>
          <w:rFonts w:ascii="Times New Roman" w:eastAsia="Times New Roman" w:hAnsi="Times New Roman" w:cs="Times New Roman"/>
          <w:sz w:val="24"/>
          <w:szCs w:val="24"/>
          <w:lang w:val="fr-CH"/>
        </w:rPr>
        <w:t xml:space="preserve"> se</w:t>
      </w:r>
      <w:r w:rsidRPr="001167E0">
        <w:rPr>
          <w:rFonts w:ascii="Times New Roman" w:eastAsia="Times New Roman" w:hAnsi="Times New Roman" w:cs="Times New Roman"/>
          <w:sz w:val="24"/>
          <w:szCs w:val="24"/>
          <w:lang w:val="fr-CH"/>
        </w:rPr>
        <w:t>s partenaires travaillant au niveau local afin de plaider auprès des Nations Unies pour des changements structurels et combattre les c</w:t>
      </w:r>
      <w:r w:rsidR="007513BB">
        <w:rPr>
          <w:rFonts w:ascii="Times New Roman" w:eastAsia="Times New Roman" w:hAnsi="Times New Roman" w:cs="Times New Roman"/>
          <w:sz w:val="24"/>
          <w:szCs w:val="24"/>
          <w:lang w:val="fr-CH"/>
        </w:rPr>
        <w:t>auses profondes de l'injustice.</w:t>
      </w:r>
    </w:p>
    <w:p w14:paraId="1C23AC6A" w14:textId="77777777" w:rsidR="001167E0" w:rsidRPr="001167E0" w:rsidRDefault="001167E0" w:rsidP="001167E0">
      <w:pPr>
        <w:spacing w:line="276" w:lineRule="auto"/>
        <w:jc w:val="both"/>
        <w:rPr>
          <w:rFonts w:ascii="Times New Roman" w:hAnsi="Times New Roman" w:cs="Times New Roman"/>
          <w:i/>
          <w:color w:val="000000"/>
          <w:sz w:val="24"/>
          <w:szCs w:val="24"/>
          <w:u w:val="single"/>
          <w:shd w:val="clear" w:color="auto" w:fill="FFFFFF"/>
          <w:lang w:val="fr-CH"/>
        </w:rPr>
      </w:pPr>
      <w:r w:rsidRPr="001167E0">
        <w:rPr>
          <w:rFonts w:ascii="Times New Roman" w:hAnsi="Times New Roman" w:cs="Times New Roman"/>
          <w:i/>
          <w:color w:val="000000"/>
          <w:sz w:val="24"/>
          <w:szCs w:val="24"/>
          <w:u w:val="single"/>
          <w:shd w:val="clear" w:color="auto" w:fill="FFFFFF"/>
          <w:lang w:val="fr-CH"/>
        </w:rPr>
        <w:lastRenderedPageBreak/>
        <w:t>Méthodologie</w:t>
      </w:r>
    </w:p>
    <w:p w14:paraId="1F9A2AF0" w14:textId="0E6B1355" w:rsidR="001167E0" w:rsidRPr="001167E0" w:rsidRDefault="001167E0" w:rsidP="001167E0">
      <w:pPr>
        <w:spacing w:line="276" w:lineRule="auto"/>
        <w:ind w:firstLine="720"/>
        <w:jc w:val="both"/>
        <w:rPr>
          <w:rFonts w:ascii="Times New Roman" w:hAnsi="Times New Roman" w:cs="Times New Roman"/>
          <w:color w:val="000000"/>
          <w:sz w:val="24"/>
          <w:szCs w:val="24"/>
          <w:shd w:val="clear" w:color="auto" w:fill="FFFFFF"/>
          <w:lang w:val="fr-CH"/>
        </w:rPr>
      </w:pPr>
      <w:r>
        <w:rPr>
          <w:rFonts w:ascii="Times New Roman" w:hAnsi="Times New Roman" w:cs="Times New Roman"/>
          <w:color w:val="000000"/>
          <w:sz w:val="24"/>
          <w:szCs w:val="24"/>
          <w:shd w:val="clear" w:color="auto" w:fill="FFFFFF"/>
          <w:lang w:val="fr-CH"/>
        </w:rPr>
        <w:t>L’information présentée dans le rapport se base sur les visites de neuf</w:t>
      </w:r>
      <w:r w:rsidR="00BA154E">
        <w:rPr>
          <w:rFonts w:ascii="Times New Roman" w:hAnsi="Times New Roman" w:cs="Times New Roman"/>
          <w:color w:val="000000"/>
          <w:sz w:val="24"/>
          <w:szCs w:val="24"/>
          <w:shd w:val="clear" w:color="auto" w:fill="FFFFFF"/>
          <w:lang w:val="fr-CH"/>
        </w:rPr>
        <w:t xml:space="preserve"> des </w:t>
      </w:r>
      <w:r w:rsidR="00E87312">
        <w:rPr>
          <w:rFonts w:ascii="Times New Roman" w:hAnsi="Times New Roman" w:cs="Times New Roman"/>
          <w:color w:val="000000"/>
          <w:sz w:val="24"/>
          <w:szCs w:val="24"/>
          <w:shd w:val="clear" w:color="auto" w:fill="FFFFFF"/>
          <w:lang w:val="fr-CH"/>
        </w:rPr>
        <w:t>dix-huit</w:t>
      </w:r>
      <w:r w:rsidR="00BA154E">
        <w:rPr>
          <w:rFonts w:ascii="Times New Roman" w:hAnsi="Times New Roman" w:cs="Times New Roman"/>
          <w:color w:val="000000"/>
          <w:sz w:val="24"/>
          <w:szCs w:val="24"/>
          <w:shd w:val="clear" w:color="auto" w:fill="FFFFFF"/>
          <w:lang w:val="fr-CH"/>
        </w:rPr>
        <w:t xml:space="preserve"> </w:t>
      </w:r>
      <w:r>
        <w:rPr>
          <w:rFonts w:ascii="Times New Roman" w:hAnsi="Times New Roman" w:cs="Times New Roman"/>
          <w:color w:val="000000"/>
          <w:sz w:val="24"/>
          <w:szCs w:val="24"/>
          <w:shd w:val="clear" w:color="auto" w:fill="FFFFFF"/>
          <w:lang w:val="fr-CH"/>
        </w:rPr>
        <w:t>centre</w:t>
      </w:r>
      <w:r w:rsidR="00207A1A">
        <w:rPr>
          <w:rFonts w:ascii="Times New Roman" w:hAnsi="Times New Roman" w:cs="Times New Roman"/>
          <w:color w:val="000000"/>
          <w:sz w:val="24"/>
          <w:szCs w:val="24"/>
          <w:shd w:val="clear" w:color="auto" w:fill="FFFFFF"/>
          <w:lang w:val="fr-CH"/>
        </w:rPr>
        <w:t>s</w:t>
      </w:r>
      <w:r>
        <w:rPr>
          <w:rFonts w:ascii="Times New Roman" w:hAnsi="Times New Roman" w:cs="Times New Roman"/>
          <w:color w:val="000000"/>
          <w:sz w:val="24"/>
          <w:szCs w:val="24"/>
          <w:shd w:val="clear" w:color="auto" w:fill="FFFFFF"/>
          <w:lang w:val="fr-CH"/>
        </w:rPr>
        <w:t xml:space="preserve"> de détention</w:t>
      </w:r>
      <w:r w:rsidR="00B2157C">
        <w:rPr>
          <w:rFonts w:ascii="Times New Roman" w:hAnsi="Times New Roman" w:cs="Times New Roman"/>
          <w:color w:val="000000"/>
          <w:sz w:val="24"/>
          <w:szCs w:val="24"/>
          <w:shd w:val="clear" w:color="auto" w:fill="FFFFFF"/>
          <w:lang w:val="fr-CH"/>
        </w:rPr>
        <w:t xml:space="preserve"> haïtiens</w:t>
      </w:r>
      <w:r>
        <w:rPr>
          <w:rFonts w:ascii="Times New Roman" w:hAnsi="Times New Roman" w:cs="Times New Roman"/>
          <w:color w:val="000000"/>
          <w:sz w:val="24"/>
          <w:szCs w:val="24"/>
          <w:shd w:val="clear" w:color="auto" w:fill="FFFFFF"/>
          <w:lang w:val="fr-CH"/>
        </w:rPr>
        <w:t xml:space="preserve"> réalisé</w:t>
      </w:r>
      <w:r w:rsidR="00B2157C">
        <w:rPr>
          <w:rFonts w:ascii="Times New Roman" w:hAnsi="Times New Roman" w:cs="Times New Roman"/>
          <w:color w:val="000000"/>
          <w:sz w:val="24"/>
          <w:szCs w:val="24"/>
          <w:shd w:val="clear" w:color="auto" w:fill="FFFFFF"/>
          <w:lang w:val="fr-CH"/>
        </w:rPr>
        <w:t>e</w:t>
      </w:r>
      <w:r>
        <w:rPr>
          <w:rFonts w:ascii="Times New Roman" w:hAnsi="Times New Roman" w:cs="Times New Roman"/>
          <w:color w:val="000000"/>
          <w:sz w:val="24"/>
          <w:szCs w:val="24"/>
          <w:shd w:val="clear" w:color="auto" w:fill="FFFFFF"/>
          <w:lang w:val="fr-CH"/>
        </w:rPr>
        <w:t>s par des membres de la Commission Episcopale Nationale Justice et Paix d’Haïti</w:t>
      </w:r>
      <w:r w:rsidR="00BB17EA">
        <w:rPr>
          <w:rFonts w:ascii="Times New Roman" w:hAnsi="Times New Roman" w:cs="Times New Roman"/>
          <w:color w:val="000000"/>
          <w:sz w:val="24"/>
          <w:szCs w:val="24"/>
          <w:shd w:val="clear" w:color="auto" w:fill="FFFFFF"/>
          <w:lang w:val="fr-CH"/>
        </w:rPr>
        <w:t xml:space="preserve"> afin de documenter la situation des personnes handicapées qui y sont détenues</w:t>
      </w:r>
      <w:r>
        <w:rPr>
          <w:rFonts w:ascii="Times New Roman" w:hAnsi="Times New Roman" w:cs="Times New Roman"/>
          <w:color w:val="000000"/>
          <w:sz w:val="24"/>
          <w:szCs w:val="24"/>
          <w:shd w:val="clear" w:color="auto" w:fill="FFFFFF"/>
          <w:lang w:val="fr-CH"/>
        </w:rPr>
        <w:t>.</w:t>
      </w:r>
      <w:r w:rsidR="00BB17EA">
        <w:rPr>
          <w:rStyle w:val="FootnoteReference"/>
          <w:rFonts w:ascii="Times New Roman" w:hAnsi="Times New Roman" w:cs="Times New Roman"/>
          <w:color w:val="000000"/>
          <w:sz w:val="24"/>
          <w:szCs w:val="24"/>
          <w:shd w:val="clear" w:color="auto" w:fill="FFFFFF"/>
          <w:lang w:val="fr-CH"/>
        </w:rPr>
        <w:footnoteReference w:id="2"/>
      </w:r>
      <w:r>
        <w:rPr>
          <w:rFonts w:ascii="Times New Roman" w:hAnsi="Times New Roman" w:cs="Times New Roman"/>
          <w:color w:val="000000"/>
          <w:sz w:val="24"/>
          <w:szCs w:val="24"/>
          <w:shd w:val="clear" w:color="auto" w:fill="FFFFFF"/>
          <w:lang w:val="fr-CH"/>
        </w:rPr>
        <w:t xml:space="preserve"> Les visites ont été effectuées entre le 1</w:t>
      </w:r>
      <w:r w:rsidRPr="001167E0">
        <w:rPr>
          <w:rFonts w:ascii="Times New Roman" w:hAnsi="Times New Roman" w:cs="Times New Roman"/>
          <w:color w:val="000000"/>
          <w:sz w:val="24"/>
          <w:szCs w:val="24"/>
          <w:shd w:val="clear" w:color="auto" w:fill="FFFFFF"/>
          <w:vertAlign w:val="superscript"/>
          <w:lang w:val="fr-CH"/>
        </w:rPr>
        <w:t>er</w:t>
      </w:r>
      <w:r w:rsidR="007513BB">
        <w:rPr>
          <w:rFonts w:ascii="Times New Roman" w:hAnsi="Times New Roman" w:cs="Times New Roman"/>
          <w:color w:val="000000"/>
          <w:sz w:val="24"/>
          <w:szCs w:val="24"/>
          <w:shd w:val="clear" w:color="auto" w:fill="FFFFFF"/>
          <w:lang w:val="fr-CH"/>
        </w:rPr>
        <w:t xml:space="preserve"> juin 2017 et le 23</w:t>
      </w:r>
      <w:r>
        <w:rPr>
          <w:rFonts w:ascii="Times New Roman" w:hAnsi="Times New Roman" w:cs="Times New Roman"/>
          <w:color w:val="000000"/>
          <w:sz w:val="24"/>
          <w:szCs w:val="24"/>
          <w:shd w:val="clear" w:color="auto" w:fill="FFFFFF"/>
          <w:lang w:val="fr-CH"/>
        </w:rPr>
        <w:t xml:space="preserve"> août 2017. </w:t>
      </w:r>
      <w:r w:rsidR="00FA5734">
        <w:rPr>
          <w:rFonts w:ascii="Times New Roman" w:hAnsi="Times New Roman" w:cs="Times New Roman"/>
          <w:color w:val="000000"/>
          <w:sz w:val="24"/>
          <w:szCs w:val="24"/>
          <w:shd w:val="clear" w:color="auto" w:fill="FFFFFF"/>
          <w:lang w:val="fr-CH"/>
        </w:rPr>
        <w:t>Les membres de la CE-JILAP ont visité les centre</w:t>
      </w:r>
      <w:r w:rsidR="008D0C50">
        <w:rPr>
          <w:rFonts w:ascii="Times New Roman" w:hAnsi="Times New Roman" w:cs="Times New Roman"/>
          <w:color w:val="000000"/>
          <w:sz w:val="24"/>
          <w:szCs w:val="24"/>
          <w:shd w:val="clear" w:color="auto" w:fill="FFFFFF"/>
          <w:lang w:val="fr-CH"/>
        </w:rPr>
        <w:t>s</w:t>
      </w:r>
      <w:r w:rsidR="00FA5734">
        <w:rPr>
          <w:rFonts w:ascii="Times New Roman" w:hAnsi="Times New Roman" w:cs="Times New Roman"/>
          <w:color w:val="000000"/>
          <w:sz w:val="24"/>
          <w:szCs w:val="24"/>
          <w:shd w:val="clear" w:color="auto" w:fill="FFFFFF"/>
          <w:lang w:val="fr-CH"/>
        </w:rPr>
        <w:t xml:space="preserve"> de détention suivant</w:t>
      </w:r>
      <w:r w:rsidRPr="001167E0">
        <w:rPr>
          <w:rFonts w:ascii="Times New Roman" w:hAnsi="Times New Roman" w:cs="Times New Roman"/>
          <w:color w:val="000000"/>
          <w:sz w:val="24"/>
          <w:szCs w:val="24"/>
          <w:shd w:val="clear" w:color="auto" w:fill="FFFFFF"/>
          <w:lang w:val="fr-CH"/>
        </w:rPr>
        <w:t> :</w:t>
      </w:r>
    </w:p>
    <w:p w14:paraId="786DF726" w14:textId="44031E8E" w:rsidR="007513BB" w:rsidRDefault="007513BB" w:rsidP="001167E0">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Prison Civile de Jacmel, le 1</w:t>
      </w:r>
      <w:r w:rsidRPr="001167E0">
        <w:rPr>
          <w:rFonts w:ascii="Times New Roman" w:hAnsi="Times New Roman" w:cs="Times New Roman"/>
          <w:color w:val="000000"/>
          <w:sz w:val="24"/>
          <w:szCs w:val="24"/>
          <w:shd w:val="clear" w:color="auto" w:fill="FFFFFF"/>
          <w:vertAlign w:val="superscript"/>
          <w:lang w:val="fr-CH"/>
        </w:rPr>
        <w:t>e</w:t>
      </w:r>
      <w:r w:rsidRPr="001167E0">
        <w:rPr>
          <w:rFonts w:ascii="Times New Roman" w:hAnsi="Times New Roman" w:cs="Times New Roman"/>
          <w:color w:val="000000"/>
          <w:sz w:val="24"/>
          <w:szCs w:val="24"/>
          <w:shd w:val="clear" w:color="auto" w:fill="FFFFFF"/>
          <w:lang w:val="fr-CH"/>
        </w:rPr>
        <w:t xml:space="preserve"> juin 2017 (prison pour hommes, femmes et adolescents</w:t>
      </w:r>
      <w:proofErr w:type="gramStart"/>
      <w:r w:rsidRPr="001167E0">
        <w:rPr>
          <w:rFonts w:ascii="Times New Roman" w:hAnsi="Times New Roman" w:cs="Times New Roman"/>
          <w:color w:val="000000"/>
          <w:sz w:val="24"/>
          <w:szCs w:val="24"/>
          <w:shd w:val="clear" w:color="auto" w:fill="FFFFFF"/>
          <w:lang w:val="fr-CH"/>
        </w:rPr>
        <w:t>);</w:t>
      </w:r>
      <w:proofErr w:type="gramEnd"/>
    </w:p>
    <w:p w14:paraId="2DAF7553" w14:textId="6675B2CF" w:rsidR="001167E0" w:rsidRPr="001167E0" w:rsidRDefault="001167E0" w:rsidP="001167E0">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Prison Civile de Croix-des-Bouquets, le 13 juin 2017 (prison pour hommes)</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w:t>
      </w:r>
    </w:p>
    <w:p w14:paraId="3F34C932" w14:textId="1B3A87A2" w:rsidR="007513BB" w:rsidRDefault="001167E0" w:rsidP="007513BB">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Prison Civile de Cabaret, le 3 juillet 2017 (prison pour femmes)</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w:t>
      </w:r>
    </w:p>
    <w:p w14:paraId="6717470C" w14:textId="011BDD41" w:rsidR="001167E0" w:rsidRPr="007513BB" w:rsidRDefault="007513BB" w:rsidP="007513BB">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 xml:space="preserve">Prison Civile de </w:t>
      </w:r>
      <w:proofErr w:type="spellStart"/>
      <w:r w:rsidRPr="001167E0">
        <w:rPr>
          <w:rFonts w:ascii="Times New Roman" w:hAnsi="Times New Roman" w:cs="Times New Roman"/>
          <w:color w:val="000000"/>
          <w:sz w:val="24"/>
          <w:szCs w:val="24"/>
          <w:shd w:val="clear" w:color="auto" w:fill="FFFFFF"/>
          <w:lang w:val="fr-CH"/>
        </w:rPr>
        <w:t>Hinche</w:t>
      </w:r>
      <w:proofErr w:type="spellEnd"/>
      <w:r w:rsidRPr="001167E0">
        <w:rPr>
          <w:rFonts w:ascii="Times New Roman" w:hAnsi="Times New Roman" w:cs="Times New Roman"/>
          <w:color w:val="000000"/>
          <w:sz w:val="24"/>
          <w:szCs w:val="24"/>
          <w:shd w:val="clear" w:color="auto" w:fill="FFFFFF"/>
          <w:lang w:val="fr-CH"/>
        </w:rPr>
        <w:t>,</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le 24 juillet 2017 et le 22 août 2017 (prison pour hommes, femmes et adolescents)</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w:t>
      </w:r>
    </w:p>
    <w:p w14:paraId="030D86EF" w14:textId="762B150A" w:rsidR="007513BB" w:rsidRPr="007513BB" w:rsidRDefault="001167E0" w:rsidP="007513BB">
      <w:pPr>
        <w:pStyle w:val="ListParagraph"/>
        <w:numPr>
          <w:ilvl w:val="0"/>
          <w:numId w:val="1"/>
        </w:numPr>
        <w:spacing w:line="276" w:lineRule="auto"/>
        <w:jc w:val="both"/>
        <w:rPr>
          <w:rFonts w:ascii="Times New Roman" w:hAnsi="Times New Roman" w:cs="Times New Roman"/>
          <w:sz w:val="24"/>
          <w:szCs w:val="24"/>
          <w:lang w:val="fr-CH"/>
        </w:rPr>
      </w:pPr>
      <w:r w:rsidRPr="001167E0">
        <w:rPr>
          <w:rFonts w:ascii="Times New Roman" w:hAnsi="Times New Roman" w:cs="Times New Roman"/>
          <w:color w:val="000000"/>
          <w:sz w:val="24"/>
          <w:szCs w:val="24"/>
          <w:shd w:val="clear" w:color="auto" w:fill="FFFFFF"/>
          <w:lang w:val="fr-CH"/>
        </w:rPr>
        <w:t>Prison Civile de Mirebalais, le 28 juillet 2017 et le 23 août 2017 (prison pour hommes, femmes et adolescents)</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w:t>
      </w:r>
      <w:r w:rsidR="007513BB" w:rsidRPr="007513BB">
        <w:rPr>
          <w:rFonts w:ascii="Times New Roman" w:hAnsi="Times New Roman" w:cs="Times New Roman"/>
          <w:color w:val="000000"/>
          <w:sz w:val="24"/>
          <w:szCs w:val="24"/>
          <w:shd w:val="clear" w:color="auto" w:fill="FFFFFF"/>
          <w:lang w:val="fr-CH"/>
        </w:rPr>
        <w:t xml:space="preserve"> </w:t>
      </w:r>
    </w:p>
    <w:p w14:paraId="38FE1DB2" w14:textId="0640DDB1" w:rsidR="007513BB" w:rsidRPr="001167E0" w:rsidRDefault="007513BB" w:rsidP="007513BB">
      <w:pPr>
        <w:pStyle w:val="ListParagraph"/>
        <w:numPr>
          <w:ilvl w:val="0"/>
          <w:numId w:val="1"/>
        </w:numPr>
        <w:spacing w:line="276" w:lineRule="auto"/>
        <w:jc w:val="both"/>
        <w:rPr>
          <w:rFonts w:ascii="Times New Roman" w:hAnsi="Times New Roman" w:cs="Times New Roman"/>
          <w:sz w:val="24"/>
          <w:szCs w:val="24"/>
          <w:lang w:val="fr-CH"/>
        </w:rPr>
      </w:pPr>
      <w:r w:rsidRPr="001167E0">
        <w:rPr>
          <w:rFonts w:ascii="Times New Roman" w:hAnsi="Times New Roman" w:cs="Times New Roman"/>
          <w:color w:val="000000"/>
          <w:sz w:val="24"/>
          <w:szCs w:val="24"/>
          <w:shd w:val="clear" w:color="auto" w:fill="FFFFFF"/>
          <w:lang w:val="fr-CH"/>
        </w:rPr>
        <w:t>Prison Civile de la ville de Fort-Liberté, le 1</w:t>
      </w:r>
      <w:r w:rsidRPr="001167E0">
        <w:rPr>
          <w:rFonts w:ascii="Times New Roman" w:hAnsi="Times New Roman" w:cs="Times New Roman"/>
          <w:color w:val="000000"/>
          <w:sz w:val="24"/>
          <w:szCs w:val="24"/>
          <w:shd w:val="clear" w:color="auto" w:fill="FFFFFF"/>
          <w:vertAlign w:val="superscript"/>
          <w:lang w:val="fr-CH"/>
        </w:rPr>
        <w:t>e</w:t>
      </w:r>
      <w:r w:rsidRPr="001167E0">
        <w:rPr>
          <w:rFonts w:ascii="Times New Roman" w:hAnsi="Times New Roman" w:cs="Times New Roman"/>
          <w:color w:val="000000"/>
          <w:sz w:val="24"/>
          <w:szCs w:val="24"/>
          <w:shd w:val="clear" w:color="auto" w:fill="FFFFFF"/>
          <w:lang w:val="fr-CH"/>
        </w:rPr>
        <w:t xml:space="preserve"> août 2017 (prison pour hommes)</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w:t>
      </w:r>
    </w:p>
    <w:p w14:paraId="07C60937" w14:textId="75723A63" w:rsidR="001167E0" w:rsidRPr="007513BB" w:rsidRDefault="007513BB" w:rsidP="007513BB">
      <w:pPr>
        <w:pStyle w:val="ListParagraph"/>
        <w:numPr>
          <w:ilvl w:val="0"/>
          <w:numId w:val="1"/>
        </w:numPr>
        <w:spacing w:line="276" w:lineRule="auto"/>
        <w:jc w:val="both"/>
        <w:rPr>
          <w:rFonts w:ascii="Times New Roman" w:hAnsi="Times New Roman" w:cs="Times New Roman"/>
          <w:sz w:val="24"/>
          <w:szCs w:val="24"/>
          <w:lang w:val="fr-CH"/>
        </w:rPr>
      </w:pPr>
      <w:r w:rsidRPr="001167E0">
        <w:rPr>
          <w:rFonts w:ascii="Times New Roman" w:hAnsi="Times New Roman" w:cs="Times New Roman"/>
          <w:color w:val="000000"/>
          <w:sz w:val="24"/>
          <w:szCs w:val="24"/>
          <w:shd w:val="clear" w:color="auto" w:fill="FFFFFF"/>
          <w:lang w:val="fr-CH"/>
        </w:rPr>
        <w:t>Prison Civile de Morne à Casse, Fort-Liberté, le 2 ao</w:t>
      </w:r>
      <w:r>
        <w:rPr>
          <w:rFonts w:ascii="Times New Roman" w:hAnsi="Times New Roman" w:cs="Times New Roman"/>
          <w:color w:val="000000"/>
          <w:sz w:val="24"/>
          <w:szCs w:val="24"/>
          <w:shd w:val="clear" w:color="auto" w:fill="FFFFFF"/>
          <w:lang w:val="fr-CH"/>
        </w:rPr>
        <w:t>ût 2017 (prison pour hommes)</w:t>
      </w:r>
      <w:r w:rsidR="0095709E">
        <w:rPr>
          <w:rFonts w:ascii="Times New Roman" w:hAnsi="Times New Roman" w:cs="Times New Roman"/>
          <w:color w:val="000000"/>
          <w:sz w:val="24"/>
          <w:szCs w:val="24"/>
          <w:shd w:val="clear" w:color="auto" w:fill="FFFFFF"/>
          <w:lang w:val="fr-CH"/>
        </w:rPr>
        <w:t xml:space="preserve"> </w:t>
      </w:r>
      <w:r>
        <w:rPr>
          <w:rFonts w:ascii="Times New Roman" w:hAnsi="Times New Roman" w:cs="Times New Roman"/>
          <w:color w:val="000000"/>
          <w:sz w:val="24"/>
          <w:szCs w:val="24"/>
          <w:shd w:val="clear" w:color="auto" w:fill="FFFFFF"/>
          <w:lang w:val="fr-CH"/>
        </w:rPr>
        <w:t>;</w:t>
      </w:r>
    </w:p>
    <w:p w14:paraId="535C3B67" w14:textId="6743D2E6" w:rsidR="001167E0" w:rsidRPr="007513BB" w:rsidRDefault="001167E0" w:rsidP="007513BB">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Prison Civile de Saint-Marc, le 3 août 2017 (prison pour hommes, femmes et adolescents)</w:t>
      </w:r>
      <w:r w:rsidR="0095709E">
        <w:rPr>
          <w:rFonts w:ascii="Times New Roman" w:hAnsi="Times New Roman" w:cs="Times New Roman"/>
          <w:color w:val="000000"/>
          <w:sz w:val="24"/>
          <w:szCs w:val="24"/>
          <w:shd w:val="clear" w:color="auto" w:fill="FFFFFF"/>
          <w:lang w:val="fr-CH"/>
        </w:rPr>
        <w:t xml:space="preserve"> </w:t>
      </w:r>
      <w:r w:rsidRPr="001167E0">
        <w:rPr>
          <w:rFonts w:ascii="Times New Roman" w:hAnsi="Times New Roman" w:cs="Times New Roman"/>
          <w:color w:val="000000"/>
          <w:sz w:val="24"/>
          <w:szCs w:val="24"/>
          <w:shd w:val="clear" w:color="auto" w:fill="FFFFFF"/>
          <w:lang w:val="fr-CH"/>
        </w:rPr>
        <w:t>;</w:t>
      </w:r>
    </w:p>
    <w:p w14:paraId="145FAFA5" w14:textId="1275C13F" w:rsidR="001167E0" w:rsidRDefault="001167E0" w:rsidP="001167E0">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fr-CH"/>
        </w:rPr>
      </w:pPr>
      <w:r w:rsidRPr="001167E0">
        <w:rPr>
          <w:rFonts w:ascii="Times New Roman" w:hAnsi="Times New Roman" w:cs="Times New Roman"/>
          <w:color w:val="000000"/>
          <w:sz w:val="24"/>
          <w:szCs w:val="24"/>
          <w:shd w:val="clear" w:color="auto" w:fill="FFFFFF"/>
          <w:lang w:val="fr-CH"/>
        </w:rPr>
        <w:t xml:space="preserve">Prison Civile de l’Anse-à-Veau, le 11 août 2017 (prison pour hommes, femmes et </w:t>
      </w:r>
      <w:r w:rsidR="007513BB">
        <w:rPr>
          <w:rFonts w:ascii="Times New Roman" w:hAnsi="Times New Roman" w:cs="Times New Roman"/>
          <w:color w:val="000000"/>
          <w:sz w:val="24"/>
          <w:szCs w:val="24"/>
          <w:shd w:val="clear" w:color="auto" w:fill="FFFFFF"/>
          <w:lang w:val="fr-CH"/>
        </w:rPr>
        <w:t>adolescents).</w:t>
      </w:r>
    </w:p>
    <w:p w14:paraId="35E1FC86" w14:textId="0CBA7841" w:rsidR="001167E0" w:rsidRDefault="00A34A93" w:rsidP="00BB17EA">
      <w:pPr>
        <w:spacing w:line="276" w:lineRule="auto"/>
        <w:ind w:firstLine="720"/>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Ces visites ont permis de mener des </w:t>
      </w:r>
      <w:r w:rsidR="00FA5734">
        <w:rPr>
          <w:rFonts w:ascii="Times New Roman" w:hAnsi="Times New Roman" w:cs="Times New Roman"/>
          <w:sz w:val="24"/>
          <w:szCs w:val="24"/>
          <w:lang w:val="fr-CH"/>
        </w:rPr>
        <w:t>entretiens avec des membres de la direction de ces centres de détention ainsi qu’avec des professionnels de santé trava</w:t>
      </w:r>
      <w:r w:rsidR="00777095">
        <w:rPr>
          <w:rFonts w:ascii="Times New Roman" w:hAnsi="Times New Roman" w:cs="Times New Roman"/>
          <w:sz w:val="24"/>
          <w:szCs w:val="24"/>
          <w:lang w:val="fr-CH"/>
        </w:rPr>
        <w:t>illant au sein de ces établissements</w:t>
      </w:r>
      <w:r w:rsidR="00FA5734">
        <w:rPr>
          <w:rFonts w:ascii="Times New Roman" w:hAnsi="Times New Roman" w:cs="Times New Roman"/>
          <w:sz w:val="24"/>
          <w:szCs w:val="24"/>
          <w:lang w:val="fr-CH"/>
        </w:rPr>
        <w:t xml:space="preserve">. </w:t>
      </w:r>
      <w:r>
        <w:rPr>
          <w:rFonts w:ascii="Times New Roman" w:hAnsi="Times New Roman" w:cs="Times New Roman"/>
          <w:sz w:val="24"/>
          <w:szCs w:val="24"/>
          <w:lang w:val="fr-CH"/>
        </w:rPr>
        <w:t>Des</w:t>
      </w:r>
      <w:r w:rsidR="00FA5734">
        <w:rPr>
          <w:rFonts w:ascii="Times New Roman" w:hAnsi="Times New Roman" w:cs="Times New Roman"/>
          <w:sz w:val="24"/>
          <w:szCs w:val="24"/>
          <w:lang w:val="fr-CH"/>
        </w:rPr>
        <w:t xml:space="preserve"> entretiens </w:t>
      </w:r>
      <w:r>
        <w:rPr>
          <w:rFonts w:ascii="Times New Roman" w:hAnsi="Times New Roman" w:cs="Times New Roman"/>
          <w:sz w:val="24"/>
          <w:szCs w:val="24"/>
          <w:lang w:val="fr-CH"/>
        </w:rPr>
        <w:t xml:space="preserve">ont également été </w:t>
      </w:r>
      <w:r w:rsidR="00FA5734">
        <w:rPr>
          <w:rFonts w:ascii="Times New Roman" w:hAnsi="Times New Roman" w:cs="Times New Roman"/>
          <w:sz w:val="24"/>
          <w:szCs w:val="24"/>
          <w:lang w:val="fr-CH"/>
        </w:rPr>
        <w:t>réalisés avec des personnes handicapées détenu</w:t>
      </w:r>
      <w:r w:rsidR="00BB17EA">
        <w:rPr>
          <w:rFonts w:ascii="Times New Roman" w:hAnsi="Times New Roman" w:cs="Times New Roman"/>
          <w:sz w:val="24"/>
          <w:szCs w:val="24"/>
          <w:lang w:val="fr-CH"/>
        </w:rPr>
        <w:t>es. L</w:t>
      </w:r>
      <w:r>
        <w:rPr>
          <w:rFonts w:ascii="Times New Roman" w:hAnsi="Times New Roman" w:cs="Times New Roman"/>
          <w:sz w:val="24"/>
          <w:szCs w:val="24"/>
          <w:lang w:val="fr-CH"/>
        </w:rPr>
        <w:t xml:space="preserve">e présent rapport alternatif intègre </w:t>
      </w:r>
      <w:r w:rsidR="00BB17EA">
        <w:rPr>
          <w:rFonts w:ascii="Times New Roman" w:hAnsi="Times New Roman" w:cs="Times New Roman"/>
          <w:sz w:val="24"/>
          <w:szCs w:val="24"/>
          <w:lang w:val="fr-CH"/>
        </w:rPr>
        <w:t xml:space="preserve">aussi </w:t>
      </w:r>
      <w:r>
        <w:rPr>
          <w:rFonts w:ascii="Times New Roman" w:hAnsi="Times New Roman" w:cs="Times New Roman"/>
          <w:sz w:val="24"/>
          <w:szCs w:val="24"/>
          <w:lang w:val="fr-CH"/>
        </w:rPr>
        <w:t xml:space="preserve">des </w:t>
      </w:r>
      <w:r w:rsidR="00FA5734">
        <w:rPr>
          <w:rFonts w:ascii="Times New Roman" w:hAnsi="Times New Roman" w:cs="Times New Roman"/>
          <w:sz w:val="24"/>
          <w:szCs w:val="24"/>
          <w:lang w:val="fr-CH"/>
        </w:rPr>
        <w:t>observation</w:t>
      </w:r>
      <w:r>
        <w:rPr>
          <w:rFonts w:ascii="Times New Roman" w:hAnsi="Times New Roman" w:cs="Times New Roman"/>
          <w:sz w:val="24"/>
          <w:szCs w:val="24"/>
          <w:lang w:val="fr-CH"/>
        </w:rPr>
        <w:t>s</w:t>
      </w:r>
      <w:r w:rsidR="00BB17EA">
        <w:rPr>
          <w:rFonts w:ascii="Times New Roman" w:hAnsi="Times New Roman" w:cs="Times New Roman"/>
          <w:sz w:val="24"/>
          <w:szCs w:val="24"/>
          <w:lang w:val="fr-CH"/>
        </w:rPr>
        <w:t xml:space="preserve"> des conditions de détention</w:t>
      </w:r>
      <w:r>
        <w:rPr>
          <w:rFonts w:ascii="Times New Roman" w:hAnsi="Times New Roman" w:cs="Times New Roman"/>
          <w:sz w:val="24"/>
          <w:szCs w:val="24"/>
          <w:lang w:val="fr-CH"/>
        </w:rPr>
        <w:t xml:space="preserve"> faites par</w:t>
      </w:r>
      <w:r w:rsidR="00FA5734">
        <w:rPr>
          <w:rFonts w:ascii="Times New Roman" w:hAnsi="Times New Roman" w:cs="Times New Roman"/>
          <w:sz w:val="24"/>
          <w:szCs w:val="24"/>
          <w:lang w:val="fr-CH"/>
        </w:rPr>
        <w:t xml:space="preserve"> des membres de la CE-JILAP lors de ces visites. </w:t>
      </w:r>
    </w:p>
    <w:p w14:paraId="39A16145" w14:textId="67709C7D" w:rsidR="001167E0" w:rsidRPr="001167E0" w:rsidRDefault="001167E0" w:rsidP="001167E0">
      <w:pPr>
        <w:spacing w:line="276" w:lineRule="auto"/>
        <w:ind w:firstLine="720"/>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En vertu de l’information obtenue, sept des ne</w:t>
      </w:r>
      <w:r w:rsidR="00FA5734">
        <w:rPr>
          <w:rFonts w:ascii="Times New Roman" w:hAnsi="Times New Roman" w:cs="Times New Roman"/>
          <w:sz w:val="24"/>
          <w:szCs w:val="24"/>
          <w:lang w:val="fr-CH"/>
        </w:rPr>
        <w:t>uf centres de détention visités</w:t>
      </w:r>
      <w:r w:rsidRPr="001167E0">
        <w:rPr>
          <w:rFonts w:ascii="Times New Roman" w:hAnsi="Times New Roman" w:cs="Times New Roman"/>
          <w:sz w:val="24"/>
          <w:szCs w:val="24"/>
          <w:lang w:val="fr-CH"/>
        </w:rPr>
        <w:t xml:space="preserve"> comptaient au moins une personne présentant des incapacités physiques, mentales, intellectuelles ou sensorielles durables.</w:t>
      </w:r>
      <w:r w:rsidRPr="001167E0">
        <w:rPr>
          <w:rStyle w:val="FootnoteReference"/>
          <w:rFonts w:ascii="Times New Roman" w:hAnsi="Times New Roman" w:cs="Times New Roman"/>
          <w:sz w:val="24"/>
          <w:szCs w:val="24"/>
          <w:lang w:val="fr-CH"/>
        </w:rPr>
        <w:footnoteReference w:id="3"/>
      </w:r>
      <w:r w:rsidR="00E87312">
        <w:rPr>
          <w:rFonts w:ascii="Times New Roman" w:hAnsi="Times New Roman" w:cs="Times New Roman"/>
          <w:sz w:val="24"/>
          <w:szCs w:val="24"/>
          <w:lang w:val="fr-CH"/>
        </w:rPr>
        <w:t xml:space="preserve"> Il est à noter que l’information se base sur l’identification par les autorités carcérales des personnes handicapées</w:t>
      </w:r>
      <w:r w:rsidR="00ED0EFB">
        <w:rPr>
          <w:rFonts w:ascii="Times New Roman" w:hAnsi="Times New Roman" w:cs="Times New Roman"/>
          <w:sz w:val="24"/>
          <w:szCs w:val="24"/>
          <w:lang w:val="fr-CH"/>
        </w:rPr>
        <w:t xml:space="preserve">. Il est donc fortement probable que plusieurs </w:t>
      </w:r>
      <w:r w:rsidR="00ED0EFB">
        <w:rPr>
          <w:rFonts w:ascii="Times New Roman" w:hAnsi="Times New Roman" w:cs="Times New Roman"/>
          <w:sz w:val="24"/>
          <w:szCs w:val="24"/>
          <w:lang w:val="fr-CH"/>
        </w:rPr>
        <w:lastRenderedPageBreak/>
        <w:t>personnes handicapées n’aient pas été identifiées comme tel par les autorités et n’aient pas été considérées lors de la rédaction du présent rapport</w:t>
      </w:r>
      <w:r w:rsidR="00E87312">
        <w:rPr>
          <w:rFonts w:ascii="Times New Roman" w:hAnsi="Times New Roman" w:cs="Times New Roman"/>
          <w:sz w:val="24"/>
          <w:szCs w:val="24"/>
          <w:lang w:val="fr-CH"/>
        </w:rPr>
        <w:t>.</w:t>
      </w:r>
    </w:p>
    <w:p w14:paraId="7F1D5D91" w14:textId="3690E0BD" w:rsidR="001167E0" w:rsidRDefault="001167E0" w:rsidP="001167E0">
      <w:pPr>
        <w:spacing w:line="276" w:lineRule="auto"/>
        <w:jc w:val="both"/>
        <w:rPr>
          <w:rFonts w:ascii="Times New Roman" w:hAnsi="Times New Roman" w:cs="Times New Roman"/>
          <w:color w:val="000000"/>
          <w:sz w:val="24"/>
          <w:szCs w:val="24"/>
          <w:shd w:val="clear" w:color="auto" w:fill="FFFFFF"/>
          <w:lang w:val="fr-CH"/>
        </w:rPr>
      </w:pPr>
    </w:p>
    <w:p w14:paraId="249B8B26" w14:textId="77777777" w:rsidR="00CB7839" w:rsidRDefault="001167E0" w:rsidP="001167E0">
      <w:pPr>
        <w:spacing w:line="276" w:lineRule="auto"/>
        <w:jc w:val="both"/>
        <w:rPr>
          <w:rFonts w:ascii="Times New Roman" w:hAnsi="Times New Roman" w:cs="Times New Roman"/>
          <w:b/>
          <w:color w:val="000000"/>
          <w:sz w:val="24"/>
          <w:szCs w:val="24"/>
          <w:shd w:val="clear" w:color="auto" w:fill="FFFFFF"/>
          <w:lang w:val="fr-CH"/>
        </w:rPr>
      </w:pPr>
      <w:r w:rsidRPr="001167E0">
        <w:rPr>
          <w:rFonts w:ascii="Times New Roman" w:hAnsi="Times New Roman" w:cs="Times New Roman"/>
          <w:b/>
          <w:color w:val="000000"/>
          <w:sz w:val="24"/>
          <w:szCs w:val="24"/>
          <w:shd w:val="clear" w:color="auto" w:fill="FFFFFF"/>
          <w:lang w:val="fr-CH"/>
        </w:rPr>
        <w:t>Résumé du rapport et des recommandations</w:t>
      </w:r>
    </w:p>
    <w:p w14:paraId="10B2B9F2" w14:textId="66ECFBE7" w:rsidR="0014107A" w:rsidRDefault="00682B1B" w:rsidP="00682B1B">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ab/>
        <w:t>Le rapport alternatif témoigne d’une absence d’aménagement dans la majorité des prisons visitées afin d’assurer la participation et l’accès des personnes handicapées à la vie et aux services disponibles. Le rapport expose en outre les traitements cruels, inhumains et dégradant</w:t>
      </w:r>
      <w:r w:rsidR="00DA091B">
        <w:rPr>
          <w:rFonts w:ascii="Times New Roman" w:hAnsi="Times New Roman" w:cs="Times New Roman"/>
          <w:sz w:val="24"/>
          <w:szCs w:val="24"/>
          <w:lang w:val="fr-CH"/>
        </w:rPr>
        <w:t>s</w:t>
      </w:r>
      <w:r>
        <w:rPr>
          <w:rFonts w:ascii="Times New Roman" w:hAnsi="Times New Roman" w:cs="Times New Roman"/>
          <w:sz w:val="24"/>
          <w:szCs w:val="24"/>
          <w:lang w:val="fr-CH"/>
        </w:rPr>
        <w:t xml:space="preserve"> auxquels sont soumis les personnes privées de liberté en Haïti, dont les personnes handicapées. Il est également démontré que les personnes privées de liberté, y compris les personnes handicapées, dont la famille connaît une situation de pauvreté ou d’extrême pauvreté, sont plus vulnérables aux mauvaises conditions de détention caractérisant le système carcéral haïtien. Par ailleurs, le rapport constate que les personnes handicapées privées de liberté peuvent être victimes de violence de la part d’autres détenus et que plusieurs centres de détention n’ont adopté aucune mesure pour prévenir ces violences. </w:t>
      </w:r>
      <w:r w:rsidR="00490528">
        <w:rPr>
          <w:rFonts w:ascii="Times New Roman" w:hAnsi="Times New Roman" w:cs="Times New Roman"/>
          <w:sz w:val="24"/>
          <w:szCs w:val="24"/>
          <w:lang w:val="fr-CH"/>
        </w:rPr>
        <w:t>En outre, d</w:t>
      </w:r>
      <w:r w:rsidR="00E3064B">
        <w:rPr>
          <w:rFonts w:ascii="Times New Roman" w:hAnsi="Times New Roman" w:cs="Times New Roman"/>
          <w:sz w:val="24"/>
          <w:szCs w:val="24"/>
          <w:lang w:val="fr-CH"/>
        </w:rPr>
        <w:t xml:space="preserve">e nombreux centres de détention n’offrent pas les soins et l’équipement requis par les personnes handicapées. </w:t>
      </w:r>
      <w:r w:rsidR="0014107A">
        <w:rPr>
          <w:rFonts w:ascii="Times New Roman" w:hAnsi="Times New Roman" w:cs="Times New Roman"/>
          <w:sz w:val="24"/>
          <w:szCs w:val="24"/>
          <w:lang w:val="fr-CH"/>
        </w:rPr>
        <w:t xml:space="preserve">Lorsque des soins sont fournis, il est à déplorer que le consentement libre et éclairé des personnes handicapées </w:t>
      </w:r>
      <w:proofErr w:type="gramStart"/>
      <w:r w:rsidR="0014107A">
        <w:rPr>
          <w:rFonts w:ascii="Times New Roman" w:hAnsi="Times New Roman" w:cs="Times New Roman"/>
          <w:sz w:val="24"/>
          <w:szCs w:val="24"/>
          <w:lang w:val="fr-CH"/>
        </w:rPr>
        <w:t>n’est</w:t>
      </w:r>
      <w:proofErr w:type="gramEnd"/>
      <w:r w:rsidR="0014107A">
        <w:rPr>
          <w:rFonts w:ascii="Times New Roman" w:hAnsi="Times New Roman" w:cs="Times New Roman"/>
          <w:sz w:val="24"/>
          <w:szCs w:val="24"/>
          <w:lang w:val="fr-CH"/>
        </w:rPr>
        <w:t xml:space="preserve"> pas toujours obtenu avant de leur administrer ces soins. </w:t>
      </w:r>
      <w:r w:rsidR="00E3064B">
        <w:rPr>
          <w:rFonts w:ascii="Times New Roman" w:hAnsi="Times New Roman" w:cs="Times New Roman"/>
          <w:sz w:val="24"/>
          <w:szCs w:val="24"/>
          <w:lang w:val="fr-CH"/>
        </w:rPr>
        <w:t xml:space="preserve">Le rapport témoigne également du fait que les personnes handicapées détenues ne sont souvent pas en mesure d’accéder aux activités de travail et aux activités récréatives sur un pied d’égalité avec les autres personnes détenues. </w:t>
      </w:r>
      <w:r w:rsidR="00B74EFE">
        <w:rPr>
          <w:rFonts w:ascii="Times New Roman" w:hAnsi="Times New Roman" w:cs="Times New Roman"/>
          <w:sz w:val="24"/>
          <w:szCs w:val="24"/>
          <w:lang w:val="fr-CH"/>
        </w:rPr>
        <w:t>Par ailleurs</w:t>
      </w:r>
      <w:r w:rsidR="000F4614">
        <w:rPr>
          <w:rFonts w:ascii="Times New Roman" w:hAnsi="Times New Roman" w:cs="Times New Roman"/>
          <w:sz w:val="24"/>
          <w:szCs w:val="24"/>
          <w:lang w:val="fr-CH"/>
        </w:rPr>
        <w:t xml:space="preserve">, il est démontré que des dispositions des projets </w:t>
      </w:r>
      <w:r w:rsidR="007513BB">
        <w:rPr>
          <w:rFonts w:ascii="Times New Roman" w:hAnsi="Times New Roman" w:cs="Times New Roman"/>
          <w:sz w:val="24"/>
          <w:szCs w:val="24"/>
          <w:lang w:val="fr-CH"/>
        </w:rPr>
        <w:t xml:space="preserve">de </w:t>
      </w:r>
      <w:r w:rsidR="000F4614">
        <w:rPr>
          <w:rFonts w:ascii="Times New Roman" w:hAnsi="Times New Roman" w:cs="Times New Roman"/>
          <w:i/>
          <w:sz w:val="24"/>
          <w:szCs w:val="24"/>
          <w:lang w:val="fr-CH"/>
        </w:rPr>
        <w:t>Code pénal</w:t>
      </w:r>
      <w:r w:rsidR="000F4614">
        <w:rPr>
          <w:rFonts w:ascii="Times New Roman" w:hAnsi="Times New Roman" w:cs="Times New Roman"/>
          <w:sz w:val="24"/>
          <w:szCs w:val="24"/>
          <w:lang w:val="fr-CH"/>
        </w:rPr>
        <w:t xml:space="preserve"> et de </w:t>
      </w:r>
      <w:r w:rsidR="000F4614">
        <w:rPr>
          <w:rFonts w:ascii="Times New Roman" w:hAnsi="Times New Roman" w:cs="Times New Roman"/>
          <w:i/>
          <w:sz w:val="24"/>
          <w:szCs w:val="24"/>
          <w:lang w:val="fr-CH"/>
        </w:rPr>
        <w:t>Code de procédure pénale</w:t>
      </w:r>
      <w:r w:rsidR="000F4614">
        <w:rPr>
          <w:rFonts w:ascii="Times New Roman" w:hAnsi="Times New Roman" w:cs="Times New Roman"/>
          <w:sz w:val="24"/>
          <w:szCs w:val="24"/>
          <w:lang w:val="fr-CH"/>
        </w:rPr>
        <w:t>, actuellement à l’étude par les législateurs haïtiens, permettraient de priver de liberté des personnes sur la base de leur handicap et</w:t>
      </w:r>
      <w:r w:rsidR="007513BB">
        <w:rPr>
          <w:rFonts w:ascii="Times New Roman" w:hAnsi="Times New Roman" w:cs="Times New Roman"/>
          <w:sz w:val="24"/>
          <w:szCs w:val="24"/>
          <w:lang w:val="fr-CH"/>
        </w:rPr>
        <w:t xml:space="preserve"> de les soumettre</w:t>
      </w:r>
      <w:r w:rsidR="000F4614">
        <w:rPr>
          <w:rFonts w:ascii="Times New Roman" w:hAnsi="Times New Roman" w:cs="Times New Roman"/>
          <w:sz w:val="24"/>
          <w:szCs w:val="24"/>
          <w:lang w:val="fr-CH"/>
        </w:rPr>
        <w:t xml:space="preserve"> à des soins sans leur </w:t>
      </w:r>
      <w:r w:rsidR="00456495">
        <w:rPr>
          <w:rFonts w:ascii="Times New Roman" w:hAnsi="Times New Roman" w:cs="Times New Roman"/>
          <w:sz w:val="24"/>
          <w:szCs w:val="24"/>
          <w:lang w:val="fr-CH"/>
        </w:rPr>
        <w:t xml:space="preserve">consentement. </w:t>
      </w:r>
      <w:r w:rsidR="00B74EFE">
        <w:rPr>
          <w:rFonts w:ascii="Times New Roman" w:hAnsi="Times New Roman" w:cs="Times New Roman"/>
          <w:sz w:val="24"/>
          <w:szCs w:val="24"/>
          <w:lang w:val="fr-CH"/>
        </w:rPr>
        <w:t xml:space="preserve">Finalement, les questions du recours à la coopération internationale et de la prise en compte de la </w:t>
      </w:r>
      <w:r w:rsidR="00B74EFE">
        <w:rPr>
          <w:rFonts w:ascii="Times New Roman" w:hAnsi="Times New Roman" w:cs="Times New Roman"/>
          <w:i/>
          <w:sz w:val="24"/>
          <w:szCs w:val="24"/>
          <w:lang w:val="fr-CH"/>
        </w:rPr>
        <w:t>Convention</w:t>
      </w:r>
      <w:r w:rsidR="00B74EFE">
        <w:rPr>
          <w:rFonts w:ascii="Times New Roman" w:hAnsi="Times New Roman" w:cs="Times New Roman"/>
          <w:sz w:val="24"/>
          <w:szCs w:val="24"/>
          <w:lang w:val="fr-CH"/>
        </w:rPr>
        <w:t xml:space="preserve"> dans les mesures adoptées pour atteindre les objectifs de développement durable sont évoquées.</w:t>
      </w:r>
    </w:p>
    <w:p w14:paraId="7E35F3DD" w14:textId="126CAEA5" w:rsidR="00682B1B" w:rsidRPr="000F4614" w:rsidRDefault="00456495" w:rsidP="0014107A">
      <w:pPr>
        <w:spacing w:line="276" w:lineRule="auto"/>
        <w:ind w:firstLine="720"/>
        <w:jc w:val="both"/>
        <w:rPr>
          <w:rFonts w:ascii="Times New Roman" w:hAnsi="Times New Roman" w:cs="Times New Roman"/>
          <w:sz w:val="24"/>
          <w:szCs w:val="24"/>
          <w:lang w:val="fr-CH"/>
        </w:rPr>
      </w:pPr>
      <w:r>
        <w:rPr>
          <w:rFonts w:ascii="Times New Roman" w:hAnsi="Times New Roman" w:cs="Times New Roman"/>
          <w:sz w:val="24"/>
          <w:szCs w:val="24"/>
          <w:lang w:val="fr-CH"/>
        </w:rPr>
        <w:t>La CE-JILAP et FI proposent les recommandations suivantes :</w:t>
      </w:r>
    </w:p>
    <w:p w14:paraId="483FD5A6" w14:textId="582D3F12" w:rsidR="00040F5C" w:rsidRPr="00040F5C" w:rsidRDefault="00040F5C" w:rsidP="00040F5C">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procède à un recensement afin d’identifier les personnes ayant un handicap qui sont privées de liberté et qu’il évalue leurs besoins en matière d’accessibilité ;</w:t>
      </w:r>
    </w:p>
    <w:p w14:paraId="7EE24EAB" w14:textId="224B927F" w:rsidR="0014107A" w:rsidRPr="0014107A" w:rsidRDefault="0014107A" w:rsidP="0014107A">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recense et élimine les obstacles qui se posent à l’accès des personnes handicapées dans les centres de détention ;</w:t>
      </w:r>
    </w:p>
    <w:p w14:paraId="76D954ED" w14:textId="664EFA39" w:rsidR="00A57EA7" w:rsidRDefault="00A57EA7" w:rsidP="00A57EA7">
      <w:pPr>
        <w:pStyle w:val="ListParagraph"/>
        <w:numPr>
          <w:ilvl w:val="0"/>
          <w:numId w:val="4"/>
        </w:numPr>
        <w:spacing w:line="276" w:lineRule="auto"/>
        <w:jc w:val="both"/>
        <w:rPr>
          <w:rFonts w:ascii="Times New Roman" w:hAnsi="Times New Roman" w:cs="Times New Roman"/>
          <w:sz w:val="24"/>
          <w:szCs w:val="24"/>
          <w:lang w:val="fr-CH"/>
        </w:rPr>
      </w:pPr>
      <w:r w:rsidRPr="00E26C58">
        <w:rPr>
          <w:rFonts w:ascii="Times New Roman" w:hAnsi="Times New Roman" w:cs="Times New Roman"/>
          <w:sz w:val="24"/>
          <w:szCs w:val="24"/>
          <w:lang w:val="fr-CH"/>
        </w:rPr>
        <w:t xml:space="preserve">Que l’Etat s’assure que des aménagements raisonnables soient fournis aux détenus handicapés afin d’assurer leur participation et leur accès à tous les services et </w:t>
      </w:r>
      <w:r w:rsidR="00905949">
        <w:rPr>
          <w:rFonts w:ascii="Times New Roman" w:hAnsi="Times New Roman" w:cs="Times New Roman"/>
          <w:sz w:val="24"/>
          <w:szCs w:val="24"/>
          <w:lang w:val="fr-CH"/>
        </w:rPr>
        <w:t>à toutes les activités</w:t>
      </w:r>
      <w:r w:rsidRPr="00E26C58">
        <w:rPr>
          <w:rFonts w:ascii="Times New Roman" w:hAnsi="Times New Roman" w:cs="Times New Roman"/>
          <w:sz w:val="24"/>
          <w:szCs w:val="24"/>
          <w:lang w:val="fr-CH"/>
        </w:rPr>
        <w:t xml:space="preserve"> dans des conditions </w:t>
      </w:r>
      <w:r w:rsidR="000A4507">
        <w:rPr>
          <w:rFonts w:ascii="Times New Roman" w:hAnsi="Times New Roman" w:cs="Times New Roman"/>
          <w:sz w:val="24"/>
          <w:szCs w:val="24"/>
          <w:lang w:val="fr-CH"/>
        </w:rPr>
        <w:t>d’égalité avec les autres ;</w:t>
      </w:r>
    </w:p>
    <w:p w14:paraId="0A9BFAD1" w14:textId="77777777" w:rsidR="007C7480" w:rsidRPr="007C7480" w:rsidRDefault="007C7480" w:rsidP="007C7480">
      <w:pPr>
        <w:pStyle w:val="ListParagraph"/>
        <w:numPr>
          <w:ilvl w:val="0"/>
          <w:numId w:val="4"/>
        </w:numPr>
        <w:spacing w:line="276" w:lineRule="auto"/>
        <w:jc w:val="both"/>
        <w:rPr>
          <w:rFonts w:ascii="Times New Roman" w:hAnsi="Times New Roman" w:cs="Times New Roman"/>
          <w:sz w:val="24"/>
          <w:szCs w:val="24"/>
          <w:lang w:val="fr-CH"/>
        </w:rPr>
      </w:pPr>
      <w:r w:rsidRPr="00E26C58">
        <w:rPr>
          <w:rFonts w:ascii="Times New Roman" w:hAnsi="Times New Roman" w:cs="Times New Roman"/>
          <w:sz w:val="24"/>
          <w:szCs w:val="24"/>
          <w:lang w:val="fr-CH"/>
        </w:rPr>
        <w:t>Que l’Etat veille à ce que des programmes de formation et des campagnes de s</w:t>
      </w:r>
      <w:r w:rsidR="00905949">
        <w:rPr>
          <w:rFonts w:ascii="Times New Roman" w:hAnsi="Times New Roman" w:cs="Times New Roman"/>
          <w:sz w:val="24"/>
          <w:szCs w:val="24"/>
          <w:lang w:val="fr-CH"/>
        </w:rPr>
        <w:t>ensibilisation et d’information</w:t>
      </w:r>
      <w:r w:rsidR="00905949" w:rsidRPr="00E26C58">
        <w:rPr>
          <w:rFonts w:ascii="Times New Roman" w:hAnsi="Times New Roman" w:cs="Times New Roman"/>
          <w:sz w:val="24"/>
          <w:szCs w:val="24"/>
          <w:lang w:val="fr-CH"/>
        </w:rPr>
        <w:t xml:space="preserve"> sur les d</w:t>
      </w:r>
      <w:r w:rsidR="00905949">
        <w:rPr>
          <w:rFonts w:ascii="Times New Roman" w:hAnsi="Times New Roman" w:cs="Times New Roman"/>
          <w:sz w:val="24"/>
          <w:szCs w:val="24"/>
          <w:lang w:val="fr-CH"/>
        </w:rPr>
        <w:t xml:space="preserve">roits des personnes handicapées </w:t>
      </w:r>
      <w:r w:rsidRPr="00E26C58">
        <w:rPr>
          <w:rFonts w:ascii="Times New Roman" w:hAnsi="Times New Roman" w:cs="Times New Roman"/>
          <w:sz w:val="24"/>
          <w:szCs w:val="24"/>
          <w:lang w:val="fr-CH"/>
        </w:rPr>
        <w:t xml:space="preserve">soient régulièrement mis en œuvre à l’intention </w:t>
      </w:r>
      <w:r>
        <w:rPr>
          <w:rFonts w:ascii="Times New Roman" w:hAnsi="Times New Roman" w:cs="Times New Roman"/>
          <w:sz w:val="24"/>
          <w:szCs w:val="24"/>
          <w:lang w:val="fr-CH"/>
        </w:rPr>
        <w:t xml:space="preserve">des </w:t>
      </w:r>
      <w:r w:rsidRPr="00E26C58">
        <w:rPr>
          <w:rFonts w:ascii="Times New Roman" w:hAnsi="Times New Roman" w:cs="Times New Roman"/>
          <w:sz w:val="24"/>
          <w:szCs w:val="24"/>
          <w:lang w:val="fr-CH"/>
        </w:rPr>
        <w:t>membres de l’administration pénitentiaire et du personnel œuvrant dans le milieu carcéral</w:t>
      </w:r>
      <w:r w:rsidR="00905949">
        <w:rPr>
          <w:rFonts w:ascii="Times New Roman" w:hAnsi="Times New Roman" w:cs="Times New Roman"/>
          <w:sz w:val="24"/>
          <w:szCs w:val="24"/>
          <w:lang w:val="fr-CH"/>
        </w:rPr>
        <w:t xml:space="preserve">, </w:t>
      </w:r>
      <w:r>
        <w:rPr>
          <w:rFonts w:ascii="Times New Roman" w:hAnsi="Times New Roman" w:cs="Times New Roman"/>
          <w:sz w:val="24"/>
          <w:szCs w:val="24"/>
          <w:lang w:val="fr-CH"/>
        </w:rPr>
        <w:t>notamment au sujet des accommodements raisonnables ;</w:t>
      </w:r>
    </w:p>
    <w:p w14:paraId="1CF1DB00" w14:textId="77777777" w:rsidR="002006CF" w:rsidRDefault="002006CF" w:rsidP="002006CF">
      <w:pPr>
        <w:pStyle w:val="ListParagraph"/>
        <w:numPr>
          <w:ilvl w:val="0"/>
          <w:numId w:val="4"/>
        </w:numPr>
        <w:spacing w:line="276" w:lineRule="auto"/>
        <w:jc w:val="both"/>
        <w:rPr>
          <w:rFonts w:ascii="Times New Roman" w:hAnsi="Times New Roman" w:cs="Times New Roman"/>
          <w:sz w:val="24"/>
          <w:szCs w:val="24"/>
          <w:lang w:val="fr-CH"/>
        </w:rPr>
      </w:pPr>
      <w:r w:rsidRPr="00592894">
        <w:rPr>
          <w:rFonts w:ascii="Times New Roman" w:hAnsi="Times New Roman" w:cs="Times New Roman"/>
          <w:sz w:val="24"/>
          <w:szCs w:val="24"/>
          <w:lang w:val="fr-CH"/>
        </w:rPr>
        <w:t xml:space="preserve">Que l’Etat </w:t>
      </w:r>
      <w:r>
        <w:rPr>
          <w:rFonts w:ascii="Times New Roman" w:hAnsi="Times New Roman" w:cs="Times New Roman"/>
          <w:sz w:val="24"/>
          <w:szCs w:val="24"/>
          <w:lang w:val="fr-CH"/>
        </w:rPr>
        <w:t>adopte immédiatement des mesures pour remédier aux mauvaises condition</w:t>
      </w:r>
      <w:r w:rsidR="000A4507">
        <w:rPr>
          <w:rFonts w:ascii="Times New Roman" w:hAnsi="Times New Roman" w:cs="Times New Roman"/>
          <w:sz w:val="24"/>
          <w:szCs w:val="24"/>
          <w:lang w:val="fr-CH"/>
        </w:rPr>
        <w:t>s de détention</w:t>
      </w:r>
      <w:r w:rsidR="00905949">
        <w:rPr>
          <w:rFonts w:ascii="Times New Roman" w:hAnsi="Times New Roman" w:cs="Times New Roman"/>
          <w:sz w:val="24"/>
          <w:szCs w:val="24"/>
          <w:lang w:val="fr-CH"/>
        </w:rPr>
        <w:t>, qui constituent un traitement</w:t>
      </w:r>
      <w:r w:rsidR="000A4507">
        <w:rPr>
          <w:rFonts w:ascii="Times New Roman" w:hAnsi="Times New Roman" w:cs="Times New Roman"/>
          <w:sz w:val="24"/>
          <w:szCs w:val="24"/>
          <w:lang w:val="fr-CH"/>
        </w:rPr>
        <w:t xml:space="preserve"> </w:t>
      </w:r>
      <w:r w:rsidR="00905949">
        <w:rPr>
          <w:rFonts w:ascii="Times New Roman" w:hAnsi="Times New Roman" w:cs="Times New Roman"/>
          <w:sz w:val="24"/>
          <w:szCs w:val="24"/>
          <w:lang w:val="fr-CH"/>
        </w:rPr>
        <w:t>cruel, inhumain et dégradant</w:t>
      </w:r>
      <w:r w:rsidR="000A4507">
        <w:rPr>
          <w:rFonts w:ascii="Times New Roman" w:hAnsi="Times New Roman" w:cs="Times New Roman"/>
          <w:sz w:val="24"/>
          <w:szCs w:val="24"/>
          <w:lang w:val="fr-CH"/>
        </w:rPr>
        <w:t> ;</w:t>
      </w:r>
    </w:p>
    <w:p w14:paraId="056B55E3" w14:textId="398F67CA" w:rsidR="002006CF" w:rsidRDefault="002006CF" w:rsidP="002006CF">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lastRenderedPageBreak/>
        <w:t xml:space="preserve">Que l’Etat </w:t>
      </w:r>
      <w:r w:rsidRPr="00592894">
        <w:rPr>
          <w:rFonts w:ascii="Times New Roman" w:hAnsi="Times New Roman" w:cs="Times New Roman"/>
          <w:sz w:val="24"/>
          <w:szCs w:val="24"/>
          <w:lang w:val="fr-CH"/>
        </w:rPr>
        <w:t xml:space="preserve">veille à ce que </w:t>
      </w:r>
      <w:r w:rsidR="000A4507">
        <w:rPr>
          <w:rFonts w:ascii="Times New Roman" w:hAnsi="Times New Roman" w:cs="Times New Roman"/>
          <w:sz w:val="24"/>
          <w:szCs w:val="24"/>
          <w:lang w:val="fr-CH"/>
        </w:rPr>
        <w:t>l</w:t>
      </w:r>
      <w:r w:rsidR="00505BD2">
        <w:rPr>
          <w:rFonts w:ascii="Times New Roman" w:hAnsi="Times New Roman" w:cs="Times New Roman"/>
          <w:sz w:val="24"/>
          <w:szCs w:val="24"/>
          <w:lang w:val="fr-CH"/>
        </w:rPr>
        <w:t>’ensemble d</w:t>
      </w:r>
      <w:r w:rsidR="000A4507">
        <w:rPr>
          <w:rFonts w:ascii="Times New Roman" w:hAnsi="Times New Roman" w:cs="Times New Roman"/>
          <w:sz w:val="24"/>
          <w:szCs w:val="24"/>
          <w:lang w:val="fr-CH"/>
        </w:rPr>
        <w:t>es prisons</w:t>
      </w:r>
      <w:r w:rsidRPr="00592894">
        <w:rPr>
          <w:rFonts w:ascii="Times New Roman" w:hAnsi="Times New Roman" w:cs="Times New Roman"/>
          <w:sz w:val="24"/>
          <w:szCs w:val="24"/>
          <w:lang w:val="fr-CH"/>
        </w:rPr>
        <w:t xml:space="preserve"> offrent des conditions de vie </w:t>
      </w:r>
      <w:r w:rsidR="00905949" w:rsidRPr="00592894">
        <w:rPr>
          <w:rFonts w:ascii="Times New Roman" w:hAnsi="Times New Roman" w:cs="Times New Roman"/>
          <w:sz w:val="24"/>
          <w:szCs w:val="24"/>
          <w:lang w:val="fr-CH"/>
        </w:rPr>
        <w:t>humaines</w:t>
      </w:r>
      <w:r w:rsidR="00905949">
        <w:rPr>
          <w:rFonts w:ascii="Times New Roman" w:hAnsi="Times New Roman" w:cs="Times New Roman"/>
          <w:sz w:val="24"/>
          <w:szCs w:val="24"/>
          <w:lang w:val="fr-CH"/>
        </w:rPr>
        <w:t>, notamment au niveau</w:t>
      </w:r>
      <w:r w:rsidRPr="00592894">
        <w:rPr>
          <w:rFonts w:ascii="Times New Roman" w:hAnsi="Times New Roman" w:cs="Times New Roman"/>
          <w:sz w:val="24"/>
          <w:szCs w:val="24"/>
          <w:lang w:val="fr-CH"/>
        </w:rPr>
        <w:t xml:space="preserve"> d</w:t>
      </w:r>
      <w:r w:rsidR="00905949">
        <w:rPr>
          <w:rFonts w:ascii="Times New Roman" w:hAnsi="Times New Roman" w:cs="Times New Roman"/>
          <w:sz w:val="24"/>
          <w:szCs w:val="24"/>
          <w:lang w:val="fr-CH"/>
        </w:rPr>
        <w:t>e l’</w:t>
      </w:r>
      <w:r w:rsidRPr="00592894">
        <w:rPr>
          <w:rFonts w:ascii="Times New Roman" w:hAnsi="Times New Roman" w:cs="Times New Roman"/>
          <w:sz w:val="24"/>
          <w:szCs w:val="24"/>
          <w:lang w:val="fr-CH"/>
        </w:rPr>
        <w:t xml:space="preserve">accessibilité, conformément à la </w:t>
      </w:r>
      <w:r w:rsidRPr="00260C43">
        <w:rPr>
          <w:rFonts w:ascii="Times New Roman" w:hAnsi="Times New Roman" w:cs="Times New Roman"/>
          <w:i/>
          <w:sz w:val="24"/>
          <w:szCs w:val="24"/>
          <w:lang w:val="fr-CH"/>
        </w:rPr>
        <w:t>Convention</w:t>
      </w:r>
      <w:r w:rsidR="000A4507">
        <w:rPr>
          <w:rFonts w:ascii="Times New Roman" w:hAnsi="Times New Roman" w:cs="Times New Roman"/>
          <w:i/>
          <w:sz w:val="24"/>
          <w:szCs w:val="24"/>
          <w:lang w:val="fr-CH"/>
        </w:rPr>
        <w:t> </w:t>
      </w:r>
      <w:r w:rsidR="000A4507">
        <w:rPr>
          <w:rFonts w:ascii="Times New Roman" w:hAnsi="Times New Roman" w:cs="Times New Roman"/>
          <w:sz w:val="24"/>
          <w:szCs w:val="24"/>
          <w:lang w:val="fr-CH"/>
        </w:rPr>
        <w:t>;</w:t>
      </w:r>
    </w:p>
    <w:p w14:paraId="01CA9280" w14:textId="77777777" w:rsidR="002006CF" w:rsidRDefault="00487742" w:rsidP="002006CF">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s’assure que</w:t>
      </w:r>
      <w:r w:rsidR="002006CF">
        <w:rPr>
          <w:rFonts w:ascii="Times New Roman" w:hAnsi="Times New Roman" w:cs="Times New Roman"/>
          <w:sz w:val="24"/>
          <w:szCs w:val="24"/>
          <w:lang w:val="fr-CH"/>
        </w:rPr>
        <w:t xml:space="preserve"> les détenus ne recevant pas de visite ou dont la famille se trouve en situation de pauvreté ou d’extrême pauvreté ne </w:t>
      </w:r>
      <w:r w:rsidR="000A4507">
        <w:rPr>
          <w:rFonts w:ascii="Times New Roman" w:hAnsi="Times New Roman" w:cs="Times New Roman"/>
          <w:sz w:val="24"/>
          <w:szCs w:val="24"/>
          <w:lang w:val="fr-CH"/>
        </w:rPr>
        <w:t xml:space="preserve">se voient pas imposer, </w:t>
      </w:r>
      <w:r w:rsidR="000A4507" w:rsidRPr="000A4507">
        <w:rPr>
          <w:rFonts w:ascii="Times New Roman" w:hAnsi="Times New Roman" w:cs="Times New Roman"/>
          <w:i/>
          <w:sz w:val="24"/>
          <w:szCs w:val="24"/>
          <w:lang w:val="fr-CH"/>
        </w:rPr>
        <w:t>de facto</w:t>
      </w:r>
      <w:r w:rsidR="000A4507">
        <w:rPr>
          <w:rFonts w:ascii="Times New Roman" w:hAnsi="Times New Roman" w:cs="Times New Roman"/>
          <w:sz w:val="24"/>
          <w:szCs w:val="24"/>
          <w:lang w:val="fr-CH"/>
        </w:rPr>
        <w:t xml:space="preserve">, </w:t>
      </w:r>
      <w:r w:rsidR="002006CF">
        <w:rPr>
          <w:rFonts w:ascii="Times New Roman" w:hAnsi="Times New Roman" w:cs="Times New Roman"/>
          <w:sz w:val="24"/>
          <w:szCs w:val="24"/>
          <w:lang w:val="fr-CH"/>
        </w:rPr>
        <w:t>de pires conditions de détention que celles des détenus recevant du sou</w:t>
      </w:r>
      <w:r w:rsidR="00AA780E">
        <w:rPr>
          <w:rFonts w:ascii="Times New Roman" w:hAnsi="Times New Roman" w:cs="Times New Roman"/>
          <w:sz w:val="24"/>
          <w:szCs w:val="24"/>
          <w:lang w:val="fr-CH"/>
        </w:rPr>
        <w:t>tien de la part de leur famille ;</w:t>
      </w:r>
    </w:p>
    <w:p w14:paraId="5362F258" w14:textId="77777777" w:rsidR="002006CF" w:rsidRDefault="00905949" w:rsidP="002006CF">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l’État</w:t>
      </w:r>
      <w:r w:rsidR="002006CF" w:rsidRPr="00592894">
        <w:rPr>
          <w:rFonts w:ascii="Times New Roman" w:hAnsi="Times New Roman" w:cs="Times New Roman"/>
          <w:sz w:val="24"/>
          <w:szCs w:val="24"/>
          <w:lang w:val="fr-CH"/>
        </w:rPr>
        <w:t xml:space="preserve"> </w:t>
      </w:r>
      <w:r w:rsidR="002006CF">
        <w:rPr>
          <w:rFonts w:ascii="Times New Roman" w:hAnsi="Times New Roman" w:cs="Times New Roman"/>
          <w:sz w:val="24"/>
          <w:szCs w:val="24"/>
          <w:lang w:val="fr-CH"/>
        </w:rPr>
        <w:t xml:space="preserve">s’assure </w:t>
      </w:r>
      <w:r w:rsidR="002006CF" w:rsidRPr="00592894">
        <w:rPr>
          <w:rFonts w:ascii="Times New Roman" w:hAnsi="Times New Roman" w:cs="Times New Roman"/>
          <w:sz w:val="24"/>
          <w:szCs w:val="24"/>
          <w:lang w:val="fr-CH"/>
        </w:rPr>
        <w:t>que les organes de surveillance, tel que l’Office de Protection du Citoyen, disposent de ressources suffisantes et aient accès sans entrave à tous le</w:t>
      </w:r>
      <w:r w:rsidR="00AA780E">
        <w:rPr>
          <w:rFonts w:ascii="Times New Roman" w:hAnsi="Times New Roman" w:cs="Times New Roman"/>
          <w:sz w:val="24"/>
          <w:szCs w:val="24"/>
          <w:lang w:val="fr-CH"/>
        </w:rPr>
        <w:t>s lieux de privation de liberté ;</w:t>
      </w:r>
    </w:p>
    <w:p w14:paraId="15F7FC81" w14:textId="6B7E4A70" w:rsidR="00A57EA7" w:rsidRPr="00E26C58" w:rsidRDefault="00A57EA7" w:rsidP="00A57EA7">
      <w:pPr>
        <w:pStyle w:val="ListParagraph"/>
        <w:numPr>
          <w:ilvl w:val="0"/>
          <w:numId w:val="4"/>
        </w:numPr>
        <w:spacing w:line="276" w:lineRule="auto"/>
        <w:jc w:val="both"/>
        <w:rPr>
          <w:rFonts w:ascii="Times New Roman" w:hAnsi="Times New Roman" w:cs="Times New Roman"/>
          <w:sz w:val="24"/>
          <w:szCs w:val="24"/>
          <w:lang w:val="fr-CH"/>
        </w:rPr>
      </w:pPr>
      <w:r w:rsidRPr="00E26C58">
        <w:rPr>
          <w:rFonts w:ascii="Times New Roman" w:hAnsi="Times New Roman" w:cs="Times New Roman"/>
          <w:sz w:val="24"/>
          <w:szCs w:val="24"/>
          <w:lang w:val="fr-CH"/>
        </w:rPr>
        <w:t xml:space="preserve">Que l’Etat veille à garantir que les personnes handicapées ne soient pas victimes de violence dans les centres de détention, notamment en adoptant les mesures d’accommodement </w:t>
      </w:r>
      <w:r w:rsidR="00BB5624">
        <w:rPr>
          <w:rFonts w:ascii="Times New Roman" w:hAnsi="Times New Roman" w:cs="Times New Roman"/>
          <w:sz w:val="24"/>
          <w:szCs w:val="24"/>
          <w:lang w:val="fr-CH"/>
        </w:rPr>
        <w:t xml:space="preserve">et de prévention </w:t>
      </w:r>
      <w:r w:rsidRPr="00E26C58">
        <w:rPr>
          <w:rFonts w:ascii="Times New Roman" w:hAnsi="Times New Roman" w:cs="Times New Roman"/>
          <w:sz w:val="24"/>
          <w:szCs w:val="24"/>
          <w:lang w:val="fr-CH"/>
        </w:rPr>
        <w:t>nécessaires ;</w:t>
      </w:r>
    </w:p>
    <w:p w14:paraId="1791B49D" w14:textId="3AE112EE" w:rsidR="00040F5C" w:rsidRPr="00040F5C" w:rsidRDefault="00040F5C" w:rsidP="00040F5C">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procède à un recensement afin d’identifier les personnes ayant un handicap qui sont privées de liberté et qu’il évalue leurs besoins en matière de soins de santé ;</w:t>
      </w:r>
    </w:p>
    <w:p w14:paraId="124E4105" w14:textId="507C2AB0" w:rsidR="00A57EA7" w:rsidRPr="00E26C58" w:rsidRDefault="00905949" w:rsidP="00A57EA7">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w:t>
      </w:r>
      <w:r w:rsidR="00A57EA7" w:rsidRPr="00E26C58">
        <w:rPr>
          <w:rFonts w:ascii="Times New Roman" w:hAnsi="Times New Roman" w:cs="Times New Roman"/>
          <w:sz w:val="24"/>
          <w:szCs w:val="24"/>
          <w:lang w:val="fr-CH"/>
        </w:rPr>
        <w:t xml:space="preserve"> veille à ce que les personnes handicapées en détention aient accès aux soins de santé sur un pied d’égalité avec les autres et sur la base du consentement libre et éclairé de la personne, et au même niveau de soins de santé que celui of</w:t>
      </w:r>
      <w:r w:rsidR="00AA780E">
        <w:rPr>
          <w:rFonts w:ascii="Times New Roman" w:hAnsi="Times New Roman" w:cs="Times New Roman"/>
          <w:sz w:val="24"/>
          <w:szCs w:val="24"/>
          <w:lang w:val="fr-CH"/>
        </w:rPr>
        <w:t>fert dans la société en général ;</w:t>
      </w:r>
    </w:p>
    <w:p w14:paraId="5F210A99" w14:textId="77777777" w:rsidR="00A57EA7" w:rsidRPr="00E26C58" w:rsidRDefault="00CA25DE" w:rsidP="00A57EA7">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sz w:val="24"/>
          <w:szCs w:val="24"/>
          <w:lang w:val="fr-CH"/>
        </w:rPr>
        <w:t>Que l’État</w:t>
      </w:r>
      <w:r w:rsidR="00A57EA7" w:rsidRPr="00E26C58">
        <w:rPr>
          <w:rFonts w:ascii="Times New Roman" w:hAnsi="Times New Roman"/>
          <w:sz w:val="24"/>
          <w:szCs w:val="24"/>
          <w:lang w:val="fr-CH"/>
        </w:rPr>
        <w:t xml:space="preserve"> s’abstienne d’adopter, au sein de son </w:t>
      </w:r>
      <w:r w:rsidR="00A57EA7" w:rsidRPr="000A4507">
        <w:rPr>
          <w:rFonts w:ascii="Times New Roman" w:hAnsi="Times New Roman"/>
          <w:i/>
          <w:sz w:val="24"/>
          <w:szCs w:val="24"/>
          <w:lang w:val="fr-CH"/>
        </w:rPr>
        <w:t>Code pénal</w:t>
      </w:r>
      <w:r w:rsidR="00A57EA7" w:rsidRPr="00E26C58">
        <w:rPr>
          <w:rFonts w:ascii="Times New Roman" w:hAnsi="Times New Roman"/>
          <w:sz w:val="24"/>
          <w:szCs w:val="24"/>
          <w:lang w:val="fr-CH"/>
        </w:rPr>
        <w:t xml:space="preserve"> et </w:t>
      </w:r>
      <w:r w:rsidR="00905949">
        <w:rPr>
          <w:rFonts w:ascii="Times New Roman" w:hAnsi="Times New Roman"/>
          <w:sz w:val="24"/>
          <w:szCs w:val="24"/>
          <w:lang w:val="fr-CH"/>
        </w:rPr>
        <w:t xml:space="preserve">de son </w:t>
      </w:r>
      <w:r w:rsidR="00A57EA7" w:rsidRPr="000A4507">
        <w:rPr>
          <w:rFonts w:ascii="Times New Roman" w:hAnsi="Times New Roman"/>
          <w:i/>
          <w:sz w:val="24"/>
          <w:szCs w:val="24"/>
          <w:lang w:val="fr-CH"/>
        </w:rPr>
        <w:t>Code de procédure pénale</w:t>
      </w:r>
      <w:r w:rsidR="00A57EA7" w:rsidRPr="00E26C58">
        <w:rPr>
          <w:rFonts w:ascii="Times New Roman" w:hAnsi="Times New Roman"/>
          <w:sz w:val="24"/>
          <w:szCs w:val="24"/>
          <w:lang w:val="fr-CH"/>
        </w:rPr>
        <w:t>, des dispositions permettant que soient détenues des</w:t>
      </w:r>
      <w:r w:rsidR="00905949">
        <w:rPr>
          <w:rFonts w:ascii="Times New Roman" w:hAnsi="Times New Roman"/>
          <w:sz w:val="24"/>
          <w:szCs w:val="24"/>
          <w:lang w:val="fr-CH"/>
        </w:rPr>
        <w:t xml:space="preserve"> personnes au motif de leur</w:t>
      </w:r>
      <w:r w:rsidR="00AA780E">
        <w:rPr>
          <w:rFonts w:ascii="Times New Roman" w:hAnsi="Times New Roman"/>
          <w:sz w:val="24"/>
          <w:szCs w:val="24"/>
          <w:lang w:val="fr-CH"/>
        </w:rPr>
        <w:t xml:space="preserve"> handicap</w:t>
      </w:r>
      <w:r w:rsidR="00905949">
        <w:rPr>
          <w:rFonts w:ascii="Times New Roman" w:hAnsi="Times New Roman"/>
          <w:sz w:val="24"/>
          <w:szCs w:val="24"/>
          <w:lang w:val="fr-CH"/>
        </w:rPr>
        <w:t>, réel ou perçu</w:t>
      </w:r>
      <w:r w:rsidR="00AA780E">
        <w:rPr>
          <w:rFonts w:ascii="Times New Roman" w:hAnsi="Times New Roman"/>
          <w:sz w:val="24"/>
          <w:szCs w:val="24"/>
          <w:lang w:val="fr-CH"/>
        </w:rPr>
        <w:t> ;</w:t>
      </w:r>
    </w:p>
    <w:p w14:paraId="11A068C0" w14:textId="2B31DA8A" w:rsidR="00A57EA7" w:rsidRPr="00B74EFE" w:rsidRDefault="00CA25DE" w:rsidP="00A57EA7">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sz w:val="24"/>
          <w:szCs w:val="24"/>
          <w:lang w:val="fr-CH"/>
        </w:rPr>
        <w:t>Que l’Etat</w:t>
      </w:r>
      <w:r w:rsidR="00A57EA7" w:rsidRPr="00E26C58">
        <w:rPr>
          <w:rFonts w:ascii="Times New Roman" w:hAnsi="Times New Roman"/>
          <w:sz w:val="24"/>
          <w:szCs w:val="24"/>
          <w:lang w:val="fr-CH"/>
        </w:rPr>
        <w:t xml:space="preserve"> s’assure que son </w:t>
      </w:r>
      <w:r w:rsidR="00A57EA7" w:rsidRPr="000A4507">
        <w:rPr>
          <w:rFonts w:ascii="Times New Roman" w:hAnsi="Times New Roman"/>
          <w:i/>
          <w:sz w:val="24"/>
          <w:szCs w:val="24"/>
          <w:lang w:val="fr-CH"/>
        </w:rPr>
        <w:t>Code pénal</w:t>
      </w:r>
      <w:r w:rsidR="00A57EA7" w:rsidRPr="00E26C58">
        <w:rPr>
          <w:rFonts w:ascii="Times New Roman" w:hAnsi="Times New Roman"/>
          <w:sz w:val="24"/>
          <w:szCs w:val="24"/>
          <w:lang w:val="fr-CH"/>
        </w:rPr>
        <w:t xml:space="preserve"> et </w:t>
      </w:r>
      <w:r w:rsidR="000A4507">
        <w:rPr>
          <w:rFonts w:ascii="Times New Roman" w:hAnsi="Times New Roman"/>
          <w:sz w:val="24"/>
          <w:szCs w:val="24"/>
          <w:lang w:val="fr-CH"/>
        </w:rPr>
        <w:t xml:space="preserve">son </w:t>
      </w:r>
      <w:r w:rsidR="00A57EA7" w:rsidRPr="000A4507">
        <w:rPr>
          <w:rFonts w:ascii="Times New Roman" w:hAnsi="Times New Roman"/>
          <w:i/>
          <w:sz w:val="24"/>
          <w:szCs w:val="24"/>
          <w:lang w:val="fr-CH"/>
        </w:rPr>
        <w:t>Code de procédure pénale</w:t>
      </w:r>
      <w:r w:rsidR="00A57EA7" w:rsidRPr="00E26C58">
        <w:rPr>
          <w:rFonts w:ascii="Times New Roman" w:hAnsi="Times New Roman"/>
          <w:sz w:val="24"/>
          <w:szCs w:val="24"/>
          <w:lang w:val="fr-CH"/>
        </w:rPr>
        <w:t xml:space="preserve"> soi</w:t>
      </w:r>
      <w:r w:rsidR="000A4507">
        <w:rPr>
          <w:rFonts w:ascii="Times New Roman" w:hAnsi="Times New Roman"/>
          <w:sz w:val="24"/>
          <w:szCs w:val="24"/>
          <w:lang w:val="fr-CH"/>
        </w:rPr>
        <w:t>en</w:t>
      </w:r>
      <w:r w:rsidR="00A57EA7" w:rsidRPr="00E26C58">
        <w:rPr>
          <w:rFonts w:ascii="Times New Roman" w:hAnsi="Times New Roman"/>
          <w:sz w:val="24"/>
          <w:szCs w:val="24"/>
          <w:lang w:val="fr-CH"/>
        </w:rPr>
        <w:t>t conforme</w:t>
      </w:r>
      <w:r w:rsidR="000A4507">
        <w:rPr>
          <w:rFonts w:ascii="Times New Roman" w:hAnsi="Times New Roman"/>
          <w:sz w:val="24"/>
          <w:szCs w:val="24"/>
          <w:lang w:val="fr-CH"/>
        </w:rPr>
        <w:t>s</w:t>
      </w:r>
      <w:r w:rsidR="00A57EA7" w:rsidRPr="00E26C58">
        <w:rPr>
          <w:rFonts w:ascii="Times New Roman" w:hAnsi="Times New Roman"/>
          <w:sz w:val="24"/>
          <w:szCs w:val="24"/>
          <w:lang w:val="fr-CH"/>
        </w:rPr>
        <w:t xml:space="preserve"> à la </w:t>
      </w:r>
      <w:r w:rsidR="00A57EA7" w:rsidRPr="00E26C58">
        <w:rPr>
          <w:rFonts w:ascii="Times New Roman" w:hAnsi="Times New Roman"/>
          <w:i/>
          <w:sz w:val="24"/>
          <w:szCs w:val="24"/>
          <w:lang w:val="fr-CH"/>
        </w:rPr>
        <w:t>Convention</w:t>
      </w:r>
      <w:r w:rsidR="00A57EA7" w:rsidRPr="00E26C58">
        <w:rPr>
          <w:rFonts w:ascii="Times New Roman" w:hAnsi="Times New Roman"/>
          <w:sz w:val="24"/>
          <w:szCs w:val="24"/>
          <w:lang w:val="fr-CH"/>
        </w:rPr>
        <w:t xml:space="preserve">, conformément aux principes directeurs du Comité concernant le droit des personnes handicapées à la liberté et à la sécurité de la personne (art. 14 de la </w:t>
      </w:r>
      <w:r w:rsidR="00A57EA7" w:rsidRPr="000A4507">
        <w:rPr>
          <w:rFonts w:ascii="Times New Roman" w:hAnsi="Times New Roman"/>
          <w:i/>
          <w:sz w:val="24"/>
          <w:szCs w:val="24"/>
          <w:lang w:val="fr-CH"/>
        </w:rPr>
        <w:t>Convention</w:t>
      </w:r>
      <w:r w:rsidR="00B74EFE">
        <w:rPr>
          <w:rFonts w:ascii="Times New Roman" w:hAnsi="Times New Roman"/>
          <w:sz w:val="24"/>
          <w:szCs w:val="24"/>
          <w:lang w:val="fr-CH"/>
        </w:rPr>
        <w:t>) ;</w:t>
      </w:r>
    </w:p>
    <w:p w14:paraId="5CE2CA35" w14:textId="77777777" w:rsidR="00B74EFE" w:rsidRDefault="00B74EFE" w:rsidP="00B74EFE">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Que l’Etat prenne les mesures adéquates en matière de coopération internationale afin de mettre en œuvre les droits des personnes handicapées détenues, </w:t>
      </w:r>
      <w:r w:rsidRPr="00592894">
        <w:rPr>
          <w:rFonts w:ascii="Times New Roman" w:hAnsi="Times New Roman" w:cs="Times New Roman"/>
          <w:sz w:val="24"/>
          <w:szCs w:val="24"/>
          <w:lang w:val="fr-CH"/>
        </w:rPr>
        <w:t xml:space="preserve">conformément à la </w:t>
      </w:r>
      <w:r w:rsidRPr="00260C43">
        <w:rPr>
          <w:rFonts w:ascii="Times New Roman" w:hAnsi="Times New Roman" w:cs="Times New Roman"/>
          <w:i/>
          <w:sz w:val="24"/>
          <w:szCs w:val="24"/>
          <w:lang w:val="fr-CH"/>
        </w:rPr>
        <w:t>Convention</w:t>
      </w:r>
      <w:r>
        <w:rPr>
          <w:rFonts w:ascii="Times New Roman" w:hAnsi="Times New Roman" w:cs="Times New Roman"/>
          <w:i/>
          <w:sz w:val="24"/>
          <w:szCs w:val="24"/>
          <w:lang w:val="fr-CH"/>
        </w:rPr>
        <w:t> </w:t>
      </w:r>
      <w:r>
        <w:rPr>
          <w:rFonts w:ascii="Times New Roman" w:hAnsi="Times New Roman" w:cs="Times New Roman"/>
          <w:sz w:val="24"/>
          <w:szCs w:val="24"/>
          <w:lang w:val="fr-CH"/>
        </w:rPr>
        <w:t>;</w:t>
      </w:r>
    </w:p>
    <w:p w14:paraId="3299B494" w14:textId="12755484" w:rsidR="00B74EFE" w:rsidRPr="00B74EFE" w:rsidRDefault="00B74EFE" w:rsidP="00B74EFE">
      <w:pPr>
        <w:pStyle w:val="ListParagraph"/>
        <w:numPr>
          <w:ilvl w:val="0"/>
          <w:numId w:val="4"/>
        </w:numPr>
        <w:spacing w:line="276" w:lineRule="auto"/>
        <w:jc w:val="both"/>
        <w:rPr>
          <w:rFonts w:ascii="Times New Roman" w:hAnsi="Times New Roman" w:cs="Times New Roman"/>
          <w:sz w:val="24"/>
          <w:szCs w:val="24"/>
          <w:lang w:val="fr-CH"/>
        </w:rPr>
      </w:pPr>
      <w:r w:rsidRPr="00FE0678">
        <w:rPr>
          <w:rFonts w:ascii="Times New Roman" w:hAnsi="Times New Roman" w:cs="Times New Roman"/>
          <w:sz w:val="24"/>
          <w:szCs w:val="24"/>
          <w:lang w:val="fr-CH"/>
        </w:rPr>
        <w:t>Que l’Etat s’assure que la question du handicap soit prise en compte dans les stratégies nationales d’application et de suivi du Programme de développement durable à l’horizon 2030 et des objectifs de développement durable</w:t>
      </w:r>
      <w:r>
        <w:rPr>
          <w:rFonts w:ascii="Times New Roman" w:hAnsi="Times New Roman" w:cs="Times New Roman"/>
          <w:sz w:val="24"/>
          <w:szCs w:val="24"/>
          <w:lang w:val="fr-CH"/>
        </w:rPr>
        <w:t>, notamment dans le cadre de ses initiatives liées au système carcéral</w:t>
      </w:r>
      <w:r w:rsidRPr="00FE0678">
        <w:rPr>
          <w:rFonts w:ascii="Times New Roman" w:hAnsi="Times New Roman" w:cs="Times New Roman"/>
          <w:sz w:val="24"/>
          <w:szCs w:val="24"/>
          <w:lang w:val="fr-CH"/>
        </w:rPr>
        <w:t>.</w:t>
      </w:r>
    </w:p>
    <w:p w14:paraId="51DF4712" w14:textId="77777777" w:rsidR="00A57EA7" w:rsidRPr="00A57EA7" w:rsidRDefault="00A57EA7" w:rsidP="001167E0">
      <w:pPr>
        <w:spacing w:line="276" w:lineRule="auto"/>
        <w:ind w:firstLine="720"/>
        <w:jc w:val="both"/>
        <w:rPr>
          <w:rFonts w:ascii="Times New Roman" w:hAnsi="Times New Roman" w:cs="Times New Roman"/>
          <w:sz w:val="24"/>
          <w:szCs w:val="24"/>
          <w:lang w:val="fr-FR"/>
        </w:rPr>
      </w:pPr>
    </w:p>
    <w:p w14:paraId="7DB655A7" w14:textId="7911FC63" w:rsidR="002A04DA" w:rsidRPr="001167E0" w:rsidRDefault="00172C08" w:rsidP="001167E0">
      <w:pPr>
        <w:spacing w:line="276" w:lineRule="auto"/>
        <w:jc w:val="both"/>
        <w:rPr>
          <w:rFonts w:ascii="Times New Roman" w:hAnsi="Times New Roman" w:cs="Times New Roman"/>
          <w:b/>
          <w:sz w:val="24"/>
          <w:szCs w:val="24"/>
          <w:lang w:val="fr-CH"/>
        </w:rPr>
      </w:pPr>
      <w:r w:rsidRPr="001167E0">
        <w:rPr>
          <w:rFonts w:ascii="Times New Roman" w:hAnsi="Times New Roman" w:cs="Times New Roman"/>
          <w:b/>
          <w:sz w:val="24"/>
          <w:szCs w:val="24"/>
          <w:lang w:val="fr-CH"/>
        </w:rPr>
        <w:t>Article 9 (accessibilité)</w:t>
      </w:r>
      <w:r w:rsidR="0014107A" w:rsidRPr="0014107A">
        <w:rPr>
          <w:rFonts w:ascii="Times New Roman" w:hAnsi="Times New Roman" w:cs="Times New Roman"/>
          <w:b/>
          <w:sz w:val="24"/>
          <w:szCs w:val="24"/>
          <w:lang w:val="fr-CH"/>
        </w:rPr>
        <w:t xml:space="preserve"> </w:t>
      </w:r>
      <w:r w:rsidR="0014107A">
        <w:rPr>
          <w:rFonts w:ascii="Times New Roman" w:hAnsi="Times New Roman" w:cs="Times New Roman"/>
          <w:b/>
          <w:sz w:val="24"/>
          <w:szCs w:val="24"/>
          <w:lang w:val="fr-CH"/>
        </w:rPr>
        <w:t>et 14 (2) (liberté et sécur</w:t>
      </w:r>
      <w:r w:rsidR="00B35E87">
        <w:rPr>
          <w:rFonts w:ascii="Times New Roman" w:hAnsi="Times New Roman" w:cs="Times New Roman"/>
          <w:b/>
          <w:sz w:val="24"/>
          <w:szCs w:val="24"/>
          <w:lang w:val="fr-CH"/>
        </w:rPr>
        <w:t>ité de la personne), en conjonction</w:t>
      </w:r>
      <w:r w:rsidR="0014107A">
        <w:rPr>
          <w:rFonts w:ascii="Times New Roman" w:hAnsi="Times New Roman" w:cs="Times New Roman"/>
          <w:b/>
          <w:sz w:val="24"/>
          <w:szCs w:val="24"/>
          <w:lang w:val="fr-CH"/>
        </w:rPr>
        <w:t xml:space="preserve"> avec l’article 17 (protection de l’intégrité de la personne)</w:t>
      </w:r>
    </w:p>
    <w:p w14:paraId="5700D8E2" w14:textId="77777777" w:rsidR="00C554D4" w:rsidRPr="001167E0" w:rsidRDefault="00C554D4" w:rsidP="001167E0">
      <w:pPr>
        <w:spacing w:line="276" w:lineRule="auto"/>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ab/>
        <w:t xml:space="preserve">Selon l’information obtenue par les membres de </w:t>
      </w:r>
      <w:r w:rsidR="007C7480">
        <w:rPr>
          <w:rFonts w:ascii="Times New Roman" w:hAnsi="Times New Roman" w:cs="Times New Roman"/>
          <w:sz w:val="24"/>
          <w:szCs w:val="24"/>
          <w:lang w:val="fr-CH"/>
        </w:rPr>
        <w:t xml:space="preserve">la </w:t>
      </w:r>
      <w:r w:rsidRPr="001167E0">
        <w:rPr>
          <w:rFonts w:ascii="Times New Roman" w:hAnsi="Times New Roman" w:cs="Times New Roman"/>
          <w:sz w:val="24"/>
          <w:szCs w:val="24"/>
          <w:lang w:val="fr-CH"/>
        </w:rPr>
        <w:t>CE-JILAP, les aménagements nécessaires</w:t>
      </w:r>
      <w:r w:rsidR="004D416B" w:rsidRPr="001167E0">
        <w:rPr>
          <w:rFonts w:ascii="Times New Roman" w:hAnsi="Times New Roman" w:cs="Times New Roman"/>
          <w:sz w:val="24"/>
          <w:szCs w:val="24"/>
          <w:lang w:val="fr-CH"/>
        </w:rPr>
        <w:t xml:space="preserve"> pour faciliter les mouvements et déplacements des personnes </w:t>
      </w:r>
      <w:r w:rsidR="00A42F6D">
        <w:rPr>
          <w:rFonts w:ascii="Times New Roman" w:hAnsi="Times New Roman" w:cs="Times New Roman"/>
          <w:sz w:val="24"/>
          <w:szCs w:val="24"/>
          <w:lang w:val="fr-CH"/>
        </w:rPr>
        <w:t>handicapées n’ont</w:t>
      </w:r>
      <w:r w:rsidR="004D416B" w:rsidRPr="001167E0">
        <w:rPr>
          <w:rFonts w:ascii="Times New Roman" w:hAnsi="Times New Roman" w:cs="Times New Roman"/>
          <w:sz w:val="24"/>
          <w:szCs w:val="24"/>
          <w:lang w:val="fr-CH"/>
        </w:rPr>
        <w:t xml:space="preserve"> pas été effectués </w:t>
      </w:r>
      <w:r w:rsidR="00DA091B">
        <w:rPr>
          <w:rFonts w:ascii="Times New Roman" w:hAnsi="Times New Roman" w:cs="Times New Roman"/>
          <w:sz w:val="24"/>
          <w:szCs w:val="24"/>
          <w:lang w:val="fr-CH"/>
        </w:rPr>
        <w:t>dans</w:t>
      </w:r>
      <w:r w:rsidR="00DA091B" w:rsidRPr="001167E0">
        <w:rPr>
          <w:rFonts w:ascii="Times New Roman" w:hAnsi="Times New Roman" w:cs="Times New Roman"/>
          <w:sz w:val="24"/>
          <w:szCs w:val="24"/>
          <w:lang w:val="fr-CH"/>
        </w:rPr>
        <w:t xml:space="preserve"> </w:t>
      </w:r>
      <w:r w:rsidR="004D416B" w:rsidRPr="001167E0">
        <w:rPr>
          <w:rFonts w:ascii="Times New Roman" w:hAnsi="Times New Roman" w:cs="Times New Roman"/>
          <w:sz w:val="24"/>
          <w:szCs w:val="24"/>
          <w:lang w:val="fr-CH"/>
        </w:rPr>
        <w:t xml:space="preserve">sept des neuf prisons visitées : Prison Civile de Croix-des-Bouquets, Prison Civile de Mirebalais, Prison Civile de Saint-Marc, Prison Civile de Jacmel, Prison Civile de l’Anse-à-Veau, Prison Civile de </w:t>
      </w:r>
      <w:proofErr w:type="spellStart"/>
      <w:r w:rsidR="004D416B" w:rsidRPr="001167E0">
        <w:rPr>
          <w:rFonts w:ascii="Times New Roman" w:hAnsi="Times New Roman" w:cs="Times New Roman"/>
          <w:sz w:val="24"/>
          <w:szCs w:val="24"/>
          <w:lang w:val="fr-CH"/>
        </w:rPr>
        <w:t>Hinche</w:t>
      </w:r>
      <w:proofErr w:type="spellEnd"/>
      <w:r w:rsidR="004D416B" w:rsidRPr="001167E0">
        <w:rPr>
          <w:rFonts w:ascii="Times New Roman" w:hAnsi="Times New Roman" w:cs="Times New Roman"/>
          <w:sz w:val="24"/>
          <w:szCs w:val="24"/>
          <w:lang w:val="fr-CH"/>
        </w:rPr>
        <w:t xml:space="preserve"> et Prison Civile de Fort-Liberté.</w:t>
      </w:r>
    </w:p>
    <w:p w14:paraId="568D419F" w14:textId="786131B2" w:rsidR="004D416B" w:rsidRPr="001167E0" w:rsidRDefault="004D416B" w:rsidP="001167E0">
      <w:pPr>
        <w:spacing w:line="276" w:lineRule="auto"/>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lastRenderedPageBreak/>
        <w:tab/>
        <w:t>En outre, aucun aménagement ne serait prévu pour permettre aux personnes handicapées d’avoir un accès facilité aux toilettes et aux douches des centre</w:t>
      </w:r>
      <w:r w:rsidR="00DA091B">
        <w:rPr>
          <w:rFonts w:ascii="Times New Roman" w:hAnsi="Times New Roman" w:cs="Times New Roman"/>
          <w:sz w:val="24"/>
          <w:szCs w:val="24"/>
          <w:lang w:val="fr-CH"/>
        </w:rPr>
        <w:t>s</w:t>
      </w:r>
      <w:r w:rsidRPr="001167E0">
        <w:rPr>
          <w:rFonts w:ascii="Times New Roman" w:hAnsi="Times New Roman" w:cs="Times New Roman"/>
          <w:sz w:val="24"/>
          <w:szCs w:val="24"/>
          <w:lang w:val="fr-CH"/>
        </w:rPr>
        <w:t xml:space="preserve"> de détention de Croix-des-Bouquets, de Mirebalais, de Saint-Marc, de Jacmel, de l’Anse-à-Veau et de Fort-Liberté. Dans le cas des prisons civiles de Jacmel et de Fort-Liberté, cette situation est aggravée par le fait que les personnes ayant une </w:t>
      </w:r>
      <w:r w:rsidR="00BB5624">
        <w:rPr>
          <w:rFonts w:ascii="Times New Roman" w:hAnsi="Times New Roman" w:cs="Times New Roman"/>
          <w:sz w:val="24"/>
          <w:szCs w:val="24"/>
          <w:lang w:val="fr-CH"/>
        </w:rPr>
        <w:t>incapacité</w:t>
      </w:r>
      <w:r w:rsidR="00BB5624" w:rsidRPr="001167E0">
        <w:rPr>
          <w:rFonts w:ascii="Times New Roman" w:hAnsi="Times New Roman" w:cs="Times New Roman"/>
          <w:sz w:val="24"/>
          <w:szCs w:val="24"/>
          <w:lang w:val="fr-CH"/>
        </w:rPr>
        <w:t xml:space="preserve"> </w:t>
      </w:r>
      <w:r w:rsidRPr="001167E0">
        <w:rPr>
          <w:rFonts w:ascii="Times New Roman" w:hAnsi="Times New Roman" w:cs="Times New Roman"/>
          <w:sz w:val="24"/>
          <w:szCs w:val="24"/>
          <w:lang w:val="fr-CH"/>
        </w:rPr>
        <w:t xml:space="preserve">physique ne recevraient pas l’aide nécessaire de la part du personnel du centre de détention pour leur garantir un niveau d’hygiène </w:t>
      </w:r>
      <w:r w:rsidR="007B653E">
        <w:rPr>
          <w:rFonts w:ascii="Times New Roman" w:hAnsi="Times New Roman" w:cs="Times New Roman"/>
          <w:sz w:val="24"/>
          <w:szCs w:val="24"/>
          <w:lang w:val="fr-CH"/>
        </w:rPr>
        <w:t>adéquat</w:t>
      </w:r>
      <w:r w:rsidRPr="001167E0">
        <w:rPr>
          <w:rFonts w:ascii="Times New Roman" w:hAnsi="Times New Roman" w:cs="Times New Roman"/>
          <w:sz w:val="24"/>
          <w:szCs w:val="24"/>
          <w:lang w:val="fr-CH"/>
        </w:rPr>
        <w:t>.</w:t>
      </w:r>
    </w:p>
    <w:p w14:paraId="041B63B5" w14:textId="1767ACCE" w:rsidR="008A0F1E" w:rsidRDefault="00172C08" w:rsidP="001167E0">
      <w:pPr>
        <w:spacing w:line="276" w:lineRule="auto"/>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ab/>
        <w:t xml:space="preserve">Finalement, aux prisons de Mirebalais, de Jacmel, de l’Anse-à-Veau et de </w:t>
      </w:r>
      <w:proofErr w:type="spellStart"/>
      <w:r w:rsidRPr="001167E0">
        <w:rPr>
          <w:rFonts w:ascii="Times New Roman" w:hAnsi="Times New Roman" w:cs="Times New Roman"/>
          <w:sz w:val="24"/>
          <w:szCs w:val="24"/>
          <w:lang w:val="fr-CH"/>
        </w:rPr>
        <w:t>Hinche</w:t>
      </w:r>
      <w:proofErr w:type="spellEnd"/>
      <w:r w:rsidRPr="001167E0">
        <w:rPr>
          <w:rFonts w:ascii="Times New Roman" w:hAnsi="Times New Roman" w:cs="Times New Roman"/>
          <w:sz w:val="24"/>
          <w:szCs w:val="24"/>
          <w:lang w:val="fr-CH"/>
        </w:rPr>
        <w:t>, il n’existe aucun aménagement permettant aux personnes détenues à mobilité réduite d’accéder aux zones en plein air.</w:t>
      </w:r>
    </w:p>
    <w:p w14:paraId="29CCBC4B" w14:textId="33B2CA87" w:rsidR="00FD53AD" w:rsidRDefault="00FD53AD" w:rsidP="001167E0">
      <w:pPr>
        <w:spacing w:line="276" w:lineRule="auto"/>
        <w:jc w:val="both"/>
        <w:rPr>
          <w:rFonts w:ascii="Times New Roman" w:hAnsi="Times New Roman" w:cs="Times New Roman"/>
          <w:i/>
          <w:sz w:val="24"/>
          <w:szCs w:val="24"/>
          <w:u w:val="single"/>
          <w:lang w:val="fr-CH"/>
        </w:rPr>
      </w:pPr>
      <w:r>
        <w:rPr>
          <w:rFonts w:ascii="Times New Roman" w:hAnsi="Times New Roman" w:cs="Times New Roman"/>
          <w:i/>
          <w:sz w:val="24"/>
          <w:szCs w:val="24"/>
          <w:u w:val="single"/>
          <w:lang w:val="fr-CH"/>
        </w:rPr>
        <w:t>Recommandations</w:t>
      </w:r>
    </w:p>
    <w:p w14:paraId="6D107036" w14:textId="04AB09CE" w:rsidR="00E358DC" w:rsidRPr="008F1DF5" w:rsidRDefault="00026808" w:rsidP="008F1DF5">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sidR="008F1DF5" w:rsidRPr="008F1DF5">
        <w:rPr>
          <w:rFonts w:ascii="Times New Roman" w:hAnsi="Times New Roman" w:cs="Times New Roman"/>
          <w:sz w:val="24"/>
          <w:szCs w:val="24"/>
          <w:lang w:val="fr-CH"/>
        </w:rPr>
        <w:t xml:space="preserve"> et </w:t>
      </w:r>
      <w:proofErr w:type="spellStart"/>
      <w:r w:rsidR="008F1DF5" w:rsidRPr="008F1DF5">
        <w:rPr>
          <w:rFonts w:ascii="Times New Roman" w:hAnsi="Times New Roman" w:cs="Times New Roman"/>
          <w:sz w:val="24"/>
          <w:szCs w:val="24"/>
          <w:lang w:val="fr-CH"/>
        </w:rPr>
        <w:t>Fransicans</w:t>
      </w:r>
      <w:proofErr w:type="spellEnd"/>
      <w:r w:rsidR="008F1DF5"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008F1DF5" w:rsidRPr="008F1DF5">
        <w:rPr>
          <w:rFonts w:ascii="Times New Roman" w:hAnsi="Times New Roman" w:cs="Times New Roman"/>
          <w:sz w:val="24"/>
          <w:szCs w:val="24"/>
          <w:lang w:val="fr-CH"/>
        </w:rPr>
        <w:t xml:space="preserve"> au Comité de faire les recommandations suivantes à la République d’Haïti :</w:t>
      </w:r>
    </w:p>
    <w:p w14:paraId="0FB5D0F3" w14:textId="77777777" w:rsidR="00040F5C" w:rsidRPr="00040F5C" w:rsidRDefault="00040F5C" w:rsidP="00040F5C">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procède à un recensement afin d’identifier les personnes ayant un handicap qui sont privées de liberté et qu’il évalue leurs besoins en matière d’accessibilité ;</w:t>
      </w:r>
    </w:p>
    <w:p w14:paraId="1F2DC8D2" w14:textId="25F871C3" w:rsidR="0014107A" w:rsidRPr="0014107A" w:rsidRDefault="0014107A" w:rsidP="0014107A">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recense et élimine les obstacles qui se posent à l’accès des personnes handicapées dans les centres de détention ;</w:t>
      </w:r>
    </w:p>
    <w:p w14:paraId="2E606329" w14:textId="5A5C3A19" w:rsidR="007B653E" w:rsidRDefault="007B653E" w:rsidP="007B653E">
      <w:pPr>
        <w:pStyle w:val="ListParagraph"/>
        <w:numPr>
          <w:ilvl w:val="0"/>
          <w:numId w:val="4"/>
        </w:numPr>
        <w:spacing w:line="276" w:lineRule="auto"/>
        <w:jc w:val="both"/>
        <w:rPr>
          <w:rFonts w:ascii="Times New Roman" w:hAnsi="Times New Roman" w:cs="Times New Roman"/>
          <w:sz w:val="24"/>
          <w:szCs w:val="24"/>
          <w:lang w:val="fr-CH"/>
        </w:rPr>
      </w:pPr>
      <w:r w:rsidRPr="00E26C58">
        <w:rPr>
          <w:rFonts w:ascii="Times New Roman" w:hAnsi="Times New Roman" w:cs="Times New Roman"/>
          <w:sz w:val="24"/>
          <w:szCs w:val="24"/>
          <w:lang w:val="fr-CH"/>
        </w:rPr>
        <w:t xml:space="preserve">Que l’Etat s’assure que des aménagements raisonnables soient fournis aux détenus handicapés afin d’assurer leur participation et leur accès à tous les services et </w:t>
      </w:r>
      <w:r>
        <w:rPr>
          <w:rFonts w:ascii="Times New Roman" w:hAnsi="Times New Roman" w:cs="Times New Roman"/>
          <w:sz w:val="24"/>
          <w:szCs w:val="24"/>
          <w:lang w:val="fr-CH"/>
        </w:rPr>
        <w:t>à toutes les activités</w:t>
      </w:r>
      <w:r w:rsidRPr="00E26C58">
        <w:rPr>
          <w:rFonts w:ascii="Times New Roman" w:hAnsi="Times New Roman" w:cs="Times New Roman"/>
          <w:sz w:val="24"/>
          <w:szCs w:val="24"/>
          <w:lang w:val="fr-CH"/>
        </w:rPr>
        <w:t xml:space="preserve"> dans des conditions </w:t>
      </w:r>
      <w:r>
        <w:rPr>
          <w:rFonts w:ascii="Times New Roman" w:hAnsi="Times New Roman" w:cs="Times New Roman"/>
          <w:sz w:val="24"/>
          <w:szCs w:val="24"/>
          <w:lang w:val="fr-CH"/>
        </w:rPr>
        <w:t>d’égalité avec les autres ;</w:t>
      </w:r>
    </w:p>
    <w:p w14:paraId="42C8F489" w14:textId="77777777" w:rsidR="007B653E" w:rsidRPr="007C7480" w:rsidRDefault="007B653E" w:rsidP="007B653E">
      <w:pPr>
        <w:pStyle w:val="ListParagraph"/>
        <w:numPr>
          <w:ilvl w:val="0"/>
          <w:numId w:val="4"/>
        </w:numPr>
        <w:spacing w:line="276" w:lineRule="auto"/>
        <w:jc w:val="both"/>
        <w:rPr>
          <w:rFonts w:ascii="Times New Roman" w:hAnsi="Times New Roman" w:cs="Times New Roman"/>
          <w:sz w:val="24"/>
          <w:szCs w:val="24"/>
          <w:lang w:val="fr-CH"/>
        </w:rPr>
      </w:pPr>
      <w:r w:rsidRPr="00E26C58">
        <w:rPr>
          <w:rFonts w:ascii="Times New Roman" w:hAnsi="Times New Roman" w:cs="Times New Roman"/>
          <w:sz w:val="24"/>
          <w:szCs w:val="24"/>
          <w:lang w:val="fr-CH"/>
        </w:rPr>
        <w:t>Que l’Etat veille à ce que des programmes de formation et des campagnes de s</w:t>
      </w:r>
      <w:r>
        <w:rPr>
          <w:rFonts w:ascii="Times New Roman" w:hAnsi="Times New Roman" w:cs="Times New Roman"/>
          <w:sz w:val="24"/>
          <w:szCs w:val="24"/>
          <w:lang w:val="fr-CH"/>
        </w:rPr>
        <w:t>ensibilisation et d’information</w:t>
      </w:r>
      <w:r w:rsidRPr="00E26C58">
        <w:rPr>
          <w:rFonts w:ascii="Times New Roman" w:hAnsi="Times New Roman" w:cs="Times New Roman"/>
          <w:sz w:val="24"/>
          <w:szCs w:val="24"/>
          <w:lang w:val="fr-CH"/>
        </w:rPr>
        <w:t xml:space="preserve"> sur les d</w:t>
      </w:r>
      <w:r>
        <w:rPr>
          <w:rFonts w:ascii="Times New Roman" w:hAnsi="Times New Roman" w:cs="Times New Roman"/>
          <w:sz w:val="24"/>
          <w:szCs w:val="24"/>
          <w:lang w:val="fr-CH"/>
        </w:rPr>
        <w:t xml:space="preserve">roits des personnes handicapées </w:t>
      </w:r>
      <w:r w:rsidRPr="00E26C58">
        <w:rPr>
          <w:rFonts w:ascii="Times New Roman" w:hAnsi="Times New Roman" w:cs="Times New Roman"/>
          <w:sz w:val="24"/>
          <w:szCs w:val="24"/>
          <w:lang w:val="fr-CH"/>
        </w:rPr>
        <w:t xml:space="preserve">soient régulièrement mis en œuvre à l’intention </w:t>
      </w:r>
      <w:r>
        <w:rPr>
          <w:rFonts w:ascii="Times New Roman" w:hAnsi="Times New Roman" w:cs="Times New Roman"/>
          <w:sz w:val="24"/>
          <w:szCs w:val="24"/>
          <w:lang w:val="fr-CH"/>
        </w:rPr>
        <w:t xml:space="preserve">des </w:t>
      </w:r>
      <w:r w:rsidRPr="00E26C58">
        <w:rPr>
          <w:rFonts w:ascii="Times New Roman" w:hAnsi="Times New Roman" w:cs="Times New Roman"/>
          <w:sz w:val="24"/>
          <w:szCs w:val="24"/>
          <w:lang w:val="fr-CH"/>
        </w:rPr>
        <w:t>membres de l’administration pénitentiaire et du personnel œuvrant dans le milieu carcéral</w:t>
      </w:r>
      <w:r>
        <w:rPr>
          <w:rFonts w:ascii="Times New Roman" w:hAnsi="Times New Roman" w:cs="Times New Roman"/>
          <w:sz w:val="24"/>
          <w:szCs w:val="24"/>
          <w:lang w:val="fr-CH"/>
        </w:rPr>
        <w:t>, notamment au sujet des accommodements raisonnables ;</w:t>
      </w:r>
    </w:p>
    <w:p w14:paraId="325A010A" w14:textId="77777777" w:rsidR="007B653E" w:rsidRDefault="007B653E" w:rsidP="001167E0">
      <w:pPr>
        <w:spacing w:line="276" w:lineRule="auto"/>
        <w:jc w:val="both"/>
        <w:rPr>
          <w:rFonts w:ascii="Times New Roman" w:hAnsi="Times New Roman" w:cs="Times New Roman"/>
          <w:sz w:val="24"/>
          <w:szCs w:val="24"/>
          <w:lang w:val="fr-CH"/>
        </w:rPr>
      </w:pPr>
    </w:p>
    <w:p w14:paraId="4943E507" w14:textId="77777777" w:rsidR="00592894" w:rsidRDefault="00592894" w:rsidP="001167E0">
      <w:pPr>
        <w:spacing w:line="276" w:lineRule="auto"/>
        <w:jc w:val="both"/>
        <w:rPr>
          <w:rFonts w:ascii="Times New Roman" w:hAnsi="Times New Roman" w:cs="Times New Roman"/>
          <w:b/>
          <w:sz w:val="24"/>
          <w:szCs w:val="24"/>
          <w:lang w:val="fr-CH"/>
        </w:rPr>
      </w:pPr>
      <w:r>
        <w:rPr>
          <w:rFonts w:ascii="Times New Roman" w:hAnsi="Times New Roman" w:cs="Times New Roman"/>
          <w:b/>
          <w:sz w:val="24"/>
          <w:szCs w:val="24"/>
          <w:lang w:val="fr-CH"/>
        </w:rPr>
        <w:t>Article 15 (droit de ne pas être soumis à la torture ni à des peines ou traitements</w:t>
      </w:r>
      <w:r w:rsidR="007C7480">
        <w:rPr>
          <w:rFonts w:ascii="Times New Roman" w:hAnsi="Times New Roman" w:cs="Times New Roman"/>
          <w:b/>
          <w:sz w:val="24"/>
          <w:szCs w:val="24"/>
          <w:lang w:val="fr-CH"/>
        </w:rPr>
        <w:t xml:space="preserve"> cruels, inhumains ou dégradant</w:t>
      </w:r>
      <w:r>
        <w:rPr>
          <w:rFonts w:ascii="Times New Roman" w:hAnsi="Times New Roman" w:cs="Times New Roman"/>
          <w:b/>
          <w:sz w:val="24"/>
          <w:szCs w:val="24"/>
          <w:lang w:val="fr-CH"/>
        </w:rPr>
        <w:t>)</w:t>
      </w:r>
    </w:p>
    <w:p w14:paraId="4CB61B47" w14:textId="47CC8681" w:rsidR="00260C43" w:rsidRPr="00260C43" w:rsidRDefault="00777095" w:rsidP="001167E0">
      <w:pPr>
        <w:spacing w:line="276" w:lineRule="auto"/>
        <w:jc w:val="both"/>
        <w:rPr>
          <w:rFonts w:ascii="Times New Roman" w:hAnsi="Times New Roman" w:cs="Times New Roman"/>
          <w:sz w:val="24"/>
          <w:szCs w:val="24"/>
          <w:lang w:val="fr-CH"/>
        </w:rPr>
      </w:pPr>
      <w:r w:rsidRPr="004171BE">
        <w:rPr>
          <w:rFonts w:ascii="Times New Roman" w:hAnsi="Times New Roman" w:cs="Times New Roman"/>
          <w:sz w:val="24"/>
          <w:szCs w:val="24"/>
          <w:lang w:val="fr-CH"/>
        </w:rPr>
        <w:tab/>
        <w:t>Les conditions de détention</w:t>
      </w:r>
      <w:r w:rsidR="00005D54">
        <w:rPr>
          <w:rFonts w:ascii="Times New Roman" w:hAnsi="Times New Roman" w:cs="Times New Roman"/>
          <w:sz w:val="24"/>
          <w:szCs w:val="24"/>
          <w:lang w:val="fr-CH"/>
        </w:rPr>
        <w:t xml:space="preserve"> auxquelles sont soumises </w:t>
      </w:r>
      <w:r w:rsidR="00754120">
        <w:rPr>
          <w:rFonts w:ascii="Times New Roman" w:hAnsi="Times New Roman" w:cs="Times New Roman"/>
          <w:sz w:val="24"/>
          <w:szCs w:val="24"/>
          <w:lang w:val="fr-CH"/>
        </w:rPr>
        <w:t>la grande majorité d</w:t>
      </w:r>
      <w:r w:rsidR="00005D54">
        <w:rPr>
          <w:rFonts w:ascii="Times New Roman" w:hAnsi="Times New Roman" w:cs="Times New Roman"/>
          <w:sz w:val="24"/>
          <w:szCs w:val="24"/>
          <w:lang w:val="fr-CH"/>
        </w:rPr>
        <w:t>es personnes privées de liberté</w:t>
      </w:r>
      <w:r w:rsidRPr="004171BE">
        <w:rPr>
          <w:rFonts w:ascii="Times New Roman" w:hAnsi="Times New Roman" w:cs="Times New Roman"/>
          <w:sz w:val="24"/>
          <w:szCs w:val="24"/>
          <w:lang w:val="fr-CH"/>
        </w:rPr>
        <w:t xml:space="preserve"> au sein des prisons haïtien</w:t>
      </w:r>
      <w:r w:rsidR="000E5099">
        <w:rPr>
          <w:rFonts w:ascii="Times New Roman" w:hAnsi="Times New Roman" w:cs="Times New Roman"/>
          <w:sz w:val="24"/>
          <w:szCs w:val="24"/>
          <w:lang w:val="fr-CH"/>
        </w:rPr>
        <w:t>nes constituent des</w:t>
      </w:r>
      <w:r w:rsidRPr="004171BE">
        <w:rPr>
          <w:rFonts w:ascii="Times New Roman" w:hAnsi="Times New Roman" w:cs="Times New Roman"/>
          <w:sz w:val="24"/>
          <w:szCs w:val="24"/>
          <w:lang w:val="fr-CH"/>
        </w:rPr>
        <w:t xml:space="preserve"> traitements </w:t>
      </w:r>
      <w:r w:rsidR="000E5099">
        <w:rPr>
          <w:rFonts w:ascii="Times New Roman" w:hAnsi="Times New Roman" w:cs="Times New Roman"/>
          <w:sz w:val="24"/>
          <w:szCs w:val="24"/>
          <w:lang w:val="fr-CH"/>
        </w:rPr>
        <w:t>cruels, inhumains et</w:t>
      </w:r>
      <w:r w:rsidRPr="004171BE">
        <w:rPr>
          <w:rFonts w:ascii="Times New Roman" w:hAnsi="Times New Roman" w:cs="Times New Roman"/>
          <w:sz w:val="24"/>
          <w:szCs w:val="24"/>
          <w:lang w:val="fr-CH"/>
        </w:rPr>
        <w:t xml:space="preserve"> dégradant</w:t>
      </w:r>
      <w:r w:rsidR="00DA091B">
        <w:rPr>
          <w:rFonts w:ascii="Times New Roman" w:hAnsi="Times New Roman" w:cs="Times New Roman"/>
          <w:sz w:val="24"/>
          <w:szCs w:val="24"/>
          <w:lang w:val="fr-CH"/>
        </w:rPr>
        <w:t>s</w:t>
      </w:r>
      <w:r w:rsidRPr="004171BE">
        <w:rPr>
          <w:rFonts w:ascii="Times New Roman" w:hAnsi="Times New Roman" w:cs="Times New Roman"/>
          <w:sz w:val="24"/>
          <w:szCs w:val="24"/>
          <w:lang w:val="fr-CH"/>
        </w:rPr>
        <w:t xml:space="preserve">. En 2014, dans le cadre de ses </w:t>
      </w:r>
      <w:r w:rsidRPr="004171BE">
        <w:rPr>
          <w:rFonts w:ascii="Times New Roman" w:hAnsi="Times New Roman" w:cs="Times New Roman"/>
          <w:i/>
          <w:iCs/>
          <w:sz w:val="24"/>
          <w:szCs w:val="24"/>
          <w:lang w:val="fr-CH"/>
        </w:rPr>
        <w:t>Observations finales concernant le rapport initial d'Haïti</w:t>
      </w:r>
      <w:r w:rsidRPr="004171BE">
        <w:rPr>
          <w:rFonts w:ascii="Times New Roman" w:hAnsi="Times New Roman" w:cs="Times New Roman"/>
          <w:sz w:val="24"/>
          <w:szCs w:val="24"/>
          <w:lang w:val="fr-CH"/>
        </w:rPr>
        <w:t xml:space="preserve">, </w:t>
      </w:r>
      <w:r w:rsidR="007C7480">
        <w:rPr>
          <w:rFonts w:ascii="Times New Roman" w:hAnsi="Times New Roman" w:cs="Times New Roman"/>
          <w:sz w:val="24"/>
          <w:szCs w:val="24"/>
          <w:lang w:val="fr-CH"/>
        </w:rPr>
        <w:t>le Comité des droits de l’homme</w:t>
      </w:r>
      <w:r w:rsidRPr="004171BE">
        <w:rPr>
          <w:rFonts w:ascii="Times New Roman" w:hAnsi="Times New Roman" w:cs="Times New Roman"/>
          <w:sz w:val="24"/>
          <w:szCs w:val="24"/>
          <w:lang w:val="fr-CH"/>
        </w:rPr>
        <w:t xml:space="preserve"> a considéré que la surpopulation carcérale y « a atteint un seuil critique relevant du traitement inhumain et dégradant. »</w:t>
      </w:r>
      <w:r w:rsidR="004171BE" w:rsidRPr="004171BE">
        <w:rPr>
          <w:rStyle w:val="FootnoteReference"/>
          <w:rFonts w:ascii="Times New Roman" w:hAnsi="Times New Roman" w:cs="Times New Roman"/>
          <w:sz w:val="24"/>
          <w:szCs w:val="24"/>
          <w:lang w:val="fr-CH"/>
        </w:rPr>
        <w:footnoteReference w:id="4"/>
      </w:r>
      <w:r w:rsidR="004171BE" w:rsidRPr="004171BE">
        <w:rPr>
          <w:rFonts w:ascii="Times New Roman" w:hAnsi="Times New Roman" w:cs="Times New Roman"/>
          <w:sz w:val="24"/>
          <w:szCs w:val="24"/>
          <w:lang w:val="fr-CH"/>
        </w:rPr>
        <w:t xml:space="preserve"> Cette conclusion a également été formulée en 2015 et réitérée en 2017 par l’Expert indépendant sur la situation des droits de l’homme en Haïti.</w:t>
      </w:r>
      <w:r w:rsidR="004171BE" w:rsidRPr="004171BE">
        <w:rPr>
          <w:rStyle w:val="FootnoteReference"/>
          <w:rFonts w:ascii="Times New Roman" w:hAnsi="Times New Roman" w:cs="Times New Roman"/>
          <w:sz w:val="24"/>
          <w:szCs w:val="24"/>
          <w:lang w:val="fr-CH"/>
        </w:rPr>
        <w:footnoteReference w:id="5"/>
      </w:r>
      <w:r w:rsidR="004171BE" w:rsidRPr="004171BE">
        <w:rPr>
          <w:rFonts w:ascii="Times New Roman" w:hAnsi="Times New Roman" w:cs="Times New Roman"/>
          <w:sz w:val="24"/>
          <w:szCs w:val="24"/>
          <w:lang w:val="fr-CH"/>
        </w:rPr>
        <w:t xml:space="preserve"> La section des dr</w:t>
      </w:r>
      <w:r w:rsidR="007B653E">
        <w:rPr>
          <w:rFonts w:ascii="Times New Roman" w:hAnsi="Times New Roman" w:cs="Times New Roman"/>
          <w:sz w:val="24"/>
          <w:szCs w:val="24"/>
          <w:lang w:val="fr-CH"/>
        </w:rPr>
        <w:t>oits de l’homme de la MINUSTAH et</w:t>
      </w:r>
      <w:r w:rsidR="004171BE" w:rsidRPr="004171BE">
        <w:rPr>
          <w:rFonts w:ascii="Times New Roman" w:hAnsi="Times New Roman" w:cs="Times New Roman"/>
          <w:sz w:val="24"/>
          <w:szCs w:val="24"/>
          <w:lang w:val="fr-CH"/>
        </w:rPr>
        <w:t xml:space="preserve"> le Secrétaire Général de l’ONU ont </w:t>
      </w:r>
      <w:r w:rsidR="007B653E">
        <w:rPr>
          <w:rFonts w:ascii="Times New Roman" w:hAnsi="Times New Roman" w:cs="Times New Roman"/>
          <w:sz w:val="24"/>
          <w:szCs w:val="24"/>
          <w:lang w:val="fr-CH"/>
        </w:rPr>
        <w:t xml:space="preserve">aussi </w:t>
      </w:r>
      <w:r w:rsidR="004171BE" w:rsidRPr="004171BE">
        <w:rPr>
          <w:rFonts w:ascii="Times New Roman" w:hAnsi="Times New Roman" w:cs="Times New Roman"/>
          <w:sz w:val="24"/>
          <w:szCs w:val="24"/>
          <w:lang w:val="fr-CH"/>
        </w:rPr>
        <w:t>conclu</w:t>
      </w:r>
      <w:r w:rsidR="007B653E">
        <w:rPr>
          <w:rFonts w:ascii="Times New Roman" w:hAnsi="Times New Roman" w:cs="Times New Roman"/>
          <w:sz w:val="24"/>
          <w:szCs w:val="24"/>
          <w:lang w:val="fr-CH"/>
        </w:rPr>
        <w:t>,</w:t>
      </w:r>
      <w:r w:rsidR="004171BE" w:rsidRPr="004171BE">
        <w:rPr>
          <w:rFonts w:ascii="Times New Roman" w:hAnsi="Times New Roman" w:cs="Times New Roman"/>
          <w:sz w:val="24"/>
          <w:szCs w:val="24"/>
          <w:lang w:val="fr-CH"/>
        </w:rPr>
        <w:t xml:space="preserve"> en 2017</w:t>
      </w:r>
      <w:r w:rsidR="007B653E">
        <w:rPr>
          <w:rFonts w:ascii="Times New Roman" w:hAnsi="Times New Roman" w:cs="Times New Roman"/>
          <w:sz w:val="24"/>
          <w:szCs w:val="24"/>
          <w:lang w:val="fr-CH"/>
        </w:rPr>
        <w:t>,</w:t>
      </w:r>
      <w:r w:rsidR="004171BE" w:rsidRPr="004171BE">
        <w:rPr>
          <w:rFonts w:ascii="Times New Roman" w:hAnsi="Times New Roman" w:cs="Times New Roman"/>
          <w:sz w:val="24"/>
          <w:szCs w:val="24"/>
          <w:lang w:val="fr-CH"/>
        </w:rPr>
        <w:t xml:space="preserve"> que les conditions de détention dans les prisons haïtiennes </w:t>
      </w:r>
      <w:r w:rsidR="004171BE" w:rsidRPr="004171BE">
        <w:rPr>
          <w:rFonts w:ascii="Times New Roman" w:hAnsi="Times New Roman" w:cs="Times New Roman"/>
          <w:sz w:val="24"/>
          <w:szCs w:val="24"/>
          <w:lang w:val="fr-CH"/>
        </w:rPr>
        <w:lastRenderedPageBreak/>
        <w:t>peuvent être qualifiées de traitement</w:t>
      </w:r>
      <w:r w:rsidR="007B653E">
        <w:rPr>
          <w:rFonts w:ascii="Times New Roman" w:hAnsi="Times New Roman" w:cs="Times New Roman"/>
          <w:sz w:val="24"/>
          <w:szCs w:val="24"/>
          <w:lang w:val="fr-CH"/>
        </w:rPr>
        <w:t>s</w:t>
      </w:r>
      <w:r w:rsidR="004171BE" w:rsidRPr="004171BE">
        <w:rPr>
          <w:rFonts w:ascii="Times New Roman" w:hAnsi="Times New Roman" w:cs="Times New Roman"/>
          <w:sz w:val="24"/>
          <w:szCs w:val="24"/>
          <w:lang w:val="fr-CH"/>
        </w:rPr>
        <w:t xml:space="preserve"> cruel</w:t>
      </w:r>
      <w:r w:rsidR="007B653E">
        <w:rPr>
          <w:rFonts w:ascii="Times New Roman" w:hAnsi="Times New Roman" w:cs="Times New Roman"/>
          <w:sz w:val="24"/>
          <w:szCs w:val="24"/>
          <w:lang w:val="fr-CH"/>
        </w:rPr>
        <w:t>s</w:t>
      </w:r>
      <w:r w:rsidR="004171BE" w:rsidRPr="004171BE">
        <w:rPr>
          <w:rFonts w:ascii="Times New Roman" w:hAnsi="Times New Roman" w:cs="Times New Roman"/>
          <w:sz w:val="24"/>
          <w:szCs w:val="24"/>
          <w:lang w:val="fr-CH"/>
        </w:rPr>
        <w:t>, inhumain</w:t>
      </w:r>
      <w:r w:rsidR="007B653E">
        <w:rPr>
          <w:rFonts w:ascii="Times New Roman" w:hAnsi="Times New Roman" w:cs="Times New Roman"/>
          <w:sz w:val="24"/>
          <w:szCs w:val="24"/>
          <w:lang w:val="fr-CH"/>
        </w:rPr>
        <w:t>s</w:t>
      </w:r>
      <w:r w:rsidR="004171BE" w:rsidRPr="004171BE">
        <w:rPr>
          <w:rFonts w:ascii="Times New Roman" w:hAnsi="Times New Roman" w:cs="Times New Roman"/>
          <w:sz w:val="24"/>
          <w:szCs w:val="24"/>
          <w:lang w:val="fr-CH"/>
        </w:rPr>
        <w:t xml:space="preserve"> et dégradant</w:t>
      </w:r>
      <w:r w:rsidR="007B653E">
        <w:rPr>
          <w:rFonts w:ascii="Times New Roman" w:hAnsi="Times New Roman" w:cs="Times New Roman"/>
          <w:sz w:val="24"/>
          <w:szCs w:val="24"/>
          <w:lang w:val="fr-CH"/>
        </w:rPr>
        <w:t>s</w:t>
      </w:r>
      <w:r w:rsidR="004171BE" w:rsidRPr="004171BE">
        <w:rPr>
          <w:rFonts w:ascii="Times New Roman" w:hAnsi="Times New Roman" w:cs="Times New Roman"/>
          <w:sz w:val="24"/>
          <w:szCs w:val="24"/>
          <w:lang w:val="fr-CH"/>
        </w:rPr>
        <w:t>.</w:t>
      </w:r>
      <w:r w:rsidR="004171BE" w:rsidRPr="004171BE">
        <w:rPr>
          <w:rStyle w:val="FootnoteReference"/>
          <w:rFonts w:ascii="Times New Roman" w:hAnsi="Times New Roman" w:cs="Times New Roman"/>
          <w:sz w:val="24"/>
          <w:szCs w:val="24"/>
          <w:lang w:val="fr-CH"/>
        </w:rPr>
        <w:footnoteReference w:id="6"/>
      </w:r>
      <w:r w:rsidR="000E5099">
        <w:rPr>
          <w:rFonts w:ascii="Times New Roman" w:hAnsi="Times New Roman" w:cs="Times New Roman"/>
          <w:sz w:val="24"/>
          <w:szCs w:val="24"/>
          <w:lang w:val="fr-CH"/>
        </w:rPr>
        <w:t xml:space="preserve"> En particulier, ave</w:t>
      </w:r>
      <w:r w:rsidR="007B653E">
        <w:rPr>
          <w:rFonts w:ascii="Times New Roman" w:hAnsi="Times New Roman" w:cs="Times New Roman"/>
          <w:sz w:val="24"/>
          <w:szCs w:val="24"/>
          <w:lang w:val="fr-CH"/>
        </w:rPr>
        <w:t>c un taux d’occupation carcéral</w:t>
      </w:r>
      <w:r w:rsidR="000E5099">
        <w:rPr>
          <w:rFonts w:ascii="Times New Roman" w:hAnsi="Times New Roman" w:cs="Times New Roman"/>
          <w:sz w:val="24"/>
          <w:szCs w:val="24"/>
          <w:lang w:val="fr-CH"/>
        </w:rPr>
        <w:t xml:space="preserve"> de 359% en </w:t>
      </w:r>
      <w:r w:rsidR="007B653E">
        <w:rPr>
          <w:rFonts w:ascii="Times New Roman" w:hAnsi="Times New Roman" w:cs="Times New Roman"/>
          <w:sz w:val="24"/>
          <w:szCs w:val="24"/>
          <w:lang w:val="fr-CH"/>
        </w:rPr>
        <w:t>2016, le Secrétaire Général de l’ONU</w:t>
      </w:r>
      <w:r w:rsidR="000E5099">
        <w:rPr>
          <w:rFonts w:ascii="Times New Roman" w:hAnsi="Times New Roman" w:cs="Times New Roman"/>
          <w:sz w:val="24"/>
          <w:szCs w:val="24"/>
          <w:lang w:val="fr-CH"/>
        </w:rPr>
        <w:t xml:space="preserve"> confirmait un état de « surpopulation extrême » dans les prisons haïtiennes.</w:t>
      </w:r>
      <w:r w:rsidR="000E5099">
        <w:rPr>
          <w:rStyle w:val="FootnoteReference"/>
          <w:rFonts w:ascii="Times New Roman" w:hAnsi="Times New Roman" w:cs="Times New Roman"/>
          <w:sz w:val="24"/>
          <w:szCs w:val="24"/>
          <w:lang w:val="fr-CH"/>
        </w:rPr>
        <w:footnoteReference w:id="7"/>
      </w:r>
      <w:r w:rsidR="00260C43">
        <w:rPr>
          <w:rFonts w:ascii="Times New Roman" w:hAnsi="Times New Roman" w:cs="Times New Roman"/>
          <w:sz w:val="24"/>
          <w:szCs w:val="24"/>
          <w:lang w:val="fr-CH"/>
        </w:rPr>
        <w:t xml:space="preserve"> En outre, la</w:t>
      </w:r>
      <w:r w:rsidR="00260C43" w:rsidRPr="00260C43">
        <w:rPr>
          <w:rFonts w:ascii="Times New Roman" w:hAnsi="Times New Roman" w:cs="Times New Roman"/>
          <w:sz w:val="24"/>
          <w:szCs w:val="24"/>
          <w:lang w:val="fr-CH"/>
        </w:rPr>
        <w:t xml:space="preserve"> </w:t>
      </w:r>
      <w:r w:rsidR="00260C43" w:rsidRPr="004171BE">
        <w:rPr>
          <w:rFonts w:ascii="Times New Roman" w:hAnsi="Times New Roman" w:cs="Times New Roman"/>
          <w:sz w:val="24"/>
          <w:szCs w:val="24"/>
          <w:lang w:val="fr-CH"/>
        </w:rPr>
        <w:t>MINUSTAH</w:t>
      </w:r>
      <w:r w:rsidR="007C7480">
        <w:rPr>
          <w:rFonts w:ascii="Times New Roman" w:hAnsi="Times New Roman" w:cs="Times New Roman"/>
          <w:sz w:val="24"/>
          <w:szCs w:val="24"/>
          <w:lang w:val="fr-CH"/>
        </w:rPr>
        <w:t xml:space="preserve"> identifiait</w:t>
      </w:r>
      <w:r w:rsidR="008C2AAA">
        <w:rPr>
          <w:rFonts w:ascii="Times New Roman" w:hAnsi="Times New Roman" w:cs="Times New Roman"/>
          <w:sz w:val="24"/>
          <w:szCs w:val="24"/>
          <w:lang w:val="fr-CH"/>
        </w:rPr>
        <w:t>, ou</w:t>
      </w:r>
      <w:r w:rsidR="007C7480">
        <w:rPr>
          <w:rFonts w:ascii="Times New Roman" w:hAnsi="Times New Roman" w:cs="Times New Roman"/>
          <w:sz w:val="24"/>
          <w:szCs w:val="24"/>
          <w:lang w:val="fr-CH"/>
        </w:rPr>
        <w:t>tre la surpopulation</w:t>
      </w:r>
      <w:r w:rsidR="008C2AAA">
        <w:rPr>
          <w:rFonts w:ascii="Times New Roman" w:hAnsi="Times New Roman" w:cs="Times New Roman"/>
          <w:sz w:val="24"/>
          <w:szCs w:val="24"/>
          <w:lang w:val="fr-CH"/>
        </w:rPr>
        <w:t xml:space="preserve">, </w:t>
      </w:r>
      <w:r w:rsidR="008C2AAA" w:rsidRPr="008C2AAA">
        <w:rPr>
          <w:rFonts w:ascii="Times New Roman" w:hAnsi="Times New Roman" w:cs="Times New Roman"/>
          <w:sz w:val="24"/>
          <w:szCs w:val="24"/>
          <w:lang w:val="fr-CH"/>
        </w:rPr>
        <w:t>d’autres éléments contribuant aux mauvaises conditions de dét</w:t>
      </w:r>
      <w:r w:rsidR="007B653E">
        <w:rPr>
          <w:rFonts w:ascii="Times New Roman" w:hAnsi="Times New Roman" w:cs="Times New Roman"/>
          <w:sz w:val="24"/>
          <w:szCs w:val="24"/>
          <w:lang w:val="fr-CH"/>
        </w:rPr>
        <w:t>ention dans le système carcéral</w:t>
      </w:r>
      <w:r w:rsidR="008C2AAA" w:rsidRPr="008C2AAA">
        <w:rPr>
          <w:rFonts w:ascii="Times New Roman" w:hAnsi="Times New Roman" w:cs="Times New Roman"/>
          <w:sz w:val="24"/>
          <w:szCs w:val="24"/>
          <w:lang w:val="fr-CH"/>
        </w:rPr>
        <w:t> : « </w:t>
      </w:r>
      <w:r w:rsidR="00260C43" w:rsidRPr="008C2AAA">
        <w:rPr>
          <w:rFonts w:ascii="Times New Roman" w:hAnsi="Times New Roman" w:cs="Times New Roman"/>
          <w:sz w:val="24"/>
          <w:szCs w:val="24"/>
          <w:lang w:val="fr-CH"/>
        </w:rPr>
        <w:t>durée de confinement de 23 heures par jour, pénuries alimentaires, conditions d’hygiène et sanitaires déplorables et services médicaux insuffisants</w:t>
      </w:r>
      <w:r w:rsidR="008C2AAA" w:rsidRPr="008C2AAA">
        <w:rPr>
          <w:rFonts w:ascii="Times New Roman" w:hAnsi="Times New Roman" w:cs="Times New Roman"/>
          <w:sz w:val="24"/>
          <w:szCs w:val="24"/>
          <w:lang w:val="fr-CH"/>
        </w:rPr>
        <w:t> »</w:t>
      </w:r>
      <w:r w:rsidR="008C2AAA">
        <w:rPr>
          <w:rStyle w:val="FootnoteReference"/>
          <w:rFonts w:ascii="Times New Roman" w:hAnsi="Times New Roman" w:cs="Times New Roman"/>
          <w:sz w:val="24"/>
          <w:szCs w:val="24"/>
          <w:lang w:val="fr-CH"/>
        </w:rPr>
        <w:footnoteReference w:id="8"/>
      </w:r>
      <w:r w:rsidR="008C2AAA" w:rsidRPr="008C2AAA">
        <w:rPr>
          <w:rFonts w:ascii="Times New Roman" w:hAnsi="Times New Roman" w:cs="Times New Roman"/>
          <w:sz w:val="24"/>
          <w:szCs w:val="24"/>
          <w:lang w:val="fr-CH"/>
        </w:rPr>
        <w:t>.</w:t>
      </w:r>
    </w:p>
    <w:p w14:paraId="0141558D" w14:textId="77C547A8" w:rsidR="004171BE" w:rsidRDefault="007C7480" w:rsidP="001167E0">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ab/>
      </w:r>
      <w:r w:rsidR="00005D54">
        <w:rPr>
          <w:rFonts w:ascii="Times New Roman" w:hAnsi="Times New Roman" w:cs="Times New Roman"/>
          <w:sz w:val="24"/>
          <w:szCs w:val="24"/>
          <w:lang w:val="fr-CH"/>
        </w:rPr>
        <w:t xml:space="preserve">Tel que constaté par la CE-JILAP lors d’une visite effectuée le 5 octobre 2017, </w:t>
      </w:r>
      <w:r w:rsidR="00753044">
        <w:rPr>
          <w:rFonts w:ascii="Times New Roman" w:hAnsi="Times New Roman" w:cs="Times New Roman"/>
          <w:sz w:val="24"/>
          <w:szCs w:val="24"/>
          <w:lang w:val="fr-CH"/>
        </w:rPr>
        <w:t>le taux d’occupation</w:t>
      </w:r>
      <w:r w:rsidR="00005D54">
        <w:rPr>
          <w:rFonts w:ascii="Times New Roman" w:hAnsi="Times New Roman" w:cs="Times New Roman"/>
          <w:sz w:val="24"/>
          <w:szCs w:val="24"/>
          <w:lang w:val="fr-CH"/>
        </w:rPr>
        <w:t xml:space="preserve"> de la Prison Civile de Port-au-Prince se situait </w:t>
      </w:r>
      <w:r w:rsidR="004171BE">
        <w:rPr>
          <w:rFonts w:ascii="Times New Roman" w:hAnsi="Times New Roman" w:cs="Times New Roman"/>
          <w:sz w:val="24"/>
          <w:szCs w:val="24"/>
          <w:lang w:val="fr-CH"/>
        </w:rPr>
        <w:t>à 980,48%</w:t>
      </w:r>
      <w:r>
        <w:rPr>
          <w:rFonts w:ascii="Times New Roman" w:hAnsi="Times New Roman" w:cs="Times New Roman"/>
          <w:sz w:val="24"/>
          <w:szCs w:val="24"/>
          <w:lang w:val="fr-CH"/>
        </w:rPr>
        <w:t xml:space="preserve"> et l’espace moyen par détenu y était</w:t>
      </w:r>
      <w:r w:rsidR="00753044">
        <w:rPr>
          <w:rFonts w:ascii="Times New Roman" w:hAnsi="Times New Roman" w:cs="Times New Roman"/>
          <w:sz w:val="24"/>
          <w:szCs w:val="24"/>
          <w:lang w:val="fr-CH"/>
        </w:rPr>
        <w:t xml:space="preserve"> de 0,459 m</w:t>
      </w:r>
      <w:r w:rsidR="00753044" w:rsidRPr="00753044">
        <w:rPr>
          <w:rFonts w:ascii="Times New Roman" w:hAnsi="Times New Roman" w:cs="Times New Roman"/>
          <w:sz w:val="24"/>
          <w:szCs w:val="24"/>
          <w:vertAlign w:val="superscript"/>
          <w:lang w:val="fr-CH"/>
        </w:rPr>
        <w:t>2</w:t>
      </w:r>
      <w:r w:rsidR="00753044">
        <w:rPr>
          <w:rFonts w:ascii="Times New Roman" w:hAnsi="Times New Roman" w:cs="Times New Roman"/>
          <w:sz w:val="24"/>
          <w:szCs w:val="24"/>
          <w:lang w:val="fr-CH"/>
        </w:rPr>
        <w:t>.</w:t>
      </w:r>
      <w:r w:rsidR="004171BE">
        <w:rPr>
          <w:rStyle w:val="FootnoteReference"/>
          <w:rFonts w:ascii="Times New Roman" w:hAnsi="Times New Roman" w:cs="Times New Roman"/>
          <w:sz w:val="24"/>
          <w:szCs w:val="24"/>
          <w:lang w:val="fr-CH"/>
        </w:rPr>
        <w:footnoteReference w:id="9"/>
      </w:r>
      <w:r w:rsidR="00753044">
        <w:rPr>
          <w:rFonts w:ascii="Times New Roman" w:hAnsi="Times New Roman" w:cs="Times New Roman"/>
          <w:sz w:val="24"/>
          <w:szCs w:val="24"/>
          <w:lang w:val="fr-CH"/>
        </w:rPr>
        <w:t xml:space="preserve"> </w:t>
      </w:r>
      <w:r w:rsidR="00005D54">
        <w:rPr>
          <w:rFonts w:ascii="Times New Roman" w:hAnsi="Times New Roman" w:cs="Times New Roman"/>
          <w:sz w:val="24"/>
          <w:szCs w:val="24"/>
          <w:lang w:val="fr-CH"/>
        </w:rPr>
        <w:t>Cette prison abrite environ un tiers de l’ensemble des personnes en détention en Haïti.</w:t>
      </w:r>
      <w:r w:rsidR="00005D54">
        <w:rPr>
          <w:rStyle w:val="FootnoteReference"/>
          <w:rFonts w:ascii="Times New Roman" w:hAnsi="Times New Roman" w:cs="Times New Roman"/>
          <w:sz w:val="24"/>
          <w:szCs w:val="24"/>
          <w:lang w:val="fr-CH"/>
        </w:rPr>
        <w:footnoteReference w:id="10"/>
      </w:r>
      <w:r w:rsidR="00005D54">
        <w:rPr>
          <w:rFonts w:ascii="Times New Roman" w:hAnsi="Times New Roman" w:cs="Times New Roman"/>
          <w:sz w:val="24"/>
          <w:szCs w:val="24"/>
          <w:lang w:val="fr-CH"/>
        </w:rPr>
        <w:t xml:space="preserve"> </w:t>
      </w:r>
      <w:r w:rsidR="009D0458">
        <w:rPr>
          <w:rFonts w:ascii="Times New Roman" w:hAnsi="Times New Roman" w:cs="Times New Roman"/>
          <w:sz w:val="24"/>
          <w:szCs w:val="24"/>
          <w:lang w:val="fr-CH"/>
        </w:rPr>
        <w:t>A la demande de la CE-JILAP et de FI et c</w:t>
      </w:r>
      <w:r w:rsidR="00753044">
        <w:rPr>
          <w:rFonts w:ascii="Times New Roman" w:hAnsi="Times New Roman" w:cs="Times New Roman"/>
          <w:sz w:val="24"/>
          <w:szCs w:val="24"/>
          <w:lang w:val="fr-CH"/>
        </w:rPr>
        <w:t>onsidérant que les condi</w:t>
      </w:r>
      <w:r>
        <w:rPr>
          <w:rFonts w:ascii="Times New Roman" w:hAnsi="Times New Roman" w:cs="Times New Roman"/>
          <w:sz w:val="24"/>
          <w:szCs w:val="24"/>
          <w:lang w:val="fr-CH"/>
        </w:rPr>
        <w:t>tions de détention à la Prison C</w:t>
      </w:r>
      <w:r w:rsidR="00753044">
        <w:rPr>
          <w:rFonts w:ascii="Times New Roman" w:hAnsi="Times New Roman" w:cs="Times New Roman"/>
          <w:sz w:val="24"/>
          <w:szCs w:val="24"/>
          <w:lang w:val="fr-CH"/>
        </w:rPr>
        <w:t xml:space="preserve">ivile de Port-au-Prince posent un risque de causer un dommage irréparable </w:t>
      </w:r>
      <w:r w:rsidR="00337BF9">
        <w:rPr>
          <w:rFonts w:ascii="Times New Roman" w:hAnsi="Times New Roman" w:cs="Times New Roman"/>
          <w:sz w:val="24"/>
          <w:szCs w:val="24"/>
          <w:lang w:val="fr-CH"/>
        </w:rPr>
        <w:t>aux</w:t>
      </w:r>
      <w:r w:rsidR="00753044">
        <w:rPr>
          <w:rFonts w:ascii="Times New Roman" w:hAnsi="Times New Roman" w:cs="Times New Roman"/>
          <w:sz w:val="24"/>
          <w:szCs w:val="24"/>
          <w:lang w:val="fr-CH"/>
        </w:rPr>
        <w:t xml:space="preserve"> personnes qui y sont détenues, la Commission interaméricaine des droits de l’homme a demandé à l’Etat haïtien d’adopter</w:t>
      </w:r>
      <w:r>
        <w:rPr>
          <w:rFonts w:ascii="Times New Roman" w:hAnsi="Times New Roman" w:cs="Times New Roman"/>
          <w:sz w:val="24"/>
          <w:szCs w:val="24"/>
          <w:lang w:val="fr-CH"/>
        </w:rPr>
        <w:t>,</w:t>
      </w:r>
      <w:r w:rsidR="00753044">
        <w:rPr>
          <w:rFonts w:ascii="Times New Roman" w:hAnsi="Times New Roman" w:cs="Times New Roman"/>
          <w:sz w:val="24"/>
          <w:szCs w:val="24"/>
          <w:lang w:val="fr-CH"/>
        </w:rPr>
        <w:t xml:space="preserve"> le 26 mai 2017, des mesures conservatoires </w:t>
      </w:r>
      <w:r w:rsidR="00337BF9">
        <w:rPr>
          <w:rFonts w:ascii="Times New Roman" w:hAnsi="Times New Roman" w:cs="Times New Roman"/>
          <w:sz w:val="24"/>
          <w:szCs w:val="24"/>
          <w:lang w:val="fr-CH"/>
        </w:rPr>
        <w:t>afin de protéger leur vie et intégrité physique.</w:t>
      </w:r>
      <w:r w:rsidR="009D0458">
        <w:rPr>
          <w:rStyle w:val="FootnoteReference"/>
          <w:rFonts w:ascii="Times New Roman" w:hAnsi="Times New Roman" w:cs="Times New Roman"/>
          <w:sz w:val="24"/>
          <w:szCs w:val="24"/>
          <w:lang w:val="fr-CH"/>
        </w:rPr>
        <w:footnoteReference w:id="11"/>
      </w:r>
      <w:r w:rsidR="00337BF9">
        <w:rPr>
          <w:rFonts w:ascii="Times New Roman" w:hAnsi="Times New Roman" w:cs="Times New Roman"/>
          <w:sz w:val="24"/>
          <w:szCs w:val="24"/>
          <w:lang w:val="fr-CH"/>
        </w:rPr>
        <w:t xml:space="preserve"> Concrètement, tel que constaté </w:t>
      </w:r>
      <w:r w:rsidR="00337BF9" w:rsidRPr="00337BF9">
        <w:rPr>
          <w:rFonts w:ascii="Times New Roman" w:hAnsi="Times New Roman" w:cs="Times New Roman"/>
          <w:i/>
          <w:sz w:val="24"/>
          <w:szCs w:val="24"/>
          <w:lang w:val="fr-CH"/>
        </w:rPr>
        <w:t>de visu</w:t>
      </w:r>
      <w:r w:rsidR="00337BF9">
        <w:rPr>
          <w:rFonts w:ascii="Times New Roman" w:hAnsi="Times New Roman" w:cs="Times New Roman"/>
          <w:sz w:val="24"/>
          <w:szCs w:val="24"/>
          <w:lang w:val="fr-CH"/>
        </w:rPr>
        <w:t xml:space="preserve"> </w:t>
      </w:r>
      <w:r w:rsidR="00337BF9" w:rsidRPr="00337BF9">
        <w:rPr>
          <w:rFonts w:ascii="Times New Roman" w:hAnsi="Times New Roman" w:cs="Times New Roman"/>
          <w:sz w:val="24"/>
          <w:szCs w:val="24"/>
          <w:lang w:val="fr-CH"/>
        </w:rPr>
        <w:t>par</w:t>
      </w:r>
      <w:r w:rsidR="00337BF9">
        <w:rPr>
          <w:rFonts w:ascii="Times New Roman" w:hAnsi="Times New Roman" w:cs="Times New Roman"/>
          <w:sz w:val="24"/>
          <w:szCs w:val="24"/>
          <w:lang w:val="fr-CH"/>
        </w:rPr>
        <w:t xml:space="preserve"> la CE-JILAP et </w:t>
      </w:r>
      <w:proofErr w:type="spellStart"/>
      <w:r w:rsidR="00337BF9">
        <w:rPr>
          <w:rFonts w:ascii="Times New Roman" w:hAnsi="Times New Roman" w:cs="Times New Roman"/>
          <w:sz w:val="24"/>
          <w:szCs w:val="24"/>
          <w:lang w:val="fr-CH"/>
        </w:rPr>
        <w:t>Franciscans</w:t>
      </w:r>
      <w:proofErr w:type="spellEnd"/>
      <w:r w:rsidR="00337BF9">
        <w:rPr>
          <w:rFonts w:ascii="Times New Roman" w:hAnsi="Times New Roman" w:cs="Times New Roman"/>
          <w:sz w:val="24"/>
          <w:szCs w:val="24"/>
          <w:lang w:val="fr-CH"/>
        </w:rPr>
        <w:t xml:space="preserve"> International </w:t>
      </w:r>
      <w:r w:rsidR="00337BF9" w:rsidRPr="00005D54">
        <w:rPr>
          <w:rFonts w:ascii="Times New Roman" w:hAnsi="Times New Roman" w:cs="Times New Roman"/>
          <w:sz w:val="24"/>
          <w:szCs w:val="24"/>
          <w:lang w:val="fr-CH"/>
        </w:rPr>
        <w:t xml:space="preserve">dans le cadre d’une visite à la </w:t>
      </w:r>
      <w:r w:rsidRPr="00005D54">
        <w:rPr>
          <w:rFonts w:ascii="Times New Roman" w:hAnsi="Times New Roman" w:cs="Times New Roman"/>
          <w:sz w:val="24"/>
          <w:szCs w:val="24"/>
          <w:lang w:val="fr-CH"/>
        </w:rPr>
        <w:t>P</w:t>
      </w:r>
      <w:r w:rsidR="00337BF9" w:rsidRPr="00005D54">
        <w:rPr>
          <w:rFonts w:ascii="Times New Roman" w:hAnsi="Times New Roman" w:cs="Times New Roman"/>
          <w:sz w:val="24"/>
          <w:szCs w:val="24"/>
          <w:lang w:val="fr-CH"/>
        </w:rPr>
        <w:t xml:space="preserve">rison </w:t>
      </w:r>
      <w:r w:rsidRPr="00005D54">
        <w:rPr>
          <w:rFonts w:ascii="Times New Roman" w:hAnsi="Times New Roman" w:cs="Times New Roman"/>
          <w:sz w:val="24"/>
          <w:szCs w:val="24"/>
          <w:lang w:val="fr-CH"/>
        </w:rPr>
        <w:t>C</w:t>
      </w:r>
      <w:r w:rsidR="00337BF9" w:rsidRPr="00005D54">
        <w:rPr>
          <w:rFonts w:ascii="Times New Roman" w:hAnsi="Times New Roman" w:cs="Times New Roman"/>
          <w:sz w:val="24"/>
          <w:szCs w:val="24"/>
          <w:lang w:val="fr-CH"/>
        </w:rPr>
        <w:t>ivile de Port-au-Prince le 16 février 2017,</w:t>
      </w:r>
      <w:r w:rsidR="00005D54" w:rsidRPr="00005D54">
        <w:rPr>
          <w:rFonts w:ascii="Times New Roman" w:hAnsi="Times New Roman" w:cs="Times New Roman"/>
          <w:sz w:val="24"/>
          <w:szCs w:val="24"/>
          <w:lang w:val="fr-CH"/>
        </w:rPr>
        <w:t xml:space="preserve"> et tel que corroboré par la Commission présidentielle d’enquête sur la situation carcérale, </w:t>
      </w:r>
      <w:r w:rsidR="00337BF9" w:rsidRPr="00005D54">
        <w:rPr>
          <w:rFonts w:ascii="Times New Roman" w:hAnsi="Times New Roman" w:cs="Times New Roman"/>
          <w:sz w:val="24"/>
          <w:szCs w:val="24"/>
          <w:lang w:val="fr-CH"/>
        </w:rPr>
        <w:t>les détenus n’ont pas accès à l’eau potable</w:t>
      </w:r>
      <w:r w:rsidR="00337BF9" w:rsidRPr="00005D54">
        <w:rPr>
          <w:rStyle w:val="FootnoteReference"/>
          <w:rFonts w:ascii="Times New Roman" w:hAnsi="Times New Roman" w:cs="Times New Roman"/>
          <w:sz w:val="24"/>
          <w:szCs w:val="24"/>
          <w:lang w:val="fr-CH"/>
        </w:rPr>
        <w:footnoteReference w:id="12"/>
      </w:r>
      <w:r w:rsidR="00337BF9" w:rsidRPr="00005D54">
        <w:rPr>
          <w:rFonts w:ascii="Times New Roman" w:hAnsi="Times New Roman" w:cs="Times New Roman"/>
          <w:sz w:val="24"/>
          <w:szCs w:val="24"/>
          <w:lang w:val="fr-CH"/>
        </w:rPr>
        <w:t>, reçoivent de la nourriture en quantité</w:t>
      </w:r>
      <w:r w:rsidRPr="00005D54">
        <w:rPr>
          <w:rFonts w:ascii="Times New Roman" w:hAnsi="Times New Roman" w:cs="Times New Roman"/>
          <w:sz w:val="24"/>
          <w:szCs w:val="24"/>
          <w:lang w:val="fr-CH"/>
        </w:rPr>
        <w:t xml:space="preserve"> et qualité</w:t>
      </w:r>
      <w:r w:rsidR="00337BF9" w:rsidRPr="00005D54">
        <w:rPr>
          <w:rFonts w:ascii="Times New Roman" w:hAnsi="Times New Roman" w:cs="Times New Roman"/>
          <w:sz w:val="24"/>
          <w:szCs w:val="24"/>
          <w:lang w:val="fr-CH"/>
        </w:rPr>
        <w:t xml:space="preserve"> insuffisante</w:t>
      </w:r>
      <w:r w:rsidRPr="00005D54">
        <w:rPr>
          <w:rFonts w:ascii="Times New Roman" w:hAnsi="Times New Roman" w:cs="Times New Roman"/>
          <w:sz w:val="24"/>
          <w:szCs w:val="24"/>
          <w:lang w:val="fr-CH"/>
        </w:rPr>
        <w:t>s</w:t>
      </w:r>
      <w:r w:rsidR="00337BF9" w:rsidRPr="00005D54">
        <w:rPr>
          <w:rStyle w:val="FootnoteReference"/>
          <w:rFonts w:ascii="Times New Roman" w:hAnsi="Times New Roman" w:cs="Times New Roman"/>
          <w:sz w:val="24"/>
          <w:szCs w:val="24"/>
          <w:lang w:val="fr-CH"/>
        </w:rPr>
        <w:footnoteReference w:id="13"/>
      </w:r>
      <w:r w:rsidR="00337BF9" w:rsidRPr="00005D54">
        <w:rPr>
          <w:rFonts w:ascii="Times New Roman" w:hAnsi="Times New Roman" w:cs="Times New Roman"/>
          <w:sz w:val="24"/>
          <w:szCs w:val="24"/>
          <w:lang w:val="fr-CH"/>
        </w:rPr>
        <w:t>, ne bénéficient pas de conditions d’hygiènes satisfaisantes</w:t>
      </w:r>
      <w:r w:rsidR="009E08C6" w:rsidRPr="00005D54">
        <w:rPr>
          <w:rStyle w:val="FootnoteReference"/>
          <w:rFonts w:ascii="Times New Roman" w:hAnsi="Times New Roman" w:cs="Times New Roman"/>
          <w:sz w:val="24"/>
          <w:szCs w:val="24"/>
          <w:lang w:val="fr-CH"/>
        </w:rPr>
        <w:footnoteReference w:id="14"/>
      </w:r>
      <w:r w:rsidR="00337BF9" w:rsidRPr="00005D54">
        <w:rPr>
          <w:rFonts w:ascii="Times New Roman" w:hAnsi="Times New Roman" w:cs="Times New Roman"/>
          <w:sz w:val="24"/>
          <w:szCs w:val="24"/>
          <w:lang w:val="fr-CH"/>
        </w:rPr>
        <w:t xml:space="preserve"> (des cellules de 80 personnes ne comptent souvent qu’une seule toilette fonctionnelle) et n’ont pas accès aux médicaments ni aux soins de santé requis par leur conditions.</w:t>
      </w:r>
      <w:r w:rsidR="009E08C6" w:rsidRPr="00005D54">
        <w:rPr>
          <w:rStyle w:val="FootnoteReference"/>
          <w:rFonts w:ascii="Times New Roman" w:hAnsi="Times New Roman" w:cs="Times New Roman"/>
          <w:sz w:val="24"/>
          <w:szCs w:val="24"/>
          <w:lang w:val="fr-CH"/>
        </w:rPr>
        <w:footnoteReference w:id="15"/>
      </w:r>
      <w:r w:rsidR="00337BF9" w:rsidRPr="00005D54">
        <w:rPr>
          <w:rFonts w:ascii="Times New Roman" w:hAnsi="Times New Roman" w:cs="Times New Roman"/>
          <w:sz w:val="24"/>
          <w:szCs w:val="24"/>
          <w:lang w:val="fr-CH"/>
        </w:rPr>
        <w:t xml:space="preserve"> En outre, les détenus dans un état </w:t>
      </w:r>
      <w:r w:rsidR="001323E3" w:rsidRPr="00005D54">
        <w:rPr>
          <w:rFonts w:ascii="Times New Roman" w:hAnsi="Times New Roman" w:cs="Times New Roman"/>
          <w:sz w:val="24"/>
          <w:szCs w:val="24"/>
          <w:lang w:val="fr-CH"/>
        </w:rPr>
        <w:t>critique transféré à l’Hôpital G</w:t>
      </w:r>
      <w:r w:rsidR="00337BF9" w:rsidRPr="00005D54">
        <w:rPr>
          <w:rFonts w:ascii="Times New Roman" w:hAnsi="Times New Roman" w:cs="Times New Roman"/>
          <w:sz w:val="24"/>
          <w:szCs w:val="24"/>
          <w:lang w:val="fr-CH"/>
        </w:rPr>
        <w:t>énéral de Port-au-Prince</w:t>
      </w:r>
      <w:r w:rsidR="00AC01DE" w:rsidRPr="00005D54">
        <w:rPr>
          <w:rFonts w:ascii="Times New Roman" w:hAnsi="Times New Roman" w:cs="Times New Roman"/>
          <w:sz w:val="24"/>
          <w:szCs w:val="24"/>
          <w:lang w:val="fr-CH"/>
        </w:rPr>
        <w:t xml:space="preserve"> sont maintenus enchaînés</w:t>
      </w:r>
      <w:r w:rsidR="00207954" w:rsidRPr="00005D54">
        <w:rPr>
          <w:rStyle w:val="FootnoteReference"/>
          <w:rFonts w:ascii="Times New Roman" w:hAnsi="Times New Roman" w:cs="Times New Roman"/>
          <w:sz w:val="24"/>
          <w:szCs w:val="24"/>
          <w:lang w:val="fr-CH"/>
        </w:rPr>
        <w:footnoteReference w:id="16"/>
      </w:r>
      <w:r w:rsidR="00AC01DE" w:rsidRPr="00005D54">
        <w:rPr>
          <w:rFonts w:ascii="Times New Roman" w:hAnsi="Times New Roman" w:cs="Times New Roman"/>
          <w:sz w:val="24"/>
          <w:szCs w:val="24"/>
          <w:lang w:val="fr-CH"/>
        </w:rPr>
        <w:t xml:space="preserve">, </w:t>
      </w:r>
      <w:r w:rsidR="00207954" w:rsidRPr="00005D54">
        <w:rPr>
          <w:rFonts w:ascii="Times New Roman" w:hAnsi="Times New Roman" w:cs="Times New Roman"/>
          <w:sz w:val="24"/>
          <w:szCs w:val="24"/>
          <w:lang w:val="fr-CH"/>
        </w:rPr>
        <w:t>en contradiction de la Règle 47 de l’</w:t>
      </w:r>
      <w:r w:rsidR="00207954" w:rsidRPr="00005D54">
        <w:rPr>
          <w:rFonts w:ascii="Times New Roman" w:hAnsi="Times New Roman" w:cs="Times New Roman"/>
          <w:i/>
          <w:sz w:val="24"/>
          <w:szCs w:val="24"/>
          <w:lang w:val="fr-CH"/>
        </w:rPr>
        <w:t>Ensemble de règles minima des Nations Unies pour le traitement des détenus (Règles Mandela</w:t>
      </w:r>
      <w:r w:rsidR="00207954" w:rsidRPr="00005D54">
        <w:rPr>
          <w:rFonts w:ascii="Times New Roman" w:hAnsi="Times New Roman" w:cs="Times New Roman"/>
          <w:sz w:val="24"/>
          <w:szCs w:val="24"/>
          <w:lang w:val="fr-CH"/>
        </w:rPr>
        <w:t>).</w:t>
      </w:r>
    </w:p>
    <w:p w14:paraId="0B53181D" w14:textId="7699C370" w:rsidR="00234B84" w:rsidRDefault="00234B84" w:rsidP="001167E0">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lastRenderedPageBreak/>
        <w:tab/>
        <w:t xml:space="preserve">Il est à noter qu’en raison de l’absence d’accommodements raisonnables dans les centres de détention tel que détaillée dans ce rapport, les personnes handicapées sont dans une situation de vulnérabilité accrue </w:t>
      </w:r>
      <w:r w:rsidR="00505BD2">
        <w:rPr>
          <w:rFonts w:ascii="Times New Roman" w:hAnsi="Times New Roman" w:cs="Times New Roman"/>
          <w:sz w:val="24"/>
          <w:szCs w:val="24"/>
          <w:lang w:val="fr-CH"/>
        </w:rPr>
        <w:t>face aux</w:t>
      </w:r>
      <w:r>
        <w:rPr>
          <w:rFonts w:ascii="Times New Roman" w:hAnsi="Times New Roman" w:cs="Times New Roman"/>
          <w:sz w:val="24"/>
          <w:szCs w:val="24"/>
          <w:lang w:val="fr-CH"/>
        </w:rPr>
        <w:t xml:space="preserve"> mauvaises conditions de détention.</w:t>
      </w:r>
    </w:p>
    <w:p w14:paraId="063F1424" w14:textId="6941CBE2" w:rsidR="00B74EFE" w:rsidRDefault="001323E3" w:rsidP="004B78D3">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ab/>
      </w:r>
      <w:r w:rsidR="00234B84">
        <w:rPr>
          <w:rFonts w:ascii="Times New Roman" w:hAnsi="Times New Roman" w:cs="Times New Roman"/>
          <w:sz w:val="24"/>
          <w:szCs w:val="24"/>
          <w:lang w:val="fr-CH"/>
        </w:rPr>
        <w:t>En somme, considérant les conditions de détention au sein des centres de détention haïtiens, l</w:t>
      </w:r>
      <w:r>
        <w:rPr>
          <w:rFonts w:ascii="Times New Roman" w:hAnsi="Times New Roman" w:cs="Times New Roman"/>
          <w:sz w:val="24"/>
          <w:szCs w:val="24"/>
          <w:lang w:val="fr-CH"/>
        </w:rPr>
        <w:t>e droit des personnes handicapées détenues en Haïti de ne pas être soumis à la torture et à des peines et traitements cruels, inhumains et dégradant</w:t>
      </w:r>
      <w:r w:rsidR="007B653E">
        <w:rPr>
          <w:rFonts w:ascii="Times New Roman" w:hAnsi="Times New Roman" w:cs="Times New Roman"/>
          <w:sz w:val="24"/>
          <w:szCs w:val="24"/>
          <w:lang w:val="fr-CH"/>
        </w:rPr>
        <w:t>s</w:t>
      </w:r>
      <w:r w:rsidR="004B78D3">
        <w:rPr>
          <w:rFonts w:ascii="Times New Roman" w:hAnsi="Times New Roman" w:cs="Times New Roman"/>
          <w:sz w:val="24"/>
          <w:szCs w:val="24"/>
          <w:lang w:val="fr-CH"/>
        </w:rPr>
        <w:t xml:space="preserve"> n’est pas respecté.</w:t>
      </w:r>
    </w:p>
    <w:p w14:paraId="745F2381" w14:textId="77777777" w:rsidR="004B78D3" w:rsidRDefault="004B78D3" w:rsidP="004B78D3">
      <w:pPr>
        <w:spacing w:line="276" w:lineRule="auto"/>
        <w:jc w:val="both"/>
        <w:rPr>
          <w:rFonts w:ascii="Times New Roman" w:eastAsia="Times New Roman" w:hAnsi="Times New Roman" w:cs="Times New Roman"/>
          <w:sz w:val="24"/>
          <w:szCs w:val="24"/>
          <w:lang w:val="fr-CH"/>
        </w:rPr>
      </w:pPr>
    </w:p>
    <w:p w14:paraId="1834F615" w14:textId="43240802" w:rsidR="00F30FC7" w:rsidRPr="004B78D3" w:rsidRDefault="00F30FC7" w:rsidP="004B78D3">
      <w:pPr>
        <w:pBdr>
          <w:top w:val="nil"/>
          <w:left w:val="nil"/>
          <w:bottom w:val="nil"/>
          <w:right w:val="nil"/>
          <w:between w:val="nil"/>
        </w:pBdr>
        <w:spacing w:after="200" w:line="276" w:lineRule="auto"/>
        <w:contextualSpacing/>
        <w:jc w:val="both"/>
        <w:rPr>
          <w:rFonts w:ascii="Times New Roman" w:eastAsia="Times New Roman" w:hAnsi="Times New Roman" w:cs="Times New Roman"/>
          <w:i/>
          <w:sz w:val="24"/>
          <w:szCs w:val="24"/>
          <w:u w:val="single"/>
          <w:lang w:val="fr-CH"/>
        </w:rPr>
      </w:pPr>
      <w:r>
        <w:rPr>
          <w:rFonts w:ascii="Times New Roman" w:eastAsia="Times New Roman" w:hAnsi="Times New Roman" w:cs="Times New Roman"/>
          <w:i/>
          <w:sz w:val="24"/>
          <w:szCs w:val="24"/>
          <w:u w:val="single"/>
          <w:lang w:val="fr-CH"/>
        </w:rPr>
        <w:t xml:space="preserve">Vulnérabilité accrue des personnes </w:t>
      </w:r>
      <w:r w:rsidR="007B653E">
        <w:rPr>
          <w:rFonts w:ascii="Times New Roman" w:eastAsia="Times New Roman" w:hAnsi="Times New Roman" w:cs="Times New Roman"/>
          <w:i/>
          <w:sz w:val="24"/>
          <w:szCs w:val="24"/>
          <w:u w:val="single"/>
          <w:lang w:val="fr-CH"/>
        </w:rPr>
        <w:t>handicapées</w:t>
      </w:r>
      <w:r w:rsidR="005A4E50">
        <w:rPr>
          <w:rFonts w:ascii="Times New Roman" w:eastAsia="Times New Roman" w:hAnsi="Times New Roman" w:cs="Times New Roman"/>
          <w:i/>
          <w:sz w:val="24"/>
          <w:szCs w:val="24"/>
          <w:u w:val="single"/>
          <w:lang w:val="fr-CH"/>
        </w:rPr>
        <w:t xml:space="preserve"> détenues</w:t>
      </w:r>
      <w:r w:rsidR="007B653E">
        <w:rPr>
          <w:rFonts w:ascii="Times New Roman" w:eastAsia="Times New Roman" w:hAnsi="Times New Roman" w:cs="Times New Roman"/>
          <w:i/>
          <w:sz w:val="24"/>
          <w:szCs w:val="24"/>
          <w:u w:val="single"/>
          <w:lang w:val="fr-CH"/>
        </w:rPr>
        <w:t xml:space="preserve"> dont la famille est</w:t>
      </w:r>
      <w:r>
        <w:rPr>
          <w:rFonts w:ascii="Times New Roman" w:eastAsia="Times New Roman" w:hAnsi="Times New Roman" w:cs="Times New Roman"/>
          <w:i/>
          <w:sz w:val="24"/>
          <w:szCs w:val="24"/>
          <w:u w:val="single"/>
          <w:lang w:val="fr-CH"/>
        </w:rPr>
        <w:t xml:space="preserve"> dans une situation de pauvreté et d’extrême pauvreté</w:t>
      </w:r>
    </w:p>
    <w:p w14:paraId="5FCC0702" w14:textId="77777777" w:rsidR="004B78D3" w:rsidRDefault="00E26C58" w:rsidP="00F30FC7">
      <w:pPr>
        <w:spacing w:line="276" w:lineRule="auto"/>
        <w:jc w:val="both"/>
        <w:rPr>
          <w:rFonts w:ascii="Times New Roman" w:hAnsi="Times New Roman" w:cs="Times New Roman"/>
          <w:sz w:val="24"/>
          <w:szCs w:val="24"/>
          <w:lang w:val="fr-CH"/>
        </w:rPr>
      </w:pPr>
      <w:r w:rsidRPr="00F30FC7">
        <w:rPr>
          <w:rFonts w:ascii="Times New Roman" w:hAnsi="Times New Roman" w:cs="Times New Roman"/>
          <w:sz w:val="24"/>
          <w:szCs w:val="24"/>
          <w:lang w:val="fr-CH"/>
        </w:rPr>
        <w:tab/>
      </w:r>
    </w:p>
    <w:p w14:paraId="42D1421F" w14:textId="06936666" w:rsidR="00F30FC7" w:rsidRPr="00F30FC7" w:rsidRDefault="00CF55FE" w:rsidP="004B78D3">
      <w:pPr>
        <w:spacing w:line="276" w:lineRule="auto"/>
        <w:ind w:firstLine="720"/>
        <w:jc w:val="both"/>
        <w:rPr>
          <w:rFonts w:ascii="Times New Roman" w:eastAsia="Times New Roman" w:hAnsi="Times New Roman" w:cs="Times New Roman"/>
          <w:sz w:val="24"/>
          <w:szCs w:val="24"/>
          <w:lang w:val="fr-CH"/>
        </w:rPr>
      </w:pPr>
      <w:r>
        <w:rPr>
          <w:rFonts w:ascii="Times New Roman" w:hAnsi="Times New Roman" w:cs="Times New Roman"/>
          <w:sz w:val="24"/>
          <w:szCs w:val="24"/>
          <w:lang w:val="fr-CH"/>
        </w:rPr>
        <w:t>Certaines</w:t>
      </w:r>
      <w:r w:rsidR="00E26C58" w:rsidRPr="00F30FC7">
        <w:rPr>
          <w:rFonts w:ascii="Times New Roman" w:hAnsi="Times New Roman" w:cs="Times New Roman"/>
          <w:sz w:val="24"/>
          <w:szCs w:val="24"/>
          <w:lang w:val="fr-CH"/>
        </w:rPr>
        <w:t xml:space="preserve"> per</w:t>
      </w:r>
      <w:r>
        <w:rPr>
          <w:rFonts w:ascii="Times New Roman" w:hAnsi="Times New Roman" w:cs="Times New Roman"/>
          <w:sz w:val="24"/>
          <w:szCs w:val="24"/>
          <w:lang w:val="fr-CH"/>
        </w:rPr>
        <w:t>sonnes détenues en Haïti peuvent</w:t>
      </w:r>
      <w:r w:rsidR="00E26C58" w:rsidRPr="00F30FC7">
        <w:rPr>
          <w:rFonts w:ascii="Times New Roman" w:hAnsi="Times New Roman" w:cs="Times New Roman"/>
          <w:sz w:val="24"/>
          <w:szCs w:val="24"/>
          <w:lang w:val="fr-CH"/>
        </w:rPr>
        <w:t xml:space="preserve"> compter sur le soutien de leurs proches</w:t>
      </w:r>
      <w:r>
        <w:rPr>
          <w:rFonts w:ascii="Times New Roman" w:hAnsi="Times New Roman" w:cs="Times New Roman"/>
          <w:sz w:val="24"/>
          <w:szCs w:val="24"/>
          <w:lang w:val="fr-CH"/>
        </w:rPr>
        <w:t xml:space="preserve"> pour</w:t>
      </w:r>
      <w:r w:rsidR="00ED0EFB">
        <w:rPr>
          <w:rFonts w:ascii="Times New Roman" w:hAnsi="Times New Roman" w:cs="Times New Roman"/>
          <w:sz w:val="24"/>
          <w:szCs w:val="24"/>
          <w:lang w:val="fr-CH"/>
        </w:rPr>
        <w:t xml:space="preserve"> rendre plus supportables les conditions inhumaines qui leurs sont imposées</w:t>
      </w:r>
      <w:r w:rsidR="00E26C58" w:rsidRPr="00F30FC7">
        <w:rPr>
          <w:rFonts w:ascii="Times New Roman" w:hAnsi="Times New Roman" w:cs="Times New Roman"/>
          <w:sz w:val="24"/>
          <w:szCs w:val="24"/>
          <w:lang w:val="fr-CH"/>
        </w:rPr>
        <w:t>,</w:t>
      </w:r>
      <w:r>
        <w:rPr>
          <w:rFonts w:ascii="Times New Roman" w:hAnsi="Times New Roman" w:cs="Times New Roman"/>
          <w:sz w:val="24"/>
          <w:szCs w:val="24"/>
          <w:lang w:val="fr-CH"/>
        </w:rPr>
        <w:t xml:space="preserve"> notamment en recevant de l’eau potable et de la nourriture acheté</w:t>
      </w:r>
      <w:r w:rsidR="00E1298C">
        <w:rPr>
          <w:rFonts w:ascii="Times New Roman" w:hAnsi="Times New Roman" w:cs="Times New Roman"/>
          <w:sz w:val="24"/>
          <w:szCs w:val="24"/>
          <w:lang w:val="fr-CH"/>
        </w:rPr>
        <w:t>e</w:t>
      </w:r>
      <w:r>
        <w:rPr>
          <w:rFonts w:ascii="Times New Roman" w:hAnsi="Times New Roman" w:cs="Times New Roman"/>
          <w:sz w:val="24"/>
          <w:szCs w:val="24"/>
          <w:lang w:val="fr-CH"/>
        </w:rPr>
        <w:t>s à l’extérieur de la prison.</w:t>
      </w:r>
      <w:r w:rsidRPr="00F30FC7">
        <w:rPr>
          <w:rFonts w:ascii="Times New Roman" w:eastAsia="Times New Roman" w:hAnsi="Times New Roman" w:cs="Times New Roman"/>
          <w:sz w:val="24"/>
          <w:szCs w:val="24"/>
          <w:vertAlign w:val="superscript"/>
        </w:rPr>
        <w:footnoteReference w:id="17"/>
      </w:r>
      <w:r w:rsidR="00E26C58" w:rsidRPr="00F30FC7">
        <w:rPr>
          <w:rFonts w:ascii="Times New Roman" w:hAnsi="Times New Roman" w:cs="Times New Roman"/>
          <w:sz w:val="24"/>
          <w:szCs w:val="24"/>
          <w:lang w:val="fr-CH"/>
        </w:rPr>
        <w:t xml:space="preserve"> </w:t>
      </w:r>
      <w:r>
        <w:rPr>
          <w:rFonts w:ascii="Times New Roman" w:hAnsi="Times New Roman" w:cs="Times New Roman"/>
          <w:sz w:val="24"/>
          <w:szCs w:val="24"/>
          <w:lang w:val="fr-CH"/>
        </w:rPr>
        <w:t>L</w:t>
      </w:r>
      <w:r w:rsidR="00E26C58" w:rsidRPr="00F30FC7">
        <w:rPr>
          <w:rFonts w:ascii="Times New Roman" w:hAnsi="Times New Roman" w:cs="Times New Roman"/>
          <w:sz w:val="24"/>
          <w:szCs w:val="24"/>
          <w:lang w:val="fr-CH"/>
        </w:rPr>
        <w:t>es pers</w:t>
      </w:r>
      <w:r w:rsidR="00E1298C">
        <w:rPr>
          <w:rFonts w:ascii="Times New Roman" w:hAnsi="Times New Roman" w:cs="Times New Roman"/>
          <w:sz w:val="24"/>
          <w:szCs w:val="24"/>
          <w:lang w:val="fr-CH"/>
        </w:rPr>
        <w:t>onnes ne recevant pas de visite,</w:t>
      </w:r>
      <w:r w:rsidR="00E26C58" w:rsidRPr="00F30FC7">
        <w:rPr>
          <w:rFonts w:ascii="Times New Roman" w:hAnsi="Times New Roman" w:cs="Times New Roman"/>
          <w:sz w:val="24"/>
          <w:szCs w:val="24"/>
          <w:lang w:val="fr-CH"/>
        </w:rPr>
        <w:t xml:space="preserve"> ou dont la famille vit dans une situation de pauvreté ou d’extrême pauvreté</w:t>
      </w:r>
      <w:r w:rsidR="00E1298C">
        <w:rPr>
          <w:rFonts w:ascii="Times New Roman" w:hAnsi="Times New Roman" w:cs="Times New Roman"/>
          <w:sz w:val="24"/>
          <w:szCs w:val="24"/>
          <w:lang w:val="fr-CH"/>
        </w:rPr>
        <w:t>,</w:t>
      </w:r>
      <w:r w:rsidR="00E26C58" w:rsidRPr="00F30FC7">
        <w:rPr>
          <w:rFonts w:ascii="Times New Roman" w:hAnsi="Times New Roman" w:cs="Times New Roman"/>
          <w:sz w:val="24"/>
          <w:szCs w:val="24"/>
          <w:lang w:val="fr-CH"/>
        </w:rPr>
        <w:t xml:space="preserve"> </w:t>
      </w:r>
      <w:r>
        <w:rPr>
          <w:rFonts w:ascii="Times New Roman" w:hAnsi="Times New Roman" w:cs="Times New Roman"/>
          <w:sz w:val="24"/>
          <w:szCs w:val="24"/>
          <w:lang w:val="fr-CH"/>
        </w:rPr>
        <w:t>souffrent donc</w:t>
      </w:r>
      <w:r w:rsidR="00F30FC7" w:rsidRPr="00F30FC7">
        <w:rPr>
          <w:rFonts w:ascii="Times New Roman" w:hAnsi="Times New Roman" w:cs="Times New Roman"/>
          <w:sz w:val="24"/>
          <w:szCs w:val="24"/>
          <w:lang w:val="fr-CH"/>
        </w:rPr>
        <w:t xml:space="preserve"> davantage</w:t>
      </w:r>
      <w:r>
        <w:rPr>
          <w:rFonts w:ascii="Times New Roman" w:hAnsi="Times New Roman" w:cs="Times New Roman"/>
          <w:sz w:val="24"/>
          <w:szCs w:val="24"/>
          <w:lang w:val="fr-CH"/>
        </w:rPr>
        <w:t xml:space="preserve"> que les détenus recevant des visiteurs</w:t>
      </w:r>
      <w:r w:rsidR="00F30FC7" w:rsidRPr="00F30FC7">
        <w:rPr>
          <w:rFonts w:ascii="Times New Roman" w:hAnsi="Times New Roman" w:cs="Times New Roman"/>
          <w:sz w:val="24"/>
          <w:szCs w:val="24"/>
          <w:lang w:val="fr-CH"/>
        </w:rPr>
        <w:t xml:space="preserve">. </w:t>
      </w:r>
      <w:r>
        <w:rPr>
          <w:rFonts w:ascii="Times New Roman" w:hAnsi="Times New Roman" w:cs="Times New Roman"/>
          <w:sz w:val="24"/>
          <w:szCs w:val="24"/>
          <w:lang w:val="fr-CH"/>
        </w:rPr>
        <w:t xml:space="preserve">En effet, ils </w:t>
      </w:r>
      <w:r w:rsidR="00F30FC7" w:rsidRPr="00F30FC7">
        <w:rPr>
          <w:rFonts w:ascii="Times New Roman" w:eastAsia="Times New Roman" w:hAnsi="Times New Roman" w:cs="Times New Roman"/>
          <w:sz w:val="24"/>
          <w:szCs w:val="24"/>
          <w:lang w:val="fr-CH"/>
        </w:rPr>
        <w:t>doivent se contenter de ce que la prison leur fournit en nourriture et en eau.</w:t>
      </w:r>
      <w:r w:rsidR="00F30FC7" w:rsidRPr="00F30FC7">
        <w:rPr>
          <w:rFonts w:ascii="Times New Roman" w:eastAsia="Times New Roman" w:hAnsi="Times New Roman" w:cs="Times New Roman"/>
          <w:sz w:val="24"/>
          <w:szCs w:val="24"/>
          <w:vertAlign w:val="superscript"/>
        </w:rPr>
        <w:footnoteReference w:id="18"/>
      </w:r>
      <w:r w:rsidR="00F30FC7" w:rsidRPr="00F30FC7">
        <w:rPr>
          <w:rFonts w:ascii="Times New Roman" w:eastAsia="Times New Roman" w:hAnsi="Times New Roman" w:cs="Times New Roman"/>
          <w:sz w:val="24"/>
          <w:szCs w:val="24"/>
          <w:lang w:val="fr-CH"/>
        </w:rPr>
        <w:t xml:space="preserve"> </w:t>
      </w:r>
    </w:p>
    <w:p w14:paraId="70E26578" w14:textId="36845B73" w:rsidR="00F30FC7" w:rsidRPr="00F30FC7" w:rsidRDefault="00CB4166" w:rsidP="00F30FC7">
      <w:pPr>
        <w:ind w:firstLine="720"/>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En</w:t>
      </w:r>
      <w:r w:rsidR="005A4E50">
        <w:rPr>
          <w:rFonts w:ascii="Times New Roman" w:eastAsia="Times New Roman" w:hAnsi="Times New Roman" w:cs="Times New Roman"/>
          <w:sz w:val="24"/>
          <w:szCs w:val="24"/>
          <w:lang w:val="fr-CH"/>
        </w:rPr>
        <w:t xml:space="preserve"> </w:t>
      </w:r>
      <w:r>
        <w:rPr>
          <w:rFonts w:ascii="Times New Roman" w:eastAsia="Times New Roman" w:hAnsi="Times New Roman" w:cs="Times New Roman"/>
          <w:sz w:val="24"/>
          <w:szCs w:val="24"/>
          <w:lang w:val="fr-CH"/>
        </w:rPr>
        <w:t>prenant</w:t>
      </w:r>
      <w:r w:rsidR="005A4E50">
        <w:rPr>
          <w:rFonts w:ascii="Times New Roman" w:eastAsia="Times New Roman" w:hAnsi="Times New Roman" w:cs="Times New Roman"/>
          <w:sz w:val="24"/>
          <w:szCs w:val="24"/>
          <w:lang w:val="fr-CH"/>
        </w:rPr>
        <w:t xml:space="preserve"> l’exemple des personnes détenu</w:t>
      </w:r>
      <w:r w:rsidR="00732DCB">
        <w:rPr>
          <w:rFonts w:ascii="Times New Roman" w:eastAsia="Times New Roman" w:hAnsi="Times New Roman" w:cs="Times New Roman"/>
          <w:sz w:val="24"/>
          <w:szCs w:val="24"/>
          <w:lang w:val="fr-CH"/>
        </w:rPr>
        <w:t>e</w:t>
      </w:r>
      <w:r w:rsidR="005A4E50">
        <w:rPr>
          <w:rFonts w:ascii="Times New Roman" w:eastAsia="Times New Roman" w:hAnsi="Times New Roman" w:cs="Times New Roman"/>
          <w:sz w:val="24"/>
          <w:szCs w:val="24"/>
          <w:lang w:val="fr-CH"/>
        </w:rPr>
        <w:t xml:space="preserve">s à la Prison Civile de Port-au-Prince, </w:t>
      </w:r>
      <w:r w:rsidR="00F30FC7" w:rsidRPr="00F30FC7">
        <w:rPr>
          <w:rFonts w:ascii="Times New Roman" w:eastAsia="Times New Roman" w:hAnsi="Times New Roman" w:cs="Times New Roman"/>
          <w:sz w:val="24"/>
          <w:szCs w:val="24"/>
          <w:lang w:val="fr-CH"/>
        </w:rPr>
        <w:t>le rapport rédigé par la MINUSTAH, le Service des Questions de Justice et Affaires Pénitentiaires du Département des Opérations de Maintien de la Paix des Nations Unies et le programme JSSP/USAID</w:t>
      </w:r>
      <w:r w:rsidR="005A4E50">
        <w:rPr>
          <w:rFonts w:ascii="Times New Roman" w:eastAsia="Times New Roman" w:hAnsi="Times New Roman" w:cs="Times New Roman"/>
          <w:sz w:val="24"/>
          <w:szCs w:val="24"/>
          <w:lang w:val="fr-CH"/>
        </w:rPr>
        <w:t xml:space="preserve"> démontre que</w:t>
      </w:r>
      <w:r w:rsidR="00F30FC7" w:rsidRPr="00F30FC7">
        <w:rPr>
          <w:rFonts w:ascii="Times New Roman" w:eastAsia="Times New Roman" w:hAnsi="Times New Roman" w:cs="Times New Roman"/>
          <w:sz w:val="24"/>
          <w:szCs w:val="24"/>
          <w:lang w:val="fr-CH"/>
        </w:rPr>
        <w:t xml:space="preserve"> le coût d’une visite à</w:t>
      </w:r>
      <w:r w:rsidR="005A4E50">
        <w:rPr>
          <w:rFonts w:ascii="Times New Roman" w:eastAsia="Times New Roman" w:hAnsi="Times New Roman" w:cs="Times New Roman"/>
          <w:sz w:val="24"/>
          <w:szCs w:val="24"/>
          <w:lang w:val="fr-CH"/>
        </w:rPr>
        <w:t xml:space="preserve"> cette prison</w:t>
      </w:r>
      <w:r w:rsidR="00F30FC7" w:rsidRPr="00F30FC7">
        <w:rPr>
          <w:rFonts w:ascii="Times New Roman" w:eastAsia="Times New Roman" w:hAnsi="Times New Roman" w:cs="Times New Roman"/>
          <w:sz w:val="24"/>
          <w:szCs w:val="24"/>
          <w:lang w:val="fr-CH"/>
        </w:rPr>
        <w:t xml:space="preserve"> par </w:t>
      </w:r>
      <w:r w:rsidR="00BC4746">
        <w:rPr>
          <w:rFonts w:ascii="Times New Roman" w:eastAsia="Times New Roman" w:hAnsi="Times New Roman" w:cs="Times New Roman"/>
          <w:sz w:val="24"/>
          <w:szCs w:val="24"/>
          <w:lang w:val="fr-CH"/>
        </w:rPr>
        <w:t>le</w:t>
      </w:r>
      <w:r w:rsidR="00BC4746" w:rsidRPr="00F30FC7">
        <w:rPr>
          <w:rFonts w:ascii="Times New Roman" w:eastAsia="Times New Roman" w:hAnsi="Times New Roman" w:cs="Times New Roman"/>
          <w:sz w:val="24"/>
          <w:szCs w:val="24"/>
          <w:lang w:val="fr-CH"/>
        </w:rPr>
        <w:t xml:space="preserve"> </w:t>
      </w:r>
      <w:r w:rsidR="00F30FC7" w:rsidRPr="00F30FC7">
        <w:rPr>
          <w:rFonts w:ascii="Times New Roman" w:eastAsia="Times New Roman" w:hAnsi="Times New Roman" w:cs="Times New Roman"/>
          <w:sz w:val="24"/>
          <w:szCs w:val="24"/>
          <w:lang w:val="fr-CH"/>
        </w:rPr>
        <w:t>proche d’un détenu s’élèverait en moyenne à 250 gourdes, alors que le revenu moyen dans les quartiers les plus pauvres de Port-au-Prince ne dépasse pas 100 gourdes par jour.</w:t>
      </w:r>
      <w:r w:rsidR="00F30FC7" w:rsidRPr="00F30FC7">
        <w:rPr>
          <w:rFonts w:ascii="Times New Roman" w:eastAsia="Times New Roman" w:hAnsi="Times New Roman" w:cs="Times New Roman"/>
          <w:sz w:val="24"/>
          <w:szCs w:val="24"/>
          <w:vertAlign w:val="superscript"/>
        </w:rPr>
        <w:footnoteReference w:id="19"/>
      </w:r>
      <w:r w:rsidR="005A4E50">
        <w:rPr>
          <w:rFonts w:ascii="Times New Roman" w:eastAsia="Times New Roman" w:hAnsi="Times New Roman" w:cs="Times New Roman"/>
          <w:sz w:val="24"/>
          <w:szCs w:val="24"/>
          <w:lang w:val="fr-CH"/>
        </w:rPr>
        <w:t xml:space="preserve"> Ainsi, en plus de ne pas engranger de revenu le jour de la visite, le coût d’une visite à la prison civile de Port-au-Prince pour une personne vivant </w:t>
      </w:r>
      <w:r w:rsidR="00041302">
        <w:rPr>
          <w:rFonts w:ascii="Times New Roman" w:eastAsia="Times New Roman" w:hAnsi="Times New Roman" w:cs="Times New Roman"/>
          <w:sz w:val="24"/>
          <w:szCs w:val="24"/>
          <w:lang w:val="fr-CH"/>
        </w:rPr>
        <w:t>dans les quartiers</w:t>
      </w:r>
      <w:r>
        <w:rPr>
          <w:rFonts w:ascii="Times New Roman" w:eastAsia="Times New Roman" w:hAnsi="Times New Roman" w:cs="Times New Roman"/>
          <w:sz w:val="24"/>
          <w:szCs w:val="24"/>
          <w:lang w:val="fr-CH"/>
        </w:rPr>
        <w:t xml:space="preserve"> les plus</w:t>
      </w:r>
      <w:r w:rsidR="00041302">
        <w:rPr>
          <w:rFonts w:ascii="Times New Roman" w:eastAsia="Times New Roman" w:hAnsi="Times New Roman" w:cs="Times New Roman"/>
          <w:sz w:val="24"/>
          <w:szCs w:val="24"/>
          <w:lang w:val="fr-CH"/>
        </w:rPr>
        <w:t xml:space="preserve"> pauvre</w:t>
      </w:r>
      <w:r>
        <w:rPr>
          <w:rFonts w:ascii="Times New Roman" w:eastAsia="Times New Roman" w:hAnsi="Times New Roman" w:cs="Times New Roman"/>
          <w:sz w:val="24"/>
          <w:szCs w:val="24"/>
          <w:lang w:val="fr-CH"/>
        </w:rPr>
        <w:t>s</w:t>
      </w:r>
      <w:r w:rsidR="00041302">
        <w:rPr>
          <w:rFonts w:ascii="Times New Roman" w:eastAsia="Times New Roman" w:hAnsi="Times New Roman" w:cs="Times New Roman"/>
          <w:sz w:val="24"/>
          <w:szCs w:val="24"/>
          <w:lang w:val="fr-CH"/>
        </w:rPr>
        <w:t xml:space="preserve"> de Port-au-Prince</w:t>
      </w:r>
      <w:r w:rsidR="005A4E50">
        <w:rPr>
          <w:rFonts w:ascii="Times New Roman" w:eastAsia="Times New Roman" w:hAnsi="Times New Roman" w:cs="Times New Roman"/>
          <w:sz w:val="24"/>
          <w:szCs w:val="24"/>
          <w:lang w:val="fr-CH"/>
        </w:rPr>
        <w:t xml:space="preserve"> équivaut à 2,5 jours de tr</w:t>
      </w:r>
      <w:r w:rsidR="00041302">
        <w:rPr>
          <w:rFonts w:ascii="Times New Roman" w:eastAsia="Times New Roman" w:hAnsi="Times New Roman" w:cs="Times New Roman"/>
          <w:sz w:val="24"/>
          <w:szCs w:val="24"/>
          <w:lang w:val="fr-CH"/>
        </w:rPr>
        <w:t>a</w:t>
      </w:r>
      <w:r w:rsidR="005A4E50">
        <w:rPr>
          <w:rFonts w:ascii="Times New Roman" w:eastAsia="Times New Roman" w:hAnsi="Times New Roman" w:cs="Times New Roman"/>
          <w:sz w:val="24"/>
          <w:szCs w:val="24"/>
          <w:lang w:val="fr-CH"/>
        </w:rPr>
        <w:t>vail</w:t>
      </w:r>
      <w:r w:rsidR="00041302">
        <w:rPr>
          <w:rFonts w:ascii="Times New Roman" w:eastAsia="Times New Roman" w:hAnsi="Times New Roman" w:cs="Times New Roman"/>
          <w:sz w:val="24"/>
          <w:szCs w:val="24"/>
          <w:lang w:val="fr-CH"/>
        </w:rPr>
        <w:t>.</w:t>
      </w:r>
      <w:r w:rsidR="005A4E50">
        <w:rPr>
          <w:rFonts w:ascii="Times New Roman" w:eastAsia="Times New Roman" w:hAnsi="Times New Roman" w:cs="Times New Roman"/>
          <w:sz w:val="24"/>
          <w:szCs w:val="24"/>
          <w:lang w:val="fr-CH"/>
        </w:rPr>
        <w:t xml:space="preserve"> </w:t>
      </w:r>
    </w:p>
    <w:p w14:paraId="385B8E00" w14:textId="48CF66F7" w:rsidR="00F30FC7" w:rsidRDefault="00F30FC7" w:rsidP="00F30FC7">
      <w:pPr>
        <w:ind w:firstLine="720"/>
        <w:jc w:val="both"/>
        <w:rPr>
          <w:rFonts w:ascii="Times New Roman" w:eastAsia="Times New Roman" w:hAnsi="Times New Roman" w:cs="Times New Roman"/>
          <w:sz w:val="24"/>
          <w:szCs w:val="24"/>
          <w:lang w:val="fr-CH"/>
        </w:rPr>
      </w:pPr>
      <w:r w:rsidRPr="00F30FC7">
        <w:rPr>
          <w:rFonts w:ascii="Times New Roman" w:eastAsia="Times New Roman" w:hAnsi="Times New Roman" w:cs="Times New Roman"/>
          <w:sz w:val="24"/>
          <w:szCs w:val="24"/>
          <w:lang w:val="fr-CH"/>
        </w:rPr>
        <w:t>Pour cette raison, les détenus dont les familles sont les plus pauvres et qui ne peuvent pas le</w:t>
      </w:r>
      <w:r w:rsidR="00B34191">
        <w:rPr>
          <w:rFonts w:ascii="Times New Roman" w:eastAsia="Times New Roman" w:hAnsi="Times New Roman" w:cs="Times New Roman"/>
          <w:sz w:val="24"/>
          <w:szCs w:val="24"/>
          <w:lang w:val="fr-CH"/>
        </w:rPr>
        <w:t>ur rendre</w:t>
      </w:r>
      <w:r w:rsidRPr="00F30FC7">
        <w:rPr>
          <w:rFonts w:ascii="Times New Roman" w:eastAsia="Times New Roman" w:hAnsi="Times New Roman" w:cs="Times New Roman"/>
          <w:sz w:val="24"/>
          <w:szCs w:val="24"/>
          <w:lang w:val="fr-CH"/>
        </w:rPr>
        <w:t xml:space="preserve"> visite</w:t>
      </w:r>
      <w:r w:rsidR="00B34191">
        <w:rPr>
          <w:rFonts w:ascii="Times New Roman" w:eastAsia="Times New Roman" w:hAnsi="Times New Roman" w:cs="Times New Roman"/>
          <w:sz w:val="24"/>
          <w:szCs w:val="24"/>
          <w:lang w:val="fr-CH"/>
        </w:rPr>
        <w:t xml:space="preserve"> à cause de</w:t>
      </w:r>
      <w:r w:rsidRPr="00F30FC7">
        <w:rPr>
          <w:rFonts w:ascii="Times New Roman" w:eastAsia="Times New Roman" w:hAnsi="Times New Roman" w:cs="Times New Roman"/>
          <w:sz w:val="24"/>
          <w:szCs w:val="24"/>
          <w:lang w:val="fr-CH"/>
        </w:rPr>
        <w:t xml:space="preserve"> leur faible revenu souffrent davantage de la faim et de la soif, et sont plus vulnérables aux maladies. </w:t>
      </w:r>
      <w:r w:rsidR="00E5663B">
        <w:rPr>
          <w:rFonts w:ascii="Times New Roman" w:eastAsia="Times New Roman" w:hAnsi="Times New Roman" w:cs="Times New Roman"/>
          <w:sz w:val="24"/>
          <w:szCs w:val="24"/>
          <w:lang w:val="fr-CH"/>
        </w:rPr>
        <w:t xml:space="preserve">Dans le contexte du décès de </w:t>
      </w:r>
      <w:r w:rsidR="00CF55FE">
        <w:rPr>
          <w:rFonts w:ascii="Times New Roman" w:eastAsia="Times New Roman" w:hAnsi="Times New Roman" w:cs="Times New Roman"/>
          <w:sz w:val="24"/>
          <w:szCs w:val="24"/>
          <w:lang w:val="fr-CH"/>
        </w:rPr>
        <w:t>nombreux</w:t>
      </w:r>
      <w:r w:rsidR="00E5663B">
        <w:rPr>
          <w:rFonts w:ascii="Times New Roman" w:eastAsia="Times New Roman" w:hAnsi="Times New Roman" w:cs="Times New Roman"/>
          <w:sz w:val="24"/>
          <w:szCs w:val="24"/>
          <w:lang w:val="fr-CH"/>
        </w:rPr>
        <w:t xml:space="preserve"> détenus à la Prison Civile de Port-au-Prince </w:t>
      </w:r>
      <w:r w:rsidR="00CF55FE">
        <w:rPr>
          <w:rFonts w:ascii="Times New Roman" w:eastAsia="Times New Roman" w:hAnsi="Times New Roman" w:cs="Times New Roman"/>
          <w:sz w:val="24"/>
          <w:szCs w:val="24"/>
          <w:lang w:val="fr-CH"/>
        </w:rPr>
        <w:t>lors</w:t>
      </w:r>
      <w:r w:rsidR="00E5663B">
        <w:rPr>
          <w:rFonts w:ascii="Times New Roman" w:eastAsia="Times New Roman" w:hAnsi="Times New Roman" w:cs="Times New Roman"/>
          <w:sz w:val="24"/>
          <w:szCs w:val="24"/>
          <w:lang w:val="fr-CH"/>
        </w:rPr>
        <w:t xml:space="preserve"> </w:t>
      </w:r>
      <w:r w:rsidR="00CF55FE">
        <w:rPr>
          <w:rFonts w:ascii="Times New Roman" w:eastAsia="Times New Roman" w:hAnsi="Times New Roman" w:cs="Times New Roman"/>
          <w:sz w:val="24"/>
          <w:szCs w:val="24"/>
          <w:lang w:val="fr-CH"/>
        </w:rPr>
        <w:t xml:space="preserve">du </w:t>
      </w:r>
      <w:r w:rsidR="00E5663B">
        <w:rPr>
          <w:rFonts w:ascii="Times New Roman" w:eastAsia="Times New Roman" w:hAnsi="Times New Roman" w:cs="Times New Roman"/>
          <w:sz w:val="24"/>
          <w:szCs w:val="24"/>
          <w:lang w:val="fr-CH"/>
        </w:rPr>
        <w:t>mois de janvier</w:t>
      </w:r>
      <w:r w:rsidR="00394E57">
        <w:rPr>
          <w:rFonts w:ascii="Times New Roman" w:eastAsia="Times New Roman" w:hAnsi="Times New Roman" w:cs="Times New Roman"/>
          <w:sz w:val="24"/>
          <w:szCs w:val="24"/>
          <w:lang w:val="fr-CH"/>
        </w:rPr>
        <w:t xml:space="preserve"> </w:t>
      </w:r>
      <w:r w:rsidR="00E5663B">
        <w:rPr>
          <w:rFonts w:ascii="Times New Roman" w:eastAsia="Times New Roman" w:hAnsi="Times New Roman" w:cs="Times New Roman"/>
          <w:sz w:val="24"/>
          <w:szCs w:val="24"/>
          <w:lang w:val="fr-CH"/>
        </w:rPr>
        <w:t>2017</w:t>
      </w:r>
      <w:r w:rsidR="00E5663B">
        <w:rPr>
          <w:rStyle w:val="FootnoteReference"/>
          <w:rFonts w:ascii="Times New Roman" w:eastAsia="Times New Roman" w:hAnsi="Times New Roman" w:cs="Times New Roman"/>
          <w:sz w:val="24"/>
          <w:szCs w:val="24"/>
          <w:lang w:val="fr-CH"/>
        </w:rPr>
        <w:footnoteReference w:id="20"/>
      </w:r>
      <w:r w:rsidR="00E5663B">
        <w:rPr>
          <w:rFonts w:ascii="Times New Roman" w:eastAsia="Times New Roman" w:hAnsi="Times New Roman" w:cs="Times New Roman"/>
          <w:sz w:val="24"/>
          <w:szCs w:val="24"/>
          <w:lang w:val="fr-CH"/>
        </w:rPr>
        <w:t>, le</w:t>
      </w:r>
      <w:r w:rsidRPr="00F30FC7">
        <w:rPr>
          <w:rFonts w:ascii="Times New Roman" w:eastAsia="Times New Roman" w:hAnsi="Times New Roman" w:cs="Times New Roman"/>
          <w:sz w:val="24"/>
          <w:szCs w:val="24"/>
          <w:lang w:val="fr-CH"/>
        </w:rPr>
        <w:t xml:space="preserve"> Réseau National de Défense des Dr</w:t>
      </w:r>
      <w:r w:rsidR="00E5663B">
        <w:rPr>
          <w:rFonts w:ascii="Times New Roman" w:eastAsia="Times New Roman" w:hAnsi="Times New Roman" w:cs="Times New Roman"/>
          <w:sz w:val="24"/>
          <w:szCs w:val="24"/>
          <w:lang w:val="fr-CH"/>
        </w:rPr>
        <w:t>oits Humains (</w:t>
      </w:r>
      <w:r w:rsidR="00E1298C">
        <w:rPr>
          <w:rFonts w:ascii="Times New Roman" w:eastAsia="Times New Roman" w:hAnsi="Times New Roman" w:cs="Times New Roman"/>
          <w:sz w:val="24"/>
          <w:szCs w:val="24"/>
          <w:lang w:val="fr-CH"/>
        </w:rPr>
        <w:t>« </w:t>
      </w:r>
      <w:r w:rsidR="00E5663B">
        <w:rPr>
          <w:rFonts w:ascii="Times New Roman" w:eastAsia="Times New Roman" w:hAnsi="Times New Roman" w:cs="Times New Roman"/>
          <w:sz w:val="24"/>
          <w:szCs w:val="24"/>
          <w:lang w:val="fr-CH"/>
        </w:rPr>
        <w:t>RNDDH</w:t>
      </w:r>
      <w:r w:rsidR="00E1298C">
        <w:rPr>
          <w:rFonts w:ascii="Times New Roman" w:eastAsia="Times New Roman" w:hAnsi="Times New Roman" w:cs="Times New Roman"/>
          <w:sz w:val="24"/>
          <w:szCs w:val="24"/>
          <w:lang w:val="fr-CH"/>
        </w:rPr>
        <w:t> »</w:t>
      </w:r>
      <w:r w:rsidR="00E5663B">
        <w:rPr>
          <w:rFonts w:ascii="Times New Roman" w:eastAsia="Times New Roman" w:hAnsi="Times New Roman" w:cs="Times New Roman"/>
          <w:sz w:val="24"/>
          <w:szCs w:val="24"/>
          <w:lang w:val="fr-CH"/>
        </w:rPr>
        <w:t>) a affirmé que</w:t>
      </w:r>
      <w:r w:rsidRPr="00F30FC7">
        <w:rPr>
          <w:rFonts w:ascii="Times New Roman" w:eastAsia="Times New Roman" w:hAnsi="Times New Roman" w:cs="Times New Roman"/>
          <w:sz w:val="24"/>
          <w:szCs w:val="24"/>
          <w:lang w:val="fr-CH"/>
        </w:rPr>
        <w:t xml:space="preserve"> « parmi les prisonniers décédés, aucun ne recevait de </w:t>
      </w:r>
      <w:r w:rsidRPr="00487742">
        <w:rPr>
          <w:rFonts w:ascii="Times New Roman" w:eastAsia="Times New Roman" w:hAnsi="Times New Roman" w:cs="Times New Roman"/>
          <w:sz w:val="24"/>
          <w:szCs w:val="24"/>
          <w:lang w:val="fr-CH"/>
        </w:rPr>
        <w:t>visite : ils ne pouvaient donc pas bénéficier de l’aide extérieure pour avoir accès à de la nourriture ».</w:t>
      </w:r>
      <w:r w:rsidRPr="00487742">
        <w:rPr>
          <w:rFonts w:ascii="Times New Roman" w:eastAsia="Times New Roman" w:hAnsi="Times New Roman" w:cs="Times New Roman"/>
          <w:sz w:val="24"/>
          <w:szCs w:val="24"/>
          <w:vertAlign w:val="superscript"/>
        </w:rPr>
        <w:footnoteReference w:id="21"/>
      </w:r>
      <w:r w:rsidRPr="00487742">
        <w:rPr>
          <w:rFonts w:ascii="Times New Roman" w:eastAsia="Times New Roman" w:hAnsi="Times New Roman" w:cs="Times New Roman"/>
          <w:sz w:val="24"/>
          <w:szCs w:val="24"/>
          <w:lang w:val="fr-CH"/>
        </w:rPr>
        <w:t xml:space="preserve"> Le RNDDH estime également </w:t>
      </w:r>
      <w:r w:rsidR="00E5663B" w:rsidRPr="00487742">
        <w:rPr>
          <w:rFonts w:ascii="Times New Roman" w:eastAsia="Times New Roman" w:hAnsi="Times New Roman" w:cs="Times New Roman"/>
          <w:sz w:val="24"/>
          <w:szCs w:val="24"/>
          <w:lang w:val="fr-CH"/>
        </w:rPr>
        <w:t>qu</w:t>
      </w:r>
      <w:r w:rsidR="00BC4746">
        <w:rPr>
          <w:rFonts w:ascii="Times New Roman" w:eastAsia="Times New Roman" w:hAnsi="Times New Roman" w:cs="Times New Roman"/>
          <w:sz w:val="24"/>
          <w:szCs w:val="24"/>
          <w:lang w:val="fr-CH"/>
        </w:rPr>
        <w:t>e dans</w:t>
      </w:r>
      <w:r w:rsidR="00E5663B" w:rsidRPr="00487742">
        <w:rPr>
          <w:rFonts w:ascii="Times New Roman" w:eastAsia="Times New Roman" w:hAnsi="Times New Roman" w:cs="Times New Roman"/>
          <w:sz w:val="24"/>
          <w:szCs w:val="24"/>
          <w:lang w:val="fr-CH"/>
        </w:rPr>
        <w:t xml:space="preserve"> cette prison, </w:t>
      </w:r>
      <w:r w:rsidRPr="00487742">
        <w:rPr>
          <w:rFonts w:ascii="Times New Roman" w:eastAsia="Times New Roman" w:hAnsi="Times New Roman" w:cs="Times New Roman"/>
          <w:sz w:val="24"/>
          <w:szCs w:val="24"/>
          <w:lang w:val="fr-CH"/>
        </w:rPr>
        <w:t xml:space="preserve">seulement 1500 </w:t>
      </w:r>
      <w:r w:rsidRPr="00487742">
        <w:rPr>
          <w:rFonts w:ascii="Times New Roman" w:eastAsia="Times New Roman" w:hAnsi="Times New Roman" w:cs="Times New Roman"/>
          <w:sz w:val="24"/>
          <w:szCs w:val="24"/>
          <w:lang w:val="fr-CH"/>
        </w:rPr>
        <w:lastRenderedPageBreak/>
        <w:t>détenus environ reçoivent des visites, alors qu’environ 3000 sont « très vulnérables et potentiellement victimes de malnutrition, car totalement dépendants des faibles ressources de la prison ».</w:t>
      </w:r>
      <w:r w:rsidRPr="00487742">
        <w:rPr>
          <w:rFonts w:ascii="Times New Roman" w:eastAsia="Times New Roman" w:hAnsi="Times New Roman" w:cs="Times New Roman"/>
          <w:sz w:val="24"/>
          <w:szCs w:val="24"/>
          <w:vertAlign w:val="superscript"/>
        </w:rPr>
        <w:footnoteReference w:id="22"/>
      </w:r>
    </w:p>
    <w:p w14:paraId="04FD7247" w14:textId="2D7C1D54" w:rsidR="00505BD2" w:rsidRDefault="00505BD2" w:rsidP="00F30FC7">
      <w:pPr>
        <w:ind w:firstLine="720"/>
        <w:jc w:val="both"/>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En</w:t>
      </w:r>
      <w:r w:rsidR="00630688">
        <w:rPr>
          <w:rFonts w:ascii="Times New Roman" w:eastAsia="Times New Roman" w:hAnsi="Times New Roman" w:cs="Times New Roman"/>
          <w:sz w:val="24"/>
          <w:szCs w:val="24"/>
          <w:lang w:val="fr-CH"/>
        </w:rPr>
        <w:t>fin</w:t>
      </w:r>
      <w:r>
        <w:rPr>
          <w:rFonts w:ascii="Times New Roman" w:eastAsia="Times New Roman" w:hAnsi="Times New Roman" w:cs="Times New Roman"/>
          <w:sz w:val="24"/>
          <w:szCs w:val="24"/>
          <w:lang w:val="fr-CH"/>
        </w:rPr>
        <w:t>, considérant que les personnes avec un handicap sont dans une situation de vulnérabilité accrue, notamment en raison de l’absence d’accommodement raisonnable, et peuvent avoir des besoi</w:t>
      </w:r>
      <w:r w:rsidR="00630688">
        <w:rPr>
          <w:rFonts w:ascii="Times New Roman" w:eastAsia="Times New Roman" w:hAnsi="Times New Roman" w:cs="Times New Roman"/>
          <w:sz w:val="24"/>
          <w:szCs w:val="24"/>
          <w:lang w:val="fr-CH"/>
        </w:rPr>
        <w:t>ns spécifiques qui ne sont pas comblés par les autorités pénitentiaires, ces personnes doivent davantage compter sur l’aide de leur famille pour pallier les mauvaises conditions de détention prévalant dans le système carcéral haïtien. Pour cette raison, les personnes handicapées en détention sont particulièrement affectées par la situation de pauvreté ou d’extrême pauvreté dans laquelle se trouve les membres de leur famille.</w:t>
      </w:r>
    </w:p>
    <w:p w14:paraId="0D7DE953" w14:textId="77777777" w:rsidR="00B74EFE" w:rsidRPr="00487742" w:rsidRDefault="00B74EFE" w:rsidP="00B74EFE">
      <w:pPr>
        <w:jc w:val="both"/>
        <w:rPr>
          <w:rFonts w:ascii="Times New Roman" w:eastAsia="Times New Roman" w:hAnsi="Times New Roman" w:cs="Times New Roman"/>
          <w:sz w:val="24"/>
          <w:szCs w:val="24"/>
          <w:lang w:val="fr-CH"/>
        </w:rPr>
      </w:pPr>
    </w:p>
    <w:p w14:paraId="2189D3FC" w14:textId="54AEE84A" w:rsidR="00592894" w:rsidRDefault="00592894" w:rsidP="001167E0">
      <w:pPr>
        <w:spacing w:line="276" w:lineRule="auto"/>
        <w:jc w:val="both"/>
        <w:rPr>
          <w:rFonts w:ascii="Times New Roman" w:hAnsi="Times New Roman" w:cs="Times New Roman"/>
          <w:i/>
          <w:sz w:val="24"/>
          <w:szCs w:val="24"/>
          <w:u w:val="single"/>
          <w:lang w:val="fr-CH"/>
        </w:rPr>
      </w:pPr>
      <w:r w:rsidRPr="00592894">
        <w:rPr>
          <w:rFonts w:ascii="Times New Roman" w:hAnsi="Times New Roman" w:cs="Times New Roman"/>
          <w:i/>
          <w:sz w:val="24"/>
          <w:szCs w:val="24"/>
          <w:u w:val="single"/>
          <w:lang w:val="fr-CH"/>
        </w:rPr>
        <w:t>Recommandations</w:t>
      </w:r>
    </w:p>
    <w:p w14:paraId="5512538C" w14:textId="10CA1416" w:rsidR="008F1DF5" w:rsidRPr="008F1DF5" w:rsidRDefault="00026808" w:rsidP="008F1DF5">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sidR="008F1DF5" w:rsidRPr="008F1DF5">
        <w:rPr>
          <w:rFonts w:ascii="Times New Roman" w:hAnsi="Times New Roman" w:cs="Times New Roman"/>
          <w:sz w:val="24"/>
          <w:szCs w:val="24"/>
          <w:lang w:val="fr-CH"/>
        </w:rPr>
        <w:t xml:space="preserve"> et </w:t>
      </w:r>
      <w:proofErr w:type="spellStart"/>
      <w:r w:rsidR="008F1DF5" w:rsidRPr="008F1DF5">
        <w:rPr>
          <w:rFonts w:ascii="Times New Roman" w:hAnsi="Times New Roman" w:cs="Times New Roman"/>
          <w:sz w:val="24"/>
          <w:szCs w:val="24"/>
          <w:lang w:val="fr-CH"/>
        </w:rPr>
        <w:t>Fransicans</w:t>
      </w:r>
      <w:proofErr w:type="spellEnd"/>
      <w:r w:rsidR="008F1DF5"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008F1DF5" w:rsidRPr="008F1DF5">
        <w:rPr>
          <w:rFonts w:ascii="Times New Roman" w:hAnsi="Times New Roman" w:cs="Times New Roman"/>
          <w:sz w:val="24"/>
          <w:szCs w:val="24"/>
          <w:lang w:val="fr-CH"/>
        </w:rPr>
        <w:t xml:space="preserve"> au Comité de faire les recommandations suivantes à la République d’Haïti :</w:t>
      </w:r>
    </w:p>
    <w:p w14:paraId="3F96383F" w14:textId="77777777" w:rsidR="00AB290A" w:rsidRDefault="00AB290A" w:rsidP="00AB290A">
      <w:pPr>
        <w:pStyle w:val="ListParagraph"/>
        <w:numPr>
          <w:ilvl w:val="0"/>
          <w:numId w:val="4"/>
        </w:numPr>
        <w:spacing w:line="276" w:lineRule="auto"/>
        <w:jc w:val="both"/>
        <w:rPr>
          <w:rFonts w:ascii="Times New Roman" w:hAnsi="Times New Roman" w:cs="Times New Roman"/>
          <w:sz w:val="24"/>
          <w:szCs w:val="24"/>
          <w:lang w:val="fr-CH"/>
        </w:rPr>
      </w:pPr>
      <w:bookmarkStart w:id="0" w:name="_Hlk504739089"/>
      <w:r w:rsidRPr="00592894">
        <w:rPr>
          <w:rFonts w:ascii="Times New Roman" w:hAnsi="Times New Roman" w:cs="Times New Roman"/>
          <w:sz w:val="24"/>
          <w:szCs w:val="24"/>
          <w:lang w:val="fr-CH"/>
        </w:rPr>
        <w:t xml:space="preserve">Que l’Etat </w:t>
      </w:r>
      <w:r>
        <w:rPr>
          <w:rFonts w:ascii="Times New Roman" w:hAnsi="Times New Roman" w:cs="Times New Roman"/>
          <w:sz w:val="24"/>
          <w:szCs w:val="24"/>
          <w:lang w:val="fr-CH"/>
        </w:rPr>
        <w:t>adopte immédiatement des mesures pour remédier aux mauvaises conditions de détention, qui constituent un traitement cruel, inhumain et dégradant ;</w:t>
      </w:r>
    </w:p>
    <w:p w14:paraId="00F8B097" w14:textId="77777777" w:rsidR="00AB290A" w:rsidRDefault="00AB290A" w:rsidP="00AB290A">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Que l’Etat </w:t>
      </w:r>
      <w:r w:rsidRPr="00592894">
        <w:rPr>
          <w:rFonts w:ascii="Times New Roman" w:hAnsi="Times New Roman" w:cs="Times New Roman"/>
          <w:sz w:val="24"/>
          <w:szCs w:val="24"/>
          <w:lang w:val="fr-CH"/>
        </w:rPr>
        <w:t xml:space="preserve">veille à ce que </w:t>
      </w:r>
      <w:r>
        <w:rPr>
          <w:rFonts w:ascii="Times New Roman" w:hAnsi="Times New Roman" w:cs="Times New Roman"/>
          <w:sz w:val="24"/>
          <w:szCs w:val="24"/>
          <w:lang w:val="fr-CH"/>
        </w:rPr>
        <w:t>les prisons</w:t>
      </w:r>
      <w:r w:rsidRPr="00592894">
        <w:rPr>
          <w:rFonts w:ascii="Times New Roman" w:hAnsi="Times New Roman" w:cs="Times New Roman"/>
          <w:sz w:val="24"/>
          <w:szCs w:val="24"/>
          <w:lang w:val="fr-CH"/>
        </w:rPr>
        <w:t xml:space="preserve"> offrent des conditions de vie humaines</w:t>
      </w:r>
      <w:r>
        <w:rPr>
          <w:rFonts w:ascii="Times New Roman" w:hAnsi="Times New Roman" w:cs="Times New Roman"/>
          <w:sz w:val="24"/>
          <w:szCs w:val="24"/>
          <w:lang w:val="fr-CH"/>
        </w:rPr>
        <w:t>, notamment au niveau</w:t>
      </w:r>
      <w:r w:rsidRPr="00592894">
        <w:rPr>
          <w:rFonts w:ascii="Times New Roman" w:hAnsi="Times New Roman" w:cs="Times New Roman"/>
          <w:sz w:val="24"/>
          <w:szCs w:val="24"/>
          <w:lang w:val="fr-CH"/>
        </w:rPr>
        <w:t xml:space="preserve"> d</w:t>
      </w:r>
      <w:r>
        <w:rPr>
          <w:rFonts w:ascii="Times New Roman" w:hAnsi="Times New Roman" w:cs="Times New Roman"/>
          <w:sz w:val="24"/>
          <w:szCs w:val="24"/>
          <w:lang w:val="fr-CH"/>
        </w:rPr>
        <w:t>e l’</w:t>
      </w:r>
      <w:r w:rsidRPr="00592894">
        <w:rPr>
          <w:rFonts w:ascii="Times New Roman" w:hAnsi="Times New Roman" w:cs="Times New Roman"/>
          <w:sz w:val="24"/>
          <w:szCs w:val="24"/>
          <w:lang w:val="fr-CH"/>
        </w:rPr>
        <w:t xml:space="preserve">accessibilité, conformément à la </w:t>
      </w:r>
      <w:r w:rsidRPr="00260C43">
        <w:rPr>
          <w:rFonts w:ascii="Times New Roman" w:hAnsi="Times New Roman" w:cs="Times New Roman"/>
          <w:i/>
          <w:sz w:val="24"/>
          <w:szCs w:val="24"/>
          <w:lang w:val="fr-CH"/>
        </w:rPr>
        <w:t>Convention</w:t>
      </w:r>
      <w:r>
        <w:rPr>
          <w:rFonts w:ascii="Times New Roman" w:hAnsi="Times New Roman" w:cs="Times New Roman"/>
          <w:i/>
          <w:sz w:val="24"/>
          <w:szCs w:val="24"/>
          <w:lang w:val="fr-CH"/>
        </w:rPr>
        <w:t> </w:t>
      </w:r>
      <w:r>
        <w:rPr>
          <w:rFonts w:ascii="Times New Roman" w:hAnsi="Times New Roman" w:cs="Times New Roman"/>
          <w:sz w:val="24"/>
          <w:szCs w:val="24"/>
          <w:lang w:val="fr-CH"/>
        </w:rPr>
        <w:t>;</w:t>
      </w:r>
    </w:p>
    <w:p w14:paraId="5F9B5351" w14:textId="77777777" w:rsidR="00AB290A" w:rsidRDefault="00AB290A" w:rsidP="00AB290A">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 s’assure que les détenus ne recevant pas de visite</w:t>
      </w:r>
      <w:r w:rsidR="00CA25DE">
        <w:rPr>
          <w:rFonts w:ascii="Times New Roman" w:hAnsi="Times New Roman" w:cs="Times New Roman"/>
          <w:sz w:val="24"/>
          <w:szCs w:val="24"/>
          <w:lang w:val="fr-CH"/>
        </w:rPr>
        <w:t>,</w:t>
      </w:r>
      <w:r>
        <w:rPr>
          <w:rFonts w:ascii="Times New Roman" w:hAnsi="Times New Roman" w:cs="Times New Roman"/>
          <w:sz w:val="24"/>
          <w:szCs w:val="24"/>
          <w:lang w:val="fr-CH"/>
        </w:rPr>
        <w:t xml:space="preserve"> ou dont la famille se trouve en situation de pauvreté ou d’extrême pauvreté</w:t>
      </w:r>
      <w:r w:rsidR="00CA25DE">
        <w:rPr>
          <w:rFonts w:ascii="Times New Roman" w:hAnsi="Times New Roman" w:cs="Times New Roman"/>
          <w:sz w:val="24"/>
          <w:szCs w:val="24"/>
          <w:lang w:val="fr-CH"/>
        </w:rPr>
        <w:t>,</w:t>
      </w:r>
      <w:r>
        <w:rPr>
          <w:rFonts w:ascii="Times New Roman" w:hAnsi="Times New Roman" w:cs="Times New Roman"/>
          <w:sz w:val="24"/>
          <w:szCs w:val="24"/>
          <w:lang w:val="fr-CH"/>
        </w:rPr>
        <w:t xml:space="preserve"> ne se voient pas imposer, </w:t>
      </w:r>
      <w:r w:rsidRPr="000A4507">
        <w:rPr>
          <w:rFonts w:ascii="Times New Roman" w:hAnsi="Times New Roman" w:cs="Times New Roman"/>
          <w:i/>
          <w:sz w:val="24"/>
          <w:szCs w:val="24"/>
          <w:lang w:val="fr-CH"/>
        </w:rPr>
        <w:t>de facto</w:t>
      </w:r>
      <w:r>
        <w:rPr>
          <w:rFonts w:ascii="Times New Roman" w:hAnsi="Times New Roman" w:cs="Times New Roman"/>
          <w:sz w:val="24"/>
          <w:szCs w:val="24"/>
          <w:lang w:val="fr-CH"/>
        </w:rPr>
        <w:t>, de pires conditions de détention que celles des détenus recevant du soutien de la part de leur famille ;</w:t>
      </w:r>
    </w:p>
    <w:p w14:paraId="64D828AF" w14:textId="77777777" w:rsidR="00AB290A" w:rsidRDefault="00AB290A" w:rsidP="00AB290A">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l’État</w:t>
      </w:r>
      <w:r w:rsidRPr="00592894">
        <w:rPr>
          <w:rFonts w:ascii="Times New Roman" w:hAnsi="Times New Roman" w:cs="Times New Roman"/>
          <w:sz w:val="24"/>
          <w:szCs w:val="24"/>
          <w:lang w:val="fr-CH"/>
        </w:rPr>
        <w:t xml:space="preserve"> </w:t>
      </w:r>
      <w:r>
        <w:rPr>
          <w:rFonts w:ascii="Times New Roman" w:hAnsi="Times New Roman" w:cs="Times New Roman"/>
          <w:sz w:val="24"/>
          <w:szCs w:val="24"/>
          <w:lang w:val="fr-CH"/>
        </w:rPr>
        <w:t xml:space="preserve">s’assure </w:t>
      </w:r>
      <w:r w:rsidRPr="00592894">
        <w:rPr>
          <w:rFonts w:ascii="Times New Roman" w:hAnsi="Times New Roman" w:cs="Times New Roman"/>
          <w:sz w:val="24"/>
          <w:szCs w:val="24"/>
          <w:lang w:val="fr-CH"/>
        </w:rPr>
        <w:t>que les organes de surveillance, tel que l’Office de Protection du Citoyen, disposent de ressources suffisantes et aient accès sans entrave à tous le</w:t>
      </w:r>
      <w:r>
        <w:rPr>
          <w:rFonts w:ascii="Times New Roman" w:hAnsi="Times New Roman" w:cs="Times New Roman"/>
          <w:sz w:val="24"/>
          <w:szCs w:val="24"/>
          <w:lang w:val="fr-CH"/>
        </w:rPr>
        <w:t>s</w:t>
      </w:r>
      <w:r w:rsidR="00CA25DE">
        <w:rPr>
          <w:rFonts w:ascii="Times New Roman" w:hAnsi="Times New Roman" w:cs="Times New Roman"/>
          <w:sz w:val="24"/>
          <w:szCs w:val="24"/>
          <w:lang w:val="fr-CH"/>
        </w:rPr>
        <w:t xml:space="preserve"> lieux de privation de liberté.</w:t>
      </w:r>
    </w:p>
    <w:bookmarkEnd w:id="0"/>
    <w:p w14:paraId="539DBA35" w14:textId="77777777" w:rsidR="00AB290A" w:rsidRDefault="00AB290A" w:rsidP="001167E0">
      <w:pPr>
        <w:spacing w:line="276" w:lineRule="auto"/>
        <w:jc w:val="both"/>
        <w:rPr>
          <w:rFonts w:ascii="Times New Roman" w:hAnsi="Times New Roman" w:cs="Times New Roman"/>
          <w:b/>
          <w:sz w:val="24"/>
          <w:szCs w:val="24"/>
          <w:lang w:val="fr-CH"/>
        </w:rPr>
      </w:pPr>
    </w:p>
    <w:p w14:paraId="64FD6E06" w14:textId="77777777" w:rsidR="00FB2CC2" w:rsidRPr="001167E0" w:rsidRDefault="002F31F8" w:rsidP="001167E0">
      <w:pPr>
        <w:spacing w:line="276" w:lineRule="auto"/>
        <w:jc w:val="both"/>
        <w:rPr>
          <w:rFonts w:ascii="Times New Roman" w:hAnsi="Times New Roman" w:cs="Times New Roman"/>
          <w:b/>
          <w:sz w:val="24"/>
          <w:szCs w:val="24"/>
          <w:lang w:val="fr-CH"/>
        </w:rPr>
      </w:pPr>
      <w:r w:rsidRPr="001167E0">
        <w:rPr>
          <w:rFonts w:ascii="Times New Roman" w:hAnsi="Times New Roman" w:cs="Times New Roman"/>
          <w:b/>
          <w:sz w:val="24"/>
          <w:szCs w:val="24"/>
          <w:lang w:val="fr-CH"/>
        </w:rPr>
        <w:t>Article 16 (droit de ne pas être soumis à l’exploitation, à la violence et à la maltraitance)</w:t>
      </w:r>
    </w:p>
    <w:p w14:paraId="6972D629" w14:textId="04BB0E61" w:rsidR="00FD53AD" w:rsidRDefault="002F31F8" w:rsidP="001167E0">
      <w:pPr>
        <w:spacing w:line="276" w:lineRule="auto"/>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ab/>
        <w:t xml:space="preserve">Selon l’information obtenue par les membres de </w:t>
      </w:r>
      <w:r w:rsidR="00732DCB">
        <w:rPr>
          <w:rFonts w:ascii="Times New Roman" w:hAnsi="Times New Roman" w:cs="Times New Roman"/>
          <w:sz w:val="24"/>
          <w:szCs w:val="24"/>
          <w:lang w:val="fr-CH"/>
        </w:rPr>
        <w:t xml:space="preserve">la </w:t>
      </w:r>
      <w:r w:rsidRPr="001167E0">
        <w:rPr>
          <w:rFonts w:ascii="Times New Roman" w:hAnsi="Times New Roman" w:cs="Times New Roman"/>
          <w:sz w:val="24"/>
          <w:szCs w:val="24"/>
          <w:lang w:val="fr-CH"/>
        </w:rPr>
        <w:t>CE-JILAP, dans quatre des neuf centre</w:t>
      </w:r>
      <w:r w:rsidR="00877B19" w:rsidRPr="001167E0">
        <w:rPr>
          <w:rFonts w:ascii="Times New Roman" w:hAnsi="Times New Roman" w:cs="Times New Roman"/>
          <w:sz w:val="24"/>
          <w:szCs w:val="24"/>
          <w:lang w:val="fr-CH"/>
        </w:rPr>
        <w:t>s</w:t>
      </w:r>
      <w:r w:rsidRPr="001167E0">
        <w:rPr>
          <w:rFonts w:ascii="Times New Roman" w:hAnsi="Times New Roman" w:cs="Times New Roman"/>
          <w:sz w:val="24"/>
          <w:szCs w:val="24"/>
          <w:lang w:val="fr-CH"/>
        </w:rPr>
        <w:t xml:space="preserve"> de détention visités, aucun aménagement n’aurait été prévu afin de protéger les personnes handicapées contre la violence qui p</w:t>
      </w:r>
      <w:r w:rsidR="00B75357" w:rsidRPr="001167E0">
        <w:rPr>
          <w:rFonts w:ascii="Times New Roman" w:hAnsi="Times New Roman" w:cs="Times New Roman"/>
          <w:sz w:val="24"/>
          <w:szCs w:val="24"/>
          <w:lang w:val="fr-CH"/>
        </w:rPr>
        <w:t xml:space="preserve">ourrait être exercée par les autres </w:t>
      </w:r>
      <w:r w:rsidRPr="001167E0">
        <w:rPr>
          <w:rFonts w:ascii="Times New Roman" w:hAnsi="Times New Roman" w:cs="Times New Roman"/>
          <w:sz w:val="24"/>
          <w:szCs w:val="24"/>
          <w:lang w:val="fr-CH"/>
        </w:rPr>
        <w:t xml:space="preserve">détenus. En effet, aucun aménagement </w:t>
      </w:r>
      <w:r w:rsidR="004A1ABD" w:rsidRPr="001167E0">
        <w:rPr>
          <w:rFonts w:ascii="Times New Roman" w:hAnsi="Times New Roman" w:cs="Times New Roman"/>
          <w:sz w:val="24"/>
          <w:szCs w:val="24"/>
          <w:lang w:val="fr-CH"/>
        </w:rPr>
        <w:t xml:space="preserve">en ce sens </w:t>
      </w:r>
      <w:r w:rsidRPr="001167E0">
        <w:rPr>
          <w:rFonts w:ascii="Times New Roman" w:hAnsi="Times New Roman" w:cs="Times New Roman"/>
          <w:sz w:val="24"/>
          <w:szCs w:val="24"/>
          <w:lang w:val="fr-CH"/>
        </w:rPr>
        <w:t xml:space="preserve">n’a été </w:t>
      </w:r>
      <w:r w:rsidR="002D3102">
        <w:rPr>
          <w:rFonts w:ascii="Times New Roman" w:hAnsi="Times New Roman" w:cs="Times New Roman"/>
          <w:sz w:val="24"/>
          <w:szCs w:val="24"/>
          <w:lang w:val="fr-CH"/>
        </w:rPr>
        <w:t>mis en place</w:t>
      </w:r>
      <w:r w:rsidR="002D3102" w:rsidRPr="001167E0">
        <w:rPr>
          <w:rFonts w:ascii="Times New Roman" w:hAnsi="Times New Roman" w:cs="Times New Roman"/>
          <w:sz w:val="24"/>
          <w:szCs w:val="24"/>
          <w:lang w:val="fr-CH"/>
        </w:rPr>
        <w:t xml:space="preserve"> </w:t>
      </w:r>
      <w:r w:rsidRPr="001167E0">
        <w:rPr>
          <w:rFonts w:ascii="Times New Roman" w:hAnsi="Times New Roman" w:cs="Times New Roman"/>
          <w:sz w:val="24"/>
          <w:szCs w:val="24"/>
          <w:lang w:val="fr-CH"/>
        </w:rPr>
        <w:t>aux prisons civiles de Mirebalais, de Jacmel, de l’Anse-à-Veau et de Fort-Liberté.</w:t>
      </w:r>
    </w:p>
    <w:p w14:paraId="17233FAF" w14:textId="13D0C948" w:rsidR="00B2157C" w:rsidRDefault="00B2157C" w:rsidP="001167E0">
      <w:pPr>
        <w:spacing w:line="276" w:lineRule="auto"/>
        <w:jc w:val="both"/>
        <w:rPr>
          <w:rFonts w:ascii="Times New Roman" w:hAnsi="Times New Roman" w:cs="Times New Roman"/>
          <w:sz w:val="24"/>
          <w:szCs w:val="24"/>
          <w:lang w:val="fr-CH"/>
        </w:rPr>
      </w:pPr>
    </w:p>
    <w:p w14:paraId="4BC68C4C" w14:textId="5D4A05B7" w:rsidR="00B2157C" w:rsidRDefault="00B2157C" w:rsidP="001167E0">
      <w:pPr>
        <w:spacing w:line="276" w:lineRule="auto"/>
        <w:jc w:val="both"/>
        <w:rPr>
          <w:rFonts w:ascii="Times New Roman" w:hAnsi="Times New Roman" w:cs="Times New Roman"/>
          <w:sz w:val="24"/>
          <w:szCs w:val="24"/>
          <w:lang w:val="fr-CH"/>
        </w:rPr>
      </w:pPr>
    </w:p>
    <w:p w14:paraId="7BCA30A4" w14:textId="7F81102B" w:rsidR="00B2157C" w:rsidRDefault="00B2157C" w:rsidP="001167E0">
      <w:pPr>
        <w:spacing w:line="276" w:lineRule="auto"/>
        <w:jc w:val="both"/>
        <w:rPr>
          <w:rFonts w:ascii="Times New Roman" w:hAnsi="Times New Roman" w:cs="Times New Roman"/>
          <w:sz w:val="24"/>
          <w:szCs w:val="24"/>
          <w:lang w:val="fr-CH"/>
        </w:rPr>
      </w:pPr>
    </w:p>
    <w:p w14:paraId="15563251" w14:textId="77777777" w:rsidR="00B2157C" w:rsidRDefault="00B2157C" w:rsidP="001167E0">
      <w:pPr>
        <w:spacing w:line="276" w:lineRule="auto"/>
        <w:jc w:val="both"/>
        <w:rPr>
          <w:rFonts w:ascii="Times New Roman" w:hAnsi="Times New Roman" w:cs="Times New Roman"/>
          <w:sz w:val="24"/>
          <w:szCs w:val="24"/>
          <w:lang w:val="fr-CH"/>
        </w:rPr>
      </w:pPr>
    </w:p>
    <w:p w14:paraId="758ED801" w14:textId="1464264B" w:rsidR="00FD53AD" w:rsidRDefault="00FD53AD" w:rsidP="00FD53AD">
      <w:pPr>
        <w:spacing w:line="276" w:lineRule="auto"/>
        <w:jc w:val="both"/>
        <w:rPr>
          <w:rFonts w:ascii="Times New Roman" w:hAnsi="Times New Roman" w:cs="Times New Roman"/>
          <w:i/>
          <w:sz w:val="24"/>
          <w:szCs w:val="24"/>
          <w:u w:val="single"/>
          <w:lang w:val="fr-CH"/>
        </w:rPr>
      </w:pPr>
      <w:r>
        <w:rPr>
          <w:rFonts w:ascii="Times New Roman" w:hAnsi="Times New Roman" w:cs="Times New Roman"/>
          <w:i/>
          <w:sz w:val="24"/>
          <w:szCs w:val="24"/>
          <w:u w:val="single"/>
          <w:lang w:val="fr-CH"/>
        </w:rPr>
        <w:lastRenderedPageBreak/>
        <w:t>Recommandations</w:t>
      </w:r>
    </w:p>
    <w:p w14:paraId="611DC29E" w14:textId="7C0F892C" w:rsidR="00026808" w:rsidRPr="00CB4166" w:rsidRDefault="00026808" w:rsidP="00CB4166">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Pr>
          <w:rFonts w:ascii="Times New Roman" w:hAnsi="Times New Roman" w:cs="Times New Roman"/>
          <w:color w:val="000000"/>
          <w:sz w:val="24"/>
          <w:szCs w:val="24"/>
          <w:shd w:val="clear" w:color="auto" w:fill="FFFFFF"/>
          <w:lang w:val="fr-CH"/>
        </w:rPr>
        <w:t xml:space="preserve"> </w:t>
      </w:r>
      <w:r w:rsidRPr="008F1DF5">
        <w:rPr>
          <w:rFonts w:ascii="Times New Roman" w:hAnsi="Times New Roman" w:cs="Times New Roman"/>
          <w:sz w:val="24"/>
          <w:szCs w:val="24"/>
          <w:lang w:val="fr-CH"/>
        </w:rPr>
        <w:t xml:space="preserve">et </w:t>
      </w:r>
      <w:proofErr w:type="spellStart"/>
      <w:r w:rsidRPr="008F1DF5">
        <w:rPr>
          <w:rFonts w:ascii="Times New Roman" w:hAnsi="Times New Roman" w:cs="Times New Roman"/>
          <w:sz w:val="24"/>
          <w:szCs w:val="24"/>
          <w:lang w:val="fr-CH"/>
        </w:rPr>
        <w:t>Fransicans</w:t>
      </w:r>
      <w:proofErr w:type="spellEnd"/>
      <w:r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Pr="008F1DF5">
        <w:rPr>
          <w:rFonts w:ascii="Times New Roman" w:hAnsi="Times New Roman" w:cs="Times New Roman"/>
          <w:sz w:val="24"/>
          <w:szCs w:val="24"/>
          <w:lang w:val="fr-CH"/>
        </w:rPr>
        <w:t xml:space="preserve"> au Comité de faire l</w:t>
      </w:r>
      <w:r>
        <w:rPr>
          <w:rFonts w:ascii="Times New Roman" w:hAnsi="Times New Roman" w:cs="Times New Roman"/>
          <w:sz w:val="24"/>
          <w:szCs w:val="24"/>
          <w:lang w:val="fr-CH"/>
        </w:rPr>
        <w:t>es</w:t>
      </w:r>
      <w:r w:rsidRPr="008F1DF5">
        <w:rPr>
          <w:rFonts w:ascii="Times New Roman" w:hAnsi="Times New Roman" w:cs="Times New Roman"/>
          <w:sz w:val="24"/>
          <w:szCs w:val="24"/>
          <w:lang w:val="fr-CH"/>
        </w:rPr>
        <w:t xml:space="preserve"> recommandation</w:t>
      </w:r>
      <w:r>
        <w:rPr>
          <w:rFonts w:ascii="Times New Roman" w:hAnsi="Times New Roman" w:cs="Times New Roman"/>
          <w:sz w:val="24"/>
          <w:szCs w:val="24"/>
          <w:lang w:val="fr-CH"/>
        </w:rPr>
        <w:t>s</w:t>
      </w:r>
      <w:r w:rsidRPr="008F1DF5">
        <w:rPr>
          <w:rFonts w:ascii="Times New Roman" w:hAnsi="Times New Roman" w:cs="Times New Roman"/>
          <w:sz w:val="24"/>
          <w:szCs w:val="24"/>
          <w:lang w:val="fr-CH"/>
        </w:rPr>
        <w:t xml:space="preserve"> suivante</w:t>
      </w:r>
      <w:r>
        <w:rPr>
          <w:rFonts w:ascii="Times New Roman" w:hAnsi="Times New Roman" w:cs="Times New Roman"/>
          <w:sz w:val="24"/>
          <w:szCs w:val="24"/>
          <w:lang w:val="fr-CH"/>
        </w:rPr>
        <w:t>s</w:t>
      </w:r>
      <w:r w:rsidRPr="008F1DF5">
        <w:rPr>
          <w:rFonts w:ascii="Times New Roman" w:hAnsi="Times New Roman" w:cs="Times New Roman"/>
          <w:sz w:val="24"/>
          <w:szCs w:val="24"/>
          <w:lang w:val="fr-CH"/>
        </w:rPr>
        <w:t xml:space="preserve"> à la République d’Haïti :</w:t>
      </w:r>
    </w:p>
    <w:p w14:paraId="04019AE6" w14:textId="51F60467" w:rsidR="00CA25DE" w:rsidRPr="00E26C58" w:rsidRDefault="00CA25DE" w:rsidP="00CA25DE">
      <w:pPr>
        <w:pStyle w:val="ListParagraph"/>
        <w:numPr>
          <w:ilvl w:val="0"/>
          <w:numId w:val="7"/>
        </w:numPr>
        <w:spacing w:line="276" w:lineRule="auto"/>
        <w:jc w:val="both"/>
        <w:rPr>
          <w:rFonts w:ascii="Times New Roman" w:hAnsi="Times New Roman" w:cs="Times New Roman"/>
          <w:sz w:val="24"/>
          <w:szCs w:val="24"/>
          <w:lang w:val="fr-CH"/>
        </w:rPr>
      </w:pPr>
      <w:bookmarkStart w:id="1" w:name="_Hlk504739095"/>
      <w:r w:rsidRPr="00E26C58">
        <w:rPr>
          <w:rFonts w:ascii="Times New Roman" w:hAnsi="Times New Roman" w:cs="Times New Roman"/>
          <w:sz w:val="24"/>
          <w:szCs w:val="24"/>
          <w:lang w:val="fr-CH"/>
        </w:rPr>
        <w:t xml:space="preserve">Que l’Etat veille à garantir que les personnes handicapées ne soient pas victimes de violence dans les centres de détention, notamment en adoptant les mesures d’accommodement </w:t>
      </w:r>
      <w:r w:rsidR="002D3102">
        <w:rPr>
          <w:rFonts w:ascii="Times New Roman" w:hAnsi="Times New Roman" w:cs="Times New Roman"/>
          <w:sz w:val="24"/>
          <w:szCs w:val="24"/>
          <w:lang w:val="fr-CH"/>
        </w:rPr>
        <w:t xml:space="preserve">et de prévention </w:t>
      </w:r>
      <w:r w:rsidRPr="00E26C58">
        <w:rPr>
          <w:rFonts w:ascii="Times New Roman" w:hAnsi="Times New Roman" w:cs="Times New Roman"/>
          <w:sz w:val="24"/>
          <w:szCs w:val="24"/>
          <w:lang w:val="fr-CH"/>
        </w:rPr>
        <w:t>nécessaires ;</w:t>
      </w:r>
    </w:p>
    <w:p w14:paraId="4CA018D6" w14:textId="2BE97EDF" w:rsidR="00CA25DE" w:rsidRDefault="00CA25DE" w:rsidP="00CA25DE">
      <w:pPr>
        <w:pStyle w:val="ListParagraph"/>
        <w:numPr>
          <w:ilvl w:val="0"/>
          <w:numId w:val="7"/>
        </w:numPr>
        <w:spacing w:line="276" w:lineRule="auto"/>
        <w:jc w:val="both"/>
        <w:rPr>
          <w:rFonts w:ascii="Times New Roman" w:hAnsi="Times New Roman" w:cs="Times New Roman"/>
          <w:sz w:val="24"/>
          <w:szCs w:val="24"/>
          <w:lang w:val="fr-CH"/>
        </w:rPr>
      </w:pPr>
      <w:r w:rsidRPr="00E26C58">
        <w:rPr>
          <w:rFonts w:ascii="Times New Roman" w:hAnsi="Times New Roman" w:cs="Times New Roman"/>
          <w:sz w:val="24"/>
          <w:szCs w:val="24"/>
          <w:lang w:val="fr-CH"/>
        </w:rPr>
        <w:t>Que l’Etat veille à ce que des programmes de formation et des campagnes de sensibilisation et d’information sur les d</w:t>
      </w:r>
      <w:r>
        <w:rPr>
          <w:rFonts w:ascii="Times New Roman" w:hAnsi="Times New Roman" w:cs="Times New Roman"/>
          <w:sz w:val="24"/>
          <w:szCs w:val="24"/>
          <w:lang w:val="fr-CH"/>
        </w:rPr>
        <w:t>roits des personnes handicapées </w:t>
      </w:r>
      <w:r w:rsidRPr="00E26C58">
        <w:rPr>
          <w:rFonts w:ascii="Times New Roman" w:hAnsi="Times New Roman" w:cs="Times New Roman"/>
          <w:sz w:val="24"/>
          <w:szCs w:val="24"/>
          <w:lang w:val="fr-CH"/>
        </w:rPr>
        <w:t xml:space="preserve">soient régulièrement mis en œuvre à l’intention </w:t>
      </w:r>
      <w:r>
        <w:rPr>
          <w:rFonts w:ascii="Times New Roman" w:hAnsi="Times New Roman" w:cs="Times New Roman"/>
          <w:sz w:val="24"/>
          <w:szCs w:val="24"/>
          <w:lang w:val="fr-CH"/>
        </w:rPr>
        <w:t xml:space="preserve">des </w:t>
      </w:r>
      <w:r w:rsidRPr="00E26C58">
        <w:rPr>
          <w:rFonts w:ascii="Times New Roman" w:hAnsi="Times New Roman" w:cs="Times New Roman"/>
          <w:sz w:val="24"/>
          <w:szCs w:val="24"/>
          <w:lang w:val="fr-CH"/>
        </w:rPr>
        <w:t xml:space="preserve">membres de l’administration pénitentiaire et du personnel </w:t>
      </w:r>
      <w:r>
        <w:rPr>
          <w:rFonts w:ascii="Times New Roman" w:hAnsi="Times New Roman" w:cs="Times New Roman"/>
          <w:sz w:val="24"/>
          <w:szCs w:val="24"/>
          <w:lang w:val="fr-CH"/>
        </w:rPr>
        <w:t>œuvrant dans le milieu carcéral.</w:t>
      </w:r>
    </w:p>
    <w:bookmarkEnd w:id="1"/>
    <w:p w14:paraId="34E594D2" w14:textId="77777777" w:rsidR="008A0F1E" w:rsidRPr="008A0F1E" w:rsidRDefault="008A0F1E" w:rsidP="008A0F1E">
      <w:pPr>
        <w:spacing w:line="276" w:lineRule="auto"/>
        <w:jc w:val="both"/>
        <w:rPr>
          <w:rFonts w:ascii="Times New Roman" w:hAnsi="Times New Roman" w:cs="Times New Roman"/>
          <w:sz w:val="24"/>
          <w:szCs w:val="24"/>
          <w:lang w:val="fr-CH"/>
        </w:rPr>
      </w:pPr>
    </w:p>
    <w:p w14:paraId="668B1647" w14:textId="77777777" w:rsidR="005249C4" w:rsidRPr="001167E0" w:rsidRDefault="00C554D4" w:rsidP="001167E0">
      <w:pPr>
        <w:spacing w:line="276" w:lineRule="auto"/>
        <w:jc w:val="both"/>
        <w:rPr>
          <w:rFonts w:ascii="Times New Roman" w:hAnsi="Times New Roman" w:cs="Times New Roman"/>
          <w:b/>
          <w:sz w:val="24"/>
          <w:szCs w:val="24"/>
          <w:lang w:val="fr-CH"/>
        </w:rPr>
      </w:pPr>
      <w:r w:rsidRPr="001167E0">
        <w:rPr>
          <w:rFonts w:ascii="Times New Roman" w:hAnsi="Times New Roman" w:cs="Times New Roman"/>
          <w:b/>
          <w:sz w:val="24"/>
          <w:szCs w:val="24"/>
          <w:lang w:val="fr-CH"/>
        </w:rPr>
        <w:t>Article 25 (b) et (d) (Santé)</w:t>
      </w:r>
    </w:p>
    <w:p w14:paraId="00E28168" w14:textId="77777777" w:rsidR="005249C4" w:rsidRPr="001167E0" w:rsidRDefault="00134F5A" w:rsidP="001167E0">
      <w:p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ab/>
        <w:t>Aux prisons</w:t>
      </w:r>
      <w:r w:rsidR="00A12BB4" w:rsidRPr="001167E0">
        <w:rPr>
          <w:rFonts w:ascii="Times New Roman" w:hAnsi="Times New Roman" w:cs="Times New Roman"/>
          <w:sz w:val="24"/>
          <w:szCs w:val="24"/>
          <w:lang w:val="fr-CH"/>
        </w:rPr>
        <w:t xml:space="preserve"> de Mirebalais, de Jacmel, de l’Anse-à-Veau et de </w:t>
      </w:r>
      <w:proofErr w:type="spellStart"/>
      <w:r w:rsidR="00A12BB4" w:rsidRPr="001167E0">
        <w:rPr>
          <w:rFonts w:ascii="Times New Roman" w:hAnsi="Times New Roman" w:cs="Times New Roman"/>
          <w:sz w:val="24"/>
          <w:szCs w:val="24"/>
          <w:lang w:val="fr-CH"/>
        </w:rPr>
        <w:t>Hinche</w:t>
      </w:r>
      <w:proofErr w:type="spellEnd"/>
      <w:r w:rsidR="00A12BB4" w:rsidRPr="001167E0">
        <w:rPr>
          <w:rFonts w:ascii="Times New Roman" w:hAnsi="Times New Roman" w:cs="Times New Roman"/>
          <w:sz w:val="24"/>
          <w:szCs w:val="24"/>
          <w:lang w:val="fr-CH"/>
        </w:rPr>
        <w:t>, les personnes détenues ayant un handicap physique n’ont pas accès à l’équ</w:t>
      </w:r>
      <w:r w:rsidR="009550E9">
        <w:rPr>
          <w:rFonts w:ascii="Times New Roman" w:hAnsi="Times New Roman" w:cs="Times New Roman"/>
          <w:sz w:val="24"/>
          <w:szCs w:val="24"/>
          <w:lang w:val="fr-CH"/>
        </w:rPr>
        <w:t>ipement adapté dont ils ont</w:t>
      </w:r>
      <w:r w:rsidR="00A12BB4" w:rsidRPr="001167E0">
        <w:rPr>
          <w:rFonts w:ascii="Times New Roman" w:hAnsi="Times New Roman" w:cs="Times New Roman"/>
          <w:sz w:val="24"/>
          <w:szCs w:val="24"/>
          <w:lang w:val="fr-CH"/>
        </w:rPr>
        <w:t xml:space="preserve"> besoin (chaise roulante</w:t>
      </w:r>
      <w:r>
        <w:rPr>
          <w:rFonts w:ascii="Times New Roman" w:hAnsi="Times New Roman" w:cs="Times New Roman"/>
          <w:sz w:val="24"/>
          <w:szCs w:val="24"/>
          <w:lang w:val="fr-CH"/>
        </w:rPr>
        <w:t xml:space="preserve"> et</w:t>
      </w:r>
      <w:r w:rsidR="00A12BB4" w:rsidRPr="001167E0">
        <w:rPr>
          <w:rFonts w:ascii="Times New Roman" w:hAnsi="Times New Roman" w:cs="Times New Roman"/>
          <w:sz w:val="24"/>
          <w:szCs w:val="24"/>
          <w:lang w:val="fr-CH"/>
        </w:rPr>
        <w:t xml:space="preserve"> béquilles</w:t>
      </w:r>
      <w:r>
        <w:rPr>
          <w:rFonts w:ascii="Times New Roman" w:hAnsi="Times New Roman" w:cs="Times New Roman"/>
          <w:sz w:val="24"/>
          <w:szCs w:val="24"/>
          <w:lang w:val="fr-CH"/>
        </w:rPr>
        <w:t xml:space="preserve"> par exemple</w:t>
      </w:r>
      <w:r w:rsidR="00A12BB4" w:rsidRPr="001167E0">
        <w:rPr>
          <w:rFonts w:ascii="Times New Roman" w:hAnsi="Times New Roman" w:cs="Times New Roman"/>
          <w:sz w:val="24"/>
          <w:szCs w:val="24"/>
          <w:lang w:val="fr-CH"/>
        </w:rPr>
        <w:t>).</w:t>
      </w:r>
      <w:r w:rsidR="00217E45" w:rsidRPr="001167E0">
        <w:rPr>
          <w:rFonts w:ascii="Times New Roman" w:hAnsi="Times New Roman" w:cs="Times New Roman"/>
          <w:sz w:val="24"/>
          <w:szCs w:val="24"/>
          <w:lang w:val="fr-CH"/>
        </w:rPr>
        <w:t xml:space="preserve"> En outre, il n’existerait pas, au sein des prisons de Jacmel, de l’Anse-à-Veau et de Fort-Libe</w:t>
      </w:r>
      <w:r>
        <w:rPr>
          <w:rFonts w:ascii="Times New Roman" w:hAnsi="Times New Roman" w:cs="Times New Roman"/>
          <w:sz w:val="24"/>
          <w:szCs w:val="24"/>
          <w:lang w:val="fr-CH"/>
        </w:rPr>
        <w:t>rté, de programmes d’adaptation</w:t>
      </w:r>
      <w:r w:rsidR="00217E45" w:rsidRPr="001167E0">
        <w:rPr>
          <w:rFonts w:ascii="Times New Roman" w:hAnsi="Times New Roman" w:cs="Times New Roman"/>
          <w:sz w:val="24"/>
          <w:szCs w:val="24"/>
          <w:lang w:val="fr-CH"/>
        </w:rPr>
        <w:t xml:space="preserve"> et de réadaptation spécifiquement destinés aux </w:t>
      </w:r>
      <w:r w:rsidR="009550E9">
        <w:rPr>
          <w:rFonts w:ascii="Times New Roman" w:hAnsi="Times New Roman" w:cs="Times New Roman"/>
          <w:sz w:val="24"/>
          <w:szCs w:val="24"/>
          <w:lang w:val="fr-CH"/>
        </w:rPr>
        <w:t>détenus souffrant d</w:t>
      </w:r>
      <w:r>
        <w:rPr>
          <w:rFonts w:ascii="Times New Roman" w:hAnsi="Times New Roman" w:cs="Times New Roman"/>
          <w:sz w:val="24"/>
          <w:szCs w:val="24"/>
          <w:lang w:val="fr-CH"/>
        </w:rPr>
        <w:t xml:space="preserve">e </w:t>
      </w:r>
      <w:r w:rsidR="009550E9">
        <w:rPr>
          <w:rFonts w:ascii="Times New Roman" w:hAnsi="Times New Roman" w:cs="Times New Roman"/>
          <w:sz w:val="24"/>
          <w:szCs w:val="24"/>
          <w:lang w:val="fr-CH"/>
        </w:rPr>
        <w:t>handicaps</w:t>
      </w:r>
      <w:r w:rsidR="00217E45" w:rsidRPr="001167E0">
        <w:rPr>
          <w:rFonts w:ascii="Times New Roman" w:hAnsi="Times New Roman" w:cs="Times New Roman"/>
          <w:sz w:val="24"/>
          <w:szCs w:val="24"/>
          <w:lang w:val="fr-CH"/>
        </w:rPr>
        <w:t xml:space="preserve"> physiques.</w:t>
      </w:r>
    </w:p>
    <w:p w14:paraId="0C8B1D92" w14:textId="36453F33" w:rsidR="005249C4" w:rsidRPr="001167E0" w:rsidRDefault="005249C4" w:rsidP="001167E0">
      <w:pPr>
        <w:spacing w:line="276" w:lineRule="auto"/>
        <w:ind w:firstLine="720"/>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Selon l’information obtenue, à la Prison Civile de Jacmel, il n’existerait pas d’examen médical lors de l’admission de nouveaux détenus permettant d’identifier et d’orienter immédiatement les personnes souffrant de troubles mentaux graves vers des établissements médicaux appropriés.</w:t>
      </w:r>
    </w:p>
    <w:p w14:paraId="4FFA12A7" w14:textId="445C1731" w:rsidR="005249C4" w:rsidRPr="001167E0" w:rsidRDefault="005249C4" w:rsidP="001167E0">
      <w:pPr>
        <w:spacing w:line="276" w:lineRule="auto"/>
        <w:ind w:firstLine="720"/>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 xml:space="preserve">En outre, les membres de </w:t>
      </w:r>
      <w:r w:rsidR="00005837">
        <w:rPr>
          <w:rFonts w:ascii="Times New Roman" w:hAnsi="Times New Roman" w:cs="Times New Roman"/>
          <w:sz w:val="24"/>
          <w:szCs w:val="24"/>
          <w:lang w:val="fr-CH"/>
        </w:rPr>
        <w:t xml:space="preserve">la </w:t>
      </w:r>
      <w:r w:rsidRPr="001167E0">
        <w:rPr>
          <w:rFonts w:ascii="Times New Roman" w:hAnsi="Times New Roman" w:cs="Times New Roman"/>
          <w:sz w:val="24"/>
          <w:szCs w:val="24"/>
          <w:lang w:val="fr-CH"/>
        </w:rPr>
        <w:t>CE-JILAP ont été informé que dans les prisons de Jacmel, Anse-à-Veau et Fort-Liberté, un médecin n’est pas toujours consulté lorsque des personnes souffrant de troubles psychiatriques sont soumis à des moyens de contraintes.</w:t>
      </w:r>
    </w:p>
    <w:p w14:paraId="47AA60E1" w14:textId="77777777" w:rsidR="00C554D4" w:rsidRPr="001167E0" w:rsidRDefault="005249C4" w:rsidP="001167E0">
      <w:pPr>
        <w:spacing w:line="276" w:lineRule="auto"/>
        <w:ind w:firstLine="720"/>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De plus, les autorités pé</w:t>
      </w:r>
      <w:r w:rsidR="00134F5A">
        <w:rPr>
          <w:rFonts w:ascii="Times New Roman" w:hAnsi="Times New Roman" w:cs="Times New Roman"/>
          <w:sz w:val="24"/>
          <w:szCs w:val="24"/>
          <w:lang w:val="fr-CH"/>
        </w:rPr>
        <w:t>nitentiaires des prisons</w:t>
      </w:r>
      <w:r w:rsidRPr="001167E0">
        <w:rPr>
          <w:rFonts w:ascii="Times New Roman" w:hAnsi="Times New Roman" w:cs="Times New Roman"/>
          <w:sz w:val="24"/>
          <w:szCs w:val="24"/>
          <w:lang w:val="fr-CH"/>
        </w:rPr>
        <w:t xml:space="preserve"> de Jacmel et de l’Anse-à-Veau ne chercheraient pas toujours à obtenir le consentement des détenus souffrant d’incapacité mentale ou intellectuelle avant toute décision relative à un traitement.</w:t>
      </w:r>
      <w:r w:rsidR="00C554D4" w:rsidRPr="001167E0">
        <w:rPr>
          <w:rFonts w:ascii="Times New Roman" w:hAnsi="Times New Roman" w:cs="Times New Roman"/>
          <w:sz w:val="24"/>
          <w:szCs w:val="24"/>
          <w:lang w:val="fr-CH"/>
        </w:rPr>
        <w:t xml:space="preserve"> </w:t>
      </w:r>
      <w:r w:rsidR="00134F5A">
        <w:rPr>
          <w:rFonts w:ascii="Times New Roman" w:hAnsi="Times New Roman" w:cs="Times New Roman"/>
          <w:sz w:val="24"/>
          <w:szCs w:val="24"/>
          <w:lang w:val="fr-CH"/>
        </w:rPr>
        <w:t>Par ailleurs, à la prison</w:t>
      </w:r>
      <w:r w:rsidR="00C554D4" w:rsidRPr="001167E0">
        <w:rPr>
          <w:rFonts w:ascii="Times New Roman" w:hAnsi="Times New Roman" w:cs="Times New Roman"/>
          <w:sz w:val="24"/>
          <w:szCs w:val="24"/>
          <w:lang w:val="fr-CH"/>
        </w:rPr>
        <w:t xml:space="preserve"> de l’Anse-à-Veau, le consentement des détenus souffrant d’incapacité autre que mentale et intellectuelle ne serait pas non plus toujours recherché avant toute décision relative à un traitement.</w:t>
      </w:r>
    </w:p>
    <w:p w14:paraId="6E536F8D" w14:textId="28A8F9AB" w:rsidR="00FD53AD" w:rsidRDefault="00C554D4" w:rsidP="008A0F1E">
      <w:pPr>
        <w:spacing w:line="276" w:lineRule="auto"/>
        <w:ind w:firstLine="720"/>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 xml:space="preserve">Finalement, les personnes détenues présentant un problème de santé mentale sont détenues dans les cellules communes, avec les </w:t>
      </w:r>
      <w:r w:rsidR="00134F5A">
        <w:rPr>
          <w:rFonts w:ascii="Times New Roman" w:hAnsi="Times New Roman" w:cs="Times New Roman"/>
          <w:sz w:val="24"/>
          <w:szCs w:val="24"/>
          <w:lang w:val="fr-CH"/>
        </w:rPr>
        <w:t>autres personnes détenues dans les</w:t>
      </w:r>
      <w:r w:rsidRPr="001167E0">
        <w:rPr>
          <w:rFonts w:ascii="Times New Roman" w:hAnsi="Times New Roman" w:cs="Times New Roman"/>
          <w:sz w:val="24"/>
          <w:szCs w:val="24"/>
          <w:lang w:val="fr-CH"/>
        </w:rPr>
        <w:t xml:space="preserve"> </w:t>
      </w:r>
      <w:r w:rsidR="00134F5A">
        <w:rPr>
          <w:rFonts w:ascii="Times New Roman" w:hAnsi="Times New Roman" w:cs="Times New Roman"/>
          <w:sz w:val="24"/>
          <w:szCs w:val="24"/>
          <w:lang w:val="fr-CH"/>
        </w:rPr>
        <w:t>p</w:t>
      </w:r>
      <w:r w:rsidRPr="001167E0">
        <w:rPr>
          <w:rFonts w:ascii="Times New Roman" w:hAnsi="Times New Roman" w:cs="Times New Roman"/>
          <w:sz w:val="24"/>
          <w:szCs w:val="24"/>
          <w:lang w:val="fr-CH"/>
        </w:rPr>
        <w:t>rison</w:t>
      </w:r>
      <w:r w:rsidR="00134F5A">
        <w:rPr>
          <w:rFonts w:ascii="Times New Roman" w:hAnsi="Times New Roman" w:cs="Times New Roman"/>
          <w:sz w:val="24"/>
          <w:szCs w:val="24"/>
          <w:lang w:val="fr-CH"/>
        </w:rPr>
        <w:t>s d</w:t>
      </w:r>
      <w:r w:rsidRPr="001167E0">
        <w:rPr>
          <w:rFonts w:ascii="Times New Roman" w:hAnsi="Times New Roman" w:cs="Times New Roman"/>
          <w:sz w:val="24"/>
          <w:szCs w:val="24"/>
          <w:lang w:val="fr-CH"/>
        </w:rPr>
        <w:t xml:space="preserve">e Jacmel, de l’Anse-à-Veau et de Fort-Liberté. Aux prisons de Mirabelais et de Morne à Casse (Fort-Liberté), ces personnes sont maintenues dans les cellules d’isolement. Aux prisons de Cabaret et de </w:t>
      </w:r>
      <w:proofErr w:type="spellStart"/>
      <w:r w:rsidRPr="001167E0">
        <w:rPr>
          <w:rFonts w:ascii="Times New Roman" w:hAnsi="Times New Roman" w:cs="Times New Roman"/>
          <w:sz w:val="24"/>
          <w:szCs w:val="24"/>
          <w:lang w:val="fr-CH"/>
        </w:rPr>
        <w:t>Hinche</w:t>
      </w:r>
      <w:proofErr w:type="spellEnd"/>
      <w:r w:rsidRPr="001167E0">
        <w:rPr>
          <w:rFonts w:ascii="Times New Roman" w:hAnsi="Times New Roman" w:cs="Times New Roman"/>
          <w:sz w:val="24"/>
          <w:szCs w:val="24"/>
          <w:lang w:val="fr-CH"/>
        </w:rPr>
        <w:t>, ces personnes sont maintenues dans la cellule d’isolement ou à l’infirmerie.</w:t>
      </w:r>
    </w:p>
    <w:p w14:paraId="6FE5F816" w14:textId="77777777" w:rsidR="00B2157C" w:rsidRDefault="00B2157C" w:rsidP="00FD53AD">
      <w:pPr>
        <w:spacing w:line="276" w:lineRule="auto"/>
        <w:jc w:val="both"/>
        <w:rPr>
          <w:rFonts w:ascii="Times New Roman" w:hAnsi="Times New Roman" w:cs="Times New Roman"/>
          <w:i/>
          <w:sz w:val="24"/>
          <w:szCs w:val="24"/>
          <w:u w:val="single"/>
          <w:lang w:val="fr-CH"/>
        </w:rPr>
      </w:pPr>
    </w:p>
    <w:p w14:paraId="79909C12" w14:textId="77777777" w:rsidR="00B2157C" w:rsidRDefault="00B2157C" w:rsidP="00FD53AD">
      <w:pPr>
        <w:spacing w:line="276" w:lineRule="auto"/>
        <w:jc w:val="both"/>
        <w:rPr>
          <w:rFonts w:ascii="Times New Roman" w:hAnsi="Times New Roman" w:cs="Times New Roman"/>
          <w:i/>
          <w:sz w:val="24"/>
          <w:szCs w:val="24"/>
          <w:u w:val="single"/>
          <w:lang w:val="fr-CH"/>
        </w:rPr>
      </w:pPr>
    </w:p>
    <w:p w14:paraId="11EB6FEF" w14:textId="3A416370" w:rsidR="00FD53AD" w:rsidRDefault="008A0F1E" w:rsidP="00FD53AD">
      <w:pPr>
        <w:spacing w:line="276" w:lineRule="auto"/>
        <w:jc w:val="both"/>
        <w:rPr>
          <w:rFonts w:ascii="Times New Roman" w:hAnsi="Times New Roman" w:cs="Times New Roman"/>
          <w:i/>
          <w:sz w:val="24"/>
          <w:szCs w:val="24"/>
          <w:u w:val="single"/>
          <w:lang w:val="fr-CH"/>
        </w:rPr>
      </w:pPr>
      <w:r>
        <w:rPr>
          <w:rFonts w:ascii="Times New Roman" w:hAnsi="Times New Roman" w:cs="Times New Roman"/>
          <w:i/>
          <w:sz w:val="24"/>
          <w:szCs w:val="24"/>
          <w:u w:val="single"/>
          <w:lang w:val="fr-CH"/>
        </w:rPr>
        <w:lastRenderedPageBreak/>
        <w:t>Recommandation</w:t>
      </w:r>
      <w:r w:rsidR="00732DCB">
        <w:rPr>
          <w:rFonts w:ascii="Times New Roman" w:hAnsi="Times New Roman" w:cs="Times New Roman"/>
          <w:i/>
          <w:sz w:val="24"/>
          <w:szCs w:val="24"/>
          <w:u w:val="single"/>
          <w:lang w:val="fr-CH"/>
        </w:rPr>
        <w:t>s</w:t>
      </w:r>
    </w:p>
    <w:p w14:paraId="3607BAB5" w14:textId="3B3A3795" w:rsidR="008F1DF5" w:rsidRPr="008F1DF5" w:rsidRDefault="00026808" w:rsidP="008F1DF5">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sidR="00CB4166">
        <w:rPr>
          <w:rFonts w:ascii="Times New Roman" w:hAnsi="Times New Roman" w:cs="Times New Roman"/>
          <w:color w:val="000000"/>
          <w:sz w:val="24"/>
          <w:szCs w:val="24"/>
          <w:shd w:val="clear" w:color="auto" w:fill="FFFFFF"/>
          <w:lang w:val="fr-CH"/>
        </w:rPr>
        <w:t xml:space="preserve"> </w:t>
      </w:r>
      <w:r w:rsidR="008F1DF5" w:rsidRPr="008F1DF5">
        <w:rPr>
          <w:rFonts w:ascii="Times New Roman" w:hAnsi="Times New Roman" w:cs="Times New Roman"/>
          <w:sz w:val="24"/>
          <w:szCs w:val="24"/>
          <w:lang w:val="fr-CH"/>
        </w:rPr>
        <w:t xml:space="preserve">et </w:t>
      </w:r>
      <w:proofErr w:type="spellStart"/>
      <w:r w:rsidR="008F1DF5" w:rsidRPr="008F1DF5">
        <w:rPr>
          <w:rFonts w:ascii="Times New Roman" w:hAnsi="Times New Roman" w:cs="Times New Roman"/>
          <w:sz w:val="24"/>
          <w:szCs w:val="24"/>
          <w:lang w:val="fr-CH"/>
        </w:rPr>
        <w:t>Fransicans</w:t>
      </w:r>
      <w:proofErr w:type="spellEnd"/>
      <w:r w:rsidR="008F1DF5"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008F1DF5" w:rsidRPr="008F1DF5">
        <w:rPr>
          <w:rFonts w:ascii="Times New Roman" w:hAnsi="Times New Roman" w:cs="Times New Roman"/>
          <w:sz w:val="24"/>
          <w:szCs w:val="24"/>
          <w:lang w:val="fr-CH"/>
        </w:rPr>
        <w:t xml:space="preserve"> au Comité de faire l</w:t>
      </w:r>
      <w:r w:rsidR="00732DCB">
        <w:rPr>
          <w:rFonts w:ascii="Times New Roman" w:hAnsi="Times New Roman" w:cs="Times New Roman"/>
          <w:sz w:val="24"/>
          <w:szCs w:val="24"/>
          <w:lang w:val="fr-CH"/>
        </w:rPr>
        <w:t>es</w:t>
      </w:r>
      <w:r w:rsidR="008F1DF5" w:rsidRPr="008F1DF5">
        <w:rPr>
          <w:rFonts w:ascii="Times New Roman" w:hAnsi="Times New Roman" w:cs="Times New Roman"/>
          <w:sz w:val="24"/>
          <w:szCs w:val="24"/>
          <w:lang w:val="fr-CH"/>
        </w:rPr>
        <w:t xml:space="preserve"> recommandation</w:t>
      </w:r>
      <w:r w:rsidR="00732DCB">
        <w:rPr>
          <w:rFonts w:ascii="Times New Roman" w:hAnsi="Times New Roman" w:cs="Times New Roman"/>
          <w:sz w:val="24"/>
          <w:szCs w:val="24"/>
          <w:lang w:val="fr-CH"/>
        </w:rPr>
        <w:t>s</w:t>
      </w:r>
      <w:r w:rsidR="008F1DF5" w:rsidRPr="008F1DF5">
        <w:rPr>
          <w:rFonts w:ascii="Times New Roman" w:hAnsi="Times New Roman" w:cs="Times New Roman"/>
          <w:sz w:val="24"/>
          <w:szCs w:val="24"/>
          <w:lang w:val="fr-CH"/>
        </w:rPr>
        <w:t xml:space="preserve"> suivante</w:t>
      </w:r>
      <w:r w:rsidR="00732DCB">
        <w:rPr>
          <w:rFonts w:ascii="Times New Roman" w:hAnsi="Times New Roman" w:cs="Times New Roman"/>
          <w:sz w:val="24"/>
          <w:szCs w:val="24"/>
          <w:lang w:val="fr-CH"/>
        </w:rPr>
        <w:t>s</w:t>
      </w:r>
      <w:r w:rsidR="008F1DF5" w:rsidRPr="008F1DF5">
        <w:rPr>
          <w:rFonts w:ascii="Times New Roman" w:hAnsi="Times New Roman" w:cs="Times New Roman"/>
          <w:sz w:val="24"/>
          <w:szCs w:val="24"/>
          <w:lang w:val="fr-CH"/>
        </w:rPr>
        <w:t xml:space="preserve"> à la République d’Haïti :</w:t>
      </w:r>
    </w:p>
    <w:p w14:paraId="2EE33627" w14:textId="4D43F9ED" w:rsidR="00040F5C" w:rsidRPr="00040F5C" w:rsidRDefault="00040F5C" w:rsidP="00040F5C">
      <w:pPr>
        <w:pStyle w:val="ListParagraph"/>
        <w:numPr>
          <w:ilvl w:val="0"/>
          <w:numId w:val="4"/>
        </w:numPr>
        <w:spacing w:line="276" w:lineRule="auto"/>
        <w:jc w:val="both"/>
        <w:rPr>
          <w:rFonts w:ascii="Times New Roman" w:hAnsi="Times New Roman" w:cs="Times New Roman"/>
          <w:sz w:val="24"/>
          <w:szCs w:val="24"/>
          <w:lang w:val="fr-CH"/>
        </w:rPr>
      </w:pPr>
      <w:bookmarkStart w:id="2" w:name="_Hlk504739102"/>
      <w:r>
        <w:rPr>
          <w:rFonts w:ascii="Times New Roman" w:hAnsi="Times New Roman" w:cs="Times New Roman"/>
          <w:sz w:val="24"/>
          <w:szCs w:val="24"/>
          <w:lang w:val="fr-CH"/>
        </w:rPr>
        <w:t>Que l’Etat procède à un recensement afin d’identifier les personnes ayant un handicap qui sont privées de liberté et qu’il évalue leurs besoins en matière de soins de santé ;</w:t>
      </w:r>
    </w:p>
    <w:p w14:paraId="1031D31B" w14:textId="6AA173F3" w:rsidR="00134F5A" w:rsidRPr="00E26C58" w:rsidRDefault="00134F5A" w:rsidP="00134F5A">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cs="Times New Roman"/>
          <w:sz w:val="24"/>
          <w:szCs w:val="24"/>
          <w:lang w:val="fr-CH"/>
        </w:rPr>
        <w:t>Que l’Etat</w:t>
      </w:r>
      <w:r w:rsidRPr="00E26C58">
        <w:rPr>
          <w:rFonts w:ascii="Times New Roman" w:hAnsi="Times New Roman" w:cs="Times New Roman"/>
          <w:sz w:val="24"/>
          <w:szCs w:val="24"/>
          <w:lang w:val="fr-CH"/>
        </w:rPr>
        <w:t xml:space="preserve"> veille à ce que les personnes handicapées en détention aient accès aux soins de santé sur un pied d’égalité avec les autres et sur la base du consentement libre et éclairé de la personne, et au même niveau de soins de santé que celui of</w:t>
      </w:r>
      <w:r>
        <w:rPr>
          <w:rFonts w:ascii="Times New Roman" w:hAnsi="Times New Roman" w:cs="Times New Roman"/>
          <w:sz w:val="24"/>
          <w:szCs w:val="24"/>
          <w:lang w:val="fr-CH"/>
        </w:rPr>
        <w:t>f</w:t>
      </w:r>
      <w:r w:rsidR="00663E41">
        <w:rPr>
          <w:rFonts w:ascii="Times New Roman" w:hAnsi="Times New Roman" w:cs="Times New Roman"/>
          <w:sz w:val="24"/>
          <w:szCs w:val="24"/>
          <w:lang w:val="fr-CH"/>
        </w:rPr>
        <w:t>ert dans la société en général.</w:t>
      </w:r>
    </w:p>
    <w:bookmarkEnd w:id="2"/>
    <w:p w14:paraId="627C7DE3" w14:textId="77777777" w:rsidR="00134F5A" w:rsidRDefault="00134F5A" w:rsidP="00E960D8">
      <w:pPr>
        <w:spacing w:line="276" w:lineRule="auto"/>
        <w:jc w:val="both"/>
        <w:rPr>
          <w:rFonts w:ascii="Times New Roman" w:hAnsi="Times New Roman" w:cs="Times New Roman"/>
          <w:sz w:val="24"/>
          <w:szCs w:val="24"/>
          <w:lang w:val="fr-CH"/>
        </w:rPr>
      </w:pPr>
    </w:p>
    <w:p w14:paraId="5CF64774" w14:textId="77777777" w:rsidR="002A04DA" w:rsidRPr="001167E0" w:rsidRDefault="002A04DA" w:rsidP="001167E0">
      <w:pPr>
        <w:spacing w:line="276" w:lineRule="auto"/>
        <w:ind w:firstLine="720"/>
        <w:jc w:val="both"/>
        <w:rPr>
          <w:rFonts w:ascii="Times New Roman" w:hAnsi="Times New Roman" w:cs="Times New Roman"/>
          <w:b/>
          <w:sz w:val="24"/>
          <w:szCs w:val="24"/>
          <w:lang w:val="fr-CH"/>
        </w:rPr>
      </w:pPr>
      <w:r w:rsidRPr="001167E0">
        <w:rPr>
          <w:rFonts w:ascii="Times New Roman" w:hAnsi="Times New Roman" w:cs="Times New Roman"/>
          <w:b/>
          <w:sz w:val="24"/>
          <w:szCs w:val="24"/>
          <w:lang w:val="fr-CH"/>
        </w:rPr>
        <w:t>Article</w:t>
      </w:r>
      <w:r w:rsidR="00C554D4" w:rsidRPr="001167E0">
        <w:rPr>
          <w:rFonts w:ascii="Times New Roman" w:hAnsi="Times New Roman" w:cs="Times New Roman"/>
          <w:b/>
          <w:sz w:val="24"/>
          <w:szCs w:val="24"/>
          <w:lang w:val="fr-CH"/>
        </w:rPr>
        <w:t>s</w:t>
      </w:r>
      <w:r w:rsidRPr="001167E0">
        <w:rPr>
          <w:rFonts w:ascii="Times New Roman" w:hAnsi="Times New Roman" w:cs="Times New Roman"/>
          <w:b/>
          <w:sz w:val="24"/>
          <w:szCs w:val="24"/>
          <w:lang w:val="fr-CH"/>
        </w:rPr>
        <w:t xml:space="preserve"> </w:t>
      </w:r>
      <w:r w:rsidR="00C554D4" w:rsidRPr="001167E0">
        <w:rPr>
          <w:rFonts w:ascii="Times New Roman" w:hAnsi="Times New Roman" w:cs="Times New Roman"/>
          <w:b/>
          <w:sz w:val="24"/>
          <w:szCs w:val="24"/>
          <w:lang w:val="fr-CH"/>
        </w:rPr>
        <w:t>27 (travail et emploi) et 30 (Participation à la vie culturelle et récréative, aux loisirs et aux sports)</w:t>
      </w:r>
    </w:p>
    <w:p w14:paraId="6F200CBF" w14:textId="3300F1D0" w:rsidR="00172C08" w:rsidRPr="001167E0" w:rsidRDefault="00F91C08" w:rsidP="00E960D8">
      <w:pPr>
        <w:spacing w:line="276" w:lineRule="auto"/>
        <w:ind w:firstLine="720"/>
        <w:jc w:val="both"/>
        <w:rPr>
          <w:rFonts w:ascii="Times New Roman" w:hAnsi="Times New Roman" w:cs="Times New Roman"/>
          <w:sz w:val="24"/>
          <w:szCs w:val="24"/>
          <w:lang w:val="fr-CH"/>
        </w:rPr>
      </w:pPr>
      <w:r w:rsidRPr="001167E0">
        <w:rPr>
          <w:rFonts w:ascii="Times New Roman" w:hAnsi="Times New Roman" w:cs="Times New Roman"/>
          <w:sz w:val="24"/>
          <w:szCs w:val="24"/>
          <w:lang w:val="fr-CH"/>
        </w:rPr>
        <w:t>Des neuf centres de détention visité</w:t>
      </w:r>
      <w:r w:rsidR="009550E9">
        <w:rPr>
          <w:rFonts w:ascii="Times New Roman" w:hAnsi="Times New Roman" w:cs="Times New Roman"/>
          <w:sz w:val="24"/>
          <w:szCs w:val="24"/>
          <w:lang w:val="fr-CH"/>
        </w:rPr>
        <w:t>s,</w:t>
      </w:r>
      <w:r w:rsidRPr="001167E0">
        <w:rPr>
          <w:rFonts w:ascii="Times New Roman" w:hAnsi="Times New Roman" w:cs="Times New Roman"/>
          <w:sz w:val="24"/>
          <w:szCs w:val="24"/>
          <w:lang w:val="fr-CH"/>
        </w:rPr>
        <w:t xml:space="preserve"> quatre (Prison Civile de Croix-des-Bouquets, Prison Civile de Cabaret, Prison Civile de Jacmel et Prison Civile de l’Anse-à-Veau) offrent des programmes d’emploi, d’artisanat ou des activités récréatives aux personnes détenues.</w:t>
      </w:r>
      <w:r w:rsidR="00E960D8">
        <w:rPr>
          <w:rFonts w:ascii="Times New Roman" w:hAnsi="Times New Roman" w:cs="Times New Roman"/>
          <w:sz w:val="24"/>
          <w:szCs w:val="24"/>
          <w:lang w:val="fr-CH"/>
        </w:rPr>
        <w:t xml:space="preserve"> Toutefois, les membres de </w:t>
      </w:r>
      <w:r w:rsidR="00732DCB">
        <w:rPr>
          <w:rFonts w:ascii="Times New Roman" w:hAnsi="Times New Roman" w:cs="Times New Roman"/>
          <w:sz w:val="24"/>
          <w:szCs w:val="24"/>
          <w:lang w:val="fr-CH"/>
        </w:rPr>
        <w:t xml:space="preserve">la </w:t>
      </w:r>
      <w:r w:rsidR="00E960D8">
        <w:rPr>
          <w:rFonts w:ascii="Times New Roman" w:hAnsi="Times New Roman" w:cs="Times New Roman"/>
          <w:sz w:val="24"/>
          <w:szCs w:val="24"/>
          <w:lang w:val="fr-CH"/>
        </w:rPr>
        <w:t xml:space="preserve">CE-JILAP ont </w:t>
      </w:r>
      <w:r w:rsidR="009550E9">
        <w:rPr>
          <w:rFonts w:ascii="Times New Roman" w:hAnsi="Times New Roman" w:cs="Times New Roman"/>
          <w:sz w:val="24"/>
          <w:szCs w:val="24"/>
          <w:lang w:val="fr-CH"/>
        </w:rPr>
        <w:t xml:space="preserve">constaté </w:t>
      </w:r>
      <w:r w:rsidR="00E960D8">
        <w:rPr>
          <w:rFonts w:ascii="Times New Roman" w:hAnsi="Times New Roman" w:cs="Times New Roman"/>
          <w:sz w:val="24"/>
          <w:szCs w:val="24"/>
          <w:lang w:val="fr-CH"/>
        </w:rPr>
        <w:t xml:space="preserve">que </w:t>
      </w:r>
      <w:r w:rsidRPr="001167E0">
        <w:rPr>
          <w:rFonts w:ascii="Times New Roman" w:hAnsi="Times New Roman" w:cs="Times New Roman"/>
          <w:sz w:val="24"/>
          <w:szCs w:val="24"/>
          <w:lang w:val="fr-CH"/>
        </w:rPr>
        <w:t>les personnes handicapées détenues à la Prison Civile de Jacmel et de l’Anse-à-Veau ne bénéficient pas d’un accès à ces programmes sur un pied d’égalité avec</w:t>
      </w:r>
      <w:r w:rsidR="00E960D8">
        <w:rPr>
          <w:rFonts w:ascii="Times New Roman" w:hAnsi="Times New Roman" w:cs="Times New Roman"/>
          <w:sz w:val="24"/>
          <w:szCs w:val="24"/>
          <w:lang w:val="fr-CH"/>
        </w:rPr>
        <w:t xml:space="preserve"> les autres personnes détenues.</w:t>
      </w:r>
    </w:p>
    <w:p w14:paraId="5E91854F" w14:textId="0B09ACE3" w:rsidR="00753DE5" w:rsidRDefault="00E960D8" w:rsidP="00040F5C">
      <w:pPr>
        <w:spacing w:line="276" w:lineRule="auto"/>
        <w:ind w:firstLine="720"/>
        <w:jc w:val="both"/>
        <w:rPr>
          <w:rFonts w:ascii="Times New Roman" w:hAnsi="Times New Roman" w:cs="Times New Roman"/>
          <w:sz w:val="24"/>
          <w:szCs w:val="24"/>
          <w:lang w:val="fr-CH"/>
        </w:rPr>
      </w:pPr>
      <w:r>
        <w:rPr>
          <w:rFonts w:ascii="Times New Roman" w:hAnsi="Times New Roman" w:cs="Times New Roman"/>
          <w:sz w:val="24"/>
          <w:szCs w:val="24"/>
          <w:lang w:val="fr-CH"/>
        </w:rPr>
        <w:t>En outre, t</w:t>
      </w:r>
      <w:r w:rsidR="00172C08" w:rsidRPr="001167E0">
        <w:rPr>
          <w:rFonts w:ascii="Times New Roman" w:hAnsi="Times New Roman" w:cs="Times New Roman"/>
          <w:sz w:val="24"/>
          <w:szCs w:val="24"/>
          <w:lang w:val="fr-CH"/>
        </w:rPr>
        <w:t>el que mentionné</w:t>
      </w:r>
      <w:r>
        <w:rPr>
          <w:rFonts w:ascii="Times New Roman" w:hAnsi="Times New Roman" w:cs="Times New Roman"/>
          <w:sz w:val="24"/>
          <w:szCs w:val="24"/>
          <w:lang w:val="fr-CH"/>
        </w:rPr>
        <w:t xml:space="preserve"> dans la section relative à l’article 9 de la </w:t>
      </w:r>
      <w:r>
        <w:rPr>
          <w:rFonts w:ascii="Times New Roman" w:hAnsi="Times New Roman" w:cs="Times New Roman"/>
          <w:i/>
          <w:sz w:val="24"/>
          <w:szCs w:val="24"/>
          <w:lang w:val="fr-CH"/>
        </w:rPr>
        <w:t>Convention</w:t>
      </w:r>
      <w:r w:rsidR="00172C08" w:rsidRPr="001167E0">
        <w:rPr>
          <w:rFonts w:ascii="Times New Roman" w:hAnsi="Times New Roman" w:cs="Times New Roman"/>
          <w:sz w:val="24"/>
          <w:szCs w:val="24"/>
          <w:lang w:val="fr-CH"/>
        </w:rPr>
        <w:t xml:space="preserve">, aucun aménagement n’est prévu pour permettre aux détenus </w:t>
      </w:r>
      <w:r w:rsidR="00663E41">
        <w:rPr>
          <w:rFonts w:ascii="Times New Roman" w:hAnsi="Times New Roman" w:cs="Times New Roman"/>
          <w:sz w:val="24"/>
          <w:szCs w:val="24"/>
          <w:lang w:val="fr-CH"/>
        </w:rPr>
        <w:t>handicapés</w:t>
      </w:r>
      <w:r w:rsidR="008F1DF5">
        <w:rPr>
          <w:rFonts w:ascii="Times New Roman" w:hAnsi="Times New Roman" w:cs="Times New Roman"/>
          <w:sz w:val="24"/>
          <w:szCs w:val="24"/>
          <w:lang w:val="fr-CH"/>
        </w:rPr>
        <w:t xml:space="preserve"> d’accéder aux zones</w:t>
      </w:r>
      <w:r w:rsidR="00172C08" w:rsidRPr="001167E0">
        <w:rPr>
          <w:rFonts w:ascii="Times New Roman" w:hAnsi="Times New Roman" w:cs="Times New Roman"/>
          <w:sz w:val="24"/>
          <w:szCs w:val="24"/>
          <w:lang w:val="fr-CH"/>
        </w:rPr>
        <w:t xml:space="preserve"> en plein-air aux prisons de Mirebalais, de Jacmel, de l’Anse-à-Veau et de </w:t>
      </w:r>
      <w:proofErr w:type="spellStart"/>
      <w:r w:rsidR="00172C08" w:rsidRPr="001167E0">
        <w:rPr>
          <w:rFonts w:ascii="Times New Roman" w:hAnsi="Times New Roman" w:cs="Times New Roman"/>
          <w:sz w:val="24"/>
          <w:szCs w:val="24"/>
          <w:lang w:val="fr-CH"/>
        </w:rPr>
        <w:t>Hinche</w:t>
      </w:r>
      <w:proofErr w:type="spellEnd"/>
      <w:r w:rsidR="00172C08" w:rsidRPr="001167E0">
        <w:rPr>
          <w:rFonts w:ascii="Times New Roman" w:hAnsi="Times New Roman" w:cs="Times New Roman"/>
          <w:sz w:val="24"/>
          <w:szCs w:val="24"/>
          <w:lang w:val="fr-CH"/>
        </w:rPr>
        <w:t>.</w:t>
      </w:r>
    </w:p>
    <w:p w14:paraId="0294309C" w14:textId="69C9FC6D" w:rsidR="00FD53AD" w:rsidRDefault="008A0F1E" w:rsidP="00FD53AD">
      <w:pPr>
        <w:spacing w:line="276" w:lineRule="auto"/>
        <w:jc w:val="both"/>
        <w:rPr>
          <w:rFonts w:ascii="Times New Roman" w:hAnsi="Times New Roman" w:cs="Times New Roman"/>
          <w:i/>
          <w:sz w:val="24"/>
          <w:szCs w:val="24"/>
          <w:u w:val="single"/>
          <w:lang w:val="fr-CH"/>
        </w:rPr>
      </w:pPr>
      <w:r>
        <w:rPr>
          <w:rFonts w:ascii="Times New Roman" w:hAnsi="Times New Roman" w:cs="Times New Roman"/>
          <w:i/>
          <w:sz w:val="24"/>
          <w:szCs w:val="24"/>
          <w:u w:val="single"/>
          <w:lang w:val="fr-CH"/>
        </w:rPr>
        <w:t>Recommandation</w:t>
      </w:r>
    </w:p>
    <w:p w14:paraId="04E5DE0F" w14:textId="44F647D9" w:rsidR="008F1DF5" w:rsidRPr="008F1DF5" w:rsidRDefault="00026808" w:rsidP="008F1DF5">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sidR="008F1DF5" w:rsidRPr="008F1DF5">
        <w:rPr>
          <w:rFonts w:ascii="Times New Roman" w:hAnsi="Times New Roman" w:cs="Times New Roman"/>
          <w:sz w:val="24"/>
          <w:szCs w:val="24"/>
          <w:lang w:val="fr-CH"/>
        </w:rPr>
        <w:t xml:space="preserve"> et </w:t>
      </w:r>
      <w:proofErr w:type="spellStart"/>
      <w:r w:rsidR="008F1DF5" w:rsidRPr="008F1DF5">
        <w:rPr>
          <w:rFonts w:ascii="Times New Roman" w:hAnsi="Times New Roman" w:cs="Times New Roman"/>
          <w:sz w:val="24"/>
          <w:szCs w:val="24"/>
          <w:lang w:val="fr-CH"/>
        </w:rPr>
        <w:t>Fransicans</w:t>
      </w:r>
      <w:proofErr w:type="spellEnd"/>
      <w:r w:rsidR="008F1DF5"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008F1DF5" w:rsidRPr="008F1DF5">
        <w:rPr>
          <w:rFonts w:ascii="Times New Roman" w:hAnsi="Times New Roman" w:cs="Times New Roman"/>
          <w:sz w:val="24"/>
          <w:szCs w:val="24"/>
          <w:lang w:val="fr-CH"/>
        </w:rPr>
        <w:t xml:space="preserve"> au Comité de faire l</w:t>
      </w:r>
      <w:r w:rsidR="008F1DF5">
        <w:rPr>
          <w:rFonts w:ascii="Times New Roman" w:hAnsi="Times New Roman" w:cs="Times New Roman"/>
          <w:sz w:val="24"/>
          <w:szCs w:val="24"/>
          <w:lang w:val="fr-CH"/>
        </w:rPr>
        <w:t>a</w:t>
      </w:r>
      <w:r w:rsidR="008F1DF5" w:rsidRPr="008F1DF5">
        <w:rPr>
          <w:rFonts w:ascii="Times New Roman" w:hAnsi="Times New Roman" w:cs="Times New Roman"/>
          <w:sz w:val="24"/>
          <w:szCs w:val="24"/>
          <w:lang w:val="fr-CH"/>
        </w:rPr>
        <w:t xml:space="preserve"> recommandation suivante à la République d’Haïti :</w:t>
      </w:r>
    </w:p>
    <w:p w14:paraId="0A1975FD" w14:textId="77777777" w:rsidR="00663E41" w:rsidRDefault="00663E41" w:rsidP="00663E41">
      <w:pPr>
        <w:pStyle w:val="ListParagraph"/>
        <w:numPr>
          <w:ilvl w:val="0"/>
          <w:numId w:val="4"/>
        </w:numPr>
        <w:spacing w:line="276" w:lineRule="auto"/>
        <w:jc w:val="both"/>
        <w:rPr>
          <w:rFonts w:ascii="Times New Roman" w:hAnsi="Times New Roman" w:cs="Times New Roman"/>
          <w:sz w:val="24"/>
          <w:szCs w:val="24"/>
          <w:lang w:val="fr-CH"/>
        </w:rPr>
      </w:pPr>
      <w:bookmarkStart w:id="3" w:name="_Hlk504739116"/>
      <w:r w:rsidRPr="00E26C58">
        <w:rPr>
          <w:rFonts w:ascii="Times New Roman" w:hAnsi="Times New Roman" w:cs="Times New Roman"/>
          <w:sz w:val="24"/>
          <w:szCs w:val="24"/>
          <w:lang w:val="fr-CH"/>
        </w:rPr>
        <w:t xml:space="preserve">Que l’Etat s’assure que des aménagements raisonnables soient fournis aux détenus handicapés afin d’assurer leur participation et leur accès à tous les services et </w:t>
      </w:r>
      <w:r>
        <w:rPr>
          <w:rFonts w:ascii="Times New Roman" w:hAnsi="Times New Roman" w:cs="Times New Roman"/>
          <w:sz w:val="24"/>
          <w:szCs w:val="24"/>
          <w:lang w:val="fr-CH"/>
        </w:rPr>
        <w:t>à toutes les activités</w:t>
      </w:r>
      <w:r w:rsidRPr="00E26C58">
        <w:rPr>
          <w:rFonts w:ascii="Times New Roman" w:hAnsi="Times New Roman" w:cs="Times New Roman"/>
          <w:sz w:val="24"/>
          <w:szCs w:val="24"/>
          <w:lang w:val="fr-CH"/>
        </w:rPr>
        <w:t xml:space="preserve"> dans des conditions </w:t>
      </w:r>
      <w:r>
        <w:rPr>
          <w:rFonts w:ascii="Times New Roman" w:hAnsi="Times New Roman" w:cs="Times New Roman"/>
          <w:sz w:val="24"/>
          <w:szCs w:val="24"/>
          <w:lang w:val="fr-CH"/>
        </w:rPr>
        <w:t>d’égalité avec les autres.</w:t>
      </w:r>
    </w:p>
    <w:bookmarkEnd w:id="3"/>
    <w:p w14:paraId="0DD02FED" w14:textId="77777777" w:rsidR="00663E41" w:rsidRPr="001167E0" w:rsidRDefault="00663E41" w:rsidP="00A57EA7">
      <w:pPr>
        <w:spacing w:line="276" w:lineRule="auto"/>
        <w:jc w:val="both"/>
        <w:rPr>
          <w:rFonts w:ascii="Times New Roman" w:hAnsi="Times New Roman" w:cs="Times New Roman"/>
          <w:sz w:val="24"/>
          <w:szCs w:val="24"/>
          <w:lang w:val="fr-CH"/>
        </w:rPr>
      </w:pPr>
    </w:p>
    <w:p w14:paraId="06CB465F" w14:textId="24EAF57C" w:rsidR="00B42861" w:rsidRPr="001167E0" w:rsidRDefault="00B42861" w:rsidP="001167E0">
      <w:pPr>
        <w:spacing w:line="276" w:lineRule="auto"/>
        <w:jc w:val="both"/>
        <w:rPr>
          <w:rFonts w:ascii="Times New Roman" w:hAnsi="Times New Roman" w:cs="Times New Roman"/>
          <w:b/>
          <w:sz w:val="24"/>
          <w:szCs w:val="24"/>
          <w:lang w:val="fr-CH"/>
        </w:rPr>
      </w:pPr>
      <w:r w:rsidRPr="001167E0">
        <w:rPr>
          <w:rFonts w:ascii="Times New Roman" w:hAnsi="Times New Roman" w:cs="Times New Roman"/>
          <w:b/>
          <w:sz w:val="24"/>
          <w:szCs w:val="24"/>
          <w:lang w:val="fr-CH"/>
        </w:rPr>
        <w:t>Article 14 (</w:t>
      </w:r>
      <w:r w:rsidR="00666BC7" w:rsidRPr="001167E0">
        <w:rPr>
          <w:rFonts w:ascii="Times New Roman" w:hAnsi="Times New Roman" w:cs="Times New Roman"/>
          <w:b/>
          <w:sz w:val="24"/>
          <w:szCs w:val="24"/>
          <w:lang w:val="fr-CH"/>
        </w:rPr>
        <w:t>Liberté et sécurité de la personne)</w:t>
      </w:r>
      <w:r w:rsidR="00684132" w:rsidRPr="001167E0">
        <w:rPr>
          <w:rFonts w:ascii="Times New Roman" w:hAnsi="Times New Roman" w:cs="Times New Roman"/>
          <w:b/>
          <w:sz w:val="24"/>
          <w:szCs w:val="24"/>
          <w:lang w:val="fr-CH"/>
        </w:rPr>
        <w:t xml:space="preserve">, en </w:t>
      </w:r>
      <w:r w:rsidR="006A2DE7">
        <w:rPr>
          <w:rFonts w:ascii="Times New Roman" w:hAnsi="Times New Roman" w:cs="Times New Roman"/>
          <w:b/>
          <w:sz w:val="24"/>
          <w:szCs w:val="24"/>
          <w:lang w:val="fr-CH"/>
        </w:rPr>
        <w:t>conjonc</w:t>
      </w:r>
      <w:r w:rsidR="006A2DE7" w:rsidRPr="001167E0">
        <w:rPr>
          <w:rFonts w:ascii="Times New Roman" w:hAnsi="Times New Roman" w:cs="Times New Roman"/>
          <w:b/>
          <w:sz w:val="24"/>
          <w:szCs w:val="24"/>
          <w:lang w:val="fr-CH"/>
        </w:rPr>
        <w:t xml:space="preserve">tion </w:t>
      </w:r>
      <w:r w:rsidR="00684132" w:rsidRPr="001167E0">
        <w:rPr>
          <w:rFonts w:ascii="Times New Roman" w:hAnsi="Times New Roman" w:cs="Times New Roman"/>
          <w:b/>
          <w:sz w:val="24"/>
          <w:szCs w:val="24"/>
          <w:lang w:val="fr-CH"/>
        </w:rPr>
        <w:t>avec l’article</w:t>
      </w:r>
      <w:r w:rsidR="004A1ABD" w:rsidRPr="001167E0">
        <w:rPr>
          <w:rFonts w:ascii="Times New Roman" w:hAnsi="Times New Roman" w:cs="Times New Roman"/>
          <w:b/>
          <w:sz w:val="24"/>
          <w:szCs w:val="24"/>
          <w:lang w:val="fr-CH"/>
        </w:rPr>
        <w:t xml:space="preserve"> 4 (Obligations générales),</w:t>
      </w:r>
      <w:r w:rsidR="00684132" w:rsidRPr="001167E0">
        <w:rPr>
          <w:rFonts w:ascii="Times New Roman" w:hAnsi="Times New Roman" w:cs="Times New Roman"/>
          <w:b/>
          <w:sz w:val="24"/>
          <w:szCs w:val="24"/>
          <w:lang w:val="fr-CH"/>
        </w:rPr>
        <w:t xml:space="preserve"> 12 (Reconnaissance de la personnalité juridique dans des conditions d’</w:t>
      </w:r>
      <w:r w:rsidR="00FC67D2" w:rsidRPr="001167E0">
        <w:rPr>
          <w:rFonts w:ascii="Times New Roman" w:hAnsi="Times New Roman" w:cs="Times New Roman"/>
          <w:b/>
          <w:sz w:val="24"/>
          <w:szCs w:val="24"/>
          <w:lang w:val="fr-CH"/>
        </w:rPr>
        <w:t>égalité)</w:t>
      </w:r>
      <w:r w:rsidR="00684132" w:rsidRPr="001167E0">
        <w:rPr>
          <w:rFonts w:ascii="Times New Roman" w:hAnsi="Times New Roman" w:cs="Times New Roman"/>
          <w:b/>
          <w:sz w:val="24"/>
          <w:szCs w:val="24"/>
          <w:lang w:val="fr-CH"/>
        </w:rPr>
        <w:t xml:space="preserve"> </w:t>
      </w:r>
      <w:r w:rsidR="004A1ABD" w:rsidRPr="001167E0">
        <w:rPr>
          <w:rFonts w:ascii="Times New Roman" w:hAnsi="Times New Roman" w:cs="Times New Roman"/>
          <w:b/>
          <w:sz w:val="24"/>
          <w:szCs w:val="24"/>
          <w:lang w:val="fr-CH"/>
        </w:rPr>
        <w:t xml:space="preserve">et </w:t>
      </w:r>
      <w:r w:rsidR="00663E41">
        <w:rPr>
          <w:rFonts w:ascii="Times New Roman" w:hAnsi="Times New Roman" w:cs="Times New Roman"/>
          <w:b/>
          <w:sz w:val="24"/>
          <w:szCs w:val="24"/>
          <w:lang w:val="fr-CH"/>
        </w:rPr>
        <w:t>25 (Santé)</w:t>
      </w:r>
    </w:p>
    <w:p w14:paraId="3F576658" w14:textId="386C8BF3" w:rsidR="00666BC7" w:rsidRDefault="00666BC7" w:rsidP="001167E0">
      <w:pPr>
        <w:spacing w:line="276" w:lineRule="auto"/>
        <w:jc w:val="both"/>
        <w:rPr>
          <w:rFonts w:ascii="Times New Roman" w:hAnsi="Times New Roman" w:cs="Times New Roman"/>
          <w:sz w:val="24"/>
          <w:szCs w:val="24"/>
          <w:lang w:val="fr-CH"/>
        </w:rPr>
      </w:pPr>
      <w:r w:rsidRPr="001167E0">
        <w:rPr>
          <w:rFonts w:ascii="Times New Roman" w:hAnsi="Times New Roman" w:cs="Times New Roman"/>
          <w:b/>
          <w:sz w:val="24"/>
          <w:szCs w:val="24"/>
          <w:lang w:val="fr-CH"/>
        </w:rPr>
        <w:tab/>
      </w:r>
      <w:r w:rsidRPr="001167E0">
        <w:rPr>
          <w:rFonts w:ascii="Times New Roman" w:hAnsi="Times New Roman" w:cs="Times New Roman"/>
          <w:sz w:val="24"/>
          <w:szCs w:val="24"/>
          <w:lang w:val="fr-CH"/>
        </w:rPr>
        <w:t>La République d’Haïti procède présentement à l</w:t>
      </w:r>
      <w:r w:rsidR="009550E9">
        <w:rPr>
          <w:rFonts w:ascii="Times New Roman" w:hAnsi="Times New Roman" w:cs="Times New Roman"/>
          <w:sz w:val="24"/>
          <w:szCs w:val="24"/>
          <w:lang w:val="fr-CH"/>
        </w:rPr>
        <w:t xml:space="preserve">’élaboration d’un nouveau </w:t>
      </w:r>
      <w:r w:rsidR="009550E9" w:rsidRPr="009550E9">
        <w:rPr>
          <w:rFonts w:ascii="Times New Roman" w:hAnsi="Times New Roman" w:cs="Times New Roman"/>
          <w:i/>
          <w:sz w:val="24"/>
          <w:szCs w:val="24"/>
          <w:lang w:val="fr-CH"/>
        </w:rPr>
        <w:t>Code p</w:t>
      </w:r>
      <w:r w:rsidRPr="009550E9">
        <w:rPr>
          <w:rFonts w:ascii="Times New Roman" w:hAnsi="Times New Roman" w:cs="Times New Roman"/>
          <w:i/>
          <w:sz w:val="24"/>
          <w:szCs w:val="24"/>
          <w:lang w:val="fr-CH"/>
        </w:rPr>
        <w:t>énal</w:t>
      </w:r>
      <w:r w:rsidRPr="001167E0">
        <w:rPr>
          <w:rFonts w:ascii="Times New Roman" w:hAnsi="Times New Roman" w:cs="Times New Roman"/>
          <w:sz w:val="24"/>
          <w:szCs w:val="24"/>
          <w:lang w:val="fr-CH"/>
        </w:rPr>
        <w:t xml:space="preserve"> </w:t>
      </w:r>
      <w:r w:rsidR="009550E9">
        <w:rPr>
          <w:rFonts w:ascii="Times New Roman" w:hAnsi="Times New Roman" w:cs="Times New Roman"/>
          <w:sz w:val="24"/>
          <w:szCs w:val="24"/>
          <w:lang w:val="fr-CH"/>
        </w:rPr>
        <w:t xml:space="preserve">ainsi que d’un nouveau </w:t>
      </w:r>
      <w:r w:rsidR="009550E9" w:rsidRPr="009550E9">
        <w:rPr>
          <w:rFonts w:ascii="Times New Roman" w:hAnsi="Times New Roman" w:cs="Times New Roman"/>
          <w:i/>
          <w:sz w:val="24"/>
          <w:szCs w:val="24"/>
          <w:lang w:val="fr-CH"/>
        </w:rPr>
        <w:t>Code de p</w:t>
      </w:r>
      <w:r w:rsidRPr="009550E9">
        <w:rPr>
          <w:rFonts w:ascii="Times New Roman" w:hAnsi="Times New Roman" w:cs="Times New Roman"/>
          <w:i/>
          <w:sz w:val="24"/>
          <w:szCs w:val="24"/>
          <w:lang w:val="fr-CH"/>
        </w:rPr>
        <w:t>ro</w:t>
      </w:r>
      <w:r w:rsidR="009550E9" w:rsidRPr="009550E9">
        <w:rPr>
          <w:rFonts w:ascii="Times New Roman" w:hAnsi="Times New Roman" w:cs="Times New Roman"/>
          <w:i/>
          <w:sz w:val="24"/>
          <w:szCs w:val="24"/>
          <w:lang w:val="fr-CH"/>
        </w:rPr>
        <w:t>cédure p</w:t>
      </w:r>
      <w:r w:rsidR="000B5404" w:rsidRPr="009550E9">
        <w:rPr>
          <w:rFonts w:ascii="Times New Roman" w:hAnsi="Times New Roman" w:cs="Times New Roman"/>
          <w:i/>
          <w:sz w:val="24"/>
          <w:szCs w:val="24"/>
          <w:lang w:val="fr-CH"/>
        </w:rPr>
        <w:t>énale</w:t>
      </w:r>
      <w:r w:rsidR="000B5404" w:rsidRPr="001167E0">
        <w:rPr>
          <w:rFonts w:ascii="Times New Roman" w:hAnsi="Times New Roman" w:cs="Times New Roman"/>
          <w:sz w:val="24"/>
          <w:szCs w:val="24"/>
          <w:lang w:val="fr-CH"/>
        </w:rPr>
        <w:t xml:space="preserve">. A la lecture des articles 34 du projet de </w:t>
      </w:r>
      <w:r w:rsidR="000B5404" w:rsidRPr="009550E9">
        <w:rPr>
          <w:rFonts w:ascii="Times New Roman" w:hAnsi="Times New Roman" w:cs="Times New Roman"/>
          <w:i/>
          <w:sz w:val="24"/>
          <w:szCs w:val="24"/>
          <w:lang w:val="fr-CH"/>
        </w:rPr>
        <w:t>Code Pénal</w:t>
      </w:r>
      <w:r w:rsidR="009550E9">
        <w:rPr>
          <w:rFonts w:ascii="Times New Roman" w:hAnsi="Times New Roman" w:cs="Times New Roman"/>
          <w:sz w:val="24"/>
          <w:szCs w:val="24"/>
          <w:lang w:val="fr-CH"/>
        </w:rPr>
        <w:t xml:space="preserve"> et 1123 du </w:t>
      </w:r>
      <w:r w:rsidR="009550E9" w:rsidRPr="009550E9">
        <w:rPr>
          <w:rFonts w:ascii="Times New Roman" w:hAnsi="Times New Roman" w:cs="Times New Roman"/>
          <w:i/>
          <w:sz w:val="24"/>
          <w:szCs w:val="24"/>
          <w:lang w:val="fr-CH"/>
        </w:rPr>
        <w:t>Projet de loi de procédure pénale</w:t>
      </w:r>
      <w:r w:rsidR="000B5404" w:rsidRPr="001167E0">
        <w:rPr>
          <w:rFonts w:ascii="Times New Roman" w:hAnsi="Times New Roman" w:cs="Times New Roman"/>
          <w:sz w:val="24"/>
          <w:szCs w:val="24"/>
          <w:lang w:val="fr-CH"/>
        </w:rPr>
        <w:t>, il semble que l’adoption de ces lois</w:t>
      </w:r>
      <w:r w:rsidR="006A2DE7">
        <w:rPr>
          <w:rFonts w:ascii="Times New Roman" w:hAnsi="Times New Roman" w:cs="Times New Roman"/>
          <w:sz w:val="24"/>
          <w:szCs w:val="24"/>
          <w:lang w:val="fr-CH"/>
        </w:rPr>
        <w:t>, en l’état actuel,</w:t>
      </w:r>
      <w:r w:rsidR="000B5404" w:rsidRPr="001167E0">
        <w:rPr>
          <w:rFonts w:ascii="Times New Roman" w:hAnsi="Times New Roman" w:cs="Times New Roman"/>
          <w:sz w:val="24"/>
          <w:szCs w:val="24"/>
          <w:lang w:val="fr-CH"/>
        </w:rPr>
        <w:t xml:space="preserve"> et leur mise en œuvre </w:t>
      </w:r>
      <w:r w:rsidR="00A30F8A" w:rsidRPr="001167E0">
        <w:rPr>
          <w:rFonts w:ascii="Times New Roman" w:hAnsi="Times New Roman" w:cs="Times New Roman"/>
          <w:sz w:val="24"/>
          <w:szCs w:val="24"/>
          <w:lang w:val="fr-CH"/>
        </w:rPr>
        <w:t xml:space="preserve">seraient contraire </w:t>
      </w:r>
      <w:r w:rsidR="00684132" w:rsidRPr="001167E0">
        <w:rPr>
          <w:rFonts w:ascii="Times New Roman" w:hAnsi="Times New Roman" w:cs="Times New Roman"/>
          <w:sz w:val="24"/>
          <w:szCs w:val="24"/>
          <w:lang w:val="fr-CH"/>
        </w:rPr>
        <w:t>à l’article 14</w:t>
      </w:r>
      <w:r w:rsidR="00A30F8A" w:rsidRPr="001167E0">
        <w:rPr>
          <w:rFonts w:ascii="Times New Roman" w:hAnsi="Times New Roman" w:cs="Times New Roman"/>
          <w:sz w:val="24"/>
          <w:szCs w:val="24"/>
          <w:lang w:val="fr-CH"/>
        </w:rPr>
        <w:t xml:space="preserve"> </w:t>
      </w:r>
      <w:r w:rsidR="000B5404" w:rsidRPr="001167E0">
        <w:rPr>
          <w:rFonts w:ascii="Times New Roman" w:hAnsi="Times New Roman" w:cs="Times New Roman"/>
          <w:sz w:val="24"/>
          <w:szCs w:val="24"/>
          <w:lang w:val="fr-CH"/>
        </w:rPr>
        <w:t xml:space="preserve">de la </w:t>
      </w:r>
      <w:r w:rsidR="000B5404" w:rsidRPr="001167E0">
        <w:rPr>
          <w:rFonts w:ascii="Times New Roman" w:hAnsi="Times New Roman" w:cs="Times New Roman"/>
          <w:i/>
          <w:sz w:val="24"/>
          <w:szCs w:val="24"/>
          <w:lang w:val="fr-CH"/>
        </w:rPr>
        <w:t>Convention sur les droits des personnes handicapées</w:t>
      </w:r>
      <w:r w:rsidR="00684132" w:rsidRPr="001167E0">
        <w:rPr>
          <w:rFonts w:ascii="Times New Roman" w:hAnsi="Times New Roman" w:cs="Times New Roman"/>
          <w:sz w:val="24"/>
          <w:szCs w:val="24"/>
          <w:lang w:val="fr-CH"/>
        </w:rPr>
        <w:t xml:space="preserve">, en </w:t>
      </w:r>
      <w:r w:rsidR="006A2DE7">
        <w:rPr>
          <w:rFonts w:ascii="Times New Roman" w:hAnsi="Times New Roman" w:cs="Times New Roman"/>
          <w:sz w:val="24"/>
          <w:szCs w:val="24"/>
          <w:lang w:val="fr-CH"/>
        </w:rPr>
        <w:t>conjonc</w:t>
      </w:r>
      <w:r w:rsidR="006A2DE7" w:rsidRPr="001167E0">
        <w:rPr>
          <w:rFonts w:ascii="Times New Roman" w:hAnsi="Times New Roman" w:cs="Times New Roman"/>
          <w:sz w:val="24"/>
          <w:szCs w:val="24"/>
          <w:lang w:val="fr-CH"/>
        </w:rPr>
        <w:t xml:space="preserve">tion </w:t>
      </w:r>
      <w:r w:rsidR="00E40CEA" w:rsidRPr="001167E0">
        <w:rPr>
          <w:rFonts w:ascii="Times New Roman" w:hAnsi="Times New Roman" w:cs="Times New Roman"/>
          <w:sz w:val="24"/>
          <w:szCs w:val="24"/>
          <w:lang w:val="fr-CH"/>
        </w:rPr>
        <w:t xml:space="preserve">avec les articles </w:t>
      </w:r>
      <w:r w:rsidR="004A1ABD" w:rsidRPr="001167E0">
        <w:rPr>
          <w:rFonts w:ascii="Times New Roman" w:hAnsi="Times New Roman" w:cs="Times New Roman"/>
          <w:sz w:val="24"/>
          <w:szCs w:val="24"/>
          <w:lang w:val="fr-CH"/>
        </w:rPr>
        <w:t xml:space="preserve">4, </w:t>
      </w:r>
      <w:r w:rsidR="00E40CEA" w:rsidRPr="001167E0">
        <w:rPr>
          <w:rFonts w:ascii="Times New Roman" w:hAnsi="Times New Roman" w:cs="Times New Roman"/>
          <w:sz w:val="24"/>
          <w:szCs w:val="24"/>
          <w:lang w:val="fr-CH"/>
        </w:rPr>
        <w:t>12</w:t>
      </w:r>
      <w:r w:rsidR="00684132" w:rsidRPr="001167E0">
        <w:rPr>
          <w:rFonts w:ascii="Times New Roman" w:hAnsi="Times New Roman" w:cs="Times New Roman"/>
          <w:sz w:val="24"/>
          <w:szCs w:val="24"/>
          <w:lang w:val="fr-CH"/>
        </w:rPr>
        <w:t xml:space="preserve"> et 25 de celle-ci.</w:t>
      </w:r>
    </w:p>
    <w:p w14:paraId="3741C644" w14:textId="77777777" w:rsidR="00B2157C" w:rsidRPr="001167E0" w:rsidRDefault="00B2157C" w:rsidP="001167E0">
      <w:pPr>
        <w:spacing w:line="276" w:lineRule="auto"/>
        <w:jc w:val="both"/>
        <w:rPr>
          <w:rFonts w:ascii="Times New Roman" w:hAnsi="Times New Roman" w:cs="Times New Roman"/>
          <w:sz w:val="24"/>
          <w:szCs w:val="24"/>
          <w:lang w:val="fr-CH"/>
        </w:rPr>
      </w:pPr>
    </w:p>
    <w:p w14:paraId="16FE062A" w14:textId="77777777" w:rsidR="00666BC7" w:rsidRPr="001167E0" w:rsidRDefault="00666BC7" w:rsidP="001167E0">
      <w:pPr>
        <w:spacing w:line="276" w:lineRule="auto"/>
        <w:ind w:left="1134" w:right="1134"/>
        <w:jc w:val="both"/>
        <w:rPr>
          <w:rFonts w:ascii="Times New Roman" w:hAnsi="Times New Roman" w:cs="Times New Roman"/>
          <w:b/>
          <w:sz w:val="20"/>
          <w:szCs w:val="20"/>
          <w:lang w:val="fr-CH"/>
        </w:rPr>
      </w:pPr>
      <w:r w:rsidRPr="001167E0">
        <w:rPr>
          <w:rFonts w:ascii="Times New Roman" w:hAnsi="Times New Roman" w:cs="Times New Roman"/>
          <w:b/>
          <w:sz w:val="20"/>
          <w:szCs w:val="20"/>
          <w:lang w:val="fr-CH"/>
        </w:rPr>
        <w:lastRenderedPageBreak/>
        <w:t xml:space="preserve">Article 34 – </w:t>
      </w:r>
      <w:r w:rsidR="003223A4">
        <w:rPr>
          <w:rFonts w:ascii="Times New Roman" w:hAnsi="Times New Roman" w:cs="Times New Roman"/>
          <w:b/>
          <w:sz w:val="20"/>
          <w:szCs w:val="20"/>
          <w:lang w:val="fr-CH"/>
        </w:rPr>
        <w:t>Loi portant Nouveau Code pénal</w:t>
      </w:r>
    </w:p>
    <w:p w14:paraId="2A3F404B" w14:textId="77777777" w:rsidR="00666BC7" w:rsidRPr="001167E0" w:rsidRDefault="00666BC7" w:rsidP="001167E0">
      <w:pPr>
        <w:pStyle w:val="Default"/>
        <w:spacing w:line="276" w:lineRule="auto"/>
        <w:ind w:left="1134" w:right="1134"/>
        <w:jc w:val="both"/>
        <w:rPr>
          <w:rFonts w:ascii="Times New Roman" w:hAnsi="Times New Roman" w:cs="Times New Roman"/>
          <w:sz w:val="20"/>
          <w:szCs w:val="20"/>
          <w:lang w:val="fr-CH"/>
        </w:rPr>
      </w:pPr>
      <w:r w:rsidRPr="001167E0">
        <w:rPr>
          <w:rFonts w:ascii="Times New Roman" w:hAnsi="Times New Roman" w:cs="Times New Roman"/>
          <w:sz w:val="20"/>
          <w:szCs w:val="20"/>
          <w:lang w:val="fr-CH"/>
        </w:rPr>
        <w:t xml:space="preserve">N’est pas pénalement responsable la personne atteinte, au moment des faits, d’un trouble psychique ou neuropsychique ayant aboli son discernement ou le contrôle de ses actes. </w:t>
      </w:r>
    </w:p>
    <w:p w14:paraId="57923837" w14:textId="77777777" w:rsidR="00666BC7" w:rsidRPr="001167E0" w:rsidRDefault="00666BC7" w:rsidP="001167E0">
      <w:pPr>
        <w:pStyle w:val="Default"/>
        <w:spacing w:line="276" w:lineRule="auto"/>
        <w:ind w:left="1134" w:right="1134"/>
        <w:jc w:val="both"/>
        <w:rPr>
          <w:rFonts w:ascii="Times New Roman" w:hAnsi="Times New Roman" w:cs="Times New Roman"/>
          <w:sz w:val="20"/>
          <w:szCs w:val="20"/>
          <w:lang w:val="fr-CH"/>
        </w:rPr>
      </w:pPr>
    </w:p>
    <w:p w14:paraId="1F836DF3" w14:textId="77777777" w:rsidR="00666BC7" w:rsidRPr="001167E0" w:rsidRDefault="00666BC7" w:rsidP="001167E0">
      <w:pPr>
        <w:pStyle w:val="Default"/>
        <w:spacing w:line="276" w:lineRule="auto"/>
        <w:ind w:left="1134" w:right="1134"/>
        <w:jc w:val="both"/>
        <w:rPr>
          <w:rFonts w:ascii="Times New Roman" w:hAnsi="Times New Roman" w:cs="Times New Roman"/>
          <w:sz w:val="20"/>
          <w:szCs w:val="20"/>
          <w:lang w:val="fr-CH"/>
        </w:rPr>
      </w:pPr>
      <w:r w:rsidRPr="001167E0">
        <w:rPr>
          <w:rFonts w:ascii="Times New Roman" w:hAnsi="Times New Roman" w:cs="Times New Roman"/>
          <w:sz w:val="20"/>
          <w:szCs w:val="20"/>
          <w:lang w:val="fr-CH"/>
        </w:rPr>
        <w:t>Est punissable la personne atteinte, au moment des faits, d’un trouble psychique ou neuropsychique ayant altéré son discernement ou entravé le contrôle de ses actes. Toutefois, les tribunaux tiennent compte de cette circonstance lorsqu’ils déterminent la peine et en fixent le régime.</w:t>
      </w:r>
      <w:r w:rsidR="003223A4">
        <w:rPr>
          <w:rStyle w:val="FootnoteReference"/>
          <w:rFonts w:ascii="Times New Roman" w:hAnsi="Times New Roman" w:cs="Times New Roman"/>
          <w:sz w:val="20"/>
          <w:szCs w:val="20"/>
          <w:lang w:val="fr-CH"/>
        </w:rPr>
        <w:footnoteReference w:id="23"/>
      </w:r>
    </w:p>
    <w:p w14:paraId="101DC033" w14:textId="77777777" w:rsidR="00666BC7" w:rsidRPr="001167E0" w:rsidRDefault="00666BC7" w:rsidP="001167E0">
      <w:pPr>
        <w:pStyle w:val="Default"/>
        <w:spacing w:line="276" w:lineRule="auto"/>
        <w:ind w:left="1134" w:right="1134"/>
        <w:jc w:val="both"/>
        <w:rPr>
          <w:rFonts w:ascii="Times New Roman" w:hAnsi="Times New Roman" w:cs="Times New Roman"/>
          <w:sz w:val="20"/>
          <w:szCs w:val="20"/>
          <w:lang w:val="fr-CH"/>
        </w:rPr>
      </w:pPr>
    </w:p>
    <w:p w14:paraId="60630B7D" w14:textId="77777777" w:rsidR="00666BC7" w:rsidRPr="001167E0" w:rsidRDefault="00666BC7" w:rsidP="001167E0">
      <w:pPr>
        <w:pStyle w:val="Paranum"/>
        <w:numPr>
          <w:ilvl w:val="0"/>
          <w:numId w:val="0"/>
        </w:numPr>
        <w:spacing w:line="276" w:lineRule="auto"/>
        <w:ind w:left="1134" w:right="1134"/>
        <w:jc w:val="both"/>
        <w:rPr>
          <w:rFonts w:ascii="Times New Roman" w:hAnsi="Times New Roman"/>
          <w:b/>
          <w:szCs w:val="20"/>
        </w:rPr>
      </w:pPr>
      <w:r w:rsidRPr="001167E0">
        <w:rPr>
          <w:rFonts w:ascii="Times New Roman" w:hAnsi="Times New Roman"/>
          <w:b/>
          <w:szCs w:val="20"/>
        </w:rPr>
        <w:t xml:space="preserve">Article 1123 – Projet de </w:t>
      </w:r>
      <w:r w:rsidR="003223A4">
        <w:rPr>
          <w:rFonts w:ascii="Times New Roman" w:hAnsi="Times New Roman"/>
          <w:b/>
          <w:szCs w:val="20"/>
        </w:rPr>
        <w:t>loi de p</w:t>
      </w:r>
      <w:r w:rsidRPr="001167E0">
        <w:rPr>
          <w:rFonts w:ascii="Times New Roman" w:hAnsi="Times New Roman"/>
          <w:b/>
          <w:szCs w:val="20"/>
        </w:rPr>
        <w:t xml:space="preserve">rocédure </w:t>
      </w:r>
      <w:r w:rsidR="003223A4">
        <w:rPr>
          <w:rFonts w:ascii="Times New Roman" w:hAnsi="Times New Roman"/>
          <w:b/>
          <w:szCs w:val="20"/>
        </w:rPr>
        <w:t>p</w:t>
      </w:r>
      <w:r w:rsidRPr="001167E0">
        <w:rPr>
          <w:rFonts w:ascii="Times New Roman" w:hAnsi="Times New Roman"/>
          <w:b/>
          <w:szCs w:val="20"/>
        </w:rPr>
        <w:t>énale</w:t>
      </w:r>
      <w:r w:rsidR="003223A4">
        <w:rPr>
          <w:rFonts w:ascii="Times New Roman" w:hAnsi="Times New Roman"/>
          <w:b/>
          <w:szCs w:val="20"/>
        </w:rPr>
        <w:t xml:space="preserve"> (mai 2017)</w:t>
      </w:r>
    </w:p>
    <w:p w14:paraId="52BCA5A2" w14:textId="77777777" w:rsidR="00666BC7" w:rsidRPr="001167E0" w:rsidRDefault="00666BC7" w:rsidP="001167E0">
      <w:pPr>
        <w:pStyle w:val="Paranum"/>
        <w:numPr>
          <w:ilvl w:val="0"/>
          <w:numId w:val="0"/>
        </w:numPr>
        <w:spacing w:line="276" w:lineRule="auto"/>
        <w:ind w:left="1134" w:right="1134"/>
        <w:jc w:val="both"/>
        <w:rPr>
          <w:rFonts w:ascii="Times New Roman" w:hAnsi="Times New Roman"/>
          <w:szCs w:val="20"/>
        </w:rPr>
      </w:pPr>
      <w:r w:rsidRPr="001167E0">
        <w:rPr>
          <w:rFonts w:ascii="Times New Roman" w:hAnsi="Times New Roman"/>
          <w:szCs w:val="20"/>
        </w:rPr>
        <w:t>Lorsque la chambre de l’instruction ou une juridiction de jugement prononce une décision de déclaration d’irresponsabilité pour cause de trouble mental, elle peut ordonner, par décision motivée, l’admission en soins psychiatriques de la personne, sous la forme d’une hospitalisation complète dans un établissement de santé approprié, s’il est établi par une expertise psychiatrique figurant au dossier de la procédure que les troubles mentaux de la personne concernée nécessitent des soins et compromettent la sûreté des personnes ou portent atteinte, de façon grave, à l’ordre public.</w:t>
      </w:r>
      <w:r w:rsidR="003223A4">
        <w:rPr>
          <w:rStyle w:val="FootnoteReference"/>
          <w:rFonts w:ascii="Times New Roman" w:hAnsi="Times New Roman"/>
          <w:szCs w:val="20"/>
        </w:rPr>
        <w:footnoteReference w:id="24"/>
      </w:r>
    </w:p>
    <w:p w14:paraId="50E829C2" w14:textId="00E19C48" w:rsidR="004249F2" w:rsidRDefault="00A30F8A" w:rsidP="00B35E87">
      <w:pPr>
        <w:pStyle w:val="Paranum"/>
        <w:numPr>
          <w:ilvl w:val="0"/>
          <w:numId w:val="0"/>
        </w:numPr>
        <w:spacing w:line="276" w:lineRule="auto"/>
        <w:ind w:firstLine="720"/>
        <w:jc w:val="both"/>
        <w:rPr>
          <w:rFonts w:ascii="Times New Roman" w:hAnsi="Times New Roman"/>
          <w:sz w:val="24"/>
          <w:szCs w:val="24"/>
        </w:rPr>
      </w:pPr>
      <w:r w:rsidRPr="001167E0">
        <w:rPr>
          <w:rFonts w:ascii="Times New Roman" w:hAnsi="Times New Roman"/>
          <w:sz w:val="24"/>
          <w:szCs w:val="24"/>
        </w:rPr>
        <w:t xml:space="preserve">En effet, les articles 34 du projet de </w:t>
      </w:r>
      <w:r w:rsidR="00724E64">
        <w:rPr>
          <w:rFonts w:ascii="Times New Roman" w:hAnsi="Times New Roman"/>
          <w:i/>
          <w:sz w:val="24"/>
          <w:szCs w:val="24"/>
        </w:rPr>
        <w:t>Code p</w:t>
      </w:r>
      <w:r w:rsidRPr="00724E64">
        <w:rPr>
          <w:rFonts w:ascii="Times New Roman" w:hAnsi="Times New Roman"/>
          <w:i/>
          <w:sz w:val="24"/>
          <w:szCs w:val="24"/>
        </w:rPr>
        <w:t>énal</w:t>
      </w:r>
      <w:r w:rsidR="00724E64">
        <w:rPr>
          <w:rFonts w:ascii="Times New Roman" w:hAnsi="Times New Roman"/>
          <w:sz w:val="24"/>
          <w:szCs w:val="24"/>
        </w:rPr>
        <w:t xml:space="preserve"> et 1123 du projet de </w:t>
      </w:r>
      <w:r w:rsidR="00724E64" w:rsidRPr="00724E64">
        <w:rPr>
          <w:rFonts w:ascii="Times New Roman" w:hAnsi="Times New Roman"/>
          <w:i/>
          <w:sz w:val="24"/>
          <w:szCs w:val="24"/>
        </w:rPr>
        <w:t>Code de procédure p</w:t>
      </w:r>
      <w:r w:rsidRPr="00724E64">
        <w:rPr>
          <w:rFonts w:ascii="Times New Roman" w:hAnsi="Times New Roman"/>
          <w:i/>
          <w:sz w:val="24"/>
          <w:szCs w:val="24"/>
        </w:rPr>
        <w:t>énale</w:t>
      </w:r>
      <w:r w:rsidRPr="001167E0">
        <w:rPr>
          <w:rFonts w:ascii="Times New Roman" w:hAnsi="Times New Roman"/>
          <w:sz w:val="24"/>
          <w:szCs w:val="24"/>
        </w:rPr>
        <w:t xml:space="preserve"> prévoient qu’une personne non pénalement responsable pour cause de trouble mental peut être privé</w:t>
      </w:r>
      <w:r w:rsidR="00BC4746">
        <w:rPr>
          <w:rFonts w:ascii="Times New Roman" w:hAnsi="Times New Roman"/>
          <w:sz w:val="24"/>
          <w:szCs w:val="24"/>
        </w:rPr>
        <w:t>e</w:t>
      </w:r>
      <w:r w:rsidRPr="001167E0">
        <w:rPr>
          <w:rFonts w:ascii="Times New Roman" w:hAnsi="Times New Roman"/>
          <w:sz w:val="24"/>
          <w:szCs w:val="24"/>
        </w:rPr>
        <w:t xml:space="preserve"> de sa liberté au sein d’un établissement hospitalier et soumis</w:t>
      </w:r>
      <w:r w:rsidR="00BC4746">
        <w:rPr>
          <w:rFonts w:ascii="Times New Roman" w:hAnsi="Times New Roman"/>
          <w:sz w:val="24"/>
          <w:szCs w:val="24"/>
        </w:rPr>
        <w:t>e</w:t>
      </w:r>
      <w:r w:rsidRPr="001167E0">
        <w:rPr>
          <w:rFonts w:ascii="Times New Roman" w:hAnsi="Times New Roman"/>
          <w:sz w:val="24"/>
          <w:szCs w:val="24"/>
        </w:rPr>
        <w:t>, sans son consentement</w:t>
      </w:r>
      <w:r w:rsidR="00684132" w:rsidRPr="001167E0">
        <w:rPr>
          <w:rFonts w:ascii="Times New Roman" w:hAnsi="Times New Roman"/>
          <w:sz w:val="24"/>
          <w:szCs w:val="24"/>
        </w:rPr>
        <w:t>,</w:t>
      </w:r>
      <w:r w:rsidRPr="001167E0">
        <w:rPr>
          <w:rFonts w:ascii="Times New Roman" w:hAnsi="Times New Roman"/>
          <w:sz w:val="24"/>
          <w:szCs w:val="24"/>
        </w:rPr>
        <w:t xml:space="preserve"> à des soins.</w:t>
      </w:r>
      <w:r w:rsidR="00684132" w:rsidRPr="001167E0">
        <w:rPr>
          <w:rFonts w:ascii="Times New Roman" w:hAnsi="Times New Roman"/>
          <w:sz w:val="24"/>
          <w:szCs w:val="24"/>
        </w:rPr>
        <w:t xml:space="preserve"> En effet, un juge pourra ordonner un tel internement lorsqu’il sera considéré que la personne nécessite des soins et, qu’en raison de ses troubles mentaux, elle compromet la </w:t>
      </w:r>
      <w:r w:rsidR="003766D6">
        <w:rPr>
          <w:rFonts w:ascii="Times New Roman" w:hAnsi="Times New Roman"/>
          <w:sz w:val="24"/>
          <w:szCs w:val="24"/>
        </w:rPr>
        <w:t>« </w:t>
      </w:r>
      <w:r w:rsidR="00684132" w:rsidRPr="001167E0">
        <w:rPr>
          <w:rFonts w:ascii="Times New Roman" w:hAnsi="Times New Roman"/>
          <w:sz w:val="24"/>
          <w:szCs w:val="24"/>
        </w:rPr>
        <w:t>sûreté des personnes</w:t>
      </w:r>
      <w:r w:rsidR="003766D6">
        <w:rPr>
          <w:rFonts w:ascii="Times New Roman" w:hAnsi="Times New Roman"/>
          <w:sz w:val="24"/>
          <w:szCs w:val="24"/>
        </w:rPr>
        <w:t> »</w:t>
      </w:r>
      <w:r w:rsidR="00684132" w:rsidRPr="001167E0">
        <w:rPr>
          <w:rFonts w:ascii="Times New Roman" w:hAnsi="Times New Roman"/>
          <w:sz w:val="24"/>
          <w:szCs w:val="24"/>
        </w:rPr>
        <w:t xml:space="preserve"> ou porterait atteinte à « l’ordre public ».</w:t>
      </w:r>
    </w:p>
    <w:p w14:paraId="7596CFE4" w14:textId="77777777" w:rsidR="001F72EB" w:rsidRPr="00724E64" w:rsidRDefault="00684132" w:rsidP="00724E64">
      <w:pPr>
        <w:pStyle w:val="Paranum"/>
        <w:numPr>
          <w:ilvl w:val="0"/>
          <w:numId w:val="0"/>
        </w:numPr>
        <w:spacing w:line="276" w:lineRule="auto"/>
        <w:ind w:firstLine="720"/>
        <w:jc w:val="both"/>
        <w:rPr>
          <w:rFonts w:ascii="Times New Roman" w:hAnsi="Times New Roman"/>
          <w:sz w:val="24"/>
          <w:szCs w:val="24"/>
          <w:lang w:val="fr-CH"/>
        </w:rPr>
      </w:pPr>
      <w:r w:rsidRPr="004249F2">
        <w:rPr>
          <w:rFonts w:ascii="Times New Roman" w:hAnsi="Times New Roman"/>
          <w:sz w:val="24"/>
          <w:szCs w:val="24"/>
          <w:lang w:val="en-GB"/>
        </w:rPr>
        <w:t xml:space="preserve">Le </w:t>
      </w:r>
      <w:proofErr w:type="spellStart"/>
      <w:r w:rsidRPr="004249F2">
        <w:rPr>
          <w:rFonts w:ascii="Times New Roman" w:hAnsi="Times New Roman"/>
          <w:sz w:val="24"/>
          <w:szCs w:val="24"/>
          <w:lang w:val="en-GB"/>
        </w:rPr>
        <w:t>Comité</w:t>
      </w:r>
      <w:proofErr w:type="spellEnd"/>
      <w:r w:rsidRPr="004249F2">
        <w:rPr>
          <w:rFonts w:ascii="Times New Roman" w:hAnsi="Times New Roman"/>
          <w:sz w:val="24"/>
          <w:szCs w:val="24"/>
          <w:lang w:val="en-GB"/>
        </w:rPr>
        <w:t xml:space="preserve"> a </w:t>
      </w:r>
      <w:proofErr w:type="spellStart"/>
      <w:r w:rsidR="001F72EB" w:rsidRPr="004249F2">
        <w:rPr>
          <w:rFonts w:ascii="Times New Roman" w:hAnsi="Times New Roman"/>
          <w:sz w:val="24"/>
          <w:szCs w:val="24"/>
          <w:lang w:val="en-GB"/>
        </w:rPr>
        <w:t>observé</w:t>
      </w:r>
      <w:proofErr w:type="spellEnd"/>
      <w:r w:rsidRPr="004249F2">
        <w:rPr>
          <w:rFonts w:ascii="Times New Roman" w:hAnsi="Times New Roman"/>
          <w:sz w:val="24"/>
          <w:szCs w:val="24"/>
          <w:lang w:val="en-GB"/>
        </w:rPr>
        <w:t xml:space="preserve"> </w:t>
      </w:r>
      <w:r w:rsidR="00730537" w:rsidRPr="004249F2">
        <w:rPr>
          <w:rFonts w:ascii="Times New Roman" w:hAnsi="Times New Roman"/>
          <w:sz w:val="24"/>
          <w:szCs w:val="24"/>
          <w:lang w:val="en-GB"/>
        </w:rPr>
        <w:t xml:space="preserve">que </w:t>
      </w:r>
      <w:r w:rsidR="00FE12B6" w:rsidRPr="004249F2">
        <w:rPr>
          <w:rFonts w:ascii="Times New Roman" w:hAnsi="Times New Roman"/>
          <w:sz w:val="24"/>
          <w:szCs w:val="24"/>
          <w:lang w:val="en-GB"/>
        </w:rPr>
        <w:t>« [t]</w:t>
      </w:r>
      <w:r w:rsidR="00FE12B6" w:rsidRPr="004249F2">
        <w:rPr>
          <w:rFonts w:ascii="Times New Roman" w:eastAsia="Times New Roman" w:hAnsi="Times New Roman"/>
          <w:color w:val="000000"/>
          <w:sz w:val="24"/>
          <w:szCs w:val="24"/>
          <w:lang w:val="en-GB" w:eastAsia="en-GB"/>
        </w:rPr>
        <w:t>he involuntary detention of persons with disabilities based on risk or dangerousness, alleged need of care or treatment or other reasons tied to impairment or health diagnosis is contrary to the right to liberty, and amounts to arbitrary deprivation of liberty.</w:t>
      </w:r>
      <w:r w:rsidR="00FE12B6" w:rsidRPr="004249F2">
        <w:rPr>
          <w:rFonts w:ascii="Times New Roman" w:hAnsi="Times New Roman"/>
          <w:sz w:val="24"/>
          <w:szCs w:val="24"/>
          <w:lang w:val="en-GB"/>
        </w:rPr>
        <w:t> »</w:t>
      </w:r>
      <w:r w:rsidR="00FE12B6" w:rsidRPr="001167E0">
        <w:rPr>
          <w:rStyle w:val="FootnoteReference"/>
          <w:rFonts w:ascii="Times New Roman" w:hAnsi="Times New Roman"/>
          <w:sz w:val="24"/>
          <w:szCs w:val="24"/>
          <w:lang w:val="en-GB"/>
        </w:rPr>
        <w:footnoteReference w:id="25"/>
      </w:r>
      <w:r w:rsidR="001F72EB" w:rsidRPr="004249F2">
        <w:rPr>
          <w:rFonts w:ascii="Times New Roman" w:hAnsi="Times New Roman"/>
          <w:sz w:val="24"/>
          <w:szCs w:val="24"/>
          <w:lang w:val="en-GB"/>
        </w:rPr>
        <w:t xml:space="preserve"> </w:t>
      </w:r>
      <w:r w:rsidR="001F72EB" w:rsidRPr="001167E0">
        <w:rPr>
          <w:rFonts w:ascii="Times New Roman" w:hAnsi="Times New Roman"/>
          <w:sz w:val="24"/>
          <w:szCs w:val="24"/>
          <w:lang w:val="fr-CH"/>
        </w:rPr>
        <w:t xml:space="preserve">En outre, au sein de son </w:t>
      </w:r>
      <w:r w:rsidR="001F72EB" w:rsidRPr="001167E0">
        <w:rPr>
          <w:rFonts w:ascii="Times New Roman" w:hAnsi="Times New Roman"/>
          <w:i/>
          <w:sz w:val="24"/>
          <w:szCs w:val="24"/>
          <w:lang w:val="fr-CH"/>
        </w:rPr>
        <w:t>Observation Générale no 1</w:t>
      </w:r>
      <w:r w:rsidR="00724E64">
        <w:rPr>
          <w:rFonts w:ascii="Times New Roman" w:hAnsi="Times New Roman"/>
          <w:i/>
          <w:sz w:val="24"/>
          <w:szCs w:val="24"/>
          <w:lang w:val="fr-CH"/>
        </w:rPr>
        <w:t xml:space="preserve"> </w:t>
      </w:r>
      <w:r w:rsidR="001F72EB" w:rsidRPr="001167E0">
        <w:rPr>
          <w:rFonts w:ascii="Times New Roman" w:hAnsi="Times New Roman"/>
          <w:i/>
          <w:sz w:val="24"/>
          <w:szCs w:val="24"/>
          <w:lang w:val="fr-CH"/>
        </w:rPr>
        <w:t>(2014)</w:t>
      </w:r>
      <w:r w:rsidR="001F72EB" w:rsidRPr="001167E0">
        <w:rPr>
          <w:rFonts w:ascii="Times New Roman" w:hAnsi="Times New Roman"/>
          <w:sz w:val="24"/>
          <w:szCs w:val="24"/>
          <w:lang w:val="fr-CH"/>
        </w:rPr>
        <w:t xml:space="preserve"> au sujet de l’article 12 de la </w:t>
      </w:r>
      <w:r w:rsidR="001F72EB" w:rsidRPr="001167E0">
        <w:rPr>
          <w:rFonts w:ascii="Times New Roman" w:hAnsi="Times New Roman"/>
          <w:i/>
          <w:sz w:val="24"/>
          <w:szCs w:val="24"/>
          <w:lang w:val="fr-CH"/>
        </w:rPr>
        <w:t>Convention</w:t>
      </w:r>
      <w:r w:rsidR="001F72EB" w:rsidRPr="001167E0">
        <w:rPr>
          <w:rFonts w:ascii="Times New Roman" w:hAnsi="Times New Roman"/>
          <w:sz w:val="24"/>
          <w:szCs w:val="24"/>
          <w:lang w:val="fr-CH"/>
        </w:rPr>
        <w:t xml:space="preserve">, le Comité a reconnu que </w:t>
      </w:r>
    </w:p>
    <w:p w14:paraId="35B2448E" w14:textId="77777777" w:rsidR="00FE12B6" w:rsidRPr="001167E0" w:rsidRDefault="001F72EB" w:rsidP="001167E0">
      <w:pPr>
        <w:pStyle w:val="Paranum"/>
        <w:numPr>
          <w:ilvl w:val="0"/>
          <w:numId w:val="0"/>
        </w:numPr>
        <w:spacing w:line="276" w:lineRule="auto"/>
        <w:ind w:left="1134" w:right="1134"/>
        <w:jc w:val="both"/>
        <w:rPr>
          <w:rFonts w:ascii="Times New Roman" w:hAnsi="Times New Roman"/>
          <w:szCs w:val="20"/>
          <w:lang w:val="fr-CH"/>
        </w:rPr>
      </w:pPr>
      <w:r w:rsidRPr="001167E0">
        <w:rPr>
          <w:rFonts w:ascii="Times New Roman" w:hAnsi="Times New Roman"/>
          <w:szCs w:val="20"/>
          <w:lang w:val="fr-CH"/>
        </w:rPr>
        <w:t>[</w:t>
      </w:r>
      <w:proofErr w:type="gramStart"/>
      <w:r w:rsidRPr="001167E0">
        <w:rPr>
          <w:rFonts w:ascii="Times New Roman" w:hAnsi="Times New Roman"/>
          <w:szCs w:val="20"/>
          <w:lang w:val="fr-CH"/>
        </w:rPr>
        <w:t>l</w:t>
      </w:r>
      <w:proofErr w:type="gramEnd"/>
      <w:r w:rsidRPr="001167E0">
        <w:rPr>
          <w:rFonts w:ascii="Times New Roman" w:hAnsi="Times New Roman"/>
          <w:szCs w:val="20"/>
          <w:lang w:val="fr-CH"/>
        </w:rPr>
        <w:t>]</w:t>
      </w:r>
      <w:r w:rsidRPr="001167E0">
        <w:rPr>
          <w:rFonts w:ascii="Times New Roman" w:hAnsi="Times New Roman"/>
          <w:szCs w:val="20"/>
        </w:rPr>
        <w:t>e déni de la capacité juridique des personnes handicapées et leur détention dans des établissements contre leur volonté, sans leur consentement ou avec celui d’une personne habilitée à se substituer à elles pour prendre les décisions les concernant, est un problème très actuel. Cette pratique constitue une privation arbitraire de liberté et viole les articles 12 et 14 de la Convention</w:t>
      </w:r>
      <w:r w:rsidRPr="001167E0">
        <w:rPr>
          <w:rFonts w:ascii="Times New Roman" w:hAnsi="Times New Roman"/>
          <w:szCs w:val="20"/>
          <w:lang w:val="fr-CH"/>
        </w:rPr>
        <w:t>.</w:t>
      </w:r>
      <w:r w:rsidRPr="001167E0">
        <w:rPr>
          <w:rStyle w:val="FootnoteReference"/>
          <w:rFonts w:ascii="Times New Roman" w:hAnsi="Times New Roman"/>
          <w:szCs w:val="20"/>
          <w:lang w:val="fr-CH"/>
        </w:rPr>
        <w:footnoteReference w:id="26"/>
      </w:r>
    </w:p>
    <w:p w14:paraId="12FCD6A0" w14:textId="77777777" w:rsidR="001F72EB" w:rsidRPr="001167E0" w:rsidRDefault="001F72EB" w:rsidP="001167E0">
      <w:pPr>
        <w:pStyle w:val="Paranum"/>
        <w:numPr>
          <w:ilvl w:val="0"/>
          <w:numId w:val="0"/>
        </w:numPr>
        <w:spacing w:line="276" w:lineRule="auto"/>
        <w:jc w:val="both"/>
        <w:rPr>
          <w:rFonts w:ascii="Times New Roman" w:hAnsi="Times New Roman"/>
          <w:sz w:val="24"/>
          <w:szCs w:val="24"/>
          <w:lang w:val="fr-CH"/>
        </w:rPr>
      </w:pPr>
    </w:p>
    <w:p w14:paraId="08C28634" w14:textId="77777777" w:rsidR="001F72EB" w:rsidRPr="001167E0" w:rsidRDefault="00E40CEA" w:rsidP="004249F2">
      <w:pPr>
        <w:pStyle w:val="Paranum"/>
        <w:numPr>
          <w:ilvl w:val="0"/>
          <w:numId w:val="0"/>
        </w:numPr>
        <w:spacing w:line="276" w:lineRule="auto"/>
        <w:ind w:firstLine="720"/>
        <w:jc w:val="both"/>
        <w:rPr>
          <w:rFonts w:ascii="Times New Roman" w:hAnsi="Times New Roman"/>
          <w:sz w:val="24"/>
          <w:szCs w:val="24"/>
          <w:lang w:val="fr-CH"/>
        </w:rPr>
      </w:pPr>
      <w:r w:rsidRPr="001167E0">
        <w:rPr>
          <w:rFonts w:ascii="Times New Roman" w:hAnsi="Times New Roman"/>
          <w:sz w:val="24"/>
          <w:szCs w:val="24"/>
          <w:lang w:val="fr-CH"/>
        </w:rPr>
        <w:t>En outre, soumettre une personne handicapée à un traitement psychiatrique sans son consentement, tel que prévu par l’art</w:t>
      </w:r>
      <w:r w:rsidR="00724E64">
        <w:rPr>
          <w:rFonts w:ascii="Times New Roman" w:hAnsi="Times New Roman"/>
          <w:sz w:val="24"/>
          <w:szCs w:val="24"/>
          <w:lang w:val="fr-CH"/>
        </w:rPr>
        <w:t xml:space="preserve">icle 1132 du projet de </w:t>
      </w:r>
      <w:r w:rsidR="00724E64" w:rsidRPr="00724E64">
        <w:rPr>
          <w:rFonts w:ascii="Times New Roman" w:hAnsi="Times New Roman"/>
          <w:i/>
          <w:sz w:val="24"/>
          <w:szCs w:val="24"/>
          <w:lang w:val="fr-CH"/>
        </w:rPr>
        <w:t>Code de procédure p</w:t>
      </w:r>
      <w:r w:rsidRPr="00724E64">
        <w:rPr>
          <w:rFonts w:ascii="Times New Roman" w:hAnsi="Times New Roman"/>
          <w:i/>
          <w:sz w:val="24"/>
          <w:szCs w:val="24"/>
          <w:lang w:val="fr-CH"/>
        </w:rPr>
        <w:t>énale</w:t>
      </w:r>
      <w:r w:rsidRPr="001167E0">
        <w:rPr>
          <w:rFonts w:ascii="Times New Roman" w:hAnsi="Times New Roman"/>
          <w:sz w:val="24"/>
          <w:szCs w:val="24"/>
          <w:lang w:val="fr-CH"/>
        </w:rPr>
        <w:t xml:space="preserve">, </w:t>
      </w:r>
      <w:r w:rsidRPr="001167E0">
        <w:rPr>
          <w:rFonts w:ascii="Times New Roman" w:hAnsi="Times New Roman"/>
          <w:sz w:val="24"/>
          <w:szCs w:val="24"/>
          <w:lang w:val="fr-CH"/>
        </w:rPr>
        <w:lastRenderedPageBreak/>
        <w:t xml:space="preserve">contreviendrait à l’article 25 (d) de la </w:t>
      </w:r>
      <w:r w:rsidRPr="001167E0">
        <w:rPr>
          <w:rFonts w:ascii="Times New Roman" w:hAnsi="Times New Roman"/>
          <w:i/>
          <w:sz w:val="24"/>
          <w:szCs w:val="24"/>
          <w:lang w:val="fr-CH"/>
        </w:rPr>
        <w:t>Convention</w:t>
      </w:r>
      <w:r w:rsidRPr="001167E0">
        <w:rPr>
          <w:rFonts w:ascii="Times New Roman" w:hAnsi="Times New Roman"/>
          <w:sz w:val="24"/>
          <w:szCs w:val="24"/>
          <w:lang w:val="fr-CH"/>
        </w:rPr>
        <w:t xml:space="preserve"> exigeant que le consentement libre et éclairé soit obtenu lorsque des soins sont dispensés.</w:t>
      </w:r>
    </w:p>
    <w:p w14:paraId="29A336B5" w14:textId="77777777" w:rsidR="00FD53AD" w:rsidRDefault="00E40CEA" w:rsidP="008A0F1E">
      <w:pPr>
        <w:pStyle w:val="Paranum"/>
        <w:numPr>
          <w:ilvl w:val="0"/>
          <w:numId w:val="0"/>
        </w:numPr>
        <w:spacing w:line="276" w:lineRule="auto"/>
        <w:ind w:firstLine="720"/>
        <w:jc w:val="both"/>
        <w:rPr>
          <w:rFonts w:ascii="Times New Roman" w:hAnsi="Times New Roman"/>
          <w:sz w:val="24"/>
          <w:szCs w:val="24"/>
          <w:lang w:val="fr-CH"/>
        </w:rPr>
      </w:pPr>
      <w:r w:rsidRPr="001167E0">
        <w:rPr>
          <w:rFonts w:ascii="Times New Roman" w:hAnsi="Times New Roman"/>
          <w:sz w:val="24"/>
          <w:szCs w:val="24"/>
          <w:lang w:val="fr-CH"/>
        </w:rPr>
        <w:t xml:space="preserve">Ainsi, considérant que ces deux articles ne sont pas encore en vigueur, il est nécessaire que la République d’Haïti s’abstienne d’adopter ces deux lois </w:t>
      </w:r>
      <w:r w:rsidR="00FC67D2" w:rsidRPr="001167E0">
        <w:rPr>
          <w:rFonts w:ascii="Times New Roman" w:hAnsi="Times New Roman"/>
          <w:sz w:val="24"/>
          <w:szCs w:val="24"/>
          <w:lang w:val="fr-CH"/>
        </w:rPr>
        <w:t xml:space="preserve">sans préalablement rendre ces dispositions conformes à la </w:t>
      </w:r>
      <w:r w:rsidR="00FC67D2" w:rsidRPr="001167E0">
        <w:rPr>
          <w:rFonts w:ascii="Times New Roman" w:hAnsi="Times New Roman"/>
          <w:i/>
          <w:sz w:val="24"/>
          <w:szCs w:val="24"/>
          <w:lang w:val="fr-CH"/>
        </w:rPr>
        <w:t>Convention</w:t>
      </w:r>
      <w:r w:rsidR="00FC67D2" w:rsidRPr="001167E0">
        <w:rPr>
          <w:rFonts w:ascii="Times New Roman" w:hAnsi="Times New Roman"/>
          <w:sz w:val="24"/>
          <w:szCs w:val="24"/>
          <w:lang w:val="fr-CH"/>
        </w:rPr>
        <w:t>, en conformité avec l’article 4 (1)(a) de celle-ci.</w:t>
      </w:r>
    </w:p>
    <w:p w14:paraId="757691F8" w14:textId="77777777" w:rsidR="008A0F1E" w:rsidRDefault="008A0F1E" w:rsidP="008A0F1E">
      <w:pPr>
        <w:pStyle w:val="Paranum"/>
        <w:numPr>
          <w:ilvl w:val="0"/>
          <w:numId w:val="0"/>
        </w:numPr>
        <w:spacing w:line="276" w:lineRule="auto"/>
        <w:jc w:val="both"/>
        <w:rPr>
          <w:rFonts w:ascii="Times New Roman" w:hAnsi="Times New Roman"/>
          <w:sz w:val="24"/>
          <w:szCs w:val="24"/>
          <w:lang w:val="fr-CH"/>
        </w:rPr>
      </w:pPr>
    </w:p>
    <w:p w14:paraId="60CADD97" w14:textId="41F36E48" w:rsidR="00FD53AD" w:rsidRDefault="00FD53AD" w:rsidP="00E960D8">
      <w:pPr>
        <w:spacing w:line="276" w:lineRule="auto"/>
        <w:jc w:val="both"/>
        <w:rPr>
          <w:rFonts w:ascii="Times New Roman" w:hAnsi="Times New Roman" w:cs="Times New Roman"/>
          <w:i/>
          <w:sz w:val="24"/>
          <w:szCs w:val="24"/>
          <w:u w:val="single"/>
          <w:lang w:val="fr-CH"/>
        </w:rPr>
      </w:pPr>
      <w:r>
        <w:rPr>
          <w:rFonts w:ascii="Times New Roman" w:hAnsi="Times New Roman" w:cs="Times New Roman"/>
          <w:i/>
          <w:sz w:val="24"/>
          <w:szCs w:val="24"/>
          <w:u w:val="single"/>
          <w:lang w:val="fr-CH"/>
        </w:rPr>
        <w:t>Recommandations</w:t>
      </w:r>
    </w:p>
    <w:p w14:paraId="32DAA889" w14:textId="1D135770" w:rsidR="008F1DF5" w:rsidRPr="008F1DF5" w:rsidRDefault="00026808" w:rsidP="008F1DF5">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sidR="008F1DF5" w:rsidRPr="008F1DF5">
        <w:rPr>
          <w:rFonts w:ascii="Times New Roman" w:hAnsi="Times New Roman" w:cs="Times New Roman"/>
          <w:sz w:val="24"/>
          <w:szCs w:val="24"/>
          <w:lang w:val="fr-CH"/>
        </w:rPr>
        <w:t xml:space="preserve"> et </w:t>
      </w:r>
      <w:proofErr w:type="spellStart"/>
      <w:r w:rsidR="008F1DF5" w:rsidRPr="008F1DF5">
        <w:rPr>
          <w:rFonts w:ascii="Times New Roman" w:hAnsi="Times New Roman" w:cs="Times New Roman"/>
          <w:sz w:val="24"/>
          <w:szCs w:val="24"/>
          <w:lang w:val="fr-CH"/>
        </w:rPr>
        <w:t>Fransicans</w:t>
      </w:r>
      <w:proofErr w:type="spellEnd"/>
      <w:r w:rsidR="008F1DF5"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008F1DF5" w:rsidRPr="008F1DF5">
        <w:rPr>
          <w:rFonts w:ascii="Times New Roman" w:hAnsi="Times New Roman" w:cs="Times New Roman"/>
          <w:sz w:val="24"/>
          <w:szCs w:val="24"/>
          <w:lang w:val="fr-CH"/>
        </w:rPr>
        <w:t xml:space="preserve"> au Comité de faire l</w:t>
      </w:r>
      <w:r>
        <w:rPr>
          <w:rFonts w:ascii="Times New Roman" w:hAnsi="Times New Roman" w:cs="Times New Roman"/>
          <w:sz w:val="24"/>
          <w:szCs w:val="24"/>
          <w:lang w:val="fr-CH"/>
        </w:rPr>
        <w:t>es</w:t>
      </w:r>
      <w:r w:rsidR="008F1DF5" w:rsidRPr="008F1DF5">
        <w:rPr>
          <w:rFonts w:ascii="Times New Roman" w:hAnsi="Times New Roman" w:cs="Times New Roman"/>
          <w:sz w:val="24"/>
          <w:szCs w:val="24"/>
          <w:lang w:val="fr-CH"/>
        </w:rPr>
        <w:t xml:space="preserve"> recommandation</w:t>
      </w:r>
      <w:r>
        <w:rPr>
          <w:rFonts w:ascii="Times New Roman" w:hAnsi="Times New Roman" w:cs="Times New Roman"/>
          <w:sz w:val="24"/>
          <w:szCs w:val="24"/>
          <w:lang w:val="fr-CH"/>
        </w:rPr>
        <w:t>s</w:t>
      </w:r>
      <w:r w:rsidR="008F1DF5" w:rsidRPr="008F1DF5">
        <w:rPr>
          <w:rFonts w:ascii="Times New Roman" w:hAnsi="Times New Roman" w:cs="Times New Roman"/>
          <w:sz w:val="24"/>
          <w:szCs w:val="24"/>
          <w:lang w:val="fr-CH"/>
        </w:rPr>
        <w:t xml:space="preserve"> suivante</w:t>
      </w:r>
      <w:r>
        <w:rPr>
          <w:rFonts w:ascii="Times New Roman" w:hAnsi="Times New Roman" w:cs="Times New Roman"/>
          <w:sz w:val="24"/>
          <w:szCs w:val="24"/>
          <w:lang w:val="fr-CH"/>
        </w:rPr>
        <w:t>s</w:t>
      </w:r>
      <w:r w:rsidR="008F1DF5" w:rsidRPr="008F1DF5">
        <w:rPr>
          <w:rFonts w:ascii="Times New Roman" w:hAnsi="Times New Roman" w:cs="Times New Roman"/>
          <w:sz w:val="24"/>
          <w:szCs w:val="24"/>
          <w:lang w:val="fr-CH"/>
        </w:rPr>
        <w:t xml:space="preserve"> à la République d’Haïti :</w:t>
      </w:r>
    </w:p>
    <w:p w14:paraId="61A3C57E" w14:textId="77777777" w:rsidR="00724E64" w:rsidRPr="00E26C58" w:rsidRDefault="00724E64" w:rsidP="00724E64">
      <w:pPr>
        <w:pStyle w:val="ListParagraph"/>
        <w:numPr>
          <w:ilvl w:val="0"/>
          <w:numId w:val="4"/>
        </w:numPr>
        <w:spacing w:line="276" w:lineRule="auto"/>
        <w:jc w:val="both"/>
        <w:rPr>
          <w:rFonts w:ascii="Times New Roman" w:hAnsi="Times New Roman" w:cs="Times New Roman"/>
          <w:sz w:val="24"/>
          <w:szCs w:val="24"/>
          <w:lang w:val="fr-CH"/>
        </w:rPr>
      </w:pPr>
      <w:bookmarkStart w:id="4" w:name="_Hlk504739129"/>
      <w:r>
        <w:rPr>
          <w:rFonts w:ascii="Times New Roman" w:hAnsi="Times New Roman"/>
          <w:sz w:val="24"/>
          <w:szCs w:val="24"/>
          <w:lang w:val="fr-CH"/>
        </w:rPr>
        <w:t>Que l’État</w:t>
      </w:r>
      <w:r w:rsidRPr="00E26C58">
        <w:rPr>
          <w:rFonts w:ascii="Times New Roman" w:hAnsi="Times New Roman"/>
          <w:sz w:val="24"/>
          <w:szCs w:val="24"/>
          <w:lang w:val="fr-CH"/>
        </w:rPr>
        <w:t xml:space="preserve"> s’abstienne d’adopter, au sein de son </w:t>
      </w:r>
      <w:r w:rsidRPr="000A4507">
        <w:rPr>
          <w:rFonts w:ascii="Times New Roman" w:hAnsi="Times New Roman"/>
          <w:i/>
          <w:sz w:val="24"/>
          <w:szCs w:val="24"/>
          <w:lang w:val="fr-CH"/>
        </w:rPr>
        <w:t>Code pénal</w:t>
      </w:r>
      <w:r w:rsidRPr="00E26C58">
        <w:rPr>
          <w:rFonts w:ascii="Times New Roman" w:hAnsi="Times New Roman"/>
          <w:sz w:val="24"/>
          <w:szCs w:val="24"/>
          <w:lang w:val="fr-CH"/>
        </w:rPr>
        <w:t xml:space="preserve"> et </w:t>
      </w:r>
      <w:r>
        <w:rPr>
          <w:rFonts w:ascii="Times New Roman" w:hAnsi="Times New Roman"/>
          <w:sz w:val="24"/>
          <w:szCs w:val="24"/>
          <w:lang w:val="fr-CH"/>
        </w:rPr>
        <w:t xml:space="preserve">de son </w:t>
      </w:r>
      <w:r w:rsidRPr="000A4507">
        <w:rPr>
          <w:rFonts w:ascii="Times New Roman" w:hAnsi="Times New Roman"/>
          <w:i/>
          <w:sz w:val="24"/>
          <w:szCs w:val="24"/>
          <w:lang w:val="fr-CH"/>
        </w:rPr>
        <w:t>Code de procédure pénale</w:t>
      </w:r>
      <w:r w:rsidRPr="00E26C58">
        <w:rPr>
          <w:rFonts w:ascii="Times New Roman" w:hAnsi="Times New Roman"/>
          <w:sz w:val="24"/>
          <w:szCs w:val="24"/>
          <w:lang w:val="fr-CH"/>
        </w:rPr>
        <w:t>, des dispositions permettant que soient détenues des</w:t>
      </w:r>
      <w:r>
        <w:rPr>
          <w:rFonts w:ascii="Times New Roman" w:hAnsi="Times New Roman"/>
          <w:sz w:val="24"/>
          <w:szCs w:val="24"/>
          <w:lang w:val="fr-CH"/>
        </w:rPr>
        <w:t xml:space="preserve"> personnes au motif de leur handicap, réel ou perçu ;</w:t>
      </w:r>
    </w:p>
    <w:p w14:paraId="62DC523B" w14:textId="2B610EDF" w:rsidR="00724E64" w:rsidRPr="0099033F" w:rsidRDefault="00724E64" w:rsidP="00724E64">
      <w:pPr>
        <w:pStyle w:val="ListParagraph"/>
        <w:numPr>
          <w:ilvl w:val="0"/>
          <w:numId w:val="4"/>
        </w:numPr>
        <w:spacing w:line="276" w:lineRule="auto"/>
        <w:jc w:val="both"/>
        <w:rPr>
          <w:rFonts w:ascii="Times New Roman" w:hAnsi="Times New Roman" w:cs="Times New Roman"/>
          <w:sz w:val="24"/>
          <w:szCs w:val="24"/>
          <w:lang w:val="fr-CH"/>
        </w:rPr>
      </w:pPr>
      <w:r>
        <w:rPr>
          <w:rFonts w:ascii="Times New Roman" w:hAnsi="Times New Roman"/>
          <w:sz w:val="24"/>
          <w:szCs w:val="24"/>
          <w:lang w:val="fr-CH"/>
        </w:rPr>
        <w:t>Que l’Etat</w:t>
      </w:r>
      <w:r w:rsidRPr="00E26C58">
        <w:rPr>
          <w:rFonts w:ascii="Times New Roman" w:hAnsi="Times New Roman"/>
          <w:sz w:val="24"/>
          <w:szCs w:val="24"/>
          <w:lang w:val="fr-CH"/>
        </w:rPr>
        <w:t xml:space="preserve"> s’assure que son </w:t>
      </w:r>
      <w:r w:rsidRPr="000A4507">
        <w:rPr>
          <w:rFonts w:ascii="Times New Roman" w:hAnsi="Times New Roman"/>
          <w:i/>
          <w:sz w:val="24"/>
          <w:szCs w:val="24"/>
          <w:lang w:val="fr-CH"/>
        </w:rPr>
        <w:t>Code pénal</w:t>
      </w:r>
      <w:r w:rsidRPr="00E26C58">
        <w:rPr>
          <w:rFonts w:ascii="Times New Roman" w:hAnsi="Times New Roman"/>
          <w:sz w:val="24"/>
          <w:szCs w:val="24"/>
          <w:lang w:val="fr-CH"/>
        </w:rPr>
        <w:t xml:space="preserve"> et </w:t>
      </w:r>
      <w:r>
        <w:rPr>
          <w:rFonts w:ascii="Times New Roman" w:hAnsi="Times New Roman"/>
          <w:sz w:val="24"/>
          <w:szCs w:val="24"/>
          <w:lang w:val="fr-CH"/>
        </w:rPr>
        <w:t xml:space="preserve">son </w:t>
      </w:r>
      <w:r w:rsidRPr="000A4507">
        <w:rPr>
          <w:rFonts w:ascii="Times New Roman" w:hAnsi="Times New Roman"/>
          <w:i/>
          <w:sz w:val="24"/>
          <w:szCs w:val="24"/>
          <w:lang w:val="fr-CH"/>
        </w:rPr>
        <w:t>Code de procédure pénale</w:t>
      </w:r>
      <w:r w:rsidRPr="00E26C58">
        <w:rPr>
          <w:rFonts w:ascii="Times New Roman" w:hAnsi="Times New Roman"/>
          <w:sz w:val="24"/>
          <w:szCs w:val="24"/>
          <w:lang w:val="fr-CH"/>
        </w:rPr>
        <w:t xml:space="preserve"> soi</w:t>
      </w:r>
      <w:r>
        <w:rPr>
          <w:rFonts w:ascii="Times New Roman" w:hAnsi="Times New Roman"/>
          <w:sz w:val="24"/>
          <w:szCs w:val="24"/>
          <w:lang w:val="fr-CH"/>
        </w:rPr>
        <w:t>en</w:t>
      </w:r>
      <w:r w:rsidRPr="00E26C58">
        <w:rPr>
          <w:rFonts w:ascii="Times New Roman" w:hAnsi="Times New Roman"/>
          <w:sz w:val="24"/>
          <w:szCs w:val="24"/>
          <w:lang w:val="fr-CH"/>
        </w:rPr>
        <w:t>t conforme</w:t>
      </w:r>
      <w:r>
        <w:rPr>
          <w:rFonts w:ascii="Times New Roman" w:hAnsi="Times New Roman"/>
          <w:sz w:val="24"/>
          <w:szCs w:val="24"/>
          <w:lang w:val="fr-CH"/>
        </w:rPr>
        <w:t>s</w:t>
      </w:r>
      <w:r w:rsidRPr="00E26C58">
        <w:rPr>
          <w:rFonts w:ascii="Times New Roman" w:hAnsi="Times New Roman"/>
          <w:sz w:val="24"/>
          <w:szCs w:val="24"/>
          <w:lang w:val="fr-CH"/>
        </w:rPr>
        <w:t xml:space="preserve"> à la </w:t>
      </w:r>
      <w:r w:rsidRPr="00E26C58">
        <w:rPr>
          <w:rFonts w:ascii="Times New Roman" w:hAnsi="Times New Roman"/>
          <w:i/>
          <w:sz w:val="24"/>
          <w:szCs w:val="24"/>
          <w:lang w:val="fr-CH"/>
        </w:rPr>
        <w:t>Convention</w:t>
      </w:r>
      <w:r w:rsidRPr="00E26C58">
        <w:rPr>
          <w:rFonts w:ascii="Times New Roman" w:hAnsi="Times New Roman"/>
          <w:sz w:val="24"/>
          <w:szCs w:val="24"/>
          <w:lang w:val="fr-CH"/>
        </w:rPr>
        <w:t xml:space="preserve">, conformément aux principes directeurs du Comité concernant le droit des personnes handicapées à la liberté et à la sécurité de la personne (art. 14 de la </w:t>
      </w:r>
      <w:r w:rsidRPr="000A4507">
        <w:rPr>
          <w:rFonts w:ascii="Times New Roman" w:hAnsi="Times New Roman"/>
          <w:i/>
          <w:sz w:val="24"/>
          <w:szCs w:val="24"/>
          <w:lang w:val="fr-CH"/>
        </w:rPr>
        <w:t>Convention</w:t>
      </w:r>
      <w:r w:rsidRPr="00E26C58">
        <w:rPr>
          <w:rFonts w:ascii="Times New Roman" w:hAnsi="Times New Roman"/>
          <w:sz w:val="24"/>
          <w:szCs w:val="24"/>
          <w:lang w:val="fr-CH"/>
        </w:rPr>
        <w:t>).</w:t>
      </w:r>
    </w:p>
    <w:bookmarkEnd w:id="4"/>
    <w:p w14:paraId="45844499" w14:textId="4B1D76E5" w:rsidR="0099033F" w:rsidRDefault="0099033F" w:rsidP="0099033F">
      <w:pPr>
        <w:spacing w:line="276" w:lineRule="auto"/>
        <w:jc w:val="both"/>
        <w:rPr>
          <w:rFonts w:ascii="Times New Roman" w:hAnsi="Times New Roman" w:cs="Times New Roman"/>
          <w:sz w:val="24"/>
          <w:szCs w:val="24"/>
          <w:lang w:val="fr-CH"/>
        </w:rPr>
      </w:pPr>
    </w:p>
    <w:p w14:paraId="4466FD91" w14:textId="0E015459" w:rsidR="0099033F" w:rsidRPr="00002443" w:rsidRDefault="0099033F" w:rsidP="0099033F">
      <w:pPr>
        <w:spacing w:line="276" w:lineRule="auto"/>
        <w:jc w:val="both"/>
        <w:rPr>
          <w:rFonts w:ascii="Times New Roman" w:hAnsi="Times New Roman" w:cs="Times New Roman"/>
          <w:b/>
          <w:sz w:val="24"/>
          <w:szCs w:val="24"/>
          <w:lang w:val="fr-CH"/>
        </w:rPr>
      </w:pPr>
      <w:r w:rsidRPr="00002443">
        <w:rPr>
          <w:rFonts w:ascii="Times New Roman" w:hAnsi="Times New Roman" w:cs="Times New Roman"/>
          <w:b/>
          <w:sz w:val="24"/>
          <w:szCs w:val="24"/>
          <w:lang w:val="fr-CH"/>
        </w:rPr>
        <w:t>Article 32 (coopération internationale)</w:t>
      </w:r>
    </w:p>
    <w:p w14:paraId="6D2C405B" w14:textId="45955DCF" w:rsidR="002F0EED" w:rsidRDefault="00630688" w:rsidP="0099033F">
      <w:pPr>
        <w:spacing w:line="276" w:lineRule="auto"/>
        <w:jc w:val="both"/>
        <w:rPr>
          <w:rFonts w:ascii="Times New Roman" w:hAnsi="Times New Roman" w:cs="Times New Roman"/>
          <w:color w:val="000000"/>
          <w:sz w:val="24"/>
          <w:szCs w:val="24"/>
          <w:shd w:val="clear" w:color="auto" w:fill="FFFFFF"/>
          <w:lang w:val="fr-CH"/>
        </w:rPr>
      </w:pPr>
      <w:r>
        <w:rPr>
          <w:rFonts w:ascii="Times New Roman" w:hAnsi="Times New Roman" w:cs="Times New Roman"/>
          <w:sz w:val="24"/>
          <w:szCs w:val="24"/>
          <w:lang w:val="fr-CH"/>
        </w:rPr>
        <w:tab/>
      </w:r>
      <w:r w:rsidRPr="00630688">
        <w:rPr>
          <w:rFonts w:ascii="Times New Roman" w:hAnsi="Times New Roman" w:cs="Times New Roman"/>
          <w:sz w:val="24"/>
          <w:szCs w:val="24"/>
          <w:lang w:val="fr-CH"/>
        </w:rPr>
        <w:t>Tel qu</w:t>
      </w:r>
      <w:r>
        <w:rPr>
          <w:rFonts w:ascii="Times New Roman" w:hAnsi="Times New Roman" w:cs="Times New Roman"/>
          <w:sz w:val="24"/>
          <w:szCs w:val="24"/>
          <w:lang w:val="fr-CH"/>
        </w:rPr>
        <w:t>’énoncé par</w:t>
      </w:r>
      <w:r w:rsidRPr="00630688">
        <w:rPr>
          <w:rFonts w:ascii="Times New Roman" w:hAnsi="Times New Roman" w:cs="Times New Roman"/>
          <w:sz w:val="24"/>
          <w:szCs w:val="24"/>
          <w:lang w:val="fr-CH"/>
        </w:rPr>
        <w:t xml:space="preserve"> l’article 32 (1) de la </w:t>
      </w:r>
      <w:r w:rsidRPr="00630688">
        <w:rPr>
          <w:rFonts w:ascii="Times New Roman" w:hAnsi="Times New Roman" w:cs="Times New Roman"/>
          <w:i/>
          <w:sz w:val="24"/>
          <w:szCs w:val="24"/>
          <w:lang w:val="fr-CH"/>
        </w:rPr>
        <w:t>Convention</w:t>
      </w:r>
      <w:r>
        <w:rPr>
          <w:rFonts w:ascii="Times New Roman" w:hAnsi="Times New Roman" w:cs="Times New Roman"/>
          <w:sz w:val="24"/>
          <w:szCs w:val="24"/>
          <w:lang w:val="fr-CH"/>
        </w:rPr>
        <w:t xml:space="preserve">, les Etats parties </w:t>
      </w:r>
      <w:r w:rsidR="00002443">
        <w:rPr>
          <w:rFonts w:ascii="Times New Roman" w:hAnsi="Times New Roman" w:cs="Times New Roman"/>
          <w:sz w:val="24"/>
          <w:szCs w:val="24"/>
          <w:lang w:val="fr-CH"/>
        </w:rPr>
        <w:t xml:space="preserve">reconnaissent l’importance de la coopération internationale pour la réalisation des droits prévus au sein de celle-ci et ils s’engagent à prendre « des mesures appropriées et efficaces à cet égard ». Néanmoins, bien qu’il existe une relation d’interdépendance entre la coopération internationale et la réalisation des droits énoncés dans la </w:t>
      </w:r>
      <w:r w:rsidR="00002443">
        <w:rPr>
          <w:rFonts w:ascii="Times New Roman" w:hAnsi="Times New Roman" w:cs="Times New Roman"/>
          <w:i/>
          <w:sz w:val="24"/>
          <w:szCs w:val="24"/>
          <w:lang w:val="fr-CH"/>
        </w:rPr>
        <w:t>Convention</w:t>
      </w:r>
      <w:r w:rsidR="00002443">
        <w:rPr>
          <w:rFonts w:ascii="Times New Roman" w:hAnsi="Times New Roman" w:cs="Times New Roman"/>
          <w:sz w:val="24"/>
          <w:szCs w:val="24"/>
          <w:lang w:val="fr-CH"/>
        </w:rPr>
        <w:t xml:space="preserve">, il est important de </w:t>
      </w:r>
      <w:r w:rsidR="00002443" w:rsidRPr="002F0EED">
        <w:rPr>
          <w:rFonts w:ascii="Times New Roman" w:hAnsi="Times New Roman" w:cs="Times New Roman"/>
          <w:sz w:val="24"/>
          <w:szCs w:val="24"/>
          <w:lang w:val="fr-CH"/>
        </w:rPr>
        <w:t xml:space="preserve">rappeler que </w:t>
      </w:r>
      <w:r w:rsidR="002F0EED" w:rsidRPr="002F0EED">
        <w:rPr>
          <w:rFonts w:ascii="Times New Roman" w:hAnsi="Times New Roman" w:cs="Times New Roman"/>
          <w:color w:val="000000"/>
          <w:sz w:val="24"/>
          <w:szCs w:val="24"/>
          <w:shd w:val="clear" w:color="auto" w:fill="FFFFFF"/>
          <w:lang w:val="fr-CH"/>
        </w:rPr>
        <w:t>« [l]es dispositions [de l’article 32] sont sans préjudice de l’obligation dans laquelle se trouve chaque État Partie de s’acquitter des obligations qui lui incombent en vertu de la [</w:t>
      </w:r>
      <w:r w:rsidR="002F0EED" w:rsidRPr="002F0EED">
        <w:rPr>
          <w:rFonts w:ascii="Times New Roman" w:hAnsi="Times New Roman" w:cs="Times New Roman"/>
          <w:i/>
          <w:color w:val="000000"/>
          <w:sz w:val="24"/>
          <w:szCs w:val="24"/>
          <w:shd w:val="clear" w:color="auto" w:fill="FFFFFF"/>
          <w:lang w:val="fr-CH"/>
        </w:rPr>
        <w:t>Convention</w:t>
      </w:r>
      <w:r w:rsidR="002F0EED" w:rsidRPr="002F0EED">
        <w:rPr>
          <w:rFonts w:ascii="Times New Roman" w:hAnsi="Times New Roman" w:cs="Times New Roman"/>
          <w:color w:val="000000"/>
          <w:sz w:val="24"/>
          <w:szCs w:val="24"/>
          <w:shd w:val="clear" w:color="auto" w:fill="FFFFFF"/>
          <w:lang w:val="fr-CH"/>
        </w:rPr>
        <w:t>]</w:t>
      </w:r>
      <w:r w:rsidR="002F0EED">
        <w:rPr>
          <w:rFonts w:ascii="Times New Roman" w:hAnsi="Times New Roman" w:cs="Times New Roman"/>
          <w:color w:val="000000"/>
          <w:sz w:val="24"/>
          <w:szCs w:val="24"/>
          <w:shd w:val="clear" w:color="auto" w:fill="FFFFFF"/>
          <w:lang w:val="fr-CH"/>
        </w:rPr>
        <w:t>.</w:t>
      </w:r>
      <w:r w:rsidR="002F0EED" w:rsidRPr="002F0EED">
        <w:rPr>
          <w:rFonts w:ascii="Times New Roman" w:hAnsi="Times New Roman" w:cs="Times New Roman"/>
          <w:color w:val="000000"/>
          <w:sz w:val="24"/>
          <w:szCs w:val="24"/>
          <w:shd w:val="clear" w:color="auto" w:fill="FFFFFF"/>
          <w:lang w:val="fr-CH"/>
        </w:rPr>
        <w:t> »</w:t>
      </w:r>
      <w:r w:rsidR="002F0EED">
        <w:rPr>
          <w:rStyle w:val="FootnoteReference"/>
          <w:rFonts w:ascii="Times New Roman" w:hAnsi="Times New Roman" w:cs="Times New Roman"/>
          <w:color w:val="000000"/>
          <w:sz w:val="24"/>
          <w:szCs w:val="24"/>
          <w:shd w:val="clear" w:color="auto" w:fill="FFFFFF"/>
          <w:lang w:val="fr-CH"/>
        </w:rPr>
        <w:footnoteReference w:id="27"/>
      </w:r>
    </w:p>
    <w:p w14:paraId="01B35135" w14:textId="2E50E1FC" w:rsidR="00B2157C" w:rsidRPr="00B2157C" w:rsidRDefault="00FE0678" w:rsidP="0099033F">
      <w:pPr>
        <w:spacing w:line="276" w:lineRule="auto"/>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ab/>
        <w:t xml:space="preserve">En outre, tel que mentionné précédemment, </w:t>
      </w:r>
      <w:r>
        <w:rPr>
          <w:rFonts w:ascii="Times New Roman" w:hAnsi="Times New Roman" w:cs="Times New Roman"/>
          <w:sz w:val="24"/>
          <w:szCs w:val="24"/>
          <w:lang w:val="fr-CH"/>
        </w:rPr>
        <w:t>le respect des droits des personnes handicapées privées de liberté sont directement liées à la mise en œuvre par l’Etat haïtien des objectifs de développement durable 3 (permettre à tous de vivre en bonne santé et promouvoir le bien-être de tous à tout âge), 10 (réduire les inégalités dans les pays et d’un pays à l’autre) et 16 (promouvoir l’avènement de sociétés pacifiques et ouvertes aux fins du développement durable, assurer l’accès à la justice et mettre en place, à tous les niveaux, des institutions efficaces, responsables et ouvertes).</w:t>
      </w:r>
    </w:p>
    <w:p w14:paraId="4269B065" w14:textId="77777777" w:rsidR="002F0EED" w:rsidRDefault="002F0EED" w:rsidP="002F0EED">
      <w:pPr>
        <w:spacing w:line="276" w:lineRule="auto"/>
        <w:jc w:val="both"/>
        <w:rPr>
          <w:rFonts w:ascii="Times New Roman" w:hAnsi="Times New Roman" w:cs="Times New Roman"/>
          <w:i/>
          <w:sz w:val="24"/>
          <w:szCs w:val="24"/>
          <w:u w:val="single"/>
          <w:lang w:val="fr-CH"/>
        </w:rPr>
      </w:pPr>
      <w:r>
        <w:rPr>
          <w:rFonts w:ascii="Times New Roman" w:hAnsi="Times New Roman" w:cs="Times New Roman"/>
          <w:i/>
          <w:sz w:val="24"/>
          <w:szCs w:val="24"/>
          <w:u w:val="single"/>
          <w:lang w:val="fr-CH"/>
        </w:rPr>
        <w:t>Recommandations</w:t>
      </w:r>
    </w:p>
    <w:p w14:paraId="6BA0EF3A" w14:textId="411D8422" w:rsidR="002F0EED" w:rsidRPr="008F1DF5" w:rsidRDefault="00026808" w:rsidP="002F0EED">
      <w:pPr>
        <w:spacing w:line="276" w:lineRule="auto"/>
        <w:ind w:firstLine="720"/>
        <w:jc w:val="both"/>
        <w:rPr>
          <w:rFonts w:ascii="Times New Roman" w:hAnsi="Times New Roman" w:cs="Times New Roman"/>
          <w:sz w:val="24"/>
          <w:szCs w:val="24"/>
          <w:lang w:val="fr-CH"/>
        </w:rPr>
      </w:pPr>
      <w:r>
        <w:rPr>
          <w:rFonts w:ascii="Times New Roman" w:hAnsi="Times New Roman" w:cs="Times New Roman"/>
          <w:color w:val="000000"/>
          <w:sz w:val="24"/>
          <w:szCs w:val="24"/>
          <w:shd w:val="clear" w:color="auto" w:fill="FFFFFF"/>
          <w:lang w:val="fr-CH"/>
        </w:rPr>
        <w:t>L</w:t>
      </w:r>
      <w:r w:rsidRPr="001167E0">
        <w:rPr>
          <w:rFonts w:ascii="Times New Roman" w:hAnsi="Times New Roman" w:cs="Times New Roman"/>
          <w:color w:val="000000"/>
          <w:sz w:val="24"/>
          <w:szCs w:val="24"/>
          <w:shd w:val="clear" w:color="auto" w:fill="FFFFFF"/>
          <w:lang w:val="fr-CH"/>
        </w:rPr>
        <w:t>a Commission Episcopale Nationale Justice et Paix</w:t>
      </w:r>
      <w:r w:rsidR="002F0EED" w:rsidRPr="008F1DF5">
        <w:rPr>
          <w:rFonts w:ascii="Times New Roman" w:hAnsi="Times New Roman" w:cs="Times New Roman"/>
          <w:sz w:val="24"/>
          <w:szCs w:val="24"/>
          <w:lang w:val="fr-CH"/>
        </w:rPr>
        <w:t xml:space="preserve"> et </w:t>
      </w:r>
      <w:proofErr w:type="spellStart"/>
      <w:r w:rsidR="002F0EED" w:rsidRPr="008F1DF5">
        <w:rPr>
          <w:rFonts w:ascii="Times New Roman" w:hAnsi="Times New Roman" w:cs="Times New Roman"/>
          <w:sz w:val="24"/>
          <w:szCs w:val="24"/>
          <w:lang w:val="fr-CH"/>
        </w:rPr>
        <w:t>Fransicans</w:t>
      </w:r>
      <w:proofErr w:type="spellEnd"/>
      <w:r w:rsidR="002F0EED" w:rsidRPr="008F1DF5">
        <w:rPr>
          <w:rFonts w:ascii="Times New Roman" w:hAnsi="Times New Roman" w:cs="Times New Roman"/>
          <w:sz w:val="24"/>
          <w:szCs w:val="24"/>
          <w:lang w:val="fr-CH"/>
        </w:rPr>
        <w:t xml:space="preserve"> International suggère</w:t>
      </w:r>
      <w:r>
        <w:rPr>
          <w:rFonts w:ascii="Times New Roman" w:hAnsi="Times New Roman" w:cs="Times New Roman"/>
          <w:sz w:val="24"/>
          <w:szCs w:val="24"/>
          <w:lang w:val="fr-CH"/>
        </w:rPr>
        <w:t>nt</w:t>
      </w:r>
      <w:r w:rsidR="002F0EED" w:rsidRPr="008F1DF5">
        <w:rPr>
          <w:rFonts w:ascii="Times New Roman" w:hAnsi="Times New Roman" w:cs="Times New Roman"/>
          <w:sz w:val="24"/>
          <w:szCs w:val="24"/>
          <w:lang w:val="fr-CH"/>
        </w:rPr>
        <w:t xml:space="preserve"> au Comité de faire l</w:t>
      </w:r>
      <w:r>
        <w:rPr>
          <w:rFonts w:ascii="Times New Roman" w:hAnsi="Times New Roman" w:cs="Times New Roman"/>
          <w:sz w:val="24"/>
          <w:szCs w:val="24"/>
          <w:lang w:val="fr-CH"/>
        </w:rPr>
        <w:t>es</w:t>
      </w:r>
      <w:r w:rsidR="002F0EED" w:rsidRPr="008F1DF5">
        <w:rPr>
          <w:rFonts w:ascii="Times New Roman" w:hAnsi="Times New Roman" w:cs="Times New Roman"/>
          <w:sz w:val="24"/>
          <w:szCs w:val="24"/>
          <w:lang w:val="fr-CH"/>
        </w:rPr>
        <w:t xml:space="preserve"> recommandation</w:t>
      </w:r>
      <w:r>
        <w:rPr>
          <w:rFonts w:ascii="Times New Roman" w:hAnsi="Times New Roman" w:cs="Times New Roman"/>
          <w:sz w:val="24"/>
          <w:szCs w:val="24"/>
          <w:lang w:val="fr-CH"/>
        </w:rPr>
        <w:t>s</w:t>
      </w:r>
      <w:r w:rsidR="002F0EED" w:rsidRPr="008F1DF5">
        <w:rPr>
          <w:rFonts w:ascii="Times New Roman" w:hAnsi="Times New Roman" w:cs="Times New Roman"/>
          <w:sz w:val="24"/>
          <w:szCs w:val="24"/>
          <w:lang w:val="fr-CH"/>
        </w:rPr>
        <w:t xml:space="preserve"> suivante</w:t>
      </w:r>
      <w:r>
        <w:rPr>
          <w:rFonts w:ascii="Times New Roman" w:hAnsi="Times New Roman" w:cs="Times New Roman"/>
          <w:sz w:val="24"/>
          <w:szCs w:val="24"/>
          <w:lang w:val="fr-CH"/>
        </w:rPr>
        <w:t>s</w:t>
      </w:r>
      <w:r w:rsidR="002F0EED" w:rsidRPr="008F1DF5">
        <w:rPr>
          <w:rFonts w:ascii="Times New Roman" w:hAnsi="Times New Roman" w:cs="Times New Roman"/>
          <w:sz w:val="24"/>
          <w:szCs w:val="24"/>
          <w:lang w:val="fr-CH"/>
        </w:rPr>
        <w:t xml:space="preserve"> à la République d’Haïti :</w:t>
      </w:r>
    </w:p>
    <w:p w14:paraId="516EFCBD" w14:textId="54B8A2E4" w:rsidR="002F0EED" w:rsidRDefault="002F0EED" w:rsidP="002F0EED">
      <w:pPr>
        <w:pStyle w:val="ListParagraph"/>
        <w:numPr>
          <w:ilvl w:val="0"/>
          <w:numId w:val="9"/>
        </w:numPr>
        <w:spacing w:line="276" w:lineRule="auto"/>
        <w:jc w:val="both"/>
        <w:rPr>
          <w:rFonts w:ascii="Times New Roman" w:hAnsi="Times New Roman" w:cs="Times New Roman"/>
          <w:sz w:val="24"/>
          <w:szCs w:val="24"/>
          <w:lang w:val="fr-CH"/>
        </w:rPr>
      </w:pPr>
      <w:bookmarkStart w:id="5" w:name="_Hlk504739135"/>
      <w:r>
        <w:rPr>
          <w:rFonts w:ascii="Times New Roman" w:hAnsi="Times New Roman" w:cs="Times New Roman"/>
          <w:sz w:val="24"/>
          <w:szCs w:val="24"/>
          <w:lang w:val="fr-CH"/>
        </w:rPr>
        <w:lastRenderedPageBreak/>
        <w:t xml:space="preserve">Que l’Etat prenne les mesures adéquates en matière de coopération internationale afin de mettre en œuvre les droits des personnes handicapées détenues, </w:t>
      </w:r>
      <w:r w:rsidRPr="00592894">
        <w:rPr>
          <w:rFonts w:ascii="Times New Roman" w:hAnsi="Times New Roman" w:cs="Times New Roman"/>
          <w:sz w:val="24"/>
          <w:szCs w:val="24"/>
          <w:lang w:val="fr-CH"/>
        </w:rPr>
        <w:t xml:space="preserve">conformément à la </w:t>
      </w:r>
      <w:r w:rsidRPr="00260C43">
        <w:rPr>
          <w:rFonts w:ascii="Times New Roman" w:hAnsi="Times New Roman" w:cs="Times New Roman"/>
          <w:i/>
          <w:sz w:val="24"/>
          <w:szCs w:val="24"/>
          <w:lang w:val="fr-CH"/>
        </w:rPr>
        <w:t>Convention</w:t>
      </w:r>
      <w:r w:rsidR="00FE0678">
        <w:rPr>
          <w:rFonts w:ascii="Times New Roman" w:hAnsi="Times New Roman" w:cs="Times New Roman"/>
          <w:i/>
          <w:sz w:val="24"/>
          <w:szCs w:val="24"/>
          <w:lang w:val="fr-CH"/>
        </w:rPr>
        <w:t> </w:t>
      </w:r>
      <w:r w:rsidR="00FE0678">
        <w:rPr>
          <w:rFonts w:ascii="Times New Roman" w:hAnsi="Times New Roman" w:cs="Times New Roman"/>
          <w:sz w:val="24"/>
          <w:szCs w:val="24"/>
          <w:lang w:val="fr-CH"/>
        </w:rPr>
        <w:t>;</w:t>
      </w:r>
    </w:p>
    <w:p w14:paraId="19C5B485" w14:textId="7DF29EC4" w:rsidR="00FE0678" w:rsidRPr="00FE0678" w:rsidRDefault="00FE0678" w:rsidP="00FE0678">
      <w:pPr>
        <w:pStyle w:val="ListParagraph"/>
        <w:numPr>
          <w:ilvl w:val="0"/>
          <w:numId w:val="9"/>
        </w:numPr>
        <w:spacing w:line="276" w:lineRule="auto"/>
        <w:jc w:val="both"/>
        <w:rPr>
          <w:rFonts w:ascii="Times New Roman" w:hAnsi="Times New Roman" w:cs="Times New Roman"/>
          <w:sz w:val="24"/>
          <w:szCs w:val="24"/>
          <w:lang w:val="fr-CH"/>
        </w:rPr>
      </w:pPr>
      <w:r w:rsidRPr="00FE0678">
        <w:rPr>
          <w:rFonts w:ascii="Times New Roman" w:hAnsi="Times New Roman" w:cs="Times New Roman"/>
          <w:sz w:val="24"/>
          <w:szCs w:val="24"/>
          <w:lang w:val="fr-CH"/>
        </w:rPr>
        <w:t>Que l’Etat s’assure que la question du handicap soit prise en compte dans les stratégies nationales d’application et de suivi du Programme de développement durable à l’horizon 2030 et des objectifs de d</w:t>
      </w:r>
      <w:bookmarkStart w:id="6" w:name="_GoBack"/>
      <w:bookmarkEnd w:id="6"/>
      <w:r w:rsidRPr="00FE0678">
        <w:rPr>
          <w:rFonts w:ascii="Times New Roman" w:hAnsi="Times New Roman" w:cs="Times New Roman"/>
          <w:sz w:val="24"/>
          <w:szCs w:val="24"/>
          <w:lang w:val="fr-CH"/>
        </w:rPr>
        <w:t>éveloppement durable</w:t>
      </w:r>
      <w:r w:rsidR="0020638B">
        <w:rPr>
          <w:rFonts w:ascii="Times New Roman" w:hAnsi="Times New Roman" w:cs="Times New Roman"/>
          <w:sz w:val="24"/>
          <w:szCs w:val="24"/>
          <w:lang w:val="fr-CH"/>
        </w:rPr>
        <w:t>, notamment dans le cadre de ses i</w:t>
      </w:r>
      <w:r w:rsidR="009B0752">
        <w:rPr>
          <w:rFonts w:ascii="Times New Roman" w:hAnsi="Times New Roman" w:cs="Times New Roman"/>
          <w:sz w:val="24"/>
          <w:szCs w:val="24"/>
          <w:lang w:val="fr-CH"/>
        </w:rPr>
        <w:t>nitiatives liées au système carcéral</w:t>
      </w:r>
      <w:r w:rsidRPr="00FE0678">
        <w:rPr>
          <w:rFonts w:ascii="Times New Roman" w:hAnsi="Times New Roman" w:cs="Times New Roman"/>
          <w:sz w:val="24"/>
          <w:szCs w:val="24"/>
          <w:lang w:val="fr-CH"/>
        </w:rPr>
        <w:t>.</w:t>
      </w:r>
      <w:bookmarkEnd w:id="5"/>
    </w:p>
    <w:sectPr w:rsidR="00FE0678" w:rsidRPr="00FE0678" w:rsidSect="00E80E2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15DC" w14:textId="77777777" w:rsidR="001E35FA" w:rsidRDefault="001E35FA" w:rsidP="004555CF">
      <w:pPr>
        <w:spacing w:after="0" w:line="240" w:lineRule="auto"/>
      </w:pPr>
      <w:r>
        <w:separator/>
      </w:r>
    </w:p>
  </w:endnote>
  <w:endnote w:type="continuationSeparator" w:id="0">
    <w:p w14:paraId="7A2C60CB" w14:textId="77777777" w:rsidR="001E35FA" w:rsidRDefault="001E35FA"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99451505"/>
      <w:docPartObj>
        <w:docPartGallery w:val="Page Numbers (Bottom of Page)"/>
        <w:docPartUnique/>
      </w:docPartObj>
    </w:sdtPr>
    <w:sdtEndPr>
      <w:rPr>
        <w:noProof/>
      </w:rPr>
    </w:sdtEndPr>
    <w:sdtContent>
      <w:p w14:paraId="655124AD" w14:textId="3EADA2C6" w:rsidR="00CB4166" w:rsidRPr="004249F2" w:rsidRDefault="00CB4166">
        <w:pPr>
          <w:pStyle w:val="Footer"/>
          <w:jc w:val="center"/>
          <w:rPr>
            <w:rFonts w:ascii="Times New Roman" w:hAnsi="Times New Roman" w:cs="Times New Roman"/>
            <w:sz w:val="20"/>
            <w:szCs w:val="20"/>
          </w:rPr>
        </w:pPr>
        <w:r w:rsidRPr="004249F2">
          <w:rPr>
            <w:rFonts w:ascii="Times New Roman" w:hAnsi="Times New Roman" w:cs="Times New Roman"/>
            <w:sz w:val="20"/>
            <w:szCs w:val="20"/>
          </w:rPr>
          <w:fldChar w:fldCharType="begin"/>
        </w:r>
        <w:r w:rsidRPr="004249F2">
          <w:rPr>
            <w:rFonts w:ascii="Times New Roman" w:hAnsi="Times New Roman" w:cs="Times New Roman"/>
            <w:sz w:val="20"/>
            <w:szCs w:val="20"/>
          </w:rPr>
          <w:instrText xml:space="preserve"> PAGE   \* MERGEFORMAT </w:instrText>
        </w:r>
        <w:r w:rsidRPr="004249F2">
          <w:rPr>
            <w:rFonts w:ascii="Times New Roman" w:hAnsi="Times New Roman" w:cs="Times New Roman"/>
            <w:sz w:val="20"/>
            <w:szCs w:val="20"/>
          </w:rPr>
          <w:fldChar w:fldCharType="separate"/>
        </w:r>
        <w:r w:rsidR="00776CD3">
          <w:rPr>
            <w:rFonts w:ascii="Times New Roman" w:hAnsi="Times New Roman" w:cs="Times New Roman"/>
            <w:noProof/>
            <w:sz w:val="20"/>
            <w:szCs w:val="20"/>
          </w:rPr>
          <w:t>13</w:t>
        </w:r>
        <w:r w:rsidRPr="004249F2">
          <w:rPr>
            <w:rFonts w:ascii="Times New Roman" w:hAnsi="Times New Roman" w:cs="Times New Roman"/>
            <w:noProof/>
            <w:sz w:val="20"/>
            <w:szCs w:val="20"/>
          </w:rPr>
          <w:fldChar w:fldCharType="end"/>
        </w:r>
      </w:p>
    </w:sdtContent>
  </w:sdt>
  <w:p w14:paraId="74F8EE3E" w14:textId="77777777" w:rsidR="00CB4166" w:rsidRDefault="00CB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CB40" w14:textId="77777777" w:rsidR="001E35FA" w:rsidRDefault="001E35FA" w:rsidP="004555CF">
      <w:pPr>
        <w:spacing w:after="0" w:line="240" w:lineRule="auto"/>
      </w:pPr>
      <w:r>
        <w:separator/>
      </w:r>
    </w:p>
  </w:footnote>
  <w:footnote w:type="continuationSeparator" w:id="0">
    <w:p w14:paraId="3DF036D2" w14:textId="77777777" w:rsidR="001E35FA" w:rsidRDefault="001E35FA" w:rsidP="004555CF">
      <w:pPr>
        <w:spacing w:after="0" w:line="240" w:lineRule="auto"/>
      </w:pPr>
      <w:r>
        <w:continuationSeparator/>
      </w:r>
    </w:p>
  </w:footnote>
  <w:footnote w:id="1">
    <w:p w14:paraId="24378223" w14:textId="390A57EE"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hAnsi="Times New Roman" w:cs="Times New Roman"/>
          <w:i/>
          <w:lang w:val="fr-CH"/>
        </w:rPr>
        <w:t>Convention relative aux droits des personnes handicapées</w:t>
      </w:r>
      <w:r w:rsidRPr="00B2157C">
        <w:rPr>
          <w:rFonts w:ascii="Times New Roman" w:hAnsi="Times New Roman" w:cs="Times New Roman"/>
          <w:lang w:val="fr-CH"/>
        </w:rPr>
        <w:t>,</w:t>
      </w:r>
      <w:r w:rsidR="00F30EE2">
        <w:rPr>
          <w:rFonts w:ascii="Times New Roman" w:hAnsi="Times New Roman" w:cs="Times New Roman"/>
          <w:lang w:val="fr-CH"/>
        </w:rPr>
        <w:t xml:space="preserve"> New York,</w:t>
      </w:r>
      <w:r w:rsidRPr="00B2157C">
        <w:rPr>
          <w:rFonts w:ascii="Times New Roman" w:hAnsi="Times New Roman" w:cs="Times New Roman"/>
          <w:lang w:val="fr-CH"/>
        </w:rPr>
        <w:t xml:space="preserve"> 13 décembre 2006,</w:t>
      </w:r>
      <w:r w:rsidR="00F30EE2">
        <w:rPr>
          <w:rFonts w:ascii="Times New Roman" w:hAnsi="Times New Roman" w:cs="Times New Roman"/>
          <w:lang w:val="fr-CH"/>
        </w:rPr>
        <w:t xml:space="preserve"> RTNU volume 2515,</w:t>
      </w:r>
      <w:r w:rsidRPr="00B2157C">
        <w:rPr>
          <w:rFonts w:ascii="Times New Roman" w:hAnsi="Times New Roman" w:cs="Times New Roman"/>
          <w:lang w:val="fr-CH"/>
        </w:rPr>
        <w:t xml:space="preserve"> art. 35(1). La République d’Haïti a accédé à la Convention le 23 juillet 2009 et n’a émis aucune réserve.</w:t>
      </w:r>
    </w:p>
  </w:footnote>
  <w:footnote w:id="2">
    <w:p w14:paraId="5551FBE3" w14:textId="79A5B231" w:rsidR="00BB17EA" w:rsidRPr="00B2157C" w:rsidRDefault="00BB17EA" w:rsidP="00BB17EA">
      <w:pPr>
        <w:spacing w:after="0" w:line="240" w:lineRule="auto"/>
        <w:jc w:val="both"/>
        <w:rPr>
          <w:rFonts w:ascii="Times New Roman" w:hAnsi="Times New Roman" w:cs="Times New Roman"/>
          <w:sz w:val="20"/>
          <w:szCs w:val="20"/>
          <w:lang w:val="fr-CH"/>
        </w:rPr>
      </w:pPr>
      <w:r w:rsidRPr="00B2157C">
        <w:rPr>
          <w:rStyle w:val="FootnoteReference"/>
          <w:rFonts w:ascii="Times New Roman" w:hAnsi="Times New Roman" w:cs="Times New Roman"/>
          <w:sz w:val="20"/>
          <w:szCs w:val="20"/>
        </w:rPr>
        <w:footnoteRef/>
      </w:r>
      <w:r w:rsidRPr="00B2157C">
        <w:rPr>
          <w:rFonts w:ascii="Times New Roman" w:hAnsi="Times New Roman" w:cs="Times New Roman"/>
          <w:sz w:val="20"/>
          <w:szCs w:val="20"/>
          <w:lang w:val="fr-CH"/>
        </w:rPr>
        <w:t xml:space="preserve"> Le rapport alternatif présente également de l’information obtenue par la CE-JILAP et FI lors de visites à la Prison Civile de Port-au-Prince, établissement abritant plus du tiers de toutes les personnes détenues en Haïti. Néanmoins, ces visites n’avaient pas pour objectif de documenter spécifiquement la question des droits des personnes handicapées qui y sont détenues. L’information obtenue ne sera donc présentée uniquement </w:t>
      </w:r>
      <w:r w:rsidR="00B2157C" w:rsidRPr="00B2157C">
        <w:rPr>
          <w:rFonts w:ascii="Times New Roman" w:hAnsi="Times New Roman" w:cs="Times New Roman"/>
          <w:sz w:val="20"/>
          <w:szCs w:val="20"/>
          <w:lang w:val="fr-CH"/>
        </w:rPr>
        <w:t xml:space="preserve">que </w:t>
      </w:r>
      <w:r w:rsidRPr="00B2157C">
        <w:rPr>
          <w:rFonts w:ascii="Times New Roman" w:hAnsi="Times New Roman" w:cs="Times New Roman"/>
          <w:sz w:val="20"/>
          <w:szCs w:val="20"/>
          <w:lang w:val="fr-CH"/>
        </w:rPr>
        <w:t>dans l’analyse du respect de l’article 15. Ainsi, sauf lorsqu’il est indiqué spécifiquement que l’information se réfère à la Prison Civile de Port-au-Prince, l</w:t>
      </w:r>
      <w:r w:rsidR="00B2157C" w:rsidRPr="00B2157C">
        <w:rPr>
          <w:rFonts w:ascii="Times New Roman" w:hAnsi="Times New Roman" w:cs="Times New Roman"/>
          <w:sz w:val="20"/>
          <w:szCs w:val="20"/>
          <w:lang w:val="fr-CH"/>
        </w:rPr>
        <w:t>’information présentée témoigne de la situation aux neuf centres de détention énumérés et visités afin de préparer ce rapport.</w:t>
      </w:r>
    </w:p>
  </w:footnote>
  <w:footnote w:id="3">
    <w:p w14:paraId="00883DE1" w14:textId="00CC6248"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La Prison Civile de Croix-des-Bouquets comptait, le 13 juin 2017, 1 personne handicapée détenue (incapacité physique). La Prison Civile de Cabaret comptait, le 3 juillet 2017, 2 personnes handicapées détenues (1 personne avec une incapacité physique, 1 personne avec une incapacité mentale). La Prison Civile de Jacmel comptait, le 1</w:t>
      </w:r>
      <w:r w:rsidRPr="00B2157C">
        <w:rPr>
          <w:rFonts w:ascii="Times New Roman" w:hAnsi="Times New Roman" w:cs="Times New Roman"/>
          <w:vertAlign w:val="superscript"/>
          <w:lang w:val="fr-CH"/>
        </w:rPr>
        <w:t>er</w:t>
      </w:r>
      <w:r w:rsidRPr="00B2157C">
        <w:rPr>
          <w:rFonts w:ascii="Times New Roman" w:hAnsi="Times New Roman" w:cs="Times New Roman"/>
          <w:lang w:val="fr-CH"/>
        </w:rPr>
        <w:t xml:space="preserve"> juin 2017, 5 personnes handicapées détenues (3 personnes avec une incapacité physique, 2 personnes avec une incapacité mentale). La Prison Civile de l’Anse-à-Veau comptait, le 11 août 2017, 1 personne handicapée détenue (incapacité mentale). La Prison Civile de </w:t>
      </w:r>
      <w:proofErr w:type="spellStart"/>
      <w:r w:rsidRPr="00B2157C">
        <w:rPr>
          <w:rFonts w:ascii="Times New Roman" w:hAnsi="Times New Roman" w:cs="Times New Roman"/>
          <w:lang w:val="fr-CH"/>
        </w:rPr>
        <w:t>Hinche</w:t>
      </w:r>
      <w:proofErr w:type="spellEnd"/>
      <w:r w:rsidRPr="00B2157C">
        <w:rPr>
          <w:rFonts w:ascii="Times New Roman" w:hAnsi="Times New Roman" w:cs="Times New Roman"/>
          <w:lang w:val="fr-CH"/>
        </w:rPr>
        <w:t xml:space="preserve"> comptait, le 24 juillet et le 22 août, 1 personne handicapée détenue (incapacité physique). La Prison Civile de la ville de Fort-Liberté comptait, le 1</w:t>
      </w:r>
      <w:r w:rsidRPr="00B2157C">
        <w:rPr>
          <w:rFonts w:ascii="Times New Roman" w:hAnsi="Times New Roman" w:cs="Times New Roman"/>
          <w:vertAlign w:val="superscript"/>
          <w:lang w:val="fr-CH"/>
        </w:rPr>
        <w:t>er</w:t>
      </w:r>
      <w:r w:rsidRPr="00B2157C">
        <w:rPr>
          <w:rFonts w:ascii="Times New Roman" w:hAnsi="Times New Roman" w:cs="Times New Roman"/>
          <w:lang w:val="fr-CH"/>
        </w:rPr>
        <w:t xml:space="preserve"> août 2017, 3 personnes handicapées détenues (2 personnes avec une incapacité physique, 1 personne avec une incapacité mentale). La Prison Civile de Morne à Casse, Fort-Liberté, comptait, le 2 août 2017, 1 personne handicapée détenue (incapacité physique).</w:t>
      </w:r>
    </w:p>
  </w:footnote>
  <w:footnote w:id="4">
    <w:p w14:paraId="05BA86F5" w14:textId="77777777"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eastAsia="Times New Roman" w:hAnsi="Times New Roman" w:cs="Times New Roman"/>
          <w:lang w:val="fr-CH"/>
        </w:rPr>
        <w:t xml:space="preserve">Comité des droits de l’homme, </w:t>
      </w:r>
      <w:r w:rsidRPr="00B2157C">
        <w:rPr>
          <w:rFonts w:ascii="Times New Roman" w:eastAsia="Times New Roman" w:hAnsi="Times New Roman" w:cs="Times New Roman"/>
          <w:i/>
          <w:lang w:val="fr-CH"/>
        </w:rPr>
        <w:t>Observations finales concernant le rapport initial d'Haïti,</w:t>
      </w:r>
      <w:r w:rsidRPr="00B2157C">
        <w:rPr>
          <w:rFonts w:ascii="Times New Roman" w:eastAsia="Times New Roman" w:hAnsi="Times New Roman" w:cs="Times New Roman"/>
          <w:lang w:val="fr-CH"/>
        </w:rPr>
        <w:t xml:space="preserve"> 21 novembre 2014, CCPR/C/HTI/CO/1, §</w:t>
      </w:r>
      <w:r w:rsidRPr="00B2157C">
        <w:rPr>
          <w:rFonts w:ascii="Times New Roman" w:hAnsi="Times New Roman" w:cs="Times New Roman"/>
          <w:lang w:val="fr-CH"/>
        </w:rPr>
        <w:t>15.</w:t>
      </w:r>
    </w:p>
  </w:footnote>
  <w:footnote w:id="5">
    <w:p w14:paraId="5FD80A8B" w14:textId="63AD9658"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hAnsi="Times New Roman" w:cs="Times New Roman"/>
          <w:i/>
          <w:iCs/>
          <w:lang w:val="fr-CH"/>
        </w:rPr>
        <w:t>Rapport de l’Expert indépendant sur la situation des droits de l’homme en Haïti</w:t>
      </w:r>
      <w:r w:rsidRPr="00B2157C">
        <w:rPr>
          <w:rFonts w:ascii="Times New Roman" w:hAnsi="Times New Roman" w:cs="Times New Roman"/>
          <w:lang w:val="fr-CH"/>
        </w:rPr>
        <w:t xml:space="preserve">, Gustavo </w:t>
      </w:r>
      <w:proofErr w:type="spellStart"/>
      <w:r w:rsidRPr="00B2157C">
        <w:rPr>
          <w:rFonts w:ascii="Times New Roman" w:hAnsi="Times New Roman" w:cs="Times New Roman"/>
          <w:lang w:val="fr-CH"/>
        </w:rPr>
        <w:t>Gallón</w:t>
      </w:r>
      <w:proofErr w:type="spellEnd"/>
      <w:r w:rsidRPr="00B2157C">
        <w:rPr>
          <w:rFonts w:ascii="Times New Roman" w:hAnsi="Times New Roman" w:cs="Times New Roman"/>
          <w:lang w:val="fr-CH"/>
        </w:rPr>
        <w:t>, A/HRC/28/82, 9 février 2015, §48</w:t>
      </w:r>
      <w:r w:rsidR="00E138DA">
        <w:rPr>
          <w:rFonts w:ascii="Times New Roman" w:hAnsi="Times New Roman" w:cs="Times New Roman"/>
          <w:lang w:val="fr-CH"/>
        </w:rPr>
        <w:t xml:space="preserve"> </w:t>
      </w:r>
      <w:r w:rsidRPr="00B2157C">
        <w:rPr>
          <w:rFonts w:ascii="Times New Roman" w:hAnsi="Times New Roman" w:cs="Times New Roman"/>
          <w:lang w:val="fr-CH"/>
        </w:rPr>
        <w:t xml:space="preserve">; </w:t>
      </w:r>
      <w:r w:rsidRPr="00B2157C">
        <w:rPr>
          <w:rFonts w:ascii="Times New Roman" w:hAnsi="Times New Roman" w:cs="Times New Roman"/>
          <w:i/>
          <w:iCs/>
          <w:lang w:val="fr-CH"/>
        </w:rPr>
        <w:t>Rapport de l’Expert indépendant sur la situation des droits de l’homme en Haïti</w:t>
      </w:r>
      <w:r w:rsidRPr="00B2157C">
        <w:rPr>
          <w:rFonts w:ascii="Times New Roman" w:hAnsi="Times New Roman" w:cs="Times New Roman"/>
          <w:lang w:val="fr-CH"/>
        </w:rPr>
        <w:t>, 8 mars 2017, A/HRC/34/73, §52.</w:t>
      </w:r>
    </w:p>
  </w:footnote>
  <w:footnote w:id="6">
    <w:p w14:paraId="7E195BE7" w14:textId="77777777"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Rapport du Secrétaire général sur la Mission des Nations Unies pour la stabilisation en Haïti, 16 mars 2017, S/2017/223, §</w:t>
      </w:r>
      <w:proofErr w:type="gramStart"/>
      <w:r w:rsidRPr="00B2157C">
        <w:rPr>
          <w:rFonts w:ascii="Times New Roman" w:hAnsi="Times New Roman" w:cs="Times New Roman"/>
          <w:lang w:val="fr-CH"/>
        </w:rPr>
        <w:t>24;</w:t>
      </w:r>
      <w:proofErr w:type="gramEnd"/>
      <w:r w:rsidRPr="00B2157C">
        <w:rPr>
          <w:rFonts w:ascii="Times New Roman" w:hAnsi="Times New Roman" w:cs="Times New Roman"/>
          <w:lang w:val="fr-CH"/>
        </w:rPr>
        <w:t xml:space="preserve"> </w:t>
      </w:r>
      <w:r w:rsidRPr="00B2157C">
        <w:rPr>
          <w:rFonts w:ascii="Times New Roman" w:hAnsi="Times New Roman" w:cs="Times New Roman"/>
          <w:i/>
          <w:iCs/>
          <w:lang w:val="fr-CH"/>
        </w:rPr>
        <w:t>Rapport sur la situation des droits de l’homme en Haïti, 1er juillet 2015 – 31 décembre 2016</w:t>
      </w:r>
      <w:r w:rsidRPr="00B2157C">
        <w:rPr>
          <w:rFonts w:ascii="Times New Roman" w:hAnsi="Times New Roman" w:cs="Times New Roman"/>
          <w:lang w:val="fr-CH"/>
        </w:rPr>
        <w:t xml:space="preserve">, MINUSTAH, juillet 2017, §39.  </w:t>
      </w:r>
    </w:p>
  </w:footnote>
  <w:footnote w:id="7">
    <w:p w14:paraId="2DE7B2F7" w14:textId="77777777"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Rapport du Secrétaire général sur la Mission des Nations Unies pour la stabilisation en Haïti, 16 mars 2017, S/2017/223, §24.</w:t>
      </w:r>
    </w:p>
  </w:footnote>
  <w:footnote w:id="8">
    <w:p w14:paraId="2CC985EC" w14:textId="36509D22"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00B2157C">
        <w:rPr>
          <w:rFonts w:ascii="Times New Roman" w:hAnsi="Times New Roman" w:cs="Times New Roman"/>
          <w:lang w:val="fr-CH"/>
        </w:rPr>
        <w:t xml:space="preserve"> Idem</w:t>
      </w:r>
      <w:r w:rsidRPr="00B2157C">
        <w:rPr>
          <w:rFonts w:ascii="Times New Roman" w:hAnsi="Times New Roman" w:cs="Times New Roman"/>
          <w:lang w:val="fr-CH"/>
        </w:rPr>
        <w:t>.</w:t>
      </w:r>
    </w:p>
  </w:footnote>
  <w:footnote w:id="9">
    <w:p w14:paraId="4A23808E" w14:textId="0A586C88"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La CE-JILAP, dans le cadre d’une visite effectuée à la Prison civile de Port-au-Prince, a été informée par les autorités carcérales que la prison abritait 4118 détenus. Considérant que la superficie habitable de la prison est de 1890,95 m</w:t>
      </w:r>
      <w:r w:rsidRPr="00B2157C">
        <w:rPr>
          <w:rFonts w:ascii="Times New Roman" w:hAnsi="Times New Roman" w:cs="Times New Roman"/>
          <w:vertAlign w:val="superscript"/>
          <w:lang w:val="fr-CH"/>
        </w:rPr>
        <w:t>2</w:t>
      </w:r>
      <w:r w:rsidRPr="00B2157C">
        <w:rPr>
          <w:rFonts w:ascii="Times New Roman" w:hAnsi="Times New Roman" w:cs="Times New Roman"/>
          <w:lang w:val="fr-CH"/>
        </w:rPr>
        <w:t xml:space="preserve"> et que la norme onusienne en Haïti en matière de superficie minimale par détenu est de 4,5 m</w:t>
      </w:r>
      <w:r w:rsidRPr="00B2157C">
        <w:rPr>
          <w:rFonts w:ascii="Times New Roman" w:hAnsi="Times New Roman" w:cs="Times New Roman"/>
          <w:vertAlign w:val="superscript"/>
          <w:lang w:val="fr-CH"/>
        </w:rPr>
        <w:t>2</w:t>
      </w:r>
      <w:r w:rsidRPr="00B2157C">
        <w:rPr>
          <w:rFonts w:ascii="Times New Roman" w:hAnsi="Times New Roman" w:cs="Times New Roman"/>
          <w:lang w:val="fr-CH"/>
        </w:rPr>
        <w:t xml:space="preserve">, le pourcentage d’occupation se situe à 980,48%. Voir également Commission présidentielle d’enquête sur la situation carcérale, </w:t>
      </w:r>
      <w:r w:rsidRPr="00B2157C">
        <w:rPr>
          <w:rFonts w:ascii="Times New Roman" w:hAnsi="Times New Roman" w:cs="Times New Roman"/>
          <w:i/>
          <w:iCs/>
          <w:lang w:val="fr-CH"/>
        </w:rPr>
        <w:t>Enquête sur les cas de décès des détenus survenus au cours de la période de septembre 2016 à février 2017 à le Prison Civile de Port-au-Prince</w:t>
      </w:r>
      <w:r w:rsidRPr="00B2157C">
        <w:rPr>
          <w:rFonts w:ascii="Times New Roman" w:hAnsi="Times New Roman" w:cs="Times New Roman"/>
          <w:lang w:val="fr-CH"/>
        </w:rPr>
        <w:t>, Rapport d’étape, 15 mai 2017, p. 15 </w:t>
      </w:r>
      <w:r w:rsidR="00B2157C">
        <w:rPr>
          <w:rFonts w:ascii="Times New Roman" w:hAnsi="Times New Roman" w:cs="Times New Roman"/>
          <w:lang w:val="fr-CH"/>
        </w:rPr>
        <w:t>(document disponible sur demande</w:t>
      </w:r>
      <w:proofErr w:type="gramStart"/>
      <w:r w:rsidR="00B2157C">
        <w:rPr>
          <w:rFonts w:ascii="Times New Roman" w:hAnsi="Times New Roman" w:cs="Times New Roman"/>
          <w:lang w:val="fr-CH"/>
        </w:rPr>
        <w:t>)</w:t>
      </w:r>
      <w:r w:rsidRPr="00B2157C">
        <w:rPr>
          <w:rFonts w:ascii="Times New Roman" w:hAnsi="Times New Roman" w:cs="Times New Roman"/>
          <w:lang w:val="fr-CH"/>
        </w:rPr>
        <w:t>;</w:t>
      </w:r>
      <w:proofErr w:type="gramEnd"/>
      <w:r w:rsidRPr="00B2157C">
        <w:rPr>
          <w:rFonts w:ascii="Times New Roman" w:hAnsi="Times New Roman" w:cs="Times New Roman"/>
          <w:lang w:val="fr-CH"/>
        </w:rPr>
        <w:t xml:space="preserve"> et </w:t>
      </w:r>
      <w:r w:rsidRPr="00B2157C">
        <w:rPr>
          <w:rFonts w:ascii="Times New Roman" w:eastAsia="Times New Roman" w:hAnsi="Times New Roman" w:cs="Times New Roman"/>
          <w:lang w:val="fr-CH"/>
        </w:rPr>
        <w:t xml:space="preserve">Equipe de pays des Nations Unies en Haïti, </w:t>
      </w:r>
      <w:r w:rsidRPr="00B2157C">
        <w:rPr>
          <w:rFonts w:ascii="Times New Roman" w:eastAsia="Times New Roman" w:hAnsi="Times New Roman" w:cs="Times New Roman"/>
          <w:i/>
          <w:lang w:val="fr-CH"/>
        </w:rPr>
        <w:t>Compilation d’informations des Nations Unies en vue du second Examen périodique universel de la République d’Haïti</w:t>
      </w:r>
      <w:r w:rsidR="00776CD3">
        <w:rPr>
          <w:rFonts w:ascii="Times New Roman" w:eastAsia="Times New Roman" w:hAnsi="Times New Roman" w:cs="Times New Roman"/>
          <w:lang w:val="fr-CH"/>
        </w:rPr>
        <w:t>, mars 2016, §29</w:t>
      </w:r>
      <w:r w:rsidRPr="00B2157C">
        <w:rPr>
          <w:rFonts w:ascii="Times New Roman" w:eastAsia="Times New Roman" w:hAnsi="Times New Roman" w:cs="Times New Roman"/>
          <w:lang w:val="fr-CH"/>
        </w:rPr>
        <w:t>.</w:t>
      </w:r>
    </w:p>
  </w:footnote>
  <w:footnote w:id="10">
    <w:p w14:paraId="4F07AEE9" w14:textId="77777777" w:rsidR="00CB4166" w:rsidRPr="00B2157C" w:rsidRDefault="00CB4166" w:rsidP="00005D54">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Le Rapport du Secrétaire général sur la Mission des Nations Unies pour la stabilisation en Haïti informe qu’il y avait 10 538 personnes détenues en Haïti au 31 décembre 2016. Voir </w:t>
      </w:r>
      <w:r w:rsidRPr="00B2157C">
        <w:rPr>
          <w:rFonts w:ascii="Times New Roman" w:hAnsi="Times New Roman" w:cs="Times New Roman"/>
          <w:i/>
          <w:lang w:val="fr-CH"/>
        </w:rPr>
        <w:t>Rapport du Secrétaire général sur la Mission des Nations Unies pour la stabilisation en Haïti</w:t>
      </w:r>
      <w:r w:rsidRPr="00B2157C">
        <w:rPr>
          <w:rFonts w:ascii="Times New Roman" w:hAnsi="Times New Roman" w:cs="Times New Roman"/>
          <w:lang w:val="fr-CH"/>
        </w:rPr>
        <w:t>, 16 mars 2017, S/2017/223, §24.</w:t>
      </w:r>
    </w:p>
  </w:footnote>
  <w:footnote w:id="11">
    <w:p w14:paraId="2A4A78BA" w14:textId="4C6DB1EE" w:rsidR="00CB4166" w:rsidRPr="00B2157C" w:rsidRDefault="00CB4166">
      <w:pPr>
        <w:pStyle w:val="FootnoteText"/>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Commission interaméricaine des droits de l’homme, </w:t>
      </w:r>
      <w:r w:rsidRPr="00B2157C">
        <w:rPr>
          <w:rFonts w:ascii="Times New Roman" w:hAnsi="Times New Roman" w:cs="Times New Roman"/>
          <w:i/>
          <w:lang w:val="fr-CH"/>
        </w:rPr>
        <w:t>Mesure conservatoire n</w:t>
      </w:r>
      <w:r w:rsidRPr="00B2157C">
        <w:rPr>
          <w:rFonts w:ascii="Times New Roman" w:hAnsi="Times New Roman" w:cs="Times New Roman"/>
          <w:i/>
          <w:vertAlign w:val="superscript"/>
          <w:lang w:val="fr-CH"/>
        </w:rPr>
        <w:t>o</w:t>
      </w:r>
      <w:r w:rsidRPr="00B2157C">
        <w:rPr>
          <w:rFonts w:ascii="Times New Roman" w:hAnsi="Times New Roman" w:cs="Times New Roman"/>
          <w:i/>
          <w:lang w:val="fr-CH"/>
        </w:rPr>
        <w:t xml:space="preserve"> 125-17 : Pénitencier national et hôpital général de Port-au-Prince</w:t>
      </w:r>
      <w:r w:rsidRPr="00B2157C">
        <w:rPr>
          <w:rFonts w:ascii="Times New Roman" w:hAnsi="Times New Roman" w:cs="Times New Roman"/>
          <w:lang w:val="fr-CH"/>
        </w:rPr>
        <w:t>, Haïti, Résolution 13/2017, 26 mai 2017, §34.</w:t>
      </w:r>
    </w:p>
  </w:footnote>
  <w:footnote w:id="12">
    <w:p w14:paraId="74CE0CFD" w14:textId="4EDD9518"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Commission présidentielle d’enquête sur la situation carcérale, </w:t>
      </w:r>
      <w:r w:rsidRPr="00B2157C">
        <w:rPr>
          <w:rFonts w:ascii="Times New Roman" w:hAnsi="Times New Roman" w:cs="Times New Roman"/>
          <w:i/>
          <w:lang w:val="fr-CH"/>
        </w:rPr>
        <w:t>supra</w:t>
      </w:r>
      <w:r w:rsidRPr="00B2157C">
        <w:rPr>
          <w:rFonts w:ascii="Times New Roman" w:hAnsi="Times New Roman" w:cs="Times New Roman"/>
          <w:lang w:val="fr-CH"/>
        </w:rPr>
        <w:t xml:space="preserve"> note </w:t>
      </w:r>
      <w:r w:rsidR="00B2157C">
        <w:rPr>
          <w:rFonts w:ascii="Times New Roman" w:hAnsi="Times New Roman" w:cs="Times New Roman"/>
          <w:lang w:val="fr-CH"/>
        </w:rPr>
        <w:t>9</w:t>
      </w:r>
      <w:r w:rsidRPr="00B2157C">
        <w:rPr>
          <w:rFonts w:ascii="Times New Roman" w:hAnsi="Times New Roman" w:cs="Times New Roman"/>
          <w:lang w:val="fr-CH"/>
        </w:rPr>
        <w:t>, p. 25.</w:t>
      </w:r>
    </w:p>
  </w:footnote>
  <w:footnote w:id="13">
    <w:p w14:paraId="1FD538C7" w14:textId="77777777" w:rsidR="00CB4166" w:rsidRPr="00B2157C" w:rsidRDefault="00CB4166" w:rsidP="00480CAE">
      <w:pPr>
        <w:pStyle w:val="FootnoteText"/>
        <w:jc w:val="both"/>
        <w:rPr>
          <w:rFonts w:ascii="Times New Roman" w:hAnsi="Times New Roman" w:cs="Times New Roman"/>
          <w:lang w:val="de-CH"/>
        </w:rPr>
      </w:pPr>
      <w:r w:rsidRPr="00B2157C">
        <w:rPr>
          <w:rStyle w:val="FootnoteReference"/>
          <w:rFonts w:ascii="Times New Roman" w:hAnsi="Times New Roman" w:cs="Times New Roman"/>
        </w:rPr>
        <w:footnoteRef/>
      </w:r>
      <w:r w:rsidRPr="00B2157C">
        <w:rPr>
          <w:rFonts w:ascii="Times New Roman" w:hAnsi="Times New Roman" w:cs="Times New Roman"/>
          <w:lang w:val="de-CH"/>
        </w:rPr>
        <w:t xml:space="preserve"> </w:t>
      </w:r>
      <w:r w:rsidRPr="00B2157C">
        <w:rPr>
          <w:rFonts w:ascii="Times New Roman" w:hAnsi="Times New Roman" w:cs="Times New Roman"/>
          <w:i/>
          <w:lang w:val="de-CH"/>
        </w:rPr>
        <w:t>Idem</w:t>
      </w:r>
      <w:r w:rsidRPr="00B2157C">
        <w:rPr>
          <w:rFonts w:ascii="Times New Roman" w:hAnsi="Times New Roman" w:cs="Times New Roman"/>
          <w:lang w:val="de-CH"/>
        </w:rPr>
        <w:t>, p. 24.</w:t>
      </w:r>
    </w:p>
  </w:footnote>
  <w:footnote w:id="14">
    <w:p w14:paraId="51EFEF4D" w14:textId="77777777" w:rsidR="00CB4166" w:rsidRPr="00B2157C" w:rsidRDefault="00CB4166" w:rsidP="00480CAE">
      <w:pPr>
        <w:pStyle w:val="FootnoteText"/>
        <w:jc w:val="both"/>
        <w:rPr>
          <w:rFonts w:ascii="Times New Roman" w:hAnsi="Times New Roman" w:cs="Times New Roman"/>
          <w:lang w:val="de-CH"/>
        </w:rPr>
      </w:pPr>
      <w:r w:rsidRPr="00B2157C">
        <w:rPr>
          <w:rStyle w:val="FootnoteReference"/>
          <w:rFonts w:ascii="Times New Roman" w:hAnsi="Times New Roman" w:cs="Times New Roman"/>
        </w:rPr>
        <w:footnoteRef/>
      </w:r>
      <w:r w:rsidRPr="00B2157C">
        <w:rPr>
          <w:rFonts w:ascii="Times New Roman" w:hAnsi="Times New Roman" w:cs="Times New Roman"/>
          <w:lang w:val="de-CH"/>
        </w:rPr>
        <w:t xml:space="preserve"> </w:t>
      </w:r>
      <w:r w:rsidRPr="00B2157C">
        <w:rPr>
          <w:rFonts w:ascii="Times New Roman" w:hAnsi="Times New Roman" w:cs="Times New Roman"/>
          <w:i/>
          <w:lang w:val="de-CH"/>
        </w:rPr>
        <w:t>Idem</w:t>
      </w:r>
      <w:r w:rsidRPr="00B2157C">
        <w:rPr>
          <w:rFonts w:ascii="Times New Roman" w:hAnsi="Times New Roman" w:cs="Times New Roman"/>
          <w:lang w:val="de-CH"/>
        </w:rPr>
        <w:t>, p. 15.</w:t>
      </w:r>
    </w:p>
  </w:footnote>
  <w:footnote w:id="15">
    <w:p w14:paraId="7CBC41F9" w14:textId="77777777" w:rsidR="00CB4166" w:rsidRPr="00B2157C" w:rsidRDefault="00CB4166" w:rsidP="00480CAE">
      <w:pPr>
        <w:pStyle w:val="FootnoteText"/>
        <w:jc w:val="both"/>
        <w:rPr>
          <w:rFonts w:ascii="Times New Roman" w:hAnsi="Times New Roman" w:cs="Times New Roman"/>
          <w:lang w:val="de-CH"/>
        </w:rPr>
      </w:pPr>
      <w:r w:rsidRPr="00B2157C">
        <w:rPr>
          <w:rStyle w:val="FootnoteReference"/>
          <w:rFonts w:ascii="Times New Roman" w:hAnsi="Times New Roman" w:cs="Times New Roman"/>
        </w:rPr>
        <w:footnoteRef/>
      </w:r>
      <w:r w:rsidRPr="00B2157C">
        <w:rPr>
          <w:rFonts w:ascii="Times New Roman" w:hAnsi="Times New Roman" w:cs="Times New Roman"/>
          <w:lang w:val="de-CH"/>
        </w:rPr>
        <w:t xml:space="preserve"> </w:t>
      </w:r>
      <w:r w:rsidRPr="00B2157C">
        <w:rPr>
          <w:rFonts w:ascii="Times New Roman" w:hAnsi="Times New Roman" w:cs="Times New Roman"/>
          <w:i/>
          <w:lang w:val="de-CH"/>
        </w:rPr>
        <w:t>Idem</w:t>
      </w:r>
      <w:r w:rsidRPr="00B2157C">
        <w:rPr>
          <w:rFonts w:ascii="Times New Roman" w:hAnsi="Times New Roman" w:cs="Times New Roman"/>
          <w:lang w:val="de-CH"/>
        </w:rPr>
        <w:t>, p. 25.</w:t>
      </w:r>
    </w:p>
  </w:footnote>
  <w:footnote w:id="16">
    <w:p w14:paraId="5D3BE7F7" w14:textId="19E0A37B"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Voir photo, Hôpital Général de Port-au-Prince, 16 février 2017, annexe</w:t>
      </w:r>
      <w:r w:rsidR="00B2157C" w:rsidRPr="00B2157C">
        <w:rPr>
          <w:rFonts w:ascii="Times New Roman" w:hAnsi="Times New Roman" w:cs="Times New Roman"/>
          <w:lang w:val="fr-CH"/>
        </w:rPr>
        <w:t xml:space="preserve"> 1</w:t>
      </w:r>
      <w:r w:rsidRPr="00B2157C">
        <w:rPr>
          <w:rFonts w:ascii="Times New Roman" w:hAnsi="Times New Roman" w:cs="Times New Roman"/>
          <w:lang w:val="fr-CH"/>
        </w:rPr>
        <w:t>.</w:t>
      </w:r>
    </w:p>
  </w:footnote>
  <w:footnote w:id="17">
    <w:p w14:paraId="5E3EC7F8" w14:textId="144B5FAA" w:rsidR="00CB4166" w:rsidRPr="00B2157C" w:rsidRDefault="00CB4166" w:rsidP="00CF55FE">
      <w:pPr>
        <w:spacing w:after="0" w:line="240" w:lineRule="auto"/>
        <w:jc w:val="both"/>
        <w:rPr>
          <w:rFonts w:ascii="Times New Roman" w:eastAsia="Times New Roman" w:hAnsi="Times New Roman" w:cs="Times New Roman"/>
          <w:sz w:val="20"/>
          <w:szCs w:val="20"/>
          <w:lang w:val="fr-CH"/>
        </w:rPr>
      </w:pPr>
      <w:r w:rsidRPr="00B2157C">
        <w:rPr>
          <w:rFonts w:ascii="Times New Roman" w:hAnsi="Times New Roman" w:cs="Times New Roman"/>
          <w:sz w:val="20"/>
          <w:szCs w:val="20"/>
          <w:vertAlign w:val="superscript"/>
        </w:rPr>
        <w:footnoteRef/>
      </w:r>
      <w:r w:rsidRPr="00B2157C">
        <w:rPr>
          <w:rFonts w:ascii="Times New Roman" w:eastAsia="Times New Roman" w:hAnsi="Times New Roman" w:cs="Times New Roman"/>
          <w:sz w:val="20"/>
          <w:szCs w:val="20"/>
          <w:lang w:val="fr-CH"/>
        </w:rPr>
        <w:t xml:space="preserve"> </w:t>
      </w:r>
      <w:r w:rsidRPr="00B2157C">
        <w:rPr>
          <w:rFonts w:ascii="Times New Roman" w:hAnsi="Times New Roman" w:cs="Times New Roman"/>
          <w:sz w:val="20"/>
          <w:szCs w:val="20"/>
          <w:lang w:val="fr-CH"/>
        </w:rPr>
        <w:t xml:space="preserve">Commission présidentielle d’enquête sur la situation carcérale, </w:t>
      </w:r>
      <w:r w:rsidRPr="00B2157C">
        <w:rPr>
          <w:rFonts w:ascii="Times New Roman" w:hAnsi="Times New Roman" w:cs="Times New Roman"/>
          <w:i/>
          <w:sz w:val="20"/>
          <w:szCs w:val="20"/>
          <w:lang w:val="fr-CH"/>
        </w:rPr>
        <w:t>supra</w:t>
      </w:r>
      <w:r w:rsidR="00B2157C">
        <w:rPr>
          <w:rFonts w:ascii="Times New Roman" w:hAnsi="Times New Roman" w:cs="Times New Roman"/>
          <w:sz w:val="20"/>
          <w:szCs w:val="20"/>
          <w:lang w:val="fr-CH"/>
        </w:rPr>
        <w:t xml:space="preserve"> note 9</w:t>
      </w:r>
      <w:r w:rsidRPr="00B2157C">
        <w:rPr>
          <w:rFonts w:ascii="Times New Roman" w:hAnsi="Times New Roman" w:cs="Times New Roman"/>
          <w:sz w:val="20"/>
          <w:szCs w:val="20"/>
          <w:lang w:val="fr-CH"/>
        </w:rPr>
        <w:t xml:space="preserve">, p. </w:t>
      </w:r>
      <w:r w:rsidRPr="00B2157C">
        <w:rPr>
          <w:rFonts w:ascii="Times New Roman" w:eastAsia="Times New Roman" w:hAnsi="Times New Roman" w:cs="Times New Roman"/>
          <w:sz w:val="20"/>
          <w:szCs w:val="20"/>
          <w:lang w:val="fr-CH"/>
        </w:rPr>
        <w:t>21.</w:t>
      </w:r>
    </w:p>
  </w:footnote>
  <w:footnote w:id="18">
    <w:p w14:paraId="298A5BBF" w14:textId="77777777" w:rsidR="00CB4166" w:rsidRPr="00B2157C" w:rsidRDefault="00CB4166" w:rsidP="00480CAE">
      <w:pPr>
        <w:spacing w:after="0" w:line="240" w:lineRule="auto"/>
        <w:jc w:val="both"/>
        <w:rPr>
          <w:rFonts w:ascii="Times New Roman" w:eastAsia="Times New Roman" w:hAnsi="Times New Roman" w:cs="Times New Roman"/>
          <w:sz w:val="20"/>
          <w:szCs w:val="20"/>
          <w:lang w:val="fr-CH"/>
        </w:rPr>
      </w:pPr>
      <w:r w:rsidRPr="00B2157C">
        <w:rPr>
          <w:rFonts w:ascii="Times New Roman" w:hAnsi="Times New Roman" w:cs="Times New Roman"/>
          <w:sz w:val="20"/>
          <w:szCs w:val="20"/>
          <w:vertAlign w:val="superscript"/>
        </w:rPr>
        <w:footnoteRef/>
      </w:r>
      <w:r w:rsidRPr="00B2157C">
        <w:rPr>
          <w:rFonts w:ascii="Times New Roman" w:eastAsia="Times New Roman" w:hAnsi="Times New Roman" w:cs="Times New Roman"/>
          <w:sz w:val="20"/>
          <w:szCs w:val="20"/>
          <w:lang w:val="fr-CH"/>
        </w:rPr>
        <w:t xml:space="preserve"> </w:t>
      </w:r>
      <w:r w:rsidRPr="00B2157C">
        <w:rPr>
          <w:rFonts w:ascii="Times New Roman" w:eastAsia="Times New Roman" w:hAnsi="Times New Roman" w:cs="Times New Roman"/>
          <w:i/>
          <w:sz w:val="20"/>
          <w:szCs w:val="20"/>
          <w:lang w:val="fr-CH"/>
        </w:rPr>
        <w:t>Idem</w:t>
      </w:r>
      <w:r w:rsidRPr="00B2157C">
        <w:rPr>
          <w:rFonts w:ascii="Times New Roman" w:eastAsia="Times New Roman" w:hAnsi="Times New Roman" w:cs="Times New Roman"/>
          <w:sz w:val="20"/>
          <w:szCs w:val="20"/>
          <w:lang w:val="fr-CH"/>
        </w:rPr>
        <w:t xml:space="preserve">., p. 24 ; Robert, Arnaud, </w:t>
      </w:r>
      <w:r w:rsidRPr="00B2157C">
        <w:rPr>
          <w:rFonts w:ascii="Times New Roman" w:eastAsia="Times New Roman" w:hAnsi="Times New Roman" w:cs="Times New Roman"/>
          <w:i/>
          <w:sz w:val="20"/>
          <w:szCs w:val="20"/>
          <w:lang w:val="fr-CH"/>
        </w:rPr>
        <w:t>A Port-au-Prince, les cachots de la faim</w:t>
      </w:r>
      <w:r w:rsidRPr="00B2157C">
        <w:rPr>
          <w:rFonts w:ascii="Times New Roman" w:eastAsia="Times New Roman" w:hAnsi="Times New Roman" w:cs="Times New Roman"/>
          <w:sz w:val="20"/>
          <w:szCs w:val="20"/>
          <w:lang w:val="fr-CH"/>
        </w:rPr>
        <w:t>, Le Monde, 29 mars 2017, en ligne : &lt;http://www.lemonde.fr/afrique/article/2017/03/29/a-port-au-prince-les-cachots-de-la-faim_5102772_3212.html#YuGFsrmCGb7CAExR.99Le Monde&gt;.</w:t>
      </w:r>
    </w:p>
  </w:footnote>
  <w:footnote w:id="19">
    <w:p w14:paraId="3BEE8262" w14:textId="77777777" w:rsidR="00CB4166" w:rsidRPr="00B2157C" w:rsidRDefault="00CB4166" w:rsidP="00480CAE">
      <w:pPr>
        <w:spacing w:after="0" w:line="240" w:lineRule="auto"/>
        <w:jc w:val="both"/>
        <w:rPr>
          <w:rFonts w:ascii="Times New Roman" w:hAnsi="Times New Roman" w:cs="Times New Roman"/>
          <w:sz w:val="20"/>
          <w:szCs w:val="20"/>
          <w:lang w:val="fr-CH"/>
        </w:rPr>
      </w:pPr>
      <w:r w:rsidRPr="00B2157C">
        <w:rPr>
          <w:rFonts w:ascii="Times New Roman" w:hAnsi="Times New Roman" w:cs="Times New Roman"/>
          <w:sz w:val="20"/>
          <w:szCs w:val="20"/>
          <w:vertAlign w:val="superscript"/>
        </w:rPr>
        <w:footnoteRef/>
      </w:r>
      <w:r w:rsidRPr="00B2157C">
        <w:rPr>
          <w:rFonts w:ascii="Times New Roman" w:hAnsi="Times New Roman" w:cs="Times New Roman"/>
          <w:sz w:val="20"/>
          <w:szCs w:val="20"/>
          <w:lang w:val="fr-CH"/>
        </w:rPr>
        <w:t xml:space="preserve"> </w:t>
      </w:r>
      <w:r w:rsidRPr="00B2157C">
        <w:rPr>
          <w:rFonts w:ascii="Times New Roman" w:eastAsia="Times New Roman" w:hAnsi="Times New Roman" w:cs="Times New Roman"/>
          <w:sz w:val="20"/>
          <w:szCs w:val="20"/>
          <w:lang w:val="fr-CH"/>
        </w:rPr>
        <w:t xml:space="preserve">MINUSTAH, JCS-DPKO, JSSP/USAID, </w:t>
      </w:r>
      <w:r w:rsidRPr="00B2157C">
        <w:rPr>
          <w:rFonts w:ascii="Times New Roman" w:eastAsia="Times New Roman" w:hAnsi="Times New Roman" w:cs="Times New Roman"/>
          <w:i/>
          <w:sz w:val="20"/>
          <w:szCs w:val="20"/>
          <w:lang w:val="fr-CH"/>
        </w:rPr>
        <w:t>Etat des lieux de l’assistance légale en Haïti, Leçons apprises</w:t>
      </w:r>
      <w:r w:rsidRPr="00B2157C">
        <w:rPr>
          <w:rFonts w:ascii="Times New Roman" w:eastAsia="Times New Roman" w:hAnsi="Times New Roman" w:cs="Times New Roman"/>
          <w:sz w:val="20"/>
          <w:szCs w:val="20"/>
          <w:lang w:val="fr-CH"/>
        </w:rPr>
        <w:t>, juillet 2017, &lt;http://issat.dcaf.ch/download/117173/2135968&gt;, p. 13, voir note de bas de page 20.</w:t>
      </w:r>
    </w:p>
  </w:footnote>
  <w:footnote w:id="20">
    <w:p w14:paraId="480CB4D4" w14:textId="77777777"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eastAsia="Times New Roman" w:hAnsi="Times New Roman" w:cs="Times New Roman"/>
          <w:lang w:val="fr-CH"/>
        </w:rPr>
        <w:t xml:space="preserve">Mission des Nations Unies pour la stabilisation en Haïti, </w:t>
      </w:r>
      <w:r w:rsidRPr="00B2157C">
        <w:rPr>
          <w:rFonts w:ascii="Times New Roman" w:eastAsia="Times New Roman" w:hAnsi="Times New Roman" w:cs="Times New Roman"/>
          <w:i/>
          <w:lang w:val="fr-CH"/>
        </w:rPr>
        <w:t>La MINUSTAH réitère son appel aux autorités nationales de prendre les mesures urgentes pour faire face à l’aggravation des conditions de détention en Haïti</w:t>
      </w:r>
      <w:r w:rsidRPr="00B2157C">
        <w:rPr>
          <w:rFonts w:ascii="Times New Roman" w:eastAsia="Times New Roman" w:hAnsi="Times New Roman" w:cs="Times New Roman"/>
          <w:lang w:val="fr-CH"/>
        </w:rPr>
        <w:t>, 21 février 2017, en ligne : &lt;https://minustah.unmissions.org/la-minustah-r%C3%A9it%C3%A8re-son-appel-aux-autorit%C3%A9s-nationales-de-prendre-les-mesures-urgentes-pour-faire&gt;.</w:t>
      </w:r>
    </w:p>
  </w:footnote>
  <w:footnote w:id="21">
    <w:p w14:paraId="2A8210F1" w14:textId="027D8566" w:rsidR="00CB4166" w:rsidRPr="00B2157C" w:rsidRDefault="00CB4166" w:rsidP="00480CAE">
      <w:pPr>
        <w:spacing w:after="0" w:line="240" w:lineRule="auto"/>
        <w:jc w:val="both"/>
        <w:rPr>
          <w:rFonts w:ascii="Times New Roman" w:eastAsia="Times New Roman" w:hAnsi="Times New Roman" w:cs="Times New Roman"/>
          <w:sz w:val="20"/>
          <w:szCs w:val="20"/>
          <w:lang w:val="fr-CH"/>
        </w:rPr>
      </w:pPr>
      <w:r w:rsidRPr="00B2157C">
        <w:rPr>
          <w:rFonts w:ascii="Times New Roman" w:hAnsi="Times New Roman" w:cs="Times New Roman"/>
          <w:sz w:val="20"/>
          <w:szCs w:val="20"/>
          <w:vertAlign w:val="superscript"/>
        </w:rPr>
        <w:footnoteRef/>
      </w:r>
      <w:r w:rsidRPr="00B2157C">
        <w:rPr>
          <w:rFonts w:ascii="Times New Roman" w:eastAsia="Times New Roman" w:hAnsi="Times New Roman" w:cs="Times New Roman"/>
          <w:sz w:val="20"/>
          <w:szCs w:val="20"/>
          <w:lang w:val="fr-CH"/>
        </w:rPr>
        <w:t xml:space="preserve"> Réseau National de Défense des Droits Humains (RNDDH), Rapport, </w:t>
      </w:r>
      <w:r w:rsidRPr="00B2157C">
        <w:rPr>
          <w:rFonts w:ascii="Times New Roman" w:eastAsia="Times New Roman" w:hAnsi="Times New Roman" w:cs="Times New Roman"/>
          <w:i/>
          <w:sz w:val="20"/>
          <w:szCs w:val="20"/>
          <w:lang w:val="fr-CH"/>
        </w:rPr>
        <w:t>Prison Civile de Port-au-Prince, Des conditions de détention inhumaines et une explosion du nombre de décès alarmante</w:t>
      </w:r>
      <w:r w:rsidRPr="00B2157C">
        <w:rPr>
          <w:rFonts w:ascii="Times New Roman" w:eastAsia="Times New Roman" w:hAnsi="Times New Roman" w:cs="Times New Roman"/>
          <w:sz w:val="20"/>
          <w:szCs w:val="20"/>
          <w:lang w:val="fr-CH"/>
        </w:rPr>
        <w:t>, 27 janvier 2017, p.</w:t>
      </w:r>
      <w:r w:rsidR="00B2157C">
        <w:rPr>
          <w:rFonts w:ascii="Times New Roman" w:eastAsia="Times New Roman" w:hAnsi="Times New Roman" w:cs="Times New Roman"/>
          <w:sz w:val="20"/>
          <w:szCs w:val="20"/>
          <w:lang w:val="fr-CH"/>
        </w:rPr>
        <w:t xml:space="preserve"> </w:t>
      </w:r>
      <w:r w:rsidRPr="00B2157C">
        <w:rPr>
          <w:rFonts w:ascii="Times New Roman" w:eastAsia="Times New Roman" w:hAnsi="Times New Roman" w:cs="Times New Roman"/>
          <w:sz w:val="20"/>
          <w:szCs w:val="20"/>
          <w:lang w:val="fr-CH"/>
        </w:rPr>
        <w:t>4.</w:t>
      </w:r>
    </w:p>
  </w:footnote>
  <w:footnote w:id="22">
    <w:p w14:paraId="5AD0C4EA" w14:textId="447EC08A" w:rsidR="00CB4166" w:rsidRPr="00B2157C" w:rsidRDefault="00CB4166" w:rsidP="00480CAE">
      <w:pPr>
        <w:spacing w:after="0" w:line="240" w:lineRule="auto"/>
        <w:jc w:val="both"/>
        <w:rPr>
          <w:rFonts w:ascii="Times New Roman" w:eastAsia="Times New Roman" w:hAnsi="Times New Roman" w:cs="Times New Roman"/>
          <w:sz w:val="20"/>
          <w:szCs w:val="20"/>
          <w:lang w:val="fr-CH"/>
        </w:rPr>
      </w:pPr>
      <w:r w:rsidRPr="00B2157C">
        <w:rPr>
          <w:rFonts w:ascii="Times New Roman" w:hAnsi="Times New Roman" w:cs="Times New Roman"/>
          <w:sz w:val="20"/>
          <w:szCs w:val="20"/>
          <w:vertAlign w:val="superscript"/>
        </w:rPr>
        <w:footnoteRef/>
      </w:r>
      <w:r w:rsidRPr="00B2157C">
        <w:rPr>
          <w:rFonts w:ascii="Times New Roman" w:eastAsia="Times New Roman" w:hAnsi="Times New Roman" w:cs="Times New Roman"/>
          <w:sz w:val="20"/>
          <w:szCs w:val="20"/>
          <w:lang w:val="fr-CH"/>
        </w:rPr>
        <w:t xml:space="preserve"> </w:t>
      </w:r>
      <w:r w:rsidR="001D4F48" w:rsidRPr="00B2157C">
        <w:rPr>
          <w:rFonts w:ascii="Times New Roman" w:eastAsia="Times New Roman" w:hAnsi="Times New Roman" w:cs="Times New Roman"/>
          <w:sz w:val="20"/>
          <w:szCs w:val="20"/>
          <w:lang w:val="fr-CH"/>
        </w:rPr>
        <w:t>Réseau National de Défense des Droits Humains (RNDDH)</w:t>
      </w:r>
      <w:r w:rsidR="001D4F48">
        <w:rPr>
          <w:rFonts w:ascii="Times New Roman" w:eastAsia="Times New Roman" w:hAnsi="Times New Roman" w:cs="Times New Roman"/>
          <w:i/>
          <w:sz w:val="20"/>
          <w:szCs w:val="20"/>
          <w:lang w:val="fr-CH"/>
        </w:rPr>
        <w:t xml:space="preserve">, </w:t>
      </w:r>
      <w:r w:rsidR="001D4F48" w:rsidRPr="001D4F48">
        <w:rPr>
          <w:rFonts w:ascii="Times New Roman" w:eastAsia="Times New Roman" w:hAnsi="Times New Roman" w:cs="Times New Roman"/>
          <w:i/>
          <w:sz w:val="20"/>
          <w:szCs w:val="20"/>
          <w:lang w:val="fr-CH"/>
        </w:rPr>
        <w:t>supra</w:t>
      </w:r>
      <w:r w:rsidR="001D4F48">
        <w:rPr>
          <w:rFonts w:ascii="Times New Roman" w:eastAsia="Times New Roman" w:hAnsi="Times New Roman" w:cs="Times New Roman"/>
          <w:sz w:val="20"/>
          <w:szCs w:val="20"/>
          <w:lang w:val="fr-CH"/>
        </w:rPr>
        <w:t xml:space="preserve"> note 21 à la p. 4.</w:t>
      </w:r>
    </w:p>
  </w:footnote>
  <w:footnote w:id="23">
    <w:p w14:paraId="161F3D45" w14:textId="3333FC67"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hAnsi="Times New Roman" w:cs="Times New Roman"/>
          <w:i/>
          <w:lang w:val="fr-CH"/>
        </w:rPr>
        <w:t>Loi portant Nouveau Code pénal</w:t>
      </w:r>
      <w:r w:rsidRPr="00B2157C">
        <w:rPr>
          <w:rFonts w:ascii="Times New Roman" w:hAnsi="Times New Roman" w:cs="Times New Roman"/>
          <w:lang w:val="fr-CH"/>
        </w:rPr>
        <w:t>, Chapitre II : Des causes d’irresponsabilité ou d’atténuation de la responsabilité, art. 34-40, annexe</w:t>
      </w:r>
      <w:r w:rsidR="00B2157C">
        <w:rPr>
          <w:rFonts w:ascii="Times New Roman" w:hAnsi="Times New Roman" w:cs="Times New Roman"/>
          <w:lang w:val="fr-CH"/>
        </w:rPr>
        <w:t xml:space="preserve"> 2</w:t>
      </w:r>
      <w:r w:rsidR="00892C19">
        <w:rPr>
          <w:rFonts w:ascii="Times New Roman" w:hAnsi="Times New Roman" w:cs="Times New Roman"/>
          <w:lang w:val="fr-CH"/>
        </w:rPr>
        <w:t xml:space="preserve"> (document complet disponible sur demande)</w:t>
      </w:r>
      <w:r w:rsidRPr="00B2157C">
        <w:rPr>
          <w:rFonts w:ascii="Times New Roman" w:hAnsi="Times New Roman" w:cs="Times New Roman"/>
          <w:lang w:val="fr-CH"/>
        </w:rPr>
        <w:t>.</w:t>
      </w:r>
    </w:p>
  </w:footnote>
  <w:footnote w:id="24">
    <w:p w14:paraId="477E47FF" w14:textId="2F64E6B1"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hAnsi="Times New Roman" w:cs="Times New Roman"/>
          <w:i/>
          <w:lang w:val="fr-CH"/>
        </w:rPr>
        <w:t>Projet de loi de procédure pénale</w:t>
      </w:r>
      <w:r w:rsidRPr="00B2157C">
        <w:rPr>
          <w:rFonts w:ascii="Times New Roman" w:hAnsi="Times New Roman" w:cs="Times New Roman"/>
          <w:lang w:val="fr-CH"/>
        </w:rPr>
        <w:t>, Titre Vingt-deuxième : De la procédure et des décisions d’irresponsabilité pénale pour cause de trouble mental, (mai 2017), art. 1107-1128, annexe</w:t>
      </w:r>
      <w:r w:rsidR="00B2157C">
        <w:rPr>
          <w:rFonts w:ascii="Times New Roman" w:hAnsi="Times New Roman" w:cs="Times New Roman"/>
          <w:lang w:val="fr-CH"/>
        </w:rPr>
        <w:t xml:space="preserve"> 3</w:t>
      </w:r>
      <w:r w:rsidRPr="00B2157C">
        <w:rPr>
          <w:rFonts w:ascii="Times New Roman" w:hAnsi="Times New Roman" w:cs="Times New Roman"/>
          <w:lang w:val="fr-CH"/>
        </w:rPr>
        <w:t>.</w:t>
      </w:r>
    </w:p>
  </w:footnote>
  <w:footnote w:id="25">
    <w:p w14:paraId="529CE9DC" w14:textId="7BA05629" w:rsidR="00CB4166" w:rsidRPr="00B2157C" w:rsidRDefault="00CB4166" w:rsidP="00480CAE">
      <w:pPr>
        <w:pStyle w:val="FootnoteText"/>
        <w:jc w:val="both"/>
        <w:rPr>
          <w:rFonts w:ascii="Times New Roman" w:hAnsi="Times New Roman" w:cs="Times New Roman"/>
        </w:rPr>
      </w:pPr>
      <w:r w:rsidRPr="00B2157C">
        <w:rPr>
          <w:rStyle w:val="FootnoteReference"/>
          <w:rFonts w:ascii="Times New Roman" w:hAnsi="Times New Roman" w:cs="Times New Roman"/>
        </w:rPr>
        <w:footnoteRef/>
      </w:r>
      <w:r w:rsidRPr="00B2157C">
        <w:rPr>
          <w:rFonts w:ascii="Times New Roman" w:hAnsi="Times New Roman" w:cs="Times New Roman"/>
        </w:rPr>
        <w:t xml:space="preserve"> </w:t>
      </w:r>
      <w:proofErr w:type="spellStart"/>
      <w:r w:rsidRPr="00B2157C">
        <w:rPr>
          <w:rFonts w:ascii="Times New Roman" w:hAnsi="Times New Roman" w:cs="Times New Roman"/>
        </w:rPr>
        <w:t>Comité</w:t>
      </w:r>
      <w:proofErr w:type="spellEnd"/>
      <w:r w:rsidRPr="00B2157C">
        <w:rPr>
          <w:rFonts w:ascii="Times New Roman" w:hAnsi="Times New Roman" w:cs="Times New Roman"/>
        </w:rPr>
        <w:t xml:space="preserve"> des droits des </w:t>
      </w:r>
      <w:proofErr w:type="spellStart"/>
      <w:r w:rsidRPr="00B2157C">
        <w:rPr>
          <w:rFonts w:ascii="Times New Roman" w:hAnsi="Times New Roman" w:cs="Times New Roman"/>
        </w:rPr>
        <w:t>personnes</w:t>
      </w:r>
      <w:proofErr w:type="spellEnd"/>
      <w:r w:rsidRPr="00B2157C">
        <w:rPr>
          <w:rFonts w:ascii="Times New Roman" w:hAnsi="Times New Roman" w:cs="Times New Roman"/>
        </w:rPr>
        <w:t xml:space="preserve"> </w:t>
      </w:r>
      <w:proofErr w:type="spellStart"/>
      <w:r w:rsidRPr="00B2157C">
        <w:rPr>
          <w:rFonts w:ascii="Times New Roman" w:hAnsi="Times New Roman" w:cs="Times New Roman"/>
        </w:rPr>
        <w:t>handicapées</w:t>
      </w:r>
      <w:proofErr w:type="spellEnd"/>
      <w:r w:rsidRPr="00B2157C">
        <w:rPr>
          <w:rFonts w:ascii="Times New Roman" w:hAnsi="Times New Roman" w:cs="Times New Roman"/>
        </w:rPr>
        <w:t xml:space="preserve">, </w:t>
      </w:r>
      <w:r w:rsidRPr="00B2157C">
        <w:rPr>
          <w:rFonts w:ascii="Times New Roman" w:hAnsi="Times New Roman" w:cs="Times New Roman"/>
          <w:i/>
        </w:rPr>
        <w:t>Guidelines on article 14 of the Convention on the Rights of Persons with Disabilities: The right to liberty and security of persons with disabilities</w:t>
      </w:r>
      <w:r w:rsidR="00E138DA">
        <w:rPr>
          <w:rFonts w:ascii="Times New Roman" w:hAnsi="Times New Roman" w:cs="Times New Roman"/>
        </w:rPr>
        <w:t xml:space="preserve">, </w:t>
      </w:r>
      <w:proofErr w:type="spellStart"/>
      <w:r w:rsidR="00E138DA">
        <w:rPr>
          <w:rFonts w:ascii="Times New Roman" w:hAnsi="Times New Roman" w:cs="Times New Roman"/>
        </w:rPr>
        <w:t>septembre</w:t>
      </w:r>
      <w:proofErr w:type="spellEnd"/>
      <w:r w:rsidR="00E138DA">
        <w:rPr>
          <w:rFonts w:ascii="Times New Roman" w:hAnsi="Times New Roman" w:cs="Times New Roman"/>
        </w:rPr>
        <w:t xml:space="preserve"> 2015, </w:t>
      </w:r>
      <w:r w:rsidR="00E138DA" w:rsidRPr="00E138DA">
        <w:rPr>
          <w:rFonts w:ascii="Times New Roman" w:hAnsi="Times New Roman" w:cs="Times New Roman"/>
        </w:rPr>
        <w:t>§</w:t>
      </w:r>
      <w:r w:rsidRPr="00B2157C">
        <w:rPr>
          <w:rFonts w:ascii="Times New Roman" w:hAnsi="Times New Roman" w:cs="Times New Roman"/>
        </w:rPr>
        <w:t>13.</w:t>
      </w:r>
    </w:p>
  </w:footnote>
  <w:footnote w:id="26">
    <w:p w14:paraId="68C49029" w14:textId="036B3132" w:rsidR="00CB4166" w:rsidRPr="00B2157C" w:rsidRDefault="00CB4166" w:rsidP="00480CAE">
      <w:pPr>
        <w:pStyle w:val="FootnoteText"/>
        <w:jc w:val="both"/>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Comité des droits des personnes handicapées, </w:t>
      </w:r>
      <w:r w:rsidRPr="00B2157C">
        <w:rPr>
          <w:rFonts w:ascii="Times New Roman" w:hAnsi="Times New Roman" w:cs="Times New Roman"/>
          <w:i/>
          <w:lang w:val="fr-CH"/>
        </w:rPr>
        <w:t>Observation générale no 1 (2014) : Article 12 Reconnaissance de la personnalité juridique dans des conditions d’égalité</w:t>
      </w:r>
      <w:r w:rsidRPr="00B2157C">
        <w:rPr>
          <w:rFonts w:ascii="Times New Roman" w:hAnsi="Times New Roman" w:cs="Times New Roman"/>
          <w:lang w:val="fr-CH"/>
        </w:rPr>
        <w:t xml:space="preserve">, 19 mai 2014, CRPD/C/GC/1, </w:t>
      </w:r>
      <w:r w:rsidR="00E138DA" w:rsidRPr="00B2157C">
        <w:rPr>
          <w:rFonts w:ascii="Times New Roman" w:hAnsi="Times New Roman" w:cs="Times New Roman"/>
          <w:lang w:val="fr-CH"/>
        </w:rPr>
        <w:t>§</w:t>
      </w:r>
      <w:r w:rsidRPr="00B2157C">
        <w:rPr>
          <w:rFonts w:ascii="Times New Roman" w:hAnsi="Times New Roman" w:cs="Times New Roman"/>
          <w:lang w:val="fr-CH"/>
        </w:rPr>
        <w:t>40.</w:t>
      </w:r>
    </w:p>
  </w:footnote>
  <w:footnote w:id="27">
    <w:p w14:paraId="63F91CA3" w14:textId="4E3D6B8A" w:rsidR="00CB4166" w:rsidRPr="00B2157C" w:rsidRDefault="00CB4166">
      <w:pPr>
        <w:pStyle w:val="FootnoteText"/>
        <w:rPr>
          <w:rFonts w:ascii="Times New Roman" w:hAnsi="Times New Roman" w:cs="Times New Roman"/>
          <w:lang w:val="fr-CH"/>
        </w:rPr>
      </w:pPr>
      <w:r w:rsidRPr="00B2157C">
        <w:rPr>
          <w:rStyle w:val="FootnoteReference"/>
          <w:rFonts w:ascii="Times New Roman" w:hAnsi="Times New Roman" w:cs="Times New Roman"/>
        </w:rPr>
        <w:footnoteRef/>
      </w:r>
      <w:r w:rsidRPr="00B2157C">
        <w:rPr>
          <w:rFonts w:ascii="Times New Roman" w:hAnsi="Times New Roman" w:cs="Times New Roman"/>
          <w:lang w:val="fr-CH"/>
        </w:rPr>
        <w:t xml:space="preserve"> </w:t>
      </w:r>
      <w:r w:rsidRPr="00B2157C">
        <w:rPr>
          <w:rFonts w:ascii="Times New Roman" w:hAnsi="Times New Roman" w:cs="Times New Roman"/>
          <w:i/>
          <w:lang w:val="fr-CH"/>
        </w:rPr>
        <w:t>Convention relative aux droits des personnes handicapées</w:t>
      </w:r>
      <w:r w:rsidR="00F30EE2">
        <w:rPr>
          <w:rFonts w:ascii="Times New Roman" w:hAnsi="Times New Roman" w:cs="Times New Roman"/>
          <w:lang w:val="fr-CH"/>
        </w:rPr>
        <w:t xml:space="preserve">, </w:t>
      </w:r>
      <w:r w:rsidR="00F30EE2">
        <w:rPr>
          <w:rFonts w:ascii="Times New Roman" w:hAnsi="Times New Roman" w:cs="Times New Roman"/>
          <w:i/>
          <w:lang w:val="fr-CH"/>
        </w:rPr>
        <w:t xml:space="preserve">supra </w:t>
      </w:r>
      <w:r w:rsidR="00F30EE2">
        <w:rPr>
          <w:rFonts w:ascii="Times New Roman" w:hAnsi="Times New Roman" w:cs="Times New Roman"/>
          <w:lang w:val="fr-CH"/>
        </w:rPr>
        <w:t>note 1, art.</w:t>
      </w:r>
      <w:r w:rsidRPr="00B2157C">
        <w:rPr>
          <w:rFonts w:ascii="Times New Roman" w:hAnsi="Times New Roman" w:cs="Times New Roman"/>
          <w:lang w:val="fr-CH"/>
        </w:rPr>
        <w:t xml:space="preserve"> 32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02"/>
    <w:multiLevelType w:val="hybridMultilevel"/>
    <w:tmpl w:val="0426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EEE"/>
    <w:multiLevelType w:val="hybridMultilevel"/>
    <w:tmpl w:val="0488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0758"/>
    <w:multiLevelType w:val="hybridMultilevel"/>
    <w:tmpl w:val="E4BE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3117"/>
    <w:multiLevelType w:val="hybridMultilevel"/>
    <w:tmpl w:val="177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017C5"/>
    <w:multiLevelType w:val="hybridMultilevel"/>
    <w:tmpl w:val="520A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70061"/>
    <w:multiLevelType w:val="hybridMultilevel"/>
    <w:tmpl w:val="8506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07403"/>
    <w:multiLevelType w:val="hybridMultilevel"/>
    <w:tmpl w:val="F448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B7ABC"/>
    <w:multiLevelType w:val="multilevel"/>
    <w:tmpl w:val="96166BD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72AA2A62"/>
    <w:multiLevelType w:val="hybridMultilevel"/>
    <w:tmpl w:val="4BBE1530"/>
    <w:lvl w:ilvl="0" w:tplc="B39875B0">
      <w:start w:val="1"/>
      <w:numFmt w:val="decimal"/>
      <w:pStyle w:val="Paranum"/>
      <w:lvlText w:val="Article %1."/>
      <w:lvlJc w:val="left"/>
      <w:pPr>
        <w:ind w:left="0" w:firstLine="0"/>
      </w:pPr>
      <w:rPr>
        <w:rFonts w:hint="default"/>
        <w:b/>
        <w:i w:val="0"/>
      </w:rPr>
    </w:lvl>
    <w:lvl w:ilvl="1" w:tplc="0C0C0019">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34"/>
    <w:rsid w:val="00002443"/>
    <w:rsid w:val="00005837"/>
    <w:rsid w:val="00005D54"/>
    <w:rsid w:val="000142E1"/>
    <w:rsid w:val="00026808"/>
    <w:rsid w:val="00040F5C"/>
    <w:rsid w:val="00041302"/>
    <w:rsid w:val="00080154"/>
    <w:rsid w:val="000A4507"/>
    <w:rsid w:val="000B5404"/>
    <w:rsid w:val="000D14FA"/>
    <w:rsid w:val="000E5099"/>
    <w:rsid w:val="000F1334"/>
    <w:rsid w:val="000F4614"/>
    <w:rsid w:val="00104FC7"/>
    <w:rsid w:val="001118C3"/>
    <w:rsid w:val="001157DD"/>
    <w:rsid w:val="001167E0"/>
    <w:rsid w:val="001323E3"/>
    <w:rsid w:val="00134F5A"/>
    <w:rsid w:val="0014107A"/>
    <w:rsid w:val="00162B26"/>
    <w:rsid w:val="00172C08"/>
    <w:rsid w:val="001A169A"/>
    <w:rsid w:val="001C6DAC"/>
    <w:rsid w:val="001D4F48"/>
    <w:rsid w:val="001D504F"/>
    <w:rsid w:val="001D7935"/>
    <w:rsid w:val="001E35FA"/>
    <w:rsid w:val="001E7685"/>
    <w:rsid w:val="001F72EB"/>
    <w:rsid w:val="002006CF"/>
    <w:rsid w:val="00203B6F"/>
    <w:rsid w:val="0020638B"/>
    <w:rsid w:val="00207954"/>
    <w:rsid w:val="00207A1A"/>
    <w:rsid w:val="00217E45"/>
    <w:rsid w:val="00234B84"/>
    <w:rsid w:val="00260499"/>
    <w:rsid w:val="00260C43"/>
    <w:rsid w:val="0029744B"/>
    <w:rsid w:val="002A04DA"/>
    <w:rsid w:val="002D3102"/>
    <w:rsid w:val="002F0EED"/>
    <w:rsid w:val="002F31F8"/>
    <w:rsid w:val="003223A4"/>
    <w:rsid w:val="00337BF9"/>
    <w:rsid w:val="003766D6"/>
    <w:rsid w:val="003774F4"/>
    <w:rsid w:val="00394E57"/>
    <w:rsid w:val="003A6AF5"/>
    <w:rsid w:val="003B6EAE"/>
    <w:rsid w:val="004171BE"/>
    <w:rsid w:val="004249F2"/>
    <w:rsid w:val="00437F14"/>
    <w:rsid w:val="004555CF"/>
    <w:rsid w:val="00456495"/>
    <w:rsid w:val="00480CAE"/>
    <w:rsid w:val="00487742"/>
    <w:rsid w:val="00490528"/>
    <w:rsid w:val="004A14F8"/>
    <w:rsid w:val="004A1ABD"/>
    <w:rsid w:val="004B78D3"/>
    <w:rsid w:val="004C08C5"/>
    <w:rsid w:val="004D416B"/>
    <w:rsid w:val="00505BD2"/>
    <w:rsid w:val="005249C4"/>
    <w:rsid w:val="0054759D"/>
    <w:rsid w:val="00553FB2"/>
    <w:rsid w:val="00592894"/>
    <w:rsid w:val="005A4E50"/>
    <w:rsid w:val="005E4F2D"/>
    <w:rsid w:val="00630688"/>
    <w:rsid w:val="0066226E"/>
    <w:rsid w:val="00663E41"/>
    <w:rsid w:val="00666BC7"/>
    <w:rsid w:val="00682B1B"/>
    <w:rsid w:val="00684132"/>
    <w:rsid w:val="006A0B81"/>
    <w:rsid w:val="006A2DE7"/>
    <w:rsid w:val="006C1138"/>
    <w:rsid w:val="006C2A6C"/>
    <w:rsid w:val="006D096F"/>
    <w:rsid w:val="006D2397"/>
    <w:rsid w:val="00724E64"/>
    <w:rsid w:val="00730537"/>
    <w:rsid w:val="00732DCB"/>
    <w:rsid w:val="0074080F"/>
    <w:rsid w:val="00747DE8"/>
    <w:rsid w:val="007513BB"/>
    <w:rsid w:val="00753044"/>
    <w:rsid w:val="00753DE5"/>
    <w:rsid w:val="00754120"/>
    <w:rsid w:val="00776CD3"/>
    <w:rsid w:val="00777095"/>
    <w:rsid w:val="00791FAA"/>
    <w:rsid w:val="007B653E"/>
    <w:rsid w:val="007C7480"/>
    <w:rsid w:val="007D601E"/>
    <w:rsid w:val="00803F56"/>
    <w:rsid w:val="0086006C"/>
    <w:rsid w:val="00860B0B"/>
    <w:rsid w:val="0086530C"/>
    <w:rsid w:val="00877B19"/>
    <w:rsid w:val="00892C19"/>
    <w:rsid w:val="008A0F1E"/>
    <w:rsid w:val="008C0ECB"/>
    <w:rsid w:val="008C19EA"/>
    <w:rsid w:val="008C2AAA"/>
    <w:rsid w:val="008D0C50"/>
    <w:rsid w:val="008F1DF5"/>
    <w:rsid w:val="00905949"/>
    <w:rsid w:val="009149E0"/>
    <w:rsid w:val="009550E9"/>
    <w:rsid w:val="0095709E"/>
    <w:rsid w:val="0099033F"/>
    <w:rsid w:val="009B0752"/>
    <w:rsid w:val="009D0458"/>
    <w:rsid w:val="009D092F"/>
    <w:rsid w:val="009E08C6"/>
    <w:rsid w:val="00A05A95"/>
    <w:rsid w:val="00A12BB4"/>
    <w:rsid w:val="00A20DB0"/>
    <w:rsid w:val="00A30F8A"/>
    <w:rsid w:val="00A34A93"/>
    <w:rsid w:val="00A42F6D"/>
    <w:rsid w:val="00A57EA7"/>
    <w:rsid w:val="00A656D3"/>
    <w:rsid w:val="00AA780E"/>
    <w:rsid w:val="00AB290A"/>
    <w:rsid w:val="00AC01DE"/>
    <w:rsid w:val="00B2157C"/>
    <w:rsid w:val="00B26F69"/>
    <w:rsid w:val="00B34191"/>
    <w:rsid w:val="00B35E87"/>
    <w:rsid w:val="00B36AEB"/>
    <w:rsid w:val="00B42861"/>
    <w:rsid w:val="00B46DD3"/>
    <w:rsid w:val="00B502F7"/>
    <w:rsid w:val="00B74EFE"/>
    <w:rsid w:val="00B75357"/>
    <w:rsid w:val="00B772D5"/>
    <w:rsid w:val="00BA154E"/>
    <w:rsid w:val="00BA2F12"/>
    <w:rsid w:val="00BB17EA"/>
    <w:rsid w:val="00BB5624"/>
    <w:rsid w:val="00BC4746"/>
    <w:rsid w:val="00BD6E4B"/>
    <w:rsid w:val="00BD7070"/>
    <w:rsid w:val="00BE1C8A"/>
    <w:rsid w:val="00C15243"/>
    <w:rsid w:val="00C554D4"/>
    <w:rsid w:val="00CA25DE"/>
    <w:rsid w:val="00CB4166"/>
    <w:rsid w:val="00CB7839"/>
    <w:rsid w:val="00CF55FE"/>
    <w:rsid w:val="00D16A5B"/>
    <w:rsid w:val="00D52149"/>
    <w:rsid w:val="00D5632A"/>
    <w:rsid w:val="00D8122B"/>
    <w:rsid w:val="00D97F30"/>
    <w:rsid w:val="00DA091B"/>
    <w:rsid w:val="00DA36C5"/>
    <w:rsid w:val="00DA6DD8"/>
    <w:rsid w:val="00DB4BD7"/>
    <w:rsid w:val="00DC6BEB"/>
    <w:rsid w:val="00E1298C"/>
    <w:rsid w:val="00E138DA"/>
    <w:rsid w:val="00E26C58"/>
    <w:rsid w:val="00E3064B"/>
    <w:rsid w:val="00E358DC"/>
    <w:rsid w:val="00E40CEA"/>
    <w:rsid w:val="00E4544C"/>
    <w:rsid w:val="00E5663B"/>
    <w:rsid w:val="00E6220C"/>
    <w:rsid w:val="00E634F0"/>
    <w:rsid w:val="00E80E29"/>
    <w:rsid w:val="00E87312"/>
    <w:rsid w:val="00E960D8"/>
    <w:rsid w:val="00ED0EFB"/>
    <w:rsid w:val="00F30EE2"/>
    <w:rsid w:val="00F30FC7"/>
    <w:rsid w:val="00F91C08"/>
    <w:rsid w:val="00F95963"/>
    <w:rsid w:val="00FA5734"/>
    <w:rsid w:val="00FA6CCD"/>
    <w:rsid w:val="00FB2CC2"/>
    <w:rsid w:val="00FC67D2"/>
    <w:rsid w:val="00FD53AD"/>
    <w:rsid w:val="00FE0678"/>
    <w:rsid w:val="00FE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A26"/>
  <w15:chartTrackingRefBased/>
  <w15:docId w15:val="{2201F9F7-BB43-44A1-A64B-4EBFD7FA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0D14FA"/>
    <w:pPr>
      <w:keepNext w:val="0"/>
      <w:keepLines w:val="0"/>
      <w:spacing w:before="0" w:line="240" w:lineRule="auto"/>
      <w:outlineLvl w:val="1"/>
    </w:pPr>
    <w:rPr>
      <w:rFonts w:ascii="Calibri" w:eastAsia="Cambria" w:hAnsi="Calibri" w:cs="Times New Roman"/>
      <w:b/>
      <w:color w:val="C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0C"/>
    <w:pPr>
      <w:ind w:left="720"/>
      <w:contextualSpacing/>
    </w:pPr>
  </w:style>
  <w:style w:type="paragraph" w:styleId="FootnoteText">
    <w:name w:val="footnote text"/>
    <w:basedOn w:val="Normal"/>
    <w:link w:val="FootnoteTextChar"/>
    <w:uiPriority w:val="99"/>
    <w:semiHidden/>
    <w:unhideWhenUsed/>
    <w:rsid w:val="00455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5CF"/>
    <w:rPr>
      <w:sz w:val="20"/>
      <w:szCs w:val="20"/>
    </w:rPr>
  </w:style>
  <w:style w:type="character" w:styleId="FootnoteReference">
    <w:name w:val="footnote reference"/>
    <w:basedOn w:val="DefaultParagraphFont"/>
    <w:uiPriority w:val="99"/>
    <w:semiHidden/>
    <w:unhideWhenUsed/>
    <w:rsid w:val="004555CF"/>
    <w:rPr>
      <w:vertAlign w:val="superscript"/>
    </w:rPr>
  </w:style>
  <w:style w:type="paragraph" w:customStyle="1" w:styleId="Paranum">
    <w:name w:val="Para num"/>
    <w:basedOn w:val="Normal"/>
    <w:link w:val="ParanumCar"/>
    <w:qFormat/>
    <w:rsid w:val="00666BC7"/>
    <w:pPr>
      <w:numPr>
        <w:numId w:val="2"/>
      </w:numPr>
      <w:tabs>
        <w:tab w:val="left" w:pos="1134"/>
      </w:tabs>
      <w:spacing w:before="100" w:after="0" w:line="240" w:lineRule="auto"/>
    </w:pPr>
    <w:rPr>
      <w:rFonts w:ascii="Franklin Gothic Medium Cond" w:eastAsia="Calibri" w:hAnsi="Franklin Gothic Medium Cond" w:cs="Times New Roman"/>
      <w:sz w:val="20"/>
      <w:lang w:val="fr-FR"/>
    </w:rPr>
  </w:style>
  <w:style w:type="character" w:customStyle="1" w:styleId="ParanumCar">
    <w:name w:val="Para num Car"/>
    <w:basedOn w:val="DefaultParagraphFont"/>
    <w:link w:val="Paranum"/>
    <w:rsid w:val="00666BC7"/>
    <w:rPr>
      <w:rFonts w:ascii="Franklin Gothic Medium Cond" w:eastAsia="Calibri" w:hAnsi="Franklin Gothic Medium Cond" w:cs="Times New Roman"/>
      <w:sz w:val="20"/>
      <w:lang w:val="fr-FR"/>
    </w:rPr>
  </w:style>
  <w:style w:type="paragraph" w:customStyle="1" w:styleId="Default">
    <w:name w:val="Default"/>
    <w:rsid w:val="00666BC7"/>
    <w:pPr>
      <w:autoSpaceDE w:val="0"/>
      <w:autoSpaceDN w:val="0"/>
      <w:adjustRightInd w:val="0"/>
      <w:spacing w:after="0" w:line="240" w:lineRule="auto"/>
    </w:pPr>
    <w:rPr>
      <w:rFonts w:ascii="Georgia" w:hAnsi="Georgia" w:cs="Georgia"/>
      <w:color w:val="000000"/>
      <w:sz w:val="24"/>
      <w:szCs w:val="24"/>
    </w:rPr>
  </w:style>
  <w:style w:type="character" w:styleId="Hyperlink">
    <w:name w:val="Hyperlink"/>
    <w:uiPriority w:val="99"/>
    <w:unhideWhenUsed/>
    <w:rsid w:val="000D14FA"/>
    <w:rPr>
      <w:color w:val="0000FF"/>
      <w:u w:val="single"/>
    </w:rPr>
  </w:style>
  <w:style w:type="character" w:customStyle="1" w:styleId="Heading2Char">
    <w:name w:val="Heading 2 Char"/>
    <w:basedOn w:val="DefaultParagraphFont"/>
    <w:link w:val="Heading2"/>
    <w:uiPriority w:val="9"/>
    <w:rsid w:val="000D14FA"/>
    <w:rPr>
      <w:rFonts w:ascii="Calibri" w:eastAsia="Cambria" w:hAnsi="Calibri" w:cs="Times New Roman"/>
      <w:b/>
      <w:color w:val="C00000"/>
      <w:sz w:val="24"/>
      <w:szCs w:val="24"/>
      <w:lang w:val="fr-FR"/>
    </w:rPr>
  </w:style>
  <w:style w:type="character" w:customStyle="1" w:styleId="Heading1Char">
    <w:name w:val="Heading 1 Char"/>
    <w:basedOn w:val="DefaultParagraphFont"/>
    <w:link w:val="Heading1"/>
    <w:uiPriority w:val="9"/>
    <w:rsid w:val="000D14FA"/>
    <w:rPr>
      <w:rFonts w:asciiTheme="majorHAnsi" w:eastAsiaTheme="majorEastAsia" w:hAnsiTheme="majorHAnsi" w:cstheme="majorBidi"/>
      <w:color w:val="2F5496" w:themeColor="accent1" w:themeShade="BF"/>
      <w:sz w:val="32"/>
      <w:szCs w:val="32"/>
    </w:rPr>
  </w:style>
  <w:style w:type="character" w:customStyle="1" w:styleId="Hyperlink12">
    <w:name w:val="Hyperlink.12"/>
    <w:rsid w:val="00CB7839"/>
    <w:rPr>
      <w:color w:val="0000FF"/>
      <w:u w:val="single" w:color="0000FF"/>
      <w:lang w:val="es-ES_tradnl"/>
    </w:rPr>
  </w:style>
  <w:style w:type="paragraph" w:customStyle="1" w:styleId="SingleTxtG">
    <w:name w:val="_ Single Txt_G"/>
    <w:basedOn w:val="Normal"/>
    <w:link w:val="SingleTxtGChar"/>
    <w:rsid w:val="00CB7839"/>
    <w:pPr>
      <w:suppressAutoHyphens/>
      <w:spacing w:after="120" w:line="240" w:lineRule="atLeast"/>
      <w:ind w:left="1134" w:right="1134"/>
      <w:jc w:val="both"/>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CB7839"/>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42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F2"/>
  </w:style>
  <w:style w:type="paragraph" w:styleId="Footer">
    <w:name w:val="footer"/>
    <w:basedOn w:val="Normal"/>
    <w:link w:val="FooterChar"/>
    <w:uiPriority w:val="99"/>
    <w:unhideWhenUsed/>
    <w:rsid w:val="0042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F2"/>
  </w:style>
  <w:style w:type="paragraph" w:styleId="BalloonText">
    <w:name w:val="Balloon Text"/>
    <w:basedOn w:val="Normal"/>
    <w:link w:val="BalloonTextChar"/>
    <w:uiPriority w:val="99"/>
    <w:semiHidden/>
    <w:unhideWhenUsed/>
    <w:rsid w:val="00424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F2"/>
    <w:rPr>
      <w:rFonts w:ascii="Segoe UI" w:hAnsi="Segoe UI" w:cs="Segoe UI"/>
      <w:sz w:val="18"/>
      <w:szCs w:val="18"/>
    </w:rPr>
  </w:style>
  <w:style w:type="character" w:styleId="CommentReference">
    <w:name w:val="annotation reference"/>
    <w:basedOn w:val="DefaultParagraphFont"/>
    <w:uiPriority w:val="99"/>
    <w:semiHidden/>
    <w:unhideWhenUsed/>
    <w:rsid w:val="009D092F"/>
    <w:rPr>
      <w:sz w:val="16"/>
      <w:szCs w:val="16"/>
    </w:rPr>
  </w:style>
  <w:style w:type="paragraph" w:styleId="CommentText">
    <w:name w:val="annotation text"/>
    <w:basedOn w:val="Normal"/>
    <w:link w:val="CommentTextChar"/>
    <w:uiPriority w:val="99"/>
    <w:semiHidden/>
    <w:unhideWhenUsed/>
    <w:rsid w:val="009D092F"/>
    <w:pPr>
      <w:spacing w:line="240" w:lineRule="auto"/>
    </w:pPr>
    <w:rPr>
      <w:sz w:val="20"/>
      <w:szCs w:val="20"/>
    </w:rPr>
  </w:style>
  <w:style w:type="character" w:customStyle="1" w:styleId="CommentTextChar">
    <w:name w:val="Comment Text Char"/>
    <w:basedOn w:val="DefaultParagraphFont"/>
    <w:link w:val="CommentText"/>
    <w:uiPriority w:val="99"/>
    <w:semiHidden/>
    <w:rsid w:val="009D092F"/>
    <w:rPr>
      <w:sz w:val="20"/>
      <w:szCs w:val="20"/>
    </w:rPr>
  </w:style>
  <w:style w:type="paragraph" w:styleId="CommentSubject">
    <w:name w:val="annotation subject"/>
    <w:basedOn w:val="CommentText"/>
    <w:next w:val="CommentText"/>
    <w:link w:val="CommentSubjectChar"/>
    <w:uiPriority w:val="99"/>
    <w:semiHidden/>
    <w:unhideWhenUsed/>
    <w:rsid w:val="009D092F"/>
    <w:rPr>
      <w:b/>
      <w:bCs/>
    </w:rPr>
  </w:style>
  <w:style w:type="character" w:customStyle="1" w:styleId="CommentSubjectChar">
    <w:name w:val="Comment Subject Char"/>
    <w:basedOn w:val="CommentTextChar"/>
    <w:link w:val="CommentSubject"/>
    <w:uiPriority w:val="99"/>
    <w:semiHidden/>
    <w:rsid w:val="009D0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D13CF-BECE-4D81-B641-98780CE2BCB9}"/>
</file>

<file path=customXml/itemProps2.xml><?xml version="1.0" encoding="utf-8"?>
<ds:datastoreItem xmlns:ds="http://schemas.openxmlformats.org/officeDocument/2006/customXml" ds:itemID="{75A185E6-3BFC-4B06-BAB9-D586F3496A54}"/>
</file>

<file path=customXml/itemProps3.xml><?xml version="1.0" encoding="utf-8"?>
<ds:datastoreItem xmlns:ds="http://schemas.openxmlformats.org/officeDocument/2006/customXml" ds:itemID="{12ADA464-634B-40B2-9153-02BE8D59E1D5}"/>
</file>

<file path=customXml/itemProps4.xml><?xml version="1.0" encoding="utf-8"?>
<ds:datastoreItem xmlns:ds="http://schemas.openxmlformats.org/officeDocument/2006/customXml" ds:itemID="{99F28128-1DC3-4749-91A6-4C1A2D40D29B}"/>
</file>

<file path=docProps/app.xml><?xml version="1.0" encoding="utf-8"?>
<Properties xmlns="http://schemas.openxmlformats.org/officeDocument/2006/extended-properties" xmlns:vt="http://schemas.openxmlformats.org/officeDocument/2006/docPropsVTypes">
  <Template>Normal</Template>
  <TotalTime>370</TotalTime>
  <Pages>14</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Chénier-Laflèche</dc:creator>
  <cp:keywords/>
  <dc:description/>
  <cp:lastModifiedBy>Etienne Chénier-Laflèche</cp:lastModifiedBy>
  <cp:revision>26</cp:revision>
  <cp:lastPrinted>2018-01-29T11:20:00Z</cp:lastPrinted>
  <dcterms:created xsi:type="dcterms:W3CDTF">2018-01-25T16:32:00Z</dcterms:created>
  <dcterms:modified xsi:type="dcterms:W3CDTF">2018-01-29T12:11:00Z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