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AC965EA" w:rsidR="001776FF" w:rsidRPr="003C3E72" w:rsidRDefault="00000000" w:rsidP="003C3E72">
      <w:pPr>
        <w:ind w:right="4710"/>
        <w:jc w:val="both"/>
        <w:rPr>
          <w:rFonts w:asciiTheme="minorBidi" w:eastAsia="Arial" w:hAnsiTheme="minorBidi"/>
          <w:b/>
          <w:bCs/>
          <w:sz w:val="22"/>
          <w:szCs w:val="22"/>
          <w:lang w:val="en-GB"/>
        </w:rPr>
      </w:pPr>
      <w:r w:rsidRPr="003C3E72">
        <w:rPr>
          <w:rFonts w:asciiTheme="minorBidi" w:eastAsia="Arial" w:hAnsiTheme="minorBidi"/>
          <w:b/>
          <w:bCs/>
          <w:sz w:val="22"/>
          <w:szCs w:val="22"/>
          <w:lang w:val="en-GB"/>
        </w:rPr>
        <w:t xml:space="preserve">Submission to </w:t>
      </w:r>
      <w:r w:rsidR="003C3E72" w:rsidRPr="003C3E72">
        <w:rPr>
          <w:rFonts w:asciiTheme="minorBidi" w:eastAsia="Arial" w:hAnsiTheme="minorBidi"/>
          <w:b/>
          <w:bCs/>
          <w:sz w:val="22"/>
          <w:szCs w:val="22"/>
          <w:lang w:val="en-GB"/>
        </w:rPr>
        <w:t xml:space="preserve">the </w:t>
      </w:r>
      <w:r w:rsidRPr="003C3E72">
        <w:rPr>
          <w:rFonts w:asciiTheme="minorBidi" w:eastAsia="Arial" w:hAnsiTheme="minorBidi"/>
          <w:b/>
          <w:bCs/>
          <w:sz w:val="22"/>
          <w:szCs w:val="22"/>
          <w:lang w:val="en-GB"/>
        </w:rPr>
        <w:t>Committee on Economic</w:t>
      </w:r>
      <w:r w:rsidR="007F56D2" w:rsidRPr="003C3E72">
        <w:rPr>
          <w:rFonts w:asciiTheme="minorBidi" w:eastAsia="Arial" w:hAnsiTheme="minorBidi"/>
          <w:b/>
          <w:bCs/>
          <w:sz w:val="22"/>
          <w:szCs w:val="22"/>
          <w:lang w:val="en-GB"/>
        </w:rPr>
        <w:t xml:space="preserve"> </w:t>
      </w:r>
      <w:r w:rsidRPr="003C3E72">
        <w:rPr>
          <w:rFonts w:asciiTheme="minorBidi" w:eastAsia="Arial" w:hAnsiTheme="minorBidi"/>
          <w:b/>
          <w:bCs/>
          <w:sz w:val="22"/>
          <w:szCs w:val="22"/>
          <w:lang w:val="en-GB"/>
        </w:rPr>
        <w:t xml:space="preserve">Social and Cultural Rights (CESCRs) in relation to the review of the </w:t>
      </w:r>
      <w:r w:rsidR="00A60807" w:rsidRPr="003C3E72">
        <w:rPr>
          <w:rFonts w:asciiTheme="minorBidi" w:eastAsia="Arial" w:hAnsiTheme="minorBidi"/>
          <w:b/>
          <w:bCs/>
          <w:sz w:val="22"/>
          <w:szCs w:val="22"/>
          <w:lang w:val="en-GB"/>
        </w:rPr>
        <w:t>Netherlands</w:t>
      </w:r>
    </w:p>
    <w:p w14:paraId="1FFF043C" w14:textId="7C5C31B5" w:rsidR="00613881" w:rsidRPr="00FF7393" w:rsidRDefault="00613881" w:rsidP="00E5763D">
      <w:pPr>
        <w:ind w:right="4710"/>
        <w:rPr>
          <w:rFonts w:asciiTheme="minorBidi" w:eastAsia="Arial" w:hAnsiTheme="minorBidi"/>
          <w:sz w:val="18"/>
          <w:szCs w:val="18"/>
          <w:lang w:val="en-GB"/>
        </w:rPr>
      </w:pPr>
      <w:r w:rsidRPr="00FF7393">
        <w:rPr>
          <w:rFonts w:asciiTheme="minorBidi" w:eastAsia="Arial" w:hAnsiTheme="minorBidi"/>
          <w:sz w:val="18"/>
          <w:szCs w:val="18"/>
          <w:lang w:val="en-GB"/>
        </w:rPr>
        <w:t>78</w:t>
      </w:r>
      <w:r w:rsidR="00293364" w:rsidRPr="00FF7393">
        <w:rPr>
          <w:rFonts w:asciiTheme="minorBidi" w:eastAsia="Arial" w:hAnsiTheme="minorBidi"/>
          <w:sz w:val="18"/>
          <w:szCs w:val="18"/>
          <w:vertAlign w:val="superscript"/>
          <w:lang w:val="en-GB"/>
        </w:rPr>
        <w:t>th</w:t>
      </w:r>
      <w:r w:rsidRPr="00FF7393">
        <w:rPr>
          <w:rFonts w:asciiTheme="minorBidi" w:eastAsia="Arial" w:hAnsiTheme="minorBidi"/>
          <w:sz w:val="18"/>
          <w:szCs w:val="18"/>
          <w:lang w:val="en-GB"/>
        </w:rPr>
        <w:t xml:space="preserve"> Session (08 Sep 2025 - 26 Sep 2025)</w:t>
      </w:r>
    </w:p>
    <w:p w14:paraId="00000002" w14:textId="77777777" w:rsidR="001776FF" w:rsidRPr="00FF7393" w:rsidRDefault="001776FF" w:rsidP="00E5763D">
      <w:pPr>
        <w:ind w:right="4710"/>
        <w:rPr>
          <w:rFonts w:asciiTheme="minorBidi" w:eastAsia="Arial" w:hAnsiTheme="minorBidi"/>
          <w:sz w:val="22"/>
          <w:szCs w:val="22"/>
          <w:lang w:val="en-GB"/>
        </w:rPr>
      </w:pPr>
      <w:bookmarkStart w:id="0" w:name="_heading=h.jgcajzjwiuc6" w:colFirst="0" w:colLast="0"/>
      <w:bookmarkEnd w:id="0"/>
    </w:p>
    <w:p w14:paraId="00000003" w14:textId="5A3FE9CE" w:rsidR="001776FF" w:rsidRPr="00FF7393" w:rsidRDefault="00000000">
      <w:pPr>
        <w:pBdr>
          <w:bottom w:val="single" w:sz="4" w:space="1" w:color="000000"/>
        </w:pBdr>
        <w:ind w:right="30"/>
        <w:jc w:val="center"/>
        <w:rPr>
          <w:rFonts w:asciiTheme="minorBidi" w:eastAsia="Arial" w:hAnsiTheme="minorBidi"/>
          <w:b/>
          <w:sz w:val="22"/>
          <w:szCs w:val="22"/>
          <w:lang w:val="en-GB"/>
        </w:rPr>
      </w:pPr>
      <w:bookmarkStart w:id="1" w:name="_heading=h.6b53zk5gb6r1" w:colFirst="0" w:colLast="0"/>
      <w:bookmarkEnd w:id="1"/>
      <w:r w:rsidRPr="00FF7393">
        <w:rPr>
          <w:rFonts w:asciiTheme="minorBidi" w:eastAsia="Arial" w:hAnsiTheme="minorBidi"/>
          <w:b/>
          <w:sz w:val="22"/>
          <w:szCs w:val="22"/>
          <w:lang w:val="en-GB"/>
        </w:rPr>
        <w:t xml:space="preserve">The </w:t>
      </w:r>
      <w:r w:rsidR="00A60807" w:rsidRPr="00FF7393">
        <w:rPr>
          <w:rFonts w:asciiTheme="minorBidi" w:eastAsia="Arial" w:hAnsiTheme="minorBidi"/>
          <w:b/>
          <w:sz w:val="22"/>
          <w:szCs w:val="22"/>
          <w:lang w:val="en-GB"/>
        </w:rPr>
        <w:t>Netherlands</w:t>
      </w:r>
      <w:r w:rsidR="0063235E">
        <w:rPr>
          <w:rFonts w:asciiTheme="minorBidi" w:eastAsia="Arial" w:hAnsiTheme="minorBidi"/>
          <w:b/>
          <w:sz w:val="22"/>
          <w:szCs w:val="22"/>
          <w:lang w:val="en-GB"/>
        </w:rPr>
        <w:t>’</w:t>
      </w:r>
      <w:r w:rsidRPr="00FF7393">
        <w:rPr>
          <w:rFonts w:asciiTheme="minorBidi" w:eastAsia="Arial" w:hAnsiTheme="minorBidi"/>
          <w:b/>
          <w:sz w:val="22"/>
          <w:szCs w:val="22"/>
          <w:lang w:val="en-GB"/>
        </w:rPr>
        <w:t xml:space="preserve"> obligations under the </w:t>
      </w:r>
      <w:r w:rsidR="002A53AC" w:rsidRPr="00FF7393">
        <w:rPr>
          <w:rFonts w:asciiTheme="minorBidi" w:eastAsia="Arial" w:hAnsiTheme="minorBidi"/>
          <w:b/>
          <w:sz w:val="22"/>
          <w:szCs w:val="22"/>
          <w:lang w:val="en-GB"/>
        </w:rPr>
        <w:t xml:space="preserve">International </w:t>
      </w:r>
      <w:r w:rsidRPr="00FF7393">
        <w:rPr>
          <w:rFonts w:asciiTheme="minorBidi" w:eastAsia="Arial" w:hAnsiTheme="minorBidi"/>
          <w:b/>
          <w:sz w:val="22"/>
          <w:szCs w:val="22"/>
          <w:lang w:val="en-GB"/>
        </w:rPr>
        <w:t xml:space="preserve">Covenant on Economic, Social and Cultural Rights in light of the ICJ Advisory </w:t>
      </w:r>
      <w:r w:rsidR="000A2082" w:rsidRPr="00FF7393">
        <w:rPr>
          <w:rFonts w:asciiTheme="minorBidi" w:eastAsia="Arial" w:hAnsiTheme="minorBidi"/>
          <w:b/>
          <w:sz w:val="22"/>
          <w:szCs w:val="22"/>
          <w:lang w:val="en-GB"/>
        </w:rPr>
        <w:t>O</w:t>
      </w:r>
      <w:r w:rsidRPr="00FF7393">
        <w:rPr>
          <w:rFonts w:asciiTheme="minorBidi" w:eastAsia="Arial" w:hAnsiTheme="minorBidi"/>
          <w:b/>
          <w:sz w:val="22"/>
          <w:szCs w:val="22"/>
          <w:lang w:val="en-GB"/>
        </w:rPr>
        <w:t>pinion on the Occupied Palestinian Territories</w:t>
      </w:r>
    </w:p>
    <w:p w14:paraId="00000004" w14:textId="77777777" w:rsidR="001776FF" w:rsidRPr="00FF7393" w:rsidRDefault="001776FF" w:rsidP="00E5763D">
      <w:pPr>
        <w:ind w:right="4710"/>
        <w:jc w:val="both"/>
        <w:rPr>
          <w:rFonts w:asciiTheme="minorBidi" w:eastAsia="Arial" w:hAnsiTheme="minorBidi"/>
          <w:b/>
          <w:sz w:val="22"/>
          <w:szCs w:val="22"/>
          <w:lang w:val="en-GB"/>
        </w:rPr>
      </w:pPr>
      <w:bookmarkStart w:id="2" w:name="_heading=h.nsg35idzxx5j" w:colFirst="0" w:colLast="0"/>
      <w:bookmarkEnd w:id="2"/>
    </w:p>
    <w:p w14:paraId="4018B9A2" w14:textId="37E2BB3C" w:rsidR="005A3729" w:rsidRPr="00FF7393" w:rsidRDefault="005A3729" w:rsidP="005A3729">
      <w:pPr>
        <w:ind w:right="237"/>
        <w:jc w:val="both"/>
        <w:rPr>
          <w:rFonts w:asciiTheme="minorBidi" w:eastAsia="Arial" w:hAnsiTheme="minorBidi"/>
          <w:b/>
          <w:sz w:val="22"/>
          <w:szCs w:val="22"/>
        </w:rPr>
      </w:pPr>
      <w:bookmarkStart w:id="3" w:name="_heading=h.o3c5ed3jx07t" w:colFirst="0" w:colLast="0"/>
      <w:bookmarkEnd w:id="3"/>
      <w:r w:rsidRPr="00FF7393">
        <w:rPr>
          <w:rFonts w:asciiTheme="minorBidi" w:eastAsia="Arial" w:hAnsiTheme="minorBidi"/>
          <w:b/>
          <w:sz w:val="22"/>
          <w:szCs w:val="22"/>
          <w:lang w:val="en-GB"/>
        </w:rPr>
        <w:t xml:space="preserve">Submitted by Third World Network (TWN), </w:t>
      </w:r>
      <w:r w:rsidRPr="00FF7393">
        <w:rPr>
          <w:rFonts w:asciiTheme="minorBidi" w:hAnsiTheme="minorBidi"/>
          <w:b/>
          <w:color w:val="000000"/>
          <w:sz w:val="22"/>
          <w:szCs w:val="22"/>
        </w:rPr>
        <w:t>Al-Haq</w:t>
      </w:r>
      <w:r w:rsidRPr="00FF7393">
        <w:rPr>
          <w:rFonts w:asciiTheme="minorBidi" w:hAnsiTheme="minorBidi"/>
          <w:b/>
          <w:color w:val="000000"/>
          <w:sz w:val="22"/>
          <w:szCs w:val="22"/>
          <w:lang w:val="en-US"/>
        </w:rPr>
        <w:t xml:space="preserve">, </w:t>
      </w:r>
      <w:r w:rsidRPr="00FF7393">
        <w:rPr>
          <w:rFonts w:asciiTheme="minorBidi" w:hAnsiTheme="minorBidi"/>
          <w:b/>
          <w:color w:val="000000"/>
          <w:sz w:val="22"/>
          <w:szCs w:val="22"/>
        </w:rPr>
        <w:t>Al-Haq Europe</w:t>
      </w:r>
      <w:r w:rsidRPr="00FF7393">
        <w:rPr>
          <w:rFonts w:asciiTheme="minorBidi" w:hAnsiTheme="minorBidi"/>
          <w:b/>
          <w:color w:val="000000"/>
          <w:sz w:val="22"/>
          <w:szCs w:val="22"/>
          <w:lang w:val="en-US"/>
        </w:rPr>
        <w:t xml:space="preserve">, </w:t>
      </w:r>
      <w:r w:rsidRPr="00FF7393">
        <w:rPr>
          <w:rStyle w:val="apple-converted-space"/>
          <w:rFonts w:asciiTheme="minorBidi" w:hAnsiTheme="minorBidi"/>
          <w:b/>
          <w:color w:val="000000"/>
          <w:sz w:val="22"/>
          <w:szCs w:val="22"/>
          <w:lang w:val="en-US"/>
        </w:rPr>
        <w:t>Arab NGO Network for Development</w:t>
      </w:r>
    </w:p>
    <w:p w14:paraId="00000006" w14:textId="77777777" w:rsidR="001776FF" w:rsidRPr="00FF7393" w:rsidRDefault="001776FF" w:rsidP="00E5763D">
      <w:pPr>
        <w:ind w:right="4710"/>
        <w:jc w:val="both"/>
        <w:rPr>
          <w:rFonts w:asciiTheme="minorBidi" w:eastAsia="Arial" w:hAnsiTheme="minorBidi"/>
          <w:b/>
          <w:sz w:val="22"/>
          <w:szCs w:val="22"/>
          <w:highlight w:val="yellow"/>
          <w:lang w:eastAsia="zh-CN"/>
        </w:rPr>
      </w:pPr>
      <w:bookmarkStart w:id="4" w:name="_heading=h.8jx8394j0v2u" w:colFirst="0" w:colLast="0"/>
      <w:bookmarkEnd w:id="4"/>
    </w:p>
    <w:p w14:paraId="223CFAC1" w14:textId="77777777" w:rsidR="005A3729" w:rsidRPr="00FF7393" w:rsidRDefault="005A3729" w:rsidP="005A3729">
      <w:pPr>
        <w:numPr>
          <w:ilvl w:val="0"/>
          <w:numId w:val="1"/>
        </w:numPr>
        <w:ind w:left="450"/>
        <w:jc w:val="both"/>
        <w:rPr>
          <w:rFonts w:asciiTheme="minorBidi" w:hAnsiTheme="minorBidi"/>
          <w:sz w:val="22"/>
          <w:szCs w:val="22"/>
          <w:lang w:val="en-GB"/>
        </w:rPr>
      </w:pPr>
      <w:r w:rsidRPr="00FF7393">
        <w:rPr>
          <w:rFonts w:asciiTheme="minorBidi" w:eastAsia="Arial" w:hAnsiTheme="minorBidi"/>
          <w:sz w:val="22"/>
          <w:szCs w:val="22"/>
          <w:lang w:val="en-GB"/>
        </w:rPr>
        <w:t xml:space="preserve">This submission focuses on the obligations of The Netherlands stemming from the International Covenant on Economic, Social, Cultural Rights (ICESCR), particularly as reviewed under General Comment 24, concerning the regulation of business conduct.  </w:t>
      </w:r>
    </w:p>
    <w:p w14:paraId="366AD123" w14:textId="77777777" w:rsidR="005A3729" w:rsidRPr="00FF7393" w:rsidRDefault="005A3729" w:rsidP="00FF7393">
      <w:pPr>
        <w:ind w:left="450"/>
        <w:jc w:val="both"/>
        <w:rPr>
          <w:rFonts w:asciiTheme="minorBidi" w:hAnsiTheme="minorBidi"/>
          <w:sz w:val="22"/>
          <w:szCs w:val="22"/>
          <w:lang w:val="en-GB"/>
        </w:rPr>
      </w:pPr>
    </w:p>
    <w:p w14:paraId="00000007" w14:textId="61016E81" w:rsidR="001776FF" w:rsidRPr="00FF7393" w:rsidRDefault="00000000">
      <w:pPr>
        <w:numPr>
          <w:ilvl w:val="0"/>
          <w:numId w:val="1"/>
        </w:numPr>
        <w:ind w:left="450"/>
        <w:jc w:val="both"/>
        <w:rPr>
          <w:rFonts w:asciiTheme="minorBidi" w:hAnsiTheme="minorBidi"/>
          <w:sz w:val="22"/>
          <w:szCs w:val="22"/>
          <w:lang w:val="en-GB"/>
        </w:rPr>
      </w:pPr>
      <w:r w:rsidRPr="00FF7393">
        <w:rPr>
          <w:rFonts w:asciiTheme="minorBidi" w:eastAsia="Arial" w:hAnsiTheme="minorBidi"/>
          <w:sz w:val="22"/>
          <w:szCs w:val="22"/>
          <w:lang w:val="en-GB"/>
        </w:rPr>
        <w:t xml:space="preserve">This submission is focused </w:t>
      </w:r>
      <w:r w:rsidRPr="00FF7393">
        <w:rPr>
          <w:rFonts w:asciiTheme="minorBidi" w:eastAsia="Arial" w:hAnsiTheme="minorBidi"/>
          <w:color w:val="000000"/>
          <w:sz w:val="22"/>
          <w:szCs w:val="22"/>
          <w:lang w:val="en-GB"/>
        </w:rPr>
        <w:t xml:space="preserve">on the consequences for the </w:t>
      </w:r>
      <w:r w:rsidR="00A60807" w:rsidRPr="00FF7393">
        <w:rPr>
          <w:rFonts w:asciiTheme="minorBidi" w:eastAsia="Arial" w:hAnsiTheme="minorBidi"/>
          <w:color w:val="000000"/>
          <w:sz w:val="22"/>
          <w:szCs w:val="22"/>
          <w:lang w:val="en-GB"/>
        </w:rPr>
        <w:t>Netherlands</w:t>
      </w:r>
      <w:r w:rsidRPr="00FF7393">
        <w:rPr>
          <w:rFonts w:asciiTheme="minorBidi" w:eastAsia="Arial" w:hAnsiTheme="minorBidi"/>
          <w:color w:val="000000"/>
          <w:sz w:val="22"/>
          <w:szCs w:val="22"/>
          <w:lang w:val="en-GB"/>
        </w:rPr>
        <w:t xml:space="preserve"> in light of the </w:t>
      </w:r>
      <w:r w:rsidR="009F1E16" w:rsidRPr="00FF7393">
        <w:rPr>
          <w:rFonts w:asciiTheme="minorBidi" w:eastAsia="Arial" w:hAnsiTheme="minorBidi"/>
          <w:color w:val="000000"/>
          <w:sz w:val="22"/>
          <w:szCs w:val="22"/>
          <w:lang w:val="en-GB"/>
        </w:rPr>
        <w:t>International Court of Justice (</w:t>
      </w:r>
      <w:r w:rsidRPr="00FF7393">
        <w:rPr>
          <w:rFonts w:asciiTheme="minorBidi" w:eastAsia="Arial" w:hAnsiTheme="minorBidi"/>
          <w:color w:val="000000"/>
          <w:sz w:val="22"/>
          <w:szCs w:val="22"/>
          <w:lang w:val="en-GB"/>
        </w:rPr>
        <w:t>ICJ</w:t>
      </w:r>
      <w:r w:rsidR="009F1E16" w:rsidRPr="00FF7393">
        <w:rPr>
          <w:rFonts w:asciiTheme="minorBidi" w:eastAsia="Arial" w:hAnsiTheme="minorBidi"/>
          <w:color w:val="000000"/>
          <w:sz w:val="22"/>
          <w:szCs w:val="22"/>
          <w:lang w:val="en-GB"/>
        </w:rPr>
        <w:t>)</w:t>
      </w:r>
      <w:r w:rsidRPr="00FF7393">
        <w:rPr>
          <w:rFonts w:asciiTheme="minorBidi" w:eastAsia="Arial" w:hAnsiTheme="minorBidi"/>
          <w:color w:val="000000"/>
          <w:sz w:val="22"/>
          <w:szCs w:val="22"/>
          <w:lang w:val="en-GB"/>
        </w:rPr>
        <w:t xml:space="preserve"> advisory opinion of 19 July 2024 on </w:t>
      </w:r>
      <w:r w:rsidRPr="00F37F51">
        <w:rPr>
          <w:rFonts w:asciiTheme="minorBidi" w:eastAsia="Arial" w:hAnsiTheme="minorBidi"/>
          <w:i/>
          <w:iCs/>
          <w:color w:val="000000"/>
          <w:sz w:val="22"/>
          <w:szCs w:val="22"/>
          <w:lang w:val="en-GB"/>
        </w:rPr>
        <w:t>the </w:t>
      </w:r>
      <w:hyperlink r:id="rId9">
        <w:r w:rsidR="001776FF" w:rsidRPr="00F37F51">
          <w:rPr>
            <w:rFonts w:asciiTheme="minorBidi" w:eastAsia="Arial" w:hAnsiTheme="minorBidi"/>
            <w:i/>
            <w:iCs/>
            <w:color w:val="000000"/>
            <w:sz w:val="22"/>
            <w:szCs w:val="22"/>
            <w:lang w:val="en-GB"/>
          </w:rPr>
          <w:t>Legal Consequences arising from the Policies and Practices of Israel in the Occupied Palestinian Territory, including East Jerusalem</w:t>
        </w:r>
      </w:hyperlink>
      <w:r w:rsidR="00293364" w:rsidRPr="00FF7393">
        <w:rPr>
          <w:rFonts w:asciiTheme="minorBidi" w:eastAsia="Arial" w:hAnsiTheme="minorBidi"/>
          <w:color w:val="000000"/>
          <w:sz w:val="22"/>
          <w:szCs w:val="22"/>
          <w:lang w:val="en-GB"/>
        </w:rPr>
        <w:t xml:space="preserve">, which confirmed Israel’s </w:t>
      </w:r>
      <w:r w:rsidR="00293364" w:rsidRPr="00FF7393">
        <w:rPr>
          <w:rFonts w:asciiTheme="minorBidi" w:eastAsia="Arial" w:hAnsiTheme="minorBidi"/>
          <w:sz w:val="22"/>
          <w:szCs w:val="22"/>
          <w:lang w:val="en-GB"/>
        </w:rPr>
        <w:t>prolonged breach of the Palestinian People’s right to self-determination- the peremptory norm incorporated in Article 1(1) of the ICESCR- and the systemic discrimination against the economic, social and cultural rights of the Palestinian</w:t>
      </w:r>
      <w:r w:rsidR="005A3729" w:rsidRPr="00FF7393">
        <w:rPr>
          <w:rFonts w:asciiTheme="minorBidi" w:eastAsia="Arial" w:hAnsiTheme="minorBidi"/>
          <w:sz w:val="22"/>
          <w:szCs w:val="22"/>
          <w:lang w:val="en-GB"/>
        </w:rPr>
        <w:t xml:space="preserve"> People</w:t>
      </w:r>
      <w:r w:rsidR="00293364" w:rsidRPr="00FF7393">
        <w:rPr>
          <w:rFonts w:asciiTheme="minorBidi" w:eastAsia="Arial" w:hAnsiTheme="minorBidi"/>
          <w:sz w:val="22"/>
          <w:szCs w:val="22"/>
          <w:lang w:val="en-GB"/>
        </w:rPr>
        <w:t xml:space="preserve"> contrary to Article 2(2) of the ICESCR.</w:t>
      </w:r>
    </w:p>
    <w:p w14:paraId="73A122EA" w14:textId="77777777" w:rsidR="005A3729" w:rsidRPr="00FF7393" w:rsidRDefault="005A3729" w:rsidP="00FF7393">
      <w:pPr>
        <w:jc w:val="both"/>
        <w:rPr>
          <w:rFonts w:asciiTheme="minorBidi" w:hAnsiTheme="minorBidi"/>
          <w:sz w:val="22"/>
          <w:szCs w:val="22"/>
          <w:lang w:val="en-GB"/>
        </w:rPr>
      </w:pPr>
    </w:p>
    <w:p w14:paraId="06B0896E" w14:textId="77C9022C" w:rsidR="005A3729" w:rsidRPr="00FF7393" w:rsidRDefault="00000000" w:rsidP="005A3729">
      <w:pPr>
        <w:numPr>
          <w:ilvl w:val="0"/>
          <w:numId w:val="1"/>
        </w:numPr>
        <w:ind w:left="450"/>
        <w:jc w:val="both"/>
        <w:rPr>
          <w:rFonts w:asciiTheme="minorBidi" w:hAnsiTheme="minorBidi"/>
          <w:sz w:val="22"/>
          <w:szCs w:val="22"/>
          <w:lang w:val="en-GB"/>
        </w:rPr>
      </w:pPr>
      <w:r w:rsidRPr="00FF7393">
        <w:rPr>
          <w:rFonts w:asciiTheme="minorBidi" w:eastAsia="Arial" w:hAnsiTheme="minorBidi"/>
          <w:sz w:val="22"/>
          <w:szCs w:val="22"/>
          <w:lang w:val="en-GB"/>
        </w:rPr>
        <w:t xml:space="preserve">The submission reviews what this entails for the </w:t>
      </w:r>
      <w:r w:rsidR="00A60807" w:rsidRPr="00FF7393">
        <w:rPr>
          <w:rFonts w:asciiTheme="minorBidi" w:eastAsia="Arial" w:hAnsiTheme="minorBidi"/>
          <w:sz w:val="22"/>
          <w:szCs w:val="22"/>
          <w:lang w:val="en-GB"/>
        </w:rPr>
        <w:t>Netherlands</w:t>
      </w:r>
      <w:r w:rsidR="00B50C3D">
        <w:rPr>
          <w:rFonts w:asciiTheme="minorBidi" w:eastAsia="Arial" w:hAnsiTheme="minorBidi"/>
          <w:sz w:val="22"/>
          <w:szCs w:val="22"/>
          <w:lang w:val="en-GB"/>
        </w:rPr>
        <w:t>’</w:t>
      </w:r>
      <w:r w:rsidRPr="00FF7393">
        <w:rPr>
          <w:rFonts w:asciiTheme="minorBidi" w:eastAsia="Arial" w:hAnsiTheme="minorBidi"/>
          <w:sz w:val="22"/>
          <w:szCs w:val="22"/>
          <w:lang w:val="en-GB"/>
        </w:rPr>
        <w:t xml:space="preserve"> obligations under the Covenant</w:t>
      </w:r>
      <w:r w:rsidR="00AF3341" w:rsidRPr="00FF7393">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r w:rsidR="00293364" w:rsidRPr="00FF7393">
        <w:rPr>
          <w:rFonts w:asciiTheme="minorBidi" w:eastAsia="Arial" w:hAnsiTheme="minorBidi"/>
          <w:sz w:val="22"/>
          <w:szCs w:val="22"/>
          <w:lang w:val="en-GB"/>
        </w:rPr>
        <w:t xml:space="preserve">in regard to its own dealings with Israel and </w:t>
      </w:r>
      <w:r w:rsidRPr="00FF7393">
        <w:rPr>
          <w:rFonts w:asciiTheme="minorBidi" w:eastAsia="Arial" w:hAnsiTheme="minorBidi"/>
          <w:sz w:val="22"/>
          <w:szCs w:val="22"/>
          <w:lang w:val="en-GB"/>
        </w:rPr>
        <w:t>as a home State of companies involved with Israel and in the Occupied Palestinian Territory</w:t>
      </w:r>
      <w:r w:rsidR="005A3729" w:rsidRPr="00FF7393">
        <w:rPr>
          <w:rFonts w:asciiTheme="minorBidi" w:eastAsia="Arial" w:hAnsiTheme="minorBidi"/>
          <w:sz w:val="22"/>
          <w:szCs w:val="22"/>
          <w:lang w:val="en-GB"/>
        </w:rPr>
        <w:t>, in maintaining and entrenching Israel’s settler colonial apartheid regime and unlawful presence in breach of the Palestinian right to self-determination and the collective right of return.</w:t>
      </w:r>
    </w:p>
    <w:p w14:paraId="0000000B" w14:textId="48B2438E" w:rsidR="001776FF" w:rsidRPr="00FF7393" w:rsidRDefault="001776FF" w:rsidP="00FF7393">
      <w:pPr>
        <w:jc w:val="both"/>
        <w:rPr>
          <w:rFonts w:asciiTheme="minorBidi" w:hAnsiTheme="minorBidi"/>
          <w:sz w:val="22"/>
          <w:szCs w:val="22"/>
          <w:lang w:val="en-GB"/>
        </w:rPr>
      </w:pPr>
    </w:p>
    <w:p w14:paraId="52FB4547" w14:textId="77777777" w:rsidR="00B85DC1" w:rsidRPr="00FF7393" w:rsidRDefault="00B85DC1" w:rsidP="00B85DC1">
      <w:pPr>
        <w:jc w:val="both"/>
        <w:rPr>
          <w:rFonts w:asciiTheme="minorBidi" w:eastAsia="Arial" w:hAnsiTheme="minorBidi"/>
          <w:sz w:val="22"/>
          <w:szCs w:val="22"/>
          <w:lang w:val="en-GB"/>
        </w:rPr>
      </w:pPr>
    </w:p>
    <w:p w14:paraId="2AA5BB80" w14:textId="609F7254" w:rsidR="00B85DC1" w:rsidRPr="00FF7393" w:rsidRDefault="00B85DC1" w:rsidP="00320C5E">
      <w:pPr>
        <w:jc w:val="both"/>
        <w:rPr>
          <w:rFonts w:asciiTheme="minorBidi" w:eastAsia="Arial" w:hAnsiTheme="minorBidi"/>
          <w:i/>
          <w:iCs/>
          <w:sz w:val="22"/>
          <w:szCs w:val="22"/>
          <w:lang w:val="en-GB"/>
        </w:rPr>
      </w:pPr>
      <w:r w:rsidRPr="00FF7393">
        <w:rPr>
          <w:rFonts w:asciiTheme="minorBidi" w:eastAsia="Arial" w:hAnsiTheme="minorBidi"/>
          <w:sz w:val="22"/>
          <w:szCs w:val="22"/>
          <w:lang w:val="en-GB"/>
        </w:rPr>
        <w:t xml:space="preserve">** </w:t>
      </w:r>
      <w:r w:rsidRPr="00FF7393">
        <w:rPr>
          <w:rFonts w:asciiTheme="minorBidi" w:eastAsia="Arial" w:hAnsiTheme="minorBidi"/>
          <w:i/>
          <w:iCs/>
          <w:sz w:val="22"/>
          <w:szCs w:val="22"/>
          <w:lang w:val="en-GB"/>
        </w:rPr>
        <w:t xml:space="preserve">On 26 January 2024, the International Court of Justice concluded that there was a plausible risk of Israel committing acts of genocide in Gaza. The Genocide Convention obliges the Netherlands to take action to prevent genocide. While this submission focuses on obligations arising under the ICESCRs in light of the breaches confirmed by the ICJ in its advisory opinion of July 2024, the Netherlands faces further obligations already triggered under the Genocide Convention, which may interact with those covered under this submission. </w:t>
      </w:r>
    </w:p>
    <w:p w14:paraId="0000000C" w14:textId="25878FC4" w:rsidR="00B80191" w:rsidRPr="00FF7393" w:rsidRDefault="00B80191">
      <w:pPr>
        <w:rPr>
          <w:rFonts w:asciiTheme="minorBidi" w:eastAsia="Arial" w:hAnsiTheme="minorBidi"/>
          <w:i/>
          <w:iCs/>
          <w:sz w:val="22"/>
          <w:szCs w:val="22"/>
          <w:lang w:val="en-GB"/>
        </w:rPr>
      </w:pPr>
      <w:r w:rsidRPr="00FF7393">
        <w:rPr>
          <w:rFonts w:asciiTheme="minorBidi" w:eastAsia="Arial" w:hAnsiTheme="minorBidi"/>
          <w:i/>
          <w:iCs/>
          <w:sz w:val="22"/>
          <w:szCs w:val="22"/>
          <w:lang w:val="en-GB"/>
        </w:rPr>
        <w:br w:type="page"/>
      </w:r>
    </w:p>
    <w:p w14:paraId="5CA3218D" w14:textId="77777777" w:rsidR="001776FF" w:rsidRPr="00FF7393" w:rsidRDefault="001776FF">
      <w:pPr>
        <w:ind w:left="720"/>
        <w:jc w:val="both"/>
        <w:rPr>
          <w:rFonts w:asciiTheme="minorBidi" w:eastAsia="Arial" w:hAnsiTheme="minorBidi"/>
          <w:i/>
          <w:sz w:val="22"/>
          <w:szCs w:val="22"/>
          <w:lang w:val="en-GB"/>
        </w:rPr>
      </w:pPr>
    </w:p>
    <w:p w14:paraId="0000000D" w14:textId="77777777" w:rsidR="001776FF" w:rsidRPr="00FF7393" w:rsidRDefault="00000000" w:rsidP="00293364">
      <w:pPr>
        <w:keepNext/>
        <w:keepLines/>
        <w:pBdr>
          <w:top w:val="nil"/>
          <w:left w:val="nil"/>
          <w:bottom w:val="nil"/>
          <w:right w:val="nil"/>
          <w:between w:val="nil"/>
        </w:pBdr>
        <w:jc w:val="both"/>
        <w:rPr>
          <w:rFonts w:asciiTheme="minorBidi" w:eastAsia="Arial" w:hAnsiTheme="minorBidi"/>
          <w:b/>
          <w:color w:val="000000"/>
          <w:sz w:val="22"/>
          <w:szCs w:val="22"/>
        </w:rPr>
      </w:pPr>
      <w:r w:rsidRPr="00FF7393">
        <w:rPr>
          <w:rFonts w:asciiTheme="minorBidi" w:eastAsia="Arial" w:hAnsiTheme="minorBidi"/>
          <w:b/>
          <w:color w:val="000000"/>
          <w:sz w:val="22"/>
          <w:szCs w:val="22"/>
        </w:rPr>
        <w:t>Table of Contents</w:t>
      </w:r>
    </w:p>
    <w:p w14:paraId="0000000E" w14:textId="77777777" w:rsidR="001776FF" w:rsidRPr="00FF7393" w:rsidRDefault="001776FF">
      <w:pPr>
        <w:keepNext/>
        <w:keepLines/>
        <w:pBdr>
          <w:top w:val="nil"/>
          <w:left w:val="nil"/>
          <w:bottom w:val="nil"/>
          <w:right w:val="nil"/>
          <w:between w:val="nil"/>
        </w:pBdr>
        <w:ind w:left="720"/>
        <w:jc w:val="both"/>
        <w:rPr>
          <w:rFonts w:asciiTheme="minorBidi" w:eastAsia="Arial" w:hAnsiTheme="minorBidi"/>
          <w:b/>
          <w:sz w:val="22"/>
          <w:szCs w:val="22"/>
        </w:rPr>
      </w:pPr>
    </w:p>
    <w:sdt>
      <w:sdtPr>
        <w:rPr>
          <w:rFonts w:asciiTheme="minorBidi" w:hAnsiTheme="minorBidi" w:cstheme="minorBidi"/>
          <w:sz w:val="22"/>
          <w:szCs w:val="22"/>
          <w:lang w:val="zh-CN"/>
        </w:rPr>
        <w:id w:val="-1242937025"/>
        <w:docPartObj>
          <w:docPartGallery w:val="Table of Contents"/>
          <w:docPartUnique/>
        </w:docPartObj>
      </w:sdtPr>
      <w:sdtContent>
        <w:p w14:paraId="354D5B4C" w14:textId="35F04716"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r w:rsidRPr="00FF7393">
            <w:rPr>
              <w:rFonts w:asciiTheme="minorBidi" w:hAnsiTheme="minorBidi" w:cstheme="minorBidi"/>
              <w:sz w:val="22"/>
              <w:szCs w:val="22"/>
            </w:rPr>
            <w:fldChar w:fldCharType="begin"/>
          </w:r>
          <w:r w:rsidRPr="00FF7393">
            <w:rPr>
              <w:rFonts w:asciiTheme="minorBidi" w:hAnsiTheme="minorBidi" w:cstheme="minorBidi"/>
              <w:sz w:val="22"/>
              <w:szCs w:val="22"/>
            </w:rPr>
            <w:instrText xml:space="preserve"> TOC \h \u \z \t "Heading 1,1,Heading 2,2,Heading 3,3,"</w:instrText>
          </w:r>
          <w:r w:rsidRPr="00FF7393">
            <w:rPr>
              <w:rFonts w:asciiTheme="minorBidi" w:hAnsiTheme="minorBidi" w:cstheme="minorBidi"/>
              <w:sz w:val="22"/>
              <w:szCs w:val="22"/>
            </w:rPr>
            <w:fldChar w:fldCharType="separate"/>
          </w:r>
          <w:hyperlink w:anchor="_Toc205538161" w:history="1">
            <w:r w:rsidR="007F56D2" w:rsidRPr="00FF7393">
              <w:rPr>
                <w:rStyle w:val="Hyperlink"/>
                <w:rFonts w:asciiTheme="minorBidi" w:hAnsiTheme="minorBidi" w:cstheme="minorBidi"/>
                <w:b/>
                <w:bCs/>
                <w:noProof/>
                <w:sz w:val="22"/>
                <w:szCs w:val="22"/>
                <w:lang w:val="en-GB"/>
              </w:rPr>
              <w:t>Home State Obligations in relation to business activities, in light of CESCRs General Comment 24</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_Toc205538161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3</w:t>
            </w:r>
            <w:r w:rsidR="007F56D2" w:rsidRPr="00FF7393">
              <w:rPr>
                <w:rFonts w:asciiTheme="minorBidi" w:hAnsiTheme="minorBidi" w:cstheme="minorBidi"/>
                <w:noProof/>
                <w:webHidden/>
                <w:sz w:val="22"/>
                <w:szCs w:val="22"/>
              </w:rPr>
              <w:fldChar w:fldCharType="end"/>
            </w:r>
          </w:hyperlink>
        </w:p>
        <w:p w14:paraId="73B44015" w14:textId="0C0B3385"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hyperlink w:anchor="_Toc205538162" w:history="1">
            <w:r w:rsidR="007F56D2" w:rsidRPr="00FF7393">
              <w:rPr>
                <w:rStyle w:val="Hyperlink"/>
                <w:rFonts w:asciiTheme="minorBidi" w:eastAsia="Arial" w:hAnsiTheme="minorBidi" w:cstheme="minorBidi"/>
                <w:b/>
                <w:noProof/>
                <w:sz w:val="22"/>
                <w:szCs w:val="22"/>
                <w:lang w:val="en-GB"/>
              </w:rPr>
              <w:t>The International Court of Justice advisory opinion on the illegality of Israel’s presence in the Occupied Palestinian Territory and breaches of human rights law</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_Toc205538162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4</w:t>
            </w:r>
            <w:r w:rsidR="007F56D2" w:rsidRPr="00FF7393">
              <w:rPr>
                <w:rFonts w:asciiTheme="minorBidi" w:hAnsiTheme="minorBidi" w:cstheme="minorBidi"/>
                <w:noProof/>
                <w:webHidden/>
                <w:sz w:val="22"/>
                <w:szCs w:val="22"/>
              </w:rPr>
              <w:fldChar w:fldCharType="end"/>
            </w:r>
          </w:hyperlink>
        </w:p>
        <w:p w14:paraId="650B5EC9" w14:textId="166EADA0"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hyperlink w:anchor="_Toc205538163" w:history="1">
            <w:r w:rsidR="007F56D2" w:rsidRPr="00FF7393">
              <w:rPr>
                <w:rStyle w:val="Hyperlink"/>
                <w:rFonts w:asciiTheme="minorBidi" w:eastAsia="Arial" w:hAnsiTheme="minorBidi" w:cstheme="minorBidi"/>
                <w:b/>
                <w:noProof/>
                <w:sz w:val="22"/>
                <w:szCs w:val="22"/>
                <w:lang w:val="en-GB"/>
              </w:rPr>
              <w:t>Third States’ obligations in light of the legal consequences triggered by Israel’s wrongful acts as confirmed by ICJ and its interaction with obligations arising under the Covenant on Economic, Social and Cultural Rights</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_Toc205538163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5</w:t>
            </w:r>
            <w:r w:rsidR="007F56D2" w:rsidRPr="00FF7393">
              <w:rPr>
                <w:rFonts w:asciiTheme="minorBidi" w:hAnsiTheme="minorBidi" w:cstheme="minorBidi"/>
                <w:noProof/>
                <w:webHidden/>
                <w:sz w:val="22"/>
                <w:szCs w:val="22"/>
              </w:rPr>
              <w:fldChar w:fldCharType="end"/>
            </w:r>
          </w:hyperlink>
        </w:p>
        <w:p w14:paraId="00403A49" w14:textId="500B44E0"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hyperlink w:anchor="_Toc205538164" w:history="1">
            <w:r w:rsidR="007F56D2" w:rsidRPr="00FF7393">
              <w:rPr>
                <w:rStyle w:val="Hyperlink"/>
                <w:rFonts w:asciiTheme="minorBidi" w:eastAsia="Arial" w:hAnsiTheme="minorBidi" w:cstheme="minorBidi"/>
                <w:b/>
                <w:noProof/>
                <w:sz w:val="22"/>
                <w:szCs w:val="22"/>
                <w:lang w:val="en-GB"/>
              </w:rPr>
              <w:t>The Netherland’s economic and business engagements with Israel</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_Toc205538164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7</w:t>
            </w:r>
            <w:r w:rsidR="007F56D2" w:rsidRPr="00FF7393">
              <w:rPr>
                <w:rFonts w:asciiTheme="minorBidi" w:hAnsiTheme="minorBidi" w:cstheme="minorBidi"/>
                <w:noProof/>
                <w:webHidden/>
                <w:sz w:val="22"/>
                <w:szCs w:val="22"/>
              </w:rPr>
              <w:fldChar w:fldCharType="end"/>
            </w:r>
          </w:hyperlink>
        </w:p>
        <w:p w14:paraId="3B08C043" w14:textId="4364E3B9" w:rsidR="007F56D2" w:rsidRPr="00FF7393" w:rsidRDefault="00000000">
          <w:pPr>
            <w:pStyle w:val="TOC2"/>
            <w:rPr>
              <w:rFonts w:eastAsiaTheme="minorEastAsia" w:cstheme="minorBidi"/>
              <w:iCs w:val="0"/>
              <w:szCs w:val="22"/>
              <w:lang w:eastAsia="en-GB"/>
              <w14:ligatures w14:val="standardContextual"/>
            </w:rPr>
          </w:pPr>
          <w:hyperlink w:anchor="_Toc205538165" w:history="1">
            <w:r w:rsidR="007F56D2" w:rsidRPr="00FF7393">
              <w:rPr>
                <w:rStyle w:val="Hyperlink"/>
                <w:rFonts w:cstheme="minorBidi"/>
                <w:i/>
                <w:szCs w:val="22"/>
              </w:rPr>
              <w:t>The Netherland’s trade and investment relations with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_Toc205538165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7</w:t>
            </w:r>
            <w:r w:rsidR="007F56D2" w:rsidRPr="00FF7393">
              <w:rPr>
                <w:rFonts w:cstheme="minorBidi"/>
                <w:webHidden/>
                <w:szCs w:val="22"/>
              </w:rPr>
              <w:fldChar w:fldCharType="end"/>
            </w:r>
          </w:hyperlink>
        </w:p>
        <w:p w14:paraId="59C49797" w14:textId="426274E9" w:rsidR="007F56D2" w:rsidRPr="00FF7393" w:rsidRDefault="00000000">
          <w:pPr>
            <w:pStyle w:val="TOC2"/>
            <w:rPr>
              <w:rFonts w:eastAsiaTheme="minorEastAsia" w:cstheme="minorBidi"/>
              <w:iCs w:val="0"/>
              <w:szCs w:val="22"/>
              <w:lang w:eastAsia="en-GB"/>
              <w14:ligatures w14:val="standardContextual"/>
            </w:rPr>
          </w:pPr>
          <w:hyperlink w:anchor="_Toc205538166" w:history="1">
            <w:r w:rsidR="007F56D2" w:rsidRPr="00FF7393">
              <w:rPr>
                <w:rStyle w:val="Hyperlink"/>
                <w:rFonts w:cstheme="minorBidi"/>
                <w:i/>
                <w:szCs w:val="22"/>
              </w:rPr>
              <w:t>The Netherland’s military and other procurements from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_Toc205538166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8</w:t>
            </w:r>
            <w:r w:rsidR="007F56D2" w:rsidRPr="00FF7393">
              <w:rPr>
                <w:rFonts w:cstheme="minorBidi"/>
                <w:webHidden/>
                <w:szCs w:val="22"/>
              </w:rPr>
              <w:fldChar w:fldCharType="end"/>
            </w:r>
          </w:hyperlink>
        </w:p>
        <w:p w14:paraId="65F86E7E" w14:textId="6C12BF45" w:rsidR="007F56D2" w:rsidRPr="00FF7393" w:rsidRDefault="00000000">
          <w:pPr>
            <w:pStyle w:val="TOC2"/>
            <w:rPr>
              <w:rFonts w:eastAsiaTheme="minorEastAsia" w:cstheme="minorBidi"/>
              <w:iCs w:val="0"/>
              <w:szCs w:val="22"/>
              <w:lang w:eastAsia="en-GB"/>
              <w14:ligatures w14:val="standardContextual"/>
            </w:rPr>
          </w:pPr>
          <w:hyperlink w:anchor="_Toc205538167" w:history="1">
            <w:r w:rsidR="007F56D2" w:rsidRPr="00FF7393">
              <w:rPr>
                <w:rStyle w:val="Hyperlink"/>
                <w:rFonts w:cstheme="minorBidi"/>
                <w:i/>
                <w:szCs w:val="22"/>
              </w:rPr>
              <w:t>Ports in the Netherlands used to transport weapons to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_Toc205538167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9</w:t>
            </w:r>
            <w:r w:rsidR="007F56D2" w:rsidRPr="00FF7393">
              <w:rPr>
                <w:rFonts w:cstheme="minorBidi"/>
                <w:webHidden/>
                <w:szCs w:val="22"/>
              </w:rPr>
              <w:fldChar w:fldCharType="end"/>
            </w:r>
          </w:hyperlink>
        </w:p>
        <w:p w14:paraId="06B3D488" w14:textId="1AB58C25" w:rsidR="007F56D2" w:rsidRPr="00FF7393" w:rsidRDefault="00000000">
          <w:pPr>
            <w:pStyle w:val="TOC2"/>
            <w:rPr>
              <w:rFonts w:eastAsiaTheme="minorEastAsia" w:cstheme="minorBidi"/>
              <w:iCs w:val="0"/>
              <w:szCs w:val="22"/>
              <w:lang w:eastAsia="en-GB"/>
              <w14:ligatures w14:val="standardContextual"/>
            </w:rPr>
          </w:pPr>
          <w:hyperlink w:anchor="_Toc205538168" w:history="1">
            <w:r w:rsidR="007F56D2" w:rsidRPr="00FF7393">
              <w:rPr>
                <w:rStyle w:val="Hyperlink"/>
                <w:rFonts w:cstheme="minorBidi"/>
                <w:i/>
                <w:szCs w:val="22"/>
              </w:rPr>
              <w:t>Companies domiciled in the Netherlands involved in Israel’s illegal settlements</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_Toc205538168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10</w:t>
            </w:r>
            <w:r w:rsidR="007F56D2" w:rsidRPr="00FF7393">
              <w:rPr>
                <w:rFonts w:cstheme="minorBidi"/>
                <w:webHidden/>
                <w:szCs w:val="22"/>
              </w:rPr>
              <w:fldChar w:fldCharType="end"/>
            </w:r>
          </w:hyperlink>
        </w:p>
        <w:p w14:paraId="3BED2971" w14:textId="1E2A35AC" w:rsidR="007F56D2" w:rsidRPr="00FF7393" w:rsidRDefault="00000000">
          <w:pPr>
            <w:pStyle w:val="TOC2"/>
            <w:rPr>
              <w:rFonts w:eastAsiaTheme="minorEastAsia" w:cstheme="minorBidi"/>
              <w:iCs w:val="0"/>
              <w:szCs w:val="22"/>
              <w:lang w:eastAsia="en-GB"/>
              <w14:ligatures w14:val="standardContextual"/>
            </w:rPr>
          </w:pPr>
          <w:hyperlink w:anchor="_Toc205538169" w:history="1">
            <w:r w:rsidR="007F56D2" w:rsidRPr="00FF7393">
              <w:rPr>
                <w:rStyle w:val="Hyperlink"/>
                <w:rFonts w:eastAsiaTheme="minorHAnsi" w:cstheme="minorBidi"/>
                <w:i/>
                <w:szCs w:val="22"/>
              </w:rPr>
              <w:t>Exposure of business entities and persons domiciled in the Netherlands to risks of causing or directly contributing to human rights violations by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_Toc205538169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11</w:t>
            </w:r>
            <w:r w:rsidR="007F56D2" w:rsidRPr="00FF7393">
              <w:rPr>
                <w:rFonts w:cstheme="minorBidi"/>
                <w:webHidden/>
                <w:szCs w:val="22"/>
              </w:rPr>
              <w:fldChar w:fldCharType="end"/>
            </w:r>
          </w:hyperlink>
        </w:p>
        <w:p w14:paraId="145BAB32" w14:textId="1112E4CB"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hyperlink w:anchor="_Toc205538170" w:history="1">
            <w:r w:rsidR="007F56D2" w:rsidRPr="00FF7393">
              <w:rPr>
                <w:rStyle w:val="Hyperlink"/>
                <w:rFonts w:asciiTheme="minorBidi" w:eastAsia="Arial" w:hAnsiTheme="minorBidi" w:cstheme="minorBidi"/>
                <w:b/>
                <w:noProof/>
                <w:sz w:val="22"/>
                <w:szCs w:val="22"/>
                <w:lang w:val="en-GB"/>
              </w:rPr>
              <w:t>Actions required from the Netherlands, under the ICESCR, in regard to its own dealings and in its capacity as home State of businesses involved with or in Israel</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_Toc205538170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13</w:t>
            </w:r>
            <w:r w:rsidR="007F56D2" w:rsidRPr="00FF7393">
              <w:rPr>
                <w:rFonts w:asciiTheme="minorBidi" w:hAnsiTheme="minorBidi" w:cstheme="minorBidi"/>
                <w:noProof/>
                <w:webHidden/>
                <w:sz w:val="22"/>
                <w:szCs w:val="22"/>
              </w:rPr>
              <w:fldChar w:fldCharType="end"/>
            </w:r>
          </w:hyperlink>
        </w:p>
        <w:p w14:paraId="1BC35A29" w14:textId="571AFC86" w:rsidR="007F56D2" w:rsidRPr="00FF7393" w:rsidRDefault="00000000">
          <w:pPr>
            <w:pStyle w:val="TOC2"/>
            <w:rPr>
              <w:rFonts w:eastAsiaTheme="minorEastAsia" w:cstheme="minorBidi"/>
              <w:iCs w:val="0"/>
              <w:szCs w:val="22"/>
              <w:lang w:eastAsia="en-GB"/>
              <w14:ligatures w14:val="standardContextual"/>
            </w:rPr>
          </w:pPr>
          <w:hyperlink w:anchor="_Toc205538171" w:history="1">
            <w:r w:rsidR="007F56D2" w:rsidRPr="00FF7393">
              <w:rPr>
                <w:rStyle w:val="Hyperlink"/>
                <w:rFonts w:cstheme="minorBidi"/>
                <w:szCs w:val="22"/>
              </w:rPr>
              <w:t>Requirements from the Netherlands in regard to its own dealings</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_Toc205538171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13</w:t>
            </w:r>
            <w:r w:rsidR="007F56D2" w:rsidRPr="00FF7393">
              <w:rPr>
                <w:rFonts w:cstheme="minorBidi"/>
                <w:webHidden/>
                <w:szCs w:val="22"/>
              </w:rPr>
              <w:fldChar w:fldCharType="end"/>
            </w:r>
          </w:hyperlink>
        </w:p>
        <w:p w14:paraId="306684D4" w14:textId="2F591E76" w:rsidR="007F56D2" w:rsidRPr="00FF7393" w:rsidRDefault="00000000">
          <w:pPr>
            <w:pStyle w:val="TOC2"/>
            <w:rPr>
              <w:rFonts w:eastAsiaTheme="minorEastAsia" w:cstheme="minorBidi"/>
              <w:iCs w:val="0"/>
              <w:szCs w:val="22"/>
              <w:lang w:eastAsia="en-GB"/>
              <w14:ligatures w14:val="standardContextual"/>
            </w:rPr>
          </w:pPr>
          <w:hyperlink w:anchor="_Toc205538172" w:history="1">
            <w:r w:rsidR="007F56D2" w:rsidRPr="00FF7393">
              <w:rPr>
                <w:rStyle w:val="Hyperlink"/>
                <w:rFonts w:cstheme="minorBidi"/>
                <w:szCs w:val="22"/>
              </w:rPr>
              <w:t xml:space="preserve">Requirements from the Netherlands </w:t>
            </w:r>
            <w:r w:rsidR="007F56D2" w:rsidRPr="00FF7393">
              <w:rPr>
                <w:rStyle w:val="Hyperlink"/>
                <w:rFonts w:cstheme="minorBidi"/>
                <w:szCs w:val="22"/>
                <w:lang w:val="en-US"/>
              </w:rPr>
              <w:t>a</w:t>
            </w:r>
            <w:r w:rsidR="007F56D2" w:rsidRPr="00FF7393">
              <w:rPr>
                <w:rStyle w:val="Hyperlink"/>
                <w:rFonts w:cstheme="minorBidi"/>
                <w:szCs w:val="22"/>
              </w:rPr>
              <w:t>s home State of companies that have dealings with Israel or have business relations in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_Toc205538172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14</w:t>
            </w:r>
            <w:r w:rsidR="007F56D2" w:rsidRPr="00FF7393">
              <w:rPr>
                <w:rFonts w:cstheme="minorBidi"/>
                <w:webHidden/>
                <w:szCs w:val="22"/>
              </w:rPr>
              <w:fldChar w:fldCharType="end"/>
            </w:r>
          </w:hyperlink>
        </w:p>
        <w:p w14:paraId="680279C0" w14:textId="5637D6D1" w:rsidR="007F56D2" w:rsidRPr="00FF7393" w:rsidRDefault="00000000" w:rsidP="007F56D2">
          <w:pPr>
            <w:pStyle w:val="TOC1"/>
            <w:rPr>
              <w:rFonts w:asciiTheme="minorBidi" w:eastAsiaTheme="minorEastAsia" w:hAnsiTheme="minorBidi" w:cstheme="minorBidi"/>
              <w:noProof/>
              <w:sz w:val="22"/>
              <w:szCs w:val="22"/>
              <w:lang w:eastAsia="en-GB"/>
              <w14:ligatures w14:val="standardContextual"/>
            </w:rPr>
          </w:pPr>
          <w:hyperlink w:anchor="_Toc205538173" w:history="1">
            <w:r w:rsidR="007F56D2" w:rsidRPr="00FF7393">
              <w:rPr>
                <w:rStyle w:val="Hyperlink"/>
                <w:rFonts w:asciiTheme="minorBidi" w:hAnsiTheme="minorBidi" w:cstheme="minorBidi"/>
                <w:b/>
                <w:bCs/>
                <w:noProof/>
                <w:sz w:val="22"/>
                <w:szCs w:val="22"/>
              </w:rPr>
              <w:t>Annexes</w:t>
            </w:r>
            <w:r w:rsidR="007F56D2" w:rsidRPr="00FF7393">
              <w:rPr>
                <w:rFonts w:asciiTheme="minorBidi" w:hAnsiTheme="minorBidi" w:cstheme="minorBidi"/>
                <w:noProof/>
                <w:webHidden/>
                <w:sz w:val="22"/>
                <w:szCs w:val="22"/>
              </w:rPr>
              <w:tab/>
            </w:r>
            <w:r w:rsidR="007F56D2" w:rsidRPr="00FF7393">
              <w:rPr>
                <w:rFonts w:asciiTheme="minorBidi" w:hAnsiTheme="minorBidi" w:cstheme="minorBidi"/>
                <w:noProof/>
                <w:webHidden/>
                <w:sz w:val="22"/>
                <w:szCs w:val="22"/>
              </w:rPr>
              <w:fldChar w:fldCharType="begin"/>
            </w:r>
            <w:r w:rsidR="007F56D2" w:rsidRPr="00FF7393">
              <w:rPr>
                <w:rFonts w:asciiTheme="minorBidi" w:hAnsiTheme="minorBidi" w:cstheme="minorBidi"/>
                <w:noProof/>
                <w:webHidden/>
                <w:sz w:val="22"/>
                <w:szCs w:val="22"/>
              </w:rPr>
              <w:instrText xml:space="preserve"> PAGEREF _Toc205538173 \h </w:instrText>
            </w:r>
            <w:r w:rsidR="007F56D2" w:rsidRPr="00FF7393">
              <w:rPr>
                <w:rFonts w:asciiTheme="minorBidi" w:hAnsiTheme="minorBidi" w:cstheme="minorBidi"/>
                <w:noProof/>
                <w:webHidden/>
                <w:sz w:val="22"/>
                <w:szCs w:val="22"/>
              </w:rPr>
            </w:r>
            <w:r w:rsidR="007F56D2" w:rsidRPr="00FF7393">
              <w:rPr>
                <w:rFonts w:asciiTheme="minorBidi" w:hAnsiTheme="minorBidi" w:cstheme="minorBidi"/>
                <w:noProof/>
                <w:webHidden/>
                <w:sz w:val="22"/>
                <w:szCs w:val="22"/>
              </w:rPr>
              <w:fldChar w:fldCharType="separate"/>
            </w:r>
            <w:r w:rsidR="00B362E5">
              <w:rPr>
                <w:rFonts w:asciiTheme="minorBidi" w:hAnsiTheme="minorBidi" w:cstheme="minorBidi"/>
                <w:noProof/>
                <w:webHidden/>
                <w:sz w:val="22"/>
                <w:szCs w:val="22"/>
              </w:rPr>
              <w:t>16</w:t>
            </w:r>
            <w:r w:rsidR="007F56D2" w:rsidRPr="00FF7393">
              <w:rPr>
                <w:rFonts w:asciiTheme="minorBidi" w:hAnsiTheme="minorBidi" w:cstheme="minorBidi"/>
                <w:noProof/>
                <w:webHidden/>
                <w:sz w:val="22"/>
                <w:szCs w:val="22"/>
              </w:rPr>
              <w:fldChar w:fldCharType="end"/>
            </w:r>
          </w:hyperlink>
        </w:p>
        <w:p w14:paraId="4205B88E" w14:textId="1C1C8502" w:rsidR="007F56D2" w:rsidRPr="00FF7393" w:rsidRDefault="00000000">
          <w:pPr>
            <w:pStyle w:val="TOC2"/>
            <w:rPr>
              <w:rFonts w:eastAsiaTheme="minorEastAsia" w:cstheme="minorBidi"/>
              <w:iCs w:val="0"/>
              <w:szCs w:val="22"/>
              <w:lang w:eastAsia="en-GB"/>
              <w14:ligatures w14:val="standardContextual"/>
            </w:rPr>
          </w:pPr>
          <w:hyperlink w:anchor="_Toc205538174" w:history="1">
            <w:r w:rsidR="007F56D2" w:rsidRPr="00FF7393">
              <w:rPr>
                <w:rStyle w:val="Hyperlink"/>
                <w:rFonts w:cstheme="minorBidi"/>
                <w:szCs w:val="22"/>
              </w:rPr>
              <w:t>Annex (1): The obligation to cooperate to bring an end to the breach and not to assist in maintaining the illegality</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_Toc205538174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16</w:t>
            </w:r>
            <w:r w:rsidR="007F56D2" w:rsidRPr="00FF7393">
              <w:rPr>
                <w:rFonts w:cstheme="minorBidi"/>
                <w:webHidden/>
                <w:szCs w:val="22"/>
              </w:rPr>
              <w:fldChar w:fldCharType="end"/>
            </w:r>
          </w:hyperlink>
        </w:p>
        <w:p w14:paraId="7085F873" w14:textId="3B9644B5" w:rsidR="007F56D2" w:rsidRPr="00FF7393" w:rsidRDefault="00000000">
          <w:pPr>
            <w:pStyle w:val="TOC2"/>
            <w:rPr>
              <w:rFonts w:eastAsiaTheme="minorEastAsia" w:cstheme="minorBidi"/>
              <w:iCs w:val="0"/>
              <w:szCs w:val="22"/>
              <w:lang w:eastAsia="en-GB"/>
              <w14:ligatures w14:val="standardContextual"/>
            </w:rPr>
          </w:pPr>
          <w:hyperlink w:anchor="_Toc205538175" w:history="1">
            <w:r w:rsidR="007F56D2" w:rsidRPr="00FF7393">
              <w:rPr>
                <w:rStyle w:val="Hyperlink"/>
                <w:rFonts w:cstheme="minorBidi"/>
                <w:szCs w:val="22"/>
              </w:rPr>
              <w:t>Annex (2): Clarification of third States’ obligations after the ICJ advisory opinion</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_Toc205538175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16</w:t>
            </w:r>
            <w:r w:rsidR="007F56D2" w:rsidRPr="00FF7393">
              <w:rPr>
                <w:rFonts w:cstheme="minorBidi"/>
                <w:webHidden/>
                <w:szCs w:val="22"/>
              </w:rPr>
              <w:fldChar w:fldCharType="end"/>
            </w:r>
          </w:hyperlink>
        </w:p>
        <w:p w14:paraId="5E993DF3" w14:textId="5933BB67" w:rsidR="007F56D2" w:rsidRPr="00FF7393" w:rsidRDefault="00000000">
          <w:pPr>
            <w:pStyle w:val="TOC2"/>
            <w:rPr>
              <w:rFonts w:eastAsiaTheme="minorEastAsia" w:cstheme="minorBidi"/>
              <w:iCs w:val="0"/>
              <w:szCs w:val="22"/>
              <w:lang w:eastAsia="en-GB"/>
              <w14:ligatures w14:val="standardContextual"/>
            </w:rPr>
          </w:pPr>
          <w:hyperlink w:anchor="_Toc205538176" w:history="1">
            <w:r w:rsidR="007F56D2" w:rsidRPr="00FF7393">
              <w:rPr>
                <w:rStyle w:val="Hyperlink"/>
                <w:rFonts w:cstheme="minorBidi"/>
                <w:szCs w:val="22"/>
              </w:rPr>
              <w:t>Annex (3): About the Netherlands’ trade relations with Israel</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_Toc205538176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19</w:t>
            </w:r>
            <w:r w:rsidR="007F56D2" w:rsidRPr="00FF7393">
              <w:rPr>
                <w:rFonts w:cstheme="minorBidi"/>
                <w:webHidden/>
                <w:szCs w:val="22"/>
              </w:rPr>
              <w:fldChar w:fldCharType="end"/>
            </w:r>
          </w:hyperlink>
        </w:p>
        <w:p w14:paraId="194B45C8" w14:textId="6994CE7B" w:rsidR="007F56D2" w:rsidRPr="00FF7393" w:rsidRDefault="00000000">
          <w:pPr>
            <w:pStyle w:val="TOC2"/>
            <w:rPr>
              <w:rFonts w:eastAsiaTheme="minorEastAsia" w:cstheme="minorBidi"/>
              <w:iCs w:val="0"/>
              <w:szCs w:val="22"/>
              <w:lang w:eastAsia="en-GB"/>
              <w14:ligatures w14:val="standardContextual"/>
            </w:rPr>
          </w:pPr>
          <w:hyperlink w:anchor="_Toc205538179" w:history="1">
            <w:r w:rsidR="007F56D2" w:rsidRPr="00FF7393">
              <w:rPr>
                <w:rStyle w:val="Hyperlink"/>
                <w:rFonts w:cstheme="minorBidi"/>
                <w:szCs w:val="22"/>
              </w:rPr>
              <w:t xml:space="preserve">Annex (4): </w:t>
            </w:r>
            <w:r w:rsidR="007F56D2" w:rsidRPr="00FF7393">
              <w:rPr>
                <w:rStyle w:val="Hyperlink"/>
                <w:rFonts w:eastAsia="inter" w:cstheme="minorBidi"/>
                <w:szCs w:val="22"/>
              </w:rPr>
              <w:t>Investments by Dutch Institutional Investors in Companies at risk of violating international human rights. (2021-2024)</w:t>
            </w:r>
            <w:r w:rsidR="007F56D2" w:rsidRPr="00FF7393">
              <w:rPr>
                <w:rFonts w:cstheme="minorBidi"/>
                <w:webHidden/>
                <w:szCs w:val="22"/>
              </w:rPr>
              <w:tab/>
            </w:r>
            <w:r w:rsidR="007F56D2" w:rsidRPr="00FF7393">
              <w:rPr>
                <w:rFonts w:cstheme="minorBidi"/>
                <w:webHidden/>
                <w:szCs w:val="22"/>
              </w:rPr>
              <w:fldChar w:fldCharType="begin"/>
            </w:r>
            <w:r w:rsidR="007F56D2" w:rsidRPr="00FF7393">
              <w:rPr>
                <w:rFonts w:cstheme="minorBidi"/>
                <w:webHidden/>
                <w:szCs w:val="22"/>
              </w:rPr>
              <w:instrText xml:space="preserve"> PAGEREF _Toc205538179 \h </w:instrText>
            </w:r>
            <w:r w:rsidR="007F56D2" w:rsidRPr="00FF7393">
              <w:rPr>
                <w:rFonts w:cstheme="minorBidi"/>
                <w:webHidden/>
                <w:szCs w:val="22"/>
              </w:rPr>
            </w:r>
            <w:r w:rsidR="007F56D2" w:rsidRPr="00FF7393">
              <w:rPr>
                <w:rFonts w:cstheme="minorBidi"/>
                <w:webHidden/>
                <w:szCs w:val="22"/>
              </w:rPr>
              <w:fldChar w:fldCharType="separate"/>
            </w:r>
            <w:r w:rsidR="00B362E5">
              <w:rPr>
                <w:rFonts w:cstheme="minorBidi"/>
                <w:webHidden/>
                <w:szCs w:val="22"/>
              </w:rPr>
              <w:t>20</w:t>
            </w:r>
            <w:r w:rsidR="007F56D2" w:rsidRPr="00FF7393">
              <w:rPr>
                <w:rFonts w:cstheme="minorBidi"/>
                <w:webHidden/>
                <w:szCs w:val="22"/>
              </w:rPr>
              <w:fldChar w:fldCharType="end"/>
            </w:r>
          </w:hyperlink>
        </w:p>
        <w:p w14:paraId="00000018" w14:textId="77C0D555" w:rsidR="001776FF" w:rsidRPr="00FF7393" w:rsidRDefault="00000000">
          <w:pPr>
            <w:widowControl w:val="0"/>
            <w:tabs>
              <w:tab w:val="right" w:leader="dot" w:pos="12000"/>
            </w:tabs>
            <w:spacing w:before="60"/>
            <w:ind w:left="90"/>
            <w:rPr>
              <w:rFonts w:asciiTheme="minorBidi" w:eastAsia="Arial" w:hAnsiTheme="minorBidi"/>
              <w:b/>
              <w:color w:val="000000"/>
              <w:sz w:val="22"/>
              <w:szCs w:val="22"/>
            </w:rPr>
          </w:pPr>
          <w:r w:rsidRPr="00FF7393">
            <w:rPr>
              <w:rFonts w:asciiTheme="minorBidi" w:hAnsiTheme="minorBidi"/>
              <w:sz w:val="22"/>
              <w:szCs w:val="22"/>
            </w:rPr>
            <w:fldChar w:fldCharType="end"/>
          </w:r>
        </w:p>
      </w:sdtContent>
    </w:sdt>
    <w:p w14:paraId="00000019" w14:textId="77777777" w:rsidR="001776FF" w:rsidRPr="00FF7393" w:rsidRDefault="001776FF">
      <w:pPr>
        <w:ind w:left="720"/>
        <w:jc w:val="both"/>
        <w:rPr>
          <w:rFonts w:asciiTheme="minorBidi" w:eastAsia="Arial" w:hAnsiTheme="minorBidi"/>
          <w:sz w:val="22"/>
          <w:szCs w:val="22"/>
        </w:rPr>
      </w:pPr>
    </w:p>
    <w:p w14:paraId="5BEAEB63" w14:textId="77777777" w:rsidR="00613881" w:rsidRPr="00FF7393" w:rsidRDefault="00613881">
      <w:pPr>
        <w:rPr>
          <w:rFonts w:asciiTheme="minorBidi" w:eastAsia="Arial" w:hAnsiTheme="minorBidi"/>
          <w:b/>
          <w:bCs/>
          <w:i/>
          <w:kern w:val="0"/>
          <w:sz w:val="22"/>
          <w:szCs w:val="22"/>
          <w:lang w:val="en-GB" w:eastAsia="en-GB"/>
        </w:rPr>
      </w:pPr>
      <w:r w:rsidRPr="00FF7393">
        <w:rPr>
          <w:rFonts w:asciiTheme="minorBidi" w:eastAsia="Arial" w:hAnsiTheme="minorBidi"/>
          <w:i/>
          <w:sz w:val="22"/>
          <w:szCs w:val="22"/>
          <w:lang w:val="en-GB"/>
        </w:rPr>
        <w:br w:type="page"/>
      </w:r>
    </w:p>
    <w:p w14:paraId="0000004A" w14:textId="01CD6E0C" w:rsidR="001776FF" w:rsidRPr="00FF7393" w:rsidRDefault="00613881" w:rsidP="00B50C3D">
      <w:pPr>
        <w:pStyle w:val="Heading1"/>
        <w:jc w:val="both"/>
        <w:rPr>
          <w:rFonts w:asciiTheme="minorBidi" w:hAnsiTheme="minorBidi" w:cstheme="minorBidi"/>
          <w:b/>
          <w:bCs/>
          <w:color w:val="000000" w:themeColor="text1"/>
          <w:sz w:val="22"/>
          <w:szCs w:val="22"/>
          <w:lang w:val="en-GB"/>
        </w:rPr>
      </w:pPr>
      <w:bookmarkStart w:id="5" w:name="_Toc205538161"/>
      <w:r w:rsidRPr="00FF7393">
        <w:rPr>
          <w:rFonts w:asciiTheme="minorBidi" w:hAnsiTheme="minorBidi" w:cstheme="minorBidi"/>
          <w:b/>
          <w:bCs/>
          <w:color w:val="000000" w:themeColor="text1"/>
          <w:sz w:val="22"/>
          <w:szCs w:val="22"/>
          <w:lang w:val="en-GB"/>
        </w:rPr>
        <w:lastRenderedPageBreak/>
        <w:t>Home State Obligations in relation to business activities, in light of CESCRs General Comment 24</w:t>
      </w:r>
      <w:bookmarkEnd w:id="5"/>
    </w:p>
    <w:p w14:paraId="273E5F35" w14:textId="23F2666E" w:rsidR="00365770" w:rsidRPr="00FF7393" w:rsidRDefault="00000000" w:rsidP="002C7918">
      <w:pPr>
        <w:numPr>
          <w:ilvl w:val="0"/>
          <w:numId w:val="1"/>
        </w:numPr>
        <w:ind w:left="284" w:hanging="450"/>
        <w:jc w:val="both"/>
        <w:rPr>
          <w:rFonts w:asciiTheme="minorBidi" w:hAnsiTheme="minorBidi"/>
          <w:sz w:val="22"/>
          <w:szCs w:val="22"/>
        </w:rPr>
      </w:pPr>
      <w:r w:rsidRPr="00FF7393">
        <w:rPr>
          <w:rFonts w:asciiTheme="minorBidi" w:eastAsia="Arial" w:hAnsiTheme="minorBidi"/>
          <w:color w:val="000000"/>
          <w:sz w:val="22"/>
          <w:szCs w:val="22"/>
          <w:lang w:val="en-GB"/>
        </w:rPr>
        <w:t>The realization of rights under the ICESCRs, part and parcel of which is the right to self-determination,</w:t>
      </w:r>
      <w:r w:rsidR="00960446" w:rsidRPr="00FF7393">
        <w:rPr>
          <w:rFonts w:asciiTheme="minorBidi" w:eastAsia="Arial" w:hAnsiTheme="minorBidi"/>
          <w:color w:val="000000"/>
          <w:sz w:val="22"/>
          <w:szCs w:val="22"/>
          <w:lang w:val="en-GB"/>
        </w:rPr>
        <w:t xml:space="preserve"> </w:t>
      </w:r>
      <w:r w:rsidRPr="00FF7393">
        <w:rPr>
          <w:rFonts w:asciiTheme="minorBidi" w:eastAsia="Arial" w:hAnsiTheme="minorBidi"/>
          <w:color w:val="000000"/>
          <w:sz w:val="22"/>
          <w:szCs w:val="22"/>
          <w:lang w:val="en-GB"/>
        </w:rPr>
        <w:t xml:space="preserve">requires that </w:t>
      </w:r>
      <w:r w:rsidRPr="00FF7393">
        <w:rPr>
          <w:rFonts w:asciiTheme="minorBidi" w:eastAsia="Arial" w:hAnsiTheme="minorBidi"/>
          <w:sz w:val="22"/>
          <w:szCs w:val="22"/>
          <w:lang w:val="en-GB"/>
        </w:rPr>
        <w:t xml:space="preserve">States ensure compliance with internationally recognized human rights norms and standards, including in relation to </w:t>
      </w:r>
      <w:r w:rsidR="002C7918" w:rsidRPr="00FF7393">
        <w:rPr>
          <w:rFonts w:asciiTheme="minorBidi" w:eastAsia="Arial" w:hAnsiTheme="minorBidi"/>
          <w:sz w:val="22"/>
          <w:szCs w:val="22"/>
          <w:lang w:val="en-GB"/>
        </w:rPr>
        <w:t>business</w:t>
      </w:r>
      <w:r w:rsidRPr="00FF7393">
        <w:rPr>
          <w:rFonts w:asciiTheme="minorBidi" w:eastAsia="Arial" w:hAnsiTheme="minorBidi"/>
          <w:sz w:val="22"/>
          <w:szCs w:val="22"/>
          <w:lang w:val="en-GB"/>
        </w:rPr>
        <w:t xml:space="preserve"> activities that may negatively affect economic, social and cultural rights. </w:t>
      </w:r>
    </w:p>
    <w:p w14:paraId="0000004B" w14:textId="41360D89" w:rsidR="001776FF" w:rsidRPr="00FF7393" w:rsidRDefault="00000000" w:rsidP="002C7918">
      <w:pPr>
        <w:numPr>
          <w:ilvl w:val="0"/>
          <w:numId w:val="1"/>
        </w:numPr>
        <w:ind w:left="284" w:hanging="450"/>
        <w:jc w:val="both"/>
        <w:rPr>
          <w:rFonts w:asciiTheme="minorBidi" w:hAnsiTheme="minorBidi"/>
          <w:sz w:val="22"/>
          <w:szCs w:val="22"/>
        </w:rPr>
      </w:pPr>
      <w:r w:rsidRPr="00FF7393">
        <w:rPr>
          <w:rFonts w:asciiTheme="minorBidi" w:eastAsia="Arial" w:hAnsiTheme="minorBidi"/>
          <w:sz w:val="22"/>
          <w:szCs w:val="22"/>
          <w:lang w:val="en-GB"/>
        </w:rPr>
        <w:t xml:space="preserve">The State’s obligations to respect, to protect and to fulfil apply both with respect to situations on the State’s national territory, and outside the national territory in situations over which States parties may exercise control (General Comment 24 of the </w:t>
      </w:r>
      <w:r w:rsidR="002C2AFC" w:rsidRPr="00FF7393">
        <w:rPr>
          <w:rFonts w:asciiTheme="minorBidi" w:eastAsia="Arial" w:hAnsiTheme="minorBidi"/>
          <w:sz w:val="22"/>
          <w:szCs w:val="22"/>
          <w:lang w:val="en-GB"/>
        </w:rPr>
        <w:t xml:space="preserve">Committee </w:t>
      </w:r>
      <w:r w:rsidRPr="00FF7393">
        <w:rPr>
          <w:rFonts w:asciiTheme="minorBidi" w:eastAsia="Arial" w:hAnsiTheme="minorBidi"/>
          <w:sz w:val="22"/>
          <w:szCs w:val="22"/>
          <w:lang w:val="en-GB"/>
        </w:rPr>
        <w:t>ESCRs)</w:t>
      </w:r>
      <w:r w:rsidRPr="00FF7393">
        <w:rPr>
          <w:rFonts w:asciiTheme="minorBidi" w:eastAsia="Arial" w:hAnsiTheme="minorBidi"/>
          <w:sz w:val="22"/>
          <w:szCs w:val="22"/>
          <w:vertAlign w:val="superscript"/>
        </w:rPr>
        <w:footnoteReference w:id="1"/>
      </w:r>
      <w:r w:rsidRPr="00FF7393">
        <w:rPr>
          <w:rFonts w:asciiTheme="minorBidi" w:eastAsia="Arial" w:hAnsiTheme="minorBidi"/>
          <w:sz w:val="22"/>
          <w:szCs w:val="22"/>
          <w:lang w:val="en-GB"/>
        </w:rPr>
        <w:t xml:space="preserve">. </w:t>
      </w:r>
      <w:r w:rsidRPr="00FF7393">
        <w:rPr>
          <w:rFonts w:asciiTheme="minorBidi" w:eastAsia="Arial" w:hAnsiTheme="minorBidi"/>
          <w:sz w:val="22"/>
          <w:szCs w:val="22"/>
        </w:rPr>
        <w:t xml:space="preserve">The Committee on </w:t>
      </w:r>
      <w:r w:rsidR="002C7918" w:rsidRPr="00FF7393">
        <w:rPr>
          <w:rFonts w:asciiTheme="minorBidi" w:eastAsia="Arial" w:hAnsiTheme="minorBidi"/>
          <w:sz w:val="22"/>
          <w:szCs w:val="22"/>
          <w:lang w:val="en-US"/>
        </w:rPr>
        <w:t>economic, social and cultural rights</w:t>
      </w:r>
      <w:r w:rsidR="002C2AFC" w:rsidRPr="00FF7393">
        <w:rPr>
          <w:rFonts w:asciiTheme="minorBidi" w:eastAsia="Arial" w:hAnsiTheme="minorBidi"/>
          <w:sz w:val="22"/>
          <w:szCs w:val="22"/>
          <w:lang w:val="en-US"/>
        </w:rPr>
        <w:t xml:space="preserve"> (CESCRs)</w:t>
      </w:r>
      <w:r w:rsidRPr="00FF7393">
        <w:rPr>
          <w:rFonts w:asciiTheme="minorBidi" w:eastAsia="Arial" w:hAnsiTheme="minorBidi"/>
          <w:sz w:val="22"/>
          <w:szCs w:val="22"/>
        </w:rPr>
        <w:t xml:space="preserve"> clearly stated that: </w:t>
      </w:r>
    </w:p>
    <w:p w14:paraId="0000004C" w14:textId="55EED289" w:rsidR="001776FF" w:rsidRPr="00FF7393" w:rsidRDefault="00000000" w:rsidP="002C7918">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 xml:space="preserve">Extraterritorial obligations arise when a </w:t>
      </w:r>
      <w:proofErr w:type="gramStart"/>
      <w:r w:rsidRPr="00FF7393">
        <w:rPr>
          <w:rFonts w:asciiTheme="minorBidi" w:eastAsia="Arial" w:hAnsiTheme="minorBidi"/>
          <w:sz w:val="22"/>
          <w:szCs w:val="22"/>
          <w:lang w:val="en-GB"/>
        </w:rPr>
        <w:t>State</w:t>
      </w:r>
      <w:proofErr w:type="gramEnd"/>
      <w:r w:rsidRPr="00FF7393">
        <w:rPr>
          <w:rFonts w:asciiTheme="minorBidi" w:eastAsia="Arial" w:hAnsiTheme="minorBidi"/>
          <w:sz w:val="22"/>
          <w:szCs w:val="22"/>
          <w:lang w:val="en-GB"/>
        </w:rPr>
        <w:t xml:space="preserve"> party may influence situations located outside its territory</w:t>
      </w:r>
      <w:r w:rsidR="007F56D2" w:rsidRPr="00FF7393">
        <w:rPr>
          <w:rFonts w:asciiTheme="minorBidi" w:eastAsia="Arial" w:hAnsiTheme="minorBidi"/>
          <w:sz w:val="22"/>
          <w:szCs w:val="22"/>
          <w:lang w:val="en-GB"/>
        </w:rPr>
        <w:t xml:space="preserve">, </w:t>
      </w:r>
      <w:r w:rsidRPr="00FF7393">
        <w:rPr>
          <w:rFonts w:asciiTheme="minorBidi" w:eastAsia="Arial" w:hAnsiTheme="minorBidi"/>
          <w:sz w:val="22"/>
          <w:szCs w:val="22"/>
          <w:lang w:val="en-GB"/>
        </w:rPr>
        <w:t xml:space="preserve">consistent with the limits imposed by international law, by controlling the activities of </w:t>
      </w:r>
      <w:r w:rsidR="002C7918" w:rsidRPr="00FF7393">
        <w:rPr>
          <w:rFonts w:asciiTheme="minorBidi" w:eastAsia="Arial" w:hAnsiTheme="minorBidi"/>
          <w:sz w:val="22"/>
          <w:szCs w:val="22"/>
          <w:lang w:val="en-GB"/>
        </w:rPr>
        <w:t>businesses</w:t>
      </w:r>
      <w:r w:rsidRPr="00FF7393">
        <w:rPr>
          <w:rFonts w:asciiTheme="minorBidi" w:eastAsia="Arial" w:hAnsiTheme="minorBidi"/>
          <w:sz w:val="22"/>
          <w:szCs w:val="22"/>
          <w:lang w:val="en-GB"/>
        </w:rPr>
        <w:t xml:space="preserve"> domiciled in its territory and/or under its jurisdiction, and thus may contribute to the effective enjoyment of economic, social and cultural rights outside its national territory</w:t>
      </w:r>
      <w:r w:rsidRPr="00FF7393">
        <w:rPr>
          <w:rFonts w:asciiTheme="minorBidi" w:eastAsia="Arial" w:hAnsiTheme="minorBidi"/>
          <w:sz w:val="22"/>
          <w:szCs w:val="22"/>
          <w:vertAlign w:val="superscript"/>
        </w:rPr>
        <w:footnoteReference w:id="2"/>
      </w:r>
      <w:r w:rsidR="00D1458F" w:rsidRPr="00FF7393">
        <w:rPr>
          <w:rFonts w:asciiTheme="minorBidi" w:eastAsia="Arial" w:hAnsiTheme="minorBidi"/>
          <w:sz w:val="22"/>
          <w:szCs w:val="22"/>
          <w:lang w:val="en-GB"/>
        </w:rPr>
        <w:t>.</w:t>
      </w:r>
    </w:p>
    <w:p w14:paraId="0000004E" w14:textId="23DF56A8" w:rsidR="001776FF" w:rsidRPr="00FF7393" w:rsidRDefault="00000000" w:rsidP="002C7918">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It has been well established in the work of the CESCRs that:</w:t>
      </w:r>
      <w:r w:rsidR="002C7918" w:rsidRPr="00FF7393">
        <w:rPr>
          <w:rFonts w:asciiTheme="minorBidi" w:hAnsiTheme="minorBidi"/>
          <w:sz w:val="22"/>
          <w:szCs w:val="22"/>
          <w:lang w:val="en-GB"/>
        </w:rPr>
        <w:t xml:space="preserve"> </w:t>
      </w:r>
      <w:r w:rsidRPr="00FF7393">
        <w:rPr>
          <w:rFonts w:asciiTheme="minorBidi" w:eastAsia="Arial" w:hAnsiTheme="minorBidi"/>
          <w:sz w:val="22"/>
          <w:szCs w:val="22"/>
          <w:lang w:val="en-GB"/>
        </w:rPr>
        <w:t xml:space="preserve">States parties were required to take the steps necessary to prevent human rights violations abroad by corporations domiciled in their territory and/or jurisdiction (whether they were incorporated under their laws, or had their statutory seat, central administration or principal place of business on the national </w:t>
      </w:r>
      <w:proofErr w:type="gramStart"/>
      <w:r w:rsidRPr="00FF7393">
        <w:rPr>
          <w:rFonts w:asciiTheme="minorBidi" w:eastAsia="Arial" w:hAnsiTheme="minorBidi"/>
          <w:sz w:val="22"/>
          <w:szCs w:val="22"/>
          <w:lang w:val="en-GB"/>
        </w:rPr>
        <w:t>territory)[...]</w:t>
      </w:r>
      <w:proofErr w:type="gramEnd"/>
      <w:r w:rsidRPr="00FF7393">
        <w:rPr>
          <w:rFonts w:asciiTheme="minorBidi" w:eastAsia="Arial" w:hAnsiTheme="minorBidi"/>
          <w:sz w:val="22"/>
          <w:szCs w:val="22"/>
          <w:vertAlign w:val="superscript"/>
        </w:rPr>
        <w:footnoteReference w:id="3"/>
      </w:r>
      <w:r w:rsidR="00D1458F" w:rsidRPr="00FF7393">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p>
    <w:p w14:paraId="4C59A0AF" w14:textId="39ED7441" w:rsidR="002C7918" w:rsidRPr="00FF7393" w:rsidRDefault="00000000" w:rsidP="002C7918">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This, as pointed out by the CESCRs, is rooted in the pledge of Members of the United Nations “to take joint and separate action in cooperation with the Organization” to achieve the purposes set forth in article 55 of the Charter, including “universal respect for, and observance of, human rights and fundamental freedoms for all without distinction as to race, sex, language, or religion”</w:t>
      </w:r>
      <w:r w:rsidRPr="00FF7393">
        <w:rPr>
          <w:rFonts w:asciiTheme="minorBidi" w:eastAsia="Arial" w:hAnsiTheme="minorBidi"/>
          <w:sz w:val="22"/>
          <w:szCs w:val="22"/>
          <w:vertAlign w:val="superscript"/>
        </w:rPr>
        <w:footnoteReference w:id="4"/>
      </w:r>
      <w:r w:rsidR="00D1458F" w:rsidRPr="00FF7393">
        <w:rPr>
          <w:rFonts w:asciiTheme="minorBidi" w:eastAsia="Arial" w:hAnsiTheme="minorBidi"/>
          <w:sz w:val="22"/>
          <w:szCs w:val="22"/>
          <w:lang w:val="en-GB"/>
        </w:rPr>
        <w:t>.</w:t>
      </w:r>
      <w:r w:rsidRPr="00FF7393">
        <w:rPr>
          <w:rFonts w:asciiTheme="minorBidi" w:eastAsia="Arial" w:hAnsiTheme="minorBidi"/>
          <w:sz w:val="22"/>
          <w:szCs w:val="22"/>
          <w:lang w:val="en-GB"/>
        </w:rPr>
        <w:t xml:space="preserve"> The Committee recalls in General Comment 24 that, in line with the Charter, the International Court of Justice has acknowledged the extraterritorial scope of core human rights treaties, focusing on their object and purpose, their legislative history and the lack of territorial limitation provisions in the text</w:t>
      </w:r>
      <w:r w:rsidRPr="00FF7393">
        <w:rPr>
          <w:rFonts w:asciiTheme="minorBidi" w:eastAsia="Arial" w:hAnsiTheme="minorBidi"/>
          <w:sz w:val="22"/>
          <w:szCs w:val="22"/>
          <w:vertAlign w:val="superscript"/>
        </w:rPr>
        <w:footnoteReference w:id="5"/>
      </w:r>
      <w:r w:rsidR="00D1458F" w:rsidRPr="00FF7393">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p>
    <w:p w14:paraId="0A8F44DB" w14:textId="38CBA0DA" w:rsidR="002C7918" w:rsidRPr="00FF7393" w:rsidRDefault="00000000" w:rsidP="002C7918">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A State party would be in breach of its obligations under the Covenant where the violation reveals a failure by the State to take reasonable measures that could have prevented the occurrence of the event, even in circumstances where other causes have also contributed to the occurrence of the violation</w:t>
      </w:r>
      <w:r w:rsidRPr="00FF7393">
        <w:rPr>
          <w:rFonts w:asciiTheme="minorBidi" w:eastAsia="Arial" w:hAnsiTheme="minorBidi"/>
          <w:sz w:val="22"/>
          <w:szCs w:val="22"/>
          <w:vertAlign w:val="superscript"/>
        </w:rPr>
        <w:footnoteReference w:id="6"/>
      </w:r>
      <w:r w:rsidR="00B50C3D">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r w:rsidR="002C7918" w:rsidRPr="00FF7393">
        <w:rPr>
          <w:rFonts w:asciiTheme="minorBidi" w:eastAsia="Arial" w:hAnsiTheme="minorBidi"/>
          <w:sz w:val="22"/>
          <w:szCs w:val="22"/>
          <w:lang w:val="en-GB"/>
        </w:rPr>
        <w:t>and where a State fail to take appropriate steps to investigate, punish and redress abuses by private actors when human rights violations occur</w:t>
      </w:r>
      <w:r w:rsidR="002C7918" w:rsidRPr="00FF7393">
        <w:rPr>
          <w:rStyle w:val="FootnoteReference"/>
          <w:rFonts w:asciiTheme="minorBidi" w:eastAsia="Arial" w:hAnsiTheme="minorBidi"/>
          <w:sz w:val="22"/>
          <w:szCs w:val="22"/>
          <w:lang w:val="en-GB"/>
        </w:rPr>
        <w:footnoteReference w:id="7"/>
      </w:r>
      <w:r w:rsidR="00D1458F" w:rsidRPr="00FF7393">
        <w:rPr>
          <w:rFonts w:asciiTheme="minorBidi" w:eastAsia="Arial" w:hAnsiTheme="minorBidi"/>
          <w:sz w:val="22"/>
          <w:szCs w:val="22"/>
          <w:lang w:val="en-GB"/>
        </w:rPr>
        <w:t>.</w:t>
      </w:r>
    </w:p>
    <w:p w14:paraId="2577F7D9" w14:textId="1B2EBE07" w:rsidR="00042650" w:rsidRPr="00FF7393" w:rsidRDefault="00000000" w:rsidP="002C7918">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In discharging their duty to protect, States parties should also require corporations to deploy their best efforts to ensure that entities whose conduct those corporations may influence, such as subsidiaries (including all business entities in which they have invested, whether registered under the State party’s laws or under the laws of another State) or business partners (including suppliers, franchisees and subcontractors), respect Covenant rights</w:t>
      </w:r>
      <w:r w:rsidRPr="00FF7393">
        <w:rPr>
          <w:rFonts w:asciiTheme="minorBidi" w:eastAsia="Arial" w:hAnsiTheme="minorBidi"/>
          <w:sz w:val="22"/>
          <w:szCs w:val="22"/>
          <w:vertAlign w:val="superscript"/>
        </w:rPr>
        <w:footnoteReference w:id="8"/>
      </w:r>
      <w:r w:rsidR="00D1458F" w:rsidRPr="00FF7393">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p>
    <w:p w14:paraId="57928691" w14:textId="45B9E4F6" w:rsidR="002C7918" w:rsidRPr="00FF7393" w:rsidRDefault="002C7918" w:rsidP="002C7918">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color w:val="000000"/>
          <w:sz w:val="22"/>
          <w:szCs w:val="22"/>
          <w:lang w:val="en-GB"/>
        </w:rPr>
        <w:t>Further clarifying this, the Guiding Principle 7 provides that States should “</w:t>
      </w:r>
      <w:proofErr w:type="spellStart"/>
      <w:r w:rsidRPr="00FF7393">
        <w:rPr>
          <w:rFonts w:asciiTheme="minorBidi" w:eastAsia="Arial" w:hAnsiTheme="minorBidi"/>
          <w:color w:val="000000"/>
          <w:sz w:val="22"/>
          <w:szCs w:val="22"/>
          <w:lang w:val="en-GB"/>
        </w:rPr>
        <w:t>ensur</w:t>
      </w:r>
      <w:proofErr w:type="spellEnd"/>
      <w:r w:rsidRPr="00FF7393">
        <w:rPr>
          <w:rFonts w:asciiTheme="minorBidi" w:eastAsia="Arial" w:hAnsiTheme="minorBidi"/>
          <w:color w:val="000000"/>
          <w:sz w:val="22"/>
          <w:szCs w:val="22"/>
          <w:lang w:val="en-GB"/>
        </w:rPr>
        <w:t>[e] that their current policies, legislation, regulations and enforcement measures are effective in addressing the risk of business involvement in gross human rights abuses”, and should “</w:t>
      </w:r>
      <w:proofErr w:type="spellStart"/>
      <w:r w:rsidRPr="00FF7393">
        <w:rPr>
          <w:rFonts w:asciiTheme="minorBidi" w:eastAsia="Arial" w:hAnsiTheme="minorBidi"/>
          <w:color w:val="000000"/>
          <w:sz w:val="22"/>
          <w:szCs w:val="22"/>
          <w:lang w:val="en-GB"/>
        </w:rPr>
        <w:t>explor</w:t>
      </w:r>
      <w:proofErr w:type="spellEnd"/>
      <w:r w:rsidRPr="00FF7393">
        <w:rPr>
          <w:rFonts w:asciiTheme="minorBidi" w:eastAsia="Arial" w:hAnsiTheme="minorBidi"/>
          <w:color w:val="000000"/>
          <w:sz w:val="22"/>
          <w:szCs w:val="22"/>
          <w:lang w:val="en-GB"/>
        </w:rPr>
        <w:t xml:space="preserve">[e] civil, administrative or criminal liability for enterprises domiciled or operating in their territory and/or </w:t>
      </w:r>
      <w:r w:rsidRPr="00FF7393">
        <w:rPr>
          <w:rFonts w:asciiTheme="minorBidi" w:eastAsia="Arial" w:hAnsiTheme="minorBidi"/>
          <w:color w:val="000000"/>
          <w:sz w:val="22"/>
          <w:szCs w:val="22"/>
          <w:lang w:val="en-GB"/>
        </w:rPr>
        <w:lastRenderedPageBreak/>
        <w:t>jurisdiction that commit or contribute to gross human rights abuses” (commentary of GP 7). GP 7 also provides that one action States should undertake is to “den[y] access to public support and services for a business enterprise that is involved with gross human rights abuses and refuses to cooperate in addressing the situation”.</w:t>
      </w:r>
    </w:p>
    <w:p w14:paraId="00000056" w14:textId="77777777" w:rsidR="001776FF" w:rsidRPr="00FF7393" w:rsidRDefault="001776FF" w:rsidP="00613881">
      <w:pPr>
        <w:jc w:val="both"/>
        <w:rPr>
          <w:rFonts w:asciiTheme="minorBidi" w:eastAsia="Arial" w:hAnsiTheme="minorBidi"/>
          <w:sz w:val="22"/>
          <w:szCs w:val="22"/>
          <w:lang w:val="en-GB"/>
        </w:rPr>
      </w:pPr>
    </w:p>
    <w:p w14:paraId="5D64A4A3" w14:textId="613519BB" w:rsidR="00613881" w:rsidRPr="00FF7393" w:rsidRDefault="00613881" w:rsidP="00613881">
      <w:pPr>
        <w:pStyle w:val="Heading1"/>
        <w:spacing w:before="0"/>
        <w:jc w:val="both"/>
        <w:rPr>
          <w:rFonts w:asciiTheme="minorBidi" w:eastAsia="Arial" w:hAnsiTheme="minorBidi" w:cstheme="minorBidi"/>
          <w:b/>
          <w:color w:val="000000"/>
          <w:sz w:val="22"/>
          <w:szCs w:val="22"/>
          <w:lang w:val="en-GB"/>
        </w:rPr>
      </w:pPr>
      <w:bookmarkStart w:id="6" w:name="_Toc205538162"/>
      <w:r w:rsidRPr="00FF7393">
        <w:rPr>
          <w:rFonts w:asciiTheme="minorBidi" w:eastAsia="Arial" w:hAnsiTheme="minorBidi" w:cstheme="minorBidi"/>
          <w:b/>
          <w:color w:val="000000"/>
          <w:sz w:val="22"/>
          <w:szCs w:val="22"/>
          <w:lang w:val="en-GB"/>
        </w:rPr>
        <w:t xml:space="preserve">The International Court of Justice advisory opinion on the illegality of Israel’s </w:t>
      </w:r>
      <w:r w:rsidR="005A3729" w:rsidRPr="00FF7393">
        <w:rPr>
          <w:rFonts w:asciiTheme="minorBidi" w:eastAsia="Arial" w:hAnsiTheme="minorBidi" w:cstheme="minorBidi"/>
          <w:b/>
          <w:color w:val="000000"/>
          <w:sz w:val="22"/>
          <w:szCs w:val="22"/>
          <w:lang w:val="en-GB"/>
        </w:rPr>
        <w:t xml:space="preserve">presence in the Occupied Palestinian Territory </w:t>
      </w:r>
      <w:r w:rsidRPr="00FF7393">
        <w:rPr>
          <w:rFonts w:asciiTheme="minorBidi" w:eastAsia="Arial" w:hAnsiTheme="minorBidi" w:cstheme="minorBidi"/>
          <w:b/>
          <w:color w:val="000000"/>
          <w:sz w:val="22"/>
          <w:szCs w:val="22"/>
          <w:lang w:val="en-GB"/>
        </w:rPr>
        <w:t>and breach</w:t>
      </w:r>
      <w:r w:rsidR="005A3729" w:rsidRPr="00FF7393">
        <w:rPr>
          <w:rFonts w:asciiTheme="minorBidi" w:eastAsia="Arial" w:hAnsiTheme="minorBidi" w:cstheme="minorBidi"/>
          <w:b/>
          <w:color w:val="000000"/>
          <w:sz w:val="22"/>
          <w:szCs w:val="22"/>
          <w:lang w:val="en-GB"/>
        </w:rPr>
        <w:t>es</w:t>
      </w:r>
      <w:r w:rsidRPr="00FF7393">
        <w:rPr>
          <w:rFonts w:asciiTheme="minorBidi" w:eastAsia="Arial" w:hAnsiTheme="minorBidi" w:cstheme="minorBidi"/>
          <w:b/>
          <w:color w:val="000000"/>
          <w:sz w:val="22"/>
          <w:szCs w:val="22"/>
          <w:lang w:val="en-GB"/>
        </w:rPr>
        <w:t xml:space="preserve"> of human rights law</w:t>
      </w:r>
      <w:bookmarkEnd w:id="6"/>
    </w:p>
    <w:p w14:paraId="790CF9EC" w14:textId="77777777" w:rsidR="00613881" w:rsidRPr="00FF7393" w:rsidRDefault="00613881" w:rsidP="00613881">
      <w:pPr>
        <w:ind w:left="720"/>
        <w:jc w:val="both"/>
        <w:rPr>
          <w:rFonts w:asciiTheme="minorBidi" w:eastAsia="Arial" w:hAnsiTheme="minorBidi"/>
          <w:sz w:val="22"/>
          <w:szCs w:val="22"/>
          <w:lang w:val="en-GB"/>
        </w:rPr>
      </w:pPr>
    </w:p>
    <w:p w14:paraId="01DCC47B" w14:textId="791FF922" w:rsidR="00613881" w:rsidRPr="00FF7393" w:rsidRDefault="002C7918" w:rsidP="00AF3EE4">
      <w:pPr>
        <w:numPr>
          <w:ilvl w:val="0"/>
          <w:numId w:val="1"/>
        </w:numPr>
        <w:ind w:left="284" w:hanging="450"/>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 xml:space="preserve">In its </w:t>
      </w:r>
      <w:r w:rsidR="00613881" w:rsidRPr="00FF7393">
        <w:rPr>
          <w:rFonts w:asciiTheme="minorBidi" w:eastAsia="Arial" w:hAnsiTheme="minorBidi"/>
          <w:color w:val="000000"/>
          <w:sz w:val="22"/>
          <w:szCs w:val="22"/>
          <w:lang w:val="en-GB"/>
        </w:rPr>
        <w:t>advisory opinion (AO) of 19 July 2024 on the </w:t>
      </w:r>
      <w:hyperlink r:id="rId10">
        <w:r w:rsidR="00613881" w:rsidRPr="00FF7393">
          <w:rPr>
            <w:rFonts w:asciiTheme="minorBidi" w:eastAsia="Arial" w:hAnsiTheme="minorBidi"/>
            <w:i/>
            <w:color w:val="000000"/>
            <w:sz w:val="22"/>
            <w:szCs w:val="22"/>
            <w:lang w:val="en-GB"/>
          </w:rPr>
          <w:t>Legal Consequences arising from the Policies and Practices of Israel in the Occupied Palestinian Territory, including East Jerusalem</w:t>
        </w:r>
      </w:hyperlink>
      <w:r w:rsidR="00613881" w:rsidRPr="00FF7393">
        <w:rPr>
          <w:rFonts w:asciiTheme="minorBidi" w:eastAsia="Arial" w:hAnsiTheme="minorBidi"/>
          <w:color w:val="000000"/>
          <w:sz w:val="22"/>
          <w:szCs w:val="22"/>
          <w:lang w:val="en-GB"/>
        </w:rPr>
        <w:t xml:space="preserve"> (“the OPT case”)</w:t>
      </w:r>
      <w:r w:rsidR="00613881" w:rsidRPr="00FF7393">
        <w:rPr>
          <w:rFonts w:asciiTheme="minorBidi" w:eastAsia="Arial" w:hAnsiTheme="minorBidi"/>
          <w:color w:val="000000"/>
          <w:sz w:val="22"/>
          <w:szCs w:val="22"/>
          <w:vertAlign w:val="superscript"/>
        </w:rPr>
        <w:footnoteReference w:id="9"/>
      </w:r>
      <w:r w:rsidR="00D1458F" w:rsidRPr="00FF7393">
        <w:rPr>
          <w:rFonts w:asciiTheme="minorBidi" w:eastAsia="Arial" w:hAnsiTheme="minorBidi"/>
          <w:color w:val="000000"/>
          <w:sz w:val="22"/>
          <w:szCs w:val="22"/>
          <w:lang w:val="en-GB"/>
        </w:rPr>
        <w:t>,</w:t>
      </w:r>
      <w:r w:rsidR="00613881" w:rsidRPr="00FF7393">
        <w:rPr>
          <w:rFonts w:asciiTheme="minorBidi" w:eastAsia="Arial" w:hAnsiTheme="minorBidi"/>
          <w:color w:val="000000"/>
          <w:sz w:val="22"/>
          <w:szCs w:val="22"/>
          <w:lang w:val="en-GB"/>
        </w:rPr>
        <w:t xml:space="preserve"> </w:t>
      </w:r>
      <w:r w:rsidRPr="00FF7393">
        <w:rPr>
          <w:rFonts w:asciiTheme="minorBidi" w:eastAsia="Arial" w:hAnsiTheme="minorBidi"/>
          <w:color w:val="000000"/>
          <w:sz w:val="22"/>
          <w:szCs w:val="22"/>
          <w:lang w:val="en-GB"/>
        </w:rPr>
        <w:t>the ICJ undertook</w:t>
      </w:r>
      <w:r w:rsidR="00613881" w:rsidRPr="00FF7393">
        <w:rPr>
          <w:rFonts w:asciiTheme="minorBidi" w:eastAsia="Arial" w:hAnsiTheme="minorBidi"/>
          <w:color w:val="000000"/>
          <w:sz w:val="22"/>
          <w:szCs w:val="22"/>
          <w:lang w:val="en-GB"/>
        </w:rPr>
        <w:t xml:space="preserve"> several foundational </w:t>
      </w:r>
      <w:r w:rsidRPr="00FF7393">
        <w:rPr>
          <w:rFonts w:asciiTheme="minorBidi" w:eastAsia="Arial" w:hAnsiTheme="minorBidi"/>
          <w:color w:val="000000"/>
          <w:sz w:val="22"/>
          <w:szCs w:val="22"/>
          <w:lang w:val="en-GB"/>
        </w:rPr>
        <w:t>steps</w:t>
      </w:r>
      <w:r w:rsidR="00613881" w:rsidRPr="00FF7393">
        <w:rPr>
          <w:rFonts w:asciiTheme="minorBidi" w:eastAsia="Arial" w:hAnsiTheme="minorBidi"/>
          <w:color w:val="000000"/>
          <w:sz w:val="22"/>
          <w:szCs w:val="22"/>
          <w:lang w:val="en-GB"/>
        </w:rPr>
        <w:t xml:space="preserve">: </w:t>
      </w:r>
    </w:p>
    <w:p w14:paraId="1BC52AAF" w14:textId="44ED65D9" w:rsidR="00162453" w:rsidRPr="00FF7393" w:rsidRDefault="00613881" w:rsidP="00AD3C54">
      <w:pPr>
        <w:pStyle w:val="ListParagraph"/>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hanging="283"/>
        <w:jc w:val="both"/>
        <w:rPr>
          <w:rFonts w:asciiTheme="minorBidi" w:eastAsia="Arial" w:hAnsiTheme="minorBidi"/>
          <w:color w:val="000000"/>
          <w:sz w:val="22"/>
          <w:szCs w:val="22"/>
          <w:lang w:val="en-GB"/>
        </w:rPr>
      </w:pPr>
      <w:r w:rsidRPr="00FF7393">
        <w:rPr>
          <w:rFonts w:asciiTheme="minorBidi" w:eastAsia="Arial" w:hAnsiTheme="minorBidi"/>
          <w:color w:val="000000"/>
          <w:sz w:val="22"/>
          <w:szCs w:val="22"/>
          <w:lang w:val="en-GB"/>
        </w:rPr>
        <w:t xml:space="preserve">determined that Israel's presence in the OPT is unlawful due to its sustained abuse as an </w:t>
      </w:r>
      <w:r w:rsidR="005A3729" w:rsidRPr="00FF7393">
        <w:rPr>
          <w:rFonts w:asciiTheme="minorBidi" w:eastAsia="Arial" w:hAnsiTheme="minorBidi"/>
          <w:color w:val="000000"/>
          <w:sz w:val="22"/>
          <w:szCs w:val="22"/>
          <w:lang w:val="en-GB"/>
        </w:rPr>
        <w:t>O</w:t>
      </w:r>
      <w:r w:rsidRPr="00FF7393">
        <w:rPr>
          <w:rFonts w:asciiTheme="minorBidi" w:eastAsia="Arial" w:hAnsiTheme="minorBidi"/>
          <w:color w:val="000000"/>
          <w:sz w:val="22"/>
          <w:szCs w:val="22"/>
          <w:lang w:val="en-GB"/>
        </w:rPr>
        <w:t xml:space="preserve">ccupying </w:t>
      </w:r>
      <w:r w:rsidR="005A3729" w:rsidRPr="00FF7393">
        <w:rPr>
          <w:rFonts w:asciiTheme="minorBidi" w:eastAsia="Arial" w:hAnsiTheme="minorBidi"/>
          <w:color w:val="000000"/>
          <w:sz w:val="22"/>
          <w:szCs w:val="22"/>
          <w:lang w:val="en-GB"/>
        </w:rPr>
        <w:t>P</w:t>
      </w:r>
      <w:r w:rsidRPr="00FF7393">
        <w:rPr>
          <w:rFonts w:asciiTheme="minorBidi" w:eastAsia="Arial" w:hAnsiTheme="minorBidi"/>
          <w:color w:val="000000"/>
          <w:sz w:val="22"/>
          <w:szCs w:val="22"/>
          <w:lang w:val="en-GB"/>
        </w:rPr>
        <w:t xml:space="preserve">ower, including through frustration of the Palestinian </w:t>
      </w:r>
      <w:r w:rsidR="005A3729" w:rsidRPr="00FF7393">
        <w:rPr>
          <w:rFonts w:asciiTheme="minorBidi" w:eastAsia="Arial" w:hAnsiTheme="minorBidi"/>
          <w:color w:val="000000"/>
          <w:sz w:val="22"/>
          <w:szCs w:val="22"/>
          <w:lang w:val="en-GB"/>
        </w:rPr>
        <w:t>P</w:t>
      </w:r>
      <w:r w:rsidRPr="00FF7393">
        <w:rPr>
          <w:rFonts w:asciiTheme="minorBidi" w:eastAsia="Arial" w:hAnsiTheme="minorBidi"/>
          <w:color w:val="000000"/>
          <w:sz w:val="22"/>
          <w:szCs w:val="22"/>
          <w:lang w:val="en-GB"/>
        </w:rPr>
        <w:t xml:space="preserve">eople’s </w:t>
      </w:r>
      <w:r w:rsidR="005A3729" w:rsidRPr="00FF7393">
        <w:rPr>
          <w:rFonts w:asciiTheme="minorBidi" w:eastAsia="Arial" w:hAnsiTheme="minorBidi"/>
          <w:color w:val="000000"/>
          <w:sz w:val="22"/>
          <w:szCs w:val="22"/>
          <w:lang w:val="en-GB"/>
        </w:rPr>
        <w:t xml:space="preserve">inalienable </w:t>
      </w:r>
      <w:r w:rsidRPr="00FF7393">
        <w:rPr>
          <w:rFonts w:asciiTheme="minorBidi" w:eastAsia="Arial" w:hAnsiTheme="minorBidi"/>
          <w:color w:val="000000"/>
          <w:sz w:val="22"/>
          <w:szCs w:val="22"/>
          <w:lang w:val="en-GB"/>
        </w:rPr>
        <w:t>right to self-determination</w:t>
      </w:r>
      <w:r w:rsidR="005A3729" w:rsidRPr="00FF7393">
        <w:rPr>
          <w:rFonts w:asciiTheme="minorBidi" w:eastAsia="Arial" w:hAnsiTheme="minorBidi"/>
          <w:color w:val="000000"/>
          <w:sz w:val="22"/>
          <w:szCs w:val="22"/>
          <w:lang w:val="en-GB"/>
        </w:rPr>
        <w:t>, a peremptory norm of international law,</w:t>
      </w:r>
      <w:r w:rsidR="005A3729" w:rsidRPr="00FF7393">
        <w:rPr>
          <w:rFonts w:asciiTheme="minorBidi" w:eastAsia="SimSun" w:hAnsiTheme="minorBidi"/>
          <w:color w:val="000000"/>
          <w:kern w:val="0"/>
          <w:sz w:val="22"/>
          <w:szCs w:val="22"/>
          <w:lang w:val="en-GB" w:eastAsia="zh-CN"/>
        </w:rPr>
        <w:t xml:space="preserve"> </w:t>
      </w:r>
      <w:r w:rsidR="00D44BFD" w:rsidRPr="00FF7393">
        <w:rPr>
          <w:rFonts w:asciiTheme="minorBidi" w:eastAsia="SimSun" w:hAnsiTheme="minorBidi"/>
          <w:color w:val="000000"/>
          <w:kern w:val="0"/>
          <w:sz w:val="22"/>
          <w:szCs w:val="22"/>
          <w:lang w:val="en-GB" w:eastAsia="zh-CN"/>
        </w:rPr>
        <w:t>which is firmly</w:t>
      </w:r>
      <w:r w:rsidR="00162453" w:rsidRPr="00FF7393">
        <w:rPr>
          <w:rFonts w:asciiTheme="minorBidi" w:eastAsia="SimSun" w:hAnsiTheme="minorBidi"/>
          <w:color w:val="000000"/>
          <w:kern w:val="0"/>
          <w:sz w:val="22"/>
          <w:szCs w:val="22"/>
          <w:lang w:val="en-GB" w:eastAsia="zh-CN"/>
        </w:rPr>
        <w:t xml:space="preserve"> </w:t>
      </w:r>
      <w:r w:rsidR="00D44BFD" w:rsidRPr="00FF7393">
        <w:rPr>
          <w:rFonts w:asciiTheme="minorBidi" w:eastAsia="SimSun" w:hAnsiTheme="minorBidi"/>
          <w:color w:val="000000"/>
          <w:kern w:val="0"/>
          <w:sz w:val="22"/>
          <w:szCs w:val="22"/>
          <w:lang w:val="en-GB" w:eastAsia="zh-CN"/>
        </w:rPr>
        <w:t>embedded within human rights law,</w:t>
      </w:r>
      <w:r w:rsidR="001263C7" w:rsidRPr="00FF7393">
        <w:rPr>
          <w:rFonts w:asciiTheme="minorBidi" w:eastAsia="SimSun" w:hAnsiTheme="minorBidi"/>
          <w:color w:val="000000"/>
          <w:kern w:val="0"/>
          <w:sz w:val="22"/>
          <w:szCs w:val="22"/>
          <w:lang w:val="en-GB" w:eastAsia="zh-CN"/>
        </w:rPr>
        <w:t xml:space="preserve"> and </w:t>
      </w:r>
      <w:r w:rsidR="00D44BFD" w:rsidRPr="00FF7393">
        <w:rPr>
          <w:rFonts w:asciiTheme="minorBidi" w:eastAsia="SimSun" w:hAnsiTheme="minorBidi"/>
          <w:color w:val="000000"/>
          <w:kern w:val="0"/>
          <w:sz w:val="22"/>
          <w:szCs w:val="22"/>
          <w:lang w:val="en-GB" w:eastAsia="zh-CN"/>
        </w:rPr>
        <w:t>recognized as a foundational right of all peoples, and</w:t>
      </w:r>
      <w:r w:rsidR="00162453" w:rsidRPr="00FF7393">
        <w:rPr>
          <w:rFonts w:asciiTheme="minorBidi" w:eastAsia="SimSun" w:hAnsiTheme="minorBidi"/>
          <w:color w:val="000000"/>
          <w:kern w:val="0"/>
          <w:sz w:val="22"/>
          <w:szCs w:val="22"/>
          <w:lang w:val="en-GB" w:eastAsia="zh-CN"/>
        </w:rPr>
        <w:t xml:space="preserve"> </w:t>
      </w:r>
      <w:r w:rsidR="00D44BFD" w:rsidRPr="00FF7393">
        <w:rPr>
          <w:rFonts w:asciiTheme="minorBidi" w:eastAsia="SimSun" w:hAnsiTheme="minorBidi"/>
          <w:color w:val="000000"/>
          <w:kern w:val="0"/>
          <w:sz w:val="22"/>
          <w:szCs w:val="22"/>
          <w:lang w:val="en-GB" w:eastAsia="zh-CN"/>
        </w:rPr>
        <w:t>the prerequisite to all other rights</w:t>
      </w:r>
      <w:r w:rsidR="00D44BFD" w:rsidRPr="00FF7393">
        <w:rPr>
          <w:rStyle w:val="FootnoteReference"/>
          <w:rFonts w:asciiTheme="minorBidi" w:eastAsia="SimSun" w:hAnsiTheme="minorBidi"/>
          <w:color w:val="000000"/>
          <w:kern w:val="0"/>
          <w:sz w:val="22"/>
          <w:szCs w:val="22"/>
          <w:lang w:val="en-GB" w:eastAsia="zh-CN"/>
        </w:rPr>
        <w:footnoteReference w:id="10"/>
      </w:r>
      <w:r w:rsidR="00B50C3D">
        <w:rPr>
          <w:rFonts w:asciiTheme="minorBidi" w:eastAsia="SimSun" w:hAnsiTheme="minorBidi"/>
          <w:color w:val="000000"/>
          <w:kern w:val="0"/>
          <w:sz w:val="22"/>
          <w:szCs w:val="22"/>
          <w:lang w:val="en-GB" w:eastAsia="zh-CN"/>
        </w:rPr>
        <w:t>;</w:t>
      </w:r>
    </w:p>
    <w:p w14:paraId="05A5457E" w14:textId="749C1EDE" w:rsidR="001263C7" w:rsidRPr="00FF7393" w:rsidRDefault="001263C7" w:rsidP="00AD3C54">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 xml:space="preserve">underlined that the centrality of the right to self-determination in international law is reflected in its inclusion as common Article 1 of the ICESCR and the ICCPR, the first paragraph of which provides: “All peoples have the right of self-determination. By virtue of that right, they freely determine their political status and freely pursue their economic, social and cultural development” (para. </w:t>
      </w:r>
      <w:r w:rsidRPr="00FF7393">
        <w:rPr>
          <w:rFonts w:asciiTheme="minorBidi" w:eastAsia="Arial" w:hAnsiTheme="minorBidi"/>
          <w:color w:val="000000"/>
          <w:sz w:val="22"/>
          <w:szCs w:val="22"/>
        </w:rPr>
        <w:t xml:space="preserve">233 of the AO). </w:t>
      </w:r>
      <w:r w:rsidRPr="00FF7393">
        <w:rPr>
          <w:rFonts w:asciiTheme="minorBidi" w:eastAsia="Arial" w:hAnsiTheme="minorBidi"/>
          <w:color w:val="000000"/>
          <w:sz w:val="22"/>
          <w:szCs w:val="22"/>
          <w:lang w:val="en-GB"/>
        </w:rPr>
        <w:t>The ICJ said that the right to self-determination is the most fundamental and existential right for all human beings, as it pertains to the inherent capability of a people to exist and determine themselves as a people in a given territory, free from foreign control and occupation</w:t>
      </w:r>
      <w:r w:rsidRPr="00FF7393">
        <w:rPr>
          <w:rStyle w:val="FootnoteReference"/>
          <w:rFonts w:asciiTheme="minorBidi" w:eastAsia="SimSun" w:hAnsiTheme="minorBidi"/>
          <w:color w:val="000000"/>
          <w:kern w:val="0"/>
          <w:sz w:val="22"/>
          <w:szCs w:val="22"/>
          <w:lang w:val="en-GB" w:eastAsia="zh-CN"/>
        </w:rPr>
        <w:footnoteReference w:id="11"/>
      </w:r>
      <w:r w:rsidR="00B50C3D">
        <w:rPr>
          <w:rFonts w:asciiTheme="minorBidi" w:eastAsia="Arial" w:hAnsiTheme="minorBidi"/>
          <w:color w:val="000000"/>
          <w:sz w:val="22"/>
          <w:szCs w:val="22"/>
          <w:lang w:val="en-GB"/>
        </w:rPr>
        <w:t>;</w:t>
      </w:r>
    </w:p>
    <w:p w14:paraId="2F4A4872" w14:textId="7B1673D4" w:rsidR="001263C7" w:rsidRPr="00FF7393" w:rsidRDefault="00613881" w:rsidP="00AD3C54">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 xml:space="preserve">affirmed that self-determination constitutes a peremptory norm of international law in cases of foreign occupation and emphasized the </w:t>
      </w:r>
      <w:proofErr w:type="spellStart"/>
      <w:r w:rsidRPr="00FF7393">
        <w:rPr>
          <w:rFonts w:asciiTheme="minorBidi" w:eastAsia="Arial" w:hAnsiTheme="minorBidi"/>
          <w:i/>
          <w:iCs/>
          <w:color w:val="000000"/>
          <w:sz w:val="22"/>
          <w:szCs w:val="22"/>
          <w:lang w:val="en-GB"/>
        </w:rPr>
        <w:t>erga</w:t>
      </w:r>
      <w:proofErr w:type="spellEnd"/>
      <w:r w:rsidRPr="00FF7393">
        <w:rPr>
          <w:rFonts w:asciiTheme="minorBidi" w:eastAsia="Arial" w:hAnsiTheme="minorBidi"/>
          <w:i/>
          <w:iCs/>
          <w:color w:val="000000"/>
          <w:sz w:val="22"/>
          <w:szCs w:val="22"/>
          <w:lang w:val="en-GB"/>
        </w:rPr>
        <w:t xml:space="preserve"> omnes</w:t>
      </w:r>
      <w:r w:rsidRPr="00FF7393">
        <w:rPr>
          <w:rFonts w:asciiTheme="minorBidi" w:eastAsia="Arial" w:hAnsiTheme="minorBidi"/>
          <w:color w:val="000000"/>
          <w:sz w:val="22"/>
          <w:szCs w:val="22"/>
          <w:lang w:val="en-GB"/>
        </w:rPr>
        <w:t xml:space="preserve"> character of Israel's breached obligations – meaning these obligations are owed to the international community as a whole</w:t>
      </w:r>
      <w:r w:rsidR="00131690" w:rsidRPr="00FF7393">
        <w:rPr>
          <w:rFonts w:asciiTheme="minorBidi" w:eastAsia="Arial" w:hAnsiTheme="minorBidi"/>
          <w:color w:val="000000"/>
          <w:sz w:val="22"/>
          <w:szCs w:val="22"/>
          <w:lang w:val="en-GB"/>
        </w:rPr>
        <w:t xml:space="preserve"> and that </w:t>
      </w:r>
      <w:r w:rsidR="00131690" w:rsidRPr="00FF7393">
        <w:rPr>
          <w:rFonts w:asciiTheme="minorBidi" w:hAnsiTheme="minorBidi"/>
          <w:color w:val="000000" w:themeColor="text1"/>
          <w:sz w:val="22"/>
          <w:szCs w:val="22"/>
          <w:lang w:val="en-US"/>
        </w:rPr>
        <w:t>“</w:t>
      </w:r>
      <w:r w:rsidR="00131690" w:rsidRPr="00FF7393">
        <w:rPr>
          <w:rFonts w:asciiTheme="minorBidi" w:hAnsiTheme="minorBidi"/>
          <w:color w:val="000000" w:themeColor="text1"/>
          <w:sz w:val="22"/>
          <w:szCs w:val="22"/>
        </w:rPr>
        <w:t xml:space="preserve">all States can be held to have a legal interest in </w:t>
      </w:r>
      <w:r w:rsidR="00131690" w:rsidRPr="00FF7393">
        <w:rPr>
          <w:rFonts w:asciiTheme="minorBidi" w:hAnsiTheme="minorBidi"/>
          <w:color w:val="000000" w:themeColor="text1"/>
          <w:sz w:val="22"/>
          <w:szCs w:val="22"/>
          <w:lang w:val="en-US"/>
        </w:rPr>
        <w:t>[</w:t>
      </w:r>
      <w:r w:rsidR="00131690" w:rsidRPr="00FF7393">
        <w:rPr>
          <w:rFonts w:asciiTheme="minorBidi" w:hAnsiTheme="minorBidi"/>
          <w:color w:val="000000" w:themeColor="text1"/>
          <w:sz w:val="22"/>
          <w:szCs w:val="22"/>
        </w:rPr>
        <w:t>the</w:t>
      </w:r>
      <w:r w:rsidR="00131690" w:rsidRPr="00FF7393">
        <w:rPr>
          <w:rFonts w:asciiTheme="minorBidi" w:hAnsiTheme="minorBidi"/>
          <w:color w:val="000000" w:themeColor="text1"/>
          <w:sz w:val="22"/>
          <w:szCs w:val="22"/>
          <w:lang w:val="en-US"/>
        </w:rPr>
        <w:t>]</w:t>
      </w:r>
      <w:r w:rsidR="00131690" w:rsidRPr="00FF7393">
        <w:rPr>
          <w:rFonts w:asciiTheme="minorBidi" w:hAnsiTheme="minorBidi"/>
          <w:color w:val="000000" w:themeColor="text1"/>
          <w:sz w:val="22"/>
          <w:szCs w:val="22"/>
        </w:rPr>
        <w:t xml:space="preserve"> protection</w:t>
      </w:r>
      <w:r w:rsidR="00131690" w:rsidRPr="00FF7393">
        <w:rPr>
          <w:rFonts w:asciiTheme="minorBidi" w:hAnsiTheme="minorBidi"/>
          <w:color w:val="000000" w:themeColor="text1"/>
          <w:sz w:val="22"/>
          <w:szCs w:val="22"/>
          <w:lang w:val="en-US"/>
        </w:rPr>
        <w:t xml:space="preserve"> [of the rights involved]</w:t>
      </w:r>
      <w:r w:rsidR="00131690" w:rsidRPr="00FF7393">
        <w:rPr>
          <w:rFonts w:asciiTheme="minorBidi" w:hAnsiTheme="minorBidi"/>
          <w:color w:val="000000" w:themeColor="text1"/>
          <w:sz w:val="22"/>
          <w:szCs w:val="22"/>
        </w:rPr>
        <w:t>”</w:t>
      </w:r>
      <w:r w:rsidRPr="00FF7393">
        <w:rPr>
          <w:rFonts w:asciiTheme="minorBidi" w:eastAsia="Arial" w:hAnsiTheme="minorBidi"/>
          <w:color w:val="000000"/>
          <w:sz w:val="22"/>
          <w:szCs w:val="22"/>
          <w:lang w:val="en-GB"/>
        </w:rPr>
        <w:t>;</w:t>
      </w:r>
    </w:p>
    <w:p w14:paraId="725662E7" w14:textId="0A8EAD3A" w:rsidR="001263C7" w:rsidRPr="00FF7393" w:rsidRDefault="00613881" w:rsidP="00AD3C54">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reviewed in detail the implications of the regime of policies and practices maintained by Israel on the Palestinian People’s civil, political, economic, social and cultural rights</w:t>
      </w:r>
      <w:r w:rsidR="001263C7" w:rsidRPr="00FF7393">
        <w:rPr>
          <w:rStyle w:val="FootnoteReference"/>
          <w:rFonts w:asciiTheme="minorBidi" w:eastAsia="Arial" w:hAnsiTheme="minorBidi"/>
          <w:color w:val="000000"/>
          <w:sz w:val="22"/>
          <w:szCs w:val="22"/>
          <w:lang w:val="en-GB"/>
        </w:rPr>
        <w:footnoteReference w:id="12"/>
      </w:r>
      <w:r w:rsidR="00B50C3D">
        <w:rPr>
          <w:rFonts w:asciiTheme="minorBidi" w:eastAsia="Arial" w:hAnsiTheme="minorBidi"/>
          <w:color w:val="000000"/>
          <w:sz w:val="22"/>
          <w:szCs w:val="22"/>
          <w:lang w:val="en-GB"/>
        </w:rPr>
        <w:t>;</w:t>
      </w:r>
    </w:p>
    <w:p w14:paraId="294411E9" w14:textId="50FC9B5A" w:rsidR="00447131" w:rsidRPr="00FF7393" w:rsidRDefault="00613881" w:rsidP="00447131">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sz w:val="22"/>
          <w:szCs w:val="22"/>
          <w:lang w:val="en-GB"/>
        </w:rPr>
        <w:t>found that legislations adopted and measures taken by Israel, in particular, its residence permit policy (para.195 of the AO); policies restricting freedom of movement (para.206 of the AO); issuance of building permits (para.222 of the AO); punitive demolitions of Palestinian property (para.213 of the AO) amount to systemic discrimination against the Palestinians in the OPT in violation of Article 2(2) of the ICESCR</w:t>
      </w:r>
      <w:r w:rsidR="00B50C3D">
        <w:rPr>
          <w:rFonts w:asciiTheme="minorBidi" w:eastAsia="Arial" w:hAnsiTheme="minorBidi"/>
          <w:sz w:val="22"/>
          <w:szCs w:val="22"/>
          <w:lang w:val="en-GB"/>
        </w:rPr>
        <w:t>;</w:t>
      </w:r>
    </w:p>
    <w:p w14:paraId="7A32B608" w14:textId="1535B637" w:rsidR="00447131" w:rsidRPr="00FF7393" w:rsidRDefault="00447131" w:rsidP="00447131">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sz w:val="22"/>
          <w:szCs w:val="22"/>
          <w:lang w:val="en-GB" w:eastAsia="zh-CN"/>
        </w:rPr>
        <w:t>i</w:t>
      </w:r>
      <w:r w:rsidRPr="00FF7393">
        <w:rPr>
          <w:rFonts w:asciiTheme="minorBidi" w:eastAsia="Arial" w:hAnsiTheme="minorBidi"/>
          <w:sz w:val="22"/>
          <w:szCs w:val="22"/>
          <w:lang w:val="en-GB"/>
        </w:rPr>
        <w:t xml:space="preserve">n concluding </w:t>
      </w:r>
      <w:r w:rsidRPr="00FF7393">
        <w:rPr>
          <w:rFonts w:asciiTheme="minorBidi" w:eastAsia="Times New Roman" w:hAnsiTheme="minorBidi"/>
          <w:sz w:val="22"/>
          <w:szCs w:val="22"/>
        </w:rPr>
        <w:t xml:space="preserve">that ‘Israel’s legislation and measures impose and serve to maintain a near-complete separation in the West Bank and East Jerusalem between the settler and Palestinian communities’, </w:t>
      </w:r>
      <w:r w:rsidRPr="00FF7393">
        <w:rPr>
          <w:rFonts w:asciiTheme="minorBidi" w:eastAsia="Times New Roman" w:hAnsiTheme="minorBidi"/>
          <w:sz w:val="22"/>
          <w:szCs w:val="22"/>
          <w:lang w:val="en-US"/>
        </w:rPr>
        <w:t>which</w:t>
      </w:r>
      <w:r w:rsidRPr="00FF7393">
        <w:rPr>
          <w:rFonts w:asciiTheme="minorBidi" w:eastAsia="Times New Roman" w:hAnsiTheme="minorBidi"/>
          <w:sz w:val="22"/>
          <w:szCs w:val="22"/>
        </w:rPr>
        <w:t xml:space="preserve"> constitute a breach of Article 3 of the Convention on the Elimination of Racial Discrimination </w:t>
      </w:r>
      <w:r w:rsidRPr="00FF7393">
        <w:rPr>
          <w:rFonts w:asciiTheme="minorBidi" w:eastAsia="Times New Roman" w:hAnsiTheme="minorBidi"/>
          <w:sz w:val="22"/>
          <w:szCs w:val="22"/>
          <w:lang w:val="en-US"/>
        </w:rPr>
        <w:t>that</w:t>
      </w:r>
      <w:r w:rsidRPr="00FF7393">
        <w:rPr>
          <w:rFonts w:asciiTheme="minorBidi" w:eastAsia="Times New Roman" w:hAnsiTheme="minorBidi"/>
          <w:sz w:val="22"/>
          <w:szCs w:val="22"/>
        </w:rPr>
        <w:t xml:space="preserve"> prohibits racial segregation and apartheid</w:t>
      </w:r>
      <w:r w:rsidRPr="00FF7393">
        <w:rPr>
          <w:rFonts w:asciiTheme="minorBidi" w:eastAsia="Times New Roman" w:hAnsiTheme="minorBidi"/>
          <w:sz w:val="22"/>
          <w:szCs w:val="22"/>
          <w:lang w:val="en-GB"/>
        </w:rPr>
        <w:t xml:space="preserve">, (para 229) the Court relied, </w:t>
      </w:r>
      <w:r w:rsidRPr="00FF7393">
        <w:rPr>
          <w:rFonts w:asciiTheme="minorBidi" w:eastAsia="Times New Roman" w:hAnsiTheme="minorBidi"/>
          <w:i/>
          <w:iCs/>
          <w:sz w:val="22"/>
          <w:szCs w:val="22"/>
          <w:lang w:val="en-GB"/>
        </w:rPr>
        <w:t>inter alia,</w:t>
      </w:r>
      <w:r w:rsidRPr="00FF7393">
        <w:rPr>
          <w:rFonts w:asciiTheme="minorBidi" w:eastAsia="Times New Roman" w:hAnsiTheme="minorBidi"/>
          <w:sz w:val="22"/>
          <w:szCs w:val="22"/>
          <w:lang w:val="en-GB"/>
        </w:rPr>
        <w:t xml:space="preserve"> on Israel’s ongoing violations of Article 2(2) and Article 10(1) of the ICESCR</w:t>
      </w:r>
      <w:r w:rsidR="00B50C3D">
        <w:rPr>
          <w:rFonts w:asciiTheme="minorBidi" w:eastAsia="Times New Roman" w:hAnsiTheme="minorBidi"/>
          <w:sz w:val="22"/>
          <w:szCs w:val="22"/>
          <w:lang w:val="en-GB"/>
        </w:rPr>
        <w:t>;</w:t>
      </w:r>
    </w:p>
    <w:p w14:paraId="0F5F0D2C" w14:textId="24ADFCD3" w:rsidR="00447131" w:rsidRPr="00FF7393" w:rsidRDefault="00447131" w:rsidP="00FF7393">
      <w:pPr>
        <w:pStyle w:val="ListParagraph"/>
        <w:numPr>
          <w:ilvl w:val="0"/>
          <w:numId w:val="1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sz w:val="22"/>
          <w:szCs w:val="22"/>
          <w:lang w:val="en-GB" w:eastAsia="zh-CN"/>
        </w:rPr>
        <w:lastRenderedPageBreak/>
        <w:t>a</w:t>
      </w:r>
      <w:r w:rsidRPr="00FF7393">
        <w:rPr>
          <w:rFonts w:asciiTheme="minorBidi" w:eastAsia="Arial" w:hAnsiTheme="minorBidi"/>
          <w:sz w:val="22"/>
          <w:szCs w:val="22"/>
          <w:lang w:val="en-GB"/>
        </w:rPr>
        <w:t>ffirmed that ‘a key element of the right to self-determination is the right of a people freely to determine its political status and to pursue its economic, social and cultural development. This right is reflected in resolutions 1514 (XV) and 2625 (XXV), and it is enshrined in common Article 1 of the ICCPR and the ICESCR [...] The dependence of the West Bank, East Jerusalem, and especially of the Gaza Strip, on Israel for the provision of basic goods and services impairs the enjoyment of fundamental human rights, in particular the right to self-determination’</w:t>
      </w:r>
      <w:r w:rsidR="00B50C3D">
        <w:rPr>
          <w:rFonts w:asciiTheme="minorBidi" w:eastAsia="Arial" w:hAnsiTheme="minorBidi"/>
          <w:sz w:val="22"/>
          <w:szCs w:val="22"/>
          <w:lang w:val="en-GB"/>
        </w:rPr>
        <w:t xml:space="preserve"> </w:t>
      </w:r>
      <w:r w:rsidRPr="00FF7393">
        <w:rPr>
          <w:rFonts w:asciiTheme="minorBidi" w:eastAsia="Arial" w:hAnsiTheme="minorBidi"/>
          <w:sz w:val="22"/>
          <w:szCs w:val="22"/>
          <w:lang w:val="en-GB"/>
        </w:rPr>
        <w:t>(para 241)</w:t>
      </w:r>
      <w:r w:rsidR="00B50C3D">
        <w:rPr>
          <w:rFonts w:asciiTheme="minorBidi" w:eastAsia="Arial" w:hAnsiTheme="minorBidi"/>
          <w:sz w:val="22"/>
          <w:szCs w:val="22"/>
          <w:lang w:val="en-GB"/>
        </w:rPr>
        <w:t>;</w:t>
      </w:r>
    </w:p>
    <w:p w14:paraId="533917A6" w14:textId="57AA0859" w:rsidR="001263C7" w:rsidRPr="00FF7393" w:rsidRDefault="00613881" w:rsidP="00447131">
      <w:pPr>
        <w:pStyle w:val="ListParagraph"/>
        <w:numPr>
          <w:ilvl w:val="0"/>
          <w:numId w:val="2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 xml:space="preserve">considered “that Israel’s policies and practices obstruct the right of the Palestinian people freely to determine its political status and to pursue its economic, social and cultural development” (para. </w:t>
      </w:r>
      <w:r w:rsidRPr="00FF7393">
        <w:rPr>
          <w:rFonts w:asciiTheme="minorBidi" w:eastAsia="Arial" w:hAnsiTheme="minorBidi"/>
          <w:color w:val="000000"/>
          <w:sz w:val="22"/>
          <w:szCs w:val="22"/>
        </w:rPr>
        <w:t>242)</w:t>
      </w:r>
      <w:r w:rsidR="00B50C3D">
        <w:rPr>
          <w:rFonts w:asciiTheme="minorBidi" w:eastAsia="Arial" w:hAnsiTheme="minorBidi"/>
          <w:color w:val="000000"/>
          <w:sz w:val="22"/>
          <w:szCs w:val="22"/>
          <w:lang w:val="en-US"/>
        </w:rPr>
        <w:t>;</w:t>
      </w:r>
    </w:p>
    <w:p w14:paraId="77AFCEC0" w14:textId="2F6090A5" w:rsidR="001263C7" w:rsidRPr="00FF7393" w:rsidRDefault="00613881" w:rsidP="00447131">
      <w:pPr>
        <w:pStyle w:val="ListParagraph"/>
        <w:numPr>
          <w:ilvl w:val="0"/>
          <w:numId w:val="2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stressed that Israel remains bound to comply with its obligation to respect the right of the Palestinian people to self-determination and with its obligations under international humanitarian law and international human rights law</w:t>
      </w:r>
      <w:r w:rsidRPr="00FF7393">
        <w:rPr>
          <w:rFonts w:asciiTheme="minorBidi" w:hAnsiTheme="minorBidi"/>
          <w:sz w:val="22"/>
          <w:szCs w:val="22"/>
          <w:vertAlign w:val="superscript"/>
        </w:rPr>
        <w:footnoteReference w:id="13"/>
      </w:r>
      <w:r w:rsidRPr="00FF7393">
        <w:rPr>
          <w:rFonts w:asciiTheme="minorBidi" w:eastAsia="Arial" w:hAnsiTheme="minorBidi"/>
          <w:color w:val="000000"/>
          <w:sz w:val="22"/>
          <w:szCs w:val="22"/>
          <w:lang w:val="en-GB"/>
        </w:rPr>
        <w:t xml:space="preserve"> and that all States must co-operate with the United Nations to put into effect modalities required to ensure an end to Israel’s illegal presence in the Occupied Palestinian Territory and the full realization of the right of the Palestinian people to self-determination (see page 6 summary of the AO)</w:t>
      </w:r>
      <w:r w:rsidR="00B50C3D">
        <w:rPr>
          <w:rFonts w:asciiTheme="minorBidi" w:eastAsia="Arial" w:hAnsiTheme="minorBidi"/>
          <w:color w:val="000000"/>
          <w:sz w:val="22"/>
          <w:szCs w:val="22"/>
          <w:lang w:val="en-GB"/>
        </w:rPr>
        <w:t>;</w:t>
      </w:r>
    </w:p>
    <w:p w14:paraId="7B8A8C71" w14:textId="7499D14E" w:rsidR="00131690" w:rsidRPr="00FF7393" w:rsidRDefault="00613881" w:rsidP="00447131">
      <w:pPr>
        <w:pStyle w:val="ListParagraph"/>
        <w:numPr>
          <w:ilvl w:val="0"/>
          <w:numId w:val="2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eastAsia="Arial" w:hAnsiTheme="minorBidi"/>
          <w:color w:val="000000"/>
          <w:sz w:val="22"/>
          <w:szCs w:val="22"/>
          <w:lang w:val="en-GB"/>
        </w:rPr>
        <w:t xml:space="preserve">stressed that all States should </w:t>
      </w:r>
      <w:r w:rsidRPr="00FF7393">
        <w:rPr>
          <w:rFonts w:asciiTheme="minorBidi" w:eastAsia="Arial" w:hAnsiTheme="minorBidi"/>
          <w:color w:val="000000"/>
          <w:sz w:val="22"/>
          <w:szCs w:val="22"/>
          <w:highlight w:val="white"/>
          <w:lang w:val="en-GB"/>
        </w:rPr>
        <w:t>ensure that any impediment</w:t>
      </w:r>
      <w:r w:rsidRPr="00FF7393">
        <w:rPr>
          <w:rFonts w:asciiTheme="minorBidi" w:eastAsia="Arial" w:hAnsiTheme="minorBidi"/>
          <w:sz w:val="22"/>
          <w:szCs w:val="22"/>
          <w:highlight w:val="white"/>
          <w:lang w:val="en-GB"/>
        </w:rPr>
        <w:t xml:space="preserve">, </w:t>
      </w:r>
      <w:r w:rsidRPr="00FF7393">
        <w:rPr>
          <w:rFonts w:asciiTheme="minorBidi" w:eastAsia="Arial" w:hAnsiTheme="minorBidi"/>
          <w:color w:val="000000"/>
          <w:sz w:val="22"/>
          <w:szCs w:val="22"/>
          <w:highlight w:val="white"/>
          <w:lang w:val="en-GB"/>
        </w:rPr>
        <w:t>resulting from Israel’s illegal presence in the OPT</w:t>
      </w:r>
      <w:r w:rsidRPr="00FF7393">
        <w:rPr>
          <w:rFonts w:asciiTheme="minorBidi" w:eastAsia="Arial" w:hAnsiTheme="minorBidi"/>
          <w:sz w:val="22"/>
          <w:szCs w:val="22"/>
          <w:highlight w:val="white"/>
          <w:lang w:val="en-GB"/>
        </w:rPr>
        <w:t>,</w:t>
      </w:r>
      <w:r w:rsidRPr="00FF7393">
        <w:rPr>
          <w:rFonts w:asciiTheme="minorBidi" w:eastAsia="Arial" w:hAnsiTheme="minorBidi"/>
          <w:color w:val="000000"/>
          <w:sz w:val="22"/>
          <w:szCs w:val="22"/>
          <w:highlight w:val="white"/>
          <w:lang w:val="en-GB"/>
        </w:rPr>
        <w:t xml:space="preserve"> to the exercise of the Palestinian people of their right to self-determination is brought to an end, and underlined the obligation not to render aid or assistance in maintaining the illegal situation created by Israel</w:t>
      </w:r>
      <w:r w:rsidR="00B50C3D">
        <w:rPr>
          <w:rFonts w:asciiTheme="minorBidi" w:eastAsia="Arial" w:hAnsiTheme="minorBidi"/>
          <w:color w:val="000000"/>
          <w:sz w:val="22"/>
          <w:szCs w:val="22"/>
          <w:highlight w:val="white"/>
          <w:lang w:val="en-GB"/>
        </w:rPr>
        <w:t>;</w:t>
      </w:r>
      <w:r w:rsidRPr="00FF7393">
        <w:rPr>
          <w:rFonts w:asciiTheme="minorBidi" w:eastAsia="Arial" w:hAnsiTheme="minorBidi"/>
          <w:color w:val="000000"/>
          <w:sz w:val="22"/>
          <w:szCs w:val="22"/>
          <w:highlight w:val="white"/>
          <w:lang w:val="en-GB"/>
        </w:rPr>
        <w:t xml:space="preserve"> </w:t>
      </w:r>
    </w:p>
    <w:p w14:paraId="1DCBB1C1" w14:textId="7FBC35F7" w:rsidR="00B85DC1" w:rsidRPr="00FF7393" w:rsidRDefault="00131690" w:rsidP="00447131">
      <w:pPr>
        <w:pStyle w:val="ListParagraph"/>
        <w:numPr>
          <w:ilvl w:val="0"/>
          <w:numId w:val="21"/>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jc w:val="both"/>
        <w:rPr>
          <w:rFonts w:asciiTheme="minorBidi" w:hAnsiTheme="minorBidi"/>
          <w:color w:val="000000"/>
          <w:sz w:val="22"/>
          <w:szCs w:val="22"/>
        </w:rPr>
      </w:pPr>
      <w:r w:rsidRPr="00FF7393">
        <w:rPr>
          <w:rFonts w:asciiTheme="minorBidi" w:hAnsiTheme="minorBidi"/>
          <w:color w:val="000000" w:themeColor="text1"/>
          <w:sz w:val="22"/>
          <w:szCs w:val="22"/>
          <w:lang w:val="en-US"/>
        </w:rPr>
        <w:t xml:space="preserve">confirmed that given the peremptory nature of the norms violated, </w:t>
      </w:r>
      <w:r w:rsidRPr="00FF7393">
        <w:rPr>
          <w:rFonts w:asciiTheme="minorBidi" w:hAnsiTheme="minorBidi"/>
          <w:color w:val="000000" w:themeColor="text1"/>
          <w:sz w:val="22"/>
          <w:szCs w:val="22"/>
          <w:shd w:val="clear" w:color="auto" w:fill="FFFFFF"/>
          <w:lang w:val="en-US"/>
        </w:rPr>
        <w:t xml:space="preserve">States have the obligation not to </w:t>
      </w:r>
      <w:r w:rsidRPr="00FF7393">
        <w:rPr>
          <w:rFonts w:asciiTheme="minorBidi" w:hAnsiTheme="minorBidi"/>
          <w:color w:val="000000" w:themeColor="text1"/>
          <w:sz w:val="22"/>
          <w:szCs w:val="22"/>
          <w:shd w:val="clear" w:color="auto" w:fill="FFFFFF"/>
        </w:rPr>
        <w:t>render aid or assistance in maintaining the</w:t>
      </w:r>
      <w:r w:rsidRPr="00FF7393">
        <w:rPr>
          <w:rFonts w:asciiTheme="minorBidi" w:hAnsiTheme="minorBidi"/>
          <w:color w:val="000000" w:themeColor="text1"/>
          <w:sz w:val="22"/>
          <w:szCs w:val="22"/>
          <w:shd w:val="clear" w:color="auto" w:fill="FFFFFF"/>
          <w:lang w:val="en-US"/>
        </w:rPr>
        <w:t xml:space="preserve"> illegal</w:t>
      </w:r>
      <w:r w:rsidRPr="00FF7393">
        <w:rPr>
          <w:rFonts w:asciiTheme="minorBidi" w:hAnsiTheme="minorBidi"/>
          <w:color w:val="000000" w:themeColor="text1"/>
          <w:sz w:val="22"/>
          <w:szCs w:val="22"/>
          <w:shd w:val="clear" w:color="auto" w:fill="FFFFFF"/>
        </w:rPr>
        <w:t xml:space="preserve"> situation created by </w:t>
      </w:r>
      <w:r w:rsidRPr="00FF7393">
        <w:rPr>
          <w:rFonts w:asciiTheme="minorBidi" w:hAnsiTheme="minorBidi"/>
          <w:color w:val="000000" w:themeColor="text1"/>
          <w:sz w:val="22"/>
          <w:szCs w:val="22"/>
          <w:shd w:val="clear" w:color="auto" w:fill="FFFFFF"/>
          <w:lang w:val="en-US"/>
        </w:rPr>
        <w:t xml:space="preserve">Israel, and </w:t>
      </w:r>
      <w:r w:rsidRPr="00FF7393">
        <w:rPr>
          <w:rFonts w:asciiTheme="minorBidi" w:hAnsiTheme="minorBidi"/>
          <w:color w:val="000000" w:themeColor="text1"/>
          <w:sz w:val="22"/>
          <w:szCs w:val="22"/>
          <w:lang w:val="en-US"/>
        </w:rPr>
        <w:t xml:space="preserve">that </w:t>
      </w:r>
      <w:r w:rsidRPr="00FF7393">
        <w:rPr>
          <w:rFonts w:asciiTheme="minorBidi" w:hAnsiTheme="minorBidi"/>
          <w:sz w:val="22"/>
          <w:szCs w:val="22"/>
          <w:lang w:val="en-US"/>
        </w:rPr>
        <w:t xml:space="preserve">third States’ obligations include, inter alia, </w:t>
      </w:r>
      <w:r w:rsidR="00447131" w:rsidRPr="00FF7393">
        <w:rPr>
          <w:rFonts w:asciiTheme="minorBidi" w:hAnsiTheme="minorBidi"/>
          <w:sz w:val="22"/>
          <w:szCs w:val="22"/>
          <w:lang w:val="en-US"/>
        </w:rPr>
        <w:t>,”</w:t>
      </w:r>
      <w:r w:rsidR="00447131" w:rsidRPr="00FF7393">
        <w:rPr>
          <w:rFonts w:asciiTheme="minorBidi" w:hAnsiTheme="minorBidi"/>
          <w:sz w:val="22"/>
          <w:szCs w:val="22"/>
        </w:rPr>
        <w:t>to abstain from entering into economic or trade dealings with Israel concerning the Occupied Palestinian Territory or parts thereof which may entrench its unlawful presence in the territory</w:t>
      </w:r>
      <w:r w:rsidR="00447131" w:rsidRPr="00FF7393">
        <w:rPr>
          <w:rFonts w:asciiTheme="minorBidi" w:hAnsiTheme="minorBidi"/>
          <w:sz w:val="22"/>
          <w:szCs w:val="22"/>
          <w:lang w:val="en-GB"/>
        </w:rPr>
        <w:t>” and to</w:t>
      </w:r>
      <w:r w:rsidR="00447131" w:rsidRPr="00FF7393">
        <w:rPr>
          <w:rFonts w:asciiTheme="minorBidi" w:hAnsiTheme="minorBidi"/>
          <w:sz w:val="22"/>
          <w:szCs w:val="22"/>
          <w:lang w:val="en-US"/>
        </w:rPr>
        <w:t xml:space="preserve"> </w:t>
      </w:r>
      <w:r w:rsidRPr="00FF7393">
        <w:rPr>
          <w:rFonts w:asciiTheme="minorBidi" w:hAnsiTheme="minorBidi"/>
          <w:sz w:val="22"/>
          <w:szCs w:val="22"/>
          <w:lang w:val="en-US"/>
        </w:rPr>
        <w:t>“… prevent trade or investment relations that assist in the maintenance of the illegal situation created by Israel in the Occupied Palestinian Territory (OPT)”</w:t>
      </w:r>
      <w:r w:rsidRPr="00FF7393">
        <w:rPr>
          <w:rStyle w:val="FootnoteReference"/>
          <w:rFonts w:asciiTheme="minorBidi" w:hAnsiTheme="minorBidi"/>
          <w:sz w:val="22"/>
          <w:szCs w:val="22"/>
          <w:lang w:val="en-US"/>
        </w:rPr>
        <w:footnoteReference w:id="14"/>
      </w:r>
      <w:r w:rsidRPr="00FF7393">
        <w:rPr>
          <w:rFonts w:asciiTheme="minorBidi" w:hAnsiTheme="minorBidi"/>
          <w:sz w:val="22"/>
          <w:szCs w:val="22"/>
          <w:lang w:val="en-US"/>
        </w:rPr>
        <w:t xml:space="preserve">. </w:t>
      </w:r>
    </w:p>
    <w:p w14:paraId="2A66E720" w14:textId="77777777" w:rsidR="00613881" w:rsidRPr="00FF7393" w:rsidRDefault="00613881" w:rsidP="00613881">
      <w:pPr>
        <w:pStyle w:val="Heading1"/>
        <w:spacing w:before="0"/>
        <w:jc w:val="both"/>
        <w:rPr>
          <w:rFonts w:asciiTheme="minorBidi" w:eastAsia="Arial" w:hAnsiTheme="minorBidi" w:cstheme="minorBidi"/>
          <w:b/>
          <w:color w:val="000000"/>
          <w:sz w:val="22"/>
          <w:szCs w:val="22"/>
          <w:lang w:val="en-GB"/>
        </w:rPr>
      </w:pPr>
      <w:bookmarkStart w:id="7" w:name="_heading=h.gf4b6dpempr" w:colFirst="0" w:colLast="0"/>
      <w:bookmarkEnd w:id="7"/>
    </w:p>
    <w:p w14:paraId="0954A621" w14:textId="73CCB512" w:rsidR="004155E7" w:rsidRPr="00FF7393" w:rsidRDefault="00613881" w:rsidP="0028231C">
      <w:pPr>
        <w:pStyle w:val="Heading1"/>
        <w:spacing w:before="0"/>
        <w:jc w:val="both"/>
        <w:rPr>
          <w:rFonts w:asciiTheme="minorBidi" w:eastAsia="Arial" w:hAnsiTheme="minorBidi" w:cstheme="minorBidi"/>
          <w:b/>
          <w:color w:val="000000"/>
          <w:sz w:val="22"/>
          <w:szCs w:val="22"/>
          <w:lang w:val="en-GB"/>
        </w:rPr>
      </w:pPr>
      <w:bookmarkStart w:id="8" w:name="_Toc205538163"/>
      <w:r w:rsidRPr="00FF7393">
        <w:rPr>
          <w:rFonts w:asciiTheme="minorBidi" w:eastAsia="Arial" w:hAnsiTheme="minorBidi" w:cstheme="minorBidi"/>
          <w:b/>
          <w:color w:val="000000"/>
          <w:sz w:val="22"/>
          <w:szCs w:val="22"/>
          <w:lang w:val="en-GB"/>
        </w:rPr>
        <w:t xml:space="preserve">Third States’ obligations in light of the legal consequences triggered by Israel’s wrongful acts as confirmed by </w:t>
      </w:r>
      <w:r w:rsidR="0028231C" w:rsidRPr="00FF7393">
        <w:rPr>
          <w:rFonts w:asciiTheme="minorBidi" w:eastAsia="Arial" w:hAnsiTheme="minorBidi" w:cstheme="minorBidi"/>
          <w:b/>
          <w:color w:val="000000"/>
          <w:sz w:val="22"/>
          <w:szCs w:val="22"/>
          <w:lang w:val="en-GB"/>
        </w:rPr>
        <w:t>ICJ</w:t>
      </w:r>
      <w:r w:rsidR="004155E7" w:rsidRPr="00FF7393">
        <w:rPr>
          <w:rFonts w:asciiTheme="minorBidi" w:eastAsia="Arial" w:hAnsiTheme="minorBidi" w:cstheme="minorBidi"/>
          <w:b/>
          <w:color w:val="000000"/>
          <w:sz w:val="22"/>
          <w:szCs w:val="22"/>
          <w:lang w:val="en-GB"/>
        </w:rPr>
        <w:t xml:space="preserve"> and its interaction with obligations arising under the Covenant on Economic, Social and Cultural Rights</w:t>
      </w:r>
      <w:bookmarkEnd w:id="8"/>
      <w:r w:rsidR="004155E7" w:rsidRPr="00FF7393">
        <w:rPr>
          <w:rFonts w:asciiTheme="minorBidi" w:eastAsia="Arial" w:hAnsiTheme="minorBidi" w:cstheme="minorBidi"/>
          <w:b/>
          <w:color w:val="000000"/>
          <w:sz w:val="22"/>
          <w:szCs w:val="22"/>
          <w:lang w:val="en-GB"/>
        </w:rPr>
        <w:t xml:space="preserve"> </w:t>
      </w:r>
    </w:p>
    <w:p w14:paraId="2881D7C1" w14:textId="77777777" w:rsidR="00613881" w:rsidRPr="00FF7393" w:rsidRDefault="00613881" w:rsidP="00613881">
      <w:pPr>
        <w:jc w:val="both"/>
        <w:rPr>
          <w:rFonts w:asciiTheme="minorBidi" w:eastAsia="Arial" w:hAnsiTheme="minorBidi"/>
          <w:sz w:val="22"/>
          <w:szCs w:val="22"/>
          <w:lang w:val="en-GB"/>
        </w:rPr>
      </w:pPr>
    </w:p>
    <w:p w14:paraId="5FCC72ED" w14:textId="726F42C2" w:rsidR="002C7918" w:rsidRPr="00FF7393" w:rsidRDefault="00613881" w:rsidP="00AF3EE4">
      <w:pPr>
        <w:numPr>
          <w:ilvl w:val="0"/>
          <w:numId w:val="1"/>
        </w:numPr>
        <w:ind w:left="284" w:hanging="450"/>
        <w:jc w:val="both"/>
        <w:rPr>
          <w:rFonts w:asciiTheme="minorBidi" w:hAnsiTheme="minorBidi"/>
          <w:color w:val="000000"/>
          <w:sz w:val="22"/>
          <w:szCs w:val="22"/>
        </w:rPr>
      </w:pPr>
      <w:r w:rsidRPr="00FF7393">
        <w:rPr>
          <w:rFonts w:asciiTheme="minorBidi" w:eastAsia="Arial" w:hAnsiTheme="minorBidi"/>
          <w:color w:val="000000"/>
          <w:sz w:val="22"/>
          <w:szCs w:val="22"/>
          <w:lang w:val="en-GB"/>
        </w:rPr>
        <w:t xml:space="preserve">In light of the ICJ’s determination of Israel’s serious breach of obligations under </w:t>
      </w:r>
      <w:proofErr w:type="spellStart"/>
      <w:r w:rsidRPr="00FF7393">
        <w:rPr>
          <w:rFonts w:asciiTheme="minorBidi" w:eastAsia="Arial" w:hAnsiTheme="minorBidi"/>
          <w:i/>
          <w:iCs/>
          <w:color w:val="000000"/>
          <w:sz w:val="22"/>
          <w:szCs w:val="22"/>
          <w:lang w:val="en-GB"/>
        </w:rPr>
        <w:t>erga</w:t>
      </w:r>
      <w:proofErr w:type="spellEnd"/>
      <w:r w:rsidRPr="00FF7393">
        <w:rPr>
          <w:rFonts w:asciiTheme="minorBidi" w:eastAsia="Arial" w:hAnsiTheme="minorBidi"/>
          <w:i/>
          <w:iCs/>
          <w:color w:val="000000"/>
          <w:sz w:val="22"/>
          <w:szCs w:val="22"/>
          <w:lang w:val="en-GB"/>
        </w:rPr>
        <w:t xml:space="preserve"> omnes</w:t>
      </w:r>
      <w:r w:rsidRPr="00FF7393">
        <w:rPr>
          <w:rFonts w:asciiTheme="minorBidi" w:eastAsia="Arial" w:hAnsiTheme="minorBidi"/>
          <w:color w:val="000000"/>
          <w:sz w:val="22"/>
          <w:szCs w:val="22"/>
          <w:lang w:val="en-GB"/>
        </w:rPr>
        <w:t xml:space="preserve"> and peremptory norms, including the right to self-determination of the Palestinian </w:t>
      </w:r>
      <w:r w:rsidR="002C7918" w:rsidRPr="00FF7393">
        <w:rPr>
          <w:rFonts w:asciiTheme="minorBidi" w:eastAsia="Arial" w:hAnsiTheme="minorBidi"/>
          <w:color w:val="000000"/>
          <w:sz w:val="22"/>
          <w:szCs w:val="22"/>
          <w:lang w:val="en-GB"/>
        </w:rPr>
        <w:t>P</w:t>
      </w:r>
      <w:r w:rsidRPr="00FF7393">
        <w:rPr>
          <w:rFonts w:asciiTheme="minorBidi" w:eastAsia="Arial" w:hAnsiTheme="minorBidi"/>
          <w:color w:val="000000"/>
          <w:sz w:val="22"/>
          <w:szCs w:val="22"/>
          <w:lang w:val="en-GB"/>
        </w:rPr>
        <w:t>eople,</w:t>
      </w:r>
      <w:r w:rsidRPr="00FF7393">
        <w:rPr>
          <w:rFonts w:asciiTheme="minorBidi" w:eastAsia="Arial" w:hAnsiTheme="minorBidi"/>
          <w:color w:val="000000"/>
          <w:sz w:val="22"/>
          <w:szCs w:val="22"/>
          <w:vertAlign w:val="superscript"/>
        </w:rPr>
        <w:footnoteReference w:id="15"/>
      </w:r>
      <w:r w:rsidRPr="00FF7393">
        <w:rPr>
          <w:rFonts w:asciiTheme="minorBidi" w:eastAsia="Arial" w:hAnsiTheme="minorBidi"/>
          <w:color w:val="000000"/>
          <w:sz w:val="22"/>
          <w:szCs w:val="22"/>
          <w:lang w:val="en-GB"/>
        </w:rPr>
        <w:t xml:space="preserve"> </w:t>
      </w:r>
      <w:r w:rsidR="001263C7" w:rsidRPr="00FF7393">
        <w:rPr>
          <w:rFonts w:asciiTheme="minorBidi" w:eastAsia="Arial" w:hAnsiTheme="minorBidi"/>
          <w:sz w:val="22"/>
          <w:szCs w:val="22"/>
          <w:lang w:val="en-GB"/>
        </w:rPr>
        <w:t>t</w:t>
      </w:r>
      <w:r w:rsidRPr="00FF7393">
        <w:rPr>
          <w:rFonts w:asciiTheme="minorBidi" w:eastAsia="Arial" w:hAnsiTheme="minorBidi"/>
          <w:sz w:val="22"/>
          <w:szCs w:val="22"/>
          <w:lang w:val="en-GB"/>
        </w:rPr>
        <w:t>hird</w:t>
      </w:r>
      <w:r w:rsidRPr="00FF7393">
        <w:rPr>
          <w:rFonts w:asciiTheme="minorBidi" w:eastAsia="Arial" w:hAnsiTheme="minorBidi"/>
          <w:color w:val="000000"/>
          <w:sz w:val="22"/>
          <w:szCs w:val="22"/>
          <w:lang w:val="en-GB"/>
        </w:rPr>
        <w:t xml:space="preserve"> States face legal obligations arising under the </w:t>
      </w:r>
      <w:r w:rsidR="00ED1D93" w:rsidRPr="00FF7393">
        <w:rPr>
          <w:rFonts w:asciiTheme="minorBidi" w:eastAsia="Arial" w:hAnsiTheme="minorBidi"/>
          <w:color w:val="000000"/>
          <w:sz w:val="22"/>
          <w:szCs w:val="22"/>
          <w:lang w:val="en-GB"/>
        </w:rPr>
        <w:t xml:space="preserve">international </w:t>
      </w:r>
      <w:r w:rsidRPr="00FF7393">
        <w:rPr>
          <w:rFonts w:asciiTheme="minorBidi" w:eastAsia="Arial" w:hAnsiTheme="minorBidi"/>
          <w:color w:val="000000"/>
          <w:sz w:val="22"/>
          <w:szCs w:val="22"/>
          <w:lang w:val="en-GB"/>
        </w:rPr>
        <w:t xml:space="preserve">law of State responsibility as reflected under the </w:t>
      </w:r>
      <w:r w:rsidRPr="00FF7393">
        <w:rPr>
          <w:rFonts w:asciiTheme="minorBidi" w:eastAsia="Arial" w:hAnsiTheme="minorBidi"/>
          <w:color w:val="000000"/>
          <w:sz w:val="22"/>
          <w:szCs w:val="22"/>
          <w:highlight w:val="white"/>
          <w:lang w:val="en-GB"/>
        </w:rPr>
        <w:t>Articles on Responsibility of States for Internationally Wrongful Acts (ARSIWA)</w:t>
      </w:r>
      <w:r w:rsidR="00D1458F" w:rsidRPr="00FF7393">
        <w:rPr>
          <w:rStyle w:val="FootnoteReference"/>
          <w:rFonts w:asciiTheme="minorBidi" w:eastAsia="Arial" w:hAnsiTheme="minorBidi"/>
          <w:color w:val="000000"/>
          <w:sz w:val="22"/>
          <w:szCs w:val="22"/>
          <w:highlight w:val="white"/>
          <w:lang w:val="en-GB"/>
        </w:rPr>
        <w:footnoteReference w:id="16"/>
      </w:r>
      <w:r w:rsidRPr="00FF7393">
        <w:rPr>
          <w:rFonts w:asciiTheme="minorBidi" w:eastAsia="Arial" w:hAnsiTheme="minorBidi"/>
          <w:color w:val="000000"/>
          <w:sz w:val="22"/>
          <w:szCs w:val="22"/>
          <w:highlight w:val="white"/>
          <w:lang w:val="en-GB"/>
        </w:rPr>
        <w:t>.</w:t>
      </w:r>
      <w:r w:rsidRPr="00FF7393">
        <w:rPr>
          <w:rFonts w:asciiTheme="minorBidi" w:eastAsia="Arial" w:hAnsiTheme="minorBidi"/>
          <w:color w:val="000000"/>
          <w:sz w:val="22"/>
          <w:szCs w:val="22"/>
          <w:lang w:val="en-GB"/>
        </w:rPr>
        <w:t xml:space="preserve"> </w:t>
      </w:r>
    </w:p>
    <w:p w14:paraId="3B1B726C" w14:textId="72CFC6F0" w:rsidR="00613881" w:rsidRPr="00FF7393" w:rsidRDefault="00613881" w:rsidP="00AF3EE4">
      <w:pPr>
        <w:numPr>
          <w:ilvl w:val="0"/>
          <w:numId w:val="1"/>
        </w:numPr>
        <w:ind w:left="284" w:hanging="450"/>
        <w:jc w:val="both"/>
        <w:rPr>
          <w:rFonts w:asciiTheme="minorBidi" w:hAnsiTheme="minorBidi"/>
          <w:color w:val="000000"/>
          <w:sz w:val="22"/>
          <w:szCs w:val="22"/>
        </w:rPr>
      </w:pPr>
      <w:r w:rsidRPr="00FF7393">
        <w:rPr>
          <w:rFonts w:asciiTheme="minorBidi" w:eastAsia="Arial" w:hAnsiTheme="minorBidi"/>
          <w:color w:val="000000"/>
          <w:sz w:val="22"/>
          <w:szCs w:val="22"/>
        </w:rPr>
        <w:t xml:space="preserve">Article 41 </w:t>
      </w:r>
      <w:r w:rsidR="00ED1D93" w:rsidRPr="00FF7393">
        <w:rPr>
          <w:rFonts w:asciiTheme="minorBidi" w:eastAsia="Arial" w:hAnsiTheme="minorBidi"/>
          <w:color w:val="000000"/>
          <w:sz w:val="22"/>
          <w:szCs w:val="22"/>
          <w:lang w:val="en-US"/>
        </w:rPr>
        <w:t xml:space="preserve">of </w:t>
      </w:r>
      <w:r w:rsidRPr="00FF7393">
        <w:rPr>
          <w:rFonts w:asciiTheme="minorBidi" w:eastAsia="Arial" w:hAnsiTheme="minorBidi"/>
          <w:color w:val="000000"/>
          <w:sz w:val="22"/>
          <w:szCs w:val="22"/>
        </w:rPr>
        <w:t xml:space="preserve">ARSIWA </w:t>
      </w:r>
      <w:r w:rsidRPr="00FF7393">
        <w:rPr>
          <w:rFonts w:asciiTheme="minorBidi" w:eastAsia="Arial" w:hAnsiTheme="minorBidi"/>
          <w:color w:val="000000"/>
          <w:sz w:val="22"/>
          <w:szCs w:val="22"/>
          <w:highlight w:val="white"/>
        </w:rPr>
        <w:t>provides</w:t>
      </w:r>
      <w:r w:rsidRPr="00FF7393">
        <w:rPr>
          <w:rFonts w:asciiTheme="minorBidi" w:eastAsia="Arial" w:hAnsiTheme="minorBidi"/>
          <w:color w:val="000000"/>
          <w:sz w:val="22"/>
          <w:szCs w:val="22"/>
        </w:rPr>
        <w:t xml:space="preserve"> that:</w:t>
      </w:r>
    </w:p>
    <w:p w14:paraId="27017121" w14:textId="77777777" w:rsidR="00613881" w:rsidRPr="00FF7393" w:rsidRDefault="00613881" w:rsidP="00AD3C54">
      <w:pPr>
        <w:pBdr>
          <w:top w:val="nil"/>
          <w:left w:val="nil"/>
          <w:bottom w:val="nil"/>
          <w:right w:val="nil"/>
          <w:between w:val="nil"/>
        </w:pBdr>
        <w:ind w:left="284"/>
        <w:jc w:val="both"/>
        <w:rPr>
          <w:rFonts w:asciiTheme="minorBidi" w:hAnsiTheme="minorBidi"/>
          <w:color w:val="000000"/>
          <w:sz w:val="22"/>
          <w:szCs w:val="22"/>
          <w:lang w:val="en-GB"/>
        </w:rPr>
      </w:pPr>
      <w:bookmarkStart w:id="9" w:name="_heading=h.3znysh7" w:colFirst="0" w:colLast="0"/>
      <w:bookmarkEnd w:id="9"/>
      <w:r w:rsidRPr="00FF7393">
        <w:rPr>
          <w:rFonts w:asciiTheme="minorBidi" w:eastAsia="Arial" w:hAnsiTheme="minorBidi"/>
          <w:color w:val="000000"/>
          <w:sz w:val="22"/>
          <w:szCs w:val="22"/>
          <w:lang w:val="en-GB"/>
        </w:rPr>
        <w:t xml:space="preserve">1. States </w:t>
      </w:r>
      <w:r w:rsidRPr="00FF7393">
        <w:rPr>
          <w:rFonts w:asciiTheme="minorBidi" w:eastAsia="Arial" w:hAnsiTheme="minorBidi"/>
          <w:i/>
          <w:color w:val="000000"/>
          <w:sz w:val="22"/>
          <w:szCs w:val="22"/>
          <w:lang w:val="en-GB"/>
        </w:rPr>
        <w:t>shall cooperate</w:t>
      </w:r>
      <w:r w:rsidRPr="00FF7393">
        <w:rPr>
          <w:rFonts w:asciiTheme="minorBidi" w:eastAsia="Arial" w:hAnsiTheme="minorBidi"/>
          <w:color w:val="000000"/>
          <w:sz w:val="22"/>
          <w:szCs w:val="22"/>
          <w:lang w:val="en-GB"/>
        </w:rPr>
        <w:t xml:space="preserve"> to bring to an end through lawful means any serious breach within the meaning of article 40</w:t>
      </w:r>
      <w:r w:rsidRPr="00FF7393">
        <w:rPr>
          <w:rFonts w:asciiTheme="minorBidi" w:eastAsia="Arial" w:hAnsiTheme="minorBidi"/>
          <w:sz w:val="22"/>
          <w:szCs w:val="22"/>
          <w:lang w:val="en-GB"/>
        </w:rPr>
        <w:t>.</w:t>
      </w:r>
    </w:p>
    <w:p w14:paraId="0ECABF53" w14:textId="2762B36F" w:rsidR="001263C7" w:rsidRPr="00FF7393" w:rsidRDefault="00613881" w:rsidP="00AD3C54">
      <w:pPr>
        <w:pBdr>
          <w:top w:val="nil"/>
          <w:left w:val="nil"/>
          <w:bottom w:val="nil"/>
          <w:right w:val="nil"/>
          <w:between w:val="nil"/>
        </w:pBdr>
        <w:ind w:left="284"/>
        <w:jc w:val="both"/>
        <w:rPr>
          <w:rFonts w:asciiTheme="minorBidi" w:eastAsia="Arial" w:hAnsiTheme="minorBidi"/>
          <w:color w:val="000000"/>
          <w:sz w:val="22"/>
          <w:szCs w:val="22"/>
          <w:lang w:val="en-GB"/>
        </w:rPr>
      </w:pPr>
      <w:bookmarkStart w:id="10" w:name="_heading=h.47s4jcvlp034" w:colFirst="0" w:colLast="0"/>
      <w:bookmarkEnd w:id="10"/>
      <w:r w:rsidRPr="00FF7393">
        <w:rPr>
          <w:rFonts w:asciiTheme="minorBidi" w:eastAsia="Arial" w:hAnsiTheme="minorBidi"/>
          <w:color w:val="000000"/>
          <w:sz w:val="22"/>
          <w:szCs w:val="22"/>
          <w:lang w:val="en-GB"/>
        </w:rPr>
        <w:t xml:space="preserve">2. No State shall recognize as lawful a situation created by a serious breach within the meaning of article 40, nor </w:t>
      </w:r>
      <w:r w:rsidRPr="00FF7393">
        <w:rPr>
          <w:rFonts w:asciiTheme="minorBidi" w:eastAsia="Arial" w:hAnsiTheme="minorBidi"/>
          <w:i/>
          <w:color w:val="000000"/>
          <w:sz w:val="22"/>
          <w:szCs w:val="22"/>
          <w:lang w:val="en-GB"/>
        </w:rPr>
        <w:t>render aid or assistance</w:t>
      </w:r>
      <w:r w:rsidRPr="00FF7393">
        <w:rPr>
          <w:rFonts w:asciiTheme="minorBidi" w:eastAsia="Arial" w:hAnsiTheme="minorBidi"/>
          <w:color w:val="000000"/>
          <w:sz w:val="22"/>
          <w:szCs w:val="22"/>
          <w:lang w:val="en-GB"/>
        </w:rPr>
        <w:t xml:space="preserve"> in maintaining that situation</w:t>
      </w:r>
      <w:r w:rsidRPr="00FF7393">
        <w:rPr>
          <w:rFonts w:asciiTheme="minorBidi" w:eastAsia="Arial" w:hAnsiTheme="minorBidi"/>
          <w:color w:val="000000"/>
          <w:sz w:val="22"/>
          <w:szCs w:val="22"/>
          <w:vertAlign w:val="superscript"/>
        </w:rPr>
        <w:footnoteReference w:id="17"/>
      </w:r>
      <w:r w:rsidR="00B50C3D">
        <w:rPr>
          <w:rFonts w:asciiTheme="minorBidi" w:eastAsia="Arial" w:hAnsiTheme="minorBidi"/>
          <w:color w:val="000000"/>
          <w:sz w:val="22"/>
          <w:szCs w:val="22"/>
          <w:lang w:val="en-GB"/>
        </w:rPr>
        <w:t>.</w:t>
      </w:r>
      <w:r w:rsidRPr="00FF7393">
        <w:rPr>
          <w:rFonts w:asciiTheme="minorBidi" w:eastAsia="Arial" w:hAnsiTheme="minorBidi"/>
          <w:color w:val="000000"/>
          <w:sz w:val="22"/>
          <w:szCs w:val="22"/>
          <w:lang w:val="en-GB"/>
        </w:rPr>
        <w:t xml:space="preserve"> </w:t>
      </w:r>
    </w:p>
    <w:p w14:paraId="5CA5393E" w14:textId="77777777" w:rsidR="001263C7" w:rsidRPr="00FF7393" w:rsidRDefault="001263C7" w:rsidP="002C7918">
      <w:pPr>
        <w:pBdr>
          <w:top w:val="nil"/>
          <w:left w:val="nil"/>
          <w:bottom w:val="nil"/>
          <w:right w:val="nil"/>
          <w:between w:val="nil"/>
        </w:pBdr>
        <w:ind w:left="709"/>
        <w:jc w:val="both"/>
        <w:rPr>
          <w:rFonts w:asciiTheme="minorBidi" w:eastAsia="Arial" w:hAnsiTheme="minorBidi"/>
          <w:color w:val="000000"/>
          <w:sz w:val="22"/>
          <w:szCs w:val="22"/>
          <w:lang w:val="en-GB"/>
        </w:rPr>
      </w:pPr>
    </w:p>
    <w:p w14:paraId="45EDEC07" w14:textId="7EEC9147" w:rsidR="001263C7" w:rsidRPr="00FF7393" w:rsidRDefault="001263C7" w:rsidP="001263C7">
      <w:pPr>
        <w:pBdr>
          <w:top w:val="nil"/>
          <w:left w:val="nil"/>
          <w:bottom w:val="nil"/>
          <w:right w:val="nil"/>
          <w:between w:val="nil"/>
        </w:pBdr>
        <w:jc w:val="both"/>
        <w:rPr>
          <w:rFonts w:asciiTheme="minorBidi" w:eastAsia="Arial" w:hAnsiTheme="minorBidi"/>
          <w:color w:val="000000"/>
          <w:sz w:val="22"/>
          <w:szCs w:val="22"/>
          <w:lang w:val="en-GB"/>
        </w:rPr>
      </w:pPr>
      <w:r w:rsidRPr="00FF7393">
        <w:rPr>
          <w:rFonts w:asciiTheme="minorBidi" w:eastAsia="Arial" w:hAnsiTheme="minorBidi"/>
          <w:color w:val="000000"/>
          <w:sz w:val="22"/>
          <w:szCs w:val="22"/>
          <w:lang w:val="en-GB"/>
        </w:rPr>
        <w:t>[</w:t>
      </w:r>
      <w:r w:rsidR="005B2B0D" w:rsidRPr="00FF7393">
        <w:rPr>
          <w:rFonts w:asciiTheme="minorBidi" w:eastAsia="Arial" w:hAnsiTheme="minorBidi"/>
          <w:b/>
          <w:bCs/>
          <w:i/>
          <w:iCs/>
          <w:color w:val="000000"/>
          <w:sz w:val="22"/>
          <w:szCs w:val="22"/>
          <w:lang w:val="en-GB"/>
        </w:rPr>
        <w:t>See m</w:t>
      </w:r>
      <w:r w:rsidRPr="00FF7393">
        <w:rPr>
          <w:rFonts w:asciiTheme="minorBidi" w:eastAsia="Arial" w:hAnsiTheme="minorBidi"/>
          <w:b/>
          <w:bCs/>
          <w:i/>
          <w:iCs/>
          <w:color w:val="000000"/>
          <w:sz w:val="22"/>
          <w:szCs w:val="22"/>
          <w:lang w:val="en-GB"/>
        </w:rPr>
        <w:t>ore details in annex</w:t>
      </w:r>
      <w:r w:rsidR="0028231C" w:rsidRPr="00FF7393">
        <w:rPr>
          <w:rFonts w:asciiTheme="minorBidi" w:eastAsia="Arial" w:hAnsiTheme="minorBidi"/>
          <w:b/>
          <w:bCs/>
          <w:i/>
          <w:iCs/>
          <w:color w:val="000000"/>
          <w:sz w:val="22"/>
          <w:szCs w:val="22"/>
          <w:lang w:val="en-GB"/>
        </w:rPr>
        <w:t xml:space="preserve"> (1)</w:t>
      </w:r>
      <w:r w:rsidRPr="00FF7393">
        <w:rPr>
          <w:rFonts w:asciiTheme="minorBidi" w:eastAsia="Arial" w:hAnsiTheme="minorBidi"/>
          <w:color w:val="000000"/>
          <w:sz w:val="22"/>
          <w:szCs w:val="22"/>
          <w:lang w:val="en-GB"/>
        </w:rPr>
        <w:t>]</w:t>
      </w:r>
    </w:p>
    <w:p w14:paraId="6FCA61FA" w14:textId="77777777" w:rsidR="002C7918" w:rsidRPr="00FF7393" w:rsidRDefault="002C7918" w:rsidP="002C7918">
      <w:pPr>
        <w:rPr>
          <w:rFonts w:asciiTheme="minorBidi" w:hAnsiTheme="minorBidi"/>
          <w:sz w:val="22"/>
          <w:szCs w:val="22"/>
          <w:lang w:val="en-GB"/>
        </w:rPr>
      </w:pPr>
    </w:p>
    <w:p w14:paraId="29504A17" w14:textId="4494AE84" w:rsidR="004C64A3" w:rsidRPr="00FF7393" w:rsidRDefault="004155E7" w:rsidP="004C64A3">
      <w:pPr>
        <w:numPr>
          <w:ilvl w:val="0"/>
          <w:numId w:val="1"/>
        </w:numPr>
        <w:ind w:left="284" w:hanging="450"/>
        <w:jc w:val="both"/>
        <w:rPr>
          <w:rFonts w:asciiTheme="minorBidi" w:hAnsiTheme="minorBidi"/>
          <w:color w:val="000000"/>
          <w:sz w:val="22"/>
          <w:szCs w:val="22"/>
        </w:rPr>
      </w:pPr>
      <w:r w:rsidRPr="00FF7393">
        <w:rPr>
          <w:rFonts w:asciiTheme="minorBidi" w:eastAsia="Arial" w:hAnsiTheme="minorBidi"/>
          <w:color w:val="000000"/>
          <w:sz w:val="22"/>
          <w:szCs w:val="22"/>
          <w:lang w:val="en-GB"/>
        </w:rPr>
        <w:t>T</w:t>
      </w:r>
      <w:r w:rsidR="00613881" w:rsidRPr="00FF7393">
        <w:rPr>
          <w:rFonts w:asciiTheme="minorBidi" w:eastAsia="Arial" w:hAnsiTheme="minorBidi"/>
          <w:color w:val="000000"/>
          <w:sz w:val="22"/>
          <w:szCs w:val="22"/>
          <w:lang w:val="en-GB"/>
        </w:rPr>
        <w:t xml:space="preserve">he </w:t>
      </w:r>
      <w:r w:rsidR="00613881" w:rsidRPr="00FF7393">
        <w:rPr>
          <w:rFonts w:asciiTheme="minorBidi" w:eastAsia="Arial" w:hAnsiTheme="minorBidi"/>
          <w:b/>
          <w:bCs/>
          <w:color w:val="000000"/>
          <w:sz w:val="22"/>
          <w:szCs w:val="22"/>
          <w:lang w:val="en-GB"/>
        </w:rPr>
        <w:t xml:space="preserve">duty of third States including the Netherlands not to aid and assist </w:t>
      </w:r>
      <w:r w:rsidRPr="00FF7393">
        <w:rPr>
          <w:rFonts w:asciiTheme="minorBidi" w:eastAsia="Arial" w:hAnsiTheme="minorBidi"/>
          <w:b/>
          <w:bCs/>
          <w:color w:val="000000"/>
          <w:sz w:val="22"/>
          <w:szCs w:val="22"/>
          <w:lang w:val="en-GB"/>
        </w:rPr>
        <w:t>in maintaining the illegal occupation</w:t>
      </w:r>
      <w:r w:rsidR="00ED1D93" w:rsidRPr="00FF7393">
        <w:rPr>
          <w:rFonts w:asciiTheme="minorBidi" w:eastAsia="Arial" w:hAnsiTheme="minorBidi"/>
          <w:b/>
          <w:bCs/>
          <w:color w:val="000000"/>
          <w:sz w:val="22"/>
          <w:szCs w:val="22"/>
          <w:lang w:val="en-GB"/>
        </w:rPr>
        <w:t>, and policies and practices of racial segregation and apartheid</w:t>
      </w:r>
      <w:r w:rsidR="00ED1D93" w:rsidRPr="00FF7393">
        <w:rPr>
          <w:rFonts w:asciiTheme="minorBidi" w:eastAsia="Arial" w:hAnsiTheme="minorBidi"/>
          <w:color w:val="000000"/>
          <w:sz w:val="22"/>
          <w:szCs w:val="22"/>
          <w:lang w:val="en-GB"/>
        </w:rPr>
        <w:t xml:space="preserve">, </w:t>
      </w:r>
      <w:r w:rsidR="00613881" w:rsidRPr="00FF7393">
        <w:rPr>
          <w:rFonts w:asciiTheme="minorBidi" w:eastAsia="Arial" w:hAnsiTheme="minorBidi"/>
          <w:color w:val="000000"/>
          <w:sz w:val="22"/>
          <w:szCs w:val="22"/>
          <w:lang w:val="en-GB"/>
        </w:rPr>
        <w:lastRenderedPageBreak/>
        <w:t xml:space="preserve">incorporates the duty not to assist in Israel’s policies and practices that obstruct the right of the Palestinian </w:t>
      </w:r>
      <w:r w:rsidR="002C7918" w:rsidRPr="00FF7393">
        <w:rPr>
          <w:rFonts w:asciiTheme="minorBidi" w:eastAsia="Arial" w:hAnsiTheme="minorBidi"/>
          <w:color w:val="000000"/>
          <w:sz w:val="22"/>
          <w:szCs w:val="22"/>
          <w:lang w:val="en-GB"/>
        </w:rPr>
        <w:t>P</w:t>
      </w:r>
      <w:r w:rsidR="00613881" w:rsidRPr="00FF7393">
        <w:rPr>
          <w:rFonts w:asciiTheme="minorBidi" w:eastAsia="Arial" w:hAnsiTheme="minorBidi"/>
          <w:color w:val="000000"/>
          <w:sz w:val="22"/>
          <w:szCs w:val="22"/>
          <w:lang w:val="en-GB"/>
        </w:rPr>
        <w:t xml:space="preserve">eople to </w:t>
      </w:r>
      <w:r w:rsidR="002C7918" w:rsidRPr="00FF7393">
        <w:rPr>
          <w:rFonts w:asciiTheme="minorBidi" w:eastAsia="Arial" w:hAnsiTheme="minorBidi"/>
          <w:color w:val="000000"/>
          <w:sz w:val="22"/>
          <w:szCs w:val="22"/>
          <w:lang w:val="en-GB"/>
        </w:rPr>
        <w:t xml:space="preserve">freely </w:t>
      </w:r>
      <w:r w:rsidR="00613881" w:rsidRPr="00FF7393">
        <w:rPr>
          <w:rFonts w:asciiTheme="minorBidi" w:eastAsia="Arial" w:hAnsiTheme="minorBidi"/>
          <w:color w:val="000000"/>
          <w:sz w:val="22"/>
          <w:szCs w:val="22"/>
          <w:lang w:val="en-GB"/>
        </w:rPr>
        <w:t xml:space="preserve">determine </w:t>
      </w:r>
      <w:r w:rsidR="002C7918" w:rsidRPr="00FF7393">
        <w:rPr>
          <w:rFonts w:asciiTheme="minorBidi" w:eastAsia="Arial" w:hAnsiTheme="minorBidi"/>
          <w:color w:val="000000"/>
          <w:sz w:val="22"/>
          <w:szCs w:val="22"/>
          <w:lang w:val="en-GB"/>
        </w:rPr>
        <w:t>their</w:t>
      </w:r>
      <w:r w:rsidR="00613881" w:rsidRPr="00FF7393">
        <w:rPr>
          <w:rFonts w:asciiTheme="minorBidi" w:eastAsia="Arial" w:hAnsiTheme="minorBidi"/>
          <w:color w:val="000000"/>
          <w:sz w:val="22"/>
          <w:szCs w:val="22"/>
          <w:lang w:val="en-GB"/>
        </w:rPr>
        <w:t xml:space="preserve"> political status and to pursue economic, social and cultural development as well as the duty to cooperate to end policies and practices central to the overall illegality that Israel is involved in</w:t>
      </w:r>
      <w:r w:rsidR="00ED1D93" w:rsidRPr="00FF7393">
        <w:rPr>
          <w:rFonts w:asciiTheme="minorBidi" w:eastAsia="Arial" w:hAnsiTheme="minorBidi"/>
          <w:color w:val="000000"/>
          <w:sz w:val="22"/>
          <w:szCs w:val="22"/>
          <w:lang w:val="en-GB"/>
        </w:rPr>
        <w:t xml:space="preserve"> by ‘</w:t>
      </w:r>
      <w:r w:rsidR="00ED1D93" w:rsidRPr="00FF7393">
        <w:rPr>
          <w:rFonts w:asciiTheme="minorBidi" w:hAnsiTheme="minorBidi"/>
          <w:sz w:val="22"/>
          <w:szCs w:val="22"/>
        </w:rPr>
        <w:t>obstruct</w:t>
      </w:r>
      <w:r w:rsidR="00ED1D93" w:rsidRPr="00FF7393">
        <w:rPr>
          <w:rFonts w:asciiTheme="minorBidi" w:hAnsiTheme="minorBidi"/>
          <w:sz w:val="22"/>
          <w:szCs w:val="22"/>
          <w:lang w:val="en-GB"/>
        </w:rPr>
        <w:t>[</w:t>
      </w:r>
      <w:proofErr w:type="spellStart"/>
      <w:r w:rsidR="00ED1D93" w:rsidRPr="00FF7393">
        <w:rPr>
          <w:rFonts w:asciiTheme="minorBidi" w:hAnsiTheme="minorBidi"/>
          <w:sz w:val="22"/>
          <w:szCs w:val="22"/>
          <w:lang w:val="en-GB"/>
        </w:rPr>
        <w:t>ing</w:t>
      </w:r>
      <w:proofErr w:type="spellEnd"/>
      <w:r w:rsidR="00ED1D93" w:rsidRPr="00FF7393">
        <w:rPr>
          <w:rFonts w:asciiTheme="minorBidi" w:hAnsiTheme="minorBidi"/>
          <w:sz w:val="22"/>
          <w:szCs w:val="22"/>
          <w:lang w:val="en-GB"/>
        </w:rPr>
        <w:t>]</w:t>
      </w:r>
      <w:r w:rsidR="00ED1D93" w:rsidRPr="00FF7393">
        <w:rPr>
          <w:rFonts w:asciiTheme="minorBidi" w:hAnsiTheme="minorBidi"/>
          <w:sz w:val="22"/>
          <w:szCs w:val="22"/>
        </w:rPr>
        <w:t xml:space="preserve"> the right of the Palestinian people freely to determine its political status and to pursue its economic, social and cultural development</w:t>
      </w:r>
      <w:r w:rsidR="00ED1D93" w:rsidRPr="00FF7393">
        <w:rPr>
          <w:rFonts w:asciiTheme="minorBidi" w:hAnsiTheme="minorBidi"/>
          <w:sz w:val="22"/>
          <w:szCs w:val="22"/>
          <w:lang w:val="en-GB"/>
        </w:rPr>
        <w:t>’</w:t>
      </w:r>
      <w:r w:rsidR="00D1458F" w:rsidRPr="00FF7393">
        <w:rPr>
          <w:rStyle w:val="FootnoteReference"/>
          <w:rFonts w:asciiTheme="minorBidi" w:eastAsia="Arial" w:hAnsiTheme="minorBidi"/>
          <w:color w:val="000000"/>
          <w:sz w:val="22"/>
          <w:szCs w:val="22"/>
          <w:lang w:val="en-GB"/>
        </w:rPr>
        <w:footnoteReference w:id="18"/>
      </w:r>
      <w:r w:rsidR="00613881" w:rsidRPr="00FF7393">
        <w:rPr>
          <w:rFonts w:asciiTheme="minorBidi" w:eastAsia="Arial" w:hAnsiTheme="minorBidi"/>
          <w:color w:val="000000"/>
          <w:sz w:val="22"/>
          <w:szCs w:val="22"/>
        </w:rPr>
        <w:t>.</w:t>
      </w:r>
      <w:r w:rsidR="0028231C" w:rsidRPr="00FF7393">
        <w:rPr>
          <w:rFonts w:asciiTheme="minorBidi" w:eastAsia="Arial" w:hAnsiTheme="minorBidi"/>
          <w:color w:val="000000"/>
          <w:sz w:val="22"/>
          <w:szCs w:val="22"/>
          <w:lang w:val="en-US"/>
        </w:rPr>
        <w:t xml:space="preserve"> </w:t>
      </w:r>
    </w:p>
    <w:p w14:paraId="16AC0E50" w14:textId="77777777" w:rsidR="004C64A3" w:rsidRPr="00FF7393" w:rsidRDefault="0028231C" w:rsidP="004C64A3">
      <w:pPr>
        <w:numPr>
          <w:ilvl w:val="0"/>
          <w:numId w:val="1"/>
        </w:numPr>
        <w:ind w:left="284" w:hanging="450"/>
        <w:jc w:val="both"/>
        <w:rPr>
          <w:rFonts w:asciiTheme="minorBidi" w:hAnsiTheme="minorBidi"/>
          <w:color w:val="000000"/>
          <w:sz w:val="22"/>
          <w:szCs w:val="22"/>
        </w:rPr>
      </w:pPr>
      <w:r w:rsidRPr="00FF7393">
        <w:rPr>
          <w:rFonts w:asciiTheme="minorBidi" w:eastAsia="Arial" w:hAnsiTheme="minorBidi"/>
          <w:color w:val="000000"/>
          <w:sz w:val="22"/>
          <w:szCs w:val="22"/>
          <w:lang w:val="en-US"/>
        </w:rPr>
        <w:t xml:space="preserve">This duty requires from States a review of their economic </w:t>
      </w:r>
      <w:r w:rsidR="00AF3EE4" w:rsidRPr="00FF7393">
        <w:rPr>
          <w:rFonts w:asciiTheme="minorBidi" w:eastAsia="Arial" w:hAnsiTheme="minorBidi"/>
          <w:color w:val="000000"/>
          <w:sz w:val="22"/>
          <w:szCs w:val="22"/>
          <w:lang w:val="en-US"/>
        </w:rPr>
        <w:t xml:space="preserve">and other </w:t>
      </w:r>
      <w:r w:rsidRPr="00FF7393">
        <w:rPr>
          <w:rFonts w:asciiTheme="minorBidi" w:eastAsia="Arial" w:hAnsiTheme="minorBidi"/>
          <w:color w:val="000000"/>
          <w:sz w:val="22"/>
          <w:szCs w:val="22"/>
          <w:lang w:val="en-US"/>
        </w:rPr>
        <w:t>dealings</w:t>
      </w:r>
      <w:r w:rsidR="00AF3EE4" w:rsidRPr="00FF7393">
        <w:rPr>
          <w:rFonts w:asciiTheme="minorBidi" w:eastAsia="Arial" w:hAnsiTheme="minorBidi"/>
          <w:color w:val="000000"/>
          <w:sz w:val="22"/>
          <w:szCs w:val="22"/>
          <w:lang w:val="en-US"/>
        </w:rPr>
        <w:t xml:space="preserve"> with Israel</w:t>
      </w:r>
      <w:r w:rsidRPr="00FF7393">
        <w:rPr>
          <w:rFonts w:asciiTheme="minorBidi" w:eastAsia="Arial" w:hAnsiTheme="minorBidi"/>
          <w:color w:val="000000"/>
          <w:sz w:val="22"/>
          <w:szCs w:val="22"/>
          <w:lang w:val="en-US"/>
        </w:rPr>
        <w:t xml:space="preserve"> and </w:t>
      </w:r>
      <w:r w:rsidR="00AF3EE4" w:rsidRPr="00FF7393">
        <w:rPr>
          <w:rFonts w:asciiTheme="minorBidi" w:eastAsia="Arial" w:hAnsiTheme="minorBidi"/>
          <w:color w:val="000000"/>
          <w:sz w:val="22"/>
          <w:szCs w:val="22"/>
          <w:lang w:val="en-US"/>
        </w:rPr>
        <w:t xml:space="preserve">urgent and effective regulatory measures to ensure that businesses </w:t>
      </w:r>
      <w:r w:rsidRPr="00FF7393">
        <w:rPr>
          <w:rFonts w:asciiTheme="minorBidi" w:eastAsia="Arial" w:hAnsiTheme="minorBidi"/>
          <w:color w:val="000000"/>
          <w:sz w:val="22"/>
          <w:szCs w:val="22"/>
          <w:lang w:val="en-US"/>
        </w:rPr>
        <w:t xml:space="preserve">regulation of the dealings of businesses </w:t>
      </w:r>
      <w:r w:rsidR="004C64A3" w:rsidRPr="00FF7393">
        <w:rPr>
          <w:rFonts w:asciiTheme="minorBidi" w:eastAsia="Arial" w:hAnsiTheme="minorBidi"/>
          <w:color w:val="000000"/>
          <w:sz w:val="22"/>
          <w:szCs w:val="22"/>
          <w:lang w:val="en-GB"/>
        </w:rPr>
        <w:t>domiciled or operating in their territory and/or jurisdiction or are under their control do not aid or assist in maintaining Israel’s illegality.</w:t>
      </w:r>
    </w:p>
    <w:p w14:paraId="699A8A5D" w14:textId="02A76F79" w:rsidR="00B85DC1" w:rsidRPr="00FF7393" w:rsidRDefault="004C64A3" w:rsidP="00B85DC1">
      <w:pPr>
        <w:numPr>
          <w:ilvl w:val="0"/>
          <w:numId w:val="1"/>
        </w:numPr>
        <w:ind w:left="284" w:hanging="450"/>
        <w:jc w:val="both"/>
        <w:rPr>
          <w:rFonts w:asciiTheme="minorBidi" w:hAnsiTheme="minorBidi"/>
          <w:color w:val="000000" w:themeColor="text1"/>
          <w:sz w:val="22"/>
          <w:szCs w:val="22"/>
        </w:rPr>
      </w:pPr>
      <w:r w:rsidRPr="00FF7393">
        <w:rPr>
          <w:rFonts w:asciiTheme="minorBidi" w:eastAsia="Arial" w:hAnsiTheme="minorBidi"/>
          <w:sz w:val="22"/>
          <w:szCs w:val="22"/>
          <w:lang w:val="en-GB"/>
        </w:rPr>
        <w:t xml:space="preserve">In relation </w:t>
      </w:r>
      <w:r w:rsidRPr="00FF7393">
        <w:rPr>
          <w:rFonts w:asciiTheme="minorBidi" w:eastAsia="Arial" w:hAnsiTheme="minorBidi"/>
          <w:color w:val="000000" w:themeColor="text1"/>
          <w:sz w:val="22"/>
          <w:szCs w:val="22"/>
          <w:lang w:val="en-GB"/>
        </w:rPr>
        <w:t xml:space="preserve">to Israel’s illegal presence in the </w:t>
      </w:r>
      <w:r w:rsidR="00F37F51">
        <w:rPr>
          <w:rFonts w:asciiTheme="minorBidi" w:eastAsia="Arial" w:hAnsiTheme="minorBidi"/>
          <w:color w:val="000000" w:themeColor="text1"/>
          <w:sz w:val="22"/>
          <w:szCs w:val="22"/>
          <w:lang w:val="en-GB"/>
        </w:rPr>
        <w:t>O</w:t>
      </w:r>
      <w:r w:rsidRPr="00FF7393">
        <w:rPr>
          <w:rFonts w:asciiTheme="minorBidi" w:eastAsia="Arial" w:hAnsiTheme="minorBidi"/>
          <w:color w:val="000000" w:themeColor="text1"/>
          <w:sz w:val="22"/>
          <w:szCs w:val="22"/>
          <w:lang w:val="en-GB"/>
        </w:rPr>
        <w:t>ccupied Palestinian Territory, States and business</w:t>
      </w:r>
      <w:r w:rsidRPr="00FF7393">
        <w:rPr>
          <w:rFonts w:asciiTheme="minorBidi" w:eastAsia="SimSun" w:hAnsiTheme="minorBidi"/>
          <w:color w:val="000000" w:themeColor="text1"/>
          <w:kern w:val="0"/>
          <w:sz w:val="22"/>
          <w:szCs w:val="22"/>
          <w:lang w:val="en-GB" w:eastAsia="zh-CN"/>
        </w:rPr>
        <w:t xml:space="preserve"> entities have been on notice for decades</w:t>
      </w:r>
      <w:r w:rsidRPr="00FF7393">
        <w:rPr>
          <w:rFonts w:asciiTheme="minorBidi" w:eastAsia="SimSun" w:hAnsiTheme="minorBidi"/>
          <w:b/>
          <w:bCs/>
          <w:color w:val="000000" w:themeColor="text1"/>
          <w:kern w:val="0"/>
          <w:sz w:val="22"/>
          <w:szCs w:val="22"/>
          <w:lang w:val="en-GB" w:eastAsia="zh-CN"/>
        </w:rPr>
        <w:t xml:space="preserve"> </w:t>
      </w:r>
      <w:r w:rsidRPr="00FF7393">
        <w:rPr>
          <w:rFonts w:asciiTheme="minorBidi" w:eastAsia="SimSun" w:hAnsiTheme="minorBidi"/>
          <w:color w:val="000000" w:themeColor="text1"/>
          <w:kern w:val="0"/>
          <w:sz w:val="22"/>
          <w:szCs w:val="22"/>
          <w:lang w:val="en-GB" w:eastAsia="zh-CN"/>
        </w:rPr>
        <w:t>regarding</w:t>
      </w:r>
      <w:r w:rsidRPr="00FF7393">
        <w:rPr>
          <w:rFonts w:asciiTheme="minorBidi" w:eastAsia="Arial" w:hAnsiTheme="minorBidi"/>
          <w:color w:val="000000" w:themeColor="text1"/>
          <w:sz w:val="22"/>
          <w:szCs w:val="22"/>
          <w:lang w:val="en-GB"/>
        </w:rPr>
        <w:t xml:space="preserve"> </w:t>
      </w:r>
      <w:r w:rsidRPr="00FF7393">
        <w:rPr>
          <w:rFonts w:asciiTheme="minorBidi" w:eastAsia="SimSun" w:hAnsiTheme="minorBidi"/>
          <w:color w:val="000000" w:themeColor="text1"/>
          <w:kern w:val="0"/>
          <w:sz w:val="22"/>
          <w:szCs w:val="22"/>
          <w:lang w:val="en-GB" w:eastAsia="zh-CN"/>
        </w:rPr>
        <w:t>the widespread and systematic nature of the human rights violations perpetrated ther</w:t>
      </w:r>
      <w:r w:rsidR="00ED1D93" w:rsidRPr="00FF7393">
        <w:rPr>
          <w:rFonts w:asciiTheme="minorBidi" w:eastAsia="SimSun" w:hAnsiTheme="minorBidi"/>
          <w:color w:val="000000" w:themeColor="text1"/>
          <w:kern w:val="0"/>
          <w:sz w:val="22"/>
          <w:szCs w:val="22"/>
          <w:lang w:val="en-GB" w:eastAsia="zh-CN"/>
        </w:rPr>
        <w:t>e</w:t>
      </w:r>
      <w:r w:rsidRPr="00FF7393">
        <w:rPr>
          <w:rStyle w:val="FootnoteReference"/>
          <w:rFonts w:asciiTheme="minorBidi" w:eastAsia="SimSun" w:hAnsiTheme="minorBidi"/>
          <w:color w:val="000000" w:themeColor="text1"/>
          <w:kern w:val="0"/>
          <w:sz w:val="22"/>
          <w:szCs w:val="22"/>
          <w:lang w:val="en-GB" w:eastAsia="zh-CN"/>
        </w:rPr>
        <w:footnoteReference w:id="19"/>
      </w:r>
      <w:r w:rsidR="00B50C3D">
        <w:rPr>
          <w:rFonts w:asciiTheme="minorBidi" w:eastAsia="SimSun" w:hAnsiTheme="minorBidi"/>
          <w:color w:val="000000" w:themeColor="text1"/>
          <w:kern w:val="0"/>
          <w:sz w:val="22"/>
          <w:szCs w:val="22"/>
          <w:lang w:val="en-GB" w:eastAsia="zh-CN"/>
        </w:rPr>
        <w:t>.</w:t>
      </w:r>
      <w:r w:rsidRPr="00FF7393">
        <w:rPr>
          <w:rFonts w:asciiTheme="minorBidi" w:eastAsia="SimSun" w:hAnsiTheme="minorBidi"/>
          <w:color w:val="000000" w:themeColor="text1"/>
          <w:kern w:val="0"/>
          <w:sz w:val="22"/>
          <w:szCs w:val="22"/>
          <w:lang w:val="en-GB" w:eastAsia="zh-CN"/>
        </w:rPr>
        <w:t xml:space="preserve"> The Special Rapporteur on the Situation of Human Rights in Occupied Palestinian Territory underlined in her recent report</w:t>
      </w:r>
      <w:r w:rsidRPr="00FF7393">
        <w:rPr>
          <w:rStyle w:val="FootnoteReference"/>
          <w:rFonts w:asciiTheme="minorBidi" w:eastAsia="SimSun" w:hAnsiTheme="minorBidi"/>
          <w:color w:val="000000" w:themeColor="text1"/>
          <w:kern w:val="0"/>
          <w:sz w:val="22"/>
          <w:szCs w:val="22"/>
          <w:lang w:val="en-GB" w:eastAsia="zh-CN"/>
        </w:rPr>
        <w:footnoteReference w:id="20"/>
      </w:r>
      <w:r w:rsidRPr="00FF7393">
        <w:rPr>
          <w:rFonts w:asciiTheme="minorBidi" w:eastAsia="SimSun" w:hAnsiTheme="minorBidi"/>
          <w:color w:val="000000" w:themeColor="text1"/>
          <w:kern w:val="0"/>
          <w:sz w:val="22"/>
          <w:szCs w:val="22"/>
          <w:lang w:val="en-GB" w:eastAsia="zh-CN"/>
        </w:rPr>
        <w:t xml:space="preserve"> that “</w:t>
      </w:r>
      <w:r w:rsidRPr="00FF7393">
        <w:rPr>
          <w:rFonts w:asciiTheme="minorBidi" w:hAnsiTheme="minorBidi"/>
          <w:color w:val="000000" w:themeColor="text1"/>
          <w:sz w:val="22"/>
          <w:szCs w:val="22"/>
          <w:lang w:val="en-US"/>
        </w:rPr>
        <w:t>[</w:t>
      </w:r>
      <w:proofErr w:type="spellStart"/>
      <w:r w:rsidRPr="00FF7393">
        <w:rPr>
          <w:rFonts w:asciiTheme="minorBidi" w:hAnsiTheme="minorBidi"/>
          <w:color w:val="000000" w:themeColor="text1"/>
          <w:sz w:val="22"/>
          <w:szCs w:val="22"/>
          <w:lang w:val="en-US"/>
        </w:rPr>
        <w:t>i</w:t>
      </w:r>
      <w:proofErr w:type="spellEnd"/>
      <w:r w:rsidRPr="00FF7393">
        <w:rPr>
          <w:rFonts w:asciiTheme="minorBidi" w:hAnsiTheme="minorBidi"/>
          <w:color w:val="000000" w:themeColor="text1"/>
          <w:sz w:val="22"/>
          <w:szCs w:val="22"/>
          <w:lang w:val="en-US"/>
        </w:rPr>
        <w:t>]</w:t>
      </w:r>
      <w:r w:rsidRPr="00FF7393">
        <w:rPr>
          <w:rFonts w:asciiTheme="minorBidi" w:hAnsiTheme="minorBidi"/>
          <w:color w:val="000000" w:themeColor="text1"/>
          <w:sz w:val="22"/>
          <w:szCs w:val="22"/>
        </w:rPr>
        <w:t xml:space="preserve">n the occupied Palestinian territory, building on decades of documented human rights violations and crimes, recent judicial developments leave no room for doubt that corporate engagement with any component of the occupation is connected with violations of </w:t>
      </w:r>
      <w:r w:rsidRPr="00FF7393">
        <w:rPr>
          <w:rFonts w:asciiTheme="minorBidi" w:hAnsiTheme="minorBidi"/>
          <w:i/>
          <w:iCs/>
          <w:color w:val="000000" w:themeColor="text1"/>
          <w:sz w:val="22"/>
          <w:szCs w:val="22"/>
        </w:rPr>
        <w:t>jus cogens</w:t>
      </w:r>
      <w:r w:rsidRPr="00FF7393">
        <w:rPr>
          <w:rFonts w:asciiTheme="minorBidi" w:hAnsiTheme="minorBidi"/>
          <w:color w:val="000000" w:themeColor="text1"/>
          <w:sz w:val="22"/>
          <w:szCs w:val="22"/>
        </w:rPr>
        <w:t xml:space="preserve"> norms and international crimes</w:t>
      </w:r>
      <w:r w:rsidRPr="00FF7393">
        <w:rPr>
          <w:rFonts w:asciiTheme="minorBidi" w:hAnsiTheme="minorBidi"/>
          <w:color w:val="000000" w:themeColor="text1"/>
          <w:sz w:val="22"/>
          <w:szCs w:val="22"/>
          <w:lang w:val="en-US"/>
        </w:rPr>
        <w:t>”</w:t>
      </w:r>
      <w:r w:rsidR="00B85DC1" w:rsidRPr="00FF7393">
        <w:rPr>
          <w:rFonts w:asciiTheme="minorBidi" w:hAnsiTheme="minorBidi"/>
          <w:color w:val="000000" w:themeColor="text1"/>
          <w:sz w:val="22"/>
          <w:szCs w:val="22"/>
          <w:lang w:val="en-US"/>
        </w:rPr>
        <w:t>.</w:t>
      </w:r>
    </w:p>
    <w:p w14:paraId="356D100F" w14:textId="2422E4E8" w:rsidR="00B85DC1" w:rsidRPr="00FF7393" w:rsidRDefault="00B85DC1" w:rsidP="00B85DC1">
      <w:pPr>
        <w:numPr>
          <w:ilvl w:val="0"/>
          <w:numId w:val="1"/>
        </w:numPr>
        <w:ind w:left="284" w:hanging="450"/>
        <w:jc w:val="both"/>
        <w:rPr>
          <w:rFonts w:asciiTheme="minorBidi" w:hAnsiTheme="minorBidi"/>
          <w:color w:val="000000" w:themeColor="text1"/>
          <w:sz w:val="22"/>
          <w:szCs w:val="22"/>
        </w:rPr>
      </w:pPr>
      <w:r w:rsidRPr="00FF7393">
        <w:rPr>
          <w:rFonts w:asciiTheme="minorBidi" w:hAnsiTheme="minorBidi"/>
          <w:color w:val="000000" w:themeColor="text1"/>
          <w:sz w:val="22"/>
          <w:szCs w:val="22"/>
          <w:shd w:val="clear" w:color="auto" w:fill="FFFFFF"/>
          <w:lang w:val="en-US" w:eastAsia="zh-CN"/>
        </w:rPr>
        <w:t>For the purposes of understanding the scope of action that could assist in the maintenance of the illegality</w:t>
      </w:r>
      <w:r w:rsidRPr="00FF7393">
        <w:rPr>
          <w:rFonts w:asciiTheme="minorBidi" w:hAnsiTheme="minorBidi"/>
          <w:color w:val="000000" w:themeColor="text1"/>
          <w:sz w:val="22"/>
          <w:szCs w:val="22"/>
          <w:shd w:val="clear" w:color="auto" w:fill="FFFFFF"/>
          <w:lang w:val="en-US"/>
        </w:rPr>
        <w:t>, it is important to consider that historically in relation to apartheid, the UN General Assembly had affirmed that continued trade relations with a State committing grave violations of international law (1) assist that State to “defy world opinion”, (2) “aggravate the danger of violent conflict”, and (3) nullify “the efforts of the UN to solve the problem”</w:t>
      </w:r>
      <w:r w:rsidRPr="00FF7393">
        <w:rPr>
          <w:rStyle w:val="FootnoteReference"/>
          <w:rFonts w:asciiTheme="minorBidi" w:hAnsiTheme="minorBidi"/>
          <w:color w:val="000000" w:themeColor="text1"/>
          <w:sz w:val="22"/>
          <w:szCs w:val="22"/>
          <w:shd w:val="clear" w:color="auto" w:fill="FFFFFF"/>
          <w:lang w:val="en-US"/>
        </w:rPr>
        <w:footnoteReference w:id="21"/>
      </w:r>
      <w:r w:rsidRPr="00FF7393">
        <w:rPr>
          <w:rFonts w:asciiTheme="minorBidi" w:hAnsiTheme="minorBidi"/>
          <w:color w:val="000000" w:themeColor="text1"/>
          <w:sz w:val="22"/>
          <w:szCs w:val="22"/>
          <w:shd w:val="clear" w:color="auto" w:fill="FFFFFF"/>
          <w:lang w:val="en-US"/>
        </w:rPr>
        <w:t>.</w:t>
      </w:r>
      <w:r w:rsidRPr="00FF7393">
        <w:rPr>
          <w:rFonts w:asciiTheme="minorBidi" w:hAnsiTheme="minorBidi"/>
          <w:color w:val="000000" w:themeColor="text1"/>
          <w:sz w:val="22"/>
          <w:szCs w:val="22"/>
          <w:lang w:eastAsia="zh-CN"/>
        </w:rPr>
        <w:t xml:space="preserve"> </w:t>
      </w:r>
      <w:r w:rsidRPr="00FF7393">
        <w:rPr>
          <w:rFonts w:asciiTheme="minorBidi" w:hAnsiTheme="minorBidi"/>
          <w:color w:val="000000" w:themeColor="text1"/>
          <w:sz w:val="22"/>
          <w:szCs w:val="22"/>
          <w:lang w:val="en-US"/>
        </w:rPr>
        <w:t>Read in this light,</w:t>
      </w:r>
      <w:r w:rsidRPr="00FF7393">
        <w:rPr>
          <w:rFonts w:asciiTheme="minorBidi" w:hAnsiTheme="minorBidi"/>
          <w:color w:val="000000" w:themeColor="text1"/>
          <w:sz w:val="22"/>
          <w:szCs w:val="22"/>
          <w:shd w:val="clear" w:color="auto" w:fill="FFFFFF"/>
          <w:lang w:val="en-US"/>
        </w:rPr>
        <w:t xml:space="preserve"> maintenance of normalized trade or other economic or commercial relations with Israel would undermine the fulfillment of third States’ obligation to ensure ending impediments to the Palestinian people’s right to self-determination resulting from Israel’s illegal occupation, </w:t>
      </w:r>
      <w:r w:rsidR="00ED1D93" w:rsidRPr="00FF7393">
        <w:rPr>
          <w:rFonts w:asciiTheme="minorBidi" w:hAnsiTheme="minorBidi"/>
          <w:color w:val="000000" w:themeColor="text1"/>
          <w:sz w:val="22"/>
          <w:szCs w:val="22"/>
          <w:shd w:val="clear" w:color="auto" w:fill="FFFFFF"/>
          <w:lang w:val="en-US"/>
        </w:rPr>
        <w:t xml:space="preserve">and their rights under the ICESCR, </w:t>
      </w:r>
      <w:r w:rsidRPr="00FF7393">
        <w:rPr>
          <w:rFonts w:asciiTheme="minorBidi" w:hAnsiTheme="minorBidi"/>
          <w:color w:val="000000" w:themeColor="text1"/>
          <w:sz w:val="22"/>
          <w:szCs w:val="22"/>
          <w:shd w:val="clear" w:color="auto" w:fill="FFFFFF"/>
          <w:lang w:val="en-US"/>
        </w:rPr>
        <w:t>and could contradict their obligation “not to aid or assist” in the maintenance of Israel’s illegality.</w:t>
      </w:r>
      <w:r w:rsidRPr="00FF7393">
        <w:rPr>
          <w:rStyle w:val="FootnoteReference"/>
          <w:rFonts w:asciiTheme="minorBidi" w:hAnsiTheme="minorBidi"/>
          <w:color w:val="000000" w:themeColor="text1"/>
          <w:sz w:val="22"/>
          <w:szCs w:val="22"/>
          <w:shd w:val="clear" w:color="auto" w:fill="FFFFFF"/>
          <w:lang w:val="en-US"/>
        </w:rPr>
        <w:footnoteReference w:id="22"/>
      </w:r>
    </w:p>
    <w:p w14:paraId="0A36A0EE" w14:textId="77777777" w:rsidR="0028231C" w:rsidRPr="00FF7393" w:rsidRDefault="0028231C" w:rsidP="0028231C">
      <w:pPr>
        <w:pBdr>
          <w:top w:val="nil"/>
          <w:left w:val="nil"/>
          <w:bottom w:val="nil"/>
          <w:right w:val="nil"/>
          <w:between w:val="nil"/>
        </w:pBdr>
        <w:ind w:left="90"/>
        <w:jc w:val="both"/>
        <w:rPr>
          <w:rFonts w:asciiTheme="minorBidi" w:eastAsia="Arial" w:hAnsiTheme="minorBidi"/>
          <w:color w:val="000000"/>
          <w:sz w:val="22"/>
          <w:szCs w:val="22"/>
          <w:highlight w:val="lightGray"/>
          <w:lang w:val="en-GB"/>
        </w:rPr>
      </w:pPr>
    </w:p>
    <w:p w14:paraId="0D37ABE5" w14:textId="5B33C8A9" w:rsidR="0028231C" w:rsidRPr="00B50C3D" w:rsidRDefault="0028231C" w:rsidP="0028231C">
      <w:pPr>
        <w:pBdr>
          <w:top w:val="nil"/>
          <w:left w:val="nil"/>
          <w:bottom w:val="nil"/>
          <w:right w:val="nil"/>
          <w:between w:val="nil"/>
        </w:pBdr>
        <w:ind w:left="90"/>
        <w:jc w:val="both"/>
        <w:rPr>
          <w:rFonts w:asciiTheme="minorBidi" w:eastAsia="Arial" w:hAnsiTheme="minorBidi"/>
          <w:b/>
          <w:bCs/>
          <w:color w:val="000000"/>
          <w:sz w:val="22"/>
          <w:szCs w:val="22"/>
          <w:lang w:val="en-GB"/>
        </w:rPr>
      </w:pPr>
      <w:r w:rsidRPr="00B50C3D">
        <w:rPr>
          <w:rFonts w:asciiTheme="minorBidi" w:eastAsia="Arial" w:hAnsiTheme="minorBidi"/>
          <w:b/>
          <w:bCs/>
          <w:color w:val="000000"/>
          <w:sz w:val="22"/>
          <w:szCs w:val="22"/>
          <w:lang w:val="en-GB"/>
        </w:rPr>
        <w:t>[</w:t>
      </w:r>
      <w:r w:rsidR="005B2B0D" w:rsidRPr="00B50C3D">
        <w:rPr>
          <w:rFonts w:asciiTheme="minorBidi" w:eastAsia="Arial" w:hAnsiTheme="minorBidi"/>
          <w:b/>
          <w:bCs/>
          <w:i/>
          <w:iCs/>
          <w:color w:val="000000"/>
          <w:sz w:val="22"/>
          <w:szCs w:val="22"/>
          <w:lang w:val="en-GB"/>
        </w:rPr>
        <w:t>See m</w:t>
      </w:r>
      <w:r w:rsidRPr="00B50C3D">
        <w:rPr>
          <w:rFonts w:asciiTheme="minorBidi" w:eastAsia="Arial" w:hAnsiTheme="minorBidi"/>
          <w:b/>
          <w:bCs/>
          <w:i/>
          <w:iCs/>
          <w:color w:val="000000"/>
          <w:sz w:val="22"/>
          <w:szCs w:val="22"/>
          <w:lang w:val="en-GB"/>
        </w:rPr>
        <w:t>ore details in annex (2)</w:t>
      </w:r>
      <w:r w:rsidR="00AF3EE4" w:rsidRPr="00B50C3D">
        <w:rPr>
          <w:rFonts w:asciiTheme="minorBidi" w:eastAsia="Arial" w:hAnsiTheme="minorBidi"/>
          <w:b/>
          <w:bCs/>
          <w:i/>
          <w:iCs/>
          <w:color w:val="000000"/>
          <w:sz w:val="22"/>
          <w:szCs w:val="22"/>
          <w:lang w:val="en-GB"/>
        </w:rPr>
        <w:t xml:space="preserve"> on the interpretation of </w:t>
      </w:r>
      <w:r w:rsidR="00D1458F" w:rsidRPr="00B50C3D">
        <w:rPr>
          <w:rFonts w:asciiTheme="minorBidi" w:eastAsia="Arial" w:hAnsiTheme="minorBidi"/>
          <w:b/>
          <w:bCs/>
          <w:i/>
          <w:iCs/>
          <w:color w:val="000000"/>
          <w:sz w:val="22"/>
          <w:szCs w:val="22"/>
          <w:lang w:val="en-GB"/>
        </w:rPr>
        <w:t>these</w:t>
      </w:r>
      <w:r w:rsidR="00AF3EE4" w:rsidRPr="00B50C3D">
        <w:rPr>
          <w:rFonts w:asciiTheme="minorBidi" w:eastAsia="Arial" w:hAnsiTheme="minorBidi"/>
          <w:b/>
          <w:bCs/>
          <w:i/>
          <w:iCs/>
          <w:color w:val="000000"/>
          <w:sz w:val="22"/>
          <w:szCs w:val="22"/>
          <w:lang w:val="en-GB"/>
        </w:rPr>
        <w:t xml:space="preserve"> obligations under the </w:t>
      </w:r>
      <w:r w:rsidR="00131690" w:rsidRPr="00B50C3D">
        <w:rPr>
          <w:rFonts w:asciiTheme="minorBidi" w:eastAsia="Arial" w:hAnsiTheme="minorBidi"/>
          <w:b/>
          <w:bCs/>
          <w:i/>
          <w:iCs/>
          <w:color w:val="000000"/>
          <w:sz w:val="22"/>
          <w:szCs w:val="22"/>
          <w:lang w:val="en-GB"/>
        </w:rPr>
        <w:t>UNGA resolution A/ES-10/L.31/Rev.1</w:t>
      </w:r>
      <w:r w:rsidR="00131690" w:rsidRPr="00B50C3D">
        <w:rPr>
          <w:rStyle w:val="FootnoteReference"/>
          <w:rFonts w:asciiTheme="minorBidi" w:eastAsia="Arial" w:hAnsiTheme="minorBidi"/>
          <w:b/>
          <w:bCs/>
          <w:i/>
          <w:iCs/>
          <w:color w:val="000000"/>
          <w:sz w:val="22"/>
          <w:szCs w:val="22"/>
          <w:lang w:val="en-GB"/>
        </w:rPr>
        <w:footnoteReference w:id="23"/>
      </w:r>
      <w:r w:rsidR="00131690" w:rsidRPr="00B50C3D">
        <w:rPr>
          <w:rFonts w:asciiTheme="minorBidi" w:eastAsia="Arial" w:hAnsiTheme="minorBidi"/>
          <w:b/>
          <w:bCs/>
          <w:i/>
          <w:iCs/>
          <w:color w:val="000000"/>
          <w:sz w:val="22"/>
          <w:szCs w:val="22"/>
          <w:lang w:val="en-GB"/>
        </w:rPr>
        <w:t>, by UN Independent Commission of Inquiry</w:t>
      </w:r>
      <w:r w:rsidR="00131690" w:rsidRPr="00B50C3D">
        <w:rPr>
          <w:rStyle w:val="FootnoteReference"/>
          <w:rFonts w:asciiTheme="minorBidi" w:eastAsia="Arial" w:hAnsiTheme="minorBidi"/>
          <w:b/>
          <w:bCs/>
          <w:i/>
          <w:iCs/>
          <w:color w:val="000000"/>
          <w:sz w:val="22"/>
          <w:szCs w:val="22"/>
          <w:lang w:val="en-GB"/>
        </w:rPr>
        <w:footnoteReference w:id="24"/>
      </w:r>
      <w:r w:rsidR="00131690" w:rsidRPr="00B50C3D">
        <w:rPr>
          <w:rFonts w:asciiTheme="minorBidi" w:eastAsia="Arial" w:hAnsiTheme="minorBidi"/>
          <w:b/>
          <w:bCs/>
          <w:i/>
          <w:iCs/>
          <w:color w:val="000000"/>
          <w:sz w:val="22"/>
          <w:szCs w:val="22"/>
          <w:lang w:val="en-GB"/>
        </w:rPr>
        <w:t xml:space="preserve"> and by UN human rights experts</w:t>
      </w:r>
      <w:r w:rsidR="00131690" w:rsidRPr="00B50C3D">
        <w:rPr>
          <w:rStyle w:val="FootnoteReference"/>
          <w:rFonts w:asciiTheme="minorBidi" w:eastAsia="Arial" w:hAnsiTheme="minorBidi"/>
          <w:b/>
          <w:bCs/>
          <w:color w:val="000000"/>
          <w:sz w:val="22"/>
          <w:szCs w:val="22"/>
          <w:lang w:val="en-GB"/>
        </w:rPr>
        <w:footnoteReference w:id="25"/>
      </w:r>
      <w:r w:rsidR="00131690" w:rsidRPr="00B50C3D">
        <w:rPr>
          <w:rFonts w:asciiTheme="minorBidi" w:eastAsia="Arial" w:hAnsiTheme="minorBidi"/>
          <w:b/>
          <w:bCs/>
          <w:color w:val="000000"/>
          <w:sz w:val="22"/>
          <w:szCs w:val="22"/>
          <w:lang w:val="en-GB"/>
        </w:rPr>
        <w:t>]</w:t>
      </w:r>
    </w:p>
    <w:p w14:paraId="79013DC7" w14:textId="77777777" w:rsidR="0028231C" w:rsidRPr="00FF7393" w:rsidRDefault="0028231C" w:rsidP="0028231C">
      <w:pPr>
        <w:ind w:left="720"/>
        <w:jc w:val="both"/>
        <w:rPr>
          <w:rFonts w:asciiTheme="minorBidi" w:hAnsiTheme="minorBidi"/>
          <w:color w:val="000000"/>
          <w:sz w:val="22"/>
          <w:szCs w:val="22"/>
          <w:lang w:val="en-GB"/>
        </w:rPr>
      </w:pPr>
    </w:p>
    <w:p w14:paraId="7219D16E" w14:textId="3364A914" w:rsidR="00FA59D9" w:rsidRPr="00FF7393" w:rsidRDefault="00FA59D9" w:rsidP="004C64A3">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 xml:space="preserve">The </w:t>
      </w:r>
      <w:r w:rsidRPr="00FF7393">
        <w:rPr>
          <w:rFonts w:asciiTheme="minorBidi" w:eastAsia="Arial" w:hAnsiTheme="minorBidi"/>
          <w:b/>
          <w:bCs/>
          <w:color w:val="000000"/>
          <w:sz w:val="22"/>
          <w:szCs w:val="22"/>
          <w:lang w:val="en-GB"/>
        </w:rPr>
        <w:t xml:space="preserve">duty to cooperate to end </w:t>
      </w:r>
      <w:r w:rsidR="004155E7" w:rsidRPr="00FF7393">
        <w:rPr>
          <w:rFonts w:asciiTheme="minorBidi" w:eastAsia="Arial" w:hAnsiTheme="minorBidi"/>
          <w:b/>
          <w:bCs/>
          <w:color w:val="000000"/>
          <w:sz w:val="22"/>
          <w:szCs w:val="22"/>
          <w:lang w:val="en-GB"/>
        </w:rPr>
        <w:t>the</w:t>
      </w:r>
      <w:r w:rsidRPr="00FF7393">
        <w:rPr>
          <w:rFonts w:asciiTheme="minorBidi" w:eastAsia="Arial" w:hAnsiTheme="minorBidi"/>
          <w:b/>
          <w:bCs/>
          <w:color w:val="000000"/>
          <w:sz w:val="22"/>
          <w:szCs w:val="22"/>
          <w:lang w:val="en-GB"/>
        </w:rPr>
        <w:t xml:space="preserve"> serious</w:t>
      </w:r>
      <w:r w:rsidR="00AF3EE4" w:rsidRPr="00FF7393">
        <w:rPr>
          <w:rFonts w:asciiTheme="minorBidi" w:eastAsia="Arial" w:hAnsiTheme="minorBidi"/>
          <w:b/>
          <w:bCs/>
          <w:color w:val="000000"/>
          <w:sz w:val="22"/>
          <w:szCs w:val="22"/>
          <w:lang w:val="en-GB"/>
        </w:rPr>
        <w:t xml:space="preserve"> breaches</w:t>
      </w:r>
      <w:r w:rsidRPr="00FF7393">
        <w:rPr>
          <w:rFonts w:asciiTheme="minorBidi" w:eastAsia="Arial" w:hAnsiTheme="minorBidi"/>
          <w:sz w:val="22"/>
          <w:szCs w:val="22"/>
          <w:vertAlign w:val="superscript"/>
        </w:rPr>
        <w:footnoteReference w:id="26"/>
      </w:r>
      <w:r w:rsidRPr="00FF7393">
        <w:rPr>
          <w:rFonts w:asciiTheme="minorBidi" w:eastAsia="Arial" w:hAnsiTheme="minorBidi"/>
          <w:sz w:val="22"/>
          <w:szCs w:val="22"/>
          <w:lang w:val="en-GB"/>
        </w:rPr>
        <w:t xml:space="preserve"> </w:t>
      </w:r>
      <w:r w:rsidR="0028231C" w:rsidRPr="00FF7393">
        <w:rPr>
          <w:rFonts w:asciiTheme="minorBidi" w:eastAsia="Arial" w:hAnsiTheme="minorBidi"/>
          <w:sz w:val="22"/>
          <w:szCs w:val="22"/>
          <w:lang w:val="en-GB"/>
        </w:rPr>
        <w:t>(</w:t>
      </w:r>
      <w:r w:rsidRPr="00FF7393">
        <w:rPr>
          <w:rFonts w:asciiTheme="minorBidi" w:eastAsia="Arial" w:hAnsiTheme="minorBidi"/>
          <w:sz w:val="22"/>
          <w:szCs w:val="22"/>
          <w:lang w:val="en-GB"/>
        </w:rPr>
        <w:t>as stipulated under Article 41 of ARSIWA</w:t>
      </w:r>
      <w:r w:rsidR="0028231C" w:rsidRPr="00FF7393">
        <w:rPr>
          <w:rFonts w:asciiTheme="minorBidi" w:eastAsia="Arial" w:hAnsiTheme="minorBidi"/>
          <w:sz w:val="22"/>
          <w:szCs w:val="22"/>
          <w:lang w:val="en-GB"/>
        </w:rPr>
        <w:t>)</w:t>
      </w:r>
      <w:r w:rsidRPr="00FF7393">
        <w:rPr>
          <w:rFonts w:asciiTheme="minorBidi" w:eastAsia="Arial" w:hAnsiTheme="minorBidi"/>
          <w:sz w:val="22"/>
          <w:szCs w:val="22"/>
          <w:lang w:val="en-GB"/>
        </w:rPr>
        <w:t>, interacts with the duty stipulated under Article 2 (1) of the Covenant, which sets out the expectation that States parties will take collective action, including through international cooperation, in order to help fulfil the economic, social and cultural rights of persons outside of their national territories</w:t>
      </w:r>
      <w:r w:rsidRPr="00FF7393">
        <w:rPr>
          <w:rFonts w:asciiTheme="minorBidi" w:eastAsia="Arial" w:hAnsiTheme="minorBidi"/>
          <w:sz w:val="22"/>
          <w:szCs w:val="22"/>
          <w:vertAlign w:val="superscript"/>
        </w:rPr>
        <w:footnoteReference w:id="27"/>
      </w:r>
      <w:r w:rsidR="00B50C3D">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p>
    <w:p w14:paraId="684012BE" w14:textId="37B74406" w:rsidR="004155E7" w:rsidRPr="00FF7393" w:rsidRDefault="00FA59D9" w:rsidP="004C64A3">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The General Comment 24, paragraph 37, provides that:</w:t>
      </w:r>
      <w:r w:rsidR="004155E7" w:rsidRPr="00FF7393">
        <w:rPr>
          <w:rFonts w:asciiTheme="minorBidi" w:hAnsiTheme="minorBidi"/>
          <w:sz w:val="22"/>
          <w:szCs w:val="22"/>
          <w:lang w:val="en-GB"/>
        </w:rPr>
        <w:t xml:space="preserve"> </w:t>
      </w:r>
      <w:r w:rsidRPr="00FF7393">
        <w:rPr>
          <w:rFonts w:asciiTheme="minorBidi" w:eastAsia="Arial" w:hAnsiTheme="minorBidi"/>
          <w:sz w:val="22"/>
          <w:szCs w:val="22"/>
          <w:lang w:val="en-GB"/>
        </w:rPr>
        <w:t xml:space="preserve">Consistent with article 28 of the Universal Declaration of Human Rights, this obligation to fulfil requires States parties to contribute to creating an international environment that enables the fulfilment of the Covenant </w:t>
      </w:r>
      <w:r w:rsidRPr="00FF7393">
        <w:rPr>
          <w:rFonts w:asciiTheme="minorBidi" w:eastAsia="Arial" w:hAnsiTheme="minorBidi"/>
          <w:sz w:val="22"/>
          <w:szCs w:val="22"/>
          <w:lang w:val="en-GB"/>
        </w:rPr>
        <w:lastRenderedPageBreak/>
        <w:t>rights. To that end, States parties must take the necessary steps in their legislation and policies, including diplomatic and foreign relations measures, to promote and help create such an environment. States parties should also encourage business actors whose conduct they are in a position to influence to ensure that they do not undermine the efforts of the States in which they operate to fully realize the Covenant rights[...]</w:t>
      </w:r>
      <w:r w:rsidR="00B50C3D">
        <w:rPr>
          <w:rFonts w:asciiTheme="minorBidi" w:eastAsia="Arial" w:hAnsiTheme="minorBidi"/>
          <w:sz w:val="22"/>
          <w:szCs w:val="22"/>
          <w:lang w:val="en-GB"/>
        </w:rPr>
        <w:t>.</w:t>
      </w:r>
    </w:p>
    <w:p w14:paraId="1A13D730" w14:textId="42A1E6AE" w:rsidR="00FA59D9" w:rsidRPr="00FF7393" w:rsidRDefault="00FA59D9" w:rsidP="004C64A3">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 xml:space="preserve">This, read together with the obligations stemming from ARSIWA reviewed above, </w:t>
      </w:r>
      <w:r w:rsidR="004155E7" w:rsidRPr="00FF7393">
        <w:rPr>
          <w:rFonts w:asciiTheme="minorBidi" w:eastAsia="Arial" w:hAnsiTheme="minorBidi"/>
          <w:sz w:val="22"/>
          <w:szCs w:val="22"/>
          <w:lang w:val="en-GB"/>
        </w:rPr>
        <w:t>points</w:t>
      </w:r>
      <w:r w:rsidRPr="00FF7393">
        <w:rPr>
          <w:rFonts w:asciiTheme="minorBidi" w:eastAsia="Arial" w:hAnsiTheme="minorBidi"/>
          <w:sz w:val="22"/>
          <w:szCs w:val="22"/>
          <w:lang w:val="en-GB"/>
        </w:rPr>
        <w:t xml:space="preserve"> that States should </w:t>
      </w:r>
      <w:r w:rsidR="004C64A3" w:rsidRPr="00FF7393">
        <w:rPr>
          <w:rFonts w:asciiTheme="minorBidi" w:eastAsia="Arial" w:hAnsiTheme="minorBidi"/>
          <w:sz w:val="22"/>
          <w:szCs w:val="22"/>
          <w:lang w:val="en-GB"/>
        </w:rPr>
        <w:t xml:space="preserve">take urgent and necessary domestic measures in regard to their own dealings and that of business dealings with Israel, and to </w:t>
      </w:r>
      <w:r w:rsidRPr="00FF7393">
        <w:rPr>
          <w:rFonts w:asciiTheme="minorBidi" w:eastAsia="Arial" w:hAnsiTheme="minorBidi"/>
          <w:sz w:val="22"/>
          <w:szCs w:val="22"/>
          <w:lang w:val="en-GB"/>
        </w:rPr>
        <w:t xml:space="preserve">cooperate in every relevant international </w:t>
      </w:r>
      <w:proofErr w:type="gramStart"/>
      <w:r w:rsidRPr="00FF7393">
        <w:rPr>
          <w:rFonts w:asciiTheme="minorBidi" w:eastAsia="Arial" w:hAnsiTheme="minorBidi"/>
          <w:sz w:val="22"/>
          <w:szCs w:val="22"/>
          <w:lang w:val="en-GB"/>
        </w:rPr>
        <w:t>fora</w:t>
      </w:r>
      <w:proofErr w:type="gramEnd"/>
      <w:r w:rsidRPr="00FF7393">
        <w:rPr>
          <w:rFonts w:asciiTheme="minorBidi" w:eastAsia="Arial" w:hAnsiTheme="minorBidi"/>
          <w:sz w:val="22"/>
          <w:szCs w:val="22"/>
          <w:lang w:val="en-GB"/>
        </w:rPr>
        <w:t xml:space="preserve"> to contribute towards ending the illegality propagated by </w:t>
      </w:r>
      <w:sdt>
        <w:sdtPr>
          <w:rPr>
            <w:rFonts w:asciiTheme="minorBidi" w:hAnsiTheme="minorBidi"/>
            <w:sz w:val="22"/>
            <w:szCs w:val="22"/>
          </w:rPr>
          <w:tag w:val="goog_rdk_3"/>
          <w:id w:val="-541901974"/>
        </w:sdtPr>
        <w:sdtContent/>
      </w:sdt>
      <w:r w:rsidRPr="00FF7393">
        <w:rPr>
          <w:rFonts w:asciiTheme="minorBidi" w:eastAsia="Arial" w:hAnsiTheme="minorBidi"/>
          <w:sz w:val="22"/>
          <w:szCs w:val="22"/>
          <w:lang w:val="en-GB"/>
        </w:rPr>
        <w:t xml:space="preserve">Israel. </w:t>
      </w:r>
    </w:p>
    <w:p w14:paraId="2E9C8432" w14:textId="359C5D88" w:rsidR="00ED1D93" w:rsidRPr="00FF7393" w:rsidRDefault="00ED1D93" w:rsidP="00ED1D93">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It is significant to note that The Netherlands has acknowledged and endorsed the ICJ’s affirmation as to the application of the ICESCR’s right to self-determination to Palestinian</w:t>
      </w:r>
      <w:r w:rsidR="00B50C3D">
        <w:rPr>
          <w:rFonts w:asciiTheme="minorBidi" w:eastAsia="Arial" w:hAnsiTheme="minorBidi"/>
          <w:sz w:val="22"/>
          <w:szCs w:val="22"/>
          <w:lang w:val="en-GB"/>
        </w:rPr>
        <w:t>s</w:t>
      </w:r>
      <w:r w:rsidRPr="00FF7393">
        <w:rPr>
          <w:rFonts w:asciiTheme="minorBidi" w:eastAsia="Arial" w:hAnsiTheme="minorBidi"/>
          <w:sz w:val="22"/>
          <w:szCs w:val="22"/>
          <w:lang w:val="en-GB"/>
        </w:rPr>
        <w:t xml:space="preserve">. In its written intervention to the ICJ in the pending proceedings in </w:t>
      </w:r>
      <w:r w:rsidRPr="00FF7393">
        <w:rPr>
          <w:rFonts w:asciiTheme="minorBidi" w:eastAsia="Arial" w:hAnsiTheme="minorBidi"/>
          <w:bCs/>
          <w:i/>
          <w:iCs/>
          <w:sz w:val="22"/>
          <w:szCs w:val="22"/>
          <w:lang w:val="en-US"/>
        </w:rPr>
        <w:t>Obligations of Israel in relation to the Presence and Activities of the United Nations, Other International Organizations and Third States in and in relation to the Occupied Palestinian Territory</w:t>
      </w:r>
      <w:r w:rsidRPr="00FF7393">
        <w:rPr>
          <w:rFonts w:asciiTheme="minorBidi" w:eastAsia="Arial" w:hAnsiTheme="minorBidi"/>
          <w:bCs/>
          <w:sz w:val="22"/>
          <w:szCs w:val="22"/>
          <w:lang w:val="en-US"/>
        </w:rPr>
        <w:t xml:space="preserve">, The Netherlands stated </w:t>
      </w:r>
      <w:r w:rsidRPr="00FF7393">
        <w:rPr>
          <w:rFonts w:asciiTheme="minorBidi" w:hAnsiTheme="minorBidi"/>
          <w:sz w:val="22"/>
          <w:szCs w:val="22"/>
          <w:lang w:val="en-GB"/>
        </w:rPr>
        <w:t>‘3.3 In the Advisory Opinion on the Policies and Practices of Israel in the OPT, the Court emphasised the centrality of the right to self-determination in international law as reflected in its inclusion as common Article 1 of the International Covenant on Economic, Social and Cultural Rights and the International Covenant on Civil and Political Rights’</w:t>
      </w:r>
      <w:r w:rsidRPr="00FF7393">
        <w:rPr>
          <w:rStyle w:val="FootnoteReference"/>
          <w:rFonts w:asciiTheme="minorBidi" w:hAnsiTheme="minorBidi"/>
          <w:sz w:val="22"/>
          <w:szCs w:val="22"/>
          <w:lang w:val="en-GB"/>
        </w:rPr>
        <w:footnoteReference w:id="28"/>
      </w:r>
      <w:r w:rsidR="00B50C3D">
        <w:rPr>
          <w:rFonts w:asciiTheme="minorBidi" w:hAnsiTheme="minorBidi"/>
          <w:sz w:val="22"/>
          <w:szCs w:val="22"/>
          <w:lang w:val="en-GB"/>
        </w:rPr>
        <w:t>.</w:t>
      </w:r>
      <w:r w:rsidRPr="00FF7393">
        <w:rPr>
          <w:rFonts w:asciiTheme="minorBidi" w:hAnsiTheme="minorBidi"/>
          <w:sz w:val="22"/>
          <w:szCs w:val="22"/>
          <w:lang w:val="en-GB"/>
        </w:rPr>
        <w:t xml:space="preserve"> The proceedings concern Israel’s banning of UNRWA, with widespread negative consequences for the fundamental economic, social, and educational rights of Palestinian refugees in particular, and the oral hearings took place as Israel moved to enforce an ever tighter genocidal blockade of Gaza.</w:t>
      </w:r>
    </w:p>
    <w:p w14:paraId="45884FAD" w14:textId="4DB0F51D" w:rsidR="00ED1D93" w:rsidRPr="00FF7393" w:rsidRDefault="00ED1D93" w:rsidP="00ED1D93">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 xml:space="preserve">The Netherlands recognised </w:t>
      </w:r>
      <w:r w:rsidRPr="00FF7393">
        <w:rPr>
          <w:rFonts w:asciiTheme="minorBidi" w:hAnsiTheme="minorBidi"/>
          <w:sz w:val="22"/>
          <w:szCs w:val="22"/>
          <w:lang w:val="en-GB"/>
        </w:rPr>
        <w:t xml:space="preserve">the need for Third States to respond, submitting to the ICJ that: ‘If the occupying Power does not, or is not willing or able to, comply with its human rights obligations, the Kingdom of the Netherlands considers that the occupying Power should refrain from interfering with other parties that help ensure the enjoyment of “the basic rights of the human person” and other human rights for the population of an occupied territory. These include the rights to food, safe and clean drinking water and sanitation, health, and education.’ (para 4.3) However, rather than respecting its legal obligations as a </w:t>
      </w:r>
      <w:r w:rsidR="007F56D2" w:rsidRPr="00FF7393">
        <w:rPr>
          <w:rFonts w:asciiTheme="minorBidi" w:hAnsiTheme="minorBidi"/>
          <w:sz w:val="22"/>
          <w:szCs w:val="22"/>
          <w:lang w:val="en-GB"/>
        </w:rPr>
        <w:t>T</w:t>
      </w:r>
      <w:r w:rsidRPr="00FF7393">
        <w:rPr>
          <w:rFonts w:asciiTheme="minorBidi" w:hAnsiTheme="minorBidi"/>
          <w:sz w:val="22"/>
          <w:szCs w:val="22"/>
          <w:lang w:val="en-GB"/>
        </w:rPr>
        <w:t>hird State, to act to ‘help ensure the enjoyment of “the basic rights of the human person” and other human rights for the population of an occupied territory’, The Netherlands persists in contributing to the maintenance of the unlawful occupation.</w:t>
      </w:r>
    </w:p>
    <w:p w14:paraId="4A65F00F" w14:textId="77777777" w:rsidR="002C7918" w:rsidRPr="00FF7393" w:rsidRDefault="002C7918" w:rsidP="002C7918">
      <w:pPr>
        <w:rPr>
          <w:rFonts w:asciiTheme="minorBidi" w:hAnsiTheme="minorBidi"/>
          <w:sz w:val="22"/>
          <w:szCs w:val="22"/>
          <w:lang w:val="en-GB"/>
        </w:rPr>
      </w:pPr>
    </w:p>
    <w:p w14:paraId="4E389937" w14:textId="338BC9F3" w:rsidR="00752A45" w:rsidRPr="00FF7393" w:rsidRDefault="00ED1D93" w:rsidP="00306DE0">
      <w:pPr>
        <w:pStyle w:val="Heading1"/>
        <w:spacing w:before="0"/>
        <w:jc w:val="both"/>
        <w:rPr>
          <w:rFonts w:asciiTheme="minorBidi" w:eastAsia="Arial" w:hAnsiTheme="minorBidi" w:cstheme="minorBidi"/>
          <w:b/>
          <w:color w:val="000000"/>
          <w:sz w:val="22"/>
          <w:szCs w:val="22"/>
          <w:lang w:val="en-GB"/>
        </w:rPr>
      </w:pPr>
      <w:bookmarkStart w:id="11" w:name="_Toc205538164"/>
      <w:r w:rsidRPr="00FF7393">
        <w:rPr>
          <w:rFonts w:asciiTheme="minorBidi" w:eastAsia="Arial" w:hAnsiTheme="minorBidi" w:cstheme="minorBidi"/>
          <w:b/>
          <w:color w:val="000000"/>
          <w:sz w:val="22"/>
          <w:szCs w:val="22"/>
          <w:lang w:val="en-GB"/>
        </w:rPr>
        <w:t xml:space="preserve">The </w:t>
      </w:r>
      <w:r w:rsidR="00613881" w:rsidRPr="00FF7393">
        <w:rPr>
          <w:rFonts w:asciiTheme="minorBidi" w:eastAsia="Arial" w:hAnsiTheme="minorBidi" w:cstheme="minorBidi"/>
          <w:b/>
          <w:color w:val="000000"/>
          <w:sz w:val="22"/>
          <w:szCs w:val="22"/>
          <w:lang w:val="en-GB"/>
        </w:rPr>
        <w:t xml:space="preserve">Netherland’s economic </w:t>
      </w:r>
      <w:r w:rsidR="002A3880" w:rsidRPr="00FF7393">
        <w:rPr>
          <w:rFonts w:asciiTheme="minorBidi" w:eastAsia="Arial" w:hAnsiTheme="minorBidi" w:cstheme="minorBidi"/>
          <w:b/>
          <w:color w:val="000000"/>
          <w:sz w:val="22"/>
          <w:szCs w:val="22"/>
          <w:lang w:val="en-GB"/>
        </w:rPr>
        <w:t xml:space="preserve">and business </w:t>
      </w:r>
      <w:r w:rsidR="00613881" w:rsidRPr="00FF7393">
        <w:rPr>
          <w:rFonts w:asciiTheme="minorBidi" w:eastAsia="Arial" w:hAnsiTheme="minorBidi" w:cstheme="minorBidi"/>
          <w:b/>
          <w:color w:val="000000"/>
          <w:sz w:val="22"/>
          <w:szCs w:val="22"/>
          <w:lang w:val="en-GB"/>
        </w:rPr>
        <w:t>engagement</w:t>
      </w:r>
      <w:r w:rsidR="002A3880" w:rsidRPr="00FF7393">
        <w:rPr>
          <w:rFonts w:asciiTheme="minorBidi" w:eastAsia="Arial" w:hAnsiTheme="minorBidi" w:cstheme="minorBidi"/>
          <w:b/>
          <w:color w:val="000000"/>
          <w:sz w:val="22"/>
          <w:szCs w:val="22"/>
          <w:lang w:val="en-GB"/>
        </w:rPr>
        <w:t>s</w:t>
      </w:r>
      <w:r w:rsidR="00613881" w:rsidRPr="00FF7393">
        <w:rPr>
          <w:rFonts w:asciiTheme="minorBidi" w:eastAsia="Arial" w:hAnsiTheme="minorBidi" w:cstheme="minorBidi"/>
          <w:b/>
          <w:color w:val="000000"/>
          <w:sz w:val="22"/>
          <w:szCs w:val="22"/>
          <w:lang w:val="en-GB"/>
        </w:rPr>
        <w:t xml:space="preserve"> with Israel</w:t>
      </w:r>
      <w:bookmarkEnd w:id="11"/>
      <w:r w:rsidR="00613881" w:rsidRPr="00FF7393">
        <w:rPr>
          <w:rFonts w:asciiTheme="minorBidi" w:eastAsia="Arial" w:hAnsiTheme="minorBidi" w:cstheme="minorBidi"/>
          <w:b/>
          <w:color w:val="000000"/>
          <w:sz w:val="22"/>
          <w:szCs w:val="22"/>
          <w:lang w:val="en-GB"/>
        </w:rPr>
        <w:t xml:space="preserve"> </w:t>
      </w:r>
    </w:p>
    <w:p w14:paraId="3ACB9C9C" w14:textId="2133EEA2" w:rsidR="00752A45" w:rsidRPr="00FF7393" w:rsidRDefault="00752A45" w:rsidP="00306DE0">
      <w:pPr>
        <w:pStyle w:val="Heading2"/>
        <w:rPr>
          <w:rFonts w:asciiTheme="minorBidi" w:eastAsia="Arial" w:hAnsiTheme="minorBidi" w:cstheme="minorBidi"/>
          <w:i/>
          <w:iCs/>
          <w:sz w:val="22"/>
          <w:szCs w:val="22"/>
          <w:lang w:val="en-GB"/>
        </w:rPr>
      </w:pPr>
      <w:bookmarkStart w:id="12" w:name="_Toc205538165"/>
      <w:r w:rsidRPr="00FF7393">
        <w:rPr>
          <w:rFonts w:asciiTheme="minorBidi" w:eastAsia="Arial" w:hAnsiTheme="minorBidi" w:cstheme="minorBidi"/>
          <w:i/>
          <w:iCs/>
          <w:sz w:val="22"/>
          <w:szCs w:val="22"/>
          <w:lang w:val="en-GB"/>
        </w:rPr>
        <w:t>The Netherland’s trade and investment relations with Israel</w:t>
      </w:r>
      <w:bookmarkEnd w:id="12"/>
      <w:r w:rsidRPr="00FF7393">
        <w:rPr>
          <w:rFonts w:asciiTheme="minorBidi" w:eastAsia="Arial" w:hAnsiTheme="minorBidi" w:cstheme="minorBidi"/>
          <w:i/>
          <w:iCs/>
          <w:sz w:val="22"/>
          <w:szCs w:val="22"/>
          <w:lang w:val="en-GB"/>
        </w:rPr>
        <w:t xml:space="preserve"> </w:t>
      </w:r>
    </w:p>
    <w:p w14:paraId="76B3AFF9" w14:textId="1A0A0FFE" w:rsidR="00030913" w:rsidRPr="00CB5257" w:rsidRDefault="00752A45" w:rsidP="00CB5257">
      <w:pPr>
        <w:numPr>
          <w:ilvl w:val="0"/>
          <w:numId w:val="1"/>
        </w:numPr>
        <w:ind w:left="284" w:hanging="450"/>
        <w:jc w:val="both"/>
        <w:rPr>
          <w:rFonts w:asciiTheme="minorBidi" w:hAnsiTheme="minorBidi"/>
          <w:sz w:val="22"/>
          <w:szCs w:val="22"/>
          <w:lang w:eastAsia="zh-CN"/>
        </w:rPr>
      </w:pPr>
      <w:r w:rsidRPr="00FF7393">
        <w:rPr>
          <w:rFonts w:asciiTheme="minorBidi" w:eastAsia="Arial" w:hAnsiTheme="minorBidi"/>
          <w:color w:val="000000"/>
          <w:sz w:val="22"/>
          <w:szCs w:val="22"/>
          <w:lang w:val="en-GB"/>
        </w:rPr>
        <w:t xml:space="preserve">While the EU </w:t>
      </w:r>
      <w:r w:rsidRPr="00FF7393">
        <w:rPr>
          <w:rFonts w:asciiTheme="minorBidi" w:hAnsiTheme="minorBidi"/>
          <w:sz w:val="22"/>
          <w:szCs w:val="22"/>
        </w:rPr>
        <w:t xml:space="preserve">is Israel’s biggest trading partner </w:t>
      </w:r>
      <w:r w:rsidRPr="00FF7393">
        <w:rPr>
          <w:rFonts w:asciiTheme="minorBidi" w:hAnsiTheme="minorBidi"/>
          <w:sz w:val="22"/>
          <w:szCs w:val="22"/>
          <w:lang w:val="en-US"/>
        </w:rPr>
        <w:t xml:space="preserve">(in 2024, the </w:t>
      </w:r>
      <w:r w:rsidRPr="00FF7393">
        <w:rPr>
          <w:rFonts w:asciiTheme="minorBidi" w:hAnsiTheme="minorBidi"/>
          <w:sz w:val="22"/>
          <w:szCs w:val="22"/>
        </w:rPr>
        <w:t>EU-Israel trade totaled €42.6 billion, significantly more than Israel’s trade with the US which amounted to €31.6</w:t>
      </w:r>
      <w:r w:rsidRPr="00FF7393">
        <w:rPr>
          <w:rFonts w:asciiTheme="minorBidi" w:hAnsiTheme="minorBidi"/>
          <w:sz w:val="22"/>
          <w:szCs w:val="22"/>
          <w:lang w:val="en-US"/>
        </w:rPr>
        <w:t>)</w:t>
      </w:r>
      <w:r w:rsidRPr="00FF7393">
        <w:rPr>
          <w:rStyle w:val="FootnoteReference"/>
          <w:rFonts w:asciiTheme="minorBidi" w:hAnsiTheme="minorBidi"/>
          <w:sz w:val="22"/>
          <w:szCs w:val="22"/>
        </w:rPr>
        <w:footnoteReference w:id="29"/>
      </w:r>
      <w:r w:rsidR="00B50C3D">
        <w:rPr>
          <w:rFonts w:asciiTheme="minorBidi" w:hAnsiTheme="minorBidi"/>
          <w:sz w:val="22"/>
          <w:szCs w:val="22"/>
          <w:lang w:val="en-US"/>
        </w:rPr>
        <w:t>,</w:t>
      </w:r>
      <w:r w:rsidRPr="00FF7393">
        <w:rPr>
          <w:rFonts w:asciiTheme="minorBidi" w:hAnsiTheme="minorBidi"/>
          <w:sz w:val="22"/>
          <w:szCs w:val="22"/>
          <w:lang w:val="en-US"/>
        </w:rPr>
        <w:t xml:space="preserve"> </w:t>
      </w:r>
      <w:r w:rsidRPr="00FF7393">
        <w:rPr>
          <w:rFonts w:asciiTheme="minorBidi" w:hAnsiTheme="minorBidi"/>
          <w:sz w:val="22"/>
          <w:szCs w:val="22"/>
        </w:rPr>
        <w:t>the Netherlands</w:t>
      </w:r>
      <w:r w:rsidRPr="00FF7393">
        <w:rPr>
          <w:rFonts w:asciiTheme="minorBidi" w:hAnsiTheme="minorBidi"/>
          <w:sz w:val="22"/>
          <w:szCs w:val="22"/>
          <w:lang w:val="en-US"/>
        </w:rPr>
        <w:t xml:space="preserve"> </w:t>
      </w:r>
      <w:r w:rsidRPr="00FF7393">
        <w:rPr>
          <w:rFonts w:asciiTheme="minorBidi" w:hAnsiTheme="minorBidi"/>
          <w:sz w:val="22"/>
          <w:szCs w:val="22"/>
        </w:rPr>
        <w:t xml:space="preserve">is Israel’s fourth largest trading partner </w:t>
      </w:r>
      <w:r w:rsidRPr="00FF7393">
        <w:rPr>
          <w:rFonts w:asciiTheme="minorBidi" w:hAnsiTheme="minorBidi"/>
          <w:sz w:val="22"/>
          <w:szCs w:val="22"/>
          <w:lang w:val="en-US"/>
        </w:rPr>
        <w:t xml:space="preserve">from among </w:t>
      </w:r>
      <w:r w:rsidRPr="00FF7393">
        <w:rPr>
          <w:rFonts w:asciiTheme="minorBidi" w:hAnsiTheme="minorBidi"/>
          <w:sz w:val="22"/>
          <w:szCs w:val="22"/>
        </w:rPr>
        <w:t>EU</w:t>
      </w:r>
      <w:r w:rsidRPr="00FF7393">
        <w:rPr>
          <w:rFonts w:asciiTheme="minorBidi" w:hAnsiTheme="minorBidi"/>
          <w:sz w:val="22"/>
          <w:szCs w:val="22"/>
          <w:lang w:val="en-US"/>
        </w:rPr>
        <w:t xml:space="preserve"> Member States</w:t>
      </w:r>
      <w:r w:rsidRPr="00FF7393">
        <w:rPr>
          <w:rStyle w:val="FootnoteReference"/>
          <w:rFonts w:asciiTheme="minorBidi" w:hAnsiTheme="minorBidi"/>
          <w:sz w:val="22"/>
          <w:szCs w:val="22"/>
        </w:rPr>
        <w:footnoteReference w:id="30"/>
      </w:r>
      <w:r w:rsidR="00B50C3D">
        <w:rPr>
          <w:rFonts w:asciiTheme="minorBidi" w:hAnsiTheme="minorBidi"/>
          <w:sz w:val="22"/>
          <w:szCs w:val="22"/>
          <w:lang w:val="en-US"/>
        </w:rPr>
        <w:t>.</w:t>
      </w:r>
      <w:r w:rsidRPr="00FF7393">
        <w:rPr>
          <w:rFonts w:asciiTheme="minorBidi" w:hAnsiTheme="minorBidi"/>
          <w:sz w:val="22"/>
          <w:szCs w:val="22"/>
        </w:rPr>
        <w:t xml:space="preserve"> </w:t>
      </w:r>
      <w:r w:rsidR="00C00DDA" w:rsidRPr="00FF7393">
        <w:rPr>
          <w:rFonts w:asciiTheme="minorBidi" w:hAnsiTheme="minorBidi"/>
          <w:sz w:val="22"/>
          <w:szCs w:val="22"/>
          <w:lang w:val="en-US"/>
        </w:rPr>
        <w:t xml:space="preserve">Trade between the two countries appear to be unaffected by Israel’s genocidal attacks in Gaza and intensified </w:t>
      </w:r>
      <w:r w:rsidR="00C00DDA" w:rsidRPr="00FF7393">
        <w:rPr>
          <w:rFonts w:asciiTheme="minorBidi" w:hAnsiTheme="minorBidi"/>
          <w:sz w:val="22"/>
          <w:szCs w:val="22"/>
          <w:lang w:val="en-US"/>
        </w:rPr>
        <w:lastRenderedPageBreak/>
        <w:t xml:space="preserve">human rights violations of the Palestinian people, as trade volume and pattern remains largely unchanged and even registered a </w:t>
      </w:r>
      <w:r w:rsidR="00030913" w:rsidRPr="00FF7393">
        <w:rPr>
          <w:rFonts w:asciiTheme="minorBidi" w:hAnsiTheme="minorBidi"/>
          <w:sz w:val="22"/>
          <w:szCs w:val="22"/>
          <w:lang w:val="en-US"/>
        </w:rPr>
        <w:t>marginal increase in 2024 from 2023</w:t>
      </w:r>
      <w:r w:rsidR="00030913" w:rsidRPr="00FF7393">
        <w:rPr>
          <w:rStyle w:val="FootnoteReference"/>
          <w:rFonts w:asciiTheme="minorBidi" w:hAnsiTheme="minorBidi"/>
          <w:sz w:val="22"/>
          <w:szCs w:val="22"/>
          <w:lang w:val="en-US"/>
        </w:rPr>
        <w:footnoteReference w:id="31"/>
      </w:r>
      <w:r w:rsidR="00CB5257">
        <w:rPr>
          <w:rFonts w:asciiTheme="minorBidi" w:hAnsiTheme="minorBidi"/>
          <w:sz w:val="22"/>
          <w:szCs w:val="22"/>
          <w:lang w:val="en-US"/>
        </w:rPr>
        <w:t>.</w:t>
      </w:r>
    </w:p>
    <w:p w14:paraId="1D51CA89" w14:textId="3BA063B5" w:rsidR="00131690" w:rsidRDefault="00752A45" w:rsidP="00F81693">
      <w:pPr>
        <w:numPr>
          <w:ilvl w:val="0"/>
          <w:numId w:val="1"/>
        </w:numPr>
        <w:ind w:left="284" w:hanging="450"/>
        <w:jc w:val="both"/>
        <w:rPr>
          <w:rFonts w:asciiTheme="minorBidi" w:eastAsia="inter" w:hAnsiTheme="minorBidi"/>
          <w:color w:val="000000"/>
          <w:sz w:val="22"/>
          <w:szCs w:val="22"/>
          <w:lang w:eastAsia="zh-CN"/>
        </w:rPr>
      </w:pPr>
      <w:r w:rsidRPr="00FF7393">
        <w:rPr>
          <w:rFonts w:asciiTheme="minorBidi" w:hAnsiTheme="minorBidi"/>
          <w:sz w:val="22"/>
          <w:szCs w:val="22"/>
          <w:lang w:val="en-US" w:eastAsia="zh-CN"/>
        </w:rPr>
        <w:t>O</w:t>
      </w:r>
      <w:r w:rsidRPr="00FF7393">
        <w:rPr>
          <w:rFonts w:asciiTheme="minorBidi" w:hAnsiTheme="minorBidi"/>
          <w:sz w:val="22"/>
          <w:szCs w:val="22"/>
          <w:lang w:val="en-US"/>
        </w:rPr>
        <w:t xml:space="preserve">f all EU member states, the Netherlands is the largest investor in Israel and is responsible for two-thirds of </w:t>
      </w:r>
      <w:r w:rsidR="00306DE0" w:rsidRPr="00FF7393">
        <w:rPr>
          <w:rFonts w:asciiTheme="minorBidi" w:hAnsiTheme="minorBidi"/>
          <w:sz w:val="22"/>
          <w:szCs w:val="22"/>
          <w:lang w:val="en-US"/>
        </w:rPr>
        <w:t xml:space="preserve">the </w:t>
      </w:r>
      <w:r w:rsidRPr="00FF7393">
        <w:rPr>
          <w:rFonts w:asciiTheme="minorBidi" w:hAnsiTheme="minorBidi"/>
          <w:sz w:val="22"/>
          <w:szCs w:val="22"/>
          <w:lang w:val="en-US"/>
        </w:rPr>
        <w:t>EU investment</w:t>
      </w:r>
      <w:r w:rsidR="00306DE0" w:rsidRPr="00FF7393">
        <w:rPr>
          <w:rFonts w:asciiTheme="minorBidi" w:hAnsiTheme="minorBidi"/>
          <w:sz w:val="22"/>
          <w:szCs w:val="22"/>
          <w:lang w:val="en-US"/>
        </w:rPr>
        <w:t>s</w:t>
      </w:r>
      <w:r w:rsidRPr="00FF7393">
        <w:rPr>
          <w:rFonts w:asciiTheme="minorBidi" w:hAnsiTheme="minorBidi"/>
          <w:sz w:val="22"/>
          <w:szCs w:val="22"/>
          <w:lang w:val="en-US"/>
        </w:rPr>
        <w:t xml:space="preserve"> in Israel</w:t>
      </w:r>
      <w:r w:rsidR="00306DE0" w:rsidRPr="00FF7393">
        <w:rPr>
          <w:rFonts w:asciiTheme="minorBidi" w:hAnsiTheme="minorBidi"/>
          <w:sz w:val="22"/>
          <w:szCs w:val="22"/>
          <w:lang w:val="en-US"/>
        </w:rPr>
        <w:t xml:space="preserve"> </w:t>
      </w:r>
      <w:r w:rsidR="00306DE0" w:rsidRPr="00FF7393">
        <w:rPr>
          <w:rFonts w:asciiTheme="minorBidi" w:eastAsia="inter" w:hAnsiTheme="minorBidi"/>
          <w:color w:val="000000"/>
          <w:sz w:val="22"/>
          <w:szCs w:val="22"/>
          <w:lang w:val="en-US"/>
        </w:rPr>
        <w:t>(</w:t>
      </w:r>
      <w:r w:rsidR="00306DE0" w:rsidRPr="00FF7393">
        <w:rPr>
          <w:rFonts w:asciiTheme="minorBidi" w:eastAsia="inter" w:hAnsiTheme="minorBidi"/>
          <w:color w:val="000000"/>
          <w:sz w:val="22"/>
          <w:szCs w:val="22"/>
        </w:rPr>
        <w:t>total EU member state investment reaching €72.1 billion compared to €39.2 billion from the United States</w:t>
      </w:r>
      <w:bookmarkStart w:id="13" w:name="fnref6:1"/>
      <w:bookmarkEnd w:id="13"/>
      <w:r w:rsidR="00306DE0" w:rsidRPr="00FF7393">
        <w:rPr>
          <w:rFonts w:asciiTheme="minorBidi" w:hAnsiTheme="minorBidi"/>
          <w:sz w:val="22"/>
          <w:szCs w:val="22"/>
          <w:lang w:val="en-US"/>
        </w:rPr>
        <w:t>)</w:t>
      </w:r>
      <w:r w:rsidRPr="00FF7393">
        <w:rPr>
          <w:rStyle w:val="FootnoteReference"/>
          <w:rFonts w:asciiTheme="minorBidi" w:hAnsiTheme="minorBidi"/>
          <w:sz w:val="22"/>
          <w:szCs w:val="22"/>
          <w:lang w:val="en-US"/>
        </w:rPr>
        <w:footnoteReference w:id="32"/>
      </w:r>
      <w:r w:rsidR="003144C6">
        <w:rPr>
          <w:rFonts w:asciiTheme="minorBidi" w:hAnsiTheme="minorBidi"/>
          <w:sz w:val="22"/>
          <w:szCs w:val="22"/>
          <w:lang w:val="en-US"/>
        </w:rPr>
        <w:t>,</w:t>
      </w:r>
      <w:r w:rsidRPr="00FF7393">
        <w:rPr>
          <w:rFonts w:asciiTheme="minorBidi" w:hAnsiTheme="minorBidi"/>
          <w:sz w:val="22"/>
          <w:szCs w:val="22"/>
          <w:lang w:val="en-US"/>
        </w:rPr>
        <w:t xml:space="preserve"> and </w:t>
      </w:r>
      <w:r w:rsidR="00306DE0" w:rsidRPr="00FF7393">
        <w:rPr>
          <w:rFonts w:asciiTheme="minorBidi" w:hAnsiTheme="minorBidi"/>
          <w:sz w:val="22"/>
          <w:szCs w:val="22"/>
          <w:lang w:val="en-US"/>
        </w:rPr>
        <w:t xml:space="preserve">is </w:t>
      </w:r>
      <w:r w:rsidRPr="00FF7393">
        <w:rPr>
          <w:rFonts w:asciiTheme="minorBidi" w:eastAsia="inter" w:hAnsiTheme="minorBidi"/>
          <w:color w:val="000000"/>
          <w:sz w:val="22"/>
          <w:szCs w:val="22"/>
        </w:rPr>
        <w:t xml:space="preserve">the largest single investor in Israel worldwide. As SOMO </w:t>
      </w:r>
      <w:r w:rsidR="00306DE0" w:rsidRPr="00FF7393">
        <w:rPr>
          <w:rFonts w:asciiTheme="minorBidi" w:eastAsia="inter" w:hAnsiTheme="minorBidi"/>
          <w:color w:val="000000"/>
          <w:sz w:val="22"/>
          <w:szCs w:val="22"/>
          <w:lang w:val="en-US"/>
        </w:rPr>
        <w:t xml:space="preserve">publication </w:t>
      </w:r>
      <w:r w:rsidRPr="00FF7393">
        <w:rPr>
          <w:rFonts w:asciiTheme="minorBidi" w:eastAsia="inter" w:hAnsiTheme="minorBidi"/>
          <w:color w:val="000000"/>
          <w:sz w:val="22"/>
          <w:szCs w:val="22"/>
        </w:rPr>
        <w:t>points out, “</w:t>
      </w:r>
      <w:r w:rsidR="00306DE0" w:rsidRPr="00FF7393">
        <w:rPr>
          <w:rFonts w:asciiTheme="minorBidi" w:hAnsiTheme="minorBidi"/>
          <w:sz w:val="22"/>
          <w:szCs w:val="22"/>
          <w:lang w:val="en-US" w:eastAsia="zh-CN"/>
        </w:rPr>
        <w:t>[n]</w:t>
      </w:r>
      <w:r w:rsidRPr="00FF7393">
        <w:rPr>
          <w:rFonts w:asciiTheme="minorBidi" w:hAnsiTheme="minorBidi"/>
          <w:sz w:val="22"/>
          <w:szCs w:val="22"/>
        </w:rPr>
        <w:t>o other country invests more in Israel than the Netherlands, exceeding even the United States and investing 10 times more than Germany does”</w:t>
      </w:r>
      <w:r w:rsidRPr="00FF7393">
        <w:rPr>
          <w:rStyle w:val="FootnoteReference"/>
          <w:rFonts w:asciiTheme="minorBidi" w:hAnsiTheme="minorBidi"/>
          <w:sz w:val="22"/>
          <w:szCs w:val="22"/>
        </w:rPr>
        <w:footnoteReference w:id="33"/>
      </w:r>
      <w:r w:rsidR="003144C6">
        <w:rPr>
          <w:rFonts w:asciiTheme="minorBidi" w:hAnsiTheme="minorBidi"/>
          <w:sz w:val="22"/>
          <w:szCs w:val="22"/>
          <w:lang w:val="en-US"/>
        </w:rPr>
        <w:t>.</w:t>
      </w:r>
      <w:r w:rsidRPr="00FF7393">
        <w:rPr>
          <w:rFonts w:asciiTheme="minorBidi" w:hAnsiTheme="minorBidi"/>
          <w:sz w:val="22"/>
          <w:szCs w:val="22"/>
        </w:rPr>
        <w:t xml:space="preserve"> </w:t>
      </w:r>
      <w:r w:rsidRPr="00FF7393">
        <w:rPr>
          <w:rFonts w:asciiTheme="minorBidi" w:hAnsiTheme="minorBidi"/>
          <w:sz w:val="22"/>
          <w:szCs w:val="22"/>
          <w:lang w:val="en-US"/>
        </w:rPr>
        <w:t xml:space="preserve">Also, the </w:t>
      </w:r>
      <w:r w:rsidRPr="00FF7393">
        <w:rPr>
          <w:rFonts w:asciiTheme="minorBidi" w:eastAsia="inter" w:hAnsiTheme="minorBidi"/>
          <w:color w:val="000000"/>
          <w:sz w:val="22"/>
          <w:szCs w:val="22"/>
        </w:rPr>
        <w:t>Netherlands has maintained its position as the primary destination for Israeli investment within the European Union, receiving €47.3 billion in 2023, seven times more than Israeli investment in the United States (€8.8 billion</w:t>
      </w:r>
      <w:r w:rsidRPr="00FF7393">
        <w:rPr>
          <w:rFonts w:asciiTheme="minorBidi" w:eastAsia="inter" w:hAnsiTheme="minorBidi"/>
          <w:color w:val="000000"/>
          <w:sz w:val="22"/>
          <w:szCs w:val="22"/>
          <w:lang w:val="en-US"/>
        </w:rPr>
        <w:t xml:space="preserve">), which </w:t>
      </w:r>
      <w:r w:rsidRPr="00FF7393">
        <w:rPr>
          <w:rFonts w:asciiTheme="minorBidi" w:eastAsia="inter" w:hAnsiTheme="minorBidi"/>
          <w:color w:val="000000"/>
          <w:sz w:val="22"/>
          <w:szCs w:val="22"/>
        </w:rPr>
        <w:t xml:space="preserve">makes the Netherlands a critical financial gateway for Israeli </w:t>
      </w:r>
      <w:r w:rsidR="00306DE0" w:rsidRPr="00FF7393">
        <w:rPr>
          <w:rFonts w:asciiTheme="minorBidi" w:eastAsia="inter" w:hAnsiTheme="minorBidi"/>
          <w:color w:val="000000"/>
          <w:sz w:val="22"/>
          <w:szCs w:val="22"/>
          <w:lang w:val="en-US"/>
        </w:rPr>
        <w:t xml:space="preserve">investors’ </w:t>
      </w:r>
      <w:r w:rsidRPr="00FF7393">
        <w:rPr>
          <w:rFonts w:asciiTheme="minorBidi" w:eastAsia="inter" w:hAnsiTheme="minorBidi"/>
          <w:color w:val="000000"/>
          <w:sz w:val="22"/>
          <w:szCs w:val="22"/>
        </w:rPr>
        <w:t>access to European capital markets</w:t>
      </w:r>
      <w:r w:rsidRPr="00FF7393">
        <w:rPr>
          <w:rStyle w:val="FootnoteReference"/>
          <w:rFonts w:asciiTheme="minorBidi" w:eastAsia="inter" w:hAnsiTheme="minorBidi"/>
          <w:color w:val="000000"/>
          <w:sz w:val="22"/>
          <w:szCs w:val="22"/>
        </w:rPr>
        <w:footnoteReference w:id="34"/>
      </w:r>
      <w:r w:rsidR="003144C6">
        <w:rPr>
          <w:rFonts w:asciiTheme="minorBidi" w:eastAsia="inter" w:hAnsiTheme="minorBidi"/>
          <w:color w:val="000000"/>
          <w:sz w:val="22"/>
          <w:szCs w:val="22"/>
          <w:lang w:val="en-US"/>
        </w:rPr>
        <w:t>.</w:t>
      </w:r>
      <w:r w:rsidRPr="00FF7393">
        <w:rPr>
          <w:rFonts w:asciiTheme="minorBidi" w:eastAsia="inter" w:hAnsiTheme="minorBidi"/>
          <w:color w:val="000000"/>
          <w:sz w:val="22"/>
          <w:szCs w:val="22"/>
          <w:lang w:val="en-US" w:eastAsia="zh-CN"/>
        </w:rPr>
        <w:t xml:space="preserve"> </w:t>
      </w:r>
      <w:r w:rsidRPr="00FF7393">
        <w:rPr>
          <w:rFonts w:asciiTheme="minorBidi" w:eastAsia="inter" w:hAnsiTheme="minorBidi"/>
          <w:color w:val="000000"/>
          <w:sz w:val="22"/>
          <w:szCs w:val="22"/>
        </w:rPr>
        <w:t>The investment relationship has shown remarkable growth and resilience encompassing both portfolio investments and direct business investments across multiple sectors, from technology and healthcare to energy and agriculture.</w:t>
      </w:r>
    </w:p>
    <w:p w14:paraId="1F857E07" w14:textId="77777777" w:rsidR="00C979E9" w:rsidRDefault="00C979E9" w:rsidP="00C979E9">
      <w:pPr>
        <w:ind w:left="-166"/>
        <w:jc w:val="both"/>
        <w:rPr>
          <w:rFonts w:asciiTheme="minorBidi" w:hAnsiTheme="minorBidi"/>
          <w:sz w:val="22"/>
          <w:szCs w:val="22"/>
          <w:lang w:val="en-US" w:eastAsia="zh-CN"/>
        </w:rPr>
      </w:pPr>
    </w:p>
    <w:p w14:paraId="459F6732" w14:textId="41065FAE" w:rsidR="00C979E9" w:rsidRPr="00C979E9" w:rsidRDefault="00C979E9" w:rsidP="00C979E9">
      <w:pPr>
        <w:ind w:left="-166"/>
        <w:jc w:val="both"/>
        <w:rPr>
          <w:rFonts w:asciiTheme="minorBidi" w:hAnsiTheme="minorBidi"/>
          <w:b/>
          <w:bCs/>
          <w:sz w:val="22"/>
          <w:szCs w:val="22"/>
          <w:lang w:val="en-US" w:eastAsia="zh-CN"/>
        </w:rPr>
      </w:pPr>
      <w:r w:rsidRPr="00C979E9">
        <w:rPr>
          <w:rFonts w:asciiTheme="minorBidi" w:hAnsiTheme="minorBidi"/>
          <w:b/>
          <w:bCs/>
          <w:sz w:val="22"/>
          <w:szCs w:val="22"/>
          <w:lang w:val="en-US" w:eastAsia="zh-CN"/>
        </w:rPr>
        <w:t>[</w:t>
      </w:r>
      <w:r w:rsidRPr="00C979E9">
        <w:rPr>
          <w:rFonts w:asciiTheme="minorBidi" w:hAnsiTheme="minorBidi"/>
          <w:b/>
          <w:bCs/>
          <w:i/>
          <w:iCs/>
          <w:sz w:val="22"/>
          <w:szCs w:val="22"/>
          <w:lang w:val="en-US" w:eastAsia="zh-CN"/>
        </w:rPr>
        <w:t>See more details in annexes (3) and (4)</w:t>
      </w:r>
      <w:r w:rsidRPr="00C979E9">
        <w:rPr>
          <w:rFonts w:asciiTheme="minorBidi" w:hAnsiTheme="minorBidi"/>
          <w:b/>
          <w:bCs/>
          <w:sz w:val="22"/>
          <w:szCs w:val="22"/>
          <w:lang w:val="en-US" w:eastAsia="zh-CN"/>
        </w:rPr>
        <w:t>]</w:t>
      </w:r>
    </w:p>
    <w:p w14:paraId="066E6A0C" w14:textId="3363F8EF" w:rsidR="00752A45" w:rsidRPr="00FF7393" w:rsidRDefault="00752A45" w:rsidP="0078103E">
      <w:pPr>
        <w:pStyle w:val="Heading2"/>
        <w:spacing w:before="0" w:after="0"/>
        <w:jc w:val="both"/>
        <w:rPr>
          <w:rFonts w:asciiTheme="minorBidi" w:eastAsia="Arial" w:hAnsiTheme="minorBidi" w:cstheme="minorBidi"/>
          <w:i/>
          <w:sz w:val="22"/>
          <w:szCs w:val="22"/>
          <w:lang w:val="en-GB"/>
        </w:rPr>
      </w:pPr>
      <w:bookmarkStart w:id="14" w:name="_Toc205538166"/>
      <w:r w:rsidRPr="00FF7393">
        <w:rPr>
          <w:rFonts w:asciiTheme="minorBidi" w:eastAsia="Arial" w:hAnsiTheme="minorBidi" w:cstheme="minorBidi"/>
          <w:i/>
          <w:sz w:val="22"/>
          <w:szCs w:val="22"/>
          <w:lang w:val="en-GB"/>
        </w:rPr>
        <w:t xml:space="preserve">The Netherland’s military </w:t>
      </w:r>
      <w:r w:rsidR="00AE4A1F" w:rsidRPr="00FF7393">
        <w:rPr>
          <w:rFonts w:asciiTheme="minorBidi" w:eastAsia="Arial" w:hAnsiTheme="minorBidi" w:cstheme="minorBidi"/>
          <w:i/>
          <w:sz w:val="22"/>
          <w:szCs w:val="22"/>
          <w:lang w:val="en-GB"/>
        </w:rPr>
        <w:t xml:space="preserve">and other </w:t>
      </w:r>
      <w:r w:rsidRPr="00FF7393">
        <w:rPr>
          <w:rFonts w:asciiTheme="minorBidi" w:eastAsia="Arial" w:hAnsiTheme="minorBidi" w:cstheme="minorBidi"/>
          <w:i/>
          <w:sz w:val="22"/>
          <w:szCs w:val="22"/>
          <w:lang w:val="en-GB"/>
        </w:rPr>
        <w:t>procurement</w:t>
      </w:r>
      <w:r w:rsidR="00AE4A1F" w:rsidRPr="00FF7393">
        <w:rPr>
          <w:rFonts w:asciiTheme="minorBidi" w:eastAsia="Arial" w:hAnsiTheme="minorBidi" w:cstheme="minorBidi"/>
          <w:i/>
          <w:sz w:val="22"/>
          <w:szCs w:val="22"/>
          <w:lang w:val="en-GB"/>
        </w:rPr>
        <w:t>s</w:t>
      </w:r>
      <w:r w:rsidRPr="00FF7393">
        <w:rPr>
          <w:rFonts w:asciiTheme="minorBidi" w:eastAsia="Arial" w:hAnsiTheme="minorBidi" w:cstheme="minorBidi"/>
          <w:i/>
          <w:sz w:val="22"/>
          <w:szCs w:val="22"/>
          <w:lang w:val="en-GB"/>
        </w:rPr>
        <w:t xml:space="preserve"> from Israel</w:t>
      </w:r>
      <w:bookmarkEnd w:id="14"/>
    </w:p>
    <w:p w14:paraId="1380BBB7" w14:textId="64992AF0" w:rsidR="00D6487B"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hAnsiTheme="minorBidi"/>
          <w:sz w:val="22"/>
          <w:szCs w:val="22"/>
          <w:lang w:val="en-US" w:eastAsia="zh-CN"/>
        </w:rPr>
        <w:t>According</w:t>
      </w:r>
      <w:r w:rsidRPr="00FF7393">
        <w:rPr>
          <w:rFonts w:asciiTheme="minorBidi" w:eastAsia="inter" w:hAnsiTheme="minorBidi"/>
          <w:color w:val="000000"/>
          <w:sz w:val="22"/>
          <w:szCs w:val="22"/>
        </w:rPr>
        <w:t xml:space="preserve"> to comprehensive research by various monitoring organizations, Israel exported a wide variety of arms to the Netherlands between 2000-2019, including drones, air-to-ground missiles, battle management systems, and Reccelite systems</w:t>
      </w:r>
      <w:bookmarkStart w:id="15" w:name="fnref18"/>
      <w:bookmarkEnd w:id="15"/>
      <w:r w:rsidRPr="00FF7393">
        <w:rPr>
          <w:rStyle w:val="FootnoteReference"/>
          <w:rFonts w:asciiTheme="minorBidi" w:hAnsiTheme="minorBidi"/>
          <w:sz w:val="22"/>
          <w:szCs w:val="22"/>
        </w:rPr>
        <w:footnoteReference w:id="35"/>
      </w:r>
      <w:r w:rsidR="003144C6">
        <w:rPr>
          <w:rFonts w:asciiTheme="minorBidi" w:eastAsia="inter" w:hAnsiTheme="minorBidi"/>
          <w:color w:val="000000"/>
          <w:sz w:val="22"/>
          <w:szCs w:val="22"/>
          <w:lang w:val="en-US"/>
        </w:rPr>
        <w:t>.</w:t>
      </w:r>
    </w:p>
    <w:p w14:paraId="555A812B" w14:textId="77777777" w:rsidR="00306DE0" w:rsidRPr="00FF7393" w:rsidRDefault="00306DE0" w:rsidP="00306DE0">
      <w:pPr>
        <w:ind w:left="720"/>
        <w:jc w:val="both"/>
        <w:rPr>
          <w:rFonts w:asciiTheme="minorBidi" w:hAnsiTheme="minorBidi"/>
          <w:sz w:val="22"/>
          <w:szCs w:val="22"/>
        </w:rPr>
      </w:pPr>
    </w:p>
    <w:p w14:paraId="75CA6024" w14:textId="0D7F3BDD" w:rsidR="00AE4A1F" w:rsidRPr="003144C6" w:rsidRDefault="00AE4A1F" w:rsidP="00D6487B">
      <w:pPr>
        <w:spacing w:after="210"/>
        <w:rPr>
          <w:rFonts w:asciiTheme="minorBidi" w:eastAsia="inter" w:hAnsiTheme="minorBidi"/>
          <w:b/>
          <w:bCs/>
          <w:color w:val="000000"/>
          <w:sz w:val="22"/>
          <w:szCs w:val="22"/>
          <w:lang w:val="en-US" w:eastAsia="zh-CN"/>
        </w:rPr>
      </w:pPr>
      <w:r w:rsidRPr="00FF7393">
        <w:rPr>
          <w:rFonts w:asciiTheme="minorBidi" w:eastAsia="inter" w:hAnsiTheme="minorBidi"/>
          <w:color w:val="000000"/>
          <w:sz w:val="22"/>
          <w:szCs w:val="22"/>
          <w:lang w:val="en-US" w:eastAsia="zh-CN"/>
        </w:rPr>
        <w:sym w:font="Wingdings" w:char="F0E0"/>
      </w:r>
      <w:r w:rsidRPr="00FF7393">
        <w:rPr>
          <w:rFonts w:asciiTheme="minorBidi" w:eastAsia="inter" w:hAnsiTheme="minorBidi"/>
          <w:color w:val="000000"/>
          <w:sz w:val="22"/>
          <w:szCs w:val="22"/>
          <w:lang w:val="en-US" w:eastAsia="zh-CN"/>
        </w:rPr>
        <w:t xml:space="preserve"> </w:t>
      </w:r>
      <w:r w:rsidRPr="003144C6">
        <w:rPr>
          <w:rFonts w:asciiTheme="minorBidi" w:eastAsia="inter" w:hAnsiTheme="minorBidi"/>
          <w:b/>
          <w:bCs/>
          <w:color w:val="000000"/>
          <w:sz w:val="22"/>
          <w:szCs w:val="22"/>
          <w:lang w:val="en-US" w:eastAsia="zh-CN"/>
        </w:rPr>
        <w:t>Military equipment</w:t>
      </w:r>
    </w:p>
    <w:p w14:paraId="78811AF7" w14:textId="0898D99F" w:rsidR="00306DE0"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rPr>
        <w:t xml:space="preserve">Recent data indicates that despite </w:t>
      </w:r>
      <w:r w:rsidR="00412932" w:rsidRPr="00FF7393">
        <w:rPr>
          <w:rFonts w:asciiTheme="minorBidi" w:eastAsia="inter" w:hAnsiTheme="minorBidi"/>
          <w:color w:val="000000"/>
          <w:sz w:val="22"/>
          <w:szCs w:val="22"/>
          <w:lang w:val="en-US"/>
        </w:rPr>
        <w:t xml:space="preserve">Israel’s </w:t>
      </w:r>
      <w:r w:rsidRPr="00FF7393">
        <w:rPr>
          <w:rFonts w:asciiTheme="minorBidi" w:eastAsia="inter" w:hAnsiTheme="minorBidi"/>
          <w:color w:val="000000"/>
          <w:sz w:val="22"/>
          <w:szCs w:val="22"/>
        </w:rPr>
        <w:t>genocid</w:t>
      </w:r>
      <w:r w:rsidR="00412932" w:rsidRPr="00FF7393">
        <w:rPr>
          <w:rFonts w:asciiTheme="minorBidi" w:eastAsia="inter" w:hAnsiTheme="minorBidi"/>
          <w:color w:val="000000"/>
          <w:sz w:val="22"/>
          <w:szCs w:val="22"/>
          <w:lang w:val="en-US"/>
        </w:rPr>
        <w:t>e</w:t>
      </w:r>
      <w:r w:rsidRPr="00FF7393">
        <w:rPr>
          <w:rFonts w:asciiTheme="minorBidi" w:eastAsia="inter" w:hAnsiTheme="minorBidi"/>
          <w:color w:val="000000"/>
          <w:sz w:val="22"/>
          <w:szCs w:val="22"/>
        </w:rPr>
        <w:t xml:space="preserve"> in Gaza,</w:t>
      </w:r>
      <w:r w:rsidR="00412932" w:rsidRPr="00FF7393">
        <w:rPr>
          <w:rFonts w:asciiTheme="minorBidi" w:eastAsia="inter" w:hAnsiTheme="minorBidi"/>
          <w:color w:val="000000"/>
          <w:sz w:val="22"/>
          <w:szCs w:val="22"/>
          <w:lang w:val="en-US"/>
        </w:rPr>
        <w:t xml:space="preserve"> involving systemic and widespread gross violations of various human rights of the Palestinian people,</w:t>
      </w:r>
      <w:r w:rsidRPr="00FF7393">
        <w:rPr>
          <w:rFonts w:asciiTheme="minorBidi" w:eastAsia="inter" w:hAnsiTheme="minorBidi"/>
          <w:color w:val="000000"/>
          <w:sz w:val="22"/>
          <w:szCs w:val="22"/>
        </w:rPr>
        <w:t xml:space="preserve"> the Netherlands has continued purchasing substantial quantities of Israeli military equipment. Over the past five years, Dutch procurement from Israeli defense companies reached nearly €2 billion worth of purchases, with half of these transactions occurring after October 2023</w:t>
      </w:r>
      <w:bookmarkStart w:id="16" w:name="fnref19"/>
      <w:bookmarkEnd w:id="16"/>
      <w:r w:rsidRPr="00FF7393">
        <w:rPr>
          <w:rStyle w:val="FootnoteReference"/>
          <w:rFonts w:asciiTheme="minorBidi" w:hAnsiTheme="minorBidi"/>
          <w:sz w:val="22"/>
          <w:szCs w:val="22"/>
        </w:rPr>
        <w:footnoteReference w:id="36"/>
      </w:r>
      <w:r w:rsidR="003144C6">
        <w:rPr>
          <w:rFonts w:asciiTheme="minorBidi" w:eastAsia="inter" w:hAnsiTheme="minorBidi"/>
          <w:color w:val="000000"/>
          <w:sz w:val="22"/>
          <w:szCs w:val="22"/>
          <w:lang w:val="en-US"/>
        </w:rPr>
        <w:t>.</w:t>
      </w:r>
      <w:r w:rsidRPr="00FF7393">
        <w:rPr>
          <w:rFonts w:asciiTheme="minorBidi" w:eastAsia="inter" w:hAnsiTheme="minorBidi"/>
          <w:color w:val="000000"/>
          <w:sz w:val="22"/>
          <w:szCs w:val="22"/>
        </w:rPr>
        <w:t xml:space="preserve"> This makes the Netherlands one of Israel's largest military customers globally.</w:t>
      </w:r>
    </w:p>
    <w:p w14:paraId="58AC6777" w14:textId="7B615973" w:rsidR="00306DE0"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rPr>
        <w:t>The primary Israeli defense contractors supplying the Netherlands include Elbit Systems</w:t>
      </w:r>
      <w:r w:rsidR="00B50E4F" w:rsidRPr="00FF7393">
        <w:rPr>
          <w:rFonts w:asciiTheme="minorBidi" w:eastAsia="inter" w:hAnsiTheme="minorBidi"/>
          <w:color w:val="000000"/>
          <w:sz w:val="22"/>
          <w:szCs w:val="22"/>
          <w:lang w:val="en-US"/>
        </w:rPr>
        <w:t xml:space="preserve"> and</w:t>
      </w:r>
      <w:r w:rsidRPr="00FF7393">
        <w:rPr>
          <w:rFonts w:asciiTheme="minorBidi" w:eastAsia="inter" w:hAnsiTheme="minorBidi"/>
          <w:color w:val="000000"/>
          <w:sz w:val="22"/>
          <w:szCs w:val="22"/>
        </w:rPr>
        <w:t xml:space="preserve"> Rafael Advanced Defense Systems</w:t>
      </w:r>
      <w:bookmarkStart w:id="17" w:name="fnref19:1"/>
      <w:bookmarkEnd w:id="17"/>
      <w:r w:rsidRPr="00FF7393">
        <w:rPr>
          <w:rStyle w:val="FootnoteReference"/>
          <w:rFonts w:asciiTheme="minorBidi" w:hAnsiTheme="minorBidi"/>
          <w:sz w:val="22"/>
          <w:szCs w:val="22"/>
        </w:rPr>
        <w:footnoteReference w:id="37"/>
      </w:r>
      <w:r w:rsidR="003144C6">
        <w:rPr>
          <w:rFonts w:asciiTheme="minorBidi" w:eastAsia="inter" w:hAnsiTheme="minorBidi"/>
          <w:color w:val="000000"/>
          <w:sz w:val="22"/>
          <w:szCs w:val="22"/>
          <w:lang w:val="en-US"/>
        </w:rPr>
        <w:t>.</w:t>
      </w:r>
      <w:r w:rsidRPr="00FF7393">
        <w:rPr>
          <w:rFonts w:asciiTheme="minorBidi" w:eastAsia="inter" w:hAnsiTheme="minorBidi"/>
          <w:color w:val="000000"/>
          <w:sz w:val="22"/>
          <w:szCs w:val="22"/>
        </w:rPr>
        <w:t xml:space="preserve"> </w:t>
      </w:r>
      <w:r w:rsidR="005B2B0D" w:rsidRPr="00FF7393">
        <w:rPr>
          <w:rFonts w:asciiTheme="minorBidi" w:eastAsia="inter" w:hAnsiTheme="minorBidi"/>
          <w:color w:val="000000"/>
          <w:sz w:val="22"/>
          <w:szCs w:val="22"/>
          <w:lang w:val="en-US"/>
        </w:rPr>
        <w:t>It has been reported that t</w:t>
      </w:r>
      <w:r w:rsidRPr="00FF7393">
        <w:rPr>
          <w:rFonts w:asciiTheme="minorBidi" w:eastAsia="inter" w:hAnsiTheme="minorBidi"/>
          <w:color w:val="000000"/>
          <w:sz w:val="22"/>
          <w:szCs w:val="22"/>
        </w:rPr>
        <w:t xml:space="preserve">hese companies have been identified as "testing" their weapons systems on Palestinians, with revenues from Dutch purchases contributing directly to </w:t>
      </w:r>
      <w:r w:rsidR="000D6DBD" w:rsidRPr="00FF7393">
        <w:rPr>
          <w:rFonts w:asciiTheme="minorBidi" w:eastAsia="inter" w:hAnsiTheme="minorBidi"/>
          <w:color w:val="000000"/>
          <w:sz w:val="22"/>
          <w:szCs w:val="22"/>
          <w:lang w:val="en-US"/>
        </w:rPr>
        <w:t xml:space="preserve">the </w:t>
      </w:r>
      <w:r w:rsidR="00236E6B" w:rsidRPr="00FF7393">
        <w:rPr>
          <w:rFonts w:asciiTheme="minorBidi" w:eastAsia="inter" w:hAnsiTheme="minorBidi"/>
          <w:color w:val="000000"/>
          <w:sz w:val="22"/>
          <w:szCs w:val="22"/>
          <w:lang w:val="en-US"/>
        </w:rPr>
        <w:t>I</w:t>
      </w:r>
      <w:r w:rsidRPr="00FF7393">
        <w:rPr>
          <w:rFonts w:asciiTheme="minorBidi" w:eastAsia="inter" w:hAnsiTheme="minorBidi"/>
          <w:color w:val="000000"/>
          <w:sz w:val="22"/>
          <w:szCs w:val="22"/>
        </w:rPr>
        <w:t>sraeli war chest</w:t>
      </w:r>
      <w:r w:rsidRPr="00FF7393">
        <w:rPr>
          <w:rStyle w:val="FootnoteReference"/>
          <w:rFonts w:asciiTheme="minorBidi" w:eastAsia="inter" w:hAnsiTheme="minorBidi"/>
          <w:color w:val="000000"/>
          <w:sz w:val="22"/>
          <w:szCs w:val="22"/>
        </w:rPr>
        <w:footnoteReference w:id="38"/>
      </w:r>
      <w:r w:rsidR="003144C6">
        <w:rPr>
          <w:rFonts w:asciiTheme="minorBidi" w:eastAsia="inter" w:hAnsiTheme="minorBidi"/>
          <w:color w:val="000000"/>
          <w:sz w:val="22"/>
          <w:szCs w:val="22"/>
          <w:lang w:val="en-US"/>
        </w:rPr>
        <w:t>.</w:t>
      </w:r>
    </w:p>
    <w:p w14:paraId="73CF5934" w14:textId="13EEE325" w:rsidR="00D6487B" w:rsidRPr="00FF7393" w:rsidRDefault="00AE4A1F"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lang w:val="en-US"/>
        </w:rPr>
        <w:t>T</w:t>
      </w:r>
      <w:r w:rsidR="00D6487B" w:rsidRPr="00FF7393">
        <w:rPr>
          <w:rFonts w:asciiTheme="minorBidi" w:eastAsia="inter" w:hAnsiTheme="minorBidi"/>
          <w:color w:val="000000"/>
          <w:sz w:val="22"/>
          <w:szCs w:val="22"/>
        </w:rPr>
        <w:t>he Netherlands continues to make substantial new defense purchases from Israel. In September 2024, the Dutch government selected Israeli firm Rafael Advanced Defense Systems to supply upgraded anti-tank systems worth up to €250 million</w:t>
      </w:r>
      <w:bookmarkStart w:id="18" w:name="fnref23"/>
      <w:bookmarkEnd w:id="18"/>
      <w:r w:rsidR="00D6487B" w:rsidRPr="00FF7393">
        <w:rPr>
          <w:rStyle w:val="FootnoteReference"/>
          <w:rFonts w:asciiTheme="minorBidi" w:eastAsia="inter" w:hAnsiTheme="minorBidi"/>
          <w:color w:val="000000"/>
          <w:sz w:val="22"/>
          <w:szCs w:val="22"/>
        </w:rPr>
        <w:footnoteReference w:id="39"/>
      </w:r>
      <w:r w:rsidR="003144C6">
        <w:rPr>
          <w:rFonts w:asciiTheme="minorBidi" w:eastAsia="inter" w:hAnsiTheme="minorBidi"/>
          <w:color w:val="000000"/>
          <w:sz w:val="22"/>
          <w:szCs w:val="22"/>
          <w:lang w:val="en-US"/>
        </w:rPr>
        <w:t>.</w:t>
      </w:r>
    </w:p>
    <w:p w14:paraId="4551A24B" w14:textId="77777777" w:rsidR="00306DE0" w:rsidRPr="00FF7393" w:rsidRDefault="00306DE0" w:rsidP="00306DE0">
      <w:pPr>
        <w:ind w:left="720"/>
        <w:jc w:val="both"/>
        <w:rPr>
          <w:rFonts w:asciiTheme="minorBidi" w:hAnsiTheme="minorBidi"/>
          <w:sz w:val="22"/>
          <w:szCs w:val="22"/>
        </w:rPr>
      </w:pPr>
    </w:p>
    <w:p w14:paraId="5FEEBFFE" w14:textId="275ACA8D" w:rsidR="00AE4A1F" w:rsidRPr="003144C6" w:rsidRDefault="00AE4A1F" w:rsidP="00D6487B">
      <w:pPr>
        <w:spacing w:after="210"/>
        <w:rPr>
          <w:rFonts w:asciiTheme="minorBidi" w:eastAsia="inter" w:hAnsiTheme="minorBidi"/>
          <w:b/>
          <w:bCs/>
          <w:color w:val="000000"/>
          <w:sz w:val="22"/>
          <w:szCs w:val="22"/>
          <w:lang w:val="en-US" w:eastAsia="zh-CN"/>
        </w:rPr>
      </w:pPr>
      <w:r w:rsidRPr="00FF7393">
        <w:rPr>
          <w:rFonts w:asciiTheme="minorBidi" w:eastAsia="inter" w:hAnsiTheme="minorBidi"/>
          <w:color w:val="000000"/>
          <w:sz w:val="22"/>
          <w:szCs w:val="22"/>
          <w:lang w:val="en-US" w:eastAsia="zh-CN"/>
        </w:rPr>
        <w:sym w:font="Wingdings" w:char="F0E0"/>
      </w:r>
      <w:r w:rsidRPr="00FF7393">
        <w:rPr>
          <w:rFonts w:asciiTheme="minorBidi" w:eastAsia="inter" w:hAnsiTheme="minorBidi"/>
          <w:color w:val="000000"/>
          <w:sz w:val="22"/>
          <w:szCs w:val="22"/>
          <w:lang w:val="en-US" w:eastAsia="zh-CN"/>
        </w:rPr>
        <w:t xml:space="preserve"> </w:t>
      </w:r>
      <w:r w:rsidRPr="003144C6">
        <w:rPr>
          <w:rFonts w:asciiTheme="minorBidi" w:eastAsia="inter" w:hAnsiTheme="minorBidi"/>
          <w:b/>
          <w:bCs/>
          <w:color w:val="000000"/>
          <w:sz w:val="22"/>
          <w:szCs w:val="22"/>
          <w:lang w:val="en-US" w:eastAsia="zh-CN"/>
        </w:rPr>
        <w:t xml:space="preserve">Cybersecurity </w:t>
      </w:r>
    </w:p>
    <w:p w14:paraId="6E02AAA2" w14:textId="42A9A545" w:rsidR="00306DE0"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lang w:val="en-US"/>
        </w:rPr>
        <w:t>Beyond</w:t>
      </w:r>
      <w:r w:rsidRPr="00FF7393">
        <w:rPr>
          <w:rFonts w:asciiTheme="minorBidi" w:eastAsia="inter" w:hAnsiTheme="minorBidi"/>
          <w:color w:val="000000"/>
          <w:sz w:val="22"/>
          <w:szCs w:val="22"/>
        </w:rPr>
        <w:t xml:space="preserve"> conventional weapons, the Netherlands and Israel maintain extensive cooperation in cybersecurity, representing a growing dimension of their defense relationship.</w:t>
      </w:r>
      <w:r w:rsidR="00AE4A1F" w:rsidRPr="00FF7393">
        <w:rPr>
          <w:rFonts w:asciiTheme="minorBidi" w:eastAsia="inter" w:hAnsiTheme="minorBidi"/>
          <w:color w:val="000000"/>
          <w:sz w:val="22"/>
          <w:szCs w:val="22"/>
          <w:lang w:val="en-US"/>
        </w:rPr>
        <w:t xml:space="preserve"> </w:t>
      </w:r>
      <w:r w:rsidRPr="00FF7393">
        <w:rPr>
          <w:rFonts w:asciiTheme="minorBidi" w:eastAsia="inter" w:hAnsiTheme="minorBidi"/>
          <w:color w:val="000000"/>
          <w:sz w:val="22"/>
          <w:szCs w:val="22"/>
        </w:rPr>
        <w:t>Approximately 25% of Netherlands' investment in cybersecurity flows to Israeli companies</w:t>
      </w:r>
      <w:bookmarkStart w:id="22" w:name="fnref18:1"/>
      <w:bookmarkEnd w:id="22"/>
      <w:r w:rsidRPr="00FF7393">
        <w:rPr>
          <w:rStyle w:val="FootnoteReference"/>
          <w:rFonts w:asciiTheme="minorBidi" w:eastAsia="inter" w:hAnsiTheme="minorBidi"/>
          <w:color w:val="000000"/>
          <w:sz w:val="22"/>
          <w:szCs w:val="22"/>
        </w:rPr>
        <w:footnoteReference w:id="40"/>
      </w:r>
      <w:r w:rsidR="003144C6">
        <w:rPr>
          <w:rFonts w:asciiTheme="minorBidi" w:eastAsia="inter" w:hAnsiTheme="minorBidi"/>
          <w:color w:val="000000"/>
          <w:sz w:val="22"/>
          <w:szCs w:val="22"/>
          <w:lang w:val="en-US"/>
        </w:rPr>
        <w:t>.</w:t>
      </w:r>
    </w:p>
    <w:p w14:paraId="1ACFE746" w14:textId="16DBFAA5" w:rsidR="00306DE0"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rPr>
        <w:t>The Israeli Dutch Innovation Center (IDIC)</w:t>
      </w:r>
      <w:r w:rsidR="00AE4A1F" w:rsidRPr="00FF7393">
        <w:rPr>
          <w:rFonts w:asciiTheme="minorBidi" w:eastAsia="inter" w:hAnsiTheme="minorBidi"/>
          <w:color w:val="000000"/>
          <w:sz w:val="22"/>
          <w:szCs w:val="22"/>
          <w:lang w:val="en-US"/>
        </w:rPr>
        <w:t>, a public-private platform,</w:t>
      </w:r>
      <w:r w:rsidRPr="00FF7393">
        <w:rPr>
          <w:rFonts w:asciiTheme="minorBidi" w:eastAsia="inter" w:hAnsiTheme="minorBidi"/>
          <w:color w:val="000000"/>
          <w:sz w:val="22"/>
          <w:szCs w:val="22"/>
        </w:rPr>
        <w:t xml:space="preserve"> facilitates cooperation between Israeli and Dutch technology companies, with cybersecurity as one of its four primary focus areas</w:t>
      </w:r>
      <w:bookmarkStart w:id="23" w:name="fnref18:2"/>
      <w:bookmarkEnd w:id="23"/>
      <w:r w:rsidR="00AE4A1F" w:rsidRPr="00FF7393">
        <w:rPr>
          <w:rStyle w:val="FootnoteReference"/>
          <w:rFonts w:asciiTheme="minorBidi" w:eastAsia="inter" w:hAnsiTheme="minorBidi"/>
          <w:color w:val="000000"/>
          <w:sz w:val="22"/>
          <w:szCs w:val="22"/>
        </w:rPr>
        <w:footnoteReference w:id="41"/>
      </w:r>
      <w:r w:rsidRPr="00FF7393">
        <w:rPr>
          <w:rFonts w:asciiTheme="minorBidi" w:eastAsia="inter" w:hAnsiTheme="minorBidi"/>
          <w:color w:val="000000"/>
          <w:sz w:val="22"/>
          <w:szCs w:val="22"/>
        </w:rPr>
        <w:t>. This cooperation includes government-level exchanges, with formal startup delegations and bilateral forums signed during high-level visits</w:t>
      </w:r>
      <w:bookmarkStart w:id="24" w:name="fnref18:3"/>
      <w:bookmarkEnd w:id="24"/>
      <w:r w:rsidRPr="00FF7393">
        <w:rPr>
          <w:rStyle w:val="FootnoteReference"/>
          <w:rFonts w:asciiTheme="minorBidi" w:hAnsiTheme="minorBidi"/>
          <w:sz w:val="22"/>
          <w:szCs w:val="22"/>
        </w:rPr>
        <w:footnoteReference w:id="42"/>
      </w:r>
      <w:r w:rsidR="003144C6">
        <w:rPr>
          <w:rFonts w:asciiTheme="minorBidi" w:eastAsia="inter" w:hAnsiTheme="minorBidi"/>
          <w:color w:val="000000"/>
          <w:sz w:val="22"/>
          <w:szCs w:val="22"/>
          <w:lang w:val="en-US"/>
        </w:rPr>
        <w:t>.</w:t>
      </w:r>
    </w:p>
    <w:p w14:paraId="0558E83B" w14:textId="0D51EBCE" w:rsidR="00D6487B" w:rsidRPr="00FF7393" w:rsidRDefault="00D6487B" w:rsidP="00131690">
      <w:pPr>
        <w:numPr>
          <w:ilvl w:val="0"/>
          <w:numId w:val="1"/>
        </w:numPr>
        <w:ind w:left="284" w:hanging="450"/>
        <w:jc w:val="both"/>
        <w:rPr>
          <w:rFonts w:asciiTheme="minorBidi" w:hAnsiTheme="minorBidi"/>
          <w:sz w:val="22"/>
          <w:szCs w:val="22"/>
        </w:rPr>
      </w:pPr>
      <w:r w:rsidRPr="00FF7393">
        <w:rPr>
          <w:rFonts w:asciiTheme="minorBidi" w:eastAsia="inter" w:hAnsiTheme="minorBidi"/>
          <w:color w:val="000000"/>
          <w:sz w:val="22"/>
          <w:szCs w:val="22"/>
        </w:rPr>
        <w:t>Israel Aerospace Industries (IAI) invested millions of dollars in Dutch cybersecurity company Inpedio BV in 2017, demonstrating the bidirectional nature of this technological cooperation</w:t>
      </w:r>
      <w:bookmarkStart w:id="25" w:name="fnref18:4"/>
      <w:bookmarkEnd w:id="25"/>
      <w:r w:rsidRPr="00FF7393">
        <w:rPr>
          <w:rFonts w:asciiTheme="minorBidi" w:hAnsiTheme="minorBidi"/>
          <w:sz w:val="22"/>
          <w:szCs w:val="22"/>
        </w:rPr>
        <w:t>.</w:t>
      </w:r>
      <w:r w:rsidRPr="00FF7393">
        <w:rPr>
          <w:rStyle w:val="FootnoteReference"/>
          <w:rFonts w:asciiTheme="minorBidi" w:hAnsiTheme="minorBidi"/>
          <w:sz w:val="22"/>
          <w:szCs w:val="22"/>
        </w:rPr>
        <w:footnoteReference w:id="43"/>
      </w:r>
      <w:r w:rsidRPr="00FF7393">
        <w:rPr>
          <w:rFonts w:asciiTheme="minorBidi" w:eastAsia="inter" w:hAnsiTheme="minorBidi"/>
          <w:color w:val="000000"/>
          <w:sz w:val="22"/>
          <w:szCs w:val="22"/>
        </w:rPr>
        <w:t xml:space="preserve"> These investments create additional financial and strategic ties that complement traditional defense procurement relationships.</w:t>
      </w:r>
    </w:p>
    <w:p w14:paraId="562AE9BE" w14:textId="34E82D11" w:rsidR="00D44BFD" w:rsidRPr="00FF7393" w:rsidRDefault="00D44BFD" w:rsidP="00306DE0">
      <w:pPr>
        <w:pStyle w:val="Heading2"/>
        <w:rPr>
          <w:rFonts w:asciiTheme="minorBidi" w:eastAsia="Arial" w:hAnsiTheme="minorBidi" w:cstheme="minorBidi"/>
          <w:i/>
          <w:iCs/>
          <w:sz w:val="22"/>
          <w:szCs w:val="22"/>
          <w:lang w:val="en-GB"/>
        </w:rPr>
      </w:pPr>
      <w:bookmarkStart w:id="26" w:name="_Toc205538167"/>
      <w:r w:rsidRPr="00FF7393">
        <w:rPr>
          <w:rFonts w:asciiTheme="minorBidi" w:eastAsia="Arial" w:hAnsiTheme="minorBidi" w:cstheme="minorBidi"/>
          <w:i/>
          <w:iCs/>
          <w:sz w:val="22"/>
          <w:szCs w:val="22"/>
          <w:lang w:val="en-GB"/>
        </w:rPr>
        <w:t>Ports in the Netherlands used to transport weapons to Israel</w:t>
      </w:r>
      <w:bookmarkEnd w:id="26"/>
    </w:p>
    <w:p w14:paraId="4BAA8193" w14:textId="0DDA2D29" w:rsidR="00D44BFD" w:rsidRPr="00FF7393" w:rsidRDefault="00D44BFD" w:rsidP="00903052">
      <w:pPr>
        <w:numPr>
          <w:ilvl w:val="0"/>
          <w:numId w:val="1"/>
        </w:numPr>
        <w:ind w:left="284" w:hanging="450"/>
        <w:jc w:val="both"/>
        <w:rPr>
          <w:rFonts w:asciiTheme="minorBidi" w:hAnsiTheme="minorBidi"/>
          <w:color w:val="000000" w:themeColor="text1"/>
          <w:sz w:val="22"/>
          <w:szCs w:val="22"/>
          <w:shd w:val="clear" w:color="auto" w:fill="FFFFFF"/>
          <w:lang w:val="en-US"/>
        </w:rPr>
      </w:pPr>
      <w:r w:rsidRPr="00FF7393">
        <w:rPr>
          <w:rFonts w:asciiTheme="minorBidi" w:eastAsia="inter" w:hAnsiTheme="minorBidi"/>
          <w:color w:val="000000"/>
          <w:sz w:val="22"/>
          <w:szCs w:val="22"/>
        </w:rPr>
        <w:t>Palestinian</w:t>
      </w:r>
      <w:r w:rsidRPr="00FF7393">
        <w:rPr>
          <w:rFonts w:asciiTheme="minorBidi" w:hAnsiTheme="minorBidi"/>
          <w:color w:val="000000" w:themeColor="text1"/>
          <w:sz w:val="22"/>
          <w:szCs w:val="22"/>
          <w:shd w:val="clear" w:color="auto" w:fill="FFFFFF"/>
          <w:lang w:val="en-US"/>
        </w:rPr>
        <w:t xml:space="preserve"> civil society groups have documented that the port of Rotterdam is frequented by shipments </w:t>
      </w:r>
      <w:r w:rsidR="00306DE0" w:rsidRPr="00FF7393">
        <w:rPr>
          <w:rFonts w:asciiTheme="minorBidi" w:hAnsiTheme="minorBidi"/>
          <w:color w:val="000000" w:themeColor="text1"/>
          <w:sz w:val="22"/>
          <w:szCs w:val="22"/>
          <w:shd w:val="clear" w:color="auto" w:fill="FFFFFF"/>
          <w:lang w:val="en-US"/>
        </w:rPr>
        <w:t xml:space="preserve">to Israel </w:t>
      </w:r>
      <w:r w:rsidRPr="00FF7393">
        <w:rPr>
          <w:rFonts w:asciiTheme="minorBidi" w:hAnsiTheme="minorBidi"/>
          <w:color w:val="000000" w:themeColor="text1"/>
          <w:sz w:val="22"/>
          <w:szCs w:val="22"/>
          <w:shd w:val="clear" w:color="auto" w:fill="FFFFFF"/>
          <w:lang w:val="en-US"/>
        </w:rPr>
        <w:t xml:space="preserve">carrying F-35 parts for maintenance and assembly, making </w:t>
      </w:r>
      <w:r w:rsidRPr="00FF7393">
        <w:rPr>
          <w:rFonts w:asciiTheme="minorBidi" w:hAnsiTheme="minorBidi"/>
          <w:color w:val="000000" w:themeColor="text1"/>
          <w:sz w:val="22"/>
          <w:szCs w:val="22"/>
        </w:rPr>
        <w:t>th</w:t>
      </w:r>
      <w:r w:rsidRPr="00FF7393">
        <w:rPr>
          <w:rFonts w:asciiTheme="minorBidi" w:hAnsiTheme="minorBidi"/>
          <w:color w:val="000000" w:themeColor="text1"/>
          <w:sz w:val="22"/>
          <w:szCs w:val="22"/>
          <w:lang w:val="en-US"/>
        </w:rPr>
        <w:t>is</w:t>
      </w:r>
      <w:r w:rsidRPr="00FF7393">
        <w:rPr>
          <w:rFonts w:asciiTheme="minorBidi" w:hAnsiTheme="minorBidi"/>
          <w:color w:val="000000" w:themeColor="text1"/>
          <w:sz w:val="22"/>
          <w:szCs w:val="22"/>
        </w:rPr>
        <w:t xml:space="preserve"> </w:t>
      </w:r>
      <w:r w:rsidRPr="00FF7393">
        <w:rPr>
          <w:rFonts w:asciiTheme="minorBidi" w:hAnsiTheme="minorBidi"/>
          <w:color w:val="000000" w:themeColor="text1"/>
          <w:sz w:val="22"/>
          <w:szCs w:val="22"/>
          <w:lang w:val="en-US"/>
        </w:rPr>
        <w:t>p</w:t>
      </w:r>
      <w:r w:rsidRPr="00FF7393">
        <w:rPr>
          <w:rFonts w:asciiTheme="minorBidi" w:hAnsiTheme="minorBidi"/>
          <w:color w:val="000000" w:themeColor="text1"/>
          <w:sz w:val="22"/>
          <w:szCs w:val="22"/>
        </w:rPr>
        <w:t>ort a central logistical hub for the manufactur</w:t>
      </w:r>
      <w:proofErr w:type="spellStart"/>
      <w:r w:rsidRPr="00FF7393">
        <w:rPr>
          <w:rFonts w:asciiTheme="minorBidi" w:hAnsiTheme="minorBidi"/>
          <w:color w:val="000000" w:themeColor="text1"/>
          <w:sz w:val="22"/>
          <w:szCs w:val="22"/>
          <w:lang w:val="en-US"/>
        </w:rPr>
        <w:t>ing</w:t>
      </w:r>
      <w:proofErr w:type="spellEnd"/>
      <w:r w:rsidRPr="00FF7393">
        <w:rPr>
          <w:rFonts w:asciiTheme="minorBidi" w:hAnsiTheme="minorBidi"/>
          <w:color w:val="000000" w:themeColor="text1"/>
          <w:sz w:val="22"/>
          <w:szCs w:val="22"/>
        </w:rPr>
        <w:t xml:space="preserve"> and maintenance of aircraft used by the Israeli military.</w:t>
      </w:r>
      <w:r w:rsidRPr="00FF7393">
        <w:rPr>
          <w:rFonts w:asciiTheme="minorBidi" w:hAnsiTheme="minorBidi"/>
          <w:color w:val="000000" w:themeColor="text1"/>
          <w:sz w:val="22"/>
          <w:szCs w:val="22"/>
          <w:shd w:val="clear" w:color="auto" w:fill="FFFFFF"/>
          <w:lang w:val="en-US"/>
        </w:rPr>
        <w:t xml:space="preserve"> </w:t>
      </w:r>
      <w:r w:rsidRPr="00FF7393">
        <w:rPr>
          <w:rFonts w:asciiTheme="minorBidi" w:hAnsiTheme="minorBidi"/>
          <w:color w:val="000000" w:themeColor="text1"/>
          <w:sz w:val="22"/>
          <w:szCs w:val="22"/>
        </w:rPr>
        <w:t>The F-35 fighter jet has been used by Israel to bomb Gaza from the air.</w:t>
      </w:r>
      <w:r w:rsidRPr="00FF7393">
        <w:rPr>
          <w:rFonts w:asciiTheme="minorBidi" w:hAnsiTheme="minorBidi"/>
          <w:color w:val="000000" w:themeColor="text1"/>
          <w:sz w:val="22"/>
          <w:szCs w:val="22"/>
          <w:lang w:val="en-US"/>
        </w:rPr>
        <w:t xml:space="preserve"> </w:t>
      </w:r>
      <w:r w:rsidRPr="00FF7393">
        <w:rPr>
          <w:rFonts w:asciiTheme="minorBidi" w:eastAsia="inter" w:hAnsiTheme="minorBidi"/>
          <w:color w:val="000000"/>
          <w:sz w:val="22"/>
          <w:szCs w:val="22"/>
        </w:rPr>
        <w:t xml:space="preserve">The Netherlands houses one of several regional warehouses containing U.S.-owned F-35 parts, which are then distributed to </w:t>
      </w:r>
      <w:r w:rsidRPr="00FF7393">
        <w:rPr>
          <w:rFonts w:asciiTheme="minorBidi" w:eastAsia="inter" w:hAnsiTheme="minorBidi"/>
          <w:color w:val="000000"/>
          <w:sz w:val="22"/>
          <w:szCs w:val="22"/>
          <w:lang w:val="en-US"/>
        </w:rPr>
        <w:t>‘</w:t>
      </w:r>
      <w:r w:rsidRPr="00FF7393">
        <w:rPr>
          <w:rFonts w:asciiTheme="minorBidi" w:eastAsia="inter" w:hAnsiTheme="minorBidi"/>
          <w:color w:val="000000"/>
          <w:sz w:val="22"/>
          <w:szCs w:val="22"/>
        </w:rPr>
        <w:t>partner countries</w:t>
      </w:r>
      <w:r w:rsidRPr="00FF7393">
        <w:rPr>
          <w:rFonts w:asciiTheme="minorBidi" w:eastAsia="inter" w:hAnsiTheme="minorBidi"/>
          <w:color w:val="000000"/>
          <w:sz w:val="22"/>
          <w:szCs w:val="22"/>
          <w:lang w:val="en-US"/>
        </w:rPr>
        <w:t>’</w:t>
      </w:r>
      <w:r w:rsidRPr="00FF7393">
        <w:rPr>
          <w:rFonts w:asciiTheme="minorBidi" w:eastAsia="inter" w:hAnsiTheme="minorBidi"/>
          <w:color w:val="000000"/>
          <w:sz w:val="22"/>
          <w:szCs w:val="22"/>
        </w:rPr>
        <w:t xml:space="preserve"> including Israel</w:t>
      </w:r>
      <w:bookmarkStart w:id="27" w:name="fnref20"/>
      <w:bookmarkEnd w:id="27"/>
      <w:r w:rsidRPr="00FF7393">
        <w:rPr>
          <w:rFonts w:asciiTheme="minorBidi" w:hAnsiTheme="minorBidi"/>
          <w:sz w:val="22"/>
          <w:szCs w:val="22"/>
        </w:rPr>
        <w:t>.</w:t>
      </w:r>
      <w:r w:rsidRPr="00FF7393">
        <w:rPr>
          <w:rStyle w:val="FootnoteReference"/>
          <w:rFonts w:asciiTheme="minorBidi" w:hAnsiTheme="minorBidi"/>
          <w:sz w:val="22"/>
          <w:szCs w:val="22"/>
        </w:rPr>
        <w:footnoteReference w:id="44"/>
      </w:r>
      <w:r w:rsidRPr="00FF7393">
        <w:rPr>
          <w:rFonts w:asciiTheme="minorBidi" w:eastAsia="inter" w:hAnsiTheme="minorBidi"/>
          <w:color w:val="000000"/>
          <w:sz w:val="22"/>
          <w:szCs w:val="22"/>
          <w:lang w:val="en-US"/>
        </w:rPr>
        <w:t xml:space="preserve"> </w:t>
      </w:r>
      <w:r w:rsidRPr="00FF7393">
        <w:rPr>
          <w:rFonts w:asciiTheme="minorBidi" w:hAnsiTheme="minorBidi"/>
          <w:color w:val="000000" w:themeColor="text1"/>
          <w:sz w:val="22"/>
          <w:szCs w:val="22"/>
          <w:shd w:val="clear" w:color="auto" w:fill="FFFFFF"/>
          <w:lang w:val="en-US"/>
        </w:rPr>
        <w:t xml:space="preserve">The shipping company </w:t>
      </w:r>
      <w:r w:rsidRPr="00FF7393">
        <w:rPr>
          <w:rFonts w:asciiTheme="minorBidi" w:hAnsiTheme="minorBidi"/>
          <w:color w:val="000000" w:themeColor="text1"/>
          <w:sz w:val="22"/>
          <w:szCs w:val="22"/>
        </w:rPr>
        <w:t>Maersk operates a recurring shipping cycle between United States weapons manufacturer Lockheed Martin’s Fort Worth facility in Texas and Israel Aerospace Industries in Israel routed through Rotterdam</w:t>
      </w:r>
      <w:r w:rsidRPr="00FF7393">
        <w:rPr>
          <w:rFonts w:asciiTheme="minorBidi" w:hAnsiTheme="minorBidi"/>
          <w:color w:val="000000" w:themeColor="text1"/>
          <w:sz w:val="22"/>
          <w:szCs w:val="22"/>
          <w:lang w:val="en-US"/>
        </w:rPr>
        <w:t xml:space="preserve"> (shown in </w:t>
      </w:r>
      <w:r w:rsidRPr="00FF7393">
        <w:rPr>
          <w:rFonts w:asciiTheme="minorBidi" w:hAnsiTheme="minorBidi"/>
          <w:color w:val="000000" w:themeColor="text1"/>
          <w:sz w:val="22"/>
          <w:szCs w:val="22"/>
        </w:rPr>
        <w:t>shipment records from August 2021 to May 2024</w:t>
      </w:r>
      <w:r w:rsidRPr="00FF7393">
        <w:rPr>
          <w:rFonts w:asciiTheme="minorBidi" w:hAnsiTheme="minorBidi"/>
          <w:color w:val="000000" w:themeColor="text1"/>
          <w:sz w:val="22"/>
          <w:szCs w:val="22"/>
          <w:lang w:val="en-US"/>
        </w:rPr>
        <w:t>)</w:t>
      </w:r>
      <w:r w:rsidRPr="00FF7393">
        <w:rPr>
          <w:rStyle w:val="FootnoteReference"/>
          <w:rFonts w:asciiTheme="minorBidi" w:hAnsiTheme="minorBidi"/>
          <w:color w:val="000000" w:themeColor="text1"/>
          <w:sz w:val="22"/>
          <w:szCs w:val="22"/>
          <w:shd w:val="clear" w:color="auto" w:fill="FFFFFF"/>
          <w:lang w:val="en-US"/>
        </w:rPr>
        <w:footnoteReference w:id="45"/>
      </w:r>
      <w:r w:rsidR="003144C6">
        <w:rPr>
          <w:rFonts w:asciiTheme="minorBidi" w:hAnsiTheme="minorBidi"/>
          <w:color w:val="000000" w:themeColor="text1"/>
          <w:sz w:val="22"/>
          <w:szCs w:val="22"/>
          <w:lang w:val="en-US"/>
        </w:rPr>
        <w:t>.</w:t>
      </w:r>
      <w:r w:rsidRPr="00FF7393">
        <w:rPr>
          <w:rFonts w:asciiTheme="minorBidi" w:hAnsiTheme="minorBidi"/>
          <w:color w:val="000000" w:themeColor="text1"/>
          <w:sz w:val="22"/>
          <w:szCs w:val="22"/>
          <w:shd w:val="clear" w:color="auto" w:fill="FFFFFF"/>
          <w:lang w:val="en-US"/>
        </w:rPr>
        <w:t xml:space="preserve"> </w:t>
      </w:r>
    </w:p>
    <w:p w14:paraId="0444D8E8" w14:textId="209498D2" w:rsidR="00E14B6C" w:rsidRPr="00FF7393" w:rsidRDefault="00D44BFD" w:rsidP="00903052">
      <w:pPr>
        <w:numPr>
          <w:ilvl w:val="0"/>
          <w:numId w:val="1"/>
        </w:numPr>
        <w:ind w:left="284" w:hanging="450"/>
        <w:jc w:val="both"/>
        <w:rPr>
          <w:rFonts w:asciiTheme="minorBidi" w:hAnsiTheme="minorBidi"/>
          <w:color w:val="000000" w:themeColor="text1"/>
          <w:sz w:val="22"/>
          <w:szCs w:val="22"/>
          <w:shd w:val="clear" w:color="auto" w:fill="FFFFFF"/>
          <w:lang w:val="en-US" w:eastAsia="zh-CN"/>
        </w:rPr>
      </w:pPr>
      <w:r w:rsidRPr="00FF7393">
        <w:rPr>
          <w:rFonts w:asciiTheme="minorBidi" w:eastAsia="inter" w:hAnsiTheme="minorBidi"/>
          <w:color w:val="000000"/>
          <w:sz w:val="22"/>
          <w:szCs w:val="22"/>
        </w:rPr>
        <w:t>In</w:t>
      </w:r>
      <w:r w:rsidRPr="00FF7393">
        <w:rPr>
          <w:rFonts w:asciiTheme="minorBidi" w:eastAsia="inter" w:hAnsiTheme="minorBidi"/>
          <w:color w:val="000000" w:themeColor="text1"/>
          <w:sz w:val="22"/>
          <w:szCs w:val="22"/>
        </w:rPr>
        <w:t xml:space="preserve"> February 2024, the Hague Court of Appeal</w:t>
      </w:r>
      <w:r w:rsidR="00306DE0" w:rsidRPr="00FF7393">
        <w:rPr>
          <w:rFonts w:asciiTheme="minorBidi" w:eastAsia="inter" w:hAnsiTheme="minorBidi"/>
          <w:color w:val="000000" w:themeColor="text1"/>
          <w:sz w:val="22"/>
          <w:szCs w:val="22"/>
          <w:lang w:val="en-US"/>
        </w:rPr>
        <w:t xml:space="preserve"> (on appeal to the Supreme Court)</w:t>
      </w:r>
      <w:r w:rsidR="00975A45">
        <w:rPr>
          <w:rFonts w:asciiTheme="minorBidi" w:eastAsia="inter" w:hAnsiTheme="minorBidi"/>
          <w:color w:val="000000" w:themeColor="text1"/>
          <w:sz w:val="22"/>
          <w:szCs w:val="22"/>
          <w:lang w:val="en-US"/>
        </w:rPr>
        <w:t>,</w:t>
      </w:r>
      <w:r w:rsidRPr="00FF7393">
        <w:rPr>
          <w:rFonts w:asciiTheme="minorBidi" w:eastAsia="inter" w:hAnsiTheme="minorBidi"/>
          <w:color w:val="000000" w:themeColor="text1"/>
          <w:sz w:val="22"/>
          <w:szCs w:val="22"/>
          <w:lang w:val="en-US"/>
        </w:rPr>
        <w:t xml:space="preserve"> relying on </w:t>
      </w:r>
      <w:r w:rsidRPr="00FF7393">
        <w:rPr>
          <w:rFonts w:asciiTheme="minorBidi" w:hAnsiTheme="minorBidi"/>
          <w:color w:val="000000" w:themeColor="text1"/>
          <w:sz w:val="22"/>
          <w:szCs w:val="22"/>
          <w:shd w:val="clear" w:color="auto" w:fill="FFFFFF"/>
        </w:rPr>
        <w:t>the </w:t>
      </w:r>
      <w:r w:rsidRPr="00FF7393">
        <w:rPr>
          <w:rFonts w:asciiTheme="minorBidi" w:hAnsiTheme="minorBidi"/>
          <w:color w:val="000000" w:themeColor="text1"/>
          <w:sz w:val="22"/>
          <w:szCs w:val="22"/>
        </w:rPr>
        <w:fldChar w:fldCharType="begin"/>
      </w:r>
      <w:r w:rsidRPr="00FF7393">
        <w:rPr>
          <w:rFonts w:asciiTheme="minorBidi" w:hAnsiTheme="minorBidi"/>
          <w:color w:val="000000" w:themeColor="text1"/>
          <w:sz w:val="22"/>
          <w:szCs w:val="22"/>
        </w:rPr>
        <w:instrText>HYPERLINK "https://eur-lex.europa.eu/legal-content/EN/TXT/PDF/?uri=CELEX:32008E0944" \t "_blank"</w:instrText>
      </w:r>
      <w:r w:rsidRPr="00FF7393">
        <w:rPr>
          <w:rFonts w:asciiTheme="minorBidi" w:hAnsiTheme="minorBidi"/>
          <w:color w:val="000000" w:themeColor="text1"/>
          <w:sz w:val="22"/>
          <w:szCs w:val="22"/>
        </w:rPr>
      </w:r>
      <w:r w:rsidRPr="00FF7393">
        <w:rPr>
          <w:rFonts w:asciiTheme="minorBidi" w:hAnsiTheme="minorBidi"/>
          <w:color w:val="000000" w:themeColor="text1"/>
          <w:sz w:val="22"/>
          <w:szCs w:val="22"/>
        </w:rPr>
        <w:fldChar w:fldCharType="separate"/>
      </w:r>
      <w:r w:rsidRPr="00FF7393">
        <w:rPr>
          <w:rStyle w:val="Hyperlink"/>
          <w:rFonts w:asciiTheme="minorBidi" w:hAnsiTheme="minorBidi"/>
          <w:color w:val="000000" w:themeColor="text1"/>
          <w:sz w:val="22"/>
          <w:szCs w:val="22"/>
          <w:shd w:val="clear" w:color="auto" w:fill="FFFFFF"/>
        </w:rPr>
        <w:t>European Union (EU) Common Position on Arms Exports</w:t>
      </w:r>
      <w:r w:rsidRPr="00FF7393">
        <w:rPr>
          <w:rFonts w:asciiTheme="minorBidi" w:hAnsiTheme="minorBidi"/>
          <w:color w:val="000000" w:themeColor="text1"/>
          <w:sz w:val="22"/>
          <w:szCs w:val="22"/>
        </w:rPr>
        <w:fldChar w:fldCharType="end"/>
      </w:r>
      <w:r w:rsidRPr="00FF7393">
        <w:rPr>
          <w:rFonts w:asciiTheme="minorBidi" w:hAnsiTheme="minorBidi"/>
          <w:color w:val="000000" w:themeColor="text1"/>
          <w:sz w:val="22"/>
          <w:szCs w:val="22"/>
          <w:shd w:val="clear" w:color="auto" w:fill="FFFFFF"/>
        </w:rPr>
        <w:t> and the </w:t>
      </w:r>
      <w:r w:rsidRPr="00FF7393">
        <w:rPr>
          <w:rFonts w:asciiTheme="minorBidi" w:hAnsiTheme="minorBidi"/>
          <w:color w:val="000000" w:themeColor="text1"/>
          <w:sz w:val="22"/>
          <w:szCs w:val="22"/>
        </w:rPr>
        <w:fldChar w:fldCharType="begin"/>
      </w:r>
      <w:r w:rsidRPr="00FF7393">
        <w:rPr>
          <w:rFonts w:asciiTheme="minorBidi" w:hAnsiTheme="minorBidi"/>
          <w:color w:val="000000" w:themeColor="text1"/>
          <w:sz w:val="22"/>
          <w:szCs w:val="22"/>
        </w:rPr>
        <w:instrText>HYPERLINK "https://thearmstradetreaty.org/hyper-images/file/ATT_English/ATT_English.pdf?templateId=137253" \t "_blank"</w:instrText>
      </w:r>
      <w:r w:rsidRPr="00FF7393">
        <w:rPr>
          <w:rFonts w:asciiTheme="minorBidi" w:hAnsiTheme="minorBidi"/>
          <w:color w:val="000000" w:themeColor="text1"/>
          <w:sz w:val="22"/>
          <w:szCs w:val="22"/>
        </w:rPr>
      </w:r>
      <w:r w:rsidRPr="00FF7393">
        <w:rPr>
          <w:rFonts w:asciiTheme="minorBidi" w:hAnsiTheme="minorBidi"/>
          <w:color w:val="000000" w:themeColor="text1"/>
          <w:sz w:val="22"/>
          <w:szCs w:val="22"/>
        </w:rPr>
        <w:fldChar w:fldCharType="separate"/>
      </w:r>
      <w:r w:rsidRPr="00FF7393">
        <w:rPr>
          <w:rStyle w:val="Hyperlink"/>
          <w:rFonts w:asciiTheme="minorBidi" w:hAnsiTheme="minorBidi"/>
          <w:color w:val="000000" w:themeColor="text1"/>
          <w:sz w:val="22"/>
          <w:szCs w:val="22"/>
          <w:shd w:val="clear" w:color="auto" w:fill="FFFFFF"/>
        </w:rPr>
        <w:t>Arms Trade Treaty</w:t>
      </w:r>
      <w:r w:rsidRPr="00FF7393">
        <w:rPr>
          <w:rFonts w:asciiTheme="minorBidi" w:hAnsiTheme="minorBidi"/>
          <w:color w:val="000000" w:themeColor="text1"/>
          <w:sz w:val="22"/>
          <w:szCs w:val="22"/>
        </w:rPr>
        <w:fldChar w:fldCharType="end"/>
      </w:r>
      <w:r w:rsidRPr="00FF7393">
        <w:rPr>
          <w:rFonts w:asciiTheme="minorBidi" w:hAnsiTheme="minorBidi"/>
          <w:color w:val="000000" w:themeColor="text1"/>
          <w:sz w:val="22"/>
          <w:szCs w:val="22"/>
          <w:lang w:val="en-US"/>
        </w:rPr>
        <w:t xml:space="preserve"> </w:t>
      </w:r>
      <w:r w:rsidRPr="00FF7393">
        <w:rPr>
          <w:rFonts w:asciiTheme="minorBidi" w:hAnsiTheme="minorBidi"/>
          <w:color w:val="000000" w:themeColor="text1"/>
          <w:sz w:val="22"/>
          <w:szCs w:val="22"/>
          <w:shd w:val="clear" w:color="auto" w:fill="FFFFFF"/>
        </w:rPr>
        <w:t>as they apply to Dutch law</w:t>
      </w:r>
      <w:r w:rsidRPr="00FF7393">
        <w:rPr>
          <w:rFonts w:asciiTheme="minorBidi" w:hAnsiTheme="minorBidi"/>
          <w:color w:val="000000" w:themeColor="text1"/>
          <w:sz w:val="22"/>
          <w:szCs w:val="22"/>
          <w:lang w:val="en-US"/>
        </w:rPr>
        <w:t>,</w:t>
      </w:r>
      <w:r w:rsidRPr="00FF7393">
        <w:rPr>
          <w:rFonts w:asciiTheme="minorBidi" w:eastAsia="inter" w:hAnsiTheme="minorBidi"/>
          <w:color w:val="000000" w:themeColor="text1"/>
          <w:sz w:val="22"/>
          <w:szCs w:val="22"/>
        </w:rPr>
        <w:t xml:space="preserve"> </w:t>
      </w:r>
      <w:r w:rsidRPr="00FF7393">
        <w:rPr>
          <w:rFonts w:asciiTheme="minorBidi" w:eastAsia="inter" w:hAnsiTheme="minorBidi"/>
          <w:color w:val="000000" w:themeColor="text1"/>
          <w:sz w:val="22"/>
          <w:szCs w:val="22"/>
          <w:lang w:val="en-US"/>
        </w:rPr>
        <w:t xml:space="preserve">had </w:t>
      </w:r>
      <w:r w:rsidRPr="00FF7393">
        <w:rPr>
          <w:rFonts w:asciiTheme="minorBidi" w:eastAsia="inter" w:hAnsiTheme="minorBidi"/>
          <w:color w:val="000000" w:themeColor="text1"/>
          <w:sz w:val="22"/>
          <w:szCs w:val="22"/>
        </w:rPr>
        <w:t>ordered the Dutch government to halt all exports and transit of F-35 components to Israel, citing a "clear risk" that these parts were being used in serious violations of international humanitarian law in Gaza</w:t>
      </w:r>
      <w:bookmarkStart w:id="28" w:name="fnref21"/>
      <w:bookmarkEnd w:id="28"/>
      <w:r w:rsidR="00975A45" w:rsidRPr="00FF7393">
        <w:rPr>
          <w:rStyle w:val="FootnoteReference"/>
          <w:rFonts w:asciiTheme="minorBidi" w:eastAsia="inter" w:hAnsiTheme="minorBidi"/>
          <w:color w:val="000000" w:themeColor="text1"/>
          <w:sz w:val="22"/>
          <w:szCs w:val="22"/>
          <w:lang w:val="en-US"/>
        </w:rPr>
        <w:footnoteReference w:id="46"/>
      </w:r>
      <w:r w:rsidRPr="00FF7393">
        <w:rPr>
          <w:rFonts w:asciiTheme="minorBidi" w:eastAsia="inter" w:hAnsiTheme="minorBidi"/>
          <w:color w:val="000000" w:themeColor="text1"/>
          <w:sz w:val="22"/>
          <w:szCs w:val="22"/>
        </w:rPr>
        <w:t xml:space="preserve">. </w:t>
      </w:r>
    </w:p>
    <w:p w14:paraId="07B20751" w14:textId="512166D3" w:rsidR="00D44BFD" w:rsidRPr="00FF7393" w:rsidRDefault="00D44BFD" w:rsidP="00131690">
      <w:pPr>
        <w:numPr>
          <w:ilvl w:val="0"/>
          <w:numId w:val="1"/>
        </w:numPr>
        <w:ind w:left="284" w:hanging="450"/>
        <w:jc w:val="both"/>
        <w:rPr>
          <w:rFonts w:asciiTheme="minorBidi" w:hAnsiTheme="minorBidi"/>
          <w:sz w:val="22"/>
          <w:szCs w:val="22"/>
          <w:lang w:eastAsia="zh-CN"/>
        </w:rPr>
      </w:pPr>
      <w:r w:rsidRPr="00FF7393">
        <w:rPr>
          <w:rFonts w:asciiTheme="minorBidi" w:eastAsia="inter" w:hAnsiTheme="minorBidi"/>
          <w:color w:val="000000"/>
          <w:sz w:val="22"/>
          <w:szCs w:val="22"/>
        </w:rPr>
        <w:lastRenderedPageBreak/>
        <w:t>Transhipment</w:t>
      </w:r>
      <w:r w:rsidRPr="00FF7393">
        <w:rPr>
          <w:rFonts w:asciiTheme="minorBidi" w:hAnsiTheme="minorBidi"/>
          <w:color w:val="000000" w:themeColor="text1"/>
          <w:sz w:val="22"/>
          <w:szCs w:val="22"/>
          <w:shd w:val="clear" w:color="auto" w:fill="FFFFFF"/>
        </w:rPr>
        <w:t xml:space="preserve"> of military goods </w:t>
      </w:r>
      <w:r w:rsidRPr="00FF7393">
        <w:rPr>
          <w:rFonts w:asciiTheme="minorBidi" w:hAnsiTheme="minorBidi"/>
          <w:color w:val="000000" w:themeColor="text1"/>
          <w:sz w:val="22"/>
          <w:szCs w:val="22"/>
          <w:shd w:val="clear" w:color="auto" w:fill="FFFFFF"/>
          <w:lang w:val="en-US"/>
        </w:rPr>
        <w:t xml:space="preserve">through the Netherlands requires involvement of the Dutch authorities through issuance of permits. In regard to </w:t>
      </w:r>
      <w:r w:rsidRPr="00FF7393">
        <w:rPr>
          <w:rFonts w:asciiTheme="minorBidi" w:hAnsiTheme="minorBidi"/>
          <w:color w:val="000000" w:themeColor="text1"/>
          <w:sz w:val="22"/>
          <w:szCs w:val="22"/>
        </w:rPr>
        <w:t>transit licence for military goods</w:t>
      </w:r>
      <w:r w:rsidRPr="00FF7393">
        <w:rPr>
          <w:rFonts w:asciiTheme="minorBidi" w:hAnsiTheme="minorBidi"/>
          <w:color w:val="000000" w:themeColor="text1"/>
          <w:sz w:val="22"/>
          <w:szCs w:val="22"/>
          <w:lang w:val="en-US"/>
        </w:rPr>
        <w:t xml:space="preserve">, </w:t>
      </w:r>
      <w:r w:rsidRPr="00FF7393">
        <w:rPr>
          <w:rFonts w:asciiTheme="minorBidi" w:hAnsiTheme="minorBidi"/>
          <w:color w:val="000000" w:themeColor="text1"/>
          <w:sz w:val="22"/>
          <w:szCs w:val="22"/>
          <w:shd w:val="clear" w:color="auto" w:fill="FFFFFF"/>
          <w:lang w:val="en-US"/>
        </w:rPr>
        <w:t>the website of the Dutch government provides that “</w:t>
      </w:r>
      <w:r w:rsidRPr="00FF7393">
        <w:rPr>
          <w:rFonts w:asciiTheme="minorBidi" w:hAnsiTheme="minorBidi"/>
          <w:color w:val="000000" w:themeColor="text1"/>
          <w:sz w:val="22"/>
          <w:szCs w:val="22"/>
        </w:rPr>
        <w:t>If you want to transship military goods in the Netherlands, you sometimes require a transit licence. A licence or consent is required for trading in light weapons and ammunition</w:t>
      </w:r>
      <w:r w:rsidRPr="00FF7393">
        <w:rPr>
          <w:rFonts w:asciiTheme="minorBidi" w:hAnsiTheme="minorBidi"/>
          <w:color w:val="000000" w:themeColor="text1"/>
          <w:sz w:val="22"/>
          <w:szCs w:val="22"/>
          <w:lang w:val="en-US"/>
        </w:rPr>
        <w:t>”</w:t>
      </w:r>
      <w:r w:rsidRPr="00FF7393">
        <w:rPr>
          <w:rStyle w:val="FootnoteReference"/>
          <w:rFonts w:asciiTheme="minorBidi" w:hAnsiTheme="minorBidi"/>
          <w:color w:val="000000" w:themeColor="text1"/>
          <w:sz w:val="22"/>
          <w:szCs w:val="22"/>
          <w:lang w:val="en-US"/>
        </w:rPr>
        <w:footnoteReference w:id="47"/>
      </w:r>
      <w:r w:rsidRPr="00FF7393">
        <w:rPr>
          <w:rFonts w:asciiTheme="minorBidi" w:hAnsiTheme="minorBidi"/>
          <w:color w:val="000000" w:themeColor="text1"/>
          <w:sz w:val="22"/>
          <w:szCs w:val="22"/>
        </w:rPr>
        <w:t>.</w:t>
      </w:r>
      <w:r w:rsidRPr="00FF7393">
        <w:rPr>
          <w:rFonts w:asciiTheme="minorBidi" w:hAnsiTheme="minorBidi"/>
          <w:color w:val="000000" w:themeColor="text1"/>
          <w:sz w:val="22"/>
          <w:szCs w:val="22"/>
          <w:lang w:val="en-US"/>
        </w:rPr>
        <w:t xml:space="preserve"> </w:t>
      </w:r>
      <w:r w:rsidRPr="00FF7393">
        <w:rPr>
          <w:rFonts w:asciiTheme="minorBidi" w:hAnsiTheme="minorBidi"/>
          <w:color w:val="000000" w:themeColor="text1"/>
          <w:sz w:val="22"/>
          <w:szCs w:val="22"/>
          <w:shd w:val="clear" w:color="auto" w:fill="FFFFFF"/>
          <w:lang w:val="en-US"/>
        </w:rPr>
        <w:t>T</w:t>
      </w:r>
      <w:r w:rsidRPr="00FF7393">
        <w:rPr>
          <w:rFonts w:asciiTheme="minorBidi" w:hAnsiTheme="minorBidi"/>
          <w:color w:val="000000" w:themeColor="text1"/>
          <w:sz w:val="22"/>
          <w:szCs w:val="22"/>
          <w:shd w:val="clear" w:color="auto" w:fill="FFFFFF"/>
        </w:rPr>
        <w:t>he Dutch Ministry of Foreign Affairs was responsible for issuing permits for the transhipment of military goods</w:t>
      </w:r>
      <w:r w:rsidRPr="00FF7393">
        <w:rPr>
          <w:rStyle w:val="FootnoteReference"/>
          <w:rFonts w:asciiTheme="minorBidi" w:hAnsiTheme="minorBidi"/>
          <w:color w:val="000000" w:themeColor="text1"/>
          <w:sz w:val="22"/>
          <w:szCs w:val="22"/>
          <w:shd w:val="clear" w:color="auto" w:fill="FFFFFF"/>
          <w:lang w:val="en-US"/>
        </w:rPr>
        <w:footnoteReference w:id="48"/>
      </w:r>
      <w:r w:rsidR="00D47042" w:rsidRPr="00FF7393">
        <w:rPr>
          <w:rFonts w:asciiTheme="minorBidi" w:hAnsiTheme="minorBidi"/>
          <w:color w:val="000000" w:themeColor="text1"/>
          <w:sz w:val="22"/>
          <w:szCs w:val="22"/>
          <w:shd w:val="clear" w:color="auto" w:fill="FFFFFF"/>
          <w:lang w:val="en-US"/>
        </w:rPr>
        <w:t>,</w:t>
      </w:r>
      <w:r w:rsidRPr="00FF7393">
        <w:rPr>
          <w:rFonts w:asciiTheme="minorBidi" w:hAnsiTheme="minorBidi"/>
          <w:color w:val="000000" w:themeColor="text1"/>
          <w:sz w:val="22"/>
          <w:szCs w:val="22"/>
          <w:shd w:val="clear" w:color="auto" w:fill="FFFFFF"/>
          <w:lang w:val="en-US"/>
        </w:rPr>
        <w:t xml:space="preserve"> while </w:t>
      </w:r>
      <w:r w:rsidRPr="00FF7393">
        <w:rPr>
          <w:rFonts w:asciiTheme="minorBidi" w:hAnsiTheme="minorBidi"/>
          <w:color w:val="000000" w:themeColor="text1"/>
          <w:sz w:val="22"/>
          <w:szCs w:val="22"/>
          <w:shd w:val="clear" w:color="auto" w:fill="FFFFFF"/>
        </w:rPr>
        <w:t>Port officials check vessel compliance with environmental and safety regulations for shipping on behalf of the government and municipality of Rotterdam</w:t>
      </w:r>
      <w:r w:rsidRPr="00FF7393">
        <w:rPr>
          <w:rStyle w:val="FootnoteReference"/>
          <w:rFonts w:asciiTheme="minorBidi" w:hAnsiTheme="minorBidi"/>
          <w:color w:val="000000" w:themeColor="text1"/>
          <w:sz w:val="22"/>
          <w:szCs w:val="22"/>
          <w:shd w:val="clear" w:color="auto" w:fill="FFFFFF"/>
          <w:lang w:val="en-US"/>
        </w:rPr>
        <w:footnoteReference w:id="49"/>
      </w:r>
      <w:r w:rsidR="00D47042" w:rsidRPr="00FF7393">
        <w:rPr>
          <w:rFonts w:asciiTheme="minorBidi" w:hAnsiTheme="minorBidi"/>
          <w:color w:val="000000" w:themeColor="text1"/>
          <w:sz w:val="22"/>
          <w:szCs w:val="22"/>
          <w:shd w:val="clear" w:color="auto" w:fill="FFFFFF"/>
          <w:lang w:val="en-US"/>
        </w:rPr>
        <w:t>.</w:t>
      </w:r>
      <w:r w:rsidRPr="00FF7393">
        <w:rPr>
          <w:rFonts w:asciiTheme="minorBidi" w:hAnsiTheme="minorBidi"/>
          <w:color w:val="000000" w:themeColor="text1"/>
          <w:sz w:val="22"/>
          <w:szCs w:val="22"/>
          <w:shd w:val="clear" w:color="auto" w:fill="FFFFFF"/>
          <w:lang w:val="en-US"/>
        </w:rPr>
        <w:t xml:space="preserve"> Through this licensing regime, the Dutch government could exercise control over the transshipment of military equipment to Israel through Dutch jurisdiction, which is currently not exercised.</w:t>
      </w:r>
    </w:p>
    <w:p w14:paraId="00000060" w14:textId="7B8A5F14" w:rsidR="001776FF" w:rsidRPr="00FF7393" w:rsidRDefault="00664837" w:rsidP="0078103E">
      <w:pPr>
        <w:pStyle w:val="Heading2"/>
        <w:spacing w:before="0" w:after="0"/>
        <w:jc w:val="both"/>
        <w:rPr>
          <w:rFonts w:asciiTheme="minorBidi" w:eastAsia="Arial" w:hAnsiTheme="minorBidi" w:cstheme="minorBidi"/>
          <w:i/>
          <w:sz w:val="22"/>
          <w:szCs w:val="22"/>
          <w:lang w:val="en-GB"/>
        </w:rPr>
      </w:pPr>
      <w:bookmarkStart w:id="29" w:name="_Toc205538168"/>
      <w:r w:rsidRPr="00FF7393">
        <w:rPr>
          <w:rFonts w:asciiTheme="minorBidi" w:eastAsia="Arial" w:hAnsiTheme="minorBidi" w:cstheme="minorBidi"/>
          <w:i/>
          <w:sz w:val="22"/>
          <w:szCs w:val="22"/>
          <w:lang w:val="en-GB"/>
        </w:rPr>
        <w:t>Companies domiciled in the Netherlands involved in Israel’s illegal settlements</w:t>
      </w:r>
      <w:bookmarkEnd w:id="29"/>
    </w:p>
    <w:p w14:paraId="79FC31AD" w14:textId="18C43C15" w:rsidR="00613881" w:rsidRPr="00FF7393" w:rsidRDefault="00000000" w:rsidP="00793F6C">
      <w:pPr>
        <w:numPr>
          <w:ilvl w:val="0"/>
          <w:numId w:val="1"/>
        </w:numPr>
        <w:ind w:left="284" w:hanging="450"/>
        <w:jc w:val="both"/>
        <w:rPr>
          <w:rFonts w:asciiTheme="minorBidi" w:hAnsiTheme="minorBidi"/>
          <w:sz w:val="22"/>
          <w:szCs w:val="22"/>
          <w:lang w:val="en-GB"/>
        </w:rPr>
      </w:pPr>
      <w:r w:rsidRPr="00FF7393">
        <w:rPr>
          <w:rFonts w:asciiTheme="minorBidi" w:hAnsiTheme="minorBidi"/>
          <w:color w:val="000000" w:themeColor="text1"/>
          <w:sz w:val="22"/>
          <w:szCs w:val="22"/>
          <w:shd w:val="clear" w:color="auto" w:fill="FFFFFF"/>
          <w:lang w:val="en-US"/>
        </w:rPr>
        <w:t>Several</w:t>
      </w:r>
      <w:r w:rsidRPr="00FF7393">
        <w:rPr>
          <w:rFonts w:asciiTheme="minorBidi" w:eastAsia="Arial" w:hAnsiTheme="minorBidi"/>
          <w:sz w:val="22"/>
          <w:szCs w:val="22"/>
          <w:lang w:val="en-GB"/>
        </w:rPr>
        <w:t xml:space="preserve"> companies domiciled in the </w:t>
      </w:r>
      <w:r w:rsidR="00613881" w:rsidRPr="00FF7393">
        <w:rPr>
          <w:rFonts w:asciiTheme="minorBidi" w:eastAsia="Arial" w:hAnsiTheme="minorBidi"/>
          <w:sz w:val="22"/>
          <w:szCs w:val="22"/>
          <w:lang w:val="en-GB"/>
        </w:rPr>
        <w:t xml:space="preserve">Netherlands </w:t>
      </w:r>
      <w:r w:rsidRPr="00FF7393">
        <w:rPr>
          <w:rFonts w:asciiTheme="minorBidi" w:eastAsia="Arial" w:hAnsiTheme="minorBidi"/>
          <w:sz w:val="22"/>
          <w:szCs w:val="22"/>
          <w:lang w:val="en-GB"/>
        </w:rPr>
        <w:t>are involved in Israel’s illegal settlement enterprises</w:t>
      </w:r>
      <w:r w:rsidR="00ED1D93" w:rsidRPr="00FF7393">
        <w:rPr>
          <w:rFonts w:asciiTheme="minorBidi" w:eastAsia="Arial" w:hAnsiTheme="minorBidi"/>
          <w:sz w:val="22"/>
          <w:szCs w:val="22"/>
          <w:lang w:val="en-GB"/>
        </w:rPr>
        <w:t xml:space="preserve"> </w:t>
      </w:r>
      <w:r w:rsidRPr="00FF7393">
        <w:rPr>
          <w:rFonts w:asciiTheme="minorBidi" w:eastAsia="Arial" w:hAnsiTheme="minorBidi"/>
          <w:sz w:val="22"/>
          <w:szCs w:val="22"/>
          <w:lang w:val="en-GB"/>
        </w:rPr>
        <w:t xml:space="preserve">in varying ways. </w:t>
      </w:r>
    </w:p>
    <w:p w14:paraId="00000062" w14:textId="0BC088E0" w:rsidR="001776FF" w:rsidRPr="00FF7393" w:rsidRDefault="00000000" w:rsidP="00793F6C">
      <w:pPr>
        <w:numPr>
          <w:ilvl w:val="0"/>
          <w:numId w:val="1"/>
        </w:numPr>
        <w:ind w:left="284" w:hanging="450"/>
        <w:jc w:val="both"/>
        <w:rPr>
          <w:rFonts w:asciiTheme="minorBidi" w:hAnsiTheme="minorBidi"/>
          <w:color w:val="000000"/>
          <w:sz w:val="22"/>
          <w:szCs w:val="22"/>
          <w:lang w:val="en-GB"/>
        </w:rPr>
      </w:pPr>
      <w:r w:rsidRPr="00FF7393">
        <w:rPr>
          <w:rFonts w:asciiTheme="minorBidi" w:hAnsiTheme="minorBidi"/>
          <w:color w:val="000000" w:themeColor="text1"/>
          <w:sz w:val="22"/>
          <w:szCs w:val="22"/>
          <w:shd w:val="clear" w:color="auto" w:fill="FFFFFF"/>
          <w:lang w:val="en-US"/>
        </w:rPr>
        <w:t>For</w:t>
      </w:r>
      <w:r w:rsidRPr="00FF7393">
        <w:rPr>
          <w:rFonts w:asciiTheme="minorBidi" w:eastAsia="Arial" w:hAnsiTheme="minorBidi"/>
          <w:color w:val="000000"/>
          <w:sz w:val="22"/>
          <w:szCs w:val="22"/>
          <w:lang w:val="en-GB"/>
        </w:rPr>
        <w:t xml:space="preserve"> example, several companies domiciled in the </w:t>
      </w:r>
      <w:r w:rsidR="009810A7" w:rsidRPr="00FF7393">
        <w:rPr>
          <w:rFonts w:asciiTheme="minorBidi" w:eastAsia="Arial" w:hAnsiTheme="minorBidi"/>
          <w:color w:val="000000"/>
          <w:sz w:val="22"/>
          <w:szCs w:val="22"/>
          <w:lang w:val="en-GB"/>
        </w:rPr>
        <w:t>Netherlands</w:t>
      </w:r>
      <w:r w:rsidRPr="00FF7393">
        <w:rPr>
          <w:rFonts w:asciiTheme="minorBidi" w:eastAsia="Arial" w:hAnsiTheme="minorBidi"/>
          <w:color w:val="000000"/>
          <w:sz w:val="22"/>
          <w:szCs w:val="22"/>
          <w:lang w:val="en-GB"/>
        </w:rPr>
        <w:t xml:space="preserve"> are listed in the UN database of business enterprises involved in the illegal Israeli settlements. The database lists companies involved in activities detailed in paragraph 96 of the report of the independent international fact-finding mission to investigate the implications of the Israeli settlements on the civil, political, economic, social and cultural rights of the Palestinian people throughout the Occupied Palestinian Territory, including East Jerusalem</w:t>
      </w:r>
      <w:r w:rsidRPr="00FF7393">
        <w:rPr>
          <w:rFonts w:asciiTheme="minorBidi" w:eastAsia="Arial" w:hAnsiTheme="minorBidi"/>
          <w:color w:val="000000"/>
          <w:sz w:val="22"/>
          <w:szCs w:val="22"/>
          <w:vertAlign w:val="superscript"/>
        </w:rPr>
        <w:footnoteReference w:id="50"/>
      </w:r>
      <w:r w:rsidR="00D47042" w:rsidRPr="00FF7393">
        <w:rPr>
          <w:rFonts w:asciiTheme="minorBidi" w:eastAsia="Arial" w:hAnsiTheme="minorBidi"/>
          <w:color w:val="000000"/>
          <w:sz w:val="22"/>
          <w:szCs w:val="22"/>
          <w:lang w:val="en-GB"/>
        </w:rPr>
        <w:t>.</w:t>
      </w:r>
    </w:p>
    <w:p w14:paraId="11F4521E" w14:textId="3FACAE98" w:rsidR="009810A7" w:rsidRPr="00FF7393" w:rsidRDefault="009810A7" w:rsidP="00ED1D93">
      <w:pPr>
        <w:numPr>
          <w:ilvl w:val="0"/>
          <w:numId w:val="1"/>
        </w:numPr>
        <w:ind w:left="284" w:hanging="450"/>
        <w:jc w:val="both"/>
        <w:rPr>
          <w:rFonts w:asciiTheme="minorBidi" w:eastAsia="SimSun" w:hAnsiTheme="minorBidi"/>
          <w:color w:val="000000"/>
          <w:kern w:val="0"/>
          <w:sz w:val="22"/>
          <w:szCs w:val="22"/>
          <w:lang w:val="en-GB" w:eastAsia="zh-CN"/>
        </w:rPr>
      </w:pPr>
      <w:r w:rsidRPr="00FF7393">
        <w:rPr>
          <w:rFonts w:asciiTheme="minorBidi" w:hAnsiTheme="minorBidi"/>
          <w:color w:val="000000" w:themeColor="text1"/>
          <w:sz w:val="22"/>
          <w:szCs w:val="22"/>
          <w:shd w:val="clear" w:color="auto" w:fill="FFFFFF"/>
          <w:lang w:val="en-US"/>
        </w:rPr>
        <w:t>Booking</w:t>
      </w:r>
      <w:r w:rsidRPr="00FF7393">
        <w:rPr>
          <w:rFonts w:asciiTheme="minorBidi" w:hAnsiTheme="minorBidi"/>
          <w:sz w:val="22"/>
          <w:szCs w:val="22"/>
        </w:rPr>
        <w:t>.com B. V.</w:t>
      </w:r>
      <w:r w:rsidR="000F41DD" w:rsidRPr="00FF7393">
        <w:rPr>
          <w:rFonts w:asciiTheme="minorBidi" w:hAnsiTheme="minorBidi"/>
          <w:sz w:val="22"/>
          <w:szCs w:val="22"/>
          <w:lang w:eastAsia="zh-CN"/>
        </w:rPr>
        <w:t>,</w:t>
      </w:r>
      <w:r w:rsidR="000F41DD" w:rsidRPr="00FF7393">
        <w:rPr>
          <w:rFonts w:asciiTheme="minorBidi" w:hAnsiTheme="minorBidi"/>
          <w:sz w:val="22"/>
          <w:szCs w:val="22"/>
          <w:lang w:val="en-US" w:eastAsia="zh-CN"/>
        </w:rPr>
        <w:t xml:space="preserve"> </w:t>
      </w:r>
      <w:r w:rsidRPr="00FF7393">
        <w:rPr>
          <w:rFonts w:asciiTheme="minorBidi" w:hAnsiTheme="minorBidi"/>
          <w:sz w:val="22"/>
          <w:szCs w:val="22"/>
        </w:rPr>
        <w:t xml:space="preserve">Tahal Group International B.V. </w:t>
      </w:r>
      <w:r w:rsidRPr="00FF7393">
        <w:rPr>
          <w:rFonts w:asciiTheme="minorBidi" w:hAnsiTheme="minorBidi"/>
          <w:sz w:val="22"/>
          <w:szCs w:val="22"/>
          <w:lang w:val="en-US"/>
        </w:rPr>
        <w:t xml:space="preserve">and </w:t>
      </w:r>
      <w:r w:rsidRPr="00FF7393">
        <w:rPr>
          <w:rFonts w:asciiTheme="minorBidi" w:hAnsiTheme="minorBidi"/>
          <w:sz w:val="22"/>
          <w:szCs w:val="22"/>
        </w:rPr>
        <w:t>Kardan N.V.</w:t>
      </w:r>
      <w:r w:rsidRPr="00FF7393">
        <w:rPr>
          <w:rFonts w:asciiTheme="minorBidi" w:hAnsiTheme="minorBidi"/>
          <w:sz w:val="22"/>
          <w:szCs w:val="22"/>
          <w:lang w:val="en-US"/>
        </w:rPr>
        <w:t xml:space="preserve"> are listed as enterprises </w:t>
      </w:r>
      <w:r w:rsidRPr="00FF7393">
        <w:rPr>
          <w:rFonts w:asciiTheme="minorBidi" w:hAnsiTheme="minorBidi"/>
          <w:sz w:val="22"/>
          <w:szCs w:val="22"/>
        </w:rPr>
        <w:t xml:space="preserve">involved in </w:t>
      </w:r>
      <w:r w:rsidRPr="00FF7393">
        <w:rPr>
          <w:rFonts w:asciiTheme="minorBidi" w:hAnsiTheme="minorBidi"/>
          <w:sz w:val="22"/>
          <w:szCs w:val="22"/>
          <w:lang w:val="en-US"/>
        </w:rPr>
        <w:t>t</w:t>
      </w:r>
      <w:r w:rsidRPr="00FF7393">
        <w:rPr>
          <w:rFonts w:asciiTheme="minorBidi" w:hAnsiTheme="minorBidi"/>
          <w:sz w:val="22"/>
          <w:szCs w:val="22"/>
        </w:rPr>
        <w:t>he provision of services and utilities supporting the maintenance and existence of settlements, including transpor</w:t>
      </w:r>
      <w:r w:rsidR="00D47042" w:rsidRPr="00FF7393">
        <w:rPr>
          <w:rFonts w:asciiTheme="minorBidi" w:hAnsiTheme="minorBidi"/>
          <w:sz w:val="22"/>
          <w:szCs w:val="22"/>
          <w:lang w:val="en-US"/>
        </w:rPr>
        <w:t>t</w:t>
      </w:r>
      <w:r w:rsidRPr="00FF7393">
        <w:rPr>
          <w:rStyle w:val="FootnoteReference"/>
          <w:rFonts w:asciiTheme="minorBidi" w:hAnsiTheme="minorBidi"/>
          <w:sz w:val="22"/>
          <w:szCs w:val="22"/>
        </w:rPr>
        <w:footnoteReference w:id="51"/>
      </w:r>
      <w:r w:rsidR="00D47042" w:rsidRPr="00FF7393">
        <w:rPr>
          <w:rFonts w:asciiTheme="minorBidi" w:hAnsiTheme="minorBidi"/>
          <w:sz w:val="22"/>
          <w:szCs w:val="22"/>
          <w:lang w:val="en-US"/>
        </w:rPr>
        <w:t>.</w:t>
      </w:r>
      <w:r w:rsidRPr="00FF7393">
        <w:rPr>
          <w:rFonts w:asciiTheme="minorBidi" w:hAnsiTheme="minorBidi"/>
          <w:sz w:val="22"/>
          <w:szCs w:val="22"/>
          <w:lang w:val="en-US"/>
        </w:rPr>
        <w:t xml:space="preserve"> As documented by SOMO and reflected in the report of the Special Rapporteur on the Occupied Palestinian Territory, “</w:t>
      </w:r>
      <w:r w:rsidRPr="00FF7393">
        <w:rPr>
          <w:rFonts w:asciiTheme="minorBidi" w:eastAsia="SimSun" w:hAnsiTheme="minorBidi"/>
          <w:color w:val="000000"/>
          <w:kern w:val="0"/>
          <w:sz w:val="22"/>
          <w:szCs w:val="22"/>
          <w:lang w:val="en-GB" w:eastAsia="zh-CN"/>
        </w:rPr>
        <w:t>Booking.com may label properties as “Palestinian territory, Israeli settlement”, but it continues to profit from the colonies and faces criminal complaints in the Kingdom of the Netherlands for laundering proceeds”</w:t>
      </w:r>
      <w:r w:rsidRPr="00FF7393">
        <w:rPr>
          <w:rStyle w:val="FootnoteReference"/>
          <w:rFonts w:asciiTheme="minorBidi" w:eastAsia="SimSun" w:hAnsiTheme="minorBidi"/>
          <w:color w:val="000000"/>
          <w:kern w:val="0"/>
          <w:sz w:val="22"/>
          <w:szCs w:val="22"/>
          <w:lang w:val="en-GB" w:eastAsia="zh-CN"/>
        </w:rPr>
        <w:footnoteReference w:id="52"/>
      </w:r>
      <w:r w:rsidR="00D47042" w:rsidRPr="00FF7393">
        <w:rPr>
          <w:rFonts w:asciiTheme="minorBidi" w:eastAsia="SimSun" w:hAnsiTheme="minorBidi"/>
          <w:color w:val="000000"/>
          <w:kern w:val="0"/>
          <w:sz w:val="22"/>
          <w:szCs w:val="22"/>
          <w:lang w:val="en-GB" w:eastAsia="zh-CN"/>
        </w:rPr>
        <w:t>.</w:t>
      </w:r>
      <w:r w:rsidR="003B5C25" w:rsidRPr="00FF7393">
        <w:rPr>
          <w:rFonts w:asciiTheme="minorBidi" w:eastAsia="SimSun" w:hAnsiTheme="minorBidi"/>
          <w:color w:val="000000"/>
          <w:kern w:val="0"/>
          <w:sz w:val="22"/>
          <w:szCs w:val="22"/>
          <w:lang w:val="en-GB" w:eastAsia="zh-CN"/>
        </w:rPr>
        <w:t xml:space="preserve"> Taking part in the </w:t>
      </w:r>
      <w:r w:rsidR="003B5C25" w:rsidRPr="00FF7393">
        <w:rPr>
          <w:rFonts w:asciiTheme="minorBidi" w:eastAsia="Times New Roman" w:hAnsiTheme="minorBidi"/>
          <w:color w:val="000000"/>
          <w:kern w:val="0"/>
          <w:sz w:val="22"/>
          <w:szCs w:val="22"/>
          <w:lang w:eastAsia="en-GB"/>
        </w:rPr>
        <w:t>the broader settlement enterprise</w:t>
      </w:r>
      <w:r w:rsidR="003B5C25" w:rsidRPr="00FF7393">
        <w:rPr>
          <w:rFonts w:asciiTheme="minorBidi" w:eastAsia="Times New Roman" w:hAnsiTheme="minorBidi"/>
          <w:color w:val="000000"/>
          <w:kern w:val="0"/>
          <w:sz w:val="22"/>
          <w:szCs w:val="22"/>
          <w:lang w:val="en-US" w:eastAsia="en-GB"/>
        </w:rPr>
        <w:t xml:space="preserve"> and its </w:t>
      </w:r>
      <w:r w:rsidR="003B5C25" w:rsidRPr="00FF7393">
        <w:rPr>
          <w:rFonts w:asciiTheme="minorBidi" w:eastAsia="Times New Roman" w:hAnsiTheme="minorBidi"/>
          <w:color w:val="000000"/>
          <w:kern w:val="0"/>
          <w:sz w:val="22"/>
          <w:szCs w:val="22"/>
          <w:lang w:eastAsia="en-GB"/>
        </w:rPr>
        <w:t>maintenance entails some of the most serious violations of international humanitarian and human rights law</w:t>
      </w:r>
      <w:r w:rsidR="00ED1D93" w:rsidRPr="00FF7393">
        <w:rPr>
          <w:rFonts w:asciiTheme="minorBidi" w:eastAsia="Times New Roman" w:hAnsiTheme="minorBidi"/>
          <w:color w:val="000000"/>
          <w:kern w:val="0"/>
          <w:sz w:val="22"/>
          <w:szCs w:val="22"/>
          <w:lang w:val="en-GB" w:eastAsia="en-GB"/>
        </w:rPr>
        <w:t>,</w:t>
      </w:r>
      <w:r w:rsidR="00ED1D93" w:rsidRPr="00FF7393">
        <w:rPr>
          <w:rFonts w:asciiTheme="minorBidi" w:eastAsia="Times New Roman" w:hAnsiTheme="minorBidi"/>
          <w:color w:val="000000"/>
          <w:kern w:val="0"/>
          <w:sz w:val="22"/>
          <w:szCs w:val="22"/>
          <w:lang w:eastAsia="en-GB"/>
        </w:rPr>
        <w:t xml:space="preserve"> </w:t>
      </w:r>
      <w:r w:rsidR="00ED1D93" w:rsidRPr="00FF7393">
        <w:rPr>
          <w:rFonts w:asciiTheme="minorBidi" w:eastAsia="Times New Roman" w:hAnsiTheme="minorBidi"/>
          <w:color w:val="000000"/>
          <w:kern w:val="0"/>
          <w:sz w:val="22"/>
          <w:szCs w:val="22"/>
          <w:lang w:val="en-GB" w:eastAsia="en-GB"/>
        </w:rPr>
        <w:t>including breaches of the</w:t>
      </w:r>
      <w:r w:rsidR="00ED1D93" w:rsidRPr="00FF7393">
        <w:rPr>
          <w:rFonts w:asciiTheme="minorBidi" w:eastAsia="Times New Roman" w:hAnsiTheme="minorBidi"/>
          <w:color w:val="000000"/>
          <w:kern w:val="0"/>
          <w:sz w:val="22"/>
          <w:szCs w:val="22"/>
          <w:lang w:eastAsia="en-GB"/>
        </w:rPr>
        <w:t xml:space="preserve"> right to self-determination of </w:t>
      </w:r>
      <w:r w:rsidR="00ED1D93" w:rsidRPr="00FF7393">
        <w:rPr>
          <w:rFonts w:asciiTheme="minorBidi" w:eastAsia="Times New Roman" w:hAnsiTheme="minorBidi"/>
          <w:color w:val="000000"/>
          <w:kern w:val="0"/>
          <w:sz w:val="22"/>
          <w:szCs w:val="22"/>
          <w:lang w:val="en-GB" w:eastAsia="en-GB"/>
        </w:rPr>
        <w:t xml:space="preserve">the Palestinian </w:t>
      </w:r>
      <w:r w:rsidR="00ED1D93" w:rsidRPr="00FF7393">
        <w:rPr>
          <w:rFonts w:asciiTheme="minorBidi" w:eastAsia="Times New Roman" w:hAnsiTheme="minorBidi"/>
          <w:color w:val="000000"/>
          <w:kern w:val="0"/>
          <w:sz w:val="22"/>
          <w:szCs w:val="22"/>
          <w:lang w:eastAsia="en-GB"/>
        </w:rPr>
        <w:t>people</w:t>
      </w:r>
      <w:r w:rsidR="00ED1D93" w:rsidRPr="00FF7393">
        <w:rPr>
          <w:rFonts w:asciiTheme="minorBidi" w:eastAsia="Times New Roman" w:hAnsiTheme="minorBidi"/>
          <w:color w:val="000000"/>
          <w:kern w:val="0"/>
          <w:sz w:val="22"/>
          <w:szCs w:val="22"/>
          <w:lang w:val="en-GB" w:eastAsia="en-GB"/>
        </w:rPr>
        <w:t>, breaches of the prohibition of racial segregation and apartheid on both sides of the Green Line</w:t>
      </w:r>
      <w:r w:rsidR="00ED1D93" w:rsidRPr="00FF7393">
        <w:rPr>
          <w:rStyle w:val="FootnoteReference"/>
          <w:rFonts w:asciiTheme="minorBidi" w:eastAsia="Times New Roman" w:hAnsiTheme="minorBidi"/>
          <w:color w:val="000000"/>
          <w:kern w:val="0"/>
          <w:sz w:val="22"/>
          <w:szCs w:val="22"/>
          <w:lang w:val="en-GB" w:eastAsia="en-GB"/>
        </w:rPr>
        <w:footnoteReference w:id="53"/>
      </w:r>
      <w:r w:rsidR="003144C6">
        <w:rPr>
          <w:rFonts w:asciiTheme="minorBidi" w:eastAsia="Times New Roman" w:hAnsiTheme="minorBidi"/>
          <w:color w:val="000000"/>
          <w:kern w:val="0"/>
          <w:sz w:val="22"/>
          <w:szCs w:val="22"/>
          <w:lang w:val="en-GB" w:eastAsia="en-GB"/>
        </w:rPr>
        <w:t>,</w:t>
      </w:r>
      <w:r w:rsidR="00ED1D93" w:rsidRPr="00FF7393">
        <w:rPr>
          <w:rFonts w:asciiTheme="minorBidi" w:eastAsia="Times New Roman" w:hAnsiTheme="minorBidi"/>
          <w:color w:val="000000"/>
          <w:kern w:val="0"/>
          <w:sz w:val="22"/>
          <w:szCs w:val="22"/>
          <w:lang w:eastAsia="en-GB"/>
        </w:rPr>
        <w:t xml:space="preserve"> and the prohibition on the use of force to acquire territory</w:t>
      </w:r>
      <w:r w:rsidR="003B5C25" w:rsidRPr="00FF7393">
        <w:rPr>
          <w:rFonts w:asciiTheme="minorBidi" w:eastAsia="Times New Roman" w:hAnsiTheme="minorBidi"/>
          <w:color w:val="000000"/>
          <w:kern w:val="0"/>
          <w:sz w:val="22"/>
          <w:szCs w:val="22"/>
          <w:lang w:eastAsia="en-GB"/>
        </w:rPr>
        <w:t>.</w:t>
      </w:r>
    </w:p>
    <w:p w14:paraId="61A15E79" w14:textId="0DB93C45" w:rsidR="00A61A43" w:rsidRPr="00FF7393" w:rsidRDefault="00000000" w:rsidP="00793F6C">
      <w:pPr>
        <w:numPr>
          <w:ilvl w:val="0"/>
          <w:numId w:val="1"/>
        </w:numPr>
        <w:ind w:left="284" w:hanging="450"/>
        <w:jc w:val="both"/>
        <w:rPr>
          <w:rFonts w:asciiTheme="minorBidi" w:eastAsia="SimSun" w:hAnsiTheme="minorBidi"/>
          <w:color w:val="000000"/>
          <w:kern w:val="0"/>
          <w:sz w:val="22"/>
          <w:szCs w:val="22"/>
          <w:lang w:val="en-GB" w:eastAsia="zh-CN"/>
        </w:rPr>
      </w:pPr>
      <w:r w:rsidRPr="00FF7393">
        <w:rPr>
          <w:rFonts w:asciiTheme="minorBidi" w:hAnsiTheme="minorBidi"/>
          <w:color w:val="000000" w:themeColor="text1"/>
          <w:sz w:val="22"/>
          <w:szCs w:val="22"/>
          <w:shd w:val="clear" w:color="auto" w:fill="FFFFFF"/>
          <w:lang w:val="en-US"/>
        </w:rPr>
        <w:t>These</w:t>
      </w:r>
      <w:r w:rsidRPr="00FF7393">
        <w:rPr>
          <w:rFonts w:asciiTheme="minorBidi" w:eastAsia="Arial" w:hAnsiTheme="minorBidi"/>
          <w:color w:val="000000"/>
          <w:sz w:val="22"/>
          <w:szCs w:val="22"/>
          <w:lang w:val="en-GB"/>
        </w:rPr>
        <w:t xml:space="preserve"> companies were listed in the database in a report released in 2020</w:t>
      </w:r>
      <w:r w:rsidRPr="00FF7393">
        <w:rPr>
          <w:rFonts w:asciiTheme="minorBidi" w:eastAsia="Arial" w:hAnsiTheme="minorBidi"/>
          <w:color w:val="000000"/>
          <w:sz w:val="22"/>
          <w:szCs w:val="22"/>
          <w:vertAlign w:val="superscript"/>
        </w:rPr>
        <w:footnoteReference w:id="54"/>
      </w:r>
      <w:r w:rsidR="00FD5441" w:rsidRPr="00FF7393">
        <w:rPr>
          <w:rFonts w:asciiTheme="minorBidi" w:eastAsia="Arial" w:hAnsiTheme="minorBidi"/>
          <w:color w:val="000000"/>
          <w:sz w:val="22"/>
          <w:szCs w:val="22"/>
          <w:lang w:val="en-GB"/>
        </w:rPr>
        <w:t>.</w:t>
      </w:r>
      <w:r w:rsidRPr="00FF7393">
        <w:rPr>
          <w:rFonts w:asciiTheme="minorBidi" w:eastAsia="Arial" w:hAnsiTheme="minorBidi"/>
          <w:color w:val="000000"/>
          <w:sz w:val="22"/>
          <w:szCs w:val="22"/>
          <w:lang w:val="en-GB"/>
        </w:rPr>
        <w:t xml:space="preserve"> None of the</w:t>
      </w:r>
      <w:r w:rsidR="00664837" w:rsidRPr="00FF7393">
        <w:rPr>
          <w:rFonts w:asciiTheme="minorBidi" w:eastAsia="Arial" w:hAnsiTheme="minorBidi"/>
          <w:color w:val="000000"/>
          <w:sz w:val="22"/>
          <w:szCs w:val="22"/>
          <w:lang w:val="en-GB"/>
        </w:rPr>
        <w:t xml:space="preserve">se </w:t>
      </w:r>
      <w:r w:rsidRPr="00FF7393">
        <w:rPr>
          <w:rFonts w:asciiTheme="minorBidi" w:eastAsia="Arial" w:hAnsiTheme="minorBidi"/>
          <w:color w:val="000000"/>
          <w:sz w:val="22"/>
          <w:szCs w:val="22"/>
          <w:lang w:val="en-GB"/>
        </w:rPr>
        <w:t>companies</w:t>
      </w:r>
      <w:r w:rsidR="00664837" w:rsidRPr="00FF7393">
        <w:rPr>
          <w:rFonts w:asciiTheme="minorBidi" w:eastAsia="Arial" w:hAnsiTheme="minorBidi"/>
          <w:color w:val="000000"/>
          <w:sz w:val="22"/>
          <w:szCs w:val="22"/>
          <w:lang w:val="en-GB"/>
        </w:rPr>
        <w:t xml:space="preserve"> </w:t>
      </w:r>
      <w:r w:rsidRPr="00FF7393">
        <w:rPr>
          <w:rFonts w:asciiTheme="minorBidi" w:eastAsia="Arial" w:hAnsiTheme="minorBidi"/>
          <w:color w:val="000000"/>
          <w:sz w:val="22"/>
          <w:szCs w:val="22"/>
          <w:lang w:val="en-GB"/>
        </w:rPr>
        <w:t xml:space="preserve">were removed from this list in the update to the report released in 2023. This </w:t>
      </w:r>
      <w:r w:rsidRPr="00FF7393">
        <w:rPr>
          <w:rFonts w:asciiTheme="minorBidi" w:eastAsia="Arial" w:hAnsiTheme="minorBidi"/>
          <w:color w:val="000000"/>
          <w:sz w:val="22"/>
          <w:szCs w:val="22"/>
          <w:lang w:val="en-GB"/>
        </w:rPr>
        <w:lastRenderedPageBreak/>
        <w:t xml:space="preserve">indicates that </w:t>
      </w:r>
      <w:r w:rsidR="000F41DD" w:rsidRPr="00FF7393">
        <w:rPr>
          <w:rFonts w:asciiTheme="minorBidi" w:eastAsia="Arial" w:hAnsiTheme="minorBidi"/>
          <w:color w:val="000000"/>
          <w:sz w:val="22"/>
          <w:szCs w:val="22"/>
          <w:lang w:val="en-GB"/>
        </w:rPr>
        <w:t xml:space="preserve">the </w:t>
      </w:r>
      <w:r w:rsidRPr="00FF7393">
        <w:rPr>
          <w:rFonts w:asciiTheme="minorBidi" w:eastAsia="Arial" w:hAnsiTheme="minorBidi"/>
          <w:color w:val="000000"/>
          <w:sz w:val="22"/>
          <w:szCs w:val="22"/>
          <w:lang w:val="en-GB"/>
        </w:rPr>
        <w:t xml:space="preserve">required steps from both the </w:t>
      </w:r>
      <w:r w:rsidR="009810A7" w:rsidRPr="00FF7393">
        <w:rPr>
          <w:rFonts w:asciiTheme="minorBidi" w:eastAsia="Arial" w:hAnsiTheme="minorBidi"/>
          <w:color w:val="000000"/>
          <w:sz w:val="22"/>
          <w:szCs w:val="22"/>
          <w:lang w:val="en-GB"/>
        </w:rPr>
        <w:t>Netherlands</w:t>
      </w:r>
      <w:r w:rsidRPr="00FF7393">
        <w:rPr>
          <w:rFonts w:asciiTheme="minorBidi" w:eastAsia="Arial" w:hAnsiTheme="minorBidi"/>
          <w:color w:val="000000"/>
          <w:sz w:val="22"/>
          <w:szCs w:val="22"/>
          <w:lang w:val="en-GB"/>
        </w:rPr>
        <w:t xml:space="preserve"> and the business itself were not fulfilled. The standard of proof for removal from the database, according to the OHCHR, requires a business enterprise to provide information proving that it is no longer involved in a listed activity. </w:t>
      </w:r>
    </w:p>
    <w:p w14:paraId="0B3053C8" w14:textId="0FC2D58A" w:rsidR="009810A7" w:rsidRPr="00FF7393" w:rsidRDefault="009810A7"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 xml:space="preserve">This shows that the Netherlands fails to take necessary steps, using its policy, regulatory and other legislative tools, to ensure </w:t>
      </w:r>
      <w:r w:rsidRPr="00FF7393">
        <w:rPr>
          <w:rFonts w:asciiTheme="minorBidi" w:eastAsia="Arial" w:hAnsiTheme="minorBidi"/>
          <w:color w:val="000000"/>
          <w:sz w:val="22"/>
          <w:szCs w:val="22"/>
          <w:lang w:val="en-GB"/>
        </w:rPr>
        <w:t xml:space="preserve">protection and respect for human rights, including by ensuring that all business enterprises domiciled in its territory and/or jurisdiction are not involved in the illegal Israeli settlements. The Netherlands does not clarify how it will ensure that those </w:t>
      </w:r>
      <w:r w:rsidRPr="00FF7393">
        <w:rPr>
          <w:rFonts w:asciiTheme="minorBidi" w:eastAsia="Arial" w:hAnsiTheme="minorBidi"/>
          <w:sz w:val="22"/>
          <w:szCs w:val="22"/>
          <w:lang w:val="en-GB"/>
        </w:rPr>
        <w:t>affected</w:t>
      </w:r>
      <w:r w:rsidRPr="00FF7393">
        <w:rPr>
          <w:rFonts w:asciiTheme="minorBidi" w:eastAsia="Arial" w:hAnsiTheme="minorBidi"/>
          <w:color w:val="000000"/>
          <w:sz w:val="22"/>
          <w:szCs w:val="22"/>
          <w:lang w:val="en-GB"/>
        </w:rPr>
        <w:t xml:space="preserve"> by human rights violations and abuses in which companies domiciled in its territory and/or jurisdiction are directly or indirectly involved, in the illegal Israeli settlements. </w:t>
      </w:r>
    </w:p>
    <w:p w14:paraId="25BF335C" w14:textId="027294D4" w:rsidR="00C906E1" w:rsidRPr="00FF7393" w:rsidRDefault="00C906E1" w:rsidP="00C906E1">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Given the heightened risks of human rights harms in conflict affected areas, businesses must apply enhanced due diligence. To identify, prevent and mitigate such risks, home States, like the Netherlands should provide “</w:t>
      </w:r>
      <w:r w:rsidRPr="00FF7393">
        <w:rPr>
          <w:rFonts w:asciiTheme="minorBidi" w:hAnsiTheme="minorBidi"/>
          <w:sz w:val="22"/>
          <w:szCs w:val="22"/>
        </w:rPr>
        <w:t>assistance to business enterprises to assess and address risks; denying access to public support and services for a business enterprise that is involved with gross human rights abuses and refuses to cooperate in addressing the situation; and ensuring that their current policies, legislation, regulations and enforcement measures are effective in addressing the risk of business involvement in gross human rights abuses</w:t>
      </w:r>
      <w:r w:rsidRPr="00FF7393">
        <w:rPr>
          <w:rFonts w:asciiTheme="minorBidi" w:hAnsiTheme="minorBidi"/>
          <w:sz w:val="22"/>
          <w:szCs w:val="22"/>
          <w:lang w:val="en-GB"/>
        </w:rPr>
        <w:t>”</w:t>
      </w:r>
      <w:r w:rsidRPr="00FF7393">
        <w:rPr>
          <w:rStyle w:val="FootnoteReference"/>
          <w:rFonts w:asciiTheme="minorBidi" w:hAnsiTheme="minorBidi"/>
          <w:sz w:val="22"/>
          <w:szCs w:val="22"/>
        </w:rPr>
        <w:footnoteReference w:id="55"/>
      </w:r>
      <w:r w:rsidR="003144C6">
        <w:rPr>
          <w:rFonts w:asciiTheme="minorBidi" w:hAnsiTheme="minorBidi"/>
          <w:sz w:val="22"/>
          <w:szCs w:val="22"/>
          <w:lang w:val="en-GB"/>
        </w:rPr>
        <w:t>.</w:t>
      </w:r>
      <w:r w:rsidRPr="00FF7393">
        <w:rPr>
          <w:rFonts w:asciiTheme="minorBidi" w:hAnsiTheme="minorBidi"/>
          <w:sz w:val="22"/>
          <w:szCs w:val="22"/>
          <w:lang w:val="en-GB"/>
        </w:rPr>
        <w:t xml:space="preserve"> </w:t>
      </w:r>
    </w:p>
    <w:p w14:paraId="36BF1C5F" w14:textId="77777777" w:rsidR="009B614C" w:rsidRPr="00FF7393" w:rsidRDefault="009B614C" w:rsidP="006050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hAnsiTheme="minorBidi"/>
          <w:color w:val="000000"/>
          <w:sz w:val="22"/>
          <w:szCs w:val="22"/>
          <w:shd w:val="clear" w:color="auto" w:fill="FFFFFF"/>
          <w:lang w:eastAsia="zh-CN"/>
        </w:rPr>
      </w:pPr>
    </w:p>
    <w:p w14:paraId="15C16337" w14:textId="306571DC" w:rsidR="00F366A5" w:rsidRPr="00FF7393" w:rsidRDefault="008A007F" w:rsidP="003729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hAnsiTheme="minorBidi"/>
          <w:b/>
          <w:bCs/>
          <w:color w:val="000000" w:themeColor="text1"/>
          <w:sz w:val="22"/>
          <w:szCs w:val="22"/>
          <w:shd w:val="clear" w:color="auto" w:fill="FFFFFF"/>
          <w:lang w:val="en-US" w:eastAsia="zh-CN"/>
        </w:rPr>
      </w:pPr>
      <w:bookmarkStart w:id="30" w:name="_Toc205538169"/>
      <w:r w:rsidRPr="00FF7393">
        <w:rPr>
          <w:rStyle w:val="Heading2Char"/>
          <w:rFonts w:asciiTheme="minorBidi" w:eastAsiaTheme="minorHAnsi" w:hAnsiTheme="minorBidi" w:cstheme="minorBidi"/>
          <w:i/>
          <w:iCs/>
          <w:sz w:val="22"/>
          <w:szCs w:val="22"/>
        </w:rPr>
        <w:t>Exposure of b</w:t>
      </w:r>
      <w:r w:rsidR="00FA5D8E" w:rsidRPr="00FF7393">
        <w:rPr>
          <w:rStyle w:val="Heading2Char"/>
          <w:rFonts w:asciiTheme="minorBidi" w:eastAsiaTheme="minorHAnsi" w:hAnsiTheme="minorBidi" w:cstheme="minorBidi"/>
          <w:i/>
          <w:iCs/>
          <w:sz w:val="22"/>
          <w:szCs w:val="22"/>
        </w:rPr>
        <w:t xml:space="preserve">usiness </w:t>
      </w:r>
      <w:r w:rsidR="00372984" w:rsidRPr="00FF7393">
        <w:rPr>
          <w:rStyle w:val="Heading2Char"/>
          <w:rFonts w:asciiTheme="minorBidi" w:eastAsiaTheme="minorHAnsi" w:hAnsiTheme="minorBidi" w:cstheme="minorBidi"/>
          <w:i/>
          <w:iCs/>
          <w:sz w:val="22"/>
          <w:szCs w:val="22"/>
        </w:rPr>
        <w:t xml:space="preserve">entities and </w:t>
      </w:r>
      <w:r w:rsidR="00FA5D8E" w:rsidRPr="00FF7393">
        <w:rPr>
          <w:rStyle w:val="Heading2Char"/>
          <w:rFonts w:asciiTheme="minorBidi" w:eastAsiaTheme="minorHAnsi" w:hAnsiTheme="minorBidi" w:cstheme="minorBidi"/>
          <w:i/>
          <w:iCs/>
          <w:sz w:val="22"/>
          <w:szCs w:val="22"/>
        </w:rPr>
        <w:t xml:space="preserve">persons domiciled in the Netherlands </w:t>
      </w:r>
      <w:r w:rsidRPr="00FF7393">
        <w:rPr>
          <w:rStyle w:val="Heading2Char"/>
          <w:rFonts w:asciiTheme="minorBidi" w:eastAsiaTheme="minorHAnsi" w:hAnsiTheme="minorBidi" w:cstheme="minorBidi"/>
          <w:i/>
          <w:iCs/>
          <w:sz w:val="22"/>
          <w:szCs w:val="22"/>
        </w:rPr>
        <w:t xml:space="preserve">to </w:t>
      </w:r>
      <w:r w:rsidR="00162453" w:rsidRPr="00FF7393">
        <w:rPr>
          <w:rStyle w:val="Heading2Char"/>
          <w:rFonts w:asciiTheme="minorBidi" w:eastAsiaTheme="minorHAnsi" w:hAnsiTheme="minorBidi" w:cstheme="minorBidi"/>
          <w:i/>
          <w:iCs/>
          <w:sz w:val="22"/>
          <w:szCs w:val="22"/>
        </w:rPr>
        <w:t>risks of causing or directly contributing to</w:t>
      </w:r>
      <w:r w:rsidRPr="00FF7393">
        <w:rPr>
          <w:rStyle w:val="Heading2Char"/>
          <w:rFonts w:asciiTheme="minorBidi" w:eastAsiaTheme="minorHAnsi" w:hAnsiTheme="minorBidi" w:cstheme="minorBidi"/>
          <w:i/>
          <w:iCs/>
          <w:sz w:val="22"/>
          <w:szCs w:val="22"/>
        </w:rPr>
        <w:t xml:space="preserve"> human rights violations by Israel</w:t>
      </w:r>
      <w:bookmarkEnd w:id="30"/>
      <w:r w:rsidR="00162453" w:rsidRPr="00FF7393">
        <w:rPr>
          <w:rStyle w:val="FootnoteReference"/>
          <w:rFonts w:asciiTheme="minorBidi" w:hAnsiTheme="minorBidi"/>
          <w:b/>
          <w:bCs/>
          <w:color w:val="000000" w:themeColor="text1"/>
          <w:sz w:val="22"/>
          <w:szCs w:val="22"/>
          <w:shd w:val="clear" w:color="auto" w:fill="FFFFFF"/>
          <w:lang w:val="en-US" w:eastAsia="zh-CN"/>
        </w:rPr>
        <w:footnoteReference w:id="56"/>
      </w:r>
      <w:r w:rsidR="00FA5D8E" w:rsidRPr="00FF7393">
        <w:rPr>
          <w:rFonts w:asciiTheme="minorBidi" w:hAnsiTheme="minorBidi"/>
          <w:b/>
          <w:bCs/>
          <w:color w:val="000000" w:themeColor="text1"/>
          <w:sz w:val="22"/>
          <w:szCs w:val="22"/>
          <w:shd w:val="clear" w:color="auto" w:fill="FFFFFF"/>
          <w:lang w:val="en-US" w:eastAsia="zh-CN"/>
        </w:rPr>
        <w:t xml:space="preserve"> </w:t>
      </w:r>
    </w:p>
    <w:p w14:paraId="18F6556B" w14:textId="77777777" w:rsidR="009B614C" w:rsidRPr="00FF7393" w:rsidRDefault="009B614C" w:rsidP="006050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eastAsia="Arial" w:hAnsiTheme="minorBidi"/>
          <w:color w:val="000000"/>
          <w:sz w:val="22"/>
          <w:szCs w:val="22"/>
          <w:lang w:val="en-US" w:eastAsia="zh-CN"/>
        </w:rPr>
      </w:pPr>
    </w:p>
    <w:p w14:paraId="267017FA" w14:textId="2E2E6F8F" w:rsidR="00162453" w:rsidRPr="00FF7393" w:rsidRDefault="00162453" w:rsidP="00903052">
      <w:pPr>
        <w:numPr>
          <w:ilvl w:val="0"/>
          <w:numId w:val="1"/>
        </w:numPr>
        <w:ind w:left="284" w:hanging="450"/>
        <w:jc w:val="both"/>
        <w:rPr>
          <w:rFonts w:asciiTheme="minorBidi" w:eastAsia="SimSun" w:hAnsiTheme="minorBidi"/>
          <w:color w:val="000000"/>
          <w:kern w:val="0"/>
          <w:sz w:val="22"/>
          <w:szCs w:val="22"/>
          <w:lang w:val="en-GB" w:eastAsia="zh-CN"/>
        </w:rPr>
      </w:pPr>
      <w:r w:rsidRPr="00FF7393">
        <w:rPr>
          <w:rFonts w:asciiTheme="minorBidi" w:hAnsiTheme="minorBidi"/>
          <w:color w:val="000000"/>
          <w:sz w:val="22"/>
          <w:szCs w:val="22"/>
          <w:shd w:val="clear" w:color="auto" w:fill="FFFFFF"/>
          <w:lang w:val="en-US" w:eastAsia="zh-CN"/>
        </w:rPr>
        <w:t xml:space="preserve">In her recent report, the </w:t>
      </w:r>
      <w:r w:rsidR="0069399F" w:rsidRPr="00FF7393">
        <w:rPr>
          <w:rFonts w:asciiTheme="minorBidi" w:hAnsiTheme="minorBidi"/>
          <w:color w:val="000000"/>
          <w:sz w:val="22"/>
          <w:szCs w:val="22"/>
          <w:shd w:val="clear" w:color="auto" w:fill="FFFFFF"/>
          <w:lang w:val="en-US" w:eastAsia="zh-CN"/>
        </w:rPr>
        <w:t>Special Rapporteur</w:t>
      </w:r>
      <w:r w:rsidRPr="00FF7393">
        <w:rPr>
          <w:rFonts w:asciiTheme="minorBidi" w:hAnsiTheme="minorBidi"/>
          <w:color w:val="000000"/>
          <w:sz w:val="22"/>
          <w:szCs w:val="22"/>
          <w:shd w:val="clear" w:color="auto" w:fill="FFFFFF"/>
          <w:lang w:val="en-US" w:eastAsia="zh-CN"/>
        </w:rPr>
        <w:t xml:space="preserve"> on the OPT recalled, in reference to the Guiding Principles, that </w:t>
      </w:r>
      <w:r w:rsidRPr="00FF7393">
        <w:rPr>
          <w:rFonts w:asciiTheme="minorBidi" w:eastAsia="SimSun" w:hAnsiTheme="minorBidi"/>
          <w:color w:val="000000"/>
          <w:kern w:val="0"/>
          <w:sz w:val="22"/>
          <w:szCs w:val="22"/>
          <w:lang w:val="en-GB" w:eastAsia="zh-CN"/>
        </w:rPr>
        <w:t>a corporate entity’s responsibility depends primarily on whether its activities or relationships throughout its supply/value chain risk, or are in fact causing, contributing to, or are directly linked to human rights violations</w:t>
      </w:r>
      <w:r w:rsidR="0069399F" w:rsidRPr="00FF7393">
        <w:rPr>
          <w:rStyle w:val="FootnoteReference"/>
          <w:rFonts w:asciiTheme="minorBidi" w:eastAsia="SimSun" w:hAnsiTheme="minorBidi"/>
          <w:color w:val="000000"/>
          <w:kern w:val="0"/>
          <w:sz w:val="22"/>
          <w:szCs w:val="22"/>
          <w:lang w:val="en-GB" w:eastAsia="zh-CN"/>
        </w:rPr>
        <w:footnoteReference w:id="57"/>
      </w:r>
      <w:r w:rsidR="00FD5441" w:rsidRPr="00FF7393">
        <w:rPr>
          <w:rFonts w:asciiTheme="minorBidi" w:eastAsia="SimSun" w:hAnsiTheme="minorBidi"/>
          <w:color w:val="000000"/>
          <w:kern w:val="0"/>
          <w:sz w:val="22"/>
          <w:szCs w:val="22"/>
          <w:lang w:val="en-GB" w:eastAsia="zh-CN"/>
        </w:rPr>
        <w:t>.</w:t>
      </w:r>
      <w:r w:rsidRPr="00FF7393">
        <w:rPr>
          <w:rFonts w:asciiTheme="minorBidi" w:eastAsia="SimSun" w:hAnsiTheme="minorBidi"/>
          <w:i/>
          <w:iCs/>
          <w:color w:val="000000"/>
          <w:kern w:val="0"/>
          <w:sz w:val="22"/>
          <w:szCs w:val="22"/>
          <w:lang w:val="en-GB" w:eastAsia="zh-CN"/>
        </w:rPr>
        <w:t xml:space="preserve"> </w:t>
      </w:r>
      <w:r w:rsidRPr="00FF7393">
        <w:rPr>
          <w:rFonts w:asciiTheme="minorBidi" w:eastAsia="SimSun" w:hAnsiTheme="minorBidi"/>
          <w:color w:val="000000"/>
          <w:kern w:val="0"/>
          <w:sz w:val="22"/>
          <w:szCs w:val="22"/>
          <w:lang w:val="en-GB" w:eastAsia="zh-CN"/>
        </w:rPr>
        <w:t>Causation would arise in case of a business undertaking activities that are essential for the human rights abuse to occur</w:t>
      </w:r>
      <w:r w:rsidR="00133515" w:rsidRPr="00FF7393">
        <w:rPr>
          <w:rFonts w:asciiTheme="minorBidi" w:eastAsia="SimSun" w:hAnsiTheme="minorBidi"/>
          <w:color w:val="000000"/>
          <w:kern w:val="0"/>
          <w:sz w:val="22"/>
          <w:szCs w:val="22"/>
          <w:lang w:val="en-GB" w:eastAsia="zh-CN"/>
        </w:rPr>
        <w:t>. C</w:t>
      </w:r>
      <w:r w:rsidRPr="00FF7393">
        <w:rPr>
          <w:rFonts w:asciiTheme="minorBidi" w:eastAsia="SimSun" w:hAnsiTheme="minorBidi"/>
          <w:color w:val="000000"/>
          <w:kern w:val="0"/>
          <w:sz w:val="22"/>
          <w:szCs w:val="22"/>
          <w:lang w:val="en-GB" w:eastAsia="zh-CN"/>
        </w:rPr>
        <w:t>ontributi</w:t>
      </w:r>
      <w:r w:rsidR="00133515" w:rsidRPr="00FF7393">
        <w:rPr>
          <w:rFonts w:asciiTheme="minorBidi" w:eastAsia="SimSun" w:hAnsiTheme="minorBidi"/>
          <w:color w:val="000000"/>
          <w:kern w:val="0"/>
          <w:sz w:val="22"/>
          <w:szCs w:val="22"/>
          <w:lang w:val="en-GB" w:eastAsia="zh-CN"/>
        </w:rPr>
        <w:t>on</w:t>
      </w:r>
      <w:r w:rsidRPr="00FF7393">
        <w:rPr>
          <w:rFonts w:asciiTheme="minorBidi" w:eastAsia="SimSun" w:hAnsiTheme="minorBidi"/>
          <w:color w:val="000000"/>
          <w:kern w:val="0"/>
          <w:sz w:val="22"/>
          <w:szCs w:val="22"/>
          <w:lang w:val="en-GB" w:eastAsia="zh-CN"/>
        </w:rPr>
        <w:t xml:space="preserve"> to violations through </w:t>
      </w:r>
      <w:r w:rsidR="00133515" w:rsidRPr="00FF7393">
        <w:rPr>
          <w:rFonts w:asciiTheme="minorBidi" w:eastAsia="SimSun" w:hAnsiTheme="minorBidi"/>
          <w:color w:val="000000"/>
          <w:kern w:val="0"/>
          <w:sz w:val="22"/>
          <w:szCs w:val="22"/>
          <w:lang w:val="en-GB" w:eastAsia="zh-CN"/>
        </w:rPr>
        <w:t>business</w:t>
      </w:r>
      <w:r w:rsidRPr="00FF7393">
        <w:rPr>
          <w:rFonts w:asciiTheme="minorBidi" w:eastAsia="SimSun" w:hAnsiTheme="minorBidi"/>
          <w:color w:val="000000"/>
          <w:kern w:val="0"/>
          <w:sz w:val="22"/>
          <w:szCs w:val="22"/>
          <w:lang w:val="en-GB" w:eastAsia="zh-CN"/>
        </w:rPr>
        <w:t xml:space="preserve"> activities – either directly or through</w:t>
      </w:r>
      <w:r w:rsidR="00133515" w:rsidRPr="00FF7393">
        <w:rPr>
          <w:rFonts w:asciiTheme="minorBidi" w:eastAsia="SimSun" w:hAnsiTheme="minorBidi"/>
          <w:color w:val="000000"/>
          <w:kern w:val="0"/>
          <w:sz w:val="22"/>
          <w:szCs w:val="22"/>
          <w:lang w:val="en-GB" w:eastAsia="zh-CN"/>
        </w:rPr>
        <w:t xml:space="preserve"> </w:t>
      </w:r>
      <w:r w:rsidRPr="00FF7393">
        <w:rPr>
          <w:rFonts w:asciiTheme="minorBidi" w:eastAsia="SimSun" w:hAnsiTheme="minorBidi"/>
          <w:color w:val="000000"/>
          <w:kern w:val="0"/>
          <w:sz w:val="22"/>
          <w:szCs w:val="22"/>
          <w:lang w:val="en-GB" w:eastAsia="zh-CN"/>
        </w:rPr>
        <w:t>some outside entity (government, business or other)</w:t>
      </w:r>
      <w:r w:rsidR="00133515" w:rsidRPr="00FF7393">
        <w:rPr>
          <w:rFonts w:asciiTheme="minorBidi" w:eastAsia="SimSun" w:hAnsiTheme="minorBidi"/>
          <w:color w:val="000000"/>
          <w:kern w:val="0"/>
          <w:sz w:val="22"/>
          <w:szCs w:val="22"/>
          <w:lang w:val="en-GB" w:eastAsia="zh-CN"/>
        </w:rPr>
        <w:t>, would entail</w:t>
      </w:r>
      <w:r w:rsidRPr="00FF7393">
        <w:rPr>
          <w:rFonts w:asciiTheme="minorBidi" w:eastAsia="SimSun" w:hAnsiTheme="minorBidi"/>
          <w:color w:val="000000"/>
          <w:kern w:val="0"/>
          <w:sz w:val="22"/>
          <w:szCs w:val="22"/>
          <w:lang w:val="en-GB" w:eastAsia="zh-CN"/>
        </w:rPr>
        <w:t xml:space="preserve"> any activity or</w:t>
      </w:r>
      <w:r w:rsidR="00133515" w:rsidRPr="00FF7393">
        <w:rPr>
          <w:rFonts w:asciiTheme="minorBidi" w:eastAsia="SimSun" w:hAnsiTheme="minorBidi"/>
          <w:color w:val="000000"/>
          <w:kern w:val="0"/>
          <w:sz w:val="22"/>
          <w:szCs w:val="22"/>
          <w:lang w:val="en-GB" w:eastAsia="zh-CN"/>
        </w:rPr>
        <w:t xml:space="preserve"> </w:t>
      </w:r>
      <w:r w:rsidRPr="00FF7393">
        <w:rPr>
          <w:rFonts w:asciiTheme="minorBidi" w:eastAsia="SimSun" w:hAnsiTheme="minorBidi"/>
          <w:color w:val="000000"/>
          <w:kern w:val="0"/>
          <w:sz w:val="22"/>
          <w:szCs w:val="22"/>
          <w:lang w:val="en-GB" w:eastAsia="zh-CN"/>
        </w:rPr>
        <w:t>relationship where a causal link can be established between the corporate entity’s actions and the resulting violation.</w:t>
      </w:r>
      <w:r w:rsidR="00133515" w:rsidRPr="00FF7393">
        <w:rPr>
          <w:rFonts w:asciiTheme="minorBidi" w:eastAsia="SimSun" w:hAnsiTheme="minorBidi"/>
          <w:color w:val="000000"/>
          <w:kern w:val="0"/>
          <w:sz w:val="22"/>
          <w:szCs w:val="22"/>
          <w:lang w:val="en-GB" w:eastAsia="zh-CN"/>
        </w:rPr>
        <w:t xml:space="preserve"> D</w:t>
      </w:r>
      <w:r w:rsidRPr="00FF7393">
        <w:rPr>
          <w:rFonts w:asciiTheme="minorBidi" w:eastAsia="SimSun" w:hAnsiTheme="minorBidi"/>
          <w:color w:val="000000"/>
          <w:kern w:val="0"/>
          <w:sz w:val="22"/>
          <w:szCs w:val="22"/>
          <w:lang w:val="en-GB" w:eastAsia="zh-CN"/>
        </w:rPr>
        <w:t>irect</w:t>
      </w:r>
      <w:r w:rsidR="00133515" w:rsidRPr="00FF7393">
        <w:rPr>
          <w:rFonts w:asciiTheme="minorBidi" w:eastAsia="SimSun" w:hAnsiTheme="minorBidi"/>
          <w:color w:val="000000"/>
          <w:kern w:val="0"/>
          <w:sz w:val="22"/>
          <w:szCs w:val="22"/>
          <w:lang w:val="en-GB" w:eastAsia="zh-CN"/>
        </w:rPr>
        <w:t xml:space="preserve"> link</w:t>
      </w:r>
      <w:r w:rsidR="00C906E1" w:rsidRPr="00FF7393">
        <w:rPr>
          <w:rFonts w:asciiTheme="minorBidi" w:eastAsia="SimSun" w:hAnsiTheme="minorBidi"/>
          <w:color w:val="000000"/>
          <w:kern w:val="0"/>
          <w:sz w:val="22"/>
          <w:szCs w:val="22"/>
          <w:lang w:val="en-GB" w:eastAsia="zh-CN"/>
        </w:rPr>
        <w:t>s</w:t>
      </w:r>
      <w:r w:rsidR="00133515" w:rsidRPr="00FF7393">
        <w:rPr>
          <w:rFonts w:asciiTheme="minorBidi" w:eastAsia="SimSun" w:hAnsiTheme="minorBidi"/>
          <w:i/>
          <w:iCs/>
          <w:color w:val="000000"/>
          <w:kern w:val="0"/>
          <w:sz w:val="22"/>
          <w:szCs w:val="22"/>
          <w:lang w:val="en-GB" w:eastAsia="zh-CN"/>
        </w:rPr>
        <w:t xml:space="preserve"> </w:t>
      </w:r>
      <w:r w:rsidRPr="00FF7393">
        <w:rPr>
          <w:rFonts w:asciiTheme="minorBidi" w:eastAsia="SimSun" w:hAnsiTheme="minorBidi"/>
          <w:color w:val="000000"/>
          <w:kern w:val="0"/>
          <w:sz w:val="22"/>
          <w:szCs w:val="22"/>
          <w:lang w:val="en-GB" w:eastAsia="zh-CN"/>
        </w:rPr>
        <w:t xml:space="preserve">to violations </w:t>
      </w:r>
      <w:r w:rsidR="00133515" w:rsidRPr="00FF7393">
        <w:rPr>
          <w:rFonts w:asciiTheme="minorBidi" w:eastAsia="SimSun" w:hAnsiTheme="minorBidi"/>
          <w:color w:val="000000"/>
          <w:kern w:val="0"/>
          <w:sz w:val="22"/>
          <w:szCs w:val="22"/>
          <w:lang w:val="en-GB" w:eastAsia="zh-CN"/>
        </w:rPr>
        <w:t xml:space="preserve">could emerge </w:t>
      </w:r>
      <w:r w:rsidRPr="00FF7393">
        <w:rPr>
          <w:rFonts w:asciiTheme="minorBidi" w:eastAsia="SimSun" w:hAnsiTheme="minorBidi"/>
          <w:color w:val="000000"/>
          <w:kern w:val="0"/>
          <w:sz w:val="22"/>
          <w:szCs w:val="22"/>
          <w:lang w:val="en-GB" w:eastAsia="zh-CN"/>
        </w:rPr>
        <w:t xml:space="preserve">through </w:t>
      </w:r>
      <w:r w:rsidR="00133515" w:rsidRPr="00FF7393">
        <w:rPr>
          <w:rFonts w:asciiTheme="minorBidi" w:eastAsia="SimSun" w:hAnsiTheme="minorBidi"/>
          <w:color w:val="000000"/>
          <w:kern w:val="0"/>
          <w:sz w:val="22"/>
          <w:szCs w:val="22"/>
          <w:lang w:val="en-GB" w:eastAsia="zh-CN"/>
        </w:rPr>
        <w:t xml:space="preserve">a </w:t>
      </w:r>
      <w:r w:rsidR="00C906E1" w:rsidRPr="00FF7393">
        <w:rPr>
          <w:rFonts w:asciiTheme="minorBidi" w:eastAsia="SimSun" w:hAnsiTheme="minorBidi"/>
          <w:color w:val="000000"/>
          <w:kern w:val="0"/>
          <w:sz w:val="22"/>
          <w:szCs w:val="22"/>
          <w:lang w:val="en-GB" w:eastAsia="zh-CN"/>
        </w:rPr>
        <w:t xml:space="preserve">business’s </w:t>
      </w:r>
      <w:r w:rsidRPr="00FF7393">
        <w:rPr>
          <w:rFonts w:asciiTheme="minorBidi" w:eastAsia="SimSun" w:hAnsiTheme="minorBidi"/>
          <w:color w:val="000000"/>
          <w:kern w:val="0"/>
          <w:sz w:val="22"/>
          <w:szCs w:val="22"/>
          <w:lang w:val="en-GB" w:eastAsia="zh-CN"/>
        </w:rPr>
        <w:t>operations, products, services or corporate</w:t>
      </w:r>
      <w:r w:rsidR="00133515" w:rsidRPr="00FF7393">
        <w:rPr>
          <w:rFonts w:asciiTheme="minorBidi" w:eastAsia="SimSun" w:hAnsiTheme="minorBidi"/>
          <w:color w:val="000000"/>
          <w:kern w:val="0"/>
          <w:sz w:val="22"/>
          <w:szCs w:val="22"/>
          <w:lang w:val="en-GB" w:eastAsia="zh-CN"/>
        </w:rPr>
        <w:t xml:space="preserve"> </w:t>
      </w:r>
      <w:r w:rsidRPr="00FF7393">
        <w:rPr>
          <w:rFonts w:asciiTheme="minorBidi" w:eastAsia="SimSun" w:hAnsiTheme="minorBidi"/>
          <w:color w:val="000000"/>
          <w:kern w:val="0"/>
          <w:sz w:val="22"/>
          <w:szCs w:val="22"/>
          <w:lang w:val="en-GB" w:eastAsia="zh-CN"/>
        </w:rPr>
        <w:t xml:space="preserve">relationships, although </w:t>
      </w:r>
      <w:r w:rsidR="00133515" w:rsidRPr="00FF7393">
        <w:rPr>
          <w:rFonts w:asciiTheme="minorBidi" w:eastAsia="SimSun" w:hAnsiTheme="minorBidi"/>
          <w:color w:val="000000"/>
          <w:kern w:val="0"/>
          <w:sz w:val="22"/>
          <w:szCs w:val="22"/>
          <w:lang w:val="en-GB" w:eastAsia="zh-CN"/>
        </w:rPr>
        <w:t>the business entity</w:t>
      </w:r>
      <w:r w:rsidRPr="00FF7393">
        <w:rPr>
          <w:rFonts w:asciiTheme="minorBidi" w:eastAsia="SimSun" w:hAnsiTheme="minorBidi"/>
          <w:color w:val="000000"/>
          <w:kern w:val="0"/>
          <w:sz w:val="22"/>
          <w:szCs w:val="22"/>
          <w:lang w:val="en-GB" w:eastAsia="zh-CN"/>
        </w:rPr>
        <w:t xml:space="preserve"> need not itself be contributing to the abuses</w:t>
      </w:r>
      <w:r w:rsidR="00133515" w:rsidRPr="00FF7393">
        <w:rPr>
          <w:rStyle w:val="FootnoteReference"/>
          <w:rFonts w:asciiTheme="minorBidi" w:eastAsia="SimSun" w:hAnsiTheme="minorBidi"/>
          <w:color w:val="000000"/>
          <w:kern w:val="0"/>
          <w:sz w:val="22"/>
          <w:szCs w:val="22"/>
          <w:lang w:val="en-GB" w:eastAsia="zh-CN"/>
        </w:rPr>
        <w:footnoteReference w:id="58"/>
      </w:r>
      <w:r w:rsidR="00FD5441" w:rsidRPr="00FF7393">
        <w:rPr>
          <w:rFonts w:asciiTheme="minorBidi" w:eastAsia="SimSun" w:hAnsiTheme="minorBidi"/>
          <w:color w:val="000000"/>
          <w:kern w:val="0"/>
          <w:sz w:val="22"/>
          <w:szCs w:val="22"/>
          <w:lang w:val="en-GB" w:eastAsia="zh-CN"/>
        </w:rPr>
        <w:t>.</w:t>
      </w:r>
    </w:p>
    <w:p w14:paraId="52732363" w14:textId="6B23BF81" w:rsidR="00D44BFD" w:rsidRPr="00FF7393" w:rsidRDefault="00D44BFD" w:rsidP="00903052">
      <w:pPr>
        <w:numPr>
          <w:ilvl w:val="0"/>
          <w:numId w:val="1"/>
        </w:numPr>
        <w:ind w:left="284" w:hanging="450"/>
        <w:jc w:val="both"/>
        <w:rPr>
          <w:rFonts w:asciiTheme="minorBidi" w:hAnsiTheme="minorBidi"/>
          <w:b/>
          <w:bCs/>
          <w:i/>
          <w:iCs/>
          <w:color w:val="000000"/>
          <w:sz w:val="22"/>
          <w:szCs w:val="22"/>
          <w:shd w:val="clear" w:color="auto" w:fill="FFFFFF"/>
          <w:lang w:val="en-US" w:eastAsia="zh-CN"/>
        </w:rPr>
      </w:pPr>
      <w:r w:rsidRPr="00FF7393">
        <w:rPr>
          <w:rFonts w:asciiTheme="minorBidi" w:hAnsiTheme="minorBidi"/>
          <w:color w:val="000000"/>
          <w:sz w:val="22"/>
          <w:szCs w:val="22"/>
          <w:shd w:val="clear" w:color="auto" w:fill="FFFFFF"/>
          <w:lang w:val="en-US" w:eastAsia="zh-CN"/>
        </w:rPr>
        <w:t>The exports of certain companies domiciled in the Netherlands can be directly linked to human rights violations committed by Israel against the Palestinian people.</w:t>
      </w:r>
      <w:r w:rsidRPr="00FF7393">
        <w:rPr>
          <w:rFonts w:asciiTheme="minorBidi" w:hAnsiTheme="minorBidi"/>
          <w:b/>
          <w:bCs/>
          <w:i/>
          <w:iCs/>
          <w:color w:val="000000"/>
          <w:sz w:val="22"/>
          <w:szCs w:val="22"/>
          <w:shd w:val="clear" w:color="auto" w:fill="FFFFFF"/>
          <w:lang w:val="en-US" w:eastAsia="zh-CN"/>
        </w:rPr>
        <w:t xml:space="preserve"> </w:t>
      </w:r>
      <w:r w:rsidRPr="00FF7393">
        <w:rPr>
          <w:rFonts w:asciiTheme="minorBidi" w:hAnsiTheme="minorBidi"/>
          <w:color w:val="000000" w:themeColor="text1"/>
          <w:sz w:val="22"/>
          <w:szCs w:val="22"/>
          <w:shd w:val="clear" w:color="auto" w:fill="FFFFFF"/>
          <w:lang w:val="en-US" w:eastAsia="zh-CN"/>
        </w:rPr>
        <w:t xml:space="preserve">For example, the Dutch civil society organization SOMO documented evidence of significant risk that police dogs exported by companies domiciled in the Netherlands are used by the Israeli army in international law abuses, including systematic use to brutalize Palestinian </w:t>
      </w:r>
      <w:r w:rsidRPr="00FF7393">
        <w:rPr>
          <w:rFonts w:asciiTheme="minorBidi" w:hAnsiTheme="minorBidi"/>
          <w:color w:val="000000" w:themeColor="text1"/>
          <w:sz w:val="22"/>
          <w:szCs w:val="22"/>
          <w:shd w:val="clear" w:color="auto" w:fill="FFFFFF"/>
        </w:rPr>
        <w:t>civilians, including toddlers, the elderly, and persons with disabilities</w:t>
      </w:r>
      <w:r w:rsidRPr="00FF7393">
        <w:rPr>
          <w:rStyle w:val="FootnoteReference"/>
          <w:rFonts w:asciiTheme="minorBidi" w:hAnsiTheme="minorBidi"/>
          <w:color w:val="000000" w:themeColor="text1"/>
          <w:sz w:val="22"/>
          <w:szCs w:val="22"/>
          <w:shd w:val="clear" w:color="auto" w:fill="FFFFFF"/>
          <w:lang w:val="en-US" w:eastAsia="zh-CN"/>
        </w:rPr>
        <w:footnoteReference w:id="59"/>
      </w:r>
      <w:r w:rsidR="00FD5441" w:rsidRPr="00FF7393">
        <w:rPr>
          <w:rFonts w:asciiTheme="minorBidi" w:hAnsiTheme="minorBidi"/>
          <w:color w:val="000000" w:themeColor="text1"/>
          <w:sz w:val="22"/>
          <w:szCs w:val="22"/>
          <w:shd w:val="clear" w:color="auto" w:fill="FFFFFF"/>
          <w:lang w:val="en-US"/>
        </w:rPr>
        <w:t>.</w:t>
      </w:r>
      <w:r w:rsidRPr="00FF7393">
        <w:rPr>
          <w:rFonts w:asciiTheme="minorBidi" w:hAnsiTheme="minorBidi"/>
          <w:color w:val="000000" w:themeColor="text1"/>
          <w:sz w:val="22"/>
          <w:szCs w:val="22"/>
          <w:shd w:val="clear" w:color="auto" w:fill="FFFFFF"/>
          <w:lang w:val="en-US" w:eastAsia="zh-CN"/>
        </w:rPr>
        <w:t xml:space="preserve"> Evidence shows that the Israeli army</w:t>
      </w:r>
      <w:r w:rsidRPr="00FF7393">
        <w:rPr>
          <w:rFonts w:asciiTheme="minorBidi" w:hAnsiTheme="minorBidi"/>
          <w:color w:val="000000" w:themeColor="text1"/>
          <w:sz w:val="22"/>
          <w:szCs w:val="22"/>
          <w:shd w:val="clear" w:color="auto" w:fill="FFFFFF"/>
        </w:rPr>
        <w:t>, police, and prison services</w:t>
      </w:r>
      <w:r w:rsidRPr="00FF7393">
        <w:rPr>
          <w:rFonts w:asciiTheme="minorBidi" w:hAnsiTheme="minorBidi"/>
          <w:color w:val="000000" w:themeColor="text1"/>
          <w:sz w:val="22"/>
          <w:szCs w:val="22"/>
          <w:shd w:val="clear" w:color="auto" w:fill="FFFFFF"/>
          <w:lang w:val="en-US" w:eastAsia="zh-CN"/>
        </w:rPr>
        <w:t xml:space="preserve"> often deploy such dogs during raids, arrests, home invasions, and in detention </w:t>
      </w:r>
      <w:r w:rsidR="00133515" w:rsidRPr="00FF7393">
        <w:rPr>
          <w:rFonts w:asciiTheme="minorBidi" w:hAnsiTheme="minorBidi"/>
          <w:color w:val="000000" w:themeColor="text1"/>
          <w:sz w:val="22"/>
          <w:szCs w:val="22"/>
          <w:shd w:val="clear" w:color="auto" w:fill="FFFFFF"/>
          <w:lang w:val="en-US" w:eastAsia="zh-CN"/>
        </w:rPr>
        <w:t>centers</w:t>
      </w:r>
      <w:r w:rsidRPr="00FF7393">
        <w:rPr>
          <w:rFonts w:asciiTheme="minorBidi" w:hAnsiTheme="minorBidi"/>
          <w:color w:val="000000" w:themeColor="text1"/>
          <w:sz w:val="22"/>
          <w:szCs w:val="22"/>
          <w:shd w:val="clear" w:color="auto" w:fill="FFFFFF"/>
          <w:lang w:val="en-US" w:eastAsia="zh-CN"/>
        </w:rPr>
        <w:t xml:space="preserve">, from Gaza to the West Bank. </w:t>
      </w:r>
      <w:r w:rsidRPr="00FF7393">
        <w:rPr>
          <w:rFonts w:asciiTheme="minorBidi" w:hAnsiTheme="minorBidi"/>
          <w:color w:val="000000" w:themeColor="text1"/>
          <w:sz w:val="22"/>
          <w:szCs w:val="22"/>
        </w:rPr>
        <w:t>They have been used to terrorise families and torture detainees</w:t>
      </w:r>
      <w:r w:rsidRPr="00FF7393">
        <w:rPr>
          <w:rStyle w:val="FootnoteReference"/>
          <w:rFonts w:asciiTheme="minorBidi" w:hAnsiTheme="minorBidi"/>
          <w:color w:val="000000" w:themeColor="text1"/>
          <w:sz w:val="22"/>
          <w:szCs w:val="22"/>
        </w:rPr>
        <w:footnoteReference w:id="60"/>
      </w:r>
      <w:r w:rsidR="0058618B">
        <w:rPr>
          <w:rFonts w:asciiTheme="minorBidi" w:hAnsiTheme="minorBidi"/>
          <w:color w:val="000000" w:themeColor="text1"/>
          <w:sz w:val="22"/>
          <w:szCs w:val="22"/>
          <w:lang w:val="en-US"/>
        </w:rPr>
        <w:t>.</w:t>
      </w:r>
      <w:r w:rsidRPr="00FF7393">
        <w:rPr>
          <w:rFonts w:asciiTheme="minorBidi" w:hAnsiTheme="minorBidi"/>
          <w:color w:val="000000" w:themeColor="text1"/>
          <w:sz w:val="22"/>
          <w:szCs w:val="22"/>
        </w:rPr>
        <w:t xml:space="preserve"> </w:t>
      </w:r>
    </w:p>
    <w:p w14:paraId="6C480986" w14:textId="15CBFEE2" w:rsidR="00752A45" w:rsidRPr="00FF7393" w:rsidRDefault="00C906E1" w:rsidP="00903052">
      <w:pPr>
        <w:numPr>
          <w:ilvl w:val="0"/>
          <w:numId w:val="1"/>
        </w:numPr>
        <w:ind w:left="284" w:hanging="450"/>
        <w:jc w:val="both"/>
        <w:rPr>
          <w:rFonts w:asciiTheme="minorBidi" w:hAnsiTheme="minorBidi"/>
          <w:color w:val="000000" w:themeColor="text1"/>
          <w:sz w:val="22"/>
          <w:szCs w:val="22"/>
          <w:shd w:val="clear" w:color="auto" w:fill="FFFFFF"/>
          <w:lang w:eastAsia="zh-CN"/>
        </w:rPr>
      </w:pPr>
      <w:r w:rsidRPr="00FF7393">
        <w:rPr>
          <w:rFonts w:asciiTheme="minorBidi" w:hAnsiTheme="minorBidi"/>
          <w:color w:val="000000" w:themeColor="text1"/>
          <w:sz w:val="22"/>
          <w:szCs w:val="22"/>
        </w:rPr>
        <w:t xml:space="preserve">In 2015, Al-Haq wrote an open letter to the Dutch Foreign Minister, warning that the supply of attack dogs by the Netherlands to Israel, may incur individual responsibility of Dutch </w:t>
      </w:r>
      <w:r w:rsidRPr="00FF7393">
        <w:rPr>
          <w:rFonts w:asciiTheme="minorBidi" w:hAnsiTheme="minorBidi"/>
          <w:color w:val="000000" w:themeColor="text1"/>
          <w:sz w:val="22"/>
          <w:szCs w:val="22"/>
        </w:rPr>
        <w:lastRenderedPageBreak/>
        <w:t>corporations in the supply chain, for aiding and abetting Israel’s commission of war crimes against the protected Palestinian population</w:t>
      </w:r>
      <w:r w:rsidRPr="00FF7393">
        <w:rPr>
          <w:rFonts w:asciiTheme="minorBidi" w:hAnsiTheme="minorBidi"/>
          <w:color w:val="000000" w:themeColor="text1"/>
          <w:sz w:val="22"/>
          <w:szCs w:val="22"/>
          <w:vertAlign w:val="superscript"/>
        </w:rPr>
        <w:footnoteReference w:id="61"/>
      </w:r>
      <w:r w:rsidR="0058618B">
        <w:rPr>
          <w:rFonts w:asciiTheme="minorBidi" w:hAnsiTheme="minorBidi"/>
          <w:color w:val="000000" w:themeColor="text1"/>
          <w:sz w:val="22"/>
          <w:szCs w:val="22"/>
          <w:lang w:val="en-US"/>
        </w:rPr>
        <w:t>.</w:t>
      </w:r>
      <w:r w:rsidRPr="00FF7393">
        <w:rPr>
          <w:rFonts w:asciiTheme="minorBidi" w:hAnsiTheme="minorBidi"/>
          <w:color w:val="000000" w:themeColor="text1"/>
          <w:sz w:val="22"/>
          <w:szCs w:val="22"/>
        </w:rPr>
        <w:t xml:space="preserve"> Despite this notice</w:t>
      </w:r>
      <w:r w:rsidRPr="00FF7393">
        <w:rPr>
          <w:rFonts w:asciiTheme="minorBidi" w:hAnsiTheme="minorBidi"/>
          <w:color w:val="000000"/>
          <w:sz w:val="22"/>
          <w:szCs w:val="22"/>
          <w:shd w:val="clear" w:color="auto" w:fill="FFFFFF"/>
          <w:lang w:val="en-US" w:eastAsia="zh-CN"/>
        </w:rPr>
        <w:t>, the</w:t>
      </w:r>
      <w:r w:rsidRPr="00FF7393">
        <w:rPr>
          <w:rFonts w:asciiTheme="minorBidi" w:hAnsiTheme="minorBidi"/>
          <w:color w:val="000000" w:themeColor="text1"/>
          <w:sz w:val="22"/>
          <w:szCs w:val="22"/>
        </w:rPr>
        <w:t xml:space="preserve"> </w:t>
      </w:r>
      <w:r w:rsidR="00D44BFD" w:rsidRPr="00FF7393">
        <w:rPr>
          <w:rFonts w:asciiTheme="minorBidi" w:hAnsiTheme="minorBidi"/>
          <w:color w:val="000000" w:themeColor="text1"/>
          <w:sz w:val="22"/>
          <w:szCs w:val="22"/>
        </w:rPr>
        <w:t>Dutch government has allowed this trade to continue, even after documented evidence linked such dogs to unlawful attacks, and after members of the parliament have expressed their opposition to these exports.</w:t>
      </w:r>
      <w:r w:rsidR="00D44BFD" w:rsidRPr="00FF7393">
        <w:rPr>
          <w:rFonts w:asciiTheme="minorBidi" w:hAnsiTheme="minorBidi"/>
          <w:color w:val="000000" w:themeColor="text1"/>
          <w:sz w:val="22"/>
          <w:szCs w:val="22"/>
          <w:lang w:val="en-US"/>
        </w:rPr>
        <w:t xml:space="preserve"> The Netherlands </w:t>
      </w:r>
      <w:r w:rsidR="00D44BFD" w:rsidRPr="00FF7393">
        <w:rPr>
          <w:rStyle w:val="logosender"/>
          <w:rFonts w:asciiTheme="minorBidi" w:hAnsiTheme="minorBidi"/>
          <w:color w:val="000000" w:themeColor="text1"/>
          <w:sz w:val="22"/>
          <w:szCs w:val="22"/>
        </w:rPr>
        <w:t>Food and Consumer Product Safety Authority</w:t>
      </w:r>
      <w:r w:rsidR="00D44BFD" w:rsidRPr="00FF7393">
        <w:rPr>
          <w:rStyle w:val="logosender"/>
          <w:rFonts w:asciiTheme="minorBidi" w:hAnsiTheme="minorBidi"/>
          <w:color w:val="000000" w:themeColor="text1"/>
          <w:sz w:val="22"/>
          <w:szCs w:val="22"/>
          <w:lang w:val="en-US"/>
        </w:rPr>
        <w:t xml:space="preserve">, part of the </w:t>
      </w:r>
      <w:r w:rsidR="00D44BFD" w:rsidRPr="00FF7393">
        <w:rPr>
          <w:rStyle w:val="logoministry"/>
          <w:rFonts w:asciiTheme="minorBidi" w:hAnsiTheme="minorBidi"/>
          <w:color w:val="000000" w:themeColor="text1"/>
          <w:sz w:val="22"/>
          <w:szCs w:val="22"/>
        </w:rPr>
        <w:t>Ministry of Agriculture, Fisheries, Food Security and Nature</w:t>
      </w:r>
      <w:r w:rsidR="00D44BFD" w:rsidRPr="00FF7393">
        <w:rPr>
          <w:rStyle w:val="FootnoteReference"/>
          <w:rFonts w:asciiTheme="minorBidi" w:hAnsiTheme="minorBidi"/>
          <w:color w:val="000000" w:themeColor="text1"/>
          <w:sz w:val="22"/>
          <w:szCs w:val="22"/>
          <w:lang w:val="en-US"/>
        </w:rPr>
        <w:footnoteReference w:id="62"/>
      </w:r>
      <w:r w:rsidR="0058618B">
        <w:rPr>
          <w:rStyle w:val="logoministry"/>
          <w:rFonts w:asciiTheme="minorBidi" w:hAnsiTheme="minorBidi"/>
          <w:color w:val="000000" w:themeColor="text1"/>
          <w:sz w:val="22"/>
          <w:szCs w:val="22"/>
          <w:lang w:val="en-US"/>
        </w:rPr>
        <w:t>,</w:t>
      </w:r>
      <w:r w:rsidR="00D44BFD" w:rsidRPr="00FF7393">
        <w:rPr>
          <w:rStyle w:val="logoministry"/>
          <w:rFonts w:asciiTheme="minorBidi" w:hAnsiTheme="minorBidi"/>
          <w:color w:val="000000" w:themeColor="text1"/>
          <w:sz w:val="22"/>
          <w:szCs w:val="22"/>
          <w:lang w:val="en-US"/>
        </w:rPr>
        <w:t xml:space="preserve"> </w:t>
      </w:r>
      <w:r w:rsidR="00D44BFD" w:rsidRPr="00FF7393">
        <w:rPr>
          <w:rFonts w:asciiTheme="minorBidi" w:hAnsiTheme="minorBidi"/>
          <w:color w:val="000000" w:themeColor="text1"/>
          <w:sz w:val="22"/>
          <w:szCs w:val="22"/>
          <w:shd w:val="clear" w:color="auto" w:fill="FFFFFF"/>
          <w:lang w:val="en-US"/>
        </w:rPr>
        <w:t>issued</w:t>
      </w:r>
      <w:r w:rsidR="00D44BFD" w:rsidRPr="00FF7393">
        <w:rPr>
          <w:rFonts w:asciiTheme="minorBidi" w:hAnsiTheme="minorBidi"/>
          <w:color w:val="000000" w:themeColor="text1"/>
          <w:sz w:val="22"/>
          <w:szCs w:val="22"/>
          <w:shd w:val="clear" w:color="auto" w:fill="FFFFFF"/>
        </w:rPr>
        <w:t xml:space="preserve"> between October 2023 and February 2025 110 veterinary certificates required for the export of dogs by Dutch military/police dog companies to Israe</w:t>
      </w:r>
      <w:r w:rsidR="0058618B">
        <w:rPr>
          <w:rFonts w:asciiTheme="minorBidi" w:hAnsiTheme="minorBidi"/>
          <w:color w:val="000000" w:themeColor="text1"/>
          <w:sz w:val="22"/>
          <w:szCs w:val="22"/>
          <w:shd w:val="clear" w:color="auto" w:fill="FFFFFF"/>
          <w:lang w:val="en-US"/>
        </w:rPr>
        <w:t>l</w:t>
      </w:r>
      <w:r w:rsidR="00D44BFD" w:rsidRPr="00FF7393">
        <w:rPr>
          <w:rStyle w:val="FootnoteReference"/>
          <w:rFonts w:asciiTheme="minorBidi" w:hAnsiTheme="minorBidi"/>
          <w:color w:val="000000" w:themeColor="text1"/>
          <w:sz w:val="22"/>
          <w:szCs w:val="22"/>
          <w:shd w:val="clear" w:color="auto" w:fill="FFFFFF"/>
        </w:rPr>
        <w:footnoteReference w:id="63"/>
      </w:r>
      <w:r w:rsidR="0058618B">
        <w:rPr>
          <w:rFonts w:asciiTheme="minorBidi" w:hAnsiTheme="minorBidi" w:hint="eastAsia"/>
          <w:color w:val="000000" w:themeColor="text1"/>
          <w:sz w:val="22"/>
          <w:szCs w:val="22"/>
          <w:shd w:val="clear" w:color="auto" w:fill="FFFFFF"/>
          <w:lang w:val="en-US" w:eastAsia="zh-CN"/>
        </w:rPr>
        <w:t>.</w:t>
      </w:r>
    </w:p>
    <w:p w14:paraId="6BD1991E" w14:textId="6C6C146D" w:rsidR="00726123" w:rsidRPr="00FF7393" w:rsidRDefault="00752A45" w:rsidP="00903052">
      <w:pPr>
        <w:numPr>
          <w:ilvl w:val="0"/>
          <w:numId w:val="1"/>
        </w:numPr>
        <w:ind w:left="284" w:hanging="450"/>
        <w:jc w:val="both"/>
        <w:rPr>
          <w:rFonts w:asciiTheme="minorBidi" w:hAnsiTheme="minorBidi"/>
          <w:sz w:val="22"/>
          <w:szCs w:val="22"/>
        </w:rPr>
      </w:pPr>
      <w:r w:rsidRPr="00FF7393">
        <w:rPr>
          <w:rFonts w:asciiTheme="minorBidi" w:hAnsiTheme="minorBidi"/>
          <w:color w:val="000000"/>
          <w:sz w:val="22"/>
          <w:szCs w:val="22"/>
          <w:shd w:val="clear" w:color="auto" w:fill="FFFFFF"/>
          <w:lang w:val="en-US" w:eastAsia="zh-CN"/>
        </w:rPr>
        <w:t>T</w:t>
      </w:r>
      <w:r w:rsidRPr="00FF7393">
        <w:rPr>
          <w:rFonts w:asciiTheme="minorBidi" w:hAnsiTheme="minorBidi"/>
          <w:color w:val="000000"/>
          <w:sz w:val="22"/>
          <w:szCs w:val="22"/>
          <w:shd w:val="clear" w:color="auto" w:fill="FFFFFF"/>
          <w:lang w:eastAsia="zh-CN"/>
        </w:rPr>
        <w:t>he</w:t>
      </w:r>
      <w:r w:rsidRPr="00FF7393">
        <w:rPr>
          <w:rFonts w:asciiTheme="minorBidi" w:hAnsiTheme="minorBidi"/>
          <w:color w:val="000000"/>
          <w:sz w:val="22"/>
          <w:szCs w:val="22"/>
          <w:shd w:val="clear" w:color="auto" w:fill="FFFFFF"/>
        </w:rPr>
        <w:t xml:space="preserve"> Dutch state also anchors a financial system that allows capital to flow freely into the Israeli economy </w:t>
      </w:r>
      <w:r w:rsidR="00C906E1" w:rsidRPr="00FF7393">
        <w:rPr>
          <w:rFonts w:asciiTheme="minorBidi" w:hAnsiTheme="minorBidi"/>
          <w:color w:val="000000"/>
          <w:sz w:val="22"/>
          <w:szCs w:val="22"/>
          <w:shd w:val="clear" w:color="auto" w:fill="FFFFFF"/>
          <w:lang w:val="en-GB" w:eastAsia="zh-CN"/>
        </w:rPr>
        <w:t xml:space="preserve">in support of </w:t>
      </w:r>
      <w:r w:rsidR="00C906E1" w:rsidRPr="00FF7393">
        <w:rPr>
          <w:rFonts w:asciiTheme="minorBidi" w:hAnsiTheme="minorBidi"/>
          <w:color w:val="000000"/>
          <w:sz w:val="22"/>
          <w:szCs w:val="22"/>
          <w:shd w:val="clear" w:color="auto" w:fill="FFFFFF"/>
          <w:lang w:val="en-GB"/>
        </w:rPr>
        <w:t>the</w:t>
      </w:r>
      <w:r w:rsidR="00C906E1" w:rsidRPr="00FF7393">
        <w:rPr>
          <w:rFonts w:asciiTheme="minorBidi" w:hAnsiTheme="minorBidi"/>
          <w:color w:val="000000"/>
          <w:sz w:val="22"/>
          <w:szCs w:val="22"/>
          <w:shd w:val="clear" w:color="auto" w:fill="FFFFFF"/>
        </w:rPr>
        <w:t xml:space="preserve"> </w:t>
      </w:r>
      <w:r w:rsidR="00C906E1" w:rsidRPr="00FF7393">
        <w:rPr>
          <w:rFonts w:asciiTheme="minorBidi" w:hAnsiTheme="minorBidi"/>
          <w:color w:val="000000"/>
          <w:sz w:val="22"/>
          <w:szCs w:val="22"/>
          <w:shd w:val="clear" w:color="auto" w:fill="FFFFFF"/>
          <w:lang w:val="en-GB"/>
        </w:rPr>
        <w:t xml:space="preserve">settler colonial apartheid regime, </w:t>
      </w:r>
      <w:r w:rsidRPr="00FF7393">
        <w:rPr>
          <w:rFonts w:asciiTheme="minorBidi" w:hAnsiTheme="minorBidi"/>
          <w:color w:val="000000"/>
          <w:sz w:val="22"/>
          <w:szCs w:val="22"/>
          <w:shd w:val="clear" w:color="auto" w:fill="FFFFFF"/>
          <w:lang w:val="en-US"/>
        </w:rPr>
        <w:t xml:space="preserve">illegal occupation and </w:t>
      </w:r>
      <w:r w:rsidRPr="00FF7393">
        <w:rPr>
          <w:rFonts w:asciiTheme="minorBidi" w:hAnsiTheme="minorBidi"/>
          <w:color w:val="000000"/>
          <w:sz w:val="22"/>
          <w:szCs w:val="22"/>
          <w:shd w:val="clear" w:color="auto" w:fill="FFFFFF"/>
        </w:rPr>
        <w:t>genocide. </w:t>
      </w:r>
      <w:r w:rsidR="00D44BFD" w:rsidRPr="00FF7393">
        <w:rPr>
          <w:rFonts w:asciiTheme="minorBidi" w:eastAsia="inter" w:hAnsiTheme="minorBidi"/>
          <w:color w:val="000000"/>
          <w:sz w:val="22"/>
          <w:szCs w:val="22"/>
          <w:lang w:val="en-US"/>
        </w:rPr>
        <w:t>S</w:t>
      </w:r>
      <w:r w:rsidRPr="00FF7393">
        <w:rPr>
          <w:rFonts w:asciiTheme="minorBidi" w:eastAsia="inter" w:hAnsiTheme="minorBidi"/>
          <w:color w:val="000000"/>
          <w:sz w:val="22"/>
          <w:szCs w:val="22"/>
        </w:rPr>
        <w:t xml:space="preserve">everal of </w:t>
      </w:r>
      <w:r w:rsidR="00162453" w:rsidRPr="00FF7393">
        <w:rPr>
          <w:rFonts w:asciiTheme="minorBidi" w:eastAsia="inter" w:hAnsiTheme="minorBidi"/>
          <w:color w:val="000000"/>
          <w:sz w:val="22"/>
          <w:szCs w:val="22"/>
          <w:lang w:val="en-US"/>
        </w:rPr>
        <w:t>the</w:t>
      </w:r>
      <w:r w:rsidRPr="00FF7393">
        <w:rPr>
          <w:rFonts w:asciiTheme="minorBidi" w:eastAsia="inter" w:hAnsiTheme="minorBidi"/>
          <w:color w:val="000000"/>
          <w:sz w:val="22"/>
          <w:szCs w:val="22"/>
        </w:rPr>
        <w:t xml:space="preserve"> largest financial and non-financial corporations </w:t>
      </w:r>
      <w:r w:rsidR="00D44BFD" w:rsidRPr="00FF7393">
        <w:rPr>
          <w:rFonts w:asciiTheme="minorBidi" w:eastAsia="inter" w:hAnsiTheme="minorBidi"/>
          <w:color w:val="000000"/>
          <w:sz w:val="22"/>
          <w:szCs w:val="22"/>
          <w:lang w:val="en-US"/>
        </w:rPr>
        <w:t xml:space="preserve">domiciled in the Netherlands </w:t>
      </w:r>
      <w:r w:rsidRPr="00FF7393">
        <w:rPr>
          <w:rFonts w:asciiTheme="minorBidi" w:eastAsia="inter" w:hAnsiTheme="minorBidi"/>
          <w:color w:val="000000"/>
          <w:sz w:val="22"/>
          <w:szCs w:val="22"/>
        </w:rPr>
        <w:t>have maintain</w:t>
      </w:r>
      <w:r w:rsidR="00AE4A1F" w:rsidRPr="00FF7393">
        <w:rPr>
          <w:rFonts w:asciiTheme="minorBidi" w:eastAsia="inter" w:hAnsiTheme="minorBidi"/>
          <w:color w:val="000000"/>
          <w:sz w:val="22"/>
          <w:szCs w:val="22"/>
          <w:lang w:val="en-US"/>
        </w:rPr>
        <w:t>ed</w:t>
      </w:r>
      <w:r w:rsidRPr="00FF7393">
        <w:rPr>
          <w:rFonts w:asciiTheme="minorBidi" w:eastAsia="inter" w:hAnsiTheme="minorBidi"/>
          <w:color w:val="000000"/>
          <w:sz w:val="22"/>
          <w:szCs w:val="22"/>
        </w:rPr>
        <w:t xml:space="preserve"> significant operations and investments in Israel, creating deep business and commercial relationships </w:t>
      </w:r>
      <w:r w:rsidR="00D44BFD" w:rsidRPr="00FF7393">
        <w:rPr>
          <w:rFonts w:asciiTheme="minorBidi" w:eastAsia="inter" w:hAnsiTheme="minorBidi"/>
          <w:color w:val="000000"/>
          <w:sz w:val="22"/>
          <w:szCs w:val="22"/>
          <w:lang w:val="en-US"/>
        </w:rPr>
        <w:t>with entities connected to Israel’s violations</w:t>
      </w:r>
      <w:r w:rsidR="00726123" w:rsidRPr="00FF7393">
        <w:rPr>
          <w:rFonts w:asciiTheme="minorBidi" w:eastAsia="inter" w:hAnsiTheme="minorBidi"/>
          <w:color w:val="000000"/>
          <w:sz w:val="22"/>
          <w:szCs w:val="22"/>
          <w:lang w:val="en-US"/>
        </w:rPr>
        <w:t>.</w:t>
      </w:r>
    </w:p>
    <w:p w14:paraId="734BE5F2" w14:textId="202CC474" w:rsidR="00372984" w:rsidRPr="00FF7393" w:rsidRDefault="00726123" w:rsidP="00903052">
      <w:pPr>
        <w:numPr>
          <w:ilvl w:val="0"/>
          <w:numId w:val="1"/>
        </w:numPr>
        <w:ind w:left="284" w:hanging="450"/>
        <w:jc w:val="both"/>
        <w:rPr>
          <w:rFonts w:asciiTheme="minorBidi" w:eastAsia="inter" w:hAnsiTheme="minorBidi"/>
          <w:color w:val="000000"/>
          <w:sz w:val="22"/>
          <w:szCs w:val="22"/>
          <w:lang w:eastAsia="zh-CN"/>
        </w:rPr>
      </w:pPr>
      <w:r w:rsidRPr="00FF7393">
        <w:rPr>
          <w:rFonts w:asciiTheme="minorBidi" w:hAnsiTheme="minorBidi"/>
          <w:color w:val="000000"/>
          <w:sz w:val="22"/>
          <w:szCs w:val="22"/>
          <w:shd w:val="clear" w:color="auto" w:fill="FFFFFF"/>
          <w:lang w:val="en-US" w:eastAsia="zh-CN"/>
        </w:rPr>
        <w:t>For</w:t>
      </w:r>
      <w:r w:rsidRPr="00FF7393">
        <w:rPr>
          <w:rFonts w:asciiTheme="minorBidi" w:hAnsiTheme="minorBidi"/>
          <w:color w:val="000000"/>
          <w:sz w:val="22"/>
          <w:szCs w:val="22"/>
          <w:shd w:val="clear" w:color="auto" w:fill="FFFFFF"/>
          <w:lang w:val="en-US"/>
        </w:rPr>
        <w:t xml:space="preserve"> example, </w:t>
      </w:r>
      <w:r w:rsidR="00372984" w:rsidRPr="00FF7393">
        <w:rPr>
          <w:rFonts w:asciiTheme="minorBidi" w:hAnsiTheme="minorBidi"/>
          <w:color w:val="000000"/>
          <w:sz w:val="22"/>
          <w:szCs w:val="22"/>
          <w:shd w:val="clear" w:color="auto" w:fill="FFFFFF"/>
        </w:rPr>
        <w:t>DAF</w:t>
      </w:r>
      <w:r w:rsidRPr="00FF7393">
        <w:rPr>
          <w:rFonts w:asciiTheme="minorBidi" w:hAnsiTheme="minorBidi"/>
          <w:color w:val="000000"/>
          <w:sz w:val="22"/>
          <w:szCs w:val="22"/>
          <w:shd w:val="clear" w:color="auto" w:fill="FFFFFF"/>
          <w:lang w:val="en-US"/>
        </w:rPr>
        <w:t xml:space="preserve"> Trucks N.V</w:t>
      </w:r>
      <w:r w:rsidR="0058618B">
        <w:rPr>
          <w:rFonts w:asciiTheme="minorBidi" w:hAnsiTheme="minorBidi"/>
          <w:color w:val="000000"/>
          <w:sz w:val="22"/>
          <w:szCs w:val="22"/>
          <w:shd w:val="clear" w:color="auto" w:fill="FFFFFF"/>
          <w:lang w:val="en-US"/>
        </w:rPr>
        <w:t>.</w:t>
      </w:r>
      <w:r w:rsidR="00715A96" w:rsidRPr="00FF7393">
        <w:rPr>
          <w:rStyle w:val="FootnoteReference"/>
          <w:rFonts w:asciiTheme="minorBidi" w:hAnsiTheme="minorBidi"/>
          <w:color w:val="000000"/>
          <w:sz w:val="22"/>
          <w:szCs w:val="22"/>
          <w:shd w:val="clear" w:color="auto" w:fill="FFFFFF"/>
          <w:lang w:val="en-US"/>
        </w:rPr>
        <w:footnoteReference w:id="64"/>
      </w:r>
      <w:r w:rsidRPr="00FF7393">
        <w:rPr>
          <w:rFonts w:asciiTheme="minorBidi" w:hAnsiTheme="minorBidi"/>
          <w:color w:val="000000"/>
          <w:sz w:val="22"/>
          <w:szCs w:val="22"/>
          <w:shd w:val="clear" w:color="auto" w:fill="FFFFFF"/>
          <w:lang w:val="en-US"/>
        </w:rPr>
        <w:t xml:space="preserve"> is among the Dutch companies that </w:t>
      </w:r>
      <w:r w:rsidR="00372984" w:rsidRPr="00FF7393">
        <w:rPr>
          <w:rFonts w:asciiTheme="minorBidi" w:hAnsiTheme="minorBidi"/>
          <w:color w:val="000000"/>
          <w:sz w:val="22"/>
          <w:szCs w:val="22"/>
          <w:shd w:val="clear" w:color="auto" w:fill="FFFFFF"/>
        </w:rPr>
        <w:t>have locations in Israel, and VDL</w:t>
      </w:r>
      <w:r w:rsidR="00715A96" w:rsidRPr="00FF7393">
        <w:rPr>
          <w:rStyle w:val="FootnoteReference"/>
          <w:rFonts w:asciiTheme="minorBidi" w:hAnsiTheme="minorBidi"/>
          <w:color w:val="000000"/>
          <w:sz w:val="22"/>
          <w:szCs w:val="22"/>
          <w:shd w:val="clear" w:color="auto" w:fill="FFFFFF"/>
        </w:rPr>
        <w:footnoteReference w:id="65"/>
      </w:r>
      <w:r w:rsidRPr="00FF7393">
        <w:rPr>
          <w:rFonts w:asciiTheme="minorBidi" w:hAnsiTheme="minorBidi"/>
          <w:color w:val="000000"/>
          <w:sz w:val="22"/>
          <w:szCs w:val="22"/>
          <w:shd w:val="clear" w:color="auto" w:fill="FFFFFF"/>
          <w:lang w:val="en-US"/>
        </w:rPr>
        <w:t xml:space="preserve"> </w:t>
      </w:r>
      <w:r w:rsidR="00372984" w:rsidRPr="00FF7393">
        <w:rPr>
          <w:rFonts w:asciiTheme="minorBidi" w:hAnsiTheme="minorBidi"/>
          <w:color w:val="000000"/>
          <w:sz w:val="22"/>
          <w:szCs w:val="22"/>
          <w:shd w:val="clear" w:color="auto" w:fill="FFFFFF"/>
        </w:rPr>
        <w:t>maintains close connections with Israeli companies.</w:t>
      </w:r>
      <w:r w:rsidR="00372984" w:rsidRPr="00FF7393">
        <w:rPr>
          <w:rFonts w:asciiTheme="minorBidi" w:eastAsia="inter" w:hAnsiTheme="minorBidi"/>
          <w:color w:val="000000"/>
          <w:sz w:val="22"/>
          <w:szCs w:val="22"/>
        </w:rPr>
        <w:t xml:space="preserve"> DAF and VDL are reported to have extensive connections with Israeli companies through their relationship with the Livnat Group, which operates multiple enterprises including Ta'avura Holdings. This company imports DAF trucks and VDL buses through its subsidiary Ta'avura Tashtit Division. Controversially, Ta'avura Tashtit supplied materials used in constructing the wall separating Israel from Palestine, which the International Court of Justice has declared illegal</w:t>
      </w:r>
      <w:r w:rsidRPr="00FF7393">
        <w:rPr>
          <w:rStyle w:val="FootnoteReference"/>
          <w:rFonts w:asciiTheme="minorBidi" w:eastAsia="inter" w:hAnsiTheme="minorBidi"/>
          <w:color w:val="000000"/>
          <w:sz w:val="22"/>
          <w:szCs w:val="22"/>
        </w:rPr>
        <w:footnoteReference w:id="66"/>
      </w:r>
      <w:r w:rsidR="003144C6">
        <w:rPr>
          <w:rFonts w:asciiTheme="minorBidi" w:eastAsia="inter" w:hAnsiTheme="minorBidi"/>
          <w:color w:val="000000"/>
          <w:sz w:val="22"/>
          <w:szCs w:val="22"/>
          <w:lang w:val="en-US"/>
        </w:rPr>
        <w:t>.</w:t>
      </w:r>
      <w:r w:rsidR="00372984" w:rsidRPr="00FF7393">
        <w:rPr>
          <w:rFonts w:asciiTheme="minorBidi" w:eastAsia="inter" w:hAnsiTheme="minorBidi"/>
          <w:color w:val="000000"/>
          <w:sz w:val="22"/>
          <w:szCs w:val="22"/>
        </w:rPr>
        <w:t xml:space="preserve"> </w:t>
      </w:r>
    </w:p>
    <w:p w14:paraId="28B5501E" w14:textId="09587E88" w:rsidR="00B67B53" w:rsidRPr="00FF7393" w:rsidRDefault="00B67B53" w:rsidP="00B67B53">
      <w:pPr>
        <w:numPr>
          <w:ilvl w:val="0"/>
          <w:numId w:val="1"/>
        </w:numPr>
        <w:ind w:left="284" w:hanging="450"/>
        <w:jc w:val="both"/>
        <w:rPr>
          <w:rFonts w:asciiTheme="minorBidi" w:eastAsia="inter" w:hAnsiTheme="minorBidi"/>
          <w:color w:val="000000"/>
          <w:sz w:val="22"/>
          <w:szCs w:val="22"/>
          <w:lang w:eastAsia="zh-CN"/>
        </w:rPr>
      </w:pPr>
      <w:r w:rsidRPr="00FF7393">
        <w:rPr>
          <w:rFonts w:asciiTheme="minorBidi" w:eastAsia="inter" w:hAnsiTheme="minorBidi"/>
          <w:color w:val="000000"/>
          <w:sz w:val="22"/>
          <w:szCs w:val="22"/>
          <w:lang w:val="en-GB"/>
        </w:rPr>
        <w:t xml:space="preserve">In its Advisory Opinion on the </w:t>
      </w:r>
      <w:r w:rsidRPr="00FF7393">
        <w:rPr>
          <w:rFonts w:asciiTheme="minorBidi" w:eastAsia="inter" w:hAnsiTheme="minorBidi"/>
          <w:i/>
          <w:iCs/>
          <w:color w:val="000000"/>
          <w:sz w:val="22"/>
          <w:szCs w:val="22"/>
          <w:lang w:val="en-GB"/>
        </w:rPr>
        <w:t>Legal Consequences of the Construction of a Wall in the Occupied Palestinian Territory</w:t>
      </w:r>
      <w:r w:rsidR="00F37F51">
        <w:rPr>
          <w:rFonts w:asciiTheme="minorBidi" w:eastAsia="inter" w:hAnsiTheme="minorBidi"/>
          <w:i/>
          <w:iCs/>
          <w:color w:val="000000"/>
          <w:sz w:val="22"/>
          <w:szCs w:val="22"/>
          <w:lang w:val="en-GB"/>
        </w:rPr>
        <w:t xml:space="preserve"> </w:t>
      </w:r>
      <w:r w:rsidRPr="00FF7393">
        <w:rPr>
          <w:rFonts w:asciiTheme="minorBidi" w:eastAsia="inter" w:hAnsiTheme="minorBidi"/>
          <w:color w:val="000000"/>
          <w:sz w:val="22"/>
          <w:szCs w:val="22"/>
          <w:lang w:val="en-GB"/>
        </w:rPr>
        <w:t>(2004), the International Court of Justice, declared that all States had obligations through joint and separate action to promote the right of self-determination, and to respect and ensure respect for international humanitarian law. This requires that States, not recognise the illegal situation as legal, and that they “</w:t>
      </w:r>
      <w:r w:rsidRPr="00FF7393">
        <w:rPr>
          <w:rFonts w:asciiTheme="minorBidi" w:hAnsiTheme="minorBidi"/>
          <w:sz w:val="22"/>
          <w:szCs w:val="22"/>
        </w:rPr>
        <w:t>are also under an obligation not to render aid or assistance in maintaining the situation created by such construction. It is also for a</w:t>
      </w:r>
      <w:proofErr w:type="spellStart"/>
      <w:r w:rsidRPr="00FF7393">
        <w:rPr>
          <w:rFonts w:asciiTheme="minorBidi" w:hAnsiTheme="minorBidi"/>
          <w:sz w:val="22"/>
          <w:szCs w:val="22"/>
          <w:lang w:val="en-GB"/>
        </w:rPr>
        <w:t>ll</w:t>
      </w:r>
      <w:proofErr w:type="spellEnd"/>
      <w:r w:rsidRPr="00FF7393">
        <w:rPr>
          <w:rFonts w:asciiTheme="minorBidi" w:hAnsiTheme="minorBidi"/>
          <w:sz w:val="22"/>
          <w:szCs w:val="22"/>
        </w:rPr>
        <w:t xml:space="preserve"> States, while respecting the United Nations Charter and international law, to see to it that any impediment, resulting from the construction of the wall, to the exercise by the Palestinian people of its right to self-determination is brought to an end</w:t>
      </w:r>
      <w:r w:rsidRPr="00FF7393">
        <w:rPr>
          <w:rFonts w:asciiTheme="minorBidi" w:hAnsiTheme="minorBidi"/>
          <w:sz w:val="22"/>
          <w:szCs w:val="22"/>
          <w:lang w:val="en-GB"/>
        </w:rPr>
        <w:t>”. Further all States Parties to the Geneva Conventions are obliged “</w:t>
      </w:r>
      <w:r w:rsidRPr="00FF7393">
        <w:rPr>
          <w:rFonts w:asciiTheme="minorBidi" w:hAnsiTheme="minorBidi"/>
          <w:sz w:val="22"/>
          <w:szCs w:val="22"/>
        </w:rPr>
        <w:t>to ensure compliance by lsrael with international humanitarian law as embodied in that Convention</w:t>
      </w:r>
      <w:r w:rsidRPr="00FF7393">
        <w:rPr>
          <w:rFonts w:asciiTheme="minorBidi" w:hAnsiTheme="minorBidi"/>
          <w:sz w:val="22"/>
          <w:szCs w:val="22"/>
          <w:lang w:val="en-GB"/>
        </w:rPr>
        <w:t>”</w:t>
      </w:r>
      <w:r w:rsidRPr="00FF7393">
        <w:rPr>
          <w:rStyle w:val="FootnoteReference"/>
          <w:rFonts w:asciiTheme="minorBidi" w:hAnsiTheme="minorBidi"/>
          <w:sz w:val="22"/>
          <w:szCs w:val="22"/>
        </w:rPr>
        <w:footnoteReference w:id="67"/>
      </w:r>
      <w:r w:rsidR="003144C6">
        <w:rPr>
          <w:rFonts w:asciiTheme="minorBidi" w:hAnsiTheme="minorBidi" w:hint="eastAsia"/>
          <w:sz w:val="22"/>
          <w:szCs w:val="22"/>
          <w:lang w:val="en-GB" w:eastAsia="zh-CN"/>
        </w:rPr>
        <w:t>.</w:t>
      </w:r>
    </w:p>
    <w:p w14:paraId="21B89BC9" w14:textId="7C3753F5" w:rsidR="00372984" w:rsidRPr="00FF7393" w:rsidRDefault="00372984" w:rsidP="00903052">
      <w:pPr>
        <w:numPr>
          <w:ilvl w:val="0"/>
          <w:numId w:val="1"/>
        </w:numPr>
        <w:ind w:left="284" w:hanging="450"/>
        <w:jc w:val="both"/>
        <w:rPr>
          <w:rFonts w:asciiTheme="minorBidi" w:eastAsia="inter" w:hAnsiTheme="minorBidi"/>
          <w:color w:val="000000"/>
          <w:sz w:val="22"/>
          <w:szCs w:val="22"/>
          <w:lang w:eastAsia="zh-CN"/>
        </w:rPr>
      </w:pPr>
      <w:r w:rsidRPr="00FF7393">
        <w:rPr>
          <w:rFonts w:asciiTheme="minorBidi" w:eastAsia="inter" w:hAnsiTheme="minorBidi"/>
          <w:color w:val="000000"/>
          <w:sz w:val="22"/>
          <w:szCs w:val="22"/>
        </w:rPr>
        <w:t>The Dutch financial sector maintains the most extensive and financially significant relationships with Israel, though these have come under increasing scrutiny and pressure from civil society organizations.</w:t>
      </w:r>
      <w:r w:rsidR="00726123" w:rsidRPr="00FF7393">
        <w:rPr>
          <w:rFonts w:asciiTheme="minorBidi" w:eastAsia="inter" w:hAnsiTheme="minorBidi"/>
          <w:color w:val="000000"/>
          <w:sz w:val="22"/>
          <w:szCs w:val="22"/>
          <w:lang w:eastAsia="zh-CN"/>
        </w:rPr>
        <w:t xml:space="preserve"> </w:t>
      </w:r>
      <w:r w:rsidRPr="00FF7393">
        <w:rPr>
          <w:rFonts w:asciiTheme="minorBidi" w:eastAsia="inter" w:hAnsiTheme="minorBidi"/>
          <w:bCs/>
          <w:color w:val="000000"/>
          <w:sz w:val="22"/>
          <w:szCs w:val="22"/>
        </w:rPr>
        <w:t>ING Group</w:t>
      </w:r>
      <w:r w:rsidRPr="00FF7393">
        <w:rPr>
          <w:rFonts w:asciiTheme="minorBidi" w:eastAsia="inter" w:hAnsiTheme="minorBidi"/>
          <w:color w:val="000000"/>
          <w:sz w:val="22"/>
          <w:szCs w:val="22"/>
        </w:rPr>
        <w:t xml:space="preserve"> emerges as the largest Dutch investor in Israeli settlement-related activities, with nearly €7.8 billion in investments in companies operating in or having business relations with illegal Israeli settlements in the occupied West Bank</w:t>
      </w:r>
      <w:bookmarkStart w:id="31" w:name="fnref10"/>
      <w:bookmarkEnd w:id="31"/>
      <w:r w:rsidR="00B67B53" w:rsidRPr="00FF7393">
        <w:rPr>
          <w:rFonts w:asciiTheme="minorBidi" w:eastAsia="inter" w:hAnsiTheme="minorBidi"/>
          <w:color w:val="000000"/>
          <w:sz w:val="22"/>
          <w:szCs w:val="22"/>
          <w:lang w:val="en-US"/>
        </w:rPr>
        <w:t>,</w:t>
      </w:r>
      <w:r w:rsidR="00B67B53" w:rsidRPr="00FF7393">
        <w:rPr>
          <w:rFonts w:asciiTheme="minorBidi" w:eastAsia="inter" w:hAnsiTheme="minorBidi"/>
          <w:color w:val="000000"/>
          <w:sz w:val="22"/>
          <w:szCs w:val="22"/>
          <w:lang w:val="en-GB"/>
        </w:rPr>
        <w:t xml:space="preserve"> including East Jerusalem</w:t>
      </w:r>
      <w:r w:rsidRPr="00FF7393">
        <w:rPr>
          <w:rStyle w:val="FootnoteReference"/>
          <w:rFonts w:asciiTheme="minorBidi" w:eastAsia="inter" w:hAnsiTheme="minorBidi"/>
          <w:color w:val="000000"/>
          <w:sz w:val="22"/>
          <w:szCs w:val="22"/>
        </w:rPr>
        <w:footnoteReference w:id="68"/>
      </w:r>
      <w:r w:rsidR="003144C6">
        <w:rPr>
          <w:rFonts w:asciiTheme="minorBidi" w:eastAsia="inter" w:hAnsiTheme="minorBidi"/>
          <w:color w:val="000000"/>
          <w:sz w:val="22"/>
          <w:szCs w:val="22"/>
          <w:lang w:val="en-GB"/>
        </w:rPr>
        <w:t>.</w:t>
      </w:r>
      <w:r w:rsidRPr="00FF7393">
        <w:rPr>
          <w:rFonts w:asciiTheme="minorBidi" w:eastAsia="inter" w:hAnsiTheme="minorBidi"/>
          <w:color w:val="000000"/>
          <w:sz w:val="22"/>
          <w:szCs w:val="22"/>
        </w:rPr>
        <w:t xml:space="preserve"> ING's investments include major holdings in companies like Caterpillar (machinery), Cemex (cement), and Siemens (trains and traffic systems)</w:t>
      </w:r>
      <w:bookmarkStart w:id="32" w:name="fnref11"/>
      <w:bookmarkEnd w:id="32"/>
      <w:r w:rsidRPr="00FF7393">
        <w:rPr>
          <w:rStyle w:val="FootnoteReference"/>
          <w:rFonts w:asciiTheme="minorBidi" w:eastAsia="inter" w:hAnsiTheme="minorBidi"/>
          <w:color w:val="000000"/>
          <w:sz w:val="22"/>
          <w:szCs w:val="22"/>
        </w:rPr>
        <w:footnoteReference w:id="69"/>
      </w:r>
      <w:r w:rsidR="0058618B">
        <w:rPr>
          <w:rFonts w:asciiTheme="minorBidi" w:eastAsia="inter" w:hAnsiTheme="minorBidi"/>
          <w:color w:val="000000"/>
          <w:sz w:val="22"/>
          <w:szCs w:val="22"/>
          <w:lang w:val="en-US"/>
        </w:rPr>
        <w:t>,</w:t>
      </w:r>
      <w:r w:rsidR="008D2774" w:rsidRPr="00FF7393">
        <w:rPr>
          <w:rFonts w:asciiTheme="minorBidi" w:eastAsia="inter" w:hAnsiTheme="minorBidi"/>
          <w:color w:val="000000"/>
          <w:sz w:val="22"/>
          <w:szCs w:val="22"/>
          <w:lang w:val="en-US"/>
        </w:rPr>
        <w:t xml:space="preserve"> which are listed on the OHCHR database for companies involved in the illegal Israeli settlements. </w:t>
      </w:r>
    </w:p>
    <w:p w14:paraId="56DA1258" w14:textId="0E388FEE" w:rsidR="00372984" w:rsidRPr="00FF7393" w:rsidRDefault="00372984" w:rsidP="00793F6C">
      <w:pPr>
        <w:numPr>
          <w:ilvl w:val="0"/>
          <w:numId w:val="1"/>
        </w:numPr>
        <w:ind w:left="284" w:hanging="450"/>
        <w:jc w:val="both"/>
        <w:rPr>
          <w:rFonts w:asciiTheme="minorBidi" w:eastAsia="inter" w:hAnsiTheme="minorBidi"/>
          <w:color w:val="000000"/>
          <w:sz w:val="22"/>
          <w:szCs w:val="22"/>
          <w:lang w:val="en-US"/>
        </w:rPr>
      </w:pPr>
      <w:r w:rsidRPr="00FF7393">
        <w:rPr>
          <w:rFonts w:asciiTheme="minorBidi" w:eastAsia="inter" w:hAnsiTheme="minorBidi"/>
          <w:color w:val="000000"/>
          <w:sz w:val="22"/>
          <w:szCs w:val="22"/>
        </w:rPr>
        <w:t xml:space="preserve">Dutch pension funds represent another major category of institutional investors with substantial </w:t>
      </w:r>
      <w:r w:rsidR="008D2774" w:rsidRPr="00FF7393">
        <w:rPr>
          <w:rFonts w:asciiTheme="minorBidi" w:eastAsia="inter" w:hAnsiTheme="minorBidi"/>
          <w:color w:val="000000"/>
          <w:sz w:val="22"/>
          <w:szCs w:val="22"/>
          <w:lang w:val="en-US"/>
        </w:rPr>
        <w:t xml:space="preserve">exposure to connections with </w:t>
      </w:r>
      <w:r w:rsidRPr="00FF7393">
        <w:rPr>
          <w:rFonts w:asciiTheme="minorBidi" w:eastAsia="inter" w:hAnsiTheme="minorBidi"/>
          <w:color w:val="000000"/>
          <w:sz w:val="22"/>
          <w:szCs w:val="22"/>
        </w:rPr>
        <w:t>Israel</w:t>
      </w:r>
      <w:r w:rsidR="008D2774" w:rsidRPr="00FF7393">
        <w:rPr>
          <w:rFonts w:asciiTheme="minorBidi" w:eastAsia="inter" w:hAnsiTheme="minorBidi"/>
          <w:color w:val="000000"/>
          <w:sz w:val="22"/>
          <w:szCs w:val="22"/>
          <w:lang w:val="en-US"/>
        </w:rPr>
        <w:t xml:space="preserve">’s violations of the Palestinian People’s human rights. For example, </w:t>
      </w:r>
      <w:r w:rsidRPr="00FF7393">
        <w:rPr>
          <w:rFonts w:asciiTheme="minorBidi" w:eastAsia="inter" w:hAnsiTheme="minorBidi"/>
          <w:bCs/>
          <w:color w:val="000000"/>
          <w:sz w:val="22"/>
          <w:szCs w:val="22"/>
        </w:rPr>
        <w:t>ABP (Algemeen Burgerlijk Pensioenfonds),</w:t>
      </w:r>
      <w:r w:rsidRPr="00FF7393">
        <w:rPr>
          <w:rFonts w:asciiTheme="minorBidi" w:eastAsia="inter" w:hAnsiTheme="minorBidi"/>
          <w:color w:val="000000"/>
          <w:sz w:val="22"/>
          <w:szCs w:val="22"/>
        </w:rPr>
        <w:t xml:space="preserve"> the largest pension fund in the </w:t>
      </w:r>
      <w:r w:rsidRPr="00FF7393">
        <w:rPr>
          <w:rFonts w:asciiTheme="minorBidi" w:eastAsia="inter" w:hAnsiTheme="minorBidi"/>
          <w:color w:val="000000"/>
          <w:sz w:val="22"/>
          <w:szCs w:val="22"/>
        </w:rPr>
        <w:lastRenderedPageBreak/>
        <w:t>Netherlands serving civil servants, teachers, and healthcare workers, faced significant pressure regarding its Israeli investments. The fund previously held €923 million in shares across 21 companies involved in Israeli settlement activities</w:t>
      </w:r>
      <w:bookmarkStart w:id="33" w:name="fnref11:1"/>
      <w:bookmarkEnd w:id="33"/>
      <w:r w:rsidRPr="00FF7393">
        <w:rPr>
          <w:rStyle w:val="FootnoteReference"/>
          <w:rFonts w:asciiTheme="minorBidi" w:eastAsia="inter" w:hAnsiTheme="minorBidi"/>
          <w:color w:val="000000"/>
          <w:sz w:val="22"/>
          <w:szCs w:val="22"/>
        </w:rPr>
        <w:footnoteReference w:id="70"/>
      </w:r>
      <w:r w:rsidRPr="00FF7393">
        <w:rPr>
          <w:rFonts w:asciiTheme="minorBidi" w:eastAsia="inter" w:hAnsiTheme="minorBidi"/>
          <w:color w:val="000000"/>
          <w:sz w:val="22"/>
          <w:szCs w:val="22"/>
        </w:rPr>
        <w:t>. Following sustained campaign pressure, ABP divested from Israeli banks Hapoalim and Leumi in 2020, citing human rights policy concerns</w:t>
      </w:r>
      <w:bookmarkStart w:id="34" w:name="fnref12"/>
      <w:bookmarkEnd w:id="34"/>
      <w:r w:rsidRPr="00FF7393">
        <w:rPr>
          <w:rStyle w:val="FootnoteReference"/>
          <w:rFonts w:asciiTheme="minorBidi" w:eastAsia="inter" w:hAnsiTheme="minorBidi"/>
          <w:color w:val="000000"/>
          <w:sz w:val="22"/>
          <w:szCs w:val="22"/>
        </w:rPr>
        <w:footnoteReference w:id="71"/>
      </w:r>
      <w:r w:rsidRPr="00FF7393">
        <w:rPr>
          <w:rFonts w:asciiTheme="minorBidi" w:eastAsia="inter" w:hAnsiTheme="minorBidi"/>
          <w:color w:val="000000"/>
          <w:sz w:val="22"/>
          <w:szCs w:val="22"/>
        </w:rPr>
        <w:t xml:space="preserve">. However, ABP continues to hold investments in companies on </w:t>
      </w:r>
      <w:r w:rsidR="00800889" w:rsidRPr="00FF7393">
        <w:rPr>
          <w:rFonts w:asciiTheme="minorBidi" w:eastAsia="inter" w:hAnsiTheme="minorBidi"/>
          <w:color w:val="000000"/>
          <w:sz w:val="22"/>
          <w:szCs w:val="22"/>
          <w:lang w:val="en-US"/>
        </w:rPr>
        <w:t xml:space="preserve">UN </w:t>
      </w:r>
      <w:r w:rsidR="00392DAB" w:rsidRPr="00FF7393">
        <w:rPr>
          <w:rFonts w:asciiTheme="minorBidi" w:eastAsia="inter" w:hAnsiTheme="minorBidi"/>
          <w:color w:val="000000"/>
          <w:sz w:val="22"/>
          <w:szCs w:val="22"/>
          <w:lang w:val="en-US"/>
        </w:rPr>
        <w:t>OHCHR database</w:t>
      </w:r>
      <w:r w:rsidRPr="00FF7393">
        <w:rPr>
          <w:rFonts w:asciiTheme="minorBidi" w:eastAsia="inter" w:hAnsiTheme="minorBidi"/>
          <w:color w:val="000000"/>
          <w:sz w:val="22"/>
          <w:szCs w:val="22"/>
        </w:rPr>
        <w:t xml:space="preserve">, with </w:t>
      </w:r>
      <w:r w:rsidRPr="00FF7393">
        <w:rPr>
          <w:rFonts w:asciiTheme="minorBidi" w:eastAsia="inter" w:hAnsiTheme="minorBidi"/>
          <w:bCs/>
          <w:color w:val="000000"/>
          <w:sz w:val="22"/>
          <w:szCs w:val="22"/>
        </w:rPr>
        <w:t>€674 million in various companies that supply weapons and equipment to Israel</w:t>
      </w:r>
      <w:bookmarkStart w:id="35" w:name="fnref13"/>
      <w:bookmarkEnd w:id="35"/>
      <w:r w:rsidRPr="00FF7393">
        <w:rPr>
          <w:rStyle w:val="FootnoteReference"/>
          <w:rFonts w:asciiTheme="minorBidi" w:eastAsia="inter" w:hAnsiTheme="minorBidi"/>
          <w:bCs/>
          <w:color w:val="000000"/>
          <w:sz w:val="22"/>
          <w:szCs w:val="22"/>
        </w:rPr>
        <w:footnoteReference w:id="72"/>
      </w:r>
      <w:r w:rsidR="008D2774" w:rsidRPr="00FF7393">
        <w:rPr>
          <w:rFonts w:asciiTheme="minorBidi" w:eastAsia="inter" w:hAnsiTheme="minorBidi"/>
          <w:color w:val="000000"/>
          <w:sz w:val="22"/>
          <w:szCs w:val="22"/>
          <w:lang w:val="en-US" w:eastAsia="zh-CN"/>
        </w:rPr>
        <w:t xml:space="preserve">. </w:t>
      </w:r>
      <w:r w:rsidRPr="00FF7393">
        <w:rPr>
          <w:rFonts w:asciiTheme="minorBidi" w:eastAsia="inter" w:hAnsiTheme="minorBidi"/>
          <w:bCs/>
          <w:color w:val="000000"/>
          <w:sz w:val="22"/>
          <w:szCs w:val="22"/>
        </w:rPr>
        <w:t xml:space="preserve">Other major Dutch financial institutions </w:t>
      </w:r>
      <w:r w:rsidRPr="00FF7393">
        <w:rPr>
          <w:rFonts w:asciiTheme="minorBidi" w:eastAsia="inter" w:hAnsiTheme="minorBidi"/>
          <w:color w:val="000000"/>
          <w:sz w:val="22"/>
          <w:szCs w:val="22"/>
        </w:rPr>
        <w:t xml:space="preserve">with significant exposure </w:t>
      </w:r>
      <w:r w:rsidR="00133515" w:rsidRPr="00FF7393">
        <w:rPr>
          <w:rFonts w:asciiTheme="minorBidi" w:eastAsia="inter" w:hAnsiTheme="minorBidi"/>
          <w:color w:val="000000"/>
          <w:sz w:val="22"/>
          <w:szCs w:val="22"/>
          <w:lang w:val="en-US"/>
        </w:rPr>
        <w:t xml:space="preserve">through investments in </w:t>
      </w:r>
      <w:r w:rsidR="00133515" w:rsidRPr="00FF7393">
        <w:rPr>
          <w:rFonts w:asciiTheme="minorBidi" w:eastAsia="inter" w:hAnsiTheme="minorBidi"/>
          <w:color w:val="000000"/>
          <w:sz w:val="22"/>
          <w:szCs w:val="22"/>
        </w:rPr>
        <w:t xml:space="preserve">Israel </w:t>
      </w:r>
      <w:r w:rsidRPr="00FF7393">
        <w:rPr>
          <w:rFonts w:asciiTheme="minorBidi" w:eastAsia="inter" w:hAnsiTheme="minorBidi"/>
          <w:color w:val="000000"/>
          <w:sz w:val="22"/>
          <w:szCs w:val="22"/>
        </w:rPr>
        <w:t>include ABN Amro, Rabobank, Van Lanschot Kempen, Aegon, ING Group, and various other pension funds including BpfBouw (€42 million in weapons supplier</w:t>
      </w:r>
      <w:bookmarkStart w:id="36" w:name="fnref13:2"/>
      <w:bookmarkEnd w:id="36"/>
      <w:r w:rsidR="003144C6">
        <w:rPr>
          <w:rFonts w:asciiTheme="minorBidi" w:eastAsia="inter" w:hAnsiTheme="minorBidi"/>
          <w:color w:val="000000"/>
          <w:sz w:val="22"/>
          <w:szCs w:val="22"/>
          <w:lang w:val="en-US"/>
        </w:rPr>
        <w:t>s)</w:t>
      </w:r>
      <w:r w:rsidR="00B80191" w:rsidRPr="00FF7393">
        <w:rPr>
          <w:rStyle w:val="FootnoteReference"/>
          <w:rFonts w:asciiTheme="minorBidi" w:eastAsia="inter" w:hAnsiTheme="minorBidi"/>
          <w:color w:val="000000"/>
          <w:sz w:val="22"/>
          <w:szCs w:val="22"/>
        </w:rPr>
        <w:footnoteReference w:id="73"/>
      </w:r>
      <w:r w:rsidR="00F37F51">
        <w:rPr>
          <w:rFonts w:asciiTheme="minorBidi" w:eastAsia="inter" w:hAnsiTheme="minorBidi"/>
          <w:color w:val="000000"/>
          <w:sz w:val="22"/>
          <w:szCs w:val="22"/>
          <w:lang w:val="en-GB"/>
        </w:rPr>
        <w:t>,</w:t>
      </w:r>
      <w:r w:rsidRPr="00FF7393">
        <w:rPr>
          <w:rFonts w:asciiTheme="minorBidi" w:eastAsia="inter" w:hAnsiTheme="minorBidi"/>
          <w:color w:val="000000"/>
          <w:sz w:val="22"/>
          <w:szCs w:val="22"/>
        </w:rPr>
        <w:t xml:space="preserve"> PME, PMT, Pensioenfonds Detailhandel, and BPL Pensioen</w:t>
      </w:r>
      <w:bookmarkStart w:id="37" w:name="fnref10:1"/>
      <w:bookmarkEnd w:id="37"/>
      <w:r w:rsidR="00B80191" w:rsidRPr="00FF7393">
        <w:rPr>
          <w:rStyle w:val="FootnoteReference"/>
          <w:rFonts w:asciiTheme="minorBidi" w:eastAsia="inter" w:hAnsiTheme="minorBidi"/>
          <w:color w:val="000000"/>
          <w:sz w:val="22"/>
          <w:szCs w:val="22"/>
        </w:rPr>
        <w:footnoteReference w:id="74"/>
      </w:r>
      <w:r w:rsidRPr="00FF7393">
        <w:rPr>
          <w:rFonts w:asciiTheme="minorBidi" w:eastAsia="inter" w:hAnsiTheme="minorBidi"/>
          <w:color w:val="000000"/>
          <w:sz w:val="22"/>
          <w:szCs w:val="22"/>
        </w:rPr>
        <w:t>.</w:t>
      </w:r>
    </w:p>
    <w:p w14:paraId="635398AA" w14:textId="77777777" w:rsidR="000F517B" w:rsidRPr="00FF7393" w:rsidRDefault="000F517B" w:rsidP="00266B54">
      <w:pPr>
        <w:jc w:val="both"/>
        <w:rPr>
          <w:rFonts w:asciiTheme="minorBidi" w:eastAsia="inter" w:hAnsiTheme="minorBidi"/>
          <w:color w:val="000000"/>
          <w:sz w:val="22"/>
          <w:szCs w:val="22"/>
          <w:lang w:val="en-US" w:eastAsia="zh-CN"/>
        </w:rPr>
      </w:pPr>
    </w:p>
    <w:p w14:paraId="00000066" w14:textId="5553BDC9" w:rsidR="001776FF" w:rsidRPr="00FF7393" w:rsidRDefault="00000000">
      <w:pPr>
        <w:pStyle w:val="Heading1"/>
        <w:spacing w:before="0"/>
        <w:jc w:val="both"/>
        <w:rPr>
          <w:rFonts w:asciiTheme="minorBidi" w:eastAsia="Arial" w:hAnsiTheme="minorBidi" w:cstheme="minorBidi"/>
          <w:b/>
          <w:color w:val="000000"/>
          <w:sz w:val="22"/>
          <w:szCs w:val="22"/>
          <w:lang w:val="en-GB"/>
        </w:rPr>
      </w:pPr>
      <w:bookmarkStart w:id="39" w:name="_Toc205538170"/>
      <w:r w:rsidRPr="00FF7393">
        <w:rPr>
          <w:rFonts w:asciiTheme="minorBidi" w:eastAsia="Arial" w:hAnsiTheme="minorBidi" w:cstheme="minorBidi"/>
          <w:b/>
          <w:color w:val="000000"/>
          <w:sz w:val="22"/>
          <w:szCs w:val="22"/>
          <w:lang w:val="en-GB"/>
        </w:rPr>
        <w:t xml:space="preserve">Actions required from the </w:t>
      </w:r>
      <w:r w:rsidR="00805C29" w:rsidRPr="00FF7393">
        <w:rPr>
          <w:rFonts w:asciiTheme="minorBidi" w:eastAsia="Arial" w:hAnsiTheme="minorBidi" w:cstheme="minorBidi"/>
          <w:b/>
          <w:color w:val="000000"/>
          <w:sz w:val="22"/>
          <w:szCs w:val="22"/>
          <w:lang w:val="en-GB"/>
        </w:rPr>
        <w:t>Netherlands</w:t>
      </w:r>
      <w:r w:rsidRPr="00FF7393">
        <w:rPr>
          <w:rFonts w:asciiTheme="minorBidi" w:eastAsia="Arial" w:hAnsiTheme="minorBidi" w:cstheme="minorBidi"/>
          <w:b/>
          <w:color w:val="000000"/>
          <w:sz w:val="22"/>
          <w:szCs w:val="22"/>
          <w:lang w:val="en-GB"/>
        </w:rPr>
        <w:t xml:space="preserve">, under </w:t>
      </w:r>
      <w:r w:rsidR="009521D0" w:rsidRPr="00FF7393">
        <w:rPr>
          <w:rFonts w:asciiTheme="minorBidi" w:eastAsia="Arial" w:hAnsiTheme="minorBidi" w:cstheme="minorBidi"/>
          <w:b/>
          <w:color w:val="000000"/>
          <w:sz w:val="22"/>
          <w:szCs w:val="22"/>
          <w:lang w:val="en-GB"/>
        </w:rPr>
        <w:t>the I</w:t>
      </w:r>
      <w:r w:rsidRPr="00FF7393">
        <w:rPr>
          <w:rFonts w:asciiTheme="minorBidi" w:eastAsia="Arial" w:hAnsiTheme="minorBidi" w:cstheme="minorBidi"/>
          <w:b/>
          <w:color w:val="000000"/>
          <w:sz w:val="22"/>
          <w:szCs w:val="22"/>
          <w:lang w:val="en-GB"/>
        </w:rPr>
        <w:t xml:space="preserve">CESCR, in </w:t>
      </w:r>
      <w:r w:rsidR="00EC0E65" w:rsidRPr="00FF7393">
        <w:rPr>
          <w:rFonts w:asciiTheme="minorBidi" w:eastAsia="Arial" w:hAnsiTheme="minorBidi" w:cstheme="minorBidi"/>
          <w:b/>
          <w:color w:val="000000"/>
          <w:sz w:val="22"/>
          <w:szCs w:val="22"/>
          <w:lang w:val="en-GB"/>
        </w:rPr>
        <w:t xml:space="preserve">regard to its own dealings and in </w:t>
      </w:r>
      <w:r w:rsidRPr="00FF7393">
        <w:rPr>
          <w:rFonts w:asciiTheme="minorBidi" w:eastAsia="Arial" w:hAnsiTheme="minorBidi" w:cstheme="minorBidi"/>
          <w:b/>
          <w:color w:val="000000"/>
          <w:sz w:val="22"/>
          <w:szCs w:val="22"/>
          <w:lang w:val="en-GB"/>
        </w:rPr>
        <w:t>its capacity as home State of businesses involved with or in Israel</w:t>
      </w:r>
      <w:bookmarkEnd w:id="39"/>
    </w:p>
    <w:p w14:paraId="00000067" w14:textId="77777777" w:rsidR="001776FF" w:rsidRPr="00FF7393" w:rsidRDefault="001776FF">
      <w:pPr>
        <w:jc w:val="both"/>
        <w:rPr>
          <w:rFonts w:asciiTheme="minorBidi" w:eastAsia="Arial" w:hAnsiTheme="minorBidi"/>
          <w:sz w:val="22"/>
          <w:szCs w:val="22"/>
          <w:lang w:val="en-GB"/>
        </w:rPr>
      </w:pPr>
    </w:p>
    <w:p w14:paraId="00000068" w14:textId="19098263" w:rsidR="001776FF" w:rsidRPr="00FF7393" w:rsidRDefault="00F366A5" w:rsidP="00793F6C">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color w:val="000000"/>
          <w:sz w:val="22"/>
          <w:szCs w:val="22"/>
          <w:lang w:val="en-GB"/>
        </w:rPr>
        <w:t>Based on the clarifications of home State obligations under General comment 24 by the Committee as well as clarifications of State obligations under the Guiding Principles on Business and Human Right</w:t>
      </w:r>
      <w:r w:rsidR="0019168A" w:rsidRPr="00FF7393">
        <w:rPr>
          <w:rFonts w:asciiTheme="minorBidi" w:eastAsia="Arial" w:hAnsiTheme="minorBidi"/>
          <w:color w:val="000000"/>
          <w:sz w:val="22"/>
          <w:szCs w:val="22"/>
          <w:lang w:val="en-GB"/>
        </w:rPr>
        <w:t>s</w:t>
      </w:r>
      <w:r w:rsidRPr="00FF7393">
        <w:rPr>
          <w:rFonts w:asciiTheme="minorBidi" w:eastAsia="Arial" w:hAnsiTheme="minorBidi"/>
          <w:color w:val="000000"/>
          <w:sz w:val="22"/>
          <w:szCs w:val="22"/>
          <w:lang w:val="en-GB"/>
        </w:rPr>
        <w:t xml:space="preserve">, the following is a non-exhaustive list of actions that would be required from the Netherlands in order to </w:t>
      </w:r>
      <w:r w:rsidR="002A53AC" w:rsidRPr="00FF7393">
        <w:rPr>
          <w:rFonts w:asciiTheme="minorBidi" w:eastAsia="Arial" w:hAnsiTheme="minorBidi"/>
          <w:color w:val="000000"/>
          <w:sz w:val="22"/>
          <w:szCs w:val="22"/>
          <w:lang w:val="en-GB"/>
        </w:rPr>
        <w:t>fulfil</w:t>
      </w:r>
      <w:r w:rsidRPr="00FF7393">
        <w:rPr>
          <w:rFonts w:asciiTheme="minorBidi" w:eastAsia="Arial" w:hAnsiTheme="minorBidi"/>
          <w:color w:val="000000"/>
          <w:sz w:val="22"/>
          <w:szCs w:val="22"/>
          <w:lang w:val="en-GB"/>
        </w:rPr>
        <w:t xml:space="preserve"> its obligation</w:t>
      </w:r>
      <w:r w:rsidRPr="00FF7393">
        <w:rPr>
          <w:rFonts w:asciiTheme="minorBidi" w:eastAsia="Arial" w:hAnsiTheme="minorBidi"/>
          <w:sz w:val="22"/>
          <w:szCs w:val="22"/>
          <w:lang w:val="en-GB"/>
        </w:rPr>
        <w:t>s</w:t>
      </w:r>
      <w:r w:rsidRPr="00FF7393">
        <w:rPr>
          <w:rFonts w:asciiTheme="minorBidi" w:eastAsia="Arial" w:hAnsiTheme="minorBidi"/>
          <w:color w:val="000000"/>
          <w:sz w:val="22"/>
          <w:szCs w:val="22"/>
          <w:lang w:val="en-GB"/>
        </w:rPr>
        <w:t xml:space="preserve"> under the ICESCR, and which the Netherlands fails thus far to undertake</w:t>
      </w:r>
      <w:r w:rsidR="00F81693" w:rsidRPr="00FF7393">
        <w:rPr>
          <w:rFonts w:asciiTheme="minorBidi" w:eastAsia="Arial" w:hAnsiTheme="minorBidi"/>
          <w:color w:val="000000"/>
          <w:sz w:val="22"/>
          <w:szCs w:val="22"/>
          <w:lang w:val="en-GB"/>
        </w:rPr>
        <w:t>.</w:t>
      </w:r>
    </w:p>
    <w:p w14:paraId="36419396" w14:textId="6C439EA2" w:rsidR="00F81693" w:rsidRPr="00FF7393" w:rsidRDefault="00F81693" w:rsidP="005A6B05">
      <w:pPr>
        <w:numPr>
          <w:ilvl w:val="0"/>
          <w:numId w:val="1"/>
        </w:numPr>
        <w:ind w:left="284" w:hanging="450"/>
        <w:jc w:val="both"/>
        <w:rPr>
          <w:rFonts w:asciiTheme="minorBidi" w:eastAsia="Times New Roman" w:hAnsiTheme="minorBidi"/>
          <w:color w:val="000000" w:themeColor="text1"/>
          <w:sz w:val="22"/>
          <w:szCs w:val="22"/>
          <w:lang w:eastAsia="zh-CN"/>
        </w:rPr>
      </w:pPr>
      <w:r w:rsidRPr="00FF7393">
        <w:rPr>
          <w:rFonts w:asciiTheme="minorBidi" w:eastAsia="Arial" w:hAnsiTheme="minorBidi"/>
          <w:sz w:val="22"/>
          <w:szCs w:val="22"/>
          <w:lang w:val="en-GB"/>
        </w:rPr>
        <w:t>It is worth noting that in</w:t>
      </w:r>
      <w:r w:rsidRPr="00FF7393">
        <w:rPr>
          <w:rFonts w:asciiTheme="minorBidi" w:hAnsiTheme="minorBidi"/>
          <w:color w:val="000000" w:themeColor="text1"/>
          <w:sz w:val="22"/>
          <w:szCs w:val="22"/>
          <w:lang w:val="en-US"/>
        </w:rPr>
        <w:t xml:space="preserve"> a recent case in front of the </w:t>
      </w:r>
      <w:r w:rsidRPr="00FF7393">
        <w:rPr>
          <w:rFonts w:asciiTheme="minorBidi" w:hAnsiTheme="minorBidi"/>
          <w:color w:val="000000" w:themeColor="text1"/>
          <w:sz w:val="22"/>
          <w:szCs w:val="22"/>
        </w:rPr>
        <w:t xml:space="preserve">District Court </w:t>
      </w:r>
      <w:r w:rsidRPr="00FF7393">
        <w:rPr>
          <w:rFonts w:asciiTheme="minorBidi" w:hAnsiTheme="minorBidi"/>
          <w:color w:val="000000" w:themeColor="text1"/>
          <w:sz w:val="22"/>
          <w:szCs w:val="22"/>
          <w:lang w:val="en-US"/>
        </w:rPr>
        <w:t xml:space="preserve">of </w:t>
      </w:r>
      <w:r w:rsidRPr="00FF7393">
        <w:rPr>
          <w:rFonts w:asciiTheme="minorBidi" w:hAnsiTheme="minorBidi"/>
          <w:color w:val="000000" w:themeColor="text1"/>
          <w:sz w:val="22"/>
          <w:szCs w:val="22"/>
        </w:rPr>
        <w:t>The Hague</w:t>
      </w:r>
      <w:r w:rsidRPr="00FF7393">
        <w:rPr>
          <w:rFonts w:asciiTheme="minorBidi" w:hAnsiTheme="minorBidi"/>
          <w:color w:val="000000" w:themeColor="text1"/>
          <w:sz w:val="22"/>
          <w:szCs w:val="22"/>
          <w:lang w:val="en-US"/>
        </w:rPr>
        <w:t xml:space="preserve"> (</w:t>
      </w:r>
      <w:r w:rsidRPr="00FF7393">
        <w:rPr>
          <w:rStyle w:val="Emphasis"/>
          <w:rFonts w:asciiTheme="minorBidi" w:hAnsiTheme="minorBidi"/>
          <w:color w:val="000000" w:themeColor="text1"/>
          <w:sz w:val="22"/>
          <w:szCs w:val="22"/>
          <w:bdr w:val="none" w:sz="0" w:space="0" w:color="auto" w:frame="1"/>
        </w:rPr>
        <w:t>Al Haq and others</w:t>
      </w:r>
      <w:r w:rsidRPr="00FF7393">
        <w:rPr>
          <w:rFonts w:asciiTheme="minorBidi" w:hAnsiTheme="minorBidi"/>
          <w:color w:val="000000" w:themeColor="text1"/>
          <w:sz w:val="22"/>
          <w:szCs w:val="22"/>
          <w:lang w:val="en-US"/>
        </w:rPr>
        <w:t>)</w:t>
      </w:r>
      <w:r w:rsidRPr="00FF7393">
        <w:rPr>
          <w:rStyle w:val="FootnoteReference"/>
          <w:rFonts w:asciiTheme="minorBidi" w:hAnsiTheme="minorBidi"/>
          <w:color w:val="000000" w:themeColor="text1"/>
          <w:sz w:val="22"/>
          <w:szCs w:val="22"/>
          <w:lang w:val="en-US"/>
        </w:rPr>
        <w:footnoteReference w:id="75"/>
      </w:r>
      <w:r w:rsidRPr="00FF7393">
        <w:rPr>
          <w:rFonts w:asciiTheme="minorBidi" w:hAnsiTheme="minorBidi"/>
          <w:color w:val="000000" w:themeColor="text1"/>
          <w:sz w:val="22"/>
          <w:szCs w:val="22"/>
          <w:lang w:val="en-US"/>
        </w:rPr>
        <w:t xml:space="preserve">, </w:t>
      </w:r>
      <w:r w:rsidRPr="00FF7393">
        <w:rPr>
          <w:rFonts w:asciiTheme="minorBidi" w:hAnsiTheme="minorBidi"/>
          <w:color w:val="000000" w:themeColor="text1"/>
          <w:sz w:val="22"/>
          <w:szCs w:val="22"/>
        </w:rPr>
        <w:t>the State of the Netherlands agreed in court that Israel’s occupation of Palestinian territories violates international law (</w:t>
      </w:r>
      <w:r w:rsidRPr="00FF7393">
        <w:rPr>
          <w:rFonts w:asciiTheme="minorBidi" w:hAnsiTheme="minorBidi"/>
          <w:color w:val="000000" w:themeColor="text1"/>
          <w:sz w:val="22"/>
          <w:szCs w:val="22"/>
        </w:rPr>
        <w:fldChar w:fldCharType="begin"/>
      </w:r>
      <w:r w:rsidRPr="00FF7393">
        <w:rPr>
          <w:rFonts w:asciiTheme="minorBidi" w:hAnsiTheme="minorBidi"/>
          <w:color w:val="000000" w:themeColor="text1"/>
          <w:sz w:val="22"/>
          <w:szCs w:val="22"/>
        </w:rPr>
        <w:instrText>HYPERLINK "https://uitspraken.rechtspraak.nl/details?id=ECLI:NL:RBDHA:2024:20828"</w:instrText>
      </w:r>
      <w:r w:rsidRPr="00FF7393">
        <w:rPr>
          <w:rFonts w:asciiTheme="minorBidi" w:hAnsiTheme="minorBidi"/>
          <w:color w:val="000000" w:themeColor="text1"/>
          <w:sz w:val="22"/>
          <w:szCs w:val="22"/>
        </w:rPr>
      </w:r>
      <w:r w:rsidRPr="00FF7393">
        <w:rPr>
          <w:rFonts w:asciiTheme="minorBidi" w:hAnsiTheme="minorBidi"/>
          <w:color w:val="000000" w:themeColor="text1"/>
          <w:sz w:val="22"/>
          <w:szCs w:val="22"/>
        </w:rPr>
        <w:fldChar w:fldCharType="separate"/>
      </w:r>
      <w:r w:rsidRPr="00FF7393">
        <w:rPr>
          <w:rStyle w:val="Hyperlink"/>
          <w:rFonts w:asciiTheme="minorBidi" w:hAnsiTheme="minorBidi"/>
          <w:color w:val="000000" w:themeColor="text1"/>
          <w:sz w:val="22"/>
          <w:szCs w:val="22"/>
          <w:bdr w:val="none" w:sz="0" w:space="0" w:color="auto" w:frame="1"/>
        </w:rPr>
        <w:t>para. 2.1</w:t>
      </w:r>
      <w:r w:rsidRPr="00FF7393">
        <w:rPr>
          <w:rFonts w:asciiTheme="minorBidi" w:hAnsiTheme="minorBidi"/>
          <w:color w:val="000000" w:themeColor="text1"/>
          <w:sz w:val="22"/>
          <w:szCs w:val="22"/>
        </w:rPr>
        <w:fldChar w:fldCharType="end"/>
      </w:r>
      <w:r w:rsidRPr="00FF7393">
        <w:rPr>
          <w:rFonts w:asciiTheme="minorBidi" w:hAnsiTheme="minorBidi"/>
          <w:color w:val="000000" w:themeColor="text1"/>
          <w:sz w:val="22"/>
          <w:szCs w:val="22"/>
        </w:rPr>
        <w:t xml:space="preserve">) and admitted that there is a </w:t>
      </w:r>
      <w:r w:rsidR="00F37F51">
        <w:rPr>
          <w:rFonts w:asciiTheme="minorBidi" w:hAnsiTheme="minorBidi"/>
          <w:color w:val="000000" w:themeColor="text1"/>
          <w:sz w:val="22"/>
          <w:szCs w:val="22"/>
          <w:lang w:val="en-GB"/>
        </w:rPr>
        <w:t>“</w:t>
      </w:r>
      <w:r w:rsidRPr="00FF7393">
        <w:rPr>
          <w:rFonts w:asciiTheme="minorBidi" w:hAnsiTheme="minorBidi"/>
          <w:color w:val="000000" w:themeColor="text1"/>
          <w:sz w:val="22"/>
          <w:szCs w:val="22"/>
        </w:rPr>
        <w:t>clear risk that weapons [supplied to Israel that could contribute to Israel’s activities in Gaza or the West Bank] </w:t>
      </w:r>
      <w:r w:rsidRPr="00FF7393">
        <w:rPr>
          <w:rStyle w:val="Emphasis"/>
          <w:rFonts w:asciiTheme="minorBidi" w:hAnsiTheme="minorBidi"/>
          <w:color w:val="000000" w:themeColor="text1"/>
          <w:sz w:val="22"/>
          <w:szCs w:val="22"/>
          <w:bdr w:val="none" w:sz="0" w:space="0" w:color="auto" w:frame="1"/>
        </w:rPr>
        <w:t>in the present context</w:t>
      </w:r>
      <w:r w:rsidRPr="00FF7393">
        <w:rPr>
          <w:rFonts w:asciiTheme="minorBidi" w:hAnsiTheme="minorBidi"/>
          <w:color w:val="000000" w:themeColor="text1"/>
          <w:sz w:val="22"/>
          <w:szCs w:val="22"/>
        </w:rPr>
        <w:t> contribute to serious violations of international humanitarian law</w:t>
      </w:r>
      <w:r w:rsidR="00F37F51">
        <w:rPr>
          <w:rFonts w:asciiTheme="minorBidi" w:hAnsiTheme="minorBidi"/>
          <w:color w:val="000000" w:themeColor="text1"/>
          <w:sz w:val="22"/>
          <w:szCs w:val="22"/>
          <w:lang w:val="en-GB"/>
        </w:rPr>
        <w:t>”</w:t>
      </w:r>
      <w:r w:rsidRPr="00FF7393">
        <w:rPr>
          <w:rFonts w:asciiTheme="minorBidi" w:hAnsiTheme="minorBidi"/>
          <w:color w:val="000000" w:themeColor="text1"/>
          <w:sz w:val="22"/>
          <w:szCs w:val="22"/>
        </w:rPr>
        <w:t xml:space="preserve"> (</w:t>
      </w:r>
      <w:r w:rsidRPr="00FF7393">
        <w:rPr>
          <w:rFonts w:asciiTheme="minorBidi" w:hAnsiTheme="minorBidi"/>
          <w:color w:val="000000" w:themeColor="text1"/>
          <w:sz w:val="22"/>
          <w:szCs w:val="22"/>
        </w:rPr>
        <w:fldChar w:fldCharType="begin"/>
      </w:r>
      <w:r w:rsidRPr="00FF7393">
        <w:rPr>
          <w:rFonts w:asciiTheme="minorBidi" w:hAnsiTheme="minorBidi"/>
          <w:color w:val="000000" w:themeColor="text1"/>
          <w:sz w:val="22"/>
          <w:szCs w:val="22"/>
        </w:rPr>
        <w:instrText>HYPERLINK "https://uitspraken.rechtspraak.nl/details?id=ECLI:NL:RBDHA:2024:20828"</w:instrText>
      </w:r>
      <w:r w:rsidRPr="00FF7393">
        <w:rPr>
          <w:rFonts w:asciiTheme="minorBidi" w:hAnsiTheme="minorBidi"/>
          <w:color w:val="000000" w:themeColor="text1"/>
          <w:sz w:val="22"/>
          <w:szCs w:val="22"/>
        </w:rPr>
      </w:r>
      <w:r w:rsidRPr="00FF7393">
        <w:rPr>
          <w:rFonts w:asciiTheme="minorBidi" w:hAnsiTheme="minorBidi"/>
          <w:color w:val="000000" w:themeColor="text1"/>
          <w:sz w:val="22"/>
          <w:szCs w:val="22"/>
        </w:rPr>
        <w:fldChar w:fldCharType="separate"/>
      </w:r>
      <w:r w:rsidRPr="00FF7393">
        <w:rPr>
          <w:rStyle w:val="Hyperlink"/>
          <w:rFonts w:asciiTheme="minorBidi" w:hAnsiTheme="minorBidi"/>
          <w:color w:val="000000" w:themeColor="text1"/>
          <w:sz w:val="22"/>
          <w:szCs w:val="22"/>
          <w:bdr w:val="none" w:sz="0" w:space="0" w:color="auto" w:frame="1"/>
        </w:rPr>
        <w:t>para. 4.14</w:t>
      </w:r>
      <w:r w:rsidRPr="00FF7393">
        <w:rPr>
          <w:rFonts w:asciiTheme="minorBidi" w:hAnsiTheme="minorBidi"/>
          <w:color w:val="000000" w:themeColor="text1"/>
          <w:sz w:val="22"/>
          <w:szCs w:val="22"/>
        </w:rPr>
        <w:fldChar w:fldCharType="end"/>
      </w:r>
      <w:r w:rsidRPr="00FF7393">
        <w:rPr>
          <w:rFonts w:asciiTheme="minorBidi" w:hAnsiTheme="minorBidi"/>
          <w:color w:val="000000" w:themeColor="text1"/>
          <w:sz w:val="22"/>
          <w:szCs w:val="22"/>
        </w:rPr>
        <w:t>, emphasis added)</w:t>
      </w:r>
      <w:r w:rsidR="005A6B05" w:rsidRPr="00FF7393">
        <w:rPr>
          <w:rFonts w:asciiTheme="minorBidi" w:hAnsiTheme="minorBidi"/>
          <w:color w:val="000000" w:themeColor="text1"/>
          <w:sz w:val="22"/>
          <w:szCs w:val="22"/>
          <w:lang w:val="en-US"/>
        </w:rPr>
        <w:t>.</w:t>
      </w:r>
    </w:p>
    <w:p w14:paraId="0D703F85" w14:textId="77777777" w:rsidR="00EC0E65" w:rsidRPr="00FF7393" w:rsidRDefault="00EC0E65" w:rsidP="00EC0E65">
      <w:pPr>
        <w:pBdr>
          <w:top w:val="nil"/>
          <w:left w:val="nil"/>
          <w:bottom w:val="nil"/>
          <w:right w:val="nil"/>
          <w:between w:val="nil"/>
        </w:pBdr>
        <w:ind w:left="90"/>
        <w:jc w:val="both"/>
        <w:rPr>
          <w:rFonts w:asciiTheme="minorBidi" w:eastAsia="Arial" w:hAnsiTheme="minorBidi"/>
          <w:b/>
          <w:bCs/>
          <w:color w:val="000000"/>
          <w:sz w:val="22"/>
          <w:szCs w:val="22"/>
          <w:lang w:val="en-GB"/>
        </w:rPr>
      </w:pPr>
    </w:p>
    <w:p w14:paraId="366EC9C8" w14:textId="77777777" w:rsidR="00793F6C" w:rsidRPr="00FF7393" w:rsidRDefault="00B80191" w:rsidP="00B80191">
      <w:pPr>
        <w:pBdr>
          <w:top w:val="nil"/>
          <w:left w:val="nil"/>
          <w:bottom w:val="nil"/>
          <w:right w:val="nil"/>
          <w:between w:val="nil"/>
        </w:pBdr>
        <w:jc w:val="both"/>
        <w:rPr>
          <w:rFonts w:asciiTheme="minorBidi" w:eastAsia="Arial" w:hAnsiTheme="minorBidi"/>
          <w:b/>
          <w:bCs/>
          <w:color w:val="000000"/>
          <w:sz w:val="22"/>
          <w:szCs w:val="22"/>
          <w:lang w:val="en-GB"/>
        </w:rPr>
      </w:pPr>
      <w:bookmarkStart w:id="40" w:name="_Toc205538171"/>
      <w:r w:rsidRPr="00FF7393">
        <w:rPr>
          <w:rStyle w:val="Heading2Char"/>
          <w:rFonts w:asciiTheme="minorBidi" w:eastAsia="Arial" w:hAnsiTheme="minorBidi" w:cstheme="minorBidi"/>
          <w:sz w:val="22"/>
          <w:szCs w:val="22"/>
        </w:rPr>
        <w:t>Requirements from the Netherlands in regard to its own dealings</w:t>
      </w:r>
      <w:bookmarkEnd w:id="40"/>
    </w:p>
    <w:p w14:paraId="52521F48" w14:textId="77777777" w:rsidR="00793F6C" w:rsidRPr="00FF7393" w:rsidRDefault="00793F6C" w:rsidP="00B80191">
      <w:pPr>
        <w:pBdr>
          <w:top w:val="nil"/>
          <w:left w:val="nil"/>
          <w:bottom w:val="nil"/>
          <w:right w:val="nil"/>
          <w:between w:val="nil"/>
        </w:pBdr>
        <w:jc w:val="both"/>
        <w:rPr>
          <w:rFonts w:asciiTheme="minorBidi" w:eastAsia="Arial" w:hAnsiTheme="minorBidi"/>
          <w:b/>
          <w:bCs/>
          <w:color w:val="000000"/>
          <w:sz w:val="22"/>
          <w:szCs w:val="22"/>
          <w:lang w:val="en-GB"/>
        </w:rPr>
      </w:pPr>
    </w:p>
    <w:p w14:paraId="2A1E112E" w14:textId="33870172" w:rsidR="00B80191" w:rsidRPr="00FF7393" w:rsidRDefault="00793F6C" w:rsidP="00B80191">
      <w:pPr>
        <w:pBdr>
          <w:top w:val="nil"/>
          <w:left w:val="nil"/>
          <w:bottom w:val="nil"/>
          <w:right w:val="nil"/>
          <w:between w:val="nil"/>
        </w:pBdr>
        <w:jc w:val="both"/>
        <w:rPr>
          <w:rFonts w:asciiTheme="minorBidi" w:eastAsia="Arial" w:hAnsiTheme="minorBidi"/>
          <w:b/>
          <w:bCs/>
          <w:color w:val="000000"/>
          <w:sz w:val="22"/>
          <w:szCs w:val="22"/>
          <w:lang w:val="en-GB"/>
        </w:rPr>
      </w:pPr>
      <w:r w:rsidRPr="00FF7393">
        <w:rPr>
          <w:rFonts w:asciiTheme="minorBidi" w:eastAsia="Arial" w:hAnsiTheme="minorBidi"/>
          <w:sz w:val="22"/>
          <w:szCs w:val="22"/>
          <w:lang w:val="en-GB"/>
        </w:rPr>
        <w:t>The Netherlands must:</w:t>
      </w:r>
    </w:p>
    <w:p w14:paraId="51AD7447" w14:textId="4DEAEFF6" w:rsidR="00B80191" w:rsidRPr="00FF7393" w:rsidRDefault="00B80191" w:rsidP="00793F6C">
      <w:pPr>
        <w:numPr>
          <w:ilvl w:val="0"/>
          <w:numId w:val="1"/>
        </w:numPr>
        <w:ind w:left="284" w:hanging="450"/>
        <w:jc w:val="both"/>
        <w:rPr>
          <w:rFonts w:asciiTheme="minorBidi" w:eastAsia="Arial" w:hAnsiTheme="minorBidi"/>
          <w:sz w:val="22"/>
          <w:szCs w:val="22"/>
          <w:lang w:val="en-GB"/>
        </w:rPr>
      </w:pPr>
      <w:r w:rsidRPr="00FF7393">
        <w:rPr>
          <w:rFonts w:asciiTheme="minorBidi" w:eastAsia="Arial" w:hAnsiTheme="minorBidi"/>
          <w:sz w:val="22"/>
          <w:szCs w:val="22"/>
          <w:lang w:val="en-GB"/>
        </w:rPr>
        <w:t xml:space="preserve">impose an arms embargo on Israel until Palestinian human rights are respected and Israel ends its illegal occupation of the Palestinian </w:t>
      </w:r>
      <w:r w:rsidR="00800889" w:rsidRPr="00FF7393">
        <w:rPr>
          <w:rFonts w:asciiTheme="minorBidi" w:eastAsia="Arial" w:hAnsiTheme="minorBidi"/>
          <w:sz w:val="22"/>
          <w:szCs w:val="22"/>
          <w:lang w:val="en-GB"/>
        </w:rPr>
        <w:t>territory as rapidly as possible</w:t>
      </w:r>
      <w:r w:rsidRPr="00FF7393">
        <w:rPr>
          <w:rFonts w:asciiTheme="minorBidi" w:eastAsia="Arial" w:hAnsiTheme="minorBidi"/>
          <w:sz w:val="22"/>
          <w:szCs w:val="22"/>
          <w:lang w:val="en-GB"/>
        </w:rPr>
        <w:t xml:space="preserve"> and its genocidal attacks against the Palestinian people in Gaza. Until then, the Netherlands must </w:t>
      </w:r>
      <w:r w:rsidR="00FE2FDE" w:rsidRPr="00FF7393">
        <w:rPr>
          <w:rFonts w:asciiTheme="minorBidi" w:eastAsia="Arial" w:hAnsiTheme="minorBidi"/>
          <w:sz w:val="22"/>
          <w:szCs w:val="22"/>
          <w:lang w:val="en-GB"/>
        </w:rPr>
        <w:t>halt</w:t>
      </w:r>
      <w:r w:rsidRPr="00FF7393">
        <w:rPr>
          <w:rFonts w:asciiTheme="minorBidi" w:eastAsia="Arial" w:hAnsiTheme="minorBidi"/>
          <w:sz w:val="22"/>
          <w:szCs w:val="22"/>
          <w:lang w:val="en-GB"/>
        </w:rPr>
        <w:t xml:space="preserve"> trade</w:t>
      </w:r>
      <w:r w:rsidR="00FE2FDE" w:rsidRPr="00FF7393">
        <w:rPr>
          <w:rFonts w:asciiTheme="minorBidi" w:eastAsia="Arial" w:hAnsiTheme="minorBidi"/>
          <w:sz w:val="22"/>
          <w:szCs w:val="22"/>
          <w:lang w:val="en-GB"/>
        </w:rPr>
        <w:t xml:space="preserve"> dealings (including by private entities in its jurisdiction)</w:t>
      </w:r>
      <w:r w:rsidRPr="00FF7393">
        <w:rPr>
          <w:rFonts w:asciiTheme="minorBidi" w:eastAsia="Arial" w:hAnsiTheme="minorBidi"/>
          <w:sz w:val="22"/>
          <w:szCs w:val="22"/>
          <w:lang w:val="en-GB"/>
        </w:rPr>
        <w:t xml:space="preserve"> with Israel concerning weapons, military technology or dual-use </w:t>
      </w:r>
      <w:r w:rsidRPr="0058618B">
        <w:rPr>
          <w:rFonts w:asciiTheme="minorBidi" w:eastAsia="Arial" w:hAnsiTheme="minorBidi"/>
          <w:color w:val="000000" w:themeColor="text1"/>
          <w:sz w:val="22"/>
          <w:szCs w:val="22"/>
          <w:lang w:val="en-GB"/>
        </w:rPr>
        <w:t>items</w:t>
      </w:r>
      <w:r w:rsidR="00FE2FDE" w:rsidRPr="0058618B">
        <w:rPr>
          <w:rFonts w:asciiTheme="minorBidi" w:eastAsia="Arial" w:hAnsiTheme="minorBidi"/>
          <w:color w:val="000000" w:themeColor="text1"/>
          <w:sz w:val="22"/>
          <w:szCs w:val="22"/>
          <w:lang w:val="en-GB"/>
        </w:rPr>
        <w:t xml:space="preserve">, </w:t>
      </w:r>
      <w:r w:rsidR="00FE2FDE" w:rsidRPr="0058618B">
        <w:rPr>
          <w:rFonts w:asciiTheme="minorBidi" w:hAnsiTheme="minorBidi"/>
          <w:color w:val="000000" w:themeColor="text1"/>
          <w:sz w:val="22"/>
          <w:szCs w:val="22"/>
          <w:shd w:val="clear" w:color="auto" w:fill="FFFFFF"/>
        </w:rPr>
        <w:t>such as technology and civilian heavy machinery</w:t>
      </w:r>
      <w:r w:rsidRPr="0058618B">
        <w:rPr>
          <w:rFonts w:asciiTheme="minorBidi" w:eastAsia="Arial" w:hAnsiTheme="minorBidi"/>
          <w:color w:val="000000" w:themeColor="text1"/>
          <w:sz w:val="22"/>
          <w:szCs w:val="22"/>
          <w:lang w:val="en-GB"/>
        </w:rPr>
        <w:t>. Th</w:t>
      </w:r>
      <w:r w:rsidRPr="00FF7393">
        <w:rPr>
          <w:rFonts w:asciiTheme="minorBidi" w:eastAsia="Arial" w:hAnsiTheme="minorBidi"/>
          <w:sz w:val="22"/>
          <w:szCs w:val="22"/>
          <w:lang w:val="en-GB"/>
        </w:rPr>
        <w:t xml:space="preserve">e Netherlands should not purchase military goods from Israel. Further, the </w:t>
      </w:r>
      <w:r w:rsidR="004155E7" w:rsidRPr="00FF7393">
        <w:rPr>
          <w:rFonts w:asciiTheme="minorBidi" w:eastAsia="Arial" w:hAnsiTheme="minorBidi"/>
          <w:sz w:val="22"/>
          <w:szCs w:val="22"/>
          <w:lang w:val="en-GB"/>
        </w:rPr>
        <w:t>Netherlands</w:t>
      </w:r>
      <w:r w:rsidRPr="00FF7393">
        <w:rPr>
          <w:rFonts w:asciiTheme="minorBidi" w:eastAsia="Arial" w:hAnsiTheme="minorBidi"/>
          <w:sz w:val="22"/>
          <w:szCs w:val="22"/>
          <w:lang w:val="en-GB"/>
        </w:rPr>
        <w:t xml:space="preserve"> should cooperate with other Members of the international community to impose a collective embargo on Israel in regard to arms, munitions, military fuel, related military equipment, and dual-use items;</w:t>
      </w:r>
    </w:p>
    <w:p w14:paraId="04D01B11" w14:textId="0F89BF94" w:rsidR="003D0B25" w:rsidRPr="00FF7393" w:rsidRDefault="00B80191"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s</w:t>
      </w:r>
      <w:r w:rsidRPr="00FF7393">
        <w:rPr>
          <w:rFonts w:asciiTheme="minorBidi" w:eastAsia="Arial" w:hAnsiTheme="minorBidi"/>
          <w:color w:val="000000"/>
          <w:sz w:val="22"/>
          <w:szCs w:val="22"/>
          <w:lang w:val="en-GB"/>
        </w:rPr>
        <w:t xml:space="preserve">et up a mechanism (or, where available, utilize existing review mechanisms such as under investment or other agreements) to review its own </w:t>
      </w:r>
      <w:r w:rsidR="00EF17CC" w:rsidRPr="00FF7393">
        <w:rPr>
          <w:rFonts w:asciiTheme="minorBidi" w:eastAsia="Arial" w:hAnsiTheme="minorBidi"/>
          <w:color w:val="000000"/>
          <w:sz w:val="22"/>
          <w:szCs w:val="22"/>
          <w:lang w:val="en-GB"/>
        </w:rPr>
        <w:t xml:space="preserve">trade, </w:t>
      </w:r>
      <w:r w:rsidRPr="00FF7393">
        <w:rPr>
          <w:rFonts w:asciiTheme="minorBidi" w:eastAsia="Arial" w:hAnsiTheme="minorBidi"/>
          <w:color w:val="000000"/>
          <w:sz w:val="22"/>
          <w:szCs w:val="22"/>
          <w:lang w:val="en-GB"/>
        </w:rPr>
        <w:t xml:space="preserve">investment and other business dealings with Israel (such as through public procurement contracts, public-private partnerships, as shareholders, or through public pension funds and other investments), with companies incorporated in Israel, and with companies implicated or potentially implicated in </w:t>
      </w:r>
      <w:r w:rsidR="0019168A" w:rsidRPr="00FF7393">
        <w:rPr>
          <w:rFonts w:asciiTheme="minorBidi" w:eastAsia="Arial" w:hAnsiTheme="minorBidi"/>
          <w:color w:val="000000"/>
          <w:sz w:val="22"/>
          <w:szCs w:val="22"/>
          <w:lang w:val="en-GB"/>
        </w:rPr>
        <w:t>Israel’s</w:t>
      </w:r>
      <w:r w:rsidRPr="00FF7393">
        <w:rPr>
          <w:rFonts w:asciiTheme="minorBidi" w:eastAsia="Arial" w:hAnsiTheme="minorBidi"/>
          <w:color w:val="000000"/>
          <w:sz w:val="22"/>
          <w:szCs w:val="22"/>
          <w:lang w:val="en-GB"/>
        </w:rPr>
        <w:t xml:space="preserve"> illegality </w:t>
      </w:r>
      <w:r w:rsidRPr="00FF7393">
        <w:rPr>
          <w:rFonts w:asciiTheme="minorBidi" w:eastAsia="Arial" w:hAnsiTheme="minorBidi"/>
          <w:color w:val="000000"/>
          <w:sz w:val="22"/>
          <w:szCs w:val="22"/>
          <w:lang w:val="en-GB"/>
        </w:rPr>
        <w:lastRenderedPageBreak/>
        <w:t>through their own business relations with Israel</w:t>
      </w:r>
      <w:r w:rsidR="0019168A" w:rsidRPr="00FF7393">
        <w:rPr>
          <w:rFonts w:asciiTheme="minorBidi" w:eastAsia="Arial" w:hAnsiTheme="minorBidi"/>
          <w:color w:val="000000"/>
          <w:sz w:val="22"/>
          <w:szCs w:val="22"/>
          <w:lang w:val="en-GB"/>
        </w:rPr>
        <w:t>, in Israeli illegal settlement</w:t>
      </w:r>
      <w:r w:rsidR="00800889" w:rsidRPr="00FF7393">
        <w:rPr>
          <w:rFonts w:asciiTheme="minorBidi" w:eastAsia="Arial" w:hAnsiTheme="minorBidi"/>
          <w:color w:val="000000"/>
          <w:sz w:val="22"/>
          <w:szCs w:val="22"/>
          <w:lang w:val="en-GB"/>
        </w:rPr>
        <w:t>s</w:t>
      </w:r>
      <w:r w:rsidR="0019168A" w:rsidRPr="00FF7393">
        <w:rPr>
          <w:rFonts w:asciiTheme="minorBidi" w:eastAsia="Arial" w:hAnsiTheme="minorBidi"/>
          <w:color w:val="000000"/>
          <w:sz w:val="22"/>
          <w:szCs w:val="22"/>
          <w:lang w:val="en-GB"/>
        </w:rPr>
        <w:t>,</w:t>
      </w:r>
      <w:r w:rsidRPr="00FF7393">
        <w:rPr>
          <w:rFonts w:asciiTheme="minorBidi" w:eastAsia="Arial" w:hAnsiTheme="minorBidi"/>
          <w:color w:val="000000"/>
          <w:sz w:val="22"/>
          <w:szCs w:val="22"/>
          <w:lang w:val="en-GB"/>
        </w:rPr>
        <w:t xml:space="preserve"> or </w:t>
      </w:r>
      <w:r w:rsidR="0019168A" w:rsidRPr="00FF7393">
        <w:rPr>
          <w:rFonts w:asciiTheme="minorBidi" w:eastAsia="Arial" w:hAnsiTheme="minorBidi"/>
          <w:color w:val="000000"/>
          <w:sz w:val="22"/>
          <w:szCs w:val="22"/>
          <w:lang w:val="en-GB"/>
        </w:rPr>
        <w:t xml:space="preserve">with </w:t>
      </w:r>
      <w:r w:rsidRPr="00FF7393">
        <w:rPr>
          <w:rFonts w:asciiTheme="minorBidi" w:eastAsia="Arial" w:hAnsiTheme="minorBidi"/>
          <w:color w:val="000000"/>
          <w:sz w:val="22"/>
          <w:szCs w:val="22"/>
          <w:lang w:val="en-GB"/>
        </w:rPr>
        <w:t xml:space="preserve">companies incorporated in Israel. These include but are not limited to relations related to the illegal settlements. </w:t>
      </w:r>
      <w:r w:rsidR="003D0B25" w:rsidRPr="00FF7393">
        <w:rPr>
          <w:rFonts w:asciiTheme="minorBidi" w:eastAsia="Arial" w:hAnsiTheme="minorBidi"/>
          <w:color w:val="000000"/>
          <w:sz w:val="22"/>
          <w:szCs w:val="22"/>
          <w:lang w:val="en-GB"/>
        </w:rPr>
        <w:t xml:space="preserve">End all such dealings and contracts that may </w:t>
      </w:r>
      <w:r w:rsidR="003D0B25" w:rsidRPr="00FF7393">
        <w:rPr>
          <w:rFonts w:asciiTheme="minorBidi" w:eastAsia="Times New Roman" w:hAnsiTheme="minorBidi"/>
          <w:color w:val="000000"/>
          <w:kern w:val="0"/>
          <w:sz w:val="22"/>
          <w:szCs w:val="22"/>
          <w:lang w:eastAsia="en-GB"/>
        </w:rPr>
        <w:t>entail certain form of</w:t>
      </w:r>
      <w:r w:rsidR="003D0B25" w:rsidRPr="00FF7393">
        <w:rPr>
          <w:rFonts w:asciiTheme="minorBidi" w:eastAsia="Times New Roman" w:hAnsiTheme="minorBidi"/>
          <w:color w:val="000000"/>
          <w:kern w:val="0"/>
          <w:sz w:val="22"/>
          <w:szCs w:val="22"/>
          <w:lang w:val="en-US" w:eastAsia="en-GB"/>
        </w:rPr>
        <w:t xml:space="preserve"> direct or indirect </w:t>
      </w:r>
      <w:r w:rsidR="00EF17CC" w:rsidRPr="00FF7393">
        <w:rPr>
          <w:rFonts w:asciiTheme="minorBidi" w:eastAsia="Times New Roman" w:hAnsiTheme="minorBidi"/>
          <w:color w:val="000000"/>
          <w:kern w:val="0"/>
          <w:sz w:val="22"/>
          <w:szCs w:val="22"/>
          <w:lang w:val="en-US" w:eastAsia="en-GB"/>
        </w:rPr>
        <w:t>assistance</w:t>
      </w:r>
      <w:r w:rsidR="003D0B25" w:rsidRPr="00FF7393">
        <w:rPr>
          <w:rFonts w:asciiTheme="minorBidi" w:eastAsia="Times New Roman" w:hAnsiTheme="minorBidi"/>
          <w:color w:val="000000"/>
          <w:kern w:val="0"/>
          <w:sz w:val="22"/>
          <w:szCs w:val="22"/>
          <w:lang w:eastAsia="en-GB"/>
        </w:rPr>
        <w:t xml:space="preserve"> to</w:t>
      </w:r>
      <w:r w:rsidR="00EF17CC" w:rsidRPr="00FF7393">
        <w:rPr>
          <w:rFonts w:asciiTheme="minorBidi" w:eastAsia="Times New Roman" w:hAnsiTheme="minorBidi"/>
          <w:color w:val="000000"/>
          <w:kern w:val="0"/>
          <w:sz w:val="22"/>
          <w:szCs w:val="22"/>
          <w:lang w:val="en-US" w:eastAsia="en-GB"/>
        </w:rPr>
        <w:t xml:space="preserve"> the maintenance of</w:t>
      </w:r>
      <w:r w:rsidR="003D0B25" w:rsidRPr="00FF7393">
        <w:rPr>
          <w:rFonts w:asciiTheme="minorBidi" w:eastAsia="Times New Roman" w:hAnsiTheme="minorBidi"/>
          <w:color w:val="000000"/>
          <w:kern w:val="0"/>
          <w:sz w:val="22"/>
          <w:szCs w:val="22"/>
          <w:lang w:eastAsia="en-GB"/>
        </w:rPr>
        <w:t xml:space="preserve"> Israel’s </w:t>
      </w:r>
      <w:r w:rsidR="00800889" w:rsidRPr="00FF7393">
        <w:rPr>
          <w:rFonts w:asciiTheme="minorBidi" w:eastAsia="Times New Roman" w:hAnsiTheme="minorBidi"/>
          <w:color w:val="000000"/>
          <w:kern w:val="0"/>
          <w:sz w:val="22"/>
          <w:szCs w:val="22"/>
          <w:lang w:val="en-GB" w:eastAsia="en-GB"/>
        </w:rPr>
        <w:t xml:space="preserve">settler colonial apartheid regime and </w:t>
      </w:r>
      <w:r w:rsidR="003D0B25" w:rsidRPr="00FF7393">
        <w:rPr>
          <w:rFonts w:asciiTheme="minorBidi" w:eastAsia="Times New Roman" w:hAnsiTheme="minorBidi"/>
          <w:color w:val="000000"/>
          <w:kern w:val="0"/>
          <w:sz w:val="22"/>
          <w:szCs w:val="22"/>
          <w:lang w:eastAsia="en-GB"/>
        </w:rPr>
        <w:t xml:space="preserve">illegal occupation of the Palestinian </w:t>
      </w:r>
      <w:r w:rsidR="004313F2">
        <w:rPr>
          <w:rFonts w:asciiTheme="minorBidi" w:eastAsia="Times New Roman" w:hAnsiTheme="minorBidi"/>
          <w:color w:val="000000"/>
          <w:kern w:val="0"/>
          <w:sz w:val="22"/>
          <w:szCs w:val="22"/>
          <w:lang w:val="en-GB" w:eastAsia="en-GB"/>
        </w:rPr>
        <w:t>t</w:t>
      </w:r>
      <w:r w:rsidR="003D0B25" w:rsidRPr="00FF7393">
        <w:rPr>
          <w:rFonts w:asciiTheme="minorBidi" w:eastAsia="Times New Roman" w:hAnsiTheme="minorBidi"/>
          <w:color w:val="000000"/>
          <w:kern w:val="0"/>
          <w:sz w:val="22"/>
          <w:szCs w:val="22"/>
          <w:lang w:eastAsia="en-GB"/>
        </w:rPr>
        <w:t>erritory</w:t>
      </w:r>
      <w:r w:rsidR="00EF17CC" w:rsidRPr="00FF7393">
        <w:rPr>
          <w:rFonts w:asciiTheme="minorBidi" w:eastAsia="Times New Roman" w:hAnsiTheme="minorBidi"/>
          <w:color w:val="000000"/>
          <w:kern w:val="0"/>
          <w:sz w:val="22"/>
          <w:szCs w:val="22"/>
          <w:lang w:val="en-US" w:eastAsia="en-GB"/>
        </w:rPr>
        <w:t xml:space="preserve"> (including, for example, through maintaining normalized preferential treatment extended to Israel under trade and investment agreements)</w:t>
      </w:r>
      <w:r w:rsidR="003144C6">
        <w:rPr>
          <w:rFonts w:asciiTheme="minorBidi" w:eastAsia="Times New Roman" w:hAnsiTheme="minorBidi"/>
          <w:color w:val="000000"/>
          <w:kern w:val="0"/>
          <w:sz w:val="22"/>
          <w:szCs w:val="22"/>
          <w:lang w:val="en-US" w:eastAsia="en-GB"/>
        </w:rPr>
        <w:t>;</w:t>
      </w:r>
    </w:p>
    <w:p w14:paraId="336260D6" w14:textId="154B8F96" w:rsidR="00D263BF" w:rsidRPr="00FF7393" w:rsidRDefault="00D263BF" w:rsidP="00D263BF">
      <w:pPr>
        <w:numPr>
          <w:ilvl w:val="0"/>
          <w:numId w:val="1"/>
        </w:numPr>
        <w:ind w:left="284" w:hanging="450"/>
        <w:jc w:val="both"/>
        <w:rPr>
          <w:rFonts w:asciiTheme="minorBidi" w:hAnsiTheme="minorBidi"/>
          <w:sz w:val="22"/>
          <w:szCs w:val="22"/>
          <w:lang w:val="en-GB"/>
        </w:rPr>
      </w:pPr>
      <w:r w:rsidRPr="00FF7393">
        <w:rPr>
          <w:rFonts w:asciiTheme="minorBidi" w:eastAsia="Times New Roman" w:hAnsiTheme="minorBidi"/>
          <w:color w:val="000000"/>
          <w:kern w:val="0"/>
          <w:sz w:val="22"/>
          <w:szCs w:val="22"/>
          <w:lang w:val="en-US" w:eastAsia="en-GB"/>
        </w:rPr>
        <w:t xml:space="preserve">end its so-called “Discouragement Policy” regarding Dutch companies as this policy is clearly incompatible with the findings of the 2024 ICJ Advisory Opinion. The Discouragement Policy </w:t>
      </w:r>
      <w:r w:rsidRPr="00FF7393">
        <w:rPr>
          <w:rFonts w:asciiTheme="minorBidi" w:hAnsiTheme="minorBidi"/>
          <w:color w:val="000000"/>
          <w:sz w:val="22"/>
          <w:szCs w:val="22"/>
          <w:shd w:val="clear" w:color="auto" w:fill="FFFFFF"/>
          <w:lang w:val="en-GB"/>
        </w:rPr>
        <w:t>enables Dutch companies to continue operating in the illegal settlements</w:t>
      </w:r>
      <w:r w:rsidRPr="00FF7393">
        <w:rPr>
          <w:rFonts w:asciiTheme="minorBidi" w:hAnsiTheme="minorBidi"/>
          <w:color w:val="000000"/>
          <w:sz w:val="22"/>
          <w:szCs w:val="22"/>
          <w:shd w:val="clear" w:color="auto" w:fill="FFFFFF"/>
        </w:rPr>
        <w:t xml:space="preserve"> without evaluating its effectiveness or compliance with international law</w:t>
      </w:r>
      <w:r w:rsidRPr="00FF7393">
        <w:rPr>
          <w:rFonts w:asciiTheme="minorBidi" w:hAnsiTheme="minorBidi"/>
          <w:color w:val="000000"/>
          <w:sz w:val="22"/>
          <w:szCs w:val="22"/>
          <w:shd w:val="clear" w:color="auto" w:fill="FFFFFF"/>
          <w:lang w:val="en-GB"/>
        </w:rPr>
        <w:t xml:space="preserve">, in disregard of the obligations set out in the ICJ Advisory Opinion which requires </w:t>
      </w:r>
      <w:r w:rsidRPr="00FF7393">
        <w:rPr>
          <w:rFonts w:asciiTheme="minorBidi" w:hAnsiTheme="minorBidi"/>
          <w:color w:val="000000"/>
          <w:sz w:val="22"/>
          <w:szCs w:val="22"/>
          <w:shd w:val="clear" w:color="auto" w:fill="FFFFFF"/>
        </w:rPr>
        <w:t>that states must prevent any trade or investment contributing to Israel’s illegal activities in the occupied Palestinian territory</w:t>
      </w:r>
      <w:r w:rsidRPr="00FF7393">
        <w:rPr>
          <w:rStyle w:val="FootnoteReference"/>
          <w:rFonts w:asciiTheme="minorBidi" w:hAnsiTheme="minorBidi"/>
          <w:color w:val="000000"/>
          <w:sz w:val="22"/>
          <w:szCs w:val="22"/>
          <w:shd w:val="clear" w:color="auto" w:fill="FFFFFF"/>
        </w:rPr>
        <w:footnoteReference w:id="76"/>
      </w:r>
      <w:r w:rsidR="003144C6">
        <w:rPr>
          <w:rFonts w:asciiTheme="minorBidi" w:hAnsiTheme="minorBidi"/>
          <w:color w:val="000000"/>
          <w:sz w:val="22"/>
          <w:szCs w:val="22"/>
          <w:shd w:val="clear" w:color="auto" w:fill="FFFFFF"/>
          <w:lang w:val="en-US"/>
        </w:rPr>
        <w:t>;</w:t>
      </w:r>
    </w:p>
    <w:p w14:paraId="2C3D67F2" w14:textId="6AD55708" w:rsidR="00B80191" w:rsidRPr="00FF7393" w:rsidRDefault="00B80191"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t</w:t>
      </w:r>
      <w:r w:rsidRPr="00FF7393">
        <w:rPr>
          <w:rFonts w:asciiTheme="minorBidi" w:eastAsia="Arial" w:hAnsiTheme="minorBidi"/>
          <w:color w:val="000000"/>
          <w:sz w:val="22"/>
          <w:szCs w:val="22"/>
          <w:lang w:val="en-GB"/>
        </w:rPr>
        <w:t xml:space="preserve">erminate such relations that may contribute to assisting in the maintenance of the illegal situation. The assessment </w:t>
      </w:r>
      <w:r w:rsidR="0019168A" w:rsidRPr="00FF7393">
        <w:rPr>
          <w:rFonts w:asciiTheme="minorBidi" w:eastAsia="Arial" w:hAnsiTheme="minorBidi"/>
          <w:color w:val="000000"/>
          <w:sz w:val="22"/>
          <w:szCs w:val="22"/>
          <w:lang w:val="en-GB"/>
        </w:rPr>
        <w:t xml:space="preserve">of potential assistance </w:t>
      </w:r>
      <w:r w:rsidRPr="00FF7393">
        <w:rPr>
          <w:rFonts w:asciiTheme="minorBidi" w:eastAsia="Arial" w:hAnsiTheme="minorBidi"/>
          <w:color w:val="000000"/>
          <w:sz w:val="22"/>
          <w:szCs w:val="22"/>
          <w:lang w:val="en-GB"/>
        </w:rPr>
        <w:t>ought to undertake a precautionary approach, thus should not necessarily be based on a positive determination of assistance in maintaining the illegal situation, but rather on assessing the risk entailed in relation to assistance in maintaining the illegal situation. For example, the threshold of assessment ought to consider the extent to which these relations legitimize</w:t>
      </w:r>
      <w:r w:rsidR="00D263BF" w:rsidRPr="00FF7393">
        <w:rPr>
          <w:rFonts w:asciiTheme="minorBidi" w:eastAsia="Arial" w:hAnsiTheme="minorBidi"/>
          <w:color w:val="000000"/>
          <w:sz w:val="22"/>
          <w:szCs w:val="22"/>
          <w:lang w:val="en-GB"/>
        </w:rPr>
        <w:t xml:space="preserve"> the settler colonial apartheid regime and root causes</w:t>
      </w:r>
      <w:r w:rsidRPr="00FF7393">
        <w:rPr>
          <w:rFonts w:asciiTheme="minorBidi" w:eastAsia="Arial" w:hAnsiTheme="minorBidi"/>
          <w:color w:val="000000"/>
          <w:sz w:val="22"/>
          <w:szCs w:val="22"/>
          <w:lang w:val="en-GB"/>
        </w:rPr>
        <w:t xml:space="preserve"> underpinning the prolonged illegality by Israel</w:t>
      </w:r>
      <w:r w:rsidR="0095464A">
        <w:rPr>
          <w:rFonts w:asciiTheme="minorBidi" w:eastAsia="Arial" w:hAnsiTheme="minorBidi"/>
          <w:color w:val="000000"/>
          <w:sz w:val="22"/>
          <w:szCs w:val="22"/>
          <w:lang w:val="en-GB"/>
        </w:rPr>
        <w:t>;</w:t>
      </w:r>
    </w:p>
    <w:p w14:paraId="2C95F69E" w14:textId="6DF0FC89" w:rsidR="005A3729" w:rsidRPr="00FF7393" w:rsidRDefault="00D263BF" w:rsidP="00D263BF">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recognise that the situation as set out in the ICJ 2024 Palestinian Advisory Opinion, constitutes a regime of prohibited racial segregation and apartheid, under which there is a Third State duty to condemn and not provide assistance to its maintenance under Article 3 of CERD. The Netherlands is obliged to not recognise as lawful the situations of racial segregation and apartheid in the Occupied Palestinian Territory, and on both sides of the Green Line breach</w:t>
      </w:r>
      <w:r w:rsidR="004313F2">
        <w:rPr>
          <w:rFonts w:asciiTheme="minorBidi" w:eastAsia="Arial" w:hAnsiTheme="minorBidi"/>
          <w:sz w:val="22"/>
          <w:szCs w:val="22"/>
          <w:lang w:val="en-GB"/>
        </w:rPr>
        <w:t>es</w:t>
      </w:r>
      <w:r w:rsidRPr="00FF7393">
        <w:rPr>
          <w:rFonts w:asciiTheme="minorBidi" w:eastAsia="Arial" w:hAnsiTheme="minorBidi"/>
          <w:sz w:val="22"/>
          <w:szCs w:val="22"/>
          <w:lang w:val="en-GB"/>
        </w:rPr>
        <w:t xml:space="preserve"> peremptory norms of international law which entail obligations </w:t>
      </w:r>
      <w:proofErr w:type="spellStart"/>
      <w:r w:rsidRPr="00FF7393">
        <w:rPr>
          <w:rFonts w:asciiTheme="minorBidi" w:eastAsia="Arial" w:hAnsiTheme="minorBidi"/>
          <w:i/>
          <w:iCs/>
          <w:sz w:val="22"/>
          <w:szCs w:val="22"/>
          <w:lang w:val="en-GB"/>
        </w:rPr>
        <w:t>erga</w:t>
      </w:r>
      <w:proofErr w:type="spellEnd"/>
      <w:r w:rsidRPr="00FF7393">
        <w:rPr>
          <w:rFonts w:asciiTheme="minorBidi" w:eastAsia="Arial" w:hAnsiTheme="minorBidi"/>
          <w:i/>
          <w:iCs/>
          <w:sz w:val="22"/>
          <w:szCs w:val="22"/>
          <w:lang w:val="en-GB"/>
        </w:rPr>
        <w:t xml:space="preserve"> omnes</w:t>
      </w:r>
      <w:r w:rsidRPr="00FF7393">
        <w:rPr>
          <w:rFonts w:asciiTheme="minorBidi" w:eastAsia="Arial" w:hAnsiTheme="minorBidi"/>
          <w:sz w:val="22"/>
          <w:szCs w:val="22"/>
          <w:lang w:val="en-GB"/>
        </w:rPr>
        <w:t xml:space="preserve"> to bring the unlawful conduct to an end</w:t>
      </w:r>
      <w:r w:rsidRPr="00FF7393">
        <w:rPr>
          <w:rStyle w:val="FootnoteReference"/>
          <w:rFonts w:asciiTheme="minorBidi" w:eastAsia="Arial" w:hAnsiTheme="minorBidi"/>
          <w:sz w:val="22"/>
          <w:szCs w:val="22"/>
          <w:lang w:val="en-GB"/>
        </w:rPr>
        <w:footnoteReference w:id="77"/>
      </w:r>
      <w:r w:rsidR="0095464A">
        <w:rPr>
          <w:rFonts w:asciiTheme="minorBidi" w:eastAsia="Arial" w:hAnsiTheme="minorBidi"/>
          <w:sz w:val="22"/>
          <w:szCs w:val="22"/>
          <w:lang w:val="en-GB"/>
        </w:rPr>
        <w:t>;</w:t>
      </w:r>
    </w:p>
    <w:p w14:paraId="32697C4F" w14:textId="524BC0CA" w:rsidR="009A1A47" w:rsidRPr="00FF7393" w:rsidRDefault="005A3729"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refrain from</w:t>
      </w:r>
      <w:r w:rsidR="009A1A47" w:rsidRPr="00FF7393">
        <w:rPr>
          <w:rFonts w:asciiTheme="minorBidi" w:eastAsia="Arial" w:hAnsiTheme="minorBidi"/>
          <w:sz w:val="22"/>
          <w:szCs w:val="22"/>
          <w:lang w:val="en-GB"/>
        </w:rPr>
        <w:t xml:space="preserve"> recogniz</w:t>
      </w:r>
      <w:r w:rsidRPr="00FF7393">
        <w:rPr>
          <w:rFonts w:asciiTheme="minorBidi" w:eastAsia="Arial" w:hAnsiTheme="minorBidi"/>
          <w:sz w:val="22"/>
          <w:szCs w:val="22"/>
          <w:lang w:val="en-GB"/>
        </w:rPr>
        <w:t>ing</w:t>
      </w:r>
      <w:r w:rsidR="009A1A47" w:rsidRPr="00FF7393">
        <w:rPr>
          <w:rFonts w:asciiTheme="minorBidi" w:eastAsia="Arial" w:hAnsiTheme="minorBidi"/>
          <w:sz w:val="22"/>
          <w:szCs w:val="22"/>
          <w:lang w:val="en-GB"/>
        </w:rPr>
        <w:t xml:space="preserve"> any territorial or sovereignty claims made by Israel over the occupied Palestinian Territory or any parts of it, including under trade and investment agreements;</w:t>
      </w:r>
      <w:bookmarkStart w:id="41" w:name="_heading=h.lnxbz9" w:colFirst="0" w:colLast="0"/>
      <w:bookmarkEnd w:id="41"/>
    </w:p>
    <w:p w14:paraId="6C8CBAE3" w14:textId="1E945853" w:rsidR="00D263BF" w:rsidRPr="00FF7393" w:rsidRDefault="00D263BF"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sz w:val="22"/>
          <w:szCs w:val="22"/>
          <w:lang w:val="en-GB"/>
        </w:rPr>
        <w:t>ensure that all Dutch-</w:t>
      </w:r>
      <w:r w:rsidRPr="00FF7393">
        <w:rPr>
          <w:rFonts w:asciiTheme="minorBidi" w:hAnsiTheme="minorBidi"/>
          <w:sz w:val="22"/>
          <w:szCs w:val="22"/>
          <w:lang w:val="en-GB"/>
        </w:rPr>
        <w:t>Israeli settlers and those with dual Dutch nationality are removed from the illegal settlements in the Occupied Palestinian Territory</w:t>
      </w:r>
      <w:r w:rsidRPr="00FF7393">
        <w:rPr>
          <w:rStyle w:val="FootnoteReference"/>
          <w:rFonts w:asciiTheme="minorBidi" w:hAnsiTheme="minorBidi"/>
          <w:sz w:val="22"/>
          <w:szCs w:val="22"/>
          <w:lang w:val="en-GB"/>
        </w:rPr>
        <w:footnoteReference w:id="78"/>
      </w:r>
      <w:r w:rsidRPr="00FF7393">
        <w:rPr>
          <w:rFonts w:asciiTheme="minorBidi" w:hAnsiTheme="minorBidi"/>
          <w:sz w:val="22"/>
          <w:szCs w:val="22"/>
          <w:lang w:val="en-GB"/>
        </w:rPr>
        <w:t>,</w:t>
      </w:r>
      <w:r w:rsidR="0095464A">
        <w:rPr>
          <w:rFonts w:asciiTheme="minorBidi" w:hAnsiTheme="minorBidi"/>
          <w:sz w:val="22"/>
          <w:szCs w:val="22"/>
          <w:lang w:val="en-GB"/>
        </w:rPr>
        <w:t xml:space="preserve"> </w:t>
      </w:r>
      <w:r w:rsidRPr="00FF7393">
        <w:rPr>
          <w:rFonts w:asciiTheme="minorBidi" w:hAnsiTheme="minorBidi"/>
          <w:sz w:val="22"/>
          <w:szCs w:val="22"/>
          <w:lang w:val="en-GB"/>
        </w:rPr>
        <w:t>ceasing immediately all new settlement activities, and where relevant are prosecuted under Dutch law for international crimes related to the appropriation of Palestinian property, destruction, pillage, transfer in and other related crimes.</w:t>
      </w:r>
    </w:p>
    <w:p w14:paraId="2EE3D90E" w14:textId="76155AC6" w:rsidR="00B80191" w:rsidRPr="00FF7393" w:rsidRDefault="00B80191" w:rsidP="00793F6C">
      <w:pPr>
        <w:numPr>
          <w:ilvl w:val="0"/>
          <w:numId w:val="1"/>
        </w:numPr>
        <w:ind w:left="284" w:hanging="450"/>
        <w:jc w:val="both"/>
        <w:rPr>
          <w:rFonts w:asciiTheme="minorBidi" w:hAnsiTheme="minorBidi"/>
          <w:sz w:val="22"/>
          <w:szCs w:val="22"/>
          <w:lang w:val="en-GB"/>
        </w:rPr>
      </w:pPr>
      <w:r w:rsidRPr="00FF7393">
        <w:rPr>
          <w:rFonts w:asciiTheme="minorBidi" w:eastAsia="Arial" w:hAnsiTheme="minorBidi"/>
          <w:color w:val="000000"/>
          <w:sz w:val="22"/>
          <w:szCs w:val="22"/>
          <w:lang w:val="en-GB"/>
        </w:rPr>
        <w:t xml:space="preserve">cooperate with other UN Member States in the context of various relevant fora, such as the Human Rights Council and the General Assembly, as well as other </w:t>
      </w:r>
      <w:r w:rsidR="00D263BF" w:rsidRPr="00FF7393">
        <w:rPr>
          <w:rFonts w:asciiTheme="minorBidi" w:eastAsia="Arial" w:hAnsiTheme="minorBidi"/>
          <w:color w:val="000000"/>
          <w:sz w:val="22"/>
          <w:szCs w:val="22"/>
          <w:lang w:val="en-GB"/>
        </w:rPr>
        <w:t xml:space="preserve">regional and </w:t>
      </w:r>
      <w:r w:rsidRPr="00FF7393">
        <w:rPr>
          <w:rFonts w:asciiTheme="minorBidi" w:eastAsia="Arial" w:hAnsiTheme="minorBidi"/>
          <w:color w:val="000000"/>
          <w:sz w:val="22"/>
          <w:szCs w:val="22"/>
          <w:lang w:val="en-GB"/>
        </w:rPr>
        <w:t>multilateral fora,</w:t>
      </w:r>
      <w:r w:rsidR="0019168A" w:rsidRPr="00FF7393">
        <w:rPr>
          <w:rFonts w:asciiTheme="minorBidi" w:eastAsia="Arial" w:hAnsiTheme="minorBidi"/>
          <w:color w:val="000000"/>
          <w:sz w:val="22"/>
          <w:szCs w:val="22"/>
          <w:lang w:val="en-GB"/>
        </w:rPr>
        <w:t xml:space="preserve"> such as the </w:t>
      </w:r>
      <w:r w:rsidR="00D263BF" w:rsidRPr="00FF7393">
        <w:rPr>
          <w:rFonts w:asciiTheme="minorBidi" w:eastAsia="Arial" w:hAnsiTheme="minorBidi"/>
          <w:color w:val="000000"/>
          <w:sz w:val="22"/>
          <w:szCs w:val="22"/>
          <w:lang w:val="en-GB"/>
        </w:rPr>
        <w:t xml:space="preserve">European Union and the </w:t>
      </w:r>
      <w:r w:rsidR="0019168A" w:rsidRPr="00FF7393">
        <w:rPr>
          <w:rFonts w:asciiTheme="minorBidi" w:eastAsia="Arial" w:hAnsiTheme="minorBidi"/>
          <w:color w:val="000000"/>
          <w:sz w:val="22"/>
          <w:szCs w:val="22"/>
          <w:lang w:val="en-GB"/>
        </w:rPr>
        <w:t>World Trade Organization,</w:t>
      </w:r>
      <w:r w:rsidRPr="00FF7393">
        <w:rPr>
          <w:rFonts w:asciiTheme="minorBidi" w:eastAsia="Arial" w:hAnsiTheme="minorBidi"/>
          <w:color w:val="000000"/>
          <w:sz w:val="22"/>
          <w:szCs w:val="22"/>
          <w:lang w:val="en-GB"/>
        </w:rPr>
        <w:t xml:space="preserve"> to </w:t>
      </w:r>
      <w:r w:rsidR="0019168A" w:rsidRPr="00FF7393">
        <w:rPr>
          <w:rFonts w:asciiTheme="minorBidi" w:eastAsia="Arial" w:hAnsiTheme="minorBidi"/>
          <w:color w:val="000000"/>
          <w:sz w:val="22"/>
          <w:szCs w:val="22"/>
          <w:lang w:val="en-GB"/>
        </w:rPr>
        <w:t xml:space="preserve">end the normalized status that Israel benefits from in these fora as long as Israel’s illegal occupation persist, and to </w:t>
      </w:r>
      <w:r w:rsidRPr="00FF7393">
        <w:rPr>
          <w:rFonts w:asciiTheme="minorBidi" w:eastAsia="Arial" w:hAnsiTheme="minorBidi"/>
          <w:color w:val="000000"/>
          <w:sz w:val="22"/>
          <w:szCs w:val="22"/>
          <w:lang w:val="en-GB"/>
        </w:rPr>
        <w:t>collectively address the role of businesses in the context of Israel’s illegal practices confirmed by the ICJ advisory opinion, and agree further guidance in this regard.</w:t>
      </w:r>
    </w:p>
    <w:p w14:paraId="4AB7A473" w14:textId="77777777" w:rsidR="009A1A47" w:rsidRPr="00FF7393" w:rsidRDefault="009A1A47" w:rsidP="0019168A">
      <w:pPr>
        <w:pBdr>
          <w:top w:val="nil"/>
          <w:left w:val="nil"/>
          <w:bottom w:val="nil"/>
          <w:right w:val="nil"/>
          <w:between w:val="nil"/>
        </w:pBdr>
        <w:jc w:val="both"/>
        <w:rPr>
          <w:rFonts w:asciiTheme="minorBidi" w:eastAsia="Arial" w:hAnsiTheme="minorBidi"/>
          <w:b/>
          <w:bCs/>
          <w:color w:val="000000"/>
          <w:sz w:val="22"/>
          <w:szCs w:val="22"/>
          <w:lang w:val="en-GB"/>
        </w:rPr>
      </w:pPr>
    </w:p>
    <w:p w14:paraId="48687A54" w14:textId="50838F0E" w:rsidR="00B80191" w:rsidRPr="00FF7393" w:rsidRDefault="009A1A47" w:rsidP="009A1A47">
      <w:pPr>
        <w:pBdr>
          <w:top w:val="nil"/>
          <w:left w:val="nil"/>
          <w:bottom w:val="nil"/>
          <w:right w:val="nil"/>
          <w:between w:val="nil"/>
        </w:pBdr>
        <w:ind w:left="90"/>
        <w:jc w:val="both"/>
        <w:rPr>
          <w:rFonts w:asciiTheme="minorBidi" w:eastAsia="Arial" w:hAnsiTheme="minorBidi"/>
          <w:b/>
          <w:bCs/>
          <w:color w:val="000000"/>
          <w:sz w:val="22"/>
          <w:szCs w:val="22"/>
          <w:lang w:val="en-GB"/>
        </w:rPr>
      </w:pPr>
      <w:bookmarkStart w:id="42" w:name="_Toc205538172"/>
      <w:r w:rsidRPr="00FF7393">
        <w:rPr>
          <w:rStyle w:val="Heading2Char"/>
          <w:rFonts w:asciiTheme="minorBidi" w:eastAsia="Arial" w:hAnsiTheme="minorBidi" w:cstheme="minorBidi"/>
          <w:sz w:val="22"/>
          <w:szCs w:val="22"/>
        </w:rPr>
        <w:t xml:space="preserve">Requirements from the Netherlands </w:t>
      </w:r>
      <w:r w:rsidRPr="00FF7393">
        <w:rPr>
          <w:rStyle w:val="Heading2Char"/>
          <w:rFonts w:asciiTheme="minorBidi" w:eastAsia="Arial" w:hAnsiTheme="minorBidi" w:cstheme="minorBidi"/>
          <w:sz w:val="22"/>
          <w:szCs w:val="22"/>
          <w:lang w:val="en-US"/>
        </w:rPr>
        <w:t>a</w:t>
      </w:r>
      <w:r w:rsidRPr="00FF7393">
        <w:rPr>
          <w:rStyle w:val="Heading2Char"/>
          <w:rFonts w:asciiTheme="minorBidi" w:eastAsia="Arial" w:hAnsiTheme="minorBidi" w:cstheme="minorBidi"/>
          <w:sz w:val="22"/>
          <w:szCs w:val="22"/>
        </w:rPr>
        <w:t xml:space="preserve">s home State of companies that </w:t>
      </w:r>
      <w:sdt>
        <w:sdtPr>
          <w:rPr>
            <w:rStyle w:val="Heading2Char"/>
            <w:rFonts w:asciiTheme="minorBidi" w:eastAsiaTheme="minorHAnsi" w:hAnsiTheme="minorBidi" w:cstheme="minorBidi"/>
            <w:sz w:val="22"/>
            <w:szCs w:val="22"/>
          </w:rPr>
          <w:tag w:val="goog_rdk_5"/>
          <w:id w:val="1747918961"/>
        </w:sdtPr>
        <w:sdtContent/>
      </w:sdt>
      <w:r w:rsidRPr="00FF7393">
        <w:rPr>
          <w:rStyle w:val="Heading2Char"/>
          <w:rFonts w:asciiTheme="minorBidi" w:eastAsia="Arial" w:hAnsiTheme="minorBidi" w:cstheme="minorBidi"/>
          <w:sz w:val="22"/>
          <w:szCs w:val="22"/>
        </w:rPr>
        <w:t>have dealings with Israel or have business relations in Israel</w:t>
      </w:r>
      <w:bookmarkEnd w:id="42"/>
      <w:r w:rsidRPr="00FF7393">
        <w:rPr>
          <w:rFonts w:asciiTheme="minorBidi" w:eastAsia="Arial" w:hAnsiTheme="minorBidi"/>
          <w:b/>
          <w:bCs/>
          <w:color w:val="000000"/>
          <w:sz w:val="22"/>
          <w:szCs w:val="22"/>
          <w:lang w:val="en-GB"/>
        </w:rPr>
        <w:t xml:space="preserve"> </w:t>
      </w:r>
    </w:p>
    <w:p w14:paraId="3C654AFB" w14:textId="77777777" w:rsidR="00B80191" w:rsidRPr="00FF7393" w:rsidRDefault="00B80191" w:rsidP="00EC0E65">
      <w:pPr>
        <w:pBdr>
          <w:top w:val="nil"/>
          <w:left w:val="nil"/>
          <w:bottom w:val="nil"/>
          <w:right w:val="nil"/>
          <w:between w:val="nil"/>
        </w:pBdr>
        <w:ind w:left="90"/>
        <w:jc w:val="both"/>
        <w:rPr>
          <w:rFonts w:asciiTheme="minorBidi" w:eastAsia="Arial" w:hAnsiTheme="minorBidi"/>
          <w:b/>
          <w:bCs/>
          <w:color w:val="000000"/>
          <w:sz w:val="22"/>
          <w:szCs w:val="22"/>
          <w:lang w:val="en-GB"/>
        </w:rPr>
      </w:pPr>
    </w:p>
    <w:p w14:paraId="7089116D" w14:textId="0A71D1AC" w:rsidR="00793F6C" w:rsidRPr="00FF7393" w:rsidRDefault="00793F6C" w:rsidP="00793F6C">
      <w:pPr>
        <w:pBdr>
          <w:top w:val="nil"/>
          <w:left w:val="nil"/>
          <w:bottom w:val="nil"/>
          <w:right w:val="nil"/>
          <w:between w:val="nil"/>
        </w:pBdr>
        <w:jc w:val="both"/>
        <w:rPr>
          <w:rFonts w:asciiTheme="minorBidi" w:eastAsia="Arial" w:hAnsiTheme="minorBidi"/>
          <w:b/>
          <w:bCs/>
          <w:color w:val="000000"/>
          <w:sz w:val="22"/>
          <w:szCs w:val="22"/>
          <w:lang w:val="en-GB"/>
        </w:rPr>
      </w:pPr>
      <w:r w:rsidRPr="00FF7393">
        <w:rPr>
          <w:rFonts w:asciiTheme="minorBidi" w:eastAsia="Arial" w:hAnsiTheme="minorBidi"/>
          <w:sz w:val="22"/>
          <w:szCs w:val="22"/>
          <w:lang w:val="en-GB"/>
        </w:rPr>
        <w:t>The Netherlands must:</w:t>
      </w:r>
    </w:p>
    <w:p w14:paraId="0000006F" w14:textId="3FE65B99" w:rsidR="001776FF" w:rsidRPr="00FF7393" w:rsidRDefault="00793F6C" w:rsidP="00793F6C">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sz w:val="22"/>
          <w:szCs w:val="22"/>
          <w:lang w:val="en-GB"/>
        </w:rPr>
        <w:t>clearly</w:t>
      </w:r>
      <w:r w:rsidRPr="00FF7393">
        <w:rPr>
          <w:rFonts w:asciiTheme="minorBidi" w:eastAsia="Arial" w:hAnsiTheme="minorBidi"/>
          <w:color w:val="000000"/>
          <w:sz w:val="22"/>
          <w:szCs w:val="22"/>
          <w:lang w:val="en-GB"/>
        </w:rPr>
        <w:t xml:space="preserve"> communicate with businesses </w:t>
      </w:r>
      <w:r w:rsidR="003D0B25" w:rsidRPr="00FF7393">
        <w:rPr>
          <w:rFonts w:asciiTheme="minorBidi" w:eastAsia="Arial" w:hAnsiTheme="minorBidi"/>
          <w:color w:val="000000"/>
          <w:sz w:val="22"/>
          <w:szCs w:val="22"/>
          <w:lang w:val="en-GB"/>
        </w:rPr>
        <w:t xml:space="preserve">and other entities </w:t>
      </w:r>
      <w:r w:rsidRPr="00FF7393">
        <w:rPr>
          <w:rFonts w:asciiTheme="minorBidi" w:eastAsia="Arial" w:hAnsiTheme="minorBidi"/>
          <w:color w:val="000000"/>
          <w:sz w:val="22"/>
          <w:szCs w:val="22"/>
          <w:lang w:val="en-GB"/>
        </w:rPr>
        <w:t xml:space="preserve">domiciled or operating in its territory and/or jurisdiction or are otherwise under the </w:t>
      </w:r>
      <w:r w:rsidR="00377E80" w:rsidRPr="00FF7393">
        <w:rPr>
          <w:rFonts w:asciiTheme="minorBidi" w:eastAsia="Arial" w:hAnsiTheme="minorBidi"/>
          <w:color w:val="000000"/>
          <w:sz w:val="22"/>
          <w:szCs w:val="22"/>
          <w:lang w:val="en-GB"/>
        </w:rPr>
        <w:t>Netherland’s</w:t>
      </w:r>
      <w:r w:rsidRPr="00FF7393">
        <w:rPr>
          <w:rFonts w:asciiTheme="minorBidi" w:eastAsia="Arial" w:hAnsiTheme="minorBidi"/>
          <w:color w:val="000000"/>
          <w:sz w:val="22"/>
          <w:szCs w:val="22"/>
          <w:lang w:val="en-GB"/>
        </w:rPr>
        <w:t xml:space="preserve"> control (such as through shareholding) what is required to ensure that business conduct does not </w:t>
      </w:r>
      <w:r w:rsidR="0019168A" w:rsidRPr="00FF7393">
        <w:rPr>
          <w:rFonts w:asciiTheme="minorBidi" w:eastAsia="Arial" w:hAnsiTheme="minorBidi"/>
          <w:color w:val="000000"/>
          <w:sz w:val="22"/>
          <w:szCs w:val="22"/>
          <w:lang w:val="en-GB"/>
        </w:rPr>
        <w:t xml:space="preserve">cause, contribute or become linked to the violations undertaken by Israel, or </w:t>
      </w:r>
      <w:r w:rsidRPr="00FF7393">
        <w:rPr>
          <w:rFonts w:asciiTheme="minorBidi" w:eastAsia="Arial" w:hAnsiTheme="minorBidi"/>
          <w:color w:val="000000"/>
          <w:sz w:val="22"/>
          <w:szCs w:val="22"/>
          <w:lang w:val="en-GB"/>
        </w:rPr>
        <w:t xml:space="preserve">contradict </w:t>
      </w:r>
      <w:r w:rsidR="0019168A" w:rsidRPr="00FF7393">
        <w:rPr>
          <w:rFonts w:asciiTheme="minorBidi" w:eastAsia="Arial" w:hAnsiTheme="minorBidi"/>
          <w:color w:val="000000"/>
          <w:sz w:val="22"/>
          <w:szCs w:val="22"/>
          <w:lang w:val="en-GB"/>
        </w:rPr>
        <w:t>and</w:t>
      </w:r>
      <w:r w:rsidRPr="00FF7393">
        <w:rPr>
          <w:rFonts w:asciiTheme="minorBidi" w:eastAsia="Arial" w:hAnsiTheme="minorBidi"/>
          <w:color w:val="000000"/>
          <w:sz w:val="22"/>
          <w:szCs w:val="22"/>
          <w:lang w:val="en-GB"/>
        </w:rPr>
        <w:t xml:space="preserve"> undermine the State’s efforts in fulfilling its own obligations in this context, </w:t>
      </w:r>
      <w:r w:rsidR="0019168A" w:rsidRPr="00FF7393">
        <w:rPr>
          <w:rFonts w:asciiTheme="minorBidi" w:eastAsia="Arial" w:hAnsiTheme="minorBidi"/>
          <w:color w:val="000000"/>
          <w:sz w:val="22"/>
          <w:szCs w:val="22"/>
          <w:lang w:val="en-GB"/>
        </w:rPr>
        <w:t>including in relation to</w:t>
      </w:r>
      <w:r w:rsidRPr="00FF7393">
        <w:rPr>
          <w:rFonts w:asciiTheme="minorBidi" w:eastAsia="Arial" w:hAnsiTheme="minorBidi"/>
          <w:color w:val="000000"/>
          <w:sz w:val="22"/>
          <w:szCs w:val="22"/>
          <w:lang w:val="en-GB"/>
        </w:rPr>
        <w:t xml:space="preserve"> assist</w:t>
      </w:r>
      <w:r w:rsidR="0019168A" w:rsidRPr="00FF7393">
        <w:rPr>
          <w:rFonts w:asciiTheme="minorBidi" w:eastAsia="Arial" w:hAnsiTheme="minorBidi"/>
          <w:color w:val="000000"/>
          <w:sz w:val="22"/>
          <w:szCs w:val="22"/>
          <w:lang w:val="en-GB"/>
        </w:rPr>
        <w:t>ance</w:t>
      </w:r>
      <w:r w:rsidRPr="00FF7393">
        <w:rPr>
          <w:rFonts w:asciiTheme="minorBidi" w:eastAsia="Arial" w:hAnsiTheme="minorBidi"/>
          <w:color w:val="000000"/>
          <w:sz w:val="22"/>
          <w:szCs w:val="22"/>
          <w:lang w:val="en-GB"/>
        </w:rPr>
        <w:t xml:space="preserve"> in the maintenance of the illegal situation.</w:t>
      </w:r>
      <w:r w:rsidR="003D0B25" w:rsidRPr="00FF7393">
        <w:rPr>
          <w:rFonts w:asciiTheme="minorBidi" w:eastAsia="Arial" w:hAnsiTheme="minorBidi"/>
          <w:color w:val="000000"/>
          <w:sz w:val="22"/>
          <w:szCs w:val="22"/>
          <w:lang w:val="en-GB"/>
        </w:rPr>
        <w:t xml:space="preserve"> This should include the requirement of </w:t>
      </w:r>
      <w:r w:rsidR="003D0B25" w:rsidRPr="00FF7393">
        <w:rPr>
          <w:rFonts w:asciiTheme="minorBidi" w:eastAsia="Times New Roman" w:hAnsiTheme="minorBidi"/>
          <w:color w:val="000000"/>
          <w:kern w:val="0"/>
          <w:sz w:val="22"/>
          <w:szCs w:val="22"/>
          <w:lang w:eastAsia="en-GB"/>
        </w:rPr>
        <w:t>monitoring, assessing and reporting on engagements that could raise such risks of aiding and assist</w:t>
      </w:r>
      <w:proofErr w:type="spellStart"/>
      <w:r w:rsidR="003D0B25" w:rsidRPr="00FF7393">
        <w:rPr>
          <w:rFonts w:asciiTheme="minorBidi" w:eastAsia="Times New Roman" w:hAnsiTheme="minorBidi"/>
          <w:color w:val="000000"/>
          <w:kern w:val="0"/>
          <w:sz w:val="22"/>
          <w:szCs w:val="22"/>
          <w:lang w:val="en-US" w:eastAsia="en-GB"/>
        </w:rPr>
        <w:t>ing</w:t>
      </w:r>
      <w:proofErr w:type="spellEnd"/>
      <w:r w:rsidR="003D0B25" w:rsidRPr="00FF7393">
        <w:rPr>
          <w:rFonts w:asciiTheme="minorBidi" w:eastAsia="Times New Roman" w:hAnsiTheme="minorBidi"/>
          <w:color w:val="000000"/>
          <w:kern w:val="0"/>
          <w:sz w:val="22"/>
          <w:szCs w:val="22"/>
          <w:lang w:val="en-US" w:eastAsia="en-GB"/>
        </w:rPr>
        <w:t xml:space="preserve"> </w:t>
      </w:r>
      <w:r w:rsidR="003D0B25" w:rsidRPr="00FF7393">
        <w:rPr>
          <w:rFonts w:asciiTheme="minorBidi" w:eastAsia="Times New Roman" w:hAnsiTheme="minorBidi"/>
          <w:color w:val="000000"/>
          <w:kern w:val="0"/>
          <w:sz w:val="22"/>
          <w:szCs w:val="22"/>
          <w:lang w:eastAsia="en-GB"/>
        </w:rPr>
        <w:t xml:space="preserve">with </w:t>
      </w:r>
      <w:r w:rsidR="003D0B25" w:rsidRPr="00FF7393">
        <w:rPr>
          <w:rFonts w:asciiTheme="minorBidi" w:eastAsia="Times New Roman" w:hAnsiTheme="minorBidi"/>
          <w:color w:val="000000"/>
          <w:kern w:val="0"/>
          <w:sz w:val="22"/>
          <w:szCs w:val="22"/>
          <w:lang w:eastAsia="en-GB"/>
        </w:rPr>
        <w:lastRenderedPageBreak/>
        <w:t>Israel’s illegality</w:t>
      </w:r>
      <w:r w:rsidR="008F29B5" w:rsidRPr="00FF7393">
        <w:rPr>
          <w:rFonts w:asciiTheme="minorBidi" w:eastAsia="Times New Roman" w:hAnsiTheme="minorBidi"/>
          <w:color w:val="000000"/>
          <w:kern w:val="0"/>
          <w:sz w:val="22"/>
          <w:szCs w:val="22"/>
          <w:lang w:val="en-US" w:eastAsia="en-GB"/>
        </w:rPr>
        <w:t xml:space="preserve"> </w:t>
      </w:r>
      <w:r w:rsidR="008F29B5" w:rsidRPr="00FF7393">
        <w:rPr>
          <w:rFonts w:asciiTheme="minorBidi" w:eastAsia="Times New Roman" w:hAnsiTheme="minorBidi"/>
          <w:color w:val="000000"/>
          <w:kern w:val="0"/>
          <w:sz w:val="22"/>
          <w:szCs w:val="22"/>
          <w:lang w:val="en-GB" w:eastAsia="en-GB"/>
        </w:rPr>
        <w:t>and ensuring the Dutch enterprises concretely remove their presence and end all business dealings both in the settlements and those that help maintain Israel’s unlawful presence</w:t>
      </w:r>
      <w:r w:rsidR="003D0B25" w:rsidRPr="00FF7393">
        <w:rPr>
          <w:rFonts w:asciiTheme="minorBidi" w:eastAsia="Times New Roman" w:hAnsiTheme="minorBidi"/>
          <w:color w:val="000000"/>
          <w:kern w:val="0"/>
          <w:sz w:val="22"/>
          <w:szCs w:val="22"/>
          <w:lang w:eastAsia="en-GB"/>
        </w:rPr>
        <w:t xml:space="preserve">. </w:t>
      </w:r>
      <w:r w:rsidR="003D0B25" w:rsidRPr="00FF7393">
        <w:rPr>
          <w:rFonts w:asciiTheme="minorBidi" w:eastAsia="Arial" w:hAnsiTheme="minorBidi"/>
          <w:color w:val="000000"/>
          <w:sz w:val="22"/>
          <w:szCs w:val="22"/>
          <w:lang w:val="en-GB"/>
        </w:rPr>
        <w:t>Such requirements should also apply to</w:t>
      </w:r>
      <w:r w:rsidRPr="00FF7393">
        <w:rPr>
          <w:rFonts w:asciiTheme="minorBidi" w:eastAsia="Arial" w:hAnsiTheme="minorBidi"/>
          <w:color w:val="000000"/>
          <w:sz w:val="22"/>
          <w:szCs w:val="22"/>
          <w:lang w:val="en-GB"/>
        </w:rPr>
        <w:t xml:space="preserve"> the conduct of natural persons domiciled in its territory (or carrying their nationality) and have business relations with Israel, or with entities domiciled in Israel, or entities that are engaged in relations with Israel and face the risk of complicity</w:t>
      </w:r>
      <w:r w:rsidR="0095464A">
        <w:rPr>
          <w:rFonts w:asciiTheme="minorBidi" w:eastAsia="Arial" w:hAnsiTheme="minorBidi"/>
          <w:color w:val="000000"/>
          <w:sz w:val="22"/>
          <w:szCs w:val="22"/>
          <w:lang w:val="en-GB"/>
        </w:rPr>
        <w:t>;</w:t>
      </w:r>
    </w:p>
    <w:p w14:paraId="4B4CBFD0" w14:textId="486879DA" w:rsidR="003D0B25" w:rsidRPr="00FF7393" w:rsidRDefault="00793F6C" w:rsidP="00793F6C">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sz w:val="22"/>
          <w:szCs w:val="22"/>
          <w:lang w:val="en-GB"/>
        </w:rPr>
        <w:t>enact</w:t>
      </w:r>
      <w:r w:rsidRPr="00FF7393">
        <w:rPr>
          <w:rFonts w:asciiTheme="minorBidi" w:eastAsia="Arial" w:hAnsiTheme="minorBidi"/>
          <w:color w:val="000000"/>
          <w:sz w:val="22"/>
          <w:szCs w:val="22"/>
          <w:lang w:val="en-GB"/>
        </w:rPr>
        <w:t xml:space="preserve"> legislation or undertake executive, administrative or other measures to ensure that the requirements from businesses are clearly established and attached to a clear </w:t>
      </w:r>
      <w:r w:rsidR="0019168A" w:rsidRPr="00FF7393">
        <w:rPr>
          <w:rFonts w:asciiTheme="minorBidi" w:eastAsia="Arial" w:hAnsiTheme="minorBidi"/>
          <w:color w:val="000000"/>
          <w:sz w:val="22"/>
          <w:szCs w:val="22"/>
          <w:lang w:val="en-GB"/>
        </w:rPr>
        <w:t>enforcement</w:t>
      </w:r>
      <w:r w:rsidRPr="00FF7393">
        <w:rPr>
          <w:rFonts w:asciiTheme="minorBidi" w:eastAsia="Arial" w:hAnsiTheme="minorBidi"/>
          <w:color w:val="000000"/>
          <w:sz w:val="22"/>
          <w:szCs w:val="22"/>
          <w:lang w:val="en-GB"/>
        </w:rPr>
        <w:t xml:space="preserve"> regime in case of breach. </w:t>
      </w:r>
      <w:r w:rsidR="00FE2FDE" w:rsidRPr="00FF7393">
        <w:rPr>
          <w:rFonts w:asciiTheme="minorBidi" w:eastAsia="Arial" w:hAnsiTheme="minorBidi"/>
          <w:color w:val="000000"/>
          <w:sz w:val="22"/>
          <w:szCs w:val="22"/>
          <w:lang w:val="en-GB"/>
        </w:rPr>
        <w:t xml:space="preserve">Such measures should enforce accountability through </w:t>
      </w:r>
      <w:r w:rsidR="008F29B5" w:rsidRPr="00FF7393">
        <w:rPr>
          <w:rFonts w:asciiTheme="minorBidi" w:eastAsia="Arial" w:hAnsiTheme="minorBidi"/>
          <w:color w:val="000000"/>
          <w:sz w:val="22"/>
          <w:szCs w:val="22"/>
          <w:lang w:val="en-GB"/>
        </w:rPr>
        <w:t xml:space="preserve">an </w:t>
      </w:r>
      <w:r w:rsidR="00FE2FDE" w:rsidRPr="00FF7393">
        <w:rPr>
          <w:rFonts w:asciiTheme="minorBidi" w:eastAsia="Arial" w:hAnsiTheme="minorBidi"/>
          <w:color w:val="000000"/>
          <w:sz w:val="22"/>
          <w:szCs w:val="22"/>
          <w:lang w:val="en-GB"/>
        </w:rPr>
        <w:t>enforcement mechanism under civil, administrative or criminal regimes of liability, ensuring that corporate entities and executives face legal consequences for their involvement in serious violations of international law</w:t>
      </w:r>
      <w:r w:rsidR="0095464A">
        <w:rPr>
          <w:rFonts w:asciiTheme="minorBidi" w:eastAsia="Arial" w:hAnsiTheme="minorBidi"/>
          <w:color w:val="000000"/>
          <w:sz w:val="22"/>
          <w:szCs w:val="22"/>
          <w:lang w:val="en-GB"/>
        </w:rPr>
        <w:t>;</w:t>
      </w:r>
    </w:p>
    <w:p w14:paraId="4D0CB265" w14:textId="77777777" w:rsidR="00FF7393" w:rsidRDefault="00793F6C" w:rsidP="00FF7393">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sz w:val="22"/>
          <w:szCs w:val="22"/>
          <w:lang w:val="en-GB"/>
        </w:rPr>
        <w:t>investigate</w:t>
      </w:r>
      <w:r w:rsidRPr="00FF7393">
        <w:rPr>
          <w:rFonts w:asciiTheme="minorBidi" w:eastAsia="Arial" w:hAnsiTheme="minorBidi"/>
          <w:color w:val="000000"/>
          <w:sz w:val="22"/>
          <w:szCs w:val="22"/>
          <w:lang w:val="en-GB"/>
        </w:rPr>
        <w:t xml:space="preserve">, and take necessary follow-up action, in relation to cases of potential or ongoing engagement by businesses domiciled or operating in the </w:t>
      </w:r>
      <w:r w:rsidR="00377E80" w:rsidRPr="00FF7393">
        <w:rPr>
          <w:rFonts w:asciiTheme="minorBidi" w:eastAsia="Arial" w:hAnsiTheme="minorBidi"/>
          <w:color w:val="000000"/>
          <w:sz w:val="22"/>
          <w:szCs w:val="22"/>
          <w:lang w:val="en-GB"/>
        </w:rPr>
        <w:t>Netherland’s</w:t>
      </w:r>
      <w:r w:rsidRPr="00FF7393">
        <w:rPr>
          <w:rFonts w:asciiTheme="minorBidi" w:eastAsia="Arial" w:hAnsiTheme="minorBidi"/>
          <w:color w:val="000000"/>
          <w:sz w:val="22"/>
          <w:szCs w:val="22"/>
          <w:lang w:val="en-GB"/>
        </w:rPr>
        <w:t xml:space="preserve"> territory and/or jurisdiction in human rights violations </w:t>
      </w:r>
      <w:r w:rsidR="0019168A" w:rsidRPr="00FF7393">
        <w:rPr>
          <w:rFonts w:asciiTheme="minorBidi" w:eastAsia="Arial" w:hAnsiTheme="minorBidi"/>
          <w:color w:val="000000"/>
          <w:sz w:val="22"/>
          <w:szCs w:val="22"/>
          <w:lang w:val="en-GB"/>
        </w:rPr>
        <w:t>by Israel</w:t>
      </w:r>
      <w:r w:rsidRPr="00FF7393">
        <w:rPr>
          <w:rFonts w:asciiTheme="minorBidi" w:eastAsia="Arial" w:hAnsiTheme="minorBidi"/>
          <w:color w:val="000000"/>
          <w:sz w:val="22"/>
          <w:szCs w:val="22"/>
          <w:lang w:val="en-GB"/>
        </w:rPr>
        <w:t xml:space="preserve">, </w:t>
      </w:r>
      <w:r w:rsidR="0019168A" w:rsidRPr="00FF7393">
        <w:rPr>
          <w:rFonts w:asciiTheme="minorBidi" w:eastAsia="Arial" w:hAnsiTheme="minorBidi"/>
          <w:color w:val="000000"/>
          <w:sz w:val="22"/>
          <w:szCs w:val="22"/>
          <w:lang w:val="en-GB"/>
        </w:rPr>
        <w:t>including but not limited to those undertaken</w:t>
      </w:r>
      <w:r w:rsidRPr="00FF7393">
        <w:rPr>
          <w:rFonts w:asciiTheme="minorBidi" w:eastAsia="Arial" w:hAnsiTheme="minorBidi"/>
          <w:color w:val="000000"/>
          <w:sz w:val="22"/>
          <w:szCs w:val="22"/>
          <w:lang w:val="en-GB"/>
        </w:rPr>
        <w:t xml:space="preserve"> in the context of illegal Israeli settlements. </w:t>
      </w:r>
    </w:p>
    <w:p w14:paraId="0BFC292E" w14:textId="4B069F32" w:rsidR="00C373DA" w:rsidRPr="00FF7393" w:rsidRDefault="003D0B25" w:rsidP="00FF7393">
      <w:pPr>
        <w:numPr>
          <w:ilvl w:val="0"/>
          <w:numId w:val="1"/>
        </w:numPr>
        <w:ind w:left="284" w:hanging="450"/>
        <w:jc w:val="both"/>
        <w:rPr>
          <w:rFonts w:asciiTheme="minorBidi" w:eastAsia="Arial" w:hAnsiTheme="minorBidi"/>
          <w:color w:val="000000"/>
          <w:sz w:val="22"/>
          <w:szCs w:val="22"/>
          <w:lang w:val="en-GB"/>
        </w:rPr>
      </w:pPr>
      <w:r w:rsidRPr="00FF7393">
        <w:rPr>
          <w:rFonts w:asciiTheme="minorBidi" w:hAnsiTheme="minorBidi"/>
          <w:color w:val="000000" w:themeColor="text1"/>
          <w:sz w:val="22"/>
          <w:szCs w:val="22"/>
          <w:shd w:val="clear" w:color="auto" w:fill="FFFFFF"/>
          <w:lang w:val="en-US"/>
        </w:rPr>
        <w:t>undertake</w:t>
      </w:r>
      <w:r w:rsidR="00C373DA" w:rsidRPr="00FF7393">
        <w:rPr>
          <w:rFonts w:asciiTheme="minorBidi" w:hAnsiTheme="minorBidi"/>
          <w:color w:val="000000" w:themeColor="text1"/>
          <w:sz w:val="22"/>
          <w:szCs w:val="22"/>
          <w:shd w:val="clear" w:color="auto" w:fill="FFFFFF"/>
        </w:rPr>
        <w:t xml:space="preserve"> a thorough due-diligence review of entities </w:t>
      </w:r>
      <w:r w:rsidR="00C373DA" w:rsidRPr="00FF7393">
        <w:rPr>
          <w:rFonts w:asciiTheme="minorBidi" w:hAnsiTheme="minorBidi"/>
          <w:color w:val="000000" w:themeColor="text1"/>
          <w:sz w:val="22"/>
          <w:szCs w:val="22"/>
          <w:shd w:val="clear" w:color="auto" w:fill="FFFFFF"/>
          <w:lang w:val="en-US"/>
        </w:rPr>
        <w:t xml:space="preserve">that might be </w:t>
      </w:r>
      <w:r w:rsidR="00FE2FDE" w:rsidRPr="00FF7393">
        <w:rPr>
          <w:rFonts w:asciiTheme="minorBidi" w:hAnsiTheme="minorBidi"/>
          <w:color w:val="000000" w:themeColor="text1"/>
          <w:sz w:val="22"/>
          <w:szCs w:val="22"/>
          <w:shd w:val="clear" w:color="auto" w:fill="FFFFFF"/>
          <w:lang w:val="en-US"/>
        </w:rPr>
        <w:t xml:space="preserve">exposed to links with Israel’s violations </w:t>
      </w:r>
      <w:r w:rsidR="00C373DA" w:rsidRPr="00FF7393">
        <w:rPr>
          <w:rFonts w:asciiTheme="minorBidi" w:hAnsiTheme="minorBidi"/>
          <w:color w:val="000000" w:themeColor="text1"/>
          <w:sz w:val="22"/>
          <w:szCs w:val="22"/>
          <w:shd w:val="clear" w:color="auto" w:fill="FFFFFF"/>
        </w:rPr>
        <w:t>and ensure that they are not engaging in any business, activity or financial support that maintains the unlawful occupation</w:t>
      </w:r>
      <w:r w:rsidR="008F29B5" w:rsidRPr="00FF7393">
        <w:rPr>
          <w:rFonts w:asciiTheme="minorBidi" w:hAnsiTheme="minorBidi"/>
          <w:color w:val="000000" w:themeColor="text1"/>
          <w:sz w:val="22"/>
          <w:szCs w:val="22"/>
          <w:shd w:val="clear" w:color="auto" w:fill="FFFFFF"/>
          <w:lang w:val="en-GB"/>
        </w:rPr>
        <w:t>, racial segregation and apartheid</w:t>
      </w:r>
      <w:r w:rsidR="008F29B5" w:rsidRPr="00FF7393">
        <w:rPr>
          <w:rFonts w:asciiTheme="minorBidi" w:hAnsiTheme="minorBidi"/>
          <w:color w:val="000000" w:themeColor="text1"/>
          <w:sz w:val="22"/>
          <w:szCs w:val="22"/>
          <w:shd w:val="clear" w:color="auto" w:fill="FFFFFF"/>
        </w:rPr>
        <w:t xml:space="preserve"> </w:t>
      </w:r>
      <w:r w:rsidR="00C373DA" w:rsidRPr="00FF7393">
        <w:rPr>
          <w:rFonts w:asciiTheme="minorBidi" w:hAnsiTheme="minorBidi"/>
          <w:color w:val="000000" w:themeColor="text1"/>
          <w:sz w:val="22"/>
          <w:szCs w:val="22"/>
          <w:shd w:val="clear" w:color="auto" w:fill="FFFFFF"/>
        </w:rPr>
        <w:t xml:space="preserve">or contributes to maintaining it. </w:t>
      </w:r>
      <w:r w:rsidR="00FE2FDE" w:rsidRPr="00FF7393">
        <w:rPr>
          <w:rFonts w:asciiTheme="minorBidi" w:hAnsiTheme="minorBidi"/>
          <w:color w:val="000000" w:themeColor="text1"/>
          <w:sz w:val="22"/>
          <w:szCs w:val="22"/>
          <w:shd w:val="clear" w:color="auto" w:fill="FFFFFF"/>
          <w:lang w:val="en-US"/>
        </w:rPr>
        <w:t>Among the reasonable measures the Netherlands should consider</w:t>
      </w:r>
      <w:r w:rsidR="00C373DA" w:rsidRPr="00FF7393">
        <w:rPr>
          <w:rFonts w:asciiTheme="minorBidi" w:hAnsiTheme="minorBidi"/>
          <w:color w:val="000000" w:themeColor="text1"/>
          <w:sz w:val="22"/>
          <w:szCs w:val="22"/>
          <w:shd w:val="clear" w:color="auto" w:fill="FFFFFF"/>
        </w:rPr>
        <w:t xml:space="preserve"> </w:t>
      </w:r>
      <w:r w:rsidR="00FE2FDE" w:rsidRPr="00FF7393">
        <w:rPr>
          <w:rFonts w:asciiTheme="minorBidi" w:hAnsiTheme="minorBidi"/>
          <w:color w:val="000000" w:themeColor="text1"/>
          <w:sz w:val="22"/>
          <w:szCs w:val="22"/>
          <w:shd w:val="clear" w:color="auto" w:fill="FFFFFF"/>
          <w:lang w:val="en-US"/>
        </w:rPr>
        <w:t>in such cases is</w:t>
      </w:r>
      <w:r w:rsidR="00C373DA" w:rsidRPr="00FF7393">
        <w:rPr>
          <w:rFonts w:asciiTheme="minorBidi" w:hAnsiTheme="minorBidi"/>
          <w:color w:val="000000" w:themeColor="text1"/>
          <w:sz w:val="22"/>
          <w:szCs w:val="22"/>
          <w:shd w:val="clear" w:color="auto" w:fill="FFFFFF"/>
        </w:rPr>
        <w:t xml:space="preserve"> </w:t>
      </w:r>
      <w:r w:rsidRPr="00FF7393">
        <w:rPr>
          <w:rFonts w:asciiTheme="minorBidi" w:hAnsiTheme="minorBidi"/>
          <w:color w:val="000000" w:themeColor="text1"/>
          <w:sz w:val="22"/>
          <w:szCs w:val="22"/>
          <w:shd w:val="clear" w:color="auto" w:fill="FFFFFF"/>
          <w:lang w:val="en-US"/>
        </w:rPr>
        <w:t xml:space="preserve">halting access to any public support in the form of subsidy or public contract and </w:t>
      </w:r>
      <w:r w:rsidR="00C373DA" w:rsidRPr="00FF7393">
        <w:rPr>
          <w:rFonts w:asciiTheme="minorBidi" w:hAnsiTheme="minorBidi"/>
          <w:color w:val="000000" w:themeColor="text1"/>
          <w:sz w:val="22"/>
          <w:szCs w:val="22"/>
          <w:shd w:val="clear" w:color="auto" w:fill="FFFFFF"/>
        </w:rPr>
        <w:t xml:space="preserve">revoking a corporation’s articles of incorporation or revoking a non-profit organization’s registration </w:t>
      </w:r>
      <w:r w:rsidR="00FE2FDE" w:rsidRPr="00FF7393">
        <w:rPr>
          <w:rFonts w:asciiTheme="minorBidi" w:hAnsiTheme="minorBidi"/>
          <w:color w:val="000000" w:themeColor="text1"/>
          <w:sz w:val="22"/>
          <w:szCs w:val="22"/>
          <w:shd w:val="clear" w:color="auto" w:fill="FFFFFF"/>
          <w:lang w:val="en-US"/>
        </w:rPr>
        <w:t>in the its jurisdiction</w:t>
      </w:r>
      <w:r w:rsidR="00FE2FDE" w:rsidRPr="00FF7393">
        <w:rPr>
          <w:rStyle w:val="FootnoteReference"/>
          <w:rFonts w:asciiTheme="minorBidi" w:hAnsiTheme="minorBidi"/>
          <w:color w:val="000000" w:themeColor="text1"/>
          <w:sz w:val="22"/>
          <w:szCs w:val="22"/>
          <w:shd w:val="clear" w:color="auto" w:fill="FFFFFF"/>
          <w:lang w:val="en-US"/>
        </w:rPr>
        <w:footnoteReference w:id="79"/>
      </w:r>
      <w:r w:rsidR="00FF7393">
        <w:rPr>
          <w:rFonts w:asciiTheme="minorBidi" w:hAnsiTheme="minorBidi"/>
          <w:color w:val="000000" w:themeColor="text1"/>
          <w:sz w:val="22"/>
          <w:szCs w:val="22"/>
          <w:shd w:val="clear" w:color="auto" w:fill="FFFFFF"/>
          <w:lang w:val="en-US"/>
        </w:rPr>
        <w:t>.</w:t>
      </w:r>
    </w:p>
    <w:p w14:paraId="00000073" w14:textId="6230D161" w:rsidR="001776FF" w:rsidRPr="00FF7393" w:rsidRDefault="00793F6C" w:rsidP="00793F6C">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sz w:val="22"/>
          <w:szCs w:val="22"/>
          <w:lang w:val="en-GB"/>
        </w:rPr>
        <w:t>ensure</w:t>
      </w:r>
      <w:r w:rsidRPr="00FF7393">
        <w:rPr>
          <w:rFonts w:asciiTheme="minorBidi" w:eastAsia="Arial" w:hAnsiTheme="minorBidi"/>
          <w:color w:val="000000"/>
          <w:sz w:val="22"/>
          <w:szCs w:val="22"/>
          <w:lang w:val="en-GB"/>
        </w:rPr>
        <w:t xml:space="preserve"> that all relevant governmental authorities, especially those engaging directly with business enterprises such as trade and investment ministries and investment and export promotion authorities, are well-informed of the requirements and able to effectively communicate it to business entities. The relevant governmental apparatus should be mobilized and well-coordinated to act in a coherent way. This issue is addressed by the Guiding Principles on Business and Human Rights (GPs)</w:t>
      </w:r>
      <w:r w:rsidRPr="00FF7393">
        <w:rPr>
          <w:rFonts w:asciiTheme="minorBidi" w:eastAsia="Arial" w:hAnsiTheme="minorBidi"/>
          <w:color w:val="000000"/>
          <w:sz w:val="22"/>
          <w:szCs w:val="22"/>
          <w:vertAlign w:val="superscript"/>
          <w:lang w:val="en-GB"/>
        </w:rPr>
        <w:footnoteReference w:id="80"/>
      </w:r>
      <w:r w:rsidR="00FF7393">
        <w:rPr>
          <w:rFonts w:asciiTheme="minorBidi" w:eastAsia="Arial" w:hAnsiTheme="minorBidi"/>
          <w:color w:val="000000"/>
          <w:sz w:val="22"/>
          <w:szCs w:val="22"/>
          <w:lang w:val="en-GB"/>
        </w:rPr>
        <w:t>.</w:t>
      </w:r>
    </w:p>
    <w:p w14:paraId="3CDB4ABF" w14:textId="259A7C3B" w:rsidR="008F29B5" w:rsidRPr="00FF7393" w:rsidRDefault="008F29B5" w:rsidP="008F29B5">
      <w:pPr>
        <w:numPr>
          <w:ilvl w:val="0"/>
          <w:numId w:val="1"/>
        </w:numPr>
        <w:ind w:left="284" w:hanging="450"/>
        <w:jc w:val="both"/>
        <w:rPr>
          <w:rFonts w:asciiTheme="minorBidi" w:eastAsia="Arial" w:hAnsiTheme="minorBidi"/>
          <w:color w:val="000000"/>
          <w:sz w:val="22"/>
          <w:szCs w:val="22"/>
          <w:lang w:val="en-GB"/>
        </w:rPr>
      </w:pPr>
      <w:r w:rsidRPr="00FF7393">
        <w:rPr>
          <w:rFonts w:asciiTheme="minorBidi" w:eastAsia="Arial" w:hAnsiTheme="minorBidi"/>
          <w:sz w:val="22"/>
          <w:szCs w:val="22"/>
          <w:lang w:val="en-GB"/>
        </w:rPr>
        <w:t>ensure that its acts as a Member State of the European Union reflect its obligations under international law, and be held responsible for decisions it makes in the context of the EU, where these decisions are incompatible with international law, including the 2024 ICJ Advisory Opinion – for example by ensuring the terminati</w:t>
      </w:r>
      <w:r w:rsidR="0095464A">
        <w:rPr>
          <w:rFonts w:asciiTheme="minorBidi" w:eastAsia="Arial" w:hAnsiTheme="minorBidi"/>
          <w:sz w:val="22"/>
          <w:szCs w:val="22"/>
          <w:lang w:val="en-GB"/>
        </w:rPr>
        <w:t>on</w:t>
      </w:r>
      <w:r w:rsidRPr="00FF7393">
        <w:rPr>
          <w:rFonts w:asciiTheme="minorBidi" w:eastAsia="Arial" w:hAnsiTheme="minorBidi"/>
          <w:sz w:val="22"/>
          <w:szCs w:val="22"/>
          <w:lang w:val="en-GB"/>
        </w:rPr>
        <w:t xml:space="preserve"> or suspension of the EU-Israel Association Agreement.</w:t>
      </w:r>
    </w:p>
    <w:p w14:paraId="43CF63D8" w14:textId="77777777" w:rsidR="008F29B5" w:rsidRPr="00FF7393" w:rsidRDefault="008F29B5" w:rsidP="008F29B5">
      <w:pPr>
        <w:ind w:left="720"/>
        <w:jc w:val="both"/>
        <w:rPr>
          <w:rFonts w:asciiTheme="minorBidi" w:eastAsia="Arial" w:hAnsiTheme="minorBidi"/>
          <w:color w:val="000000"/>
          <w:sz w:val="22"/>
          <w:szCs w:val="22"/>
          <w:lang w:val="en-GB"/>
        </w:rPr>
      </w:pPr>
    </w:p>
    <w:p w14:paraId="063622E0" w14:textId="77777777" w:rsidR="008F29B5" w:rsidRPr="00FF7393" w:rsidRDefault="008F29B5" w:rsidP="008F29B5">
      <w:pPr>
        <w:ind w:left="90"/>
        <w:jc w:val="both"/>
        <w:rPr>
          <w:rFonts w:asciiTheme="minorBidi" w:eastAsia="Arial" w:hAnsiTheme="minorBidi"/>
          <w:color w:val="000000"/>
          <w:sz w:val="22"/>
          <w:szCs w:val="22"/>
          <w:lang w:val="en-GB"/>
        </w:rPr>
      </w:pPr>
    </w:p>
    <w:p w14:paraId="50C6C4DB" w14:textId="77777777" w:rsidR="008F29B5" w:rsidRPr="00FF7393" w:rsidRDefault="008F29B5" w:rsidP="00FF7393">
      <w:pPr>
        <w:ind w:left="284"/>
        <w:jc w:val="both"/>
        <w:rPr>
          <w:rFonts w:asciiTheme="minorBidi" w:eastAsia="Arial" w:hAnsiTheme="minorBidi"/>
          <w:color w:val="000000"/>
          <w:sz w:val="22"/>
          <w:szCs w:val="22"/>
          <w:lang w:val="en-GB"/>
        </w:rPr>
      </w:pPr>
    </w:p>
    <w:p w14:paraId="3AC321C6" w14:textId="77777777" w:rsidR="00293364" w:rsidRPr="00FF7393" w:rsidRDefault="00293364" w:rsidP="00293364">
      <w:pPr>
        <w:ind w:left="720"/>
        <w:jc w:val="both"/>
        <w:rPr>
          <w:rFonts w:asciiTheme="minorBidi" w:eastAsia="Arial" w:hAnsiTheme="minorBidi"/>
          <w:color w:val="000000"/>
          <w:sz w:val="22"/>
          <w:szCs w:val="22"/>
          <w:lang w:val="en-GB"/>
        </w:rPr>
      </w:pPr>
    </w:p>
    <w:p w14:paraId="00000076" w14:textId="77777777" w:rsidR="001776FF" w:rsidRPr="00FF7393" w:rsidRDefault="001776FF" w:rsidP="0019168A">
      <w:pPr>
        <w:ind w:left="90"/>
        <w:jc w:val="both"/>
        <w:rPr>
          <w:rFonts w:asciiTheme="minorBidi" w:eastAsia="Arial" w:hAnsiTheme="minorBidi"/>
          <w:color w:val="000000"/>
          <w:sz w:val="22"/>
          <w:szCs w:val="22"/>
          <w:lang w:val="en-GB"/>
        </w:rPr>
      </w:pPr>
    </w:p>
    <w:p w14:paraId="45627666" w14:textId="7544454E" w:rsidR="00613881" w:rsidRPr="00FF7393" w:rsidRDefault="00613881">
      <w:pPr>
        <w:rPr>
          <w:rFonts w:asciiTheme="minorBidi" w:eastAsia="Arial" w:hAnsiTheme="minorBidi"/>
          <w:sz w:val="22"/>
          <w:szCs w:val="22"/>
          <w:lang w:val="en-GB"/>
        </w:rPr>
      </w:pPr>
    </w:p>
    <w:p w14:paraId="36D629B0" w14:textId="329CA36C" w:rsidR="0095464A" w:rsidRDefault="0095464A">
      <w:pPr>
        <w:rPr>
          <w:rFonts w:asciiTheme="minorBidi" w:eastAsia="Arial" w:hAnsiTheme="minorBidi"/>
          <w:sz w:val="22"/>
          <w:szCs w:val="22"/>
          <w:lang w:val="en-GB"/>
        </w:rPr>
      </w:pPr>
      <w:r>
        <w:rPr>
          <w:rFonts w:asciiTheme="minorBidi" w:eastAsia="Arial" w:hAnsiTheme="minorBidi"/>
          <w:sz w:val="22"/>
          <w:szCs w:val="22"/>
          <w:lang w:val="en-GB"/>
        </w:rPr>
        <w:br w:type="page"/>
      </w:r>
    </w:p>
    <w:p w14:paraId="3E3644B8" w14:textId="77777777" w:rsidR="00613881" w:rsidRPr="00FF7393" w:rsidRDefault="00613881" w:rsidP="00613881">
      <w:pPr>
        <w:rPr>
          <w:rFonts w:asciiTheme="minorBidi" w:eastAsia="Arial" w:hAnsiTheme="minorBidi"/>
          <w:sz w:val="22"/>
          <w:szCs w:val="22"/>
          <w:lang w:val="en-GB"/>
        </w:rPr>
      </w:pPr>
    </w:p>
    <w:p w14:paraId="59E6FFF1" w14:textId="26684DBA" w:rsidR="00613881" w:rsidRPr="00FF7393" w:rsidRDefault="00613881" w:rsidP="00337DDE">
      <w:pPr>
        <w:jc w:val="center"/>
        <w:rPr>
          <w:rFonts w:asciiTheme="minorBidi" w:eastAsia="Arial" w:hAnsiTheme="minorBidi"/>
          <w:b/>
          <w:bCs/>
          <w:color w:val="000000" w:themeColor="text1"/>
          <w:sz w:val="22"/>
          <w:szCs w:val="22"/>
          <w:lang w:val="en-GB"/>
        </w:rPr>
      </w:pPr>
      <w:bookmarkStart w:id="43" w:name="_Toc205538173"/>
      <w:r w:rsidRPr="00FF7393">
        <w:rPr>
          <w:rStyle w:val="Heading1Char"/>
          <w:rFonts w:asciiTheme="minorBidi" w:hAnsiTheme="minorBidi" w:cstheme="minorBidi"/>
          <w:b/>
          <w:bCs/>
          <w:color w:val="000000" w:themeColor="text1"/>
          <w:sz w:val="22"/>
          <w:szCs w:val="22"/>
        </w:rPr>
        <w:t>Annex</w:t>
      </w:r>
      <w:r w:rsidR="0028231C" w:rsidRPr="00FF7393">
        <w:rPr>
          <w:rStyle w:val="Heading1Char"/>
          <w:rFonts w:asciiTheme="minorBidi" w:hAnsiTheme="minorBidi" w:cstheme="minorBidi"/>
          <w:b/>
          <w:bCs/>
          <w:color w:val="000000" w:themeColor="text1"/>
          <w:sz w:val="22"/>
          <w:szCs w:val="22"/>
        </w:rPr>
        <w:t>es</w:t>
      </w:r>
      <w:bookmarkEnd w:id="43"/>
    </w:p>
    <w:p w14:paraId="266F25A7" w14:textId="68799C9C" w:rsidR="00BA5516" w:rsidRPr="00FF7393" w:rsidRDefault="0028231C" w:rsidP="00BA5516">
      <w:pPr>
        <w:pStyle w:val="Heading2"/>
        <w:spacing w:before="0" w:after="0"/>
        <w:jc w:val="both"/>
        <w:rPr>
          <w:rFonts w:asciiTheme="minorBidi" w:eastAsia="Arial" w:hAnsiTheme="minorBidi" w:cstheme="minorBidi"/>
          <w:iCs/>
          <w:color w:val="000000"/>
          <w:sz w:val="22"/>
          <w:szCs w:val="22"/>
          <w:lang w:val="en-GB"/>
        </w:rPr>
      </w:pPr>
      <w:bookmarkStart w:id="44" w:name="_Toc205538174"/>
      <w:r w:rsidRPr="00FF7393">
        <w:rPr>
          <w:rFonts w:asciiTheme="minorBidi" w:eastAsia="Arial" w:hAnsiTheme="minorBidi" w:cstheme="minorBidi"/>
          <w:iCs/>
          <w:color w:val="000000"/>
          <w:sz w:val="22"/>
          <w:szCs w:val="22"/>
          <w:lang w:val="en-GB"/>
        </w:rPr>
        <w:t xml:space="preserve">Annex (1): </w:t>
      </w:r>
      <w:r w:rsidR="00BA5516" w:rsidRPr="00FF7393">
        <w:rPr>
          <w:rFonts w:asciiTheme="minorBidi" w:eastAsia="Arial" w:hAnsiTheme="minorBidi" w:cstheme="minorBidi"/>
          <w:iCs/>
          <w:color w:val="000000"/>
          <w:sz w:val="22"/>
          <w:szCs w:val="22"/>
          <w:lang w:val="en-GB"/>
        </w:rPr>
        <w:t>The obligation to cooperate to bring an end to the breach and not to assist in maintaining the illegality</w:t>
      </w:r>
      <w:bookmarkEnd w:id="44"/>
    </w:p>
    <w:p w14:paraId="110433C3" w14:textId="77777777" w:rsidR="00BA5516" w:rsidRPr="00FF7393" w:rsidRDefault="00BA5516" w:rsidP="0028231C">
      <w:pPr>
        <w:numPr>
          <w:ilvl w:val="0"/>
          <w:numId w:val="13"/>
        </w:numPr>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The</w:t>
      </w:r>
      <w:r w:rsidRPr="00FF7393">
        <w:rPr>
          <w:rFonts w:asciiTheme="minorBidi" w:eastAsia="Arial" w:hAnsiTheme="minorBidi"/>
          <w:color w:val="000000"/>
          <w:sz w:val="22"/>
          <w:szCs w:val="22"/>
          <w:highlight w:val="white"/>
          <w:lang w:val="en-GB"/>
        </w:rPr>
        <w:t xml:space="preserve"> duty to cooperate as per Article 41 (1) ARSIWA sets a positive obligation on all States to take part in public action on behalf of the international community to protect common interests. </w:t>
      </w:r>
      <w:r w:rsidRPr="00FF7393">
        <w:rPr>
          <w:rFonts w:asciiTheme="minorBidi" w:eastAsia="Arial" w:hAnsiTheme="minorBidi"/>
          <w:color w:val="000000"/>
          <w:sz w:val="22"/>
          <w:szCs w:val="22"/>
          <w:lang w:val="en-GB"/>
        </w:rPr>
        <w:t xml:space="preserve">The International Law Commission’s (ILC’s) commentary on Article 41 </w:t>
      </w:r>
      <w:r w:rsidRPr="00FF7393">
        <w:rPr>
          <w:rFonts w:asciiTheme="minorBidi" w:eastAsia="Arial" w:hAnsiTheme="minorBidi"/>
          <w:color w:val="000000"/>
          <w:sz w:val="22"/>
          <w:szCs w:val="22"/>
          <w:highlight w:val="white"/>
          <w:lang w:val="en-GB"/>
        </w:rPr>
        <w:t>stresses that</w:t>
      </w:r>
      <w:r w:rsidRPr="00FF7393">
        <w:rPr>
          <w:rFonts w:asciiTheme="minorBidi" w:eastAsia="Arial" w:hAnsiTheme="minorBidi"/>
          <w:color w:val="000000"/>
          <w:sz w:val="22"/>
          <w:szCs w:val="22"/>
          <w:lang w:val="en-GB"/>
        </w:rPr>
        <w:t xml:space="preserve">: </w:t>
      </w:r>
    </w:p>
    <w:p w14:paraId="5492A138" w14:textId="1E5CC719" w:rsidR="0028231C" w:rsidRPr="00FF7393" w:rsidRDefault="00BA5516" w:rsidP="0028231C">
      <w:pPr>
        <w:numPr>
          <w:ilvl w:val="0"/>
          <w:numId w:val="13"/>
        </w:numPr>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 xml:space="preserve">States are under a positive duty to cooperate in order to bring to an </w:t>
      </w:r>
      <w:r w:rsidR="0028231C" w:rsidRPr="00FF7393">
        <w:rPr>
          <w:rFonts w:asciiTheme="minorBidi" w:eastAsia="Arial" w:hAnsiTheme="minorBidi"/>
          <w:color w:val="000000"/>
          <w:sz w:val="22"/>
          <w:szCs w:val="22"/>
          <w:lang w:val="en-GB"/>
        </w:rPr>
        <w:t>end serious breach</w:t>
      </w:r>
      <w:r w:rsidRPr="00FF7393">
        <w:rPr>
          <w:rFonts w:asciiTheme="minorBidi" w:eastAsia="Arial" w:hAnsiTheme="minorBidi"/>
          <w:color w:val="000000"/>
          <w:sz w:val="22"/>
          <w:szCs w:val="22"/>
          <w:lang w:val="en-GB"/>
        </w:rPr>
        <w:t xml:space="preserve"> in the sense of article 40. </w:t>
      </w:r>
      <w:r w:rsidRPr="00FF7393">
        <w:rPr>
          <w:rFonts w:asciiTheme="minorBidi" w:eastAsia="Arial" w:hAnsiTheme="minorBidi"/>
          <w:sz w:val="22"/>
          <w:szCs w:val="22"/>
          <w:lang w:val="en-GB"/>
        </w:rPr>
        <w:t>[...]</w:t>
      </w:r>
      <w:r w:rsidR="0028231C" w:rsidRPr="00FF7393">
        <w:rPr>
          <w:rFonts w:asciiTheme="minorBidi" w:eastAsia="Arial" w:hAnsiTheme="minorBidi"/>
          <w:sz w:val="22"/>
          <w:szCs w:val="22"/>
          <w:lang w:val="en-GB"/>
        </w:rPr>
        <w:t xml:space="preserve"> </w:t>
      </w:r>
    </w:p>
    <w:p w14:paraId="69428D3D" w14:textId="630BAA8F" w:rsidR="00BA5516" w:rsidRPr="00FF7393" w:rsidRDefault="00BA5516" w:rsidP="0028231C">
      <w:pPr>
        <w:numPr>
          <w:ilvl w:val="0"/>
          <w:numId w:val="13"/>
        </w:numPr>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…It is… made clear that the obligation to cooperate applies to States whether or not they are individually affected by the serious breach. What is called for in the face of serious breaches is a joint and coordinated effort by all States to counteract the effects of these breaches</w:t>
      </w:r>
      <w:r w:rsidRPr="00FF7393">
        <w:rPr>
          <w:rFonts w:asciiTheme="minorBidi" w:eastAsia="Arial" w:hAnsiTheme="minorBidi"/>
          <w:color w:val="000000"/>
          <w:sz w:val="22"/>
          <w:szCs w:val="22"/>
          <w:highlight w:val="white"/>
          <w:vertAlign w:val="superscript"/>
        </w:rPr>
        <w:footnoteReference w:id="81"/>
      </w:r>
      <w:r w:rsidR="00B362E5">
        <w:rPr>
          <w:rFonts w:asciiTheme="minorBidi" w:eastAsia="Arial" w:hAnsiTheme="minorBidi"/>
          <w:color w:val="000000"/>
          <w:sz w:val="22"/>
          <w:szCs w:val="22"/>
          <w:lang w:val="en-GB"/>
        </w:rPr>
        <w:t>.</w:t>
      </w:r>
      <w:r w:rsidRPr="00FF7393">
        <w:rPr>
          <w:rFonts w:asciiTheme="minorBidi" w:eastAsia="Arial" w:hAnsiTheme="minorBidi"/>
          <w:color w:val="000000"/>
          <w:sz w:val="22"/>
          <w:szCs w:val="22"/>
          <w:highlight w:val="white"/>
          <w:lang w:val="en-GB"/>
        </w:rPr>
        <w:t xml:space="preserve"> </w:t>
      </w:r>
    </w:p>
    <w:p w14:paraId="39314F5A" w14:textId="66DE79D0" w:rsidR="00BA5516" w:rsidRPr="00FF7393" w:rsidRDefault="00BA5516" w:rsidP="0028231C">
      <w:pPr>
        <w:numPr>
          <w:ilvl w:val="0"/>
          <w:numId w:val="13"/>
        </w:numPr>
        <w:jc w:val="both"/>
        <w:rPr>
          <w:rFonts w:asciiTheme="minorBidi" w:hAnsiTheme="minorBidi"/>
          <w:color w:val="000000"/>
          <w:sz w:val="22"/>
          <w:szCs w:val="22"/>
          <w:lang w:val="en-GB"/>
        </w:rPr>
      </w:pPr>
      <w:r w:rsidRPr="00FF7393">
        <w:rPr>
          <w:rFonts w:asciiTheme="minorBidi" w:eastAsia="Arial" w:hAnsiTheme="minorBidi"/>
          <w:color w:val="000000"/>
          <w:sz w:val="22"/>
          <w:szCs w:val="22"/>
          <w:highlight w:val="white"/>
          <w:lang w:val="en-GB"/>
        </w:rPr>
        <w:t>This obligation entails some form of collective response through the organized international community (such as UN action), but also “ensure that States support measures that fall short of being obligatory by a decision of the Security Council”</w:t>
      </w:r>
      <w:r w:rsidRPr="00FF7393">
        <w:rPr>
          <w:rFonts w:asciiTheme="minorBidi" w:eastAsia="Arial" w:hAnsiTheme="minorBidi"/>
          <w:color w:val="000000"/>
          <w:sz w:val="22"/>
          <w:szCs w:val="22"/>
          <w:highlight w:val="white"/>
          <w:vertAlign w:val="superscript"/>
        </w:rPr>
        <w:footnoteReference w:id="82"/>
      </w:r>
      <w:r w:rsidR="00B362E5">
        <w:rPr>
          <w:rFonts w:asciiTheme="minorBidi" w:eastAsia="Arial" w:hAnsiTheme="minorBidi"/>
          <w:color w:val="000000"/>
          <w:sz w:val="22"/>
          <w:szCs w:val="22"/>
          <w:highlight w:val="white"/>
          <w:lang w:val="en-GB"/>
        </w:rPr>
        <w:t>.</w:t>
      </w:r>
      <w:r w:rsidRPr="00FF7393">
        <w:rPr>
          <w:rFonts w:asciiTheme="minorBidi" w:eastAsia="Arial" w:hAnsiTheme="minorBidi"/>
          <w:color w:val="000000"/>
          <w:sz w:val="22"/>
          <w:szCs w:val="22"/>
          <w:highlight w:val="white"/>
          <w:lang w:val="en-GB"/>
        </w:rPr>
        <w:t xml:space="preserve"> The duty also suggests that all States “are obliged to cooperate with individual States or regional groups employing ‘lawful means’” as per the Articles</w:t>
      </w:r>
      <w:r w:rsidRPr="00FF7393">
        <w:rPr>
          <w:rFonts w:asciiTheme="minorBidi" w:eastAsia="Arial" w:hAnsiTheme="minorBidi"/>
          <w:color w:val="000000"/>
          <w:sz w:val="22"/>
          <w:szCs w:val="22"/>
          <w:highlight w:val="white"/>
          <w:vertAlign w:val="superscript"/>
        </w:rPr>
        <w:footnoteReference w:id="83"/>
      </w:r>
      <w:r w:rsidR="00B362E5">
        <w:rPr>
          <w:rFonts w:asciiTheme="minorBidi" w:eastAsia="Arial" w:hAnsiTheme="minorBidi"/>
          <w:color w:val="000000"/>
          <w:sz w:val="22"/>
          <w:szCs w:val="22"/>
          <w:highlight w:val="white"/>
          <w:lang w:val="en-GB"/>
        </w:rPr>
        <w:t>.</w:t>
      </w:r>
      <w:r w:rsidRPr="00FF7393">
        <w:rPr>
          <w:rFonts w:asciiTheme="minorBidi" w:eastAsia="Arial" w:hAnsiTheme="minorBidi"/>
          <w:color w:val="000000"/>
          <w:sz w:val="22"/>
          <w:szCs w:val="22"/>
          <w:highlight w:val="white"/>
          <w:lang w:val="en-GB"/>
        </w:rPr>
        <w:t xml:space="preserve"> </w:t>
      </w:r>
    </w:p>
    <w:p w14:paraId="43261136" w14:textId="4FCB5CB7" w:rsidR="00BA5516" w:rsidRPr="00FF7393" w:rsidRDefault="00BA5516" w:rsidP="00131690">
      <w:pPr>
        <w:numPr>
          <w:ilvl w:val="0"/>
          <w:numId w:val="13"/>
        </w:numPr>
        <w:jc w:val="both"/>
        <w:rPr>
          <w:rFonts w:asciiTheme="minorBidi" w:hAnsiTheme="minorBidi"/>
          <w:sz w:val="22"/>
          <w:szCs w:val="22"/>
          <w:lang w:val="en-GB"/>
        </w:rPr>
      </w:pPr>
      <w:r w:rsidRPr="00FF7393">
        <w:rPr>
          <w:rFonts w:asciiTheme="minorBidi" w:eastAsia="Arial" w:hAnsiTheme="minorBidi"/>
          <w:color w:val="000000"/>
          <w:sz w:val="22"/>
          <w:szCs w:val="22"/>
          <w:highlight w:val="white"/>
          <w:lang w:val="en-GB"/>
        </w:rPr>
        <w:t>The obligations not to render aid and assistance under Article 41(2) of the ARSIWA</w:t>
      </w:r>
      <w:r w:rsidRPr="00FF7393">
        <w:rPr>
          <w:rFonts w:asciiTheme="minorBidi" w:eastAsia="Arial" w:hAnsiTheme="minorBidi"/>
          <w:color w:val="000000"/>
          <w:sz w:val="22"/>
          <w:szCs w:val="22"/>
          <w:highlight w:val="white"/>
          <w:vertAlign w:val="superscript"/>
        </w:rPr>
        <w:footnoteReference w:id="84"/>
      </w:r>
      <w:r w:rsidRPr="00FF7393">
        <w:rPr>
          <w:rFonts w:asciiTheme="minorBidi" w:eastAsia="Arial" w:hAnsiTheme="minorBidi"/>
          <w:color w:val="000000"/>
          <w:sz w:val="22"/>
          <w:szCs w:val="22"/>
          <w:lang w:val="en-GB"/>
        </w:rPr>
        <w:t xml:space="preserve"> </w:t>
      </w:r>
      <w:r w:rsidRPr="00FF7393">
        <w:rPr>
          <w:rFonts w:asciiTheme="minorBidi" w:eastAsia="Arial" w:hAnsiTheme="minorBidi"/>
          <w:color w:val="000000"/>
          <w:sz w:val="22"/>
          <w:szCs w:val="22"/>
          <w:highlight w:val="white"/>
          <w:lang w:val="en-GB"/>
        </w:rPr>
        <w:t>is a duty of abstention</w:t>
      </w:r>
      <w:r w:rsidRPr="00FF7393">
        <w:rPr>
          <w:rFonts w:asciiTheme="minorBidi" w:eastAsia="Arial" w:hAnsiTheme="minorBidi"/>
          <w:color w:val="000000"/>
          <w:sz w:val="22"/>
          <w:szCs w:val="22"/>
          <w:highlight w:val="white"/>
          <w:vertAlign w:val="superscript"/>
        </w:rPr>
        <w:footnoteReference w:id="85"/>
      </w:r>
      <w:r w:rsidR="00B362E5">
        <w:rPr>
          <w:rFonts w:asciiTheme="minorBidi" w:eastAsia="Arial" w:hAnsiTheme="minorBidi"/>
          <w:color w:val="000000"/>
          <w:sz w:val="22"/>
          <w:szCs w:val="22"/>
          <w:highlight w:val="white"/>
          <w:lang w:val="en-GB"/>
        </w:rPr>
        <w:t>.</w:t>
      </w:r>
      <w:r w:rsidRPr="00FF7393">
        <w:rPr>
          <w:rFonts w:asciiTheme="minorBidi" w:eastAsia="Arial" w:hAnsiTheme="minorBidi"/>
          <w:color w:val="000000"/>
          <w:sz w:val="22"/>
          <w:szCs w:val="22"/>
          <w:highlight w:val="white"/>
          <w:lang w:val="en-GB"/>
        </w:rPr>
        <w:t xml:space="preserve"> W</w:t>
      </w:r>
      <w:r w:rsidRPr="00FF7393">
        <w:rPr>
          <w:rFonts w:asciiTheme="minorBidi" w:eastAsia="Arial" w:hAnsiTheme="minorBidi"/>
          <w:sz w:val="22"/>
          <w:szCs w:val="22"/>
          <w:lang w:val="en-GB"/>
        </w:rPr>
        <w:t>hat is addressed under this article extends beyond aid and assistance in the commission of the serious breach itself to aid and assistance in the maintenance of the situation created by that breach</w:t>
      </w:r>
      <w:r w:rsidRPr="00FF7393">
        <w:rPr>
          <w:rFonts w:asciiTheme="minorBidi" w:eastAsia="Arial" w:hAnsiTheme="minorBidi"/>
          <w:sz w:val="22"/>
          <w:szCs w:val="22"/>
          <w:vertAlign w:val="superscript"/>
        </w:rPr>
        <w:footnoteReference w:id="86"/>
      </w:r>
      <w:r w:rsidR="00B362E5">
        <w:rPr>
          <w:rFonts w:asciiTheme="minorBidi" w:eastAsia="Arial" w:hAnsiTheme="minorBidi"/>
          <w:sz w:val="22"/>
          <w:szCs w:val="22"/>
          <w:lang w:val="en-GB"/>
        </w:rPr>
        <w:t>.</w:t>
      </w:r>
      <w:r w:rsidRPr="00FF7393">
        <w:rPr>
          <w:rFonts w:asciiTheme="minorBidi" w:eastAsia="Arial" w:hAnsiTheme="minorBidi"/>
          <w:color w:val="000000"/>
          <w:sz w:val="22"/>
          <w:szCs w:val="22"/>
          <w:highlight w:val="white"/>
          <w:lang w:val="en-GB"/>
        </w:rPr>
        <w:t xml:space="preserve"> The obligation not to assist the State responsible for the breach concerns acts that would assist in preserving the situation created by the breach. This provides basis for a State to legitimately avoid all types of international cooperation with the responsible State if it wishes to</w:t>
      </w:r>
      <w:r w:rsidRPr="00FF7393">
        <w:rPr>
          <w:rFonts w:asciiTheme="minorBidi" w:eastAsia="Arial" w:hAnsiTheme="minorBidi"/>
          <w:color w:val="000000"/>
          <w:sz w:val="22"/>
          <w:szCs w:val="22"/>
          <w:highlight w:val="white"/>
          <w:vertAlign w:val="superscript"/>
        </w:rPr>
        <w:footnoteReference w:id="87"/>
      </w:r>
      <w:r w:rsidR="00B362E5">
        <w:rPr>
          <w:rFonts w:asciiTheme="minorBidi" w:eastAsia="Arial" w:hAnsiTheme="minorBidi"/>
          <w:color w:val="000000"/>
          <w:sz w:val="22"/>
          <w:szCs w:val="22"/>
          <w:lang w:val="en-GB"/>
        </w:rPr>
        <w:t>.</w:t>
      </w:r>
    </w:p>
    <w:p w14:paraId="4C67B663" w14:textId="0AB953C5" w:rsidR="00613881" w:rsidRPr="00FF7393" w:rsidRDefault="0028231C" w:rsidP="00613881">
      <w:pPr>
        <w:pStyle w:val="Heading2"/>
        <w:spacing w:before="0" w:after="0"/>
        <w:jc w:val="both"/>
        <w:rPr>
          <w:rFonts w:asciiTheme="minorBidi" w:eastAsia="Arial" w:hAnsiTheme="minorBidi" w:cstheme="minorBidi"/>
          <w:iCs/>
          <w:sz w:val="22"/>
          <w:szCs w:val="22"/>
          <w:lang w:val="en-GB"/>
        </w:rPr>
      </w:pPr>
      <w:bookmarkStart w:id="45" w:name="_Toc205538175"/>
      <w:r w:rsidRPr="00FF7393">
        <w:rPr>
          <w:rFonts w:asciiTheme="minorBidi" w:eastAsia="Arial" w:hAnsiTheme="minorBidi" w:cstheme="minorBidi"/>
          <w:iCs/>
          <w:sz w:val="22"/>
          <w:szCs w:val="22"/>
          <w:lang w:val="en-GB"/>
        </w:rPr>
        <w:t xml:space="preserve">Annex (2): </w:t>
      </w:r>
      <w:r w:rsidR="00613881" w:rsidRPr="00FF7393">
        <w:rPr>
          <w:rFonts w:asciiTheme="minorBidi" w:eastAsia="Arial" w:hAnsiTheme="minorBidi" w:cstheme="minorBidi"/>
          <w:iCs/>
          <w:sz w:val="22"/>
          <w:szCs w:val="22"/>
          <w:lang w:val="en-GB"/>
        </w:rPr>
        <w:t>Clarification of third States’ obligations after the ICJ advisory opinion</w:t>
      </w:r>
      <w:bookmarkEnd w:id="45"/>
      <w:r w:rsidR="00613881" w:rsidRPr="00FF7393">
        <w:rPr>
          <w:rFonts w:asciiTheme="minorBidi" w:eastAsia="Arial" w:hAnsiTheme="minorBidi" w:cstheme="minorBidi"/>
          <w:iCs/>
          <w:sz w:val="22"/>
          <w:szCs w:val="22"/>
          <w:lang w:val="en-GB"/>
        </w:rPr>
        <w:t xml:space="preserve"> </w:t>
      </w:r>
    </w:p>
    <w:p w14:paraId="368193C9" w14:textId="1AE20BEB" w:rsidR="0028231C" w:rsidRPr="00FF7393" w:rsidRDefault="00613881" w:rsidP="0028231C">
      <w:pPr>
        <w:pStyle w:val="ListParagraph"/>
        <w:numPr>
          <w:ilvl w:val="0"/>
          <w:numId w:val="14"/>
        </w:numPr>
        <w:pBdr>
          <w:top w:val="nil"/>
          <w:left w:val="nil"/>
          <w:bottom w:val="nil"/>
          <w:right w:val="nil"/>
          <w:between w:val="nil"/>
        </w:pBdr>
        <w:jc w:val="both"/>
        <w:rPr>
          <w:rFonts w:asciiTheme="minorBidi" w:hAnsiTheme="minorBidi"/>
          <w:color w:val="000000"/>
          <w:sz w:val="22"/>
          <w:szCs w:val="22"/>
          <w:lang w:val="en-GB"/>
        </w:rPr>
      </w:pPr>
      <w:bookmarkStart w:id="46" w:name="_heading=h.3dy6vkm" w:colFirst="0" w:colLast="0"/>
      <w:bookmarkEnd w:id="46"/>
      <w:r w:rsidRPr="00FF7393">
        <w:rPr>
          <w:rFonts w:asciiTheme="minorBidi" w:eastAsia="Arial" w:hAnsiTheme="minorBidi"/>
          <w:color w:val="000000"/>
          <w:sz w:val="22"/>
          <w:szCs w:val="22"/>
          <w:lang w:val="en-GB"/>
        </w:rPr>
        <w:t>The</w:t>
      </w:r>
      <w:r w:rsidRPr="00FF7393">
        <w:rPr>
          <w:rFonts w:asciiTheme="minorBidi" w:eastAsia="Arial" w:hAnsiTheme="minorBidi"/>
          <w:color w:val="000000"/>
          <w:sz w:val="22"/>
          <w:szCs w:val="22"/>
          <w:highlight w:val="white"/>
          <w:lang w:val="en-GB"/>
        </w:rPr>
        <w:t xml:space="preserve"> </w:t>
      </w:r>
      <w:r w:rsidRPr="00FF7393">
        <w:rPr>
          <w:rFonts w:asciiTheme="minorBidi" w:eastAsia="Arial" w:hAnsiTheme="minorBidi"/>
          <w:b/>
          <w:color w:val="000000"/>
          <w:sz w:val="22"/>
          <w:szCs w:val="22"/>
          <w:lang w:val="en-GB"/>
        </w:rPr>
        <w:t>UN General Assembly (GA) resolution on the “Illegal Israeli actions in Occupied East Jerusalem and the rest of the Occupied Palestinian Territory”</w:t>
      </w:r>
      <w:r w:rsidRPr="00FF7393">
        <w:rPr>
          <w:rFonts w:asciiTheme="minorBidi" w:hAnsiTheme="minorBidi"/>
          <w:sz w:val="22"/>
          <w:szCs w:val="22"/>
          <w:vertAlign w:val="superscript"/>
        </w:rPr>
        <w:footnoteReference w:id="88"/>
      </w:r>
      <w:r w:rsidRPr="00FF7393">
        <w:rPr>
          <w:rFonts w:asciiTheme="minorBidi" w:eastAsia="Arial" w:hAnsiTheme="minorBidi"/>
          <w:color w:val="000000"/>
          <w:sz w:val="22"/>
          <w:szCs w:val="22"/>
          <w:lang w:val="en-GB"/>
        </w:rPr>
        <w:t xml:space="preserve"> </w:t>
      </w:r>
      <w:r w:rsidRPr="00FF7393">
        <w:rPr>
          <w:rFonts w:asciiTheme="minorBidi" w:eastAsia="Arial" w:hAnsiTheme="minorBidi"/>
          <w:color w:val="000000"/>
          <w:sz w:val="22"/>
          <w:szCs w:val="22"/>
          <w:highlight w:val="white"/>
          <w:lang w:val="en-GB"/>
        </w:rPr>
        <w:t xml:space="preserve">resolution translated that into calling upon all States, among other measures, to </w:t>
      </w:r>
      <w:r w:rsidRPr="00FF7393">
        <w:rPr>
          <w:rFonts w:asciiTheme="minorBidi" w:eastAsia="Arial" w:hAnsiTheme="minorBidi"/>
          <w:color w:val="000000"/>
          <w:sz w:val="22"/>
          <w:szCs w:val="22"/>
          <w:lang w:val="en-GB"/>
        </w:rPr>
        <w:t>“</w:t>
      </w:r>
      <w:proofErr w:type="spellStart"/>
      <w:r w:rsidRPr="00FF7393">
        <w:rPr>
          <w:rFonts w:asciiTheme="minorBidi" w:eastAsia="Arial" w:hAnsiTheme="minorBidi"/>
          <w:color w:val="000000"/>
          <w:sz w:val="22"/>
          <w:szCs w:val="22"/>
          <w:lang w:val="en-GB"/>
        </w:rPr>
        <w:t>tak</w:t>
      </w:r>
      <w:proofErr w:type="spellEnd"/>
      <w:r w:rsidRPr="00FF7393">
        <w:rPr>
          <w:rFonts w:asciiTheme="minorBidi" w:eastAsia="Arial" w:hAnsiTheme="minorBidi"/>
          <w:color w:val="000000"/>
          <w:sz w:val="22"/>
          <w:szCs w:val="22"/>
          <w:lang w:val="en-GB"/>
        </w:rPr>
        <w:t xml:space="preserve">[e] steps to prevent trade or investment relations that assist in the maintenance of the illegal situation created by Israel in the Occupied Palestinian Territory, including with regard to the settlements and their associated regime;…”, </w:t>
      </w:r>
      <w:r w:rsidRPr="00FF7393">
        <w:rPr>
          <w:rFonts w:asciiTheme="minorBidi" w:eastAsia="Arial" w:hAnsiTheme="minorBidi"/>
          <w:color w:val="000000"/>
          <w:sz w:val="22"/>
          <w:szCs w:val="22"/>
          <w:highlight w:val="white"/>
          <w:lang w:val="en-GB"/>
        </w:rPr>
        <w:t xml:space="preserve">“take steps to ensure that their nationals, and companies and entities under their jurisdiction, as well as their authorities, do not act in any way that would entail recognition or provide aid or assistance in maintaining the situation </w:t>
      </w:r>
      <w:r w:rsidRPr="00FF7393">
        <w:rPr>
          <w:rFonts w:asciiTheme="minorBidi" w:eastAsia="Arial" w:hAnsiTheme="minorBidi"/>
          <w:color w:val="000000"/>
          <w:sz w:val="22"/>
          <w:szCs w:val="22"/>
          <w:highlight w:val="white"/>
          <w:lang w:val="en-GB"/>
        </w:rPr>
        <w:lastRenderedPageBreak/>
        <w:t>created by Israel’s illegal presence in the Occupied Palestinian Territory;…” and in connection with that “[t]o implement sanctions, including travel bans and asset freezes, against natural and legal persons engaged in the maintenance of Israel’s unlawful presence in the Occupied Palestinian Territory, including in relation to settler violence;…”</w:t>
      </w:r>
      <w:r w:rsidRPr="00FF7393">
        <w:rPr>
          <w:rFonts w:asciiTheme="minorBidi" w:hAnsiTheme="minorBidi"/>
          <w:sz w:val="22"/>
          <w:szCs w:val="22"/>
          <w:vertAlign w:val="superscript"/>
        </w:rPr>
        <w:footnoteReference w:id="89"/>
      </w:r>
      <w:r w:rsidR="00B362E5">
        <w:rPr>
          <w:rFonts w:asciiTheme="minorBidi" w:eastAsia="Arial" w:hAnsiTheme="minorBidi"/>
          <w:color w:val="000000"/>
          <w:sz w:val="22"/>
          <w:szCs w:val="22"/>
          <w:lang w:val="en-GB"/>
        </w:rPr>
        <w:t>.</w:t>
      </w:r>
      <w:r w:rsidRPr="00FF7393">
        <w:rPr>
          <w:rFonts w:asciiTheme="minorBidi" w:eastAsia="Arial" w:hAnsiTheme="minorBidi"/>
          <w:color w:val="000000"/>
          <w:sz w:val="22"/>
          <w:szCs w:val="22"/>
          <w:vertAlign w:val="superscript"/>
          <w:lang w:val="en-GB"/>
        </w:rPr>
        <w:t xml:space="preserve">  </w:t>
      </w:r>
      <w:r w:rsidRPr="00FF7393">
        <w:rPr>
          <w:rFonts w:asciiTheme="minorBidi" w:eastAsia="Arial" w:hAnsiTheme="minorBidi"/>
          <w:color w:val="000000"/>
          <w:sz w:val="22"/>
          <w:szCs w:val="22"/>
          <w:lang w:val="en-GB"/>
        </w:rPr>
        <w:t>(For more details, see paragraphs para. 4(d) and para. 5 of the Resolution)</w:t>
      </w:r>
    </w:p>
    <w:p w14:paraId="07857864" w14:textId="77777777" w:rsidR="00337DDE" w:rsidRPr="00FF7393" w:rsidRDefault="00337DDE" w:rsidP="00337DDE">
      <w:pPr>
        <w:pStyle w:val="ListParagraph"/>
        <w:pBdr>
          <w:top w:val="nil"/>
          <w:left w:val="nil"/>
          <w:bottom w:val="nil"/>
          <w:right w:val="nil"/>
          <w:between w:val="nil"/>
        </w:pBdr>
        <w:jc w:val="both"/>
        <w:rPr>
          <w:rFonts w:asciiTheme="minorBidi" w:hAnsiTheme="minorBidi"/>
          <w:color w:val="000000"/>
          <w:sz w:val="22"/>
          <w:szCs w:val="22"/>
          <w:lang w:val="en-GB"/>
        </w:rPr>
      </w:pPr>
    </w:p>
    <w:p w14:paraId="6B1111B6" w14:textId="0EAC65C2" w:rsidR="00613881" w:rsidRPr="00FF7393" w:rsidRDefault="00613881" w:rsidP="0028231C">
      <w:pPr>
        <w:pStyle w:val="ListParagraph"/>
        <w:numPr>
          <w:ilvl w:val="0"/>
          <w:numId w:val="14"/>
        </w:numPr>
        <w:pBdr>
          <w:top w:val="nil"/>
          <w:left w:val="nil"/>
          <w:bottom w:val="nil"/>
          <w:right w:val="nil"/>
          <w:between w:val="nil"/>
        </w:pBdr>
        <w:jc w:val="both"/>
        <w:rPr>
          <w:rFonts w:asciiTheme="minorBidi" w:hAnsiTheme="minorBidi"/>
          <w:color w:val="000000"/>
          <w:sz w:val="22"/>
          <w:szCs w:val="22"/>
          <w:lang w:val="en-GB"/>
        </w:rPr>
      </w:pPr>
      <w:r w:rsidRPr="00FF7393">
        <w:rPr>
          <w:rFonts w:asciiTheme="minorBidi" w:eastAsia="Arial" w:hAnsiTheme="minorBidi"/>
          <w:color w:val="000000"/>
          <w:sz w:val="22"/>
          <w:szCs w:val="22"/>
          <w:highlight w:val="white"/>
          <w:lang w:val="en-GB"/>
        </w:rPr>
        <w:t>The</w:t>
      </w:r>
      <w:r w:rsidRPr="00FF7393">
        <w:rPr>
          <w:rFonts w:asciiTheme="minorBidi" w:eastAsia="Arial" w:hAnsiTheme="minorBidi"/>
          <w:sz w:val="22"/>
          <w:szCs w:val="22"/>
          <w:lang w:val="en-GB"/>
        </w:rPr>
        <w:t xml:space="preserve"> </w:t>
      </w:r>
      <w:r w:rsidRPr="00FF7393">
        <w:rPr>
          <w:rFonts w:asciiTheme="minorBidi" w:eastAsia="Arial" w:hAnsiTheme="minorBidi"/>
          <w:b/>
          <w:color w:val="000000"/>
          <w:sz w:val="22"/>
          <w:szCs w:val="22"/>
          <w:lang w:val="en-GB"/>
        </w:rPr>
        <w:t xml:space="preserve">United Nations Independent International Commission of Inquiry on the Occupied Palestinian Territory, including East Jerusalem, and Israel (hereafter Commission of Inquiry) </w:t>
      </w:r>
      <w:r w:rsidRPr="00FF7393">
        <w:rPr>
          <w:rFonts w:asciiTheme="minorBidi" w:eastAsia="Arial" w:hAnsiTheme="minorBidi"/>
          <w:sz w:val="22"/>
          <w:szCs w:val="22"/>
          <w:lang w:val="en-GB"/>
        </w:rPr>
        <w:t>interpreted the ICJ’s statement that States must “abstain from entering into economic or trade dealings with Israel concerning the Occupied Palestinian Territory or parts thereof which may entrench its unlawful presence in the territory” (para. 278 of the AO) to mean that States “must cease all financial, trade, investment and economic relations with Israel that maintain the unlawful occupation or contribute to maintaining it. States must review their trade and economic agreements with Israel that involve products and produce of the unlawful settlements. The burden is on Israel to establish that any product or produce does not originate in the settlements”</w:t>
      </w:r>
      <w:r w:rsidRPr="00FF7393">
        <w:rPr>
          <w:rFonts w:asciiTheme="minorBidi" w:hAnsiTheme="minorBidi"/>
          <w:sz w:val="22"/>
          <w:szCs w:val="22"/>
          <w:vertAlign w:val="superscript"/>
        </w:rPr>
        <w:footnoteReference w:id="90"/>
      </w:r>
      <w:r w:rsidR="00B362E5">
        <w:rPr>
          <w:rFonts w:asciiTheme="minorBidi" w:eastAsia="Arial" w:hAnsiTheme="minorBidi"/>
          <w:sz w:val="22"/>
          <w:szCs w:val="22"/>
          <w:lang w:val="en-GB"/>
        </w:rPr>
        <w:t>.</w:t>
      </w:r>
      <w:r w:rsidRPr="00FF7393">
        <w:rPr>
          <w:rFonts w:asciiTheme="minorBidi" w:eastAsia="Arial" w:hAnsiTheme="minorBidi"/>
          <w:sz w:val="22"/>
          <w:szCs w:val="22"/>
          <w:lang w:val="en-GB"/>
        </w:rPr>
        <w:t xml:space="preserve"> Thus, the Commission of Inquiry envisages that “financial, trade, investment and economic relations with Israel that maintain the unlawful occupation or contribute to maintaining it” goes beyond “dealing with products and produce of the unlawful settlements” as it elaborates on further aspects of what this entails. </w:t>
      </w:r>
    </w:p>
    <w:p w14:paraId="327DBF24" w14:textId="77777777" w:rsidR="0028231C" w:rsidRPr="00FF7393" w:rsidRDefault="0028231C" w:rsidP="0028231C">
      <w:pPr>
        <w:ind w:firstLine="720"/>
        <w:jc w:val="both"/>
        <w:rPr>
          <w:rFonts w:asciiTheme="minorBidi" w:eastAsia="Arial" w:hAnsiTheme="minorBidi"/>
          <w:sz w:val="22"/>
          <w:szCs w:val="22"/>
          <w:lang w:val="en-GB"/>
        </w:rPr>
      </w:pPr>
    </w:p>
    <w:p w14:paraId="08E15580" w14:textId="7409AEA4" w:rsidR="00613881" w:rsidRPr="00FF7393" w:rsidRDefault="00613881" w:rsidP="0028231C">
      <w:pPr>
        <w:ind w:firstLine="720"/>
        <w:jc w:val="both"/>
        <w:rPr>
          <w:rFonts w:asciiTheme="minorBidi" w:hAnsiTheme="minorBidi"/>
          <w:sz w:val="22"/>
          <w:szCs w:val="22"/>
          <w:lang w:val="en-GB"/>
        </w:rPr>
      </w:pPr>
      <w:r w:rsidRPr="00FF7393">
        <w:rPr>
          <w:rFonts w:asciiTheme="minorBidi" w:eastAsia="Arial" w:hAnsiTheme="minorBidi"/>
          <w:sz w:val="22"/>
          <w:szCs w:val="22"/>
          <w:lang w:val="en-GB"/>
        </w:rPr>
        <w:t>The Commission of Inquiry underlines that:</w:t>
      </w:r>
    </w:p>
    <w:p w14:paraId="38537058" w14:textId="77777777" w:rsidR="0028231C" w:rsidRPr="00FF7393" w:rsidRDefault="0028231C" w:rsidP="0028231C">
      <w:pPr>
        <w:jc w:val="both"/>
        <w:rPr>
          <w:rFonts w:asciiTheme="minorBidi" w:eastAsia="Arial" w:hAnsiTheme="minorBidi"/>
          <w:sz w:val="22"/>
          <w:szCs w:val="22"/>
          <w:lang w:val="en-GB"/>
        </w:rPr>
      </w:pPr>
    </w:p>
    <w:p w14:paraId="4799D602" w14:textId="4787F161" w:rsidR="00613881" w:rsidRPr="00FF7393" w:rsidRDefault="00613881" w:rsidP="00D13C8F">
      <w:pPr>
        <w:ind w:left="720"/>
        <w:jc w:val="both"/>
        <w:rPr>
          <w:rFonts w:asciiTheme="minorBidi" w:eastAsia="Arial" w:hAnsiTheme="minorBidi"/>
          <w:sz w:val="22"/>
          <w:szCs w:val="22"/>
          <w:lang w:val="en-GB"/>
        </w:rPr>
      </w:pPr>
      <w:r w:rsidRPr="00FF7393">
        <w:rPr>
          <w:rFonts w:asciiTheme="minorBidi" w:eastAsia="Arial" w:hAnsiTheme="minorBidi"/>
          <w:sz w:val="22"/>
          <w:szCs w:val="22"/>
          <w:lang w:val="en-GB"/>
        </w:rPr>
        <w:t>“State responsibility entails due diligence on the part of the State to examine private enterprises incorporated in the State and non-profit or non-governmental organizations registered in the State and their dealings with the State of Israel and the Occupied Palestinian Territory. These entities include trading firms, manufacturing enterprises, investment funds and banks facilitating money transfers. States must require thorough due diligence review of these entities and ensure that they are not engaging in any business, activity or financial support that maintains the unlawful occupation or contributes to maintaining it. If a State finds that such entities are engaging in activities that maintain the unlawful occupation, the State must take all reasonable measures to prevent the activities, such as revoking a corporation’s articles of incorporation or revoking a non-profit organization’s registration in that State”</w:t>
      </w:r>
      <w:r w:rsidRPr="00FF7393">
        <w:rPr>
          <w:rFonts w:asciiTheme="minorBidi" w:eastAsia="Arial" w:hAnsiTheme="minorBidi"/>
          <w:sz w:val="22"/>
          <w:szCs w:val="22"/>
          <w:vertAlign w:val="superscript"/>
        </w:rPr>
        <w:footnoteReference w:id="91"/>
      </w:r>
      <w:r w:rsidR="00B362E5">
        <w:rPr>
          <w:rFonts w:asciiTheme="minorBidi" w:eastAsia="Arial" w:hAnsiTheme="minorBidi"/>
          <w:sz w:val="22"/>
          <w:szCs w:val="22"/>
          <w:lang w:val="en-GB"/>
        </w:rPr>
        <w:t>.</w:t>
      </w:r>
      <w:r w:rsidRPr="00FF7393">
        <w:rPr>
          <w:rFonts w:asciiTheme="minorBidi" w:eastAsia="Arial" w:hAnsiTheme="minorBidi"/>
          <w:sz w:val="22"/>
          <w:szCs w:val="22"/>
          <w:lang w:val="en-GB"/>
        </w:rPr>
        <w:t xml:space="preserve"> </w:t>
      </w:r>
    </w:p>
    <w:p w14:paraId="78D7396A" w14:textId="77777777" w:rsidR="00D13C8F" w:rsidRPr="00FF7393" w:rsidRDefault="00D13C8F" w:rsidP="00D13C8F">
      <w:pPr>
        <w:jc w:val="both"/>
        <w:rPr>
          <w:rFonts w:asciiTheme="minorBidi" w:hAnsiTheme="minorBidi"/>
          <w:sz w:val="22"/>
          <w:szCs w:val="22"/>
          <w:lang w:val="en-GB"/>
        </w:rPr>
      </w:pPr>
    </w:p>
    <w:p w14:paraId="73B3E1A4" w14:textId="57B79F75" w:rsidR="00613881" w:rsidRPr="00FF7393" w:rsidRDefault="00613881" w:rsidP="0028231C">
      <w:pPr>
        <w:pStyle w:val="ListParagraph"/>
        <w:numPr>
          <w:ilvl w:val="0"/>
          <w:numId w:val="15"/>
        </w:numPr>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 xml:space="preserve">In light of the advisory opinion and the UNGA resolution, </w:t>
      </w:r>
      <w:r w:rsidRPr="00FF7393">
        <w:rPr>
          <w:rFonts w:asciiTheme="minorBidi" w:eastAsia="Arial" w:hAnsiTheme="minorBidi"/>
          <w:b/>
          <w:color w:val="000000"/>
          <w:sz w:val="22"/>
          <w:szCs w:val="22"/>
          <w:lang w:val="en-GB"/>
        </w:rPr>
        <w:t>UN special rapporteurs and other experts</w:t>
      </w:r>
      <w:r w:rsidRPr="00FF7393">
        <w:rPr>
          <w:rFonts w:asciiTheme="minorBidi" w:eastAsia="Arial" w:hAnsiTheme="minorBidi"/>
          <w:color w:val="000000"/>
          <w:sz w:val="22"/>
          <w:szCs w:val="22"/>
          <w:lang w:val="en-GB"/>
        </w:rPr>
        <w:t xml:space="preserve"> released a statement calling on States to take action in fulfilment of their obligations, clearly pointing to economic and trade measures to be undertaken in this context</w:t>
      </w:r>
      <w:r w:rsidRPr="00FF7393">
        <w:rPr>
          <w:rFonts w:asciiTheme="minorBidi" w:hAnsiTheme="minorBidi"/>
          <w:sz w:val="22"/>
          <w:szCs w:val="22"/>
          <w:vertAlign w:val="superscript"/>
        </w:rPr>
        <w:footnoteReference w:id="92"/>
      </w:r>
      <w:r w:rsidR="00B362E5">
        <w:rPr>
          <w:rFonts w:asciiTheme="minorBidi" w:eastAsia="Arial" w:hAnsiTheme="minorBidi"/>
          <w:color w:val="000000"/>
          <w:sz w:val="22"/>
          <w:szCs w:val="22"/>
          <w:lang w:val="en-GB"/>
        </w:rPr>
        <w:t>.</w:t>
      </w:r>
      <w:r w:rsidRPr="00FF7393">
        <w:rPr>
          <w:rFonts w:asciiTheme="minorBidi" w:eastAsia="Arial" w:hAnsiTheme="minorBidi"/>
          <w:color w:val="000000"/>
          <w:sz w:val="22"/>
          <w:szCs w:val="22"/>
          <w:lang w:val="en-GB"/>
        </w:rPr>
        <w:t xml:space="preserve"> </w:t>
      </w:r>
    </w:p>
    <w:p w14:paraId="2EFCE67C" w14:textId="77777777" w:rsidR="00D13C8F" w:rsidRPr="00FF7393" w:rsidRDefault="00D13C8F" w:rsidP="00D13C8F">
      <w:pPr>
        <w:ind w:left="720"/>
        <w:jc w:val="both"/>
        <w:rPr>
          <w:rFonts w:asciiTheme="minorBidi" w:eastAsia="Arial" w:hAnsiTheme="minorBidi"/>
          <w:color w:val="000000"/>
          <w:sz w:val="22"/>
          <w:szCs w:val="22"/>
          <w:lang w:val="en-GB"/>
        </w:rPr>
      </w:pPr>
    </w:p>
    <w:p w14:paraId="56E44564" w14:textId="55295DB6" w:rsidR="00613881" w:rsidRPr="00FF7393" w:rsidRDefault="00613881" w:rsidP="00D13C8F">
      <w:pPr>
        <w:ind w:left="720"/>
        <w:jc w:val="both"/>
        <w:rPr>
          <w:rFonts w:asciiTheme="minorBidi" w:hAnsiTheme="minorBidi"/>
          <w:color w:val="000000"/>
          <w:sz w:val="22"/>
          <w:szCs w:val="22"/>
          <w:lang w:val="en-GB"/>
        </w:rPr>
      </w:pPr>
      <w:r w:rsidRPr="00FF7393">
        <w:rPr>
          <w:rFonts w:asciiTheme="minorBidi" w:eastAsia="Arial" w:hAnsiTheme="minorBidi"/>
          <w:color w:val="000000"/>
          <w:sz w:val="22"/>
          <w:szCs w:val="22"/>
          <w:lang w:val="en-GB"/>
        </w:rPr>
        <w:t>Experts noted that the ICJ provided unequivocal directions concerning the responsibilities of States and international organisations, with regard to Israel’s unlawful occupation. They stressed that “[b]y continuing to turn a blind eye to the horrific plight of the Palestinian people, the international community is furthering genocidal violence”.</w:t>
      </w:r>
    </w:p>
    <w:p w14:paraId="531BAFD8" w14:textId="77777777" w:rsidR="00D13C8F" w:rsidRPr="00FF7393" w:rsidRDefault="00D13C8F" w:rsidP="00D13C8F">
      <w:pPr>
        <w:ind w:left="720"/>
        <w:jc w:val="both"/>
        <w:rPr>
          <w:rFonts w:asciiTheme="minorBidi" w:eastAsia="Arial" w:hAnsiTheme="minorBidi"/>
          <w:color w:val="000000"/>
          <w:sz w:val="22"/>
          <w:szCs w:val="22"/>
          <w:lang w:eastAsia="zh-CN"/>
        </w:rPr>
      </w:pPr>
    </w:p>
    <w:p w14:paraId="5227A265" w14:textId="728A2691" w:rsidR="00613881" w:rsidRPr="00FF7393" w:rsidRDefault="00613881" w:rsidP="009B37C7">
      <w:pPr>
        <w:ind w:left="720"/>
        <w:jc w:val="both"/>
        <w:rPr>
          <w:rFonts w:asciiTheme="minorBidi" w:eastAsia="Arial" w:hAnsiTheme="minorBidi"/>
          <w:sz w:val="22"/>
          <w:szCs w:val="22"/>
          <w:lang w:eastAsia="zh-CN"/>
        </w:rPr>
      </w:pPr>
      <w:r w:rsidRPr="00FF7393">
        <w:rPr>
          <w:rFonts w:asciiTheme="minorBidi" w:eastAsia="Arial" w:hAnsiTheme="minorBidi"/>
          <w:color w:val="000000"/>
          <w:sz w:val="22"/>
          <w:szCs w:val="22"/>
        </w:rPr>
        <w:t>Experts underlined tha</w:t>
      </w:r>
      <w:r w:rsidR="009B37C7" w:rsidRPr="00FF7393">
        <w:rPr>
          <w:rFonts w:asciiTheme="minorBidi" w:eastAsia="Arial" w:hAnsiTheme="minorBidi"/>
          <w:color w:val="000000"/>
          <w:sz w:val="22"/>
          <w:szCs w:val="22"/>
          <w:lang w:val="en-US"/>
        </w:rPr>
        <w:t xml:space="preserve">t </w:t>
      </w:r>
      <w:r w:rsidRPr="00FF7393">
        <w:rPr>
          <w:rFonts w:asciiTheme="minorBidi" w:eastAsia="Arial" w:hAnsiTheme="minorBidi"/>
          <w:color w:val="000000"/>
          <w:sz w:val="22"/>
          <w:szCs w:val="22"/>
          <w:lang w:val="en-GB"/>
        </w:rPr>
        <w:t xml:space="preserve">all States have a legal obligation to comply with the ICJ’s ruling and must promote adherence to norms that protect civilians. </w:t>
      </w:r>
      <w:r w:rsidRPr="00FF7393">
        <w:rPr>
          <w:rFonts w:asciiTheme="minorBidi" w:eastAsia="Arial" w:hAnsiTheme="minorBidi"/>
          <w:color w:val="000000"/>
          <w:sz w:val="22"/>
          <w:szCs w:val="22"/>
        </w:rPr>
        <w:t>Therefore, States should:</w:t>
      </w:r>
    </w:p>
    <w:p w14:paraId="3933C9B1" w14:textId="77777777" w:rsidR="009B37C7" w:rsidRPr="00FF7393" w:rsidRDefault="009B37C7" w:rsidP="00D13C8F">
      <w:pPr>
        <w:pBdr>
          <w:top w:val="nil"/>
          <w:left w:val="nil"/>
          <w:bottom w:val="nil"/>
          <w:right w:val="nil"/>
          <w:between w:val="nil"/>
        </w:pBdr>
        <w:ind w:left="720"/>
        <w:jc w:val="both"/>
        <w:rPr>
          <w:rFonts w:asciiTheme="minorBidi" w:eastAsia="Arial" w:hAnsiTheme="minorBidi"/>
          <w:sz w:val="22"/>
          <w:szCs w:val="22"/>
          <w:lang w:val="en-GB"/>
        </w:rPr>
      </w:pPr>
    </w:p>
    <w:p w14:paraId="558DDA93" w14:textId="3C6CE902" w:rsidR="00613881" w:rsidRPr="00FF7393" w:rsidRDefault="00613881" w:rsidP="00D13C8F">
      <w:pPr>
        <w:pBdr>
          <w:top w:val="nil"/>
          <w:left w:val="nil"/>
          <w:bottom w:val="nil"/>
          <w:right w:val="nil"/>
          <w:between w:val="nil"/>
        </w:pBdr>
        <w:ind w:left="720"/>
        <w:jc w:val="both"/>
        <w:rPr>
          <w:rFonts w:asciiTheme="minorBidi" w:hAnsiTheme="minorBidi"/>
          <w:color w:val="000000"/>
          <w:sz w:val="22"/>
          <w:szCs w:val="22"/>
          <w:lang w:val="en-GB"/>
        </w:rPr>
      </w:pPr>
      <w:r w:rsidRPr="00FF7393">
        <w:rPr>
          <w:rFonts w:asciiTheme="minorBidi" w:eastAsia="Arial" w:hAnsiTheme="minorBidi"/>
          <w:sz w:val="22"/>
          <w:szCs w:val="22"/>
          <w:lang w:val="en-GB"/>
        </w:rPr>
        <w:t xml:space="preserve">a) </w:t>
      </w:r>
      <w:r w:rsidRPr="00FF7393">
        <w:rPr>
          <w:rFonts w:asciiTheme="minorBidi" w:eastAsia="Arial" w:hAnsiTheme="minorBidi"/>
          <w:color w:val="000000"/>
          <w:sz w:val="22"/>
          <w:szCs w:val="22"/>
          <w:lang w:val="en-GB"/>
        </w:rPr>
        <w:t>Immediately review all diplomatic, political, and economic interactions with Israel to ensure they do not support or provide aid or assistance to its unlawful presence in the occupied Palestinian territory…,</w:t>
      </w:r>
    </w:p>
    <w:p w14:paraId="3E072A18" w14:textId="77777777" w:rsidR="00613881" w:rsidRPr="00FF7393" w:rsidRDefault="00613881" w:rsidP="00D13C8F">
      <w:pPr>
        <w:pBdr>
          <w:top w:val="nil"/>
          <w:left w:val="nil"/>
          <w:bottom w:val="nil"/>
          <w:right w:val="nil"/>
          <w:between w:val="nil"/>
        </w:pBdr>
        <w:ind w:left="720"/>
        <w:jc w:val="both"/>
        <w:rPr>
          <w:rFonts w:asciiTheme="minorBidi" w:hAnsiTheme="minorBidi"/>
          <w:color w:val="000000"/>
          <w:sz w:val="22"/>
          <w:szCs w:val="22"/>
          <w:lang w:val="en-GB"/>
        </w:rPr>
      </w:pPr>
      <w:r w:rsidRPr="00FF7393">
        <w:rPr>
          <w:rFonts w:asciiTheme="minorBidi" w:eastAsia="Arial" w:hAnsiTheme="minorBidi"/>
          <w:sz w:val="22"/>
          <w:szCs w:val="22"/>
          <w:lang w:val="en-GB"/>
        </w:rPr>
        <w:t xml:space="preserve">b) </w:t>
      </w:r>
      <w:r w:rsidRPr="00FF7393">
        <w:rPr>
          <w:rFonts w:asciiTheme="minorBidi" w:eastAsia="Arial" w:hAnsiTheme="minorBidi"/>
          <w:color w:val="000000"/>
          <w:sz w:val="22"/>
          <w:szCs w:val="22"/>
          <w:lang w:val="en-GB"/>
        </w:rPr>
        <w:t>Impose a full arms embargo on Israel, halting all arms agreements, imports, exports and transfers, including of dual-use items that could be used against the Palestinian population under occupation,</w:t>
      </w:r>
    </w:p>
    <w:p w14:paraId="33E6BBC0" w14:textId="77777777" w:rsidR="00613881" w:rsidRPr="00FF7393" w:rsidRDefault="00613881" w:rsidP="00D13C8F">
      <w:pPr>
        <w:pBdr>
          <w:top w:val="nil"/>
          <w:left w:val="nil"/>
          <w:bottom w:val="nil"/>
          <w:right w:val="nil"/>
          <w:between w:val="nil"/>
        </w:pBdr>
        <w:ind w:left="720"/>
        <w:jc w:val="both"/>
        <w:rPr>
          <w:rFonts w:asciiTheme="minorBidi" w:hAnsiTheme="minorBidi"/>
          <w:color w:val="000000"/>
          <w:sz w:val="22"/>
          <w:szCs w:val="22"/>
          <w:lang w:val="en-GB"/>
        </w:rPr>
      </w:pPr>
      <w:r w:rsidRPr="00FF7393">
        <w:rPr>
          <w:rFonts w:asciiTheme="minorBidi" w:eastAsia="Arial" w:hAnsiTheme="minorBidi"/>
          <w:sz w:val="22"/>
          <w:szCs w:val="22"/>
          <w:lang w:val="en-GB"/>
        </w:rPr>
        <w:t xml:space="preserve">c) </w:t>
      </w:r>
      <w:r w:rsidRPr="00FF7393">
        <w:rPr>
          <w:rFonts w:asciiTheme="minorBidi" w:eastAsia="Arial" w:hAnsiTheme="minorBidi"/>
          <w:color w:val="000000"/>
          <w:sz w:val="22"/>
          <w:szCs w:val="22"/>
          <w:lang w:val="en-GB"/>
        </w:rPr>
        <w:t>Ban goods and services emerging from both the colonisation of occupied Palestinian territory and other unlawful activities that may be detrimental to Palestinians' rights, from entering their territory and markets, and take measures to label and permit goods and services emerging from Palestinian individuals and entities in occupied territory;</w:t>
      </w:r>
    </w:p>
    <w:p w14:paraId="35BD9735" w14:textId="77777777" w:rsidR="00613881" w:rsidRPr="00FF7393" w:rsidRDefault="00613881" w:rsidP="00D13C8F">
      <w:pPr>
        <w:pBdr>
          <w:top w:val="nil"/>
          <w:left w:val="nil"/>
          <w:bottom w:val="nil"/>
          <w:right w:val="nil"/>
          <w:between w:val="nil"/>
        </w:pBdr>
        <w:ind w:left="720"/>
        <w:jc w:val="both"/>
        <w:rPr>
          <w:rFonts w:asciiTheme="minorBidi" w:hAnsiTheme="minorBidi"/>
          <w:color w:val="000000"/>
          <w:sz w:val="22"/>
          <w:szCs w:val="22"/>
          <w:lang w:val="en-GB"/>
        </w:rPr>
      </w:pPr>
      <w:r w:rsidRPr="00FF7393">
        <w:rPr>
          <w:rFonts w:asciiTheme="minorBidi" w:eastAsia="Arial" w:hAnsiTheme="minorBidi"/>
          <w:sz w:val="22"/>
          <w:szCs w:val="22"/>
          <w:lang w:val="en-GB"/>
        </w:rPr>
        <w:t xml:space="preserve">d) </w:t>
      </w:r>
      <w:r w:rsidRPr="00FF7393">
        <w:rPr>
          <w:rFonts w:asciiTheme="minorBidi" w:eastAsia="Arial" w:hAnsiTheme="minorBidi"/>
          <w:color w:val="000000"/>
          <w:sz w:val="22"/>
          <w:szCs w:val="22"/>
          <w:lang w:val="en-GB"/>
        </w:rPr>
        <w:t>Cancel or suspend economic relationships, trade agreements and academic relations with Israel that may contribute to its unlawful presence and apartheid regime in the occupied Palestinian territory;</w:t>
      </w:r>
    </w:p>
    <w:p w14:paraId="455E99A8" w14:textId="3A6D3262" w:rsidR="00613881" w:rsidRPr="00FF7393" w:rsidRDefault="00613881" w:rsidP="00D13C8F">
      <w:pPr>
        <w:pBdr>
          <w:top w:val="nil"/>
          <w:left w:val="nil"/>
          <w:bottom w:val="nil"/>
          <w:right w:val="nil"/>
          <w:between w:val="nil"/>
        </w:pBdr>
        <w:ind w:left="720"/>
        <w:jc w:val="both"/>
        <w:rPr>
          <w:rFonts w:asciiTheme="minorBidi" w:hAnsiTheme="minorBidi"/>
          <w:color w:val="000000"/>
          <w:sz w:val="22"/>
          <w:szCs w:val="22"/>
          <w:lang w:val="en-GB"/>
        </w:rPr>
      </w:pPr>
      <w:r w:rsidRPr="00FF7393">
        <w:rPr>
          <w:rFonts w:asciiTheme="minorBidi" w:eastAsia="Arial" w:hAnsiTheme="minorBidi"/>
          <w:sz w:val="22"/>
          <w:szCs w:val="22"/>
          <w:lang w:val="en-GB"/>
        </w:rPr>
        <w:t xml:space="preserve">e) </w:t>
      </w:r>
      <w:r w:rsidRPr="00FF7393">
        <w:rPr>
          <w:rFonts w:asciiTheme="minorBidi" w:eastAsia="Arial" w:hAnsiTheme="minorBidi"/>
          <w:color w:val="000000"/>
          <w:sz w:val="22"/>
          <w:szCs w:val="22"/>
          <w:lang w:val="en-GB"/>
        </w:rPr>
        <w:t>Impose sanctions, including asset freezes, on Israeli individuals, entities including businesses, corporations and financial institutions, involved in the unlawful occupation and apartheid regime as well as on any foreign or domestic entities and individuals subject to their jurisdiction that supply goods and services that may aid, assist or enable occupation and apartheid […]</w:t>
      </w:r>
      <w:r w:rsidR="00B362E5">
        <w:rPr>
          <w:rFonts w:asciiTheme="minorBidi" w:eastAsia="Arial" w:hAnsiTheme="minorBidi"/>
          <w:color w:val="000000"/>
          <w:sz w:val="22"/>
          <w:szCs w:val="22"/>
          <w:lang w:val="en-GB"/>
        </w:rPr>
        <w:t>.</w:t>
      </w:r>
    </w:p>
    <w:p w14:paraId="2666AF81" w14:textId="13790E01" w:rsidR="008A007F" w:rsidRPr="00FF7393" w:rsidRDefault="008A007F" w:rsidP="00D13C8F">
      <w:pPr>
        <w:ind w:left="720"/>
        <w:rPr>
          <w:rFonts w:asciiTheme="minorBidi" w:eastAsia="Arial" w:hAnsiTheme="minorBidi"/>
          <w:sz w:val="22"/>
          <w:szCs w:val="22"/>
          <w:lang w:val="en-GB"/>
        </w:rPr>
      </w:pPr>
      <w:r w:rsidRPr="00FF7393">
        <w:rPr>
          <w:rFonts w:asciiTheme="minorBidi" w:eastAsia="Arial" w:hAnsiTheme="minorBidi"/>
          <w:sz w:val="22"/>
          <w:szCs w:val="22"/>
          <w:lang w:val="en-GB"/>
        </w:rPr>
        <w:br w:type="page"/>
      </w:r>
    </w:p>
    <w:p w14:paraId="34DF1E8C" w14:textId="494201FB" w:rsidR="00D13C8F" w:rsidRPr="00FF7393" w:rsidRDefault="004E4E56" w:rsidP="00AD3C54">
      <w:pPr>
        <w:pStyle w:val="Heading2"/>
        <w:rPr>
          <w:rFonts w:asciiTheme="minorBidi" w:eastAsia="Arial" w:hAnsiTheme="minorBidi" w:cstheme="minorBidi"/>
          <w:sz w:val="22"/>
          <w:szCs w:val="22"/>
          <w:lang w:val="en-GB"/>
        </w:rPr>
      </w:pPr>
      <w:bookmarkStart w:id="47" w:name="_Toc205538176"/>
      <w:r w:rsidRPr="00FF7393">
        <w:rPr>
          <w:rFonts w:asciiTheme="minorBidi" w:eastAsia="Arial" w:hAnsiTheme="minorBidi" w:cstheme="minorBidi"/>
          <w:iCs/>
          <w:sz w:val="22"/>
          <w:szCs w:val="22"/>
          <w:lang w:val="en-GB"/>
        </w:rPr>
        <w:lastRenderedPageBreak/>
        <w:t xml:space="preserve">Annex (3): </w:t>
      </w:r>
      <w:r w:rsidR="00D13C8F" w:rsidRPr="00FF7393">
        <w:rPr>
          <w:rFonts w:asciiTheme="minorBidi" w:eastAsia="Arial" w:hAnsiTheme="minorBidi" w:cstheme="minorBidi"/>
          <w:sz w:val="22"/>
          <w:szCs w:val="22"/>
          <w:lang w:val="en-GB"/>
        </w:rPr>
        <w:t>About the Netherlands</w:t>
      </w:r>
      <w:r w:rsidR="00AD3C54" w:rsidRPr="00FF7393">
        <w:rPr>
          <w:rFonts w:asciiTheme="minorBidi" w:eastAsia="Arial" w:hAnsiTheme="minorBidi" w:cstheme="minorBidi"/>
          <w:sz w:val="22"/>
          <w:szCs w:val="22"/>
          <w:lang w:val="en-GB"/>
        </w:rPr>
        <w:t>’</w:t>
      </w:r>
      <w:r w:rsidR="00D13C8F" w:rsidRPr="00FF7393">
        <w:rPr>
          <w:rFonts w:asciiTheme="minorBidi" w:eastAsia="Arial" w:hAnsiTheme="minorBidi" w:cstheme="minorBidi"/>
          <w:sz w:val="22"/>
          <w:szCs w:val="22"/>
          <w:lang w:val="en-GB"/>
        </w:rPr>
        <w:t xml:space="preserve"> trade relations with Israel</w:t>
      </w:r>
      <w:bookmarkEnd w:id="47"/>
      <w:r w:rsidR="00950D4A" w:rsidRPr="00FF7393">
        <w:rPr>
          <w:rFonts w:asciiTheme="minorBidi" w:eastAsia="Arial" w:hAnsiTheme="minorBidi" w:cstheme="minorBidi"/>
          <w:sz w:val="22"/>
          <w:szCs w:val="22"/>
          <w:lang w:val="en-GB"/>
        </w:rPr>
        <w:t xml:space="preserve"> </w:t>
      </w:r>
    </w:p>
    <w:p w14:paraId="6643550C" w14:textId="77777777" w:rsidR="00D13C8F" w:rsidRPr="00FF7393" w:rsidRDefault="00D13C8F" w:rsidP="00D13C8F">
      <w:pPr>
        <w:rPr>
          <w:rFonts w:asciiTheme="minorBidi" w:eastAsia="Arial" w:hAnsiTheme="minorBidi"/>
          <w:sz w:val="22"/>
          <w:szCs w:val="22"/>
          <w:lang w:val="en-GB"/>
        </w:rPr>
      </w:pPr>
    </w:p>
    <w:p w14:paraId="7FFB16FB" w14:textId="5EAD9A69" w:rsidR="008A007F" w:rsidRPr="00FF7393" w:rsidRDefault="008A007F" w:rsidP="00613881">
      <w:pPr>
        <w:rPr>
          <w:rFonts w:asciiTheme="minorBidi" w:eastAsia="Arial" w:hAnsiTheme="minorBidi"/>
          <w:sz w:val="22"/>
          <w:szCs w:val="22"/>
          <w:lang w:val="en-GB"/>
        </w:rPr>
      </w:pPr>
      <w:r w:rsidRPr="00FF7393">
        <w:rPr>
          <w:rFonts w:asciiTheme="minorBidi" w:hAnsiTheme="minorBidi"/>
          <w:noProof/>
          <w:sz w:val="22"/>
          <w:szCs w:val="22"/>
        </w:rPr>
        <w:drawing>
          <wp:inline distT="0" distB="0" distL="0" distR="0" wp14:anchorId="45099878" wp14:editId="1C2B03C5">
            <wp:extent cx="4286250" cy="3271471"/>
            <wp:effectExtent l="0" t="0" r="0" b="5715"/>
            <wp:docPr id="1330482824"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82824" name="Picture 1" descr="A graph of different colored bars&#10;&#10;Description automatically generated"/>
                    <pic:cNvPicPr/>
                  </pic:nvPicPr>
                  <pic:blipFill>
                    <a:blip r:embed="rId11"/>
                    <a:stretch>
                      <a:fillRect/>
                    </a:stretch>
                  </pic:blipFill>
                  <pic:spPr>
                    <a:xfrm>
                      <a:off x="0" y="0"/>
                      <a:ext cx="4325095" cy="3301119"/>
                    </a:xfrm>
                    <a:prstGeom prst="rect">
                      <a:avLst/>
                    </a:prstGeom>
                  </pic:spPr>
                </pic:pic>
              </a:graphicData>
            </a:graphic>
          </wp:inline>
        </w:drawing>
      </w:r>
    </w:p>
    <w:p w14:paraId="4987660F" w14:textId="77777777" w:rsidR="00267EB3" w:rsidRPr="00FF7393" w:rsidRDefault="008A007F" w:rsidP="00267EB3">
      <w:pPr>
        <w:pStyle w:val="Heading1"/>
        <w:shd w:val="clear" w:color="auto" w:fill="FFFFFF"/>
        <w:spacing w:before="0"/>
        <w:rPr>
          <w:rFonts w:asciiTheme="minorBidi" w:eastAsia="Arial" w:hAnsiTheme="minorBidi" w:cstheme="minorBidi"/>
          <w:color w:val="000000" w:themeColor="text1"/>
          <w:sz w:val="22"/>
          <w:szCs w:val="22"/>
          <w:lang w:val="en-GB"/>
        </w:rPr>
      </w:pPr>
      <w:bookmarkStart w:id="48" w:name="_Toc205538177"/>
      <w:r w:rsidRPr="00FF7393">
        <w:rPr>
          <w:rFonts w:asciiTheme="minorBidi" w:eastAsia="Arial" w:hAnsiTheme="minorBidi" w:cstheme="minorBidi"/>
          <w:color w:val="000000" w:themeColor="text1"/>
          <w:sz w:val="22"/>
          <w:szCs w:val="22"/>
          <w:lang w:val="en-GB"/>
        </w:rPr>
        <w:t xml:space="preserve">Source: </w:t>
      </w:r>
      <w:r w:rsidR="00267EB3" w:rsidRPr="00FF7393">
        <w:rPr>
          <w:rFonts w:asciiTheme="minorBidi" w:eastAsia="Arial" w:hAnsiTheme="minorBidi" w:cstheme="minorBidi"/>
          <w:color w:val="000000" w:themeColor="text1"/>
          <w:sz w:val="22"/>
          <w:szCs w:val="22"/>
          <w:lang w:val="en-GB"/>
        </w:rPr>
        <w:t xml:space="preserve">Eurostat, collated and published by SOMO “Economic sanctions now: the EU is Israel’s largest investor (July 2025), available at: </w:t>
      </w:r>
      <w:hyperlink r:id="rId12" w:history="1">
        <w:r w:rsidR="00267EB3" w:rsidRPr="00FF7393">
          <w:rPr>
            <w:rStyle w:val="Hyperlink"/>
            <w:rFonts w:asciiTheme="minorBidi" w:eastAsia="Arial" w:hAnsiTheme="minorBidi" w:cstheme="minorBidi"/>
            <w:sz w:val="22"/>
            <w:szCs w:val="22"/>
            <w:lang w:val="en-GB"/>
          </w:rPr>
          <w:t>https://www.somo.nl/economic-sanctions-eu-is-israel-largest-investor/</w:t>
        </w:r>
        <w:bookmarkEnd w:id="48"/>
      </w:hyperlink>
      <w:r w:rsidR="00267EB3" w:rsidRPr="00FF7393">
        <w:rPr>
          <w:rFonts w:asciiTheme="minorBidi" w:eastAsia="Arial" w:hAnsiTheme="minorBidi" w:cstheme="minorBidi"/>
          <w:color w:val="000000" w:themeColor="text1"/>
          <w:sz w:val="22"/>
          <w:szCs w:val="22"/>
          <w:lang w:val="en-GB"/>
        </w:rPr>
        <w:t xml:space="preserve"> </w:t>
      </w:r>
    </w:p>
    <w:p w14:paraId="6C85AC6C" w14:textId="77777777" w:rsidR="00267EB3" w:rsidRPr="00FF7393" w:rsidRDefault="00267EB3" w:rsidP="00613881">
      <w:pPr>
        <w:rPr>
          <w:rFonts w:asciiTheme="minorBidi" w:eastAsia="Arial" w:hAnsiTheme="minorBidi"/>
          <w:sz w:val="22"/>
          <w:szCs w:val="22"/>
          <w:lang w:val="en-GB"/>
        </w:rPr>
      </w:pPr>
    </w:p>
    <w:p w14:paraId="7FA68915" w14:textId="77777777" w:rsidR="00D17ADF" w:rsidRPr="00FF7393" w:rsidRDefault="00D17ADF" w:rsidP="00613881">
      <w:pPr>
        <w:rPr>
          <w:rFonts w:asciiTheme="minorBidi" w:eastAsia="Arial" w:hAnsiTheme="minorBidi"/>
          <w:sz w:val="22"/>
          <w:szCs w:val="22"/>
          <w:lang w:val="en-GB"/>
        </w:rPr>
      </w:pPr>
    </w:p>
    <w:p w14:paraId="38F044D1" w14:textId="134D315A" w:rsidR="00D17ADF" w:rsidRPr="00FF7393" w:rsidRDefault="00D17ADF" w:rsidP="00613881">
      <w:pPr>
        <w:rPr>
          <w:rFonts w:asciiTheme="minorBidi" w:eastAsia="Arial" w:hAnsiTheme="minorBidi"/>
          <w:sz w:val="22"/>
          <w:szCs w:val="22"/>
          <w:lang w:val="en-GB"/>
        </w:rPr>
      </w:pPr>
      <w:r w:rsidRPr="00FF7393">
        <w:rPr>
          <w:rFonts w:asciiTheme="minorBidi" w:hAnsiTheme="minorBidi"/>
          <w:noProof/>
          <w:sz w:val="22"/>
          <w:szCs w:val="22"/>
        </w:rPr>
        <w:drawing>
          <wp:inline distT="0" distB="0" distL="0" distR="0" wp14:anchorId="136B1779" wp14:editId="0E704544">
            <wp:extent cx="2762250" cy="2193863"/>
            <wp:effectExtent l="0" t="0" r="0" b="3810"/>
            <wp:docPr id="716671052" name="Picture 1" descr="A graph of a number of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671052" name="Picture 1" descr="A graph of a number of countries/regions&#10;&#10;Description automatically generated"/>
                    <pic:cNvPicPr/>
                  </pic:nvPicPr>
                  <pic:blipFill>
                    <a:blip r:embed="rId13"/>
                    <a:stretch>
                      <a:fillRect/>
                    </a:stretch>
                  </pic:blipFill>
                  <pic:spPr>
                    <a:xfrm>
                      <a:off x="0" y="0"/>
                      <a:ext cx="2800023" cy="2223864"/>
                    </a:xfrm>
                    <a:prstGeom prst="rect">
                      <a:avLst/>
                    </a:prstGeom>
                  </pic:spPr>
                </pic:pic>
              </a:graphicData>
            </a:graphic>
          </wp:inline>
        </w:drawing>
      </w:r>
      <w:r w:rsidRPr="00FF7393">
        <w:rPr>
          <w:rFonts w:asciiTheme="minorBidi" w:hAnsiTheme="minorBidi"/>
          <w:noProof/>
          <w:sz w:val="22"/>
          <w:szCs w:val="22"/>
        </w:rPr>
        <w:drawing>
          <wp:anchor distT="0" distB="0" distL="114300" distR="114300" simplePos="0" relativeHeight="251658240" behindDoc="0" locked="0" layoutInCell="1" allowOverlap="1" wp14:anchorId="5AD8DABA" wp14:editId="2F6A5582">
            <wp:simplePos x="914400" y="4670612"/>
            <wp:positionH relativeFrom="column">
              <wp:align>left</wp:align>
            </wp:positionH>
            <wp:positionV relativeFrom="paragraph">
              <wp:align>top</wp:align>
            </wp:positionV>
            <wp:extent cx="2845284" cy="2195368"/>
            <wp:effectExtent l="0" t="0" r="0" b="1905"/>
            <wp:wrapSquare wrapText="bothSides"/>
            <wp:docPr id="239089880" name="Picture 1" descr="A graph of a number of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89880" name="Picture 1" descr="A graph of a number of countries/region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5284" cy="2195368"/>
                    </a:xfrm>
                    <a:prstGeom prst="rect">
                      <a:avLst/>
                    </a:prstGeom>
                  </pic:spPr>
                </pic:pic>
              </a:graphicData>
            </a:graphic>
          </wp:anchor>
        </w:drawing>
      </w:r>
      <w:r w:rsidRPr="00FF7393">
        <w:rPr>
          <w:rFonts w:asciiTheme="minorBidi" w:eastAsia="Arial" w:hAnsiTheme="minorBidi"/>
          <w:sz w:val="22"/>
          <w:szCs w:val="22"/>
          <w:lang w:val="en-GB"/>
        </w:rPr>
        <w:br w:type="textWrapping" w:clear="all"/>
      </w:r>
    </w:p>
    <w:p w14:paraId="6D444A77" w14:textId="319F34D5" w:rsidR="00D17ADF" w:rsidRPr="00FF7393" w:rsidRDefault="00D17ADF" w:rsidP="00D17ADF">
      <w:pPr>
        <w:pStyle w:val="Heading1"/>
        <w:shd w:val="clear" w:color="auto" w:fill="FFFFFF"/>
        <w:spacing w:before="0"/>
        <w:rPr>
          <w:rFonts w:asciiTheme="minorBidi" w:eastAsia="Arial" w:hAnsiTheme="minorBidi" w:cstheme="minorBidi"/>
          <w:color w:val="000000" w:themeColor="text1"/>
          <w:sz w:val="22"/>
          <w:szCs w:val="22"/>
          <w:lang w:val="en-GB"/>
        </w:rPr>
      </w:pPr>
      <w:bookmarkStart w:id="49" w:name="_Toc205278928"/>
      <w:bookmarkStart w:id="50" w:name="_Toc205279637"/>
      <w:bookmarkStart w:id="51" w:name="_Toc205283860"/>
      <w:bookmarkStart w:id="52" w:name="_Toc205538178"/>
      <w:r w:rsidRPr="00FF7393">
        <w:rPr>
          <w:rFonts w:asciiTheme="minorBidi" w:eastAsia="Arial" w:hAnsiTheme="minorBidi" w:cstheme="minorBidi"/>
          <w:color w:val="000000" w:themeColor="text1"/>
          <w:sz w:val="22"/>
          <w:szCs w:val="22"/>
          <w:lang w:val="en-GB"/>
        </w:rPr>
        <w:t xml:space="preserve">Source: Eurostat, collated and published by SOMO “Economic sanctions now: the EU is Israel’s largest investor (July 2025), available at: </w:t>
      </w:r>
      <w:hyperlink r:id="rId15" w:history="1">
        <w:r w:rsidRPr="00FF7393">
          <w:rPr>
            <w:rStyle w:val="Hyperlink"/>
            <w:rFonts w:asciiTheme="minorBidi" w:eastAsia="Arial" w:hAnsiTheme="minorBidi" w:cstheme="minorBidi"/>
            <w:sz w:val="22"/>
            <w:szCs w:val="22"/>
            <w:lang w:val="en-GB"/>
          </w:rPr>
          <w:t>https://www.somo.nl/economic-sanctions-eu-is-israel-largest-investor/</w:t>
        </w:r>
        <w:bookmarkEnd w:id="49"/>
        <w:bookmarkEnd w:id="50"/>
        <w:bookmarkEnd w:id="51"/>
        <w:bookmarkEnd w:id="52"/>
      </w:hyperlink>
      <w:r w:rsidRPr="00FF7393">
        <w:rPr>
          <w:rFonts w:asciiTheme="minorBidi" w:eastAsia="Arial" w:hAnsiTheme="minorBidi" w:cstheme="minorBidi"/>
          <w:color w:val="000000" w:themeColor="text1"/>
          <w:sz w:val="22"/>
          <w:szCs w:val="22"/>
          <w:lang w:val="en-GB"/>
        </w:rPr>
        <w:t xml:space="preserve"> </w:t>
      </w:r>
    </w:p>
    <w:p w14:paraId="6EA58286" w14:textId="6FE9BAF4" w:rsidR="00D17ADF" w:rsidRPr="00FF7393" w:rsidRDefault="00D17ADF" w:rsidP="00613881">
      <w:pPr>
        <w:rPr>
          <w:rFonts w:asciiTheme="minorBidi" w:eastAsia="Arial" w:hAnsiTheme="minorBidi"/>
          <w:sz w:val="22"/>
          <w:szCs w:val="22"/>
        </w:rPr>
      </w:pPr>
    </w:p>
    <w:p w14:paraId="63577EEE" w14:textId="77777777" w:rsidR="00D13C8F" w:rsidRPr="00FF7393" w:rsidRDefault="00D13C8F" w:rsidP="00613881">
      <w:pPr>
        <w:rPr>
          <w:rFonts w:asciiTheme="minorBidi" w:eastAsia="Arial" w:hAnsiTheme="minorBidi"/>
          <w:sz w:val="22"/>
          <w:szCs w:val="22"/>
        </w:rPr>
      </w:pPr>
    </w:p>
    <w:p w14:paraId="61567AD1" w14:textId="77777777" w:rsidR="00D13C8F" w:rsidRPr="00FF7393" w:rsidRDefault="00D13C8F">
      <w:pPr>
        <w:rPr>
          <w:rFonts w:asciiTheme="minorBidi" w:eastAsia="inter" w:hAnsiTheme="minorBidi"/>
          <w:b/>
          <w:bCs/>
          <w:color w:val="000000"/>
          <w:sz w:val="22"/>
          <w:szCs w:val="22"/>
        </w:rPr>
      </w:pPr>
      <w:r w:rsidRPr="00FF7393">
        <w:rPr>
          <w:rFonts w:asciiTheme="minorBidi" w:eastAsia="inter" w:hAnsiTheme="minorBidi"/>
          <w:b/>
          <w:bCs/>
          <w:color w:val="000000"/>
          <w:sz w:val="22"/>
          <w:szCs w:val="22"/>
        </w:rPr>
        <w:br w:type="page"/>
      </w:r>
    </w:p>
    <w:p w14:paraId="09F5F848" w14:textId="1D015FAA" w:rsidR="00D13C8F" w:rsidRPr="00FF7393" w:rsidRDefault="004E4E56" w:rsidP="00E10CD5">
      <w:pPr>
        <w:pStyle w:val="Heading2"/>
        <w:rPr>
          <w:rFonts w:asciiTheme="minorBidi" w:eastAsia="inter" w:hAnsiTheme="minorBidi" w:cstheme="minorBidi"/>
          <w:sz w:val="22"/>
          <w:szCs w:val="22"/>
        </w:rPr>
      </w:pPr>
      <w:bookmarkStart w:id="53" w:name="_Toc205538179"/>
      <w:r w:rsidRPr="00FF7393">
        <w:rPr>
          <w:rFonts w:asciiTheme="minorBidi" w:eastAsia="Arial" w:hAnsiTheme="minorBidi" w:cstheme="minorBidi"/>
          <w:iCs/>
          <w:sz w:val="22"/>
          <w:szCs w:val="22"/>
          <w:lang w:val="en-GB"/>
        </w:rPr>
        <w:lastRenderedPageBreak/>
        <w:t xml:space="preserve">Annex (4): </w:t>
      </w:r>
      <w:r w:rsidR="00D13C8F" w:rsidRPr="00FF7393">
        <w:rPr>
          <w:rFonts w:asciiTheme="minorBidi" w:eastAsia="inter" w:hAnsiTheme="minorBidi" w:cstheme="minorBidi"/>
          <w:sz w:val="22"/>
          <w:szCs w:val="22"/>
        </w:rPr>
        <w:t>Investments by Dutch Institutional Investors in Companies at risk of violating international human rights</w:t>
      </w:r>
      <w:r w:rsidR="0052420F">
        <w:rPr>
          <w:rFonts w:asciiTheme="minorBidi" w:eastAsia="inter" w:hAnsiTheme="minorBidi" w:cstheme="minorBidi"/>
          <w:sz w:val="22"/>
          <w:szCs w:val="22"/>
          <w:lang w:val="en-US"/>
        </w:rPr>
        <w:t xml:space="preserve"> </w:t>
      </w:r>
      <w:r w:rsidR="00D13C8F" w:rsidRPr="00FF7393">
        <w:rPr>
          <w:rFonts w:asciiTheme="minorBidi" w:eastAsia="inter" w:hAnsiTheme="minorBidi" w:cstheme="minorBidi"/>
          <w:sz w:val="22"/>
          <w:szCs w:val="22"/>
        </w:rPr>
        <w:t>(2021-2024)</w:t>
      </w:r>
      <w:bookmarkEnd w:id="53"/>
    </w:p>
    <w:p w14:paraId="4DC54712" w14:textId="77777777" w:rsidR="00D13C8F" w:rsidRPr="00FF7393" w:rsidRDefault="00D13C8F" w:rsidP="00613881">
      <w:pPr>
        <w:rPr>
          <w:rFonts w:asciiTheme="minorBidi" w:eastAsia="Arial" w:hAnsiTheme="minorBidi"/>
          <w:sz w:val="22"/>
          <w:szCs w:val="22"/>
          <w:lang w:val="en-GB"/>
        </w:rPr>
      </w:pPr>
    </w:p>
    <w:p w14:paraId="3A704F74" w14:textId="77777777" w:rsidR="00D02CA0" w:rsidRPr="00FF7393" w:rsidRDefault="00D02CA0" w:rsidP="00D02CA0">
      <w:pPr>
        <w:rPr>
          <w:rFonts w:asciiTheme="minorBidi" w:eastAsia="inter" w:hAnsiTheme="minorBidi"/>
          <w:color w:val="000000"/>
          <w:sz w:val="22"/>
          <w:szCs w:val="22"/>
        </w:rPr>
      </w:pPr>
      <w:r w:rsidRPr="00FF7393">
        <w:rPr>
          <w:rFonts w:asciiTheme="minorBidi" w:eastAsia="inter" w:hAnsiTheme="minorBidi"/>
          <w:noProof/>
          <w:color w:val="000000"/>
          <w:sz w:val="22"/>
          <w:szCs w:val="22"/>
        </w:rPr>
        <w:drawing>
          <wp:inline distT="0" distB="0" distL="0" distR="0" wp14:anchorId="232684CE" wp14:editId="7A6D6290">
            <wp:extent cx="6268119" cy="3245224"/>
            <wp:effectExtent l="0" t="0" r="0" b="6350"/>
            <wp:docPr id="2082155105" name="Picture 1" descr="A table with numbers and a number of red and yellow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55105" name="Picture 1" descr="A table with numbers and a number of red and yellow squares&#10;&#10;Description automatically generated with medium confidence"/>
                    <pic:cNvPicPr/>
                  </pic:nvPicPr>
                  <pic:blipFill>
                    <a:blip r:embed="rId16"/>
                    <a:stretch>
                      <a:fillRect/>
                    </a:stretch>
                  </pic:blipFill>
                  <pic:spPr>
                    <a:xfrm>
                      <a:off x="0" y="0"/>
                      <a:ext cx="6317741" cy="3270915"/>
                    </a:xfrm>
                    <a:prstGeom prst="rect">
                      <a:avLst/>
                    </a:prstGeom>
                  </pic:spPr>
                </pic:pic>
              </a:graphicData>
            </a:graphic>
          </wp:inline>
        </w:drawing>
      </w:r>
    </w:p>
    <w:p w14:paraId="01A4E41F" w14:textId="77777777" w:rsidR="00D02CA0" w:rsidRPr="00FF7393" w:rsidRDefault="00D02CA0" w:rsidP="00D02CA0">
      <w:pPr>
        <w:rPr>
          <w:rFonts w:asciiTheme="minorBidi" w:eastAsia="inter" w:hAnsiTheme="minorBidi"/>
          <w:color w:val="000000"/>
          <w:sz w:val="22"/>
          <w:szCs w:val="22"/>
        </w:rPr>
      </w:pPr>
    </w:p>
    <w:p w14:paraId="2DD0179C" w14:textId="7873B105" w:rsidR="00D02CA0" w:rsidRDefault="00D02CA0" w:rsidP="0052420F">
      <w:pPr>
        <w:rPr>
          <w:rFonts w:asciiTheme="minorBidi" w:eastAsia="inter" w:hAnsiTheme="minorBidi"/>
          <w:color w:val="000000"/>
          <w:sz w:val="22"/>
          <w:szCs w:val="22"/>
          <w:lang w:val="en-US"/>
        </w:rPr>
      </w:pPr>
      <w:r w:rsidRPr="00FF7393">
        <w:rPr>
          <w:rFonts w:asciiTheme="minorBidi" w:eastAsia="inter" w:hAnsiTheme="minorBidi"/>
          <w:color w:val="000000"/>
          <w:sz w:val="22"/>
          <w:szCs w:val="22"/>
        </w:rPr>
        <w:t xml:space="preserve">Source: </w:t>
      </w:r>
      <w:r w:rsidR="00757BE9" w:rsidRPr="00FF7393">
        <w:rPr>
          <w:rFonts w:asciiTheme="minorBidi" w:eastAsia="inter" w:hAnsiTheme="minorBidi"/>
          <w:color w:val="000000"/>
          <w:sz w:val="22"/>
          <w:szCs w:val="22"/>
          <w:lang w:val="en-US"/>
        </w:rPr>
        <w:t xml:space="preserve">‘Don’t Buy Into the Occupation’ DBIO, PAX, The Rights Forum, </w:t>
      </w:r>
      <w:proofErr w:type="spellStart"/>
      <w:r w:rsidR="00757BE9" w:rsidRPr="00FF7393">
        <w:rPr>
          <w:rFonts w:asciiTheme="minorBidi" w:eastAsia="inter" w:hAnsiTheme="minorBidi"/>
          <w:color w:val="000000"/>
          <w:sz w:val="22"/>
          <w:szCs w:val="22"/>
          <w:lang w:val="en-US"/>
        </w:rPr>
        <w:t>BankTrack</w:t>
      </w:r>
      <w:proofErr w:type="spellEnd"/>
      <w:r w:rsidRPr="00FF7393">
        <w:rPr>
          <w:rFonts w:asciiTheme="minorBidi" w:eastAsia="inter" w:hAnsiTheme="minorBidi"/>
          <w:color w:val="000000"/>
          <w:sz w:val="22"/>
          <w:szCs w:val="22"/>
        </w:rPr>
        <w:t>– Country brief Nederland, 26 Nov 2024</w:t>
      </w:r>
      <w:r w:rsidR="00757BE9" w:rsidRPr="00FF7393">
        <w:rPr>
          <w:rFonts w:asciiTheme="minorBidi" w:eastAsia="inter" w:hAnsiTheme="minorBidi"/>
          <w:color w:val="000000"/>
          <w:sz w:val="22"/>
          <w:szCs w:val="22"/>
          <w:lang w:val="en-US"/>
        </w:rPr>
        <w:t xml:space="preserve">, available here: </w:t>
      </w:r>
      <w:hyperlink r:id="rId17" w:history="1">
        <w:r w:rsidR="0052420F" w:rsidRPr="00C932F5">
          <w:rPr>
            <w:rStyle w:val="Hyperlink"/>
            <w:rFonts w:asciiTheme="minorBidi" w:eastAsia="inter" w:hAnsiTheme="minorBidi"/>
            <w:sz w:val="22"/>
            <w:szCs w:val="22"/>
            <w:lang w:val="en-US"/>
          </w:rPr>
          <w:t>https://paxforpeace.nl/publications/dont-buy-into-occupation/</w:t>
        </w:r>
      </w:hyperlink>
    </w:p>
    <w:p w14:paraId="7E413892" w14:textId="77777777" w:rsidR="0052420F" w:rsidRPr="00FF7393" w:rsidRDefault="0052420F" w:rsidP="0052420F">
      <w:pPr>
        <w:rPr>
          <w:rFonts w:asciiTheme="minorBidi" w:eastAsia="inter" w:hAnsiTheme="minorBidi"/>
          <w:color w:val="000000"/>
          <w:sz w:val="22"/>
          <w:szCs w:val="22"/>
          <w:lang w:val="en-US" w:eastAsia="zh-CN"/>
        </w:rPr>
      </w:pPr>
    </w:p>
    <w:p w14:paraId="6F975821" w14:textId="7F9737EF" w:rsidR="00757BE9" w:rsidRPr="0052420F" w:rsidRDefault="00757BE9" w:rsidP="00757BE9">
      <w:pPr>
        <w:rPr>
          <w:rFonts w:asciiTheme="minorBidi" w:eastAsia="inter" w:hAnsiTheme="minorBidi"/>
          <w:bCs/>
          <w:color w:val="000000"/>
          <w:sz w:val="22"/>
          <w:szCs w:val="22"/>
          <w:lang w:val="en-US" w:eastAsia="zh-CN"/>
        </w:rPr>
      </w:pPr>
      <w:r w:rsidRPr="00FF7393">
        <w:rPr>
          <w:rFonts w:asciiTheme="minorBidi" w:eastAsia="inter" w:hAnsiTheme="minorBidi"/>
          <w:b/>
          <w:color w:val="000000"/>
          <w:sz w:val="22"/>
          <w:szCs w:val="22"/>
        </w:rPr>
        <w:t xml:space="preserve">Companies with documented violations of international law and human rights with which Dutch </w:t>
      </w:r>
      <w:r w:rsidRPr="00FF7393">
        <w:rPr>
          <w:rFonts w:asciiTheme="minorBidi" w:eastAsia="inter" w:hAnsiTheme="minorBidi"/>
          <w:b/>
          <w:sz w:val="22"/>
          <w:szCs w:val="22"/>
        </w:rPr>
        <w:t>Institutional Investors</w:t>
      </w:r>
      <w:r w:rsidRPr="00FF7393">
        <w:rPr>
          <w:rFonts w:asciiTheme="minorBidi" w:eastAsia="inter" w:hAnsiTheme="minorBidi"/>
          <w:b/>
          <w:sz w:val="22"/>
          <w:szCs w:val="22"/>
          <w:lang w:val="en-US"/>
        </w:rPr>
        <w:t xml:space="preserve"> are involved</w:t>
      </w:r>
      <w:r w:rsidR="0052420F">
        <w:rPr>
          <w:rFonts w:asciiTheme="minorBidi" w:eastAsia="inter" w:hAnsiTheme="minorBidi"/>
          <w:b/>
          <w:sz w:val="22"/>
          <w:szCs w:val="22"/>
          <w:lang w:val="en-US"/>
        </w:rPr>
        <w:t xml:space="preserve"> </w:t>
      </w:r>
      <w:r w:rsidR="0052420F">
        <w:rPr>
          <w:rFonts w:asciiTheme="minorBidi" w:eastAsia="inter" w:hAnsiTheme="minorBidi"/>
          <w:bCs/>
          <w:sz w:val="22"/>
          <w:szCs w:val="22"/>
          <w:lang w:val="en-US"/>
        </w:rPr>
        <w:t>(see codes for proscribed activities below the table)</w:t>
      </w:r>
    </w:p>
    <w:tbl>
      <w:tblPr>
        <w:tblpPr w:leftFromText="180" w:rightFromText="180" w:vertAnchor="text" w:horzAnchor="margin" w:tblpXSpec="center" w:tblpY="29"/>
        <w:tblW w:w="8722" w:type="dxa"/>
        <w:tblCellMar>
          <w:top w:w="15" w:type="dxa"/>
          <w:left w:w="15" w:type="dxa"/>
          <w:bottom w:w="15" w:type="dxa"/>
          <w:right w:w="15" w:type="dxa"/>
        </w:tblCellMar>
        <w:tblLook w:val="04A0" w:firstRow="1" w:lastRow="0" w:firstColumn="1" w:lastColumn="0" w:noHBand="0" w:noVBand="1"/>
      </w:tblPr>
      <w:tblGrid>
        <w:gridCol w:w="1441"/>
        <w:gridCol w:w="1099"/>
        <w:gridCol w:w="1270"/>
        <w:gridCol w:w="1453"/>
        <w:gridCol w:w="1477"/>
        <w:gridCol w:w="829"/>
        <w:gridCol w:w="1306"/>
      </w:tblGrid>
      <w:tr w:rsidR="00757BE9" w:rsidRPr="00FF7393" w14:paraId="7140FC9E" w14:textId="77777777" w:rsidTr="00AD077E">
        <w:trPr>
          <w:tblHeader/>
        </w:trPr>
        <w:tc>
          <w:tcPr>
            <w:tcW w:w="1514"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7C6C58EB"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List of Companies</w:t>
            </w:r>
          </w:p>
        </w:tc>
        <w:tc>
          <w:tcPr>
            <w:tcW w:w="898"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639C3D35"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OHCHR Updated Database</w:t>
            </w:r>
          </w:p>
        </w:tc>
        <w:tc>
          <w:tcPr>
            <w:tcW w:w="1076"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7BE5149C"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Proscribed Activities. Identified by OHCHR</w:t>
            </w:r>
          </w:p>
        </w:tc>
        <w:tc>
          <w:tcPr>
            <w:tcW w:w="968"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1E549644"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Documented in A/HRC/59/23</w:t>
            </w:r>
          </w:p>
        </w:tc>
        <w:tc>
          <w:tcPr>
            <w:tcW w:w="2196"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2E157044"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Described violations in A/HRC/59/23</w:t>
            </w:r>
          </w:p>
        </w:tc>
        <w:tc>
          <w:tcPr>
            <w:tcW w:w="900"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0780B813"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DBIO 2024 Report</w:t>
            </w:r>
          </w:p>
        </w:tc>
        <w:tc>
          <w:tcPr>
            <w:tcW w:w="1170" w:type="dxa"/>
            <w:tcBorders>
              <w:top w:val="single" w:sz="6" w:space="0" w:color="000000"/>
              <w:left w:val="single" w:sz="6" w:space="0" w:color="000000"/>
              <w:bottom w:val="single" w:sz="6" w:space="0" w:color="000000"/>
              <w:right w:val="single" w:sz="6" w:space="0" w:color="000000"/>
            </w:tcBorders>
            <w:shd w:val="clear" w:color="auto" w:fill="F0F0F0"/>
            <w:tcMar>
              <w:top w:w="120" w:type="dxa"/>
              <w:left w:w="60" w:type="dxa"/>
              <w:bottom w:w="120" w:type="dxa"/>
              <w:right w:w="60" w:type="dxa"/>
            </w:tcMar>
            <w:hideMark/>
          </w:tcPr>
          <w:p w14:paraId="70225C6F"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Proscribed activities determined by authors of the report</w:t>
            </w:r>
          </w:p>
        </w:tc>
      </w:tr>
      <w:tr w:rsidR="00757BE9" w:rsidRPr="00FF7393" w14:paraId="2E8005CD"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528219F"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Airbnb</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9EC413"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8D4FBA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DC6D49D"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FD7658D"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70: listings linked to restricting Palestinians access to land and endangering nearby villages.</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55F95E2"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05D9C4"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35B8BF07"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06B5BE6"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Alstom</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1B1328A"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5ECA382"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 g</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249B398"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07B85BE"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DC6945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63621B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 g</w:t>
            </w:r>
          </w:p>
        </w:tc>
      </w:tr>
      <w:tr w:rsidR="00757BE9" w:rsidRPr="00FF7393" w14:paraId="2AF2EF9E"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B853CF3"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Booking Holdings</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17FDBB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11DDAF7"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16638D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99FFE9A"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70: see above</w:t>
            </w:r>
            <w:r w:rsidRPr="00FF7393">
              <w:rPr>
                <w:rFonts w:asciiTheme="minorBidi" w:eastAsia="Times New Roman" w:hAnsiTheme="minorBidi"/>
                <w:color w:val="000000"/>
                <w:kern w:val="0"/>
                <w:sz w:val="22"/>
                <w:szCs w:val="22"/>
              </w:rPr>
              <w:br/>
              <w:t xml:space="preserve">Para 71: profit from </w:t>
            </w:r>
            <w:r w:rsidRPr="00FF7393">
              <w:rPr>
                <w:rFonts w:asciiTheme="minorBidi" w:eastAsia="Times New Roman" w:hAnsiTheme="minorBidi"/>
                <w:color w:val="000000"/>
                <w:kern w:val="0"/>
                <w:sz w:val="22"/>
                <w:szCs w:val="22"/>
              </w:rPr>
              <w:lastRenderedPageBreak/>
              <w:t>the colonies. Faces criminal complaints for laundering proceeds</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9F73A01"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lastRenderedPageBreak/>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C790CF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6D2D2EC9"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4DF475B"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Carlsberg</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4C1486C"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604335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A31B3B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C78483"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4336F0E"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4384148"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g</w:t>
            </w:r>
          </w:p>
        </w:tc>
      </w:tr>
      <w:tr w:rsidR="00757BE9" w:rsidRPr="00FF7393" w14:paraId="634BAEFB"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968C7BB"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Carrefour</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3C354BC"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7967741"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269D2F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0CF9CE8"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68, fn 231: apartheid through discriminatory service delivery</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7C35330"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B5B2949"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 g</w:t>
            </w:r>
          </w:p>
        </w:tc>
      </w:tr>
      <w:tr w:rsidR="00757BE9" w:rsidRPr="00FF7393" w14:paraId="5DC5474C"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984CEBD"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Caterpillar</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6FC16A8"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FFDF76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D0847F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1BD8EA6"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45: equipment used for mass demolitions and…burying alive wounded Palestinians</w:t>
            </w:r>
            <w:r w:rsidRPr="00FF7393">
              <w:rPr>
                <w:rFonts w:asciiTheme="minorBidi" w:eastAsia="Times New Roman" w:hAnsiTheme="minorBidi"/>
                <w:color w:val="000000"/>
                <w:kern w:val="0"/>
                <w:sz w:val="22"/>
                <w:szCs w:val="22"/>
              </w:rPr>
              <w:br/>
              <w:t>Para 50 &amp; 51: equipment used to construct and expand illegal colonies, while excluding and segregating Palestinians</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016277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CF49357"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 c</w:t>
            </w:r>
          </w:p>
        </w:tc>
      </w:tr>
      <w:tr w:rsidR="00757BE9" w:rsidRPr="00FF7393" w14:paraId="5D51F5FF"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44D0E84"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Cemex</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B32CAF9"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6A1976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0397E2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8A9088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7B876D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AB3C322"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 g</w:t>
            </w:r>
          </w:p>
        </w:tc>
      </w:tr>
      <w:tr w:rsidR="00757BE9" w:rsidRPr="00FF7393" w14:paraId="35551C44"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C572136"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Cisco Systems</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5A1EBD6"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E134B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DAFAD91"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7A254CA"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99B9D4E"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1EE7D9A"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53D86617"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D2A33B3"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CNH Industrial</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70E2015"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3F1BF76"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C4AF93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346B93A"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B3C932D"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DE70C8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 c</w:t>
            </w:r>
          </w:p>
        </w:tc>
      </w:tr>
      <w:tr w:rsidR="00757BE9" w:rsidRPr="00FF7393" w14:paraId="7BC8DC98"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FD17279"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Expedia Group</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12157F0"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7374CB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F869046"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859A31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1D1DAFC"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ACAA92C"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16D8D208"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3C39B71"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lastRenderedPageBreak/>
              <w:t>Heidelberg Materials</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22F315D"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785AB87"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E1245B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E0957FE"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50: pillage millions of tons of rock from land seized in West Bank</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781954C"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1495F4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a, g</w:t>
            </w:r>
          </w:p>
        </w:tc>
      </w:tr>
      <w:tr w:rsidR="00757BE9" w:rsidRPr="00FF7393" w14:paraId="0CF4D444"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6FE28F8"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Hewlett Packard Enterprise (HPE)</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F765E1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B03F0A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133B972"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85DF341"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38. ..continues to provide servers enabling the apartheid systems of Israel.</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749B7DE"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21F7C6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w:t>
            </w:r>
          </w:p>
        </w:tc>
      </w:tr>
      <w:tr w:rsidR="00757BE9" w:rsidRPr="00FF7393" w14:paraId="2A297912"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77FDB72"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IBM</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F126B5C"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0AD99E7"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EF5FD53"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E041ACB"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38: Supports the discriminatory permit regime of Israel</w:t>
            </w:r>
            <w:r w:rsidRPr="00FF7393">
              <w:rPr>
                <w:rFonts w:asciiTheme="minorBidi" w:eastAsia="Times New Roman" w:hAnsiTheme="minorBidi"/>
                <w:color w:val="000000"/>
                <w:kern w:val="0"/>
                <w:sz w:val="22"/>
                <w:szCs w:val="22"/>
              </w:rPr>
              <w:br/>
              <w:t>Para 82: Contribute to producing the tools of surveillance, crowd control, urban warfare, facial recognition and targeted killing tools</w:t>
            </w:r>
            <w:r w:rsidRPr="00FF7393">
              <w:rPr>
                <w:rFonts w:asciiTheme="minorBidi" w:eastAsia="Times New Roman" w:hAnsiTheme="minorBidi"/>
                <w:color w:val="000000"/>
                <w:kern w:val="0"/>
                <w:sz w:val="22"/>
                <w:szCs w:val="22"/>
              </w:rPr>
              <w:br/>
              <w:t>Para 84: Runs the discriminatory Israeli Population Registry</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E8495B8"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70819E"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w:t>
            </w:r>
          </w:p>
        </w:tc>
      </w:tr>
      <w:tr w:rsidR="00757BE9" w:rsidRPr="00FF7393" w14:paraId="0FBCD296"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41665E2"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Motorola Solutions</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A4F4760"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E71F12A"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 d</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43D901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8CD3579"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3890D24"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BCA0207"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 d</w:t>
            </w:r>
          </w:p>
        </w:tc>
      </w:tr>
      <w:tr w:rsidR="00757BE9" w:rsidRPr="00FF7393" w14:paraId="29416B87"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9E78AB3"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Orbia</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2C0D67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AEF3F4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75AA623"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BA45A6A"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 xml:space="preserve">Para 63: owns Netafim which has exploited </w:t>
            </w:r>
            <w:r w:rsidRPr="00FF7393">
              <w:rPr>
                <w:rFonts w:asciiTheme="minorBidi" w:eastAsia="Times New Roman" w:hAnsiTheme="minorBidi"/>
                <w:color w:val="000000"/>
                <w:kern w:val="0"/>
                <w:sz w:val="22"/>
                <w:szCs w:val="22"/>
              </w:rPr>
              <w:lastRenderedPageBreak/>
              <w:t>Palestinians water resources, denied them water while assisting Israeli crop expansion</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B2D7C3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lastRenderedPageBreak/>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B02E61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49F75A7A"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DC6E0DA"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Siemens</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1ACD79F"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ED8D317"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F26FB8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58BA87B"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9CB52F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83BD21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4C45D45E"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156D4E9"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Syensqo</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B32B945"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3FA88FA"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D658A82"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B7F4CBC"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DAF81EB"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117E1F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w:t>
            </w:r>
          </w:p>
        </w:tc>
      </w:tr>
      <w:tr w:rsidR="00757BE9" w:rsidRPr="00FF7393" w14:paraId="421C838D"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DF10718"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TKH Security / TKH Group</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2AA019B"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F0C61A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90A8B3F"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48CD257"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96E4760"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6B4D356"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b</w:t>
            </w:r>
          </w:p>
        </w:tc>
      </w:tr>
      <w:tr w:rsidR="00757BE9" w:rsidRPr="00FF7393" w14:paraId="219A4481"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AEF94FC"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Tripadvisor</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4335C71"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16E2D2C"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AC7CDD1"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E2FCD28"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ADE1F51"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6645193"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r>
      <w:tr w:rsidR="00757BE9" w:rsidRPr="00FF7393" w14:paraId="187E7792"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642C302"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Vinci</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A3FFBC5"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3AA7874"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DDBC358"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2E1F29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1237838"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8C7EA91"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 g</w:t>
            </w:r>
          </w:p>
        </w:tc>
      </w:tr>
      <w:tr w:rsidR="00757BE9" w:rsidRPr="00FF7393" w14:paraId="2D4CEA4F"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6BDED09"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Volvo Group</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F3B59AB"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2EBE87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F40D924"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5D72CB9" w14:textId="77777777" w:rsidR="00757BE9" w:rsidRPr="00FF7393" w:rsidRDefault="00757BE9" w:rsidP="00AD077E">
            <w:pPr>
              <w:rPr>
                <w:rFonts w:asciiTheme="minorBidi" w:eastAsia="Times New Roman" w:hAnsiTheme="minorBidi"/>
                <w:color w:val="000000"/>
                <w:kern w:val="0"/>
                <w:sz w:val="22"/>
                <w:szCs w:val="22"/>
              </w:rPr>
            </w:pPr>
            <w:r w:rsidRPr="00FF7393">
              <w:rPr>
                <w:rFonts w:asciiTheme="minorBidi" w:eastAsia="Times New Roman" w:hAnsiTheme="minorBidi"/>
                <w:color w:val="000000"/>
                <w:kern w:val="0"/>
                <w:sz w:val="22"/>
                <w:szCs w:val="22"/>
              </w:rPr>
              <w:t>Para 46: linked to the destruction of Palestinians property</w:t>
            </w:r>
            <w:r w:rsidRPr="00FF7393">
              <w:rPr>
                <w:rFonts w:asciiTheme="minorBidi" w:eastAsia="Times New Roman" w:hAnsiTheme="minorBidi"/>
                <w:color w:val="000000"/>
                <w:kern w:val="0"/>
                <w:sz w:val="22"/>
                <w:szCs w:val="22"/>
              </w:rPr>
              <w:br/>
              <w:t>Paras 50 &amp;51</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ADB653D"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DC79932"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c, e</w:t>
            </w:r>
          </w:p>
        </w:tc>
      </w:tr>
      <w:tr w:rsidR="00757BE9" w:rsidRPr="00FF7393" w14:paraId="33139C3D"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AC595B0"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The Coca Cola Company</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90C7B99"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EEE5D65"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5981CA1A"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3331C3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3ACD47FC"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04F739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g</w:t>
            </w:r>
          </w:p>
        </w:tc>
      </w:tr>
      <w:tr w:rsidR="00757BE9" w:rsidRPr="00FF7393" w14:paraId="7F29E453"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25DA535"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Tahal Group International B.V. (Dutch Registered Company)</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D979BF3"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C468DD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9BD80A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65FC4115"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9599CFF"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DE8985D"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w:t>
            </w:r>
          </w:p>
        </w:tc>
      </w:tr>
      <w:tr w:rsidR="00757BE9" w:rsidRPr="00FF7393" w14:paraId="11F2DF75" w14:textId="77777777" w:rsidTr="00AD077E">
        <w:tc>
          <w:tcPr>
            <w:tcW w:w="1514"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05293B5E" w14:textId="77777777" w:rsidR="00757BE9" w:rsidRPr="00FF7393" w:rsidRDefault="00757BE9" w:rsidP="00AD077E">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Kardan N.V. (Dutch Registered Company)</w:t>
            </w:r>
          </w:p>
        </w:tc>
        <w:tc>
          <w:tcPr>
            <w:tcW w:w="89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9D73854"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07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7098A450"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e</w:t>
            </w:r>
          </w:p>
        </w:tc>
        <w:tc>
          <w:tcPr>
            <w:tcW w:w="968"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2AE47AF0"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2196"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A4D15FE" w14:textId="77777777" w:rsidR="00757BE9" w:rsidRPr="00FF7393" w:rsidRDefault="00757BE9" w:rsidP="00AD077E">
            <w:pPr>
              <w:jc w:val="center"/>
              <w:rPr>
                <w:rFonts w:asciiTheme="minorBidi" w:eastAsia="Times New Roman" w:hAnsiTheme="minorBidi"/>
                <w:color w:val="666666"/>
                <w:kern w:val="0"/>
                <w:sz w:val="22"/>
                <w:szCs w:val="22"/>
              </w:rPr>
            </w:pPr>
            <w:r w:rsidRPr="00FF7393">
              <w:rPr>
                <w:rFonts w:asciiTheme="minorBidi" w:eastAsia="Times New Roman" w:hAnsiTheme="minorBidi"/>
                <w:color w:val="666666"/>
                <w:kern w:val="0"/>
                <w:sz w:val="22"/>
                <w:szCs w:val="22"/>
              </w:rPr>
              <w:t>-</w:t>
            </w:r>
          </w:p>
        </w:tc>
        <w:tc>
          <w:tcPr>
            <w:tcW w:w="90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1A516BB8"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Segoe UI Symbol" w:eastAsia="Times New Roman" w:hAnsi="Segoe UI Symbol" w:cs="Segoe UI Symbol"/>
                <w:b/>
                <w:bCs/>
                <w:color w:val="000000"/>
                <w:kern w:val="0"/>
                <w:sz w:val="22"/>
                <w:szCs w:val="22"/>
              </w:rPr>
              <w:t>✓</w:t>
            </w:r>
          </w:p>
        </w:tc>
        <w:tc>
          <w:tcPr>
            <w:tcW w:w="1170" w:type="dxa"/>
            <w:tcBorders>
              <w:top w:val="single" w:sz="6" w:space="0" w:color="666666"/>
              <w:left w:val="single" w:sz="6" w:space="0" w:color="666666"/>
              <w:bottom w:val="single" w:sz="6" w:space="0" w:color="666666"/>
              <w:right w:val="single" w:sz="6" w:space="0" w:color="666666"/>
            </w:tcBorders>
            <w:tcMar>
              <w:top w:w="90" w:type="dxa"/>
              <w:left w:w="60" w:type="dxa"/>
              <w:bottom w:w="90" w:type="dxa"/>
              <w:right w:w="60" w:type="dxa"/>
            </w:tcMar>
            <w:hideMark/>
          </w:tcPr>
          <w:p w14:paraId="409E3F65" w14:textId="77777777" w:rsidR="00757BE9" w:rsidRPr="00FF7393" w:rsidRDefault="00757BE9" w:rsidP="00AD077E">
            <w:pPr>
              <w:jc w:val="cente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t>-</w:t>
            </w:r>
          </w:p>
        </w:tc>
      </w:tr>
    </w:tbl>
    <w:p w14:paraId="2D735635" w14:textId="0B68F819" w:rsidR="00757BE9" w:rsidRPr="00FF7393" w:rsidRDefault="00757BE9" w:rsidP="00757BE9">
      <w:pPr>
        <w:rPr>
          <w:rFonts w:asciiTheme="minorBidi" w:hAnsiTheme="minorBidi"/>
          <w:sz w:val="22"/>
          <w:szCs w:val="22"/>
          <w:lang w:val="en-US"/>
        </w:rPr>
      </w:pPr>
      <w:r w:rsidRPr="00FF7393">
        <w:rPr>
          <w:rFonts w:asciiTheme="minorBidi" w:hAnsiTheme="minorBidi"/>
          <w:sz w:val="22"/>
          <w:szCs w:val="22"/>
          <w:lang w:val="en-US"/>
        </w:rPr>
        <w:t xml:space="preserve">Compilation based on OHCHR updated database, </w:t>
      </w:r>
      <w:r w:rsidRPr="00FF7393">
        <w:rPr>
          <w:rFonts w:asciiTheme="minorBidi" w:eastAsia="inter" w:hAnsiTheme="minorBidi"/>
          <w:color w:val="000000"/>
          <w:sz w:val="22"/>
          <w:szCs w:val="22"/>
          <w:lang w:val="en-US"/>
        </w:rPr>
        <w:t xml:space="preserve">Don’t Buy into Occupation report 2024, </w:t>
      </w:r>
      <w:r w:rsidRPr="00FF7393">
        <w:rPr>
          <w:rFonts w:asciiTheme="minorBidi" w:hAnsiTheme="minorBidi"/>
          <w:color w:val="000000" w:themeColor="text1"/>
          <w:sz w:val="22"/>
          <w:szCs w:val="22"/>
          <w:lang w:val="en-US"/>
        </w:rPr>
        <w:t xml:space="preserve">Report of Special </w:t>
      </w:r>
      <w:r w:rsidRPr="00FF7393">
        <w:rPr>
          <w:rFonts w:asciiTheme="minorBidi" w:hAnsiTheme="minorBidi"/>
          <w:sz w:val="22"/>
          <w:szCs w:val="22"/>
          <w:lang w:val="en-US"/>
        </w:rPr>
        <w:t>Rapporteur on the situation of human rights in the Palestinian territories occupied since 1967, ‘From economy of occupation to economy of genocide’, (A</w:t>
      </w:r>
      <w:r w:rsidRPr="00FF7393">
        <w:rPr>
          <w:rFonts w:asciiTheme="minorBidi" w:eastAsia="SimSun" w:hAnsiTheme="minorBidi"/>
          <w:color w:val="000000"/>
          <w:kern w:val="0"/>
          <w:sz w:val="22"/>
          <w:szCs w:val="22"/>
          <w:lang w:val="en-GB" w:eastAsia="zh-CN"/>
        </w:rPr>
        <w:t>/HRC/59/</w:t>
      </w:r>
      <w:r w:rsidRPr="00FF7393">
        <w:rPr>
          <w:rFonts w:asciiTheme="minorBidi" w:eastAsia="SimSun" w:hAnsiTheme="minorBidi"/>
          <w:color w:val="000000" w:themeColor="text1"/>
          <w:kern w:val="0"/>
          <w:sz w:val="22"/>
          <w:szCs w:val="22"/>
          <w:lang w:val="en-GB" w:eastAsia="zh-CN"/>
        </w:rPr>
        <w:t>23)</w:t>
      </w:r>
      <w:r w:rsidRPr="00FF7393">
        <w:rPr>
          <w:rFonts w:asciiTheme="minorBidi" w:hAnsiTheme="minorBidi"/>
          <w:color w:val="000000"/>
          <w:sz w:val="22"/>
          <w:szCs w:val="22"/>
          <w:shd w:val="clear" w:color="auto" w:fill="FFFFFF"/>
          <w:lang w:val="en-US" w:eastAsia="zh-CN"/>
        </w:rPr>
        <w:t>,</w:t>
      </w:r>
    </w:p>
    <w:p w14:paraId="6AF99E12" w14:textId="77777777" w:rsidR="00757BE9" w:rsidRPr="00FF7393" w:rsidRDefault="00757BE9" w:rsidP="00757BE9">
      <w:pPr>
        <w:rPr>
          <w:rFonts w:asciiTheme="minorBidi" w:hAnsiTheme="minorBidi"/>
          <w:sz w:val="22"/>
          <w:szCs w:val="22"/>
          <w:lang w:val="en-US"/>
        </w:rPr>
      </w:pPr>
    </w:p>
    <w:p w14:paraId="45DD7B63" w14:textId="77777777" w:rsidR="0052420F" w:rsidRDefault="0052420F" w:rsidP="00757BE9">
      <w:pPr>
        <w:rPr>
          <w:rFonts w:asciiTheme="minorBidi" w:eastAsia="Times New Roman" w:hAnsiTheme="minorBidi"/>
          <w:b/>
          <w:bCs/>
          <w:color w:val="000000"/>
          <w:kern w:val="0"/>
          <w:sz w:val="22"/>
          <w:szCs w:val="22"/>
          <w:lang w:eastAsia="zh-CN"/>
        </w:rPr>
      </w:pPr>
    </w:p>
    <w:p w14:paraId="33E316C4" w14:textId="77777777" w:rsidR="0052420F" w:rsidRDefault="0052420F" w:rsidP="00757BE9">
      <w:pPr>
        <w:rPr>
          <w:rFonts w:asciiTheme="minorBidi" w:eastAsia="Times New Roman" w:hAnsiTheme="minorBidi"/>
          <w:b/>
          <w:bCs/>
          <w:color w:val="000000"/>
          <w:kern w:val="0"/>
          <w:sz w:val="22"/>
          <w:szCs w:val="22"/>
          <w:lang w:eastAsia="zh-CN"/>
        </w:rPr>
      </w:pPr>
    </w:p>
    <w:p w14:paraId="0D906539" w14:textId="77777777" w:rsidR="0052420F" w:rsidRDefault="0052420F" w:rsidP="00757BE9">
      <w:pPr>
        <w:rPr>
          <w:rFonts w:asciiTheme="minorBidi" w:eastAsia="Times New Roman" w:hAnsiTheme="minorBidi"/>
          <w:b/>
          <w:bCs/>
          <w:color w:val="000000"/>
          <w:kern w:val="0"/>
          <w:sz w:val="22"/>
          <w:szCs w:val="22"/>
          <w:lang w:eastAsia="zh-CN"/>
        </w:rPr>
      </w:pPr>
    </w:p>
    <w:p w14:paraId="3CBF0CC4" w14:textId="29ED3ED6" w:rsidR="00757BE9" w:rsidRPr="00FF7393" w:rsidRDefault="00757BE9" w:rsidP="00757BE9">
      <w:pPr>
        <w:rPr>
          <w:rFonts w:asciiTheme="minorBidi" w:eastAsia="Times New Roman" w:hAnsiTheme="minorBidi"/>
          <w:b/>
          <w:bCs/>
          <w:color w:val="000000"/>
          <w:kern w:val="0"/>
          <w:sz w:val="22"/>
          <w:szCs w:val="22"/>
        </w:rPr>
      </w:pPr>
      <w:r w:rsidRPr="00FF7393">
        <w:rPr>
          <w:rFonts w:asciiTheme="minorBidi" w:eastAsia="Times New Roman" w:hAnsiTheme="minorBidi"/>
          <w:b/>
          <w:bCs/>
          <w:color w:val="000000"/>
          <w:kern w:val="0"/>
          <w:sz w:val="22"/>
          <w:szCs w:val="22"/>
        </w:rPr>
        <w:lastRenderedPageBreak/>
        <w:t>Activity Codes Reference:</w:t>
      </w:r>
    </w:p>
    <w:p w14:paraId="0859890F"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(a) Supply of equipment and materials facilitating construction and expansion of settlements and the wall</w:t>
      </w:r>
    </w:p>
    <w:p w14:paraId="6DEBAD5C"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(b) Supply of surveillance and identification equipment for settlements, the wall and checkpoints</w:t>
      </w:r>
    </w:p>
    <w:p w14:paraId="05668302"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(c) Supply of equipment for demolition of housing and property, destruction of agricultural farms</w:t>
      </w:r>
    </w:p>
    <w:p w14:paraId="48BC9C72"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(d) Supply of security services, equipment and materials to enterprises operating in settlements</w:t>
      </w:r>
    </w:p>
    <w:p w14:paraId="06CAAE83"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(e) Provision of services and utilities supporting maintenance and existence of settlements, including transport</w:t>
      </w:r>
    </w:p>
    <w:p w14:paraId="28959D0D"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(f) Banking and financial operations helping to develop, expand or maintain settlements</w:t>
      </w:r>
    </w:p>
    <w:p w14:paraId="0EB6BDD0"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(g) Use of natural resources, particularly water and land, for business purposes</w:t>
      </w:r>
    </w:p>
    <w:p w14:paraId="139C8FFC"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(h) Pollution and dumping of waste in or transfer to Palestinian villages</w:t>
      </w:r>
    </w:p>
    <w:p w14:paraId="784C6B98"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(i) Captivity of Palestinian financial and economic markets, practices disadvantaging Palestinian enterprises</w:t>
      </w:r>
    </w:p>
    <w:p w14:paraId="26C89723" w14:textId="77777777" w:rsidR="00757BE9" w:rsidRPr="00FF7393" w:rsidRDefault="00757BE9" w:rsidP="00757BE9">
      <w:pPr>
        <w:rPr>
          <w:rFonts w:asciiTheme="minorBidi" w:hAnsiTheme="minorBidi"/>
          <w:sz w:val="22"/>
          <w:szCs w:val="22"/>
        </w:rPr>
      </w:pPr>
      <w:r w:rsidRPr="00FF7393">
        <w:rPr>
          <w:rFonts w:asciiTheme="minorBidi" w:hAnsiTheme="minorBidi"/>
          <w:sz w:val="22"/>
          <w:szCs w:val="22"/>
        </w:rPr>
        <w:t>(j) Use of benefits and reinvestments of enterprises owned by settlers for developing settlements</w:t>
      </w:r>
    </w:p>
    <w:p w14:paraId="3ACF36A6" w14:textId="77777777" w:rsidR="00D02CA0" w:rsidRPr="00FF7393" w:rsidRDefault="00D02CA0" w:rsidP="00613881">
      <w:pPr>
        <w:rPr>
          <w:rFonts w:asciiTheme="minorBidi" w:eastAsia="Arial" w:hAnsiTheme="minorBidi"/>
          <w:sz w:val="22"/>
          <w:szCs w:val="22"/>
          <w:lang w:eastAsia="zh-CN"/>
        </w:rPr>
      </w:pPr>
    </w:p>
    <w:sectPr w:rsidR="00D02CA0" w:rsidRPr="00FF7393" w:rsidSect="0052420F">
      <w:headerReference w:type="default" r:id="rId18"/>
      <w:footerReference w:type="even" r:id="rId19"/>
      <w:footerReference w:type="default" r:id="rId20"/>
      <w:pgSz w:w="11906" w:h="16838"/>
      <w:pgMar w:top="1286" w:right="968"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05D02" w14:textId="77777777" w:rsidR="00856CB6" w:rsidRDefault="00856CB6">
      <w:r>
        <w:separator/>
      </w:r>
    </w:p>
  </w:endnote>
  <w:endnote w:type="continuationSeparator" w:id="0">
    <w:p w14:paraId="5FF6B115" w14:textId="77777777" w:rsidR="00856CB6" w:rsidRDefault="00856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inter">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6" w14:textId="77777777" w:rsidR="001776FF" w:rsidRDefault="00000000">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color w:val="000000"/>
      </w:rPr>
      <w:fldChar w:fldCharType="end"/>
    </w:r>
  </w:p>
  <w:p w14:paraId="000000A7" w14:textId="77777777" w:rsidR="001776FF" w:rsidRDefault="001776FF">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4" w14:textId="3BF2BEBC" w:rsidR="001776FF" w:rsidRDefault="00000000">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78103E">
      <w:rPr>
        <w:rFonts w:ascii="Calibri" w:eastAsia="Calibri" w:hAnsi="Calibri" w:cs="Calibri"/>
        <w:noProof/>
        <w:color w:val="000000"/>
      </w:rPr>
      <w:t>1</w:t>
    </w:r>
    <w:r>
      <w:rPr>
        <w:rFonts w:ascii="Calibri" w:eastAsia="Calibri" w:hAnsi="Calibri" w:cs="Calibri"/>
        <w:color w:val="000000"/>
      </w:rPr>
      <w:fldChar w:fldCharType="end"/>
    </w:r>
  </w:p>
  <w:p w14:paraId="000000A5" w14:textId="77777777" w:rsidR="001776FF" w:rsidRDefault="001776FF">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056BC" w14:textId="77777777" w:rsidR="00856CB6" w:rsidRDefault="00856CB6">
      <w:r>
        <w:separator/>
      </w:r>
    </w:p>
  </w:footnote>
  <w:footnote w:type="continuationSeparator" w:id="0">
    <w:p w14:paraId="3A1A22C3" w14:textId="77777777" w:rsidR="00856CB6" w:rsidRDefault="00856CB6">
      <w:r>
        <w:continuationSeparator/>
      </w:r>
    </w:p>
  </w:footnote>
  <w:footnote w:id="1">
    <w:p w14:paraId="00000089" w14:textId="3909E2B9"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US"/>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US"/>
        </w:rPr>
        <w:t xml:space="preserve"> </w:t>
      </w:r>
      <w:r w:rsidR="00256BE5" w:rsidRPr="00FF7393">
        <w:rPr>
          <w:rFonts w:asciiTheme="minorBidi" w:eastAsia="Arial" w:hAnsiTheme="minorBidi"/>
          <w:color w:val="000000"/>
          <w:sz w:val="16"/>
          <w:szCs w:val="16"/>
          <w:lang w:val="en-US"/>
        </w:rPr>
        <w:t xml:space="preserve">Committee on Economic, Social, Cultural Rights, </w:t>
      </w:r>
      <w:r w:rsidR="00256BE5" w:rsidRPr="00FF7393">
        <w:rPr>
          <w:rFonts w:asciiTheme="minorBidi" w:hAnsiTheme="minorBidi"/>
          <w:sz w:val="16"/>
          <w:szCs w:val="16"/>
        </w:rPr>
        <w:t>General comment No. 24 (2017) on State obligations under the International Covenant on Economic, Social and Cultural Rights in the context of business activities</w:t>
      </w:r>
      <w:r w:rsidR="00256BE5" w:rsidRPr="00FF7393">
        <w:rPr>
          <w:rFonts w:asciiTheme="minorBidi" w:eastAsia="Arial" w:hAnsiTheme="minorBidi"/>
          <w:color w:val="000000"/>
          <w:sz w:val="16"/>
          <w:szCs w:val="16"/>
          <w:lang w:val="en-US"/>
        </w:rPr>
        <w:t xml:space="preserve"> (2017), </w:t>
      </w:r>
      <w:r w:rsidRPr="00FF7393">
        <w:rPr>
          <w:rFonts w:asciiTheme="minorBidi" w:eastAsia="Arial" w:hAnsiTheme="minorBidi"/>
          <w:color w:val="000000"/>
          <w:sz w:val="16"/>
          <w:szCs w:val="16"/>
          <w:lang w:val="en-US"/>
        </w:rPr>
        <w:t xml:space="preserve">E/C.12/GC/24, </w:t>
      </w:r>
      <w:r w:rsidR="00256BE5" w:rsidRPr="00FF7393">
        <w:rPr>
          <w:rFonts w:asciiTheme="minorBidi" w:eastAsia="Arial" w:hAnsiTheme="minorBidi"/>
          <w:color w:val="000000"/>
          <w:sz w:val="16"/>
          <w:szCs w:val="16"/>
          <w:lang w:val="en-US"/>
        </w:rPr>
        <w:t xml:space="preserve">available at: </w:t>
      </w:r>
      <w:hyperlink r:id="rId1" w:history="1">
        <w:r w:rsidR="00256BE5" w:rsidRPr="00FF7393">
          <w:rPr>
            <w:rStyle w:val="Hyperlink"/>
            <w:rFonts w:asciiTheme="minorBidi" w:eastAsia="Arial" w:hAnsiTheme="minorBidi"/>
            <w:sz w:val="16"/>
            <w:szCs w:val="16"/>
            <w:lang w:val="en-US"/>
          </w:rPr>
          <w:t>https://documents.un.org/doc/undoc/gen/g17/237/17/pdf/g1723717.pdf</w:t>
        </w:r>
      </w:hyperlink>
      <w:r w:rsidRPr="00FF7393">
        <w:rPr>
          <w:rFonts w:asciiTheme="minorBidi" w:eastAsia="Arial" w:hAnsiTheme="minorBidi"/>
          <w:color w:val="000000"/>
          <w:sz w:val="16"/>
          <w:szCs w:val="16"/>
          <w:lang w:val="en-US"/>
        </w:rPr>
        <w:t xml:space="preserve"> </w:t>
      </w:r>
    </w:p>
  </w:footnote>
  <w:footnote w:id="2">
    <w:p w14:paraId="0000008A" w14:textId="612AC9C8"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Para. 28 of General Comment 24, </w:t>
      </w:r>
      <w:r w:rsidRPr="00FF7393">
        <w:rPr>
          <w:rFonts w:asciiTheme="minorBidi" w:eastAsia="Arial" w:hAnsiTheme="minorBidi"/>
          <w:sz w:val="16"/>
          <w:szCs w:val="16"/>
          <w:lang w:val="en-GB"/>
        </w:rPr>
        <w:t>E/C.12/GC/24</w:t>
      </w:r>
      <w:r w:rsidR="00256BE5" w:rsidRPr="00FF7393">
        <w:rPr>
          <w:rFonts w:asciiTheme="minorBidi" w:eastAsia="Arial" w:hAnsiTheme="minorBidi"/>
          <w:sz w:val="16"/>
          <w:szCs w:val="16"/>
          <w:lang w:val="en-GB"/>
        </w:rPr>
        <w:t>.</w:t>
      </w:r>
    </w:p>
  </w:footnote>
  <w:footnote w:id="3">
    <w:p w14:paraId="0000008B" w14:textId="12C42D57"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Pr="00FF7393">
        <w:rPr>
          <w:rFonts w:asciiTheme="minorBidi" w:eastAsia="Arial" w:hAnsiTheme="minorBidi"/>
          <w:color w:val="000000"/>
          <w:sz w:val="16"/>
          <w:szCs w:val="16"/>
          <w:lang w:val="en-GB"/>
        </w:rPr>
        <w:t>Para. 26 of General Comment 24</w:t>
      </w:r>
      <w:r w:rsidR="00256BE5" w:rsidRPr="00FF7393">
        <w:rPr>
          <w:rFonts w:asciiTheme="minorBidi" w:eastAsia="Arial" w:hAnsiTheme="minorBidi"/>
          <w:color w:val="000000"/>
          <w:sz w:val="16"/>
          <w:szCs w:val="16"/>
          <w:lang w:val="en-GB"/>
        </w:rPr>
        <w:t>, supra n.1</w:t>
      </w:r>
      <w:r w:rsidRPr="00FF7393">
        <w:rPr>
          <w:rFonts w:asciiTheme="minorBidi" w:eastAsia="Arial" w:hAnsiTheme="minorBidi"/>
          <w:color w:val="000000"/>
          <w:sz w:val="16"/>
          <w:szCs w:val="16"/>
          <w:lang w:val="en-GB"/>
        </w:rPr>
        <w:t>. The Committee affirmed that “extraterritorial obligations of States under the Covenant follow from the fact that the obligations of the Covenant are expressed without any restriction linked to territory or jurisdiction” (see para. 27 of the General Comment)</w:t>
      </w:r>
    </w:p>
  </w:footnote>
  <w:footnote w:id="4">
    <w:p w14:paraId="0000008C" w14:textId="0B0C1A48"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Charter of the United Nations, Article 56</w:t>
      </w:r>
      <w:r w:rsidR="00256BE5" w:rsidRPr="00FF7393">
        <w:rPr>
          <w:rFonts w:asciiTheme="minorBidi" w:eastAsia="Arial" w:hAnsiTheme="minorBidi"/>
          <w:color w:val="000000"/>
          <w:sz w:val="16"/>
          <w:szCs w:val="16"/>
          <w:lang w:val="en-GB"/>
        </w:rPr>
        <w:t>.</w:t>
      </w:r>
    </w:p>
  </w:footnote>
  <w:footnote w:id="5">
    <w:p w14:paraId="0000008D" w14:textId="6728749A"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Para. 27 of the General Comment 24, </w:t>
      </w:r>
      <w:r w:rsidR="00256BE5" w:rsidRPr="00FF7393">
        <w:rPr>
          <w:rFonts w:asciiTheme="minorBidi" w:eastAsia="Arial" w:hAnsiTheme="minorBidi"/>
          <w:color w:val="000000"/>
          <w:sz w:val="16"/>
          <w:szCs w:val="16"/>
          <w:lang w:val="en-GB"/>
        </w:rPr>
        <w:t xml:space="preserve">supra n.1, </w:t>
      </w:r>
      <w:r w:rsidRPr="00FF7393">
        <w:rPr>
          <w:rFonts w:asciiTheme="minorBidi" w:eastAsia="Arial" w:hAnsiTheme="minorBidi"/>
          <w:color w:val="000000"/>
          <w:sz w:val="16"/>
          <w:szCs w:val="16"/>
          <w:lang w:val="en-GB"/>
        </w:rPr>
        <w:t xml:space="preserve">referencing Legal Consequences of the Construction of a Wall in the Occupied Palestinian Territory, Advisory Opinion, I.C.J. Reports (2004), paras. 109-112. </w:t>
      </w:r>
    </w:p>
  </w:footnote>
  <w:footnote w:id="6">
    <w:p w14:paraId="0000008E" w14:textId="7E229027"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Para. 32 of the General Comment 24</w:t>
      </w:r>
      <w:r w:rsidR="00256BE5" w:rsidRPr="00FF7393">
        <w:rPr>
          <w:rFonts w:asciiTheme="minorBidi" w:eastAsia="Arial" w:hAnsiTheme="minorBidi"/>
          <w:color w:val="000000"/>
          <w:sz w:val="16"/>
          <w:szCs w:val="16"/>
          <w:lang w:val="en-GB"/>
        </w:rPr>
        <w:t xml:space="preserve"> supra n.1</w:t>
      </w:r>
      <w:r w:rsidRPr="00FF7393">
        <w:rPr>
          <w:rFonts w:asciiTheme="minorBidi" w:eastAsia="Arial" w:hAnsiTheme="minorBidi"/>
          <w:color w:val="000000"/>
          <w:sz w:val="16"/>
          <w:szCs w:val="16"/>
          <w:lang w:val="en-GB"/>
        </w:rPr>
        <w:t>. Reference made to the International Court of Justice, Case concerning application of the Convention on the Prevention and Punishment of the Crime of Genocide (Bosnia and Herzegovina v. Serbia and Montenegro) (judgment of 26 February 2007), I.C.J. Reports, paras. 430 and 461.</w:t>
      </w:r>
    </w:p>
  </w:footnote>
  <w:footnote w:id="7">
    <w:p w14:paraId="6F4F85C4" w14:textId="48308333" w:rsidR="002C7918" w:rsidRPr="00FF7393" w:rsidRDefault="002C7918"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eastAsia="zh-CN"/>
        </w:rPr>
        <w:t>General Comment 24,</w:t>
      </w:r>
      <w:r w:rsidR="00256BE5" w:rsidRPr="00FF7393">
        <w:rPr>
          <w:rFonts w:asciiTheme="minorBidi" w:hAnsiTheme="minorBidi"/>
          <w:sz w:val="16"/>
          <w:szCs w:val="16"/>
          <w:lang w:val="en-US" w:eastAsia="zh-CN"/>
        </w:rPr>
        <w:t xml:space="preserve"> supra n.1, </w:t>
      </w:r>
      <w:r w:rsidR="00256BE5" w:rsidRPr="00FF7393">
        <w:rPr>
          <w:rFonts w:asciiTheme="minorBidi" w:hAnsiTheme="minorBidi"/>
          <w:sz w:val="16"/>
          <w:szCs w:val="16"/>
        </w:rPr>
        <w:t>Report of the Special Representative of the Secretary-General on the issue of human rights and transnational corporations and other business enterprises</w:t>
      </w:r>
      <w:r w:rsidR="00256BE5" w:rsidRPr="00FF7393">
        <w:rPr>
          <w:rFonts w:asciiTheme="minorBidi" w:hAnsiTheme="minorBidi"/>
          <w:sz w:val="16"/>
          <w:szCs w:val="16"/>
          <w:lang w:val="en-US"/>
        </w:rPr>
        <w:t>, ‘</w:t>
      </w:r>
      <w:r w:rsidR="00256BE5" w:rsidRPr="00FF7393">
        <w:rPr>
          <w:rFonts w:asciiTheme="minorBidi" w:hAnsiTheme="minorBidi"/>
          <w:sz w:val="16"/>
          <w:szCs w:val="16"/>
        </w:rPr>
        <w:t>State responsibilities to regulate and adjudicate corporate activities under the United Nations core human rights treaties: an overview of treaty body commentaries</w:t>
      </w:r>
      <w:r w:rsidR="00256BE5" w:rsidRPr="00FF7393">
        <w:rPr>
          <w:rFonts w:asciiTheme="minorBidi" w:hAnsiTheme="minorBidi"/>
          <w:sz w:val="16"/>
          <w:szCs w:val="16"/>
          <w:lang w:val="en-US"/>
        </w:rPr>
        <w:t>’,</w:t>
      </w:r>
      <w:r w:rsidRPr="00FF7393">
        <w:rPr>
          <w:rFonts w:asciiTheme="minorBidi" w:hAnsiTheme="minorBidi"/>
          <w:sz w:val="16"/>
          <w:szCs w:val="16"/>
          <w:lang w:val="en-US" w:eastAsia="zh-CN"/>
        </w:rPr>
        <w:t xml:space="preserve"> </w:t>
      </w:r>
      <w:r w:rsidRPr="00FF7393">
        <w:rPr>
          <w:rFonts w:asciiTheme="minorBidi" w:eastAsia="SimSun" w:hAnsiTheme="minorBidi"/>
          <w:color w:val="103CC0"/>
          <w:kern w:val="0"/>
          <w:sz w:val="16"/>
          <w:szCs w:val="16"/>
          <w:lang w:val="en-GB" w:eastAsia="zh-CN"/>
        </w:rPr>
        <w:t>A/HRC/4/35/Add.1</w:t>
      </w:r>
      <w:r w:rsidRPr="00FF7393">
        <w:rPr>
          <w:rFonts w:asciiTheme="minorBidi" w:eastAsia="SimSun" w:hAnsiTheme="minorBidi"/>
          <w:color w:val="000000"/>
          <w:kern w:val="0"/>
          <w:sz w:val="16"/>
          <w:szCs w:val="16"/>
          <w:lang w:val="en-GB" w:eastAsia="zh-CN"/>
        </w:rPr>
        <w:t xml:space="preserve"> (2007)</w:t>
      </w:r>
      <w:r w:rsidR="00256BE5" w:rsidRPr="00FF7393">
        <w:rPr>
          <w:rFonts w:asciiTheme="minorBidi" w:eastAsia="SimSun" w:hAnsiTheme="minorBidi"/>
          <w:color w:val="000000"/>
          <w:kern w:val="0"/>
          <w:sz w:val="16"/>
          <w:szCs w:val="16"/>
          <w:lang w:val="en-GB" w:eastAsia="zh-CN"/>
        </w:rPr>
        <w:t xml:space="preserve">, available at: </w:t>
      </w:r>
      <w:hyperlink r:id="rId2" w:history="1">
        <w:r w:rsidR="00256BE5" w:rsidRPr="00FF7393">
          <w:rPr>
            <w:rStyle w:val="Hyperlink"/>
            <w:rFonts w:asciiTheme="minorBidi" w:eastAsia="SimSun" w:hAnsiTheme="minorBidi"/>
            <w:kern w:val="0"/>
            <w:sz w:val="16"/>
            <w:szCs w:val="16"/>
            <w:lang w:val="en-GB" w:eastAsia="zh-CN"/>
          </w:rPr>
          <w:t>https://docs.un.org/en/A/HRC/4/35/Add.1</w:t>
        </w:r>
      </w:hyperlink>
      <w:r w:rsidR="00256BE5" w:rsidRPr="00FF7393">
        <w:rPr>
          <w:rFonts w:asciiTheme="minorBidi" w:eastAsia="SimSun" w:hAnsiTheme="minorBidi"/>
          <w:color w:val="000000"/>
          <w:kern w:val="0"/>
          <w:sz w:val="16"/>
          <w:szCs w:val="16"/>
          <w:lang w:val="en-GB" w:eastAsia="zh-CN"/>
        </w:rPr>
        <w:t xml:space="preserve"> </w:t>
      </w:r>
      <w:r w:rsidRPr="00FF7393">
        <w:rPr>
          <w:rFonts w:asciiTheme="minorBidi" w:eastAsia="SimSun" w:hAnsiTheme="minorBidi"/>
          <w:color w:val="000000"/>
          <w:kern w:val="0"/>
          <w:sz w:val="16"/>
          <w:szCs w:val="16"/>
          <w:lang w:val="en-GB" w:eastAsia="zh-CN"/>
        </w:rPr>
        <w:t xml:space="preserve">; </w:t>
      </w:r>
      <w:r w:rsidR="00256BE5" w:rsidRPr="00FF7393">
        <w:rPr>
          <w:rFonts w:asciiTheme="minorBidi" w:eastAsia="Arial" w:hAnsiTheme="minorBidi"/>
          <w:color w:val="000000"/>
          <w:sz w:val="16"/>
          <w:szCs w:val="16"/>
          <w:lang w:val="en-GB"/>
        </w:rPr>
        <w:t>Guiding Principles on Business and Human Rights</w:t>
      </w:r>
      <w:r w:rsidR="00256BE5" w:rsidRPr="00FF7393">
        <w:rPr>
          <w:rFonts w:asciiTheme="minorBidi" w:eastAsia="SimSun" w:hAnsiTheme="minorBidi"/>
          <w:color w:val="000000"/>
          <w:kern w:val="0"/>
          <w:sz w:val="16"/>
          <w:szCs w:val="16"/>
          <w:lang w:val="en-GB" w:eastAsia="zh-CN"/>
        </w:rPr>
        <w:t xml:space="preserve"> </w:t>
      </w:r>
      <w:r w:rsidRPr="00FF7393">
        <w:rPr>
          <w:rFonts w:asciiTheme="minorBidi" w:eastAsia="SimSun" w:hAnsiTheme="minorBidi"/>
          <w:color w:val="000000"/>
          <w:kern w:val="0"/>
          <w:sz w:val="16"/>
          <w:szCs w:val="16"/>
          <w:lang w:val="en-GB" w:eastAsia="zh-CN"/>
        </w:rPr>
        <w:t>UNGP principles 1 to 7</w:t>
      </w:r>
      <w:r w:rsidR="00256BE5" w:rsidRPr="00FF7393">
        <w:rPr>
          <w:rFonts w:asciiTheme="minorBidi" w:eastAsia="SimSun" w:hAnsiTheme="minorBidi"/>
          <w:color w:val="000000"/>
          <w:kern w:val="0"/>
          <w:sz w:val="16"/>
          <w:szCs w:val="16"/>
          <w:lang w:val="en-GB" w:eastAsia="zh-CN"/>
        </w:rPr>
        <w:t xml:space="preserve">, available at: </w:t>
      </w:r>
      <w:hyperlink r:id="rId3" w:history="1">
        <w:r w:rsidR="00256BE5" w:rsidRPr="00FF7393">
          <w:rPr>
            <w:rStyle w:val="Hyperlink"/>
            <w:rFonts w:asciiTheme="minorBidi" w:eastAsia="SimSun" w:hAnsiTheme="minorBidi"/>
            <w:kern w:val="0"/>
            <w:sz w:val="16"/>
            <w:szCs w:val="16"/>
            <w:lang w:val="en-GB" w:eastAsia="zh-CN"/>
          </w:rPr>
          <w:t>https://www.ohchr.org/sites/default/files/documents/publications/guidingprinciplesbusinesshr_en.pdf</w:t>
        </w:r>
      </w:hyperlink>
      <w:r w:rsidR="00256BE5" w:rsidRPr="00FF7393">
        <w:rPr>
          <w:rFonts w:asciiTheme="minorBidi" w:eastAsia="SimSun" w:hAnsiTheme="minorBidi"/>
          <w:color w:val="000000"/>
          <w:kern w:val="0"/>
          <w:sz w:val="16"/>
          <w:szCs w:val="16"/>
          <w:lang w:val="en-GB" w:eastAsia="zh-CN"/>
        </w:rPr>
        <w:t xml:space="preserve"> </w:t>
      </w:r>
    </w:p>
  </w:footnote>
  <w:footnote w:id="8">
    <w:p w14:paraId="0000008F" w14:textId="3CEDF2BF"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Pr="00FF7393">
        <w:rPr>
          <w:rFonts w:asciiTheme="minorBidi" w:eastAsia="Arial" w:hAnsiTheme="minorBidi"/>
          <w:color w:val="000000"/>
          <w:sz w:val="16"/>
          <w:szCs w:val="16"/>
          <w:lang w:val="en-GB"/>
        </w:rPr>
        <w:t>Para. 33 of General Comment 24</w:t>
      </w:r>
      <w:r w:rsidR="00256BE5" w:rsidRPr="00FF7393">
        <w:rPr>
          <w:rFonts w:asciiTheme="minorBidi" w:eastAsia="Arial" w:hAnsiTheme="minorBidi"/>
          <w:color w:val="000000"/>
          <w:sz w:val="16"/>
          <w:szCs w:val="16"/>
          <w:lang w:val="en-GB"/>
        </w:rPr>
        <w:t>, supra n.1</w:t>
      </w:r>
      <w:r w:rsidRPr="00FF7393">
        <w:rPr>
          <w:rFonts w:asciiTheme="minorBidi" w:eastAsia="Arial" w:hAnsiTheme="minorBidi"/>
          <w:color w:val="000000"/>
          <w:sz w:val="16"/>
          <w:szCs w:val="16"/>
          <w:lang w:val="en-GB"/>
        </w:rPr>
        <w:t>. See</w:t>
      </w:r>
      <w:r w:rsidR="00B50C3D">
        <w:rPr>
          <w:rFonts w:asciiTheme="minorBidi" w:eastAsia="Arial" w:hAnsiTheme="minorBidi"/>
          <w:color w:val="000000"/>
          <w:sz w:val="16"/>
          <w:szCs w:val="16"/>
          <w:lang w:val="en-GB"/>
        </w:rPr>
        <w:t xml:space="preserve"> also</w:t>
      </w:r>
      <w:r w:rsidRPr="00FF7393">
        <w:rPr>
          <w:rFonts w:asciiTheme="minorBidi" w:eastAsia="Arial" w:hAnsiTheme="minorBidi"/>
          <w:color w:val="000000"/>
          <w:sz w:val="16"/>
          <w:szCs w:val="16"/>
          <w:lang w:val="en-GB"/>
        </w:rPr>
        <w:t xml:space="preserve"> </w:t>
      </w:r>
      <w:r w:rsidR="00256BE5" w:rsidRPr="00FF7393">
        <w:rPr>
          <w:rFonts w:asciiTheme="minorBidi" w:eastAsia="Arial" w:hAnsiTheme="minorBidi"/>
          <w:color w:val="000000"/>
          <w:sz w:val="16"/>
          <w:szCs w:val="16"/>
          <w:lang w:val="en-GB"/>
        </w:rPr>
        <w:t>UNGPs</w:t>
      </w:r>
      <w:r w:rsidRPr="00FF7393">
        <w:rPr>
          <w:rFonts w:asciiTheme="minorBidi" w:eastAsia="Arial" w:hAnsiTheme="minorBidi"/>
          <w:color w:val="000000"/>
          <w:sz w:val="16"/>
          <w:szCs w:val="16"/>
          <w:lang w:val="en-GB"/>
        </w:rPr>
        <w:t>, principle 13.</w:t>
      </w:r>
    </w:p>
  </w:footnote>
  <w:footnote w:id="9">
    <w:p w14:paraId="5ADF2BF9" w14:textId="152CD25C" w:rsidR="00613881" w:rsidRPr="00FF7393" w:rsidRDefault="00613881"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00256BE5" w:rsidRPr="00FF7393">
        <w:rPr>
          <w:rFonts w:asciiTheme="minorBidi" w:eastAsia="Arial" w:hAnsiTheme="minorBidi"/>
          <w:color w:val="000000"/>
          <w:sz w:val="16"/>
          <w:szCs w:val="16"/>
          <w:lang w:val="en-GB"/>
        </w:rPr>
        <w:t xml:space="preserve"> </w:t>
      </w:r>
      <w:r w:rsidR="00256BE5" w:rsidRPr="00FF7393">
        <w:rPr>
          <w:rFonts w:asciiTheme="minorBidi" w:eastAsia="SimSun" w:hAnsiTheme="minorBidi"/>
          <w:i/>
          <w:iCs/>
          <w:color w:val="000000"/>
          <w:kern w:val="0"/>
          <w:sz w:val="16"/>
          <w:szCs w:val="16"/>
          <w:lang w:val="en-GB" w:eastAsia="zh-CN"/>
        </w:rPr>
        <w:t>Legal Consequences Arising from the Policies and Practices of Israel in the Occupied Palestinian Territory, including East Jerusalem</w:t>
      </w:r>
      <w:r w:rsidR="00256BE5" w:rsidRPr="00FF7393">
        <w:rPr>
          <w:rFonts w:asciiTheme="minorBidi" w:eastAsia="SimSun" w:hAnsiTheme="minorBidi"/>
          <w:color w:val="000000"/>
          <w:kern w:val="0"/>
          <w:sz w:val="16"/>
          <w:szCs w:val="16"/>
          <w:lang w:val="en-GB" w:eastAsia="zh-CN"/>
        </w:rPr>
        <w:t xml:space="preserve">, Advisory Opinion, 19 July 2024, I.C.J. </w:t>
      </w:r>
      <w:r w:rsidRPr="00FF7393">
        <w:rPr>
          <w:rFonts w:asciiTheme="minorBidi" w:eastAsia="Arial" w:hAnsiTheme="minorBidi"/>
          <w:color w:val="000000"/>
          <w:sz w:val="16"/>
          <w:szCs w:val="16"/>
          <w:lang w:val="en-GB"/>
        </w:rPr>
        <w:t xml:space="preserve">Available at: </w:t>
      </w:r>
      <w:hyperlink r:id="rId4">
        <w:r w:rsidRPr="00FF7393">
          <w:rPr>
            <w:rFonts w:asciiTheme="minorBidi" w:eastAsia="Arial" w:hAnsiTheme="minorBidi"/>
            <w:color w:val="0000FF"/>
            <w:sz w:val="16"/>
            <w:szCs w:val="16"/>
            <w:u w:val="single"/>
            <w:lang w:val="en-GB"/>
          </w:rPr>
          <w:t>https://www.icj-cij.org/sites/default/files/case-related/186/186-20240719-adv-01-00-en.pdf</w:t>
        </w:r>
      </w:hyperlink>
      <w:r w:rsidRPr="00FF7393">
        <w:rPr>
          <w:rFonts w:asciiTheme="minorBidi" w:eastAsia="Arial" w:hAnsiTheme="minorBidi"/>
          <w:color w:val="000000"/>
          <w:sz w:val="16"/>
          <w:szCs w:val="16"/>
          <w:lang w:val="en-GB"/>
        </w:rPr>
        <w:t xml:space="preserve"> </w:t>
      </w:r>
    </w:p>
  </w:footnote>
  <w:footnote w:id="10">
    <w:p w14:paraId="7D2D3B7D" w14:textId="7DD7D78C" w:rsidR="00D44BFD" w:rsidRPr="00FF7393" w:rsidRDefault="00D44BFD" w:rsidP="004215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eastAsia="SimSun" w:hAnsiTheme="minorBidi"/>
          <w:color w:val="000000"/>
          <w:kern w:val="0"/>
          <w:sz w:val="16"/>
          <w:szCs w:val="16"/>
          <w:lang w:val="en-GB" w:eastAsia="zh-CN"/>
        </w:rPr>
      </w:pPr>
      <w:r w:rsidRPr="00FF7393">
        <w:rPr>
          <w:rStyle w:val="FootnoteReference"/>
          <w:rFonts w:asciiTheme="minorBidi" w:hAnsiTheme="minorBidi"/>
          <w:sz w:val="16"/>
          <w:szCs w:val="16"/>
        </w:rPr>
        <w:footnoteRef/>
      </w:r>
      <w:r w:rsidRPr="00FF7393">
        <w:rPr>
          <w:rFonts w:asciiTheme="minorBidi" w:hAnsiTheme="minorBidi"/>
          <w:sz w:val="16"/>
          <w:szCs w:val="16"/>
          <w:lang w:val="en-US"/>
        </w:rPr>
        <w:t xml:space="preserve"> </w:t>
      </w:r>
      <w:r w:rsidR="00421582" w:rsidRPr="00FF7393">
        <w:rPr>
          <w:rFonts w:asciiTheme="minorBidi" w:hAnsiTheme="minorBidi"/>
          <w:sz w:val="16"/>
          <w:szCs w:val="16"/>
          <w:lang w:val="en-US"/>
        </w:rPr>
        <w:t>ICJ Advisory Opinion supra n.9</w:t>
      </w:r>
      <w:r w:rsidR="00D1458F" w:rsidRPr="00FF7393">
        <w:rPr>
          <w:rFonts w:asciiTheme="minorBidi" w:hAnsiTheme="minorBidi"/>
          <w:sz w:val="16"/>
          <w:szCs w:val="16"/>
          <w:lang w:val="en-US"/>
        </w:rPr>
        <w:t>, including para. 257.</w:t>
      </w:r>
    </w:p>
  </w:footnote>
  <w:footnote w:id="11">
    <w:p w14:paraId="677BC5B1" w14:textId="64776ABA" w:rsidR="001263C7" w:rsidRPr="00FF7393" w:rsidRDefault="001263C7" w:rsidP="00D145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hAnsiTheme="minorBidi"/>
          <w:sz w:val="16"/>
          <w:szCs w:val="16"/>
          <w:lang w:val="en-US"/>
        </w:rPr>
      </w:pPr>
      <w:r w:rsidRPr="00FF7393">
        <w:rPr>
          <w:rStyle w:val="FootnoteReference"/>
          <w:rFonts w:asciiTheme="minorBidi" w:hAnsiTheme="minorBidi"/>
          <w:sz w:val="16"/>
          <w:szCs w:val="16"/>
        </w:rPr>
        <w:footnoteRef/>
      </w:r>
      <w:r w:rsidR="00421582" w:rsidRPr="00FF7393">
        <w:rPr>
          <w:rFonts w:asciiTheme="minorBidi" w:hAnsiTheme="minorBidi"/>
          <w:sz w:val="16"/>
          <w:szCs w:val="16"/>
          <w:lang w:val="en-US"/>
        </w:rPr>
        <w:t>ICJ Advisory Opinion supra n.9,</w:t>
      </w:r>
      <w:r w:rsidRPr="00FF7393">
        <w:rPr>
          <w:rFonts w:asciiTheme="minorBidi" w:eastAsia="SimSun" w:hAnsiTheme="minorBidi"/>
          <w:color w:val="000000"/>
          <w:kern w:val="0"/>
          <w:sz w:val="16"/>
          <w:szCs w:val="16"/>
          <w:lang w:val="en-GB" w:eastAsia="zh-CN"/>
        </w:rPr>
        <w:t xml:space="preserve"> paras. 230-233</w:t>
      </w:r>
      <w:r w:rsidR="00D1458F" w:rsidRPr="00FF7393">
        <w:rPr>
          <w:rFonts w:asciiTheme="minorBidi" w:eastAsia="SimSun" w:hAnsiTheme="minorBidi"/>
          <w:color w:val="000000"/>
          <w:kern w:val="0"/>
          <w:sz w:val="16"/>
          <w:szCs w:val="16"/>
          <w:lang w:val="en-GB" w:eastAsia="zh-CN"/>
        </w:rPr>
        <w:t>, para. 255</w:t>
      </w:r>
      <w:r w:rsidRPr="00FF7393">
        <w:rPr>
          <w:rFonts w:asciiTheme="minorBidi" w:eastAsia="SimSun" w:hAnsiTheme="minorBidi"/>
          <w:color w:val="000000"/>
          <w:kern w:val="0"/>
          <w:sz w:val="16"/>
          <w:szCs w:val="16"/>
          <w:lang w:val="en-GB" w:eastAsia="zh-CN"/>
        </w:rPr>
        <w:t xml:space="preserve">;  </w:t>
      </w:r>
      <w:r w:rsidR="00421582" w:rsidRPr="00FF7393">
        <w:rPr>
          <w:rFonts w:asciiTheme="minorBidi" w:eastAsia="SimSun" w:hAnsiTheme="minorBidi"/>
          <w:color w:val="000000"/>
          <w:kern w:val="0"/>
          <w:sz w:val="16"/>
          <w:szCs w:val="16"/>
          <w:lang w:val="en-GB" w:eastAsia="zh-CN"/>
        </w:rPr>
        <w:t>See also</w:t>
      </w:r>
      <w:r w:rsidR="00B50C3D">
        <w:rPr>
          <w:rFonts w:asciiTheme="minorBidi" w:eastAsia="SimSun" w:hAnsiTheme="minorBidi"/>
          <w:color w:val="000000"/>
          <w:kern w:val="0"/>
          <w:sz w:val="16"/>
          <w:szCs w:val="16"/>
          <w:lang w:val="en-GB" w:eastAsia="zh-CN"/>
        </w:rPr>
        <w:t xml:space="preserve"> r</w:t>
      </w:r>
      <w:r w:rsidRPr="00FF7393">
        <w:rPr>
          <w:rFonts w:asciiTheme="minorBidi" w:hAnsiTheme="minorBidi"/>
          <w:sz w:val="16"/>
          <w:szCs w:val="16"/>
        </w:rPr>
        <w:t xml:space="preserve">eport of the Special Rapporteur on the situation of human rights in the Palestinian territories occupied since 1967, </w:t>
      </w:r>
      <w:r w:rsidRPr="00FF7393">
        <w:rPr>
          <w:rFonts w:asciiTheme="minorBidi" w:eastAsia="SimSun" w:hAnsiTheme="minorBidi"/>
          <w:color w:val="103CC0"/>
          <w:kern w:val="0"/>
          <w:sz w:val="16"/>
          <w:szCs w:val="16"/>
          <w:lang w:val="en-GB" w:eastAsia="zh-CN"/>
        </w:rPr>
        <w:t xml:space="preserve">A/77/356, </w:t>
      </w:r>
      <w:r w:rsidRPr="00FF7393">
        <w:rPr>
          <w:rFonts w:asciiTheme="minorBidi" w:eastAsia="SimSun" w:hAnsiTheme="minorBidi"/>
          <w:color w:val="000000"/>
          <w:kern w:val="0"/>
          <w:sz w:val="16"/>
          <w:szCs w:val="16"/>
          <w:lang w:val="en-GB" w:eastAsia="zh-CN"/>
        </w:rPr>
        <w:t xml:space="preserve"> </w:t>
      </w:r>
      <w:r w:rsidRPr="00FF7393">
        <w:rPr>
          <w:rFonts w:asciiTheme="minorBidi" w:hAnsiTheme="minorBidi"/>
          <w:sz w:val="16"/>
          <w:szCs w:val="16"/>
          <w:lang w:val="en-US"/>
        </w:rPr>
        <w:t xml:space="preserve">2022, </w:t>
      </w:r>
      <w:r w:rsidRPr="00FF7393">
        <w:rPr>
          <w:rFonts w:asciiTheme="minorBidi" w:eastAsia="SimSun" w:hAnsiTheme="minorBidi"/>
          <w:color w:val="000000"/>
          <w:kern w:val="0"/>
          <w:sz w:val="16"/>
          <w:szCs w:val="16"/>
          <w:lang w:val="en-GB" w:eastAsia="zh-CN"/>
        </w:rPr>
        <w:t>paras. 16-18.</w:t>
      </w:r>
      <w:r w:rsidR="00421582" w:rsidRPr="00FF7393">
        <w:rPr>
          <w:rFonts w:asciiTheme="minorBidi" w:eastAsia="SimSun" w:hAnsiTheme="minorBidi"/>
          <w:color w:val="000000"/>
          <w:kern w:val="0"/>
          <w:sz w:val="16"/>
          <w:szCs w:val="16"/>
          <w:lang w:val="en-GB" w:eastAsia="zh-CN"/>
        </w:rPr>
        <w:t xml:space="preserve"> </w:t>
      </w:r>
      <w:r w:rsidR="00421582" w:rsidRPr="00FF7393">
        <w:rPr>
          <w:rFonts w:asciiTheme="minorBidi" w:hAnsiTheme="minorBidi"/>
          <w:sz w:val="16"/>
          <w:szCs w:val="16"/>
          <w:lang w:val="en-US"/>
        </w:rPr>
        <w:t>See also report of Special Rapporteur on the situation of human rights in the Palestinian territories occupied since 1967, ‘From economy of occupation to economy of genocide’, (A</w:t>
      </w:r>
      <w:r w:rsidR="00421582" w:rsidRPr="00FF7393">
        <w:rPr>
          <w:rFonts w:asciiTheme="minorBidi" w:eastAsia="SimSun" w:hAnsiTheme="minorBidi"/>
          <w:color w:val="000000"/>
          <w:kern w:val="0"/>
          <w:sz w:val="16"/>
          <w:szCs w:val="16"/>
          <w:lang w:val="en-GB" w:eastAsia="zh-CN"/>
        </w:rPr>
        <w:t>/HRC/59/23)</w:t>
      </w:r>
      <w:r w:rsidR="00421582" w:rsidRPr="00FF7393">
        <w:rPr>
          <w:rFonts w:asciiTheme="minorBidi" w:hAnsiTheme="minorBidi"/>
          <w:sz w:val="16"/>
          <w:szCs w:val="16"/>
          <w:lang w:val="en-US"/>
        </w:rPr>
        <w:t>, para 47, page 38, referencing c</w:t>
      </w:r>
      <w:proofErr w:type="spellStart"/>
      <w:r w:rsidR="00421582" w:rsidRPr="00FF7393">
        <w:rPr>
          <w:rFonts w:asciiTheme="minorBidi" w:eastAsia="SimSun" w:hAnsiTheme="minorBidi"/>
          <w:color w:val="000000"/>
          <w:kern w:val="0"/>
          <w:sz w:val="16"/>
          <w:szCs w:val="16"/>
          <w:lang w:val="en-GB" w:eastAsia="zh-CN"/>
        </w:rPr>
        <w:t>ommon</w:t>
      </w:r>
      <w:proofErr w:type="spellEnd"/>
      <w:r w:rsidR="00421582" w:rsidRPr="00FF7393">
        <w:rPr>
          <w:rFonts w:asciiTheme="minorBidi" w:eastAsia="SimSun" w:hAnsiTheme="minorBidi"/>
          <w:color w:val="000000"/>
          <w:kern w:val="0"/>
          <w:sz w:val="16"/>
          <w:szCs w:val="16"/>
          <w:lang w:val="en-GB" w:eastAsia="zh-CN"/>
        </w:rPr>
        <w:t xml:space="preserve"> Article 1 of both the International Covenant on Civil and Political Rights (ICCPR) and the International Covenant on Economic, Social and Cultural Rights (ICESCR), </w:t>
      </w:r>
      <w:r w:rsidR="00421582" w:rsidRPr="00FF7393">
        <w:rPr>
          <w:rFonts w:asciiTheme="minorBidi" w:eastAsia="SimSun" w:hAnsiTheme="minorBidi"/>
          <w:color w:val="103CC0"/>
          <w:kern w:val="0"/>
          <w:sz w:val="16"/>
          <w:szCs w:val="16"/>
          <w:lang w:val="en-GB" w:eastAsia="zh-CN"/>
        </w:rPr>
        <w:t>A/RES/637(VII)</w:t>
      </w:r>
      <w:r w:rsidR="00421582" w:rsidRPr="00FF7393">
        <w:rPr>
          <w:rFonts w:asciiTheme="minorBidi" w:eastAsia="SimSun" w:hAnsiTheme="minorBidi"/>
          <w:color w:val="000000"/>
          <w:kern w:val="0"/>
          <w:sz w:val="16"/>
          <w:szCs w:val="16"/>
          <w:lang w:val="en-GB" w:eastAsia="zh-CN"/>
        </w:rPr>
        <w:t>; CCPR General Comment No. 12 (1984), UNGP</w:t>
      </w:r>
      <w:r w:rsidR="00B50C3D">
        <w:rPr>
          <w:rFonts w:asciiTheme="minorBidi" w:eastAsia="SimSun" w:hAnsiTheme="minorBidi"/>
          <w:color w:val="000000"/>
          <w:kern w:val="0"/>
          <w:sz w:val="16"/>
          <w:szCs w:val="16"/>
          <w:lang w:val="en-GB" w:eastAsia="zh-CN"/>
        </w:rPr>
        <w:t>-</w:t>
      </w:r>
      <w:r w:rsidR="00421582" w:rsidRPr="00FF7393">
        <w:rPr>
          <w:rFonts w:asciiTheme="minorBidi" w:eastAsia="SimSun" w:hAnsiTheme="minorBidi"/>
          <w:color w:val="000000"/>
          <w:kern w:val="0"/>
          <w:sz w:val="16"/>
          <w:szCs w:val="16"/>
          <w:lang w:val="en-GB" w:eastAsia="zh-CN"/>
        </w:rPr>
        <w:t xml:space="preserve"> Commentary to GP19.</w:t>
      </w:r>
    </w:p>
  </w:footnote>
  <w:footnote w:id="12">
    <w:p w14:paraId="73390C8C" w14:textId="2444A86B" w:rsidR="001263C7" w:rsidRPr="00FF7393" w:rsidRDefault="001263C7" w:rsidP="00960446">
      <w:pPr>
        <w:pBdr>
          <w:top w:val="nil"/>
          <w:left w:val="nil"/>
          <w:bottom w:val="nil"/>
          <w:right w:val="nil"/>
          <w:between w:val="nil"/>
        </w:pBdr>
        <w:rPr>
          <w:rFonts w:asciiTheme="minorBidi" w:eastAsia="Arial" w:hAnsiTheme="minorBidi"/>
          <w:color w:val="000000"/>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131690" w:rsidRPr="00FF7393">
        <w:rPr>
          <w:rFonts w:asciiTheme="minorBidi" w:eastAsia="Arial" w:hAnsiTheme="minorBidi"/>
          <w:color w:val="000000"/>
          <w:sz w:val="16"/>
          <w:szCs w:val="16"/>
          <w:lang w:val="en-GB"/>
        </w:rPr>
        <w:t>The ICJ based</w:t>
      </w:r>
      <w:r w:rsidRPr="00FF7393">
        <w:rPr>
          <w:rFonts w:asciiTheme="minorBidi" w:eastAsia="Arial" w:hAnsiTheme="minorBidi"/>
          <w:color w:val="000000"/>
          <w:sz w:val="16"/>
          <w:szCs w:val="16"/>
          <w:lang w:val="en-GB"/>
        </w:rPr>
        <w:t xml:space="preserve"> its review on the reports of the independent international fact-finding mission to investigate the implications of the Israeli settlements on the civil, political, economic, social and cultural rights of the Palestinian people (https://www.ohchr.org/en/hr-bodies/hrc/regular-sessions/session19/israeli-settlements-in-the-opt), the reports of the Independent International Commission of Inquiry on the Occupied Palestinian Territory, including East Jerusalem, and Israel (https://www.ohchr.org/en/hr-bodies/hrc/co-israel/index)</w:t>
      </w:r>
      <w:r w:rsidRPr="00FF7393">
        <w:rPr>
          <w:rFonts w:asciiTheme="minorBidi" w:eastAsia="Arial" w:hAnsiTheme="minorBidi"/>
          <w:color w:val="000000"/>
          <w:sz w:val="16"/>
          <w:szCs w:val="16"/>
          <w:vertAlign w:val="superscript"/>
          <w:lang w:val="en-US"/>
        </w:rPr>
        <w:t xml:space="preserve"> </w:t>
      </w:r>
      <w:r w:rsidRPr="00FF7393">
        <w:rPr>
          <w:rFonts w:asciiTheme="minorBidi" w:eastAsia="Arial" w:hAnsiTheme="minorBidi"/>
          <w:color w:val="000000"/>
          <w:sz w:val="16"/>
          <w:szCs w:val="16"/>
          <w:lang w:val="en-GB"/>
        </w:rPr>
        <w:t xml:space="preserve">, the reports of UN Special Rapporteurs, and several treaty monitoring bodies, including the Human Rights Committee, the Committee on Economic, Social and Cultural Rights and the CERD Committee </w:t>
      </w:r>
      <w:sdt>
        <w:sdtPr>
          <w:rPr>
            <w:rFonts w:asciiTheme="minorBidi" w:hAnsiTheme="minorBidi"/>
            <w:sz w:val="16"/>
            <w:szCs w:val="16"/>
          </w:rPr>
          <w:tag w:val="goog_rdk_1"/>
          <w:id w:val="-838765433"/>
        </w:sdtPr>
        <w:sdtContent/>
      </w:sdt>
      <w:r w:rsidRPr="00FF7393">
        <w:rPr>
          <w:rFonts w:asciiTheme="minorBidi" w:eastAsia="Arial" w:hAnsiTheme="minorBidi"/>
          <w:color w:val="000000"/>
          <w:sz w:val="16"/>
          <w:szCs w:val="16"/>
          <w:lang w:val="en-GB"/>
        </w:rPr>
        <w:t xml:space="preserve">(see for example paragraphs 113, 128 and 129 (in relation to access to water), 219, 233, 241, 242 of the Advisory Opinion). </w:t>
      </w:r>
    </w:p>
  </w:footnote>
  <w:footnote w:id="13">
    <w:p w14:paraId="66189D03" w14:textId="2507C4C7" w:rsidR="00613881" w:rsidRPr="00FF7393" w:rsidRDefault="00613881" w:rsidP="00960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sz w:val="16"/>
          <w:szCs w:val="16"/>
          <w:lang w:val="en-GB"/>
        </w:rPr>
        <w:t xml:space="preserve"> The Court </w:t>
      </w:r>
      <w:r w:rsidRPr="00FF7393">
        <w:rPr>
          <w:rFonts w:asciiTheme="minorBidi" w:eastAsia="Arial" w:hAnsiTheme="minorBidi"/>
          <w:color w:val="000000"/>
          <w:sz w:val="16"/>
          <w:szCs w:val="16"/>
          <w:lang w:val="en-GB"/>
        </w:rPr>
        <w:t>recalled that the protection offered by human rights conventions does not cease in case of armed conflict or of occupation</w:t>
      </w:r>
      <w:r w:rsidR="00D1458F" w:rsidRPr="00FF7393">
        <w:rPr>
          <w:rFonts w:asciiTheme="minorBidi" w:eastAsia="Arial" w:hAnsiTheme="minorBidi"/>
          <w:color w:val="000000"/>
          <w:sz w:val="16"/>
          <w:szCs w:val="16"/>
          <w:lang w:val="en-GB"/>
        </w:rPr>
        <w:t xml:space="preserve">. </w:t>
      </w:r>
      <w:r w:rsidRPr="00FF7393">
        <w:rPr>
          <w:rFonts w:asciiTheme="minorBidi" w:eastAsia="Arial" w:hAnsiTheme="minorBidi"/>
          <w:i/>
          <w:color w:val="000000"/>
          <w:sz w:val="16"/>
          <w:szCs w:val="16"/>
          <w:lang w:val="en-GB"/>
        </w:rPr>
        <w:t>Legal</w:t>
      </w:r>
      <w:r w:rsidRPr="00FF7393">
        <w:rPr>
          <w:rFonts w:asciiTheme="minorBidi" w:eastAsia="Arial" w:hAnsiTheme="minorBidi"/>
          <w:color w:val="000000"/>
          <w:sz w:val="16"/>
          <w:szCs w:val="16"/>
          <w:lang w:val="en-GB"/>
        </w:rPr>
        <w:t xml:space="preserve"> </w:t>
      </w:r>
      <w:r w:rsidRPr="00FF7393">
        <w:rPr>
          <w:rFonts w:asciiTheme="minorBidi" w:eastAsia="Arial" w:hAnsiTheme="minorBidi"/>
          <w:i/>
          <w:color w:val="000000"/>
          <w:sz w:val="16"/>
          <w:szCs w:val="16"/>
          <w:lang w:val="en-GB"/>
        </w:rPr>
        <w:t>Consequences of the Construction of a Wall in the Occupied Palestinian Territory, Advisory Opinion</w:t>
      </w:r>
      <w:r w:rsidRPr="00FF7393">
        <w:rPr>
          <w:rFonts w:asciiTheme="minorBidi" w:eastAsia="Arial" w:hAnsiTheme="minorBidi"/>
          <w:color w:val="000000"/>
          <w:sz w:val="16"/>
          <w:szCs w:val="16"/>
          <w:lang w:val="en-GB"/>
        </w:rPr>
        <w:t xml:space="preserve">, </w:t>
      </w:r>
      <w:r w:rsidRPr="00FF7393">
        <w:rPr>
          <w:rFonts w:asciiTheme="minorBidi" w:eastAsia="Arial" w:hAnsiTheme="minorBidi"/>
          <w:i/>
          <w:color w:val="000000"/>
          <w:sz w:val="16"/>
          <w:szCs w:val="16"/>
          <w:lang w:val="en-GB"/>
        </w:rPr>
        <w:t>I.C.J. Reports 2004 (I)</w:t>
      </w:r>
      <w:r w:rsidRPr="00FF7393">
        <w:rPr>
          <w:rFonts w:asciiTheme="minorBidi" w:eastAsia="Arial" w:hAnsiTheme="minorBidi"/>
          <w:color w:val="000000"/>
          <w:sz w:val="16"/>
          <w:szCs w:val="16"/>
          <w:lang w:val="en-GB"/>
        </w:rPr>
        <w:t xml:space="preserve">, p. 178, para. 106). </w:t>
      </w:r>
      <w:r w:rsidR="00D1458F" w:rsidRPr="00FF7393">
        <w:rPr>
          <w:rFonts w:asciiTheme="minorBidi" w:eastAsia="Arial" w:hAnsiTheme="minorBidi"/>
          <w:color w:val="000000"/>
          <w:sz w:val="16"/>
          <w:szCs w:val="16"/>
          <w:lang w:val="en-GB"/>
        </w:rPr>
        <w:t xml:space="preserve">The Court noted: </w:t>
      </w:r>
      <w:r w:rsidRPr="00FF7393">
        <w:rPr>
          <w:rFonts w:asciiTheme="minorBidi" w:eastAsia="Arial" w:hAnsiTheme="minorBidi"/>
          <w:color w:val="000000"/>
          <w:sz w:val="16"/>
          <w:szCs w:val="16"/>
          <w:lang w:val="en-GB"/>
        </w:rPr>
        <w:t>Some rights may be exclusively matters of international humanitarian law; others may be exclusively matters of human rights law; yet others may concern both these branches of international law. See para. 99 of the A</w:t>
      </w:r>
      <w:r w:rsidRPr="00FF7393">
        <w:rPr>
          <w:rFonts w:asciiTheme="minorBidi" w:eastAsia="Arial" w:hAnsiTheme="minorBidi"/>
          <w:sz w:val="16"/>
          <w:szCs w:val="16"/>
          <w:lang w:val="en-GB"/>
        </w:rPr>
        <w:t>dvisory Opinion.</w:t>
      </w:r>
    </w:p>
  </w:footnote>
  <w:footnote w:id="14">
    <w:p w14:paraId="1C08A24B" w14:textId="4EEBE771" w:rsidR="00131690" w:rsidRPr="00FF7393" w:rsidRDefault="00131690" w:rsidP="00131690">
      <w:pPr>
        <w:pStyle w:val="EndnoteText"/>
        <w:jc w:val="both"/>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rPr>
        <w:t xml:space="preserve">ICJ AO, </w:t>
      </w:r>
      <w:r w:rsidR="00D1458F" w:rsidRPr="00FF7393">
        <w:rPr>
          <w:rFonts w:asciiTheme="minorBidi" w:hAnsiTheme="minorBidi"/>
          <w:sz w:val="16"/>
          <w:szCs w:val="16"/>
          <w:lang w:val="en-US"/>
        </w:rPr>
        <w:t xml:space="preserve">supra n.9, </w:t>
      </w:r>
      <w:r w:rsidRPr="00FF7393">
        <w:rPr>
          <w:rFonts w:asciiTheme="minorBidi" w:hAnsiTheme="minorBidi"/>
          <w:kern w:val="0"/>
          <w:sz w:val="16"/>
          <w:szCs w:val="16"/>
          <w:lang w:val="en-US"/>
        </w:rPr>
        <w:t>para. 278.</w:t>
      </w:r>
    </w:p>
  </w:footnote>
  <w:footnote w:id="15">
    <w:p w14:paraId="594C68F6" w14:textId="7448CC6A" w:rsidR="00613881" w:rsidRPr="00FF7393" w:rsidRDefault="00613881" w:rsidP="00960446">
      <w:pPr>
        <w:pBdr>
          <w:top w:val="nil"/>
          <w:left w:val="nil"/>
          <w:bottom w:val="nil"/>
          <w:right w:val="nil"/>
          <w:between w:val="nil"/>
        </w:pBdr>
        <w:jc w:val="both"/>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00D1458F" w:rsidRPr="00FF7393">
        <w:rPr>
          <w:rFonts w:asciiTheme="minorBidi" w:hAnsiTheme="minorBidi"/>
          <w:sz w:val="16"/>
          <w:szCs w:val="16"/>
          <w:lang w:val="en-US"/>
        </w:rPr>
        <w:t xml:space="preserve">ICJ AO, supra n.9, </w:t>
      </w:r>
      <w:r w:rsidRPr="00FF7393">
        <w:rPr>
          <w:rFonts w:asciiTheme="minorBidi" w:eastAsia="Arial" w:hAnsiTheme="minorBidi"/>
          <w:color w:val="000000"/>
          <w:sz w:val="16"/>
          <w:szCs w:val="16"/>
          <w:lang w:val="en-GB"/>
        </w:rPr>
        <w:t>paragraphs 233, 274, 278 and 279.</w:t>
      </w:r>
    </w:p>
  </w:footnote>
  <w:footnote w:id="16">
    <w:p w14:paraId="486B9089" w14:textId="16319C28" w:rsidR="00D1458F" w:rsidRPr="00FF7393" w:rsidRDefault="00D1458F">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eastAsia="zh-CN"/>
        </w:rPr>
        <w:t xml:space="preserve">Available at: </w:t>
      </w:r>
      <w:hyperlink r:id="rId5" w:history="1">
        <w:r w:rsidRPr="00FF7393">
          <w:rPr>
            <w:rStyle w:val="Hyperlink"/>
            <w:rFonts w:asciiTheme="minorBidi" w:hAnsiTheme="minorBidi"/>
            <w:sz w:val="16"/>
            <w:szCs w:val="16"/>
            <w:lang w:val="en-US" w:eastAsia="zh-CN"/>
          </w:rPr>
          <w:t>https://legal.un.org/ilc/texts/instruments/english/draft_articles/9_6_2001.pdf</w:t>
        </w:r>
      </w:hyperlink>
      <w:r w:rsidRPr="00FF7393">
        <w:rPr>
          <w:rFonts w:asciiTheme="minorBidi" w:hAnsiTheme="minorBidi"/>
          <w:sz w:val="16"/>
          <w:szCs w:val="16"/>
          <w:lang w:val="en-US" w:eastAsia="zh-CN"/>
        </w:rPr>
        <w:t xml:space="preserve"> </w:t>
      </w:r>
    </w:p>
  </w:footnote>
  <w:footnote w:id="17">
    <w:p w14:paraId="63637C48" w14:textId="7B9333E6" w:rsidR="00613881" w:rsidRPr="00FF7393" w:rsidRDefault="00613881"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w:t>
      </w:r>
      <w:r w:rsidRPr="00FF7393">
        <w:rPr>
          <w:rFonts w:asciiTheme="minorBidi" w:eastAsia="Arial" w:hAnsiTheme="minorBidi"/>
          <w:color w:val="000000" w:themeColor="text1"/>
          <w:sz w:val="16"/>
          <w:szCs w:val="16"/>
          <w:lang w:val="en-GB"/>
        </w:rPr>
        <w:t xml:space="preserve">Restated in </w:t>
      </w:r>
      <w:r w:rsidR="00D1458F" w:rsidRPr="00FF7393">
        <w:rPr>
          <w:rFonts w:asciiTheme="minorBidi" w:eastAsia="Arial" w:hAnsiTheme="minorBidi"/>
          <w:color w:val="000000" w:themeColor="text1"/>
          <w:sz w:val="16"/>
          <w:szCs w:val="16"/>
          <w:lang w:val="en-GB"/>
        </w:rPr>
        <w:t>International Law Commission</w:t>
      </w:r>
      <w:r w:rsidRPr="00FF7393">
        <w:rPr>
          <w:rFonts w:asciiTheme="minorBidi" w:eastAsia="Arial" w:hAnsiTheme="minorBidi"/>
          <w:color w:val="000000" w:themeColor="text1"/>
          <w:sz w:val="16"/>
          <w:szCs w:val="16"/>
          <w:lang w:val="en-GB"/>
        </w:rPr>
        <w:t xml:space="preserve"> 2022 </w:t>
      </w:r>
      <w:hyperlink r:id="rId6">
        <w:r w:rsidRPr="00FF7393">
          <w:rPr>
            <w:rFonts w:asciiTheme="minorBidi" w:eastAsia="Arial" w:hAnsiTheme="minorBidi"/>
            <w:color w:val="000000" w:themeColor="text1"/>
            <w:sz w:val="16"/>
            <w:szCs w:val="16"/>
            <w:lang w:val="en-GB"/>
          </w:rPr>
          <w:t>Draft conclusions</w:t>
        </w:r>
      </w:hyperlink>
      <w:r w:rsidRPr="00FF7393">
        <w:rPr>
          <w:rFonts w:asciiTheme="minorBidi" w:eastAsia="Arial" w:hAnsiTheme="minorBidi"/>
          <w:color w:val="000000" w:themeColor="text1"/>
          <w:sz w:val="16"/>
          <w:szCs w:val="16"/>
          <w:lang w:val="en-GB"/>
        </w:rPr>
        <w:t xml:space="preserve"> on identification and legal consequences of peremptory norms of general international law (jus cogens), available at: </w:t>
      </w:r>
      <w:hyperlink r:id="rId7">
        <w:r w:rsidRPr="00FF7393">
          <w:rPr>
            <w:rFonts w:asciiTheme="minorBidi" w:eastAsia="Arial" w:hAnsiTheme="minorBidi"/>
            <w:color w:val="0000FF"/>
            <w:sz w:val="16"/>
            <w:szCs w:val="16"/>
            <w:u w:val="single"/>
            <w:lang w:val="en-GB"/>
          </w:rPr>
          <w:t>https://legal.un.org/ilc/texts/instruments/english/draft_articles/1_14_2022.pdf</w:t>
        </w:r>
      </w:hyperlink>
      <w:r w:rsidRPr="00FF7393">
        <w:rPr>
          <w:rFonts w:asciiTheme="minorBidi" w:eastAsia="Arial" w:hAnsiTheme="minorBidi"/>
          <w:color w:val="001E3C"/>
          <w:sz w:val="16"/>
          <w:szCs w:val="16"/>
          <w:lang w:val="en-GB"/>
        </w:rPr>
        <w:t xml:space="preserve"> </w:t>
      </w:r>
    </w:p>
  </w:footnote>
  <w:footnote w:id="18">
    <w:p w14:paraId="65A13676" w14:textId="30C90428" w:rsidR="00D1458F" w:rsidRPr="00FF7393" w:rsidRDefault="00D1458F">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eastAsia="Arial" w:hAnsiTheme="minorBidi"/>
          <w:color w:val="000000"/>
          <w:sz w:val="16"/>
          <w:szCs w:val="16"/>
          <w:lang w:val="en-GB"/>
        </w:rPr>
        <w:t xml:space="preserve">ICJ AO, supra n.9, para. </w:t>
      </w:r>
      <w:r w:rsidRPr="00FF7393">
        <w:rPr>
          <w:rFonts w:asciiTheme="minorBidi" w:eastAsia="Arial" w:hAnsiTheme="minorBidi"/>
          <w:color w:val="000000"/>
          <w:sz w:val="16"/>
          <w:szCs w:val="16"/>
        </w:rPr>
        <w:t>242</w:t>
      </w:r>
      <w:r w:rsidRPr="00FF7393">
        <w:rPr>
          <w:rFonts w:asciiTheme="minorBidi" w:eastAsia="Arial" w:hAnsiTheme="minorBidi"/>
          <w:color w:val="000000"/>
          <w:sz w:val="16"/>
          <w:szCs w:val="16"/>
          <w:lang w:val="en-US"/>
        </w:rPr>
        <w:t>.</w:t>
      </w:r>
    </w:p>
  </w:footnote>
  <w:footnote w:id="19">
    <w:p w14:paraId="71EB760C" w14:textId="69597010" w:rsidR="004C64A3" w:rsidRPr="00FF7393" w:rsidRDefault="004C64A3" w:rsidP="004C64A3">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D47042" w:rsidRPr="00FF7393">
        <w:rPr>
          <w:rFonts w:asciiTheme="minorBidi" w:hAnsiTheme="minorBidi"/>
          <w:sz w:val="16"/>
          <w:szCs w:val="16"/>
          <w:lang w:val="en-US"/>
        </w:rPr>
        <w:t>R</w:t>
      </w:r>
      <w:r w:rsidR="00550794" w:rsidRPr="00FF7393">
        <w:rPr>
          <w:rFonts w:asciiTheme="minorBidi" w:hAnsiTheme="minorBidi"/>
          <w:sz w:val="16"/>
          <w:szCs w:val="16"/>
          <w:lang w:val="en-US"/>
        </w:rPr>
        <w:t>eport of Special Rapporteur on the situation of human rights in the Palestinian territories occupied since 1967, ‘From economy of occupation to economy of genocide’, (A</w:t>
      </w:r>
      <w:r w:rsidR="00550794" w:rsidRPr="00FF7393">
        <w:rPr>
          <w:rFonts w:asciiTheme="minorBidi" w:eastAsia="SimSun" w:hAnsiTheme="minorBidi"/>
          <w:color w:val="000000"/>
          <w:kern w:val="0"/>
          <w:sz w:val="16"/>
          <w:szCs w:val="16"/>
          <w:lang w:val="en-GB" w:eastAsia="zh-CN"/>
        </w:rPr>
        <w:t>/HRC/59/23)</w:t>
      </w:r>
      <w:r w:rsidR="00550794" w:rsidRPr="00FF7393">
        <w:rPr>
          <w:rFonts w:asciiTheme="minorBidi" w:hAnsiTheme="minorBidi"/>
          <w:sz w:val="16"/>
          <w:szCs w:val="16"/>
          <w:lang w:val="en-US"/>
        </w:rPr>
        <w:t xml:space="preserve">, </w:t>
      </w:r>
      <w:r w:rsidRPr="00FF7393">
        <w:rPr>
          <w:rFonts w:asciiTheme="minorBidi" w:hAnsiTheme="minorBidi"/>
          <w:sz w:val="16"/>
          <w:szCs w:val="16"/>
          <w:lang w:val="en-US" w:eastAsia="zh-CN"/>
        </w:rPr>
        <w:t xml:space="preserve">para. 30 of the Annex. </w:t>
      </w:r>
    </w:p>
  </w:footnote>
  <w:footnote w:id="20">
    <w:p w14:paraId="711CA564" w14:textId="0BBDB491" w:rsidR="004C64A3" w:rsidRPr="00FF7393" w:rsidRDefault="004C64A3" w:rsidP="004C64A3">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550794" w:rsidRPr="00FF7393">
        <w:rPr>
          <w:rFonts w:asciiTheme="minorBidi" w:hAnsiTheme="minorBidi"/>
          <w:sz w:val="16"/>
          <w:szCs w:val="16"/>
          <w:lang w:val="en-US"/>
        </w:rPr>
        <w:t xml:space="preserve">Ibid. </w:t>
      </w:r>
    </w:p>
  </w:footnote>
  <w:footnote w:id="21">
    <w:p w14:paraId="47818346" w14:textId="50A2FBFF" w:rsidR="00B85DC1" w:rsidRPr="00FF7393" w:rsidRDefault="00B85DC1" w:rsidP="00B85DC1">
      <w:pPr>
        <w:jc w:val="both"/>
        <w:rPr>
          <w:rFonts w:asciiTheme="minorBidi" w:hAnsiTheme="minorBidi"/>
          <w:sz w:val="16"/>
          <w:szCs w:val="16"/>
          <w:shd w:val="clear" w:color="auto" w:fill="FFFFFF"/>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shd w:val="clear" w:color="auto" w:fill="FFFFFF"/>
          <w:lang w:val="en-US"/>
        </w:rPr>
        <w:t>UN Doc. A/RES/2054(XX), “The policies of apartheid of the Government of South Africa” (1965-12-15), UN Doc. A/RES/2202(XXI)[A], “The policies of apartheid of the Government of South Africa” (1966-12-16), UN Doc. A/RES/2506(XXIV)[B], “The policies of apartheid of the Government of South Africa” (1969-11-21), preamble.</w:t>
      </w:r>
    </w:p>
  </w:footnote>
  <w:footnote w:id="22">
    <w:p w14:paraId="6885A6F6" w14:textId="484F4F15" w:rsidR="00B85DC1" w:rsidRPr="00FF7393" w:rsidRDefault="00B85DC1">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rPr>
        <w:t xml:space="preserve">ICJ AO, </w:t>
      </w:r>
      <w:r w:rsidR="00550794" w:rsidRPr="00FF7393">
        <w:rPr>
          <w:rFonts w:asciiTheme="minorBidi" w:hAnsiTheme="minorBidi"/>
          <w:sz w:val="16"/>
          <w:szCs w:val="16"/>
          <w:lang w:val="en-US"/>
        </w:rPr>
        <w:t xml:space="preserve">supra n.9 </w:t>
      </w:r>
      <w:r w:rsidRPr="00FF7393">
        <w:rPr>
          <w:rFonts w:asciiTheme="minorBidi" w:hAnsiTheme="minorBidi"/>
          <w:sz w:val="16"/>
          <w:szCs w:val="16"/>
          <w:lang w:val="en-US"/>
        </w:rPr>
        <w:t>paras. 278 and 279.</w:t>
      </w:r>
    </w:p>
  </w:footnote>
  <w:footnote w:id="23">
    <w:p w14:paraId="390AFF98" w14:textId="77777777" w:rsidR="00131690" w:rsidRPr="00FF7393" w:rsidRDefault="00131690" w:rsidP="00131690">
      <w:pPr>
        <w:pStyle w:val="EndnoteText"/>
        <w:jc w:val="both"/>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MY"/>
        </w:rPr>
        <w:t>UN</w:t>
      </w:r>
      <w:r w:rsidRPr="00FF7393">
        <w:rPr>
          <w:rFonts w:asciiTheme="minorBidi" w:hAnsiTheme="minorBidi"/>
          <w:sz w:val="16"/>
          <w:szCs w:val="16"/>
          <w:lang w:val="en-US"/>
        </w:rPr>
        <w:t xml:space="preserve">GA resolution </w:t>
      </w:r>
      <w:r w:rsidRPr="00FF7393">
        <w:rPr>
          <w:rFonts w:asciiTheme="minorBidi" w:hAnsiTheme="minorBidi"/>
          <w:sz w:val="16"/>
          <w:szCs w:val="16"/>
          <w:lang w:val="en-GB"/>
        </w:rPr>
        <w:t xml:space="preserve">A/ES-10/L.31/Rev.1, September 2024, available at: </w:t>
      </w:r>
    </w:p>
    <w:p w14:paraId="6F003A58" w14:textId="1E024F5F" w:rsidR="00131690" w:rsidRPr="00FF7393" w:rsidRDefault="00000000" w:rsidP="00131690">
      <w:pPr>
        <w:pStyle w:val="EndnoteText"/>
        <w:jc w:val="both"/>
        <w:rPr>
          <w:rFonts w:asciiTheme="minorBidi" w:hAnsiTheme="minorBidi"/>
          <w:sz w:val="16"/>
          <w:szCs w:val="16"/>
        </w:rPr>
      </w:pPr>
      <w:hyperlink r:id="rId8" w:history="1">
        <w:r w:rsidR="00131690" w:rsidRPr="00FF7393">
          <w:rPr>
            <w:rStyle w:val="Hyperlink"/>
            <w:rFonts w:asciiTheme="minorBidi" w:hAnsiTheme="minorBidi"/>
            <w:sz w:val="16"/>
            <w:szCs w:val="16"/>
            <w:lang w:val="en-GB"/>
          </w:rPr>
          <w:t>https://documents.un.org/doc/undoc/ltd/n24/266/48/pdf/n2426648.pdf</w:t>
        </w:r>
      </w:hyperlink>
      <w:r w:rsidR="00131690" w:rsidRPr="00FF7393">
        <w:rPr>
          <w:rFonts w:asciiTheme="minorBidi" w:hAnsiTheme="minorBidi"/>
          <w:sz w:val="16"/>
          <w:szCs w:val="16"/>
          <w:lang w:val="en-GB"/>
        </w:rPr>
        <w:t>.</w:t>
      </w:r>
      <w:r w:rsidR="00131690" w:rsidRPr="00FF7393">
        <w:rPr>
          <w:rFonts w:asciiTheme="minorBidi" w:hAnsiTheme="minorBidi"/>
          <w:sz w:val="16"/>
          <w:szCs w:val="16"/>
          <w:lang w:val="en-US"/>
        </w:rPr>
        <w:t xml:space="preserve"> </w:t>
      </w:r>
    </w:p>
  </w:footnote>
  <w:footnote w:id="24">
    <w:p w14:paraId="594F3D10" w14:textId="3E177BFF" w:rsidR="00131690" w:rsidRPr="00FF7393" w:rsidRDefault="00131690" w:rsidP="00131690">
      <w:pPr>
        <w:pStyle w:val="FootnoteText"/>
        <w:jc w:val="both"/>
        <w:rPr>
          <w:rFonts w:asciiTheme="minorBidi" w:hAnsiTheme="minorBidi"/>
          <w:sz w:val="16"/>
          <w:szCs w:val="16"/>
          <w:lang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Legal analysis and recommendations on implementation of the International Court of Justice, Advisory Opinion</w:t>
      </w:r>
      <w:r w:rsidRPr="00FF7393">
        <w:rPr>
          <w:rFonts w:asciiTheme="minorBidi" w:hAnsiTheme="minorBidi"/>
          <w:sz w:val="16"/>
          <w:szCs w:val="16"/>
          <w:lang w:val="en-US"/>
        </w:rPr>
        <w:t>…</w:t>
      </w:r>
      <w:r w:rsidRPr="00FF7393">
        <w:rPr>
          <w:rFonts w:asciiTheme="minorBidi" w:hAnsiTheme="minorBidi"/>
          <w:sz w:val="16"/>
          <w:szCs w:val="16"/>
          <w:lang w:val="en-MY"/>
        </w:rPr>
        <w:t>”</w:t>
      </w:r>
      <w:r w:rsidRPr="00FF7393">
        <w:rPr>
          <w:rFonts w:asciiTheme="minorBidi" w:hAnsiTheme="minorBidi"/>
          <w:sz w:val="16"/>
          <w:szCs w:val="16"/>
        </w:rPr>
        <w:t xml:space="preserve"> (October 2024)</w:t>
      </w:r>
      <w:r w:rsidRPr="00FF7393">
        <w:rPr>
          <w:rFonts w:asciiTheme="minorBidi" w:hAnsiTheme="minorBidi"/>
          <w:sz w:val="16"/>
          <w:szCs w:val="16"/>
          <w:lang w:val="en-US"/>
        </w:rPr>
        <w:t xml:space="preserve">, para. </w:t>
      </w:r>
      <w:r w:rsidRPr="00FF7393">
        <w:rPr>
          <w:rFonts w:asciiTheme="minorBidi" w:hAnsiTheme="minorBidi"/>
          <w:sz w:val="16"/>
          <w:szCs w:val="16"/>
        </w:rPr>
        <w:t>29</w:t>
      </w:r>
      <w:r w:rsidRPr="00FF7393">
        <w:rPr>
          <w:rFonts w:asciiTheme="minorBidi" w:hAnsiTheme="minorBidi"/>
          <w:sz w:val="16"/>
          <w:szCs w:val="16"/>
          <w:lang w:val="en-US"/>
        </w:rPr>
        <w:t xml:space="preserve">, available at: </w:t>
      </w:r>
      <w:hyperlink r:id="rId9" w:history="1">
        <w:r w:rsidRPr="00FF7393">
          <w:rPr>
            <w:rStyle w:val="Hyperlink"/>
            <w:rFonts w:asciiTheme="minorBidi" w:hAnsiTheme="minorBidi"/>
            <w:sz w:val="16"/>
            <w:szCs w:val="16"/>
          </w:rPr>
          <w:t>https://www.ohchr.org/sites/default/files/documents/hrbodies/hrcouncil/coiopt/2024-10-18-COI-position-paper_co-israel.pdf</w:t>
        </w:r>
      </w:hyperlink>
    </w:p>
  </w:footnote>
  <w:footnote w:id="25">
    <w:p w14:paraId="59C658A3" w14:textId="4C029F13" w:rsidR="00131690" w:rsidRPr="00FF7393" w:rsidRDefault="00131690" w:rsidP="00131690">
      <w:pPr>
        <w:pStyle w:val="FootnoteText"/>
        <w:jc w:val="both"/>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MY"/>
        </w:rPr>
        <w:t>“</w:t>
      </w:r>
      <w:r w:rsidRPr="00FF7393">
        <w:rPr>
          <w:rFonts w:asciiTheme="minorBidi" w:hAnsiTheme="minorBidi"/>
          <w:sz w:val="16"/>
          <w:szCs w:val="16"/>
          <w:lang w:val="en-US"/>
        </w:rPr>
        <w:t xml:space="preserve">UN experts warn international order on a knife’s edge, urge States to comply with ICJ advisory opinion”, available at: </w:t>
      </w:r>
      <w:hyperlink r:id="rId10" w:history="1">
        <w:r w:rsidRPr="00FF7393">
          <w:rPr>
            <w:rStyle w:val="Hyperlink"/>
            <w:rFonts w:asciiTheme="minorBidi" w:hAnsiTheme="minorBidi"/>
            <w:sz w:val="16"/>
            <w:szCs w:val="16"/>
          </w:rPr>
          <w:t>https://www.ohchr.org/en/statements/2024/09/un-experts-warn-international-order-knifes-edge-urge-states-comply-icj-advisory</w:t>
        </w:r>
      </w:hyperlink>
    </w:p>
  </w:footnote>
  <w:footnote w:id="26">
    <w:p w14:paraId="1936B8BC" w14:textId="77777777" w:rsidR="00FA59D9" w:rsidRPr="00FF7393" w:rsidRDefault="00FA59D9"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See Article 40 ARSIWA, </w:t>
      </w:r>
      <w:hyperlink r:id="rId11">
        <w:r w:rsidRPr="00FF7393">
          <w:rPr>
            <w:rFonts w:asciiTheme="minorBidi" w:eastAsia="Arial" w:hAnsiTheme="minorBidi"/>
            <w:color w:val="1155CC"/>
            <w:sz w:val="16"/>
            <w:szCs w:val="16"/>
            <w:u w:val="single"/>
            <w:lang w:val="en-GB"/>
          </w:rPr>
          <w:t>https://legal.un.org/ilc/texts/instruments/english/draft_articles/9_6_2001.pdf</w:t>
        </w:r>
      </w:hyperlink>
      <w:r w:rsidRPr="00FF7393">
        <w:rPr>
          <w:rFonts w:asciiTheme="minorBidi" w:eastAsia="Arial" w:hAnsiTheme="minorBidi"/>
          <w:color w:val="000000"/>
          <w:sz w:val="16"/>
          <w:szCs w:val="16"/>
          <w:lang w:val="en-GB"/>
        </w:rPr>
        <w:t xml:space="preserve"> </w:t>
      </w:r>
    </w:p>
  </w:footnote>
  <w:footnote w:id="27">
    <w:p w14:paraId="6359B4B3" w14:textId="77777777" w:rsidR="00FA59D9" w:rsidRPr="00FF7393" w:rsidRDefault="00FA59D9"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Pr="00FF7393">
        <w:rPr>
          <w:rFonts w:asciiTheme="minorBidi" w:eastAsia="Arial" w:hAnsiTheme="minorBidi"/>
          <w:color w:val="000000"/>
          <w:sz w:val="16"/>
          <w:szCs w:val="16"/>
          <w:lang w:val="en-GB"/>
        </w:rPr>
        <w:t>Para. 36 of the General Comment 24, referencing Olivier De Schutter and others, “Commentary to the Maastricht Principles on Extraterritorial Obligations of States in the area of Economic, Social and Cultural Rights”.</w:t>
      </w:r>
    </w:p>
  </w:footnote>
  <w:footnote w:id="28">
    <w:p w14:paraId="19656DB3" w14:textId="77777777" w:rsidR="00ED1D93" w:rsidRPr="00FF7393" w:rsidRDefault="00ED1D93" w:rsidP="00ED1D93">
      <w:pPr>
        <w:pStyle w:val="FootnoteText"/>
        <w:rPr>
          <w:rFonts w:asciiTheme="minorBidi" w:hAnsiTheme="minorBidi"/>
          <w:sz w:val="16"/>
          <w:szCs w:val="16"/>
          <w:lang w:val="en-GB"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color w:val="000000"/>
          <w:sz w:val="16"/>
          <w:szCs w:val="16"/>
        </w:rPr>
        <w:t xml:space="preserve">Written Statement of the Kingdom of the Netherlands, 28 February 2025 Para </w:t>
      </w:r>
      <w:r w:rsidRPr="00FF7393">
        <w:rPr>
          <w:rFonts w:asciiTheme="minorBidi" w:hAnsiTheme="minorBidi"/>
          <w:color w:val="000000"/>
          <w:sz w:val="16"/>
          <w:szCs w:val="16"/>
        </w:rPr>
        <w:t xml:space="preserve">3.3. </w:t>
      </w:r>
      <w:r w:rsidRPr="00FF7393">
        <w:rPr>
          <w:rFonts w:asciiTheme="minorBidi" w:hAnsiTheme="minorBidi"/>
          <w:sz w:val="16"/>
          <w:szCs w:val="16"/>
        </w:rPr>
        <w:fldChar w:fldCharType="begin"/>
      </w:r>
      <w:r w:rsidRPr="00FF7393">
        <w:rPr>
          <w:rFonts w:asciiTheme="minorBidi" w:hAnsiTheme="minorBidi"/>
          <w:sz w:val="16"/>
          <w:szCs w:val="16"/>
        </w:rPr>
        <w:instrText>HYPERLINK "https://www.icj-cij.org/sites/default/files/case-related/196/196-20250303-wri-03-00-en.pdf" \h</w:instrText>
      </w:r>
      <w:r w:rsidRPr="00FF7393">
        <w:rPr>
          <w:rFonts w:asciiTheme="minorBidi" w:hAnsiTheme="minorBidi"/>
          <w:sz w:val="16"/>
          <w:szCs w:val="16"/>
        </w:rPr>
      </w:r>
      <w:r w:rsidRPr="00FF7393">
        <w:rPr>
          <w:rFonts w:asciiTheme="minorBidi" w:hAnsiTheme="minorBidi"/>
          <w:sz w:val="16"/>
          <w:szCs w:val="16"/>
        </w:rPr>
        <w:fldChar w:fldCharType="separate"/>
      </w:r>
      <w:r w:rsidRPr="00FF7393">
        <w:rPr>
          <w:rFonts w:asciiTheme="minorBidi" w:hAnsiTheme="minorBidi"/>
          <w:color w:val="467886"/>
          <w:sz w:val="16"/>
          <w:szCs w:val="16"/>
          <w:u w:val="single"/>
          <w:lang w:eastAsia="zh-CN"/>
        </w:rPr>
        <w:t>https://www.icj-cij.org/sites/default/files/case-related/196/196-20250303-wri-03-00-en.pdf</w:t>
      </w:r>
      <w:r w:rsidRPr="00FF7393">
        <w:rPr>
          <w:rFonts w:asciiTheme="minorBidi" w:hAnsiTheme="minorBidi"/>
          <w:sz w:val="16"/>
          <w:szCs w:val="16"/>
        </w:rPr>
        <w:fldChar w:fldCharType="end"/>
      </w:r>
      <w:r w:rsidRPr="00FF7393">
        <w:rPr>
          <w:rFonts w:asciiTheme="minorBidi" w:hAnsiTheme="minorBidi"/>
          <w:color w:val="000000"/>
          <w:sz w:val="16"/>
          <w:szCs w:val="16"/>
          <w:lang w:eastAsia="zh-CN"/>
        </w:rPr>
        <w:t>.</w:t>
      </w:r>
      <w:r w:rsidRPr="00FF7393">
        <w:rPr>
          <w:rFonts w:asciiTheme="minorBidi" w:hAnsiTheme="minorBidi"/>
          <w:color w:val="000000"/>
          <w:sz w:val="16"/>
          <w:szCs w:val="16"/>
          <w:lang w:val="en-GB" w:eastAsia="zh-CN"/>
        </w:rPr>
        <w:t xml:space="preserve"> </w:t>
      </w:r>
    </w:p>
  </w:footnote>
  <w:footnote w:id="29">
    <w:p w14:paraId="21F0FFE0" w14:textId="20DE3CE5" w:rsidR="00030913" w:rsidRPr="00FF7393" w:rsidRDefault="00752A45"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rPr>
        <w:t>One-third of Israel’s total trade in goods with the world in 2024 was with the EU.</w:t>
      </w:r>
      <w:r w:rsidRPr="00FF7393">
        <w:rPr>
          <w:rFonts w:asciiTheme="minorBidi" w:hAnsiTheme="minorBidi"/>
          <w:sz w:val="16"/>
          <w:szCs w:val="16"/>
          <w:lang w:val="en-US"/>
        </w:rPr>
        <w:t xml:space="preserve"> Source:</w:t>
      </w:r>
      <w:r w:rsidR="005B2B0D" w:rsidRPr="00FF7393">
        <w:rPr>
          <w:rFonts w:asciiTheme="minorBidi" w:hAnsiTheme="minorBidi"/>
          <w:sz w:val="16"/>
          <w:szCs w:val="16"/>
          <w:lang w:val="en-US"/>
        </w:rPr>
        <w:t xml:space="preserve"> Jasper van </w:t>
      </w:r>
      <w:proofErr w:type="spellStart"/>
      <w:r w:rsidR="005B2B0D" w:rsidRPr="00FF7393">
        <w:rPr>
          <w:rFonts w:asciiTheme="minorBidi" w:hAnsiTheme="minorBidi"/>
          <w:sz w:val="16"/>
          <w:szCs w:val="16"/>
          <w:lang w:val="en-US"/>
        </w:rPr>
        <w:t>Teeffelen</w:t>
      </w:r>
      <w:proofErr w:type="spellEnd"/>
      <w:r w:rsidR="005B2B0D" w:rsidRPr="00FF7393">
        <w:rPr>
          <w:rFonts w:asciiTheme="minorBidi" w:hAnsiTheme="minorBidi"/>
          <w:sz w:val="16"/>
          <w:szCs w:val="16"/>
          <w:lang w:val="en-US"/>
        </w:rPr>
        <w:t xml:space="preserve"> “Economic Sanctions Now: the EU is Israel’s Largest Investor”, available at:</w:t>
      </w:r>
      <w:r w:rsidRPr="00FF7393">
        <w:rPr>
          <w:rFonts w:asciiTheme="minorBidi" w:hAnsiTheme="minorBidi"/>
          <w:sz w:val="16"/>
          <w:szCs w:val="16"/>
          <w:lang w:val="en-US"/>
        </w:rPr>
        <w:t xml:space="preserve"> </w:t>
      </w:r>
      <w:r w:rsidR="00030913" w:rsidRPr="00FF7393">
        <w:rPr>
          <w:rFonts w:asciiTheme="minorBidi" w:hAnsiTheme="minorBidi"/>
          <w:sz w:val="16"/>
          <w:szCs w:val="16"/>
          <w:lang w:val="en-US"/>
        </w:rPr>
        <w:t>https://www.somo.nl/economic-sanctions-eu-is-israel-largest-investor/</w:t>
      </w:r>
    </w:p>
  </w:footnote>
  <w:footnote w:id="30">
    <w:p w14:paraId="6A5C80F7" w14:textId="05DB2B58" w:rsidR="001D5F37" w:rsidRPr="00FF7393" w:rsidRDefault="00752A45" w:rsidP="00960446">
      <w:pPr>
        <w:rPr>
          <w:rFonts w:asciiTheme="minorBidi" w:eastAsia="inter" w:hAnsiTheme="minorBidi"/>
          <w:bCs/>
          <w:color w:val="000000"/>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rPr>
        <w:t>B</w:t>
      </w:r>
      <w:r w:rsidRPr="00FF7393">
        <w:rPr>
          <w:rFonts w:asciiTheme="minorBidi" w:hAnsiTheme="minorBidi"/>
          <w:sz w:val="16"/>
          <w:szCs w:val="16"/>
        </w:rPr>
        <w:t>ased on 2024 goods trade balance data</w:t>
      </w:r>
      <w:r w:rsidRPr="00FF7393">
        <w:rPr>
          <w:rFonts w:asciiTheme="minorBidi" w:hAnsiTheme="minorBidi"/>
          <w:sz w:val="16"/>
          <w:szCs w:val="16"/>
          <w:lang w:val="en-US"/>
        </w:rPr>
        <w:t xml:space="preserve">. </w:t>
      </w:r>
      <w:r w:rsidRPr="00FF7393">
        <w:rPr>
          <w:rFonts w:asciiTheme="minorBidi" w:eastAsia="inter" w:hAnsiTheme="minorBidi"/>
          <w:color w:val="000000"/>
          <w:sz w:val="16"/>
          <w:szCs w:val="16"/>
        </w:rPr>
        <w:t>In 2023, bilateral trade reached significant volumes with Israel exporting $1.92 billion to the Netherlands while importing $1.57 billion in Dutch goods.</w:t>
      </w:r>
      <w:r w:rsidRPr="00FF7393">
        <w:rPr>
          <w:rFonts w:asciiTheme="minorBidi" w:hAnsiTheme="minorBidi"/>
          <w:sz w:val="16"/>
          <w:szCs w:val="16"/>
        </w:rPr>
        <w:t xml:space="preserve"> According to latest data from </w:t>
      </w:r>
      <w:r w:rsidR="00030913" w:rsidRPr="00FF7393">
        <w:rPr>
          <w:rFonts w:asciiTheme="minorBidi" w:hAnsiTheme="minorBidi"/>
          <w:sz w:val="16"/>
          <w:szCs w:val="16"/>
          <w:lang w:val="en-US"/>
        </w:rPr>
        <w:t xml:space="preserve">Observatory </w:t>
      </w:r>
      <w:r w:rsidRPr="00FF7393">
        <w:rPr>
          <w:rFonts w:asciiTheme="minorBidi" w:hAnsiTheme="minorBidi"/>
          <w:sz w:val="16"/>
          <w:szCs w:val="16"/>
        </w:rPr>
        <w:t>of Economic Complexity, in April</w:t>
      </w:r>
      <w:r w:rsidRPr="00FF7393">
        <w:rPr>
          <w:rFonts w:asciiTheme="minorBidi" w:hAnsiTheme="minorBidi"/>
          <w:sz w:val="16"/>
          <w:szCs w:val="16"/>
          <w:lang w:val="en-US"/>
        </w:rPr>
        <w:t xml:space="preserve"> 2025</w:t>
      </w:r>
      <w:r w:rsidRPr="00FF7393">
        <w:rPr>
          <w:rFonts w:asciiTheme="minorBidi" w:hAnsiTheme="minorBidi"/>
          <w:sz w:val="16"/>
          <w:szCs w:val="16"/>
        </w:rPr>
        <w:t>, the Netherlands exported €204M and imported €128M from Israel, resulting in a positive trade balance of €76M</w:t>
      </w:r>
      <w:r w:rsidR="00960446" w:rsidRPr="00FF7393">
        <w:rPr>
          <w:rFonts w:asciiTheme="minorBidi" w:hAnsiTheme="minorBidi"/>
          <w:sz w:val="16"/>
          <w:szCs w:val="16"/>
          <w:lang w:val="en-US"/>
        </w:rPr>
        <w:t xml:space="preserve"> (</w:t>
      </w:r>
      <w:hyperlink r:id="rId12" w:history="1">
        <w:r w:rsidR="00E267F2" w:rsidRPr="00FF7393">
          <w:rPr>
            <w:rStyle w:val="Hyperlink"/>
            <w:rFonts w:asciiTheme="minorBidi" w:hAnsiTheme="minorBidi"/>
            <w:sz w:val="16"/>
            <w:szCs w:val="16"/>
            <w:lang w:val="en-US"/>
          </w:rPr>
          <w:t>https://oec.world/en/profile/bilateral-country/isr/partner/nld</w:t>
        </w:r>
      </w:hyperlink>
      <w:r w:rsidR="00E267F2" w:rsidRPr="00FF7393">
        <w:rPr>
          <w:rFonts w:asciiTheme="minorBidi" w:hAnsiTheme="minorBidi"/>
          <w:sz w:val="16"/>
          <w:szCs w:val="16"/>
          <w:lang w:val="en-US"/>
        </w:rPr>
        <w:t xml:space="preserve">). </w:t>
      </w:r>
      <w:r w:rsidRPr="00FF7393">
        <w:rPr>
          <w:rFonts w:asciiTheme="minorBidi" w:hAnsiTheme="minorBidi"/>
          <w:sz w:val="16"/>
          <w:szCs w:val="16"/>
        </w:rPr>
        <w:t xml:space="preserve">Goods trade between the two countries shows a diversified and deep economic relationship spanning a wide range of goods from agriculture produce to transport machinery to high-end electronics. </w:t>
      </w:r>
      <w:r w:rsidRPr="00FF7393">
        <w:rPr>
          <w:rFonts w:asciiTheme="minorBidi" w:eastAsia="inter" w:hAnsiTheme="minorBidi"/>
          <w:color w:val="000000"/>
          <w:sz w:val="16"/>
          <w:szCs w:val="16"/>
        </w:rPr>
        <w:t xml:space="preserve">Israel's primary exports to the Netherlands center on industrial chemicals, energy products, and advanced medical technologies. </w:t>
      </w:r>
      <w:r w:rsidR="001D5F37" w:rsidRPr="00FF7393">
        <w:rPr>
          <w:rFonts w:asciiTheme="minorBidi" w:eastAsia="inter" w:hAnsiTheme="minorBidi"/>
          <w:bCs/>
          <w:color w:val="000000"/>
          <w:sz w:val="16"/>
          <w:szCs w:val="16"/>
          <w:lang w:val="en-US"/>
        </w:rPr>
        <w:t xml:space="preserve">Electrical and electronic products </w:t>
      </w:r>
      <w:r w:rsidRPr="00FF7393">
        <w:rPr>
          <w:rFonts w:asciiTheme="minorBidi" w:eastAsia="inter" w:hAnsiTheme="minorBidi"/>
          <w:bCs/>
          <w:color w:val="000000"/>
          <w:sz w:val="16"/>
          <w:szCs w:val="16"/>
        </w:rPr>
        <w:t>leads Israeli exports at $</w:t>
      </w:r>
      <w:r w:rsidR="001D5F37" w:rsidRPr="00FF7393">
        <w:rPr>
          <w:rFonts w:asciiTheme="minorBidi" w:eastAsia="inter" w:hAnsiTheme="minorBidi"/>
          <w:bCs/>
          <w:color w:val="000000"/>
          <w:sz w:val="16"/>
          <w:szCs w:val="16"/>
          <w:lang w:val="en-US"/>
        </w:rPr>
        <w:t>318</w:t>
      </w:r>
      <w:r w:rsidRPr="00FF7393">
        <w:rPr>
          <w:rFonts w:asciiTheme="minorBidi" w:eastAsia="inter" w:hAnsiTheme="minorBidi"/>
          <w:bCs/>
          <w:color w:val="000000"/>
          <w:sz w:val="16"/>
          <w:szCs w:val="16"/>
        </w:rPr>
        <w:t xml:space="preserve"> million, followed </w:t>
      </w:r>
      <w:r w:rsidR="00C00DDA" w:rsidRPr="00FF7393">
        <w:rPr>
          <w:rFonts w:asciiTheme="minorBidi" w:eastAsia="inter" w:hAnsiTheme="minorBidi"/>
          <w:bCs/>
          <w:color w:val="000000"/>
          <w:sz w:val="16"/>
          <w:szCs w:val="16"/>
          <w:lang w:val="en-US"/>
        </w:rPr>
        <w:t xml:space="preserve">by medica and optical instruments (HS2) at $253million and </w:t>
      </w:r>
      <w:r w:rsidRPr="00FF7393">
        <w:rPr>
          <w:rFonts w:asciiTheme="minorBidi" w:eastAsia="inter" w:hAnsiTheme="minorBidi"/>
          <w:bCs/>
          <w:color w:val="000000"/>
          <w:sz w:val="16"/>
          <w:szCs w:val="16"/>
        </w:rPr>
        <w:t xml:space="preserve">by </w:t>
      </w:r>
      <w:r w:rsidR="001D5F37" w:rsidRPr="00FF7393">
        <w:rPr>
          <w:rFonts w:asciiTheme="minorBidi" w:eastAsia="inter" w:hAnsiTheme="minorBidi"/>
          <w:bCs/>
          <w:color w:val="000000"/>
          <w:sz w:val="16"/>
          <w:szCs w:val="16"/>
          <w:lang w:val="en-US"/>
        </w:rPr>
        <w:t>fuel products</w:t>
      </w:r>
      <w:r w:rsidRPr="00FF7393">
        <w:rPr>
          <w:rFonts w:asciiTheme="minorBidi" w:eastAsia="inter" w:hAnsiTheme="minorBidi"/>
          <w:bCs/>
          <w:color w:val="000000"/>
          <w:sz w:val="16"/>
          <w:szCs w:val="16"/>
        </w:rPr>
        <w:t xml:space="preserve"> at $</w:t>
      </w:r>
      <w:r w:rsidR="001D5F37" w:rsidRPr="00FF7393">
        <w:rPr>
          <w:rFonts w:asciiTheme="minorBidi" w:eastAsia="inter" w:hAnsiTheme="minorBidi"/>
          <w:bCs/>
          <w:color w:val="000000"/>
          <w:sz w:val="16"/>
          <w:szCs w:val="16"/>
          <w:lang w:val="en-US"/>
        </w:rPr>
        <w:t>233</w:t>
      </w:r>
      <w:r w:rsidRPr="00FF7393">
        <w:rPr>
          <w:rFonts w:asciiTheme="minorBidi" w:eastAsia="inter" w:hAnsiTheme="minorBidi"/>
          <w:bCs/>
          <w:color w:val="000000"/>
          <w:sz w:val="16"/>
          <w:szCs w:val="16"/>
        </w:rPr>
        <w:t xml:space="preserve"> million</w:t>
      </w:r>
      <w:r w:rsidR="00C00DDA" w:rsidRPr="00FF7393">
        <w:rPr>
          <w:rFonts w:asciiTheme="minorBidi" w:eastAsia="inter" w:hAnsiTheme="minorBidi"/>
          <w:bCs/>
          <w:color w:val="000000"/>
          <w:sz w:val="16"/>
          <w:szCs w:val="16"/>
          <w:lang w:val="en-US"/>
        </w:rPr>
        <w:t>.</w:t>
      </w:r>
      <w:r w:rsidRPr="00FF7393">
        <w:rPr>
          <w:rFonts w:asciiTheme="minorBidi" w:hAnsiTheme="minorBidi"/>
          <w:sz w:val="16"/>
          <w:szCs w:val="16"/>
          <w:lang w:val="en-US" w:eastAsia="zh-CN"/>
        </w:rPr>
        <w:t xml:space="preserve"> </w:t>
      </w:r>
      <w:r w:rsidRPr="00FF7393">
        <w:rPr>
          <w:rFonts w:asciiTheme="minorBidi" w:eastAsia="inter" w:hAnsiTheme="minorBidi"/>
          <w:bCs/>
          <w:color w:val="000000"/>
          <w:sz w:val="16"/>
          <w:szCs w:val="16"/>
        </w:rPr>
        <w:t xml:space="preserve">Dutch exports to Israel </w:t>
      </w:r>
      <w:r w:rsidRPr="00FF7393">
        <w:rPr>
          <w:rFonts w:asciiTheme="minorBidi" w:eastAsia="inter" w:hAnsiTheme="minorBidi"/>
          <w:bCs/>
          <w:color w:val="000000"/>
          <w:sz w:val="16"/>
          <w:szCs w:val="16"/>
          <w:lang w:val="en-US"/>
        </w:rPr>
        <w:t>are mainly</w:t>
      </w:r>
      <w:r w:rsidRPr="00FF7393">
        <w:rPr>
          <w:rFonts w:asciiTheme="minorBidi" w:eastAsia="inter" w:hAnsiTheme="minorBidi"/>
          <w:bCs/>
          <w:color w:val="000000"/>
          <w:sz w:val="16"/>
          <w:szCs w:val="16"/>
        </w:rPr>
        <w:t xml:space="preserve"> advanced technology components and agricultural products. Integrated circuits</w:t>
      </w:r>
      <w:r w:rsidR="00C00DDA" w:rsidRPr="00FF7393">
        <w:rPr>
          <w:rFonts w:asciiTheme="minorBidi" w:eastAsia="inter" w:hAnsiTheme="minorBidi"/>
          <w:bCs/>
          <w:color w:val="000000"/>
          <w:sz w:val="16"/>
          <w:szCs w:val="16"/>
          <w:lang w:val="en-US"/>
        </w:rPr>
        <w:t xml:space="preserve"> (HS4)</w:t>
      </w:r>
      <w:r w:rsidRPr="00FF7393">
        <w:rPr>
          <w:rFonts w:asciiTheme="minorBidi" w:eastAsia="inter" w:hAnsiTheme="minorBidi"/>
          <w:bCs/>
          <w:color w:val="000000"/>
          <w:sz w:val="16"/>
          <w:szCs w:val="16"/>
        </w:rPr>
        <w:t xml:space="preserve"> top the list at $157 million, followed by delivery trucks at $146 million, and vaccines, blood, antisera, toxins and cultures at $57.2 million</w:t>
      </w:r>
      <w:r w:rsidRPr="00FF7393">
        <w:rPr>
          <w:rFonts w:asciiTheme="minorBidi" w:eastAsia="inter" w:hAnsiTheme="minorBidi"/>
          <w:bCs/>
          <w:color w:val="000000"/>
          <w:sz w:val="16"/>
          <w:szCs w:val="16"/>
          <w:lang w:val="en-US"/>
        </w:rPr>
        <w:t>.</w:t>
      </w:r>
      <w:r w:rsidRPr="00FF7393">
        <w:rPr>
          <w:rFonts w:asciiTheme="minorBidi" w:eastAsia="inter" w:hAnsiTheme="minorBidi"/>
          <w:bCs/>
          <w:color w:val="000000"/>
          <w:sz w:val="16"/>
          <w:szCs w:val="16"/>
        </w:rPr>
        <w:t xml:space="preserve"> </w:t>
      </w:r>
      <w:r w:rsidR="001D5F37" w:rsidRPr="00FF7393">
        <w:rPr>
          <w:rFonts w:asciiTheme="minorBidi" w:eastAsia="inter" w:hAnsiTheme="minorBidi"/>
          <w:bCs/>
          <w:color w:val="000000"/>
          <w:sz w:val="16"/>
          <w:szCs w:val="16"/>
          <w:lang w:val="en-US"/>
        </w:rPr>
        <w:t xml:space="preserve">Source: </w:t>
      </w:r>
      <w:hyperlink r:id="rId13" w:history="1">
        <w:r w:rsidR="001D5F37" w:rsidRPr="00FF7393">
          <w:rPr>
            <w:rStyle w:val="Hyperlink"/>
            <w:rFonts w:asciiTheme="minorBidi" w:eastAsia="inter" w:hAnsiTheme="minorBidi"/>
            <w:bCs/>
            <w:sz w:val="16"/>
            <w:szCs w:val="16"/>
            <w:lang w:val="en-US"/>
          </w:rPr>
          <w:t>https://oec.world/en/profile/bilateral-country/isr/partner/nld</w:t>
        </w:r>
      </w:hyperlink>
      <w:r w:rsidR="001D5F37" w:rsidRPr="00FF7393">
        <w:rPr>
          <w:rFonts w:asciiTheme="minorBidi" w:eastAsia="inter" w:hAnsiTheme="minorBidi"/>
          <w:bCs/>
          <w:color w:val="000000"/>
          <w:sz w:val="16"/>
          <w:szCs w:val="16"/>
          <w:lang w:val="en-US"/>
        </w:rPr>
        <w:t xml:space="preserve">. </w:t>
      </w:r>
      <w:r w:rsidRPr="00FF7393">
        <w:rPr>
          <w:rFonts w:asciiTheme="minorBidi" w:eastAsia="inter" w:hAnsiTheme="minorBidi"/>
          <w:bCs/>
          <w:color w:val="000000"/>
          <w:sz w:val="16"/>
          <w:szCs w:val="16"/>
        </w:rPr>
        <w:t>The 2024 export breakdown shows continued emphasis on technology, with electrical and electronic equipment reaching $398.92 million, optical, photo, technical, medical apparatus at $398.69 million, and machinery, nuclear reactors, boilers at $298.82 million</w:t>
      </w:r>
      <w:r w:rsidRPr="00FF7393">
        <w:rPr>
          <w:rFonts w:asciiTheme="minorBidi" w:eastAsia="inter" w:hAnsiTheme="minorBidi"/>
          <w:bCs/>
          <w:color w:val="000000"/>
          <w:sz w:val="16"/>
          <w:szCs w:val="16"/>
          <w:lang w:val="en-US"/>
        </w:rPr>
        <w:t xml:space="preserve">. </w:t>
      </w:r>
      <w:r w:rsidR="001D5F37" w:rsidRPr="00FF7393">
        <w:rPr>
          <w:rFonts w:asciiTheme="minorBidi" w:eastAsia="inter" w:hAnsiTheme="minorBidi"/>
          <w:bCs/>
          <w:color w:val="000000"/>
          <w:sz w:val="16"/>
          <w:szCs w:val="16"/>
          <w:lang w:val="en-US"/>
        </w:rPr>
        <w:t xml:space="preserve">Source: </w:t>
      </w:r>
      <w:hyperlink r:id="rId14" w:history="1">
        <w:r w:rsidR="001D5F37" w:rsidRPr="00FF7393">
          <w:rPr>
            <w:rStyle w:val="Hyperlink"/>
            <w:rFonts w:asciiTheme="minorBidi" w:eastAsia="inter" w:hAnsiTheme="minorBidi"/>
            <w:bCs/>
            <w:sz w:val="16"/>
            <w:szCs w:val="16"/>
            <w:lang w:val="en-US"/>
          </w:rPr>
          <w:t>https://tradingeconomics.com/netherlands/exports/israel</w:t>
        </w:r>
      </w:hyperlink>
    </w:p>
  </w:footnote>
  <w:footnote w:id="31">
    <w:p w14:paraId="3E4AD208" w14:textId="200A43D8" w:rsidR="00030913" w:rsidRPr="00FF7393" w:rsidRDefault="00030913">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rPr>
        <w:t>Ibid</w:t>
      </w:r>
      <w:r w:rsidR="005B2B0D" w:rsidRPr="00FF7393">
        <w:rPr>
          <w:rFonts w:asciiTheme="minorBidi" w:hAnsiTheme="minorBidi"/>
          <w:sz w:val="16"/>
          <w:szCs w:val="16"/>
          <w:lang w:val="en-US"/>
        </w:rPr>
        <w:t>.</w:t>
      </w:r>
    </w:p>
  </w:footnote>
  <w:footnote w:id="32">
    <w:p w14:paraId="0B29CC16" w14:textId="01750285" w:rsidR="00752A45" w:rsidRPr="00FF7393" w:rsidRDefault="00752A45"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003144C6">
        <w:rPr>
          <w:rFonts w:asciiTheme="minorBidi" w:hAnsiTheme="minorBidi"/>
          <w:sz w:val="16"/>
          <w:szCs w:val="16"/>
          <w:lang w:val="en-US" w:eastAsia="zh-CN"/>
        </w:rPr>
        <w:t xml:space="preserve"> </w:t>
      </w:r>
      <w:r w:rsidR="003144C6" w:rsidRPr="00FF7393">
        <w:rPr>
          <w:rFonts w:asciiTheme="minorBidi" w:hAnsiTheme="minorBidi"/>
          <w:sz w:val="16"/>
          <w:szCs w:val="16"/>
          <w:lang w:val="en-US"/>
        </w:rPr>
        <w:t xml:space="preserve">Jasper van </w:t>
      </w:r>
      <w:proofErr w:type="spellStart"/>
      <w:r w:rsidR="003144C6" w:rsidRPr="00FF7393">
        <w:rPr>
          <w:rFonts w:asciiTheme="minorBidi" w:hAnsiTheme="minorBidi"/>
          <w:sz w:val="16"/>
          <w:szCs w:val="16"/>
          <w:lang w:val="en-US"/>
        </w:rPr>
        <w:t>Teeffelen</w:t>
      </w:r>
      <w:proofErr w:type="spellEnd"/>
      <w:r w:rsidR="003144C6">
        <w:rPr>
          <w:rFonts w:asciiTheme="minorBidi" w:hAnsiTheme="minorBidi"/>
          <w:sz w:val="16"/>
          <w:szCs w:val="16"/>
          <w:lang w:val="en-US"/>
        </w:rPr>
        <w:t xml:space="preserve">, </w:t>
      </w:r>
      <w:r w:rsidR="003144C6" w:rsidRPr="00FF7393">
        <w:rPr>
          <w:rFonts w:asciiTheme="minorBidi" w:eastAsia="Arial" w:hAnsiTheme="minorBidi"/>
          <w:color w:val="000000" w:themeColor="text1"/>
          <w:sz w:val="16"/>
          <w:szCs w:val="16"/>
          <w:lang w:val="en-GB"/>
        </w:rPr>
        <w:t xml:space="preserve">“Economic sanctions now: the EU is Israel’s largest investor (July 2025), available at: </w:t>
      </w:r>
      <w:hyperlink r:id="rId15" w:history="1">
        <w:r w:rsidR="003144C6" w:rsidRPr="00FF7393">
          <w:rPr>
            <w:rStyle w:val="Hyperlink"/>
            <w:rFonts w:asciiTheme="minorBidi" w:eastAsia="Arial" w:hAnsiTheme="minorBidi"/>
            <w:sz w:val="16"/>
            <w:szCs w:val="16"/>
            <w:lang w:val="en-GB"/>
          </w:rPr>
          <w:t>https://www.somo.nl/economic-sanctions-eu-is-israel-largest-investor/</w:t>
        </w:r>
      </w:hyperlink>
      <w:r w:rsidR="003144C6">
        <w:rPr>
          <w:rFonts w:asciiTheme="minorBidi" w:hAnsiTheme="minorBidi"/>
          <w:sz w:val="16"/>
          <w:szCs w:val="16"/>
          <w:lang w:val="en-US" w:eastAsia="zh-CN"/>
        </w:rPr>
        <w:t xml:space="preserve"> </w:t>
      </w:r>
    </w:p>
  </w:footnote>
  <w:footnote w:id="33">
    <w:p w14:paraId="5D872A87" w14:textId="637C81F5" w:rsidR="00752A45" w:rsidRPr="00FF7393" w:rsidRDefault="00752A45"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3144C6">
        <w:rPr>
          <w:rFonts w:asciiTheme="minorBidi" w:hAnsiTheme="minorBidi"/>
          <w:sz w:val="16"/>
          <w:szCs w:val="16"/>
          <w:lang w:val="en-US"/>
        </w:rPr>
        <w:t>Ibid.</w:t>
      </w:r>
    </w:p>
  </w:footnote>
  <w:footnote w:id="34">
    <w:p w14:paraId="25776246" w14:textId="55DA6AF3" w:rsidR="00752A45" w:rsidRPr="00FF7393" w:rsidRDefault="00752A45"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3144C6">
        <w:rPr>
          <w:rFonts w:asciiTheme="minorBidi" w:hAnsiTheme="minorBidi"/>
          <w:sz w:val="16"/>
          <w:szCs w:val="16"/>
          <w:lang w:val="en-US"/>
        </w:rPr>
        <w:t xml:space="preserve">Ibid. </w:t>
      </w:r>
    </w:p>
  </w:footnote>
  <w:footnote w:id="35">
    <w:p w14:paraId="2186EC9C" w14:textId="07D4B9D4" w:rsidR="00412932" w:rsidRPr="00FF7393" w:rsidRDefault="00D6487B" w:rsidP="00960446">
      <w:pPr>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412932" w:rsidRPr="00FF7393">
        <w:rPr>
          <w:rFonts w:asciiTheme="minorBidi" w:hAnsiTheme="minorBidi"/>
          <w:sz w:val="16"/>
          <w:szCs w:val="16"/>
          <w:lang w:val="en-US"/>
        </w:rPr>
        <w:t xml:space="preserve">Source: </w:t>
      </w:r>
      <w:hyperlink r:id="rId16" w:history="1">
        <w:r w:rsidR="00412932" w:rsidRPr="00FF7393">
          <w:rPr>
            <w:rStyle w:val="Hyperlink"/>
            <w:rFonts w:asciiTheme="minorBidi" w:hAnsiTheme="minorBidi"/>
            <w:sz w:val="16"/>
            <w:szCs w:val="16"/>
          </w:rPr>
          <w:t>https://nltimes.nl/2025/06/17/dutch-submarines-get-european-tomahawk-alternative-military-buying-israeli-missiles</w:t>
        </w:r>
      </w:hyperlink>
      <w:r w:rsidR="00412932" w:rsidRPr="00FF7393">
        <w:rPr>
          <w:rStyle w:val="Hyperlink"/>
          <w:rFonts w:asciiTheme="minorBidi" w:hAnsiTheme="minorBidi"/>
          <w:sz w:val="16"/>
          <w:szCs w:val="16"/>
          <w:lang w:val="en-US"/>
        </w:rPr>
        <w:t xml:space="preserve">, </w:t>
      </w:r>
      <w:hyperlink r:id="rId17" w:history="1">
        <w:r w:rsidR="00412932" w:rsidRPr="00FF7393">
          <w:rPr>
            <w:rStyle w:val="Hyperlink"/>
            <w:rFonts w:asciiTheme="minorBidi" w:hAnsiTheme="minorBidi"/>
            <w:sz w:val="16"/>
            <w:szCs w:val="16"/>
          </w:rPr>
          <w:t>https://consortiumnews.com/2025/07/01/eu-buying-weapons-tested-on-palestine/</w:t>
        </w:r>
      </w:hyperlink>
      <w:r w:rsidR="00412932" w:rsidRPr="00FF7393">
        <w:rPr>
          <w:rStyle w:val="Hyperlink"/>
          <w:rFonts w:asciiTheme="minorBidi" w:hAnsiTheme="minorBidi"/>
          <w:sz w:val="16"/>
          <w:szCs w:val="16"/>
          <w:lang w:val="en-US"/>
        </w:rPr>
        <w:t xml:space="preserve">, </w:t>
      </w:r>
      <w:hyperlink r:id="rId18" w:history="1">
        <w:r w:rsidR="00412932" w:rsidRPr="00FF7393">
          <w:rPr>
            <w:rStyle w:val="Hyperlink"/>
            <w:rFonts w:asciiTheme="minorBidi" w:hAnsiTheme="minorBidi"/>
            <w:sz w:val="16"/>
            <w:szCs w:val="16"/>
          </w:rPr>
          <w:t>https://www.defensenews.com/global/europe/2024/09/04/netherlands-picks-israels-rafael-to-supply-upgraded-anti-tank-systems/</w:t>
        </w:r>
      </w:hyperlink>
      <w:r w:rsidR="00412932" w:rsidRPr="00FF7393">
        <w:rPr>
          <w:rFonts w:asciiTheme="minorBidi" w:hAnsiTheme="minorBidi"/>
          <w:sz w:val="16"/>
          <w:szCs w:val="16"/>
          <w:lang w:val="en-US"/>
        </w:rPr>
        <w:t xml:space="preserve">, </w:t>
      </w:r>
    </w:p>
    <w:p w14:paraId="591CA7C3" w14:textId="06E9B058" w:rsidR="00412932" w:rsidRPr="00FF7393" w:rsidRDefault="00000000" w:rsidP="00960446">
      <w:pPr>
        <w:rPr>
          <w:rFonts w:asciiTheme="minorBidi" w:hAnsiTheme="minorBidi"/>
          <w:sz w:val="16"/>
          <w:szCs w:val="16"/>
          <w:lang w:eastAsia="zh-CN"/>
        </w:rPr>
      </w:pPr>
      <w:hyperlink r:id="rId19" w:history="1">
        <w:r w:rsidR="00412932" w:rsidRPr="00FF7393">
          <w:rPr>
            <w:rStyle w:val="Hyperlink"/>
            <w:rFonts w:asciiTheme="minorBidi" w:hAnsiTheme="minorBidi"/>
            <w:sz w:val="16"/>
            <w:szCs w:val="16"/>
          </w:rPr>
          <w:t>https://slguardian.org/netherlands-signs-175-million-arms-deal-with-israeli-firm-elbit/</w:t>
        </w:r>
      </w:hyperlink>
    </w:p>
    <w:p w14:paraId="34622972" w14:textId="21D77F02" w:rsidR="00F45F17" w:rsidRPr="00FF7393" w:rsidRDefault="00000000" w:rsidP="00960446">
      <w:pPr>
        <w:rPr>
          <w:rFonts w:asciiTheme="minorBidi" w:hAnsiTheme="minorBidi"/>
          <w:sz w:val="16"/>
          <w:szCs w:val="16"/>
          <w:lang w:val="en-US"/>
        </w:rPr>
      </w:pPr>
      <w:hyperlink r:id="rId20" w:history="1">
        <w:r w:rsidR="00412932" w:rsidRPr="00FF7393">
          <w:rPr>
            <w:rStyle w:val="Hyperlink"/>
            <w:rFonts w:asciiTheme="minorBidi" w:hAnsiTheme="minorBidi"/>
            <w:sz w:val="16"/>
            <w:szCs w:val="16"/>
            <w:lang w:eastAsia="zh-CN"/>
          </w:rPr>
          <w:t>https://www.timesofisrael.com/israel-inks-first-of-its-kind-305-million-sale-of-artillery-systems-to-netherlands/</w:t>
        </w:r>
      </w:hyperlink>
      <w:r w:rsidR="00F45F17" w:rsidRPr="00FF7393">
        <w:rPr>
          <w:rStyle w:val="Hyperlink"/>
          <w:rFonts w:asciiTheme="minorBidi" w:hAnsiTheme="minorBidi"/>
          <w:sz w:val="16"/>
          <w:szCs w:val="16"/>
          <w:lang w:val="en-US" w:eastAsia="zh-CN"/>
        </w:rPr>
        <w:t xml:space="preserve">. </w:t>
      </w:r>
      <w:r w:rsidR="00F45F17" w:rsidRPr="00FF7393">
        <w:rPr>
          <w:rFonts w:asciiTheme="minorBidi" w:hAnsiTheme="minorBidi"/>
          <w:sz w:val="16"/>
          <w:szCs w:val="16"/>
        </w:rPr>
        <w:t>For an overview of history of Netherlands and Isreali military ties</w:t>
      </w:r>
      <w:r w:rsidR="00D47042" w:rsidRPr="00FF7393">
        <w:rPr>
          <w:rFonts w:asciiTheme="minorBidi" w:hAnsiTheme="minorBidi"/>
          <w:sz w:val="16"/>
          <w:szCs w:val="16"/>
          <w:lang w:val="en-US"/>
        </w:rPr>
        <w:t>, see:</w:t>
      </w:r>
    </w:p>
    <w:p w14:paraId="1EA23A2E" w14:textId="39CDF17A" w:rsidR="00D6487B" w:rsidRPr="00FF7393" w:rsidRDefault="00000000" w:rsidP="00960446">
      <w:pPr>
        <w:rPr>
          <w:rFonts w:asciiTheme="minorBidi" w:hAnsiTheme="minorBidi"/>
          <w:sz w:val="16"/>
          <w:szCs w:val="16"/>
          <w:lang w:eastAsia="zh-CN"/>
        </w:rPr>
      </w:pPr>
      <w:hyperlink r:id="rId21" w:history="1">
        <w:r w:rsidR="00F45F17" w:rsidRPr="00FF7393">
          <w:rPr>
            <w:rStyle w:val="Hyperlink"/>
            <w:rFonts w:asciiTheme="minorBidi" w:hAnsiTheme="minorBidi"/>
            <w:sz w:val="16"/>
            <w:szCs w:val="16"/>
          </w:rPr>
          <w:t>https://dimse.info/netherlands/#</w:t>
        </w:r>
      </w:hyperlink>
    </w:p>
  </w:footnote>
  <w:footnote w:id="36">
    <w:p w14:paraId="509EC10A" w14:textId="47660CA2" w:rsidR="00D6487B" w:rsidRPr="00FF7393" w:rsidRDefault="00D6487B"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412932" w:rsidRPr="00FF7393">
        <w:rPr>
          <w:rFonts w:asciiTheme="minorBidi" w:hAnsiTheme="minorBidi"/>
          <w:sz w:val="16"/>
          <w:szCs w:val="16"/>
          <w:lang w:val="en-US"/>
        </w:rPr>
        <w:t>Ibid.</w:t>
      </w:r>
    </w:p>
  </w:footnote>
  <w:footnote w:id="37">
    <w:p w14:paraId="14582715" w14:textId="5FCDDAB7" w:rsidR="00B81FEC" w:rsidRPr="00FF7393" w:rsidRDefault="00D6487B"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B81FEC" w:rsidRPr="00FF7393">
        <w:rPr>
          <w:rFonts w:asciiTheme="minorBidi" w:hAnsiTheme="minorBidi"/>
          <w:sz w:val="16"/>
          <w:szCs w:val="16"/>
          <w:lang w:val="en-US"/>
        </w:rPr>
        <w:t xml:space="preserve">Netherlands procures $305m supply of PULS rocket systems, 18 May 2025. </w:t>
      </w:r>
      <w:hyperlink r:id="rId22" w:history="1">
        <w:r w:rsidR="00B81FEC" w:rsidRPr="00FF7393">
          <w:rPr>
            <w:rStyle w:val="Hyperlink"/>
            <w:rFonts w:asciiTheme="minorBidi" w:hAnsiTheme="minorBidi"/>
            <w:sz w:val="16"/>
            <w:szCs w:val="16"/>
            <w:lang w:val="en-US"/>
          </w:rPr>
          <w:t>https://www.army-technology.com/news/netherlands-procures-puls/</w:t>
        </w:r>
      </w:hyperlink>
      <w:r w:rsidR="00B81FEC" w:rsidRPr="00FF7393">
        <w:rPr>
          <w:rFonts w:asciiTheme="minorBidi" w:hAnsiTheme="minorBidi"/>
          <w:sz w:val="16"/>
          <w:szCs w:val="16"/>
          <w:lang w:val="en-US"/>
        </w:rPr>
        <w:t xml:space="preserve"> .</w:t>
      </w:r>
      <w:r w:rsidR="00975A45">
        <w:rPr>
          <w:rFonts w:asciiTheme="minorBidi" w:hAnsiTheme="minorBidi"/>
          <w:sz w:val="16"/>
          <w:szCs w:val="16"/>
          <w:lang w:val="en-US"/>
        </w:rPr>
        <w:t xml:space="preserve"> </w:t>
      </w:r>
      <w:r w:rsidR="00B81FEC" w:rsidRPr="00FF7393">
        <w:rPr>
          <w:rFonts w:asciiTheme="minorBidi" w:hAnsiTheme="minorBidi"/>
          <w:sz w:val="16"/>
          <w:szCs w:val="16"/>
          <w:lang w:val="en-US"/>
        </w:rPr>
        <w:t xml:space="preserve">Netherlands Signs $175 Million Arms Deal with Israeli Firm Elbit, 21 Jan 2025. </w:t>
      </w:r>
      <w:hyperlink r:id="rId23" w:anchor="google_vignette" w:history="1">
        <w:r w:rsidR="00B81FEC" w:rsidRPr="00FF7393">
          <w:rPr>
            <w:rStyle w:val="Hyperlink"/>
            <w:rFonts w:asciiTheme="minorBidi" w:hAnsiTheme="minorBidi"/>
            <w:sz w:val="16"/>
            <w:szCs w:val="16"/>
            <w:lang w:val="en-US" w:eastAsia="zh-CN"/>
          </w:rPr>
          <w:t>https://slguardian.org/netherlands-signs-175-million-arms-deal-with-israeli-firm-elbit/#google_vignette</w:t>
        </w:r>
      </w:hyperlink>
      <w:r w:rsidR="00B81FEC" w:rsidRPr="00FF7393">
        <w:rPr>
          <w:rFonts w:asciiTheme="minorBidi" w:hAnsiTheme="minorBidi"/>
          <w:sz w:val="16"/>
          <w:szCs w:val="16"/>
          <w:lang w:val="en-US" w:eastAsia="zh-CN"/>
        </w:rPr>
        <w:t xml:space="preserve"> . </w:t>
      </w:r>
      <w:r w:rsidR="00B81FEC" w:rsidRPr="00FF7393">
        <w:rPr>
          <w:rFonts w:asciiTheme="minorBidi" w:hAnsiTheme="minorBidi"/>
          <w:sz w:val="16"/>
          <w:szCs w:val="16"/>
          <w:lang w:val="en-US"/>
        </w:rPr>
        <w:t xml:space="preserve">Netherlands picks Israel’s Rafael to supply upgraded anti-tank systems, 4 Sept 2024. Defense News. </w:t>
      </w:r>
      <w:hyperlink r:id="rId24" w:history="1">
        <w:r w:rsidR="00B81FEC" w:rsidRPr="00FF7393">
          <w:rPr>
            <w:rStyle w:val="Hyperlink"/>
            <w:rFonts w:asciiTheme="minorBidi" w:hAnsiTheme="minorBidi"/>
            <w:sz w:val="16"/>
            <w:szCs w:val="16"/>
            <w:lang w:val="en-US"/>
          </w:rPr>
          <w:t>https://www.defensenews.com/global/europe/2024/09/04/netherlands-picks-israels-rafael-to-supply-upgraded-anti-tank-systems/</w:t>
        </w:r>
      </w:hyperlink>
    </w:p>
  </w:footnote>
  <w:footnote w:id="38">
    <w:p w14:paraId="19F645AC" w14:textId="6D40FFED" w:rsidR="007F6D23" w:rsidRPr="00FF7393" w:rsidRDefault="00D6487B"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7F6D23" w:rsidRPr="00FF7393">
        <w:rPr>
          <w:rFonts w:asciiTheme="minorBidi" w:hAnsiTheme="minorBidi"/>
          <w:sz w:val="16"/>
          <w:szCs w:val="16"/>
          <w:lang w:val="en-US"/>
        </w:rPr>
        <w:t xml:space="preserve">EU Buying Weapons Tested </w:t>
      </w:r>
      <w:r w:rsidR="005B2B0D" w:rsidRPr="00FF7393">
        <w:rPr>
          <w:rFonts w:asciiTheme="minorBidi" w:hAnsiTheme="minorBidi"/>
          <w:sz w:val="16"/>
          <w:szCs w:val="16"/>
          <w:lang w:val="en-US"/>
        </w:rPr>
        <w:t>o</w:t>
      </w:r>
      <w:r w:rsidR="007F6D23" w:rsidRPr="00FF7393">
        <w:rPr>
          <w:rFonts w:asciiTheme="minorBidi" w:hAnsiTheme="minorBidi"/>
          <w:sz w:val="16"/>
          <w:szCs w:val="16"/>
          <w:lang w:val="en-US"/>
        </w:rPr>
        <w:t xml:space="preserve">n Palestinians, 1 July 2025. Consortium News. </w:t>
      </w:r>
      <w:hyperlink r:id="rId25" w:history="1">
        <w:r w:rsidR="007F6D23" w:rsidRPr="00FF7393">
          <w:rPr>
            <w:rStyle w:val="Hyperlink"/>
            <w:rFonts w:asciiTheme="minorBidi" w:hAnsiTheme="minorBidi"/>
            <w:sz w:val="16"/>
            <w:szCs w:val="16"/>
            <w:lang w:val="en-US"/>
          </w:rPr>
          <w:t>https://consortiumnews.com/2025/07/01/eu-buying-weapons-tested-on-palestine/</w:t>
        </w:r>
      </w:hyperlink>
    </w:p>
  </w:footnote>
  <w:footnote w:id="39">
    <w:p w14:paraId="1097AC21" w14:textId="4E069890" w:rsidR="00D6487B" w:rsidRPr="00FF7393" w:rsidRDefault="00D6487B" w:rsidP="00960446">
      <w:pPr>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AE4A1F" w:rsidRPr="00FF7393">
        <w:rPr>
          <w:rFonts w:asciiTheme="minorBidi" w:eastAsia="inter" w:hAnsiTheme="minorBidi"/>
          <w:color w:val="000000"/>
          <w:sz w:val="16"/>
          <w:szCs w:val="16"/>
        </w:rPr>
        <w:t>The contract covers upgrades to more than 200 medium-range anti-tank missile launchers, switching to Rafael's Integrated Command Launch Unit capable of firing Spike LR2 missiles with a 5,000-meter range</w:t>
      </w:r>
      <w:bookmarkStart w:id="19" w:name="fnref23:1"/>
      <w:bookmarkEnd w:id="19"/>
      <w:r w:rsidR="00AE4A1F" w:rsidRPr="00FF7393">
        <w:rPr>
          <w:rFonts w:asciiTheme="minorBidi" w:hAnsiTheme="minorBidi"/>
          <w:sz w:val="16"/>
          <w:szCs w:val="16"/>
        </w:rPr>
        <w:t>.</w:t>
      </w:r>
      <w:r w:rsidR="00AE4A1F" w:rsidRPr="00FF7393">
        <w:rPr>
          <w:rFonts w:asciiTheme="minorBidi" w:hAnsiTheme="minorBidi"/>
          <w:sz w:val="16"/>
          <w:szCs w:val="16"/>
          <w:lang w:val="en-US"/>
        </w:rPr>
        <w:t xml:space="preserve"> </w:t>
      </w:r>
      <w:r w:rsidR="00AE4A1F" w:rsidRPr="00FF7393">
        <w:rPr>
          <w:rFonts w:asciiTheme="minorBidi" w:eastAsia="inter" w:hAnsiTheme="minorBidi"/>
          <w:color w:val="000000"/>
          <w:sz w:val="16"/>
          <w:szCs w:val="16"/>
        </w:rPr>
        <w:t>The Dutch Defense Ministry justified this decision by emphasizing that "Dutch policy toward Israel allows for the acquisition of defense equipment from an Israeli company" and that procuring "the best equipment possible" serves Dutch security interests</w:t>
      </w:r>
      <w:bookmarkStart w:id="20" w:name="fnref23:2"/>
      <w:bookmarkEnd w:id="20"/>
      <w:r w:rsidR="00AE4A1F" w:rsidRPr="00FF7393">
        <w:rPr>
          <w:rFonts w:asciiTheme="minorBidi" w:hAnsiTheme="minorBidi"/>
          <w:sz w:val="16"/>
          <w:szCs w:val="16"/>
        </w:rPr>
        <w:t>.</w:t>
      </w:r>
      <w:r w:rsidR="00975A45">
        <w:rPr>
          <w:rFonts w:asciiTheme="minorBidi" w:hAnsiTheme="minorBidi"/>
          <w:sz w:val="16"/>
          <w:szCs w:val="16"/>
          <w:lang w:val="en-US"/>
        </w:rPr>
        <w:t xml:space="preserve"> </w:t>
      </w:r>
      <w:r w:rsidR="00AE4A1F" w:rsidRPr="00FF7393">
        <w:rPr>
          <w:rFonts w:asciiTheme="minorBidi" w:hAnsiTheme="minorBidi"/>
          <w:sz w:val="16"/>
          <w:szCs w:val="16"/>
          <w:lang w:val="en-US"/>
        </w:rPr>
        <w:t>Source:</w:t>
      </w:r>
      <w:r w:rsidR="00240C3D" w:rsidRPr="00FF7393">
        <w:rPr>
          <w:rFonts w:asciiTheme="minorBidi" w:hAnsiTheme="minorBidi"/>
          <w:sz w:val="16"/>
          <w:szCs w:val="16"/>
        </w:rPr>
        <w:t xml:space="preserve"> </w:t>
      </w:r>
      <w:r w:rsidR="00240C3D" w:rsidRPr="00FF7393">
        <w:rPr>
          <w:rFonts w:asciiTheme="minorBidi" w:hAnsiTheme="minorBidi"/>
          <w:sz w:val="16"/>
          <w:szCs w:val="16"/>
          <w:lang w:val="en-US"/>
        </w:rPr>
        <w:t xml:space="preserve">Netherlands picks Israel’s Rafael to supply upgraded anti-tank systems, 4 sept 2024. </w:t>
      </w:r>
      <w:proofErr w:type="spellStart"/>
      <w:r w:rsidR="00240C3D" w:rsidRPr="00FF7393">
        <w:rPr>
          <w:rFonts w:asciiTheme="minorBidi" w:hAnsiTheme="minorBidi"/>
          <w:sz w:val="16"/>
          <w:szCs w:val="16"/>
          <w:lang w:val="en-US"/>
        </w:rPr>
        <w:t>DefenseNews</w:t>
      </w:r>
      <w:proofErr w:type="spellEnd"/>
      <w:r w:rsidR="00240C3D" w:rsidRPr="00FF7393">
        <w:rPr>
          <w:rFonts w:asciiTheme="minorBidi" w:hAnsiTheme="minorBidi"/>
          <w:sz w:val="16"/>
          <w:szCs w:val="16"/>
          <w:lang w:val="en-US"/>
        </w:rPr>
        <w:t xml:space="preserve">. </w:t>
      </w:r>
      <w:hyperlink r:id="rId26" w:history="1">
        <w:r w:rsidR="00240C3D" w:rsidRPr="00FF7393">
          <w:rPr>
            <w:rStyle w:val="Hyperlink"/>
            <w:rFonts w:asciiTheme="minorBidi" w:hAnsiTheme="minorBidi"/>
            <w:sz w:val="16"/>
            <w:szCs w:val="16"/>
            <w:lang w:val="en-US"/>
          </w:rPr>
          <w:t>https://www.defensenews.com/global/europe/2024/09/04/netherlands-picks-israels-rafael-to-supply-upgraded-anti-tank-systems/</w:t>
        </w:r>
      </w:hyperlink>
      <w:r w:rsidR="00240C3D" w:rsidRPr="00FF7393">
        <w:rPr>
          <w:rFonts w:asciiTheme="minorBidi" w:hAnsiTheme="minorBidi"/>
          <w:sz w:val="16"/>
          <w:szCs w:val="16"/>
          <w:lang w:val="en-US"/>
        </w:rPr>
        <w:t xml:space="preserve"> </w:t>
      </w:r>
      <w:r w:rsidR="00AE4A1F" w:rsidRPr="00FF7393">
        <w:rPr>
          <w:rFonts w:asciiTheme="minorBidi" w:hAnsiTheme="minorBidi"/>
          <w:sz w:val="16"/>
          <w:szCs w:val="16"/>
          <w:lang w:val="en-US"/>
        </w:rPr>
        <w:t>)</w:t>
      </w:r>
      <w:r w:rsidR="00AE4A1F" w:rsidRPr="00FF7393">
        <w:rPr>
          <w:rFonts w:asciiTheme="minorBidi" w:eastAsia="inter" w:hAnsiTheme="minorBidi"/>
          <w:color w:val="000000"/>
          <w:sz w:val="16"/>
          <w:szCs w:val="16"/>
        </w:rPr>
        <w:t xml:space="preserve"> The ministry noted that Germany and other European nations have made similar purchases, supporting a parliamentary request for equipment standardization</w:t>
      </w:r>
      <w:bookmarkStart w:id="21" w:name="fnref23:3"/>
      <w:bookmarkEnd w:id="21"/>
      <w:r w:rsidR="00AE4A1F" w:rsidRPr="00FF7393">
        <w:rPr>
          <w:rFonts w:asciiTheme="minorBidi" w:eastAsia="inter" w:hAnsiTheme="minorBidi"/>
          <w:color w:val="000000"/>
          <w:sz w:val="16"/>
          <w:szCs w:val="16"/>
          <w:lang w:val="en-US"/>
        </w:rPr>
        <w:t xml:space="preserve"> </w:t>
      </w:r>
      <w:r w:rsidR="00AE4A1F" w:rsidRPr="00FF7393">
        <w:rPr>
          <w:rFonts w:asciiTheme="minorBidi" w:hAnsiTheme="minorBidi"/>
          <w:sz w:val="16"/>
          <w:szCs w:val="16"/>
        </w:rPr>
        <w:t>.</w:t>
      </w:r>
      <w:r w:rsidR="00AE4A1F" w:rsidRPr="00FF7393">
        <w:rPr>
          <w:rFonts w:asciiTheme="minorBidi" w:hAnsiTheme="minorBidi"/>
          <w:sz w:val="16"/>
          <w:szCs w:val="16"/>
          <w:lang w:val="en-US"/>
        </w:rPr>
        <w:t>(Source:</w:t>
      </w:r>
      <w:r w:rsidR="00240C3D" w:rsidRPr="00FF7393">
        <w:rPr>
          <w:rFonts w:asciiTheme="minorBidi" w:hAnsiTheme="minorBidi"/>
          <w:sz w:val="16"/>
          <w:szCs w:val="16"/>
        </w:rPr>
        <w:t xml:space="preserve"> </w:t>
      </w:r>
      <w:hyperlink r:id="rId27" w:history="1">
        <w:r w:rsidR="00240C3D" w:rsidRPr="00FF7393">
          <w:rPr>
            <w:rStyle w:val="Hyperlink"/>
            <w:rFonts w:asciiTheme="minorBidi" w:hAnsiTheme="minorBidi"/>
            <w:sz w:val="16"/>
            <w:szCs w:val="16"/>
            <w:lang w:val="en-US"/>
          </w:rPr>
          <w:t>https://www.defensenews.com/global/europe/2024/09/04/netherlands-picks-israels-rafael-to-supply-upgraded-anti-tank-systems/</w:t>
        </w:r>
      </w:hyperlink>
      <w:r w:rsidR="00AE4A1F" w:rsidRPr="00FF7393">
        <w:rPr>
          <w:rFonts w:asciiTheme="minorBidi" w:hAnsiTheme="minorBidi"/>
          <w:sz w:val="16"/>
          <w:szCs w:val="16"/>
          <w:lang w:val="en-US"/>
        </w:rPr>
        <w:t>)</w:t>
      </w:r>
    </w:p>
  </w:footnote>
  <w:footnote w:id="40">
    <w:p w14:paraId="002F7756" w14:textId="00D1D3E9" w:rsidR="00D6487B" w:rsidRPr="00FF7393" w:rsidRDefault="00D6487B" w:rsidP="00960446">
      <w:pPr>
        <w:pStyle w:val="FootnoteText"/>
        <w:rPr>
          <w:rFonts w:asciiTheme="minorBidi" w:hAnsiTheme="minorBidi"/>
          <w:sz w:val="16"/>
          <w:szCs w:val="16"/>
        </w:rPr>
      </w:pPr>
      <w:r w:rsidRPr="00FF7393">
        <w:rPr>
          <w:rStyle w:val="FootnoteReference"/>
          <w:rFonts w:asciiTheme="minorBidi" w:hAnsiTheme="minorBidi"/>
          <w:sz w:val="16"/>
          <w:szCs w:val="16"/>
        </w:rPr>
        <w:footnoteRef/>
      </w:r>
      <w:r w:rsidR="00D47042" w:rsidRPr="00FF7393">
        <w:rPr>
          <w:rFonts w:asciiTheme="minorBidi" w:hAnsiTheme="minorBidi"/>
          <w:sz w:val="16"/>
          <w:szCs w:val="16"/>
          <w:lang w:val="en-US"/>
        </w:rPr>
        <w:t xml:space="preserve"> </w:t>
      </w:r>
      <w:r w:rsidR="00B50E4F" w:rsidRPr="00FF7393">
        <w:rPr>
          <w:rFonts w:asciiTheme="minorBidi" w:hAnsiTheme="minorBidi"/>
          <w:sz w:val="16"/>
          <w:szCs w:val="16"/>
          <w:lang w:val="en-US"/>
        </w:rPr>
        <w:t>The Database of Israeli Miliary and Security Export: On Netherlands.</w:t>
      </w:r>
      <w:r w:rsidR="00D47042" w:rsidRPr="00FF7393">
        <w:rPr>
          <w:rFonts w:asciiTheme="minorBidi" w:hAnsiTheme="minorBidi"/>
          <w:sz w:val="16"/>
          <w:szCs w:val="16"/>
          <w:lang w:val="en-US"/>
        </w:rPr>
        <w:t xml:space="preserve"> </w:t>
      </w:r>
      <w:hyperlink r:id="rId28" w:anchor="f+10820+1+12" w:history="1">
        <w:r w:rsidR="00D47042" w:rsidRPr="00FF7393">
          <w:rPr>
            <w:rStyle w:val="Hyperlink"/>
            <w:rFonts w:asciiTheme="minorBidi" w:hAnsiTheme="minorBidi"/>
            <w:sz w:val="16"/>
            <w:szCs w:val="16"/>
            <w:lang w:val="en-US"/>
          </w:rPr>
          <w:t>https://dimse.info/netherlands/#f+10820+1+12</w:t>
        </w:r>
      </w:hyperlink>
      <w:r w:rsidR="00B50E4F" w:rsidRPr="00FF7393">
        <w:rPr>
          <w:rFonts w:asciiTheme="minorBidi" w:hAnsiTheme="minorBidi"/>
          <w:sz w:val="16"/>
          <w:szCs w:val="16"/>
          <w:lang w:val="en-US"/>
        </w:rPr>
        <w:t>.</w:t>
      </w:r>
    </w:p>
  </w:footnote>
  <w:footnote w:id="41">
    <w:p w14:paraId="6D8C97F7" w14:textId="6E44A314" w:rsidR="00AE4A1F" w:rsidRPr="00FF7393" w:rsidRDefault="00AE4A1F" w:rsidP="0096044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B50E4F" w:rsidRPr="00FF7393">
        <w:rPr>
          <w:rFonts w:asciiTheme="minorBidi" w:hAnsiTheme="minorBidi"/>
          <w:sz w:val="16"/>
          <w:szCs w:val="16"/>
          <w:lang w:val="en-US"/>
        </w:rPr>
        <w:t>Ibid</w:t>
      </w:r>
    </w:p>
  </w:footnote>
  <w:footnote w:id="42">
    <w:p w14:paraId="3801BFA9" w14:textId="69A7AB66" w:rsidR="00D6487B" w:rsidRPr="00FF7393" w:rsidRDefault="00D6487B" w:rsidP="00960446">
      <w:pPr>
        <w:pStyle w:val="FootnoteText"/>
        <w:rPr>
          <w:rFonts w:asciiTheme="minorBidi" w:hAnsiTheme="minorBidi"/>
          <w:sz w:val="16"/>
          <w:szCs w:val="16"/>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B50E4F" w:rsidRPr="00FF7393">
        <w:rPr>
          <w:rFonts w:asciiTheme="minorBidi" w:hAnsiTheme="minorBidi"/>
          <w:sz w:val="16"/>
          <w:szCs w:val="16"/>
          <w:lang w:val="en-US"/>
        </w:rPr>
        <w:t>Ibid</w:t>
      </w:r>
    </w:p>
  </w:footnote>
  <w:footnote w:id="43">
    <w:p w14:paraId="5756D3A8" w14:textId="0CBB462C" w:rsidR="00B50E4F" w:rsidRPr="00FF7393" w:rsidRDefault="00D6487B"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00320C5E" w:rsidRPr="00FF7393">
        <w:rPr>
          <w:rFonts w:asciiTheme="minorBidi" w:hAnsiTheme="minorBidi"/>
          <w:sz w:val="16"/>
          <w:szCs w:val="16"/>
          <w:lang w:val="en-US"/>
        </w:rPr>
        <w:t xml:space="preserve"> </w:t>
      </w:r>
      <w:r w:rsidR="00B50E4F" w:rsidRPr="00FF7393">
        <w:rPr>
          <w:rFonts w:asciiTheme="minorBidi" w:hAnsiTheme="minorBidi"/>
          <w:sz w:val="16"/>
          <w:szCs w:val="16"/>
          <w:lang w:val="en-US"/>
        </w:rPr>
        <w:t xml:space="preserve">The Database of Israeli Miliary and Security Export: On Netherlands. </w:t>
      </w:r>
      <w:hyperlink r:id="rId29" w:anchor="f+10820+1+12" w:history="1">
        <w:r w:rsidR="00B50E4F" w:rsidRPr="00FF7393">
          <w:rPr>
            <w:rStyle w:val="Hyperlink"/>
            <w:rFonts w:asciiTheme="minorBidi" w:hAnsiTheme="minorBidi"/>
            <w:sz w:val="16"/>
            <w:szCs w:val="16"/>
            <w:lang w:val="en-US"/>
          </w:rPr>
          <w:t>https://dimse.info/netherlands/#f+10820+1+12</w:t>
        </w:r>
      </w:hyperlink>
      <w:r w:rsidR="00B50E4F" w:rsidRPr="00FF7393">
        <w:rPr>
          <w:rFonts w:asciiTheme="minorBidi" w:hAnsiTheme="minorBidi"/>
          <w:sz w:val="16"/>
          <w:szCs w:val="16"/>
          <w:lang w:val="en-US"/>
        </w:rPr>
        <w:t xml:space="preserve">. IAI Invests in two Cyber Companies in Holland and Hungary, 27 June 2017. </w:t>
      </w:r>
      <w:hyperlink r:id="rId30" w:history="1">
        <w:r w:rsidR="00B50E4F" w:rsidRPr="00FF7393">
          <w:rPr>
            <w:rStyle w:val="Hyperlink"/>
            <w:rFonts w:asciiTheme="minorBidi" w:hAnsiTheme="minorBidi"/>
            <w:sz w:val="16"/>
            <w:szCs w:val="16"/>
            <w:lang w:val="en-US" w:eastAsia="zh-CN"/>
          </w:rPr>
          <w:t>https://www.iai.co.il/iai-invests-two-cyber-companies-holland-and-hungary</w:t>
        </w:r>
      </w:hyperlink>
    </w:p>
  </w:footnote>
  <w:footnote w:id="44">
    <w:p w14:paraId="49CDB15F" w14:textId="6A086B95" w:rsidR="00222B59" w:rsidRPr="00FF7393" w:rsidRDefault="00D44BFD" w:rsidP="00960446">
      <w:pPr>
        <w:pStyle w:val="FootnoteText"/>
        <w:rPr>
          <w:rFonts w:asciiTheme="minorBidi" w:hAnsiTheme="minorBidi"/>
          <w:sz w:val="16"/>
          <w:szCs w:val="16"/>
          <w:lang w:val="de-CH"/>
        </w:rPr>
      </w:pPr>
      <w:r w:rsidRPr="00FF7393">
        <w:rPr>
          <w:rStyle w:val="FootnoteReference"/>
          <w:rFonts w:asciiTheme="minorBidi" w:hAnsiTheme="minorBidi"/>
          <w:sz w:val="16"/>
          <w:szCs w:val="16"/>
        </w:rPr>
        <w:footnoteRef/>
      </w:r>
      <w:r w:rsidR="00222B59" w:rsidRPr="00FF7393">
        <w:rPr>
          <w:rFonts w:asciiTheme="minorBidi" w:hAnsiTheme="minorBidi"/>
          <w:sz w:val="16"/>
          <w:szCs w:val="16"/>
          <w:lang w:val="en-US"/>
        </w:rPr>
        <w:t xml:space="preserve"> Dutch Supreme Court advised to uphold export ban of F-35 components to Israel, 29 Nov 2024. </w:t>
      </w:r>
      <w:r w:rsidR="00222B59" w:rsidRPr="00FF7393">
        <w:rPr>
          <w:rFonts w:asciiTheme="minorBidi" w:hAnsiTheme="minorBidi"/>
          <w:sz w:val="16"/>
          <w:szCs w:val="16"/>
          <w:lang w:val="de-CH"/>
        </w:rPr>
        <w:t xml:space="preserve">Reuters. </w:t>
      </w:r>
      <w:hyperlink r:id="rId31" w:history="1">
        <w:r w:rsidR="00222B59" w:rsidRPr="00FF7393">
          <w:rPr>
            <w:rStyle w:val="Hyperlink"/>
            <w:rFonts w:asciiTheme="minorBidi" w:hAnsiTheme="minorBidi"/>
            <w:sz w:val="16"/>
            <w:szCs w:val="16"/>
            <w:lang w:val="de-CH"/>
          </w:rPr>
          <w:t>https://www.reuters.com/world/dutch-highest-court-advised-uphold-ruling-export-ban-f-35-components-israel-2024-11-29/</w:t>
        </w:r>
      </w:hyperlink>
    </w:p>
  </w:footnote>
  <w:footnote w:id="45">
    <w:p w14:paraId="6E024ED2" w14:textId="22FA28EB" w:rsidR="00131690" w:rsidRPr="00FF7393" w:rsidRDefault="00D44BFD" w:rsidP="001316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lang w:val="en-US"/>
        </w:rPr>
        <w:t xml:space="preserve"> Palestinian Youth Movement,</w:t>
      </w:r>
      <w:r w:rsidRPr="00FF7393">
        <w:rPr>
          <w:rFonts w:asciiTheme="minorBidi" w:hAnsiTheme="minorBidi"/>
          <w:sz w:val="16"/>
          <w:szCs w:val="16"/>
        </w:rPr>
        <w:t xml:space="preserve"> </w:t>
      </w:r>
      <w:r w:rsidRPr="00FF7393">
        <w:rPr>
          <w:rFonts w:asciiTheme="minorBidi" w:hAnsiTheme="minorBidi"/>
          <w:sz w:val="16"/>
          <w:szCs w:val="16"/>
          <w:lang w:val="en-US"/>
        </w:rPr>
        <w:t xml:space="preserve"> </w:t>
      </w:r>
      <w:r w:rsidRPr="00FF7393">
        <w:rPr>
          <w:rFonts w:asciiTheme="minorBidi" w:hAnsiTheme="minorBidi"/>
          <w:sz w:val="16"/>
          <w:szCs w:val="16"/>
        </w:rPr>
        <w:t>Technical Briefing on Dutch Ports and Maersk: Sustaining the Israeli Military's F-35s Mask off Maersk Campaign</w:t>
      </w:r>
      <w:r w:rsidR="00131690" w:rsidRPr="00FF7393">
        <w:rPr>
          <w:rFonts w:asciiTheme="minorBidi" w:hAnsiTheme="minorBidi"/>
          <w:sz w:val="16"/>
          <w:szCs w:val="16"/>
          <w:lang w:val="en-US"/>
        </w:rPr>
        <w:t xml:space="preserve"> (</w:t>
      </w:r>
      <w:r w:rsidRPr="00FF7393">
        <w:rPr>
          <w:rFonts w:asciiTheme="minorBidi" w:hAnsiTheme="minorBidi"/>
          <w:sz w:val="16"/>
          <w:szCs w:val="16"/>
        </w:rPr>
        <w:t>May 2025</w:t>
      </w:r>
      <w:r w:rsidR="00131690" w:rsidRPr="00FF7393">
        <w:rPr>
          <w:rFonts w:asciiTheme="minorBidi" w:hAnsiTheme="minorBidi"/>
          <w:sz w:val="16"/>
          <w:szCs w:val="16"/>
          <w:lang w:val="en-US"/>
        </w:rPr>
        <w:t xml:space="preserve">) </w:t>
      </w:r>
      <w:r w:rsidRPr="00FF7393">
        <w:rPr>
          <w:rFonts w:asciiTheme="minorBidi" w:hAnsiTheme="minorBidi"/>
          <w:sz w:val="16"/>
          <w:szCs w:val="16"/>
        </w:rPr>
        <w:t>maskoffmaersk.com</w:t>
      </w:r>
      <w:r w:rsidR="003144C6">
        <w:rPr>
          <w:rFonts w:asciiTheme="minorBidi" w:hAnsiTheme="minorBidi"/>
          <w:sz w:val="16"/>
          <w:szCs w:val="16"/>
          <w:lang w:val="en-US"/>
        </w:rPr>
        <w:t xml:space="preserve">, available at: </w:t>
      </w:r>
    </w:p>
    <w:p w14:paraId="385CFE41" w14:textId="18E38A4B" w:rsidR="00D44BFD" w:rsidRPr="00FF7393" w:rsidRDefault="00000000" w:rsidP="001316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hAnsiTheme="minorBidi"/>
          <w:sz w:val="16"/>
          <w:szCs w:val="16"/>
          <w:lang w:val="en-US"/>
        </w:rPr>
      </w:pPr>
      <w:hyperlink r:id="rId32" w:history="1">
        <w:r w:rsidR="00131690" w:rsidRPr="00FF7393">
          <w:rPr>
            <w:rStyle w:val="Hyperlink"/>
            <w:rFonts w:asciiTheme="minorBidi" w:hAnsiTheme="minorBidi"/>
            <w:sz w:val="16"/>
            <w:szCs w:val="16"/>
            <w:lang w:val="en-US"/>
          </w:rPr>
          <w:t>https://static1.squarespace.com/static/664aed65d320123f2b3ab647/t/683a9c2428f3073023844cd9/1748671526098/Technical%2520Briefing%2520on%2520Dutch%2520Ports%2520and%2520Maersk-%2520Sustaining%2520the%2520I.pdf</w:t>
        </w:r>
      </w:hyperlink>
      <w:r w:rsidR="00D44BFD" w:rsidRPr="00FF7393">
        <w:rPr>
          <w:rFonts w:asciiTheme="minorBidi" w:hAnsiTheme="minorBidi"/>
          <w:sz w:val="16"/>
          <w:szCs w:val="16"/>
          <w:lang w:val="en-US"/>
        </w:rPr>
        <w:t xml:space="preserve"> </w:t>
      </w:r>
      <w:r w:rsidR="00D44BFD" w:rsidRPr="00FF7393">
        <w:rPr>
          <w:rFonts w:asciiTheme="minorBidi" w:hAnsiTheme="minorBidi"/>
          <w:sz w:val="16"/>
          <w:szCs w:val="16"/>
        </w:rPr>
        <w:t xml:space="preserve"> </w:t>
      </w:r>
      <w:hyperlink r:id="rId33" w:history="1">
        <w:r w:rsidR="00D44BFD" w:rsidRPr="00FF7393">
          <w:rPr>
            <w:rStyle w:val="Hyperlink"/>
            <w:rFonts w:asciiTheme="minorBidi" w:hAnsiTheme="minorBidi"/>
            <w:sz w:val="16"/>
            <w:szCs w:val="16"/>
            <w:shd w:val="clear" w:color="auto" w:fill="FFFFFF"/>
            <w:lang w:val="en-US"/>
          </w:rPr>
          <w:t>https://www.aljazeera.com/news/2025/6/5/netherlands-still-backs-israeli-f-35-supply-chain-of-death-report</w:t>
        </w:r>
      </w:hyperlink>
    </w:p>
  </w:footnote>
  <w:footnote w:id="46">
    <w:p w14:paraId="59D3774D" w14:textId="77777777" w:rsidR="00975A45" w:rsidRPr="00FF7393" w:rsidRDefault="00975A45" w:rsidP="00975A45">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rPr>
        <w:t xml:space="preserve">Case brought </w:t>
      </w:r>
      <w:r w:rsidRPr="00FF7393">
        <w:rPr>
          <w:rFonts w:asciiTheme="minorBidi" w:hAnsiTheme="minorBidi"/>
          <w:color w:val="000000" w:themeColor="text1"/>
          <w:sz w:val="16"/>
          <w:szCs w:val="16"/>
          <w:lang w:val="en-US"/>
        </w:rPr>
        <w:t xml:space="preserve">by </w:t>
      </w:r>
      <w:r w:rsidRPr="00FF7393">
        <w:rPr>
          <w:rFonts w:asciiTheme="minorBidi" w:hAnsiTheme="minorBidi"/>
          <w:color w:val="000000" w:themeColor="text1"/>
          <w:sz w:val="16"/>
          <w:szCs w:val="16"/>
          <w:shd w:val="clear" w:color="auto" w:fill="FFFFFF"/>
        </w:rPr>
        <w:t>Oxfam Novib, Vredesbeweging PAX Nederland and The Rights Forum</w:t>
      </w:r>
      <w:r w:rsidRPr="00FF7393">
        <w:rPr>
          <w:rFonts w:asciiTheme="minorBidi" w:hAnsiTheme="minorBidi"/>
          <w:color w:val="000000" w:themeColor="text1"/>
          <w:sz w:val="16"/>
          <w:szCs w:val="16"/>
          <w:shd w:val="clear" w:color="auto" w:fill="FFFFFF"/>
          <w:lang w:val="en-US"/>
        </w:rPr>
        <w:t xml:space="preserve">. See: </w:t>
      </w:r>
      <w:hyperlink r:id="rId34" w:history="1">
        <w:r w:rsidRPr="00FF7393">
          <w:rPr>
            <w:rStyle w:val="Hyperlink"/>
            <w:rFonts w:asciiTheme="minorBidi" w:hAnsiTheme="minorBidi"/>
            <w:sz w:val="16"/>
            <w:szCs w:val="16"/>
            <w:shd w:val="clear" w:color="auto" w:fill="FFFFFF"/>
            <w:lang w:val="en-US"/>
          </w:rPr>
          <w:t>https://www.rechtspraak.nl/Organisatie-en-contact/Organisatie/Gerechtshoven/Gerechtshof-Den-Haag/Nieuws/Paginas/The-Netherlands-has-to-stop-the-export-of-F-35-fighter-jet-parts-to-Israel.aspx</w:t>
        </w:r>
      </w:hyperlink>
      <w:r>
        <w:rPr>
          <w:rFonts w:asciiTheme="minorBidi" w:hAnsiTheme="minorBidi"/>
          <w:color w:val="333333"/>
          <w:sz w:val="16"/>
          <w:szCs w:val="16"/>
          <w:shd w:val="clear" w:color="auto" w:fill="FFFFFF"/>
          <w:lang w:val="en-US"/>
        </w:rPr>
        <w:t xml:space="preserve"> </w:t>
      </w:r>
      <w:r w:rsidRPr="00975A45">
        <w:rPr>
          <w:rFonts w:asciiTheme="minorBidi" w:hAnsiTheme="minorBidi"/>
          <w:color w:val="000000" w:themeColor="text1"/>
          <w:sz w:val="16"/>
          <w:szCs w:val="16"/>
          <w:shd w:val="clear" w:color="auto" w:fill="FFFFFF"/>
          <w:lang w:val="en-US"/>
        </w:rPr>
        <w:t>and</w:t>
      </w:r>
      <w:r>
        <w:rPr>
          <w:rFonts w:asciiTheme="minorBidi" w:eastAsia="Times New Roman" w:hAnsiTheme="minorBidi"/>
          <w:kern w:val="0"/>
          <w:sz w:val="16"/>
          <w:szCs w:val="16"/>
          <w:lang w:val="en-US" w:eastAsia="en-GB"/>
        </w:rPr>
        <w:t xml:space="preserve"> </w:t>
      </w:r>
      <w:r w:rsidRPr="00975A45">
        <w:rPr>
          <w:rFonts w:asciiTheme="minorBidi" w:eastAsia="Times New Roman" w:hAnsiTheme="minorBidi"/>
          <w:kern w:val="0"/>
          <w:sz w:val="16"/>
          <w:szCs w:val="16"/>
          <w:lang w:val="en-US" w:eastAsia="en-GB"/>
        </w:rPr>
        <w:t>León Castellanos-</w:t>
      </w:r>
      <w:proofErr w:type="spellStart"/>
      <w:r w:rsidRPr="00975A45">
        <w:rPr>
          <w:rFonts w:asciiTheme="minorBidi" w:eastAsia="Times New Roman" w:hAnsiTheme="minorBidi"/>
          <w:kern w:val="0"/>
          <w:sz w:val="16"/>
          <w:szCs w:val="16"/>
          <w:lang w:val="en-US" w:eastAsia="en-GB"/>
        </w:rPr>
        <w:t>Jankiewicz</w:t>
      </w:r>
      <w:proofErr w:type="spellEnd"/>
      <w:r w:rsidRPr="00975A45">
        <w:rPr>
          <w:rFonts w:asciiTheme="minorBidi" w:eastAsia="Times New Roman" w:hAnsiTheme="minorBidi"/>
          <w:kern w:val="0"/>
          <w:sz w:val="16"/>
          <w:szCs w:val="16"/>
          <w:lang w:val="en-US" w:eastAsia="en-GB"/>
        </w:rPr>
        <w:t>, ‘Dutch Court Halts F-35 Aircraft Deliveries for Israel</w:t>
      </w:r>
      <w:r>
        <w:rPr>
          <w:rFonts w:asciiTheme="minorBidi" w:eastAsia="Times New Roman" w:hAnsiTheme="minorBidi"/>
          <w:kern w:val="0"/>
          <w:sz w:val="16"/>
          <w:szCs w:val="16"/>
          <w:lang w:val="en-US" w:eastAsia="en-GB"/>
        </w:rPr>
        <w:t xml:space="preserve">: </w:t>
      </w:r>
      <w:r w:rsidRPr="00975A45">
        <w:rPr>
          <w:rFonts w:asciiTheme="minorBidi" w:eastAsia="Times New Roman" w:hAnsiTheme="minorBidi"/>
          <w:kern w:val="0"/>
          <w:sz w:val="16"/>
          <w:szCs w:val="16"/>
          <w:lang w:val="en-US" w:eastAsia="en-GB"/>
        </w:rPr>
        <w:t>A “clear risk” of abuse’, available at:</w:t>
      </w:r>
      <w:r w:rsidRPr="00FF7393">
        <w:rPr>
          <w:rFonts w:asciiTheme="minorBidi" w:hAnsiTheme="minorBidi"/>
          <w:color w:val="000000"/>
          <w:sz w:val="16"/>
          <w:szCs w:val="16"/>
          <w:shd w:val="clear" w:color="auto" w:fill="FFFFFF"/>
          <w:lang w:val="en-US"/>
        </w:rPr>
        <w:t xml:space="preserve"> </w:t>
      </w:r>
      <w:hyperlink r:id="rId35" w:history="1">
        <w:r w:rsidRPr="00FF7393">
          <w:rPr>
            <w:rStyle w:val="Hyperlink"/>
            <w:rFonts w:asciiTheme="minorBidi" w:hAnsiTheme="minorBidi"/>
            <w:sz w:val="16"/>
            <w:szCs w:val="16"/>
            <w:shd w:val="clear" w:color="auto" w:fill="FFFFFF"/>
            <w:lang w:val="en-US"/>
          </w:rPr>
          <w:t>https://verfassungsblog.de/f-35/</w:t>
        </w:r>
      </w:hyperlink>
      <w:r w:rsidRPr="00FF7393">
        <w:rPr>
          <w:rFonts w:asciiTheme="minorBidi" w:hAnsiTheme="minorBidi"/>
          <w:color w:val="000000"/>
          <w:sz w:val="16"/>
          <w:szCs w:val="16"/>
          <w:shd w:val="clear" w:color="auto" w:fill="FFFFFF"/>
          <w:lang w:val="en-US"/>
        </w:rPr>
        <w:t xml:space="preserve"> . </w:t>
      </w:r>
      <w:r w:rsidRPr="00FF7393">
        <w:rPr>
          <w:rFonts w:asciiTheme="minorBidi" w:hAnsiTheme="minorBidi"/>
          <w:sz w:val="16"/>
          <w:szCs w:val="16"/>
        </w:rPr>
        <w:t xml:space="preserve">The </w:t>
      </w:r>
      <w:r w:rsidRPr="00FF7393">
        <w:rPr>
          <w:rFonts w:asciiTheme="minorBidi" w:hAnsiTheme="minorBidi"/>
          <w:sz w:val="16"/>
          <w:szCs w:val="16"/>
          <w:lang w:val="en-US"/>
        </w:rPr>
        <w:t>Dutch</w:t>
      </w:r>
      <w:r w:rsidRPr="00FF7393">
        <w:rPr>
          <w:rFonts w:asciiTheme="minorBidi" w:hAnsiTheme="minorBidi"/>
          <w:sz w:val="16"/>
          <w:szCs w:val="16"/>
        </w:rPr>
        <w:t xml:space="preserve"> government is appealing </w:t>
      </w:r>
      <w:r w:rsidRPr="00FF7393">
        <w:rPr>
          <w:rFonts w:asciiTheme="minorBidi" w:hAnsiTheme="minorBidi"/>
          <w:sz w:val="16"/>
          <w:szCs w:val="16"/>
          <w:lang w:val="en-US"/>
        </w:rPr>
        <w:t>the</w:t>
      </w:r>
      <w:r w:rsidRPr="00FF7393">
        <w:rPr>
          <w:rFonts w:asciiTheme="minorBidi" w:hAnsiTheme="minorBidi"/>
          <w:sz w:val="16"/>
          <w:szCs w:val="16"/>
        </w:rPr>
        <w:t xml:space="preserve"> court</w:t>
      </w:r>
      <w:r w:rsidRPr="00FF7393">
        <w:rPr>
          <w:rFonts w:asciiTheme="minorBidi" w:hAnsiTheme="minorBidi"/>
          <w:sz w:val="16"/>
          <w:szCs w:val="16"/>
          <w:lang w:val="en-US"/>
        </w:rPr>
        <w:t xml:space="preserve"> of appeal</w:t>
      </w:r>
      <w:r w:rsidRPr="00FF7393">
        <w:rPr>
          <w:rFonts w:asciiTheme="minorBidi" w:hAnsiTheme="minorBidi"/>
          <w:sz w:val="16"/>
          <w:szCs w:val="16"/>
        </w:rPr>
        <w:t xml:space="preserve"> decision that requires them to halt the export of F-35 fighter jet parts to Israel within seven days. </w:t>
      </w:r>
      <w:r w:rsidRPr="00FF7393">
        <w:rPr>
          <w:rFonts w:asciiTheme="minorBidi" w:hAnsiTheme="minorBidi"/>
          <w:sz w:val="16"/>
          <w:szCs w:val="16"/>
        </w:rPr>
        <w:t>This appeal is being made to the Dutch Supreme Court through </w:t>
      </w:r>
      <w:r w:rsidRPr="00FF7393">
        <w:rPr>
          <w:rFonts w:asciiTheme="minorBidi" w:hAnsiTheme="minorBidi"/>
          <w:sz w:val="16"/>
          <w:szCs w:val="16"/>
        </w:rPr>
        <w:fldChar w:fldCharType="begin"/>
      </w:r>
      <w:r w:rsidRPr="00FF7393">
        <w:rPr>
          <w:rFonts w:asciiTheme="minorBidi" w:hAnsiTheme="minorBidi"/>
          <w:sz w:val="16"/>
          <w:szCs w:val="16"/>
        </w:rPr>
        <w:instrText>HYPERLINK "https://www.google.com/search?rlz=1C5GCEA_enCH870FR871&amp;cs=1&amp;sca_esv=5493436b52351d30&amp;sxsrf=AE3TifNK4hE1EiUvpdfMzXnHUZ4af18Lpg%3A1754311556084&amp;q=cassation&amp;sa=X&amp;ved=2ahUKEwj02c3ol_GOAxWJwQIHHQwXN5wQxccNegQIBBAB&amp;mstk=AUtExfDWO3XUqEza9RcVKki8wGsclqqrYIhb3hTGjEagDMCsaPuhrj2Mxh5Pd0t0xC7WoHLbSPJVPduwLRtL5uZaN2ZiqH8cDLRTDQBSeYNtRGb0ArjCPwY-_UZ7VThpx8AzTPYkhN7Fncvnw5QJvmFooYRj9Zn351_n2i19Z7YO12WYg1Jfy8tUrBD1U_O3aR7oFswB4fS5rvXl3p1IYZtfx9g32C52xV10BDwvypJz5UqREECspyvrtq3K2oOzkhqlKn0iiQHZL4h8uoZRPdL2B-1_&amp;csui=3" \t "_blank"</w:instrText>
      </w:r>
      <w:r w:rsidRPr="00FF7393">
        <w:rPr>
          <w:rFonts w:asciiTheme="minorBidi" w:hAnsiTheme="minorBidi"/>
          <w:sz w:val="16"/>
          <w:szCs w:val="16"/>
        </w:rPr>
      </w:r>
      <w:r w:rsidRPr="00FF7393">
        <w:rPr>
          <w:rFonts w:asciiTheme="minorBidi" w:hAnsiTheme="minorBidi"/>
          <w:sz w:val="16"/>
          <w:szCs w:val="16"/>
        </w:rPr>
        <w:fldChar w:fldCharType="separate"/>
      </w:r>
      <w:r w:rsidRPr="00FF7393">
        <w:rPr>
          <w:rFonts w:asciiTheme="minorBidi" w:hAnsiTheme="minorBidi"/>
          <w:sz w:val="16"/>
          <w:szCs w:val="16"/>
        </w:rPr>
        <w:t>cassation</w:t>
      </w:r>
      <w:r w:rsidRPr="00FF7393">
        <w:rPr>
          <w:rFonts w:asciiTheme="minorBidi" w:hAnsiTheme="minorBidi"/>
          <w:sz w:val="16"/>
          <w:szCs w:val="16"/>
        </w:rPr>
        <w:fldChar w:fldCharType="end"/>
      </w:r>
      <w:r w:rsidRPr="00FF7393">
        <w:rPr>
          <w:rFonts w:asciiTheme="minorBidi" w:hAnsiTheme="minorBidi"/>
          <w:sz w:val="16"/>
          <w:szCs w:val="16"/>
        </w:rPr>
        <w:t xml:space="preserve">. </w:t>
      </w:r>
      <w:r w:rsidRPr="00FF7393">
        <w:rPr>
          <w:rFonts w:asciiTheme="minorBidi" w:hAnsiTheme="minorBidi"/>
          <w:sz w:val="16"/>
          <w:szCs w:val="16"/>
        </w:rPr>
        <w:fldChar w:fldCharType="begin"/>
      </w:r>
      <w:r w:rsidRPr="00FF7393">
        <w:rPr>
          <w:rFonts w:asciiTheme="minorBidi" w:hAnsiTheme="minorBidi"/>
          <w:sz w:val="16"/>
          <w:szCs w:val="16"/>
        </w:rPr>
        <w:instrText>HYPERLINK "https://www.government.nl/latest/news/2024/02/12/state-lodges-appeal-in-cassation-against-judgment-on-distribution-of-f-35-parts-to-israel#:~:text=The%20court%20ruled%20this%20morning%20that%20the,of%20American%20F%2D35%20parts%20is%20not%20unlawful"</w:instrText>
      </w:r>
      <w:r w:rsidRPr="00FF7393">
        <w:rPr>
          <w:rFonts w:asciiTheme="minorBidi" w:hAnsiTheme="minorBidi"/>
          <w:sz w:val="16"/>
          <w:szCs w:val="16"/>
        </w:rPr>
      </w:r>
      <w:r w:rsidRPr="00FF7393">
        <w:rPr>
          <w:rFonts w:asciiTheme="minorBidi" w:hAnsiTheme="minorBidi"/>
          <w:sz w:val="16"/>
          <w:szCs w:val="16"/>
        </w:rPr>
        <w:fldChar w:fldCharType="separate"/>
      </w:r>
      <w:r w:rsidRPr="00FF7393">
        <w:rPr>
          <w:rStyle w:val="Hyperlink"/>
          <w:rFonts w:asciiTheme="minorBidi" w:hAnsiTheme="minorBidi"/>
          <w:sz w:val="16"/>
          <w:szCs w:val="16"/>
        </w:rPr>
        <w:t>https://www.government.nl/latest/news/2024/02/12/state-lodges-appeal-in-cassation-against-judgment-on-distribution-of-f-35-parts-to-israel#:~:text=The%20court%20ruled%20this%20morning%20that%20the,of%20American%20F%2D35%20parts%20is%20not%20unlawful</w:t>
      </w:r>
      <w:r w:rsidRPr="00FF7393">
        <w:rPr>
          <w:rFonts w:asciiTheme="minorBidi" w:hAnsiTheme="minorBidi"/>
          <w:sz w:val="16"/>
          <w:szCs w:val="16"/>
        </w:rPr>
        <w:fldChar w:fldCharType="end"/>
      </w:r>
      <w:r w:rsidRPr="00FF7393">
        <w:rPr>
          <w:rFonts w:asciiTheme="minorBidi" w:hAnsiTheme="minorBidi"/>
          <w:sz w:val="16"/>
          <w:szCs w:val="16"/>
          <w:lang w:val="en-US"/>
        </w:rPr>
        <w:t xml:space="preserve"> </w:t>
      </w:r>
      <w:r w:rsidRPr="00FF7393">
        <w:rPr>
          <w:rFonts w:asciiTheme="minorBidi" w:hAnsiTheme="minorBidi"/>
          <w:sz w:val="16"/>
          <w:szCs w:val="16"/>
        </w:rPr>
        <w:t>.</w:t>
      </w:r>
      <w:r w:rsidRPr="00FF7393">
        <w:rPr>
          <w:rFonts w:asciiTheme="minorBidi" w:hAnsiTheme="minorBidi"/>
          <w:color w:val="000000" w:themeColor="text1"/>
          <w:sz w:val="16"/>
          <w:szCs w:val="16"/>
        </w:rPr>
        <w:t>Th</w:t>
      </w:r>
      <w:r w:rsidRPr="00FF7393">
        <w:rPr>
          <w:rFonts w:asciiTheme="minorBidi" w:hAnsiTheme="minorBidi"/>
          <w:color w:val="000000" w:themeColor="text1"/>
          <w:sz w:val="16"/>
          <w:szCs w:val="16"/>
          <w:lang w:val="en-US"/>
        </w:rPr>
        <w:t>e</w:t>
      </w:r>
      <w:r w:rsidRPr="00FF7393">
        <w:rPr>
          <w:rFonts w:asciiTheme="minorBidi" w:hAnsiTheme="minorBidi"/>
          <w:color w:val="000000" w:themeColor="text1"/>
          <w:sz w:val="16"/>
          <w:szCs w:val="16"/>
        </w:rPr>
        <w:t xml:space="preserve"> recommendation given by</w:t>
      </w:r>
      <w:r w:rsidRPr="00FF7393">
        <w:rPr>
          <w:rFonts w:asciiTheme="minorBidi" w:hAnsiTheme="minorBidi"/>
          <w:color w:val="000000" w:themeColor="text1"/>
          <w:sz w:val="16"/>
          <w:szCs w:val="16"/>
          <w:lang w:val="en-US"/>
        </w:rPr>
        <w:t xml:space="preserve"> the </w:t>
      </w:r>
      <w:r w:rsidRPr="00FF7393">
        <w:rPr>
          <w:rFonts w:asciiTheme="minorBidi" w:hAnsiTheme="minorBidi"/>
          <w:color w:val="000000" w:themeColor="text1"/>
          <w:sz w:val="16"/>
          <w:szCs w:val="16"/>
        </w:rPr>
        <w:t xml:space="preserve"> Advocate General </w:t>
      </w:r>
      <w:r w:rsidRPr="00FF7393">
        <w:rPr>
          <w:rFonts w:asciiTheme="minorBidi" w:hAnsiTheme="minorBidi"/>
          <w:color w:val="000000" w:themeColor="text1"/>
          <w:sz w:val="16"/>
          <w:szCs w:val="16"/>
          <w:lang w:val="en-US"/>
        </w:rPr>
        <w:t>recommended</w:t>
      </w:r>
      <w:r w:rsidRPr="00FF7393">
        <w:rPr>
          <w:rFonts w:asciiTheme="minorBidi" w:hAnsiTheme="minorBidi"/>
          <w:color w:val="000000" w:themeColor="text1"/>
          <w:sz w:val="16"/>
          <w:szCs w:val="16"/>
        </w:rPr>
        <w:t xml:space="preserve"> to the Supreme Court </w:t>
      </w:r>
      <w:r w:rsidRPr="00FF7393">
        <w:rPr>
          <w:rFonts w:asciiTheme="minorBidi" w:hAnsiTheme="minorBidi"/>
          <w:color w:val="000000" w:themeColor="text1"/>
          <w:sz w:val="16"/>
          <w:szCs w:val="16"/>
          <w:lang w:val="en-US"/>
        </w:rPr>
        <w:t xml:space="preserve">provided that the </w:t>
      </w:r>
      <w:r w:rsidRPr="00FF7393">
        <w:rPr>
          <w:rFonts w:asciiTheme="minorBidi" w:hAnsiTheme="minorBidi"/>
          <w:color w:val="000000" w:themeColor="text1"/>
          <w:sz w:val="16"/>
          <w:szCs w:val="16"/>
        </w:rPr>
        <w:t xml:space="preserve">Hague Court of Appeal’s ruling that the State of the Netherlands must cease exports of F-35 parts to Israel can be upheld. According to the Advocate General, the Court of Appeal was justified in finding that there is a clear risk that Israel’s F-35 fighter jets are being used to commit serious violations of international humanitarian law in the Gaza Strip. Under various international regulations to which the Netherlands is a party, exports of military goods must be banned if such a clear risk exists. </w:t>
      </w:r>
      <w:r w:rsidRPr="00FF7393">
        <w:fldChar w:fldCharType="begin"/>
      </w:r>
      <w:r w:rsidRPr="00FF7393">
        <w:rPr>
          <w:rFonts w:asciiTheme="minorBidi" w:hAnsiTheme="minorBidi"/>
          <w:sz w:val="16"/>
          <w:szCs w:val="16"/>
        </w:rPr>
        <w:instrText>HYPERLINK "https://www.hogeraad.nl/actueel/nieuwsoverzicht/2024/november/advocate-general-recommendation-to-supreme-court-court-appeal-decision/"</w:instrText>
      </w:r>
      <w:r w:rsidRPr="00FF7393">
        <w:fldChar w:fldCharType="separate"/>
      </w:r>
      <w:r w:rsidRPr="00FF7393">
        <w:rPr>
          <w:rStyle w:val="Hyperlink"/>
          <w:rFonts w:asciiTheme="minorBidi" w:hAnsiTheme="minorBidi"/>
          <w:sz w:val="16"/>
          <w:szCs w:val="16"/>
          <w:lang w:eastAsia="zh-CN"/>
        </w:rPr>
        <w:t>https://www.hogeraad.nl/actueel/nieuwsoverzicht/2024/november/advocate-general-recommendation-to-supreme-court-court-appeal-decision/</w:t>
      </w:r>
      <w:r w:rsidRPr="00FF7393">
        <w:rPr>
          <w:rStyle w:val="Hyperlink"/>
          <w:rFonts w:asciiTheme="minorBidi" w:hAnsiTheme="minorBidi"/>
          <w:sz w:val="16"/>
          <w:szCs w:val="16"/>
          <w:lang w:eastAsia="zh-CN"/>
        </w:rPr>
        <w:fldChar w:fldCharType="end"/>
      </w:r>
      <w:r w:rsidRPr="00FF7393">
        <w:rPr>
          <w:rFonts w:asciiTheme="minorBidi" w:hAnsiTheme="minorBidi"/>
          <w:color w:val="323A3E"/>
          <w:sz w:val="16"/>
          <w:szCs w:val="16"/>
          <w:lang w:val="en-US" w:eastAsia="zh-CN"/>
        </w:rPr>
        <w:t xml:space="preserve"> </w:t>
      </w:r>
    </w:p>
  </w:footnote>
  <w:footnote w:id="47">
    <w:p w14:paraId="5F93FD72" w14:textId="77777777" w:rsidR="00D44BFD" w:rsidRPr="00FF7393" w:rsidRDefault="00D44BFD" w:rsidP="00960446">
      <w:pPr>
        <w:pStyle w:val="Heading2"/>
        <w:spacing w:before="0" w:beforeAutospacing="0" w:after="0" w:afterAutospacing="0"/>
        <w:rPr>
          <w:rFonts w:asciiTheme="minorBidi" w:hAnsiTheme="minorBidi" w:cstheme="minorBidi"/>
          <w:b w:val="0"/>
          <w:bCs w:val="0"/>
          <w:color w:val="000000"/>
          <w:sz w:val="16"/>
          <w:szCs w:val="16"/>
        </w:rPr>
      </w:pPr>
      <w:r w:rsidRPr="00FF7393">
        <w:rPr>
          <w:rStyle w:val="FootnoteReference"/>
          <w:rFonts w:asciiTheme="minorBidi" w:hAnsiTheme="minorBidi" w:cstheme="minorBidi"/>
          <w:b w:val="0"/>
          <w:bCs w:val="0"/>
          <w:sz w:val="16"/>
          <w:szCs w:val="16"/>
        </w:rPr>
        <w:footnoteRef/>
      </w:r>
      <w:r w:rsidRPr="00FF7393">
        <w:rPr>
          <w:rFonts w:asciiTheme="minorBidi" w:hAnsiTheme="minorBidi" w:cstheme="minorBidi"/>
          <w:b w:val="0"/>
          <w:bCs w:val="0"/>
          <w:sz w:val="16"/>
          <w:szCs w:val="16"/>
          <w:lang w:eastAsia="zh-CN"/>
        </w:rPr>
        <w:t xml:space="preserve"> </w:t>
      </w:r>
      <w:hyperlink r:id="rId36" w:history="1">
        <w:r w:rsidRPr="00FF7393">
          <w:rPr>
            <w:rStyle w:val="Hyperlink"/>
            <w:rFonts w:asciiTheme="minorBidi" w:hAnsiTheme="minorBidi" w:cstheme="minorBidi"/>
            <w:b w:val="0"/>
            <w:bCs w:val="0"/>
            <w:sz w:val="16"/>
            <w:szCs w:val="16"/>
            <w:lang w:eastAsia="zh-CN"/>
          </w:rPr>
          <w:t>https://www.government.nl/topics/export-controls-of-strategic-goods/question-and-answer/when-do-i-need-a-transit-licence-for-military-goods</w:t>
        </w:r>
      </w:hyperlink>
      <w:r w:rsidRPr="00FF7393">
        <w:rPr>
          <w:rFonts w:asciiTheme="minorBidi" w:hAnsiTheme="minorBidi" w:cstheme="minorBidi"/>
          <w:b w:val="0"/>
          <w:bCs w:val="0"/>
          <w:sz w:val="16"/>
          <w:szCs w:val="16"/>
          <w:lang w:val="en-US" w:eastAsia="zh-CN"/>
        </w:rPr>
        <w:t xml:space="preserve">. </w:t>
      </w:r>
      <w:r w:rsidRPr="00FF7393">
        <w:rPr>
          <w:rFonts w:asciiTheme="minorBidi" w:hAnsiTheme="minorBidi" w:cstheme="minorBidi"/>
          <w:b w:val="0"/>
          <w:bCs w:val="0"/>
          <w:sz w:val="16"/>
          <w:szCs w:val="16"/>
          <w:lang w:val="en-US"/>
        </w:rPr>
        <w:t>According to this website, limited exception grounds for the license requirement are as follows: “</w:t>
      </w:r>
      <w:r w:rsidRPr="00FF7393">
        <w:rPr>
          <w:rFonts w:asciiTheme="minorBidi" w:hAnsiTheme="minorBidi" w:cstheme="minorBidi"/>
          <w:b w:val="0"/>
          <w:bCs w:val="0"/>
          <w:color w:val="000000"/>
          <w:sz w:val="16"/>
          <w:szCs w:val="16"/>
        </w:rPr>
        <w:t>No licensing requirement</w:t>
      </w:r>
      <w:r w:rsidRPr="00FF7393">
        <w:rPr>
          <w:rFonts w:asciiTheme="minorBidi" w:hAnsiTheme="minorBidi" w:cstheme="minorBidi"/>
          <w:b w:val="0"/>
          <w:bCs w:val="0"/>
          <w:color w:val="000000"/>
          <w:sz w:val="16"/>
          <w:szCs w:val="16"/>
          <w:lang w:val="en-US"/>
        </w:rPr>
        <w:t xml:space="preserve">: </w:t>
      </w:r>
      <w:r w:rsidRPr="00FF7393">
        <w:rPr>
          <w:rFonts w:asciiTheme="minorBidi" w:hAnsiTheme="minorBidi" w:cstheme="minorBidi"/>
          <w:b w:val="0"/>
          <w:bCs w:val="0"/>
          <w:color w:val="000000"/>
          <w:sz w:val="16"/>
          <w:szCs w:val="16"/>
        </w:rPr>
        <w:t>You do not need to apply for a licence for military goods that are transported through Dutch territorial waters or airspace without docking or landing. Nor is a licence required for the transit of NATO materiel or military goods that originate in an EU member state and are destined for another EU state</w:t>
      </w:r>
      <w:r w:rsidRPr="00FF7393">
        <w:rPr>
          <w:rFonts w:asciiTheme="minorBidi" w:hAnsiTheme="minorBidi" w:cstheme="minorBidi"/>
          <w:b w:val="0"/>
          <w:bCs w:val="0"/>
          <w:color w:val="000000"/>
          <w:sz w:val="16"/>
          <w:szCs w:val="16"/>
          <w:lang w:val="en-US"/>
        </w:rPr>
        <w:t>”, according to the website of the Dutch government”.</w:t>
      </w:r>
    </w:p>
  </w:footnote>
  <w:footnote w:id="48">
    <w:p w14:paraId="4B6EE2D1" w14:textId="4D484837" w:rsidR="00D44BFD" w:rsidRPr="00FF7393" w:rsidRDefault="00D44BFD"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eastAsia="zh-CN"/>
        </w:rPr>
        <w:t xml:space="preserve">See website: </w:t>
      </w:r>
      <w:hyperlink r:id="rId37" w:history="1">
        <w:r w:rsidRPr="00FF7393">
          <w:rPr>
            <w:rStyle w:val="Hyperlink"/>
            <w:rFonts w:asciiTheme="minorBidi" w:hAnsiTheme="minorBidi"/>
            <w:sz w:val="16"/>
            <w:szCs w:val="16"/>
            <w:lang w:val="en-US" w:eastAsia="zh-CN"/>
          </w:rPr>
          <w:t>https://www.government.nl/topics/export-controls-of-strategic-goods/question-and-answer/when-do-i-need-a-transit-licence-for-military-goods</w:t>
        </w:r>
      </w:hyperlink>
      <w:r w:rsidRPr="00FF7393">
        <w:rPr>
          <w:rFonts w:asciiTheme="minorBidi" w:hAnsiTheme="minorBidi"/>
          <w:sz w:val="16"/>
          <w:szCs w:val="16"/>
          <w:lang w:val="en-US" w:eastAsia="zh-CN"/>
        </w:rPr>
        <w:t xml:space="preserve"> (where it is noted that the responsible authority is Ministry of Foreign Affairs</w:t>
      </w:r>
      <w:r w:rsidR="0058618B">
        <w:rPr>
          <w:rFonts w:asciiTheme="minorBidi" w:hAnsiTheme="minorBidi"/>
          <w:sz w:val="16"/>
          <w:szCs w:val="16"/>
          <w:lang w:val="en-US" w:eastAsia="zh-CN"/>
        </w:rPr>
        <w:t>)</w:t>
      </w:r>
      <w:r w:rsidRPr="00FF7393">
        <w:rPr>
          <w:rFonts w:asciiTheme="minorBidi" w:hAnsiTheme="minorBidi"/>
          <w:sz w:val="16"/>
          <w:szCs w:val="16"/>
          <w:lang w:val="en-US" w:eastAsia="zh-CN"/>
        </w:rPr>
        <w:t xml:space="preserve">. </w:t>
      </w:r>
    </w:p>
  </w:footnote>
  <w:footnote w:id="49">
    <w:p w14:paraId="7800550C" w14:textId="77777777" w:rsidR="00D44BFD" w:rsidRPr="00FF7393" w:rsidRDefault="00D44BFD"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38" w:history="1">
        <w:r w:rsidRPr="00FF7393">
          <w:rPr>
            <w:rStyle w:val="Hyperlink"/>
            <w:rFonts w:asciiTheme="minorBidi" w:hAnsiTheme="minorBidi"/>
            <w:sz w:val="16"/>
            <w:szCs w:val="16"/>
            <w:shd w:val="clear" w:color="auto" w:fill="FFFFFF"/>
            <w:lang w:val="en-US"/>
          </w:rPr>
          <w:t>https://www.aljazeera.com/news/2025/6/5/netherlands-still-backs-israeli-f-35-supply-chain-of-death-report</w:t>
        </w:r>
      </w:hyperlink>
      <w:r w:rsidRPr="00FF7393">
        <w:rPr>
          <w:rFonts w:asciiTheme="minorBidi" w:hAnsiTheme="minorBidi"/>
          <w:color w:val="000000"/>
          <w:sz w:val="16"/>
          <w:szCs w:val="16"/>
          <w:shd w:val="clear" w:color="auto" w:fill="FFFFFF"/>
          <w:lang w:val="en-US"/>
        </w:rPr>
        <w:t xml:space="preserve"> </w:t>
      </w:r>
    </w:p>
  </w:footnote>
  <w:footnote w:id="50">
    <w:p w14:paraId="0000009B" w14:textId="77777777" w:rsidR="001776FF" w:rsidRPr="00FF7393" w:rsidRDefault="00000000"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Information and report pertaining to the database are available here: </w:t>
      </w:r>
      <w:hyperlink r:id="rId39">
        <w:r w:rsidR="001776FF" w:rsidRPr="00FF7393">
          <w:rPr>
            <w:rFonts w:asciiTheme="minorBidi" w:eastAsia="Arial" w:hAnsiTheme="minorBidi"/>
            <w:color w:val="0000FF"/>
            <w:sz w:val="16"/>
            <w:szCs w:val="16"/>
            <w:u w:val="single"/>
            <w:lang w:val="en-GB"/>
          </w:rPr>
          <w:t>https://www.ohchr.org/en/hr-bodies/hrc/regular-sessions/session31/database-hrc3136</w:t>
        </w:r>
      </w:hyperlink>
      <w:r w:rsidRPr="00FF7393">
        <w:rPr>
          <w:rFonts w:asciiTheme="minorBidi" w:eastAsia="Arial" w:hAnsiTheme="minorBidi"/>
          <w:color w:val="000000"/>
          <w:sz w:val="16"/>
          <w:szCs w:val="16"/>
          <w:lang w:val="en-GB"/>
        </w:rPr>
        <w:t xml:space="preserve"> </w:t>
      </w:r>
    </w:p>
  </w:footnote>
  <w:footnote w:id="51">
    <w:p w14:paraId="55E8D273" w14:textId="77777777" w:rsidR="009810A7" w:rsidRPr="00FF7393" w:rsidRDefault="009810A7"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40" w:history="1">
        <w:r w:rsidRPr="00FF7393">
          <w:rPr>
            <w:rStyle w:val="Hyperlink"/>
            <w:rFonts w:asciiTheme="minorBidi" w:hAnsiTheme="minorBidi"/>
            <w:sz w:val="16"/>
            <w:szCs w:val="16"/>
          </w:rPr>
          <w:t>https://www.ohchr.org/sites/default/files/documents/hrbodies/hrcouncil/sessions-regular/session31/database-hrc3136/23-06-30-Update-israeli-settlement-opt-database-hrc3136.pdf</w:t>
        </w:r>
      </w:hyperlink>
      <w:r w:rsidRPr="00FF7393">
        <w:rPr>
          <w:rFonts w:asciiTheme="minorBidi" w:hAnsiTheme="minorBidi"/>
          <w:sz w:val="16"/>
          <w:szCs w:val="16"/>
          <w:lang w:val="en-US"/>
        </w:rPr>
        <w:t xml:space="preserve"> </w:t>
      </w:r>
    </w:p>
  </w:footnote>
  <w:footnote w:id="52">
    <w:p w14:paraId="5FDE5BF1" w14:textId="79F8D2A5" w:rsidR="009810A7" w:rsidRPr="00FF7393" w:rsidRDefault="009810A7" w:rsidP="00D47042">
      <w:pPr>
        <w:pStyle w:val="Heading1"/>
        <w:shd w:val="clear" w:color="auto" w:fill="FFFFFF"/>
        <w:spacing w:before="0"/>
        <w:rPr>
          <w:rFonts w:asciiTheme="minorBidi" w:eastAsia="Times New Roman" w:hAnsiTheme="minorBidi" w:cstheme="minorBidi"/>
          <w:color w:val="000000"/>
          <w:kern w:val="36"/>
          <w:sz w:val="16"/>
          <w:szCs w:val="16"/>
          <w:lang w:val="en-US" w:eastAsia="en-GB"/>
        </w:rPr>
      </w:pPr>
      <w:r w:rsidRPr="00FF7393">
        <w:rPr>
          <w:rStyle w:val="FootnoteReference"/>
          <w:rFonts w:asciiTheme="minorBidi" w:hAnsiTheme="minorBidi" w:cstheme="minorBidi"/>
          <w:color w:val="000000" w:themeColor="text1"/>
          <w:sz w:val="16"/>
          <w:szCs w:val="16"/>
        </w:rPr>
        <w:footnoteRef/>
      </w:r>
      <w:r w:rsidRPr="00FF7393">
        <w:rPr>
          <w:rFonts w:asciiTheme="minorBidi" w:hAnsiTheme="minorBidi" w:cstheme="minorBidi"/>
          <w:color w:val="000000" w:themeColor="text1"/>
          <w:sz w:val="16"/>
          <w:szCs w:val="16"/>
        </w:rPr>
        <w:t xml:space="preserve"> </w:t>
      </w:r>
      <w:r w:rsidR="00D47042" w:rsidRPr="00FF7393">
        <w:rPr>
          <w:rFonts w:asciiTheme="minorBidi" w:hAnsiTheme="minorBidi" w:cstheme="minorBidi"/>
          <w:color w:val="000000" w:themeColor="text1"/>
          <w:sz w:val="16"/>
          <w:szCs w:val="16"/>
          <w:lang w:val="en-US"/>
        </w:rPr>
        <w:t xml:space="preserve">Report of Special </w:t>
      </w:r>
      <w:r w:rsidR="00D47042" w:rsidRPr="00FF7393">
        <w:rPr>
          <w:rFonts w:asciiTheme="minorBidi" w:eastAsiaTheme="minorHAnsi" w:hAnsiTheme="minorBidi" w:cstheme="minorBidi"/>
          <w:color w:val="auto"/>
          <w:sz w:val="16"/>
          <w:szCs w:val="16"/>
          <w:lang w:val="en-US"/>
        </w:rPr>
        <w:t>Rapporteur on the situation</w:t>
      </w:r>
      <w:r w:rsidR="00D47042" w:rsidRPr="00FF7393">
        <w:rPr>
          <w:rFonts w:asciiTheme="minorBidi" w:hAnsiTheme="minorBidi" w:cstheme="minorBidi"/>
          <w:sz w:val="16"/>
          <w:szCs w:val="16"/>
          <w:lang w:val="en-US"/>
        </w:rPr>
        <w:t xml:space="preserve"> </w:t>
      </w:r>
      <w:r w:rsidR="00D47042" w:rsidRPr="00FF7393">
        <w:rPr>
          <w:rFonts w:asciiTheme="minorBidi" w:eastAsiaTheme="minorHAnsi" w:hAnsiTheme="minorBidi" w:cstheme="minorBidi"/>
          <w:color w:val="auto"/>
          <w:sz w:val="16"/>
          <w:szCs w:val="16"/>
          <w:lang w:val="en-US"/>
        </w:rPr>
        <w:t>of human rights in the Palestinian territories occupied since 1967</w:t>
      </w:r>
      <w:r w:rsidR="00D47042" w:rsidRPr="00FF7393">
        <w:rPr>
          <w:rFonts w:asciiTheme="minorBidi" w:hAnsiTheme="minorBidi" w:cstheme="minorBidi"/>
          <w:sz w:val="16"/>
          <w:szCs w:val="16"/>
          <w:lang w:val="en-US"/>
        </w:rPr>
        <w:t>, ‘</w:t>
      </w:r>
      <w:r w:rsidR="00D47042" w:rsidRPr="00FF7393">
        <w:rPr>
          <w:rFonts w:asciiTheme="minorBidi" w:eastAsiaTheme="minorHAnsi" w:hAnsiTheme="minorBidi" w:cstheme="minorBidi"/>
          <w:color w:val="auto"/>
          <w:sz w:val="16"/>
          <w:szCs w:val="16"/>
          <w:lang w:val="en-US"/>
        </w:rPr>
        <w:t>From economy of occupation to economy of genocide’, (A</w:t>
      </w:r>
      <w:r w:rsidR="00D47042" w:rsidRPr="00FF7393">
        <w:rPr>
          <w:rFonts w:asciiTheme="minorBidi" w:eastAsia="SimSun" w:hAnsiTheme="minorBidi" w:cstheme="minorBidi"/>
          <w:color w:val="000000"/>
          <w:kern w:val="0"/>
          <w:sz w:val="16"/>
          <w:szCs w:val="16"/>
          <w:lang w:val="en-GB" w:eastAsia="zh-CN"/>
        </w:rPr>
        <w:t>/HRC/59/</w:t>
      </w:r>
      <w:r w:rsidR="00D47042" w:rsidRPr="00FF7393">
        <w:rPr>
          <w:rFonts w:asciiTheme="minorBidi" w:eastAsia="SimSun" w:hAnsiTheme="minorBidi" w:cstheme="minorBidi"/>
          <w:color w:val="000000" w:themeColor="text1"/>
          <w:kern w:val="0"/>
          <w:sz w:val="16"/>
          <w:szCs w:val="16"/>
          <w:lang w:val="en-GB" w:eastAsia="zh-CN"/>
        </w:rPr>
        <w:t>23)</w:t>
      </w:r>
      <w:r w:rsidR="00D47042" w:rsidRPr="00FF7393">
        <w:rPr>
          <w:rFonts w:asciiTheme="minorBidi" w:hAnsiTheme="minorBidi" w:cstheme="minorBidi"/>
          <w:color w:val="000000" w:themeColor="text1"/>
          <w:sz w:val="16"/>
          <w:szCs w:val="16"/>
          <w:lang w:val="en-US"/>
        </w:rPr>
        <w:t xml:space="preserve">, para. 70 and 71, available at </w:t>
      </w:r>
      <w:hyperlink r:id="rId41" w:history="1">
        <w:r w:rsidRPr="00FF7393">
          <w:rPr>
            <w:rStyle w:val="Hyperlink"/>
            <w:rFonts w:asciiTheme="minorBidi" w:hAnsiTheme="minorBidi" w:cstheme="minorBidi"/>
            <w:sz w:val="16"/>
            <w:szCs w:val="16"/>
            <w:lang w:val="en-US" w:eastAsia="zh-CN"/>
          </w:rPr>
          <w:t>https://www.ohchr.org/en/documents/country-reports/ahrc5923-economy-occupation-economy-genocide-report-special-rapporteur</w:t>
        </w:r>
      </w:hyperlink>
      <w:r w:rsidRPr="00FF7393">
        <w:rPr>
          <w:rFonts w:asciiTheme="minorBidi" w:hAnsiTheme="minorBidi" w:cstheme="minorBidi"/>
          <w:sz w:val="16"/>
          <w:szCs w:val="16"/>
          <w:lang w:val="en-US" w:eastAsia="zh-CN"/>
        </w:rPr>
        <w:t xml:space="preserve"> , </w:t>
      </w:r>
      <w:r w:rsidR="00D47042" w:rsidRPr="00FF7393">
        <w:rPr>
          <w:rFonts w:asciiTheme="minorBidi" w:eastAsia="Times New Roman" w:hAnsiTheme="minorBidi" w:cstheme="minorBidi"/>
          <w:color w:val="000000"/>
          <w:kern w:val="0"/>
          <w:sz w:val="16"/>
          <w:szCs w:val="16"/>
          <w:lang w:eastAsia="en-GB"/>
        </w:rPr>
        <w:t xml:space="preserve">and </w:t>
      </w:r>
      <w:r w:rsidRPr="00FF7393">
        <w:rPr>
          <w:rFonts w:asciiTheme="minorBidi" w:eastAsia="Times New Roman" w:hAnsiTheme="minorBidi" w:cstheme="minorBidi"/>
          <w:color w:val="000000"/>
          <w:kern w:val="0"/>
          <w:sz w:val="16"/>
          <w:szCs w:val="16"/>
          <w:lang w:eastAsia="en-GB"/>
        </w:rPr>
        <w:t xml:space="preserve">referencing </w:t>
      </w:r>
      <w:r w:rsidR="00FA5D8E" w:rsidRPr="00FF7393">
        <w:rPr>
          <w:rFonts w:asciiTheme="minorBidi" w:eastAsia="Times New Roman" w:hAnsiTheme="minorBidi" w:cstheme="minorBidi"/>
          <w:color w:val="000000"/>
          <w:kern w:val="0"/>
          <w:sz w:val="16"/>
          <w:szCs w:val="16"/>
          <w:lang w:eastAsia="en-GB"/>
        </w:rPr>
        <w:t>SOMO, “</w:t>
      </w:r>
      <w:r w:rsidR="00874E5F" w:rsidRPr="00FF7393">
        <w:rPr>
          <w:rFonts w:asciiTheme="minorBidi" w:hAnsiTheme="minorBidi" w:cstheme="minorBidi"/>
          <w:color w:val="000000"/>
          <w:sz w:val="16"/>
          <w:szCs w:val="16"/>
        </w:rPr>
        <w:t>Booking.com accused of laundering profits from Israeli war crimes in Palestine</w:t>
      </w:r>
      <w:r w:rsidR="00874E5F" w:rsidRPr="00FF7393">
        <w:rPr>
          <w:rFonts w:asciiTheme="minorBidi" w:hAnsiTheme="minorBidi" w:cstheme="minorBidi"/>
          <w:color w:val="000000"/>
          <w:sz w:val="16"/>
          <w:szCs w:val="16"/>
          <w:lang w:val="en-US"/>
        </w:rPr>
        <w:t>” (May 2024)</w:t>
      </w:r>
      <w:r w:rsidRPr="00FF7393">
        <w:rPr>
          <w:rFonts w:asciiTheme="minorBidi" w:eastAsia="SimSun" w:hAnsiTheme="minorBidi" w:cstheme="minorBidi"/>
          <w:color w:val="000000"/>
          <w:kern w:val="0"/>
          <w:sz w:val="16"/>
          <w:szCs w:val="16"/>
          <w:lang w:val="en-GB" w:eastAsia="zh-CN"/>
        </w:rPr>
        <w:t xml:space="preserve"> </w:t>
      </w:r>
      <w:hyperlink r:id="rId42" w:history="1">
        <w:r w:rsidR="00FA5D8E" w:rsidRPr="00FF7393">
          <w:rPr>
            <w:rStyle w:val="Hyperlink"/>
            <w:rFonts w:asciiTheme="minorBidi" w:eastAsia="SimSun" w:hAnsiTheme="minorBidi" w:cstheme="minorBidi"/>
            <w:kern w:val="0"/>
            <w:sz w:val="16"/>
            <w:szCs w:val="16"/>
            <w:lang w:val="en-GB" w:eastAsia="zh-CN"/>
          </w:rPr>
          <w:t>www.somo.nl/booking-com-accused-of-laundering-profits-from-israeli-war-crimes-in-palestine/</w:t>
        </w:r>
      </w:hyperlink>
      <w:r w:rsidR="00FA5D8E" w:rsidRPr="00FF7393">
        <w:rPr>
          <w:rFonts w:asciiTheme="minorBidi" w:eastAsia="SimSun" w:hAnsiTheme="minorBidi" w:cstheme="minorBidi"/>
          <w:color w:val="0000FF"/>
          <w:kern w:val="0"/>
          <w:sz w:val="16"/>
          <w:szCs w:val="16"/>
          <w:lang w:val="en-GB" w:eastAsia="zh-CN"/>
        </w:rPr>
        <w:t>.</w:t>
      </w:r>
    </w:p>
  </w:footnote>
  <w:footnote w:id="53">
    <w:p w14:paraId="3C94ABB6" w14:textId="77777777" w:rsidR="00ED1D93" w:rsidRPr="00FF7393" w:rsidRDefault="00ED1D93" w:rsidP="00ED1D93">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GB"/>
        </w:rPr>
        <w:t xml:space="preserve">Article 23, </w:t>
      </w:r>
      <w:r w:rsidRPr="00FF7393">
        <w:rPr>
          <w:rFonts w:asciiTheme="minorBidi" w:hAnsiTheme="minorBidi"/>
          <w:sz w:val="16"/>
          <w:szCs w:val="16"/>
        </w:rPr>
        <w:t>Concluding observations on the combined seventeenth to nineteenth reports of Israel</w:t>
      </w:r>
      <w:r w:rsidRPr="00FF7393">
        <w:rPr>
          <w:rFonts w:asciiTheme="minorBidi" w:hAnsiTheme="minorBidi"/>
          <w:sz w:val="16"/>
          <w:szCs w:val="16"/>
          <w:lang w:val="en-GB"/>
        </w:rPr>
        <w:t xml:space="preserve"> (12 December 2019), </w:t>
      </w:r>
      <w:hyperlink r:id="rId43" w:history="1">
        <w:r w:rsidRPr="00FF7393">
          <w:rPr>
            <w:rStyle w:val="Hyperlink"/>
            <w:rFonts w:asciiTheme="minorBidi" w:hAnsiTheme="minorBidi"/>
            <w:sz w:val="16"/>
            <w:szCs w:val="16"/>
            <w:lang w:val="en-GB"/>
          </w:rPr>
          <w:t>https://www.alhaq.org/cached_uploads/download/2019/12/21/cerd-cos-1576920588.pdf</w:t>
        </w:r>
      </w:hyperlink>
    </w:p>
  </w:footnote>
  <w:footnote w:id="54">
    <w:p w14:paraId="0000009D" w14:textId="5789BD0D" w:rsidR="001776FF" w:rsidRPr="00FF7393" w:rsidRDefault="00000000" w:rsidP="005861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hAnsiTheme="minorBidi"/>
          <w:sz w:val="16"/>
          <w:szCs w:val="16"/>
          <w:lang w:val="en-GB"/>
        </w:rPr>
        <w:t xml:space="preserve"> </w:t>
      </w:r>
      <w:r w:rsidRPr="00FF7393">
        <w:rPr>
          <w:rFonts w:asciiTheme="minorBidi" w:eastAsia="Arial" w:hAnsiTheme="minorBidi"/>
          <w:sz w:val="16"/>
          <w:szCs w:val="16"/>
          <w:lang w:val="en-GB"/>
        </w:rPr>
        <w:t>A/HRC/43/71, available at:</w:t>
      </w:r>
      <w:r w:rsidRPr="00FF7393">
        <w:rPr>
          <w:rFonts w:asciiTheme="minorBidi" w:eastAsia="Arial" w:hAnsiTheme="minorBidi"/>
          <w:color w:val="0000FF"/>
          <w:sz w:val="16"/>
          <w:szCs w:val="16"/>
          <w:lang w:val="en-GB"/>
        </w:rPr>
        <w:t xml:space="preserve"> https://www.ohchr.org/en/hr-bodies/hrc/regular-sessions/session31/database</w:t>
      </w:r>
      <w:r w:rsidRPr="00FF7393">
        <w:rPr>
          <w:rFonts w:asciiTheme="minorBidi" w:eastAsia="Arial" w:hAnsiTheme="minorBidi"/>
          <w:color w:val="000000"/>
          <w:sz w:val="16"/>
          <w:szCs w:val="16"/>
          <w:lang w:val="en-GB"/>
        </w:rPr>
        <w:t>. See also OHCHR, “OHCHR update of database of all business enterprises involved in the activities detailed in paragraph 96 of the report of the independent international fact- finding mission to investigate the implications of the Israeli settlements on the civil, political, economic, social and cultural rights of the Palestinian people throughout the Occupied Palestinian Territory, including East Jerusalem” (2023), available at:</w:t>
      </w:r>
      <w:r w:rsidR="0058618B">
        <w:rPr>
          <w:rFonts w:asciiTheme="minorBidi" w:eastAsia="Arial" w:hAnsiTheme="minorBidi"/>
          <w:color w:val="000000"/>
          <w:sz w:val="16"/>
          <w:szCs w:val="16"/>
          <w:lang w:val="en-GB"/>
        </w:rPr>
        <w:t xml:space="preserve"> </w:t>
      </w:r>
      <w:r w:rsidRPr="00FF7393">
        <w:rPr>
          <w:rFonts w:asciiTheme="minorBidi" w:eastAsia="Arial" w:hAnsiTheme="minorBidi"/>
          <w:color w:val="000000"/>
          <w:sz w:val="16"/>
          <w:szCs w:val="16"/>
          <w:lang w:val="en-GB"/>
        </w:rPr>
        <w:t>www.ohchr.org/sites/default/files/documents/hrbodies/hrcouncil/sessions-regular/session31/database-</w:t>
      </w:r>
    </w:p>
    <w:p w14:paraId="0000009E" w14:textId="6C1780B3" w:rsidR="001776FF" w:rsidRPr="00FF7393" w:rsidRDefault="00000000" w:rsidP="00FD5441">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eastAsia="Arial" w:hAnsiTheme="minorBidi"/>
          <w:color w:val="000000"/>
          <w:sz w:val="16"/>
          <w:szCs w:val="16"/>
          <w:lang w:val="en-GB"/>
        </w:rPr>
        <w:t>hrc3136/23-06-30-Update-israeli-settlement-opt-database-hrc3136.pdf</w:t>
      </w:r>
      <w:r w:rsidR="0058618B">
        <w:rPr>
          <w:rFonts w:asciiTheme="minorBidi" w:eastAsia="Arial" w:hAnsiTheme="minorBidi"/>
          <w:color w:val="000000"/>
          <w:sz w:val="16"/>
          <w:szCs w:val="16"/>
          <w:lang w:val="en-GB"/>
        </w:rPr>
        <w:t xml:space="preserve">. </w:t>
      </w:r>
      <w:r w:rsidR="00A61A43" w:rsidRPr="00FF7393">
        <w:rPr>
          <w:rFonts w:asciiTheme="minorBidi" w:eastAsia="Arial" w:hAnsiTheme="minorBidi"/>
          <w:color w:val="000000"/>
          <w:sz w:val="16"/>
          <w:szCs w:val="16"/>
          <w:lang w:val="en-GB"/>
        </w:rPr>
        <w:t>See also: GLAN and SOMO report (2021), “Tainted Tourism”,</w:t>
      </w:r>
      <w:r w:rsidR="00FD5441" w:rsidRPr="00FF7393">
        <w:rPr>
          <w:rFonts w:asciiTheme="minorBidi" w:eastAsia="Arial" w:hAnsiTheme="minorBidi"/>
          <w:color w:val="000000"/>
          <w:sz w:val="16"/>
          <w:szCs w:val="16"/>
          <w:lang w:val="en-GB"/>
        </w:rPr>
        <w:t xml:space="preserve"> available at:</w:t>
      </w:r>
      <w:r w:rsidR="00A61A43" w:rsidRPr="00FF7393">
        <w:rPr>
          <w:rFonts w:asciiTheme="minorBidi" w:eastAsia="Arial" w:hAnsiTheme="minorBidi"/>
          <w:color w:val="000000"/>
          <w:sz w:val="16"/>
          <w:szCs w:val="16"/>
          <w:lang w:val="en-GB"/>
        </w:rPr>
        <w:t xml:space="preserve"> </w:t>
      </w:r>
      <w:hyperlink r:id="rId44" w:history="1">
        <w:r w:rsidR="00A61A43" w:rsidRPr="00FF7393">
          <w:rPr>
            <w:rStyle w:val="Hyperlink"/>
            <w:rFonts w:asciiTheme="minorBidi" w:eastAsia="Arial" w:hAnsiTheme="minorBidi"/>
            <w:sz w:val="16"/>
            <w:szCs w:val="16"/>
            <w:lang w:val="en-GB"/>
          </w:rPr>
          <w:t>https://www.somo.nl/tainted-tourism/</w:t>
        </w:r>
      </w:hyperlink>
      <w:r w:rsidR="00A61A43" w:rsidRPr="00FF7393">
        <w:rPr>
          <w:rFonts w:asciiTheme="minorBidi" w:eastAsia="Arial" w:hAnsiTheme="minorBidi"/>
          <w:color w:val="000000"/>
          <w:sz w:val="16"/>
          <w:szCs w:val="16"/>
          <w:lang w:val="en-GB"/>
        </w:rPr>
        <w:t xml:space="preserve"> </w:t>
      </w:r>
    </w:p>
  </w:footnote>
  <w:footnote w:id="55">
    <w:p w14:paraId="2BDD6091" w14:textId="70533DD5" w:rsidR="00C906E1" w:rsidRPr="00FF7393" w:rsidRDefault="00C906E1" w:rsidP="003144C6">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GB"/>
        </w:rPr>
        <w:t xml:space="preserve">UN OHCHR, </w:t>
      </w:r>
      <w:r w:rsidRPr="00FF7393">
        <w:rPr>
          <w:rFonts w:asciiTheme="minorBidi" w:hAnsiTheme="minorBidi"/>
          <w:sz w:val="16"/>
          <w:szCs w:val="16"/>
        </w:rPr>
        <w:t>Statement on the implications of the Guiding Principles on Business and Human Rights in the context of Israeli settlements in the Occupied Palestinian Territory</w:t>
      </w:r>
      <w:r w:rsidRPr="00FF7393">
        <w:rPr>
          <w:rFonts w:asciiTheme="minorBidi" w:hAnsiTheme="minorBidi"/>
          <w:sz w:val="16"/>
          <w:szCs w:val="16"/>
          <w:lang w:val="en-GB"/>
        </w:rPr>
        <w:t xml:space="preserve">  (6 June 2014) p. 5. </w:t>
      </w:r>
      <w:hyperlink r:id="rId45" w:history="1">
        <w:r w:rsidR="003144C6" w:rsidRPr="00C932F5">
          <w:rPr>
            <w:rStyle w:val="Hyperlink"/>
            <w:rFonts w:asciiTheme="minorBidi" w:hAnsiTheme="minorBidi"/>
            <w:sz w:val="16"/>
            <w:szCs w:val="16"/>
            <w:lang w:val="en-GB"/>
          </w:rPr>
          <w:t>https://www.ohchr.org/sites/default/files/Documents/Issues/Business/OPTStatement6June2014.pdf</w:t>
        </w:r>
      </w:hyperlink>
      <w:r w:rsidR="003144C6">
        <w:rPr>
          <w:rFonts w:asciiTheme="minorBidi" w:hAnsiTheme="minorBidi"/>
          <w:sz w:val="16"/>
          <w:szCs w:val="16"/>
          <w:lang w:val="en-GB"/>
        </w:rPr>
        <w:t xml:space="preserve"> </w:t>
      </w:r>
    </w:p>
  </w:footnote>
  <w:footnote w:id="56">
    <w:p w14:paraId="3ECDD71E" w14:textId="18D4B122" w:rsidR="00162453" w:rsidRPr="00FF7393" w:rsidRDefault="00162453" w:rsidP="003144C6">
      <w:pPr>
        <w:pStyle w:val="FootnoteText"/>
        <w:rPr>
          <w:rFonts w:asciiTheme="minorBidi" w:hAnsiTheme="minorBidi"/>
          <w:sz w:val="16"/>
          <w:szCs w:val="16"/>
          <w:lang w:val="en-US" w:eastAsia="zh-CN"/>
        </w:rPr>
      </w:pPr>
    </w:p>
  </w:footnote>
  <w:footnote w:id="57">
    <w:p w14:paraId="76F69B33" w14:textId="5576A28F" w:rsidR="0069399F" w:rsidRPr="00FF7393" w:rsidRDefault="0069399F" w:rsidP="003144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Bidi" w:eastAsia="SimSun" w:hAnsiTheme="minorBidi"/>
          <w:color w:val="000000"/>
          <w:kern w:val="0"/>
          <w:sz w:val="16"/>
          <w:szCs w:val="16"/>
          <w:lang w:val="en-GB"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FD5441" w:rsidRPr="00FF7393">
        <w:rPr>
          <w:rFonts w:asciiTheme="minorBidi" w:hAnsiTheme="minorBidi"/>
          <w:color w:val="000000" w:themeColor="text1"/>
          <w:sz w:val="16"/>
          <w:szCs w:val="16"/>
          <w:lang w:val="en-US"/>
        </w:rPr>
        <w:t xml:space="preserve">Report of Special </w:t>
      </w:r>
      <w:r w:rsidR="00FD5441" w:rsidRPr="00FF7393">
        <w:rPr>
          <w:rFonts w:asciiTheme="minorBidi" w:hAnsiTheme="minorBidi"/>
          <w:sz w:val="16"/>
          <w:szCs w:val="16"/>
          <w:lang w:val="en-US"/>
        </w:rPr>
        <w:t>Rapporteur on the situation of human rights in the Palestinian territories occupied since 1967, ‘From economy of occupation to economy of genocide’, (A</w:t>
      </w:r>
      <w:r w:rsidR="00FD5441" w:rsidRPr="00FF7393">
        <w:rPr>
          <w:rFonts w:asciiTheme="minorBidi" w:eastAsia="SimSun" w:hAnsiTheme="minorBidi"/>
          <w:color w:val="000000"/>
          <w:kern w:val="0"/>
          <w:sz w:val="16"/>
          <w:szCs w:val="16"/>
          <w:lang w:val="en-GB" w:eastAsia="zh-CN"/>
        </w:rPr>
        <w:t>/HRC/59/</w:t>
      </w:r>
      <w:r w:rsidR="00FD5441" w:rsidRPr="00FF7393">
        <w:rPr>
          <w:rFonts w:asciiTheme="minorBidi" w:eastAsia="SimSun" w:hAnsiTheme="minorBidi"/>
          <w:color w:val="000000" w:themeColor="text1"/>
          <w:kern w:val="0"/>
          <w:sz w:val="16"/>
          <w:szCs w:val="16"/>
          <w:lang w:val="en-GB" w:eastAsia="zh-CN"/>
        </w:rPr>
        <w:t>23)</w:t>
      </w:r>
      <w:r w:rsidRPr="00FF7393">
        <w:rPr>
          <w:rFonts w:asciiTheme="minorBidi" w:hAnsiTheme="minorBidi"/>
          <w:color w:val="000000"/>
          <w:sz w:val="16"/>
          <w:szCs w:val="16"/>
          <w:shd w:val="clear" w:color="auto" w:fill="FFFFFF"/>
          <w:lang w:val="en-US" w:eastAsia="zh-CN"/>
        </w:rPr>
        <w:t>, para, 9 of the annex, pages 29 and 30</w:t>
      </w:r>
      <w:r w:rsidR="0058618B">
        <w:rPr>
          <w:rFonts w:asciiTheme="minorBidi" w:hAnsiTheme="minorBidi"/>
          <w:color w:val="000000"/>
          <w:sz w:val="16"/>
          <w:szCs w:val="16"/>
          <w:shd w:val="clear" w:color="auto" w:fill="FFFFFF"/>
          <w:lang w:val="en-US" w:eastAsia="zh-CN"/>
        </w:rPr>
        <w:t>,</w:t>
      </w:r>
      <w:r w:rsidRPr="00FF7393">
        <w:rPr>
          <w:rFonts w:asciiTheme="minorBidi" w:hAnsiTheme="minorBidi"/>
          <w:color w:val="000000"/>
          <w:sz w:val="16"/>
          <w:szCs w:val="16"/>
          <w:shd w:val="clear" w:color="auto" w:fill="FFFFFF"/>
          <w:lang w:val="en-US" w:eastAsia="zh-CN"/>
        </w:rPr>
        <w:t xml:space="preserve"> referencing: </w:t>
      </w:r>
      <w:r w:rsidRPr="00FF7393">
        <w:rPr>
          <w:rFonts w:asciiTheme="minorBidi" w:eastAsia="SimSun" w:hAnsiTheme="minorBidi"/>
          <w:color w:val="000000"/>
          <w:kern w:val="0"/>
          <w:sz w:val="16"/>
          <w:szCs w:val="16"/>
          <w:lang w:val="en-GB" w:eastAsia="zh-CN"/>
        </w:rPr>
        <w:t xml:space="preserve">Rachel Davis, “The UN Guiding Principles on Business and Human Rights and Conflict-Affected Areas: State Obligations and Business Responsibilities”, </w:t>
      </w:r>
      <w:r w:rsidRPr="00FF7393">
        <w:rPr>
          <w:rFonts w:asciiTheme="minorBidi" w:eastAsia="SimSun" w:hAnsiTheme="minorBidi"/>
          <w:i/>
          <w:iCs/>
          <w:color w:val="000000"/>
          <w:kern w:val="0"/>
          <w:sz w:val="16"/>
          <w:szCs w:val="16"/>
          <w:lang w:val="en-GB" w:eastAsia="zh-CN"/>
        </w:rPr>
        <w:t>Int’l Rev. Red Cross</w:t>
      </w:r>
      <w:r w:rsidRPr="00FF7393">
        <w:rPr>
          <w:rFonts w:asciiTheme="minorBidi" w:eastAsia="SimSun" w:hAnsiTheme="minorBidi"/>
          <w:color w:val="000000"/>
          <w:kern w:val="0"/>
          <w:sz w:val="16"/>
          <w:szCs w:val="16"/>
          <w:lang w:val="en-GB" w:eastAsia="zh-CN"/>
        </w:rPr>
        <w:t xml:space="preserve">, vol. 94, No. 887, (2012), p. 973; Tara Van Ho, “Defining the Relationships: </w:t>
      </w:r>
      <w:proofErr w:type="spellStart"/>
      <w:r w:rsidRPr="00FF7393">
        <w:rPr>
          <w:rFonts w:asciiTheme="minorBidi" w:eastAsia="SimSun" w:hAnsiTheme="minorBidi"/>
          <w:color w:val="000000"/>
          <w:kern w:val="0"/>
          <w:sz w:val="16"/>
          <w:szCs w:val="16"/>
          <w:lang w:val="en-GB" w:eastAsia="zh-CN"/>
        </w:rPr>
        <w:t>‘Cause</w:t>
      </w:r>
      <w:proofErr w:type="spellEnd"/>
      <w:r w:rsidRPr="00FF7393">
        <w:rPr>
          <w:rFonts w:asciiTheme="minorBidi" w:eastAsia="SimSun" w:hAnsiTheme="minorBidi"/>
          <w:color w:val="000000"/>
          <w:kern w:val="0"/>
          <w:sz w:val="16"/>
          <w:szCs w:val="16"/>
          <w:lang w:val="en-GB" w:eastAsia="zh-CN"/>
        </w:rPr>
        <w:t xml:space="preserve">, Contribute, and Directly Linked to’ in the UN Guiding Principles on Business and Human Rights”, </w:t>
      </w:r>
      <w:r w:rsidRPr="00FF7393">
        <w:rPr>
          <w:rFonts w:asciiTheme="minorBidi" w:eastAsia="SimSun" w:hAnsiTheme="minorBidi"/>
          <w:i/>
          <w:iCs/>
          <w:color w:val="000000"/>
          <w:kern w:val="0"/>
          <w:sz w:val="16"/>
          <w:szCs w:val="16"/>
          <w:lang w:val="en-GB" w:eastAsia="zh-CN"/>
        </w:rPr>
        <w:t>Human Rights Quarterly</w:t>
      </w:r>
      <w:r w:rsidRPr="00FF7393">
        <w:rPr>
          <w:rFonts w:asciiTheme="minorBidi" w:eastAsia="SimSun" w:hAnsiTheme="minorBidi"/>
          <w:color w:val="000000"/>
          <w:kern w:val="0"/>
          <w:sz w:val="16"/>
          <w:szCs w:val="16"/>
          <w:lang w:val="en-GB" w:eastAsia="zh-CN"/>
        </w:rPr>
        <w:t>, vol. 43, No. 4, (November 2021), p. 634; Note by the Chair of the Negotiations on the 2011 Revision, Regarding the Terminology on “Directly Linked”, OECD Guidelines for Multinational Enterprises (2011 Revision),</w:t>
      </w:r>
      <w:r w:rsidR="00133515" w:rsidRPr="00FF7393">
        <w:rPr>
          <w:rFonts w:asciiTheme="minorBidi" w:eastAsia="SimSun" w:hAnsiTheme="minorBidi"/>
          <w:color w:val="000000"/>
          <w:kern w:val="0"/>
          <w:sz w:val="16"/>
          <w:szCs w:val="16"/>
          <w:lang w:val="en-GB" w:eastAsia="zh-CN"/>
        </w:rPr>
        <w:t xml:space="preserve"> </w:t>
      </w:r>
      <w:r w:rsidRPr="00FF7393">
        <w:rPr>
          <w:rFonts w:asciiTheme="minorBidi" w:eastAsia="SimSun" w:hAnsiTheme="minorBidi"/>
          <w:color w:val="103CC0"/>
          <w:kern w:val="0"/>
          <w:sz w:val="16"/>
          <w:szCs w:val="16"/>
          <w:lang w:val="en-GB" w:eastAsia="zh-CN"/>
        </w:rPr>
        <w:t>https://mneguidelines.oecd.org/global-forum/GFRBC-2014-financial-sector-document-3.pdf</w:t>
      </w:r>
      <w:r w:rsidRPr="00FF7393">
        <w:rPr>
          <w:rFonts w:asciiTheme="minorBidi" w:eastAsia="SimSun" w:hAnsiTheme="minorBidi"/>
          <w:color w:val="000000"/>
          <w:kern w:val="0"/>
          <w:sz w:val="16"/>
          <w:szCs w:val="16"/>
          <w:lang w:val="en-GB" w:eastAsia="zh-CN"/>
        </w:rPr>
        <w:t xml:space="preserve">, </w:t>
      </w:r>
      <w:r w:rsidR="00FD5441" w:rsidRPr="00FF7393">
        <w:rPr>
          <w:rFonts w:asciiTheme="minorBidi" w:eastAsia="SimSun" w:hAnsiTheme="minorBidi"/>
          <w:color w:val="000000"/>
          <w:kern w:val="0"/>
          <w:sz w:val="16"/>
          <w:szCs w:val="16"/>
          <w:lang w:val="en-GB" w:eastAsia="zh-CN"/>
        </w:rPr>
        <w:t>among other references</w:t>
      </w:r>
    </w:p>
  </w:footnote>
  <w:footnote w:id="58">
    <w:p w14:paraId="7EE0614D" w14:textId="383ADF28" w:rsidR="00133515" w:rsidRPr="00FF7393" w:rsidRDefault="00133515"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eastAsia="zh-CN"/>
        </w:rPr>
        <w:t xml:space="preserve">Ibid. </w:t>
      </w:r>
    </w:p>
  </w:footnote>
  <w:footnote w:id="59">
    <w:p w14:paraId="7F4047FD" w14:textId="6DEE6C0F" w:rsidR="00D44BFD" w:rsidRPr="00FF7393" w:rsidRDefault="00D44BFD" w:rsidP="00AD3C54">
      <w:pPr>
        <w:pStyle w:val="Heading1"/>
        <w:shd w:val="clear" w:color="auto" w:fill="FFFFFF"/>
        <w:spacing w:before="0"/>
        <w:rPr>
          <w:rFonts w:asciiTheme="minorBidi" w:eastAsiaTheme="minorHAnsi" w:hAnsiTheme="minorBidi" w:cstheme="minorBidi"/>
          <w:color w:val="auto"/>
          <w:sz w:val="16"/>
          <w:szCs w:val="16"/>
          <w:lang w:val="en-US" w:eastAsia="zh-CN"/>
        </w:rPr>
      </w:pPr>
      <w:r w:rsidRPr="00FF7393">
        <w:rPr>
          <w:rStyle w:val="FootnoteReference"/>
          <w:rFonts w:asciiTheme="minorBidi" w:hAnsiTheme="minorBidi" w:cstheme="minorBidi"/>
          <w:color w:val="000000" w:themeColor="text1"/>
          <w:sz w:val="16"/>
          <w:szCs w:val="16"/>
        </w:rPr>
        <w:footnoteRef/>
      </w:r>
      <w:r w:rsidR="00FD5441" w:rsidRPr="00FF7393">
        <w:rPr>
          <w:rFonts w:asciiTheme="minorBidi" w:hAnsiTheme="minorBidi" w:cstheme="minorBidi"/>
          <w:color w:val="000000" w:themeColor="text1"/>
          <w:sz w:val="16"/>
          <w:szCs w:val="16"/>
          <w:lang w:val="en-US" w:eastAsia="zh-CN"/>
        </w:rPr>
        <w:t xml:space="preserve"> See:</w:t>
      </w:r>
      <w:r w:rsidR="00AD3C54" w:rsidRPr="00FF7393">
        <w:rPr>
          <w:rFonts w:asciiTheme="minorBidi" w:hAnsiTheme="minorBidi" w:cstheme="minorBidi"/>
          <w:color w:val="000000" w:themeColor="text1"/>
          <w:sz w:val="16"/>
          <w:szCs w:val="16"/>
          <w:lang w:val="en-US" w:eastAsia="zh-CN"/>
        </w:rPr>
        <w:t xml:space="preserve"> </w:t>
      </w:r>
      <w:r w:rsidR="00AD3C54" w:rsidRPr="00FF7393">
        <w:rPr>
          <w:rFonts w:asciiTheme="minorBidi" w:eastAsiaTheme="minorHAnsi" w:hAnsiTheme="minorBidi" w:cstheme="minorBidi"/>
          <w:color w:val="auto"/>
          <w:sz w:val="16"/>
          <w:szCs w:val="16"/>
          <w:lang w:val="en-US" w:eastAsia="zh-CN"/>
        </w:rPr>
        <w:t xml:space="preserve">Lydia de Leeuw and Maria </w:t>
      </w:r>
      <w:proofErr w:type="spellStart"/>
      <w:r w:rsidR="00AD3C54" w:rsidRPr="00FF7393">
        <w:rPr>
          <w:rFonts w:asciiTheme="minorBidi" w:eastAsiaTheme="minorHAnsi" w:hAnsiTheme="minorBidi" w:cstheme="minorBidi"/>
          <w:color w:val="auto"/>
          <w:sz w:val="16"/>
          <w:szCs w:val="16"/>
          <w:lang w:val="en-US" w:eastAsia="zh-CN"/>
        </w:rPr>
        <w:t>Hengeveld</w:t>
      </w:r>
      <w:proofErr w:type="spellEnd"/>
      <w:r w:rsidR="00AD3C54" w:rsidRPr="00FF7393">
        <w:rPr>
          <w:rFonts w:asciiTheme="minorBidi" w:eastAsiaTheme="minorHAnsi" w:hAnsiTheme="minorBidi" w:cstheme="minorBidi"/>
          <w:color w:val="auto"/>
          <w:sz w:val="16"/>
          <w:szCs w:val="16"/>
          <w:lang w:val="en-US" w:eastAsia="zh-CN"/>
        </w:rPr>
        <w:t xml:space="preserve">, “Unleashing terror: Dutch dogs in Israel’s war crimes”, SOMO, available: </w:t>
      </w:r>
      <w:r w:rsidRPr="00FF7393">
        <w:rPr>
          <w:rFonts w:asciiTheme="minorBidi" w:hAnsiTheme="minorBidi" w:cstheme="minorBidi"/>
          <w:sz w:val="16"/>
          <w:szCs w:val="16"/>
          <w:lang w:eastAsia="zh-CN"/>
        </w:rPr>
        <w:t xml:space="preserve"> </w:t>
      </w:r>
      <w:hyperlink r:id="rId46" w:history="1">
        <w:r w:rsidRPr="00FF7393">
          <w:rPr>
            <w:rStyle w:val="Hyperlink"/>
            <w:rFonts w:asciiTheme="minorBidi" w:hAnsiTheme="minorBidi" w:cstheme="minorBidi"/>
            <w:sz w:val="16"/>
            <w:szCs w:val="16"/>
            <w:lang w:eastAsia="zh-CN"/>
          </w:rPr>
          <w:t>https://www.somo.nl/unleashing-terror-dutch-dogs-in-israels-war-crimes/</w:t>
        </w:r>
      </w:hyperlink>
    </w:p>
  </w:footnote>
  <w:footnote w:id="60">
    <w:p w14:paraId="6016B27D" w14:textId="1596CE14" w:rsidR="00D44BFD" w:rsidRPr="00FF7393" w:rsidRDefault="00D44BFD"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US" w:eastAsia="zh-CN"/>
        </w:rPr>
        <w:t xml:space="preserve">Ibid, SOMO. See also: </w:t>
      </w:r>
      <w:hyperlink r:id="rId47" w:history="1">
        <w:r w:rsidRPr="00FF7393">
          <w:rPr>
            <w:rFonts w:asciiTheme="minorBidi" w:hAnsiTheme="minorBidi"/>
            <w:sz w:val="16"/>
            <w:szCs w:val="16"/>
            <w:lang w:val="en-US" w:eastAsia="zh-CN"/>
          </w:rPr>
          <w:t>https://euromedmonitor.org/en/article/6383/Gaza:-Israeli-army-systematically-uses-police-dogs-to-brutally-attack-Palestinian-civilians,-with-at-least-one-reported-rape </w:t>
        </w:r>
      </w:hyperlink>
      <w:r w:rsidRPr="00FF7393">
        <w:rPr>
          <w:rFonts w:asciiTheme="minorBidi" w:hAnsiTheme="minorBidi"/>
          <w:sz w:val="16"/>
          <w:szCs w:val="16"/>
          <w:lang w:val="en-US" w:eastAsia="zh-CN"/>
        </w:rPr>
        <w:t>, and </w:t>
      </w:r>
      <w:hyperlink r:id="rId48" w:history="1">
        <w:r w:rsidRPr="00FF7393">
          <w:rPr>
            <w:rFonts w:asciiTheme="minorBidi" w:hAnsiTheme="minorBidi"/>
            <w:sz w:val="16"/>
            <w:szCs w:val="16"/>
            <w:lang w:val="en-US" w:eastAsia="zh-CN"/>
          </w:rPr>
          <w:t>https://www.newarab.com/analysis/new-palestinian-testimonies-reveal-horrors-israels-prisons</w:t>
        </w:r>
      </w:hyperlink>
      <w:r w:rsidR="003144C6">
        <w:rPr>
          <w:rFonts w:asciiTheme="minorBidi" w:hAnsiTheme="minorBidi"/>
          <w:sz w:val="16"/>
          <w:szCs w:val="16"/>
          <w:lang w:val="en-US" w:eastAsia="zh-CN"/>
        </w:rPr>
        <w:t xml:space="preserve"> </w:t>
      </w:r>
    </w:p>
  </w:footnote>
  <w:footnote w:id="61">
    <w:p w14:paraId="6B2598CD" w14:textId="77777777" w:rsidR="00C906E1" w:rsidRPr="00FF7393" w:rsidRDefault="00C906E1" w:rsidP="00C906E1">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GB"/>
        </w:rPr>
        <w:t xml:space="preserve">Al-Haq, Jenin: IOF Military Dogs Attack and Injure </w:t>
      </w:r>
      <w:proofErr w:type="gramStart"/>
      <w:r w:rsidRPr="00FF7393">
        <w:rPr>
          <w:rFonts w:asciiTheme="minorBidi" w:hAnsiTheme="minorBidi"/>
          <w:sz w:val="16"/>
          <w:szCs w:val="16"/>
          <w:lang w:val="en-GB"/>
        </w:rPr>
        <w:t>73 Year-Old</w:t>
      </w:r>
      <w:proofErr w:type="gramEnd"/>
      <w:r w:rsidRPr="00FF7393">
        <w:rPr>
          <w:rFonts w:asciiTheme="minorBidi" w:hAnsiTheme="minorBidi"/>
          <w:sz w:val="16"/>
          <w:szCs w:val="16"/>
          <w:lang w:val="en-GB"/>
        </w:rPr>
        <w:t xml:space="preserve"> Man in Night Raids (20 May 2018), </w:t>
      </w:r>
      <w:hyperlink r:id="rId49" w:history="1">
        <w:r w:rsidRPr="00FF7393">
          <w:rPr>
            <w:rStyle w:val="Hyperlink"/>
            <w:rFonts w:asciiTheme="minorBidi" w:hAnsiTheme="minorBidi"/>
            <w:sz w:val="16"/>
            <w:szCs w:val="16"/>
            <w:lang w:val="en-GB"/>
          </w:rPr>
          <w:t>https://www.alhaq.org/monitoring-documentation/6205.html</w:t>
        </w:r>
      </w:hyperlink>
    </w:p>
  </w:footnote>
  <w:footnote w:id="62">
    <w:p w14:paraId="61CA4FBB" w14:textId="31A2B189" w:rsidR="00D44BFD" w:rsidRPr="00FF7393" w:rsidRDefault="00D44BFD"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00AD3C54" w:rsidRPr="00FF7393">
        <w:rPr>
          <w:rFonts w:asciiTheme="minorBidi" w:hAnsiTheme="minorBidi"/>
          <w:sz w:val="16"/>
          <w:szCs w:val="16"/>
          <w:lang w:val="en-US"/>
        </w:rPr>
        <w:t xml:space="preserve"> </w:t>
      </w:r>
      <w:r w:rsidR="00AD3C54" w:rsidRPr="00FF7393">
        <w:rPr>
          <w:rFonts w:asciiTheme="minorBidi" w:hAnsiTheme="minorBidi"/>
          <w:sz w:val="16"/>
          <w:szCs w:val="16"/>
          <w:lang w:val="en-US" w:eastAsia="zh-CN"/>
        </w:rPr>
        <w:t>Netherlands Food and Consumer Product Safety Authority</w:t>
      </w:r>
      <w:r w:rsidRPr="00FF7393">
        <w:rPr>
          <w:rFonts w:asciiTheme="minorBidi" w:hAnsiTheme="minorBidi"/>
          <w:sz w:val="16"/>
          <w:szCs w:val="16"/>
        </w:rPr>
        <w:t xml:space="preserve"> </w:t>
      </w:r>
      <w:hyperlink r:id="rId50" w:history="1">
        <w:r w:rsidRPr="00FF7393">
          <w:rPr>
            <w:rStyle w:val="Hyperlink"/>
            <w:rFonts w:asciiTheme="minorBidi" w:hAnsiTheme="minorBidi"/>
            <w:sz w:val="16"/>
            <w:szCs w:val="16"/>
          </w:rPr>
          <w:t>https://english.nvwa.nl/</w:t>
        </w:r>
      </w:hyperlink>
      <w:r w:rsidRPr="00FF7393">
        <w:rPr>
          <w:rFonts w:asciiTheme="minorBidi" w:hAnsiTheme="minorBidi"/>
          <w:sz w:val="16"/>
          <w:szCs w:val="16"/>
          <w:lang w:val="en-US"/>
        </w:rPr>
        <w:t xml:space="preserve"> </w:t>
      </w:r>
    </w:p>
  </w:footnote>
  <w:footnote w:id="63">
    <w:p w14:paraId="2961AF79" w14:textId="5ECCFFF2" w:rsidR="00D44BFD" w:rsidRPr="0058618B" w:rsidRDefault="00D44BFD"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003144C6">
        <w:rPr>
          <w:rFonts w:asciiTheme="minorBidi" w:hAnsiTheme="minorBidi"/>
          <w:sz w:val="16"/>
          <w:szCs w:val="16"/>
          <w:lang w:val="en-US"/>
        </w:rPr>
        <w:t xml:space="preserve"> </w:t>
      </w:r>
      <w:r w:rsidR="003144C6" w:rsidRPr="00FF7393">
        <w:rPr>
          <w:rFonts w:asciiTheme="minorBidi" w:hAnsiTheme="minorBidi"/>
          <w:sz w:val="16"/>
          <w:szCs w:val="16"/>
          <w:lang w:val="en-US" w:eastAsia="zh-CN"/>
        </w:rPr>
        <w:t xml:space="preserve">Lydia de Leeuw and Maria </w:t>
      </w:r>
      <w:proofErr w:type="spellStart"/>
      <w:r w:rsidR="003144C6" w:rsidRPr="00FF7393">
        <w:rPr>
          <w:rFonts w:asciiTheme="minorBidi" w:hAnsiTheme="minorBidi"/>
          <w:sz w:val="16"/>
          <w:szCs w:val="16"/>
          <w:lang w:val="en-US" w:eastAsia="zh-CN"/>
        </w:rPr>
        <w:t>Hengeveld</w:t>
      </w:r>
      <w:proofErr w:type="spellEnd"/>
      <w:r w:rsidR="003144C6" w:rsidRPr="00FF7393">
        <w:rPr>
          <w:rFonts w:asciiTheme="minorBidi" w:hAnsiTheme="minorBidi"/>
          <w:sz w:val="16"/>
          <w:szCs w:val="16"/>
          <w:lang w:val="en-US" w:eastAsia="zh-CN"/>
        </w:rPr>
        <w:t>, “Unleashing terror: Dutch dogs in Israel’s war crimes”,</w:t>
      </w:r>
      <w:r w:rsidRPr="00FF7393">
        <w:rPr>
          <w:rFonts w:asciiTheme="minorBidi" w:hAnsiTheme="minorBidi"/>
          <w:sz w:val="16"/>
          <w:szCs w:val="16"/>
        </w:rPr>
        <w:t xml:space="preserve"> </w:t>
      </w:r>
      <w:hyperlink r:id="rId51" w:history="1">
        <w:r w:rsidR="0058618B" w:rsidRPr="00C932F5">
          <w:rPr>
            <w:rStyle w:val="Hyperlink"/>
            <w:rFonts w:asciiTheme="minorBidi" w:hAnsiTheme="minorBidi"/>
            <w:sz w:val="16"/>
            <w:szCs w:val="16"/>
          </w:rPr>
          <w:t>https://www.somo.nl/unleashing-terror-dutch-dogs-in-israels-war-crimes/</w:t>
        </w:r>
      </w:hyperlink>
      <w:r w:rsidR="0058618B">
        <w:rPr>
          <w:rFonts w:asciiTheme="minorBidi" w:hAnsiTheme="minorBidi"/>
          <w:sz w:val="16"/>
          <w:szCs w:val="16"/>
          <w:lang w:val="en-US"/>
        </w:rPr>
        <w:t xml:space="preserve"> </w:t>
      </w:r>
    </w:p>
  </w:footnote>
  <w:footnote w:id="64">
    <w:p w14:paraId="463C3AC6" w14:textId="339F3287" w:rsidR="00715A96" w:rsidRPr="00FF7393" w:rsidRDefault="00715A9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52" w:history="1">
        <w:r w:rsidR="003144C6" w:rsidRPr="00C932F5">
          <w:rPr>
            <w:rStyle w:val="Hyperlink"/>
            <w:rFonts w:asciiTheme="minorBidi" w:hAnsiTheme="minorBidi"/>
            <w:sz w:val="16"/>
            <w:szCs w:val="16"/>
            <w:shd w:val="clear" w:color="auto" w:fill="FFFFFF"/>
            <w:lang w:val="en-US"/>
          </w:rPr>
          <w:t>https://www.daf.com/en</w:t>
        </w:r>
      </w:hyperlink>
      <w:r w:rsidR="003144C6">
        <w:rPr>
          <w:rFonts w:asciiTheme="minorBidi" w:hAnsiTheme="minorBidi"/>
          <w:color w:val="000000"/>
          <w:sz w:val="16"/>
          <w:szCs w:val="16"/>
          <w:shd w:val="clear" w:color="auto" w:fill="FFFFFF"/>
          <w:lang w:val="en-US"/>
        </w:rPr>
        <w:t xml:space="preserve"> </w:t>
      </w:r>
    </w:p>
  </w:footnote>
  <w:footnote w:id="65">
    <w:p w14:paraId="48397E03" w14:textId="43C7FEC3" w:rsidR="00715A96" w:rsidRPr="00FF7393" w:rsidRDefault="00715A96">
      <w:pPr>
        <w:pStyle w:val="FootnoteText"/>
        <w:rPr>
          <w:rFonts w:asciiTheme="minorBidi" w:hAnsiTheme="minorBidi"/>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53" w:history="1">
        <w:r w:rsidR="003144C6" w:rsidRPr="00C932F5">
          <w:rPr>
            <w:rStyle w:val="Hyperlink"/>
            <w:rFonts w:asciiTheme="minorBidi" w:hAnsiTheme="minorBidi"/>
            <w:sz w:val="16"/>
            <w:szCs w:val="16"/>
            <w:shd w:val="clear" w:color="auto" w:fill="FFFFFF"/>
            <w:lang w:val="en-US"/>
          </w:rPr>
          <w:t>https://www.vdlgroep.com/en/vdl-groep/about-vdl</w:t>
        </w:r>
      </w:hyperlink>
      <w:r w:rsidR="003144C6">
        <w:rPr>
          <w:rFonts w:asciiTheme="minorBidi" w:hAnsiTheme="minorBidi"/>
          <w:color w:val="000000"/>
          <w:sz w:val="16"/>
          <w:szCs w:val="16"/>
          <w:shd w:val="clear" w:color="auto" w:fill="FFFFFF"/>
          <w:lang w:val="en-US"/>
        </w:rPr>
        <w:t xml:space="preserve"> </w:t>
      </w:r>
    </w:p>
  </w:footnote>
  <w:footnote w:id="66">
    <w:p w14:paraId="3A545CB0" w14:textId="0DE85A69" w:rsidR="00726123" w:rsidRPr="00FF7393" w:rsidRDefault="00726123" w:rsidP="00960446">
      <w:pPr>
        <w:rPr>
          <w:rFonts w:asciiTheme="minorBidi" w:hAnsiTheme="minorBidi"/>
          <w:color w:val="222222"/>
          <w:sz w:val="16"/>
          <w:szCs w:val="16"/>
          <w:lang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54" w:history="1">
        <w:r w:rsidRPr="00FF7393">
          <w:rPr>
            <w:rStyle w:val="Hyperlink"/>
            <w:rFonts w:asciiTheme="minorBidi" w:hAnsiTheme="minorBidi"/>
            <w:sz w:val="16"/>
            <w:szCs w:val="16"/>
          </w:rPr>
          <w:t>https://eindhovennews.com/news/2024/03/brainport-parties-maintain-ties-to-israel-despite-relentless-violence/</w:t>
        </w:r>
      </w:hyperlink>
    </w:p>
  </w:footnote>
  <w:footnote w:id="67">
    <w:p w14:paraId="4ECF5DA6" w14:textId="77777777" w:rsidR="00B67B53" w:rsidRPr="00FF7393" w:rsidRDefault="00B67B53" w:rsidP="00B67B53">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Legal Consequences cf the Construction of a Wu11 in the Occupied Palestinian Territory, Advisory Opinion, I. C. J. Reports 2004, p. 136</w:t>
      </w:r>
      <w:r w:rsidRPr="00FF7393">
        <w:rPr>
          <w:rFonts w:asciiTheme="minorBidi" w:hAnsiTheme="minorBidi"/>
          <w:sz w:val="16"/>
          <w:szCs w:val="16"/>
          <w:lang w:val="en-GB"/>
        </w:rPr>
        <w:t xml:space="preserve">, para. 159, </w:t>
      </w:r>
      <w:hyperlink r:id="rId55" w:history="1">
        <w:r w:rsidRPr="00FF7393">
          <w:rPr>
            <w:rStyle w:val="Hyperlink"/>
            <w:rFonts w:asciiTheme="minorBidi" w:hAnsiTheme="minorBidi"/>
            <w:sz w:val="16"/>
            <w:szCs w:val="16"/>
            <w:lang w:val="en-GB"/>
          </w:rPr>
          <w:t>https://www.icj-cij.org/sites/default/files/case-related/131/131-20040709-ADV-01-00-EN.pdf</w:t>
        </w:r>
      </w:hyperlink>
    </w:p>
  </w:footnote>
  <w:footnote w:id="68">
    <w:p w14:paraId="6B1E2BFF" w14:textId="77777777" w:rsidR="008D2774" w:rsidRPr="00FF7393" w:rsidRDefault="00372984" w:rsidP="00960446">
      <w:pPr>
        <w:rPr>
          <w:rFonts w:asciiTheme="minorBidi" w:hAnsiTheme="minorBidi"/>
          <w:color w:val="222222"/>
          <w:sz w:val="16"/>
          <w:szCs w:val="16"/>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hyperlink r:id="rId56" w:history="1">
        <w:r w:rsidR="008D2774" w:rsidRPr="00FF7393">
          <w:rPr>
            <w:rStyle w:val="Hyperlink"/>
            <w:rFonts w:asciiTheme="minorBidi" w:hAnsiTheme="minorBidi"/>
            <w:sz w:val="16"/>
            <w:szCs w:val="16"/>
          </w:rPr>
          <w:t>https://paxvoorvrede.nl/wp-content/uploads/2024/11/NL-Country-Brief-2024.pdf</w:t>
        </w:r>
      </w:hyperlink>
    </w:p>
    <w:p w14:paraId="7F8ACF04" w14:textId="77777777" w:rsidR="008D2774" w:rsidRPr="00FF7393" w:rsidRDefault="00000000" w:rsidP="00960446">
      <w:pPr>
        <w:rPr>
          <w:rFonts w:asciiTheme="minorBidi" w:hAnsiTheme="minorBidi"/>
          <w:color w:val="222222"/>
          <w:sz w:val="16"/>
          <w:szCs w:val="16"/>
        </w:rPr>
      </w:pPr>
      <w:hyperlink r:id="rId57" w:history="1">
        <w:r w:rsidR="008D2774" w:rsidRPr="00FF7393">
          <w:rPr>
            <w:rStyle w:val="Hyperlink"/>
            <w:rFonts w:asciiTheme="minorBidi" w:hAnsiTheme="minorBidi"/>
            <w:sz w:val="16"/>
            <w:szCs w:val="16"/>
          </w:rPr>
          <w:t>https://dontbuyintooccupation.org/wp-content/uploads/2024/11/2024_DBIO-IV_Company-list.pdf</w:t>
        </w:r>
      </w:hyperlink>
    </w:p>
    <w:p w14:paraId="0B34D68D" w14:textId="77777777" w:rsidR="008D2774" w:rsidRPr="00FF7393" w:rsidRDefault="00000000" w:rsidP="00960446">
      <w:pPr>
        <w:rPr>
          <w:rFonts w:asciiTheme="minorBidi" w:hAnsiTheme="minorBidi"/>
          <w:color w:val="222222"/>
          <w:sz w:val="16"/>
          <w:szCs w:val="16"/>
        </w:rPr>
      </w:pPr>
      <w:hyperlink r:id="rId58" w:history="1">
        <w:r w:rsidR="008D2774" w:rsidRPr="00FF7393">
          <w:rPr>
            <w:rStyle w:val="Hyperlink"/>
            <w:rFonts w:asciiTheme="minorBidi" w:hAnsiTheme="minorBidi"/>
            <w:sz w:val="16"/>
            <w:szCs w:val="16"/>
          </w:rPr>
          <w:t>https://paxforpeace.nl/wp-content/uploads/sites/2/2024/11/2024_DBIO-IV-report.pdf</w:t>
        </w:r>
      </w:hyperlink>
    </w:p>
    <w:p w14:paraId="06FEA199" w14:textId="628E7340" w:rsidR="00372984" w:rsidRPr="00FF7393" w:rsidRDefault="00000000" w:rsidP="00960446">
      <w:pPr>
        <w:rPr>
          <w:rFonts w:asciiTheme="minorBidi" w:hAnsiTheme="minorBidi"/>
          <w:color w:val="222222"/>
          <w:sz w:val="16"/>
          <w:szCs w:val="16"/>
          <w:lang w:eastAsia="zh-CN"/>
        </w:rPr>
      </w:pPr>
      <w:hyperlink r:id="rId59" w:history="1">
        <w:r w:rsidR="008D2774" w:rsidRPr="00FF7393">
          <w:rPr>
            <w:rStyle w:val="Hyperlink"/>
            <w:rFonts w:asciiTheme="minorBidi" w:hAnsiTheme="minorBidi"/>
            <w:sz w:val="16"/>
            <w:szCs w:val="16"/>
          </w:rPr>
          <w:t>https://paxforpeace.nl/publications/dont-buy-into-occupation/</w:t>
        </w:r>
      </w:hyperlink>
    </w:p>
  </w:footnote>
  <w:footnote w:id="69">
    <w:p w14:paraId="718A2613" w14:textId="608079BB" w:rsidR="00372984" w:rsidRPr="00FF7393" w:rsidRDefault="00372984" w:rsidP="000160E3">
      <w:pPr>
        <w:rPr>
          <w:rFonts w:asciiTheme="minorBidi" w:hAnsiTheme="minorBidi"/>
          <w:color w:val="222222"/>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lang w:eastAsia="zh-CN"/>
        </w:rPr>
        <w:t xml:space="preserve"> </w:t>
      </w:r>
      <w:hyperlink r:id="rId60" w:history="1">
        <w:r w:rsidR="000160E3" w:rsidRPr="00FF7393">
          <w:rPr>
            <w:rStyle w:val="Hyperlink"/>
            <w:rFonts w:asciiTheme="minorBidi" w:hAnsiTheme="minorBidi"/>
            <w:sz w:val="16"/>
            <w:szCs w:val="16"/>
            <w:lang w:eastAsia="zh-CN"/>
          </w:rPr>
          <w:t>https://paxvoorvrede.nl/wp-content/uploads/2024/11/NL-Country-Brief-2024.pdf</w:t>
        </w:r>
      </w:hyperlink>
      <w:r w:rsidR="000160E3" w:rsidRPr="00FF7393">
        <w:rPr>
          <w:rFonts w:asciiTheme="minorBidi" w:hAnsiTheme="minorBidi"/>
          <w:sz w:val="16"/>
          <w:szCs w:val="16"/>
          <w:lang w:val="en-US" w:eastAsia="zh-CN"/>
        </w:rPr>
        <w:t xml:space="preserve"> </w:t>
      </w:r>
      <w:hyperlink r:id="rId61" w:history="1">
        <w:r w:rsidR="000160E3" w:rsidRPr="00FF7393">
          <w:rPr>
            <w:rStyle w:val="Hyperlink"/>
            <w:rFonts w:asciiTheme="minorBidi" w:hAnsiTheme="minorBidi"/>
            <w:sz w:val="16"/>
            <w:szCs w:val="16"/>
            <w:lang w:eastAsia="zh-CN"/>
          </w:rPr>
          <w:t>https://dontbuyintooccupation.org/wp-content/uploads/2024/11/2024_DBIO-IV_Company-list.pdf</w:t>
        </w:r>
      </w:hyperlink>
    </w:p>
  </w:footnote>
  <w:footnote w:id="70">
    <w:p w14:paraId="5BE38948" w14:textId="7B4CD6DF" w:rsidR="00372984" w:rsidRPr="00FF7393" w:rsidRDefault="00372984" w:rsidP="00960446">
      <w:pPr>
        <w:pStyle w:val="FootnoteText"/>
        <w:rPr>
          <w:rFonts w:asciiTheme="minorBidi" w:hAnsiTheme="minorBidi"/>
          <w:sz w:val="16"/>
          <w:szCs w:val="16"/>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267EB3" w:rsidRPr="00FF7393">
        <w:rPr>
          <w:rFonts w:asciiTheme="minorBidi" w:hAnsiTheme="minorBidi"/>
          <w:sz w:val="16"/>
          <w:szCs w:val="16"/>
          <w:lang w:val="en-US" w:eastAsia="zh-CN"/>
        </w:rPr>
        <w:t>Ibid</w:t>
      </w:r>
    </w:p>
  </w:footnote>
  <w:footnote w:id="71">
    <w:p w14:paraId="43167C07" w14:textId="4ED96CAD" w:rsidR="00372984" w:rsidRPr="00FF7393" w:rsidRDefault="00372984" w:rsidP="00960446">
      <w:pPr>
        <w:pStyle w:val="FootnoteText"/>
        <w:rPr>
          <w:rFonts w:asciiTheme="minorBidi" w:hAnsiTheme="minorBidi"/>
          <w:sz w:val="16"/>
          <w:szCs w:val="16"/>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267EB3" w:rsidRPr="00FF7393">
        <w:rPr>
          <w:rFonts w:asciiTheme="minorBidi" w:hAnsiTheme="minorBidi"/>
          <w:sz w:val="16"/>
          <w:szCs w:val="16"/>
          <w:lang w:val="en-US" w:eastAsia="zh-CN"/>
        </w:rPr>
        <w:t>Ibid</w:t>
      </w:r>
    </w:p>
  </w:footnote>
  <w:footnote w:id="72">
    <w:p w14:paraId="50A0EF76" w14:textId="7D746DC9" w:rsidR="00372984" w:rsidRPr="00FF7393" w:rsidRDefault="00372984" w:rsidP="00960446">
      <w:pPr>
        <w:pStyle w:val="FootnoteText"/>
        <w:rPr>
          <w:rFonts w:asciiTheme="minorBidi" w:hAnsiTheme="minorBidi"/>
          <w:sz w:val="16"/>
          <w:szCs w:val="16"/>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267EB3" w:rsidRPr="00FF7393">
        <w:rPr>
          <w:rFonts w:asciiTheme="minorBidi" w:hAnsiTheme="minorBidi"/>
          <w:sz w:val="16"/>
          <w:szCs w:val="16"/>
          <w:lang w:val="en-US" w:eastAsia="zh-CN"/>
        </w:rPr>
        <w:t>Ibid</w:t>
      </w:r>
    </w:p>
  </w:footnote>
  <w:footnote w:id="73">
    <w:p w14:paraId="04A38C66" w14:textId="4F348F2F" w:rsidR="00B80191" w:rsidRPr="00FF7393" w:rsidRDefault="00B80191" w:rsidP="00960446">
      <w:pPr>
        <w:pStyle w:val="FootnoteText"/>
        <w:rPr>
          <w:rFonts w:asciiTheme="minorBidi" w:hAnsiTheme="minorBidi"/>
          <w:sz w:val="16"/>
          <w:szCs w:val="16"/>
          <w:lang w:val="en-US" w:eastAsia="zh-CN"/>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267EB3" w:rsidRPr="00FF7393">
        <w:rPr>
          <w:rFonts w:asciiTheme="minorBidi" w:hAnsiTheme="minorBidi"/>
          <w:sz w:val="16"/>
          <w:szCs w:val="16"/>
          <w:lang w:val="en-US" w:eastAsia="zh-CN"/>
        </w:rPr>
        <w:t>Ibid</w:t>
      </w:r>
    </w:p>
  </w:footnote>
  <w:footnote w:id="74">
    <w:p w14:paraId="5C9B8665" w14:textId="5ED92093" w:rsidR="007F6D23" w:rsidRPr="00FF7393" w:rsidRDefault="00B80191" w:rsidP="00267EB3">
      <w:pPr>
        <w:rPr>
          <w:rFonts w:asciiTheme="minorBidi" w:eastAsia="inter" w:hAnsiTheme="minorBidi"/>
          <w:color w:val="000000"/>
          <w:sz w:val="16"/>
          <w:szCs w:val="16"/>
          <w:lang w:val="en-US"/>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267EB3" w:rsidRPr="00FF7393">
        <w:rPr>
          <w:rFonts w:asciiTheme="minorBidi" w:hAnsiTheme="minorBidi"/>
          <w:sz w:val="16"/>
          <w:szCs w:val="16"/>
          <w:lang w:val="en-US" w:eastAsia="zh-CN"/>
        </w:rPr>
        <w:t>Ibid.</w:t>
      </w:r>
      <w:r w:rsidRPr="00FF7393">
        <w:rPr>
          <w:rFonts w:asciiTheme="minorBidi" w:eastAsia="inter" w:hAnsiTheme="minorBidi"/>
          <w:b/>
          <w:color w:val="000000"/>
          <w:sz w:val="16"/>
          <w:szCs w:val="16"/>
          <w:lang w:val="en-US"/>
        </w:rPr>
        <w:t xml:space="preserve"> </w:t>
      </w:r>
      <w:r w:rsidRPr="00FF7393">
        <w:rPr>
          <w:rFonts w:asciiTheme="minorBidi" w:eastAsia="inter" w:hAnsiTheme="minorBidi"/>
          <w:bCs/>
          <w:color w:val="000000"/>
          <w:sz w:val="16"/>
          <w:szCs w:val="16"/>
        </w:rPr>
        <w:t>PFZW (Pensioenfonds Zorg en Welzijn),</w:t>
      </w:r>
      <w:r w:rsidRPr="00FF7393">
        <w:rPr>
          <w:rFonts w:asciiTheme="minorBidi" w:eastAsia="inter" w:hAnsiTheme="minorBidi"/>
          <w:color w:val="000000"/>
          <w:sz w:val="16"/>
          <w:szCs w:val="16"/>
        </w:rPr>
        <w:t xml:space="preserve"> the healthcare sector pension fund with €255 billion in assets, previously held </w:t>
      </w:r>
      <w:r w:rsidRPr="00FF7393">
        <w:rPr>
          <w:rFonts w:asciiTheme="minorBidi" w:eastAsia="inter" w:hAnsiTheme="minorBidi"/>
          <w:bCs/>
          <w:color w:val="000000"/>
          <w:sz w:val="16"/>
          <w:szCs w:val="16"/>
        </w:rPr>
        <w:t>€149 million in companies supplying weapons to Israel</w:t>
      </w:r>
      <w:r w:rsidRPr="00FF7393">
        <w:rPr>
          <w:rFonts w:asciiTheme="minorBidi" w:eastAsia="inter" w:hAnsiTheme="minorBidi"/>
          <w:color w:val="000000"/>
          <w:sz w:val="16"/>
          <w:szCs w:val="16"/>
          <w:lang w:val="en-US"/>
        </w:rPr>
        <w:t xml:space="preserve">, had </w:t>
      </w:r>
      <w:r w:rsidRPr="00FF7393">
        <w:rPr>
          <w:rFonts w:asciiTheme="minorBidi" w:eastAsia="inter" w:hAnsiTheme="minorBidi"/>
          <w:color w:val="000000"/>
          <w:sz w:val="16"/>
          <w:szCs w:val="16"/>
        </w:rPr>
        <w:t>sold all its listed investments in Israel and several other Middle Eastern countries in spring 2024, citing concerns about growing threat of conflict expansion in the region</w:t>
      </w:r>
      <w:bookmarkStart w:id="38" w:name="fnref14"/>
      <w:bookmarkEnd w:id="38"/>
      <w:r w:rsidR="0095464A">
        <w:rPr>
          <w:rFonts w:asciiTheme="minorBidi" w:eastAsia="inter" w:hAnsiTheme="minorBidi"/>
          <w:color w:val="000000"/>
          <w:sz w:val="16"/>
          <w:szCs w:val="16"/>
          <w:lang w:val="en-US"/>
        </w:rPr>
        <w:t xml:space="preserve">. </w:t>
      </w:r>
      <w:r w:rsidR="00B1620E">
        <w:rPr>
          <w:rFonts w:asciiTheme="minorBidi" w:eastAsia="inter" w:hAnsiTheme="minorBidi"/>
          <w:color w:val="000000"/>
          <w:sz w:val="16"/>
          <w:szCs w:val="16"/>
          <w:lang w:val="en-US"/>
        </w:rPr>
        <w:t>S</w:t>
      </w:r>
      <w:r w:rsidRPr="00FF7393">
        <w:rPr>
          <w:rFonts w:asciiTheme="minorBidi" w:eastAsia="inter" w:hAnsiTheme="minorBidi"/>
          <w:color w:val="000000"/>
          <w:sz w:val="16"/>
          <w:szCs w:val="16"/>
          <w:lang w:val="en-US"/>
        </w:rPr>
        <w:t xml:space="preserve">ource: </w:t>
      </w:r>
      <w:r w:rsidR="007F6D23" w:rsidRPr="00FF7393">
        <w:rPr>
          <w:rFonts w:asciiTheme="minorBidi" w:eastAsia="inter" w:hAnsiTheme="minorBidi"/>
          <w:color w:val="000000"/>
          <w:sz w:val="16"/>
          <w:szCs w:val="16"/>
          <w:lang w:val="en-US"/>
        </w:rPr>
        <w:t xml:space="preserve">PFZW Divests from Israel, 17 Oct 2024. IPE Netherlands. </w:t>
      </w:r>
      <w:hyperlink r:id="rId62" w:history="1">
        <w:r w:rsidR="007F6D23" w:rsidRPr="00FF7393">
          <w:rPr>
            <w:rStyle w:val="Hyperlink"/>
            <w:rFonts w:asciiTheme="minorBidi" w:eastAsia="inter" w:hAnsiTheme="minorBidi"/>
            <w:sz w:val="16"/>
            <w:szCs w:val="16"/>
            <w:lang w:val="en-US"/>
          </w:rPr>
          <w:t>https://www.ipe.com/news/pfzw-divests-from-israel/10076283.article</w:t>
        </w:r>
      </w:hyperlink>
    </w:p>
  </w:footnote>
  <w:footnote w:id="75">
    <w:p w14:paraId="6F4E0160" w14:textId="7BBE436D" w:rsidR="003144C6" w:rsidRPr="003144C6" w:rsidRDefault="00F81693" w:rsidP="003144C6">
      <w:pPr>
        <w:pStyle w:val="Heading1"/>
        <w:shd w:val="clear" w:color="auto" w:fill="FFFFFF"/>
        <w:spacing w:before="0"/>
        <w:textAlignment w:val="baseline"/>
        <w:rPr>
          <w:rFonts w:asciiTheme="minorBidi" w:eastAsiaTheme="minorHAnsi" w:hAnsiTheme="minorBidi" w:cstheme="minorBidi"/>
          <w:color w:val="auto"/>
          <w:sz w:val="16"/>
          <w:szCs w:val="16"/>
          <w:lang w:val="en-GB"/>
        </w:rPr>
      </w:pPr>
      <w:r w:rsidRPr="0058618B">
        <w:rPr>
          <w:rStyle w:val="FootnoteReference"/>
          <w:rFonts w:asciiTheme="minorBidi" w:hAnsiTheme="minorBidi" w:cstheme="minorBidi"/>
          <w:color w:val="000000" w:themeColor="text1"/>
          <w:sz w:val="16"/>
          <w:szCs w:val="16"/>
        </w:rPr>
        <w:footnoteRef/>
      </w:r>
      <w:r w:rsidRPr="0058618B">
        <w:rPr>
          <w:rFonts w:asciiTheme="minorBidi" w:hAnsiTheme="minorBidi" w:cstheme="minorBidi"/>
          <w:color w:val="000000" w:themeColor="text1"/>
          <w:sz w:val="16"/>
          <w:szCs w:val="16"/>
        </w:rPr>
        <w:t xml:space="preserve"> </w:t>
      </w:r>
      <w:r w:rsidRPr="0058618B">
        <w:rPr>
          <w:rFonts w:asciiTheme="minorBidi" w:eastAsia="Times New Roman" w:hAnsiTheme="minorBidi" w:cstheme="minorBidi"/>
          <w:color w:val="000000" w:themeColor="text1"/>
          <w:kern w:val="0"/>
          <w:sz w:val="16"/>
          <w:szCs w:val="16"/>
          <w:lang w:eastAsia="en-GB"/>
        </w:rPr>
        <w:t xml:space="preserve">Judgment </w:t>
      </w:r>
      <w:r w:rsidRPr="0058618B">
        <w:rPr>
          <w:rFonts w:asciiTheme="minorBidi" w:eastAsia="Times New Roman" w:hAnsiTheme="minorBidi" w:cstheme="minorBidi"/>
          <w:color w:val="000000" w:themeColor="text1"/>
          <w:kern w:val="0"/>
          <w:sz w:val="16"/>
          <w:szCs w:val="16"/>
          <w:lang w:val="en-US" w:eastAsia="en-GB"/>
        </w:rPr>
        <w:t xml:space="preserve">of the District Court </w:t>
      </w:r>
      <w:r w:rsidRPr="0058618B">
        <w:rPr>
          <w:rFonts w:asciiTheme="minorBidi" w:eastAsia="Times New Roman" w:hAnsiTheme="minorBidi" w:cstheme="minorBidi"/>
          <w:color w:val="000000" w:themeColor="text1"/>
          <w:kern w:val="0"/>
          <w:sz w:val="16"/>
          <w:szCs w:val="16"/>
          <w:lang w:eastAsia="en-GB"/>
        </w:rPr>
        <w:t>available at the following link:</w:t>
      </w:r>
      <w:r w:rsidRPr="0058618B">
        <w:rPr>
          <w:rStyle w:val="Hyperlink"/>
          <w:rFonts w:asciiTheme="minorBidi" w:hAnsiTheme="minorBidi" w:cstheme="minorBidi"/>
          <w:color w:val="000000" w:themeColor="text1"/>
          <w:sz w:val="16"/>
          <w:szCs w:val="16"/>
          <w:lang w:val="en-US"/>
        </w:rPr>
        <w:t xml:space="preserve"> </w:t>
      </w:r>
      <w:hyperlink r:id="rId63" w:history="1">
        <w:r w:rsidRPr="00FF7393">
          <w:rPr>
            <w:rStyle w:val="Hyperlink"/>
            <w:rFonts w:asciiTheme="minorBidi" w:hAnsiTheme="minorBidi" w:cstheme="minorBidi"/>
            <w:sz w:val="16"/>
            <w:szCs w:val="16"/>
            <w:lang w:val="en-US"/>
          </w:rPr>
          <w:t>https://uitspraken.rechtspraak.nl/details?id=ECLI:NL:RBDHA:2024:20828&amp;showbutton=true&amp;keyword=al%2Bhaq&amp;idx=3</w:t>
        </w:r>
      </w:hyperlink>
      <w:r w:rsidRPr="00FF7393">
        <w:rPr>
          <w:rStyle w:val="Hyperlink"/>
          <w:rFonts w:asciiTheme="minorBidi" w:hAnsiTheme="minorBidi" w:cstheme="minorBidi"/>
          <w:sz w:val="16"/>
          <w:szCs w:val="16"/>
          <w:lang w:val="en-US"/>
        </w:rPr>
        <w:t>.</w:t>
      </w:r>
      <w:r w:rsidRPr="00FF7393">
        <w:rPr>
          <w:rStyle w:val="Hyperlink"/>
          <w:rFonts w:asciiTheme="minorBidi" w:hAnsiTheme="minorBidi" w:cstheme="minorBidi"/>
          <w:color w:val="000000" w:themeColor="text1"/>
          <w:sz w:val="16"/>
          <w:szCs w:val="16"/>
          <w:u w:val="none"/>
          <w:lang w:val="en-US"/>
        </w:rPr>
        <w:t xml:space="preserve"> For more </w:t>
      </w:r>
      <w:r w:rsidR="00BC164E" w:rsidRPr="00FF7393">
        <w:rPr>
          <w:rStyle w:val="Hyperlink"/>
          <w:rFonts w:asciiTheme="minorBidi" w:hAnsiTheme="minorBidi" w:cstheme="minorBidi"/>
          <w:color w:val="000000" w:themeColor="text1"/>
          <w:sz w:val="16"/>
          <w:szCs w:val="16"/>
          <w:u w:val="none"/>
          <w:lang w:val="en-US"/>
        </w:rPr>
        <w:t>analysis</w:t>
      </w:r>
      <w:r w:rsidRPr="00FF7393">
        <w:rPr>
          <w:rStyle w:val="Hyperlink"/>
          <w:rFonts w:asciiTheme="minorBidi" w:hAnsiTheme="minorBidi" w:cstheme="minorBidi"/>
          <w:color w:val="000000" w:themeColor="text1"/>
          <w:sz w:val="16"/>
          <w:szCs w:val="16"/>
          <w:u w:val="none"/>
          <w:lang w:val="en-US"/>
        </w:rPr>
        <w:t>, see:</w:t>
      </w:r>
      <w:r w:rsidR="003144C6">
        <w:rPr>
          <w:rStyle w:val="Hyperlink"/>
          <w:rFonts w:asciiTheme="minorBidi" w:hAnsiTheme="minorBidi"/>
          <w:color w:val="000000" w:themeColor="text1"/>
          <w:sz w:val="16"/>
          <w:szCs w:val="16"/>
          <w:u w:val="none"/>
          <w:lang w:val="en-US"/>
        </w:rPr>
        <w:t xml:space="preserve"> </w:t>
      </w:r>
      <w:r w:rsidR="003144C6" w:rsidRPr="003144C6">
        <w:rPr>
          <w:rFonts w:asciiTheme="minorBidi" w:eastAsiaTheme="minorHAnsi" w:hAnsiTheme="minorBidi" w:cstheme="minorBidi"/>
          <w:color w:val="auto"/>
          <w:sz w:val="16"/>
          <w:szCs w:val="16"/>
          <w:lang w:val="en-GB"/>
        </w:rPr>
        <w:t xml:space="preserve">Dion Kramer and </w:t>
      </w:r>
      <w:proofErr w:type="spellStart"/>
      <w:r w:rsidR="003144C6" w:rsidRPr="003144C6">
        <w:rPr>
          <w:rFonts w:asciiTheme="minorBidi" w:eastAsiaTheme="minorHAnsi" w:hAnsiTheme="minorBidi" w:cstheme="minorBidi"/>
          <w:color w:val="auto"/>
          <w:sz w:val="16"/>
          <w:szCs w:val="16"/>
          <w:lang w:val="en-GB"/>
        </w:rPr>
        <w:t>Kri</w:t>
      </w:r>
      <w:proofErr w:type="spellEnd"/>
      <w:r w:rsidR="003144C6" w:rsidRPr="003144C6">
        <w:rPr>
          <w:rFonts w:asciiTheme="minorBidi" w:eastAsiaTheme="minorHAnsi" w:hAnsiTheme="minorBidi" w:cstheme="minorBidi"/>
          <w:color w:val="auto"/>
          <w:sz w:val="16"/>
          <w:szCs w:val="16"/>
          <w:lang w:val="en-GB"/>
        </w:rPr>
        <w:t xml:space="preserve"> van </w:t>
      </w:r>
      <w:proofErr w:type="spellStart"/>
      <w:r w:rsidR="003144C6" w:rsidRPr="003144C6">
        <w:rPr>
          <w:rFonts w:asciiTheme="minorBidi" w:eastAsiaTheme="minorHAnsi" w:hAnsiTheme="minorBidi" w:cstheme="minorBidi"/>
          <w:color w:val="auto"/>
          <w:sz w:val="16"/>
          <w:szCs w:val="16"/>
          <w:lang w:val="en-GB"/>
        </w:rPr>
        <w:t>Douwen</w:t>
      </w:r>
      <w:proofErr w:type="spellEnd"/>
      <w:r w:rsidR="003144C6" w:rsidRPr="003144C6">
        <w:rPr>
          <w:rFonts w:asciiTheme="minorBidi" w:eastAsiaTheme="minorHAnsi" w:hAnsiTheme="minorBidi" w:cstheme="minorBidi"/>
          <w:color w:val="auto"/>
          <w:sz w:val="16"/>
          <w:szCs w:val="16"/>
          <w:lang w:val="en-GB"/>
        </w:rPr>
        <w:t xml:space="preserve">, “After the International Court of Justice: Business as Usual? Al-Haq and Others versus the Netherlands: District Court </w:t>
      </w:r>
      <w:proofErr w:type="gramStart"/>
      <w:r w:rsidR="003144C6" w:rsidRPr="003144C6">
        <w:rPr>
          <w:rFonts w:asciiTheme="minorBidi" w:eastAsiaTheme="minorHAnsi" w:hAnsiTheme="minorBidi" w:cstheme="minorBidi"/>
          <w:color w:val="auto"/>
          <w:sz w:val="16"/>
          <w:szCs w:val="16"/>
          <w:lang w:val="en-GB"/>
        </w:rPr>
        <w:t>The</w:t>
      </w:r>
      <w:proofErr w:type="gramEnd"/>
      <w:r w:rsidR="003144C6" w:rsidRPr="003144C6">
        <w:rPr>
          <w:rFonts w:asciiTheme="minorBidi" w:eastAsiaTheme="minorHAnsi" w:hAnsiTheme="minorBidi" w:cstheme="minorBidi"/>
          <w:color w:val="auto"/>
          <w:sz w:val="16"/>
          <w:szCs w:val="16"/>
          <w:lang w:val="en-GB"/>
        </w:rPr>
        <w:t xml:space="preserve"> Hague</w:t>
      </w:r>
      <w:r w:rsidR="0095464A">
        <w:rPr>
          <w:rFonts w:asciiTheme="minorBidi" w:eastAsiaTheme="minorHAnsi" w:hAnsiTheme="minorBidi" w:cstheme="minorBidi"/>
          <w:color w:val="auto"/>
          <w:sz w:val="16"/>
          <w:szCs w:val="16"/>
          <w:lang w:val="en-GB"/>
        </w:rPr>
        <w:t>”</w:t>
      </w:r>
      <w:r w:rsidR="003144C6" w:rsidRPr="003144C6">
        <w:rPr>
          <w:rFonts w:asciiTheme="minorBidi" w:eastAsiaTheme="minorHAnsi" w:hAnsiTheme="minorBidi" w:cstheme="minorBidi"/>
          <w:color w:val="auto"/>
          <w:sz w:val="16"/>
          <w:szCs w:val="16"/>
          <w:lang w:val="en-GB"/>
        </w:rPr>
        <w:t xml:space="preserve"> </w:t>
      </w:r>
      <w:r w:rsidR="0095464A">
        <w:rPr>
          <w:rFonts w:asciiTheme="minorBidi" w:eastAsiaTheme="minorHAnsi" w:hAnsiTheme="minorBidi" w:cstheme="minorBidi"/>
          <w:color w:val="auto"/>
          <w:sz w:val="16"/>
          <w:szCs w:val="16"/>
          <w:lang w:val="en-GB"/>
        </w:rPr>
        <w:t>(</w:t>
      </w:r>
      <w:r w:rsidR="003144C6" w:rsidRPr="003144C6">
        <w:rPr>
          <w:rFonts w:asciiTheme="minorBidi" w:eastAsiaTheme="minorHAnsi" w:hAnsiTheme="minorBidi" w:cstheme="minorBidi"/>
          <w:color w:val="auto"/>
          <w:sz w:val="16"/>
          <w:szCs w:val="16"/>
          <w:lang w:val="en-GB"/>
        </w:rPr>
        <w:t>13 December 2024</w:t>
      </w:r>
      <w:r w:rsidR="0095464A">
        <w:rPr>
          <w:rFonts w:asciiTheme="minorBidi" w:eastAsiaTheme="minorHAnsi" w:hAnsiTheme="minorBidi" w:cstheme="minorBidi"/>
          <w:color w:val="auto"/>
          <w:sz w:val="16"/>
          <w:szCs w:val="16"/>
          <w:lang w:val="en-GB"/>
        </w:rPr>
        <w:t xml:space="preserve">), available at: </w:t>
      </w:r>
    </w:p>
    <w:p w14:paraId="60E2DCAC" w14:textId="4173CF03" w:rsidR="00F81693" w:rsidRPr="00FF7393" w:rsidRDefault="003144C6" w:rsidP="003144C6">
      <w:pPr>
        <w:pStyle w:val="FootnoteText"/>
        <w:rPr>
          <w:rFonts w:asciiTheme="minorBidi" w:hAnsiTheme="minorBidi"/>
          <w:sz w:val="16"/>
          <w:szCs w:val="16"/>
          <w:lang w:val="en-US" w:eastAsia="zh-CN"/>
        </w:rPr>
      </w:pPr>
      <w:r>
        <w:rPr>
          <w:rFonts w:asciiTheme="minorBidi" w:hAnsiTheme="minorBidi"/>
          <w:sz w:val="16"/>
          <w:szCs w:val="16"/>
          <w:lang w:val="en-US"/>
        </w:rPr>
        <w:t xml:space="preserve">  </w:t>
      </w:r>
      <w:hyperlink r:id="rId64" w:history="1">
        <w:r w:rsidRPr="00C932F5">
          <w:rPr>
            <w:rStyle w:val="Hyperlink"/>
            <w:rFonts w:asciiTheme="minorBidi" w:hAnsiTheme="minorBidi"/>
            <w:sz w:val="16"/>
            <w:szCs w:val="16"/>
            <w:lang w:val="en-US"/>
          </w:rPr>
          <w:t>https://opiniojuris.org/2025/01/15/after-the-international-court-of-justice-business-as-usual-al-haq-and-others-versus-the-netherlands-district-court-the-hague-13-december-2024/</w:t>
        </w:r>
      </w:hyperlink>
      <w:r w:rsidR="00F81693" w:rsidRPr="00FF7393">
        <w:rPr>
          <w:rStyle w:val="Hyperlink"/>
          <w:rFonts w:asciiTheme="minorBidi" w:hAnsiTheme="minorBidi"/>
          <w:sz w:val="16"/>
          <w:szCs w:val="16"/>
          <w:lang w:val="en-US" w:eastAsia="zh-CN"/>
        </w:rPr>
        <w:t>.</w:t>
      </w:r>
      <w:r w:rsidR="00BC164E" w:rsidRPr="00FF7393">
        <w:rPr>
          <w:rStyle w:val="Hyperlink"/>
          <w:rFonts w:asciiTheme="minorBidi" w:hAnsiTheme="minorBidi"/>
          <w:sz w:val="16"/>
          <w:szCs w:val="16"/>
          <w:lang w:val="en-US" w:eastAsia="zh-CN"/>
        </w:rPr>
        <w:t xml:space="preserve"> </w:t>
      </w:r>
      <w:r w:rsidR="00BC164E" w:rsidRPr="00FF7393">
        <w:rPr>
          <w:rStyle w:val="Hyperlink"/>
          <w:rFonts w:asciiTheme="minorBidi" w:hAnsiTheme="minorBidi"/>
          <w:color w:val="000000" w:themeColor="text1"/>
          <w:sz w:val="16"/>
          <w:szCs w:val="16"/>
          <w:u w:val="none"/>
          <w:lang w:val="en-US" w:eastAsia="zh-CN"/>
        </w:rPr>
        <w:t>For update on the case, see:</w:t>
      </w:r>
      <w:r w:rsidR="00BC164E" w:rsidRPr="00FF7393">
        <w:rPr>
          <w:rStyle w:val="Hyperlink"/>
          <w:rFonts w:asciiTheme="minorBidi" w:hAnsiTheme="minorBidi"/>
          <w:color w:val="000000" w:themeColor="text1"/>
          <w:sz w:val="16"/>
          <w:szCs w:val="16"/>
          <w:lang w:val="en-US" w:eastAsia="zh-CN"/>
        </w:rPr>
        <w:t xml:space="preserve"> </w:t>
      </w:r>
      <w:r w:rsidR="00BC164E" w:rsidRPr="00FF7393">
        <w:rPr>
          <w:rStyle w:val="Hyperlink"/>
          <w:rFonts w:asciiTheme="minorBidi" w:hAnsiTheme="minorBidi"/>
          <w:sz w:val="16"/>
          <w:szCs w:val="16"/>
          <w:lang w:val="en-US" w:eastAsia="zh-CN"/>
        </w:rPr>
        <w:t>https://www.somo.nl/dutch-state-accused-of-failing-to-prevent-genocide/</w:t>
      </w:r>
    </w:p>
  </w:footnote>
  <w:footnote w:id="76">
    <w:p w14:paraId="11A44999" w14:textId="2B0963E0" w:rsidR="00D263BF" w:rsidRPr="003144C6" w:rsidRDefault="00D263BF" w:rsidP="003144C6">
      <w:pPr>
        <w:pStyle w:val="Heading1"/>
        <w:shd w:val="clear" w:color="auto" w:fill="FFFFFF"/>
        <w:spacing w:before="0"/>
        <w:textAlignment w:val="baseline"/>
        <w:rPr>
          <w:rFonts w:asciiTheme="minorBidi" w:hAnsiTheme="minorBidi"/>
          <w:sz w:val="16"/>
          <w:szCs w:val="16"/>
          <w:lang w:val="en-US"/>
        </w:rPr>
      </w:pPr>
      <w:r w:rsidRPr="003144C6">
        <w:rPr>
          <w:rStyle w:val="FootnoteReference"/>
          <w:rFonts w:asciiTheme="minorBidi" w:hAnsiTheme="minorBidi" w:cstheme="minorBidi"/>
          <w:color w:val="000000" w:themeColor="text1"/>
          <w:sz w:val="16"/>
          <w:szCs w:val="16"/>
        </w:rPr>
        <w:footnoteRef/>
      </w:r>
      <w:r w:rsidRPr="003144C6">
        <w:rPr>
          <w:rFonts w:asciiTheme="minorBidi" w:hAnsiTheme="minorBidi" w:cstheme="minorBidi"/>
          <w:color w:val="000000" w:themeColor="text1"/>
          <w:sz w:val="16"/>
          <w:szCs w:val="16"/>
        </w:rPr>
        <w:t xml:space="preserve"> </w:t>
      </w:r>
      <w:r w:rsidR="003144C6">
        <w:rPr>
          <w:rFonts w:asciiTheme="minorBidi" w:eastAsiaTheme="minorHAnsi" w:hAnsiTheme="minorBidi" w:cstheme="minorBidi"/>
          <w:color w:val="000000" w:themeColor="text1"/>
          <w:sz w:val="16"/>
          <w:szCs w:val="16"/>
          <w:lang w:val="en-GB"/>
        </w:rPr>
        <w:t>Ibid,</w:t>
      </w:r>
      <w:r w:rsidR="003144C6" w:rsidRPr="003144C6">
        <w:rPr>
          <w:rFonts w:asciiTheme="minorBidi" w:eastAsiaTheme="minorHAnsi" w:hAnsiTheme="minorBidi" w:cstheme="minorBidi"/>
          <w:color w:val="auto"/>
          <w:sz w:val="16"/>
          <w:szCs w:val="16"/>
          <w:lang w:val="en-GB"/>
        </w:rPr>
        <w:t xml:space="preserve"> Dion Kramer and </w:t>
      </w:r>
      <w:proofErr w:type="spellStart"/>
      <w:r w:rsidR="003144C6" w:rsidRPr="003144C6">
        <w:rPr>
          <w:rFonts w:asciiTheme="minorBidi" w:eastAsiaTheme="minorHAnsi" w:hAnsiTheme="minorBidi" w:cstheme="minorBidi"/>
          <w:color w:val="auto"/>
          <w:sz w:val="16"/>
          <w:szCs w:val="16"/>
          <w:lang w:val="en-GB"/>
        </w:rPr>
        <w:t>Kri</w:t>
      </w:r>
      <w:proofErr w:type="spellEnd"/>
      <w:r w:rsidR="003144C6" w:rsidRPr="003144C6">
        <w:rPr>
          <w:rFonts w:asciiTheme="minorBidi" w:eastAsiaTheme="minorHAnsi" w:hAnsiTheme="minorBidi" w:cstheme="minorBidi"/>
          <w:color w:val="auto"/>
          <w:sz w:val="16"/>
          <w:szCs w:val="16"/>
          <w:lang w:val="en-GB"/>
        </w:rPr>
        <w:t xml:space="preserve"> van </w:t>
      </w:r>
      <w:proofErr w:type="spellStart"/>
      <w:r w:rsidR="003144C6" w:rsidRPr="003144C6">
        <w:rPr>
          <w:rFonts w:asciiTheme="minorBidi" w:eastAsiaTheme="minorHAnsi" w:hAnsiTheme="minorBidi" w:cstheme="minorBidi"/>
          <w:color w:val="auto"/>
          <w:sz w:val="16"/>
          <w:szCs w:val="16"/>
          <w:lang w:val="en-GB"/>
        </w:rPr>
        <w:t>Douwen</w:t>
      </w:r>
      <w:proofErr w:type="spellEnd"/>
      <w:r w:rsidR="003144C6">
        <w:rPr>
          <w:rFonts w:asciiTheme="minorBidi" w:eastAsiaTheme="minorHAnsi" w:hAnsiTheme="minorBidi" w:cstheme="minorBidi"/>
          <w:color w:val="auto"/>
          <w:sz w:val="16"/>
          <w:szCs w:val="16"/>
          <w:lang w:val="en-GB"/>
        </w:rPr>
        <w:t>.</w:t>
      </w:r>
    </w:p>
  </w:footnote>
  <w:footnote w:id="77">
    <w:p w14:paraId="23FE9DB3" w14:textId="77777777" w:rsidR="00D263BF" w:rsidRPr="00FF7393" w:rsidRDefault="00D263BF" w:rsidP="00D263BF">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Pr="00FF7393">
        <w:rPr>
          <w:rFonts w:asciiTheme="minorBidi" w:hAnsiTheme="minorBidi"/>
          <w:sz w:val="16"/>
          <w:szCs w:val="16"/>
          <w:lang w:val="en-GB"/>
        </w:rPr>
        <w:t xml:space="preserve">SOMO, Coalition appeals Dutch court ruling for failure to uphold obligations under international law (25 March 2025), </w:t>
      </w:r>
      <w:hyperlink r:id="rId65" w:history="1">
        <w:r w:rsidRPr="00FF7393">
          <w:rPr>
            <w:rStyle w:val="Hyperlink"/>
            <w:rFonts w:asciiTheme="minorBidi" w:hAnsiTheme="minorBidi"/>
            <w:sz w:val="16"/>
            <w:szCs w:val="16"/>
            <w:lang w:val="en-GB"/>
          </w:rPr>
          <w:t>https://www.somo.nl/coalition-appeals-dutch-court-ruling-for-failure-to-uphold-obligations-under-international-law/</w:t>
        </w:r>
      </w:hyperlink>
    </w:p>
  </w:footnote>
  <w:footnote w:id="78">
    <w:p w14:paraId="0F6E907B" w14:textId="3D916C9A" w:rsidR="00D263BF" w:rsidRPr="00FF7393" w:rsidRDefault="00D263BF" w:rsidP="00D263BF">
      <w:pPr>
        <w:pStyle w:val="FootnoteText"/>
        <w:rPr>
          <w:rFonts w:asciiTheme="minorBidi" w:hAnsiTheme="minorBidi"/>
          <w:sz w:val="16"/>
          <w:szCs w:val="16"/>
          <w:lang w:val="en-GB"/>
        </w:rPr>
      </w:pPr>
      <w:r w:rsidRPr="00FF7393">
        <w:rPr>
          <w:rStyle w:val="FootnoteReference"/>
          <w:rFonts w:asciiTheme="minorBidi" w:hAnsiTheme="minorBidi"/>
          <w:sz w:val="16"/>
          <w:szCs w:val="16"/>
        </w:rPr>
        <w:footnoteRef/>
      </w:r>
      <w:r w:rsidRPr="00FF7393">
        <w:rPr>
          <w:rFonts w:asciiTheme="minorBidi" w:hAnsiTheme="minorBidi"/>
          <w:sz w:val="16"/>
          <w:szCs w:val="16"/>
        </w:rPr>
        <w:t xml:space="preserve"> </w:t>
      </w:r>
      <w:r w:rsidR="003144C6">
        <w:rPr>
          <w:rFonts w:asciiTheme="minorBidi" w:hAnsiTheme="minorBidi"/>
          <w:sz w:val="16"/>
          <w:szCs w:val="16"/>
          <w:lang w:val="en-US"/>
        </w:rPr>
        <w:t xml:space="preserve">ICJ </w:t>
      </w:r>
      <w:r w:rsidRPr="00FF7393">
        <w:rPr>
          <w:rFonts w:asciiTheme="minorBidi" w:eastAsia="SimSun" w:hAnsiTheme="minorBidi"/>
          <w:color w:val="000000"/>
          <w:kern w:val="0"/>
          <w:sz w:val="16"/>
          <w:szCs w:val="16"/>
          <w:lang w:val="en-GB" w:eastAsia="zh-CN"/>
        </w:rPr>
        <w:t xml:space="preserve">Advisory Opinion, </w:t>
      </w:r>
      <w:r w:rsidR="003144C6">
        <w:rPr>
          <w:rFonts w:asciiTheme="minorBidi" w:eastAsia="SimSun" w:hAnsiTheme="minorBidi"/>
          <w:color w:val="000000"/>
          <w:kern w:val="0"/>
          <w:sz w:val="16"/>
          <w:szCs w:val="16"/>
          <w:lang w:val="en-GB" w:eastAsia="zh-CN"/>
        </w:rPr>
        <w:t xml:space="preserve">supra n.9, </w:t>
      </w:r>
      <w:r w:rsidRPr="00FF7393">
        <w:rPr>
          <w:rFonts w:asciiTheme="minorBidi" w:eastAsia="SimSun" w:hAnsiTheme="minorBidi"/>
          <w:color w:val="000000"/>
          <w:kern w:val="0"/>
          <w:sz w:val="16"/>
          <w:szCs w:val="16"/>
          <w:lang w:val="en-GB" w:eastAsia="zh-CN"/>
        </w:rPr>
        <w:t>para. 285.</w:t>
      </w:r>
    </w:p>
  </w:footnote>
  <w:footnote w:id="79">
    <w:p w14:paraId="3B277661" w14:textId="443E80AE" w:rsidR="00FE2FDE" w:rsidRPr="00FF7393" w:rsidRDefault="00FE2FDE" w:rsidP="00960446">
      <w:pPr>
        <w:pStyle w:val="NormalWeb"/>
        <w:shd w:val="clear" w:color="auto" w:fill="FFFFFF"/>
        <w:spacing w:before="0" w:beforeAutospacing="0" w:after="0" w:afterAutospacing="0"/>
        <w:rPr>
          <w:rFonts w:asciiTheme="minorBidi" w:hAnsiTheme="minorBidi" w:cstheme="minorBidi"/>
          <w:color w:val="000000"/>
          <w:sz w:val="16"/>
          <w:szCs w:val="16"/>
        </w:rPr>
      </w:pPr>
      <w:r w:rsidRPr="00FF7393">
        <w:rPr>
          <w:rStyle w:val="FootnoteReference"/>
          <w:rFonts w:asciiTheme="minorBidi" w:hAnsiTheme="minorBidi" w:cstheme="minorBidi"/>
          <w:sz w:val="16"/>
          <w:szCs w:val="16"/>
        </w:rPr>
        <w:footnoteRef/>
      </w:r>
      <w:r w:rsidRPr="00FF7393">
        <w:rPr>
          <w:rFonts w:asciiTheme="minorBidi" w:eastAsia="Arial" w:hAnsiTheme="minorBidi" w:cstheme="minorBidi"/>
          <w:color w:val="000000"/>
          <w:sz w:val="16"/>
          <w:szCs w:val="16"/>
          <w:lang w:val="en-GB"/>
        </w:rPr>
        <w:t>Position Paper of the United Nations Independent International Commission of Inquiry on the Occupied Palestinian Territory, including East Jerusalem, and Israel</w:t>
      </w:r>
      <w:r w:rsidRPr="00FF7393">
        <w:rPr>
          <w:rFonts w:asciiTheme="minorBidi" w:eastAsia="Arial" w:hAnsiTheme="minorBidi" w:cstheme="minorBidi"/>
          <w:color w:val="000000"/>
          <w:sz w:val="16"/>
          <w:szCs w:val="16"/>
          <w:lang w:val="en-GB" w:eastAsia="en-US"/>
        </w:rPr>
        <w:t xml:space="preserve"> </w:t>
      </w:r>
      <w:r w:rsidRPr="00FF7393">
        <w:rPr>
          <w:rFonts w:asciiTheme="minorBidi" w:eastAsia="Arial" w:hAnsiTheme="minorBidi" w:cstheme="minorBidi"/>
          <w:color w:val="000000"/>
          <w:kern w:val="2"/>
          <w:sz w:val="16"/>
          <w:szCs w:val="16"/>
          <w:lang w:val="en-GB" w:eastAsia="en-US"/>
        </w:rPr>
        <w:t>(</w:t>
      </w:r>
      <w:r w:rsidRPr="00FF7393">
        <w:rPr>
          <w:rFonts w:asciiTheme="minorBidi" w:eastAsia="Arial" w:hAnsiTheme="minorBidi" w:cstheme="minorBidi"/>
          <w:color w:val="000000"/>
          <w:sz w:val="16"/>
          <w:szCs w:val="16"/>
          <w:lang w:val="en-GB"/>
        </w:rPr>
        <w:t>18 October 2024)</w:t>
      </w:r>
    </w:p>
    <w:p w14:paraId="6562D9B1" w14:textId="11B361D3" w:rsidR="00FE2FDE" w:rsidRPr="00FF7393" w:rsidRDefault="00000000" w:rsidP="00960446">
      <w:pPr>
        <w:pStyle w:val="FootnoteText"/>
        <w:rPr>
          <w:rFonts w:asciiTheme="minorBidi" w:hAnsiTheme="minorBidi"/>
          <w:sz w:val="16"/>
          <w:szCs w:val="16"/>
          <w:lang w:val="en-US" w:eastAsia="zh-CN"/>
        </w:rPr>
      </w:pPr>
      <w:hyperlink r:id="rId66" w:history="1">
        <w:r w:rsidR="00FE2FDE" w:rsidRPr="00FF7393">
          <w:rPr>
            <w:rStyle w:val="Hyperlink"/>
            <w:rFonts w:asciiTheme="minorBidi" w:hAnsiTheme="minorBidi"/>
            <w:sz w:val="16"/>
            <w:szCs w:val="16"/>
          </w:rPr>
          <w:t>https://www.un.org/unispal/document/position-paper-commissionof-inquiry-18oct24/</w:t>
        </w:r>
      </w:hyperlink>
      <w:r w:rsidR="00FE2FDE" w:rsidRPr="00FF7393">
        <w:rPr>
          <w:rFonts w:asciiTheme="minorBidi" w:hAnsiTheme="minorBidi"/>
          <w:sz w:val="16"/>
          <w:szCs w:val="16"/>
          <w:lang w:val="en-US"/>
        </w:rPr>
        <w:t xml:space="preserve"> (para. 30)</w:t>
      </w:r>
      <w:r w:rsidR="00A37244" w:rsidRPr="00FF7393">
        <w:rPr>
          <w:rFonts w:asciiTheme="minorBidi" w:hAnsiTheme="minorBidi"/>
          <w:sz w:val="16"/>
          <w:szCs w:val="16"/>
          <w:lang w:val="en-US"/>
        </w:rPr>
        <w:t xml:space="preserve">. See also </w:t>
      </w:r>
      <w:r w:rsidR="00757BE9" w:rsidRPr="00FF7393">
        <w:rPr>
          <w:rFonts w:asciiTheme="minorBidi" w:hAnsiTheme="minorBidi"/>
          <w:sz w:val="16"/>
          <w:szCs w:val="16"/>
          <w:lang w:val="en-US"/>
        </w:rPr>
        <w:t xml:space="preserve">Guiding Principles </w:t>
      </w:r>
      <w:r w:rsidR="00A37244" w:rsidRPr="00FF7393">
        <w:rPr>
          <w:rFonts w:asciiTheme="minorBidi" w:hAnsiTheme="minorBidi"/>
          <w:sz w:val="16"/>
          <w:szCs w:val="16"/>
          <w:lang w:val="en-US"/>
        </w:rPr>
        <w:t>7.</w:t>
      </w:r>
    </w:p>
  </w:footnote>
  <w:footnote w:id="80">
    <w:p w14:paraId="000000A1" w14:textId="77777777" w:rsidR="001776FF" w:rsidRPr="00FF7393" w:rsidRDefault="00000000" w:rsidP="00960446">
      <w:pPr>
        <w:jc w:val="both"/>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hAnsiTheme="minorBidi"/>
          <w:color w:val="000000"/>
          <w:sz w:val="16"/>
          <w:szCs w:val="16"/>
          <w:lang w:val="en-GB"/>
        </w:rPr>
        <w:t xml:space="preserve"> </w:t>
      </w:r>
      <w:r w:rsidRPr="00FF7393">
        <w:rPr>
          <w:rFonts w:asciiTheme="minorBidi" w:eastAsia="Arial" w:hAnsiTheme="minorBidi"/>
          <w:color w:val="000000"/>
          <w:sz w:val="16"/>
          <w:szCs w:val="16"/>
          <w:lang w:val="en-GB"/>
        </w:rPr>
        <w:t xml:space="preserve">The </w:t>
      </w:r>
      <w:r w:rsidRPr="00FF7393">
        <w:rPr>
          <w:rFonts w:asciiTheme="minorBidi" w:eastAsia="Arial" w:hAnsiTheme="minorBidi"/>
          <w:sz w:val="16"/>
          <w:szCs w:val="16"/>
          <w:lang w:val="en-GB"/>
        </w:rPr>
        <w:t>Guiding Principles</w:t>
      </w:r>
      <w:r w:rsidRPr="00FF7393">
        <w:rPr>
          <w:rFonts w:asciiTheme="minorBidi" w:eastAsia="Arial" w:hAnsiTheme="minorBidi"/>
          <w:color w:val="000000"/>
          <w:sz w:val="16"/>
          <w:szCs w:val="16"/>
          <w:lang w:val="en-GB"/>
        </w:rPr>
        <w:t xml:space="preserve"> note that “To achieve greater policy coherence and assist business enterprises adequately in such situations, home States should foster closer cooperation among their development assistance agencies, foreign and trade ministries, and export finance institutions in their capitals and within their embassies, as well as between these agencies and host Government actors; develop early-warning indicators to alert government agencies and business enterprises to problems; and attach appropriate consequences to any failure by enterprises to cooperate in these contexts, including by denying or withdrawing existing public support or services, or where that is not possible, denying their future provision”. See GPs commentary to Principle 7, available at: </w:t>
      </w:r>
    </w:p>
    <w:p w14:paraId="000000A2" w14:textId="77777777" w:rsidR="001776FF" w:rsidRPr="00FF7393" w:rsidRDefault="00000000" w:rsidP="00960446">
      <w:pPr>
        <w:jc w:val="both"/>
        <w:rPr>
          <w:rFonts w:asciiTheme="minorBidi" w:eastAsia="Arial" w:hAnsiTheme="minorBidi"/>
          <w:color w:val="000000"/>
          <w:sz w:val="16"/>
          <w:szCs w:val="16"/>
          <w:lang w:val="en-GB"/>
        </w:rPr>
      </w:pPr>
      <w:hyperlink r:id="rId67">
        <w:r w:rsidR="001776FF" w:rsidRPr="00FF7393">
          <w:rPr>
            <w:rFonts w:asciiTheme="minorBidi" w:eastAsia="Arial" w:hAnsiTheme="minorBidi"/>
            <w:color w:val="1155CC"/>
            <w:sz w:val="16"/>
            <w:szCs w:val="16"/>
            <w:u w:val="single"/>
            <w:lang w:val="en-GB"/>
          </w:rPr>
          <w:t>https://www.ohchr.org/sites/default/files/documents/publications/guidingprinciplesbusinesshr_en.pdf</w:t>
        </w:r>
      </w:hyperlink>
      <w:r w:rsidR="001776FF" w:rsidRPr="00FF7393">
        <w:rPr>
          <w:rFonts w:asciiTheme="minorBidi" w:eastAsia="Arial" w:hAnsiTheme="minorBidi"/>
          <w:color w:val="000000"/>
          <w:sz w:val="16"/>
          <w:szCs w:val="16"/>
          <w:lang w:val="en-GB"/>
        </w:rPr>
        <w:t xml:space="preserve"> </w:t>
      </w:r>
    </w:p>
  </w:footnote>
  <w:footnote w:id="81">
    <w:p w14:paraId="1B782A58" w14:textId="6439919D" w:rsidR="00BA5516" w:rsidRPr="00FF7393" w:rsidRDefault="00BA5516" w:rsidP="00960446">
      <w:pPr>
        <w:pBdr>
          <w:top w:val="nil"/>
          <w:left w:val="nil"/>
          <w:bottom w:val="nil"/>
          <w:right w:val="nil"/>
          <w:between w:val="nil"/>
        </w:pBdr>
        <w:shd w:val="clear" w:color="auto" w:fill="FFFFFF"/>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The commentary </w:t>
      </w:r>
      <w:r w:rsidR="0052420F">
        <w:rPr>
          <w:rFonts w:asciiTheme="minorBidi" w:eastAsia="Arial" w:hAnsiTheme="minorBidi"/>
          <w:color w:val="000000"/>
          <w:sz w:val="16"/>
          <w:szCs w:val="16"/>
          <w:lang w:val="en-GB"/>
        </w:rPr>
        <w:t xml:space="preserve">is </w:t>
      </w:r>
      <w:r w:rsidRPr="00FF7393">
        <w:rPr>
          <w:rFonts w:asciiTheme="minorBidi" w:eastAsia="Arial" w:hAnsiTheme="minorBidi"/>
          <w:color w:val="000000"/>
          <w:sz w:val="16"/>
          <w:szCs w:val="16"/>
          <w:lang w:val="en-GB"/>
        </w:rPr>
        <w:t xml:space="preserve">available at: </w:t>
      </w:r>
      <w:hyperlink r:id="rId68">
        <w:r w:rsidRPr="00FF7393">
          <w:rPr>
            <w:rFonts w:asciiTheme="minorBidi" w:eastAsia="Arial" w:hAnsiTheme="minorBidi"/>
            <w:color w:val="0000FF"/>
            <w:sz w:val="16"/>
            <w:szCs w:val="16"/>
            <w:u w:val="single"/>
            <w:lang w:val="en-GB"/>
          </w:rPr>
          <w:t>https://legal.un.org/ilc/texts/instruments/english/commentaries/9_6_2001.pdf</w:t>
        </w:r>
      </w:hyperlink>
    </w:p>
  </w:footnote>
  <w:footnote w:id="82">
    <w:p w14:paraId="6BFD207F" w14:textId="77777777" w:rsidR="00BA5516" w:rsidRPr="00FF7393" w:rsidRDefault="00BA5516"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Pr="00FF7393">
        <w:rPr>
          <w:rFonts w:asciiTheme="minorBidi" w:eastAsia="Arial" w:hAnsiTheme="minorBidi"/>
          <w:sz w:val="16"/>
          <w:szCs w:val="16"/>
          <w:lang w:val="en-GB"/>
        </w:rPr>
        <w:t xml:space="preserve">The Law of International Responsibility, edited by James Crawford, Alain Pellet, and Simon </w:t>
      </w:r>
      <w:proofErr w:type="spellStart"/>
      <w:r w:rsidRPr="00FF7393">
        <w:rPr>
          <w:rFonts w:asciiTheme="minorBidi" w:eastAsia="Arial" w:hAnsiTheme="minorBidi"/>
          <w:sz w:val="16"/>
          <w:szCs w:val="16"/>
          <w:lang w:val="en-GB"/>
        </w:rPr>
        <w:t>Olleson</w:t>
      </w:r>
      <w:proofErr w:type="spellEnd"/>
      <w:r w:rsidRPr="00FF7393">
        <w:rPr>
          <w:rFonts w:asciiTheme="minorBidi" w:eastAsia="Arial" w:hAnsiTheme="minorBidi"/>
          <w:sz w:val="16"/>
          <w:szCs w:val="16"/>
          <w:lang w:val="en-GB"/>
        </w:rPr>
        <w:t>, Oxford Commentaries on International Law, 2010, Oxford University Press</w:t>
      </w:r>
      <w:r w:rsidRPr="00FF7393">
        <w:rPr>
          <w:rFonts w:asciiTheme="minorBidi" w:eastAsia="Arial" w:hAnsiTheme="minorBidi"/>
          <w:color w:val="000000"/>
          <w:sz w:val="16"/>
          <w:szCs w:val="16"/>
          <w:lang w:val="en-GB"/>
        </w:rPr>
        <w:t>, page 697.</w:t>
      </w:r>
    </w:p>
  </w:footnote>
  <w:footnote w:id="83">
    <w:p w14:paraId="68D4A09F" w14:textId="77777777" w:rsidR="00BA5516" w:rsidRPr="00FF7393" w:rsidRDefault="00BA5516"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w:t>
      </w:r>
      <w:r w:rsidRPr="00FF7393">
        <w:rPr>
          <w:rFonts w:asciiTheme="minorBidi" w:eastAsia="Arial" w:hAnsiTheme="minorBidi"/>
          <w:sz w:val="16"/>
          <w:szCs w:val="16"/>
          <w:lang w:val="en-GB"/>
        </w:rPr>
        <w:t>Ibid,</w:t>
      </w:r>
      <w:r w:rsidRPr="00FF7393">
        <w:rPr>
          <w:rFonts w:asciiTheme="minorBidi" w:eastAsia="Arial" w:hAnsiTheme="minorBidi"/>
          <w:color w:val="000000"/>
          <w:sz w:val="16"/>
          <w:szCs w:val="16"/>
          <w:lang w:val="en-GB"/>
        </w:rPr>
        <w:t xml:space="preserve"> The Law of International Responsibility.</w:t>
      </w:r>
    </w:p>
  </w:footnote>
  <w:footnote w:id="84">
    <w:p w14:paraId="4022D099" w14:textId="77777777" w:rsidR="00BA5516" w:rsidRPr="00FF7393" w:rsidRDefault="00BA5516" w:rsidP="00960446">
      <w:pPr>
        <w:pBdr>
          <w:top w:val="nil"/>
          <w:left w:val="nil"/>
          <w:bottom w:val="nil"/>
          <w:right w:val="nil"/>
          <w:between w:val="nil"/>
        </w:pBdr>
        <w:jc w:val="both"/>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Calibri" w:hAnsiTheme="minorBidi"/>
          <w:color w:val="000000"/>
          <w:sz w:val="16"/>
          <w:szCs w:val="16"/>
          <w:lang w:val="en-GB"/>
        </w:rPr>
        <w:t xml:space="preserve"> </w:t>
      </w:r>
      <w:r w:rsidRPr="00FF7393">
        <w:rPr>
          <w:rFonts w:asciiTheme="minorBidi" w:eastAsia="Arial" w:hAnsiTheme="minorBidi"/>
          <w:color w:val="000000"/>
          <w:sz w:val="16"/>
          <w:szCs w:val="16"/>
          <w:lang w:val="en-GB"/>
        </w:rPr>
        <w:t xml:space="preserve">Nina HB Jorgensen, Chapter 48 “The Obligation of Cooperation’, in The Law of International Responsibility, edited by James Crawford, Alain Pellet, and Simon </w:t>
      </w:r>
      <w:proofErr w:type="spellStart"/>
      <w:r w:rsidRPr="00FF7393">
        <w:rPr>
          <w:rFonts w:asciiTheme="minorBidi" w:eastAsia="Arial" w:hAnsiTheme="minorBidi"/>
          <w:color w:val="000000"/>
          <w:sz w:val="16"/>
          <w:szCs w:val="16"/>
          <w:lang w:val="en-GB"/>
        </w:rPr>
        <w:t>Olleson</w:t>
      </w:r>
      <w:proofErr w:type="spellEnd"/>
      <w:r w:rsidRPr="00FF7393">
        <w:rPr>
          <w:rFonts w:asciiTheme="minorBidi" w:eastAsia="Arial" w:hAnsiTheme="minorBidi"/>
          <w:color w:val="000000"/>
          <w:sz w:val="16"/>
          <w:szCs w:val="16"/>
          <w:lang w:val="en-GB"/>
        </w:rPr>
        <w:t xml:space="preserve">, Oxford Commentaries on International Law, 2010, Oxford University Press. See: The Declaration on Principles of International Law Concerning Friendly Relations and Co-operation among States in accordance with the Charter of the United Nations (Annex to GA Resolution 2625 (XXV), 24 October 1970, which provides evidence of the consensus among UN Member States on the meaning and elaboration of the principles of the Charter, among which is the principle on the duty of States to cooperate with one another in accordance to the Charter. </w:t>
      </w:r>
    </w:p>
  </w:footnote>
  <w:footnote w:id="85">
    <w:p w14:paraId="12A95972" w14:textId="77777777" w:rsidR="00BA5516" w:rsidRPr="00FF7393" w:rsidRDefault="00BA5516"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See para. 4 of commentary of the ILC on Article 41(2) ARSIWA, available at: </w:t>
      </w:r>
      <w:hyperlink r:id="rId69">
        <w:r w:rsidRPr="00FF7393">
          <w:rPr>
            <w:rFonts w:asciiTheme="minorBidi" w:eastAsia="Arial" w:hAnsiTheme="minorBidi"/>
            <w:color w:val="0000FF"/>
            <w:sz w:val="16"/>
            <w:szCs w:val="16"/>
            <w:u w:val="single"/>
            <w:lang w:val="en-GB"/>
          </w:rPr>
          <w:t>https://legal.un.org/ilc/texts/instruments/english/commentaries/9_6_2001.pdf</w:t>
        </w:r>
      </w:hyperlink>
      <w:r w:rsidRPr="00FF7393">
        <w:rPr>
          <w:rFonts w:asciiTheme="minorBidi" w:eastAsia="Arial" w:hAnsiTheme="minorBidi"/>
          <w:color w:val="000000"/>
          <w:sz w:val="16"/>
          <w:szCs w:val="16"/>
          <w:lang w:val="en-GB"/>
        </w:rPr>
        <w:t>.</w:t>
      </w:r>
    </w:p>
  </w:footnote>
  <w:footnote w:id="86">
    <w:p w14:paraId="05D9386B" w14:textId="77777777" w:rsidR="00BA5516" w:rsidRPr="00FF7393" w:rsidRDefault="00BA5516"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Ibid, para. 11.</w:t>
      </w:r>
    </w:p>
  </w:footnote>
  <w:footnote w:id="87">
    <w:p w14:paraId="795617B7" w14:textId="77777777" w:rsidR="00BA5516" w:rsidRPr="00FF7393" w:rsidRDefault="00BA5516" w:rsidP="00960446">
      <w:pPr>
        <w:rPr>
          <w:rFonts w:asciiTheme="minorBidi" w:eastAsia="Arial" w:hAnsiTheme="minorBidi"/>
          <w:sz w:val="16"/>
          <w:szCs w:val="16"/>
          <w:lang w:val="en-GB"/>
        </w:rPr>
      </w:pPr>
      <w:r w:rsidRPr="00FF7393">
        <w:rPr>
          <w:rFonts w:asciiTheme="minorBidi" w:hAnsiTheme="minorBidi"/>
          <w:sz w:val="16"/>
          <w:szCs w:val="16"/>
          <w:vertAlign w:val="superscript"/>
        </w:rPr>
        <w:footnoteRef/>
      </w:r>
      <w:r w:rsidRPr="00FF7393">
        <w:rPr>
          <w:rFonts w:asciiTheme="minorBidi" w:hAnsiTheme="minorBidi"/>
          <w:sz w:val="16"/>
          <w:szCs w:val="16"/>
          <w:lang w:val="en-GB"/>
        </w:rPr>
        <w:t xml:space="preserve"> </w:t>
      </w:r>
      <w:r w:rsidRPr="00FF7393">
        <w:rPr>
          <w:rFonts w:asciiTheme="minorBidi" w:eastAsia="Arial" w:hAnsiTheme="minorBidi"/>
          <w:sz w:val="16"/>
          <w:szCs w:val="16"/>
          <w:lang w:val="en-GB"/>
        </w:rPr>
        <w:t xml:space="preserve">Nina HB Jorgensen, Chapter 47 “The Obligation of Non-Assistance to the Responsible State”, in The Law of International Responsibility, edited by James Crawford, Alain Pellet, and Simon </w:t>
      </w:r>
      <w:proofErr w:type="spellStart"/>
      <w:r w:rsidRPr="00FF7393">
        <w:rPr>
          <w:rFonts w:asciiTheme="minorBidi" w:eastAsia="Arial" w:hAnsiTheme="minorBidi"/>
          <w:sz w:val="16"/>
          <w:szCs w:val="16"/>
          <w:lang w:val="en-GB"/>
        </w:rPr>
        <w:t>Olleson</w:t>
      </w:r>
      <w:proofErr w:type="spellEnd"/>
      <w:r w:rsidRPr="00FF7393">
        <w:rPr>
          <w:rFonts w:asciiTheme="minorBidi" w:eastAsia="Arial" w:hAnsiTheme="minorBidi"/>
          <w:sz w:val="16"/>
          <w:szCs w:val="16"/>
          <w:lang w:val="en-GB"/>
        </w:rPr>
        <w:t>, Oxford Commentaries on International Law, 2010, Oxford University Press, page 691.</w:t>
      </w:r>
    </w:p>
  </w:footnote>
  <w:footnote w:id="88">
    <w:p w14:paraId="59398DDC" w14:textId="77777777" w:rsidR="00613881" w:rsidRPr="00FF7393" w:rsidRDefault="00613881" w:rsidP="00960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Bidi" w:eastAsia="Arial" w:hAnsiTheme="minorBidi"/>
          <w:b/>
          <w:color w:val="000000"/>
          <w:sz w:val="16"/>
          <w:szCs w:val="16"/>
          <w:lang w:val="en-GB"/>
        </w:rPr>
      </w:pPr>
      <w:r w:rsidRPr="00FF7393">
        <w:rPr>
          <w:rFonts w:asciiTheme="minorBidi" w:hAnsiTheme="minorBidi"/>
          <w:sz w:val="16"/>
          <w:szCs w:val="16"/>
          <w:vertAlign w:val="superscript"/>
        </w:rPr>
        <w:footnoteRef/>
      </w:r>
      <w:r w:rsidRPr="00FF7393">
        <w:rPr>
          <w:rFonts w:asciiTheme="minorBidi" w:hAnsiTheme="minorBidi"/>
          <w:sz w:val="16"/>
          <w:szCs w:val="16"/>
          <w:lang w:val="en-GB"/>
        </w:rPr>
        <w:t xml:space="preserve"> </w:t>
      </w:r>
      <w:r w:rsidRPr="00FF7393">
        <w:rPr>
          <w:rFonts w:asciiTheme="minorBidi" w:eastAsia="Arial" w:hAnsiTheme="minorBidi"/>
          <w:sz w:val="16"/>
          <w:szCs w:val="16"/>
          <w:lang w:val="en-GB"/>
        </w:rPr>
        <w:t>GA Resolution entitled ‘</w:t>
      </w:r>
      <w:r w:rsidRPr="00FF7393">
        <w:rPr>
          <w:rFonts w:asciiTheme="minorBidi" w:eastAsia="Arial" w:hAnsiTheme="minorBidi"/>
          <w:color w:val="000000"/>
          <w:sz w:val="16"/>
          <w:szCs w:val="16"/>
          <w:lang w:val="en-GB"/>
        </w:rPr>
        <w:t>Advisory opinion of the International Court of Justice on the legal consequences arising from Israel’s policies and practices in the Occupied Palestinian Territory, including East Jerusalem, and from the illegality of Israel’s continued presence in the Occupied Palestinian Territory’,</w:t>
      </w:r>
      <w:r w:rsidRPr="00FF7393">
        <w:rPr>
          <w:rFonts w:asciiTheme="minorBidi" w:eastAsia="Arial" w:hAnsiTheme="minorBidi"/>
          <w:b/>
          <w:color w:val="000000"/>
          <w:sz w:val="16"/>
          <w:szCs w:val="16"/>
          <w:lang w:val="en-GB"/>
        </w:rPr>
        <w:t xml:space="preserve"> </w:t>
      </w:r>
      <w:r w:rsidRPr="00FF7393">
        <w:rPr>
          <w:rFonts w:asciiTheme="minorBidi" w:eastAsia="Arial" w:hAnsiTheme="minorBidi"/>
          <w:color w:val="000000"/>
          <w:sz w:val="16"/>
          <w:szCs w:val="16"/>
          <w:lang w:val="en-GB"/>
        </w:rPr>
        <w:t xml:space="preserve">A/ES-10/L.31/Rev.1, 13 September 2024, available at: </w:t>
      </w:r>
      <w:hyperlink r:id="rId70">
        <w:r w:rsidRPr="00FF7393">
          <w:rPr>
            <w:rFonts w:asciiTheme="minorBidi" w:eastAsia="Arial" w:hAnsiTheme="minorBidi"/>
            <w:color w:val="0000FF"/>
            <w:sz w:val="16"/>
            <w:szCs w:val="16"/>
            <w:u w:val="single"/>
            <w:lang w:val="en-GB"/>
          </w:rPr>
          <w:t>https://documents.un.org/doc/undoc/ltd/n24/266/48/pdf/n2426648.pdf</w:t>
        </w:r>
      </w:hyperlink>
      <w:r w:rsidRPr="00FF7393">
        <w:rPr>
          <w:rFonts w:asciiTheme="minorBidi" w:eastAsia="Arial" w:hAnsiTheme="minorBidi"/>
          <w:color w:val="000000"/>
          <w:sz w:val="16"/>
          <w:szCs w:val="16"/>
          <w:lang w:val="en-GB"/>
        </w:rPr>
        <w:t xml:space="preserve"> </w:t>
      </w:r>
    </w:p>
  </w:footnote>
  <w:footnote w:id="89">
    <w:p w14:paraId="100403DF" w14:textId="77777777" w:rsidR="00613881" w:rsidRPr="00FF7393" w:rsidRDefault="00613881" w:rsidP="00960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heme="minorBidi" w:eastAsia="Arial" w:hAnsiTheme="minorBidi"/>
          <w:b/>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sz w:val="16"/>
          <w:szCs w:val="16"/>
          <w:lang w:val="en-GB"/>
        </w:rPr>
        <w:t xml:space="preserve"> Ibid, GA Resolution </w:t>
      </w:r>
      <w:r w:rsidRPr="00FF7393">
        <w:rPr>
          <w:rFonts w:asciiTheme="minorBidi" w:eastAsia="Arial" w:hAnsiTheme="minorBidi"/>
          <w:color w:val="000000"/>
          <w:sz w:val="16"/>
          <w:szCs w:val="16"/>
          <w:lang w:val="en-GB"/>
        </w:rPr>
        <w:t>A/ES-10/L.31/Rev.1</w:t>
      </w:r>
      <w:r w:rsidRPr="00FF7393">
        <w:rPr>
          <w:rFonts w:asciiTheme="minorBidi" w:eastAsia="Arial" w:hAnsiTheme="minorBidi"/>
          <w:sz w:val="16"/>
          <w:szCs w:val="16"/>
          <w:lang w:val="en-GB"/>
        </w:rPr>
        <w:t>.</w:t>
      </w:r>
    </w:p>
  </w:footnote>
  <w:footnote w:id="90">
    <w:p w14:paraId="0515386A" w14:textId="77777777" w:rsidR="00613881" w:rsidRPr="00FF7393" w:rsidRDefault="00613881" w:rsidP="00960446">
      <w:pPr>
        <w:pBdr>
          <w:top w:val="nil"/>
          <w:left w:val="nil"/>
          <w:bottom w:val="nil"/>
          <w:right w:val="nil"/>
          <w:between w:val="nil"/>
        </w:pBdr>
        <w:rPr>
          <w:rFonts w:asciiTheme="minorBidi" w:eastAsia="Calibri"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UN Independent International Commission of Inquiry on the Occupied Palestinian Territory, including East Jerusalem, and Israel,</w:t>
      </w:r>
      <w:r w:rsidRPr="00FF7393">
        <w:rPr>
          <w:rFonts w:asciiTheme="minorBidi" w:eastAsia="Arial" w:hAnsiTheme="minorBidi"/>
          <w:b/>
          <w:i/>
          <w:color w:val="000000"/>
          <w:sz w:val="16"/>
          <w:szCs w:val="16"/>
          <w:lang w:val="en-GB"/>
        </w:rPr>
        <w:t xml:space="preserve"> </w:t>
      </w:r>
      <w:r w:rsidRPr="00FF7393">
        <w:rPr>
          <w:rFonts w:asciiTheme="minorBidi" w:eastAsia="Arial" w:hAnsiTheme="minorBidi"/>
          <w:color w:val="000000"/>
          <w:sz w:val="16"/>
          <w:szCs w:val="16"/>
          <w:lang w:val="en-GB"/>
        </w:rPr>
        <w:t xml:space="preserve">Legal analysis and recommendations on implementation of the International Court of Justice, Advisory Opinion, Legal Consequences arising from the Policies and Practices of Israel in the Occupied Palestinian Territory, including East Jerusalem (18 October 2024), para. 29. Available at: </w:t>
      </w:r>
      <w:hyperlink r:id="rId71">
        <w:r w:rsidRPr="00FF7393">
          <w:rPr>
            <w:rFonts w:asciiTheme="minorBidi" w:eastAsia="Arial" w:hAnsiTheme="minorBidi"/>
            <w:color w:val="0000FF"/>
            <w:sz w:val="16"/>
            <w:szCs w:val="16"/>
            <w:u w:val="single"/>
            <w:lang w:val="en-GB"/>
          </w:rPr>
          <w:t>https://www.ohchr.org/sites/default/files/documents/hrbodies/hrcouncil/coiopt/2024-10-18-COI-position-paper_co-israel.pdf</w:t>
        </w:r>
      </w:hyperlink>
      <w:r w:rsidRPr="00FF7393">
        <w:rPr>
          <w:rFonts w:asciiTheme="minorBidi" w:eastAsia="Calibri" w:hAnsiTheme="minorBidi"/>
          <w:color w:val="000000"/>
          <w:sz w:val="16"/>
          <w:szCs w:val="16"/>
          <w:lang w:val="en-GB"/>
        </w:rPr>
        <w:t xml:space="preserve"> </w:t>
      </w:r>
    </w:p>
  </w:footnote>
  <w:footnote w:id="91">
    <w:p w14:paraId="1A21E90A" w14:textId="77777777" w:rsidR="00613881" w:rsidRPr="00FF7393" w:rsidRDefault="00613881"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Ibid, Commission of Inquiry, para. 30.</w:t>
      </w:r>
    </w:p>
  </w:footnote>
  <w:footnote w:id="92">
    <w:p w14:paraId="21F5F6C2" w14:textId="77777777" w:rsidR="00613881" w:rsidRPr="00FF7393" w:rsidRDefault="00613881" w:rsidP="00960446">
      <w:pPr>
        <w:pBdr>
          <w:top w:val="nil"/>
          <w:left w:val="nil"/>
          <w:bottom w:val="nil"/>
          <w:right w:val="nil"/>
          <w:between w:val="nil"/>
        </w:pBdr>
        <w:rPr>
          <w:rFonts w:asciiTheme="minorBidi" w:eastAsia="Arial" w:hAnsiTheme="minorBidi"/>
          <w:color w:val="000000"/>
          <w:sz w:val="16"/>
          <w:szCs w:val="16"/>
          <w:lang w:val="en-GB"/>
        </w:rPr>
      </w:pPr>
      <w:r w:rsidRPr="00FF7393">
        <w:rPr>
          <w:rFonts w:asciiTheme="minorBidi" w:hAnsiTheme="minorBidi"/>
          <w:sz w:val="16"/>
          <w:szCs w:val="16"/>
          <w:vertAlign w:val="superscript"/>
        </w:rPr>
        <w:footnoteRef/>
      </w:r>
      <w:r w:rsidRPr="00FF7393">
        <w:rPr>
          <w:rFonts w:asciiTheme="minorBidi" w:eastAsia="Arial" w:hAnsiTheme="minorBidi"/>
          <w:color w:val="000000"/>
          <w:sz w:val="16"/>
          <w:szCs w:val="16"/>
          <w:lang w:val="en-GB"/>
        </w:rPr>
        <w:t xml:space="preserve"> See: UN experts warn international order on a knife’s edge, urge States to comply with ICJ advisory opinion, available at: </w:t>
      </w:r>
      <w:hyperlink r:id="rId72">
        <w:r w:rsidRPr="00FF7393">
          <w:rPr>
            <w:rFonts w:asciiTheme="minorBidi" w:eastAsia="Arial" w:hAnsiTheme="minorBidi"/>
            <w:color w:val="0000FF"/>
            <w:sz w:val="16"/>
            <w:szCs w:val="16"/>
            <w:u w:val="single"/>
            <w:lang w:val="en-GB"/>
          </w:rPr>
          <w:t>https://www.ohchr.org/en/statements/2024/09/un-experts-warn-international-order-knifes-edge-urge-states-comply-icj-advisory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3" w14:textId="77A03455" w:rsidR="001776FF" w:rsidRPr="00133515" w:rsidRDefault="001776FF">
    <w:pPr>
      <w:pBdr>
        <w:top w:val="nil"/>
        <w:left w:val="nil"/>
        <w:bottom w:val="nil"/>
        <w:right w:val="nil"/>
        <w:between w:val="nil"/>
      </w:pBdr>
      <w:tabs>
        <w:tab w:val="center" w:pos="4513"/>
        <w:tab w:val="right" w:pos="9026"/>
      </w:tabs>
      <w:rPr>
        <w:rFonts w:ascii="Calibri" w:eastAsia="Calibri" w:hAnsi="Calibri" w:cs="Calibri"/>
        <w:color w:val="000000"/>
        <w:sz w:val="20"/>
        <w:szCs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4E0A"/>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4A6734"/>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B447F8"/>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D795953"/>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2E7CE2"/>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B1325A9"/>
    <w:multiLevelType w:val="hybridMultilevel"/>
    <w:tmpl w:val="50205942"/>
    <w:lvl w:ilvl="0" w:tplc="FFFFFFFF">
      <w:start w:val="1"/>
      <w:numFmt w:val="lowerLetter"/>
      <w:lvlText w:val="%1)"/>
      <w:lvlJc w:val="left"/>
      <w:pPr>
        <w:ind w:left="1480" w:hanging="360"/>
      </w:pPr>
      <w:rPr>
        <w:rFonts w:hint="default"/>
        <w:color w:val="auto"/>
      </w:rPr>
    </w:lvl>
    <w:lvl w:ilvl="1" w:tplc="FFFFFFFF" w:tentative="1">
      <w:start w:val="1"/>
      <w:numFmt w:val="lowerLetter"/>
      <w:lvlText w:val="%2."/>
      <w:lvlJc w:val="left"/>
      <w:pPr>
        <w:ind w:left="2200" w:hanging="360"/>
      </w:pPr>
    </w:lvl>
    <w:lvl w:ilvl="2" w:tplc="FFFFFFFF" w:tentative="1">
      <w:start w:val="1"/>
      <w:numFmt w:val="lowerRoman"/>
      <w:lvlText w:val="%3."/>
      <w:lvlJc w:val="right"/>
      <w:pPr>
        <w:ind w:left="2920" w:hanging="180"/>
      </w:pPr>
    </w:lvl>
    <w:lvl w:ilvl="3" w:tplc="FFFFFFFF" w:tentative="1">
      <w:start w:val="1"/>
      <w:numFmt w:val="decimal"/>
      <w:lvlText w:val="%4."/>
      <w:lvlJc w:val="left"/>
      <w:pPr>
        <w:ind w:left="3640" w:hanging="360"/>
      </w:pPr>
    </w:lvl>
    <w:lvl w:ilvl="4" w:tplc="FFFFFFFF" w:tentative="1">
      <w:start w:val="1"/>
      <w:numFmt w:val="lowerLetter"/>
      <w:lvlText w:val="%5."/>
      <w:lvlJc w:val="left"/>
      <w:pPr>
        <w:ind w:left="4360" w:hanging="360"/>
      </w:pPr>
    </w:lvl>
    <w:lvl w:ilvl="5" w:tplc="FFFFFFFF" w:tentative="1">
      <w:start w:val="1"/>
      <w:numFmt w:val="lowerRoman"/>
      <w:lvlText w:val="%6."/>
      <w:lvlJc w:val="right"/>
      <w:pPr>
        <w:ind w:left="5080" w:hanging="180"/>
      </w:pPr>
    </w:lvl>
    <w:lvl w:ilvl="6" w:tplc="FFFFFFFF" w:tentative="1">
      <w:start w:val="1"/>
      <w:numFmt w:val="decimal"/>
      <w:lvlText w:val="%7."/>
      <w:lvlJc w:val="left"/>
      <w:pPr>
        <w:ind w:left="5800" w:hanging="360"/>
      </w:pPr>
    </w:lvl>
    <w:lvl w:ilvl="7" w:tplc="FFFFFFFF" w:tentative="1">
      <w:start w:val="1"/>
      <w:numFmt w:val="lowerLetter"/>
      <w:lvlText w:val="%8."/>
      <w:lvlJc w:val="left"/>
      <w:pPr>
        <w:ind w:left="6520" w:hanging="360"/>
      </w:pPr>
    </w:lvl>
    <w:lvl w:ilvl="8" w:tplc="FFFFFFFF" w:tentative="1">
      <w:start w:val="1"/>
      <w:numFmt w:val="lowerRoman"/>
      <w:lvlText w:val="%9."/>
      <w:lvlJc w:val="right"/>
      <w:pPr>
        <w:ind w:left="7240" w:hanging="180"/>
      </w:pPr>
    </w:lvl>
  </w:abstractNum>
  <w:abstractNum w:abstractNumId="6" w15:restartNumberingAfterBreak="0">
    <w:nsid w:val="2E5405EF"/>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01F5C4D"/>
    <w:multiLevelType w:val="hybridMultilevel"/>
    <w:tmpl w:val="6E2631BA"/>
    <w:lvl w:ilvl="0" w:tplc="4F1C56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53200"/>
    <w:multiLevelType w:val="multilevel"/>
    <w:tmpl w:val="D85C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664350"/>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98F7360"/>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A8D748B"/>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D675EB8"/>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F9B52D3"/>
    <w:multiLevelType w:val="hybridMultilevel"/>
    <w:tmpl w:val="7570C7D8"/>
    <w:lvl w:ilvl="0" w:tplc="3FE0D540">
      <w:start w:val="1"/>
      <w:numFmt w:val="bullet"/>
      <w:lvlText w:val="-"/>
      <w:lvlJc w:val="left"/>
      <w:pPr>
        <w:ind w:left="720" w:hanging="360"/>
      </w:pPr>
      <w:rPr>
        <w:rFonts w:ascii="Times New Roman" w:eastAsiaTheme="minorHAnsi"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132DE0"/>
    <w:multiLevelType w:val="multilevel"/>
    <w:tmpl w:val="2C1ECE64"/>
    <w:lvl w:ilvl="0">
      <w:start w:val="1"/>
      <w:numFmt w:val="decimal"/>
      <w:lvlText w:val="%1."/>
      <w:lvlJc w:val="left"/>
      <w:pPr>
        <w:ind w:left="720" w:hanging="360"/>
      </w:pPr>
      <w:rPr>
        <w:rFonts w:ascii="Arial" w:eastAsia="Arial" w:hAnsi="Arial" w:cs="Arial"/>
        <w:b w:val="0"/>
        <w:u w:val="none"/>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E662D78"/>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1E84831"/>
    <w:multiLevelType w:val="hybridMultilevel"/>
    <w:tmpl w:val="A4FE1E30"/>
    <w:lvl w:ilvl="0" w:tplc="4F1C56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1718F1"/>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1C43939"/>
    <w:multiLevelType w:val="multilevel"/>
    <w:tmpl w:val="45D69D38"/>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B7C1B1E"/>
    <w:multiLevelType w:val="multilevel"/>
    <w:tmpl w:val="D3AE771C"/>
    <w:lvl w:ilvl="0">
      <w:start w:val="1"/>
      <w:numFmt w:val="bullet"/>
      <w:lvlText w:val=""/>
      <w:lvlJc w:val="left"/>
      <w:pPr>
        <w:ind w:left="720" w:hanging="360"/>
      </w:pPr>
      <w:rPr>
        <w:rFonts w:ascii="Symbol" w:hAnsi="Symbol" w:hint="default"/>
        <w:b w:val="0"/>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C077106"/>
    <w:multiLevelType w:val="hybridMultilevel"/>
    <w:tmpl w:val="50205942"/>
    <w:lvl w:ilvl="0" w:tplc="81B8FAF6">
      <w:start w:val="1"/>
      <w:numFmt w:val="lowerLetter"/>
      <w:lvlText w:val="%1)"/>
      <w:lvlJc w:val="left"/>
      <w:pPr>
        <w:ind w:left="1480" w:hanging="360"/>
      </w:pPr>
      <w:rPr>
        <w:rFonts w:hint="default"/>
        <w:color w:val="auto"/>
      </w:rPr>
    </w:lvl>
    <w:lvl w:ilvl="1" w:tplc="08090019" w:tentative="1">
      <w:start w:val="1"/>
      <w:numFmt w:val="lowerLetter"/>
      <w:lvlText w:val="%2."/>
      <w:lvlJc w:val="left"/>
      <w:pPr>
        <w:ind w:left="2200" w:hanging="360"/>
      </w:pPr>
    </w:lvl>
    <w:lvl w:ilvl="2" w:tplc="0809001B" w:tentative="1">
      <w:start w:val="1"/>
      <w:numFmt w:val="lowerRoman"/>
      <w:lvlText w:val="%3."/>
      <w:lvlJc w:val="right"/>
      <w:pPr>
        <w:ind w:left="2920" w:hanging="180"/>
      </w:pPr>
    </w:lvl>
    <w:lvl w:ilvl="3" w:tplc="0809000F" w:tentative="1">
      <w:start w:val="1"/>
      <w:numFmt w:val="decimal"/>
      <w:lvlText w:val="%4."/>
      <w:lvlJc w:val="left"/>
      <w:pPr>
        <w:ind w:left="3640" w:hanging="360"/>
      </w:pPr>
    </w:lvl>
    <w:lvl w:ilvl="4" w:tplc="08090019" w:tentative="1">
      <w:start w:val="1"/>
      <w:numFmt w:val="lowerLetter"/>
      <w:lvlText w:val="%5."/>
      <w:lvlJc w:val="left"/>
      <w:pPr>
        <w:ind w:left="4360" w:hanging="360"/>
      </w:pPr>
    </w:lvl>
    <w:lvl w:ilvl="5" w:tplc="0809001B" w:tentative="1">
      <w:start w:val="1"/>
      <w:numFmt w:val="lowerRoman"/>
      <w:lvlText w:val="%6."/>
      <w:lvlJc w:val="right"/>
      <w:pPr>
        <w:ind w:left="5080" w:hanging="180"/>
      </w:pPr>
    </w:lvl>
    <w:lvl w:ilvl="6" w:tplc="0809000F" w:tentative="1">
      <w:start w:val="1"/>
      <w:numFmt w:val="decimal"/>
      <w:lvlText w:val="%7."/>
      <w:lvlJc w:val="left"/>
      <w:pPr>
        <w:ind w:left="5800" w:hanging="360"/>
      </w:pPr>
    </w:lvl>
    <w:lvl w:ilvl="7" w:tplc="08090019" w:tentative="1">
      <w:start w:val="1"/>
      <w:numFmt w:val="lowerLetter"/>
      <w:lvlText w:val="%8."/>
      <w:lvlJc w:val="left"/>
      <w:pPr>
        <w:ind w:left="6520" w:hanging="360"/>
      </w:pPr>
    </w:lvl>
    <w:lvl w:ilvl="8" w:tplc="0809001B" w:tentative="1">
      <w:start w:val="1"/>
      <w:numFmt w:val="lowerRoman"/>
      <w:lvlText w:val="%9."/>
      <w:lvlJc w:val="right"/>
      <w:pPr>
        <w:ind w:left="7240" w:hanging="180"/>
      </w:pPr>
    </w:lvl>
  </w:abstractNum>
  <w:num w:numId="1" w16cid:durableId="983118145">
    <w:abstractNumId w:val="0"/>
  </w:num>
  <w:num w:numId="2" w16cid:durableId="118112331">
    <w:abstractNumId w:val="3"/>
  </w:num>
  <w:num w:numId="3" w16cid:durableId="1108280908">
    <w:abstractNumId w:val="8"/>
  </w:num>
  <w:num w:numId="4" w16cid:durableId="248084334">
    <w:abstractNumId w:val="15"/>
  </w:num>
  <w:num w:numId="5" w16cid:durableId="1300114602">
    <w:abstractNumId w:val="11"/>
  </w:num>
  <w:num w:numId="6" w16cid:durableId="212892374">
    <w:abstractNumId w:val="18"/>
  </w:num>
  <w:num w:numId="7" w16cid:durableId="637884480">
    <w:abstractNumId w:val="9"/>
  </w:num>
  <w:num w:numId="8" w16cid:durableId="1673527818">
    <w:abstractNumId w:val="6"/>
  </w:num>
  <w:num w:numId="9" w16cid:durableId="79375282">
    <w:abstractNumId w:val="17"/>
  </w:num>
  <w:num w:numId="10" w16cid:durableId="1910536559">
    <w:abstractNumId w:val="12"/>
  </w:num>
  <w:num w:numId="11" w16cid:durableId="1224291315">
    <w:abstractNumId w:val="20"/>
  </w:num>
  <w:num w:numId="12" w16cid:durableId="790780801">
    <w:abstractNumId w:val="4"/>
  </w:num>
  <w:num w:numId="13" w16cid:durableId="212354111">
    <w:abstractNumId w:val="19"/>
  </w:num>
  <w:num w:numId="14" w16cid:durableId="1421100522">
    <w:abstractNumId w:val="16"/>
  </w:num>
  <w:num w:numId="15" w16cid:durableId="2035108255">
    <w:abstractNumId w:val="7"/>
  </w:num>
  <w:num w:numId="16" w16cid:durableId="1852646608">
    <w:abstractNumId w:val="10"/>
  </w:num>
  <w:num w:numId="17" w16cid:durableId="389037472">
    <w:abstractNumId w:val="14"/>
  </w:num>
  <w:num w:numId="18" w16cid:durableId="1243178401">
    <w:abstractNumId w:val="2"/>
  </w:num>
  <w:num w:numId="19" w16cid:durableId="360588610">
    <w:abstractNumId w:val="1"/>
  </w:num>
  <w:num w:numId="20" w16cid:durableId="130907221">
    <w:abstractNumId w:val="13"/>
  </w:num>
  <w:num w:numId="21" w16cid:durableId="18679387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6FF"/>
    <w:rsid w:val="000160E3"/>
    <w:rsid w:val="00030913"/>
    <w:rsid w:val="00042650"/>
    <w:rsid w:val="000715E2"/>
    <w:rsid w:val="000A2082"/>
    <w:rsid w:val="000D1BB0"/>
    <w:rsid w:val="000D6DBD"/>
    <w:rsid w:val="000E4C20"/>
    <w:rsid w:val="000F41DD"/>
    <w:rsid w:val="000F517B"/>
    <w:rsid w:val="001263C7"/>
    <w:rsid w:val="00131690"/>
    <w:rsid w:val="00133515"/>
    <w:rsid w:val="00162453"/>
    <w:rsid w:val="001776FF"/>
    <w:rsid w:val="0018028B"/>
    <w:rsid w:val="0019168A"/>
    <w:rsid w:val="001D5F37"/>
    <w:rsid w:val="00222B59"/>
    <w:rsid w:val="002333BA"/>
    <w:rsid w:val="00236E6B"/>
    <w:rsid w:val="00240C3D"/>
    <w:rsid w:val="00256BE5"/>
    <w:rsid w:val="0026242B"/>
    <w:rsid w:val="00265700"/>
    <w:rsid w:val="00266B54"/>
    <w:rsid w:val="00267EB3"/>
    <w:rsid w:val="0028231C"/>
    <w:rsid w:val="00293364"/>
    <w:rsid w:val="002A3880"/>
    <w:rsid w:val="002A4BA3"/>
    <w:rsid w:val="002A53AC"/>
    <w:rsid w:val="002C2AFC"/>
    <w:rsid w:val="002C7918"/>
    <w:rsid w:val="002E603C"/>
    <w:rsid w:val="00306DE0"/>
    <w:rsid w:val="003144C6"/>
    <w:rsid w:val="00320C5E"/>
    <w:rsid w:val="00337DDE"/>
    <w:rsid w:val="00365770"/>
    <w:rsid w:val="00372984"/>
    <w:rsid w:val="00377E80"/>
    <w:rsid w:val="003834B1"/>
    <w:rsid w:val="00392DAB"/>
    <w:rsid w:val="003B5C25"/>
    <w:rsid w:val="003C3E72"/>
    <w:rsid w:val="003C796F"/>
    <w:rsid w:val="003D0B25"/>
    <w:rsid w:val="003F3C80"/>
    <w:rsid w:val="00412932"/>
    <w:rsid w:val="004155E7"/>
    <w:rsid w:val="00421582"/>
    <w:rsid w:val="004313F2"/>
    <w:rsid w:val="00447131"/>
    <w:rsid w:val="004555C8"/>
    <w:rsid w:val="004B075E"/>
    <w:rsid w:val="004C64A3"/>
    <w:rsid w:val="004E4E56"/>
    <w:rsid w:val="005055D0"/>
    <w:rsid w:val="0052420F"/>
    <w:rsid w:val="00537ECD"/>
    <w:rsid w:val="00550794"/>
    <w:rsid w:val="0058618B"/>
    <w:rsid w:val="005A01A2"/>
    <w:rsid w:val="005A3729"/>
    <w:rsid w:val="005A6B05"/>
    <w:rsid w:val="005B2B0D"/>
    <w:rsid w:val="005D1DCF"/>
    <w:rsid w:val="005F3649"/>
    <w:rsid w:val="006050EC"/>
    <w:rsid w:val="00613881"/>
    <w:rsid w:val="0063235E"/>
    <w:rsid w:val="00664837"/>
    <w:rsid w:val="0069399F"/>
    <w:rsid w:val="00715A96"/>
    <w:rsid w:val="00726123"/>
    <w:rsid w:val="00752A45"/>
    <w:rsid w:val="00757BE9"/>
    <w:rsid w:val="0078103E"/>
    <w:rsid w:val="00793F6C"/>
    <w:rsid w:val="007B3B86"/>
    <w:rsid w:val="007F56D2"/>
    <w:rsid w:val="007F6D23"/>
    <w:rsid w:val="00800889"/>
    <w:rsid w:val="008043DF"/>
    <w:rsid w:val="00805C29"/>
    <w:rsid w:val="008218E3"/>
    <w:rsid w:val="008523EF"/>
    <w:rsid w:val="00856CB6"/>
    <w:rsid w:val="00874E5F"/>
    <w:rsid w:val="00875F4E"/>
    <w:rsid w:val="008A007F"/>
    <w:rsid w:val="008C02ED"/>
    <w:rsid w:val="008D2774"/>
    <w:rsid w:val="008F29B5"/>
    <w:rsid w:val="00903052"/>
    <w:rsid w:val="00950D4A"/>
    <w:rsid w:val="009521D0"/>
    <w:rsid w:val="0095464A"/>
    <w:rsid w:val="00960446"/>
    <w:rsid w:val="00975A45"/>
    <w:rsid w:val="009779FD"/>
    <w:rsid w:val="009810A7"/>
    <w:rsid w:val="009A1A47"/>
    <w:rsid w:val="009B37C7"/>
    <w:rsid w:val="009B614C"/>
    <w:rsid w:val="009F1E16"/>
    <w:rsid w:val="00A37244"/>
    <w:rsid w:val="00A60807"/>
    <w:rsid w:val="00A61A43"/>
    <w:rsid w:val="00A62620"/>
    <w:rsid w:val="00A71306"/>
    <w:rsid w:val="00AD3C54"/>
    <w:rsid w:val="00AE4A1F"/>
    <w:rsid w:val="00AF3341"/>
    <w:rsid w:val="00AF3EE4"/>
    <w:rsid w:val="00B1620E"/>
    <w:rsid w:val="00B362E5"/>
    <w:rsid w:val="00B47150"/>
    <w:rsid w:val="00B50C3D"/>
    <w:rsid w:val="00B50E4F"/>
    <w:rsid w:val="00B62754"/>
    <w:rsid w:val="00B67B53"/>
    <w:rsid w:val="00B80191"/>
    <w:rsid w:val="00B81FEC"/>
    <w:rsid w:val="00B85DC1"/>
    <w:rsid w:val="00BA5516"/>
    <w:rsid w:val="00BC164E"/>
    <w:rsid w:val="00BE1B54"/>
    <w:rsid w:val="00BE62E7"/>
    <w:rsid w:val="00C00DDA"/>
    <w:rsid w:val="00C373DA"/>
    <w:rsid w:val="00C906E1"/>
    <w:rsid w:val="00C979E9"/>
    <w:rsid w:val="00CB2C88"/>
    <w:rsid w:val="00CB5257"/>
    <w:rsid w:val="00CB6106"/>
    <w:rsid w:val="00CE6B35"/>
    <w:rsid w:val="00D02CA0"/>
    <w:rsid w:val="00D13C8F"/>
    <w:rsid w:val="00D1458F"/>
    <w:rsid w:val="00D17ADF"/>
    <w:rsid w:val="00D263BF"/>
    <w:rsid w:val="00D44BFD"/>
    <w:rsid w:val="00D47042"/>
    <w:rsid w:val="00D6487B"/>
    <w:rsid w:val="00DE03D4"/>
    <w:rsid w:val="00DE1328"/>
    <w:rsid w:val="00E07609"/>
    <w:rsid w:val="00E10CD5"/>
    <w:rsid w:val="00E112AA"/>
    <w:rsid w:val="00E14B6C"/>
    <w:rsid w:val="00E267F2"/>
    <w:rsid w:val="00E37F1A"/>
    <w:rsid w:val="00E5763D"/>
    <w:rsid w:val="00E767AD"/>
    <w:rsid w:val="00E82CAE"/>
    <w:rsid w:val="00EB7F46"/>
    <w:rsid w:val="00EC0E65"/>
    <w:rsid w:val="00ED1D93"/>
    <w:rsid w:val="00EF17CC"/>
    <w:rsid w:val="00F13C6F"/>
    <w:rsid w:val="00F366A5"/>
    <w:rsid w:val="00F37F51"/>
    <w:rsid w:val="00F45F17"/>
    <w:rsid w:val="00F65B80"/>
    <w:rsid w:val="00F737DF"/>
    <w:rsid w:val="00F81693"/>
    <w:rsid w:val="00F93FE5"/>
    <w:rsid w:val="00FA59D9"/>
    <w:rsid w:val="00FA5D8E"/>
    <w:rsid w:val="00FD5441"/>
    <w:rsid w:val="00FD54B4"/>
    <w:rsid w:val="00FE2FDE"/>
    <w:rsid w:val="00FE3E72"/>
    <w:rsid w:val="00FF73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1560B"/>
  <w15:docId w15:val="{4C347DB9-4CC3-4A1E-A692-72B6D2EF9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kern w:val="2"/>
      <w:lang w:val="zh-CN"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pPr>
      <w:tabs>
        <w:tab w:val="center" w:pos="4513"/>
        <w:tab w:val="right" w:pos="9026"/>
      </w:tabs>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unhideWhenUsed/>
    <w:rPr>
      <w:sz w:val="20"/>
      <w:szCs w:val="20"/>
    </w:r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kern w:val="0"/>
      <w:lang w:eastAsia="en-GB"/>
    </w:rPr>
  </w:style>
  <w:style w:type="character" w:styleId="PageNumber">
    <w:name w:val="page number"/>
    <w:basedOn w:val="DefaultParagraphFont"/>
    <w:uiPriority w:val="99"/>
    <w:semiHidden/>
    <w:unhideWhenUsed/>
  </w:style>
  <w:style w:type="character" w:styleId="Strong">
    <w:name w:val="Strong"/>
    <w:basedOn w:val="DefaultParagraphFont"/>
    <w:uiPriority w:val="22"/>
    <w:qFormat/>
    <w:rPr>
      <w:b/>
      <w:bCs/>
    </w:rPr>
  </w:style>
  <w:style w:type="paragraph" w:styleId="TOC1">
    <w:name w:val="toc 1"/>
    <w:basedOn w:val="Normal"/>
    <w:next w:val="Normal"/>
    <w:autoRedefine/>
    <w:uiPriority w:val="39"/>
    <w:unhideWhenUsed/>
    <w:rsid w:val="007F56D2"/>
    <w:pPr>
      <w:tabs>
        <w:tab w:val="right" w:leader="dot" w:pos="9016"/>
      </w:tabs>
      <w:spacing w:before="120"/>
      <w:jc w:val="both"/>
    </w:pPr>
    <w:rPr>
      <w:rFonts w:asciiTheme="majorBidi" w:hAnsiTheme="majorBidi" w:cstheme="majorBidi"/>
      <w:lang w:val="en-US"/>
    </w:rPr>
  </w:style>
  <w:style w:type="paragraph" w:styleId="TOC2">
    <w:name w:val="toc 2"/>
    <w:basedOn w:val="Normal"/>
    <w:next w:val="Normal"/>
    <w:autoRedefine/>
    <w:uiPriority w:val="39"/>
    <w:unhideWhenUsed/>
    <w:rsid w:val="00320C5E"/>
    <w:pPr>
      <w:tabs>
        <w:tab w:val="right" w:leader="dot" w:pos="9016"/>
      </w:tabs>
      <w:spacing w:before="120"/>
      <w:ind w:left="240"/>
    </w:pPr>
    <w:rPr>
      <w:rFonts w:asciiTheme="minorBidi" w:eastAsia="Arial" w:hAnsiTheme="minorBidi" w:cstheme="minorHAnsi"/>
      <w:iCs/>
      <w:noProof/>
      <w:sz w:val="22"/>
      <w:szCs w:val="26"/>
      <w:lang w:val="en-GB"/>
    </w:rPr>
  </w:style>
  <w:style w:type="paragraph" w:styleId="TOC3">
    <w:name w:val="toc 3"/>
    <w:basedOn w:val="Normal"/>
    <w:next w:val="Normal"/>
    <w:autoRedefine/>
    <w:uiPriority w:val="39"/>
    <w:semiHidden/>
    <w:unhideWhenUsed/>
    <w:pPr>
      <w:ind w:left="480"/>
    </w:pPr>
    <w:rPr>
      <w:rFonts w:cstheme="minorHAnsi"/>
      <w:sz w:val="20"/>
    </w:rPr>
  </w:style>
  <w:style w:type="paragraph" w:styleId="TOC4">
    <w:name w:val="toc 4"/>
    <w:basedOn w:val="Normal"/>
    <w:next w:val="Normal"/>
    <w:autoRedefine/>
    <w:uiPriority w:val="39"/>
    <w:semiHidden/>
    <w:unhideWhenUsed/>
    <w:qFormat/>
    <w:pPr>
      <w:ind w:left="720"/>
    </w:pPr>
    <w:rPr>
      <w:rFonts w:cstheme="minorHAnsi"/>
      <w:sz w:val="20"/>
    </w:rPr>
  </w:style>
  <w:style w:type="paragraph" w:styleId="TOC5">
    <w:name w:val="toc 5"/>
    <w:basedOn w:val="Normal"/>
    <w:next w:val="Normal"/>
    <w:autoRedefine/>
    <w:uiPriority w:val="39"/>
    <w:semiHidden/>
    <w:unhideWhenUsed/>
    <w:qFormat/>
    <w:pPr>
      <w:ind w:left="960"/>
    </w:pPr>
    <w:rPr>
      <w:rFonts w:cstheme="minorHAnsi"/>
      <w:sz w:val="20"/>
    </w:rPr>
  </w:style>
  <w:style w:type="paragraph" w:styleId="TOC6">
    <w:name w:val="toc 6"/>
    <w:basedOn w:val="Normal"/>
    <w:next w:val="Normal"/>
    <w:autoRedefine/>
    <w:uiPriority w:val="39"/>
    <w:semiHidden/>
    <w:unhideWhenUsed/>
    <w:qFormat/>
    <w:pPr>
      <w:ind w:left="1200"/>
    </w:pPr>
    <w:rPr>
      <w:rFonts w:cstheme="minorHAnsi"/>
      <w:sz w:val="20"/>
    </w:rPr>
  </w:style>
  <w:style w:type="paragraph" w:styleId="TOC7">
    <w:name w:val="toc 7"/>
    <w:basedOn w:val="Normal"/>
    <w:next w:val="Normal"/>
    <w:autoRedefine/>
    <w:uiPriority w:val="39"/>
    <w:semiHidden/>
    <w:unhideWhenUsed/>
    <w:qFormat/>
    <w:pPr>
      <w:ind w:left="1440"/>
    </w:pPr>
    <w:rPr>
      <w:rFonts w:cstheme="minorHAnsi"/>
      <w:sz w:val="20"/>
    </w:rPr>
  </w:style>
  <w:style w:type="paragraph" w:styleId="TOC8">
    <w:name w:val="toc 8"/>
    <w:basedOn w:val="Normal"/>
    <w:next w:val="Normal"/>
    <w:autoRedefine/>
    <w:uiPriority w:val="39"/>
    <w:semiHidden/>
    <w:unhideWhenUsed/>
    <w:qFormat/>
    <w:pPr>
      <w:ind w:left="1680"/>
    </w:pPr>
    <w:rPr>
      <w:rFonts w:cstheme="minorHAnsi"/>
      <w:sz w:val="20"/>
    </w:rPr>
  </w:style>
  <w:style w:type="paragraph" w:styleId="TOC9">
    <w:name w:val="toc 9"/>
    <w:basedOn w:val="Normal"/>
    <w:next w:val="Normal"/>
    <w:autoRedefine/>
    <w:uiPriority w:val="39"/>
    <w:semiHidden/>
    <w:unhideWhenUsed/>
    <w:qFormat/>
    <w:pPr>
      <w:ind w:left="1920"/>
    </w:pPr>
    <w:rPr>
      <w:rFonts w:cstheme="minorHAnsi"/>
      <w:sz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imes New Roman" w:eastAsia="Times New Roman" w:hAnsi="Times New Roman" w:cs="Times New Roman"/>
      <w:b/>
      <w:bCs/>
      <w:kern w:val="0"/>
      <w:sz w:val="36"/>
      <w:szCs w:val="36"/>
      <w:lang w:eastAsia="en-GB"/>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uiPriority w:val="99"/>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oterChar">
    <w:name w:val="Footer Char"/>
    <w:basedOn w:val="DefaultParagraphFont"/>
    <w:link w:val="Footer"/>
    <w:uiPriority w:val="99"/>
  </w:style>
  <w:style w:type="character" w:customStyle="1" w:styleId="apple-converted-space">
    <w:name w:val="apple-converted-space"/>
    <w:basedOn w:val="DefaultParagraphFont"/>
  </w:style>
  <w:style w:type="paragraph" w:customStyle="1" w:styleId="TOCHeading1">
    <w:name w:val="TOC Heading1"/>
    <w:basedOn w:val="Heading1"/>
    <w:next w:val="Normal"/>
    <w:uiPriority w:val="39"/>
    <w:unhideWhenUsed/>
    <w:qFormat/>
    <w:pPr>
      <w:spacing w:before="480" w:line="276" w:lineRule="auto"/>
      <w:outlineLvl w:val="9"/>
    </w:pPr>
    <w:rPr>
      <w:b/>
      <w:bCs/>
      <w:kern w:val="0"/>
      <w:sz w:val="28"/>
      <w:szCs w:val="28"/>
      <w:lang w:val="en-US"/>
    </w:rPr>
  </w:style>
  <w:style w:type="character" w:customStyle="1" w:styleId="HeaderChar">
    <w:name w:val="Header Char"/>
    <w:basedOn w:val="DefaultParagraphFont"/>
    <w:link w:val="Header"/>
    <w:uiPriority w:val="99"/>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B47150"/>
    <w:rPr>
      <w:color w:val="605E5C"/>
      <w:shd w:val="clear" w:color="auto" w:fill="E1DFDD"/>
    </w:rPr>
  </w:style>
  <w:style w:type="character" w:customStyle="1" w:styleId="sr-only">
    <w:name w:val="sr-only"/>
    <w:basedOn w:val="DefaultParagraphFont"/>
    <w:rsid w:val="00042650"/>
  </w:style>
  <w:style w:type="character" w:customStyle="1" w:styleId="logosender">
    <w:name w:val="logo__sender"/>
    <w:basedOn w:val="DefaultParagraphFont"/>
    <w:rsid w:val="00042650"/>
  </w:style>
  <w:style w:type="character" w:customStyle="1" w:styleId="logoministry">
    <w:name w:val="logo__ministry"/>
    <w:basedOn w:val="DefaultParagraphFont"/>
    <w:rsid w:val="00042650"/>
  </w:style>
  <w:style w:type="paragraph" w:customStyle="1" w:styleId="Default">
    <w:name w:val="Default"/>
    <w:rsid w:val="00372984"/>
    <w:pPr>
      <w:autoSpaceDE w:val="0"/>
      <w:autoSpaceDN w:val="0"/>
      <w:adjustRightInd w:val="0"/>
    </w:pPr>
    <w:rPr>
      <w:rFonts w:ascii="Times New Roman" w:eastAsiaTheme="minorHAnsi" w:hAnsi="Times New Roman" w:cs="Times New Roman"/>
      <w:color w:val="000000"/>
      <w:lang w:eastAsia="en-US"/>
      <w14:ligatures w14:val="standardContextual"/>
    </w:rPr>
  </w:style>
  <w:style w:type="character" w:customStyle="1" w:styleId="m5tqyf">
    <w:name w:val="m5tqyf"/>
    <w:basedOn w:val="DefaultParagraphFont"/>
    <w:rsid w:val="00537ECD"/>
  </w:style>
  <w:style w:type="paragraph" w:styleId="EndnoteText">
    <w:name w:val="endnote text"/>
    <w:basedOn w:val="Normal"/>
    <w:link w:val="EndnoteTextChar"/>
    <w:uiPriority w:val="99"/>
    <w:unhideWhenUsed/>
    <w:rsid w:val="00B85DC1"/>
    <w:rPr>
      <w:sz w:val="20"/>
      <w:szCs w:val="20"/>
      <w14:ligatures w14:val="standardContextual"/>
    </w:rPr>
  </w:style>
  <w:style w:type="character" w:customStyle="1" w:styleId="EndnoteTextChar">
    <w:name w:val="Endnote Text Char"/>
    <w:basedOn w:val="DefaultParagraphFont"/>
    <w:link w:val="EndnoteText"/>
    <w:uiPriority w:val="99"/>
    <w:rsid w:val="00B85DC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B85DC1"/>
    <w:rPr>
      <w:vertAlign w:val="superscript"/>
    </w:rPr>
  </w:style>
  <w:style w:type="character" w:styleId="HTMLCite">
    <w:name w:val="HTML Cite"/>
    <w:basedOn w:val="DefaultParagraphFont"/>
    <w:uiPriority w:val="99"/>
    <w:semiHidden/>
    <w:unhideWhenUsed/>
    <w:rsid w:val="00131690"/>
    <w:rPr>
      <w:i/>
      <w:iCs/>
    </w:rPr>
  </w:style>
  <w:style w:type="character" w:customStyle="1" w:styleId="block">
    <w:name w:val="block"/>
    <w:basedOn w:val="DefaultParagraphFont"/>
    <w:rsid w:val="005B2B0D"/>
  </w:style>
  <w:style w:type="paragraph" w:styleId="Revision">
    <w:name w:val="Revision"/>
    <w:hidden/>
    <w:uiPriority w:val="99"/>
    <w:semiHidden/>
    <w:rsid w:val="005A3729"/>
    <w:rPr>
      <w:rFonts w:asciiTheme="minorHAnsi" w:eastAsiaTheme="minorHAnsi" w:hAnsiTheme="minorHAnsi" w:cstheme="minorBidi"/>
      <w:kern w:val="2"/>
      <w:lang w:val="zh-C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68">
      <w:bodyDiv w:val="1"/>
      <w:marLeft w:val="0"/>
      <w:marRight w:val="0"/>
      <w:marTop w:val="0"/>
      <w:marBottom w:val="0"/>
      <w:divBdr>
        <w:top w:val="none" w:sz="0" w:space="0" w:color="auto"/>
        <w:left w:val="none" w:sz="0" w:space="0" w:color="auto"/>
        <w:bottom w:val="none" w:sz="0" w:space="0" w:color="auto"/>
        <w:right w:val="none" w:sz="0" w:space="0" w:color="auto"/>
      </w:divBdr>
    </w:div>
    <w:div w:id="17850687">
      <w:bodyDiv w:val="1"/>
      <w:marLeft w:val="0"/>
      <w:marRight w:val="0"/>
      <w:marTop w:val="0"/>
      <w:marBottom w:val="0"/>
      <w:divBdr>
        <w:top w:val="none" w:sz="0" w:space="0" w:color="auto"/>
        <w:left w:val="none" w:sz="0" w:space="0" w:color="auto"/>
        <w:bottom w:val="none" w:sz="0" w:space="0" w:color="auto"/>
        <w:right w:val="none" w:sz="0" w:space="0" w:color="auto"/>
      </w:divBdr>
    </w:div>
    <w:div w:id="130834002">
      <w:bodyDiv w:val="1"/>
      <w:marLeft w:val="0"/>
      <w:marRight w:val="0"/>
      <w:marTop w:val="0"/>
      <w:marBottom w:val="0"/>
      <w:divBdr>
        <w:top w:val="none" w:sz="0" w:space="0" w:color="auto"/>
        <w:left w:val="none" w:sz="0" w:space="0" w:color="auto"/>
        <w:bottom w:val="none" w:sz="0" w:space="0" w:color="auto"/>
        <w:right w:val="none" w:sz="0" w:space="0" w:color="auto"/>
      </w:divBdr>
    </w:div>
    <w:div w:id="134184532">
      <w:bodyDiv w:val="1"/>
      <w:marLeft w:val="0"/>
      <w:marRight w:val="0"/>
      <w:marTop w:val="0"/>
      <w:marBottom w:val="0"/>
      <w:divBdr>
        <w:top w:val="none" w:sz="0" w:space="0" w:color="auto"/>
        <w:left w:val="none" w:sz="0" w:space="0" w:color="auto"/>
        <w:bottom w:val="none" w:sz="0" w:space="0" w:color="auto"/>
        <w:right w:val="none" w:sz="0" w:space="0" w:color="auto"/>
      </w:divBdr>
    </w:div>
    <w:div w:id="265355464">
      <w:bodyDiv w:val="1"/>
      <w:marLeft w:val="0"/>
      <w:marRight w:val="0"/>
      <w:marTop w:val="0"/>
      <w:marBottom w:val="0"/>
      <w:divBdr>
        <w:top w:val="none" w:sz="0" w:space="0" w:color="auto"/>
        <w:left w:val="none" w:sz="0" w:space="0" w:color="auto"/>
        <w:bottom w:val="none" w:sz="0" w:space="0" w:color="auto"/>
        <w:right w:val="none" w:sz="0" w:space="0" w:color="auto"/>
      </w:divBdr>
    </w:div>
    <w:div w:id="311064751">
      <w:bodyDiv w:val="1"/>
      <w:marLeft w:val="0"/>
      <w:marRight w:val="0"/>
      <w:marTop w:val="0"/>
      <w:marBottom w:val="0"/>
      <w:divBdr>
        <w:top w:val="none" w:sz="0" w:space="0" w:color="auto"/>
        <w:left w:val="none" w:sz="0" w:space="0" w:color="auto"/>
        <w:bottom w:val="none" w:sz="0" w:space="0" w:color="auto"/>
        <w:right w:val="none" w:sz="0" w:space="0" w:color="auto"/>
      </w:divBdr>
      <w:divsChild>
        <w:div w:id="911893752">
          <w:marLeft w:val="0"/>
          <w:marRight w:val="0"/>
          <w:marTop w:val="0"/>
          <w:marBottom w:val="0"/>
          <w:divBdr>
            <w:top w:val="none" w:sz="0" w:space="0" w:color="auto"/>
            <w:left w:val="none" w:sz="0" w:space="0" w:color="auto"/>
            <w:bottom w:val="none" w:sz="0" w:space="0" w:color="auto"/>
            <w:right w:val="none" w:sz="0" w:space="0" w:color="auto"/>
          </w:divBdr>
        </w:div>
      </w:divsChild>
    </w:div>
    <w:div w:id="442454918">
      <w:bodyDiv w:val="1"/>
      <w:marLeft w:val="0"/>
      <w:marRight w:val="0"/>
      <w:marTop w:val="0"/>
      <w:marBottom w:val="0"/>
      <w:divBdr>
        <w:top w:val="none" w:sz="0" w:space="0" w:color="auto"/>
        <w:left w:val="none" w:sz="0" w:space="0" w:color="auto"/>
        <w:bottom w:val="none" w:sz="0" w:space="0" w:color="auto"/>
        <w:right w:val="none" w:sz="0" w:space="0" w:color="auto"/>
      </w:divBdr>
    </w:div>
    <w:div w:id="647251380">
      <w:bodyDiv w:val="1"/>
      <w:marLeft w:val="0"/>
      <w:marRight w:val="0"/>
      <w:marTop w:val="0"/>
      <w:marBottom w:val="0"/>
      <w:divBdr>
        <w:top w:val="none" w:sz="0" w:space="0" w:color="auto"/>
        <w:left w:val="none" w:sz="0" w:space="0" w:color="auto"/>
        <w:bottom w:val="none" w:sz="0" w:space="0" w:color="auto"/>
        <w:right w:val="none" w:sz="0" w:space="0" w:color="auto"/>
      </w:divBdr>
    </w:div>
    <w:div w:id="779567609">
      <w:bodyDiv w:val="1"/>
      <w:marLeft w:val="0"/>
      <w:marRight w:val="0"/>
      <w:marTop w:val="0"/>
      <w:marBottom w:val="0"/>
      <w:divBdr>
        <w:top w:val="none" w:sz="0" w:space="0" w:color="auto"/>
        <w:left w:val="none" w:sz="0" w:space="0" w:color="auto"/>
        <w:bottom w:val="none" w:sz="0" w:space="0" w:color="auto"/>
        <w:right w:val="none" w:sz="0" w:space="0" w:color="auto"/>
      </w:divBdr>
    </w:div>
    <w:div w:id="815759321">
      <w:bodyDiv w:val="1"/>
      <w:marLeft w:val="0"/>
      <w:marRight w:val="0"/>
      <w:marTop w:val="0"/>
      <w:marBottom w:val="0"/>
      <w:divBdr>
        <w:top w:val="none" w:sz="0" w:space="0" w:color="auto"/>
        <w:left w:val="none" w:sz="0" w:space="0" w:color="auto"/>
        <w:bottom w:val="none" w:sz="0" w:space="0" w:color="auto"/>
        <w:right w:val="none" w:sz="0" w:space="0" w:color="auto"/>
      </w:divBdr>
    </w:div>
    <w:div w:id="895241423">
      <w:bodyDiv w:val="1"/>
      <w:marLeft w:val="0"/>
      <w:marRight w:val="0"/>
      <w:marTop w:val="0"/>
      <w:marBottom w:val="0"/>
      <w:divBdr>
        <w:top w:val="none" w:sz="0" w:space="0" w:color="auto"/>
        <w:left w:val="none" w:sz="0" w:space="0" w:color="auto"/>
        <w:bottom w:val="none" w:sz="0" w:space="0" w:color="auto"/>
        <w:right w:val="none" w:sz="0" w:space="0" w:color="auto"/>
      </w:divBdr>
    </w:div>
    <w:div w:id="1104151748">
      <w:bodyDiv w:val="1"/>
      <w:marLeft w:val="0"/>
      <w:marRight w:val="0"/>
      <w:marTop w:val="0"/>
      <w:marBottom w:val="0"/>
      <w:divBdr>
        <w:top w:val="none" w:sz="0" w:space="0" w:color="auto"/>
        <w:left w:val="none" w:sz="0" w:space="0" w:color="auto"/>
        <w:bottom w:val="none" w:sz="0" w:space="0" w:color="auto"/>
        <w:right w:val="none" w:sz="0" w:space="0" w:color="auto"/>
      </w:divBdr>
    </w:div>
    <w:div w:id="1199397271">
      <w:bodyDiv w:val="1"/>
      <w:marLeft w:val="0"/>
      <w:marRight w:val="0"/>
      <w:marTop w:val="0"/>
      <w:marBottom w:val="0"/>
      <w:divBdr>
        <w:top w:val="none" w:sz="0" w:space="0" w:color="auto"/>
        <w:left w:val="none" w:sz="0" w:space="0" w:color="auto"/>
        <w:bottom w:val="none" w:sz="0" w:space="0" w:color="auto"/>
        <w:right w:val="none" w:sz="0" w:space="0" w:color="auto"/>
      </w:divBdr>
    </w:div>
    <w:div w:id="1221021764">
      <w:bodyDiv w:val="1"/>
      <w:marLeft w:val="0"/>
      <w:marRight w:val="0"/>
      <w:marTop w:val="0"/>
      <w:marBottom w:val="0"/>
      <w:divBdr>
        <w:top w:val="none" w:sz="0" w:space="0" w:color="auto"/>
        <w:left w:val="none" w:sz="0" w:space="0" w:color="auto"/>
        <w:bottom w:val="none" w:sz="0" w:space="0" w:color="auto"/>
        <w:right w:val="none" w:sz="0" w:space="0" w:color="auto"/>
      </w:divBdr>
    </w:div>
    <w:div w:id="1331758864">
      <w:bodyDiv w:val="1"/>
      <w:marLeft w:val="0"/>
      <w:marRight w:val="0"/>
      <w:marTop w:val="0"/>
      <w:marBottom w:val="0"/>
      <w:divBdr>
        <w:top w:val="none" w:sz="0" w:space="0" w:color="auto"/>
        <w:left w:val="none" w:sz="0" w:space="0" w:color="auto"/>
        <w:bottom w:val="none" w:sz="0" w:space="0" w:color="auto"/>
        <w:right w:val="none" w:sz="0" w:space="0" w:color="auto"/>
      </w:divBdr>
    </w:div>
    <w:div w:id="1380202888">
      <w:bodyDiv w:val="1"/>
      <w:marLeft w:val="0"/>
      <w:marRight w:val="0"/>
      <w:marTop w:val="0"/>
      <w:marBottom w:val="0"/>
      <w:divBdr>
        <w:top w:val="none" w:sz="0" w:space="0" w:color="auto"/>
        <w:left w:val="none" w:sz="0" w:space="0" w:color="auto"/>
        <w:bottom w:val="none" w:sz="0" w:space="0" w:color="auto"/>
        <w:right w:val="none" w:sz="0" w:space="0" w:color="auto"/>
      </w:divBdr>
    </w:div>
    <w:div w:id="1380208519">
      <w:bodyDiv w:val="1"/>
      <w:marLeft w:val="0"/>
      <w:marRight w:val="0"/>
      <w:marTop w:val="0"/>
      <w:marBottom w:val="0"/>
      <w:divBdr>
        <w:top w:val="none" w:sz="0" w:space="0" w:color="auto"/>
        <w:left w:val="none" w:sz="0" w:space="0" w:color="auto"/>
        <w:bottom w:val="none" w:sz="0" w:space="0" w:color="auto"/>
        <w:right w:val="none" w:sz="0" w:space="0" w:color="auto"/>
      </w:divBdr>
    </w:div>
    <w:div w:id="1456093641">
      <w:bodyDiv w:val="1"/>
      <w:marLeft w:val="0"/>
      <w:marRight w:val="0"/>
      <w:marTop w:val="0"/>
      <w:marBottom w:val="0"/>
      <w:divBdr>
        <w:top w:val="none" w:sz="0" w:space="0" w:color="auto"/>
        <w:left w:val="none" w:sz="0" w:space="0" w:color="auto"/>
        <w:bottom w:val="none" w:sz="0" w:space="0" w:color="auto"/>
        <w:right w:val="none" w:sz="0" w:space="0" w:color="auto"/>
      </w:divBdr>
    </w:div>
    <w:div w:id="1460420333">
      <w:bodyDiv w:val="1"/>
      <w:marLeft w:val="0"/>
      <w:marRight w:val="0"/>
      <w:marTop w:val="0"/>
      <w:marBottom w:val="0"/>
      <w:divBdr>
        <w:top w:val="none" w:sz="0" w:space="0" w:color="auto"/>
        <w:left w:val="none" w:sz="0" w:space="0" w:color="auto"/>
        <w:bottom w:val="none" w:sz="0" w:space="0" w:color="auto"/>
        <w:right w:val="none" w:sz="0" w:space="0" w:color="auto"/>
      </w:divBdr>
    </w:div>
    <w:div w:id="1480463757">
      <w:bodyDiv w:val="1"/>
      <w:marLeft w:val="0"/>
      <w:marRight w:val="0"/>
      <w:marTop w:val="0"/>
      <w:marBottom w:val="0"/>
      <w:divBdr>
        <w:top w:val="none" w:sz="0" w:space="0" w:color="auto"/>
        <w:left w:val="none" w:sz="0" w:space="0" w:color="auto"/>
        <w:bottom w:val="none" w:sz="0" w:space="0" w:color="auto"/>
        <w:right w:val="none" w:sz="0" w:space="0" w:color="auto"/>
      </w:divBdr>
    </w:div>
    <w:div w:id="1536191792">
      <w:bodyDiv w:val="1"/>
      <w:marLeft w:val="0"/>
      <w:marRight w:val="0"/>
      <w:marTop w:val="0"/>
      <w:marBottom w:val="0"/>
      <w:divBdr>
        <w:top w:val="none" w:sz="0" w:space="0" w:color="auto"/>
        <w:left w:val="none" w:sz="0" w:space="0" w:color="auto"/>
        <w:bottom w:val="none" w:sz="0" w:space="0" w:color="auto"/>
        <w:right w:val="none" w:sz="0" w:space="0" w:color="auto"/>
      </w:divBdr>
    </w:div>
    <w:div w:id="1772356470">
      <w:bodyDiv w:val="1"/>
      <w:marLeft w:val="0"/>
      <w:marRight w:val="0"/>
      <w:marTop w:val="0"/>
      <w:marBottom w:val="0"/>
      <w:divBdr>
        <w:top w:val="none" w:sz="0" w:space="0" w:color="auto"/>
        <w:left w:val="none" w:sz="0" w:space="0" w:color="auto"/>
        <w:bottom w:val="none" w:sz="0" w:space="0" w:color="auto"/>
        <w:right w:val="none" w:sz="0" w:space="0" w:color="auto"/>
      </w:divBdr>
    </w:div>
    <w:div w:id="1912540850">
      <w:bodyDiv w:val="1"/>
      <w:marLeft w:val="0"/>
      <w:marRight w:val="0"/>
      <w:marTop w:val="0"/>
      <w:marBottom w:val="0"/>
      <w:divBdr>
        <w:top w:val="none" w:sz="0" w:space="0" w:color="auto"/>
        <w:left w:val="none" w:sz="0" w:space="0" w:color="auto"/>
        <w:bottom w:val="none" w:sz="0" w:space="0" w:color="auto"/>
        <w:right w:val="none" w:sz="0" w:space="0" w:color="auto"/>
      </w:divBdr>
    </w:div>
    <w:div w:id="2015180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somo.nl/economic-sanctions-eu-is-israel-largest-investor/" TargetMode="External"/><Relationship Id="rId17" Type="http://schemas.openxmlformats.org/officeDocument/2006/relationships/hyperlink" Target="https://paxforpeace.nl/publications/dont-buy-into-occupation/"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www.somo.nl/economic-sanctions-eu-is-israel-largest-investor/" TargetMode="External"/><Relationship Id="rId10" Type="http://schemas.openxmlformats.org/officeDocument/2006/relationships/hyperlink" Target="https://www.icj-cij.org/sites/default/files/case-related/186/186-20240719-adv-01-00-en.pdf"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icj-cij.org/sites/default/files/case-related/186/186-20240719-adv-01-00-en.pdf"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defensenews.com/global/europe/2024/09/04/netherlands-picks-israels-rafael-to-supply-upgraded-anti-tank-systems/" TargetMode="External"/><Relationship Id="rId21" Type="http://schemas.openxmlformats.org/officeDocument/2006/relationships/hyperlink" Target="https://dimse.info/netherlands/" TargetMode="External"/><Relationship Id="rId42" Type="http://schemas.openxmlformats.org/officeDocument/2006/relationships/hyperlink" Target="http://www.somo.nl/booking-com-accused-of-laundering-profits-from-israeli-war-crimes-in-palestine/" TargetMode="External"/><Relationship Id="rId47" Type="http://schemas.openxmlformats.org/officeDocument/2006/relationships/hyperlink" Target="https://euromedmonitor.org/en/article/6383/Gaza:-Israeli-army-systematically-uses-police-dogs-to-brutally-attack-Palestinian-civilians,-with-at-least-one-reported-rape" TargetMode="External"/><Relationship Id="rId63" Type="http://schemas.openxmlformats.org/officeDocument/2006/relationships/hyperlink" Target="https://uitspraken.rechtspraak.nl/details?id=ECLI:NL:RBDHA:2024:20828&amp;showbutton=true&amp;keyword=al%2Bhaq&amp;idx=3" TargetMode="External"/><Relationship Id="rId68" Type="http://schemas.openxmlformats.org/officeDocument/2006/relationships/hyperlink" Target="https://legal.un.org/ilc/texts/instruments/english/commentaries/9_6_2001.pdf" TargetMode="External"/><Relationship Id="rId7" Type="http://schemas.openxmlformats.org/officeDocument/2006/relationships/hyperlink" Target="https://legal.un.org/ilc/texts/instruments/english/draft_articles/1_14_2022.pdf" TargetMode="External"/><Relationship Id="rId71" Type="http://schemas.openxmlformats.org/officeDocument/2006/relationships/hyperlink" Target="https://www.ohchr.org/sites/default/files/documents/hrbodies/hrcouncil/coiopt/2024-10-18-COI-position-paper_co-israel.pdf" TargetMode="External"/><Relationship Id="rId2" Type="http://schemas.openxmlformats.org/officeDocument/2006/relationships/hyperlink" Target="https://docs.un.org/en/A/HRC/4/35/Add.1" TargetMode="External"/><Relationship Id="rId16" Type="http://schemas.openxmlformats.org/officeDocument/2006/relationships/hyperlink" Target="https://nltimes.nl/2025/06/17/dutch-submarines-get-european-tomahawk-alternative-military-buying-israeli-missiles" TargetMode="External"/><Relationship Id="rId29" Type="http://schemas.openxmlformats.org/officeDocument/2006/relationships/hyperlink" Target="https://dimse.info/netherlands/" TargetMode="External"/><Relationship Id="rId11" Type="http://schemas.openxmlformats.org/officeDocument/2006/relationships/hyperlink" Target="https://legal.un.org/ilc/texts/instruments/english/draft_articles/9_6_2001.pdf" TargetMode="External"/><Relationship Id="rId24" Type="http://schemas.openxmlformats.org/officeDocument/2006/relationships/hyperlink" Target="https://www.defensenews.com/global/europe/2024/09/04/netherlands-picks-israels-rafael-to-supply-upgraded-anti-tank-systems/" TargetMode="External"/><Relationship Id="rId32" Type="http://schemas.openxmlformats.org/officeDocument/2006/relationships/hyperlink" Target="https://static1.squarespace.com/static/664aed65d320123f2b3ab647/t/683a9c2428f3073023844cd9/1748671526098/Technical%2520Briefing%2520on%2520Dutch%2520Ports%2520and%2520Maersk-%2520Sustaining%2520the%2520I.pdf" TargetMode="External"/><Relationship Id="rId37" Type="http://schemas.openxmlformats.org/officeDocument/2006/relationships/hyperlink" Target="https://www.government.nl/topics/export-controls-of-strategic-goods/question-and-answer/when-do-i-need-a-transit-licence-for-military-goods" TargetMode="External"/><Relationship Id="rId40" Type="http://schemas.openxmlformats.org/officeDocument/2006/relationships/hyperlink" Target="https://www.ohchr.org/sites/default/files/documents/hrbodies/hrcouncil/sessions-regular/session31/database-hrc3136/23-06-30-Update-israeli-settlement-opt-database-hrc3136.pdf" TargetMode="External"/><Relationship Id="rId45" Type="http://schemas.openxmlformats.org/officeDocument/2006/relationships/hyperlink" Target="https://www.ohchr.org/sites/default/files/Documents/Issues/Business/OPTStatement6June2014.pdf" TargetMode="External"/><Relationship Id="rId53" Type="http://schemas.openxmlformats.org/officeDocument/2006/relationships/hyperlink" Target="https://www.vdlgroep.com/en/vdl-groep/about-vdl" TargetMode="External"/><Relationship Id="rId58" Type="http://schemas.openxmlformats.org/officeDocument/2006/relationships/hyperlink" Target="https://paxforpeace.nl/wp-content/uploads/sites/2/2024/11/2024_DBIO-IV-report.pdf" TargetMode="External"/><Relationship Id="rId66" Type="http://schemas.openxmlformats.org/officeDocument/2006/relationships/hyperlink" Target="https://www.un.org/unispal/document/position-paper-commissionof-inquiry-18oct24/" TargetMode="External"/><Relationship Id="rId5" Type="http://schemas.openxmlformats.org/officeDocument/2006/relationships/hyperlink" Target="https://legal.un.org/ilc/texts/instruments/english/draft_articles/9_6_2001.pdf" TargetMode="External"/><Relationship Id="rId61" Type="http://schemas.openxmlformats.org/officeDocument/2006/relationships/hyperlink" Target="https://dontbuyintooccupation.org/wp-content/uploads/2024/11/2024_DBIO-IV_Company-list.pdf" TargetMode="External"/><Relationship Id="rId19" Type="http://schemas.openxmlformats.org/officeDocument/2006/relationships/hyperlink" Target="https://slguardian.org/netherlands-signs-175-million-arms-deal-with-israeli-firm-elbit/" TargetMode="External"/><Relationship Id="rId14" Type="http://schemas.openxmlformats.org/officeDocument/2006/relationships/hyperlink" Target="https://tradingeconomics.com/netherlands/exports/israel" TargetMode="External"/><Relationship Id="rId22" Type="http://schemas.openxmlformats.org/officeDocument/2006/relationships/hyperlink" Target="https://www.army-technology.com/news/netherlands-procures-puls/" TargetMode="External"/><Relationship Id="rId27" Type="http://schemas.openxmlformats.org/officeDocument/2006/relationships/hyperlink" Target="https://www.defensenews.com/global/europe/2024/09/04/netherlands-picks-israels-rafael-to-supply-upgraded-anti-tank-systems/" TargetMode="External"/><Relationship Id="rId30" Type="http://schemas.openxmlformats.org/officeDocument/2006/relationships/hyperlink" Target="https://www.iai.co.il/iai-invests-two-cyber-companies-holland-and-hungary" TargetMode="External"/><Relationship Id="rId35" Type="http://schemas.openxmlformats.org/officeDocument/2006/relationships/hyperlink" Target="https://verfassungsblog.de/f-35/" TargetMode="External"/><Relationship Id="rId43" Type="http://schemas.openxmlformats.org/officeDocument/2006/relationships/hyperlink" Target="https://www.alhaq.org/cached_uploads/download/2019/12/21/cerd-cos-1576920588.pdf" TargetMode="External"/><Relationship Id="rId48" Type="http://schemas.openxmlformats.org/officeDocument/2006/relationships/hyperlink" Target="https://www.newarab.com/analysis/new-palestinian-testimonies-reveal-horrors-israels-prisons" TargetMode="External"/><Relationship Id="rId56" Type="http://schemas.openxmlformats.org/officeDocument/2006/relationships/hyperlink" Target="https://paxvoorvrede.nl/wp-content/uploads/2024/11/NL-Country-Brief-2024.pdf" TargetMode="External"/><Relationship Id="rId64" Type="http://schemas.openxmlformats.org/officeDocument/2006/relationships/hyperlink" Target="https://opiniojuris.org/2025/01/15/after-the-international-court-of-justice-business-as-usual-al-haq-and-others-versus-the-netherlands-district-court-the-hague-13-december-2024/" TargetMode="External"/><Relationship Id="rId69" Type="http://schemas.openxmlformats.org/officeDocument/2006/relationships/hyperlink" Target="https://legal.un.org/ilc/texts/instruments/english/commentaries/9_6_2001.pdf" TargetMode="External"/><Relationship Id="rId8" Type="http://schemas.openxmlformats.org/officeDocument/2006/relationships/hyperlink" Target="https://documents.un.org/doc/undoc/ltd/n24/266/48/pdf/n2426648.pdf" TargetMode="External"/><Relationship Id="rId51" Type="http://schemas.openxmlformats.org/officeDocument/2006/relationships/hyperlink" Target="https://www.somo.nl/unleashing-terror-dutch-dogs-in-israels-war-crimes/" TargetMode="External"/><Relationship Id="rId72" Type="http://schemas.openxmlformats.org/officeDocument/2006/relationships/hyperlink" Target="https://www.ohchr.org/en/statements/2024/09/un-experts-warn-international-order-knifes-edge-urge-states-comply-icj-advisory" TargetMode="External"/><Relationship Id="rId3" Type="http://schemas.openxmlformats.org/officeDocument/2006/relationships/hyperlink" Target="https://www.ohchr.org/sites/default/files/documents/publications/guidingprinciplesbusinesshr_en.pdf" TargetMode="External"/><Relationship Id="rId12" Type="http://schemas.openxmlformats.org/officeDocument/2006/relationships/hyperlink" Target="https://oec.world/en/profile/bilateral-country/isr/partner/nld" TargetMode="External"/><Relationship Id="rId17" Type="http://schemas.openxmlformats.org/officeDocument/2006/relationships/hyperlink" Target="https://consortiumnews.com/2025/07/01/eu-buying-weapons-tested-on-palestine/" TargetMode="External"/><Relationship Id="rId25" Type="http://schemas.openxmlformats.org/officeDocument/2006/relationships/hyperlink" Target="https://consortiumnews.com/2025/07/01/eu-buying-weapons-tested-on-palestine/" TargetMode="External"/><Relationship Id="rId33" Type="http://schemas.openxmlformats.org/officeDocument/2006/relationships/hyperlink" Target="https://www.aljazeera.com/news/2025/6/5/netherlands-still-backs-israeli-f-35-supply-chain-of-death-report" TargetMode="External"/><Relationship Id="rId38" Type="http://schemas.openxmlformats.org/officeDocument/2006/relationships/hyperlink" Target="https://www.aljazeera.com/news/2025/6/5/netherlands-still-backs-israeli-f-35-supply-chain-of-death-report" TargetMode="External"/><Relationship Id="rId46" Type="http://schemas.openxmlformats.org/officeDocument/2006/relationships/hyperlink" Target="https://www.somo.nl/unleashing-terror-dutch-dogs-in-israels-war-crimes/" TargetMode="External"/><Relationship Id="rId59" Type="http://schemas.openxmlformats.org/officeDocument/2006/relationships/hyperlink" Target="https://paxforpeace.nl/publications/dont-buy-into-occupation/" TargetMode="External"/><Relationship Id="rId67" Type="http://schemas.openxmlformats.org/officeDocument/2006/relationships/hyperlink" Target="https://www.ohchr.org/sites/default/files/documents/publications/guidingprinciplesbusinesshr_en.pdf" TargetMode="External"/><Relationship Id="rId20" Type="http://schemas.openxmlformats.org/officeDocument/2006/relationships/hyperlink" Target="https://www.timesofisrael.com/israel-inks-first-of-its-kind-305-million-sale-of-artillery-systems-to-netherlands/" TargetMode="External"/><Relationship Id="rId41" Type="http://schemas.openxmlformats.org/officeDocument/2006/relationships/hyperlink" Target="https://www.ohchr.org/en/documents/country-reports/ahrc5923-economy-occupation-economy-genocide-report-special-rapporteur" TargetMode="External"/><Relationship Id="rId54" Type="http://schemas.openxmlformats.org/officeDocument/2006/relationships/hyperlink" Target="https://eindhovennews.com/news/2024/03/brainport-parties-maintain-ties-to-israel-despite-relentless-violence/" TargetMode="External"/><Relationship Id="rId62" Type="http://schemas.openxmlformats.org/officeDocument/2006/relationships/hyperlink" Target="https://www.ipe.com/news/pfzw-divests-from-israel/10076283.article" TargetMode="External"/><Relationship Id="rId70" Type="http://schemas.openxmlformats.org/officeDocument/2006/relationships/hyperlink" Target="https://documents.un.org/doc/undoc/ltd/n24/266/48/pdf/n2426648.pdf" TargetMode="External"/><Relationship Id="rId1" Type="http://schemas.openxmlformats.org/officeDocument/2006/relationships/hyperlink" Target="https://documents.un.org/doc/undoc/gen/g17/237/17/pdf/g1723717.pdf" TargetMode="External"/><Relationship Id="rId6" Type="http://schemas.openxmlformats.org/officeDocument/2006/relationships/hyperlink" Target="https://legal.un.org/ilc/texts/instruments/english/draft_articles/1_14_2022.pdf" TargetMode="External"/><Relationship Id="rId15" Type="http://schemas.openxmlformats.org/officeDocument/2006/relationships/hyperlink" Target="https://www.somo.nl/economic-sanctions-eu-is-israel-largest-investor/" TargetMode="External"/><Relationship Id="rId23" Type="http://schemas.openxmlformats.org/officeDocument/2006/relationships/hyperlink" Target="https://slguardian.org/netherlands-signs-175-million-arms-deal-with-israeli-firm-elbit/" TargetMode="External"/><Relationship Id="rId28" Type="http://schemas.openxmlformats.org/officeDocument/2006/relationships/hyperlink" Target="https://dimse.info/netherlands/" TargetMode="External"/><Relationship Id="rId36" Type="http://schemas.openxmlformats.org/officeDocument/2006/relationships/hyperlink" Target="https://www.government.nl/topics/export-controls-of-strategic-goods/question-and-answer/when-do-i-need-a-transit-licence-for-military-goods" TargetMode="External"/><Relationship Id="rId49" Type="http://schemas.openxmlformats.org/officeDocument/2006/relationships/hyperlink" Target="https://www.alhaq.org/monitoring-documentation/6205.html" TargetMode="External"/><Relationship Id="rId57" Type="http://schemas.openxmlformats.org/officeDocument/2006/relationships/hyperlink" Target="https://dontbuyintooccupation.org/wp-content/uploads/2024/11/2024_DBIO-IV_Company-list.pdf" TargetMode="External"/><Relationship Id="rId10" Type="http://schemas.openxmlformats.org/officeDocument/2006/relationships/hyperlink" Target="https://www.ohchr.org/en/statements/2024/09/un-experts-warn-international-order-knifes-edge-urge-states-comply-icj-advisory" TargetMode="External"/><Relationship Id="rId31" Type="http://schemas.openxmlformats.org/officeDocument/2006/relationships/hyperlink" Target="https://www.reuters.com/world/dutch-highest-court-advised-uphold-ruling-export-ban-f-35-components-israel-2024-11-29/" TargetMode="External"/><Relationship Id="rId44" Type="http://schemas.openxmlformats.org/officeDocument/2006/relationships/hyperlink" Target="https://www.somo.nl/tainted-tourism/" TargetMode="External"/><Relationship Id="rId52" Type="http://schemas.openxmlformats.org/officeDocument/2006/relationships/hyperlink" Target="https://www.daf.com/en" TargetMode="External"/><Relationship Id="rId60" Type="http://schemas.openxmlformats.org/officeDocument/2006/relationships/hyperlink" Target="https://paxvoorvrede.nl/wp-content/uploads/2024/11/NL-Country-Brief-2024.pdf" TargetMode="External"/><Relationship Id="rId65" Type="http://schemas.openxmlformats.org/officeDocument/2006/relationships/hyperlink" Target="https://www.somo.nl/coalition-appeals-dutch-court-ruling-for-failure-to-uphold-obligations-under-international-law/" TargetMode="External"/><Relationship Id="rId4" Type="http://schemas.openxmlformats.org/officeDocument/2006/relationships/hyperlink" Target="https://www.icj-cij.org/sites/default/files/case-related/186/186-20240719-adv-01-00-en.pdf" TargetMode="External"/><Relationship Id="rId9" Type="http://schemas.openxmlformats.org/officeDocument/2006/relationships/hyperlink" Target="https://www.ohchr.org/sites/default/files/documents/hrbodies/hrcouncil/coiopt/2024-10-18-COI-position-paper_co-israel.pdf" TargetMode="External"/><Relationship Id="rId13" Type="http://schemas.openxmlformats.org/officeDocument/2006/relationships/hyperlink" Target="https://oec.world/en/profile/bilateral-country/isr/partner/nld" TargetMode="External"/><Relationship Id="rId18" Type="http://schemas.openxmlformats.org/officeDocument/2006/relationships/hyperlink" Target="https://www.defensenews.com/global/europe/2024/09/04/netherlands-picks-israels-rafael-to-supply-upgraded-anti-tank-systems/" TargetMode="External"/><Relationship Id="rId39" Type="http://schemas.openxmlformats.org/officeDocument/2006/relationships/hyperlink" Target="https://www.ohchr.org/en/hr-bodies/hrc/regular-sessions/session31/database-hrc3136" TargetMode="External"/><Relationship Id="rId34" Type="http://schemas.openxmlformats.org/officeDocument/2006/relationships/hyperlink" Target="https://www.rechtspraak.nl/Organisatie-en-contact/Organisatie/Gerechtshoven/Gerechtshof-Den-Haag/Nieuws/Paginas/The-Netherlands-has-to-stop-the-export-of-F-35-fighter-jet-parts-to-Israel.aspx" TargetMode="External"/><Relationship Id="rId50" Type="http://schemas.openxmlformats.org/officeDocument/2006/relationships/hyperlink" Target="https://english.nvwa.nl/" TargetMode="External"/><Relationship Id="rId55" Type="http://schemas.openxmlformats.org/officeDocument/2006/relationships/hyperlink" Target="https://www.icj-cij.org/sites/default/files/case-related/131/131-20040709-ADV-01-0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l2S6Krt5AfKlJhbdRU7QIaBrLg==">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09E2B8-8E53-E043-8A23-C08821B5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8907</Words>
  <Characters>50774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kinda Mohamadieh</dc:creator>
  <cp:lastModifiedBy>susan.alhaq@gmail.com</cp:lastModifiedBy>
  <cp:revision>2</cp:revision>
  <dcterms:created xsi:type="dcterms:W3CDTF">2025-08-08T15:17:00Z</dcterms:created>
  <dcterms:modified xsi:type="dcterms:W3CDTF">2025-08-08T15:17:00Z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07CBDE0D757E49BD9D2C85E67B1007D6_13</vt:lpwstr>
  </property>
  <property fmtid="{D5CDD505-2E9C-101B-9397-08002B2CF9AE}" pid="4" name="GrammarlyDocumentId">
    <vt:lpwstr>9180e5ee94b7b4e579075e31b42f5b221f530face3c0449d2dbadd4fcbde7c0c</vt:lpwstr>
  </property>
</Properties>
</file>