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500A49" w14:textId="0D513E0F" w:rsidR="00767639" w:rsidRPr="001726BF" w:rsidRDefault="002F26AC" w:rsidP="002F26AC">
      <w:pPr>
        <w:spacing w:after="240"/>
        <w:rPr>
          <w:rFonts w:asciiTheme="minorHAnsi" w:hAnsiTheme="minorHAnsi" w:cstheme="minorHAnsi"/>
          <w:b/>
          <w:sz w:val="28"/>
          <w:szCs w:val="28"/>
        </w:rPr>
      </w:pPr>
      <w:r>
        <w:rPr>
          <w:noProof/>
        </w:rPr>
        <w:drawing>
          <wp:anchor distT="0" distB="0" distL="114300" distR="114300" simplePos="0" relativeHeight="251659264" behindDoc="0" locked="0" layoutInCell="1" allowOverlap="1" wp14:anchorId="71B76E69" wp14:editId="3821B091">
            <wp:simplePos x="0" y="0"/>
            <wp:positionH relativeFrom="column">
              <wp:posOffset>3745383</wp:posOffset>
            </wp:positionH>
            <wp:positionV relativeFrom="paragraph">
              <wp:posOffset>-124105</wp:posOffset>
            </wp:positionV>
            <wp:extent cx="2647950" cy="768985"/>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2647950" cy="768985"/>
                    </a:xfrm>
                    <a:prstGeom prst="rect">
                      <a:avLst/>
                    </a:prstGeom>
                  </pic:spPr>
                </pic:pic>
              </a:graphicData>
            </a:graphic>
          </wp:anchor>
        </w:drawing>
      </w:r>
      <w:r w:rsidR="00E24EB5" w:rsidRPr="002B59FD">
        <w:rPr>
          <w:rFonts w:asciiTheme="minorHAnsi" w:hAnsiTheme="minorHAnsi" w:cstheme="minorHAnsi"/>
          <w:b/>
          <w:sz w:val="28"/>
          <w:szCs w:val="28"/>
        </w:rPr>
        <w:t>BRIEFING ON</w:t>
      </w:r>
      <w:r w:rsidR="006836F6">
        <w:rPr>
          <w:rFonts w:asciiTheme="minorHAnsi" w:hAnsiTheme="minorHAnsi" w:cstheme="minorHAnsi"/>
          <w:b/>
          <w:sz w:val="28"/>
          <w:szCs w:val="28"/>
        </w:rPr>
        <w:t xml:space="preserve"> </w:t>
      </w:r>
      <w:r w:rsidR="00A35155">
        <w:rPr>
          <w:rFonts w:asciiTheme="minorHAnsi" w:hAnsiTheme="minorHAnsi" w:cstheme="minorHAnsi"/>
          <w:b/>
          <w:sz w:val="28"/>
          <w:szCs w:val="28"/>
          <w:u w:val="single"/>
        </w:rPr>
        <w:t>NAMIBIA</w:t>
      </w:r>
      <w:r w:rsidR="006138EE">
        <w:rPr>
          <w:rFonts w:asciiTheme="minorHAnsi" w:hAnsiTheme="minorHAnsi" w:cstheme="minorHAnsi"/>
          <w:b/>
          <w:sz w:val="28"/>
          <w:szCs w:val="28"/>
        </w:rPr>
        <w:t xml:space="preserve"> </w:t>
      </w:r>
      <w:r w:rsidR="00E24EB5" w:rsidRPr="002B59FD">
        <w:rPr>
          <w:rFonts w:asciiTheme="minorHAnsi" w:hAnsiTheme="minorHAnsi" w:cstheme="minorHAnsi"/>
          <w:b/>
          <w:sz w:val="28"/>
          <w:szCs w:val="28"/>
        </w:rPr>
        <w:t xml:space="preserve">FOR THE COMMITTEE </w:t>
      </w:r>
      <w:r w:rsidR="00E67865" w:rsidRPr="002B59FD">
        <w:rPr>
          <w:rFonts w:asciiTheme="minorHAnsi" w:hAnsiTheme="minorHAnsi" w:cstheme="minorHAnsi"/>
          <w:b/>
          <w:sz w:val="28"/>
          <w:szCs w:val="28"/>
        </w:rPr>
        <w:t>AGAINST TORTURE</w:t>
      </w:r>
      <w:r w:rsidR="00E24EB5" w:rsidRPr="002B59FD">
        <w:rPr>
          <w:rFonts w:asciiTheme="minorHAnsi" w:hAnsiTheme="minorHAnsi" w:cstheme="minorHAnsi"/>
          <w:b/>
          <w:sz w:val="28"/>
          <w:szCs w:val="28"/>
        </w:rPr>
        <w:t xml:space="preserve"> </w:t>
      </w:r>
      <w:r w:rsidR="00F30872">
        <w:rPr>
          <w:rFonts w:asciiTheme="minorHAnsi" w:hAnsiTheme="minorHAnsi" w:cstheme="minorHAnsi"/>
          <w:b/>
          <w:sz w:val="28"/>
          <w:szCs w:val="28"/>
        </w:rPr>
        <w:t>PRESESSIONAL WORKING GROUP,</w:t>
      </w:r>
      <w:r w:rsidR="009349ED">
        <w:rPr>
          <w:rFonts w:asciiTheme="minorHAnsi" w:hAnsiTheme="minorHAnsi" w:cstheme="minorHAnsi"/>
          <w:b/>
          <w:sz w:val="28"/>
          <w:szCs w:val="28"/>
        </w:rPr>
        <w:t xml:space="preserve"> </w:t>
      </w:r>
      <w:r w:rsidR="005879E0" w:rsidRPr="002B59FD">
        <w:rPr>
          <w:rFonts w:asciiTheme="minorHAnsi" w:hAnsiTheme="minorHAnsi" w:cstheme="minorHAnsi"/>
          <w:b/>
          <w:sz w:val="28"/>
          <w:szCs w:val="28"/>
          <w:u w:val="single"/>
        </w:rPr>
        <w:t>6</w:t>
      </w:r>
      <w:r w:rsidR="009349ED">
        <w:rPr>
          <w:rFonts w:asciiTheme="minorHAnsi" w:hAnsiTheme="minorHAnsi" w:cstheme="minorHAnsi"/>
          <w:b/>
          <w:sz w:val="28"/>
          <w:szCs w:val="28"/>
          <w:u w:val="single"/>
        </w:rPr>
        <w:t>8</w:t>
      </w:r>
      <w:r w:rsidR="00943461" w:rsidRPr="00943461">
        <w:rPr>
          <w:rFonts w:asciiTheme="minorHAnsi" w:hAnsiTheme="minorHAnsi" w:cstheme="minorHAnsi"/>
          <w:b/>
          <w:sz w:val="28"/>
          <w:szCs w:val="28"/>
          <w:u w:val="single"/>
          <w:vertAlign w:val="superscript"/>
        </w:rPr>
        <w:t>th</w:t>
      </w:r>
      <w:r w:rsidR="00943461">
        <w:rPr>
          <w:rFonts w:asciiTheme="minorHAnsi" w:hAnsiTheme="minorHAnsi" w:cstheme="minorHAnsi"/>
          <w:b/>
          <w:sz w:val="28"/>
          <w:szCs w:val="28"/>
          <w:u w:val="single"/>
        </w:rPr>
        <w:t xml:space="preserve"> </w:t>
      </w:r>
      <w:r w:rsidR="00E67865" w:rsidRPr="002B59FD">
        <w:rPr>
          <w:rFonts w:asciiTheme="minorHAnsi" w:hAnsiTheme="minorHAnsi" w:cstheme="minorHAnsi"/>
          <w:b/>
          <w:sz w:val="28"/>
          <w:szCs w:val="28"/>
          <w:u w:val="single"/>
        </w:rPr>
        <w:t>session</w:t>
      </w:r>
      <w:r w:rsidR="00980821">
        <w:rPr>
          <w:rFonts w:asciiTheme="minorHAnsi" w:hAnsiTheme="minorHAnsi" w:cstheme="minorHAnsi"/>
          <w:b/>
          <w:sz w:val="28"/>
          <w:szCs w:val="28"/>
          <w:u w:val="single"/>
        </w:rPr>
        <w:t>,</w:t>
      </w:r>
      <w:r w:rsidR="00E67865" w:rsidRPr="002B59FD">
        <w:rPr>
          <w:rFonts w:asciiTheme="minorHAnsi" w:hAnsiTheme="minorHAnsi" w:cstheme="minorHAnsi"/>
          <w:b/>
          <w:sz w:val="28"/>
          <w:szCs w:val="28"/>
          <w:u w:val="single"/>
        </w:rPr>
        <w:t xml:space="preserve"> </w:t>
      </w:r>
      <w:r w:rsidR="009349ED">
        <w:rPr>
          <w:rFonts w:asciiTheme="minorHAnsi" w:hAnsiTheme="minorHAnsi" w:cstheme="minorHAnsi"/>
          <w:b/>
          <w:sz w:val="28"/>
          <w:szCs w:val="28"/>
          <w:u w:val="single"/>
        </w:rPr>
        <w:t>Nov</w:t>
      </w:r>
      <w:r w:rsidR="000C516F" w:rsidRPr="002B59FD">
        <w:rPr>
          <w:rFonts w:asciiTheme="minorHAnsi" w:hAnsiTheme="minorHAnsi" w:cstheme="minorHAnsi"/>
          <w:b/>
          <w:sz w:val="28"/>
          <w:szCs w:val="28"/>
          <w:u w:val="single"/>
        </w:rPr>
        <w:t>/</w:t>
      </w:r>
      <w:r w:rsidR="009349ED">
        <w:rPr>
          <w:rFonts w:asciiTheme="minorHAnsi" w:hAnsiTheme="minorHAnsi" w:cstheme="minorHAnsi"/>
          <w:b/>
          <w:sz w:val="28"/>
          <w:szCs w:val="28"/>
          <w:u w:val="single"/>
        </w:rPr>
        <w:t>Dec</w:t>
      </w:r>
      <w:r w:rsidR="00C717CD" w:rsidRPr="002B59FD">
        <w:rPr>
          <w:rFonts w:asciiTheme="minorHAnsi" w:hAnsiTheme="minorHAnsi" w:cstheme="minorHAnsi"/>
          <w:b/>
          <w:sz w:val="28"/>
          <w:szCs w:val="28"/>
          <w:u w:val="single"/>
        </w:rPr>
        <w:t xml:space="preserve"> 201</w:t>
      </w:r>
      <w:r w:rsidR="006836F6">
        <w:rPr>
          <w:rFonts w:asciiTheme="minorHAnsi" w:hAnsiTheme="minorHAnsi" w:cstheme="minorHAnsi"/>
          <w:b/>
          <w:sz w:val="28"/>
          <w:szCs w:val="28"/>
          <w:u w:val="single"/>
        </w:rPr>
        <w:t>9</w:t>
      </w:r>
    </w:p>
    <w:p w14:paraId="787EFC65" w14:textId="5A2E02C3" w:rsidR="00065B23" w:rsidRPr="002B59FD" w:rsidRDefault="00DD7F32" w:rsidP="002F26AC">
      <w:pPr>
        <w:spacing w:after="240"/>
        <w:rPr>
          <w:rStyle w:val="Hyperlink"/>
          <w:rFonts w:asciiTheme="minorHAnsi" w:hAnsiTheme="minorHAnsi" w:cstheme="minorHAnsi"/>
        </w:rPr>
      </w:pPr>
      <w:r w:rsidRPr="002B59FD">
        <w:rPr>
          <w:rFonts w:asciiTheme="minorHAnsi" w:hAnsiTheme="minorHAnsi" w:cstheme="minorHAnsi"/>
          <w:b/>
          <w:noProof/>
          <w:u w:val="single"/>
        </w:rPr>
        <mc:AlternateContent>
          <mc:Choice Requires="wps">
            <w:drawing>
              <wp:anchor distT="0" distB="0" distL="114300" distR="114300" simplePos="0" relativeHeight="251656704" behindDoc="0" locked="0" layoutInCell="1" allowOverlap="1" wp14:anchorId="548A92A7" wp14:editId="6205B9E6">
                <wp:simplePos x="0" y="0"/>
                <wp:positionH relativeFrom="column">
                  <wp:posOffset>-34925</wp:posOffset>
                </wp:positionH>
                <wp:positionV relativeFrom="paragraph">
                  <wp:posOffset>481330</wp:posOffset>
                </wp:positionV>
                <wp:extent cx="6324600" cy="3924935"/>
                <wp:effectExtent l="0" t="0" r="19050" b="1841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3924935"/>
                        </a:xfrm>
                        <a:prstGeom prst="rect">
                          <a:avLst/>
                        </a:prstGeom>
                        <a:noFill/>
                        <a:ln w="9525">
                          <a:solidFill>
                            <a:srgbClr val="000000"/>
                          </a:solidFill>
                          <a:miter lim="800000"/>
                          <a:headEnd/>
                          <a:tailEnd/>
                        </a:ln>
                      </wps:spPr>
                      <wps:txbx>
                        <w:txbxContent>
                          <w:p w14:paraId="369AE1AC" w14:textId="2B1B952B" w:rsidR="00BF3978" w:rsidRPr="00641DFF" w:rsidRDefault="00BF3978" w:rsidP="00BF3978">
                            <w:pPr>
                              <w:spacing w:after="120"/>
                              <w:rPr>
                                <w:rFonts w:asciiTheme="minorHAnsi" w:hAnsiTheme="minorHAnsi"/>
                                <w:b/>
                                <w:sz w:val="26"/>
                                <w:szCs w:val="26"/>
                              </w:rPr>
                            </w:pPr>
                            <w:r w:rsidRPr="00641DFF">
                              <w:rPr>
                                <w:rFonts w:asciiTheme="minorHAnsi" w:hAnsiTheme="minorHAnsi"/>
                                <w:b/>
                                <w:sz w:val="26"/>
                                <w:szCs w:val="26"/>
                              </w:rPr>
                              <w:t>This briefing describes the legality of cor</w:t>
                            </w:r>
                            <w:r w:rsidR="006801CB">
                              <w:rPr>
                                <w:rFonts w:asciiTheme="minorHAnsi" w:hAnsiTheme="minorHAnsi"/>
                                <w:b/>
                                <w:sz w:val="26"/>
                                <w:szCs w:val="26"/>
                              </w:rPr>
                              <w:t xml:space="preserve">poral punishment of children in </w:t>
                            </w:r>
                            <w:r w:rsidR="00EA7347">
                              <w:rPr>
                                <w:rFonts w:asciiTheme="minorHAnsi" w:hAnsiTheme="minorHAnsi"/>
                                <w:b/>
                                <w:sz w:val="26"/>
                                <w:szCs w:val="26"/>
                              </w:rPr>
                              <w:t>Namibia</w:t>
                            </w:r>
                            <w:r w:rsidR="000017A9">
                              <w:rPr>
                                <w:rFonts w:asciiTheme="minorHAnsi" w:hAnsiTheme="minorHAnsi"/>
                                <w:b/>
                                <w:sz w:val="26"/>
                                <w:szCs w:val="26"/>
                              </w:rPr>
                              <w:t>.</w:t>
                            </w:r>
                            <w:r w:rsidRPr="00641DFF">
                              <w:rPr>
                                <w:rFonts w:asciiTheme="minorHAnsi" w:hAnsiTheme="minorHAnsi"/>
                                <w:b/>
                                <w:sz w:val="26"/>
                                <w:szCs w:val="26"/>
                              </w:rPr>
                              <w:t xml:space="preserve"> In light of the obligation under international human rights law to prohibit all corporal punishment of children, the recommendations of the UN Secretary General’s Stud</w:t>
                            </w:r>
                            <w:r w:rsidR="006836F6">
                              <w:rPr>
                                <w:rFonts w:asciiTheme="minorHAnsi" w:hAnsiTheme="minorHAnsi"/>
                                <w:b/>
                                <w:sz w:val="26"/>
                                <w:szCs w:val="26"/>
                              </w:rPr>
                              <w:t xml:space="preserve">y on Violence against Children, </w:t>
                            </w:r>
                            <w:r w:rsidRPr="00641DFF">
                              <w:rPr>
                                <w:rFonts w:asciiTheme="minorHAnsi" w:hAnsiTheme="minorHAnsi"/>
                                <w:b/>
                                <w:sz w:val="26"/>
                                <w:szCs w:val="26"/>
                              </w:rPr>
                              <w:t xml:space="preserve">the </w:t>
                            </w:r>
                            <w:r w:rsidR="005A3FC9" w:rsidRPr="00641DFF">
                              <w:rPr>
                                <w:rFonts w:asciiTheme="minorHAnsi" w:hAnsiTheme="minorHAnsi"/>
                                <w:b/>
                                <w:sz w:val="26"/>
                                <w:szCs w:val="26"/>
                              </w:rPr>
                              <w:t xml:space="preserve">repeated </w:t>
                            </w:r>
                            <w:r w:rsidRPr="00641DFF">
                              <w:rPr>
                                <w:rFonts w:asciiTheme="minorHAnsi" w:hAnsiTheme="minorHAnsi"/>
                                <w:b/>
                                <w:sz w:val="26"/>
                                <w:szCs w:val="26"/>
                              </w:rPr>
                              <w:t xml:space="preserve">recommendations </w:t>
                            </w:r>
                            <w:r w:rsidR="007C27C8">
                              <w:rPr>
                                <w:rFonts w:asciiTheme="minorHAnsi" w:hAnsiTheme="minorHAnsi"/>
                                <w:b/>
                                <w:sz w:val="26"/>
                                <w:szCs w:val="26"/>
                              </w:rPr>
                              <w:t xml:space="preserve">to prohibit made </w:t>
                            </w:r>
                            <w:r w:rsidR="00DD7F32" w:rsidRPr="00DD7F32">
                              <w:rPr>
                                <w:rFonts w:asciiTheme="minorHAnsi" w:hAnsiTheme="minorHAnsi"/>
                                <w:b/>
                                <w:sz w:val="26"/>
                                <w:szCs w:val="26"/>
                              </w:rPr>
                              <w:t xml:space="preserve">to </w:t>
                            </w:r>
                            <w:r w:rsidR="00EA7347">
                              <w:rPr>
                                <w:rFonts w:asciiTheme="minorHAnsi" w:hAnsiTheme="minorHAnsi"/>
                                <w:b/>
                                <w:sz w:val="26"/>
                                <w:szCs w:val="26"/>
                              </w:rPr>
                              <w:t>Namibia</w:t>
                            </w:r>
                            <w:r w:rsidR="00DD7F32" w:rsidRPr="00DD7F32">
                              <w:rPr>
                                <w:rFonts w:asciiTheme="minorHAnsi" w:hAnsiTheme="minorHAnsi"/>
                                <w:b/>
                                <w:sz w:val="26"/>
                                <w:szCs w:val="26"/>
                              </w:rPr>
                              <w:t xml:space="preserve"> </w:t>
                            </w:r>
                            <w:r w:rsidR="007C27C8">
                              <w:rPr>
                                <w:rFonts w:asciiTheme="minorHAnsi" w:hAnsiTheme="minorHAnsi"/>
                                <w:b/>
                                <w:sz w:val="26"/>
                                <w:szCs w:val="26"/>
                              </w:rPr>
                              <w:t xml:space="preserve">by </w:t>
                            </w:r>
                            <w:r w:rsidR="00914AFE">
                              <w:rPr>
                                <w:rFonts w:asciiTheme="minorHAnsi" w:hAnsiTheme="minorHAnsi"/>
                                <w:b/>
                                <w:sz w:val="26"/>
                                <w:szCs w:val="26"/>
                              </w:rPr>
                              <w:t xml:space="preserve">the </w:t>
                            </w:r>
                            <w:r w:rsidR="00EA7347">
                              <w:rPr>
                                <w:rFonts w:asciiTheme="minorHAnsi" w:hAnsiTheme="minorHAnsi"/>
                                <w:b/>
                                <w:sz w:val="26"/>
                                <w:szCs w:val="26"/>
                              </w:rPr>
                              <w:t xml:space="preserve">Committee Against Torture, the </w:t>
                            </w:r>
                            <w:r w:rsidRPr="00641DFF">
                              <w:rPr>
                                <w:rFonts w:asciiTheme="minorHAnsi" w:hAnsiTheme="minorHAnsi"/>
                                <w:b/>
                                <w:sz w:val="26"/>
                                <w:szCs w:val="26"/>
                              </w:rPr>
                              <w:t>Commi</w:t>
                            </w:r>
                            <w:r w:rsidR="005A3FC9" w:rsidRPr="00641DFF">
                              <w:rPr>
                                <w:rFonts w:asciiTheme="minorHAnsi" w:hAnsiTheme="minorHAnsi"/>
                                <w:b/>
                                <w:sz w:val="26"/>
                                <w:szCs w:val="26"/>
                              </w:rPr>
                              <w:t>ttee on the Rights of the Child</w:t>
                            </w:r>
                            <w:r w:rsidR="009349ED">
                              <w:rPr>
                                <w:rFonts w:asciiTheme="minorHAnsi" w:hAnsiTheme="minorHAnsi"/>
                                <w:b/>
                                <w:sz w:val="26"/>
                                <w:szCs w:val="26"/>
                              </w:rPr>
                              <w:t xml:space="preserve">, the Committee on </w:t>
                            </w:r>
                            <w:r w:rsidR="00EA7347">
                              <w:rPr>
                                <w:rFonts w:asciiTheme="minorHAnsi" w:hAnsiTheme="minorHAnsi"/>
                                <w:b/>
                                <w:sz w:val="26"/>
                                <w:szCs w:val="26"/>
                              </w:rPr>
                              <w:t>the Elimination of Discrimination Against Women</w:t>
                            </w:r>
                            <w:r w:rsidR="009349ED">
                              <w:rPr>
                                <w:rFonts w:asciiTheme="minorHAnsi" w:hAnsiTheme="minorHAnsi"/>
                                <w:b/>
                                <w:sz w:val="26"/>
                                <w:szCs w:val="26"/>
                              </w:rPr>
                              <w:t xml:space="preserve">, </w:t>
                            </w:r>
                            <w:r w:rsidR="00EA7347">
                              <w:rPr>
                                <w:rFonts w:asciiTheme="minorHAnsi" w:hAnsiTheme="minorHAnsi"/>
                                <w:b/>
                                <w:sz w:val="26"/>
                                <w:szCs w:val="26"/>
                              </w:rPr>
                              <w:t>the African Committee of Experts on the Rights and Welfare of the Child</w:t>
                            </w:r>
                            <w:r w:rsidR="00366381">
                              <w:rPr>
                                <w:rFonts w:asciiTheme="minorHAnsi" w:hAnsiTheme="minorHAnsi"/>
                                <w:b/>
                                <w:sz w:val="26"/>
                                <w:szCs w:val="26"/>
                              </w:rPr>
                              <w:t xml:space="preserve"> </w:t>
                            </w:r>
                            <w:r w:rsidR="006836F6">
                              <w:rPr>
                                <w:rFonts w:asciiTheme="minorHAnsi" w:hAnsiTheme="minorHAnsi"/>
                                <w:b/>
                                <w:sz w:val="26"/>
                                <w:szCs w:val="26"/>
                              </w:rPr>
                              <w:t>a</w:t>
                            </w:r>
                            <w:r w:rsidR="005A3FC9" w:rsidRPr="00641DFF">
                              <w:rPr>
                                <w:rFonts w:asciiTheme="minorHAnsi" w:hAnsiTheme="minorHAnsi"/>
                                <w:b/>
                                <w:sz w:val="26"/>
                                <w:szCs w:val="26"/>
                              </w:rPr>
                              <w:t>nd during the Universal Periodic Review</w:t>
                            </w:r>
                            <w:r w:rsidR="00DD7F32">
                              <w:rPr>
                                <w:rFonts w:asciiTheme="minorHAnsi" w:hAnsiTheme="minorHAnsi"/>
                                <w:b/>
                                <w:sz w:val="26"/>
                                <w:szCs w:val="26"/>
                              </w:rPr>
                              <w:t xml:space="preserve"> (which the Government accepted)</w:t>
                            </w:r>
                            <w:r w:rsidRPr="00641DFF">
                              <w:rPr>
                                <w:rFonts w:asciiTheme="minorHAnsi" w:hAnsiTheme="minorHAnsi"/>
                                <w:b/>
                                <w:sz w:val="26"/>
                                <w:szCs w:val="26"/>
                              </w:rPr>
                              <w:t>,</w:t>
                            </w:r>
                            <w:r w:rsidR="00DD7F32">
                              <w:rPr>
                                <w:rFonts w:asciiTheme="minorHAnsi" w:hAnsiTheme="minorHAnsi"/>
                                <w:b/>
                                <w:sz w:val="26"/>
                                <w:szCs w:val="26"/>
                              </w:rPr>
                              <w:t xml:space="preserve"> and the Government’s commitment to enacting prohibition,</w:t>
                            </w:r>
                            <w:r w:rsidRPr="00641DFF">
                              <w:rPr>
                                <w:rFonts w:asciiTheme="minorHAnsi" w:hAnsiTheme="minorHAnsi"/>
                                <w:b/>
                                <w:sz w:val="26"/>
                                <w:szCs w:val="26"/>
                              </w:rPr>
                              <w:t xml:space="preserve"> </w:t>
                            </w:r>
                            <w:r w:rsidR="006A0E0A" w:rsidRPr="006A0E0A">
                              <w:rPr>
                                <w:rFonts w:asciiTheme="minorHAnsi" w:hAnsiTheme="minorHAnsi"/>
                                <w:b/>
                                <w:sz w:val="26"/>
                                <w:szCs w:val="26"/>
                              </w:rPr>
                              <w:t>as well as the new global commitment to ending all violence against children in the context of the 2030 Agenda for Sustainable Development</w:t>
                            </w:r>
                            <w:r w:rsidR="006A0E0A">
                              <w:rPr>
                                <w:rFonts w:asciiTheme="minorHAnsi" w:hAnsiTheme="minorHAnsi"/>
                                <w:b/>
                                <w:sz w:val="26"/>
                                <w:szCs w:val="26"/>
                              </w:rPr>
                              <w:t>,</w:t>
                            </w:r>
                            <w:r w:rsidR="006A0E0A" w:rsidRPr="006A0E0A">
                              <w:rPr>
                                <w:rFonts w:asciiTheme="minorHAnsi" w:hAnsiTheme="minorHAnsi"/>
                                <w:b/>
                                <w:sz w:val="26"/>
                                <w:szCs w:val="26"/>
                              </w:rPr>
                              <w:t xml:space="preserve"> </w:t>
                            </w:r>
                            <w:r w:rsidRPr="00641DFF">
                              <w:rPr>
                                <w:rFonts w:asciiTheme="minorHAnsi" w:hAnsiTheme="minorHAnsi"/>
                                <w:b/>
                                <w:sz w:val="26"/>
                                <w:szCs w:val="26"/>
                              </w:rPr>
                              <w:t>we hope the Committee Against Torture will:</w:t>
                            </w:r>
                          </w:p>
                          <w:p w14:paraId="3A971B4C" w14:textId="3EEAA26B" w:rsidR="006836F6" w:rsidRPr="006836F6" w:rsidRDefault="006836F6" w:rsidP="00575C35">
                            <w:pPr>
                              <w:numPr>
                                <w:ilvl w:val="0"/>
                                <w:numId w:val="9"/>
                              </w:numPr>
                              <w:spacing w:after="120"/>
                              <w:rPr>
                                <w:rFonts w:asciiTheme="minorHAnsi" w:hAnsiTheme="minorHAnsi"/>
                                <w:b/>
                                <w:sz w:val="26"/>
                                <w:szCs w:val="26"/>
                              </w:rPr>
                            </w:pPr>
                            <w:r w:rsidRPr="006836F6">
                              <w:rPr>
                                <w:rFonts w:asciiTheme="minorHAnsi" w:hAnsiTheme="minorHAnsi"/>
                                <w:b/>
                                <w:sz w:val="26"/>
                                <w:szCs w:val="26"/>
                              </w:rPr>
                              <w:t xml:space="preserve">raise the issue of corporal punishment of children in its List of Issues Prior to Reporting for </w:t>
                            </w:r>
                            <w:r w:rsidR="00EA7347">
                              <w:rPr>
                                <w:rFonts w:asciiTheme="minorHAnsi" w:hAnsiTheme="minorHAnsi"/>
                                <w:b/>
                                <w:sz w:val="26"/>
                                <w:szCs w:val="26"/>
                              </w:rPr>
                              <w:t>Namibia</w:t>
                            </w:r>
                            <w:r w:rsidRPr="006836F6">
                              <w:rPr>
                                <w:rFonts w:asciiTheme="minorHAnsi" w:hAnsiTheme="minorHAnsi"/>
                                <w:b/>
                                <w:sz w:val="26"/>
                                <w:szCs w:val="26"/>
                              </w:rPr>
                              <w:t xml:space="preserve">, in particular asking </w:t>
                            </w:r>
                            <w:r w:rsidR="00EA7347">
                              <w:rPr>
                                <w:rFonts w:asciiTheme="minorHAnsi" w:hAnsiTheme="minorHAnsi"/>
                                <w:b/>
                                <w:sz w:val="26"/>
                                <w:szCs w:val="26"/>
                              </w:rPr>
                              <w:t>what steps are being taken to enact legislation explicitly prohibiting</w:t>
                            </w:r>
                            <w:r w:rsidRPr="006836F6">
                              <w:rPr>
                                <w:rFonts w:asciiTheme="minorHAnsi" w:hAnsiTheme="minorHAnsi"/>
                                <w:b/>
                                <w:sz w:val="26"/>
                                <w:szCs w:val="26"/>
                              </w:rPr>
                              <w:t xml:space="preserve"> all corporal punishment of children</w:t>
                            </w:r>
                            <w:r w:rsidR="009349ED">
                              <w:rPr>
                                <w:rFonts w:asciiTheme="minorHAnsi" w:hAnsiTheme="minorHAnsi"/>
                                <w:b/>
                                <w:sz w:val="26"/>
                                <w:szCs w:val="26"/>
                              </w:rPr>
                              <w:t xml:space="preserve">, however light, </w:t>
                            </w:r>
                            <w:r w:rsidR="00EA7347">
                              <w:rPr>
                                <w:rFonts w:asciiTheme="minorHAnsi" w:hAnsiTheme="minorHAnsi"/>
                                <w:b/>
                                <w:sz w:val="26"/>
                                <w:szCs w:val="26"/>
                              </w:rPr>
                              <w:t>in the home and all other settings</w:t>
                            </w:r>
                            <w:r w:rsidRPr="006836F6">
                              <w:rPr>
                                <w:rFonts w:asciiTheme="minorHAnsi" w:hAnsiTheme="minorHAnsi"/>
                                <w:b/>
                                <w:sz w:val="26"/>
                                <w:szCs w:val="26"/>
                              </w:rPr>
                              <w:t>, and</w:t>
                            </w:r>
                          </w:p>
                          <w:p w14:paraId="51FF0C5F" w14:textId="0A84F89F" w:rsidR="006836F6" w:rsidRPr="006836F6" w:rsidRDefault="006836F6" w:rsidP="00575C35">
                            <w:pPr>
                              <w:numPr>
                                <w:ilvl w:val="0"/>
                                <w:numId w:val="9"/>
                              </w:numPr>
                              <w:spacing w:after="120"/>
                              <w:rPr>
                                <w:rFonts w:asciiTheme="minorHAnsi" w:hAnsiTheme="minorHAnsi"/>
                                <w:b/>
                                <w:sz w:val="26"/>
                                <w:szCs w:val="26"/>
                              </w:rPr>
                            </w:pPr>
                            <w:r w:rsidRPr="006836F6">
                              <w:rPr>
                                <w:rFonts w:asciiTheme="minorHAnsi" w:hAnsiTheme="minorHAnsi"/>
                                <w:b/>
                                <w:sz w:val="26"/>
                                <w:szCs w:val="26"/>
                              </w:rPr>
                              <w:t xml:space="preserve">recommend, in the concluding observations on its </w:t>
                            </w:r>
                            <w:r w:rsidR="00EA7347">
                              <w:rPr>
                                <w:rFonts w:asciiTheme="minorHAnsi" w:hAnsiTheme="minorHAnsi"/>
                                <w:b/>
                                <w:sz w:val="26"/>
                                <w:szCs w:val="26"/>
                              </w:rPr>
                              <w:t>third</w:t>
                            </w:r>
                            <w:r w:rsidRPr="006836F6">
                              <w:rPr>
                                <w:rFonts w:asciiTheme="minorHAnsi" w:hAnsiTheme="minorHAnsi"/>
                                <w:b/>
                                <w:sz w:val="26"/>
                                <w:szCs w:val="26"/>
                              </w:rPr>
                              <w:t xml:space="preserve"> report, that </w:t>
                            </w:r>
                            <w:r w:rsidR="00EA7347">
                              <w:rPr>
                                <w:rFonts w:asciiTheme="minorHAnsi" w:hAnsiTheme="minorHAnsi"/>
                                <w:b/>
                                <w:sz w:val="26"/>
                                <w:szCs w:val="26"/>
                              </w:rPr>
                              <w:t>Namibia</w:t>
                            </w:r>
                            <w:r w:rsidR="009349ED">
                              <w:rPr>
                                <w:rFonts w:asciiTheme="minorHAnsi" w:hAnsiTheme="minorHAnsi"/>
                                <w:b/>
                                <w:sz w:val="26"/>
                                <w:szCs w:val="26"/>
                              </w:rPr>
                              <w:t xml:space="preserve"> </w:t>
                            </w:r>
                            <w:r w:rsidRPr="006836F6">
                              <w:rPr>
                                <w:rFonts w:asciiTheme="minorHAnsi" w:hAnsiTheme="minorHAnsi"/>
                                <w:b/>
                                <w:sz w:val="26"/>
                                <w:szCs w:val="26"/>
                              </w:rPr>
                              <w:t xml:space="preserve">immediately enact </w:t>
                            </w:r>
                            <w:r w:rsidR="009349ED">
                              <w:rPr>
                                <w:rFonts w:asciiTheme="minorHAnsi" w:hAnsiTheme="minorHAnsi"/>
                                <w:b/>
                                <w:sz w:val="26"/>
                                <w:szCs w:val="26"/>
                              </w:rPr>
                              <w:t xml:space="preserve">legislation which clearly and </w:t>
                            </w:r>
                            <w:r w:rsidRPr="006836F6">
                              <w:rPr>
                                <w:rFonts w:asciiTheme="minorHAnsi" w:hAnsiTheme="minorHAnsi"/>
                                <w:b/>
                                <w:sz w:val="26"/>
                                <w:szCs w:val="26"/>
                              </w:rPr>
                              <w:t>explicitly prohibit</w:t>
                            </w:r>
                            <w:r w:rsidR="009349ED">
                              <w:rPr>
                                <w:rFonts w:asciiTheme="minorHAnsi" w:hAnsiTheme="minorHAnsi"/>
                                <w:b/>
                                <w:sz w:val="26"/>
                                <w:szCs w:val="26"/>
                              </w:rPr>
                              <w:t>s</w:t>
                            </w:r>
                            <w:r w:rsidRPr="006836F6">
                              <w:rPr>
                                <w:rFonts w:asciiTheme="minorHAnsi" w:hAnsiTheme="minorHAnsi"/>
                                <w:b/>
                                <w:sz w:val="26"/>
                                <w:szCs w:val="26"/>
                              </w:rPr>
                              <w:t xml:space="preserve"> all corporal punishment of children in all settings, including </w:t>
                            </w:r>
                            <w:r w:rsidR="00EA7347">
                              <w:rPr>
                                <w:rFonts w:asciiTheme="minorHAnsi" w:hAnsiTheme="minorHAnsi"/>
                                <w:b/>
                                <w:sz w:val="26"/>
                                <w:szCs w:val="26"/>
                              </w:rPr>
                              <w:t xml:space="preserve">in </w:t>
                            </w:r>
                            <w:r w:rsidRPr="006836F6">
                              <w:rPr>
                                <w:rFonts w:asciiTheme="minorHAnsi" w:hAnsiTheme="minorHAnsi"/>
                                <w:b/>
                                <w:sz w:val="26"/>
                                <w:szCs w:val="26"/>
                              </w:rPr>
                              <w:t>the home.</w:t>
                            </w:r>
                          </w:p>
                          <w:p w14:paraId="07E8AD91" w14:textId="7C825AC9" w:rsidR="00453433" w:rsidRPr="00641DFF" w:rsidRDefault="00453433" w:rsidP="00392980">
                            <w:pPr>
                              <w:spacing w:after="120"/>
                              <w:rPr>
                                <w:rFonts w:asciiTheme="minorHAnsi" w:hAnsiTheme="minorHAnsi"/>
                                <w:sz w:val="26"/>
                                <w:szCs w:val="2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48A92A7" id="_x0000_t202" coordsize="21600,21600" o:spt="202" path="m,l,21600r21600,l21600,xe">
                <v:stroke joinstyle="miter"/>
                <v:path gradientshapeok="t" o:connecttype="rect"/>
              </v:shapetype>
              <v:shape id="Text Box 2" o:spid="_x0000_s1026" type="#_x0000_t202" style="position:absolute;margin-left:-2.75pt;margin-top:37.9pt;width:498pt;height:309.0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" filled="f">
                <v:textbox>
                  <w:txbxContent>
                    <w:p w14:paraId="369AE1AC" w14:textId="2B1B952B" w:rsidR="00BF3978" w:rsidRPr="00641DFF" w:rsidRDefault="00BF3978" w:rsidP="00BF3978">
                      <w:pPr>
                        <w:spacing w:after="120"/>
                        <w:rPr>
                          <w:rFonts w:asciiTheme="minorHAnsi" w:hAnsiTheme="minorHAnsi"/>
                          <w:b/>
                          <w:sz w:val="26"/>
                          <w:szCs w:val="26"/>
                        </w:rPr>
                      </w:pPr>
                      <w:r w:rsidRPr="00641DFF">
                        <w:rPr>
                          <w:rFonts w:asciiTheme="minorHAnsi" w:hAnsiTheme="minorHAnsi"/>
                          <w:b/>
                          <w:sz w:val="26"/>
                          <w:szCs w:val="26"/>
                        </w:rPr>
                        <w:t>This briefing describes the legality of cor</w:t>
                      </w:r>
                      <w:r w:rsidR="006801CB">
                        <w:rPr>
                          <w:rFonts w:asciiTheme="minorHAnsi" w:hAnsiTheme="minorHAnsi"/>
                          <w:b/>
                          <w:sz w:val="26"/>
                          <w:szCs w:val="26"/>
                        </w:rPr>
                        <w:t xml:space="preserve">poral punishment of children in </w:t>
                      </w:r>
                      <w:r w:rsidR="00EA7347">
                        <w:rPr>
                          <w:rFonts w:asciiTheme="minorHAnsi" w:hAnsiTheme="minorHAnsi"/>
                          <w:b/>
                          <w:sz w:val="26"/>
                          <w:szCs w:val="26"/>
                        </w:rPr>
                        <w:t>Namibia</w:t>
                      </w:r>
                      <w:r w:rsidR="000017A9">
                        <w:rPr>
                          <w:rFonts w:asciiTheme="minorHAnsi" w:hAnsiTheme="minorHAnsi"/>
                          <w:b/>
                          <w:sz w:val="26"/>
                          <w:szCs w:val="26"/>
                        </w:rPr>
                        <w:t>.</w:t>
                      </w:r>
                      <w:r w:rsidRPr="00641DFF">
                        <w:rPr>
                          <w:rFonts w:asciiTheme="minorHAnsi" w:hAnsiTheme="minorHAnsi"/>
                          <w:b/>
                          <w:sz w:val="26"/>
                          <w:szCs w:val="26"/>
                        </w:rPr>
                        <w:t xml:space="preserve"> In light of the obligation under international human rights law to prohibit all corporal punishment of children, the recommendations of the UN Secretary General’s Stud</w:t>
                      </w:r>
                      <w:r w:rsidR="006836F6">
                        <w:rPr>
                          <w:rFonts w:asciiTheme="minorHAnsi" w:hAnsiTheme="minorHAnsi"/>
                          <w:b/>
                          <w:sz w:val="26"/>
                          <w:szCs w:val="26"/>
                        </w:rPr>
                        <w:t xml:space="preserve">y on Violence against Children, </w:t>
                      </w:r>
                      <w:r w:rsidRPr="00641DFF">
                        <w:rPr>
                          <w:rFonts w:asciiTheme="minorHAnsi" w:hAnsiTheme="minorHAnsi"/>
                          <w:b/>
                          <w:sz w:val="26"/>
                          <w:szCs w:val="26"/>
                        </w:rPr>
                        <w:t xml:space="preserve">the </w:t>
                      </w:r>
                      <w:r w:rsidR="005A3FC9" w:rsidRPr="00641DFF">
                        <w:rPr>
                          <w:rFonts w:asciiTheme="minorHAnsi" w:hAnsiTheme="minorHAnsi"/>
                          <w:b/>
                          <w:sz w:val="26"/>
                          <w:szCs w:val="26"/>
                        </w:rPr>
                        <w:t xml:space="preserve">repeated </w:t>
                      </w:r>
                      <w:r w:rsidRPr="00641DFF">
                        <w:rPr>
                          <w:rFonts w:asciiTheme="minorHAnsi" w:hAnsiTheme="minorHAnsi"/>
                          <w:b/>
                          <w:sz w:val="26"/>
                          <w:szCs w:val="26"/>
                        </w:rPr>
                        <w:t xml:space="preserve">recommendations </w:t>
                      </w:r>
                      <w:r w:rsidR="007C27C8">
                        <w:rPr>
                          <w:rFonts w:asciiTheme="minorHAnsi" w:hAnsiTheme="minorHAnsi"/>
                          <w:b/>
                          <w:sz w:val="26"/>
                          <w:szCs w:val="26"/>
                        </w:rPr>
                        <w:t xml:space="preserve">to prohibit made </w:t>
                      </w:r>
                      <w:r w:rsidR="00DD7F32" w:rsidRPr="00DD7F32">
                        <w:rPr>
                          <w:rFonts w:asciiTheme="minorHAnsi" w:hAnsiTheme="minorHAnsi"/>
                          <w:b/>
                          <w:sz w:val="26"/>
                          <w:szCs w:val="26"/>
                        </w:rPr>
                        <w:t xml:space="preserve">to </w:t>
                      </w:r>
                      <w:r w:rsidR="00EA7347">
                        <w:rPr>
                          <w:rFonts w:asciiTheme="minorHAnsi" w:hAnsiTheme="minorHAnsi"/>
                          <w:b/>
                          <w:sz w:val="26"/>
                          <w:szCs w:val="26"/>
                        </w:rPr>
                        <w:t>Namibia</w:t>
                      </w:r>
                      <w:r w:rsidR="00DD7F32" w:rsidRPr="00DD7F32">
                        <w:rPr>
                          <w:rFonts w:asciiTheme="minorHAnsi" w:hAnsiTheme="minorHAnsi"/>
                          <w:b/>
                          <w:sz w:val="26"/>
                          <w:szCs w:val="26"/>
                        </w:rPr>
                        <w:t xml:space="preserve"> </w:t>
                      </w:r>
                      <w:r w:rsidR="007C27C8">
                        <w:rPr>
                          <w:rFonts w:asciiTheme="minorHAnsi" w:hAnsiTheme="minorHAnsi"/>
                          <w:b/>
                          <w:sz w:val="26"/>
                          <w:szCs w:val="26"/>
                        </w:rPr>
                        <w:t xml:space="preserve">by </w:t>
                      </w:r>
                      <w:r w:rsidR="00914AFE">
                        <w:rPr>
                          <w:rFonts w:asciiTheme="minorHAnsi" w:hAnsiTheme="minorHAnsi"/>
                          <w:b/>
                          <w:sz w:val="26"/>
                          <w:szCs w:val="26"/>
                        </w:rPr>
                        <w:t xml:space="preserve">the </w:t>
                      </w:r>
                      <w:r w:rsidR="00EA7347">
                        <w:rPr>
                          <w:rFonts w:asciiTheme="minorHAnsi" w:hAnsiTheme="minorHAnsi"/>
                          <w:b/>
                          <w:sz w:val="26"/>
                          <w:szCs w:val="26"/>
                        </w:rPr>
                        <w:t xml:space="preserve">Committee Against Torture, the </w:t>
                      </w:r>
                      <w:r w:rsidRPr="00641DFF">
                        <w:rPr>
                          <w:rFonts w:asciiTheme="minorHAnsi" w:hAnsiTheme="minorHAnsi"/>
                          <w:b/>
                          <w:sz w:val="26"/>
                          <w:szCs w:val="26"/>
                        </w:rPr>
                        <w:t>Commi</w:t>
                      </w:r>
                      <w:r w:rsidR="005A3FC9" w:rsidRPr="00641DFF">
                        <w:rPr>
                          <w:rFonts w:asciiTheme="minorHAnsi" w:hAnsiTheme="minorHAnsi"/>
                          <w:b/>
                          <w:sz w:val="26"/>
                          <w:szCs w:val="26"/>
                        </w:rPr>
                        <w:t>ttee on the Rights of the Child</w:t>
                      </w:r>
                      <w:r w:rsidR="009349ED">
                        <w:rPr>
                          <w:rFonts w:asciiTheme="minorHAnsi" w:hAnsiTheme="minorHAnsi"/>
                          <w:b/>
                          <w:sz w:val="26"/>
                          <w:szCs w:val="26"/>
                        </w:rPr>
                        <w:t xml:space="preserve">, the Committee on </w:t>
                      </w:r>
                      <w:r w:rsidR="00EA7347">
                        <w:rPr>
                          <w:rFonts w:asciiTheme="minorHAnsi" w:hAnsiTheme="minorHAnsi"/>
                          <w:b/>
                          <w:sz w:val="26"/>
                          <w:szCs w:val="26"/>
                        </w:rPr>
                        <w:t>the Elimination of Discrimination Against Women</w:t>
                      </w:r>
                      <w:r w:rsidR="009349ED">
                        <w:rPr>
                          <w:rFonts w:asciiTheme="minorHAnsi" w:hAnsiTheme="minorHAnsi"/>
                          <w:b/>
                          <w:sz w:val="26"/>
                          <w:szCs w:val="26"/>
                        </w:rPr>
                        <w:t xml:space="preserve">, </w:t>
                      </w:r>
                      <w:r w:rsidR="00EA7347">
                        <w:rPr>
                          <w:rFonts w:asciiTheme="minorHAnsi" w:hAnsiTheme="minorHAnsi"/>
                          <w:b/>
                          <w:sz w:val="26"/>
                          <w:szCs w:val="26"/>
                        </w:rPr>
                        <w:t>the African Committee of Experts on the Rights and Welfare of the Child</w:t>
                      </w:r>
                      <w:r w:rsidR="00366381">
                        <w:rPr>
                          <w:rFonts w:asciiTheme="minorHAnsi" w:hAnsiTheme="minorHAnsi"/>
                          <w:b/>
                          <w:sz w:val="26"/>
                          <w:szCs w:val="26"/>
                        </w:rPr>
                        <w:t xml:space="preserve"> </w:t>
                      </w:r>
                      <w:r w:rsidR="006836F6">
                        <w:rPr>
                          <w:rFonts w:asciiTheme="minorHAnsi" w:hAnsiTheme="minorHAnsi"/>
                          <w:b/>
                          <w:sz w:val="26"/>
                          <w:szCs w:val="26"/>
                        </w:rPr>
                        <w:t>a</w:t>
                      </w:r>
                      <w:r w:rsidR="005A3FC9" w:rsidRPr="00641DFF">
                        <w:rPr>
                          <w:rFonts w:asciiTheme="minorHAnsi" w:hAnsiTheme="minorHAnsi"/>
                          <w:b/>
                          <w:sz w:val="26"/>
                          <w:szCs w:val="26"/>
                        </w:rPr>
                        <w:t>nd during the Universal Periodic Review</w:t>
                      </w:r>
                      <w:r w:rsidR="00DD7F32">
                        <w:rPr>
                          <w:rFonts w:asciiTheme="minorHAnsi" w:hAnsiTheme="minorHAnsi"/>
                          <w:b/>
                          <w:sz w:val="26"/>
                          <w:szCs w:val="26"/>
                        </w:rPr>
                        <w:t xml:space="preserve"> (which the Government accepted)</w:t>
                      </w:r>
                      <w:r w:rsidRPr="00641DFF">
                        <w:rPr>
                          <w:rFonts w:asciiTheme="minorHAnsi" w:hAnsiTheme="minorHAnsi"/>
                          <w:b/>
                          <w:sz w:val="26"/>
                          <w:szCs w:val="26"/>
                        </w:rPr>
                        <w:t>,</w:t>
                      </w:r>
                      <w:r w:rsidR="00DD7F32">
                        <w:rPr>
                          <w:rFonts w:asciiTheme="minorHAnsi" w:hAnsiTheme="minorHAnsi"/>
                          <w:b/>
                          <w:sz w:val="26"/>
                          <w:szCs w:val="26"/>
                        </w:rPr>
                        <w:t xml:space="preserve"> and the Government’s commitment to enacting prohibition,</w:t>
                      </w:r>
                      <w:r w:rsidRPr="00641DFF">
                        <w:rPr>
                          <w:rFonts w:asciiTheme="minorHAnsi" w:hAnsiTheme="minorHAnsi"/>
                          <w:b/>
                          <w:sz w:val="26"/>
                          <w:szCs w:val="26"/>
                        </w:rPr>
                        <w:t xml:space="preserve"> </w:t>
                      </w:r>
                      <w:r w:rsidR="006A0E0A" w:rsidRPr="006A0E0A">
                        <w:rPr>
                          <w:rFonts w:asciiTheme="minorHAnsi" w:hAnsiTheme="minorHAnsi"/>
                          <w:b/>
                          <w:sz w:val="26"/>
                          <w:szCs w:val="26"/>
                        </w:rPr>
                        <w:t>as well as the new global commitment to ending all violence against children in the context of the 2030 Agenda for Sustainable Development</w:t>
                      </w:r>
                      <w:r w:rsidR="006A0E0A">
                        <w:rPr>
                          <w:rFonts w:asciiTheme="minorHAnsi" w:hAnsiTheme="minorHAnsi"/>
                          <w:b/>
                          <w:sz w:val="26"/>
                          <w:szCs w:val="26"/>
                        </w:rPr>
                        <w:t>,</w:t>
                      </w:r>
                      <w:r w:rsidR="006A0E0A" w:rsidRPr="006A0E0A">
                        <w:rPr>
                          <w:rFonts w:asciiTheme="minorHAnsi" w:hAnsiTheme="minorHAnsi"/>
                          <w:b/>
                          <w:sz w:val="26"/>
                          <w:szCs w:val="26"/>
                        </w:rPr>
                        <w:t xml:space="preserve"> </w:t>
                      </w:r>
                      <w:r w:rsidRPr="00641DFF">
                        <w:rPr>
                          <w:rFonts w:asciiTheme="minorHAnsi" w:hAnsiTheme="minorHAnsi"/>
                          <w:b/>
                          <w:sz w:val="26"/>
                          <w:szCs w:val="26"/>
                        </w:rPr>
                        <w:t>we hope the Committee Against Torture will:</w:t>
                      </w:r>
                    </w:p>
                    <w:p w14:paraId="3A971B4C" w14:textId="3EEAA26B" w:rsidR="006836F6" w:rsidRPr="006836F6" w:rsidRDefault="006836F6" w:rsidP="00575C35">
                      <w:pPr>
                        <w:numPr>
                          <w:ilvl w:val="0"/>
                          <w:numId w:val="9"/>
                        </w:numPr>
                        <w:spacing w:after="120"/>
                        <w:rPr>
                          <w:rFonts w:asciiTheme="minorHAnsi" w:hAnsiTheme="minorHAnsi"/>
                          <w:b/>
                          <w:sz w:val="26"/>
                          <w:szCs w:val="26"/>
                        </w:rPr>
                      </w:pPr>
                      <w:r w:rsidRPr="006836F6">
                        <w:rPr>
                          <w:rFonts w:asciiTheme="minorHAnsi" w:hAnsiTheme="minorHAnsi"/>
                          <w:b/>
                          <w:sz w:val="26"/>
                          <w:szCs w:val="26"/>
                        </w:rPr>
                        <w:t xml:space="preserve">raise the issue of corporal punishment of children in its List of Issues Prior to Reporting for </w:t>
                      </w:r>
                      <w:r w:rsidR="00EA7347">
                        <w:rPr>
                          <w:rFonts w:asciiTheme="minorHAnsi" w:hAnsiTheme="minorHAnsi"/>
                          <w:b/>
                          <w:sz w:val="26"/>
                          <w:szCs w:val="26"/>
                        </w:rPr>
                        <w:t>Namibia</w:t>
                      </w:r>
                      <w:r w:rsidRPr="006836F6">
                        <w:rPr>
                          <w:rFonts w:asciiTheme="minorHAnsi" w:hAnsiTheme="minorHAnsi"/>
                          <w:b/>
                          <w:sz w:val="26"/>
                          <w:szCs w:val="26"/>
                        </w:rPr>
                        <w:t xml:space="preserve">, in particular asking </w:t>
                      </w:r>
                      <w:r w:rsidR="00EA7347">
                        <w:rPr>
                          <w:rFonts w:asciiTheme="minorHAnsi" w:hAnsiTheme="minorHAnsi"/>
                          <w:b/>
                          <w:sz w:val="26"/>
                          <w:szCs w:val="26"/>
                        </w:rPr>
                        <w:t>what steps are being taken to enact legislation explicitly prohibiting</w:t>
                      </w:r>
                      <w:r w:rsidRPr="006836F6">
                        <w:rPr>
                          <w:rFonts w:asciiTheme="minorHAnsi" w:hAnsiTheme="minorHAnsi"/>
                          <w:b/>
                          <w:sz w:val="26"/>
                          <w:szCs w:val="26"/>
                        </w:rPr>
                        <w:t xml:space="preserve"> all corporal punishment of children</w:t>
                      </w:r>
                      <w:r w:rsidR="009349ED">
                        <w:rPr>
                          <w:rFonts w:asciiTheme="minorHAnsi" w:hAnsiTheme="minorHAnsi"/>
                          <w:b/>
                          <w:sz w:val="26"/>
                          <w:szCs w:val="26"/>
                        </w:rPr>
                        <w:t xml:space="preserve">, however light, </w:t>
                      </w:r>
                      <w:r w:rsidR="00EA7347">
                        <w:rPr>
                          <w:rFonts w:asciiTheme="minorHAnsi" w:hAnsiTheme="minorHAnsi"/>
                          <w:b/>
                          <w:sz w:val="26"/>
                          <w:szCs w:val="26"/>
                        </w:rPr>
                        <w:t>in the home and all other settings</w:t>
                      </w:r>
                      <w:r w:rsidRPr="006836F6">
                        <w:rPr>
                          <w:rFonts w:asciiTheme="minorHAnsi" w:hAnsiTheme="minorHAnsi"/>
                          <w:b/>
                          <w:sz w:val="26"/>
                          <w:szCs w:val="26"/>
                        </w:rPr>
                        <w:t>, and</w:t>
                      </w:r>
                    </w:p>
                    <w:p w14:paraId="51FF0C5F" w14:textId="0A84F89F" w:rsidR="006836F6" w:rsidRPr="006836F6" w:rsidRDefault="006836F6" w:rsidP="00575C35">
                      <w:pPr>
                        <w:numPr>
                          <w:ilvl w:val="0"/>
                          <w:numId w:val="9"/>
                        </w:numPr>
                        <w:spacing w:after="120"/>
                        <w:rPr>
                          <w:rFonts w:asciiTheme="minorHAnsi" w:hAnsiTheme="minorHAnsi"/>
                          <w:b/>
                          <w:sz w:val="26"/>
                          <w:szCs w:val="26"/>
                        </w:rPr>
                      </w:pPr>
                      <w:r w:rsidRPr="006836F6">
                        <w:rPr>
                          <w:rFonts w:asciiTheme="minorHAnsi" w:hAnsiTheme="minorHAnsi"/>
                          <w:b/>
                          <w:sz w:val="26"/>
                          <w:szCs w:val="26"/>
                        </w:rPr>
                        <w:t xml:space="preserve">recommend, in the concluding observations on its </w:t>
                      </w:r>
                      <w:r w:rsidR="00EA7347">
                        <w:rPr>
                          <w:rFonts w:asciiTheme="minorHAnsi" w:hAnsiTheme="minorHAnsi"/>
                          <w:b/>
                          <w:sz w:val="26"/>
                          <w:szCs w:val="26"/>
                        </w:rPr>
                        <w:t>third</w:t>
                      </w:r>
                      <w:r w:rsidRPr="006836F6">
                        <w:rPr>
                          <w:rFonts w:asciiTheme="minorHAnsi" w:hAnsiTheme="minorHAnsi"/>
                          <w:b/>
                          <w:sz w:val="26"/>
                          <w:szCs w:val="26"/>
                        </w:rPr>
                        <w:t xml:space="preserve"> report, that </w:t>
                      </w:r>
                      <w:r w:rsidR="00EA7347">
                        <w:rPr>
                          <w:rFonts w:asciiTheme="minorHAnsi" w:hAnsiTheme="minorHAnsi"/>
                          <w:b/>
                          <w:sz w:val="26"/>
                          <w:szCs w:val="26"/>
                        </w:rPr>
                        <w:t>Namibia</w:t>
                      </w:r>
                      <w:r w:rsidR="009349ED">
                        <w:rPr>
                          <w:rFonts w:asciiTheme="minorHAnsi" w:hAnsiTheme="minorHAnsi"/>
                          <w:b/>
                          <w:sz w:val="26"/>
                          <w:szCs w:val="26"/>
                        </w:rPr>
                        <w:t xml:space="preserve"> </w:t>
                      </w:r>
                      <w:r w:rsidRPr="006836F6">
                        <w:rPr>
                          <w:rFonts w:asciiTheme="minorHAnsi" w:hAnsiTheme="minorHAnsi"/>
                          <w:b/>
                          <w:sz w:val="26"/>
                          <w:szCs w:val="26"/>
                        </w:rPr>
                        <w:t xml:space="preserve">immediately enact </w:t>
                      </w:r>
                      <w:r w:rsidR="009349ED">
                        <w:rPr>
                          <w:rFonts w:asciiTheme="minorHAnsi" w:hAnsiTheme="minorHAnsi"/>
                          <w:b/>
                          <w:sz w:val="26"/>
                          <w:szCs w:val="26"/>
                        </w:rPr>
                        <w:t xml:space="preserve">legislation which clearly and </w:t>
                      </w:r>
                      <w:r w:rsidRPr="006836F6">
                        <w:rPr>
                          <w:rFonts w:asciiTheme="minorHAnsi" w:hAnsiTheme="minorHAnsi"/>
                          <w:b/>
                          <w:sz w:val="26"/>
                          <w:szCs w:val="26"/>
                        </w:rPr>
                        <w:t>explicitly prohibit</w:t>
                      </w:r>
                      <w:r w:rsidR="009349ED">
                        <w:rPr>
                          <w:rFonts w:asciiTheme="minorHAnsi" w:hAnsiTheme="minorHAnsi"/>
                          <w:b/>
                          <w:sz w:val="26"/>
                          <w:szCs w:val="26"/>
                        </w:rPr>
                        <w:t>s</w:t>
                      </w:r>
                      <w:r w:rsidRPr="006836F6">
                        <w:rPr>
                          <w:rFonts w:asciiTheme="minorHAnsi" w:hAnsiTheme="minorHAnsi"/>
                          <w:b/>
                          <w:sz w:val="26"/>
                          <w:szCs w:val="26"/>
                        </w:rPr>
                        <w:t xml:space="preserve"> all corporal punishment of children in all settings, including </w:t>
                      </w:r>
                      <w:r w:rsidR="00EA7347">
                        <w:rPr>
                          <w:rFonts w:asciiTheme="minorHAnsi" w:hAnsiTheme="minorHAnsi"/>
                          <w:b/>
                          <w:sz w:val="26"/>
                          <w:szCs w:val="26"/>
                        </w:rPr>
                        <w:t xml:space="preserve">in </w:t>
                      </w:r>
                      <w:r w:rsidRPr="006836F6">
                        <w:rPr>
                          <w:rFonts w:asciiTheme="minorHAnsi" w:hAnsiTheme="minorHAnsi"/>
                          <w:b/>
                          <w:sz w:val="26"/>
                          <w:szCs w:val="26"/>
                        </w:rPr>
                        <w:t>the home.</w:t>
                      </w:r>
                    </w:p>
                    <w:p w14:paraId="07E8AD91" w14:textId="7C825AC9" w:rsidR="00453433" w:rsidRPr="00641DFF" w:rsidRDefault="00453433" w:rsidP="00392980">
                      <w:pPr>
                        <w:spacing w:after="120"/>
                        <w:rPr>
                          <w:rFonts w:asciiTheme="minorHAnsi" w:hAnsiTheme="minorHAnsi"/>
                          <w:sz w:val="26"/>
                          <w:szCs w:val="26"/>
                        </w:rPr>
                      </w:pPr>
                    </w:p>
                  </w:txbxContent>
                </v:textbox>
                <w10:wrap type="topAndBottom"/>
              </v:shape>
            </w:pict>
          </mc:Fallback>
        </mc:AlternateContent>
      </w:r>
      <w:r w:rsidR="00767639" w:rsidRPr="002B59FD">
        <w:rPr>
          <w:rFonts w:asciiTheme="minorHAnsi" w:hAnsiTheme="minorHAnsi" w:cstheme="minorHAnsi"/>
          <w:i/>
        </w:rPr>
        <w:t>From</w:t>
      </w:r>
      <w:r w:rsidR="00A5266B" w:rsidRPr="002B59FD">
        <w:rPr>
          <w:rFonts w:asciiTheme="minorHAnsi" w:hAnsiTheme="minorHAnsi" w:cstheme="minorHAnsi"/>
          <w:i/>
        </w:rPr>
        <w:t xml:space="preserve"> the </w:t>
      </w:r>
      <w:r w:rsidR="00767639" w:rsidRPr="002B59FD">
        <w:rPr>
          <w:rFonts w:asciiTheme="minorHAnsi" w:hAnsiTheme="minorHAnsi" w:cstheme="minorHAnsi"/>
          <w:i/>
        </w:rPr>
        <w:t>Global Initiative</w:t>
      </w:r>
      <w:r w:rsidR="00A5266B" w:rsidRPr="002B59FD">
        <w:rPr>
          <w:rFonts w:asciiTheme="minorHAnsi" w:hAnsiTheme="minorHAnsi" w:cstheme="minorHAnsi"/>
          <w:i/>
        </w:rPr>
        <w:t xml:space="preserve"> to End All Corporal Punishment of Children</w:t>
      </w:r>
      <w:r w:rsidR="00641DFF" w:rsidRPr="002B59FD">
        <w:rPr>
          <w:rFonts w:asciiTheme="minorHAnsi" w:hAnsiTheme="minorHAnsi" w:cstheme="minorHAnsi"/>
          <w:i/>
        </w:rPr>
        <w:t xml:space="preserve">, </w:t>
      </w:r>
      <w:r w:rsidR="009349ED">
        <w:rPr>
          <w:rFonts w:asciiTheme="minorHAnsi" w:hAnsiTheme="minorHAnsi" w:cstheme="minorHAnsi"/>
          <w:i/>
        </w:rPr>
        <w:t>June</w:t>
      </w:r>
      <w:r w:rsidR="00A5266B" w:rsidRPr="002B59FD">
        <w:rPr>
          <w:rFonts w:asciiTheme="minorHAnsi" w:hAnsiTheme="minorHAnsi" w:cstheme="minorHAnsi"/>
          <w:i/>
        </w:rPr>
        <w:t xml:space="preserve"> 201</w:t>
      </w:r>
      <w:r w:rsidR="007110ED">
        <w:rPr>
          <w:rFonts w:asciiTheme="minorHAnsi" w:hAnsiTheme="minorHAnsi" w:cstheme="minorHAnsi"/>
          <w:i/>
        </w:rPr>
        <w:t>9</w:t>
      </w:r>
    </w:p>
    <w:p w14:paraId="3AA597AB" w14:textId="13DB9F95" w:rsidR="00DA50D4" w:rsidRPr="002B59FD" w:rsidRDefault="00DA50D4" w:rsidP="00E24EB5">
      <w:pPr>
        <w:jc w:val="center"/>
        <w:rPr>
          <w:rFonts w:asciiTheme="minorHAnsi" w:hAnsiTheme="minorHAnsi" w:cstheme="minorHAnsi"/>
          <w:i/>
          <w:color w:val="0000FF"/>
          <w:u w:val="single"/>
        </w:rPr>
      </w:pPr>
    </w:p>
    <w:p w14:paraId="39436F9C" w14:textId="01521FE2" w:rsidR="001730B9" w:rsidRPr="002B59FD" w:rsidRDefault="006138EE" w:rsidP="001730B9">
      <w:pPr>
        <w:spacing w:after="120"/>
        <w:ind w:left="482" w:hanging="482"/>
        <w:rPr>
          <w:rFonts w:asciiTheme="minorHAnsi" w:hAnsiTheme="minorHAnsi" w:cstheme="minorHAnsi"/>
          <w:b/>
          <w:sz w:val="28"/>
          <w:szCs w:val="28"/>
        </w:rPr>
      </w:pPr>
      <w:r>
        <w:rPr>
          <w:rFonts w:asciiTheme="minorHAnsi" w:hAnsiTheme="minorHAnsi" w:cstheme="minorHAnsi"/>
          <w:b/>
          <w:sz w:val="28"/>
          <w:szCs w:val="28"/>
        </w:rPr>
        <w:t>1</w:t>
      </w:r>
      <w:r w:rsidR="001730B9" w:rsidRPr="002B59FD">
        <w:rPr>
          <w:rFonts w:asciiTheme="minorHAnsi" w:hAnsiTheme="minorHAnsi" w:cstheme="minorHAnsi"/>
          <w:b/>
          <w:sz w:val="28"/>
          <w:szCs w:val="28"/>
        </w:rPr>
        <w:t xml:space="preserve"> The legality of corporal punishment of children in </w:t>
      </w:r>
      <w:r w:rsidR="00A35155">
        <w:rPr>
          <w:rFonts w:asciiTheme="minorHAnsi" w:hAnsiTheme="minorHAnsi" w:cstheme="minorHAnsi"/>
          <w:b/>
          <w:sz w:val="28"/>
          <w:szCs w:val="28"/>
        </w:rPr>
        <w:t>Namibia</w:t>
      </w:r>
    </w:p>
    <w:p w14:paraId="7985879B" w14:textId="248E6E4D" w:rsidR="005A7339" w:rsidRPr="005A7339" w:rsidRDefault="00DD7F32" w:rsidP="005A7339">
      <w:pPr>
        <w:spacing w:after="120"/>
        <w:ind w:left="482" w:hanging="482"/>
        <w:rPr>
          <w:rFonts w:asciiTheme="minorHAnsi" w:hAnsiTheme="minorHAnsi" w:cstheme="minorHAnsi"/>
        </w:rPr>
      </w:pPr>
      <w:r>
        <w:rPr>
          <w:rFonts w:asciiTheme="minorHAnsi" w:hAnsiTheme="minorHAnsi" w:cstheme="minorHAnsi"/>
        </w:rPr>
        <w:t>1</w:t>
      </w:r>
      <w:r w:rsidR="001730B9" w:rsidRPr="002B59FD">
        <w:rPr>
          <w:rFonts w:asciiTheme="minorHAnsi" w:hAnsiTheme="minorHAnsi" w:cstheme="minorHAnsi"/>
        </w:rPr>
        <w:t xml:space="preserve">.1 </w:t>
      </w:r>
      <w:r w:rsidR="001730B9" w:rsidRPr="006836F6">
        <w:rPr>
          <w:rFonts w:asciiTheme="minorHAnsi" w:hAnsiTheme="minorHAnsi" w:cstheme="minorHAnsi"/>
          <w:b/>
          <w:i/>
        </w:rPr>
        <w:t>Summary</w:t>
      </w:r>
      <w:r w:rsidR="001730B9" w:rsidRPr="002B59FD">
        <w:rPr>
          <w:rFonts w:asciiTheme="minorHAnsi" w:hAnsiTheme="minorHAnsi" w:cstheme="minorHAnsi"/>
          <w:b/>
          <w:i/>
        </w:rPr>
        <w:t>:</w:t>
      </w:r>
      <w:r w:rsidR="001730B9" w:rsidRPr="002B59FD">
        <w:rPr>
          <w:rFonts w:asciiTheme="minorHAnsi" w:hAnsiTheme="minorHAnsi" w:cstheme="minorHAnsi"/>
        </w:rPr>
        <w:t xml:space="preserve"> </w:t>
      </w:r>
      <w:r w:rsidR="005A7339" w:rsidRPr="005A7339">
        <w:rPr>
          <w:rFonts w:asciiTheme="minorHAnsi" w:hAnsiTheme="minorHAnsi" w:cstheme="minorHAnsi"/>
        </w:rPr>
        <w:t xml:space="preserve">Corporal punishment of children in </w:t>
      </w:r>
      <w:r w:rsidR="00EB0D85">
        <w:rPr>
          <w:rFonts w:asciiTheme="minorHAnsi" w:hAnsiTheme="minorHAnsi" w:cstheme="minorHAnsi"/>
        </w:rPr>
        <w:t>Namibia</w:t>
      </w:r>
      <w:r w:rsidR="005A7339" w:rsidRPr="005A7339">
        <w:rPr>
          <w:rFonts w:asciiTheme="minorHAnsi" w:hAnsiTheme="minorHAnsi" w:cstheme="minorHAnsi"/>
        </w:rPr>
        <w:t xml:space="preserve"> is unlawful in </w:t>
      </w:r>
      <w:r w:rsidR="00EB0D85">
        <w:rPr>
          <w:rFonts w:asciiTheme="minorHAnsi" w:hAnsiTheme="minorHAnsi" w:cstheme="minorHAnsi"/>
        </w:rPr>
        <w:t xml:space="preserve">early childhood centres, places of care, in alternative </w:t>
      </w:r>
      <w:r w:rsidR="009349ED">
        <w:rPr>
          <w:rFonts w:asciiTheme="minorHAnsi" w:hAnsiTheme="minorHAnsi" w:cstheme="minorHAnsi"/>
        </w:rPr>
        <w:t xml:space="preserve">care </w:t>
      </w:r>
      <w:r w:rsidR="00EB0D85">
        <w:rPr>
          <w:rFonts w:asciiTheme="minorHAnsi" w:hAnsiTheme="minorHAnsi" w:cstheme="minorHAnsi"/>
        </w:rPr>
        <w:t>settings</w:t>
      </w:r>
      <w:r w:rsidR="009349ED">
        <w:rPr>
          <w:rFonts w:asciiTheme="minorHAnsi" w:hAnsiTheme="minorHAnsi" w:cstheme="minorHAnsi"/>
        </w:rPr>
        <w:t xml:space="preserve">, </w:t>
      </w:r>
      <w:r w:rsidR="000017A9">
        <w:rPr>
          <w:rFonts w:asciiTheme="minorHAnsi" w:hAnsiTheme="minorHAnsi" w:cstheme="minorHAnsi"/>
        </w:rPr>
        <w:t xml:space="preserve">schools and </w:t>
      </w:r>
      <w:r w:rsidR="006836F6">
        <w:rPr>
          <w:rFonts w:asciiTheme="minorHAnsi" w:hAnsiTheme="minorHAnsi" w:cstheme="minorHAnsi"/>
        </w:rPr>
        <w:t>in the penal system</w:t>
      </w:r>
      <w:r>
        <w:rPr>
          <w:rFonts w:asciiTheme="minorHAnsi" w:hAnsiTheme="minorHAnsi" w:cstheme="minorHAnsi"/>
        </w:rPr>
        <w:t xml:space="preserve"> </w:t>
      </w:r>
      <w:r w:rsidR="005A7339" w:rsidRPr="005A7339">
        <w:rPr>
          <w:rFonts w:asciiTheme="minorHAnsi" w:hAnsiTheme="minorHAnsi" w:cstheme="minorHAnsi"/>
        </w:rPr>
        <w:t xml:space="preserve">but it is not </w:t>
      </w:r>
      <w:r w:rsidR="006836F6">
        <w:rPr>
          <w:rFonts w:asciiTheme="minorHAnsi" w:hAnsiTheme="minorHAnsi" w:cstheme="minorHAnsi"/>
        </w:rPr>
        <w:t xml:space="preserve">yet </w:t>
      </w:r>
      <w:r w:rsidR="00EA7347">
        <w:rPr>
          <w:rFonts w:asciiTheme="minorHAnsi" w:hAnsiTheme="minorHAnsi" w:cstheme="minorHAnsi"/>
        </w:rPr>
        <w:t xml:space="preserve">fully </w:t>
      </w:r>
      <w:r w:rsidR="005A7339" w:rsidRPr="005A7339">
        <w:rPr>
          <w:rFonts w:asciiTheme="minorHAnsi" w:hAnsiTheme="minorHAnsi" w:cstheme="minorHAnsi"/>
        </w:rPr>
        <w:t>prohibited in the h</w:t>
      </w:r>
      <w:r w:rsidR="006836F6">
        <w:rPr>
          <w:rFonts w:asciiTheme="minorHAnsi" w:hAnsiTheme="minorHAnsi" w:cstheme="minorHAnsi"/>
        </w:rPr>
        <w:t>ome</w:t>
      </w:r>
      <w:r w:rsidR="0036113C">
        <w:rPr>
          <w:rFonts w:asciiTheme="minorHAnsi" w:hAnsiTheme="minorHAnsi" w:cstheme="minorHAnsi"/>
        </w:rPr>
        <w:t xml:space="preserve"> </w:t>
      </w:r>
      <w:r w:rsidR="006836F6">
        <w:rPr>
          <w:rFonts w:asciiTheme="minorHAnsi" w:hAnsiTheme="minorHAnsi" w:cstheme="minorHAnsi"/>
        </w:rPr>
        <w:t xml:space="preserve">and </w:t>
      </w:r>
      <w:r w:rsidR="0036113C">
        <w:rPr>
          <w:rFonts w:asciiTheme="minorHAnsi" w:hAnsiTheme="minorHAnsi" w:cstheme="minorHAnsi"/>
        </w:rPr>
        <w:t xml:space="preserve">in </w:t>
      </w:r>
      <w:r w:rsidR="009349ED">
        <w:rPr>
          <w:rFonts w:asciiTheme="minorHAnsi" w:hAnsiTheme="minorHAnsi" w:cstheme="minorHAnsi"/>
        </w:rPr>
        <w:t xml:space="preserve">all </w:t>
      </w:r>
      <w:r w:rsidR="005A7339" w:rsidRPr="005A7339">
        <w:rPr>
          <w:rFonts w:asciiTheme="minorHAnsi" w:hAnsiTheme="minorHAnsi" w:cstheme="minorHAnsi"/>
        </w:rPr>
        <w:t xml:space="preserve">day care </w:t>
      </w:r>
      <w:r w:rsidR="000017A9">
        <w:rPr>
          <w:rFonts w:asciiTheme="minorHAnsi" w:hAnsiTheme="minorHAnsi" w:cstheme="minorHAnsi"/>
        </w:rPr>
        <w:t>settings</w:t>
      </w:r>
      <w:r w:rsidR="005A7339" w:rsidRPr="005A7339">
        <w:rPr>
          <w:rFonts w:asciiTheme="minorHAnsi" w:hAnsiTheme="minorHAnsi" w:cstheme="minorHAnsi"/>
        </w:rPr>
        <w:t xml:space="preserve">. </w:t>
      </w:r>
    </w:p>
    <w:p w14:paraId="3176DAE0" w14:textId="77777777" w:rsidR="00A35155" w:rsidRPr="00A35155" w:rsidRDefault="00DD7F32" w:rsidP="00A35155">
      <w:pPr>
        <w:spacing w:after="120"/>
        <w:ind w:left="482" w:hanging="482"/>
        <w:rPr>
          <w:rFonts w:asciiTheme="minorHAnsi" w:hAnsiTheme="minorHAnsi" w:cstheme="minorHAnsi"/>
        </w:rPr>
      </w:pPr>
      <w:r>
        <w:rPr>
          <w:rFonts w:asciiTheme="minorHAnsi" w:hAnsiTheme="minorHAnsi" w:cstheme="minorHAnsi"/>
          <w:szCs w:val="26"/>
        </w:rPr>
        <w:t>1</w:t>
      </w:r>
      <w:r w:rsidR="001730B9" w:rsidRPr="002B59FD">
        <w:rPr>
          <w:rFonts w:asciiTheme="minorHAnsi" w:hAnsiTheme="minorHAnsi" w:cstheme="minorHAnsi"/>
          <w:szCs w:val="26"/>
        </w:rPr>
        <w:t xml:space="preserve">.2 </w:t>
      </w:r>
      <w:r w:rsidR="001730B9" w:rsidRPr="002B59FD">
        <w:rPr>
          <w:rFonts w:asciiTheme="minorHAnsi" w:hAnsiTheme="minorHAnsi" w:cstheme="minorHAnsi"/>
          <w:b/>
          <w:i/>
          <w:szCs w:val="26"/>
        </w:rPr>
        <w:t>Home (</w:t>
      </w:r>
      <w:r w:rsidR="001730B9" w:rsidRPr="002B59FD">
        <w:rPr>
          <w:rFonts w:asciiTheme="minorHAnsi" w:hAnsiTheme="minorHAnsi" w:cstheme="minorHAnsi"/>
          <w:b/>
          <w:i/>
          <w:szCs w:val="26"/>
          <w:u w:val="single"/>
        </w:rPr>
        <w:t>lawful</w:t>
      </w:r>
      <w:r w:rsidR="001730B9" w:rsidRPr="002B59FD">
        <w:rPr>
          <w:rFonts w:asciiTheme="minorHAnsi" w:hAnsiTheme="minorHAnsi" w:cstheme="minorHAnsi"/>
          <w:b/>
          <w:i/>
          <w:szCs w:val="26"/>
        </w:rPr>
        <w:t>):</w:t>
      </w:r>
      <w:r w:rsidR="001730B9" w:rsidRPr="002B59FD">
        <w:rPr>
          <w:rFonts w:asciiTheme="minorHAnsi" w:hAnsiTheme="minorHAnsi" w:cstheme="minorHAnsi"/>
          <w:szCs w:val="26"/>
        </w:rPr>
        <w:t xml:space="preserve"> </w:t>
      </w:r>
      <w:r w:rsidR="00A35155" w:rsidRPr="00A35155">
        <w:rPr>
          <w:rFonts w:asciiTheme="minorHAnsi" w:hAnsiTheme="minorHAnsi" w:cstheme="minorHAnsi"/>
        </w:rPr>
        <w:t>Corporal punishment is lawful in the home. The Child Care and Protection Act 2015 replaced the Children’s Act No. 33 1960; it came into force in January 2019 by notice in the Gazette. Article 228(1) of the Child Care and Protection Act 2015 states: “A person who has control of a child, including a person who has parental responsibilities and rights in respect of the child, must respect the child’s right to dignity conferred by Article 8 of the Namibian Constitution.” Article 8 of the Constitution states: “(1) The dignity of all persons shall be inviolable. (2)(a) In any judicial proceedings or in other proceedings before any organ of the State, and during the enforcement of a penalty, respect for human dignity shall be guaranteed. (b) No persons shall be subject to torture or to cruel, inhuman or degrading treatment or punishment.” This protects children from more ‘severe’ corporal punishment but it is not interpreted as prohibiting all forms of corporal punishment, however light. An explicit prohibition of all corporal punishment, including by parents, must be enacted.</w:t>
      </w:r>
    </w:p>
    <w:p w14:paraId="33D471AB" w14:textId="04382F8A" w:rsidR="003673B1" w:rsidRPr="00A35155" w:rsidRDefault="003673B1" w:rsidP="003673B1">
      <w:pPr>
        <w:spacing w:after="120"/>
        <w:ind w:left="482" w:hanging="482"/>
        <w:rPr>
          <w:rFonts w:asciiTheme="minorHAnsi" w:hAnsiTheme="minorHAnsi" w:cstheme="minorHAnsi"/>
        </w:rPr>
      </w:pPr>
      <w:r>
        <w:rPr>
          <w:rFonts w:asciiTheme="minorHAnsi" w:hAnsiTheme="minorHAnsi" w:cstheme="minorHAnsi"/>
        </w:rPr>
        <w:t>1.3</w:t>
      </w:r>
      <w:r>
        <w:rPr>
          <w:rFonts w:asciiTheme="minorHAnsi" w:hAnsiTheme="minorHAnsi" w:cstheme="minorHAnsi"/>
        </w:rPr>
        <w:t xml:space="preserve"> </w:t>
      </w:r>
      <w:r w:rsidRPr="00A35155">
        <w:rPr>
          <w:rFonts w:asciiTheme="minorHAnsi" w:hAnsiTheme="minorHAnsi" w:cstheme="minorHAnsi"/>
        </w:rPr>
        <w:t xml:space="preserve">In reporting to the UN Committee on Economic, Social and Cultural Rights in 2015, the Government asserted that corporal punishment was abolished under the Constitution and the </w:t>
      </w:r>
      <w:r w:rsidRPr="00A35155">
        <w:rPr>
          <w:rFonts w:asciiTheme="minorHAnsi" w:hAnsiTheme="minorHAnsi" w:cstheme="minorHAnsi"/>
        </w:rPr>
        <w:lastRenderedPageBreak/>
        <w:t>Education Act.</w:t>
      </w:r>
      <w:r w:rsidRPr="00A35155">
        <w:rPr>
          <w:rFonts w:asciiTheme="minorHAnsi" w:hAnsiTheme="minorHAnsi" w:cstheme="minorHAnsi"/>
          <w:vertAlign w:val="superscript"/>
        </w:rPr>
        <w:footnoteReference w:id="1"/>
      </w:r>
      <w:r w:rsidRPr="00A35155">
        <w:rPr>
          <w:rFonts w:asciiTheme="minorHAnsi" w:hAnsiTheme="minorHAnsi" w:cstheme="minorHAnsi"/>
        </w:rPr>
        <w:t xml:space="preserve"> In the same year, the Government was asked by the Human Rights Committee about its intentions regarding prohibition of corporal punishment in all settings but did not respond.</w:t>
      </w:r>
      <w:r w:rsidRPr="00A35155">
        <w:rPr>
          <w:rFonts w:asciiTheme="minorHAnsi" w:hAnsiTheme="minorHAnsi" w:cstheme="minorHAnsi"/>
          <w:vertAlign w:val="superscript"/>
        </w:rPr>
        <w:footnoteReference w:id="2"/>
      </w:r>
      <w:r w:rsidRPr="00A35155">
        <w:rPr>
          <w:rFonts w:asciiTheme="minorHAnsi" w:hAnsiTheme="minorHAnsi" w:cstheme="minorHAnsi"/>
        </w:rPr>
        <w:t xml:space="preserve"> The Government then reported in November 2016 that corporal punishment was prohibited in the home under</w:t>
      </w:r>
      <w:r w:rsidRPr="00A35155">
        <w:rPr>
          <w:rFonts w:asciiTheme="minorHAnsi" w:hAnsiTheme="minorHAnsi" w:cstheme="minorHAnsi"/>
          <w:lang w:val="en-US"/>
        </w:rPr>
        <w:t xml:space="preserve"> </w:t>
      </w:r>
      <w:r w:rsidRPr="00A35155">
        <w:rPr>
          <w:rFonts w:asciiTheme="minorHAnsi" w:hAnsiTheme="minorHAnsi" w:cstheme="minorHAnsi"/>
        </w:rPr>
        <w:t>article 228(1) of the Child Care and Protection Act 2015.</w:t>
      </w:r>
      <w:r w:rsidRPr="00A35155">
        <w:rPr>
          <w:rFonts w:asciiTheme="minorHAnsi" w:hAnsiTheme="minorHAnsi" w:cstheme="minorHAnsi"/>
          <w:vertAlign w:val="superscript"/>
        </w:rPr>
        <w:footnoteReference w:id="3"/>
      </w:r>
    </w:p>
    <w:p w14:paraId="37B78E61" w14:textId="780ADBC3" w:rsidR="00A35155" w:rsidRPr="00A35155" w:rsidRDefault="003673B1" w:rsidP="00A35155">
      <w:pPr>
        <w:spacing w:after="120"/>
        <w:ind w:left="482" w:hanging="482"/>
        <w:rPr>
          <w:rFonts w:asciiTheme="minorHAnsi" w:hAnsiTheme="minorHAnsi" w:cstheme="minorHAnsi"/>
        </w:rPr>
      </w:pPr>
      <w:r>
        <w:rPr>
          <w:rFonts w:asciiTheme="minorHAnsi" w:hAnsiTheme="minorHAnsi" w:cstheme="minorHAnsi"/>
        </w:rPr>
        <w:t>1.4</w:t>
      </w:r>
      <w:bookmarkStart w:id="0" w:name="_GoBack"/>
      <w:bookmarkEnd w:id="0"/>
      <w:r w:rsidR="000B5AE0">
        <w:rPr>
          <w:rFonts w:asciiTheme="minorHAnsi" w:hAnsiTheme="minorHAnsi" w:cstheme="minorHAnsi"/>
        </w:rPr>
        <w:t xml:space="preserve"> </w:t>
      </w:r>
      <w:r w:rsidR="00A35155" w:rsidRPr="00A35155">
        <w:rPr>
          <w:rFonts w:asciiTheme="minorHAnsi" w:hAnsiTheme="minorHAnsi" w:cstheme="minorHAnsi"/>
        </w:rPr>
        <w:t>In reporting to the UPR for the 2016 review, the Government stated that violence against children is considered to be “part of” gender-based violence.</w:t>
      </w:r>
      <w:r w:rsidR="00A35155" w:rsidRPr="00A35155">
        <w:rPr>
          <w:rFonts w:asciiTheme="minorHAnsi" w:hAnsiTheme="minorHAnsi" w:cstheme="minorHAnsi"/>
          <w:vertAlign w:val="superscript"/>
        </w:rPr>
        <w:footnoteReference w:id="4"/>
      </w:r>
      <w:r w:rsidR="00A35155" w:rsidRPr="00A35155">
        <w:rPr>
          <w:rFonts w:asciiTheme="minorHAnsi" w:hAnsiTheme="minorHAnsi" w:cstheme="minorHAnsi"/>
        </w:rPr>
        <w:t xml:space="preserve"> The Combating of Domestic Violence Act 2003 includes in its definition of domestic violence “physical abuse, which includes physical assault or any use of physical force against the complainant” and “emotional, verbal or psychological abuse, which means any pattern of conduct which seriously degrades or humiliates the complainant, or a family member or dependent of the complainant, or deprives such person of privacy, liberty, integrity or security” within the context of a domestic relationship (article 2). “Domestic relationship” includes a parent-child relationship (article 3). On the face of it, it may seem that this would protect the child from physical and other humiliating punishment within the home, but the Act is not interpreted in this way. The Government reported that amendments to the Combating of Domestic Violence Act 2003 were under discussion for adoption in early 2017.</w:t>
      </w:r>
      <w:r w:rsidR="00A35155" w:rsidRPr="00A35155">
        <w:rPr>
          <w:rFonts w:asciiTheme="minorHAnsi" w:hAnsiTheme="minorHAnsi" w:cstheme="minorHAnsi"/>
          <w:vertAlign w:val="superscript"/>
        </w:rPr>
        <w:footnoteReference w:id="5"/>
      </w:r>
      <w:r w:rsidR="00A35155" w:rsidRPr="00A35155">
        <w:rPr>
          <w:rFonts w:asciiTheme="minorHAnsi" w:hAnsiTheme="minorHAnsi" w:cstheme="minorHAnsi"/>
        </w:rPr>
        <w:t xml:space="preserve"> The National Plan of Action on Gender-Based Violence 2012-2016 includes as a preventive strategy the promotion of “positive discipline techniques such as alternatives to corporal punishment in all spheres” and aims to ensure widespread availability of relevant materials by 2013 (Action 2.5) but it makes no mention of law reform to prohibit corporal punishment in the home.</w:t>
      </w:r>
    </w:p>
    <w:p w14:paraId="37E51EE5" w14:textId="443C78A6" w:rsidR="00A35155" w:rsidRPr="00A35155" w:rsidRDefault="00DD7F32" w:rsidP="00A35155">
      <w:pPr>
        <w:spacing w:after="120"/>
        <w:ind w:left="482" w:hanging="482"/>
        <w:rPr>
          <w:rFonts w:asciiTheme="minorHAnsi" w:hAnsiTheme="minorHAnsi" w:cstheme="minorHAnsi"/>
        </w:rPr>
      </w:pPr>
      <w:r>
        <w:rPr>
          <w:rFonts w:asciiTheme="minorHAnsi" w:hAnsiTheme="minorHAnsi" w:cstheme="minorHAnsi"/>
        </w:rPr>
        <w:t>1</w:t>
      </w:r>
      <w:r w:rsidR="005879E0" w:rsidRPr="002B59FD">
        <w:rPr>
          <w:rFonts w:asciiTheme="minorHAnsi" w:hAnsiTheme="minorHAnsi" w:cstheme="minorHAnsi"/>
        </w:rPr>
        <w:t>.</w:t>
      </w:r>
      <w:r w:rsidR="000B5AE0">
        <w:rPr>
          <w:rFonts w:asciiTheme="minorHAnsi" w:hAnsiTheme="minorHAnsi" w:cstheme="minorHAnsi"/>
        </w:rPr>
        <w:t>5</w:t>
      </w:r>
      <w:r w:rsidR="001730B9" w:rsidRPr="002B59FD">
        <w:rPr>
          <w:rFonts w:asciiTheme="minorHAnsi" w:hAnsiTheme="minorHAnsi" w:cstheme="minorHAnsi"/>
        </w:rPr>
        <w:t xml:space="preserve"> </w:t>
      </w:r>
      <w:r w:rsidR="001730B9" w:rsidRPr="002B59FD">
        <w:rPr>
          <w:rFonts w:asciiTheme="minorHAnsi" w:hAnsiTheme="minorHAnsi" w:cstheme="minorHAnsi"/>
          <w:b/>
          <w:i/>
        </w:rPr>
        <w:t>Alternative care</w:t>
      </w:r>
      <w:r w:rsidR="005879E0" w:rsidRPr="002B59FD">
        <w:rPr>
          <w:rFonts w:asciiTheme="minorHAnsi" w:hAnsiTheme="minorHAnsi" w:cstheme="minorHAnsi"/>
          <w:b/>
          <w:i/>
        </w:rPr>
        <w:t xml:space="preserve"> </w:t>
      </w:r>
      <w:r w:rsidR="001730B9" w:rsidRPr="002B59FD">
        <w:rPr>
          <w:rFonts w:asciiTheme="minorHAnsi" w:hAnsiTheme="minorHAnsi" w:cstheme="minorHAnsi"/>
          <w:b/>
          <w:i/>
        </w:rPr>
        <w:t>settings (</w:t>
      </w:r>
      <w:r w:rsidR="00EB0D85">
        <w:rPr>
          <w:rFonts w:asciiTheme="minorHAnsi" w:hAnsiTheme="minorHAnsi" w:cstheme="minorHAnsi"/>
          <w:b/>
          <w:i/>
          <w:u w:val="single"/>
        </w:rPr>
        <w:t>un</w:t>
      </w:r>
      <w:r w:rsidR="00774AB2" w:rsidRPr="009349ED">
        <w:rPr>
          <w:rFonts w:asciiTheme="minorHAnsi" w:hAnsiTheme="minorHAnsi" w:cstheme="minorHAnsi"/>
          <w:b/>
          <w:i/>
          <w:u w:val="single"/>
        </w:rPr>
        <w:t>lawful</w:t>
      </w:r>
      <w:r w:rsidR="001730B9" w:rsidRPr="002B59FD">
        <w:rPr>
          <w:rFonts w:asciiTheme="minorHAnsi" w:hAnsiTheme="minorHAnsi" w:cstheme="minorHAnsi"/>
          <w:b/>
          <w:i/>
        </w:rPr>
        <w:t>):</w:t>
      </w:r>
      <w:r w:rsidR="001730B9" w:rsidRPr="002B59FD">
        <w:rPr>
          <w:rFonts w:asciiTheme="minorHAnsi" w:hAnsiTheme="minorHAnsi" w:cstheme="minorHAnsi"/>
        </w:rPr>
        <w:t xml:space="preserve"> </w:t>
      </w:r>
      <w:r w:rsidR="00A35155" w:rsidRPr="00A35155">
        <w:rPr>
          <w:rFonts w:asciiTheme="minorHAnsi" w:hAnsiTheme="minorHAnsi" w:cstheme="minorHAnsi"/>
        </w:rPr>
        <w:t xml:space="preserve">Corporal punishment is unlawful in alternative care under article 228(3) of the Child Care and Protection Act 2015, which states: “A person may not administer corporal punishment to a child at any residential child care facility, place of care, shelter, early childhood development centre, a school, whether a state or private school or to a child in foster care, prison, police cell or any other form of alternative care resulting from a court order.” A residential child care facility is defined as a “place of safety, children’s home or a child detention centre” (article 1). A children’s home is “a facility, other than the child’s family home, used for (a) the reception and provision of residential care of children who (i) have been abandoned or orphaned; (ii) for any reason cannot be placed in kinship care or foster care; (iii) are awaiting trial or sentence; (iv) are placed in such home in terms of an order under the Criminal Procedure Act; or (b) any other purpose that may be prescribed” (article 68(1)). </w:t>
      </w:r>
    </w:p>
    <w:p w14:paraId="6BDF044A" w14:textId="74FD82E7" w:rsidR="00A35155" w:rsidRPr="00A35155" w:rsidRDefault="000B5AE0" w:rsidP="00A35155">
      <w:pPr>
        <w:spacing w:after="120"/>
        <w:ind w:left="482" w:hanging="482"/>
        <w:rPr>
          <w:rFonts w:asciiTheme="minorHAnsi" w:hAnsiTheme="minorHAnsi" w:cstheme="minorHAnsi"/>
        </w:rPr>
      </w:pPr>
      <w:r>
        <w:rPr>
          <w:rFonts w:asciiTheme="minorHAnsi" w:hAnsiTheme="minorHAnsi" w:cstheme="minorHAnsi"/>
        </w:rPr>
        <w:t xml:space="preserve">1.6 </w:t>
      </w:r>
      <w:r w:rsidR="00A35155" w:rsidRPr="00A35155">
        <w:rPr>
          <w:rFonts w:asciiTheme="minorHAnsi" w:hAnsiTheme="minorHAnsi" w:cstheme="minorHAnsi"/>
        </w:rPr>
        <w:t xml:space="preserve">The </w:t>
      </w:r>
      <w:r>
        <w:rPr>
          <w:rFonts w:asciiTheme="minorHAnsi" w:hAnsiTheme="minorHAnsi" w:cstheme="minorHAnsi"/>
        </w:rPr>
        <w:t>1991 Supreme Court ruling (see</w:t>
      </w:r>
      <w:r w:rsidR="00A35155" w:rsidRPr="00A35155">
        <w:rPr>
          <w:rFonts w:asciiTheme="minorHAnsi" w:hAnsiTheme="minorHAnsi" w:cstheme="minorHAnsi"/>
        </w:rPr>
        <w:t xml:space="preserve"> below) also prohibited corporal punishment in the forms of alternative care provided by the state. Article 92 of the now repealed Children’s Act 1960 authorised the Minister to make regulations concerning discipline, including “the infliction of corporal punishment”, in places of safety, observation centres and children’s homes. We have been unable to establish if any relevant regulations had been published and should be repealed, but they would likely not apply under the Child Care and Protection Act 2015.</w:t>
      </w:r>
    </w:p>
    <w:p w14:paraId="08D8C5AA" w14:textId="464001A6" w:rsidR="00A35155" w:rsidRPr="00A35155" w:rsidRDefault="00DD7F32" w:rsidP="00A35155">
      <w:pPr>
        <w:spacing w:after="120"/>
        <w:ind w:left="482" w:hanging="482"/>
        <w:rPr>
          <w:rFonts w:asciiTheme="minorHAnsi" w:hAnsiTheme="minorHAnsi" w:cstheme="minorHAnsi"/>
          <w:iCs/>
        </w:rPr>
      </w:pPr>
      <w:r>
        <w:rPr>
          <w:rFonts w:asciiTheme="minorHAnsi" w:hAnsiTheme="minorHAnsi" w:cstheme="minorHAnsi"/>
        </w:rPr>
        <w:t>1</w:t>
      </w:r>
      <w:r w:rsidR="002B59FD" w:rsidRPr="002B59FD">
        <w:rPr>
          <w:rFonts w:asciiTheme="minorHAnsi" w:hAnsiTheme="minorHAnsi" w:cstheme="minorHAnsi"/>
        </w:rPr>
        <w:t>.</w:t>
      </w:r>
      <w:r w:rsidR="000B5AE0">
        <w:rPr>
          <w:rFonts w:asciiTheme="minorHAnsi" w:hAnsiTheme="minorHAnsi" w:cstheme="minorHAnsi"/>
        </w:rPr>
        <w:t>7</w:t>
      </w:r>
      <w:r w:rsidR="002B59FD" w:rsidRPr="002B59FD">
        <w:rPr>
          <w:rFonts w:asciiTheme="minorHAnsi" w:hAnsiTheme="minorHAnsi" w:cstheme="minorHAnsi"/>
        </w:rPr>
        <w:t xml:space="preserve"> </w:t>
      </w:r>
      <w:r w:rsidR="002B59FD" w:rsidRPr="002B59FD">
        <w:rPr>
          <w:rFonts w:asciiTheme="minorHAnsi" w:hAnsiTheme="minorHAnsi" w:cstheme="minorHAnsi"/>
          <w:b/>
          <w:i/>
        </w:rPr>
        <w:t>Day care settings (</w:t>
      </w:r>
      <w:r w:rsidR="00A35155" w:rsidRPr="009349ED">
        <w:rPr>
          <w:rFonts w:asciiTheme="minorHAnsi" w:hAnsiTheme="minorHAnsi" w:cstheme="minorHAnsi"/>
          <w:b/>
          <w:i/>
          <w:u w:val="single"/>
        </w:rPr>
        <w:t>partially lawful</w:t>
      </w:r>
      <w:r w:rsidR="002B59FD" w:rsidRPr="002B59FD">
        <w:rPr>
          <w:rFonts w:asciiTheme="minorHAnsi" w:hAnsiTheme="minorHAnsi" w:cstheme="minorHAnsi"/>
          <w:b/>
          <w:i/>
        </w:rPr>
        <w:t>):</w:t>
      </w:r>
      <w:r w:rsidR="002B59FD" w:rsidRPr="002B59FD">
        <w:rPr>
          <w:rFonts w:asciiTheme="minorHAnsi" w:hAnsiTheme="minorHAnsi" w:cstheme="minorHAnsi"/>
        </w:rPr>
        <w:t xml:space="preserve"> </w:t>
      </w:r>
      <w:r w:rsidR="00A35155" w:rsidRPr="00A35155">
        <w:rPr>
          <w:rFonts w:asciiTheme="minorHAnsi" w:hAnsiTheme="minorHAnsi" w:cstheme="minorHAnsi"/>
          <w:iCs/>
        </w:rPr>
        <w:t xml:space="preserve">Article 228(3) of the Child Care and Protection Act 2015 prohibits corporal punishment in early childhood centres and in places of care. A “place of care” is defined as “a facility used for the care, whether for or without reward, of more than six children on behalf of their parents or care-givers during specific hours of the day or night or for a temporary period, in terms of a private arrangement between the parents or care-givers and the </w:t>
      </w:r>
      <w:r w:rsidR="00A35155" w:rsidRPr="00A35155">
        <w:rPr>
          <w:rFonts w:asciiTheme="minorHAnsi" w:hAnsiTheme="minorHAnsi" w:cstheme="minorHAnsi"/>
          <w:iCs/>
        </w:rPr>
        <w:lastRenderedPageBreak/>
        <w:t xml:space="preserve">owner or managers of the place of care and includes, but is not limited to a community hostel whether regulated by the minister responsible for education or not, but excludes the care of a child (a) by a school as part of tuition, training or other activities provided by the school; (b) as a boarder in a school hostel or other residential facility managed as part of a school; or (c) by a hospital or other medical facility as part of the treatment provided to the child” (article 65(1)). </w:t>
      </w:r>
    </w:p>
    <w:p w14:paraId="7F23B59D" w14:textId="65509BAD" w:rsidR="00A35155" w:rsidRPr="00A35155" w:rsidRDefault="000B5AE0" w:rsidP="00A35155">
      <w:pPr>
        <w:spacing w:after="120"/>
        <w:ind w:left="482" w:hanging="482"/>
        <w:rPr>
          <w:rFonts w:asciiTheme="minorHAnsi" w:hAnsiTheme="minorHAnsi" w:cstheme="minorHAnsi"/>
          <w:iCs/>
        </w:rPr>
      </w:pPr>
      <w:r>
        <w:rPr>
          <w:rFonts w:asciiTheme="minorHAnsi" w:hAnsiTheme="minorHAnsi" w:cstheme="minorHAnsi"/>
          <w:iCs/>
        </w:rPr>
        <w:t xml:space="preserve">1.8 </w:t>
      </w:r>
      <w:r w:rsidR="00A35155" w:rsidRPr="00A35155">
        <w:rPr>
          <w:rFonts w:asciiTheme="minorHAnsi" w:hAnsiTheme="minorHAnsi" w:cstheme="minorHAnsi"/>
          <w:iCs/>
        </w:rPr>
        <w:t xml:space="preserve">Corporal punishment is also unlawful in forms of early childhood care and day care for older children provided by the state under the </w:t>
      </w:r>
      <w:r>
        <w:rPr>
          <w:rFonts w:asciiTheme="minorHAnsi" w:hAnsiTheme="minorHAnsi" w:cstheme="minorHAnsi"/>
          <w:iCs/>
        </w:rPr>
        <w:t xml:space="preserve">1991 Supreme Court ruling (see </w:t>
      </w:r>
      <w:r w:rsidR="00A35155" w:rsidRPr="00A35155">
        <w:rPr>
          <w:rFonts w:asciiTheme="minorHAnsi" w:hAnsiTheme="minorHAnsi" w:cstheme="minorHAnsi"/>
          <w:iCs/>
        </w:rPr>
        <w:t>below), but the ruling does not apply to privately administered day care. There is no explicit prohibition of corporal punishment in all other forms of day care.</w:t>
      </w:r>
    </w:p>
    <w:p w14:paraId="6C4D1AE0" w14:textId="476CFDA7" w:rsidR="00A35155" w:rsidRPr="00A35155" w:rsidRDefault="00DD7F32" w:rsidP="00A35155">
      <w:pPr>
        <w:spacing w:after="120"/>
        <w:ind w:left="482" w:hanging="482"/>
        <w:rPr>
          <w:rFonts w:asciiTheme="minorHAnsi" w:hAnsiTheme="minorHAnsi" w:cstheme="minorHAnsi"/>
        </w:rPr>
      </w:pPr>
      <w:r>
        <w:rPr>
          <w:rFonts w:asciiTheme="minorHAnsi" w:hAnsiTheme="minorHAnsi" w:cstheme="minorHAnsi"/>
        </w:rPr>
        <w:t>1</w:t>
      </w:r>
      <w:r w:rsidR="002B59FD" w:rsidRPr="002B59FD">
        <w:rPr>
          <w:rFonts w:asciiTheme="minorHAnsi" w:hAnsiTheme="minorHAnsi" w:cstheme="minorHAnsi"/>
        </w:rPr>
        <w:t>.</w:t>
      </w:r>
      <w:r w:rsidR="009349ED">
        <w:rPr>
          <w:rFonts w:asciiTheme="minorHAnsi" w:hAnsiTheme="minorHAnsi" w:cstheme="minorHAnsi"/>
        </w:rPr>
        <w:t>9</w:t>
      </w:r>
      <w:r w:rsidR="001730B9" w:rsidRPr="002B59FD">
        <w:rPr>
          <w:rFonts w:asciiTheme="minorHAnsi" w:hAnsiTheme="minorHAnsi" w:cstheme="minorHAnsi"/>
        </w:rPr>
        <w:t xml:space="preserve"> </w:t>
      </w:r>
      <w:r w:rsidR="001730B9" w:rsidRPr="002B59FD">
        <w:rPr>
          <w:rFonts w:asciiTheme="minorHAnsi" w:hAnsiTheme="minorHAnsi" w:cstheme="minorHAnsi"/>
          <w:b/>
          <w:i/>
        </w:rPr>
        <w:t>Schools (</w:t>
      </w:r>
      <w:r w:rsidR="000017A9" w:rsidRPr="000017A9">
        <w:rPr>
          <w:rFonts w:asciiTheme="minorHAnsi" w:hAnsiTheme="minorHAnsi" w:cstheme="minorHAnsi"/>
          <w:b/>
          <w:i/>
          <w:u w:val="single"/>
        </w:rPr>
        <w:t>un</w:t>
      </w:r>
      <w:r w:rsidR="001730B9" w:rsidRPr="002B59FD">
        <w:rPr>
          <w:rFonts w:asciiTheme="minorHAnsi" w:hAnsiTheme="minorHAnsi" w:cstheme="minorHAnsi"/>
          <w:b/>
          <w:i/>
          <w:u w:val="single"/>
        </w:rPr>
        <w:t>lawful</w:t>
      </w:r>
      <w:r w:rsidR="001730B9" w:rsidRPr="002B59FD">
        <w:rPr>
          <w:rFonts w:asciiTheme="minorHAnsi" w:hAnsiTheme="minorHAnsi" w:cstheme="minorHAnsi"/>
          <w:b/>
          <w:i/>
        </w:rPr>
        <w:t>):</w:t>
      </w:r>
      <w:r w:rsidR="001730B9" w:rsidRPr="002B59FD">
        <w:rPr>
          <w:rFonts w:asciiTheme="minorHAnsi" w:hAnsiTheme="minorHAnsi" w:cstheme="minorHAnsi"/>
        </w:rPr>
        <w:t xml:space="preserve"> </w:t>
      </w:r>
      <w:r w:rsidR="00A35155" w:rsidRPr="00A35155">
        <w:rPr>
          <w:rFonts w:asciiTheme="minorHAnsi" w:hAnsiTheme="minorHAnsi" w:cstheme="minorHAnsi"/>
        </w:rPr>
        <w:t>Corporal punishment is prohibited in schools. A Supreme Court judgment in 1991 ruled that the guarantee of human dignity in article 8 of the Constitution precludes the use of corporal punishment in schools as well as for adult and juvenile offenders.</w:t>
      </w:r>
      <w:r w:rsidR="00A35155" w:rsidRPr="00A35155">
        <w:rPr>
          <w:rFonts w:asciiTheme="minorHAnsi" w:hAnsiTheme="minorHAnsi" w:cstheme="minorHAnsi"/>
          <w:vertAlign w:val="superscript"/>
        </w:rPr>
        <w:footnoteReference w:id="6"/>
      </w:r>
      <w:r w:rsidR="00A35155" w:rsidRPr="00A35155">
        <w:rPr>
          <w:rFonts w:asciiTheme="minorHAnsi" w:hAnsiTheme="minorHAnsi" w:cstheme="minorHAnsi"/>
        </w:rPr>
        <w:t xml:space="preserve"> This is confirmed – and extended to hostels and private schools – in article 56(1) of the Education Act 2001: “A teacher or any other person employed at a state school or hostel or private school or hostel commits misconduct, if such teacher or person, in the performance of his or her official duties imposes or administers corporal punishment upon a learner, or causes corporal punishment to be imposed or administered upon a learner.” Prohibition is reiterated in article 228(3) of the Child Care and Protection Act </w:t>
      </w:r>
      <w:r w:rsidR="000B5AE0">
        <w:rPr>
          <w:rFonts w:asciiTheme="minorHAnsi" w:hAnsiTheme="minorHAnsi" w:cstheme="minorHAnsi"/>
        </w:rPr>
        <w:t>2015</w:t>
      </w:r>
      <w:r w:rsidR="00A35155" w:rsidRPr="00A35155">
        <w:rPr>
          <w:rFonts w:asciiTheme="minorHAnsi" w:hAnsiTheme="minorHAnsi" w:cstheme="minorHAnsi"/>
        </w:rPr>
        <w:t xml:space="preserve">. </w:t>
      </w:r>
    </w:p>
    <w:p w14:paraId="650CFF3B" w14:textId="79ED3E41" w:rsidR="00A35155" w:rsidRPr="00A35155" w:rsidRDefault="000B5AE0" w:rsidP="00A35155">
      <w:pPr>
        <w:spacing w:after="120"/>
        <w:ind w:left="482" w:hanging="482"/>
        <w:rPr>
          <w:rFonts w:asciiTheme="minorHAnsi" w:hAnsiTheme="minorHAnsi" w:cstheme="minorHAnsi"/>
        </w:rPr>
      </w:pPr>
      <w:r>
        <w:rPr>
          <w:rFonts w:asciiTheme="minorHAnsi" w:hAnsiTheme="minorHAnsi" w:cstheme="minorHAnsi"/>
        </w:rPr>
        <w:t xml:space="preserve">1.10 </w:t>
      </w:r>
      <w:r w:rsidR="00A35155" w:rsidRPr="00A35155">
        <w:rPr>
          <w:rFonts w:asciiTheme="minorHAnsi" w:hAnsiTheme="minorHAnsi" w:cstheme="minorHAnsi"/>
        </w:rPr>
        <w:t>In 2016, a High Court ruling confirmed that the ban on corporal punishment in the Education Act applies in all Namibian schools, including private schools. Judge Elton Hoff stated that interpreting the laws prohibiting corporal punishment as applying only to teachers employed by the government would be “an absurdity in that children enrolled at state schools would be protected against invasive punishment while those enrolled at private schools would not”.</w:t>
      </w:r>
      <w:r w:rsidR="00A35155" w:rsidRPr="00A35155">
        <w:rPr>
          <w:rFonts w:asciiTheme="minorHAnsi" w:hAnsiTheme="minorHAnsi" w:cstheme="minorHAnsi"/>
          <w:vertAlign w:val="superscript"/>
        </w:rPr>
        <w:footnoteReference w:id="7"/>
      </w:r>
      <w:r w:rsidR="00A35155" w:rsidRPr="00A35155">
        <w:rPr>
          <w:rFonts w:asciiTheme="minorHAnsi" w:hAnsiTheme="minorHAnsi" w:cstheme="minorHAnsi"/>
        </w:rPr>
        <w:t xml:space="preserve"> </w:t>
      </w:r>
    </w:p>
    <w:p w14:paraId="3EA85E04" w14:textId="1317250B" w:rsidR="00A35155" w:rsidRPr="00A35155" w:rsidRDefault="000B5AE0" w:rsidP="00A35155">
      <w:pPr>
        <w:spacing w:after="120"/>
        <w:ind w:left="482" w:hanging="482"/>
        <w:rPr>
          <w:rFonts w:asciiTheme="minorHAnsi" w:hAnsiTheme="minorHAnsi" w:cstheme="minorHAnsi"/>
        </w:rPr>
      </w:pPr>
      <w:r>
        <w:rPr>
          <w:rFonts w:asciiTheme="minorHAnsi" w:hAnsiTheme="minorHAnsi" w:cstheme="minorHAnsi"/>
        </w:rPr>
        <w:t xml:space="preserve">1.11 </w:t>
      </w:r>
      <w:r w:rsidR="00A35155" w:rsidRPr="00A35155">
        <w:rPr>
          <w:rFonts w:asciiTheme="minorHAnsi" w:hAnsiTheme="minorHAnsi" w:cstheme="minorHAnsi"/>
        </w:rPr>
        <w:t>The Namibian Code of Conduct for Teaching Service states that a teacher “may not administer corporal punishment or any other degrading punishment upon a learner”. The Ministry of Education published circulars in 2018 reiterating that all corporal punishment in all schools was strictly prohibited and would not be tolerated. The circular instructed all schools to implement a safe mechanism for reporting incidents of corporal punishment and to submit quarterly reports on the issue.</w:t>
      </w:r>
    </w:p>
    <w:p w14:paraId="5B6EE952" w14:textId="647345C8" w:rsidR="00A35155" w:rsidRPr="00A35155" w:rsidRDefault="00DD7F32" w:rsidP="00A35155">
      <w:pPr>
        <w:spacing w:after="120"/>
        <w:ind w:left="482" w:hanging="482"/>
        <w:rPr>
          <w:rFonts w:asciiTheme="minorHAnsi" w:hAnsiTheme="minorHAnsi" w:cstheme="minorHAnsi"/>
        </w:rPr>
      </w:pPr>
      <w:r>
        <w:rPr>
          <w:rFonts w:asciiTheme="minorHAnsi" w:hAnsiTheme="minorHAnsi" w:cstheme="minorHAnsi"/>
        </w:rPr>
        <w:t>1</w:t>
      </w:r>
      <w:r w:rsidR="000017A9">
        <w:rPr>
          <w:rFonts w:asciiTheme="minorHAnsi" w:hAnsiTheme="minorHAnsi" w:cstheme="minorHAnsi"/>
        </w:rPr>
        <w:t>.</w:t>
      </w:r>
      <w:r w:rsidR="009349ED">
        <w:rPr>
          <w:rFonts w:asciiTheme="minorHAnsi" w:hAnsiTheme="minorHAnsi" w:cstheme="minorHAnsi"/>
        </w:rPr>
        <w:t>1</w:t>
      </w:r>
      <w:r w:rsidR="000B5AE0">
        <w:rPr>
          <w:rFonts w:asciiTheme="minorHAnsi" w:hAnsiTheme="minorHAnsi" w:cstheme="minorHAnsi"/>
        </w:rPr>
        <w:t>2</w:t>
      </w:r>
      <w:r w:rsidR="001730B9" w:rsidRPr="002B59FD">
        <w:rPr>
          <w:rFonts w:asciiTheme="minorHAnsi" w:hAnsiTheme="minorHAnsi" w:cstheme="minorHAnsi"/>
        </w:rPr>
        <w:t xml:space="preserve"> </w:t>
      </w:r>
      <w:r w:rsidR="001730B9" w:rsidRPr="002B59FD">
        <w:rPr>
          <w:rFonts w:asciiTheme="minorHAnsi" w:hAnsiTheme="minorHAnsi" w:cstheme="minorHAnsi"/>
          <w:b/>
          <w:i/>
        </w:rPr>
        <w:t>Penal institutions (</w:t>
      </w:r>
      <w:r w:rsidR="006836F6" w:rsidRPr="006836F6">
        <w:rPr>
          <w:rFonts w:asciiTheme="minorHAnsi" w:hAnsiTheme="minorHAnsi" w:cstheme="minorHAnsi"/>
          <w:b/>
          <w:i/>
          <w:u w:val="single"/>
        </w:rPr>
        <w:t>un</w:t>
      </w:r>
      <w:r w:rsidR="001730B9" w:rsidRPr="006836F6">
        <w:rPr>
          <w:rFonts w:asciiTheme="minorHAnsi" w:hAnsiTheme="minorHAnsi" w:cstheme="minorHAnsi"/>
          <w:b/>
          <w:i/>
          <w:u w:val="single"/>
        </w:rPr>
        <w:t>lawful</w:t>
      </w:r>
      <w:r w:rsidR="001730B9" w:rsidRPr="002B59FD">
        <w:rPr>
          <w:rFonts w:asciiTheme="minorHAnsi" w:hAnsiTheme="minorHAnsi" w:cstheme="minorHAnsi"/>
          <w:b/>
          <w:i/>
        </w:rPr>
        <w:t>):</w:t>
      </w:r>
      <w:r w:rsidR="001730B9" w:rsidRPr="002B59FD">
        <w:rPr>
          <w:rFonts w:asciiTheme="minorHAnsi" w:hAnsiTheme="minorHAnsi" w:cstheme="minorHAnsi"/>
        </w:rPr>
        <w:t xml:space="preserve"> </w:t>
      </w:r>
      <w:r w:rsidR="00A35155" w:rsidRPr="00A35155">
        <w:rPr>
          <w:rFonts w:asciiTheme="minorHAnsi" w:hAnsiTheme="minorHAnsi" w:cstheme="minorHAnsi"/>
        </w:rPr>
        <w:t>Corporal punishment is unlawful as a disciplinary measure in penal institutions under the 1991 Supreme Court judgment.</w:t>
      </w:r>
      <w:r w:rsidR="00A35155" w:rsidRPr="00A35155">
        <w:rPr>
          <w:rFonts w:asciiTheme="minorHAnsi" w:hAnsiTheme="minorHAnsi" w:cstheme="minorHAnsi"/>
          <w:vertAlign w:val="superscript"/>
        </w:rPr>
        <w:footnoteReference w:id="8"/>
      </w:r>
      <w:r w:rsidR="00A35155" w:rsidRPr="00A35155">
        <w:rPr>
          <w:rFonts w:asciiTheme="minorHAnsi" w:hAnsiTheme="minorHAnsi" w:cstheme="minorHAnsi"/>
        </w:rPr>
        <w:t xml:space="preserve"> The Correctional Service Act 2012</w:t>
      </w:r>
      <w:r w:rsidR="00A35155" w:rsidRPr="00A35155">
        <w:rPr>
          <w:rFonts w:asciiTheme="minorHAnsi" w:hAnsiTheme="minorHAnsi" w:cstheme="minorHAnsi"/>
          <w:vertAlign w:val="superscript"/>
        </w:rPr>
        <w:footnoteReference w:id="9"/>
      </w:r>
      <w:r w:rsidR="00A35155" w:rsidRPr="00A35155">
        <w:rPr>
          <w:rFonts w:asciiTheme="minorHAnsi" w:hAnsiTheme="minorHAnsi" w:cstheme="minorHAnsi"/>
        </w:rPr>
        <w:t xml:space="preserve"> does not provide for corporal punishment, but it does not explicitly prohibit it. Prohibition in prisons and in police cells is confirmed in article 228(3) of the Child Care </w:t>
      </w:r>
      <w:r w:rsidR="000B5AE0">
        <w:rPr>
          <w:rFonts w:asciiTheme="minorHAnsi" w:hAnsiTheme="minorHAnsi" w:cstheme="minorHAnsi"/>
        </w:rPr>
        <w:t>and Protection Act 2015</w:t>
      </w:r>
      <w:r w:rsidR="00A35155" w:rsidRPr="00A35155">
        <w:rPr>
          <w:rFonts w:asciiTheme="minorHAnsi" w:hAnsiTheme="minorHAnsi" w:cstheme="minorHAnsi"/>
        </w:rPr>
        <w:t>.</w:t>
      </w:r>
    </w:p>
    <w:p w14:paraId="48F9D5F7" w14:textId="37263BFC" w:rsidR="00A35155" w:rsidRPr="00A35155" w:rsidRDefault="000B5AE0" w:rsidP="00A35155">
      <w:pPr>
        <w:spacing w:after="120"/>
        <w:ind w:left="482" w:hanging="482"/>
        <w:rPr>
          <w:rFonts w:asciiTheme="minorHAnsi" w:hAnsiTheme="minorHAnsi" w:cstheme="minorHAnsi"/>
        </w:rPr>
      </w:pPr>
      <w:r>
        <w:rPr>
          <w:rFonts w:asciiTheme="minorHAnsi" w:hAnsiTheme="minorHAnsi" w:cstheme="minorHAnsi"/>
        </w:rPr>
        <w:t xml:space="preserve">1.13 </w:t>
      </w:r>
      <w:r w:rsidR="00A35155" w:rsidRPr="00A35155">
        <w:rPr>
          <w:rFonts w:asciiTheme="minorHAnsi" w:hAnsiTheme="minorHAnsi" w:cstheme="minorHAnsi"/>
        </w:rPr>
        <w:t>Article 92 of the now repealed Children’s Act authorised the Minister to make regulations concerning the “infliction of corporal punishment” in places of detention, observation centres, schools of industry and reform schools. We have been unable to establish if any relevant regulations had been published and should be repealed, but they would likely not apply under the Child Care and Protection Act 2015.</w:t>
      </w:r>
    </w:p>
    <w:p w14:paraId="689F5681" w14:textId="286FE53A" w:rsidR="00A35155" w:rsidRPr="00A35155" w:rsidRDefault="00DD7F32" w:rsidP="00A35155">
      <w:pPr>
        <w:spacing w:after="120"/>
        <w:ind w:left="482" w:hanging="482"/>
        <w:rPr>
          <w:rFonts w:asciiTheme="minorHAnsi" w:hAnsiTheme="minorHAnsi" w:cstheme="minorHAnsi"/>
        </w:rPr>
      </w:pPr>
      <w:r>
        <w:rPr>
          <w:rFonts w:asciiTheme="minorHAnsi" w:hAnsiTheme="minorHAnsi" w:cstheme="minorHAnsi"/>
        </w:rPr>
        <w:t>1</w:t>
      </w:r>
      <w:r w:rsidR="008D6769">
        <w:rPr>
          <w:rFonts w:asciiTheme="minorHAnsi" w:hAnsiTheme="minorHAnsi" w:cstheme="minorHAnsi"/>
        </w:rPr>
        <w:t>.</w:t>
      </w:r>
      <w:r w:rsidR="009349ED">
        <w:rPr>
          <w:rFonts w:asciiTheme="minorHAnsi" w:hAnsiTheme="minorHAnsi" w:cstheme="minorHAnsi"/>
        </w:rPr>
        <w:t>1</w:t>
      </w:r>
      <w:r w:rsidR="000B5AE0">
        <w:rPr>
          <w:rFonts w:asciiTheme="minorHAnsi" w:hAnsiTheme="minorHAnsi" w:cstheme="minorHAnsi"/>
        </w:rPr>
        <w:t>4</w:t>
      </w:r>
      <w:r w:rsidR="001730B9" w:rsidRPr="002B59FD">
        <w:rPr>
          <w:rFonts w:asciiTheme="minorHAnsi" w:hAnsiTheme="minorHAnsi" w:cstheme="minorHAnsi"/>
        </w:rPr>
        <w:t xml:space="preserve"> </w:t>
      </w:r>
      <w:r w:rsidR="001730B9" w:rsidRPr="002B59FD">
        <w:rPr>
          <w:rFonts w:asciiTheme="minorHAnsi" w:hAnsiTheme="minorHAnsi" w:cstheme="minorHAnsi"/>
          <w:b/>
          <w:i/>
        </w:rPr>
        <w:t>Sentence for crime (</w:t>
      </w:r>
      <w:r w:rsidR="001730B9" w:rsidRPr="002B59FD">
        <w:rPr>
          <w:rFonts w:asciiTheme="minorHAnsi" w:hAnsiTheme="minorHAnsi" w:cstheme="minorHAnsi"/>
          <w:b/>
          <w:i/>
          <w:u w:val="single"/>
        </w:rPr>
        <w:t>unlawful</w:t>
      </w:r>
      <w:r w:rsidR="001730B9" w:rsidRPr="002B59FD">
        <w:rPr>
          <w:rFonts w:asciiTheme="minorHAnsi" w:hAnsiTheme="minorHAnsi" w:cstheme="minorHAnsi"/>
          <w:b/>
          <w:i/>
        </w:rPr>
        <w:t>):</w:t>
      </w:r>
      <w:r w:rsidR="00980821" w:rsidRPr="00980821">
        <w:rPr>
          <w:rFonts w:asciiTheme="minorHAnsi" w:hAnsiTheme="minorHAnsi" w:cstheme="minorHAnsi"/>
        </w:rPr>
        <w:t xml:space="preserve"> </w:t>
      </w:r>
      <w:r w:rsidR="00A35155" w:rsidRPr="00A35155">
        <w:rPr>
          <w:rFonts w:asciiTheme="minorHAnsi" w:hAnsiTheme="minorHAnsi" w:cstheme="minorHAnsi"/>
        </w:rPr>
        <w:t>Corporal punishment is unlawful as a sentence for crime under the 1991 Supreme Court judgment.</w:t>
      </w:r>
      <w:r w:rsidR="00A35155" w:rsidRPr="00A35155">
        <w:rPr>
          <w:rFonts w:asciiTheme="minorHAnsi" w:hAnsiTheme="minorHAnsi" w:cstheme="minorHAnsi"/>
          <w:vertAlign w:val="superscript"/>
        </w:rPr>
        <w:footnoteReference w:id="10"/>
      </w:r>
      <w:r w:rsidR="00A35155" w:rsidRPr="00A35155">
        <w:rPr>
          <w:rFonts w:asciiTheme="minorHAnsi" w:hAnsiTheme="minorHAnsi" w:cstheme="minorHAnsi"/>
        </w:rPr>
        <w:t xml:space="preserve"> Article 228(2) of the Child Care and Protection Act 2015 states: “Any legislative provision and any rule of common or customary law authorising corporal </w:t>
      </w:r>
      <w:r w:rsidR="00A35155" w:rsidRPr="00A35155">
        <w:rPr>
          <w:rFonts w:asciiTheme="minorHAnsi" w:hAnsiTheme="minorHAnsi" w:cstheme="minorHAnsi"/>
        </w:rPr>
        <w:lastRenderedPageBreak/>
        <w:t>punishment of a child by a court, including the court of a traditional leader, is repealed to the extent that it authorises such punishment.” Provisions in the Criminal Procedure Act 1977 which allowed for judicial corporal punishment were explicitly repealed by the Child Care and Protection Act 2015.</w:t>
      </w:r>
      <w:r w:rsidR="00A35155" w:rsidRPr="00A35155">
        <w:rPr>
          <w:rFonts w:asciiTheme="minorHAnsi" w:hAnsiTheme="minorHAnsi" w:cstheme="minorHAnsi"/>
          <w:vertAlign w:val="superscript"/>
        </w:rPr>
        <w:footnoteReference w:id="11"/>
      </w:r>
      <w:r w:rsidR="00A35155" w:rsidRPr="00A35155">
        <w:rPr>
          <w:rFonts w:asciiTheme="minorHAnsi" w:hAnsiTheme="minorHAnsi" w:cstheme="minorHAnsi"/>
        </w:rPr>
        <w:t xml:space="preserve"> The Rules of the High Court of Namibia: High Court Act 1990, brought into force in 2014, make no reference to judicial corporal punishment.</w:t>
      </w:r>
    </w:p>
    <w:p w14:paraId="446948B1" w14:textId="0F7514F7" w:rsidR="009349ED" w:rsidRPr="009349ED" w:rsidRDefault="000B5AE0" w:rsidP="000B5AE0">
      <w:pPr>
        <w:spacing w:after="120"/>
        <w:ind w:left="482" w:hanging="482"/>
        <w:rPr>
          <w:rFonts w:asciiTheme="minorHAnsi" w:hAnsiTheme="minorHAnsi" w:cstheme="minorHAnsi"/>
        </w:rPr>
      </w:pPr>
      <w:r>
        <w:rPr>
          <w:rFonts w:asciiTheme="minorHAnsi" w:hAnsiTheme="minorHAnsi" w:cstheme="minorHAnsi"/>
        </w:rPr>
        <w:t xml:space="preserve">1.15 </w:t>
      </w:r>
      <w:r w:rsidR="00A35155" w:rsidRPr="00A35155">
        <w:rPr>
          <w:rFonts w:asciiTheme="minorHAnsi" w:hAnsiTheme="minorHAnsi" w:cstheme="minorHAnsi"/>
        </w:rPr>
        <w:t>A Child Justice Bill has been under consideration since 2002 but has not yet been enacted: the Government had originally reported to the Human Rights Council that it was expected to be tabled in Parliament in 2016,</w:t>
      </w:r>
      <w:r w:rsidR="00A35155" w:rsidRPr="00A35155">
        <w:rPr>
          <w:rFonts w:asciiTheme="minorHAnsi" w:hAnsiTheme="minorHAnsi" w:cstheme="minorHAnsi"/>
          <w:vertAlign w:val="superscript"/>
        </w:rPr>
        <w:footnoteReference w:id="12"/>
      </w:r>
      <w:r w:rsidR="00A35155" w:rsidRPr="00A35155">
        <w:rPr>
          <w:rFonts w:asciiTheme="minorHAnsi" w:hAnsiTheme="minorHAnsi" w:cstheme="minorHAnsi"/>
        </w:rPr>
        <w:t xml:space="preserve"> but then stated that it was being finalised for adoption in 2017.</w:t>
      </w:r>
      <w:r w:rsidR="00A35155" w:rsidRPr="00A35155">
        <w:rPr>
          <w:rFonts w:asciiTheme="minorHAnsi" w:hAnsiTheme="minorHAnsi" w:cstheme="minorHAnsi"/>
          <w:vertAlign w:val="superscript"/>
        </w:rPr>
        <w:footnoteReference w:id="13"/>
      </w:r>
    </w:p>
    <w:p w14:paraId="68C6AABC" w14:textId="3867073D" w:rsidR="00791A94" w:rsidRPr="000017A9" w:rsidRDefault="00791A94" w:rsidP="001730B9">
      <w:pPr>
        <w:spacing w:after="120"/>
        <w:ind w:left="482" w:hanging="482"/>
        <w:rPr>
          <w:rFonts w:asciiTheme="minorHAnsi" w:hAnsiTheme="minorHAnsi" w:cstheme="minorHAnsi"/>
          <w:b/>
          <w:sz w:val="22"/>
          <w:szCs w:val="28"/>
        </w:rPr>
      </w:pPr>
    </w:p>
    <w:p w14:paraId="320C447B" w14:textId="266D1E4A" w:rsidR="001730B9" w:rsidRPr="002B59FD" w:rsidRDefault="009F3D67" w:rsidP="001730B9">
      <w:pPr>
        <w:spacing w:after="120"/>
        <w:ind w:left="482" w:hanging="482"/>
        <w:rPr>
          <w:rFonts w:asciiTheme="minorHAnsi" w:hAnsiTheme="minorHAnsi" w:cstheme="minorHAnsi"/>
          <w:sz w:val="28"/>
          <w:szCs w:val="28"/>
        </w:rPr>
      </w:pPr>
      <w:r>
        <w:rPr>
          <w:rFonts w:asciiTheme="minorHAnsi" w:hAnsiTheme="minorHAnsi" w:cstheme="minorHAnsi"/>
          <w:b/>
          <w:sz w:val="28"/>
          <w:szCs w:val="28"/>
        </w:rPr>
        <w:t>2</w:t>
      </w:r>
      <w:r w:rsidR="001730B9" w:rsidRPr="002B59FD">
        <w:rPr>
          <w:rFonts w:asciiTheme="minorHAnsi" w:hAnsiTheme="minorHAnsi" w:cstheme="minorHAnsi"/>
          <w:b/>
          <w:sz w:val="28"/>
          <w:szCs w:val="28"/>
        </w:rPr>
        <w:t xml:space="preserve"> Recommendations by human rights treaty bodies and during the UPR</w:t>
      </w:r>
    </w:p>
    <w:p w14:paraId="5B4EBBAA" w14:textId="3C66CCF8" w:rsidR="00F96019" w:rsidRDefault="009349ED" w:rsidP="00A35155">
      <w:pPr>
        <w:spacing w:after="120"/>
        <w:ind w:left="482" w:hanging="482"/>
        <w:rPr>
          <w:rFonts w:asciiTheme="minorHAnsi" w:hAnsiTheme="minorHAnsi" w:cstheme="minorHAnsi"/>
          <w:bCs/>
        </w:rPr>
      </w:pPr>
      <w:r>
        <w:rPr>
          <w:rFonts w:asciiTheme="minorHAnsi" w:hAnsiTheme="minorHAnsi" w:cstheme="minorHAnsi"/>
          <w:bCs/>
        </w:rPr>
        <w:t>2.</w:t>
      </w:r>
      <w:r w:rsidR="00A35155">
        <w:rPr>
          <w:rFonts w:asciiTheme="minorHAnsi" w:hAnsiTheme="minorHAnsi" w:cstheme="minorHAnsi"/>
          <w:bCs/>
        </w:rPr>
        <w:t>1</w:t>
      </w:r>
      <w:r w:rsidRPr="009349ED">
        <w:rPr>
          <w:rFonts w:asciiTheme="minorHAnsi" w:hAnsiTheme="minorHAnsi" w:cstheme="minorHAnsi"/>
          <w:bCs/>
        </w:rPr>
        <w:t xml:space="preserve"> </w:t>
      </w:r>
      <w:r w:rsidR="00A35155">
        <w:rPr>
          <w:rFonts w:asciiTheme="minorHAnsi" w:hAnsiTheme="minorHAnsi" w:cstheme="minorHAnsi"/>
          <w:b/>
          <w:bCs/>
          <w:i/>
        </w:rPr>
        <w:t>CAT</w:t>
      </w:r>
      <w:r w:rsidRPr="009349ED">
        <w:rPr>
          <w:rFonts w:asciiTheme="minorHAnsi" w:hAnsiTheme="minorHAnsi" w:cstheme="minorHAnsi"/>
          <w:bCs/>
        </w:rPr>
        <w:t>:</w:t>
      </w:r>
      <w:r w:rsidR="00F96019">
        <w:rPr>
          <w:rFonts w:asciiTheme="minorHAnsi" w:hAnsiTheme="minorHAnsi" w:cstheme="minorHAnsi"/>
          <w:bCs/>
        </w:rPr>
        <w:t xml:space="preserve"> </w:t>
      </w:r>
      <w:r w:rsidR="00F96019" w:rsidRPr="00F96019">
        <w:rPr>
          <w:rFonts w:asciiTheme="minorHAnsi" w:hAnsiTheme="minorHAnsi" w:cstheme="minorHAnsi"/>
          <w:bCs/>
        </w:rPr>
        <w:t>In 2017, th</w:t>
      </w:r>
      <w:r w:rsidR="00A35155" w:rsidRPr="00F96019">
        <w:rPr>
          <w:rFonts w:asciiTheme="minorHAnsi" w:hAnsiTheme="minorHAnsi" w:cstheme="minorHAnsi"/>
          <w:bCs/>
        </w:rPr>
        <w:t>e Committee Against Torture</w:t>
      </w:r>
      <w:r w:rsidR="00A35155">
        <w:rPr>
          <w:rFonts w:asciiTheme="minorHAnsi" w:hAnsiTheme="minorHAnsi" w:cstheme="minorHAnsi"/>
          <w:bCs/>
        </w:rPr>
        <w:t xml:space="preserve"> </w:t>
      </w:r>
      <w:r w:rsidR="00AD083F">
        <w:rPr>
          <w:rFonts w:asciiTheme="minorHAnsi" w:hAnsiTheme="minorHAnsi" w:cstheme="minorHAnsi"/>
          <w:bCs/>
        </w:rPr>
        <w:t>welcome</w:t>
      </w:r>
      <w:r w:rsidR="00FA4A0A">
        <w:rPr>
          <w:rFonts w:asciiTheme="minorHAnsi" w:hAnsiTheme="minorHAnsi" w:cstheme="minorHAnsi"/>
          <w:bCs/>
        </w:rPr>
        <w:t>d</w:t>
      </w:r>
      <w:r w:rsidR="00AD083F">
        <w:rPr>
          <w:rFonts w:asciiTheme="minorHAnsi" w:hAnsiTheme="minorHAnsi" w:cstheme="minorHAnsi"/>
          <w:bCs/>
        </w:rPr>
        <w:t xml:space="preserve"> the adoption of the Child Care and Protection Act 2015 and recommended that Namibia ensure the proper implementation of laws prohibiting corporal punishment </w:t>
      </w:r>
      <w:r w:rsidR="00FA4A0A">
        <w:rPr>
          <w:rFonts w:asciiTheme="minorHAnsi" w:hAnsiTheme="minorHAnsi" w:cstheme="minorHAnsi"/>
          <w:bCs/>
        </w:rPr>
        <w:t>and conduct awareness-raising campaigns.</w:t>
      </w:r>
      <w:r w:rsidR="00FA4A0A">
        <w:rPr>
          <w:rStyle w:val="FootnoteReference"/>
          <w:rFonts w:asciiTheme="minorHAnsi" w:hAnsiTheme="minorHAnsi" w:cstheme="minorHAnsi"/>
          <w:bCs/>
        </w:rPr>
        <w:footnoteReference w:id="14"/>
      </w:r>
    </w:p>
    <w:p w14:paraId="7B58415D" w14:textId="55D2CF05" w:rsidR="00A35155" w:rsidRDefault="00A35155" w:rsidP="00A35155">
      <w:pPr>
        <w:spacing w:after="120"/>
        <w:ind w:left="482" w:hanging="482"/>
        <w:rPr>
          <w:rFonts w:asciiTheme="minorHAnsi" w:hAnsiTheme="minorHAnsi" w:cstheme="minorHAnsi"/>
          <w:bCs/>
        </w:rPr>
      </w:pPr>
      <w:r>
        <w:rPr>
          <w:rFonts w:asciiTheme="minorHAnsi" w:hAnsiTheme="minorHAnsi" w:cstheme="minorHAnsi"/>
          <w:bCs/>
        </w:rPr>
        <w:t>2.2</w:t>
      </w:r>
      <w:r w:rsidRPr="009349ED">
        <w:rPr>
          <w:rFonts w:asciiTheme="minorHAnsi" w:hAnsiTheme="minorHAnsi" w:cstheme="minorHAnsi"/>
          <w:bCs/>
        </w:rPr>
        <w:t xml:space="preserve"> </w:t>
      </w:r>
      <w:r w:rsidRPr="009349ED">
        <w:rPr>
          <w:rFonts w:asciiTheme="minorHAnsi" w:hAnsiTheme="minorHAnsi" w:cstheme="minorHAnsi"/>
          <w:b/>
          <w:bCs/>
          <w:i/>
        </w:rPr>
        <w:t>CRC</w:t>
      </w:r>
      <w:r w:rsidRPr="009349ED">
        <w:rPr>
          <w:rFonts w:asciiTheme="minorHAnsi" w:hAnsiTheme="minorHAnsi" w:cstheme="minorHAnsi"/>
          <w:bCs/>
        </w:rPr>
        <w:t xml:space="preserve">: </w:t>
      </w:r>
      <w:r w:rsidRPr="00A35155">
        <w:rPr>
          <w:rFonts w:asciiTheme="minorHAnsi" w:hAnsiTheme="minorHAnsi" w:cstheme="minorHAnsi"/>
          <w:bCs/>
        </w:rPr>
        <w:t>In 2012, the Committee on the Rights of the Child expressed concern at corporal punishment of children in Namibia and recommended that it be prohibited in all settings, including the home, in the context of adopting the Child Care and Protection Bill.</w:t>
      </w:r>
      <w:r w:rsidRPr="00A35155">
        <w:rPr>
          <w:rFonts w:asciiTheme="minorHAnsi" w:hAnsiTheme="minorHAnsi" w:cstheme="minorHAnsi"/>
          <w:bCs/>
          <w:vertAlign w:val="superscript"/>
        </w:rPr>
        <w:footnoteReference w:id="15"/>
      </w:r>
      <w:r w:rsidRPr="00A35155">
        <w:rPr>
          <w:rFonts w:asciiTheme="minorHAnsi" w:hAnsiTheme="minorHAnsi" w:cstheme="minorHAnsi"/>
          <w:bCs/>
        </w:rPr>
        <w:t xml:space="preserve"> </w:t>
      </w:r>
    </w:p>
    <w:p w14:paraId="3E36F8C0" w14:textId="0EF77426" w:rsidR="00A35155" w:rsidRDefault="00A35155" w:rsidP="00A35155">
      <w:pPr>
        <w:spacing w:after="120"/>
        <w:ind w:left="482" w:hanging="482"/>
        <w:rPr>
          <w:rFonts w:asciiTheme="minorHAnsi" w:hAnsiTheme="minorHAnsi" w:cstheme="minorHAnsi"/>
          <w:bCs/>
        </w:rPr>
      </w:pPr>
      <w:r>
        <w:rPr>
          <w:rFonts w:asciiTheme="minorHAnsi" w:hAnsiTheme="minorHAnsi" w:cstheme="minorHAnsi"/>
          <w:bCs/>
        </w:rPr>
        <w:t xml:space="preserve">2.3 </w:t>
      </w:r>
      <w:r w:rsidRPr="00A35155">
        <w:rPr>
          <w:rFonts w:asciiTheme="minorHAnsi" w:hAnsiTheme="minorHAnsi" w:cstheme="minorHAnsi"/>
          <w:b/>
          <w:bCs/>
          <w:i/>
        </w:rPr>
        <w:t>CEDAW</w:t>
      </w:r>
      <w:r>
        <w:rPr>
          <w:rFonts w:asciiTheme="minorHAnsi" w:hAnsiTheme="minorHAnsi" w:cstheme="minorHAnsi"/>
          <w:bCs/>
        </w:rPr>
        <w:t xml:space="preserve">: </w:t>
      </w:r>
      <w:r w:rsidR="00FA4A0A">
        <w:rPr>
          <w:rFonts w:asciiTheme="minorHAnsi" w:hAnsiTheme="minorHAnsi" w:cstheme="minorHAnsi"/>
          <w:bCs/>
        </w:rPr>
        <w:t>The Committee on the Elimination of Discrimination Against Women recommended in 2015 that Namibia strengthen efforts to eliminate corporal punishment in all settings and promote non-violent discipline.</w:t>
      </w:r>
      <w:r w:rsidR="00FA4A0A">
        <w:rPr>
          <w:rStyle w:val="FootnoteReference"/>
          <w:rFonts w:asciiTheme="minorHAnsi" w:hAnsiTheme="minorHAnsi" w:cstheme="minorHAnsi"/>
          <w:bCs/>
        </w:rPr>
        <w:footnoteReference w:id="16"/>
      </w:r>
    </w:p>
    <w:p w14:paraId="259CC35C" w14:textId="014A39BB" w:rsidR="00A35155" w:rsidRPr="00A35155" w:rsidRDefault="00F96019" w:rsidP="00A35155">
      <w:pPr>
        <w:spacing w:after="120"/>
        <w:ind w:left="482" w:hanging="482"/>
        <w:rPr>
          <w:rFonts w:asciiTheme="minorHAnsi" w:hAnsiTheme="minorHAnsi" w:cstheme="minorHAnsi"/>
          <w:bCs/>
        </w:rPr>
      </w:pPr>
      <w:r>
        <w:rPr>
          <w:rFonts w:asciiTheme="minorHAnsi" w:hAnsiTheme="minorHAnsi" w:cstheme="minorHAnsi"/>
        </w:rPr>
        <w:t>2.4</w:t>
      </w:r>
      <w:r w:rsidR="009349ED" w:rsidRPr="009349ED">
        <w:rPr>
          <w:rFonts w:asciiTheme="minorHAnsi" w:hAnsiTheme="minorHAnsi" w:cstheme="minorHAnsi"/>
        </w:rPr>
        <w:t xml:space="preserve"> </w:t>
      </w:r>
      <w:r w:rsidR="00A35155">
        <w:rPr>
          <w:rFonts w:asciiTheme="minorHAnsi" w:hAnsiTheme="minorHAnsi" w:cstheme="minorHAnsi"/>
          <w:b/>
          <w:bCs/>
          <w:i/>
        </w:rPr>
        <w:t>ACERWC</w:t>
      </w:r>
      <w:r w:rsidR="009349ED" w:rsidRPr="009349ED">
        <w:rPr>
          <w:rFonts w:asciiTheme="minorHAnsi" w:hAnsiTheme="minorHAnsi" w:cstheme="minorHAnsi"/>
          <w:bCs/>
        </w:rPr>
        <w:t xml:space="preserve">: </w:t>
      </w:r>
      <w:r>
        <w:rPr>
          <w:rFonts w:asciiTheme="minorHAnsi" w:hAnsiTheme="minorHAnsi" w:cstheme="minorHAnsi"/>
          <w:bCs/>
        </w:rPr>
        <w:t>The African Committee of Experts on the Rights and Welfare of the Child recommended in 2015 that Namibia prohibit corporal punishment in all settings including in the home.</w:t>
      </w:r>
      <w:r>
        <w:rPr>
          <w:rStyle w:val="FootnoteReference"/>
          <w:rFonts w:asciiTheme="minorHAnsi" w:hAnsiTheme="minorHAnsi" w:cstheme="minorHAnsi"/>
          <w:bCs/>
        </w:rPr>
        <w:footnoteReference w:id="17"/>
      </w:r>
    </w:p>
    <w:p w14:paraId="30516222" w14:textId="382F61DE" w:rsidR="00A35155" w:rsidRPr="00A35155" w:rsidRDefault="009349ED" w:rsidP="00A35155">
      <w:pPr>
        <w:spacing w:after="120"/>
        <w:ind w:left="482" w:hanging="482"/>
        <w:rPr>
          <w:rFonts w:asciiTheme="minorHAnsi" w:hAnsiTheme="minorHAnsi" w:cstheme="minorHAnsi"/>
          <w:bCs/>
        </w:rPr>
      </w:pPr>
      <w:r>
        <w:rPr>
          <w:rFonts w:asciiTheme="minorHAnsi" w:hAnsiTheme="minorHAnsi" w:cstheme="minorHAnsi"/>
          <w:bCs/>
        </w:rPr>
        <w:t>2</w:t>
      </w:r>
      <w:r w:rsidRPr="009349ED">
        <w:rPr>
          <w:rFonts w:asciiTheme="minorHAnsi" w:hAnsiTheme="minorHAnsi" w:cstheme="minorHAnsi"/>
          <w:bCs/>
        </w:rPr>
        <w:t>.</w:t>
      </w:r>
      <w:r w:rsidR="00F96019">
        <w:rPr>
          <w:rFonts w:asciiTheme="minorHAnsi" w:hAnsiTheme="minorHAnsi" w:cstheme="minorHAnsi"/>
          <w:bCs/>
        </w:rPr>
        <w:t>5</w:t>
      </w:r>
      <w:r w:rsidRPr="009349ED">
        <w:rPr>
          <w:rFonts w:asciiTheme="minorHAnsi" w:hAnsiTheme="minorHAnsi" w:cstheme="minorHAnsi"/>
          <w:bCs/>
        </w:rPr>
        <w:t xml:space="preserve"> </w:t>
      </w:r>
      <w:r w:rsidRPr="009349ED">
        <w:rPr>
          <w:rFonts w:asciiTheme="minorHAnsi" w:hAnsiTheme="minorHAnsi" w:cstheme="minorHAnsi"/>
          <w:b/>
          <w:bCs/>
          <w:i/>
        </w:rPr>
        <w:t>UPR</w:t>
      </w:r>
      <w:r w:rsidRPr="009349ED">
        <w:rPr>
          <w:rFonts w:asciiTheme="minorHAnsi" w:hAnsiTheme="minorHAnsi" w:cstheme="minorHAnsi"/>
          <w:bCs/>
        </w:rPr>
        <w:t xml:space="preserve">: </w:t>
      </w:r>
      <w:r w:rsidR="00A35155" w:rsidRPr="00A35155">
        <w:rPr>
          <w:rFonts w:asciiTheme="minorHAnsi" w:hAnsiTheme="minorHAnsi" w:cstheme="minorHAnsi"/>
          <w:bCs/>
        </w:rPr>
        <w:t>Namibia was examined in the first cycle of the Universal Periodic Review in 2011. No recommendations were made specifically on corporal punishment of children, but the Government accepted recommendations to strengthen protection and promotion of children’s rights under the Convention on the Rights of the Child, including protection against violence.</w:t>
      </w:r>
      <w:r w:rsidR="00A35155" w:rsidRPr="00A35155">
        <w:rPr>
          <w:rFonts w:asciiTheme="minorHAnsi" w:hAnsiTheme="minorHAnsi" w:cstheme="minorHAnsi"/>
          <w:bCs/>
          <w:vertAlign w:val="superscript"/>
        </w:rPr>
        <w:footnoteReference w:id="18"/>
      </w:r>
      <w:r w:rsidR="00A35155" w:rsidRPr="00A35155">
        <w:rPr>
          <w:rFonts w:asciiTheme="minorHAnsi" w:hAnsiTheme="minorHAnsi" w:cstheme="minorHAnsi"/>
          <w:bCs/>
        </w:rPr>
        <w:t xml:space="preserve"> </w:t>
      </w:r>
      <w:r w:rsidR="00A35155">
        <w:rPr>
          <w:rFonts w:asciiTheme="minorHAnsi" w:hAnsiTheme="minorHAnsi" w:cstheme="minorHAnsi"/>
          <w:bCs/>
        </w:rPr>
        <w:t>At the Review in 2016, Namibia accepted recommendations to prohibit corporal punishment in all settings.</w:t>
      </w:r>
      <w:r w:rsidR="00A35155">
        <w:rPr>
          <w:rStyle w:val="FootnoteReference"/>
          <w:rFonts w:asciiTheme="minorHAnsi" w:hAnsiTheme="minorHAnsi" w:cstheme="minorHAnsi"/>
          <w:bCs/>
        </w:rPr>
        <w:footnoteReference w:id="19"/>
      </w:r>
    </w:p>
    <w:p w14:paraId="0119B2E5" w14:textId="48E99383" w:rsidR="006A0E0A" w:rsidRDefault="006A0E0A" w:rsidP="00A344AC">
      <w:pPr>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eastAsia="Calibri" w:hAnsiTheme="minorHAnsi" w:cstheme="minorHAnsi"/>
          <w:color w:val="000000"/>
          <w:sz w:val="20"/>
          <w:szCs w:val="20"/>
        </w:rPr>
      </w:pPr>
    </w:p>
    <w:p w14:paraId="43CCE115" w14:textId="77777777" w:rsidR="00A35155" w:rsidRPr="002B59FD" w:rsidRDefault="00A35155" w:rsidP="00A344AC">
      <w:pPr>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eastAsia="Calibri" w:hAnsiTheme="minorHAnsi" w:cstheme="minorHAnsi"/>
          <w:color w:val="000000"/>
          <w:sz w:val="20"/>
          <w:szCs w:val="20"/>
        </w:rPr>
      </w:pPr>
    </w:p>
    <w:p w14:paraId="32387731" w14:textId="3042EF06" w:rsidR="00C901EC" w:rsidRPr="006D4B8C" w:rsidRDefault="00EC092D" w:rsidP="001C0859">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szCs w:val="22"/>
        </w:rPr>
      </w:pPr>
      <w:r w:rsidRPr="006D4B8C">
        <w:rPr>
          <w:rFonts w:asciiTheme="minorHAnsi" w:hAnsiTheme="minorHAnsi" w:cstheme="minorHAnsi"/>
          <w:i/>
          <w:szCs w:val="22"/>
        </w:rPr>
        <w:t>B</w:t>
      </w:r>
      <w:r w:rsidR="00C901EC" w:rsidRPr="006D4B8C">
        <w:rPr>
          <w:rFonts w:asciiTheme="minorHAnsi" w:hAnsiTheme="minorHAnsi" w:cstheme="minorHAnsi"/>
          <w:i/>
          <w:szCs w:val="22"/>
        </w:rPr>
        <w:t>riefing prepared</w:t>
      </w:r>
      <w:r w:rsidR="001C0859" w:rsidRPr="006D4B8C">
        <w:rPr>
          <w:rFonts w:asciiTheme="minorHAnsi" w:hAnsiTheme="minorHAnsi" w:cstheme="minorHAnsi"/>
          <w:i/>
          <w:szCs w:val="22"/>
        </w:rPr>
        <w:t xml:space="preserve"> by the Global Initiative to End All Corporal Punishment of Children</w:t>
      </w:r>
    </w:p>
    <w:p w14:paraId="014B4BE1" w14:textId="5BE54140" w:rsidR="009F4B59" w:rsidRPr="006D4B8C" w:rsidRDefault="00AF24FF" w:rsidP="00EA2422">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szCs w:val="22"/>
        </w:rPr>
      </w:pPr>
      <w:hyperlink r:id="rId12" w:history="1">
        <w:r w:rsidR="001C0859" w:rsidRPr="00AA3C86">
          <w:rPr>
            <w:rStyle w:val="Hyperlink"/>
            <w:rFonts w:asciiTheme="minorHAnsi" w:hAnsiTheme="minorHAnsi" w:cstheme="minorHAnsi"/>
            <w:i/>
            <w:color w:val="0096A3"/>
            <w:szCs w:val="22"/>
          </w:rPr>
          <w:t>www.endcorporalpunishment.org</w:t>
        </w:r>
      </w:hyperlink>
      <w:r w:rsidR="001C0859" w:rsidRPr="006D4B8C">
        <w:rPr>
          <w:rFonts w:asciiTheme="minorHAnsi" w:hAnsiTheme="minorHAnsi" w:cstheme="minorHAnsi"/>
          <w:i/>
          <w:szCs w:val="22"/>
        </w:rPr>
        <w:t xml:space="preserve">; </w:t>
      </w:r>
      <w:hyperlink r:id="rId13" w:history="1">
        <w:r w:rsidR="001C0859" w:rsidRPr="00AA3C86">
          <w:rPr>
            <w:rStyle w:val="Hyperlink"/>
            <w:rFonts w:asciiTheme="minorHAnsi" w:hAnsiTheme="minorHAnsi" w:cstheme="minorHAnsi"/>
            <w:i/>
            <w:color w:val="0096A3"/>
            <w:szCs w:val="22"/>
          </w:rPr>
          <w:t>info@endcorporalpunishment.org</w:t>
        </w:r>
      </w:hyperlink>
    </w:p>
    <w:sectPr w:rsidR="009F4B59" w:rsidRPr="006D4B8C" w:rsidSect="00E90F1D">
      <w:footerReference w:type="even" r:id="rId14"/>
      <w:footerReference w:type="default" r:id="rId15"/>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8C9593" w14:textId="77777777" w:rsidR="00AF24FF" w:rsidRDefault="00AF24FF">
      <w:r>
        <w:separator/>
      </w:r>
    </w:p>
  </w:endnote>
  <w:endnote w:type="continuationSeparator" w:id="0">
    <w:p w14:paraId="320DB93A" w14:textId="77777777" w:rsidR="00AF24FF" w:rsidRDefault="00AF24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charset w:val="00"/>
    <w:family w:val="auto"/>
    <w:pitch w:val="variable"/>
    <w:sig w:usb0="80000267" w:usb1="00000000" w:usb2="00000000" w:usb3="00000000" w:csb0="000001F7"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DDAA7A" w14:textId="77777777" w:rsidR="00453433" w:rsidRDefault="0045343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453433" w:rsidRDefault="00453433">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6DD0F8" w14:textId="6D66B53B" w:rsidR="00453433" w:rsidRPr="00A5266B" w:rsidRDefault="00453433">
    <w:pPr>
      <w:pStyle w:val="Footer"/>
      <w:jc w:val="center"/>
      <w:rPr>
        <w:rFonts w:asciiTheme="minorHAnsi" w:hAnsiTheme="minorHAnsi"/>
      </w:rPr>
    </w:pPr>
    <w:r w:rsidRPr="00A5266B">
      <w:rPr>
        <w:rFonts w:asciiTheme="minorHAnsi" w:hAnsiTheme="minorHAnsi"/>
      </w:rPr>
      <w:fldChar w:fldCharType="begin"/>
    </w:r>
    <w:r w:rsidRPr="00A5266B">
      <w:rPr>
        <w:rFonts w:asciiTheme="minorHAnsi" w:hAnsiTheme="minorHAnsi"/>
      </w:rPr>
      <w:instrText xml:space="preserve"> PAGE   \* MERGEFORMAT </w:instrText>
    </w:r>
    <w:r w:rsidRPr="00A5266B">
      <w:rPr>
        <w:rFonts w:asciiTheme="minorHAnsi" w:hAnsiTheme="minorHAnsi"/>
      </w:rPr>
      <w:fldChar w:fldCharType="separate"/>
    </w:r>
    <w:r w:rsidR="003673B1">
      <w:rPr>
        <w:rFonts w:asciiTheme="minorHAnsi" w:hAnsiTheme="minorHAnsi"/>
        <w:noProof/>
      </w:rPr>
      <w:t>4</w:t>
    </w:r>
    <w:r w:rsidRPr="00A5266B">
      <w:rPr>
        <w:rFonts w:asciiTheme="minorHAnsi" w:hAnsiTheme="minorHAnsi"/>
        <w:noProof/>
      </w:rPr>
      <w:fldChar w:fldCharType="end"/>
    </w:r>
  </w:p>
  <w:p w14:paraId="44F681E0" w14:textId="77777777" w:rsidR="00453433" w:rsidRDefault="0045343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04B076" w14:textId="77777777" w:rsidR="00AF24FF" w:rsidRDefault="00AF24FF">
      <w:r>
        <w:separator/>
      </w:r>
    </w:p>
  </w:footnote>
  <w:footnote w:type="continuationSeparator" w:id="0">
    <w:p w14:paraId="50C14900" w14:textId="77777777" w:rsidR="00AF24FF" w:rsidRDefault="00AF24FF">
      <w:r>
        <w:continuationSeparator/>
      </w:r>
    </w:p>
  </w:footnote>
  <w:footnote w:id="1">
    <w:p w14:paraId="78198C34" w14:textId="77777777" w:rsidR="003673B1" w:rsidRPr="00FA4A0A" w:rsidRDefault="003673B1" w:rsidP="003673B1">
      <w:pPr>
        <w:pStyle w:val="FootnoteText"/>
        <w:rPr>
          <w:rFonts w:asciiTheme="minorHAnsi" w:hAnsiTheme="minorHAnsi" w:cstheme="minorHAnsi"/>
        </w:rPr>
      </w:pPr>
      <w:r w:rsidRPr="00FA4A0A">
        <w:rPr>
          <w:rStyle w:val="FootnoteReference"/>
          <w:rFonts w:asciiTheme="minorHAnsi" w:hAnsiTheme="minorHAnsi" w:cstheme="minorHAnsi"/>
        </w:rPr>
        <w:footnoteRef/>
      </w:r>
      <w:r w:rsidRPr="00FA4A0A">
        <w:rPr>
          <w:rFonts w:asciiTheme="minorHAnsi" w:hAnsiTheme="minorHAnsi" w:cstheme="minorHAnsi"/>
        </w:rPr>
        <w:t xml:space="preserve"> </w:t>
      </w:r>
      <w:r w:rsidRPr="00FA4A0A">
        <w:rPr>
          <w:rFonts w:asciiTheme="minorHAnsi" w:eastAsia="Calibri" w:hAnsiTheme="minorHAnsi" w:cstheme="minorHAnsi"/>
        </w:rPr>
        <w:t>13 February 2015, E/C.12/NAM/1, Initial state party report, para. 376</w:t>
      </w:r>
    </w:p>
  </w:footnote>
  <w:footnote w:id="2">
    <w:p w14:paraId="072493FD" w14:textId="77777777" w:rsidR="003673B1" w:rsidRPr="00FA4A0A" w:rsidRDefault="003673B1" w:rsidP="003673B1">
      <w:pPr>
        <w:pStyle w:val="FootnoteText"/>
        <w:rPr>
          <w:rFonts w:asciiTheme="minorHAnsi" w:hAnsiTheme="minorHAnsi" w:cstheme="minorHAnsi"/>
        </w:rPr>
      </w:pPr>
      <w:r w:rsidRPr="00FA4A0A">
        <w:rPr>
          <w:rStyle w:val="FootnoteReference"/>
          <w:rFonts w:asciiTheme="minorHAnsi" w:hAnsiTheme="minorHAnsi" w:cstheme="minorHAnsi"/>
        </w:rPr>
        <w:footnoteRef/>
      </w:r>
      <w:r w:rsidRPr="00FA4A0A">
        <w:rPr>
          <w:rFonts w:asciiTheme="minorHAnsi" w:hAnsiTheme="minorHAnsi" w:cstheme="minorHAnsi"/>
        </w:rPr>
        <w:t xml:space="preserve"> </w:t>
      </w:r>
      <w:r w:rsidRPr="00FA4A0A">
        <w:rPr>
          <w:rFonts w:asciiTheme="minorHAnsi" w:eastAsia="Calibri" w:hAnsiTheme="minorHAnsi" w:cstheme="minorHAnsi"/>
        </w:rPr>
        <w:t>21 August 2015, CCPR/C/NAM/Q/2, List of issues, para. 23; 10 December 2015, CCPR/C/NAM/Q/2/Add.1, Reply to list of issues</w:t>
      </w:r>
    </w:p>
  </w:footnote>
  <w:footnote w:id="3">
    <w:p w14:paraId="214E165F" w14:textId="77777777" w:rsidR="003673B1" w:rsidRPr="00FA4A0A" w:rsidRDefault="003673B1" w:rsidP="003673B1">
      <w:pPr>
        <w:pStyle w:val="FootnoteText"/>
        <w:rPr>
          <w:rFonts w:asciiTheme="minorHAnsi" w:hAnsiTheme="minorHAnsi" w:cstheme="minorHAnsi"/>
        </w:rPr>
      </w:pPr>
      <w:r w:rsidRPr="00FA4A0A">
        <w:rPr>
          <w:rStyle w:val="FootnoteReference"/>
          <w:rFonts w:asciiTheme="minorHAnsi" w:hAnsiTheme="minorHAnsi" w:cstheme="minorHAnsi"/>
        </w:rPr>
        <w:footnoteRef/>
      </w:r>
      <w:r w:rsidRPr="00FA4A0A">
        <w:rPr>
          <w:rFonts w:asciiTheme="minorHAnsi" w:hAnsiTheme="minorHAnsi" w:cstheme="minorHAnsi"/>
        </w:rPr>
        <w:t xml:space="preserve"> 22 November 2016, CAT/C/SR.1478, Summary records of 1478th meeting, para. 4</w:t>
      </w:r>
    </w:p>
  </w:footnote>
  <w:footnote w:id="4">
    <w:p w14:paraId="7AE53D86" w14:textId="77777777" w:rsidR="00A35155" w:rsidRPr="00FA4A0A" w:rsidRDefault="00A35155" w:rsidP="00A35155">
      <w:pPr>
        <w:pStyle w:val="FootnoteText"/>
        <w:rPr>
          <w:rFonts w:asciiTheme="minorHAnsi" w:hAnsiTheme="minorHAnsi" w:cstheme="minorHAnsi"/>
        </w:rPr>
      </w:pPr>
      <w:r w:rsidRPr="00FA4A0A">
        <w:rPr>
          <w:rStyle w:val="FootnoteReference"/>
          <w:rFonts w:asciiTheme="minorHAnsi" w:hAnsiTheme="minorHAnsi" w:cstheme="minorHAnsi"/>
        </w:rPr>
        <w:footnoteRef/>
      </w:r>
      <w:r w:rsidRPr="00FA4A0A">
        <w:rPr>
          <w:rFonts w:asciiTheme="minorHAnsi" w:hAnsiTheme="minorHAnsi" w:cstheme="minorHAnsi"/>
        </w:rPr>
        <w:t xml:space="preserve"> 28 October 2015, A/HRC/WG.6/24/NAM/1, National report to the UPR, para. 90</w:t>
      </w:r>
    </w:p>
  </w:footnote>
  <w:footnote w:id="5">
    <w:p w14:paraId="4776368A" w14:textId="77777777" w:rsidR="00A35155" w:rsidRPr="00FA4A0A" w:rsidRDefault="00A35155" w:rsidP="00A35155">
      <w:pPr>
        <w:pStyle w:val="FootnoteText"/>
        <w:rPr>
          <w:rFonts w:asciiTheme="minorHAnsi" w:hAnsiTheme="minorHAnsi" w:cstheme="minorHAnsi"/>
        </w:rPr>
      </w:pPr>
      <w:r w:rsidRPr="00FA4A0A">
        <w:rPr>
          <w:rStyle w:val="FootnoteReference"/>
          <w:rFonts w:asciiTheme="minorHAnsi" w:hAnsiTheme="minorHAnsi" w:cstheme="minorHAnsi"/>
        </w:rPr>
        <w:footnoteRef/>
      </w:r>
      <w:r w:rsidRPr="00FA4A0A">
        <w:rPr>
          <w:rFonts w:asciiTheme="minorHAnsi" w:hAnsiTheme="minorHAnsi" w:cstheme="minorHAnsi"/>
        </w:rPr>
        <w:t xml:space="preserve"> 23 November 2016, CAT/C/SR.1481, Summary records of 1481st meeting, para. 25</w:t>
      </w:r>
    </w:p>
  </w:footnote>
  <w:footnote w:id="6">
    <w:p w14:paraId="5C2B824A" w14:textId="77777777" w:rsidR="00A35155" w:rsidRPr="00FA4A0A" w:rsidRDefault="00A35155" w:rsidP="00A35155">
      <w:pPr>
        <w:pStyle w:val="FootnoteText"/>
        <w:rPr>
          <w:rFonts w:asciiTheme="minorHAnsi" w:hAnsiTheme="minorHAnsi" w:cstheme="minorHAnsi"/>
        </w:rPr>
      </w:pPr>
      <w:r w:rsidRPr="00FA4A0A">
        <w:rPr>
          <w:rStyle w:val="FootnoteReference"/>
          <w:rFonts w:asciiTheme="minorHAnsi" w:hAnsiTheme="minorHAnsi" w:cstheme="minorHAnsi"/>
        </w:rPr>
        <w:footnoteRef/>
      </w:r>
      <w:r w:rsidRPr="00FA4A0A">
        <w:rPr>
          <w:rFonts w:asciiTheme="minorHAnsi" w:hAnsiTheme="minorHAnsi" w:cstheme="minorHAnsi"/>
        </w:rPr>
        <w:t xml:space="preserve"> </w:t>
      </w:r>
      <w:r w:rsidRPr="00FA4A0A">
        <w:rPr>
          <w:rFonts w:asciiTheme="minorHAnsi" w:hAnsiTheme="minorHAnsi" w:cstheme="minorHAnsi"/>
          <w:i/>
        </w:rPr>
        <w:t>Ex Parte Attorney-General, Namibia: in Re Corporal Punishment by Organs of State</w:t>
      </w:r>
      <w:r w:rsidRPr="00FA4A0A">
        <w:rPr>
          <w:rFonts w:asciiTheme="minorHAnsi" w:hAnsiTheme="minorHAnsi" w:cstheme="minorHAnsi"/>
        </w:rPr>
        <w:t>, 1991 (3) SA 76</w:t>
      </w:r>
    </w:p>
  </w:footnote>
  <w:footnote w:id="7">
    <w:p w14:paraId="0C322BA0" w14:textId="77777777" w:rsidR="00A35155" w:rsidRPr="00FA4A0A" w:rsidRDefault="00A35155" w:rsidP="00A35155">
      <w:pPr>
        <w:pStyle w:val="FootnoteText"/>
        <w:rPr>
          <w:rFonts w:asciiTheme="minorHAnsi" w:hAnsiTheme="minorHAnsi" w:cstheme="minorHAnsi"/>
        </w:rPr>
      </w:pPr>
      <w:r w:rsidRPr="00FA4A0A">
        <w:rPr>
          <w:rStyle w:val="FootnoteReference"/>
          <w:rFonts w:asciiTheme="minorHAnsi" w:hAnsiTheme="minorHAnsi" w:cstheme="minorHAnsi"/>
        </w:rPr>
        <w:footnoteRef/>
      </w:r>
      <w:r w:rsidRPr="00FA4A0A">
        <w:rPr>
          <w:rFonts w:asciiTheme="minorHAnsi" w:hAnsiTheme="minorHAnsi" w:cstheme="minorHAnsi"/>
        </w:rPr>
        <w:t xml:space="preserve"> </w:t>
      </w:r>
      <w:r w:rsidRPr="00FA4A0A">
        <w:rPr>
          <w:rFonts w:asciiTheme="minorHAnsi" w:hAnsiTheme="minorHAnsi" w:cstheme="minorHAnsi"/>
          <w:i/>
        </w:rPr>
        <w:t>Van Zyl v The State</w:t>
      </w:r>
      <w:r w:rsidRPr="00FA4A0A">
        <w:rPr>
          <w:rFonts w:asciiTheme="minorHAnsi" w:hAnsiTheme="minorHAnsi" w:cstheme="minorHAnsi"/>
        </w:rPr>
        <w:t xml:space="preserve"> (CA 25-2014) [2016] NAHCMD 246 (05 September 2016)</w:t>
      </w:r>
    </w:p>
  </w:footnote>
  <w:footnote w:id="8">
    <w:p w14:paraId="33924324" w14:textId="77777777" w:rsidR="00A35155" w:rsidRPr="00FA4A0A" w:rsidRDefault="00A35155" w:rsidP="00A35155">
      <w:pPr>
        <w:pStyle w:val="FootnoteText"/>
        <w:rPr>
          <w:rFonts w:asciiTheme="minorHAnsi" w:hAnsiTheme="minorHAnsi" w:cstheme="minorHAnsi"/>
        </w:rPr>
      </w:pPr>
      <w:r w:rsidRPr="00FA4A0A">
        <w:rPr>
          <w:rStyle w:val="FootnoteReference"/>
          <w:rFonts w:asciiTheme="minorHAnsi" w:hAnsiTheme="minorHAnsi" w:cstheme="minorHAnsi"/>
        </w:rPr>
        <w:footnoteRef/>
      </w:r>
      <w:r w:rsidRPr="00FA4A0A">
        <w:rPr>
          <w:rFonts w:asciiTheme="minorHAnsi" w:hAnsiTheme="minorHAnsi" w:cstheme="minorHAnsi"/>
        </w:rPr>
        <w:t xml:space="preserve"> ibid.</w:t>
      </w:r>
    </w:p>
  </w:footnote>
  <w:footnote w:id="9">
    <w:p w14:paraId="0D2690D3" w14:textId="77777777" w:rsidR="00A35155" w:rsidRPr="00FA4A0A" w:rsidRDefault="00A35155" w:rsidP="00A35155">
      <w:pPr>
        <w:pStyle w:val="FootnoteText"/>
        <w:rPr>
          <w:rFonts w:asciiTheme="minorHAnsi" w:hAnsiTheme="minorHAnsi" w:cstheme="minorHAnsi"/>
        </w:rPr>
      </w:pPr>
      <w:r w:rsidRPr="00FA4A0A">
        <w:rPr>
          <w:rStyle w:val="FootnoteReference"/>
          <w:rFonts w:asciiTheme="minorHAnsi" w:hAnsiTheme="minorHAnsi" w:cstheme="minorHAnsi"/>
        </w:rPr>
        <w:footnoteRef/>
      </w:r>
      <w:r w:rsidRPr="00FA4A0A">
        <w:rPr>
          <w:rFonts w:asciiTheme="minorHAnsi" w:hAnsiTheme="minorHAnsi" w:cstheme="minorHAnsi"/>
        </w:rPr>
        <w:t xml:space="preserve"> The Correctional Service Act, Act No. 9 of 2012, repealed the Prisons Act, Act No. 17 of 1998</w:t>
      </w:r>
    </w:p>
  </w:footnote>
  <w:footnote w:id="10">
    <w:p w14:paraId="33BCE815" w14:textId="77777777" w:rsidR="00A35155" w:rsidRPr="00FA4A0A" w:rsidRDefault="00A35155" w:rsidP="00A35155">
      <w:pPr>
        <w:pStyle w:val="FootnoteText"/>
        <w:rPr>
          <w:rFonts w:asciiTheme="minorHAnsi" w:hAnsiTheme="minorHAnsi" w:cstheme="minorHAnsi"/>
        </w:rPr>
      </w:pPr>
      <w:r w:rsidRPr="00FA4A0A">
        <w:rPr>
          <w:rStyle w:val="FootnoteReference"/>
          <w:rFonts w:asciiTheme="minorHAnsi" w:hAnsiTheme="minorHAnsi" w:cstheme="minorHAnsi"/>
        </w:rPr>
        <w:footnoteRef/>
      </w:r>
      <w:r w:rsidRPr="00FA4A0A">
        <w:rPr>
          <w:rFonts w:asciiTheme="minorHAnsi" w:hAnsiTheme="minorHAnsi" w:cstheme="minorHAnsi"/>
        </w:rPr>
        <w:t xml:space="preserve"> ibid.</w:t>
      </w:r>
    </w:p>
  </w:footnote>
  <w:footnote w:id="11">
    <w:p w14:paraId="71203AF4" w14:textId="77777777" w:rsidR="00A35155" w:rsidRPr="00FA4A0A" w:rsidRDefault="00A35155" w:rsidP="00A35155">
      <w:pPr>
        <w:pStyle w:val="FootnoteText"/>
        <w:rPr>
          <w:rFonts w:asciiTheme="minorHAnsi" w:hAnsiTheme="minorHAnsi" w:cstheme="minorHAnsi"/>
        </w:rPr>
      </w:pPr>
      <w:r w:rsidRPr="00FA4A0A">
        <w:rPr>
          <w:rStyle w:val="FootnoteReference"/>
          <w:rFonts w:asciiTheme="minorHAnsi" w:hAnsiTheme="minorHAnsi" w:cstheme="minorHAnsi"/>
        </w:rPr>
        <w:footnoteRef/>
      </w:r>
      <w:r w:rsidRPr="00FA4A0A">
        <w:rPr>
          <w:rFonts w:asciiTheme="minorHAnsi" w:hAnsiTheme="minorHAnsi" w:cstheme="minorHAnsi"/>
        </w:rPr>
        <w:t xml:space="preserve"> Namibia’s report to the UPR in 2015 confirmed that the Criminal Procedure Act, Act No. 51 of 1977, is the principal piece of legislation governing criminal procedure (28 October 2015, A/HRC/WG.6/24/NAM/1, National report to the UPR, para. 20)</w:t>
      </w:r>
    </w:p>
  </w:footnote>
  <w:footnote w:id="12">
    <w:p w14:paraId="7C828DDC" w14:textId="77777777" w:rsidR="00A35155" w:rsidRPr="00FA4A0A" w:rsidRDefault="00A35155" w:rsidP="00A35155">
      <w:pPr>
        <w:pStyle w:val="FootnoteText"/>
        <w:rPr>
          <w:rFonts w:asciiTheme="minorHAnsi" w:hAnsiTheme="minorHAnsi" w:cstheme="minorHAnsi"/>
        </w:rPr>
      </w:pPr>
      <w:r w:rsidRPr="00FA4A0A">
        <w:rPr>
          <w:rStyle w:val="FootnoteReference"/>
          <w:rFonts w:asciiTheme="minorHAnsi" w:hAnsiTheme="minorHAnsi" w:cstheme="minorHAnsi"/>
        </w:rPr>
        <w:footnoteRef/>
      </w:r>
      <w:r w:rsidRPr="00FA4A0A">
        <w:rPr>
          <w:rFonts w:asciiTheme="minorHAnsi" w:hAnsiTheme="minorHAnsi" w:cstheme="minorHAnsi"/>
        </w:rPr>
        <w:t xml:space="preserve"> </w:t>
      </w:r>
      <w:r w:rsidRPr="00FA4A0A">
        <w:rPr>
          <w:rFonts w:asciiTheme="minorHAnsi" w:eastAsia="Calibri" w:hAnsiTheme="minorHAnsi" w:cstheme="minorHAnsi"/>
        </w:rPr>
        <w:t>30 June 2016, A/HRC/32/2 Advance Unedited Version, Report of the Human Rights Council on its 32nd session, para. 200</w:t>
      </w:r>
    </w:p>
  </w:footnote>
  <w:footnote w:id="13">
    <w:p w14:paraId="37892E6D" w14:textId="77777777" w:rsidR="00A35155" w:rsidRPr="00FA4A0A" w:rsidRDefault="00A35155" w:rsidP="00A35155">
      <w:pPr>
        <w:pStyle w:val="FootnoteText"/>
        <w:rPr>
          <w:rFonts w:asciiTheme="minorHAnsi" w:hAnsiTheme="minorHAnsi" w:cstheme="minorHAnsi"/>
        </w:rPr>
      </w:pPr>
      <w:r w:rsidRPr="00FA4A0A">
        <w:rPr>
          <w:rStyle w:val="FootnoteReference"/>
          <w:rFonts w:asciiTheme="minorHAnsi" w:hAnsiTheme="minorHAnsi" w:cstheme="minorHAnsi"/>
        </w:rPr>
        <w:footnoteRef/>
      </w:r>
      <w:r w:rsidRPr="00FA4A0A">
        <w:rPr>
          <w:rFonts w:asciiTheme="minorHAnsi" w:hAnsiTheme="minorHAnsi" w:cstheme="minorHAnsi"/>
        </w:rPr>
        <w:t xml:space="preserve"> 23 November 2016, CAT/C/SR.1481, Summary records of 1481st meeting, para. 30</w:t>
      </w:r>
    </w:p>
  </w:footnote>
  <w:footnote w:id="14">
    <w:p w14:paraId="4ED21571" w14:textId="61605947" w:rsidR="00FA4A0A" w:rsidRPr="00FA4A0A" w:rsidRDefault="00FA4A0A">
      <w:pPr>
        <w:pStyle w:val="FootnoteText"/>
        <w:rPr>
          <w:rFonts w:asciiTheme="minorHAnsi" w:hAnsiTheme="minorHAnsi" w:cstheme="minorHAnsi"/>
        </w:rPr>
      </w:pPr>
      <w:r w:rsidRPr="00FA4A0A">
        <w:rPr>
          <w:rStyle w:val="FootnoteReference"/>
          <w:rFonts w:asciiTheme="minorHAnsi" w:hAnsiTheme="minorHAnsi" w:cstheme="minorHAnsi"/>
        </w:rPr>
        <w:footnoteRef/>
      </w:r>
      <w:r w:rsidRPr="00FA4A0A">
        <w:rPr>
          <w:rFonts w:asciiTheme="minorHAnsi" w:hAnsiTheme="minorHAnsi" w:cstheme="minorHAnsi"/>
        </w:rPr>
        <w:t xml:space="preserve"> 1 February 2017, CAT/C/NAM/CO/2, Concluding observations on second report, paras. 36 and 37</w:t>
      </w:r>
    </w:p>
  </w:footnote>
  <w:footnote w:id="15">
    <w:p w14:paraId="03D08BB8" w14:textId="77777777" w:rsidR="00A35155" w:rsidRPr="00FA4A0A" w:rsidRDefault="00A35155" w:rsidP="00A35155">
      <w:pPr>
        <w:pStyle w:val="FootnoteText"/>
        <w:rPr>
          <w:rFonts w:asciiTheme="minorHAnsi" w:hAnsiTheme="minorHAnsi" w:cstheme="minorHAnsi"/>
        </w:rPr>
      </w:pPr>
      <w:r w:rsidRPr="00FA4A0A">
        <w:rPr>
          <w:rStyle w:val="FootnoteReference"/>
          <w:rFonts w:asciiTheme="minorHAnsi" w:hAnsiTheme="minorHAnsi" w:cstheme="minorHAnsi"/>
        </w:rPr>
        <w:footnoteRef/>
      </w:r>
      <w:r w:rsidRPr="00FA4A0A">
        <w:rPr>
          <w:rFonts w:asciiTheme="minorHAnsi" w:hAnsiTheme="minorHAnsi" w:cstheme="minorHAnsi"/>
        </w:rPr>
        <w:t xml:space="preserve"> 16 October 2012, CRC/C/NAM/CO/2-3, Concluding observations on second-third report, paras. 18, 19, 38 and 39</w:t>
      </w:r>
    </w:p>
  </w:footnote>
  <w:footnote w:id="16">
    <w:p w14:paraId="462F84C9" w14:textId="56B78E26" w:rsidR="00FA4A0A" w:rsidRPr="00FA4A0A" w:rsidRDefault="00FA4A0A">
      <w:pPr>
        <w:pStyle w:val="FootnoteText"/>
        <w:rPr>
          <w:rFonts w:asciiTheme="minorHAnsi" w:hAnsiTheme="minorHAnsi" w:cstheme="minorHAnsi"/>
        </w:rPr>
      </w:pPr>
      <w:r w:rsidRPr="00FA4A0A">
        <w:rPr>
          <w:rStyle w:val="FootnoteReference"/>
          <w:rFonts w:asciiTheme="minorHAnsi" w:hAnsiTheme="minorHAnsi" w:cstheme="minorHAnsi"/>
        </w:rPr>
        <w:footnoteRef/>
      </w:r>
      <w:r w:rsidRPr="00FA4A0A">
        <w:rPr>
          <w:rFonts w:asciiTheme="minorHAnsi" w:hAnsiTheme="minorHAnsi" w:cstheme="minorHAnsi"/>
        </w:rPr>
        <w:t xml:space="preserve"> 24 July 2015, CEDAW/C/NAM/CO/4-5 Advance Unedited Version, Concluding observations on fourth/fifth report, paras. 30 and 31</w:t>
      </w:r>
    </w:p>
  </w:footnote>
  <w:footnote w:id="17">
    <w:p w14:paraId="305454A8" w14:textId="5C465A41" w:rsidR="00F96019" w:rsidRPr="00FA4A0A" w:rsidRDefault="00F96019">
      <w:pPr>
        <w:pStyle w:val="FootnoteText"/>
        <w:rPr>
          <w:rFonts w:asciiTheme="minorHAnsi" w:hAnsiTheme="minorHAnsi" w:cstheme="minorHAnsi"/>
        </w:rPr>
      </w:pPr>
      <w:r w:rsidRPr="00FA4A0A">
        <w:rPr>
          <w:rStyle w:val="FootnoteReference"/>
          <w:rFonts w:asciiTheme="minorHAnsi" w:hAnsiTheme="minorHAnsi" w:cstheme="minorHAnsi"/>
        </w:rPr>
        <w:footnoteRef/>
      </w:r>
      <w:r w:rsidRPr="00FA4A0A">
        <w:rPr>
          <w:rFonts w:asciiTheme="minorHAnsi" w:hAnsiTheme="minorHAnsi" w:cstheme="minorHAnsi"/>
        </w:rPr>
        <w:t xml:space="preserve"> [October 2015], ACERWC, Concluding observations on initial report, para. 25</w:t>
      </w:r>
    </w:p>
  </w:footnote>
  <w:footnote w:id="18">
    <w:p w14:paraId="3D2E7CE8" w14:textId="77777777" w:rsidR="00A35155" w:rsidRPr="00FA4A0A" w:rsidRDefault="00A35155" w:rsidP="00A35155">
      <w:pPr>
        <w:pStyle w:val="FootnoteText"/>
        <w:rPr>
          <w:rFonts w:asciiTheme="minorHAnsi" w:hAnsiTheme="minorHAnsi" w:cstheme="minorHAnsi"/>
        </w:rPr>
      </w:pPr>
      <w:r w:rsidRPr="00FA4A0A">
        <w:rPr>
          <w:rStyle w:val="FootnoteReference"/>
          <w:rFonts w:asciiTheme="minorHAnsi" w:hAnsiTheme="minorHAnsi" w:cstheme="minorHAnsi"/>
        </w:rPr>
        <w:footnoteRef/>
      </w:r>
      <w:r w:rsidRPr="00FA4A0A">
        <w:rPr>
          <w:rFonts w:asciiTheme="minorHAnsi" w:hAnsiTheme="minorHAnsi" w:cstheme="minorHAnsi"/>
        </w:rPr>
        <w:t xml:space="preserve"> A/HRC/17/14, Report of the Working Group, paras. 96(1), 96(6), 96(13) and 97(11)</w:t>
      </w:r>
    </w:p>
  </w:footnote>
  <w:footnote w:id="19">
    <w:p w14:paraId="1EB8CB57" w14:textId="61361654" w:rsidR="00A35155" w:rsidRPr="00FA4A0A" w:rsidRDefault="00A35155">
      <w:pPr>
        <w:pStyle w:val="FootnoteText"/>
        <w:rPr>
          <w:rFonts w:asciiTheme="minorHAnsi" w:hAnsiTheme="minorHAnsi" w:cstheme="minorHAnsi"/>
        </w:rPr>
      </w:pPr>
      <w:r w:rsidRPr="00FA4A0A">
        <w:rPr>
          <w:rStyle w:val="FootnoteReference"/>
          <w:rFonts w:asciiTheme="minorHAnsi" w:hAnsiTheme="minorHAnsi" w:cstheme="minorHAnsi"/>
        </w:rPr>
        <w:footnoteRef/>
      </w:r>
      <w:r w:rsidRPr="00FA4A0A">
        <w:rPr>
          <w:rFonts w:asciiTheme="minorHAnsi" w:hAnsiTheme="minorHAnsi" w:cstheme="minorHAnsi"/>
        </w:rPr>
        <w:t xml:space="preserve"> </w:t>
      </w:r>
      <w:r w:rsidRPr="00FA4A0A">
        <w:rPr>
          <w:rFonts w:asciiTheme="minorHAnsi" w:eastAsia="Calibri" w:hAnsiTheme="minorHAnsi" w:cstheme="minorHAnsi"/>
        </w:rPr>
        <w:t>15 April 2016, A/HRC/32/4, Report of the working group, paras. 137(127), 137(128) and 137(129); 14 June 2016, A/HRC/32/4/Add.1, Report of the working group: Addendum, para. 11</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F2A96"/>
    <w:multiLevelType w:val="hybridMultilevel"/>
    <w:tmpl w:val="E766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9F54621"/>
    <w:multiLevelType w:val="multilevel"/>
    <w:tmpl w:val="2494B33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3"/>
  </w:num>
  <w:num w:numId="4">
    <w:abstractNumId w:val="4"/>
  </w:num>
  <w:num w:numId="5">
    <w:abstractNumId w:val="9"/>
  </w:num>
  <w:num w:numId="6">
    <w:abstractNumId w:val="7"/>
  </w:num>
  <w:num w:numId="7">
    <w:abstractNumId w:val="10"/>
  </w:num>
  <w:num w:numId="8">
    <w:abstractNumId w:val="2"/>
  </w:num>
  <w:num w:numId="9">
    <w:abstractNumId w:val="5"/>
  </w:num>
  <w:num w:numId="10">
    <w:abstractNumId w:val="8"/>
  </w:num>
  <w:num w:numId="11">
    <w:abstractNumId w:val="1"/>
  </w:num>
  <w:num w:numId="12">
    <w:abstractNumId w:val="6"/>
  </w:num>
  <w:num w:numId="13">
    <w:abstractNumId w:val="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noPunctuationKerning/>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014D1"/>
    <w:rsid w:val="000017A9"/>
    <w:rsid w:val="0000671A"/>
    <w:rsid w:val="000168D6"/>
    <w:rsid w:val="000176F0"/>
    <w:rsid w:val="000201C9"/>
    <w:rsid w:val="000217BF"/>
    <w:rsid w:val="000251CC"/>
    <w:rsid w:val="000457B2"/>
    <w:rsid w:val="000622FD"/>
    <w:rsid w:val="00065B23"/>
    <w:rsid w:val="00066822"/>
    <w:rsid w:val="000752E9"/>
    <w:rsid w:val="00095574"/>
    <w:rsid w:val="000A08D0"/>
    <w:rsid w:val="000A2278"/>
    <w:rsid w:val="000B5AE0"/>
    <w:rsid w:val="000B7AB8"/>
    <w:rsid w:val="000C258F"/>
    <w:rsid w:val="000C2E75"/>
    <w:rsid w:val="000C4E7B"/>
    <w:rsid w:val="000C516F"/>
    <w:rsid w:val="000C5C2A"/>
    <w:rsid w:val="000D2264"/>
    <w:rsid w:val="000D3716"/>
    <w:rsid w:val="000D392D"/>
    <w:rsid w:val="001174EC"/>
    <w:rsid w:val="00131A88"/>
    <w:rsid w:val="001356A2"/>
    <w:rsid w:val="0014488F"/>
    <w:rsid w:val="00147F85"/>
    <w:rsid w:val="00150855"/>
    <w:rsid w:val="00162262"/>
    <w:rsid w:val="00162F5A"/>
    <w:rsid w:val="00163489"/>
    <w:rsid w:val="001673AB"/>
    <w:rsid w:val="00170DED"/>
    <w:rsid w:val="001726BF"/>
    <w:rsid w:val="001730B9"/>
    <w:rsid w:val="00186346"/>
    <w:rsid w:val="00187E2A"/>
    <w:rsid w:val="001A1AF8"/>
    <w:rsid w:val="001B0EE6"/>
    <w:rsid w:val="001C0859"/>
    <w:rsid w:val="001C78A9"/>
    <w:rsid w:val="001D53F4"/>
    <w:rsid w:val="001D56D4"/>
    <w:rsid w:val="001E140B"/>
    <w:rsid w:val="001F068F"/>
    <w:rsid w:val="001F68F0"/>
    <w:rsid w:val="00204B6C"/>
    <w:rsid w:val="0020550E"/>
    <w:rsid w:val="00205A1A"/>
    <w:rsid w:val="00215035"/>
    <w:rsid w:val="00220BD0"/>
    <w:rsid w:val="002230EE"/>
    <w:rsid w:val="0022456A"/>
    <w:rsid w:val="00226E40"/>
    <w:rsid w:val="00232740"/>
    <w:rsid w:val="00237875"/>
    <w:rsid w:val="00242520"/>
    <w:rsid w:val="00254EF7"/>
    <w:rsid w:val="00257AAA"/>
    <w:rsid w:val="002638C7"/>
    <w:rsid w:val="00264AF9"/>
    <w:rsid w:val="00272F68"/>
    <w:rsid w:val="00277ED9"/>
    <w:rsid w:val="0028108F"/>
    <w:rsid w:val="002A01E3"/>
    <w:rsid w:val="002A06FC"/>
    <w:rsid w:val="002A7206"/>
    <w:rsid w:val="002B59FD"/>
    <w:rsid w:val="002D6FD4"/>
    <w:rsid w:val="002E09C9"/>
    <w:rsid w:val="002E1554"/>
    <w:rsid w:val="002E4E5B"/>
    <w:rsid w:val="002E70F4"/>
    <w:rsid w:val="002F0ECE"/>
    <w:rsid w:val="002F26AC"/>
    <w:rsid w:val="002F28D7"/>
    <w:rsid w:val="003054F7"/>
    <w:rsid w:val="00305BEB"/>
    <w:rsid w:val="00306C1D"/>
    <w:rsid w:val="00307A90"/>
    <w:rsid w:val="0031275B"/>
    <w:rsid w:val="00315F04"/>
    <w:rsid w:val="00316151"/>
    <w:rsid w:val="00322E14"/>
    <w:rsid w:val="00337976"/>
    <w:rsid w:val="003420BE"/>
    <w:rsid w:val="003425C6"/>
    <w:rsid w:val="0034549D"/>
    <w:rsid w:val="00353CF1"/>
    <w:rsid w:val="003570CB"/>
    <w:rsid w:val="00361051"/>
    <w:rsid w:val="0036113C"/>
    <w:rsid w:val="0036194C"/>
    <w:rsid w:val="00363E33"/>
    <w:rsid w:val="00366381"/>
    <w:rsid w:val="003673B1"/>
    <w:rsid w:val="003723AE"/>
    <w:rsid w:val="00373271"/>
    <w:rsid w:val="0037514E"/>
    <w:rsid w:val="003803FE"/>
    <w:rsid w:val="00392980"/>
    <w:rsid w:val="003942F0"/>
    <w:rsid w:val="003A2838"/>
    <w:rsid w:val="003A2FF4"/>
    <w:rsid w:val="003A3ED2"/>
    <w:rsid w:val="003A4D73"/>
    <w:rsid w:val="003B3498"/>
    <w:rsid w:val="003C2A68"/>
    <w:rsid w:val="003C3A5C"/>
    <w:rsid w:val="003C4086"/>
    <w:rsid w:val="003D13C4"/>
    <w:rsid w:val="003E0B57"/>
    <w:rsid w:val="003F1015"/>
    <w:rsid w:val="003F32FA"/>
    <w:rsid w:val="00404FA3"/>
    <w:rsid w:val="00414428"/>
    <w:rsid w:val="00425F3B"/>
    <w:rsid w:val="00437B2C"/>
    <w:rsid w:val="00441CD3"/>
    <w:rsid w:val="00443601"/>
    <w:rsid w:val="0044549C"/>
    <w:rsid w:val="00452298"/>
    <w:rsid w:val="00453433"/>
    <w:rsid w:val="00463C10"/>
    <w:rsid w:val="004720C4"/>
    <w:rsid w:val="004737EE"/>
    <w:rsid w:val="004817BA"/>
    <w:rsid w:val="00487DAA"/>
    <w:rsid w:val="00490379"/>
    <w:rsid w:val="00496A97"/>
    <w:rsid w:val="004B6A18"/>
    <w:rsid w:val="004C053B"/>
    <w:rsid w:val="004C3E11"/>
    <w:rsid w:val="004D0FF8"/>
    <w:rsid w:val="004D4BCC"/>
    <w:rsid w:val="004D68EA"/>
    <w:rsid w:val="004E431B"/>
    <w:rsid w:val="004E4E1B"/>
    <w:rsid w:val="004E691B"/>
    <w:rsid w:val="004F0D77"/>
    <w:rsid w:val="004F5801"/>
    <w:rsid w:val="004F70CD"/>
    <w:rsid w:val="00501B6B"/>
    <w:rsid w:val="00517458"/>
    <w:rsid w:val="00520D79"/>
    <w:rsid w:val="005223A5"/>
    <w:rsid w:val="00525B63"/>
    <w:rsid w:val="00526CB7"/>
    <w:rsid w:val="00537F3E"/>
    <w:rsid w:val="00543B9A"/>
    <w:rsid w:val="00545C9F"/>
    <w:rsid w:val="0055414A"/>
    <w:rsid w:val="00556268"/>
    <w:rsid w:val="0056432B"/>
    <w:rsid w:val="00570C3B"/>
    <w:rsid w:val="00573B93"/>
    <w:rsid w:val="00574FE3"/>
    <w:rsid w:val="0057525A"/>
    <w:rsid w:val="00575C35"/>
    <w:rsid w:val="00581B3E"/>
    <w:rsid w:val="00581D48"/>
    <w:rsid w:val="005879E0"/>
    <w:rsid w:val="00597780"/>
    <w:rsid w:val="00597BD9"/>
    <w:rsid w:val="005A052F"/>
    <w:rsid w:val="005A094D"/>
    <w:rsid w:val="005A3FC9"/>
    <w:rsid w:val="005A66D2"/>
    <w:rsid w:val="005A7339"/>
    <w:rsid w:val="005B26CA"/>
    <w:rsid w:val="005C4DDD"/>
    <w:rsid w:val="005D3B51"/>
    <w:rsid w:val="005D632C"/>
    <w:rsid w:val="005D6FD0"/>
    <w:rsid w:val="005E2DC2"/>
    <w:rsid w:val="005E35E7"/>
    <w:rsid w:val="005E665A"/>
    <w:rsid w:val="005E7FE5"/>
    <w:rsid w:val="005F07C0"/>
    <w:rsid w:val="005F41DC"/>
    <w:rsid w:val="005F4486"/>
    <w:rsid w:val="00605D18"/>
    <w:rsid w:val="006101B1"/>
    <w:rsid w:val="0061376B"/>
    <w:rsid w:val="006138EE"/>
    <w:rsid w:val="0061399F"/>
    <w:rsid w:val="00615CFB"/>
    <w:rsid w:val="00620FAB"/>
    <w:rsid w:val="006215DC"/>
    <w:rsid w:val="0062349A"/>
    <w:rsid w:val="00623A0A"/>
    <w:rsid w:val="0062663B"/>
    <w:rsid w:val="00634A10"/>
    <w:rsid w:val="00635B11"/>
    <w:rsid w:val="00641DFF"/>
    <w:rsid w:val="0065380D"/>
    <w:rsid w:val="00655F1A"/>
    <w:rsid w:val="006600D5"/>
    <w:rsid w:val="00664DF4"/>
    <w:rsid w:val="006801CB"/>
    <w:rsid w:val="00681915"/>
    <w:rsid w:val="00683622"/>
    <w:rsid w:val="006836F6"/>
    <w:rsid w:val="00690C12"/>
    <w:rsid w:val="006A0E0A"/>
    <w:rsid w:val="006A2DC8"/>
    <w:rsid w:val="006B237E"/>
    <w:rsid w:val="006B4BE7"/>
    <w:rsid w:val="006B76CE"/>
    <w:rsid w:val="006C1AB9"/>
    <w:rsid w:val="006C25C8"/>
    <w:rsid w:val="006C3D1A"/>
    <w:rsid w:val="006C6EBB"/>
    <w:rsid w:val="006D0C54"/>
    <w:rsid w:val="006D40C4"/>
    <w:rsid w:val="006D4B8C"/>
    <w:rsid w:val="006E097D"/>
    <w:rsid w:val="006E1C44"/>
    <w:rsid w:val="006E3A2C"/>
    <w:rsid w:val="006E3E41"/>
    <w:rsid w:val="006E6660"/>
    <w:rsid w:val="006F53BA"/>
    <w:rsid w:val="0070341B"/>
    <w:rsid w:val="007110ED"/>
    <w:rsid w:val="00714F5D"/>
    <w:rsid w:val="00716CCE"/>
    <w:rsid w:val="00721E73"/>
    <w:rsid w:val="00723CE2"/>
    <w:rsid w:val="0072545C"/>
    <w:rsid w:val="00737E41"/>
    <w:rsid w:val="007450CC"/>
    <w:rsid w:val="00745D1B"/>
    <w:rsid w:val="00745E1A"/>
    <w:rsid w:val="007604D4"/>
    <w:rsid w:val="00766D98"/>
    <w:rsid w:val="00767639"/>
    <w:rsid w:val="0077355C"/>
    <w:rsid w:val="00774AB2"/>
    <w:rsid w:val="00784AEA"/>
    <w:rsid w:val="00790956"/>
    <w:rsid w:val="007915BB"/>
    <w:rsid w:val="00791A94"/>
    <w:rsid w:val="00797CC8"/>
    <w:rsid w:val="007A3752"/>
    <w:rsid w:val="007A6173"/>
    <w:rsid w:val="007A73E1"/>
    <w:rsid w:val="007B15F5"/>
    <w:rsid w:val="007B2665"/>
    <w:rsid w:val="007B3608"/>
    <w:rsid w:val="007B398A"/>
    <w:rsid w:val="007B4603"/>
    <w:rsid w:val="007C1A2A"/>
    <w:rsid w:val="007C22B7"/>
    <w:rsid w:val="007C27C8"/>
    <w:rsid w:val="007C28FE"/>
    <w:rsid w:val="007C345C"/>
    <w:rsid w:val="007C3955"/>
    <w:rsid w:val="007C7D53"/>
    <w:rsid w:val="007D2F31"/>
    <w:rsid w:val="007D64C6"/>
    <w:rsid w:val="007F25EE"/>
    <w:rsid w:val="007F791E"/>
    <w:rsid w:val="008045CD"/>
    <w:rsid w:val="00806583"/>
    <w:rsid w:val="00816537"/>
    <w:rsid w:val="00817D13"/>
    <w:rsid w:val="00825FA5"/>
    <w:rsid w:val="00827320"/>
    <w:rsid w:val="008320BF"/>
    <w:rsid w:val="008331E5"/>
    <w:rsid w:val="00835EFC"/>
    <w:rsid w:val="00841425"/>
    <w:rsid w:val="00842086"/>
    <w:rsid w:val="00847A77"/>
    <w:rsid w:val="00847E21"/>
    <w:rsid w:val="00852F25"/>
    <w:rsid w:val="00861D14"/>
    <w:rsid w:val="008644FA"/>
    <w:rsid w:val="00865B9B"/>
    <w:rsid w:val="008668C3"/>
    <w:rsid w:val="0086759F"/>
    <w:rsid w:val="00872A00"/>
    <w:rsid w:val="0087342C"/>
    <w:rsid w:val="00880F89"/>
    <w:rsid w:val="0088280B"/>
    <w:rsid w:val="00890FBF"/>
    <w:rsid w:val="008925A3"/>
    <w:rsid w:val="008A26A7"/>
    <w:rsid w:val="008A3955"/>
    <w:rsid w:val="008A633C"/>
    <w:rsid w:val="008B2500"/>
    <w:rsid w:val="008B273F"/>
    <w:rsid w:val="008B74E3"/>
    <w:rsid w:val="008C11CA"/>
    <w:rsid w:val="008C36BD"/>
    <w:rsid w:val="008C78D6"/>
    <w:rsid w:val="008D4985"/>
    <w:rsid w:val="008D4A87"/>
    <w:rsid w:val="008D5519"/>
    <w:rsid w:val="008D6769"/>
    <w:rsid w:val="008D7D4B"/>
    <w:rsid w:val="008E2F21"/>
    <w:rsid w:val="008E3D1E"/>
    <w:rsid w:val="008E4894"/>
    <w:rsid w:val="008F076A"/>
    <w:rsid w:val="008F6630"/>
    <w:rsid w:val="008F7455"/>
    <w:rsid w:val="00902C77"/>
    <w:rsid w:val="00914AFE"/>
    <w:rsid w:val="00916713"/>
    <w:rsid w:val="00921E92"/>
    <w:rsid w:val="00923377"/>
    <w:rsid w:val="00924C1F"/>
    <w:rsid w:val="009349ED"/>
    <w:rsid w:val="00943461"/>
    <w:rsid w:val="00943D57"/>
    <w:rsid w:val="009471F4"/>
    <w:rsid w:val="00952181"/>
    <w:rsid w:val="00963DD6"/>
    <w:rsid w:val="00980821"/>
    <w:rsid w:val="0098296F"/>
    <w:rsid w:val="00982E63"/>
    <w:rsid w:val="009901FB"/>
    <w:rsid w:val="00994D13"/>
    <w:rsid w:val="00997FD0"/>
    <w:rsid w:val="009A201E"/>
    <w:rsid w:val="009A2D05"/>
    <w:rsid w:val="009A3D8E"/>
    <w:rsid w:val="009B2828"/>
    <w:rsid w:val="009C24BF"/>
    <w:rsid w:val="009C25E9"/>
    <w:rsid w:val="009C2A38"/>
    <w:rsid w:val="009E0C08"/>
    <w:rsid w:val="009F3D67"/>
    <w:rsid w:val="009F4B59"/>
    <w:rsid w:val="009F5901"/>
    <w:rsid w:val="00A122B4"/>
    <w:rsid w:val="00A122C1"/>
    <w:rsid w:val="00A1392E"/>
    <w:rsid w:val="00A344AC"/>
    <w:rsid w:val="00A35155"/>
    <w:rsid w:val="00A37FF9"/>
    <w:rsid w:val="00A436C7"/>
    <w:rsid w:val="00A460B6"/>
    <w:rsid w:val="00A50D1D"/>
    <w:rsid w:val="00A52185"/>
    <w:rsid w:val="00A5266B"/>
    <w:rsid w:val="00A53D5E"/>
    <w:rsid w:val="00A66237"/>
    <w:rsid w:val="00A66F36"/>
    <w:rsid w:val="00A84651"/>
    <w:rsid w:val="00A86CF7"/>
    <w:rsid w:val="00A94F50"/>
    <w:rsid w:val="00AA3C86"/>
    <w:rsid w:val="00AB131E"/>
    <w:rsid w:val="00AB1753"/>
    <w:rsid w:val="00AD083F"/>
    <w:rsid w:val="00AD5E1A"/>
    <w:rsid w:val="00AE43FB"/>
    <w:rsid w:val="00AF1CFF"/>
    <w:rsid w:val="00AF24FF"/>
    <w:rsid w:val="00AF4016"/>
    <w:rsid w:val="00B076C1"/>
    <w:rsid w:val="00B1020E"/>
    <w:rsid w:val="00B14123"/>
    <w:rsid w:val="00B2447D"/>
    <w:rsid w:val="00B35BE3"/>
    <w:rsid w:val="00B35C51"/>
    <w:rsid w:val="00B36535"/>
    <w:rsid w:val="00B36E76"/>
    <w:rsid w:val="00B438B7"/>
    <w:rsid w:val="00B50FB1"/>
    <w:rsid w:val="00B55728"/>
    <w:rsid w:val="00B57CFD"/>
    <w:rsid w:val="00B60642"/>
    <w:rsid w:val="00B61ACB"/>
    <w:rsid w:val="00B73008"/>
    <w:rsid w:val="00B803B9"/>
    <w:rsid w:val="00B80FA4"/>
    <w:rsid w:val="00B82491"/>
    <w:rsid w:val="00B87C69"/>
    <w:rsid w:val="00B95040"/>
    <w:rsid w:val="00B95222"/>
    <w:rsid w:val="00B9545D"/>
    <w:rsid w:val="00B9701A"/>
    <w:rsid w:val="00B976D3"/>
    <w:rsid w:val="00BA2A8D"/>
    <w:rsid w:val="00BB0F3A"/>
    <w:rsid w:val="00BB2382"/>
    <w:rsid w:val="00BB5726"/>
    <w:rsid w:val="00BB7182"/>
    <w:rsid w:val="00BC05B8"/>
    <w:rsid w:val="00BD0C3F"/>
    <w:rsid w:val="00BD259A"/>
    <w:rsid w:val="00BD4B13"/>
    <w:rsid w:val="00BE170C"/>
    <w:rsid w:val="00BE6AA8"/>
    <w:rsid w:val="00BE7238"/>
    <w:rsid w:val="00BF3978"/>
    <w:rsid w:val="00C02A56"/>
    <w:rsid w:val="00C05A6B"/>
    <w:rsid w:val="00C17385"/>
    <w:rsid w:val="00C252DE"/>
    <w:rsid w:val="00C36A63"/>
    <w:rsid w:val="00C37622"/>
    <w:rsid w:val="00C45951"/>
    <w:rsid w:val="00C518E3"/>
    <w:rsid w:val="00C54FA2"/>
    <w:rsid w:val="00C57ED5"/>
    <w:rsid w:val="00C61D88"/>
    <w:rsid w:val="00C63547"/>
    <w:rsid w:val="00C717CD"/>
    <w:rsid w:val="00C7296B"/>
    <w:rsid w:val="00C770C5"/>
    <w:rsid w:val="00C80D14"/>
    <w:rsid w:val="00C827C8"/>
    <w:rsid w:val="00C901EC"/>
    <w:rsid w:val="00C90493"/>
    <w:rsid w:val="00C91BB2"/>
    <w:rsid w:val="00C95973"/>
    <w:rsid w:val="00C97C42"/>
    <w:rsid w:val="00CC27CD"/>
    <w:rsid w:val="00CE1B96"/>
    <w:rsid w:val="00CF3C9D"/>
    <w:rsid w:val="00CF6F86"/>
    <w:rsid w:val="00D04D81"/>
    <w:rsid w:val="00D146FD"/>
    <w:rsid w:val="00D14AE4"/>
    <w:rsid w:val="00D15E2D"/>
    <w:rsid w:val="00D3304F"/>
    <w:rsid w:val="00D35287"/>
    <w:rsid w:val="00D44E5C"/>
    <w:rsid w:val="00D46AF1"/>
    <w:rsid w:val="00D47ABA"/>
    <w:rsid w:val="00D52131"/>
    <w:rsid w:val="00D5594E"/>
    <w:rsid w:val="00D62FB6"/>
    <w:rsid w:val="00D64999"/>
    <w:rsid w:val="00D6788F"/>
    <w:rsid w:val="00D67B66"/>
    <w:rsid w:val="00D77449"/>
    <w:rsid w:val="00D90209"/>
    <w:rsid w:val="00D95332"/>
    <w:rsid w:val="00DA50D4"/>
    <w:rsid w:val="00DA6308"/>
    <w:rsid w:val="00DA666F"/>
    <w:rsid w:val="00DB01B2"/>
    <w:rsid w:val="00DB4C9E"/>
    <w:rsid w:val="00DD4D46"/>
    <w:rsid w:val="00DD7F32"/>
    <w:rsid w:val="00DE45C9"/>
    <w:rsid w:val="00DE4FD8"/>
    <w:rsid w:val="00DF2A6A"/>
    <w:rsid w:val="00DF6F07"/>
    <w:rsid w:val="00DF6FBF"/>
    <w:rsid w:val="00E0749C"/>
    <w:rsid w:val="00E105D0"/>
    <w:rsid w:val="00E120C8"/>
    <w:rsid w:val="00E12F12"/>
    <w:rsid w:val="00E144EC"/>
    <w:rsid w:val="00E218F1"/>
    <w:rsid w:val="00E24EB5"/>
    <w:rsid w:val="00E262BB"/>
    <w:rsid w:val="00E31791"/>
    <w:rsid w:val="00E348D1"/>
    <w:rsid w:val="00E37399"/>
    <w:rsid w:val="00E376CA"/>
    <w:rsid w:val="00E37F64"/>
    <w:rsid w:val="00E40781"/>
    <w:rsid w:val="00E520EF"/>
    <w:rsid w:val="00E53F53"/>
    <w:rsid w:val="00E5509D"/>
    <w:rsid w:val="00E56813"/>
    <w:rsid w:val="00E64288"/>
    <w:rsid w:val="00E67865"/>
    <w:rsid w:val="00E738D5"/>
    <w:rsid w:val="00E745E0"/>
    <w:rsid w:val="00E74E94"/>
    <w:rsid w:val="00E84F53"/>
    <w:rsid w:val="00E8745C"/>
    <w:rsid w:val="00E90F1D"/>
    <w:rsid w:val="00E9774F"/>
    <w:rsid w:val="00EA073C"/>
    <w:rsid w:val="00EA2138"/>
    <w:rsid w:val="00EA2422"/>
    <w:rsid w:val="00EA7347"/>
    <w:rsid w:val="00EA7402"/>
    <w:rsid w:val="00EB0D85"/>
    <w:rsid w:val="00EB5CC6"/>
    <w:rsid w:val="00EC092D"/>
    <w:rsid w:val="00EC7E18"/>
    <w:rsid w:val="00ED1E9E"/>
    <w:rsid w:val="00EE7077"/>
    <w:rsid w:val="00EF577B"/>
    <w:rsid w:val="00EF6D99"/>
    <w:rsid w:val="00F03CDA"/>
    <w:rsid w:val="00F04914"/>
    <w:rsid w:val="00F04E1C"/>
    <w:rsid w:val="00F053DA"/>
    <w:rsid w:val="00F22B10"/>
    <w:rsid w:val="00F27919"/>
    <w:rsid w:val="00F30872"/>
    <w:rsid w:val="00F318C2"/>
    <w:rsid w:val="00F325F7"/>
    <w:rsid w:val="00F33F0E"/>
    <w:rsid w:val="00F47779"/>
    <w:rsid w:val="00F51705"/>
    <w:rsid w:val="00F533DC"/>
    <w:rsid w:val="00F63112"/>
    <w:rsid w:val="00F63B63"/>
    <w:rsid w:val="00F7085F"/>
    <w:rsid w:val="00F70EFA"/>
    <w:rsid w:val="00F73C04"/>
    <w:rsid w:val="00F77D54"/>
    <w:rsid w:val="00F8476D"/>
    <w:rsid w:val="00F90DC3"/>
    <w:rsid w:val="00F96019"/>
    <w:rsid w:val="00F97447"/>
    <w:rsid w:val="00FA4A0A"/>
    <w:rsid w:val="00FB3818"/>
    <w:rsid w:val="00FC3D6C"/>
    <w:rsid w:val="00FD148E"/>
    <w:rsid w:val="00FD3075"/>
    <w:rsid w:val="00FE0B13"/>
    <w:rsid w:val="00FE17B4"/>
    <w:rsid w:val="00FE2C0C"/>
    <w:rsid w:val="00FE41D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uiPriority w:val="99"/>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80F89"/>
    <w:rPr>
      <w:rFonts w:ascii="Calibri" w:eastAsia="Calibri" w:hAnsi="Calibri" w:cs="Calibri"/>
      <w:sz w:val="22"/>
      <w:szCs w:val="22"/>
      <w:lang w:eastAsia="en-US"/>
    </w:rPr>
  </w:style>
  <w:style w:type="character" w:customStyle="1" w:styleId="PlainTextChar">
    <w:name w:val="Plain Text Char"/>
    <w:basedOn w:val="DefaultParagraphFont"/>
    <w:link w:val="PlainText"/>
    <w:uiPriority w:val="99"/>
    <w:rsid w:val="00880F89"/>
    <w:rPr>
      <w:rFonts w:ascii="Calibri" w:eastAsia="Calibri" w:hAnsi="Calibri" w:cs="Calibri"/>
      <w:sz w:val="22"/>
      <w:szCs w:val="22"/>
      <w:lang w:eastAsia="en-US"/>
    </w:rPr>
  </w:style>
  <w:style w:type="character" w:customStyle="1" w:styleId="apple-style-span">
    <w:name w:val="apple-style-span"/>
    <w:rsid w:val="00BB23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24821">
      <w:bodyDiv w:val="1"/>
      <w:marLeft w:val="0"/>
      <w:marRight w:val="0"/>
      <w:marTop w:val="0"/>
      <w:marBottom w:val="0"/>
      <w:divBdr>
        <w:top w:val="none" w:sz="0" w:space="0" w:color="auto"/>
        <w:left w:val="none" w:sz="0" w:space="0" w:color="auto"/>
        <w:bottom w:val="none" w:sz="0" w:space="0" w:color="auto"/>
        <w:right w:val="none" w:sz="0" w:space="0" w:color="auto"/>
      </w:divBdr>
    </w:div>
    <w:div w:id="97677701">
      <w:bodyDiv w:val="1"/>
      <w:marLeft w:val="0"/>
      <w:marRight w:val="0"/>
      <w:marTop w:val="0"/>
      <w:marBottom w:val="0"/>
      <w:divBdr>
        <w:top w:val="none" w:sz="0" w:space="0" w:color="auto"/>
        <w:left w:val="none" w:sz="0" w:space="0" w:color="auto"/>
        <w:bottom w:val="none" w:sz="0" w:space="0" w:color="auto"/>
        <w:right w:val="none" w:sz="0" w:space="0" w:color="auto"/>
      </w:divBdr>
    </w:div>
    <w:div w:id="103305072">
      <w:bodyDiv w:val="1"/>
      <w:marLeft w:val="0"/>
      <w:marRight w:val="0"/>
      <w:marTop w:val="0"/>
      <w:marBottom w:val="0"/>
      <w:divBdr>
        <w:top w:val="none" w:sz="0" w:space="0" w:color="auto"/>
        <w:left w:val="none" w:sz="0" w:space="0" w:color="auto"/>
        <w:bottom w:val="none" w:sz="0" w:space="0" w:color="auto"/>
        <w:right w:val="none" w:sz="0" w:space="0" w:color="auto"/>
      </w:divBdr>
    </w:div>
    <w:div w:id="144980866">
      <w:bodyDiv w:val="1"/>
      <w:marLeft w:val="0"/>
      <w:marRight w:val="0"/>
      <w:marTop w:val="0"/>
      <w:marBottom w:val="0"/>
      <w:divBdr>
        <w:top w:val="none" w:sz="0" w:space="0" w:color="auto"/>
        <w:left w:val="none" w:sz="0" w:space="0" w:color="auto"/>
        <w:bottom w:val="none" w:sz="0" w:space="0" w:color="auto"/>
        <w:right w:val="none" w:sz="0" w:space="0" w:color="auto"/>
      </w:divBdr>
    </w:div>
    <w:div w:id="158161198">
      <w:bodyDiv w:val="1"/>
      <w:marLeft w:val="0"/>
      <w:marRight w:val="0"/>
      <w:marTop w:val="0"/>
      <w:marBottom w:val="0"/>
      <w:divBdr>
        <w:top w:val="none" w:sz="0" w:space="0" w:color="auto"/>
        <w:left w:val="none" w:sz="0" w:space="0" w:color="auto"/>
        <w:bottom w:val="none" w:sz="0" w:space="0" w:color="auto"/>
        <w:right w:val="none" w:sz="0" w:space="0" w:color="auto"/>
      </w:divBdr>
    </w:div>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186986454">
      <w:bodyDiv w:val="1"/>
      <w:marLeft w:val="0"/>
      <w:marRight w:val="0"/>
      <w:marTop w:val="0"/>
      <w:marBottom w:val="0"/>
      <w:divBdr>
        <w:top w:val="none" w:sz="0" w:space="0" w:color="auto"/>
        <w:left w:val="none" w:sz="0" w:space="0" w:color="auto"/>
        <w:bottom w:val="none" w:sz="0" w:space="0" w:color="auto"/>
        <w:right w:val="none" w:sz="0" w:space="0" w:color="auto"/>
      </w:divBdr>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348914376">
      <w:bodyDiv w:val="1"/>
      <w:marLeft w:val="0"/>
      <w:marRight w:val="0"/>
      <w:marTop w:val="0"/>
      <w:marBottom w:val="0"/>
      <w:divBdr>
        <w:top w:val="none" w:sz="0" w:space="0" w:color="auto"/>
        <w:left w:val="none" w:sz="0" w:space="0" w:color="auto"/>
        <w:bottom w:val="none" w:sz="0" w:space="0" w:color="auto"/>
        <w:right w:val="none" w:sz="0" w:space="0" w:color="auto"/>
      </w:divBdr>
    </w:div>
    <w:div w:id="364211469">
      <w:bodyDiv w:val="1"/>
      <w:marLeft w:val="0"/>
      <w:marRight w:val="0"/>
      <w:marTop w:val="0"/>
      <w:marBottom w:val="0"/>
      <w:divBdr>
        <w:top w:val="none" w:sz="0" w:space="0" w:color="auto"/>
        <w:left w:val="none" w:sz="0" w:space="0" w:color="auto"/>
        <w:bottom w:val="none" w:sz="0" w:space="0" w:color="auto"/>
        <w:right w:val="none" w:sz="0" w:space="0" w:color="auto"/>
      </w:divBdr>
    </w:div>
    <w:div w:id="381054480">
      <w:bodyDiv w:val="1"/>
      <w:marLeft w:val="0"/>
      <w:marRight w:val="0"/>
      <w:marTop w:val="0"/>
      <w:marBottom w:val="0"/>
      <w:divBdr>
        <w:top w:val="none" w:sz="0" w:space="0" w:color="auto"/>
        <w:left w:val="none" w:sz="0" w:space="0" w:color="auto"/>
        <w:bottom w:val="none" w:sz="0" w:space="0" w:color="auto"/>
        <w:right w:val="none" w:sz="0" w:space="0" w:color="auto"/>
      </w:divBdr>
    </w:div>
    <w:div w:id="423385393">
      <w:bodyDiv w:val="1"/>
      <w:marLeft w:val="0"/>
      <w:marRight w:val="0"/>
      <w:marTop w:val="0"/>
      <w:marBottom w:val="0"/>
      <w:divBdr>
        <w:top w:val="none" w:sz="0" w:space="0" w:color="auto"/>
        <w:left w:val="none" w:sz="0" w:space="0" w:color="auto"/>
        <w:bottom w:val="none" w:sz="0" w:space="0" w:color="auto"/>
        <w:right w:val="none" w:sz="0" w:space="0" w:color="auto"/>
      </w:divBdr>
    </w:div>
    <w:div w:id="574508695">
      <w:bodyDiv w:val="1"/>
      <w:marLeft w:val="0"/>
      <w:marRight w:val="0"/>
      <w:marTop w:val="0"/>
      <w:marBottom w:val="0"/>
      <w:divBdr>
        <w:top w:val="none" w:sz="0" w:space="0" w:color="auto"/>
        <w:left w:val="none" w:sz="0" w:space="0" w:color="auto"/>
        <w:bottom w:val="none" w:sz="0" w:space="0" w:color="auto"/>
        <w:right w:val="none" w:sz="0" w:space="0" w:color="auto"/>
      </w:divBdr>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3024405">
      <w:bodyDiv w:val="1"/>
      <w:marLeft w:val="0"/>
      <w:marRight w:val="0"/>
      <w:marTop w:val="0"/>
      <w:marBottom w:val="0"/>
      <w:divBdr>
        <w:top w:val="none" w:sz="0" w:space="0" w:color="auto"/>
        <w:left w:val="none" w:sz="0" w:space="0" w:color="auto"/>
        <w:bottom w:val="none" w:sz="0" w:space="0" w:color="auto"/>
        <w:right w:val="none" w:sz="0" w:space="0" w:color="auto"/>
      </w:divBdr>
    </w:div>
    <w:div w:id="703411816">
      <w:bodyDiv w:val="1"/>
      <w:marLeft w:val="0"/>
      <w:marRight w:val="0"/>
      <w:marTop w:val="0"/>
      <w:marBottom w:val="0"/>
      <w:divBdr>
        <w:top w:val="none" w:sz="0" w:space="0" w:color="auto"/>
        <w:left w:val="none" w:sz="0" w:space="0" w:color="auto"/>
        <w:bottom w:val="none" w:sz="0" w:space="0" w:color="auto"/>
        <w:right w:val="none" w:sz="0" w:space="0" w:color="auto"/>
      </w:divBdr>
    </w:div>
    <w:div w:id="805246105">
      <w:bodyDiv w:val="1"/>
      <w:marLeft w:val="0"/>
      <w:marRight w:val="0"/>
      <w:marTop w:val="0"/>
      <w:marBottom w:val="0"/>
      <w:divBdr>
        <w:top w:val="none" w:sz="0" w:space="0" w:color="auto"/>
        <w:left w:val="none" w:sz="0" w:space="0" w:color="auto"/>
        <w:bottom w:val="none" w:sz="0" w:space="0" w:color="auto"/>
        <w:right w:val="none" w:sz="0" w:space="0" w:color="auto"/>
      </w:divBdr>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857473507">
      <w:bodyDiv w:val="1"/>
      <w:marLeft w:val="0"/>
      <w:marRight w:val="0"/>
      <w:marTop w:val="0"/>
      <w:marBottom w:val="0"/>
      <w:divBdr>
        <w:top w:val="none" w:sz="0" w:space="0" w:color="auto"/>
        <w:left w:val="none" w:sz="0" w:space="0" w:color="auto"/>
        <w:bottom w:val="none" w:sz="0" w:space="0" w:color="auto"/>
        <w:right w:val="none" w:sz="0" w:space="0" w:color="auto"/>
      </w:divBdr>
    </w:div>
    <w:div w:id="1033267607">
      <w:bodyDiv w:val="1"/>
      <w:marLeft w:val="0"/>
      <w:marRight w:val="0"/>
      <w:marTop w:val="0"/>
      <w:marBottom w:val="0"/>
      <w:divBdr>
        <w:top w:val="none" w:sz="0" w:space="0" w:color="auto"/>
        <w:left w:val="none" w:sz="0" w:space="0" w:color="auto"/>
        <w:bottom w:val="none" w:sz="0" w:space="0" w:color="auto"/>
        <w:right w:val="none" w:sz="0" w:space="0" w:color="auto"/>
      </w:divBdr>
    </w:div>
    <w:div w:id="1038361593">
      <w:bodyDiv w:val="1"/>
      <w:marLeft w:val="0"/>
      <w:marRight w:val="0"/>
      <w:marTop w:val="0"/>
      <w:marBottom w:val="0"/>
      <w:divBdr>
        <w:top w:val="none" w:sz="0" w:space="0" w:color="auto"/>
        <w:left w:val="none" w:sz="0" w:space="0" w:color="auto"/>
        <w:bottom w:val="none" w:sz="0" w:space="0" w:color="auto"/>
        <w:right w:val="none" w:sz="0" w:space="0" w:color="auto"/>
      </w:divBdr>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5489285">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121654576">
      <w:bodyDiv w:val="1"/>
      <w:marLeft w:val="0"/>
      <w:marRight w:val="0"/>
      <w:marTop w:val="0"/>
      <w:marBottom w:val="0"/>
      <w:divBdr>
        <w:top w:val="none" w:sz="0" w:space="0" w:color="auto"/>
        <w:left w:val="none" w:sz="0" w:space="0" w:color="auto"/>
        <w:bottom w:val="none" w:sz="0" w:space="0" w:color="auto"/>
        <w:right w:val="none" w:sz="0" w:space="0" w:color="auto"/>
      </w:divBdr>
    </w:div>
    <w:div w:id="1124470786">
      <w:bodyDiv w:val="1"/>
      <w:marLeft w:val="0"/>
      <w:marRight w:val="0"/>
      <w:marTop w:val="0"/>
      <w:marBottom w:val="0"/>
      <w:divBdr>
        <w:top w:val="none" w:sz="0" w:space="0" w:color="auto"/>
        <w:left w:val="none" w:sz="0" w:space="0" w:color="auto"/>
        <w:bottom w:val="none" w:sz="0" w:space="0" w:color="auto"/>
        <w:right w:val="none" w:sz="0" w:space="0" w:color="auto"/>
      </w:divBdr>
    </w:div>
    <w:div w:id="1222213484">
      <w:bodyDiv w:val="1"/>
      <w:marLeft w:val="0"/>
      <w:marRight w:val="0"/>
      <w:marTop w:val="0"/>
      <w:marBottom w:val="0"/>
      <w:divBdr>
        <w:top w:val="none" w:sz="0" w:space="0" w:color="auto"/>
        <w:left w:val="none" w:sz="0" w:space="0" w:color="auto"/>
        <w:bottom w:val="none" w:sz="0" w:space="0" w:color="auto"/>
        <w:right w:val="none" w:sz="0" w:space="0" w:color="auto"/>
      </w:divBdr>
    </w:div>
    <w:div w:id="1232739496">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387216524">
      <w:bodyDiv w:val="1"/>
      <w:marLeft w:val="0"/>
      <w:marRight w:val="0"/>
      <w:marTop w:val="0"/>
      <w:marBottom w:val="0"/>
      <w:divBdr>
        <w:top w:val="none" w:sz="0" w:space="0" w:color="auto"/>
        <w:left w:val="none" w:sz="0" w:space="0" w:color="auto"/>
        <w:bottom w:val="none" w:sz="0" w:space="0" w:color="auto"/>
        <w:right w:val="none" w:sz="0" w:space="0" w:color="auto"/>
      </w:divBdr>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545556442">
      <w:bodyDiv w:val="1"/>
      <w:marLeft w:val="0"/>
      <w:marRight w:val="0"/>
      <w:marTop w:val="0"/>
      <w:marBottom w:val="0"/>
      <w:divBdr>
        <w:top w:val="none" w:sz="0" w:space="0" w:color="auto"/>
        <w:left w:val="none" w:sz="0" w:space="0" w:color="auto"/>
        <w:bottom w:val="none" w:sz="0" w:space="0" w:color="auto"/>
        <w:right w:val="none" w:sz="0" w:space="0" w:color="auto"/>
      </w:divBdr>
    </w:div>
    <w:div w:id="1640763703">
      <w:bodyDiv w:val="1"/>
      <w:marLeft w:val="0"/>
      <w:marRight w:val="0"/>
      <w:marTop w:val="0"/>
      <w:marBottom w:val="0"/>
      <w:divBdr>
        <w:top w:val="none" w:sz="0" w:space="0" w:color="auto"/>
        <w:left w:val="none" w:sz="0" w:space="0" w:color="auto"/>
        <w:bottom w:val="none" w:sz="0" w:space="0" w:color="auto"/>
        <w:right w:val="none" w:sz="0" w:space="0" w:color="auto"/>
      </w:divBdr>
    </w:div>
    <w:div w:id="1691099652">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1659551">
      <w:bodyDiv w:val="1"/>
      <w:marLeft w:val="0"/>
      <w:marRight w:val="0"/>
      <w:marTop w:val="0"/>
      <w:marBottom w:val="0"/>
      <w:divBdr>
        <w:top w:val="none" w:sz="0" w:space="0" w:color="auto"/>
        <w:left w:val="none" w:sz="0" w:space="0" w:color="auto"/>
        <w:bottom w:val="none" w:sz="0" w:space="0" w:color="auto"/>
        <w:right w:val="none" w:sz="0" w:space="0" w:color="auto"/>
      </w:divBdr>
    </w:div>
    <w:div w:id="1878199567">
      <w:bodyDiv w:val="1"/>
      <w:marLeft w:val="0"/>
      <w:marRight w:val="0"/>
      <w:marTop w:val="0"/>
      <w:marBottom w:val="0"/>
      <w:divBdr>
        <w:top w:val="none" w:sz="0" w:space="0" w:color="auto"/>
        <w:left w:val="none" w:sz="0" w:space="0" w:color="auto"/>
        <w:bottom w:val="none" w:sz="0" w:space="0" w:color="auto"/>
        <w:right w:val="none" w:sz="0" w:space="0" w:color="auto"/>
      </w:divBdr>
    </w:div>
    <w:div w:id="1934897609">
      <w:bodyDiv w:val="1"/>
      <w:marLeft w:val="0"/>
      <w:marRight w:val="0"/>
      <w:marTop w:val="0"/>
      <w:marBottom w:val="0"/>
      <w:divBdr>
        <w:top w:val="none" w:sz="0" w:space="0" w:color="auto"/>
        <w:left w:val="none" w:sz="0" w:space="0" w:color="auto"/>
        <w:bottom w:val="none" w:sz="0" w:space="0" w:color="auto"/>
        <w:right w:val="none" w:sz="0" w:space="0" w:color="auto"/>
      </w:divBdr>
    </w:div>
    <w:div w:id="1961764422">
      <w:bodyDiv w:val="1"/>
      <w:marLeft w:val="0"/>
      <w:marRight w:val="0"/>
      <w:marTop w:val="0"/>
      <w:marBottom w:val="0"/>
      <w:divBdr>
        <w:top w:val="none" w:sz="0" w:space="0" w:color="auto"/>
        <w:left w:val="none" w:sz="0" w:space="0" w:color="auto"/>
        <w:bottom w:val="none" w:sz="0" w:space="0" w:color="auto"/>
        <w:right w:val="none" w:sz="0" w:space="0" w:color="auto"/>
      </w:divBdr>
    </w:div>
    <w:div w:id="1969969254">
      <w:bodyDiv w:val="1"/>
      <w:marLeft w:val="0"/>
      <w:marRight w:val="0"/>
      <w:marTop w:val="0"/>
      <w:marBottom w:val="0"/>
      <w:divBdr>
        <w:top w:val="none" w:sz="0" w:space="0" w:color="auto"/>
        <w:left w:val="none" w:sz="0" w:space="0" w:color="auto"/>
        <w:bottom w:val="none" w:sz="0" w:space="0" w:color="auto"/>
        <w:right w:val="none" w:sz="0" w:space="0" w:color="auto"/>
      </w:divBdr>
    </w:div>
    <w:div w:id="1987467430">
      <w:bodyDiv w:val="1"/>
      <w:marLeft w:val="0"/>
      <w:marRight w:val="0"/>
      <w:marTop w:val="0"/>
      <w:marBottom w:val="0"/>
      <w:divBdr>
        <w:top w:val="none" w:sz="0" w:space="0" w:color="auto"/>
        <w:left w:val="none" w:sz="0" w:space="0" w:color="auto"/>
        <w:bottom w:val="none" w:sz="0" w:space="0" w:color="auto"/>
        <w:right w:val="none" w:sz="0" w:space="0" w:color="auto"/>
      </w:divBdr>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 w:id="2036033337">
      <w:bodyDiv w:val="1"/>
      <w:marLeft w:val="0"/>
      <w:marRight w:val="0"/>
      <w:marTop w:val="0"/>
      <w:marBottom w:val="0"/>
      <w:divBdr>
        <w:top w:val="none" w:sz="0" w:space="0" w:color="auto"/>
        <w:left w:val="none" w:sz="0" w:space="0" w:color="auto"/>
        <w:bottom w:val="none" w:sz="0" w:space="0" w:color="auto"/>
        <w:right w:val="none" w:sz="0" w:space="0" w:color="auto"/>
      </w:divBdr>
    </w:div>
    <w:div w:id="2064403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58FA8E-ECB5-404A-B6B6-F4FF6C44A807}">
  <ds:schemaRefs>
    <ds:schemaRef ds:uri="http://schemas.microsoft.com/sharepoint/v3/contenttype/forms"/>
  </ds:schemaRefs>
</ds:datastoreItem>
</file>

<file path=customXml/itemProps2.xml><?xml version="1.0" encoding="utf-8"?>
<ds:datastoreItem xmlns:ds="http://schemas.openxmlformats.org/officeDocument/2006/customXml" ds:itemID="{E65DAD68-3DB6-4E1A-BBBD-09810189A11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6E1CDC8-81CE-42F7-A842-A1E4CA47C632}"/>
</file>

<file path=customXml/itemProps4.xml><?xml version="1.0" encoding="utf-8"?>
<ds:datastoreItem xmlns:ds="http://schemas.openxmlformats.org/officeDocument/2006/customXml" ds:itemID="{7EEB6BF5-5521-4575-999C-452CC7658A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556</TotalTime>
  <Pages>4</Pages>
  <Words>1759</Words>
  <Characters>10032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GI briefing</vt:lpstr>
    </vt:vector>
  </TitlesOfParts>
  <Company>Freelance Writing &amp; Research</Company>
  <LinksUpToDate>false</LinksUpToDate>
  <CharactersWithSpaces>11768</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dc:title>
  <dc:creator>Global Initiative to End All Corporal Punishment of Children</dc:creator>
  <cp:lastModifiedBy>Eloise</cp:lastModifiedBy>
  <cp:revision>69</cp:revision>
  <cp:lastPrinted>2005-01-04T09:45:00Z</cp:lastPrinted>
  <dcterms:created xsi:type="dcterms:W3CDTF">2016-06-27T11:24:00Z</dcterms:created>
  <dcterms:modified xsi:type="dcterms:W3CDTF">2019-06-24T10:36:00Z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y fmtid="{D5CDD505-2E9C-101B-9397-08002B2CF9AE}" pid="3" name="IsMyDocuments">
    <vt:bool>true</vt:bool>
  </property>
</Properties>
</file>