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7E822B" w14:textId="77777777" w:rsidR="00247E55" w:rsidRDefault="00247E55" w:rsidP="00247E55">
      <w:pPr>
        <w:jc w:val="center"/>
        <w:rPr>
          <w:rFonts w:ascii="Times New Roman" w:eastAsia="Calibri" w:hAnsi="Times New Roman" w:cs="Times New Roman"/>
          <w:kern w:val="0"/>
          <w:sz w:val="24"/>
          <w:szCs w:val="24"/>
          <w:u w:val="single"/>
          <w14:ligatures w14:val="none"/>
        </w:rPr>
      </w:pPr>
      <w:r w:rsidRPr="008B7758">
        <w:rPr>
          <w:rFonts w:ascii="Times New Roman" w:eastAsia="Calibri" w:hAnsi="Times New Roman" w:cs="Times New Roman"/>
          <w:kern w:val="0"/>
          <w:sz w:val="24"/>
          <w:szCs w:val="24"/>
          <w:u w:val="single"/>
          <w14:ligatures w14:val="none"/>
        </w:rPr>
        <w:t>Guarantee of access to mental health care for persons victims and survivors of human rights violations during the 2019 Social Uprising in Chile</w:t>
      </w:r>
    </w:p>
    <w:p w14:paraId="5BBC049B" w14:textId="77777777" w:rsidR="00FB3FBC" w:rsidRDefault="00FB3FBC" w:rsidP="00FB3FBC">
      <w:pPr>
        <w:spacing w:after="0" w:line="240" w:lineRule="auto"/>
        <w:jc w:val="center"/>
        <w:rPr>
          <w:rFonts w:ascii="Times New Roman" w:eastAsia="Calibri" w:hAnsi="Times New Roman" w:cs="Times New Roman"/>
          <w:kern w:val="0"/>
          <w:sz w:val="24"/>
          <w:szCs w:val="24"/>
          <w:u w:val="single"/>
          <w14:ligatures w14:val="none"/>
        </w:rPr>
      </w:pPr>
    </w:p>
    <w:p w14:paraId="768E49DE" w14:textId="77777777" w:rsidR="00FB3FBC" w:rsidRPr="00FB3FBC" w:rsidRDefault="00FB3FBC" w:rsidP="00FB3FBC">
      <w:pPr>
        <w:spacing w:after="0" w:line="240" w:lineRule="auto"/>
        <w:jc w:val="right"/>
        <w:rPr>
          <w:rFonts w:ascii="Times New Roman" w:eastAsia="Calibri" w:hAnsi="Times New Roman" w:cs="Times New Roman"/>
          <w:kern w:val="0"/>
          <w:sz w:val="24"/>
          <w:szCs w:val="24"/>
          <w14:ligatures w14:val="none"/>
        </w:rPr>
      </w:pPr>
      <w:r w:rsidRPr="00FB3FBC">
        <w:rPr>
          <w:rFonts w:ascii="Times New Roman" w:eastAsia="Calibri" w:hAnsi="Times New Roman" w:cs="Times New Roman"/>
          <w:kern w:val="0"/>
          <w:sz w:val="24"/>
          <w:szCs w:val="24"/>
          <w14:ligatures w14:val="none"/>
        </w:rPr>
        <w:t>Jeannette Rosentreter Z.</w:t>
      </w:r>
    </w:p>
    <w:p w14:paraId="4BB4B65E" w14:textId="38C82293" w:rsidR="00FB3FBC" w:rsidRDefault="00FB3FBC" w:rsidP="00FB3FBC">
      <w:pPr>
        <w:spacing w:after="0" w:line="240" w:lineRule="auto"/>
        <w:jc w:val="right"/>
        <w:rPr>
          <w:rFonts w:ascii="Times New Roman" w:eastAsia="Calibri" w:hAnsi="Times New Roman" w:cs="Times New Roman"/>
          <w:kern w:val="0"/>
          <w:sz w:val="24"/>
          <w:szCs w:val="24"/>
          <w14:ligatures w14:val="none"/>
        </w:rPr>
      </w:pPr>
      <w:hyperlink r:id="rId7" w:history="1">
        <w:r w:rsidRPr="00FD00CE">
          <w:rPr>
            <w:rStyle w:val="Hipervnculo"/>
            <w:rFonts w:ascii="Times New Roman" w:eastAsia="Calibri" w:hAnsi="Times New Roman" w:cs="Times New Roman"/>
            <w:kern w:val="0"/>
            <w:sz w:val="24"/>
            <w:szCs w:val="24"/>
            <w14:ligatures w14:val="none"/>
          </w:rPr>
          <w:t>jrosentreterz@gmail.com</w:t>
        </w:r>
      </w:hyperlink>
    </w:p>
    <w:p w14:paraId="246283D9" w14:textId="0E244AB8" w:rsidR="00FB3FBC" w:rsidRPr="00FB3FBC" w:rsidRDefault="00FB3FBC" w:rsidP="00FB3FBC">
      <w:pPr>
        <w:spacing w:after="0" w:line="240" w:lineRule="auto"/>
        <w:jc w:val="right"/>
        <w:rPr>
          <w:rFonts w:ascii="Times New Roman" w:eastAsia="Calibri" w:hAnsi="Times New Roman" w:cs="Times New Roman"/>
          <w:kern w:val="0"/>
          <w:sz w:val="24"/>
          <w:szCs w:val="24"/>
          <w14:ligatures w14:val="none"/>
        </w:rPr>
      </w:pPr>
      <w:r w:rsidRPr="00FB3FBC">
        <w:rPr>
          <w:rFonts w:ascii="Times New Roman" w:eastAsia="Calibri" w:hAnsi="Times New Roman" w:cs="Times New Roman"/>
          <w:kern w:val="0"/>
          <w:sz w:val="24"/>
          <w:szCs w:val="24"/>
          <w14:ligatures w14:val="none"/>
        </w:rPr>
        <w:t xml:space="preserve">7 </w:t>
      </w:r>
      <w:r w:rsidR="00A44A11" w:rsidRPr="00A44A11">
        <w:rPr>
          <w:rFonts w:ascii="Times New Roman" w:eastAsia="Calibri" w:hAnsi="Times New Roman" w:cs="Times New Roman"/>
          <w:kern w:val="0"/>
          <w:sz w:val="24"/>
          <w:szCs w:val="24"/>
          <w14:ligatures w14:val="none"/>
        </w:rPr>
        <w:t>August</w:t>
      </w:r>
      <w:r w:rsidRPr="00FB3FBC">
        <w:rPr>
          <w:rFonts w:ascii="Times New Roman" w:eastAsia="Calibri" w:hAnsi="Times New Roman" w:cs="Times New Roman"/>
          <w:kern w:val="0"/>
          <w:sz w:val="24"/>
          <w:szCs w:val="24"/>
          <w14:ligatures w14:val="none"/>
        </w:rPr>
        <w:t xml:space="preserve"> 2025</w:t>
      </w:r>
    </w:p>
    <w:p w14:paraId="39DA722E" w14:textId="77777777" w:rsidR="00FB3FBC" w:rsidRPr="008B7758" w:rsidRDefault="00FB3FBC" w:rsidP="00FB3FBC">
      <w:pPr>
        <w:jc w:val="right"/>
        <w:rPr>
          <w:rFonts w:ascii="Times New Roman" w:eastAsia="Calibri" w:hAnsi="Times New Roman" w:cs="Times New Roman"/>
          <w:kern w:val="0"/>
          <w:sz w:val="24"/>
          <w:szCs w:val="24"/>
          <w:u w:val="single"/>
          <w14:ligatures w14:val="none"/>
        </w:rPr>
      </w:pPr>
    </w:p>
    <w:p w14:paraId="3654A083" w14:textId="583B8D47" w:rsidR="00247E55" w:rsidRPr="008B7758" w:rsidRDefault="00247E55" w:rsidP="00247E55">
      <w:pPr>
        <w:jc w:val="both"/>
        <w:rPr>
          <w:rFonts w:ascii="Times New Roman" w:eastAsia="Calibri" w:hAnsi="Times New Roman" w:cs="Times New Roman"/>
          <w:kern w:val="0"/>
          <w:sz w:val="24"/>
          <w:szCs w:val="24"/>
          <w14:ligatures w14:val="none"/>
        </w:rPr>
      </w:pPr>
      <w:r w:rsidRPr="00707148">
        <w:rPr>
          <w:rFonts w:ascii="Times New Roman" w:eastAsia="Calibri" w:hAnsi="Times New Roman" w:cs="Times New Roman"/>
          <w:kern w:val="0"/>
          <w:sz w:val="24"/>
          <w:szCs w:val="24"/>
          <w14:ligatures w14:val="none"/>
        </w:rPr>
        <w:t xml:space="preserve">1. The United Nations International Covenant on Economic, Social and Cultural Rights ratified by Chile in 1972 obliges the country to promote, respect, protect, and guarantee the rights enshrined therein. Article 12 of the International Covenant on Economic, Social and Cultural Rights states that </w:t>
      </w:r>
      <w:r w:rsidR="00B02F43">
        <w:rPr>
          <w:rFonts w:ascii="Times New Roman" w:eastAsia="Calibri" w:hAnsi="Times New Roman" w:cs="Times New Roman"/>
          <w:kern w:val="0"/>
          <w:sz w:val="24"/>
          <w:szCs w:val="24"/>
          <w14:ligatures w14:val="none"/>
        </w:rPr>
        <w:t>“</w:t>
      </w:r>
      <w:r w:rsidRPr="00707148">
        <w:rPr>
          <w:rFonts w:ascii="Times New Roman" w:eastAsia="Calibri" w:hAnsi="Times New Roman" w:cs="Times New Roman"/>
          <w:kern w:val="0"/>
          <w:sz w:val="24"/>
          <w:szCs w:val="24"/>
          <w14:ligatures w14:val="none"/>
        </w:rPr>
        <w:t>The States Parties to the present Covenant recognize the right of everyone to the enjoyment of the highest attainable standard of physical and mental health. The steps to be taken by the States Parties to the present Covenant to achieve the full realization of this right shall include those necessary for: (...) The creation of conditions which would assure to all medical service and medical attention in the event of sickness</w:t>
      </w:r>
      <w:r w:rsidR="00B02F43">
        <w:rPr>
          <w:rFonts w:ascii="Times New Roman" w:eastAsia="Calibri" w:hAnsi="Times New Roman" w:cs="Times New Roman"/>
          <w:kern w:val="0"/>
          <w:sz w:val="24"/>
          <w:szCs w:val="24"/>
          <w14:ligatures w14:val="none"/>
        </w:rPr>
        <w:t>”</w:t>
      </w:r>
      <w:r w:rsidRPr="00707148">
        <w:rPr>
          <w:rFonts w:ascii="Times New Roman" w:eastAsia="Calibri" w:hAnsi="Times New Roman" w:cs="Times New Roman"/>
          <w:kern w:val="0"/>
          <w:sz w:val="24"/>
          <w:szCs w:val="24"/>
          <w14:ligatures w14:val="none"/>
        </w:rPr>
        <w:t>.</w:t>
      </w:r>
    </w:p>
    <w:p w14:paraId="679E82DA" w14:textId="77777777" w:rsidR="00247E55" w:rsidRPr="008B7758" w:rsidRDefault="00247E55" w:rsidP="00247E55">
      <w:pPr>
        <w:spacing w:line="276" w:lineRule="auto"/>
        <w:jc w:val="both"/>
        <w:rPr>
          <w:rFonts w:ascii="Times New Roman" w:eastAsia="Calibri" w:hAnsi="Times New Roman" w:cs="Times New Roman"/>
          <w:kern w:val="0"/>
          <w:sz w:val="24"/>
          <w:szCs w:val="24"/>
          <w14:ligatures w14:val="none"/>
        </w:rPr>
      </w:pPr>
      <w:r w:rsidRPr="008B7758">
        <w:rPr>
          <w:rFonts w:ascii="Times New Roman" w:eastAsia="Calibri" w:hAnsi="Times New Roman" w:cs="Times New Roman"/>
          <w:kern w:val="0"/>
          <w:sz w:val="24"/>
          <w:szCs w:val="24"/>
          <w14:ligatures w14:val="none"/>
        </w:rPr>
        <w:t>2. The Inter-American Commission on Human Rights (IACHR) has increasingly developed the right to comprehensive redress for victims and survivors of human rights violations and, therefore, the obligation of the State to re</w:t>
      </w:r>
      <w:r>
        <w:rPr>
          <w:rFonts w:ascii="Times New Roman" w:eastAsia="Calibri" w:hAnsi="Times New Roman" w:cs="Times New Roman"/>
          <w:kern w:val="0"/>
          <w:sz w:val="24"/>
          <w:szCs w:val="24"/>
          <w14:ligatures w14:val="none"/>
        </w:rPr>
        <w:t>d</w:t>
      </w:r>
      <w:r w:rsidRPr="008B7758">
        <w:rPr>
          <w:rFonts w:ascii="Times New Roman" w:eastAsia="Calibri" w:hAnsi="Times New Roman" w:cs="Times New Roman"/>
          <w:kern w:val="0"/>
          <w:sz w:val="24"/>
          <w:szCs w:val="24"/>
          <w14:ligatures w14:val="none"/>
        </w:rPr>
        <w:t>ress the damage caused by State violence. The fact that the redress process is carried out as public policy reinforces the State's recognition of the damage caused. In Chile, these public policies on redress have covered aspects such as physical and mental health care. The consideration of emotional suffering or psychological harm is fundamental to carrying out a redress process. The concept of redress as a United Nations standard is conceived as a comprehensive redress process that understands the depth of psychosocial trauma as well as its serious and broad aftereffects and, above all, takes into account that in many cases the restitution of what has been lost is absolutely impossible.</w:t>
      </w:r>
    </w:p>
    <w:p w14:paraId="470EC70D" w14:textId="77777777" w:rsidR="00247E55" w:rsidRPr="00785A88" w:rsidRDefault="00247E55" w:rsidP="00247E55">
      <w:pPr>
        <w:spacing w:line="276" w:lineRule="auto"/>
        <w:jc w:val="both"/>
        <w:rPr>
          <w:rFonts w:ascii="Times New Roman" w:eastAsia="Calibri" w:hAnsi="Times New Roman" w:cs="Times New Roman"/>
          <w:kern w:val="0"/>
          <w:sz w:val="24"/>
          <w:szCs w:val="24"/>
          <w14:ligatures w14:val="none"/>
        </w:rPr>
      </w:pPr>
      <w:r w:rsidRPr="008B7758">
        <w:rPr>
          <w:rFonts w:ascii="Times New Roman" w:eastAsia="Calibri" w:hAnsi="Times New Roman" w:cs="Times New Roman"/>
          <w:kern w:val="0"/>
          <w:sz w:val="24"/>
          <w:szCs w:val="24"/>
          <w14:ligatures w14:val="none"/>
        </w:rPr>
        <w:t>3. Chile has a wealth of knowledge and experience regarding trauma, redress, harm, and its transgenerational transmission, as well as the chronic experience of cumulative trauma as a result of political violence. One of the barriers to providing health redress to victims and survivors has been the normalization of institutional and structural violence as a historical practice of both the past and the present. Timely intervention in mental health redress processes for survivors is essential as a recognition of their suffering and also allows for a better health outcome.</w:t>
      </w:r>
    </w:p>
    <w:p w14:paraId="1CF7201B" w14:textId="08968E3E" w:rsidR="00247E55" w:rsidRDefault="00247E55" w:rsidP="00247E55">
      <w:pPr>
        <w:spacing w:line="276" w:lineRule="auto"/>
        <w:jc w:val="both"/>
        <w:rPr>
          <w:rFonts w:ascii="Times New Roman" w:eastAsia="Calibri" w:hAnsi="Times New Roman" w:cs="Times New Roman"/>
          <w:kern w:val="0"/>
          <w:sz w:val="24"/>
          <w:szCs w:val="24"/>
          <w14:ligatures w14:val="none"/>
        </w:rPr>
      </w:pPr>
      <w:r w:rsidRPr="008B7758">
        <w:rPr>
          <w:rFonts w:ascii="Times New Roman" w:eastAsia="Calibri" w:hAnsi="Times New Roman" w:cs="Times New Roman"/>
          <w:kern w:val="0"/>
          <w:sz w:val="24"/>
          <w:szCs w:val="24"/>
          <w14:ligatures w14:val="none"/>
        </w:rPr>
        <w:t>4. In the context of the Social Uprising, the demonstrations, and the social crisis that took place since 18 October 2019 in Chile, the report of the Office of the United Nations High Commissioner for Human Rights (OHCHR) noted that there are reasonable grounds to believe that, since 18 October, a large number of human rights violations have been committed, including the excessive and unnecessary use of force resulting in unlawful killings and injuries, torture and ill-treatment, sexual violence, and arbitrary detentions.</w:t>
      </w:r>
      <w:r w:rsidR="00823CAA">
        <w:rPr>
          <w:rFonts w:ascii="Times New Roman" w:eastAsia="Calibri" w:hAnsi="Times New Roman" w:cs="Times New Roman"/>
          <w:kern w:val="0"/>
          <w:sz w:val="24"/>
          <w:szCs w:val="24"/>
          <w14:ligatures w14:val="none"/>
        </w:rPr>
        <w:t xml:space="preserve"> </w:t>
      </w:r>
    </w:p>
    <w:p w14:paraId="4F97723E" w14:textId="0ABBC767" w:rsidR="00247E55" w:rsidRPr="008B7758" w:rsidRDefault="00247E55" w:rsidP="00247E55">
      <w:pPr>
        <w:spacing w:line="276" w:lineRule="auto"/>
        <w:jc w:val="both"/>
        <w:rPr>
          <w:rFonts w:ascii="Times New Roman" w:eastAsia="Calibri" w:hAnsi="Times New Roman" w:cs="Times New Roman"/>
          <w:kern w:val="0"/>
          <w:sz w:val="24"/>
          <w:szCs w:val="24"/>
          <w14:ligatures w14:val="none"/>
        </w:rPr>
      </w:pPr>
      <w:r w:rsidRPr="005F486C">
        <w:rPr>
          <w:rFonts w:ascii="Times New Roman" w:eastAsia="Calibri" w:hAnsi="Times New Roman" w:cs="Times New Roman"/>
          <w:kern w:val="0"/>
          <w:sz w:val="24"/>
          <w:szCs w:val="24"/>
          <w14:ligatures w14:val="none"/>
        </w:rPr>
        <w:lastRenderedPageBreak/>
        <w:t>5. The 2019 Report of the Inter-American Commission on Human Rights</w:t>
      </w:r>
      <w:r w:rsidR="00C97760">
        <w:rPr>
          <w:rStyle w:val="Refdenotaalpie"/>
          <w:rFonts w:ascii="Times New Roman" w:eastAsia="Calibri" w:hAnsi="Times New Roman" w:cs="Times New Roman"/>
          <w:kern w:val="0"/>
          <w:sz w:val="24"/>
          <w:szCs w:val="24"/>
          <w14:ligatures w14:val="none"/>
        </w:rPr>
        <w:footnoteReference w:id="1"/>
      </w:r>
      <w:r w:rsidRPr="005F486C">
        <w:rPr>
          <w:rFonts w:ascii="Times New Roman" w:eastAsia="Calibri" w:hAnsi="Times New Roman" w:cs="Times New Roman"/>
          <w:kern w:val="0"/>
          <w:sz w:val="24"/>
          <w:szCs w:val="24"/>
          <w14:ligatures w14:val="none"/>
        </w:rPr>
        <w:t>, the Human Rights Watch Report</w:t>
      </w:r>
      <w:r w:rsidR="00C97760">
        <w:rPr>
          <w:rStyle w:val="Refdenotaalpie"/>
          <w:rFonts w:ascii="Times New Roman" w:eastAsia="Calibri" w:hAnsi="Times New Roman" w:cs="Times New Roman"/>
          <w:kern w:val="0"/>
          <w:sz w:val="24"/>
          <w:szCs w:val="24"/>
          <w14:ligatures w14:val="none"/>
        </w:rPr>
        <w:footnoteReference w:id="2"/>
      </w:r>
      <w:r w:rsidRPr="005F486C">
        <w:rPr>
          <w:rFonts w:ascii="Times New Roman" w:eastAsia="Calibri" w:hAnsi="Times New Roman" w:cs="Times New Roman"/>
          <w:kern w:val="0"/>
          <w:sz w:val="24"/>
          <w:szCs w:val="24"/>
          <w14:ligatures w14:val="none"/>
        </w:rPr>
        <w:t>, and the Amnesty International Report</w:t>
      </w:r>
      <w:r w:rsidR="00C97760">
        <w:rPr>
          <w:rStyle w:val="Refdenotaalpie"/>
          <w:rFonts w:ascii="Times New Roman" w:eastAsia="Calibri" w:hAnsi="Times New Roman" w:cs="Times New Roman"/>
          <w:kern w:val="0"/>
          <w:sz w:val="24"/>
          <w:szCs w:val="24"/>
          <w14:ligatures w14:val="none"/>
        </w:rPr>
        <w:footnoteReference w:id="3"/>
      </w:r>
      <w:r w:rsidRPr="005F486C">
        <w:rPr>
          <w:rFonts w:ascii="Times New Roman" w:eastAsia="Calibri" w:hAnsi="Times New Roman" w:cs="Times New Roman"/>
          <w:kern w:val="0"/>
          <w:sz w:val="24"/>
          <w:szCs w:val="24"/>
          <w14:ligatures w14:val="none"/>
        </w:rPr>
        <w:t xml:space="preserve"> document the serious violations that occurred in Chile in the context of the Social Uprising that took place in October 2019. The latter report notes that officers were identified firing at parts of the body where a high risk impact could prove fatal, such as the head and chest, which, added to the fact that it is a notoriously indiscriminate form of ammunition, resulted in hundreds of people sustaining ocular trauma. This deliberate practice was recognized in the cases of at least G.</w:t>
      </w:r>
      <w:r w:rsidR="00911EC9">
        <w:rPr>
          <w:rFonts w:ascii="Times New Roman" w:eastAsia="Calibri" w:hAnsi="Times New Roman" w:cs="Times New Roman"/>
          <w:kern w:val="0"/>
          <w:sz w:val="24"/>
          <w:szCs w:val="24"/>
          <w14:ligatures w14:val="none"/>
        </w:rPr>
        <w:t xml:space="preserve"> </w:t>
      </w:r>
      <w:r w:rsidRPr="005F486C">
        <w:rPr>
          <w:rFonts w:ascii="Times New Roman" w:eastAsia="Calibri" w:hAnsi="Times New Roman" w:cs="Times New Roman"/>
          <w:kern w:val="0"/>
          <w:sz w:val="24"/>
          <w:szCs w:val="24"/>
          <w14:ligatures w14:val="none"/>
        </w:rPr>
        <w:t>G., R.</w:t>
      </w:r>
      <w:r w:rsidR="00911EC9">
        <w:rPr>
          <w:rFonts w:ascii="Times New Roman" w:eastAsia="Calibri" w:hAnsi="Times New Roman" w:cs="Times New Roman"/>
          <w:kern w:val="0"/>
          <w:sz w:val="24"/>
          <w:szCs w:val="24"/>
          <w14:ligatures w14:val="none"/>
        </w:rPr>
        <w:t xml:space="preserve"> </w:t>
      </w:r>
      <w:r w:rsidRPr="005F486C">
        <w:rPr>
          <w:rFonts w:ascii="Times New Roman" w:eastAsia="Calibri" w:hAnsi="Times New Roman" w:cs="Times New Roman"/>
          <w:kern w:val="0"/>
          <w:sz w:val="24"/>
          <w:szCs w:val="24"/>
          <w14:ligatures w14:val="none"/>
        </w:rPr>
        <w:t>I.</w:t>
      </w:r>
      <w:r w:rsidR="00911EC9">
        <w:rPr>
          <w:rFonts w:ascii="Times New Roman" w:eastAsia="Calibri" w:hAnsi="Times New Roman" w:cs="Times New Roman"/>
          <w:kern w:val="0"/>
          <w:sz w:val="24"/>
          <w:szCs w:val="24"/>
          <w14:ligatures w14:val="none"/>
        </w:rPr>
        <w:t>,</w:t>
      </w:r>
      <w:r w:rsidRPr="005F486C">
        <w:rPr>
          <w:rFonts w:ascii="Times New Roman" w:eastAsia="Calibri" w:hAnsi="Times New Roman" w:cs="Times New Roman"/>
          <w:kern w:val="0"/>
          <w:sz w:val="24"/>
          <w:szCs w:val="24"/>
          <w14:ligatures w14:val="none"/>
        </w:rPr>
        <w:t xml:space="preserve"> and D.</w:t>
      </w:r>
      <w:r w:rsidR="00911EC9">
        <w:rPr>
          <w:rFonts w:ascii="Times New Roman" w:eastAsia="Calibri" w:hAnsi="Times New Roman" w:cs="Times New Roman"/>
          <w:kern w:val="0"/>
          <w:sz w:val="24"/>
          <w:szCs w:val="24"/>
          <w14:ligatures w14:val="none"/>
        </w:rPr>
        <w:t xml:space="preserve"> </w:t>
      </w:r>
      <w:r w:rsidRPr="005F486C">
        <w:rPr>
          <w:rFonts w:ascii="Times New Roman" w:eastAsia="Calibri" w:hAnsi="Times New Roman" w:cs="Times New Roman"/>
          <w:kern w:val="0"/>
          <w:sz w:val="24"/>
          <w:szCs w:val="24"/>
          <w14:ligatures w14:val="none"/>
        </w:rPr>
        <w:t>A., a teenage girl. Officers were also identified firing indiscriminately or at random in order to disperse people, without a specific aim, and injuring people, such as the cameraman A.</w:t>
      </w:r>
      <w:r w:rsidR="00911EC9">
        <w:rPr>
          <w:rFonts w:ascii="Times New Roman" w:eastAsia="Calibri" w:hAnsi="Times New Roman" w:cs="Times New Roman"/>
          <w:kern w:val="0"/>
          <w:sz w:val="24"/>
          <w:szCs w:val="24"/>
          <w14:ligatures w14:val="none"/>
        </w:rPr>
        <w:t xml:space="preserve"> </w:t>
      </w:r>
      <w:r w:rsidRPr="005F486C">
        <w:rPr>
          <w:rFonts w:ascii="Times New Roman" w:eastAsia="Calibri" w:hAnsi="Times New Roman" w:cs="Times New Roman"/>
          <w:kern w:val="0"/>
          <w:sz w:val="24"/>
          <w:szCs w:val="24"/>
          <w14:ligatures w14:val="none"/>
        </w:rPr>
        <w:t>T. and M.</w:t>
      </w:r>
      <w:r w:rsidR="00911EC9">
        <w:rPr>
          <w:rFonts w:ascii="Times New Roman" w:eastAsia="Calibri" w:hAnsi="Times New Roman" w:cs="Times New Roman"/>
          <w:kern w:val="0"/>
          <w:sz w:val="24"/>
          <w:szCs w:val="24"/>
          <w14:ligatures w14:val="none"/>
        </w:rPr>
        <w:t xml:space="preserve"> </w:t>
      </w:r>
      <w:r w:rsidRPr="005F486C">
        <w:rPr>
          <w:rFonts w:ascii="Times New Roman" w:eastAsia="Calibri" w:hAnsi="Times New Roman" w:cs="Times New Roman"/>
          <w:kern w:val="0"/>
          <w:sz w:val="24"/>
          <w:szCs w:val="24"/>
          <w14:ligatures w14:val="none"/>
        </w:rPr>
        <w:t>V., a teenage boy. In addition, the report states that tear gas was used disproportionately to disperse people and was also fired with grenade launchers. On multiple occasions, the canister was fired directly at people’s bodies, as in the case of F.</w:t>
      </w:r>
      <w:r w:rsidR="00911EC9">
        <w:rPr>
          <w:rFonts w:ascii="Times New Roman" w:eastAsia="Calibri" w:hAnsi="Times New Roman" w:cs="Times New Roman"/>
          <w:kern w:val="0"/>
          <w:sz w:val="24"/>
          <w:szCs w:val="24"/>
          <w14:ligatures w14:val="none"/>
        </w:rPr>
        <w:t xml:space="preserve"> </w:t>
      </w:r>
      <w:r w:rsidRPr="005F486C">
        <w:rPr>
          <w:rFonts w:ascii="Times New Roman" w:eastAsia="Calibri" w:hAnsi="Times New Roman" w:cs="Times New Roman"/>
          <w:kern w:val="0"/>
          <w:sz w:val="24"/>
          <w:szCs w:val="24"/>
          <w14:ligatures w14:val="none"/>
        </w:rPr>
        <w:t>C., who lost her sight and senses of smell and taste after being hit in the face by a gas grenade. N.</w:t>
      </w:r>
      <w:r w:rsidR="00911EC9">
        <w:rPr>
          <w:rFonts w:ascii="Times New Roman" w:eastAsia="Calibri" w:hAnsi="Times New Roman" w:cs="Times New Roman"/>
          <w:kern w:val="0"/>
          <w:sz w:val="24"/>
          <w:szCs w:val="24"/>
          <w14:ligatures w14:val="none"/>
        </w:rPr>
        <w:t xml:space="preserve"> </w:t>
      </w:r>
      <w:r w:rsidRPr="005F486C">
        <w:rPr>
          <w:rFonts w:ascii="Times New Roman" w:eastAsia="Calibri" w:hAnsi="Times New Roman" w:cs="Times New Roman"/>
          <w:kern w:val="0"/>
          <w:sz w:val="24"/>
          <w:szCs w:val="24"/>
          <w14:ligatures w14:val="none"/>
        </w:rPr>
        <w:t>A. sustained a ruptured eye after a gas canister hit her directly in the eye.</w:t>
      </w:r>
    </w:p>
    <w:p w14:paraId="30C5F15D" w14:textId="77777777" w:rsidR="00D4406B" w:rsidRDefault="00247E55" w:rsidP="00247E55">
      <w:pPr>
        <w:spacing w:line="276" w:lineRule="auto"/>
        <w:jc w:val="both"/>
        <w:rPr>
          <w:rFonts w:ascii="Times New Roman" w:eastAsia="Calibri" w:hAnsi="Times New Roman" w:cs="Times New Roman"/>
          <w:kern w:val="0"/>
          <w:sz w:val="24"/>
          <w:szCs w:val="24"/>
          <w14:ligatures w14:val="none"/>
        </w:rPr>
      </w:pPr>
      <w:r w:rsidRPr="00B76C27">
        <w:rPr>
          <w:rFonts w:ascii="Times New Roman" w:eastAsia="Calibri" w:hAnsi="Times New Roman" w:cs="Times New Roman"/>
          <w:kern w:val="0"/>
          <w:sz w:val="24"/>
          <w:szCs w:val="24"/>
          <w14:ligatures w14:val="none"/>
        </w:rPr>
        <w:t>6. The 2023 report by the Chilean National Human Rights Institute</w:t>
      </w:r>
      <w:r w:rsidR="00C97760">
        <w:rPr>
          <w:rStyle w:val="Refdenotaalpie"/>
          <w:rFonts w:ascii="Times New Roman" w:eastAsia="Calibri" w:hAnsi="Times New Roman" w:cs="Times New Roman"/>
          <w:kern w:val="0"/>
          <w:sz w:val="24"/>
          <w:szCs w:val="24"/>
          <w14:ligatures w14:val="none"/>
        </w:rPr>
        <w:footnoteReference w:id="4"/>
      </w:r>
      <w:r w:rsidRPr="00B76C27">
        <w:rPr>
          <w:rFonts w:ascii="Times New Roman" w:eastAsia="Calibri" w:hAnsi="Times New Roman" w:cs="Times New Roman"/>
          <w:kern w:val="0"/>
          <w:sz w:val="24"/>
          <w:szCs w:val="24"/>
          <w14:ligatures w14:val="none"/>
        </w:rPr>
        <w:t xml:space="preserve"> (INDH), covering the period between 17 October 2019 and 18 March 2020, states that it filed 3,216 complaints, seven of which were for murders committed by State agents. The report details that there were 3,777 victims, with an average age of 26. Of that total, 220 suffered some type of ocular trauma, of which 50 (22.7%) suffered eye rupture, 82 (37.3%) lost their vision, and 88 (40%) suffered some type of injury caused by ocular trauma. In addition, of the total 3,777 victims, 591 (16%) were minors and 959 (25%) were women. Furthermore, 1,486 (39%) belonged to groups object of special protection. The crimes for which complaints were filed are: unlawful coercion, unlawful coercion resulting in homicide, attempted homicide, homicide aggravated by torture, homicide, torture, unnecessary violence, unnecessary violence resulting in serious injury, very serious injury, serious injury, abuse against individuals, unjustified shooting, minor injury, less serious injury, unnecessary violence resulting in death, other violations of the criminal code, and other violations of the military justice code. In this process, the Institute was able to learn about the various consequences for the victims, such as physical injuries, injuries caused by ocular trauma, loss of vision due to irreversible ocular trauma, ruptured eyes, burns, death, traumatic brain injury, miscarriage, life-threatening conditions, neurological damage, vegetative state, physical injuries, allergic reactions, and psychomotor trauma. </w:t>
      </w:r>
    </w:p>
    <w:p w14:paraId="0006847A" w14:textId="0C40E60B" w:rsidR="00247E55" w:rsidRPr="008B7758" w:rsidRDefault="00247E55" w:rsidP="00247E55">
      <w:pPr>
        <w:spacing w:line="276" w:lineRule="auto"/>
        <w:jc w:val="both"/>
        <w:rPr>
          <w:rFonts w:ascii="Times New Roman" w:eastAsia="Calibri" w:hAnsi="Times New Roman" w:cs="Times New Roman"/>
          <w:kern w:val="0"/>
          <w:sz w:val="24"/>
          <w:szCs w:val="24"/>
          <w14:ligatures w14:val="none"/>
        </w:rPr>
      </w:pPr>
      <w:r w:rsidRPr="00B76C27">
        <w:rPr>
          <w:rFonts w:ascii="Times New Roman" w:eastAsia="Calibri" w:hAnsi="Times New Roman" w:cs="Times New Roman"/>
          <w:kern w:val="0"/>
          <w:sz w:val="24"/>
          <w:szCs w:val="24"/>
          <w14:ligatures w14:val="none"/>
        </w:rPr>
        <w:lastRenderedPageBreak/>
        <w:t>Regarding the allegations of sexual violence reported by the victims, these include threats of rape, stripping, touching, and rape or insertion of objects vaginally, anally, or orally.</w:t>
      </w:r>
    </w:p>
    <w:p w14:paraId="1514E888" w14:textId="015E3A61" w:rsidR="00247E55" w:rsidRPr="008B7758" w:rsidRDefault="00247E55" w:rsidP="00247E55">
      <w:pPr>
        <w:spacing w:line="276" w:lineRule="auto"/>
        <w:jc w:val="both"/>
        <w:rPr>
          <w:rFonts w:ascii="Times New Roman" w:eastAsia="Calibri" w:hAnsi="Times New Roman" w:cs="Times New Roman"/>
          <w:kern w:val="0"/>
          <w:sz w:val="24"/>
          <w:szCs w:val="24"/>
          <w14:ligatures w14:val="none"/>
        </w:rPr>
      </w:pPr>
      <w:r w:rsidRPr="008B7758">
        <w:rPr>
          <w:rFonts w:ascii="Times New Roman" w:eastAsia="Calibri" w:hAnsi="Times New Roman" w:cs="Times New Roman"/>
          <w:kern w:val="0"/>
          <w:sz w:val="24"/>
          <w:szCs w:val="24"/>
          <w14:ligatures w14:val="none"/>
        </w:rPr>
        <w:t>7. In November 2019, the Chilean Ministry of Health announced the implementation of the Programa Integral de Reparación Ocular (PIRO) (Comprehensive Eye Redress Program), a highly focused initiative, but by April 2021, the Coordinadora de Víctimas de Trauma Ocular (CVTO) (Ocular Trauma Victims Organization) had already reported precarious conditions and negligence in the care provided by the recent and only health reparation measure for the violations that occurred since 18 October 2019. The objective of</w:t>
      </w:r>
      <w:r w:rsidR="00911EC9">
        <w:rPr>
          <w:rFonts w:ascii="Times New Roman" w:eastAsia="Calibri" w:hAnsi="Times New Roman" w:cs="Times New Roman"/>
          <w:kern w:val="0"/>
          <w:sz w:val="24"/>
          <w:szCs w:val="24"/>
          <w14:ligatures w14:val="none"/>
        </w:rPr>
        <w:t xml:space="preserve"> </w:t>
      </w:r>
      <w:r w:rsidRPr="008B7758">
        <w:rPr>
          <w:rFonts w:ascii="Times New Roman" w:eastAsia="Calibri" w:hAnsi="Times New Roman" w:cs="Times New Roman"/>
          <w:kern w:val="0"/>
          <w:sz w:val="24"/>
          <w:szCs w:val="24"/>
          <w14:ligatures w14:val="none"/>
        </w:rPr>
        <w:t xml:space="preserve">PIRO was to provide free care to people who had suffered vision damage as a result of the social contingency that occurred since 18 October 2019 and it was intended for all users of the country's public or private health network. The program offered functional medical care and psychosocial support, which would be provided by a team </w:t>
      </w:r>
      <w:r w:rsidR="00911EC9">
        <w:rPr>
          <w:rFonts w:ascii="Times New Roman" w:eastAsia="Calibri" w:hAnsi="Times New Roman" w:cs="Times New Roman"/>
          <w:kern w:val="0"/>
          <w:sz w:val="24"/>
          <w:szCs w:val="24"/>
          <w14:ligatures w14:val="none"/>
        </w:rPr>
        <w:t xml:space="preserve">comprised of </w:t>
      </w:r>
      <w:r w:rsidRPr="008B7758">
        <w:rPr>
          <w:rFonts w:ascii="Times New Roman" w:eastAsia="Calibri" w:hAnsi="Times New Roman" w:cs="Times New Roman"/>
          <w:kern w:val="0"/>
          <w:sz w:val="24"/>
          <w:szCs w:val="24"/>
          <w14:ligatures w14:val="none"/>
        </w:rPr>
        <w:t>psychological care, occupational therapy, social work, medical technology, and dental surgery specializing in somatoprosthetics.</w:t>
      </w:r>
    </w:p>
    <w:p w14:paraId="5E296353" w14:textId="03B0BA37" w:rsidR="00247E55" w:rsidRPr="008B7758" w:rsidRDefault="00247E55" w:rsidP="00247E55">
      <w:pPr>
        <w:spacing w:line="276" w:lineRule="auto"/>
        <w:jc w:val="both"/>
        <w:rPr>
          <w:rFonts w:ascii="Times New Roman" w:eastAsia="Calibri" w:hAnsi="Times New Roman" w:cs="Times New Roman"/>
          <w:kern w:val="0"/>
          <w:sz w:val="24"/>
          <w:szCs w:val="24"/>
          <w14:ligatures w14:val="none"/>
        </w:rPr>
      </w:pPr>
      <w:r w:rsidRPr="008B7758">
        <w:rPr>
          <w:rFonts w:ascii="Times New Roman" w:eastAsia="Calibri" w:hAnsi="Times New Roman" w:cs="Times New Roman"/>
          <w:kern w:val="0"/>
          <w:sz w:val="24"/>
          <w:szCs w:val="24"/>
          <w14:ligatures w14:val="none"/>
        </w:rPr>
        <w:t>8. In May 2022, the current government presented a comprehensive reparations agenda for victims of human rights violations that occurred during the Social Uprising. It included work on a bill and a working group for comprehensive redress for victims, ensuring the participation of victims and their families in the design of reparatory measures, along with reformulating health programs for victims. The objective of this working group was to lay the groundwork for redress measures and to establish a body to assess these violations with the participation of victims and the support of experts. On the other hand, the Undersecretary for Human Rights points out that the</w:t>
      </w:r>
      <w:r w:rsidR="00344E5F" w:rsidRPr="00344E5F">
        <w:t xml:space="preserve"> </w:t>
      </w:r>
      <w:r w:rsidR="00344E5F" w:rsidRPr="00344E5F">
        <w:rPr>
          <w:rFonts w:ascii="Times New Roman" w:eastAsia="Calibri" w:hAnsi="Times New Roman" w:cs="Times New Roman"/>
          <w:kern w:val="0"/>
          <w:sz w:val="24"/>
          <w:szCs w:val="24"/>
          <w14:ligatures w14:val="none"/>
        </w:rPr>
        <w:t>Programa de Derechos Humanos de Víctimas de Violencia Institucional</w:t>
      </w:r>
      <w:r w:rsidRPr="008B7758">
        <w:rPr>
          <w:rFonts w:ascii="Times New Roman" w:eastAsia="Calibri" w:hAnsi="Times New Roman" w:cs="Times New Roman"/>
          <w:kern w:val="0"/>
          <w:sz w:val="24"/>
          <w:szCs w:val="24"/>
          <w14:ligatures w14:val="none"/>
        </w:rPr>
        <w:t xml:space="preserve"> </w:t>
      </w:r>
      <w:r w:rsidR="00344E5F">
        <w:rPr>
          <w:rFonts w:ascii="Times New Roman" w:eastAsia="Calibri" w:hAnsi="Times New Roman" w:cs="Times New Roman"/>
          <w:kern w:val="0"/>
          <w:sz w:val="24"/>
          <w:szCs w:val="24"/>
          <w14:ligatures w14:val="none"/>
        </w:rPr>
        <w:t>(</w:t>
      </w:r>
      <w:r w:rsidRPr="008B7758">
        <w:rPr>
          <w:rFonts w:ascii="Times New Roman" w:eastAsia="Calibri" w:hAnsi="Times New Roman" w:cs="Times New Roman"/>
          <w:kern w:val="0"/>
          <w:sz w:val="24"/>
          <w:szCs w:val="24"/>
          <w14:ligatures w14:val="none"/>
        </w:rPr>
        <w:t>Human Rights Program for Victims of Institutional Violence</w:t>
      </w:r>
      <w:r w:rsidR="00344E5F">
        <w:rPr>
          <w:rFonts w:ascii="Times New Roman" w:eastAsia="Calibri" w:hAnsi="Times New Roman" w:cs="Times New Roman"/>
          <w:kern w:val="0"/>
          <w:sz w:val="24"/>
          <w:szCs w:val="24"/>
          <w14:ligatures w14:val="none"/>
        </w:rPr>
        <w:t>)</w:t>
      </w:r>
      <w:r w:rsidRPr="008B7758">
        <w:rPr>
          <w:rFonts w:ascii="Times New Roman" w:eastAsia="Calibri" w:hAnsi="Times New Roman" w:cs="Times New Roman"/>
          <w:kern w:val="0"/>
          <w:sz w:val="24"/>
          <w:szCs w:val="24"/>
          <w14:ligatures w14:val="none"/>
        </w:rPr>
        <w:t xml:space="preserve"> seeks to contribute to the comprehensive redress of victims of human rights violations and institutional violence during the Social Uprising that occurred in Chile in October 2019 through accompaniment, guidance, and referral to various public and private services, with the aim of helping to meet the needs of victims, restore their dignity, and assist in the reconstruction of their life plans.</w:t>
      </w:r>
    </w:p>
    <w:p w14:paraId="29B13972" w14:textId="77777777" w:rsidR="00D4406B" w:rsidRDefault="00247E55" w:rsidP="00247E55">
      <w:pPr>
        <w:spacing w:line="276" w:lineRule="auto"/>
        <w:jc w:val="both"/>
        <w:rPr>
          <w:rFonts w:ascii="Times New Roman" w:eastAsia="Calibri" w:hAnsi="Times New Roman" w:cs="Times New Roman"/>
          <w:kern w:val="0"/>
          <w:sz w:val="24"/>
          <w:szCs w:val="24"/>
          <w14:ligatures w14:val="none"/>
        </w:rPr>
      </w:pPr>
      <w:r w:rsidRPr="008B7758">
        <w:rPr>
          <w:rFonts w:ascii="Times New Roman" w:eastAsia="Calibri" w:hAnsi="Times New Roman" w:cs="Times New Roman"/>
          <w:kern w:val="0"/>
          <w:sz w:val="24"/>
          <w:szCs w:val="24"/>
          <w14:ligatures w14:val="none"/>
        </w:rPr>
        <w:t xml:space="preserve">9. On 3 August 2022, the government presented the new Plan de Acompañamiento y Cuidados a Personas Víctimas de Trauma Ocular (PACTO) (Support and Care Plan for Persons Victims of Ocular Trauma) for victims of the Social Uprising, formerly known as PIRO. Any person who was a victim of institutional violence in the context of the Social Uprising and has a specific need in terms of health and justice, among other areas, can apply to join the plan. There are no requirements regarding age, gender, nationality, type of injury, or legal status. The Ministry of Health notes that the program is aimed at all people with ocular trauma in the context of the Social Uprising, with the interest and mandate to extend it to people who, in the first stage, did not approach the program that preceded it. PACTO is a permanent program that will accompany the life cycle of those enrolled. </w:t>
      </w:r>
    </w:p>
    <w:p w14:paraId="00970432" w14:textId="77777777" w:rsidR="00D4406B" w:rsidRDefault="00D4406B" w:rsidP="00247E55">
      <w:pPr>
        <w:spacing w:line="276" w:lineRule="auto"/>
        <w:jc w:val="both"/>
        <w:rPr>
          <w:rFonts w:ascii="Times New Roman" w:eastAsia="Calibri" w:hAnsi="Times New Roman" w:cs="Times New Roman"/>
          <w:kern w:val="0"/>
          <w:sz w:val="24"/>
          <w:szCs w:val="24"/>
          <w14:ligatures w14:val="none"/>
        </w:rPr>
      </w:pPr>
    </w:p>
    <w:p w14:paraId="74D45E4E" w14:textId="0EF5A3BB" w:rsidR="00247E55" w:rsidRPr="008B7758" w:rsidRDefault="00247E55" w:rsidP="00247E55">
      <w:pPr>
        <w:spacing w:line="276" w:lineRule="auto"/>
        <w:jc w:val="both"/>
        <w:rPr>
          <w:rFonts w:ascii="Times New Roman" w:eastAsia="Calibri" w:hAnsi="Times New Roman" w:cs="Times New Roman"/>
          <w:kern w:val="0"/>
          <w:sz w:val="24"/>
          <w:szCs w:val="24"/>
          <w14:ligatures w14:val="none"/>
        </w:rPr>
      </w:pPr>
      <w:r w:rsidRPr="008B7758">
        <w:rPr>
          <w:rFonts w:ascii="Times New Roman" w:eastAsia="Calibri" w:hAnsi="Times New Roman" w:cs="Times New Roman"/>
          <w:kern w:val="0"/>
          <w:sz w:val="24"/>
          <w:szCs w:val="24"/>
          <w14:ligatures w14:val="none"/>
        </w:rPr>
        <w:lastRenderedPageBreak/>
        <w:t xml:space="preserve">Finally, in March 2023, </w:t>
      </w:r>
      <w:r w:rsidR="00344E5F">
        <w:rPr>
          <w:rFonts w:ascii="Times New Roman" w:eastAsia="Calibri" w:hAnsi="Times New Roman" w:cs="Times New Roman"/>
          <w:kern w:val="0"/>
          <w:sz w:val="24"/>
          <w:szCs w:val="24"/>
          <w14:ligatures w14:val="none"/>
        </w:rPr>
        <w:t xml:space="preserve">the </w:t>
      </w:r>
      <w:r w:rsidR="00344E5F" w:rsidRPr="00344E5F">
        <w:rPr>
          <w:rFonts w:ascii="Times New Roman" w:eastAsia="Calibri" w:hAnsi="Times New Roman" w:cs="Times New Roman"/>
          <w:kern w:val="0"/>
          <w:sz w:val="24"/>
          <w:szCs w:val="24"/>
          <w14:ligatures w14:val="none"/>
        </w:rPr>
        <w:t>Mesa de Reparación Integral</w:t>
      </w:r>
      <w:r w:rsidRPr="008B7758">
        <w:rPr>
          <w:rFonts w:ascii="Times New Roman" w:eastAsia="Calibri" w:hAnsi="Times New Roman" w:cs="Times New Roman"/>
          <w:kern w:val="0"/>
          <w:sz w:val="24"/>
          <w:szCs w:val="24"/>
          <w14:ligatures w14:val="none"/>
        </w:rPr>
        <w:t xml:space="preserve"> </w:t>
      </w:r>
      <w:r w:rsidR="00344E5F">
        <w:rPr>
          <w:rFonts w:ascii="Times New Roman" w:eastAsia="Calibri" w:hAnsi="Times New Roman" w:cs="Times New Roman"/>
          <w:kern w:val="0"/>
          <w:sz w:val="24"/>
          <w:szCs w:val="24"/>
          <w14:ligatures w14:val="none"/>
        </w:rPr>
        <w:t>(</w:t>
      </w:r>
      <w:r w:rsidRPr="008B7758">
        <w:rPr>
          <w:rFonts w:ascii="Times New Roman" w:eastAsia="Calibri" w:hAnsi="Times New Roman" w:cs="Times New Roman"/>
          <w:kern w:val="0"/>
          <w:sz w:val="24"/>
          <w:szCs w:val="24"/>
          <w14:ligatures w14:val="none"/>
        </w:rPr>
        <w:t>Comprehensive Redress Work Group</w:t>
      </w:r>
      <w:r w:rsidR="00344E5F">
        <w:rPr>
          <w:rFonts w:ascii="Times New Roman" w:eastAsia="Calibri" w:hAnsi="Times New Roman" w:cs="Times New Roman"/>
          <w:kern w:val="0"/>
          <w:sz w:val="24"/>
          <w:szCs w:val="24"/>
          <w14:ligatures w14:val="none"/>
        </w:rPr>
        <w:t>)</w:t>
      </w:r>
      <w:r w:rsidRPr="008B7758">
        <w:rPr>
          <w:rFonts w:ascii="Times New Roman" w:eastAsia="Calibri" w:hAnsi="Times New Roman" w:cs="Times New Roman"/>
          <w:kern w:val="0"/>
          <w:sz w:val="24"/>
          <w:szCs w:val="24"/>
          <w14:ligatures w14:val="none"/>
        </w:rPr>
        <w:t xml:space="preserve">, a citizen participation body promoted by the Undersecretary of Human Rights, submitted to the presidency the </w:t>
      </w:r>
      <w:r w:rsidR="00344E5F" w:rsidRPr="00344E5F">
        <w:rPr>
          <w:rFonts w:ascii="Times New Roman" w:eastAsia="Calibri" w:hAnsi="Times New Roman" w:cs="Times New Roman"/>
          <w:kern w:val="0"/>
          <w:sz w:val="24"/>
          <w:szCs w:val="24"/>
          <w14:ligatures w14:val="none"/>
        </w:rPr>
        <w:t xml:space="preserve">Propuestas y Recomendaciones para una Reparación Integral de las víctimas de violaciones a los derechos humanos y de violencia institucional durante el estallido social </w:t>
      </w:r>
      <w:r w:rsidR="00344E5F">
        <w:rPr>
          <w:rFonts w:ascii="Times New Roman" w:eastAsia="Calibri" w:hAnsi="Times New Roman" w:cs="Times New Roman"/>
          <w:kern w:val="0"/>
          <w:sz w:val="24"/>
          <w:szCs w:val="24"/>
          <w14:ligatures w14:val="none"/>
        </w:rPr>
        <w:t>(</w:t>
      </w:r>
      <w:r w:rsidRPr="008B7758">
        <w:rPr>
          <w:rFonts w:ascii="Times New Roman" w:eastAsia="Calibri" w:hAnsi="Times New Roman" w:cs="Times New Roman"/>
          <w:kern w:val="0"/>
          <w:sz w:val="24"/>
          <w:szCs w:val="24"/>
          <w14:ligatures w14:val="none"/>
        </w:rPr>
        <w:t>Proposals and Recommendations for Comprehensive Reparation for Victims of Human Rights Violations and Institutional Violence during the Social Uprising</w:t>
      </w:r>
      <w:r w:rsidR="00344E5F">
        <w:rPr>
          <w:rFonts w:ascii="Times New Roman" w:eastAsia="Calibri" w:hAnsi="Times New Roman" w:cs="Times New Roman"/>
          <w:kern w:val="0"/>
          <w:sz w:val="24"/>
          <w:szCs w:val="24"/>
          <w14:ligatures w14:val="none"/>
        </w:rPr>
        <w:t>).</w:t>
      </w:r>
    </w:p>
    <w:p w14:paraId="1232C755" w14:textId="5086F419" w:rsidR="00247E55" w:rsidRPr="008B7758" w:rsidRDefault="00247E55" w:rsidP="00247E55">
      <w:pPr>
        <w:spacing w:line="276" w:lineRule="auto"/>
        <w:jc w:val="both"/>
        <w:rPr>
          <w:rFonts w:ascii="Times New Roman" w:eastAsia="Calibri" w:hAnsi="Times New Roman" w:cs="Times New Roman"/>
          <w:kern w:val="0"/>
          <w:sz w:val="24"/>
          <w:szCs w:val="24"/>
          <w14:ligatures w14:val="none"/>
        </w:rPr>
      </w:pPr>
      <w:r w:rsidRPr="0070255C">
        <w:rPr>
          <w:rFonts w:ascii="Times New Roman" w:eastAsia="Calibri" w:hAnsi="Times New Roman" w:cs="Times New Roman"/>
          <w:kern w:val="0"/>
          <w:sz w:val="24"/>
          <w:szCs w:val="24"/>
          <w14:ligatures w14:val="none"/>
        </w:rPr>
        <w:t>10. The text Ojos: Memoria de un estallido,</w:t>
      </w:r>
      <w:r w:rsidR="00C97760">
        <w:rPr>
          <w:rStyle w:val="Refdenotaalpie"/>
          <w:rFonts w:ascii="Times New Roman" w:eastAsia="Calibri" w:hAnsi="Times New Roman" w:cs="Times New Roman"/>
          <w:kern w:val="0"/>
          <w:sz w:val="24"/>
          <w:szCs w:val="24"/>
          <w14:ligatures w14:val="none"/>
        </w:rPr>
        <w:footnoteReference w:id="5"/>
      </w:r>
      <w:r w:rsidRPr="0070255C">
        <w:rPr>
          <w:rFonts w:ascii="Times New Roman" w:eastAsia="Calibri" w:hAnsi="Times New Roman" w:cs="Times New Roman"/>
          <w:kern w:val="0"/>
          <w:sz w:val="24"/>
          <w:szCs w:val="24"/>
          <w14:ligatures w14:val="none"/>
        </w:rPr>
        <w:t xml:space="preserve"> which contains accounts from survivors with ocular trauma and was published in October 2023, states that </w:t>
      </w:r>
      <w:r w:rsidR="007C2082">
        <w:rPr>
          <w:rFonts w:ascii="Times New Roman" w:eastAsia="Calibri" w:hAnsi="Times New Roman" w:cs="Times New Roman"/>
          <w:kern w:val="0"/>
          <w:sz w:val="24"/>
          <w:szCs w:val="24"/>
          <w14:ligatures w14:val="none"/>
        </w:rPr>
        <w:t>“</w:t>
      </w:r>
      <w:r w:rsidRPr="0070255C">
        <w:rPr>
          <w:rFonts w:ascii="Times New Roman" w:eastAsia="Calibri" w:hAnsi="Times New Roman" w:cs="Times New Roman"/>
          <w:kern w:val="0"/>
          <w:sz w:val="24"/>
          <w:szCs w:val="24"/>
          <w14:ligatures w14:val="none"/>
        </w:rPr>
        <w:t>Today, 18 October 2023, marks four years since the Social Uprising began. From now on, many of us will begin to mark four years since we were attacked and saw our lives cut short forever. There are days when there is hope (...) But there are other days when the damage, trauma, and abandonment are too much (...) We have not only lost our sight and our eyes. We have lost our emotional stability, jobs, money, studies, relationships, sense of safety, and, in many cases, hope (...) We want you to remember that human rights were systematically violated in Chile, leaving thousands of people wounded, maimed, tortured, detained, raped, and murdered</w:t>
      </w:r>
      <w:r w:rsidR="007C2082">
        <w:rPr>
          <w:rFonts w:ascii="Times New Roman" w:eastAsia="Calibri" w:hAnsi="Times New Roman" w:cs="Times New Roman"/>
          <w:kern w:val="0"/>
          <w:sz w:val="24"/>
          <w:szCs w:val="24"/>
          <w14:ligatures w14:val="none"/>
        </w:rPr>
        <w:t>”</w:t>
      </w:r>
      <w:r w:rsidRPr="0070255C">
        <w:rPr>
          <w:rFonts w:ascii="Times New Roman" w:eastAsia="Calibri" w:hAnsi="Times New Roman" w:cs="Times New Roman"/>
          <w:kern w:val="0"/>
          <w:sz w:val="24"/>
          <w:szCs w:val="24"/>
          <w14:ligatures w14:val="none"/>
        </w:rPr>
        <w:t xml:space="preserve">. In the same text, an anonymous account (p. 11) from a victim of ocular trauma states, </w:t>
      </w:r>
      <w:r w:rsidR="007C2082">
        <w:rPr>
          <w:rFonts w:ascii="Times New Roman" w:eastAsia="Calibri" w:hAnsi="Times New Roman" w:cs="Times New Roman"/>
          <w:kern w:val="0"/>
          <w:sz w:val="24"/>
          <w:szCs w:val="24"/>
          <w14:ligatures w14:val="none"/>
        </w:rPr>
        <w:t>“</w:t>
      </w:r>
      <w:r w:rsidRPr="0070255C">
        <w:rPr>
          <w:rFonts w:ascii="Times New Roman" w:eastAsia="Calibri" w:hAnsi="Times New Roman" w:cs="Times New Roman"/>
          <w:kern w:val="0"/>
          <w:sz w:val="24"/>
          <w:szCs w:val="24"/>
          <w14:ligatures w14:val="none"/>
        </w:rPr>
        <w:t xml:space="preserve">As time passed, I couldn't look at myself in the mirror. I would remember what I suffered at that moment (...) My eye reminds me of that moment, even when my daughter called me while I was in the hospital. I will never forget the pain of having to lie to her. The government's offer of comprehensive redress came too late, so late that I sought help through other means, including the internet, to support myself and improve my ability to walk, to see the depth of things and the distance, since with only one eye, life changes completely (...) Today, 12 July 2023, I am still working in topography, which has been my occupation. I continue to have medical checkups for my eye, and my current diagnosis is phthisis Bulbi (I will lose my eyeball as the condition progresses). I have had to adapt to doing many things without looking in the mirror so as not to relive the trauma, such as shaving (...) I hate looking in the mirror, so I removed them from the bathroom. I also don't take photos unless I have something covering my eyes, such as shades or fit over sunglasses (...) To this day, there has been no real help for those affected, leaving them completely abandoned, which has led our peers to attempt suicide. Even I </w:t>
      </w:r>
      <w:r w:rsidR="007C2082">
        <w:rPr>
          <w:rFonts w:ascii="Times New Roman" w:eastAsia="Calibri" w:hAnsi="Times New Roman" w:cs="Times New Roman"/>
          <w:kern w:val="0"/>
          <w:sz w:val="24"/>
          <w:szCs w:val="24"/>
          <w14:ligatures w14:val="none"/>
        </w:rPr>
        <w:t xml:space="preserve">attempted </w:t>
      </w:r>
      <w:r w:rsidRPr="0070255C">
        <w:rPr>
          <w:rFonts w:ascii="Times New Roman" w:eastAsia="Calibri" w:hAnsi="Times New Roman" w:cs="Times New Roman"/>
          <w:kern w:val="0"/>
          <w:sz w:val="24"/>
          <w:szCs w:val="24"/>
          <w14:ligatures w14:val="none"/>
        </w:rPr>
        <w:t>it, but I always had the support of my partner and my daughter, who helped me change my mindset</w:t>
      </w:r>
      <w:r w:rsidR="007C2082">
        <w:rPr>
          <w:rFonts w:ascii="Times New Roman" w:eastAsia="Calibri" w:hAnsi="Times New Roman" w:cs="Times New Roman"/>
          <w:kern w:val="0"/>
          <w:sz w:val="24"/>
          <w:szCs w:val="24"/>
          <w14:ligatures w14:val="none"/>
        </w:rPr>
        <w:t>”</w:t>
      </w:r>
      <w:r w:rsidRPr="0070255C">
        <w:rPr>
          <w:rFonts w:ascii="Times New Roman" w:eastAsia="Calibri" w:hAnsi="Times New Roman" w:cs="Times New Roman"/>
          <w:kern w:val="0"/>
          <w:sz w:val="24"/>
          <w:szCs w:val="24"/>
          <w14:ligatures w14:val="none"/>
        </w:rPr>
        <w:t>.</w:t>
      </w:r>
    </w:p>
    <w:p w14:paraId="5FC90773" w14:textId="77777777" w:rsidR="00D4406B" w:rsidRDefault="00247E55" w:rsidP="00247E55">
      <w:pPr>
        <w:spacing w:line="276" w:lineRule="auto"/>
        <w:jc w:val="both"/>
        <w:rPr>
          <w:rFonts w:ascii="Times New Roman" w:eastAsia="Calibri" w:hAnsi="Times New Roman" w:cs="Times New Roman"/>
          <w:kern w:val="0"/>
          <w:sz w:val="24"/>
          <w:szCs w:val="24"/>
          <w14:ligatures w14:val="none"/>
        </w:rPr>
      </w:pPr>
      <w:r w:rsidRPr="008B7758">
        <w:rPr>
          <w:rFonts w:ascii="Times New Roman" w:eastAsia="Calibri" w:hAnsi="Times New Roman" w:cs="Times New Roman"/>
          <w:kern w:val="0"/>
          <w:sz w:val="24"/>
          <w:szCs w:val="24"/>
          <w14:ligatures w14:val="none"/>
        </w:rPr>
        <w:t xml:space="preserve">11. Another testimony (p. 28) says, </w:t>
      </w:r>
      <w:r w:rsidR="00D625C4">
        <w:rPr>
          <w:rFonts w:ascii="Times New Roman" w:eastAsia="Calibri" w:hAnsi="Times New Roman" w:cs="Times New Roman"/>
          <w:kern w:val="0"/>
          <w:sz w:val="24"/>
          <w:szCs w:val="24"/>
          <w14:ligatures w14:val="none"/>
        </w:rPr>
        <w:t>“</w:t>
      </w:r>
      <w:r w:rsidRPr="008B7758">
        <w:rPr>
          <w:rFonts w:ascii="Times New Roman" w:eastAsia="Calibri" w:hAnsi="Times New Roman" w:cs="Times New Roman"/>
          <w:kern w:val="0"/>
          <w:sz w:val="24"/>
          <w:szCs w:val="24"/>
          <w14:ligatures w14:val="none"/>
        </w:rPr>
        <w:t>My name is [A.] A little bit about what I've been through after a cop left me blind in one eye: Life has been difficult for me and my family. Nothing is the same anymore. I haven't been able to work like I used to. At the same time, I'm in a bad place psychologically. People look at you strangely. Those who claim to be friends give you nicknames, and that has put me in a deep depression</w:t>
      </w:r>
      <w:r w:rsidR="00D625C4">
        <w:rPr>
          <w:rFonts w:ascii="Times New Roman" w:eastAsia="Calibri" w:hAnsi="Times New Roman" w:cs="Times New Roman"/>
          <w:kern w:val="0"/>
          <w:sz w:val="24"/>
          <w:szCs w:val="24"/>
          <w14:ligatures w14:val="none"/>
        </w:rPr>
        <w:t>”</w:t>
      </w:r>
      <w:r w:rsidRPr="008B7758">
        <w:rPr>
          <w:rFonts w:ascii="Times New Roman" w:eastAsia="Calibri" w:hAnsi="Times New Roman" w:cs="Times New Roman"/>
          <w:kern w:val="0"/>
          <w:sz w:val="24"/>
          <w:szCs w:val="24"/>
          <w14:ligatures w14:val="none"/>
        </w:rPr>
        <w:t xml:space="preserve">. </w:t>
      </w:r>
    </w:p>
    <w:p w14:paraId="477EB90C" w14:textId="77777777" w:rsidR="00D4406B" w:rsidRDefault="00D4406B" w:rsidP="00247E55">
      <w:pPr>
        <w:spacing w:line="276" w:lineRule="auto"/>
        <w:jc w:val="both"/>
        <w:rPr>
          <w:rFonts w:ascii="Times New Roman" w:eastAsia="Calibri" w:hAnsi="Times New Roman" w:cs="Times New Roman"/>
          <w:kern w:val="0"/>
          <w:sz w:val="24"/>
          <w:szCs w:val="24"/>
          <w14:ligatures w14:val="none"/>
        </w:rPr>
      </w:pPr>
    </w:p>
    <w:p w14:paraId="4115B80F" w14:textId="3E2FB6A5" w:rsidR="00247E55" w:rsidRPr="008B7758" w:rsidRDefault="00247E55" w:rsidP="00247E55">
      <w:pPr>
        <w:spacing w:line="276" w:lineRule="auto"/>
        <w:jc w:val="both"/>
        <w:rPr>
          <w:rFonts w:ascii="Times New Roman" w:eastAsia="Calibri" w:hAnsi="Times New Roman" w:cs="Times New Roman"/>
          <w:kern w:val="0"/>
          <w:sz w:val="24"/>
          <w:szCs w:val="24"/>
          <w14:ligatures w14:val="none"/>
        </w:rPr>
      </w:pPr>
      <w:r w:rsidRPr="008B7758">
        <w:rPr>
          <w:rFonts w:ascii="Times New Roman" w:eastAsia="Calibri" w:hAnsi="Times New Roman" w:cs="Times New Roman"/>
          <w:kern w:val="0"/>
          <w:sz w:val="24"/>
          <w:szCs w:val="24"/>
          <w14:ligatures w14:val="none"/>
        </w:rPr>
        <w:lastRenderedPageBreak/>
        <w:t>The account of M.</w:t>
      </w:r>
      <w:r w:rsidR="007C2082">
        <w:rPr>
          <w:rFonts w:ascii="Times New Roman" w:eastAsia="Calibri" w:hAnsi="Times New Roman" w:cs="Times New Roman"/>
          <w:kern w:val="0"/>
          <w:sz w:val="24"/>
          <w:szCs w:val="24"/>
          <w14:ligatures w14:val="none"/>
        </w:rPr>
        <w:t xml:space="preserve"> </w:t>
      </w:r>
      <w:r w:rsidRPr="008B7758">
        <w:rPr>
          <w:rFonts w:ascii="Times New Roman" w:eastAsia="Calibri" w:hAnsi="Times New Roman" w:cs="Times New Roman"/>
          <w:kern w:val="0"/>
          <w:sz w:val="24"/>
          <w:szCs w:val="24"/>
          <w14:ligatures w14:val="none"/>
        </w:rPr>
        <w:t xml:space="preserve">C. (p. 36) mentions, </w:t>
      </w:r>
      <w:r w:rsidR="00D625C4">
        <w:rPr>
          <w:rFonts w:ascii="Times New Roman" w:eastAsia="Calibri" w:hAnsi="Times New Roman" w:cs="Times New Roman"/>
          <w:kern w:val="0"/>
          <w:sz w:val="24"/>
          <w:szCs w:val="24"/>
          <w14:ligatures w14:val="none"/>
        </w:rPr>
        <w:t>“</w:t>
      </w:r>
      <w:r w:rsidRPr="008B7758">
        <w:rPr>
          <w:rFonts w:ascii="Times New Roman" w:eastAsia="Calibri" w:hAnsi="Times New Roman" w:cs="Times New Roman"/>
          <w:kern w:val="0"/>
          <w:sz w:val="24"/>
          <w:szCs w:val="24"/>
          <w14:ligatures w14:val="none"/>
        </w:rPr>
        <w:t>I am broken, the cops broke me in October 2019 (...) I try to put myself back together, every day, I pick up the pieces of my soul and try to put them back together, but my soul is like paper. But now it's that paper that belonged to a school notebook, that paper that they read in class, hiding from the teacher, and pass around, seat by seat, opening and closing it, and no matter how hard they try to stretch it, it's never the same again. That paper that belonged to the notebook, which was a sheet like any other, without imperfections and without standing out, just ordinary white paper that one day they tore out and crumpled up, without caring what the paper felt, only what the paper said</w:t>
      </w:r>
      <w:r w:rsidR="007C2082">
        <w:rPr>
          <w:rFonts w:ascii="Times New Roman" w:eastAsia="Calibri" w:hAnsi="Times New Roman" w:cs="Times New Roman"/>
          <w:kern w:val="0"/>
          <w:sz w:val="24"/>
          <w:szCs w:val="24"/>
          <w14:ligatures w14:val="none"/>
        </w:rPr>
        <w:t>”</w:t>
      </w:r>
      <w:r w:rsidRPr="008B7758">
        <w:rPr>
          <w:rFonts w:ascii="Times New Roman" w:eastAsia="Calibri" w:hAnsi="Times New Roman" w:cs="Times New Roman"/>
          <w:kern w:val="0"/>
          <w:sz w:val="24"/>
          <w:szCs w:val="24"/>
          <w14:ligatures w14:val="none"/>
        </w:rPr>
        <w:t>.</w:t>
      </w:r>
    </w:p>
    <w:p w14:paraId="7942E96B" w14:textId="0F2D6AF3" w:rsidR="00247E55" w:rsidRPr="008B7758" w:rsidRDefault="00247E55" w:rsidP="00247E55">
      <w:pPr>
        <w:spacing w:line="276" w:lineRule="auto"/>
        <w:jc w:val="both"/>
        <w:rPr>
          <w:rFonts w:ascii="Times New Roman" w:eastAsia="Calibri" w:hAnsi="Times New Roman" w:cs="Times New Roman"/>
          <w:kern w:val="0"/>
          <w:sz w:val="24"/>
          <w:szCs w:val="24"/>
          <w14:ligatures w14:val="none"/>
        </w:rPr>
      </w:pPr>
      <w:r w:rsidRPr="008B7758">
        <w:rPr>
          <w:rFonts w:ascii="Times New Roman" w:eastAsia="Calibri" w:hAnsi="Times New Roman" w:cs="Times New Roman"/>
          <w:kern w:val="0"/>
          <w:sz w:val="24"/>
          <w:szCs w:val="24"/>
          <w14:ligatures w14:val="none"/>
        </w:rPr>
        <w:t>12. Furthermore, A.</w:t>
      </w:r>
      <w:r w:rsidR="007C2082">
        <w:rPr>
          <w:rFonts w:ascii="Times New Roman" w:eastAsia="Calibri" w:hAnsi="Times New Roman" w:cs="Times New Roman"/>
          <w:kern w:val="0"/>
          <w:sz w:val="24"/>
          <w:szCs w:val="24"/>
          <w14:ligatures w14:val="none"/>
        </w:rPr>
        <w:t xml:space="preserve"> </w:t>
      </w:r>
      <w:r w:rsidRPr="008B7758">
        <w:rPr>
          <w:rFonts w:ascii="Times New Roman" w:eastAsia="Calibri" w:hAnsi="Times New Roman" w:cs="Times New Roman"/>
          <w:kern w:val="0"/>
          <w:sz w:val="24"/>
          <w:szCs w:val="24"/>
          <w14:ligatures w14:val="none"/>
        </w:rPr>
        <w:t>S.'</w:t>
      </w:r>
      <w:r w:rsidR="007C2082">
        <w:rPr>
          <w:rFonts w:ascii="Times New Roman" w:eastAsia="Calibri" w:hAnsi="Times New Roman" w:cs="Times New Roman"/>
          <w:kern w:val="0"/>
          <w:sz w:val="24"/>
          <w:szCs w:val="24"/>
          <w14:ligatures w14:val="none"/>
        </w:rPr>
        <w:t>s</w:t>
      </w:r>
      <w:r w:rsidRPr="008B7758">
        <w:rPr>
          <w:rFonts w:ascii="Times New Roman" w:eastAsia="Calibri" w:hAnsi="Times New Roman" w:cs="Times New Roman"/>
          <w:kern w:val="0"/>
          <w:sz w:val="24"/>
          <w:szCs w:val="24"/>
          <w14:ligatures w14:val="none"/>
        </w:rPr>
        <w:t xml:space="preserve"> account (p. 39) states, </w:t>
      </w:r>
      <w:r w:rsidR="007C2082">
        <w:rPr>
          <w:rFonts w:ascii="Times New Roman" w:eastAsia="Calibri" w:hAnsi="Times New Roman" w:cs="Times New Roman"/>
          <w:kern w:val="0"/>
          <w:sz w:val="24"/>
          <w:szCs w:val="24"/>
          <w14:ligatures w14:val="none"/>
        </w:rPr>
        <w:t>“</w:t>
      </w:r>
      <w:r w:rsidRPr="008B7758">
        <w:rPr>
          <w:rFonts w:ascii="Times New Roman" w:eastAsia="Calibri" w:hAnsi="Times New Roman" w:cs="Times New Roman"/>
          <w:kern w:val="0"/>
          <w:sz w:val="24"/>
          <w:szCs w:val="24"/>
          <w14:ligatures w14:val="none"/>
        </w:rPr>
        <w:t>That day at 3:40 a.m., I left Hospital del Salvador with a patch over my right eye. I arrived home at around 4:30 a.m. to rest, laid my head on the pillow, turned off the light, and within seconds I began to feel the pillow getting wet. I thought it was sweat, but no, it was blood from the wounds on my eye. I relive this moment over and over again, waking up every damn day at the same time (4:30 a.m.). Everything we go through is exhausting, from the smallest thing, which is being able to sleep, to social and work reintegration. It is exhausting having to deal with trauma every day, which manifests itself in different ways (...) It is exhausting to live with post-traumatic stress, but even so, we continue to get up every day, fighting with resilience</w:t>
      </w:r>
      <w:r w:rsidR="003A7FCA">
        <w:rPr>
          <w:rFonts w:ascii="Times New Roman" w:eastAsia="Calibri" w:hAnsi="Times New Roman" w:cs="Times New Roman"/>
          <w:kern w:val="0"/>
          <w:sz w:val="24"/>
          <w:szCs w:val="24"/>
          <w14:ligatures w14:val="none"/>
        </w:rPr>
        <w:t>”</w:t>
      </w:r>
      <w:r w:rsidRPr="008B7758">
        <w:rPr>
          <w:rFonts w:ascii="Times New Roman" w:eastAsia="Calibri" w:hAnsi="Times New Roman" w:cs="Times New Roman"/>
          <w:kern w:val="0"/>
          <w:sz w:val="24"/>
          <w:szCs w:val="24"/>
          <w14:ligatures w14:val="none"/>
        </w:rPr>
        <w:t>. In his account (pp. 46-47), C.</w:t>
      </w:r>
      <w:r w:rsidR="003A7FCA">
        <w:rPr>
          <w:rFonts w:ascii="Times New Roman" w:eastAsia="Calibri" w:hAnsi="Times New Roman" w:cs="Times New Roman"/>
          <w:kern w:val="0"/>
          <w:sz w:val="24"/>
          <w:szCs w:val="24"/>
          <w14:ligatures w14:val="none"/>
        </w:rPr>
        <w:t xml:space="preserve"> </w:t>
      </w:r>
      <w:r w:rsidRPr="008B7758">
        <w:rPr>
          <w:rFonts w:ascii="Times New Roman" w:eastAsia="Calibri" w:hAnsi="Times New Roman" w:cs="Times New Roman"/>
          <w:kern w:val="0"/>
          <w:sz w:val="24"/>
          <w:szCs w:val="24"/>
          <w14:ligatures w14:val="none"/>
        </w:rPr>
        <w:t>C. says, "I look ahead at my partner who had disappeared and feel a blow that leaves me stunned: I had been hit by two lead pellets, one in my nose and one in my right eye, and I was bleeding profusely.</w:t>
      </w:r>
      <w:r w:rsidR="00C97760">
        <w:rPr>
          <w:rFonts w:ascii="Times New Roman" w:eastAsia="Calibri" w:hAnsi="Times New Roman" w:cs="Times New Roman"/>
          <w:kern w:val="0"/>
          <w:sz w:val="24"/>
          <w:szCs w:val="24"/>
          <w14:ligatures w14:val="none"/>
        </w:rPr>
        <w:t xml:space="preserve"> </w:t>
      </w:r>
      <w:r w:rsidRPr="008B7758">
        <w:rPr>
          <w:rFonts w:ascii="Times New Roman" w:eastAsia="Calibri" w:hAnsi="Times New Roman" w:cs="Times New Roman"/>
          <w:kern w:val="0"/>
          <w:sz w:val="24"/>
          <w:szCs w:val="24"/>
          <w14:ligatures w14:val="none"/>
        </w:rPr>
        <w:t xml:space="preserve">It was really hard, a </w:t>
      </w:r>
      <w:r w:rsidR="003A7FCA">
        <w:rPr>
          <w:rFonts w:ascii="Times New Roman" w:eastAsia="Calibri" w:hAnsi="Times New Roman" w:cs="Times New Roman"/>
          <w:kern w:val="0"/>
          <w:sz w:val="24"/>
          <w:szCs w:val="24"/>
          <w14:ligatures w14:val="none"/>
        </w:rPr>
        <w:t>comrade</w:t>
      </w:r>
      <w:r w:rsidRPr="008B7758">
        <w:rPr>
          <w:rFonts w:ascii="Times New Roman" w:eastAsia="Calibri" w:hAnsi="Times New Roman" w:cs="Times New Roman"/>
          <w:kern w:val="0"/>
          <w:sz w:val="24"/>
          <w:szCs w:val="24"/>
          <w14:ligatures w14:val="none"/>
        </w:rPr>
        <w:t xml:space="preserve"> took me to the Red Cross (...) After that, I was referred to the Santa María Clinic where I was treated, but because of the bureaucracy, I couldn't stay because they charged too much money, so I had to leave without much to do. I arrived home at 10 p.m. with my nose broken, my eyelid black from the blow, my eye red and damaged</w:t>
      </w:r>
      <w:r w:rsidR="003A7FCA">
        <w:rPr>
          <w:rFonts w:ascii="Times New Roman" w:eastAsia="Calibri" w:hAnsi="Times New Roman" w:cs="Times New Roman"/>
          <w:kern w:val="0"/>
          <w:sz w:val="24"/>
          <w:szCs w:val="24"/>
          <w14:ligatures w14:val="none"/>
        </w:rPr>
        <w:t>”</w:t>
      </w:r>
      <w:r w:rsidRPr="008B7758">
        <w:rPr>
          <w:rFonts w:ascii="Times New Roman" w:eastAsia="Calibri" w:hAnsi="Times New Roman" w:cs="Times New Roman"/>
          <w:kern w:val="0"/>
          <w:sz w:val="24"/>
          <w:szCs w:val="24"/>
          <w14:ligatures w14:val="none"/>
        </w:rPr>
        <w:t>.</w:t>
      </w:r>
    </w:p>
    <w:p w14:paraId="5674EA4C" w14:textId="77777777" w:rsidR="00D4406B" w:rsidRDefault="00247E55" w:rsidP="00247E55">
      <w:pPr>
        <w:spacing w:line="276" w:lineRule="auto"/>
        <w:jc w:val="both"/>
        <w:rPr>
          <w:rFonts w:ascii="Times New Roman" w:eastAsia="Calibri" w:hAnsi="Times New Roman" w:cs="Times New Roman"/>
          <w:kern w:val="0"/>
          <w:sz w:val="24"/>
          <w:szCs w:val="24"/>
          <w14:ligatures w14:val="none"/>
        </w:rPr>
      </w:pPr>
      <w:r w:rsidRPr="008B7758">
        <w:rPr>
          <w:rFonts w:ascii="Times New Roman" w:eastAsia="Calibri" w:hAnsi="Times New Roman" w:cs="Times New Roman"/>
          <w:kern w:val="0"/>
          <w:sz w:val="24"/>
          <w:szCs w:val="24"/>
          <w14:ligatures w14:val="none"/>
        </w:rPr>
        <w:t>13. N.</w:t>
      </w:r>
      <w:r w:rsidR="003A7FCA">
        <w:rPr>
          <w:rFonts w:ascii="Times New Roman" w:eastAsia="Calibri" w:hAnsi="Times New Roman" w:cs="Times New Roman"/>
          <w:kern w:val="0"/>
          <w:sz w:val="24"/>
          <w:szCs w:val="24"/>
          <w14:ligatures w14:val="none"/>
        </w:rPr>
        <w:t xml:space="preserve"> </w:t>
      </w:r>
      <w:r w:rsidRPr="008B7758">
        <w:rPr>
          <w:rFonts w:ascii="Times New Roman" w:eastAsia="Calibri" w:hAnsi="Times New Roman" w:cs="Times New Roman"/>
          <w:kern w:val="0"/>
          <w:sz w:val="24"/>
          <w:szCs w:val="24"/>
          <w14:ligatures w14:val="none"/>
        </w:rPr>
        <w:t xml:space="preserve">A.'s testimony (pp. 58-64) states: </w:t>
      </w:r>
      <w:r w:rsidR="003A7FCA">
        <w:rPr>
          <w:rFonts w:ascii="Times New Roman" w:eastAsia="Calibri" w:hAnsi="Times New Roman" w:cs="Times New Roman"/>
          <w:kern w:val="0"/>
          <w:sz w:val="24"/>
          <w:szCs w:val="24"/>
          <w14:ligatures w14:val="none"/>
        </w:rPr>
        <w:t>“</w:t>
      </w:r>
      <w:r w:rsidRPr="008B7758">
        <w:rPr>
          <w:rFonts w:ascii="Times New Roman" w:eastAsia="Calibri" w:hAnsi="Times New Roman" w:cs="Times New Roman"/>
          <w:kern w:val="0"/>
          <w:sz w:val="24"/>
          <w:szCs w:val="24"/>
          <w14:ligatures w14:val="none"/>
        </w:rPr>
        <w:t>Experiencing the Social Uprising changed my life completely (...)</w:t>
      </w:r>
      <w:r w:rsidR="00D625C4">
        <w:rPr>
          <w:rFonts w:ascii="Times New Roman" w:eastAsia="Calibri" w:hAnsi="Times New Roman" w:cs="Times New Roman"/>
          <w:kern w:val="0"/>
          <w:sz w:val="24"/>
          <w:szCs w:val="24"/>
          <w14:ligatures w14:val="none"/>
        </w:rPr>
        <w:t xml:space="preserve"> </w:t>
      </w:r>
      <w:r w:rsidRPr="008B7758">
        <w:rPr>
          <w:rFonts w:ascii="Times New Roman" w:eastAsia="Calibri" w:hAnsi="Times New Roman" w:cs="Times New Roman"/>
          <w:kern w:val="0"/>
          <w:sz w:val="24"/>
          <w:szCs w:val="24"/>
          <w14:ligatures w14:val="none"/>
        </w:rPr>
        <w:t xml:space="preserve">I was standing on a planter to see what was happening (...) I managed to run one block and turned to my left to see if they were still nearby (...) As I turned, I heard a shot and immediately felt such a strong blow that I cannot find the words to explain its power. I felt nothing else; my face immediately went numb: I could not feel my eye, my cheek, or my lip; the entire right side of my face had gone numb (...) A second later, I tried to keep walking, but I was dazed. Fortunately, a young man saw me; he was a paramedic (...) then they got me a car to take me to the hospital. After that, I had three surgeries to repair the damage as much as possible, but it was not possible to save my eye and they had to remove it. There were also weeks of rest without being able to get out of bed; months of losing my independence, suffering from post-traumatic stress, and requiring psychological rehabilitation (...) I quickly began to raise awareness about my case, giving all the interviews I was offered, joining human rights organizations, and participating in the Ocular Trauma Victims Organization, where we continue, day after day, to demand justice for what was taken from us. </w:t>
      </w:r>
    </w:p>
    <w:p w14:paraId="583C85C5" w14:textId="77777777" w:rsidR="00D4406B" w:rsidRDefault="00D4406B" w:rsidP="00247E55">
      <w:pPr>
        <w:spacing w:line="276" w:lineRule="auto"/>
        <w:jc w:val="both"/>
        <w:rPr>
          <w:rFonts w:ascii="Times New Roman" w:eastAsia="Calibri" w:hAnsi="Times New Roman" w:cs="Times New Roman"/>
          <w:kern w:val="0"/>
          <w:sz w:val="24"/>
          <w:szCs w:val="24"/>
          <w14:ligatures w14:val="none"/>
        </w:rPr>
      </w:pPr>
    </w:p>
    <w:p w14:paraId="1701A323" w14:textId="5E4D582C" w:rsidR="00247E55" w:rsidRPr="008B7758" w:rsidRDefault="00247E55" w:rsidP="00247E55">
      <w:pPr>
        <w:spacing w:line="276" w:lineRule="auto"/>
        <w:jc w:val="both"/>
        <w:rPr>
          <w:rFonts w:ascii="Times New Roman" w:eastAsia="Calibri" w:hAnsi="Times New Roman" w:cs="Times New Roman"/>
          <w:kern w:val="0"/>
          <w:sz w:val="24"/>
          <w:szCs w:val="24"/>
          <w14:ligatures w14:val="none"/>
        </w:rPr>
      </w:pPr>
      <w:r w:rsidRPr="008B7758">
        <w:rPr>
          <w:rFonts w:ascii="Times New Roman" w:eastAsia="Calibri" w:hAnsi="Times New Roman" w:cs="Times New Roman"/>
          <w:kern w:val="0"/>
          <w:sz w:val="24"/>
          <w:szCs w:val="24"/>
          <w14:ligatures w14:val="none"/>
        </w:rPr>
        <w:lastRenderedPageBreak/>
        <w:t>However, today, four years after being attacked, I feel the weight of injustice more than ever. During this period of time, I have worn myself out fighting and I see no signs of justice (...) I have to live the rest of my life burdened with a sentence I don't deserve, my body mutilated and my mental health deteriorating every day. This year I started a depressive episode and had to resume psychiatric and psychological therapy. They ruined my life forever”.</w:t>
      </w:r>
    </w:p>
    <w:p w14:paraId="34DC3388" w14:textId="795EC430" w:rsidR="00247E55" w:rsidRPr="008B7758" w:rsidRDefault="00247E55" w:rsidP="00247E55">
      <w:pPr>
        <w:spacing w:line="276" w:lineRule="auto"/>
        <w:jc w:val="both"/>
        <w:rPr>
          <w:rFonts w:ascii="Times New Roman" w:eastAsia="Calibri" w:hAnsi="Times New Roman" w:cs="Times New Roman"/>
          <w:kern w:val="0"/>
          <w:sz w:val="24"/>
          <w:szCs w:val="24"/>
          <w14:ligatures w14:val="none"/>
        </w:rPr>
      </w:pPr>
      <w:r w:rsidRPr="008B7758">
        <w:rPr>
          <w:rFonts w:ascii="Times New Roman" w:eastAsia="Calibri" w:hAnsi="Times New Roman" w:cs="Times New Roman"/>
          <w:kern w:val="0"/>
          <w:sz w:val="24"/>
          <w:szCs w:val="24"/>
          <w14:ligatures w14:val="none"/>
        </w:rPr>
        <w:t>14. The account of M.</w:t>
      </w:r>
      <w:r w:rsidR="003A7FCA">
        <w:rPr>
          <w:rFonts w:ascii="Times New Roman" w:eastAsia="Calibri" w:hAnsi="Times New Roman" w:cs="Times New Roman"/>
          <w:kern w:val="0"/>
          <w:sz w:val="24"/>
          <w:szCs w:val="24"/>
          <w14:ligatures w14:val="none"/>
        </w:rPr>
        <w:t xml:space="preserve"> </w:t>
      </w:r>
      <w:r w:rsidRPr="008B7758">
        <w:rPr>
          <w:rFonts w:ascii="Times New Roman" w:eastAsia="Calibri" w:hAnsi="Times New Roman" w:cs="Times New Roman"/>
          <w:kern w:val="0"/>
          <w:sz w:val="24"/>
          <w:szCs w:val="24"/>
          <w14:ligatures w14:val="none"/>
        </w:rPr>
        <w:t>R., mother of C.</w:t>
      </w:r>
      <w:r w:rsidR="003A7FCA">
        <w:rPr>
          <w:rFonts w:ascii="Times New Roman" w:eastAsia="Calibri" w:hAnsi="Times New Roman" w:cs="Times New Roman"/>
          <w:kern w:val="0"/>
          <w:sz w:val="24"/>
          <w:szCs w:val="24"/>
          <w14:ligatures w14:val="none"/>
        </w:rPr>
        <w:t xml:space="preserve"> </w:t>
      </w:r>
      <w:r w:rsidRPr="008B7758">
        <w:rPr>
          <w:rFonts w:ascii="Times New Roman" w:eastAsia="Calibri" w:hAnsi="Times New Roman" w:cs="Times New Roman"/>
          <w:kern w:val="0"/>
          <w:sz w:val="24"/>
          <w:szCs w:val="24"/>
          <w14:ligatures w14:val="none"/>
        </w:rPr>
        <w:t xml:space="preserve">A., (pp. 77-78) recounts the distressing journey she underwent accompanying her son to various emergency medical appointments and comments, </w:t>
      </w:r>
      <w:r w:rsidR="001D4C77">
        <w:rPr>
          <w:rFonts w:ascii="Times New Roman" w:eastAsia="Calibri" w:hAnsi="Times New Roman" w:cs="Times New Roman"/>
          <w:kern w:val="0"/>
          <w:sz w:val="24"/>
          <w:szCs w:val="24"/>
          <w14:ligatures w14:val="none"/>
        </w:rPr>
        <w:t>“</w:t>
      </w:r>
      <w:r w:rsidRPr="008B7758">
        <w:rPr>
          <w:rFonts w:ascii="Times New Roman" w:eastAsia="Calibri" w:hAnsi="Times New Roman" w:cs="Times New Roman"/>
          <w:kern w:val="0"/>
          <w:sz w:val="24"/>
          <w:szCs w:val="24"/>
          <w14:ligatures w14:val="none"/>
        </w:rPr>
        <w:t xml:space="preserve">I thought that being with my son would solve everything, but that wasn't the case. He needed other help that I couldn't give him. My son fell into depression and he just wished that damn soldier had killed him instead of leaving him </w:t>
      </w:r>
      <w:r w:rsidR="001D4C77" w:rsidRPr="008B7758">
        <w:rPr>
          <w:rFonts w:ascii="Times New Roman" w:eastAsia="Calibri" w:hAnsi="Times New Roman" w:cs="Times New Roman"/>
          <w:kern w:val="0"/>
          <w:sz w:val="24"/>
          <w:szCs w:val="24"/>
          <w14:ligatures w14:val="none"/>
        </w:rPr>
        <w:t>alive</w:t>
      </w:r>
      <w:r w:rsidR="001D4C77">
        <w:rPr>
          <w:rFonts w:ascii="Times New Roman" w:eastAsia="Calibri" w:hAnsi="Times New Roman" w:cs="Times New Roman"/>
          <w:kern w:val="0"/>
          <w:sz w:val="24"/>
          <w:szCs w:val="24"/>
          <w14:ligatures w14:val="none"/>
        </w:rPr>
        <w:t>”</w:t>
      </w:r>
      <w:r w:rsidRPr="008B7758">
        <w:rPr>
          <w:rFonts w:ascii="Times New Roman" w:eastAsia="Calibri" w:hAnsi="Times New Roman" w:cs="Times New Roman"/>
          <w:kern w:val="0"/>
          <w:sz w:val="24"/>
          <w:szCs w:val="24"/>
          <w14:ligatures w14:val="none"/>
        </w:rPr>
        <w:t>. Lastly, N.</w:t>
      </w:r>
      <w:r w:rsidR="003A7FCA">
        <w:rPr>
          <w:rFonts w:ascii="Times New Roman" w:eastAsia="Calibri" w:hAnsi="Times New Roman" w:cs="Times New Roman"/>
          <w:kern w:val="0"/>
          <w:sz w:val="24"/>
          <w:szCs w:val="24"/>
          <w14:ligatures w14:val="none"/>
        </w:rPr>
        <w:t xml:space="preserve"> </w:t>
      </w:r>
      <w:r w:rsidRPr="008B7758">
        <w:rPr>
          <w:rFonts w:ascii="Times New Roman" w:eastAsia="Calibri" w:hAnsi="Times New Roman" w:cs="Times New Roman"/>
          <w:kern w:val="0"/>
          <w:sz w:val="24"/>
          <w:szCs w:val="24"/>
          <w14:ligatures w14:val="none"/>
        </w:rPr>
        <w:t xml:space="preserve">K.'s testimony (pp. 89-90) states, </w:t>
      </w:r>
      <w:r w:rsidR="001D4C77">
        <w:rPr>
          <w:rFonts w:ascii="Times New Roman" w:eastAsia="Calibri" w:hAnsi="Times New Roman" w:cs="Times New Roman"/>
          <w:kern w:val="0"/>
          <w:sz w:val="24"/>
          <w:szCs w:val="24"/>
          <w14:ligatures w14:val="none"/>
        </w:rPr>
        <w:t>“</w:t>
      </w:r>
      <w:r w:rsidRPr="008B7758">
        <w:rPr>
          <w:rFonts w:ascii="Times New Roman" w:eastAsia="Calibri" w:hAnsi="Times New Roman" w:cs="Times New Roman"/>
          <w:kern w:val="0"/>
          <w:sz w:val="24"/>
          <w:szCs w:val="24"/>
          <w14:ligatures w14:val="none"/>
        </w:rPr>
        <w:t>(...) we didn't deserve that harm, because I never thought that life would change so much in the blink of an eye. My eye, my lens, shattered 40 minutes before 2020 (...) It's not easy to accept, even to this day, so I began to document my pain and that of my comrades as a way to heal (...) with trauma, you go through a roller coaster of emotions that never stabilize</w:t>
      </w:r>
      <w:r w:rsidR="001D4C77">
        <w:rPr>
          <w:rFonts w:ascii="Times New Roman" w:eastAsia="Calibri" w:hAnsi="Times New Roman" w:cs="Times New Roman"/>
          <w:kern w:val="0"/>
          <w:sz w:val="24"/>
          <w:szCs w:val="24"/>
          <w14:ligatures w14:val="none"/>
        </w:rPr>
        <w:t>”</w:t>
      </w:r>
      <w:r w:rsidRPr="008B7758">
        <w:rPr>
          <w:rFonts w:ascii="Times New Roman" w:eastAsia="Calibri" w:hAnsi="Times New Roman" w:cs="Times New Roman"/>
          <w:kern w:val="0"/>
          <w:sz w:val="24"/>
          <w:szCs w:val="24"/>
          <w14:ligatures w14:val="none"/>
        </w:rPr>
        <w:t>.</w:t>
      </w:r>
    </w:p>
    <w:p w14:paraId="7EB1BC9F" w14:textId="59E5FCE9" w:rsidR="00247E55" w:rsidRPr="008B7758" w:rsidRDefault="00247E55" w:rsidP="00247E55">
      <w:pPr>
        <w:spacing w:line="276" w:lineRule="auto"/>
        <w:jc w:val="both"/>
        <w:rPr>
          <w:rFonts w:ascii="Times New Roman" w:eastAsia="Calibri" w:hAnsi="Times New Roman" w:cs="Times New Roman"/>
          <w:kern w:val="0"/>
          <w:sz w:val="24"/>
          <w:szCs w:val="24"/>
          <w14:ligatures w14:val="none"/>
        </w:rPr>
      </w:pPr>
      <w:r w:rsidRPr="0070255C">
        <w:rPr>
          <w:rFonts w:ascii="Times New Roman" w:eastAsia="Calibri" w:hAnsi="Times New Roman" w:cs="Times New Roman"/>
          <w:kern w:val="0"/>
          <w:sz w:val="24"/>
          <w:szCs w:val="24"/>
          <w14:ligatures w14:val="none"/>
        </w:rPr>
        <w:t xml:space="preserve">15. In July 2023, El Mostrador newspaper published </w:t>
      </w:r>
      <w:r w:rsidR="009773C3" w:rsidRPr="009773C3">
        <w:rPr>
          <w:rFonts w:ascii="Times New Roman" w:eastAsia="Calibri" w:hAnsi="Times New Roman" w:cs="Times New Roman"/>
          <w:kern w:val="0"/>
          <w:sz w:val="24"/>
          <w:szCs w:val="24"/>
          <w14:ligatures w14:val="none"/>
        </w:rPr>
        <w:t>Cuarto suicidio de víctima de trauma ocular abre flanco en La Moneda</w:t>
      </w:r>
      <w:r w:rsidR="00C97760">
        <w:rPr>
          <w:rStyle w:val="Refdenotaalpie"/>
          <w:rFonts w:ascii="Times New Roman" w:eastAsia="Calibri" w:hAnsi="Times New Roman" w:cs="Times New Roman"/>
          <w:kern w:val="0"/>
          <w:sz w:val="24"/>
          <w:szCs w:val="24"/>
          <w14:ligatures w14:val="none"/>
        </w:rPr>
        <w:footnoteReference w:id="6"/>
      </w:r>
      <w:r w:rsidR="009773C3">
        <w:rPr>
          <w:rFonts w:ascii="Times New Roman" w:eastAsia="Calibri" w:hAnsi="Times New Roman" w:cs="Times New Roman"/>
          <w:kern w:val="0"/>
          <w:sz w:val="24"/>
          <w:szCs w:val="24"/>
          <w14:ligatures w14:val="none"/>
        </w:rPr>
        <w:t xml:space="preserve"> (</w:t>
      </w:r>
      <w:r w:rsidR="009773C3" w:rsidRPr="0070255C">
        <w:rPr>
          <w:rFonts w:ascii="Times New Roman" w:eastAsia="Calibri" w:hAnsi="Times New Roman" w:cs="Times New Roman"/>
          <w:kern w:val="0"/>
          <w:sz w:val="24"/>
          <w:szCs w:val="24"/>
          <w14:ligatures w14:val="none"/>
        </w:rPr>
        <w:t>Fourth suicide of ocular trauma victim opens flank in La Moneda</w:t>
      </w:r>
      <w:r w:rsidR="009773C3">
        <w:rPr>
          <w:rFonts w:ascii="Times New Roman" w:eastAsia="Calibri" w:hAnsi="Times New Roman" w:cs="Times New Roman"/>
          <w:kern w:val="0"/>
          <w:sz w:val="24"/>
          <w:szCs w:val="24"/>
          <w14:ligatures w14:val="none"/>
        </w:rPr>
        <w:t>)</w:t>
      </w:r>
      <w:r w:rsidRPr="0070255C">
        <w:rPr>
          <w:rFonts w:ascii="Times New Roman" w:eastAsia="Calibri" w:hAnsi="Times New Roman" w:cs="Times New Roman"/>
          <w:kern w:val="0"/>
          <w:sz w:val="24"/>
          <w:szCs w:val="24"/>
          <w14:ligatures w14:val="none"/>
        </w:rPr>
        <w:t xml:space="preserve"> and stated that </w:t>
      </w:r>
      <w:r w:rsidR="006A786E">
        <w:rPr>
          <w:rFonts w:ascii="Times New Roman" w:eastAsia="Calibri" w:hAnsi="Times New Roman" w:cs="Times New Roman"/>
          <w:kern w:val="0"/>
          <w:sz w:val="24"/>
          <w:szCs w:val="24"/>
          <w14:ligatures w14:val="none"/>
        </w:rPr>
        <w:t>“</w:t>
      </w:r>
      <w:r w:rsidRPr="0070255C">
        <w:rPr>
          <w:rFonts w:ascii="Times New Roman" w:eastAsia="Calibri" w:hAnsi="Times New Roman" w:cs="Times New Roman"/>
          <w:kern w:val="0"/>
          <w:sz w:val="24"/>
          <w:szCs w:val="24"/>
          <w14:ligatures w14:val="none"/>
        </w:rPr>
        <w:t>The fourth suicide of an ocular trauma victim from the Social Uprising set off alarms in the Ministry of Health, along with reviving the pain of those who suffered eye damage and the groups that support them, due to the State's neglect. The violent death of J. S. this week also reignited the debate on the support and mental health treatment of those affected, as he had visited his doctor just a few days earlier</w:t>
      </w:r>
      <w:r w:rsidR="006A786E">
        <w:rPr>
          <w:rFonts w:ascii="Times New Roman" w:eastAsia="Calibri" w:hAnsi="Times New Roman" w:cs="Times New Roman"/>
          <w:kern w:val="0"/>
          <w:sz w:val="24"/>
          <w:szCs w:val="24"/>
          <w14:ligatures w14:val="none"/>
        </w:rPr>
        <w:t>”</w:t>
      </w:r>
      <w:r w:rsidRPr="0070255C">
        <w:rPr>
          <w:rFonts w:ascii="Times New Roman" w:eastAsia="Calibri" w:hAnsi="Times New Roman" w:cs="Times New Roman"/>
          <w:kern w:val="0"/>
          <w:sz w:val="24"/>
          <w:szCs w:val="24"/>
          <w14:ligatures w14:val="none"/>
        </w:rPr>
        <w:t xml:space="preserve">. The article also recounts the case of a 33-year-old man from Valparaíso who had been unemployed and suffering from deep anguish since losing one of his eyes during the Social Uprising that began on 18 October 2019. He left a letter in which he wrote: </w:t>
      </w:r>
      <w:r w:rsidR="006A786E">
        <w:rPr>
          <w:rFonts w:ascii="Times New Roman" w:eastAsia="Calibri" w:hAnsi="Times New Roman" w:cs="Times New Roman"/>
          <w:kern w:val="0"/>
          <w:sz w:val="24"/>
          <w:szCs w:val="24"/>
          <w14:ligatures w14:val="none"/>
        </w:rPr>
        <w:t>“</w:t>
      </w:r>
      <w:r w:rsidRPr="0070255C">
        <w:rPr>
          <w:rFonts w:ascii="Times New Roman" w:eastAsia="Calibri" w:hAnsi="Times New Roman" w:cs="Times New Roman"/>
          <w:kern w:val="0"/>
          <w:sz w:val="24"/>
          <w:szCs w:val="24"/>
          <w14:ligatures w14:val="none"/>
        </w:rPr>
        <w:t>Daughter, forgive me. I don't want to live like this. I love you</w:t>
      </w:r>
      <w:r w:rsidR="006A786E">
        <w:rPr>
          <w:rFonts w:ascii="Times New Roman" w:eastAsia="Calibri" w:hAnsi="Times New Roman" w:cs="Times New Roman"/>
          <w:kern w:val="0"/>
          <w:sz w:val="24"/>
          <w:szCs w:val="24"/>
          <w14:ligatures w14:val="none"/>
        </w:rPr>
        <w:t>”</w:t>
      </w:r>
      <w:r w:rsidRPr="0070255C">
        <w:rPr>
          <w:rFonts w:ascii="Times New Roman" w:eastAsia="Calibri" w:hAnsi="Times New Roman" w:cs="Times New Roman"/>
          <w:kern w:val="0"/>
          <w:sz w:val="24"/>
          <w:szCs w:val="24"/>
          <w14:ligatures w14:val="none"/>
        </w:rPr>
        <w:t xml:space="preserve">. These words are part of a farewell message to his children. He left it on a piece of paper in his home and decided to end his life quietly two years ago. However, </w:t>
      </w:r>
      <w:r w:rsidR="006A786E">
        <w:rPr>
          <w:rFonts w:ascii="Times New Roman" w:eastAsia="Calibri" w:hAnsi="Times New Roman" w:cs="Times New Roman"/>
          <w:kern w:val="0"/>
          <w:sz w:val="24"/>
          <w:szCs w:val="24"/>
          <w14:ligatures w14:val="none"/>
        </w:rPr>
        <w:t>“</w:t>
      </w:r>
      <w:r w:rsidRPr="0070255C">
        <w:rPr>
          <w:rFonts w:ascii="Times New Roman" w:eastAsia="Calibri" w:hAnsi="Times New Roman" w:cs="Times New Roman"/>
          <w:kern w:val="0"/>
          <w:sz w:val="24"/>
          <w:szCs w:val="24"/>
          <w14:ligatures w14:val="none"/>
        </w:rPr>
        <w:t>life wanted to keep him and he survived</w:t>
      </w:r>
      <w:r w:rsidR="006A786E">
        <w:rPr>
          <w:rFonts w:ascii="Times New Roman" w:eastAsia="Calibri" w:hAnsi="Times New Roman" w:cs="Times New Roman"/>
          <w:kern w:val="0"/>
          <w:sz w:val="24"/>
          <w:szCs w:val="24"/>
          <w14:ligatures w14:val="none"/>
        </w:rPr>
        <w:t>”</w:t>
      </w:r>
      <w:r w:rsidRPr="0070255C">
        <w:rPr>
          <w:rFonts w:ascii="Times New Roman" w:eastAsia="Calibri" w:hAnsi="Times New Roman" w:cs="Times New Roman"/>
          <w:kern w:val="0"/>
          <w:sz w:val="24"/>
          <w:szCs w:val="24"/>
          <w14:ligatures w14:val="none"/>
        </w:rPr>
        <w:t>, says an acquaintance of the victim, who asks not to be named.</w:t>
      </w:r>
    </w:p>
    <w:p w14:paraId="039E2643" w14:textId="3139F889" w:rsidR="00247E55" w:rsidRPr="008B7758" w:rsidRDefault="00247E55" w:rsidP="00247E55">
      <w:pPr>
        <w:spacing w:line="276" w:lineRule="auto"/>
        <w:jc w:val="both"/>
        <w:rPr>
          <w:rFonts w:ascii="Times New Roman" w:eastAsia="Calibri" w:hAnsi="Times New Roman" w:cs="Times New Roman"/>
          <w:kern w:val="0"/>
          <w:sz w:val="24"/>
          <w:szCs w:val="24"/>
          <w14:ligatures w14:val="none"/>
        </w:rPr>
      </w:pPr>
      <w:r w:rsidRPr="008B7758">
        <w:rPr>
          <w:rFonts w:ascii="Times New Roman" w:eastAsia="Calibri" w:hAnsi="Times New Roman" w:cs="Times New Roman"/>
          <w:kern w:val="0"/>
          <w:sz w:val="24"/>
          <w:szCs w:val="24"/>
          <w14:ligatures w14:val="none"/>
        </w:rPr>
        <w:t xml:space="preserve">16. A different fate, in a different act of suicide, ended the difficult days that another young man from Maipú, J. S., was going through when he took his own life in a Santiago Metro station. His acquaintances say that his symptoms were similar to those of the patient whose attempt was unsuccessful: a long period of pain and helplessness, grief over the loss of his eye, and hopelessness at the justice system, all of which occurred in a context of </w:t>
      </w:r>
      <w:r w:rsidR="006A786E">
        <w:rPr>
          <w:rFonts w:ascii="Times New Roman" w:eastAsia="Calibri" w:hAnsi="Times New Roman" w:cs="Times New Roman"/>
          <w:kern w:val="0"/>
          <w:sz w:val="24"/>
          <w:szCs w:val="24"/>
          <w14:ligatures w14:val="none"/>
        </w:rPr>
        <w:t xml:space="preserve">minimal </w:t>
      </w:r>
      <w:r w:rsidRPr="008B7758">
        <w:rPr>
          <w:rFonts w:ascii="Times New Roman" w:eastAsia="Calibri" w:hAnsi="Times New Roman" w:cs="Times New Roman"/>
          <w:kern w:val="0"/>
          <w:sz w:val="24"/>
          <w:szCs w:val="24"/>
          <w14:ligatures w14:val="none"/>
        </w:rPr>
        <w:t xml:space="preserve">psychiatric help for his distress. Both events are part of a hidden reality shared by hundreds of people who were victims of police violence in the context of the 2019 Social Uprising. So far, four victims of post-Uprising ocular trauma have committed suicide, while, according to the newspaper El Mostrador, at least five people have unsuccessfully attempted to take their own lives. The death of J. S. </w:t>
      </w:r>
      <w:r w:rsidRPr="008B7758">
        <w:rPr>
          <w:rFonts w:ascii="Times New Roman" w:eastAsia="Calibri" w:hAnsi="Times New Roman" w:cs="Times New Roman"/>
          <w:kern w:val="0"/>
          <w:sz w:val="24"/>
          <w:szCs w:val="24"/>
          <w14:ligatures w14:val="none"/>
        </w:rPr>
        <w:lastRenderedPageBreak/>
        <w:t>reignited an uncomfortable debate within the government about the support, eye treatment, and mental health care provided to those affected. The president of the</w:t>
      </w:r>
      <w:r w:rsidR="00345BE5">
        <w:rPr>
          <w:rFonts w:ascii="Times New Roman" w:eastAsia="Calibri" w:hAnsi="Times New Roman" w:cs="Times New Roman"/>
          <w:kern w:val="0"/>
          <w:sz w:val="24"/>
          <w:szCs w:val="24"/>
          <w14:ligatures w14:val="none"/>
        </w:rPr>
        <w:t xml:space="preserve"> </w:t>
      </w:r>
      <w:r w:rsidR="00345BE5" w:rsidRPr="008B7758">
        <w:rPr>
          <w:rFonts w:ascii="Times New Roman" w:eastAsia="Calibri" w:hAnsi="Times New Roman" w:cs="Times New Roman"/>
          <w:kern w:val="0"/>
          <w:sz w:val="24"/>
          <w:szCs w:val="24"/>
          <w14:ligatures w14:val="none"/>
        </w:rPr>
        <w:t>Health Commission</w:t>
      </w:r>
      <w:r w:rsidR="00345BE5">
        <w:rPr>
          <w:rFonts w:ascii="Times New Roman" w:eastAsia="Calibri" w:hAnsi="Times New Roman" w:cs="Times New Roman"/>
          <w:kern w:val="0"/>
          <w:sz w:val="24"/>
          <w:szCs w:val="24"/>
          <w14:ligatures w14:val="none"/>
        </w:rPr>
        <w:t xml:space="preserve"> of the</w:t>
      </w:r>
      <w:r w:rsidRPr="008B7758">
        <w:rPr>
          <w:rFonts w:ascii="Times New Roman" w:eastAsia="Calibri" w:hAnsi="Times New Roman" w:cs="Times New Roman"/>
          <w:kern w:val="0"/>
          <w:sz w:val="24"/>
          <w:szCs w:val="24"/>
          <w14:ligatures w14:val="none"/>
        </w:rPr>
        <w:t xml:space="preserve"> Chamber of Deputies of Chile, deputy Ana María Gazmuri, has been in contact with victims of ocular trauma since 2020 and is critical of the mental health program provided. The representative points out, “Indeed, four victims have taken their own lives, and there is a significant number of patients who have attempted suicide. This suggests that the mental health program has something very important to correct”.</w:t>
      </w:r>
    </w:p>
    <w:p w14:paraId="652E8D9D" w14:textId="4B3D23A0" w:rsidR="00247E55" w:rsidRPr="0070255C" w:rsidRDefault="00247E55" w:rsidP="00247E55">
      <w:pPr>
        <w:spacing w:line="276" w:lineRule="auto"/>
        <w:jc w:val="both"/>
        <w:rPr>
          <w:rFonts w:ascii="Times New Roman" w:eastAsia="Calibri" w:hAnsi="Times New Roman" w:cs="Times New Roman"/>
          <w:kern w:val="0"/>
          <w:sz w:val="24"/>
          <w:szCs w:val="24"/>
          <w14:ligatures w14:val="none"/>
        </w:rPr>
      </w:pPr>
      <w:r w:rsidRPr="008B7758">
        <w:rPr>
          <w:rFonts w:ascii="Times New Roman" w:eastAsia="Calibri" w:hAnsi="Times New Roman" w:cs="Times New Roman"/>
          <w:kern w:val="0"/>
          <w:sz w:val="24"/>
          <w:szCs w:val="24"/>
          <w14:ligatures w14:val="none"/>
        </w:rPr>
        <w:t>17. M.</w:t>
      </w:r>
      <w:r w:rsidR="00345BE5">
        <w:rPr>
          <w:rFonts w:ascii="Times New Roman" w:eastAsia="Calibri" w:hAnsi="Times New Roman" w:cs="Times New Roman"/>
          <w:kern w:val="0"/>
          <w:sz w:val="24"/>
          <w:szCs w:val="24"/>
          <w14:ligatures w14:val="none"/>
        </w:rPr>
        <w:t xml:space="preserve"> </w:t>
      </w:r>
      <w:r w:rsidRPr="008B7758">
        <w:rPr>
          <w:rFonts w:ascii="Times New Roman" w:eastAsia="Calibri" w:hAnsi="Times New Roman" w:cs="Times New Roman"/>
          <w:kern w:val="0"/>
          <w:sz w:val="24"/>
          <w:szCs w:val="24"/>
          <w14:ligatures w14:val="none"/>
        </w:rPr>
        <w:t xml:space="preserve">V., </w:t>
      </w:r>
      <w:r w:rsidR="00345BE5">
        <w:rPr>
          <w:rFonts w:ascii="Times New Roman" w:eastAsia="Calibri" w:hAnsi="Times New Roman" w:cs="Times New Roman"/>
          <w:kern w:val="0"/>
          <w:sz w:val="24"/>
          <w:szCs w:val="24"/>
          <w14:ligatures w14:val="none"/>
        </w:rPr>
        <w:t xml:space="preserve">a </w:t>
      </w:r>
      <w:r w:rsidRPr="008B7758">
        <w:rPr>
          <w:rFonts w:ascii="Times New Roman" w:eastAsia="Calibri" w:hAnsi="Times New Roman" w:cs="Times New Roman"/>
          <w:kern w:val="0"/>
          <w:sz w:val="24"/>
          <w:szCs w:val="24"/>
          <w14:ligatures w14:val="none"/>
        </w:rPr>
        <w:t xml:space="preserve">spokesperson for the Ocular Trauma Victims Organization cited in the same article, points out that the PACTO Program has been precarious and slow, and although some things have improved, it is insufficient. She adds that the government has been slow to respond to suicides. After the suicide of the young man from Maipú in the subway, Health Minister Ximena Aguilera asked the new undersecretary of Healthcare Networks to oversee a survey of information on the situation of patients and a report on suicide cases. </w:t>
      </w:r>
      <w:r w:rsidR="00345BE5">
        <w:rPr>
          <w:rFonts w:ascii="Times New Roman" w:eastAsia="Calibri" w:hAnsi="Times New Roman" w:cs="Times New Roman"/>
          <w:kern w:val="0"/>
          <w:sz w:val="24"/>
          <w:szCs w:val="24"/>
          <w14:ligatures w14:val="none"/>
        </w:rPr>
        <w:t>In addition</w:t>
      </w:r>
      <w:r w:rsidRPr="008B7758">
        <w:rPr>
          <w:rFonts w:ascii="Times New Roman" w:eastAsia="Calibri" w:hAnsi="Times New Roman" w:cs="Times New Roman"/>
          <w:kern w:val="0"/>
          <w:sz w:val="24"/>
          <w:szCs w:val="24"/>
          <w14:ligatures w14:val="none"/>
        </w:rPr>
        <w:t>, in the digital newspaper Interferencia</w:t>
      </w:r>
      <w:r w:rsidR="00C97760">
        <w:rPr>
          <w:rStyle w:val="Refdenotaalpie"/>
          <w:rFonts w:ascii="Times New Roman" w:eastAsia="Calibri" w:hAnsi="Times New Roman" w:cs="Times New Roman"/>
          <w:kern w:val="0"/>
          <w:sz w:val="24"/>
          <w:szCs w:val="24"/>
          <w14:ligatures w14:val="none"/>
        </w:rPr>
        <w:footnoteReference w:id="7"/>
      </w:r>
      <w:r w:rsidRPr="008B7758">
        <w:rPr>
          <w:rFonts w:ascii="Times New Roman" w:eastAsia="Calibri" w:hAnsi="Times New Roman" w:cs="Times New Roman"/>
          <w:kern w:val="0"/>
          <w:sz w:val="24"/>
          <w:szCs w:val="24"/>
          <w14:ligatures w14:val="none"/>
        </w:rPr>
        <w:t xml:space="preserve"> in June 2023, the Ocular Trauma Victims Organization stated that “J. S. did not receive timely justice or the professional support and assistance he needed, like most survivors of police violence”. She added, regarding the case of J. S., that “after fighting for over three years for justice and comprehensive redress without any results, he took his own life as a result of an enormous burden of frustration and depression in the face of the State's abandonment.”</w:t>
      </w:r>
    </w:p>
    <w:p w14:paraId="10FB5BDC" w14:textId="77777777" w:rsidR="00D4406B" w:rsidRDefault="00247E55" w:rsidP="00247E55">
      <w:pPr>
        <w:spacing w:line="276" w:lineRule="auto"/>
        <w:jc w:val="both"/>
        <w:rPr>
          <w:rFonts w:ascii="Times New Roman" w:eastAsia="Calibri" w:hAnsi="Times New Roman" w:cs="Times New Roman"/>
          <w:kern w:val="0"/>
          <w:sz w:val="24"/>
          <w:szCs w:val="24"/>
          <w14:ligatures w14:val="none"/>
        </w:rPr>
      </w:pPr>
      <w:r w:rsidRPr="008B7758">
        <w:rPr>
          <w:rFonts w:ascii="Times New Roman" w:eastAsia="Calibri" w:hAnsi="Times New Roman" w:cs="Times New Roman"/>
          <w:kern w:val="0"/>
          <w:sz w:val="24"/>
          <w:szCs w:val="24"/>
          <w14:ligatures w14:val="none"/>
        </w:rPr>
        <w:t>18. The Faculty of Medicine at the University of Chile conducted research on the aftereffects and irreversible damage caused to victims of ocular trauma during the 2019 social demonstrations in Chile. In this regard, the Communications Department of the University of Chile</w:t>
      </w:r>
      <w:r w:rsidR="00C97760">
        <w:rPr>
          <w:rStyle w:val="Refdenotaalpie"/>
          <w:rFonts w:ascii="Times New Roman" w:eastAsia="Calibri" w:hAnsi="Times New Roman" w:cs="Times New Roman"/>
          <w:kern w:val="0"/>
          <w:sz w:val="24"/>
          <w:szCs w:val="24"/>
          <w14:ligatures w14:val="none"/>
        </w:rPr>
        <w:footnoteReference w:id="8"/>
      </w:r>
      <w:r w:rsidRPr="008B7758">
        <w:rPr>
          <w:rFonts w:ascii="Times New Roman" w:eastAsia="Calibri" w:hAnsi="Times New Roman" w:cs="Times New Roman"/>
          <w:kern w:val="0"/>
          <w:sz w:val="24"/>
          <w:szCs w:val="24"/>
          <w14:ligatures w14:val="none"/>
        </w:rPr>
        <w:t xml:space="preserve"> notes that the research marks a milestone in understanding severe visual injuries and their impact on people's daily lives. Academics from the University of Chile's Faculty of Medicine investigated the devastating impact of ocular trauma suffered by hundreds of people during the Social Uprising that occurred in Chile in 2019. The study is the result of a collaboration between the Department of Medical Technology and the Department of Occupational Therapy and Occupational Science, together with professionals from the Department of Ophthalmology at Hospital del Salvador. Professor Joaquín Varas, an academic from the Department of Occupational Therapy and Occupational Science at the same institution, highlights the unprecedented magnitude of the problem, noting that there are approximately 450 reported cases. </w:t>
      </w:r>
    </w:p>
    <w:p w14:paraId="0DF5145C" w14:textId="77777777" w:rsidR="00D4406B" w:rsidRDefault="00D4406B" w:rsidP="00247E55">
      <w:pPr>
        <w:spacing w:line="276" w:lineRule="auto"/>
        <w:jc w:val="both"/>
        <w:rPr>
          <w:rFonts w:ascii="Times New Roman" w:eastAsia="Calibri" w:hAnsi="Times New Roman" w:cs="Times New Roman"/>
          <w:kern w:val="0"/>
          <w:sz w:val="24"/>
          <w:szCs w:val="24"/>
          <w14:ligatures w14:val="none"/>
        </w:rPr>
      </w:pPr>
    </w:p>
    <w:p w14:paraId="45FB9F7E" w14:textId="15FFB5FB" w:rsidR="00247E55" w:rsidRPr="008B7758" w:rsidRDefault="00247E55" w:rsidP="00247E55">
      <w:pPr>
        <w:spacing w:line="276" w:lineRule="auto"/>
        <w:jc w:val="both"/>
        <w:rPr>
          <w:rFonts w:ascii="Times New Roman" w:eastAsia="Calibri" w:hAnsi="Times New Roman" w:cs="Times New Roman"/>
          <w:kern w:val="0"/>
          <w:sz w:val="24"/>
          <w:szCs w:val="24"/>
          <w14:ligatures w14:val="none"/>
        </w:rPr>
      </w:pPr>
      <w:r w:rsidRPr="008B7758">
        <w:rPr>
          <w:rFonts w:ascii="Times New Roman" w:eastAsia="Calibri" w:hAnsi="Times New Roman" w:cs="Times New Roman"/>
          <w:kern w:val="0"/>
          <w:sz w:val="24"/>
          <w:szCs w:val="24"/>
          <w14:ligatures w14:val="none"/>
        </w:rPr>
        <w:lastRenderedPageBreak/>
        <w:t>This is an unprecedented number of ocular trauma victims in the history of humanity. In addition, academics emphasize the psychosocial and occupational impact of vision loss, pointing to cases of people who have had to adapt to living with ocular prostheses or have even faced stigma and discrimination because of their visual impairment. The professors mention, in particular, the tragic fact that some affected individuals have committed suicide due to a lack of adequate support, emphasizing that some survivors have even taken their own lives, reflecting the deep despair that can accompany such injuries.</w:t>
      </w:r>
    </w:p>
    <w:p w14:paraId="61228E58" w14:textId="0D72C9D2" w:rsidR="00247E55" w:rsidRPr="008B7758" w:rsidRDefault="00247E55" w:rsidP="00247E55">
      <w:pPr>
        <w:spacing w:line="276" w:lineRule="auto"/>
        <w:jc w:val="both"/>
        <w:rPr>
          <w:rFonts w:ascii="Times New Roman" w:eastAsia="Calibri" w:hAnsi="Times New Roman" w:cs="Times New Roman"/>
          <w:kern w:val="0"/>
          <w:sz w:val="24"/>
          <w:szCs w:val="24"/>
          <w14:ligatures w14:val="none"/>
        </w:rPr>
      </w:pPr>
      <w:r w:rsidRPr="0070255C">
        <w:rPr>
          <w:rFonts w:ascii="Times New Roman" w:eastAsia="Calibri" w:hAnsi="Times New Roman" w:cs="Times New Roman"/>
          <w:kern w:val="0"/>
          <w:sz w:val="24"/>
          <w:szCs w:val="24"/>
          <w14:ligatures w14:val="none"/>
        </w:rPr>
        <w:t>19. Lastly, the article La última lágrima: el suicidio de las víctimas de trauma ocular que Chile olvidó (The Last Tear: The Suicide of the Victims of Ocular Trauma That Chile Forgot), published in the digital media outlet Fast Check</w:t>
      </w:r>
      <w:r w:rsidR="00C97760">
        <w:rPr>
          <w:rStyle w:val="Refdenotaalpie"/>
          <w:rFonts w:ascii="Times New Roman" w:eastAsia="Calibri" w:hAnsi="Times New Roman" w:cs="Times New Roman"/>
          <w:kern w:val="0"/>
          <w:sz w:val="24"/>
          <w:szCs w:val="24"/>
          <w14:ligatures w14:val="none"/>
        </w:rPr>
        <w:footnoteReference w:id="9"/>
      </w:r>
      <w:r w:rsidRPr="0070255C">
        <w:rPr>
          <w:rFonts w:ascii="Times New Roman" w:eastAsia="Calibri" w:hAnsi="Times New Roman" w:cs="Times New Roman"/>
          <w:kern w:val="0"/>
          <w:sz w:val="24"/>
          <w:szCs w:val="24"/>
          <w14:ligatures w14:val="none"/>
        </w:rPr>
        <w:t xml:space="preserve">, points out that five years after the social demonstrations, the hopes of those victims of ocular trauma who ended their lives have faded. Five years on, families accuse the </w:t>
      </w:r>
      <w:r w:rsidR="001D4C77">
        <w:rPr>
          <w:rFonts w:ascii="Times New Roman" w:eastAsia="Calibri" w:hAnsi="Times New Roman" w:cs="Times New Roman"/>
          <w:kern w:val="0"/>
          <w:sz w:val="24"/>
          <w:szCs w:val="24"/>
          <w14:ligatures w14:val="none"/>
        </w:rPr>
        <w:t>S</w:t>
      </w:r>
      <w:r w:rsidRPr="0070255C">
        <w:rPr>
          <w:rFonts w:ascii="Times New Roman" w:eastAsia="Calibri" w:hAnsi="Times New Roman" w:cs="Times New Roman"/>
          <w:kern w:val="0"/>
          <w:sz w:val="24"/>
          <w:szCs w:val="24"/>
          <w14:ligatures w14:val="none"/>
        </w:rPr>
        <w:t>tate of neglect and the programs of inefficiency. The mental health of victims of ocular trauma began to deteriorate and, according to the Ocular Trauma Victims Organization, four people affected by this type of injury have committed suicide since the Social Uprising: J. S., P. P., J. V., and S. M. Added to these four stories is that of M. M., who on 12 November 2019, was hit by 12 pellets that remained lodged in his body. On 23 November 2023, M. M. committed suicide, becoming the fifth case of suicide following the Uprising.</w:t>
      </w:r>
    </w:p>
    <w:p w14:paraId="56F3A710" w14:textId="77777777" w:rsidR="00823CAA" w:rsidRDefault="00823CAA" w:rsidP="00247E55">
      <w:pPr>
        <w:spacing w:line="276" w:lineRule="auto"/>
        <w:jc w:val="both"/>
        <w:rPr>
          <w:rFonts w:ascii="Times New Roman" w:hAnsi="Times New Roman" w:cs="Times New Roman"/>
          <w:sz w:val="24"/>
          <w:szCs w:val="24"/>
          <w:u w:val="single"/>
        </w:rPr>
      </w:pPr>
    </w:p>
    <w:p w14:paraId="05BBC38D" w14:textId="4F2198E7" w:rsidR="00247E55" w:rsidRPr="00B76C27" w:rsidRDefault="00247E55" w:rsidP="00247E55">
      <w:pPr>
        <w:spacing w:line="276" w:lineRule="auto"/>
        <w:jc w:val="both"/>
        <w:rPr>
          <w:rFonts w:ascii="Times New Roman" w:hAnsi="Times New Roman" w:cs="Times New Roman"/>
          <w:sz w:val="24"/>
          <w:szCs w:val="24"/>
          <w:u w:val="single"/>
        </w:rPr>
      </w:pPr>
      <w:r w:rsidRPr="00B76C27">
        <w:rPr>
          <w:rFonts w:ascii="Times New Roman" w:hAnsi="Times New Roman" w:cs="Times New Roman"/>
          <w:sz w:val="24"/>
          <w:szCs w:val="24"/>
          <w:u w:val="single"/>
        </w:rPr>
        <w:t>Conclusions and Recommendations</w:t>
      </w:r>
    </w:p>
    <w:p w14:paraId="0F49BC30" w14:textId="038C93A9" w:rsidR="00247E55" w:rsidRPr="008B7758" w:rsidRDefault="00247E55" w:rsidP="00247E55">
      <w:pPr>
        <w:spacing w:line="276" w:lineRule="auto"/>
        <w:jc w:val="both"/>
        <w:rPr>
          <w:rFonts w:ascii="Times New Roman" w:eastAsia="Calibri" w:hAnsi="Times New Roman" w:cs="Times New Roman"/>
          <w:kern w:val="0"/>
          <w:sz w:val="24"/>
          <w:szCs w:val="24"/>
          <w14:ligatures w14:val="none"/>
        </w:rPr>
      </w:pPr>
      <w:r w:rsidRPr="00B76C27">
        <w:rPr>
          <w:rFonts w:ascii="Times New Roman" w:eastAsia="Calibri" w:hAnsi="Times New Roman" w:cs="Times New Roman"/>
          <w:kern w:val="0"/>
          <w:sz w:val="24"/>
          <w:szCs w:val="24"/>
          <w14:ligatures w14:val="none"/>
        </w:rPr>
        <w:t>20. The State of Chile has sufficient information and data regarding the victims and survivors of the serious and widespread human rights violations that occurred during the Uprising and social unrest that began on 18 October 2019. For this reason, it is in a position to take stock of the situation in a manner that recognizes the inadequacy of the public health measures taken to provide effective mental health support. The existing information regarding victims of ocular trauma and other types of violations who have taken their own lives, as well as those who have attempted suicide, is not merely concerning</w:t>
      </w:r>
      <w:r w:rsidR="00345BE5">
        <w:rPr>
          <w:rFonts w:ascii="Times New Roman" w:eastAsia="Calibri" w:hAnsi="Times New Roman" w:cs="Times New Roman"/>
          <w:kern w:val="0"/>
          <w:sz w:val="24"/>
          <w:szCs w:val="24"/>
          <w14:ligatures w14:val="none"/>
        </w:rPr>
        <w:t>,</w:t>
      </w:r>
      <w:r w:rsidRPr="00B76C27">
        <w:rPr>
          <w:rFonts w:ascii="Times New Roman" w:eastAsia="Calibri" w:hAnsi="Times New Roman" w:cs="Times New Roman"/>
          <w:kern w:val="0"/>
          <w:sz w:val="24"/>
          <w:szCs w:val="24"/>
          <w14:ligatures w14:val="none"/>
        </w:rPr>
        <w:t xml:space="preserve"> but alarming.</w:t>
      </w:r>
    </w:p>
    <w:p w14:paraId="1AC52740" w14:textId="77777777" w:rsidR="00247E55" w:rsidRPr="008B7758" w:rsidRDefault="00247E55" w:rsidP="00247E55">
      <w:pPr>
        <w:spacing w:line="276" w:lineRule="auto"/>
        <w:jc w:val="both"/>
        <w:rPr>
          <w:rFonts w:ascii="Times New Roman" w:eastAsia="Calibri" w:hAnsi="Times New Roman" w:cs="Times New Roman"/>
          <w:kern w:val="0"/>
          <w:sz w:val="24"/>
          <w:szCs w:val="24"/>
          <w14:ligatures w14:val="none"/>
        </w:rPr>
      </w:pPr>
      <w:r w:rsidRPr="008B7758">
        <w:rPr>
          <w:rFonts w:ascii="Times New Roman" w:eastAsia="Calibri" w:hAnsi="Times New Roman" w:cs="Times New Roman"/>
          <w:kern w:val="0"/>
          <w:sz w:val="24"/>
          <w:szCs w:val="24"/>
          <w14:ligatures w14:val="none"/>
        </w:rPr>
        <w:t>21. Suicide may be related to victims' feelings of impunity or abandonment by the State, as this is often accompanied by stigmatization, which exacerbates feelings of hopelessness. Organizations such as Red Nacional de Sobrevivientes del estallido social (National Network of Survivors of the Social Uprising) and the Ocular Trauma Victims Organization have been the ones to keep the demands for redress alive. Their role takes on special importance after the Undersecretary for Human Rights reported on 3 April 2025, that the Comprehensive Redress Law for Victims of the Social Uprising is not included in the current government's legislative agenda.</w:t>
      </w:r>
    </w:p>
    <w:p w14:paraId="354713A1" w14:textId="77777777" w:rsidR="00D4406B" w:rsidRDefault="00D4406B" w:rsidP="00247E55">
      <w:pPr>
        <w:jc w:val="both"/>
        <w:rPr>
          <w:rFonts w:ascii="Times New Roman" w:hAnsi="Times New Roman" w:cs="Times New Roman"/>
          <w:sz w:val="24"/>
          <w:szCs w:val="24"/>
          <w:u w:val="single"/>
        </w:rPr>
      </w:pPr>
    </w:p>
    <w:p w14:paraId="187F835E" w14:textId="0E1ACD6A" w:rsidR="00247E55" w:rsidRPr="008B7758" w:rsidRDefault="00247E55" w:rsidP="00247E55">
      <w:pPr>
        <w:jc w:val="both"/>
        <w:rPr>
          <w:rFonts w:ascii="Times New Roman" w:hAnsi="Times New Roman" w:cs="Times New Roman"/>
          <w:sz w:val="24"/>
          <w:szCs w:val="24"/>
          <w:u w:val="single"/>
        </w:rPr>
      </w:pPr>
      <w:r w:rsidRPr="008B7758">
        <w:rPr>
          <w:rFonts w:ascii="Times New Roman" w:hAnsi="Times New Roman" w:cs="Times New Roman"/>
          <w:sz w:val="24"/>
          <w:szCs w:val="24"/>
          <w:u w:val="single"/>
        </w:rPr>
        <w:lastRenderedPageBreak/>
        <w:t>Recommendations</w:t>
      </w:r>
    </w:p>
    <w:p w14:paraId="6EDF5AB4" w14:textId="29975846" w:rsidR="00247E55" w:rsidRPr="00BF6846" w:rsidRDefault="00247E55" w:rsidP="00247E55">
      <w:pPr>
        <w:pStyle w:val="Prrafodelista"/>
        <w:spacing w:after="0" w:line="276" w:lineRule="auto"/>
        <w:ind w:hanging="360"/>
        <w:jc w:val="both"/>
        <w:textAlignment w:val="baseline"/>
        <w:rPr>
          <w:rFonts w:ascii="Times New Roman" w:hAnsi="Times New Roman" w:cs="Times New Roman"/>
          <w:sz w:val="24"/>
          <w:szCs w:val="24"/>
        </w:rPr>
      </w:pPr>
      <w:r w:rsidRPr="00BF6846">
        <w:rPr>
          <w:rFonts w:ascii="Times New Roman" w:hAnsi="Times New Roman" w:cs="Times New Roman"/>
          <w:sz w:val="24"/>
          <w:szCs w:val="24"/>
        </w:rPr>
        <w:t>1.</w:t>
      </w:r>
      <w:r>
        <w:rPr>
          <w:rFonts w:ascii="Times New Roman" w:hAnsi="Times New Roman" w:cs="Times New Roman"/>
          <w:sz w:val="24"/>
          <w:szCs w:val="24"/>
        </w:rPr>
        <w:t xml:space="preserve"> </w:t>
      </w:r>
      <w:r w:rsidRPr="00BF6846">
        <w:rPr>
          <w:rFonts w:ascii="Times New Roman" w:hAnsi="Times New Roman" w:cs="Times New Roman"/>
          <w:sz w:val="24"/>
          <w:szCs w:val="24"/>
        </w:rPr>
        <w:t>Give public recognition by the State of</w:t>
      </w:r>
      <w:r w:rsidR="00124CAC">
        <w:rPr>
          <w:rFonts w:ascii="Times New Roman" w:hAnsi="Times New Roman" w:cs="Times New Roman"/>
          <w:sz w:val="24"/>
          <w:szCs w:val="24"/>
        </w:rPr>
        <w:t xml:space="preserve"> the</w:t>
      </w:r>
      <w:r w:rsidRPr="00BF6846">
        <w:rPr>
          <w:rFonts w:ascii="Times New Roman" w:hAnsi="Times New Roman" w:cs="Times New Roman"/>
          <w:sz w:val="24"/>
          <w:szCs w:val="24"/>
        </w:rPr>
        <w:t xml:space="preserve"> human rights violations that occurred during the Social Uprising.</w:t>
      </w:r>
    </w:p>
    <w:p w14:paraId="09A79604" w14:textId="77777777" w:rsidR="00247E55" w:rsidRPr="00BF6846" w:rsidRDefault="00247E55" w:rsidP="00247E55">
      <w:pPr>
        <w:pStyle w:val="Prrafodelista"/>
        <w:spacing w:after="0" w:line="276" w:lineRule="auto"/>
        <w:ind w:hanging="360"/>
        <w:jc w:val="both"/>
        <w:textAlignment w:val="baseline"/>
        <w:rPr>
          <w:rFonts w:ascii="Times New Roman" w:hAnsi="Times New Roman" w:cs="Times New Roman"/>
          <w:sz w:val="24"/>
          <w:szCs w:val="24"/>
        </w:rPr>
      </w:pPr>
      <w:r w:rsidRPr="00BF6846">
        <w:rPr>
          <w:rFonts w:ascii="Times New Roman" w:hAnsi="Times New Roman" w:cs="Times New Roman"/>
          <w:sz w:val="24"/>
          <w:szCs w:val="24"/>
        </w:rPr>
        <w:t>2. Prevent the revictimization of survivors by guaranteeing safe spaces and mental health support as recognition of their psychological suffering and harm.</w:t>
      </w:r>
    </w:p>
    <w:p w14:paraId="7D32DD35" w14:textId="77777777" w:rsidR="00247E55" w:rsidRPr="00BF6846" w:rsidRDefault="00247E55" w:rsidP="00247E55">
      <w:pPr>
        <w:pStyle w:val="Prrafodelista"/>
        <w:spacing w:after="0" w:line="276" w:lineRule="auto"/>
        <w:ind w:hanging="360"/>
        <w:jc w:val="both"/>
        <w:textAlignment w:val="baseline"/>
        <w:rPr>
          <w:rFonts w:ascii="Times New Roman" w:hAnsi="Times New Roman" w:cs="Times New Roman"/>
          <w:sz w:val="24"/>
          <w:szCs w:val="24"/>
        </w:rPr>
      </w:pPr>
      <w:r w:rsidRPr="00BF6846">
        <w:rPr>
          <w:rFonts w:ascii="Times New Roman" w:hAnsi="Times New Roman" w:cs="Times New Roman"/>
          <w:sz w:val="24"/>
          <w:szCs w:val="24"/>
        </w:rPr>
        <w:t>3. Increase the annual budget allocated for the physical and mental health care of survivors in order to meet their real needs.</w:t>
      </w:r>
    </w:p>
    <w:p w14:paraId="235D3E94" w14:textId="77777777" w:rsidR="00247E55" w:rsidRPr="00BF6846" w:rsidRDefault="00247E55" w:rsidP="00247E55">
      <w:pPr>
        <w:pStyle w:val="Prrafodelista"/>
        <w:spacing w:after="0" w:line="276" w:lineRule="auto"/>
        <w:ind w:hanging="360"/>
        <w:jc w:val="both"/>
        <w:textAlignment w:val="baseline"/>
        <w:rPr>
          <w:rFonts w:ascii="Times New Roman" w:hAnsi="Times New Roman" w:cs="Times New Roman"/>
          <w:sz w:val="24"/>
          <w:szCs w:val="24"/>
        </w:rPr>
      </w:pPr>
      <w:r w:rsidRPr="00BF6846">
        <w:rPr>
          <w:rFonts w:ascii="Times New Roman" w:hAnsi="Times New Roman" w:cs="Times New Roman"/>
          <w:sz w:val="24"/>
          <w:szCs w:val="24"/>
        </w:rPr>
        <w:t>4. Strengthen specialized psychosocial teams with a focus on psychosocial trauma, political violence, and redress, guaranteeing their job stability and ongoing training.</w:t>
      </w:r>
    </w:p>
    <w:p w14:paraId="4B368536" w14:textId="63F424AA" w:rsidR="00247E55" w:rsidRPr="00BF6846" w:rsidRDefault="00247E55" w:rsidP="00247E55">
      <w:pPr>
        <w:pStyle w:val="Prrafodelista"/>
        <w:spacing w:after="0" w:line="276" w:lineRule="auto"/>
        <w:ind w:hanging="360"/>
        <w:jc w:val="both"/>
        <w:textAlignment w:val="baseline"/>
        <w:rPr>
          <w:rFonts w:ascii="Times New Roman" w:hAnsi="Times New Roman" w:cs="Times New Roman"/>
          <w:sz w:val="24"/>
          <w:szCs w:val="24"/>
        </w:rPr>
      </w:pPr>
      <w:r w:rsidRPr="00BF6846">
        <w:rPr>
          <w:rFonts w:ascii="Times New Roman" w:hAnsi="Times New Roman" w:cs="Times New Roman"/>
          <w:sz w:val="24"/>
          <w:szCs w:val="24"/>
        </w:rPr>
        <w:t>5. Effectively decentralize redress actions</w:t>
      </w:r>
      <w:r w:rsidR="00124CAC">
        <w:rPr>
          <w:rFonts w:ascii="Times New Roman" w:hAnsi="Times New Roman" w:cs="Times New Roman"/>
          <w:sz w:val="24"/>
          <w:szCs w:val="24"/>
        </w:rPr>
        <w:t xml:space="preserve"> by</w:t>
      </w:r>
      <w:r w:rsidRPr="00BF6846">
        <w:rPr>
          <w:rFonts w:ascii="Times New Roman" w:hAnsi="Times New Roman" w:cs="Times New Roman"/>
          <w:sz w:val="24"/>
          <w:szCs w:val="24"/>
        </w:rPr>
        <w:t xml:space="preserve"> allowing access in regions and peripheral neighborhoods and strengthening primary mental health care with a focus on trauma.</w:t>
      </w:r>
    </w:p>
    <w:p w14:paraId="05A15378" w14:textId="77777777" w:rsidR="00247E55" w:rsidRPr="00BF6846" w:rsidRDefault="00247E55" w:rsidP="00247E55">
      <w:pPr>
        <w:pStyle w:val="Prrafodelista"/>
        <w:spacing w:after="0" w:line="276" w:lineRule="auto"/>
        <w:ind w:hanging="360"/>
        <w:jc w:val="both"/>
        <w:textAlignment w:val="baseline"/>
        <w:rPr>
          <w:rFonts w:ascii="Times New Roman" w:hAnsi="Times New Roman" w:cs="Times New Roman"/>
          <w:sz w:val="24"/>
          <w:szCs w:val="24"/>
        </w:rPr>
      </w:pPr>
      <w:r w:rsidRPr="00BF6846">
        <w:rPr>
          <w:rFonts w:ascii="Times New Roman" w:hAnsi="Times New Roman" w:cs="Times New Roman"/>
          <w:sz w:val="24"/>
          <w:szCs w:val="24"/>
        </w:rPr>
        <w:t>6. Create specific protocols within the public health system to identify early signs of suicide risk in victims of the Social Uprising.</w:t>
      </w:r>
    </w:p>
    <w:p w14:paraId="190BD6D2" w14:textId="4323CB03" w:rsidR="00247E55" w:rsidRPr="00BF6846" w:rsidRDefault="00247E55" w:rsidP="00247E55">
      <w:pPr>
        <w:pStyle w:val="Prrafodelista"/>
        <w:spacing w:after="0" w:line="276" w:lineRule="auto"/>
        <w:ind w:hanging="360"/>
        <w:jc w:val="both"/>
        <w:textAlignment w:val="baseline"/>
        <w:rPr>
          <w:rFonts w:ascii="Times New Roman" w:hAnsi="Times New Roman" w:cs="Times New Roman"/>
          <w:sz w:val="24"/>
          <w:szCs w:val="24"/>
        </w:rPr>
      </w:pPr>
      <w:r w:rsidRPr="00BF6846">
        <w:rPr>
          <w:rFonts w:ascii="Times New Roman" w:hAnsi="Times New Roman" w:cs="Times New Roman"/>
          <w:sz w:val="24"/>
          <w:szCs w:val="24"/>
        </w:rPr>
        <w:t xml:space="preserve">7. Include in primary health care a registry of people affected by State violence during the </w:t>
      </w:r>
      <w:r w:rsidR="00124CAC">
        <w:rPr>
          <w:rFonts w:ascii="Times New Roman" w:hAnsi="Times New Roman" w:cs="Times New Roman"/>
          <w:sz w:val="24"/>
          <w:szCs w:val="24"/>
        </w:rPr>
        <w:t>S</w:t>
      </w:r>
      <w:r w:rsidRPr="00BF6846">
        <w:rPr>
          <w:rFonts w:ascii="Times New Roman" w:hAnsi="Times New Roman" w:cs="Times New Roman"/>
          <w:sz w:val="24"/>
          <w:szCs w:val="24"/>
        </w:rPr>
        <w:t>ocial Uprising, with active mental health follow-up.</w:t>
      </w:r>
    </w:p>
    <w:p w14:paraId="763D00EA" w14:textId="77777777" w:rsidR="00247E55" w:rsidRPr="00BF6846" w:rsidRDefault="00247E55" w:rsidP="00247E55">
      <w:pPr>
        <w:pStyle w:val="Prrafodelista"/>
        <w:spacing w:after="0" w:line="276" w:lineRule="auto"/>
        <w:ind w:hanging="360"/>
        <w:jc w:val="both"/>
        <w:textAlignment w:val="baseline"/>
        <w:rPr>
          <w:rFonts w:ascii="Times New Roman" w:hAnsi="Times New Roman" w:cs="Times New Roman"/>
          <w:sz w:val="24"/>
          <w:szCs w:val="24"/>
        </w:rPr>
      </w:pPr>
      <w:r w:rsidRPr="00BF6846">
        <w:rPr>
          <w:rFonts w:ascii="Times New Roman" w:hAnsi="Times New Roman" w:cs="Times New Roman"/>
          <w:sz w:val="24"/>
          <w:szCs w:val="24"/>
        </w:rPr>
        <w:t>8. Train health professionals, social workers, and community agents in psychological first aid, suicide risk assessment, and timely referral to specialized mental health care for victims of the Social Uprising.</w:t>
      </w:r>
    </w:p>
    <w:p w14:paraId="1D590DEA" w14:textId="77777777" w:rsidR="00247E55" w:rsidRPr="008B7758" w:rsidRDefault="00247E55" w:rsidP="00247E55">
      <w:pPr>
        <w:pStyle w:val="Prrafodelista"/>
        <w:spacing w:after="0" w:line="276" w:lineRule="auto"/>
        <w:ind w:hanging="360"/>
        <w:jc w:val="both"/>
        <w:textAlignment w:val="baseline"/>
        <w:rPr>
          <w:rFonts w:ascii="Times New Roman" w:hAnsi="Times New Roman" w:cs="Times New Roman"/>
          <w:sz w:val="24"/>
          <w:szCs w:val="24"/>
        </w:rPr>
      </w:pPr>
      <w:r w:rsidRPr="00BF6846">
        <w:rPr>
          <w:rFonts w:ascii="Times New Roman" w:hAnsi="Times New Roman" w:cs="Times New Roman"/>
          <w:sz w:val="24"/>
          <w:szCs w:val="24"/>
        </w:rPr>
        <w:t xml:space="preserve">9. Expand the mental health care network for victims of the Social Uprising to primary health care in order to better assess the risk to the physical integrity or suicidal ideation of survivors. </w:t>
      </w:r>
      <w:r w:rsidRPr="008B7758">
        <w:rPr>
          <w:rFonts w:ascii="Times New Roman" w:hAnsi="Times New Roman" w:cs="Times New Roman"/>
          <w:sz w:val="24"/>
          <w:szCs w:val="24"/>
        </w:rPr>
        <w:t>This will allow for timely preventive measures to be taken.</w:t>
      </w:r>
    </w:p>
    <w:p w14:paraId="7C779C0D" w14:textId="77777777" w:rsidR="00247E55" w:rsidRPr="00BF6846" w:rsidRDefault="00247E55" w:rsidP="00247E55">
      <w:pPr>
        <w:pStyle w:val="Prrafodelista"/>
        <w:spacing w:after="0" w:line="276" w:lineRule="auto"/>
        <w:ind w:hanging="360"/>
        <w:jc w:val="both"/>
        <w:textAlignment w:val="baseline"/>
        <w:rPr>
          <w:rFonts w:ascii="Times New Roman" w:hAnsi="Times New Roman" w:cs="Times New Roman"/>
          <w:sz w:val="24"/>
          <w:szCs w:val="24"/>
        </w:rPr>
      </w:pPr>
      <w:r w:rsidRPr="00BF6846">
        <w:rPr>
          <w:rFonts w:ascii="Times New Roman" w:hAnsi="Times New Roman" w:cs="Times New Roman"/>
          <w:sz w:val="24"/>
          <w:szCs w:val="24"/>
        </w:rPr>
        <w:t>10. Implement a State-level mental health collaboration system with providers outside the public health system to complement care for victims of the Social Uprising.</w:t>
      </w:r>
    </w:p>
    <w:p w14:paraId="7A52241A" w14:textId="77777777" w:rsidR="00E5022E" w:rsidRDefault="00E5022E"/>
    <w:sectPr w:rsidR="00E502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FB014E" w14:textId="77777777" w:rsidR="008C508F" w:rsidRDefault="008C508F" w:rsidP="00C97760">
      <w:pPr>
        <w:spacing w:after="0" w:line="240" w:lineRule="auto"/>
      </w:pPr>
      <w:r>
        <w:separator/>
      </w:r>
    </w:p>
  </w:endnote>
  <w:endnote w:type="continuationSeparator" w:id="0">
    <w:p w14:paraId="1C28AA9D" w14:textId="77777777" w:rsidR="008C508F" w:rsidRDefault="008C508F" w:rsidP="00C977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BFDB0" w14:textId="77777777" w:rsidR="008C508F" w:rsidRDefault="008C508F" w:rsidP="00C97760">
      <w:pPr>
        <w:spacing w:after="0" w:line="240" w:lineRule="auto"/>
      </w:pPr>
      <w:r>
        <w:separator/>
      </w:r>
    </w:p>
  </w:footnote>
  <w:footnote w:type="continuationSeparator" w:id="0">
    <w:p w14:paraId="07D9BC9E" w14:textId="77777777" w:rsidR="008C508F" w:rsidRDefault="008C508F" w:rsidP="00C97760">
      <w:pPr>
        <w:spacing w:after="0" w:line="240" w:lineRule="auto"/>
      </w:pPr>
      <w:r>
        <w:continuationSeparator/>
      </w:r>
    </w:p>
  </w:footnote>
  <w:footnote w:id="1">
    <w:p w14:paraId="502DE343" w14:textId="0D8C27D6" w:rsidR="00823CAA" w:rsidRPr="00823CAA" w:rsidRDefault="00C97760" w:rsidP="00823CAA">
      <w:pPr>
        <w:pStyle w:val="Textonotapie"/>
        <w:jc w:val="both"/>
        <w:rPr>
          <w:rFonts w:ascii="Times New Roman" w:hAnsi="Times New Roman" w:cs="Times New Roman"/>
          <w:lang w:val="es-CL"/>
        </w:rPr>
      </w:pPr>
      <w:r w:rsidRPr="00823CAA">
        <w:rPr>
          <w:rStyle w:val="Refdenotaalpie"/>
          <w:rFonts w:ascii="Times New Roman" w:hAnsi="Times New Roman" w:cs="Times New Roman"/>
        </w:rPr>
        <w:footnoteRef/>
      </w:r>
      <w:r w:rsidRPr="00823CAA">
        <w:rPr>
          <w:rFonts w:ascii="Times New Roman" w:hAnsi="Times New Roman" w:cs="Times New Roman"/>
        </w:rPr>
        <w:t xml:space="preserve"> Organization of American States. Inter-American Commission on Human Rights. 2019. IACHR Condemns the Excessive Use of Force during Social Protests in Chile, Expresses Its Grave Concern at the High Number of Reported Human Rights Violations, and Rejects All Forms of Violence. </w:t>
      </w:r>
      <w:r w:rsidRPr="00823CAA">
        <w:rPr>
          <w:rFonts w:ascii="Times New Roman" w:hAnsi="Times New Roman" w:cs="Times New Roman"/>
          <w:lang w:val="es-CL"/>
        </w:rPr>
        <w:t xml:space="preserve">No. 317/19. </w:t>
      </w:r>
      <w:hyperlink r:id="rId1" w:history="1">
        <w:r w:rsidR="00823CAA" w:rsidRPr="004D1F93">
          <w:rPr>
            <w:rStyle w:val="Hipervnculo"/>
            <w:rFonts w:ascii="Times New Roman" w:hAnsi="Times New Roman" w:cs="Times New Roman"/>
            <w:lang w:val="es-CL"/>
          </w:rPr>
          <w:t>https://www.oas.org/en/iachr/media_center/PReleases/2019/317.asp</w:t>
        </w:r>
      </w:hyperlink>
    </w:p>
  </w:footnote>
  <w:footnote w:id="2">
    <w:p w14:paraId="55131E84" w14:textId="4071F7A3" w:rsidR="00823CAA" w:rsidRPr="00823CAA" w:rsidRDefault="00C97760" w:rsidP="00823CAA">
      <w:pPr>
        <w:pStyle w:val="Textonotapie"/>
        <w:jc w:val="both"/>
        <w:rPr>
          <w:rFonts w:ascii="Times New Roman" w:hAnsi="Times New Roman" w:cs="Times New Roman"/>
        </w:rPr>
      </w:pPr>
      <w:r w:rsidRPr="00823CAA">
        <w:rPr>
          <w:rStyle w:val="Refdenotaalpie"/>
          <w:rFonts w:ascii="Times New Roman" w:hAnsi="Times New Roman" w:cs="Times New Roman"/>
        </w:rPr>
        <w:footnoteRef/>
      </w:r>
      <w:r w:rsidRPr="00823CAA">
        <w:rPr>
          <w:rFonts w:ascii="Times New Roman" w:hAnsi="Times New Roman" w:cs="Times New Roman"/>
        </w:rPr>
        <w:t xml:space="preserve"> </w:t>
      </w:r>
      <w:r w:rsidR="00B4456D" w:rsidRPr="00823CAA">
        <w:rPr>
          <w:rFonts w:ascii="Times New Roman" w:hAnsi="Times New Roman" w:cs="Times New Roman"/>
        </w:rPr>
        <w:t xml:space="preserve">Human Rights Watch. </w:t>
      </w:r>
      <w:bookmarkStart w:id="0" w:name="_Hlk205415276"/>
      <w:r w:rsidR="00B4456D" w:rsidRPr="00823CAA">
        <w:rPr>
          <w:rFonts w:ascii="Times New Roman" w:hAnsi="Times New Roman" w:cs="Times New Roman"/>
        </w:rPr>
        <w:t>26 November 2019.</w:t>
      </w:r>
      <w:bookmarkEnd w:id="0"/>
      <w:r w:rsidR="00B4456D" w:rsidRPr="00823CAA">
        <w:rPr>
          <w:rFonts w:ascii="Times New Roman" w:hAnsi="Times New Roman" w:cs="Times New Roman"/>
        </w:rPr>
        <w:t xml:space="preserve"> Chile: Police Reforms Needed in the Wake of Protests. </w:t>
      </w:r>
      <w:hyperlink r:id="rId2" w:history="1">
        <w:r w:rsidR="00823CAA" w:rsidRPr="004D1F93">
          <w:rPr>
            <w:rStyle w:val="Hipervnculo"/>
            <w:rFonts w:ascii="Times New Roman" w:hAnsi="Times New Roman" w:cs="Times New Roman"/>
          </w:rPr>
          <w:t>https://www.hrw.org/news/2019/11/26/chile-police-reforms-needed-wake-protests</w:t>
        </w:r>
      </w:hyperlink>
    </w:p>
  </w:footnote>
  <w:footnote w:id="3">
    <w:p w14:paraId="03534348" w14:textId="45C13260" w:rsidR="00823CAA" w:rsidRPr="00823CAA" w:rsidRDefault="00C97760" w:rsidP="00823CAA">
      <w:pPr>
        <w:pStyle w:val="Textonotapie"/>
        <w:jc w:val="both"/>
        <w:rPr>
          <w:rFonts w:ascii="Times New Roman" w:hAnsi="Times New Roman" w:cs="Times New Roman"/>
          <w:lang w:val="es-CL"/>
        </w:rPr>
      </w:pPr>
      <w:r w:rsidRPr="00823CAA">
        <w:rPr>
          <w:rStyle w:val="Refdenotaalpie"/>
          <w:rFonts w:ascii="Times New Roman" w:hAnsi="Times New Roman" w:cs="Times New Roman"/>
        </w:rPr>
        <w:footnoteRef/>
      </w:r>
      <w:r w:rsidRPr="00823CAA">
        <w:rPr>
          <w:rFonts w:ascii="Times New Roman" w:hAnsi="Times New Roman" w:cs="Times New Roman"/>
        </w:rPr>
        <w:t xml:space="preserve"> Amnesty International. 2020. Eyes on Chile. Police violence and command responsibility during the period of social unrest. </w:t>
      </w:r>
      <w:r w:rsidRPr="00823CAA">
        <w:rPr>
          <w:rFonts w:ascii="Times New Roman" w:hAnsi="Times New Roman" w:cs="Times New Roman"/>
          <w:lang w:val="es-CL"/>
        </w:rPr>
        <w:t xml:space="preserve">AMR 22/3133/2020. </w:t>
      </w:r>
      <w:hyperlink r:id="rId3" w:history="1">
        <w:r w:rsidR="00823CAA" w:rsidRPr="004D1F93">
          <w:rPr>
            <w:rStyle w:val="Hipervnculo"/>
            <w:rFonts w:ascii="Times New Roman" w:hAnsi="Times New Roman" w:cs="Times New Roman"/>
            <w:lang w:val="es-CL"/>
          </w:rPr>
          <w:t>www.amnesty.org</w:t>
        </w:r>
      </w:hyperlink>
    </w:p>
  </w:footnote>
  <w:footnote w:id="4">
    <w:p w14:paraId="34166613" w14:textId="0EDDF020" w:rsidR="00823CAA" w:rsidRPr="00FB3FBC" w:rsidRDefault="00C97760" w:rsidP="00823CAA">
      <w:pPr>
        <w:pStyle w:val="Textonotapie"/>
        <w:jc w:val="both"/>
      </w:pPr>
      <w:r w:rsidRPr="00823CAA">
        <w:rPr>
          <w:rStyle w:val="Refdenotaalpie"/>
          <w:rFonts w:ascii="Times New Roman" w:hAnsi="Times New Roman" w:cs="Times New Roman"/>
        </w:rPr>
        <w:footnoteRef/>
      </w:r>
      <w:r w:rsidRPr="00FB3FBC">
        <w:rPr>
          <w:rFonts w:ascii="Times New Roman" w:hAnsi="Times New Roman" w:cs="Times New Roman"/>
          <w:lang w:val="es-CL"/>
        </w:rPr>
        <w:t xml:space="preserve"> National Institute of Human Rights. </w:t>
      </w:r>
      <w:r w:rsidRPr="00823CAA">
        <w:rPr>
          <w:rFonts w:ascii="Times New Roman" w:hAnsi="Times New Roman" w:cs="Times New Roman"/>
          <w:lang w:val="es-CL"/>
        </w:rPr>
        <w:t xml:space="preserve">2023. INDH presentó cifras a cuatro años de crisis social de 2019: de 3.216 querellas, sólo en 33 de ellas existen sentencias condenatorias. </w:t>
      </w:r>
      <w:hyperlink r:id="rId4" w:history="1">
        <w:r w:rsidR="00823CAA" w:rsidRPr="00FB3FBC">
          <w:rPr>
            <w:rStyle w:val="Hipervnculo"/>
            <w:rFonts w:ascii="Times New Roman" w:hAnsi="Times New Roman" w:cs="Times New Roman"/>
          </w:rPr>
          <w:t>https://www.indh.cl/indh-presento-cifras-a-cuatro-anos-de-crisis-social-de-2019-de-3-216-querellas-solo-en-34-de-ellas-existen-sentencias-condenatorias/</w:t>
        </w:r>
      </w:hyperlink>
    </w:p>
  </w:footnote>
  <w:footnote w:id="5">
    <w:p w14:paraId="33096EE3" w14:textId="432355CC" w:rsidR="00C97760" w:rsidRDefault="00C97760" w:rsidP="00823CAA">
      <w:pPr>
        <w:pStyle w:val="Textonotapie"/>
        <w:jc w:val="both"/>
        <w:rPr>
          <w:rFonts w:ascii="Times New Roman" w:hAnsi="Times New Roman" w:cs="Times New Roman"/>
        </w:rPr>
      </w:pPr>
      <w:r w:rsidRPr="00823CAA">
        <w:rPr>
          <w:rStyle w:val="Refdenotaalpie"/>
          <w:rFonts w:ascii="Times New Roman" w:hAnsi="Times New Roman" w:cs="Times New Roman"/>
        </w:rPr>
        <w:footnoteRef/>
      </w:r>
      <w:r w:rsidRPr="00823CAA">
        <w:rPr>
          <w:rFonts w:ascii="Times New Roman" w:hAnsi="Times New Roman" w:cs="Times New Roman"/>
          <w:lang w:val="es-CL"/>
        </w:rPr>
        <w:t xml:space="preserve"> Coordinadora de Víctimas de Trauma Ocular. </w:t>
      </w:r>
      <w:r w:rsidRPr="00823CAA">
        <w:rPr>
          <w:rFonts w:ascii="Times New Roman" w:hAnsi="Times New Roman" w:cs="Times New Roman"/>
        </w:rPr>
        <w:t>2023. 1st edition.</w:t>
      </w:r>
      <w:r w:rsidR="00B02F43" w:rsidRPr="00823CAA">
        <w:rPr>
          <w:rFonts w:ascii="Times New Roman" w:hAnsi="Times New Roman" w:cs="Times New Roman"/>
        </w:rPr>
        <w:t xml:space="preserve"> </w:t>
      </w:r>
      <w:hyperlink r:id="rId5" w:history="1">
        <w:r w:rsidR="00823CAA" w:rsidRPr="004D1F93">
          <w:rPr>
            <w:rStyle w:val="Hipervnculo"/>
            <w:rFonts w:ascii="Times New Roman" w:hAnsi="Times New Roman" w:cs="Times New Roman"/>
          </w:rPr>
          <w:t>https://victimastraumaocular.cl/OjosMemoriadeunEstallido.pdf</w:t>
        </w:r>
      </w:hyperlink>
    </w:p>
    <w:p w14:paraId="0E5D012E" w14:textId="77777777" w:rsidR="00823CAA" w:rsidRPr="00823CAA" w:rsidRDefault="00823CAA" w:rsidP="00823CAA">
      <w:pPr>
        <w:pStyle w:val="Textonotapie"/>
        <w:jc w:val="both"/>
        <w:rPr>
          <w:rFonts w:ascii="Times New Roman" w:hAnsi="Times New Roman" w:cs="Times New Roman"/>
        </w:rPr>
      </w:pPr>
    </w:p>
  </w:footnote>
  <w:footnote w:id="6">
    <w:p w14:paraId="765A4FEC" w14:textId="4215D0BE" w:rsidR="00823CAA" w:rsidRPr="00FB3FBC" w:rsidRDefault="00C97760" w:rsidP="00823CAA">
      <w:pPr>
        <w:pStyle w:val="Textonotapie"/>
        <w:jc w:val="both"/>
        <w:rPr>
          <w:rFonts w:ascii="Times New Roman" w:hAnsi="Times New Roman" w:cs="Times New Roman"/>
        </w:rPr>
      </w:pPr>
      <w:r w:rsidRPr="00823CAA">
        <w:rPr>
          <w:rStyle w:val="Refdenotaalpie"/>
          <w:rFonts w:ascii="Times New Roman" w:hAnsi="Times New Roman" w:cs="Times New Roman"/>
        </w:rPr>
        <w:footnoteRef/>
      </w:r>
      <w:r w:rsidRPr="00823CAA">
        <w:rPr>
          <w:rFonts w:ascii="Times New Roman" w:hAnsi="Times New Roman" w:cs="Times New Roman"/>
          <w:lang w:val="es-CL"/>
        </w:rPr>
        <w:t xml:space="preserve"> El Mostrador. 6 July 2023. Cuarto suicidio de víctima de trauma ocular abre flanco en La Moneda. </w:t>
      </w:r>
      <w:hyperlink r:id="rId6" w:history="1">
        <w:r w:rsidR="00823CAA" w:rsidRPr="00FB3FBC">
          <w:rPr>
            <w:rStyle w:val="Hipervnculo"/>
            <w:rFonts w:ascii="Times New Roman" w:hAnsi="Times New Roman" w:cs="Times New Roman"/>
          </w:rPr>
          <w:t>https://www.elmostrador.cl/noticias/pais/2023/07/06/cuarto-suicidio-de-victima-de-trauma-ocular-abre-flanco-en-la-moneda/</w:t>
        </w:r>
      </w:hyperlink>
    </w:p>
  </w:footnote>
  <w:footnote w:id="7">
    <w:p w14:paraId="4E7A4FB5" w14:textId="6F359948" w:rsidR="00823CAA" w:rsidRPr="00FB3FBC" w:rsidRDefault="00C97760" w:rsidP="00823CAA">
      <w:pPr>
        <w:pStyle w:val="Textonotapie"/>
        <w:jc w:val="both"/>
        <w:rPr>
          <w:rFonts w:ascii="Times New Roman" w:hAnsi="Times New Roman" w:cs="Times New Roman"/>
        </w:rPr>
      </w:pPr>
      <w:r w:rsidRPr="00823CAA">
        <w:rPr>
          <w:rStyle w:val="Refdenotaalpie"/>
          <w:rFonts w:ascii="Times New Roman" w:hAnsi="Times New Roman" w:cs="Times New Roman"/>
        </w:rPr>
        <w:footnoteRef/>
      </w:r>
      <w:r w:rsidRPr="00823CAA">
        <w:rPr>
          <w:rFonts w:ascii="Times New Roman" w:hAnsi="Times New Roman" w:cs="Times New Roman"/>
          <w:lang w:val="es-CL"/>
        </w:rPr>
        <w:t xml:space="preserve"> Diario digital Interferencia. 30 June 2023. Cuarta muerte desde 2019. Suicidio de otra víctima de trauma ocular tras estallido social: coordinadoras apuntan contra el Estado por falta de justicia y reparación. </w:t>
      </w:r>
      <w:hyperlink r:id="rId7" w:history="1">
        <w:r w:rsidR="00823CAA" w:rsidRPr="00FB3FBC">
          <w:rPr>
            <w:rStyle w:val="Hipervnculo"/>
            <w:rFonts w:ascii="Times New Roman" w:hAnsi="Times New Roman" w:cs="Times New Roman"/>
          </w:rPr>
          <w:t>https://interferencia.cl/articulos/suicidio-de-otra-victima-de-trauma-ocular-tras-estallido-social-coordinadoras-apuntan</w:t>
        </w:r>
      </w:hyperlink>
    </w:p>
  </w:footnote>
  <w:footnote w:id="8">
    <w:p w14:paraId="02AE763A" w14:textId="471E7D66" w:rsidR="00823CAA" w:rsidRPr="00FB3FBC" w:rsidRDefault="00C97760" w:rsidP="00823CAA">
      <w:pPr>
        <w:pStyle w:val="Textonotapie"/>
        <w:jc w:val="both"/>
        <w:rPr>
          <w:rFonts w:ascii="Times New Roman" w:hAnsi="Times New Roman" w:cs="Times New Roman"/>
        </w:rPr>
      </w:pPr>
      <w:r w:rsidRPr="00823CAA">
        <w:rPr>
          <w:rStyle w:val="Refdenotaalpie"/>
          <w:rFonts w:ascii="Times New Roman" w:hAnsi="Times New Roman" w:cs="Times New Roman"/>
        </w:rPr>
        <w:footnoteRef/>
      </w:r>
      <w:r w:rsidRPr="00823CAA">
        <w:rPr>
          <w:rFonts w:ascii="Times New Roman" w:hAnsi="Times New Roman" w:cs="Times New Roman"/>
        </w:rPr>
        <w:t xml:space="preserve"> University of Chile. Communications Department. </w:t>
      </w:r>
      <w:r w:rsidRPr="00823CAA">
        <w:rPr>
          <w:rFonts w:ascii="Times New Roman" w:hAnsi="Times New Roman" w:cs="Times New Roman"/>
          <w:lang w:val="es-CL"/>
        </w:rPr>
        <w:t xml:space="preserve">3 April 2024. Impacto visual-funcional: Estudio U. de Chile expone las secuelas oculares del Estallido Social. </w:t>
      </w:r>
      <w:hyperlink r:id="rId8" w:history="1">
        <w:r w:rsidR="00823CAA" w:rsidRPr="00FB3FBC">
          <w:rPr>
            <w:rStyle w:val="Hipervnculo"/>
            <w:rFonts w:ascii="Times New Roman" w:hAnsi="Times New Roman" w:cs="Times New Roman"/>
          </w:rPr>
          <w:t>https://medicina.uchile.cl/noticias/214786/impacto-visual-funcional-estudio-expone-secuelas-oculares</w:t>
        </w:r>
      </w:hyperlink>
    </w:p>
  </w:footnote>
  <w:footnote w:id="9">
    <w:p w14:paraId="3BAFD8C1" w14:textId="1EDA5CBA" w:rsidR="00823CAA" w:rsidRPr="00FB3FBC" w:rsidRDefault="00C97760" w:rsidP="00823CAA">
      <w:pPr>
        <w:pStyle w:val="Textonotapie"/>
        <w:jc w:val="both"/>
      </w:pPr>
      <w:r w:rsidRPr="00823CAA">
        <w:rPr>
          <w:rStyle w:val="Refdenotaalpie"/>
          <w:rFonts w:ascii="Times New Roman" w:hAnsi="Times New Roman" w:cs="Times New Roman"/>
        </w:rPr>
        <w:footnoteRef/>
      </w:r>
      <w:r w:rsidRPr="00823CAA">
        <w:rPr>
          <w:rFonts w:ascii="Times New Roman" w:hAnsi="Times New Roman" w:cs="Times New Roman"/>
          <w:lang w:val="es-CL"/>
        </w:rPr>
        <w:t xml:space="preserve"> Fast Check CL. 19 October 2024. La última lágrima: el suicidio de las víctimas de trauma ocular que Chile olvidó. </w:t>
      </w:r>
      <w:hyperlink r:id="rId9" w:history="1">
        <w:r w:rsidR="00823CAA" w:rsidRPr="00FB3FBC">
          <w:rPr>
            <w:rStyle w:val="Hipervnculo"/>
            <w:rFonts w:ascii="Times New Roman" w:hAnsi="Times New Roman" w:cs="Times New Roman"/>
          </w:rPr>
          <w:t>https://www.fastcheck.cl/2024/10/19/la-ultima-lagrima-el-suicido-de-las-victimas-de-trauma-ocular-que-chile-olvido/</w:t>
        </w:r>
      </w:hyperlink>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D49"/>
    <w:rsid w:val="00007DFD"/>
    <w:rsid w:val="00124CAC"/>
    <w:rsid w:val="001D4C77"/>
    <w:rsid w:val="00247E55"/>
    <w:rsid w:val="00344E5F"/>
    <w:rsid w:val="00345BE5"/>
    <w:rsid w:val="003A7FCA"/>
    <w:rsid w:val="003F7D49"/>
    <w:rsid w:val="004B5BC9"/>
    <w:rsid w:val="004C31D7"/>
    <w:rsid w:val="005750BA"/>
    <w:rsid w:val="005D56CF"/>
    <w:rsid w:val="005D63C5"/>
    <w:rsid w:val="006534F7"/>
    <w:rsid w:val="006A786E"/>
    <w:rsid w:val="007C2082"/>
    <w:rsid w:val="00823CAA"/>
    <w:rsid w:val="008C508F"/>
    <w:rsid w:val="00911EC9"/>
    <w:rsid w:val="009773C3"/>
    <w:rsid w:val="00A44A11"/>
    <w:rsid w:val="00B02F43"/>
    <w:rsid w:val="00B27627"/>
    <w:rsid w:val="00B4456D"/>
    <w:rsid w:val="00C97760"/>
    <w:rsid w:val="00CB4CCB"/>
    <w:rsid w:val="00D10D8B"/>
    <w:rsid w:val="00D4406B"/>
    <w:rsid w:val="00D625C4"/>
    <w:rsid w:val="00E0040C"/>
    <w:rsid w:val="00E5022E"/>
    <w:rsid w:val="00ED0582"/>
    <w:rsid w:val="00F30DC7"/>
    <w:rsid w:val="00FB3F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4963A"/>
  <w15:chartTrackingRefBased/>
  <w15:docId w15:val="{C327D750-7604-4436-B148-CD37A1A40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7E55"/>
  </w:style>
  <w:style w:type="paragraph" w:styleId="Ttulo1">
    <w:name w:val="heading 1"/>
    <w:basedOn w:val="Normal"/>
    <w:next w:val="Normal"/>
    <w:link w:val="Ttulo1Car"/>
    <w:uiPriority w:val="9"/>
    <w:qFormat/>
    <w:rsid w:val="003F7D4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3F7D49"/>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3F7D49"/>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3F7D49"/>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3F7D49"/>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3F7D4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F7D4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F7D4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F7D4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F7D49"/>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3F7D49"/>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3F7D49"/>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semiHidden/>
    <w:rsid w:val="003F7D49"/>
    <w:rPr>
      <w:rFonts w:eastAsiaTheme="majorEastAsia" w:cstheme="majorBidi"/>
      <w:i/>
      <w:iCs/>
      <w:color w:val="2E74B5" w:themeColor="accent1" w:themeShade="BF"/>
    </w:rPr>
  </w:style>
  <w:style w:type="character" w:customStyle="1" w:styleId="Ttulo5Car">
    <w:name w:val="Título 5 Car"/>
    <w:basedOn w:val="Fuentedeprrafopredeter"/>
    <w:link w:val="Ttulo5"/>
    <w:uiPriority w:val="9"/>
    <w:semiHidden/>
    <w:rsid w:val="003F7D49"/>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3F7D4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F7D4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F7D4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F7D49"/>
    <w:rPr>
      <w:rFonts w:eastAsiaTheme="majorEastAsia" w:cstheme="majorBidi"/>
      <w:color w:val="272727" w:themeColor="text1" w:themeTint="D8"/>
    </w:rPr>
  </w:style>
  <w:style w:type="paragraph" w:styleId="Ttulo">
    <w:name w:val="Title"/>
    <w:basedOn w:val="Normal"/>
    <w:next w:val="Normal"/>
    <w:link w:val="TtuloCar"/>
    <w:uiPriority w:val="10"/>
    <w:qFormat/>
    <w:rsid w:val="003F7D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F7D4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F7D4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F7D4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F7D49"/>
    <w:pPr>
      <w:spacing w:before="160"/>
      <w:jc w:val="center"/>
    </w:pPr>
    <w:rPr>
      <w:i/>
      <w:iCs/>
      <w:color w:val="404040" w:themeColor="text1" w:themeTint="BF"/>
    </w:rPr>
  </w:style>
  <w:style w:type="character" w:customStyle="1" w:styleId="CitaCar">
    <w:name w:val="Cita Car"/>
    <w:basedOn w:val="Fuentedeprrafopredeter"/>
    <w:link w:val="Cita"/>
    <w:uiPriority w:val="29"/>
    <w:rsid w:val="003F7D49"/>
    <w:rPr>
      <w:i/>
      <w:iCs/>
      <w:color w:val="404040" w:themeColor="text1" w:themeTint="BF"/>
    </w:rPr>
  </w:style>
  <w:style w:type="paragraph" w:styleId="Prrafodelista">
    <w:name w:val="List Paragraph"/>
    <w:basedOn w:val="Normal"/>
    <w:uiPriority w:val="34"/>
    <w:qFormat/>
    <w:rsid w:val="003F7D49"/>
    <w:pPr>
      <w:ind w:left="720"/>
      <w:contextualSpacing/>
    </w:pPr>
  </w:style>
  <w:style w:type="character" w:styleId="nfasisintenso">
    <w:name w:val="Intense Emphasis"/>
    <w:basedOn w:val="Fuentedeprrafopredeter"/>
    <w:uiPriority w:val="21"/>
    <w:qFormat/>
    <w:rsid w:val="003F7D49"/>
    <w:rPr>
      <w:i/>
      <w:iCs/>
      <w:color w:val="2E74B5" w:themeColor="accent1" w:themeShade="BF"/>
    </w:rPr>
  </w:style>
  <w:style w:type="paragraph" w:styleId="Citadestacada">
    <w:name w:val="Intense Quote"/>
    <w:basedOn w:val="Normal"/>
    <w:next w:val="Normal"/>
    <w:link w:val="CitadestacadaCar"/>
    <w:uiPriority w:val="30"/>
    <w:qFormat/>
    <w:rsid w:val="003F7D4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3F7D49"/>
    <w:rPr>
      <w:i/>
      <w:iCs/>
      <w:color w:val="2E74B5" w:themeColor="accent1" w:themeShade="BF"/>
    </w:rPr>
  </w:style>
  <w:style w:type="character" w:styleId="Referenciaintensa">
    <w:name w:val="Intense Reference"/>
    <w:basedOn w:val="Fuentedeprrafopredeter"/>
    <w:uiPriority w:val="32"/>
    <w:qFormat/>
    <w:rsid w:val="003F7D49"/>
    <w:rPr>
      <w:b/>
      <w:bCs/>
      <w:smallCaps/>
      <w:color w:val="2E74B5" w:themeColor="accent1" w:themeShade="BF"/>
      <w:spacing w:val="5"/>
    </w:rPr>
  </w:style>
  <w:style w:type="paragraph" w:styleId="Textonotapie">
    <w:name w:val="footnote text"/>
    <w:basedOn w:val="Normal"/>
    <w:link w:val="TextonotapieCar"/>
    <w:uiPriority w:val="99"/>
    <w:semiHidden/>
    <w:unhideWhenUsed/>
    <w:rsid w:val="00C9776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97760"/>
    <w:rPr>
      <w:sz w:val="20"/>
      <w:szCs w:val="20"/>
    </w:rPr>
  </w:style>
  <w:style w:type="character" w:styleId="Refdenotaalpie">
    <w:name w:val="footnote reference"/>
    <w:basedOn w:val="Fuentedeprrafopredeter"/>
    <w:uiPriority w:val="99"/>
    <w:semiHidden/>
    <w:unhideWhenUsed/>
    <w:rsid w:val="00C97760"/>
    <w:rPr>
      <w:vertAlign w:val="superscript"/>
    </w:rPr>
  </w:style>
  <w:style w:type="character" w:styleId="Hipervnculo">
    <w:name w:val="Hyperlink"/>
    <w:basedOn w:val="Fuentedeprrafopredeter"/>
    <w:uiPriority w:val="99"/>
    <w:unhideWhenUsed/>
    <w:rsid w:val="00B4456D"/>
    <w:rPr>
      <w:color w:val="0563C1" w:themeColor="hyperlink"/>
      <w:u w:val="single"/>
    </w:rPr>
  </w:style>
  <w:style w:type="character" w:styleId="Mencinsinresolver">
    <w:name w:val="Unresolved Mention"/>
    <w:basedOn w:val="Fuentedeprrafopredeter"/>
    <w:uiPriority w:val="99"/>
    <w:semiHidden/>
    <w:unhideWhenUsed/>
    <w:rsid w:val="00B445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jrosentreterz@gmail.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medicina.uchile.cl/noticias/214786/impacto-visual-funcional-estudio-expone-secuelas-oculares" TargetMode="External"/><Relationship Id="rId3" Type="http://schemas.openxmlformats.org/officeDocument/2006/relationships/hyperlink" Target="http://www.amnesty.org" TargetMode="External"/><Relationship Id="rId7" Type="http://schemas.openxmlformats.org/officeDocument/2006/relationships/hyperlink" Target="https://interferencia.cl/articulos/suicidio-de-otra-victima-de-trauma-ocular-tras-estallido-social-coordinadoras-apuntan" TargetMode="External"/><Relationship Id="rId2" Type="http://schemas.openxmlformats.org/officeDocument/2006/relationships/hyperlink" Target="https://www.hrw.org/news/2019/11/26/chile-police-reforms-needed-wake-protests" TargetMode="External"/><Relationship Id="rId1" Type="http://schemas.openxmlformats.org/officeDocument/2006/relationships/hyperlink" Target="https://www.oas.org/en/iachr/media_center/PReleases/2019/317.asp" TargetMode="External"/><Relationship Id="rId6" Type="http://schemas.openxmlformats.org/officeDocument/2006/relationships/hyperlink" Target="https://www.elmostrador.cl/noticias/pais/2023/07/06/cuarto-suicidio-de-victima-de-trauma-ocular-abre-flanco-en-la-moneda/" TargetMode="External"/><Relationship Id="rId5" Type="http://schemas.openxmlformats.org/officeDocument/2006/relationships/hyperlink" Target="https://victimastraumaocular.cl/OjosMemoriadeunEstallido.pdf" TargetMode="External"/><Relationship Id="rId4" Type="http://schemas.openxmlformats.org/officeDocument/2006/relationships/hyperlink" Target="https://www.indh.cl/indh-presento-cifras-a-cuatro-anos-de-crisis-social-de-2019-de-3-216-querellas-solo-en-34-de-ellas-existen-sentencias-condenatorias/" TargetMode="External"/><Relationship Id="rId9" Type="http://schemas.openxmlformats.org/officeDocument/2006/relationships/hyperlink" Target="https://www.fastcheck.cl/2024/10/19/la-ultima-lagrima-el-suicido-de-las-victimas-de-trauma-ocular-que-chile-olvid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04DF7B-6D71-4AEC-8E2D-7630906B4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9</Pages>
  <Words>4058</Words>
  <Characters>22325</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Marcelo Manriquez</dc:creator>
  <cp:keywords/>
  <dc:description/>
  <cp:lastModifiedBy>Jeannette Rosentreter</cp:lastModifiedBy>
  <cp:revision>21</cp:revision>
  <dcterms:created xsi:type="dcterms:W3CDTF">2025-08-06T23:20:00Z</dcterms:created>
  <dcterms:modified xsi:type="dcterms:W3CDTF">2025-08-07T14:16:00Z</dcterms:modified>
</cp:coreProperties>
</file>