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FEDB7AD" w14:textId="77777777" w:rsidTr="00C01462">
        <w:trPr>
          <w:cantSplit/>
          <w:trHeight w:hRule="exact" w:val="851"/>
        </w:trPr>
        <w:tc>
          <w:tcPr>
            <w:tcW w:w="1276" w:type="dxa"/>
            <w:tcBorders>
              <w:bottom w:val="single" w:sz="4" w:space="0" w:color="auto"/>
            </w:tcBorders>
            <w:vAlign w:val="bottom"/>
          </w:tcPr>
          <w:p w14:paraId="52092830" w14:textId="77777777" w:rsidR="00307688" w:rsidRPr="00AB536E" w:rsidRDefault="00307688" w:rsidP="00C01462">
            <w:pPr>
              <w:pStyle w:val="SingleTxtG"/>
            </w:pPr>
          </w:p>
        </w:tc>
        <w:tc>
          <w:tcPr>
            <w:tcW w:w="2268" w:type="dxa"/>
            <w:tcBorders>
              <w:bottom w:val="single" w:sz="4" w:space="0" w:color="auto"/>
            </w:tcBorders>
            <w:vAlign w:val="bottom"/>
          </w:tcPr>
          <w:p w14:paraId="44579EE4" w14:textId="14DF1281" w:rsidR="00307688" w:rsidRPr="00B97172" w:rsidRDefault="00307688" w:rsidP="00C01462">
            <w:pPr>
              <w:spacing w:after="80" w:line="300" w:lineRule="exact"/>
              <w:rPr>
                <w:b/>
                <w:sz w:val="24"/>
                <w:szCs w:val="24"/>
              </w:rPr>
            </w:pPr>
          </w:p>
        </w:tc>
        <w:tc>
          <w:tcPr>
            <w:tcW w:w="6095" w:type="dxa"/>
            <w:gridSpan w:val="2"/>
            <w:tcBorders>
              <w:bottom w:val="single" w:sz="4" w:space="0" w:color="auto"/>
            </w:tcBorders>
            <w:vAlign w:val="bottom"/>
          </w:tcPr>
          <w:p w14:paraId="7077686B" w14:textId="484997EF" w:rsidR="00307688" w:rsidRPr="002E51B7" w:rsidRDefault="002961A2" w:rsidP="00F5120F">
            <w:pPr>
              <w:suppressAutoHyphens w:val="0"/>
              <w:spacing w:after="20"/>
              <w:jc w:val="right"/>
            </w:pPr>
            <w:r w:rsidRPr="002961A2">
              <w:rPr>
                <w:sz w:val="40"/>
              </w:rPr>
              <w:t>CERD</w:t>
            </w:r>
            <w:r>
              <w:t>/C/</w:t>
            </w:r>
            <w:r w:rsidR="00666009">
              <w:t>AZE</w:t>
            </w:r>
            <w:r w:rsidR="00DF0B0F">
              <w:t>/</w:t>
            </w:r>
            <w:r w:rsidR="00666009">
              <w:t>13-14</w:t>
            </w:r>
          </w:p>
        </w:tc>
      </w:tr>
      <w:tr w:rsidR="00307688" w14:paraId="2EEEC192" w14:textId="77777777" w:rsidTr="00C01462">
        <w:trPr>
          <w:cantSplit/>
          <w:trHeight w:hRule="exact" w:val="2835"/>
        </w:trPr>
        <w:tc>
          <w:tcPr>
            <w:tcW w:w="1276" w:type="dxa"/>
            <w:tcBorders>
              <w:top w:val="single" w:sz="4" w:space="0" w:color="auto"/>
              <w:bottom w:val="single" w:sz="12" w:space="0" w:color="auto"/>
            </w:tcBorders>
          </w:tcPr>
          <w:p w14:paraId="4DAC236A" w14:textId="67BB3B4E" w:rsidR="00307688" w:rsidRDefault="00307688" w:rsidP="00C01462">
            <w:pPr>
              <w:spacing w:before="120"/>
              <w:jc w:val="center"/>
            </w:pPr>
          </w:p>
        </w:tc>
        <w:tc>
          <w:tcPr>
            <w:tcW w:w="5528" w:type="dxa"/>
            <w:gridSpan w:val="2"/>
            <w:tcBorders>
              <w:top w:val="single" w:sz="4" w:space="0" w:color="auto"/>
              <w:bottom w:val="single" w:sz="12" w:space="0" w:color="auto"/>
            </w:tcBorders>
          </w:tcPr>
          <w:p w14:paraId="69C3F43B" w14:textId="6BA9DD07" w:rsidR="00307688" w:rsidRPr="000C57B5" w:rsidRDefault="000C57B5" w:rsidP="000C57B5">
            <w:pPr>
              <w:spacing w:before="120" w:line="380" w:lineRule="exact"/>
              <w:rPr>
                <w:b/>
                <w:bCs/>
                <w:sz w:val="32"/>
                <w:szCs w:val="32"/>
              </w:rPr>
            </w:pPr>
            <w:r>
              <w:rPr>
                <w:b/>
                <w:bCs/>
                <w:sz w:val="32"/>
                <w:szCs w:val="32"/>
              </w:rPr>
              <w:t>ADVANCE UNEDITED VERSION</w:t>
            </w:r>
          </w:p>
        </w:tc>
        <w:tc>
          <w:tcPr>
            <w:tcW w:w="2835" w:type="dxa"/>
            <w:tcBorders>
              <w:top w:val="single" w:sz="4" w:space="0" w:color="auto"/>
              <w:bottom w:val="single" w:sz="12" w:space="0" w:color="auto"/>
            </w:tcBorders>
          </w:tcPr>
          <w:p w14:paraId="708FDE4F" w14:textId="7F41D83B" w:rsidR="002961A2" w:rsidRDefault="002961A2" w:rsidP="0040084D">
            <w:pPr>
              <w:spacing w:before="240"/>
            </w:pPr>
            <w:r>
              <w:t>Distr.: General</w:t>
            </w:r>
            <w:r w:rsidR="0040084D">
              <w:br/>
            </w:r>
            <w:r w:rsidR="00F473E1">
              <w:t>5</w:t>
            </w:r>
            <w:r w:rsidR="0040084D">
              <w:t xml:space="preserve"> August</w:t>
            </w:r>
            <w:r w:rsidR="00B016B8">
              <w:t xml:space="preserve"> 2026</w:t>
            </w:r>
          </w:p>
          <w:p w14:paraId="5A506EBD" w14:textId="77777777" w:rsidR="002961A2" w:rsidRDefault="002961A2" w:rsidP="002961A2">
            <w:pPr>
              <w:suppressAutoHyphens w:val="0"/>
            </w:pPr>
          </w:p>
          <w:p w14:paraId="5AB5342E" w14:textId="66F5F095" w:rsidR="002961A2" w:rsidRDefault="002961A2" w:rsidP="002961A2">
            <w:pPr>
              <w:suppressAutoHyphens w:val="0"/>
            </w:pPr>
            <w:r>
              <w:t>Original: English</w:t>
            </w:r>
          </w:p>
          <w:p w14:paraId="749FBBA6" w14:textId="122F6F12" w:rsidR="002961A2" w:rsidRDefault="002961A2" w:rsidP="002961A2">
            <w:pPr>
              <w:suppressAutoHyphens w:val="0"/>
            </w:pPr>
            <w:r>
              <w:t>English, French</w:t>
            </w:r>
            <w:r w:rsidR="00EE6390">
              <w:t xml:space="preserve">, </w:t>
            </w:r>
            <w:r>
              <w:t>Spanish</w:t>
            </w:r>
            <w:r w:rsidR="00EE6390">
              <w:t xml:space="preserve"> and Russain</w:t>
            </w:r>
            <w:r>
              <w:t xml:space="preserve"> only</w:t>
            </w:r>
          </w:p>
        </w:tc>
      </w:tr>
    </w:tbl>
    <w:p w14:paraId="1884D808" w14:textId="77777777" w:rsidR="002961A2" w:rsidRPr="007662AB" w:rsidRDefault="002961A2">
      <w:pPr>
        <w:spacing w:before="120"/>
        <w:rPr>
          <w:b/>
          <w:sz w:val="24"/>
          <w:szCs w:val="24"/>
        </w:rPr>
      </w:pPr>
      <w:r w:rsidRPr="007662AB">
        <w:rPr>
          <w:b/>
          <w:sz w:val="24"/>
          <w:szCs w:val="24"/>
        </w:rPr>
        <w:t>Committee on the Elimination of Racial Discrimination</w:t>
      </w:r>
    </w:p>
    <w:p w14:paraId="3B606427" w14:textId="009811CA" w:rsidR="0065271E" w:rsidRPr="007662AB" w:rsidRDefault="0065271E" w:rsidP="0065271E">
      <w:pPr>
        <w:pStyle w:val="HMG"/>
      </w:pPr>
      <w:r w:rsidRPr="007662AB">
        <w:tab/>
      </w:r>
      <w:r w:rsidRPr="007662AB">
        <w:tab/>
      </w:r>
      <w:r w:rsidR="000E5B84" w:rsidRPr="00C917BA">
        <w:t xml:space="preserve">Combined thirteenth and fourteenth periodic reports submitted by Azerbaijan under article 9 of the Convention, due in </w:t>
      </w:r>
      <w:r w:rsidRPr="007662AB">
        <w:t>20</w:t>
      </w:r>
      <w:r w:rsidR="00AA402B">
        <w:t>2</w:t>
      </w:r>
      <w:r w:rsidR="000E5B84">
        <w:t>5</w:t>
      </w:r>
      <w:r w:rsidRPr="007662AB">
        <w:rPr>
          <w:rStyle w:val="FootnoteReference"/>
          <w:b w:val="0"/>
          <w:sz w:val="20"/>
          <w:vertAlign w:val="baseline"/>
        </w:rPr>
        <w:footnoteReference w:customMarkFollows="1" w:id="1"/>
        <w:t>*</w:t>
      </w:r>
    </w:p>
    <w:p w14:paraId="7BEEFD50" w14:textId="14B3FE74" w:rsidR="0065271E" w:rsidRPr="007662AB" w:rsidRDefault="0065271E" w:rsidP="0065271E">
      <w:pPr>
        <w:pStyle w:val="SingleTxtG"/>
        <w:jc w:val="right"/>
      </w:pPr>
      <w:r w:rsidRPr="007662AB">
        <w:t xml:space="preserve">[Date received: </w:t>
      </w:r>
      <w:r w:rsidR="000E5B84">
        <w:t>04 August</w:t>
      </w:r>
      <w:r w:rsidR="00B016B8">
        <w:t xml:space="preserve"> 2026</w:t>
      </w:r>
      <w:r w:rsidRPr="007662AB">
        <w:t>]</w:t>
      </w:r>
    </w:p>
    <w:p w14:paraId="1A78DB67" w14:textId="77777777" w:rsidR="0065271E" w:rsidRPr="007662AB" w:rsidRDefault="0065271E" w:rsidP="0065271E">
      <w:pPr>
        <w:pStyle w:val="SingleTxtG"/>
        <w:rPr>
          <w:rFonts w:eastAsiaTheme="minorHAnsi"/>
        </w:rPr>
      </w:pPr>
      <w:r w:rsidRPr="007662AB">
        <w:rPr>
          <w:color w:val="0000FF"/>
        </w:rPr>
        <w:br w:type="page"/>
      </w:r>
    </w:p>
    <w:p w14:paraId="1EFA40AB" w14:textId="54223A6A" w:rsidR="0065271E" w:rsidRDefault="0065271E" w:rsidP="008431CB">
      <w:pPr>
        <w:pStyle w:val="HChG"/>
      </w:pPr>
      <w:r w:rsidRPr="007662AB">
        <w:lastRenderedPageBreak/>
        <w:tab/>
      </w:r>
      <w:r w:rsidR="00F76B6F">
        <w:t>I.</w:t>
      </w:r>
      <w:r w:rsidRPr="007662AB">
        <w:tab/>
      </w:r>
      <w:r w:rsidRPr="008431CB">
        <w:t>Introduction</w:t>
      </w:r>
    </w:p>
    <w:p w14:paraId="0ABB9325" w14:textId="77777777" w:rsidR="001D1FD3" w:rsidRPr="001D7AFB" w:rsidRDefault="001D1FD3" w:rsidP="001D7AFB">
      <w:pPr>
        <w:pStyle w:val="SingleTxtG"/>
        <w:numPr>
          <w:ilvl w:val="0"/>
          <w:numId w:val="17"/>
        </w:numPr>
        <w:spacing w:line="240" w:lineRule="auto"/>
        <w:ind w:left="1134" w:firstLine="0"/>
      </w:pPr>
      <w:r w:rsidRPr="001D7AFB">
        <w:t>The efforts made to combat racial and religious discrimination in the Republic of Azerbaijan are governed by the international treaties to which the country is a party and national legislation. The implementation of the International Convention on the Elimination of All Forms of Racial Discrimination, which was adopted by the General Assembly of the United Nations on 21 December 1965, is an ongoing priority of the Government of Azerbaijan.</w:t>
      </w:r>
    </w:p>
    <w:p w14:paraId="5908A41E" w14:textId="7D85745C" w:rsidR="001D1FD3" w:rsidRPr="001D7AFB" w:rsidRDefault="001D1FD3" w:rsidP="001D7AFB">
      <w:pPr>
        <w:pStyle w:val="SingleTxtG"/>
        <w:numPr>
          <w:ilvl w:val="0"/>
          <w:numId w:val="17"/>
        </w:numPr>
        <w:spacing w:line="240" w:lineRule="auto"/>
        <w:ind w:left="1134" w:firstLine="0"/>
      </w:pPr>
      <w:r w:rsidRPr="001D7AFB">
        <w:t>Azerbaijan became a party to the Convention in accordance with Act No. 95-1C of 31 May 1996.</w:t>
      </w:r>
    </w:p>
    <w:p w14:paraId="3B8CFD26" w14:textId="03CDF293" w:rsidR="001D1FD3" w:rsidRPr="001D7AFB" w:rsidRDefault="001D1FD3" w:rsidP="001D7AFB">
      <w:pPr>
        <w:pStyle w:val="SingleTxtG"/>
        <w:numPr>
          <w:ilvl w:val="0"/>
          <w:numId w:val="17"/>
        </w:numPr>
        <w:spacing w:line="240" w:lineRule="auto"/>
        <w:ind w:left="1134" w:firstLine="0"/>
      </w:pPr>
      <w:r w:rsidRPr="001D7AFB">
        <w:t>On 3 and 4 May 2016, the Committee on the Elimination of Racial Discrimination considered the combined seventh to ninth periodic reports of Azerbaijan on the implementation of the Convention (CERD/C/AZE/7-9). On 12 May 2016, following its consideration of the document, the Committee adopted its concluding observations (CERD/C/AZE/CO/7-9).</w:t>
      </w:r>
    </w:p>
    <w:p w14:paraId="2AD86403" w14:textId="0EDF9C57" w:rsidR="001D1FD3" w:rsidRPr="001D7AFB" w:rsidRDefault="001D1FD3" w:rsidP="001D7AFB">
      <w:pPr>
        <w:pStyle w:val="SingleTxtG"/>
        <w:numPr>
          <w:ilvl w:val="0"/>
          <w:numId w:val="17"/>
        </w:numPr>
        <w:spacing w:line="240" w:lineRule="auto"/>
        <w:ind w:left="1134" w:firstLine="0"/>
      </w:pPr>
      <w:r w:rsidRPr="001D7AFB">
        <w:t>The combined thirteenth and fourteenth periodic reports of Azerbaijan were drafted in accordance with the general guidelines regarding the form and content of reports to be submitted by States parties under article 9 (1) of the Convention. This report covers the period following the Government’s submission of the country’s combined tenth to twelfth periodic reports, namely the period 2019–2024. It contains information concerning the recommendations made in the Committee’s concluding observations.</w:t>
      </w:r>
    </w:p>
    <w:p w14:paraId="4A818C53" w14:textId="337D6C28" w:rsidR="001D1FD3" w:rsidRPr="001D7AFB" w:rsidRDefault="001D1FD3" w:rsidP="001D7AFB">
      <w:pPr>
        <w:pStyle w:val="SingleTxtG"/>
        <w:numPr>
          <w:ilvl w:val="0"/>
          <w:numId w:val="17"/>
        </w:numPr>
        <w:spacing w:line="240" w:lineRule="auto"/>
        <w:ind w:left="1134" w:firstLine="0"/>
      </w:pPr>
      <w:r w:rsidRPr="001D7AFB">
        <w:t>This report is based on information provided by the working group established in accordance with presidential order of 20 September 2018 on enhancing the effectiveness of cooperation with the United Nations human rights treaty bodies. The working group prepares reports for submission to the human rights treaty bodies and the universal periodic review mechanism of the Human Rights Council and monitors the implementation of any recommendations received. In accordance with this order, representatives of the Office of the Prosecutor General and the Office of the Commissioner for Human Rights (Ombudsman) also took part in the activities of the task force. The Ministry of Foreign Affairs, which was tasked with overseeing the activities of the working group, coordinated the preparation of the national report.</w:t>
      </w:r>
    </w:p>
    <w:p w14:paraId="66F11FB2" w14:textId="6DAAF6FF" w:rsidR="001D1FD3" w:rsidRPr="00C917BA" w:rsidRDefault="001D1FD3" w:rsidP="001D7AFB">
      <w:pPr>
        <w:pStyle w:val="SingleTxtG"/>
        <w:numPr>
          <w:ilvl w:val="0"/>
          <w:numId w:val="17"/>
        </w:numPr>
        <w:spacing w:line="240" w:lineRule="auto"/>
        <w:ind w:left="1134" w:firstLine="0"/>
      </w:pPr>
      <w:r w:rsidRPr="001D7AFB">
        <w:t>Since 2018, the Government has endorsed a number of National Action Plans (NAPs) and State Programs that aim to build social resilience and to create conditions for social development. Illustrative examples include the NAPs for Combating Domestic Violence (2020-2023), on Combating Human Trafficking (2020-2024), for the Promotion of Open Government (2020-2022), on Strengthening the Fight Against Corruption (2022-2026), for the Implementation of the Employment Strategy for 2020–2025, on Ensuring Food Security in the Republic of Azerbaijan for 2019–2025, on Socio-Economic Development Strategy for 2022-2026, for the Creation of a "Green Energy" Zone in the Liberated Territories of the Republic of Azerbaijan in 2022-2026, The First State Program on the Great Return to the Liberated Territories, the State Program on the Development of Justice of Azerbaijan for 2019-2023, and the State Program on the Development of Inclusive Education for People with Disabilities in the Republic of Azerbaijan for 2018–2024.</w:t>
      </w:r>
    </w:p>
    <w:p w14:paraId="4B59DDCF" w14:textId="52D284E1" w:rsidR="001D1FD3" w:rsidRPr="00C917BA" w:rsidRDefault="001D1FD3" w:rsidP="00E1534D">
      <w:pPr>
        <w:pStyle w:val="SingleTxtG"/>
        <w:numPr>
          <w:ilvl w:val="0"/>
          <w:numId w:val="17"/>
        </w:numPr>
        <w:spacing w:line="240" w:lineRule="auto"/>
        <w:ind w:left="1134" w:firstLine="0"/>
        <w:rPr>
          <w:bCs/>
        </w:rPr>
      </w:pPr>
      <w:bookmarkStart w:id="0" w:name="_Toc200719997"/>
      <w:r w:rsidRPr="00C917BA">
        <w:rPr>
          <w:bCs/>
        </w:rPr>
        <w:t>Legal framework to prevent and combat racial discrimination</w:t>
      </w:r>
      <w:bookmarkEnd w:id="0"/>
      <w:r w:rsidRPr="00C917BA">
        <w:rPr>
          <w:bCs/>
        </w:rPr>
        <w:t>:</w:t>
      </w:r>
    </w:p>
    <w:p w14:paraId="519F287D" w14:textId="77777777" w:rsidR="001D1FD3" w:rsidRPr="001D7AFB" w:rsidRDefault="001D1FD3" w:rsidP="00D82696">
      <w:pPr>
        <w:pStyle w:val="Bullet1G"/>
      </w:pPr>
      <w:r w:rsidRPr="001D7AFB">
        <w:t>Article 25 (3) of the Constitution provides as follows: “The State guarantees equality of rights and freedoms for all, irrespective of race, ethnicity, religion, language, sex, origin, property or official status, beliefs or membership of political parties, trade unions or other voluntary associations. No restrictions may be imposed on human rights and freedoms based on race, ethnicity, religion, language, sex, origin, beliefs or political or social affiliation.”</w:t>
      </w:r>
    </w:p>
    <w:p w14:paraId="61E11887" w14:textId="77777777" w:rsidR="001D1FD3" w:rsidRPr="001D7AFB" w:rsidRDefault="001D1FD3" w:rsidP="00D82696">
      <w:pPr>
        <w:pStyle w:val="Bullet1G"/>
      </w:pPr>
      <w:r w:rsidRPr="001D7AFB">
        <w:t>Article 47 (3) of the Constitution, as amended, prohibits not only agitation and propaganda that incites racial, ethnic, religious or social enmity or hatred, but also agitation and propaganda that incites enmity and hatred based on any other characteristic.</w:t>
      </w:r>
    </w:p>
    <w:p w14:paraId="1376DA13" w14:textId="77777777" w:rsidR="001D1FD3" w:rsidRPr="001D7AFB" w:rsidRDefault="001D1FD3" w:rsidP="00D82696">
      <w:pPr>
        <w:pStyle w:val="Bullet1G"/>
      </w:pPr>
      <w:r w:rsidRPr="001D7AFB">
        <w:lastRenderedPageBreak/>
        <w:t xml:space="preserve">The Criminal Code of the Republic of Azerbaijan criminalizes genocide (art. 103), discrimination (art. 109), racial discrimination (apartheid) (art. 111), violation of citizens’ equality of rights (art. 154) and intentional homicide motivated by ethnic, racial or religious hatred or enmity (art. 120.2.12). </w:t>
      </w:r>
    </w:p>
    <w:p w14:paraId="5198B503" w14:textId="77777777" w:rsidR="001D1FD3" w:rsidRPr="001D7AFB" w:rsidRDefault="001D1FD3" w:rsidP="00D82696">
      <w:pPr>
        <w:pStyle w:val="Bullet1G"/>
      </w:pPr>
      <w:r w:rsidRPr="001D7AFB">
        <w:t>Under article 61.1.6 of the Code, the commission of an offence motivated by ethnic, racial or religious hatred or fanaticism is an aggravating circumstance.</w:t>
      </w:r>
    </w:p>
    <w:p w14:paraId="6A651113" w14:textId="77777777" w:rsidR="001D1FD3" w:rsidRPr="001D7AFB" w:rsidRDefault="001D1FD3" w:rsidP="00D82696">
      <w:pPr>
        <w:pStyle w:val="Bullet1G"/>
      </w:pPr>
      <w:r w:rsidRPr="001D7AFB">
        <w:t>Article 283.1 of the Code provides for liability for actions aimed at inciting ethnic, racial, social or religious hatred or enmity, humiliating national dignity, restricting citizens’ rights or according superior status to citizens on the basis of their ethnic, racial or social affiliation or attitude to religion, if these acts are performed in public, including through the media.</w:t>
      </w:r>
    </w:p>
    <w:p w14:paraId="424CEFB4" w14:textId="77777777" w:rsidR="001D1FD3" w:rsidRPr="001D7AFB" w:rsidRDefault="001D1FD3" w:rsidP="00D82696">
      <w:pPr>
        <w:pStyle w:val="Bullet1G"/>
      </w:pPr>
      <w:r w:rsidRPr="001D7AFB">
        <w:t xml:space="preserve">Article 7.1, Administrative Offences Code provides that persons who have committed an administrative offense are equal before the law regardless of their race, nationality, religion language, gender, origin, property status, official position, beliefs, or other circumstances. No one may be subjected to administrative liability or exempted from administrative liability on the grounds provided in this Article.  </w:t>
      </w:r>
    </w:p>
    <w:p w14:paraId="1C949227" w14:textId="77777777" w:rsidR="001D1FD3" w:rsidRPr="001D7AFB" w:rsidRDefault="001D1FD3" w:rsidP="00D82696">
      <w:pPr>
        <w:pStyle w:val="Bullet1G"/>
      </w:pPr>
      <w:r w:rsidRPr="001D7AFB">
        <w:t>Article 16(1) of the Labour Code provides that In labour relations, any direct or indirect discrimination among employees on the grounds of citizenship, gender, race, religion, ethnic origin, language, place of residence, property status, age, family status and family responsibilities, beliefs, political views, membership in trade unions or other public associations, official position, as well as other factors not related to the employee’s professional qualities, professional competence, or the results of their work, is strictly prohibited. It is also strictly prohibited, on the basis of such factors, to directly or indirectly grant privileges or concessions, as well as to restrict employees’ rights.</w:t>
      </w:r>
    </w:p>
    <w:p w14:paraId="0AB799C5" w14:textId="77777777" w:rsidR="001D1FD3" w:rsidRPr="001D7AFB" w:rsidRDefault="001D1FD3" w:rsidP="00D82696">
      <w:pPr>
        <w:pStyle w:val="Bullet1G"/>
      </w:pPr>
      <w:r w:rsidRPr="001D7AFB">
        <w:t>Article 2.4 of the Family Code prohibits any form of restriction of the rights of citizens on the grounds of social, racial, national, religious, or linguistic affiliation is prohibited when entering into marriage and in family relations,</w:t>
      </w:r>
    </w:p>
    <w:p w14:paraId="4092C580" w14:textId="77777777" w:rsidR="001D1FD3" w:rsidRPr="001D7AFB" w:rsidRDefault="001D1FD3" w:rsidP="00D82696">
      <w:pPr>
        <w:pStyle w:val="Bullet1G"/>
      </w:pPr>
      <w:r w:rsidRPr="001D7AFB">
        <w:t xml:space="preserve">Under Article 74.4 of the Migration Code, foreigners and stateless persons shall be equal before the law and courts of the Republic of Azerbaijan, regardless of their social and property status, race and nationality, gender, language, religion, type and nature of their activities and other circumstances. </w:t>
      </w:r>
    </w:p>
    <w:p w14:paraId="59AF9C69" w14:textId="77777777" w:rsidR="001D1FD3" w:rsidRPr="001D7AFB" w:rsidRDefault="001D1FD3" w:rsidP="00D82696">
      <w:pPr>
        <w:pStyle w:val="Bullet1G"/>
      </w:pPr>
      <w:r w:rsidRPr="001D7AFB">
        <w:t>Article 2.3 Law on Non-Governmental Organisations (Public Associations and Funds), prohibits the establishment and operation of non-governmental organizations, as well as the branches or representative offices of foreign non-governmental organizations, aimed at inciting racial, national, or religious hostility.</w:t>
      </w:r>
    </w:p>
    <w:p w14:paraId="41104AFA" w14:textId="77777777" w:rsidR="001D1FD3" w:rsidRPr="001D7AFB" w:rsidRDefault="001D1FD3" w:rsidP="00D82696">
      <w:pPr>
        <w:pStyle w:val="Bullet1G"/>
      </w:pPr>
      <w:r w:rsidRPr="001D7AFB">
        <w:t>Articles 4.3.2-4.3.3 of the Law on Political Parties prohibits the incitement of racial, religious, or ethnic hostility and the promotion of terrorism, religious extremism, violence and cruelty, as well as racial, religious, origin-based, gender-based, ethnic and other forms of discrimination, and actions contrary to the protection of health and the environment.</w:t>
      </w:r>
    </w:p>
    <w:p w14:paraId="291922B4" w14:textId="77777777" w:rsidR="001D1FD3" w:rsidRPr="001D7AFB" w:rsidRDefault="001D1FD3" w:rsidP="00D82696">
      <w:pPr>
        <w:pStyle w:val="Bullet1G"/>
      </w:pPr>
      <w:r w:rsidRPr="001D7AFB">
        <w:t>Article 14.1.4 of the Law “On Media” of the Republic of Azerbaijan prohibits the promotion of racial, religious, origin-based, gender, ethnic, and other forms of discrimination, as well as explicit calls for the incitement of ethnic, racial, or religious hatred.</w:t>
      </w:r>
    </w:p>
    <w:p w14:paraId="44550A9D" w14:textId="77777777" w:rsidR="001D1FD3" w:rsidRPr="001D7AFB" w:rsidRDefault="001D1FD3" w:rsidP="00D82696">
      <w:pPr>
        <w:pStyle w:val="Bullet1G"/>
      </w:pPr>
      <w:r w:rsidRPr="001D7AFB">
        <w:t>Article 13 (2) of the Information, Informatization and Protection of Information Act prohibits the dissemination of information advocating violence and religious extremism and open calls aimed at inciting ethnic, racial or religious hatred or enmity on the Internet.</w:t>
      </w:r>
    </w:p>
    <w:p w14:paraId="0D84FDDB" w14:textId="77777777" w:rsidR="001D1FD3" w:rsidRPr="001D7AFB" w:rsidRDefault="001D1FD3" w:rsidP="00D82696">
      <w:pPr>
        <w:pStyle w:val="Bullet1G"/>
      </w:pPr>
      <w:r w:rsidRPr="001D7AFB">
        <w:lastRenderedPageBreak/>
        <w:t xml:space="preserve">Article 8.0.4 of the Employment Act stipulates that one of the State’s obligations in the field of employment is to ensure that all persons enjoy equal opportunities in the exercise of their right to free choice of labour and employment, irrespective of their race, ethnicity, religion, language, sex, disability (save cases in which the fulfilment of this obligation is unfeasible), marital status, social origin, place of residence, property status, beliefs and membership of political parties, trade unions or other voluntary associations. </w:t>
      </w:r>
    </w:p>
    <w:p w14:paraId="420B85B6" w14:textId="77777777" w:rsidR="001D1FD3" w:rsidRPr="001D7AFB" w:rsidRDefault="001D1FD3" w:rsidP="00D82696">
      <w:pPr>
        <w:pStyle w:val="Bullet1G"/>
      </w:pPr>
      <w:r w:rsidRPr="001D7AFB">
        <w:t>The procedures for the social protection of children at State preschools were approved by a Cabinet of Ministers’ decision on 29 December 2017. Pursuant to paragraph 1.2, preschools may not discriminate on the basis of race, ethnicity, religion, language, sex or origin.</w:t>
      </w:r>
    </w:p>
    <w:p w14:paraId="4F157813" w14:textId="77777777" w:rsidR="001D1FD3" w:rsidRPr="001D7AFB" w:rsidRDefault="001D1FD3" w:rsidP="00D82696">
      <w:pPr>
        <w:pStyle w:val="Bullet1G"/>
      </w:pPr>
      <w:r w:rsidRPr="001D7AFB">
        <w:t xml:space="preserve">Any form of discrimination against aliens and stateless persons working in Azerbaijan is prohibited. Pursuant to article 13 of the Labour Code, aliens and stateless persons may, unless the law or international agreements to which Azerbaijan is a party otherwise provide, enjoy all labour rights equally with citizens of Azerbaijan and have obligations in keeping with those rights. Except in the cases provided for by law, restriction of the labour rights recognized to aliens and stateless persons pursuant to the Labour Code and other laws and regulations is prohibited. </w:t>
      </w:r>
    </w:p>
    <w:p w14:paraId="05AC4C65" w14:textId="77777777" w:rsidR="001D1FD3" w:rsidRPr="001D7AFB" w:rsidRDefault="001D1FD3" w:rsidP="00D82696">
      <w:pPr>
        <w:pStyle w:val="Bullet1G"/>
      </w:pPr>
      <w:r w:rsidRPr="001D7AFB">
        <w:t>Article 5 of the Law of the Republic of Azerbaijan “On Education” secures the creation of equal opportunities for each citizen and does not tolerate any discrimination, regardless of the individual’s gender, race, language, religion, political views, nationality, social status, background, and state of health.</w:t>
      </w:r>
    </w:p>
    <w:p w14:paraId="3DFB69DA" w14:textId="77777777" w:rsidR="001D1FD3" w:rsidRPr="001D7AFB" w:rsidRDefault="001D1FD3" w:rsidP="00D82696">
      <w:pPr>
        <w:pStyle w:val="Bullet1G"/>
      </w:pPr>
      <w:r w:rsidRPr="001D7AFB">
        <w:t>Article 27.1 of the Law "On Civil Service" dated July 21, 2000 guarantees the right to be recruited to the civil service regardless of race, nationality, religion, language, sex, social origin, property status, place of residence, beliefs, and membership in social and other organizations.</w:t>
      </w:r>
    </w:p>
    <w:p w14:paraId="71189BA5" w14:textId="77777777" w:rsidR="001D1FD3" w:rsidRPr="001D7AFB" w:rsidRDefault="001D1FD3" w:rsidP="00D82696">
      <w:pPr>
        <w:pStyle w:val="Bullet1G"/>
      </w:pPr>
      <w:r w:rsidRPr="001D7AFB">
        <w:t>Article 10 of the Law of the Republic of Azerbaijan “On protection of the health of the population” enables citizens, foreigners and stateless persons to have the right to health protection and to receive medical and social assistance, regardless of their race, ethnicity, religion, language, gender, origin, property status, service position, beliefs, and membership in political parties, trade unions and other public associations.</w:t>
      </w:r>
    </w:p>
    <w:p w14:paraId="581805C5" w14:textId="77777777" w:rsidR="001D1FD3" w:rsidRPr="001D7AFB" w:rsidRDefault="001D1FD3" w:rsidP="00D82696">
      <w:pPr>
        <w:pStyle w:val="Bullet1G"/>
      </w:pPr>
      <w:r w:rsidRPr="001D7AFB">
        <w:t>Article 3 of the Law “On Citizenship of the Republic of Azerbaijan” guarantees equality under law and prohibits any distinction or privilege between citizens.</w:t>
      </w:r>
    </w:p>
    <w:p w14:paraId="2CA24816" w14:textId="61CF56CD" w:rsidR="001D1FD3" w:rsidRPr="00C917BA" w:rsidRDefault="001D1FD3" w:rsidP="001D1FD3">
      <w:pPr>
        <w:pStyle w:val="H1G"/>
        <w:rPr>
          <w:rFonts w:eastAsia="SimSun"/>
          <w:lang w:eastAsia="zh-CN"/>
        </w:rPr>
      </w:pPr>
      <w:r w:rsidRPr="00C917BA">
        <w:rPr>
          <w:rFonts w:eastAsia="SimSun"/>
          <w:lang w:eastAsia="zh-CN"/>
        </w:rPr>
        <w:tab/>
      </w:r>
      <w:r w:rsidR="007F43F9">
        <w:rPr>
          <w:rFonts w:eastAsia="SimSun"/>
          <w:lang w:eastAsia="zh-CN"/>
        </w:rPr>
        <w:t>A</w:t>
      </w:r>
      <w:r w:rsidRPr="00C917BA">
        <w:rPr>
          <w:rFonts w:eastAsia="SimSun"/>
          <w:lang w:eastAsia="zh-CN"/>
        </w:rPr>
        <w:t>.</w:t>
      </w:r>
      <w:r w:rsidRPr="00C917BA">
        <w:rPr>
          <w:rFonts w:eastAsia="SimSun"/>
          <w:lang w:eastAsia="zh-CN"/>
        </w:rPr>
        <w:tab/>
        <w:t>Concerns and recommendations</w:t>
      </w:r>
      <w:r w:rsidR="00A96F03">
        <w:rPr>
          <w:rFonts w:eastAsia="SimSun"/>
          <w:lang w:eastAsia="zh-CN"/>
        </w:rPr>
        <w:t xml:space="preserve"> (Refer to </w:t>
      </w:r>
      <w:r w:rsidR="006B1392">
        <w:rPr>
          <w:rFonts w:eastAsia="SimSun"/>
          <w:lang w:eastAsia="zh-CN"/>
        </w:rPr>
        <w:t>C.)</w:t>
      </w:r>
    </w:p>
    <w:p w14:paraId="68B42E95" w14:textId="77777777" w:rsidR="001D1FD3" w:rsidRPr="00C917BA" w:rsidRDefault="001D1FD3" w:rsidP="001D1FD3">
      <w:pPr>
        <w:pStyle w:val="H23G"/>
        <w:rPr>
          <w:rFonts w:eastAsia="SimSun"/>
          <w:lang w:eastAsia="zh-CN"/>
        </w:rPr>
      </w:pPr>
      <w:r w:rsidRPr="00C917BA">
        <w:rPr>
          <w:rFonts w:eastAsia="SimSun"/>
          <w:lang w:eastAsia="zh-CN"/>
        </w:rPr>
        <w:tab/>
      </w:r>
      <w:r w:rsidRPr="00C917BA">
        <w:rPr>
          <w:rFonts w:eastAsia="SimSun"/>
          <w:lang w:eastAsia="zh-CN"/>
        </w:rPr>
        <w:tab/>
        <w:t>Regarding paragraphs 4 and 5 (a)</w:t>
      </w:r>
    </w:p>
    <w:p w14:paraId="636C0BFA" w14:textId="181B00B7" w:rsidR="001D1FD3" w:rsidRPr="007F43F9" w:rsidRDefault="001D1FD3" w:rsidP="007F43F9">
      <w:pPr>
        <w:pStyle w:val="SingleTxtG"/>
        <w:numPr>
          <w:ilvl w:val="0"/>
          <w:numId w:val="17"/>
        </w:numPr>
        <w:spacing w:line="240" w:lineRule="auto"/>
        <w:ind w:left="1134" w:firstLine="0"/>
      </w:pPr>
      <w:r w:rsidRPr="007F43F9">
        <w:t xml:space="preserve">As a member of the international community adhering to the norms and principles of international law, Azerbaijan has always been and remains committed to upholding its obligations under international humanitarian law, including obligations to investigate and prosecute violations thereof. </w:t>
      </w:r>
    </w:p>
    <w:p w14:paraId="43146DB5" w14:textId="031F50E2" w:rsidR="001D1FD3" w:rsidRPr="007F43F9" w:rsidRDefault="001D1FD3" w:rsidP="007F43F9">
      <w:pPr>
        <w:pStyle w:val="SingleTxtG"/>
        <w:numPr>
          <w:ilvl w:val="0"/>
          <w:numId w:val="17"/>
        </w:numPr>
        <w:spacing w:line="240" w:lineRule="auto"/>
        <w:ind w:left="1134" w:firstLine="0"/>
      </w:pPr>
      <w:r w:rsidRPr="007F43F9">
        <w:t xml:space="preserve">In this regard, it is reported that a preliminary investigation has been conducted and a total of 1,388 criminal cases, encompassing 2,548 individual episodes, were consolidated under criminal case No. 202006081 by the Investigation Department of the Prosecutor General's Office of the Republic of Azerbaijan, concerning the actions of the military-political leadership of the Republic of Armenia, including its armed forces and other armed formations. The investigation covers the direct material, technical, and personnel support they provided, the centralized chain of command, as well as the oral and written orders, instructions, and directives issued, which formed the basis for the aggressive war conducted against Azerbaijan that resulted in the long-term occupation of territories. </w:t>
      </w:r>
    </w:p>
    <w:p w14:paraId="01C18436" w14:textId="5F706D26" w:rsidR="001D1FD3" w:rsidRPr="007F43F9" w:rsidRDefault="001D1FD3" w:rsidP="007F43F9">
      <w:pPr>
        <w:pStyle w:val="SingleTxtG"/>
        <w:numPr>
          <w:ilvl w:val="0"/>
          <w:numId w:val="17"/>
        </w:numPr>
        <w:spacing w:line="240" w:lineRule="auto"/>
        <w:ind w:left="1134" w:firstLine="0"/>
      </w:pPr>
      <w:r w:rsidRPr="007F43F9">
        <w:lastRenderedPageBreak/>
        <w:t>During the occupation, Armenia looted and destroyed the national and cultural heritage of Azerbaijan (culturcide), destroyed cities (urbicide) and other settlements, and caused severe ecological damage to the region (ecocide). Hundreds of thousands of mines and booby traps have been planted across Azerbaijan’s territory.</w:t>
      </w:r>
    </w:p>
    <w:p w14:paraId="77F9BBB8" w14:textId="09B94ACB" w:rsidR="001D1FD3" w:rsidRPr="007F43F9" w:rsidRDefault="001D1FD3" w:rsidP="007F43F9">
      <w:pPr>
        <w:pStyle w:val="SingleTxtG"/>
        <w:numPr>
          <w:ilvl w:val="0"/>
          <w:numId w:val="17"/>
        </w:numPr>
        <w:spacing w:line="240" w:lineRule="auto"/>
        <w:ind w:left="1134" w:firstLine="0"/>
      </w:pPr>
      <w:r w:rsidRPr="007F43F9">
        <w:t>As a result of Armenia’s military aggression against the Republic of Azerbaijan, between 1988 and 2024, a total of 18,850 persons, including 3,493 civilians and 15,357 military personnel, of whom 18,048 were men, 802 were women, including 440 children, were deliberately killed. A total of 56,268 individuals, including 4,465 civilians and 51,803 military personnel, of whom 55,097 were men, 1,171 were women, including 503 children, were subjected to attempted deliberate killing by inflicting bodily injuries of varying degrees.</w:t>
      </w:r>
    </w:p>
    <w:p w14:paraId="42A37336" w14:textId="339F80E1" w:rsidR="001D1FD3" w:rsidRPr="007F43F9" w:rsidRDefault="001D1FD3" w:rsidP="007F43F9">
      <w:pPr>
        <w:pStyle w:val="SingleTxtG"/>
        <w:numPr>
          <w:ilvl w:val="0"/>
          <w:numId w:val="17"/>
        </w:numPr>
        <w:spacing w:line="240" w:lineRule="auto"/>
        <w:ind w:left="1134" w:firstLine="0"/>
      </w:pPr>
      <w:r w:rsidRPr="007F43F9">
        <w:t xml:space="preserve">The criminal case also involves the attacks carried out by the Armed Forces of the Republic of Armenia and unlawful Armenian armed groups. On October 17, 2020, at around 1:00 AM, ballistic missiles were used to strike the unprotected areas of Ganja city, targeting residential areas, killing 26 (including 6 children) and injuring 175 civilians (including 47 children). On October 27, 28 and November 7, 2020, another deliberate and indiscriminate attack against civilians was carried out in Barda city, located 30 km from the area of active hostilities, killing 29 (including 2 children) and injuring 103 people (including 15 children). Deliberate and indiscriminate </w:t>
      </w:r>
      <w:r w:rsidRPr="00C917BA">
        <w:t>bombardments of civilian areas of Azerbaijan located far from the combat zone, including with the use of prohibited weapons and weapons of devastating capacity,</w:t>
      </w:r>
      <w:r w:rsidRPr="007F43F9">
        <w:t xml:space="preserve"> were also recorded in Aghdam, Jabrail, Dashkasan, Fuzuli, Goranboy, Naftalan, Tartar, Aghjabadi, Beylagan Tovuz, Mingachevir and Gabala districts during the period between September 27, 2020, and November 10, 2020. As a result of these attacks, in total </w:t>
      </w:r>
      <w:r w:rsidRPr="00C917BA">
        <w:t xml:space="preserve">93 civilians (including 12 children) were killed, 444 civilians (including 67 children) were wounded, as well as widespread destructions of the civilian infrastructure was recorded. </w:t>
      </w:r>
      <w:r w:rsidRPr="007F43F9">
        <w:t>The criminal investigation was initiated pursuant to Articles 100.1, 100.2, and other relevant provisions of the Criminal Code of the Republic of Azerbaijan, and the case was subsequently assigned to the Investigation Department of the Prosecutor General's Office for further proceedings.</w:t>
      </w:r>
    </w:p>
    <w:p w14:paraId="1387C8A5" w14:textId="033D2C2D" w:rsidR="001D1FD3" w:rsidRPr="007F43F9" w:rsidRDefault="001D1FD3" w:rsidP="007F43F9">
      <w:pPr>
        <w:pStyle w:val="SingleTxtG"/>
        <w:numPr>
          <w:ilvl w:val="0"/>
          <w:numId w:val="17"/>
        </w:numPr>
        <w:spacing w:line="240" w:lineRule="auto"/>
        <w:ind w:left="1134" w:firstLine="0"/>
      </w:pPr>
      <w:r w:rsidRPr="007F43F9">
        <w:t>The investigation has fully established that, during the course of aggressive war, one episode of genocide was committed against the Azerbaijani people, along with nine additional episodes involving acts of mass violence that constituted crimes involving the partial destruction of the population. As a result of these acts, a total of 854 individuals were intentionally killed. Among the killed, 623 were men, 231 were women, including 105 children (58 boys and 47 girls). Furthermore, the investigation established that the bodies of 300 individuals who were killed have been deliberately withheld, with no information provided regarding their fate or whereabouts. This has been classified as enforced disappearance. Of the 300 forcibly disappeared persons, 203 were men, 97 were women, including 36 children (20 boys and 16 girls).</w:t>
      </w:r>
    </w:p>
    <w:p w14:paraId="5B29163D" w14:textId="486614B0" w:rsidR="001D1FD3" w:rsidRPr="007F43F9" w:rsidRDefault="001D1FD3" w:rsidP="007F43F9">
      <w:pPr>
        <w:pStyle w:val="SingleTxtG"/>
        <w:numPr>
          <w:ilvl w:val="0"/>
          <w:numId w:val="17"/>
        </w:numPr>
        <w:spacing w:line="240" w:lineRule="auto"/>
        <w:ind w:left="1134" w:firstLine="0"/>
      </w:pPr>
      <w:r w:rsidRPr="007F43F9">
        <w:t>Acts of violence including enforced disappearances, taking of prisoners and hostages, and the use of torture were committed between 1988 and 2023. In total, 1,698 individuals were taken as prisoners or hostages. This includes 414 prisoners of war (381 of whom were subjected to physical pain and psychological suffering, and 33 to psychological suffering alone) and 1,284 hostages (927 of whom were subjected to both physical pain and psychological suffering, and 357 to psychological suffering alone). Among them a total of 170 prisoners of war and hostages were intentionally killed (122 civilians and 48 military servicemen). Among the intentionally killed, 122 hostages 92 were men (including 3 minors) and 30 were women (including 2 minors). All 48 intentionally killed prisoners of war were men.</w:t>
      </w:r>
    </w:p>
    <w:p w14:paraId="52471A1F" w14:textId="7D540E88" w:rsidR="001D1FD3" w:rsidRPr="007F43F9" w:rsidRDefault="001D1FD3" w:rsidP="007F43F9">
      <w:pPr>
        <w:pStyle w:val="SingleTxtG"/>
        <w:numPr>
          <w:ilvl w:val="0"/>
          <w:numId w:val="17"/>
        </w:numPr>
        <w:spacing w:line="240" w:lineRule="auto"/>
        <w:ind w:left="1134" w:firstLine="0"/>
      </w:pPr>
      <w:r w:rsidRPr="007F43F9">
        <w:t>The remaining 1,528 individuals, consisting of 1,162 hostages and 366 prisoners of war, were released as a result of efforts undertaken by the Azerbaijani side. Among the 1,162 hostages who were released, 805 were subjected to both physical pain and psychological suffering, while 357 endured psychological suffering alone. Of the 366 prisoners of war who were released, 333 were subjected to physical pain and psychological suffering, and 33 were subjected to psychological suffering alone.</w:t>
      </w:r>
    </w:p>
    <w:p w14:paraId="0CC1E9B0" w14:textId="750A8327" w:rsidR="001D1FD3" w:rsidRPr="007F43F9" w:rsidRDefault="001D1FD3" w:rsidP="007F43F9">
      <w:pPr>
        <w:pStyle w:val="SingleTxtG"/>
        <w:numPr>
          <w:ilvl w:val="0"/>
          <w:numId w:val="17"/>
        </w:numPr>
        <w:spacing w:line="240" w:lineRule="auto"/>
        <w:ind w:left="1134" w:firstLine="0"/>
      </w:pPr>
      <w:r w:rsidRPr="007F43F9">
        <w:t xml:space="preserve">From January 1992 through November 8, 2020, there were 3,952 enforced disappearances of individuals in the formerly occupied territories of Azerbaijan, with no information provided regarding their fate or whereabouts. </w:t>
      </w:r>
      <w:r w:rsidRPr="00C917BA">
        <w:t xml:space="preserve">The remains of at least 127 people were discovered in mass graves during large-scale construction works after the </w:t>
      </w:r>
      <w:r w:rsidRPr="00C917BA">
        <w:lastRenderedPageBreak/>
        <w:t xml:space="preserve">occupied territories were liberated. These are the remains of people who, during the abovementioned aggressive war, were held as prisoners and hostages, intentionally killed, and then buried under unknown circumstances. In other mass graves in the liberated territories, the remains of an additional 166 people were found. </w:t>
      </w:r>
      <w:r w:rsidRPr="007F43F9">
        <w:t xml:space="preserve">As of the current date, in total, the remains of at least 602 people have been discovered, of which the identities of 120 have been determined. </w:t>
      </w:r>
    </w:p>
    <w:p w14:paraId="062EB0ED" w14:textId="270B15AA" w:rsidR="001D1FD3" w:rsidRPr="007F43F9" w:rsidRDefault="001D1FD3" w:rsidP="007F43F9">
      <w:pPr>
        <w:pStyle w:val="SingleTxtG"/>
        <w:numPr>
          <w:ilvl w:val="0"/>
          <w:numId w:val="17"/>
        </w:numPr>
        <w:spacing w:line="240" w:lineRule="auto"/>
        <w:ind w:left="1134" w:firstLine="0"/>
      </w:pPr>
      <w:r w:rsidRPr="00C917BA">
        <w:t>From</w:t>
      </w:r>
      <w:r w:rsidRPr="007F43F9">
        <w:t xml:space="preserve"> 1988 to 2023, a total of 308 episodes of terrorist acts committed by the armed forces of Armenia were recorded. As a result of these crimes, 449 individuals, including 210 military personnel and 239 civilians (including 17 children) were intentionally killed. 1729 individuals, including 1013 military personnel and 716 civilians (including 53 children), were intentionally subjected to various degrees of bodily harm. In total, as a result of terrorist crimes, 17 children were intentionally killed, and 53 children were intentionally injured with various degrees of bodily harm.</w:t>
      </w:r>
    </w:p>
    <w:p w14:paraId="4846191D" w14:textId="61BE5B11" w:rsidR="001D1FD3" w:rsidRPr="007F43F9" w:rsidRDefault="001D1FD3" w:rsidP="007F43F9">
      <w:pPr>
        <w:pStyle w:val="SingleTxtG"/>
        <w:numPr>
          <w:ilvl w:val="0"/>
          <w:numId w:val="17"/>
        </w:numPr>
        <w:spacing w:line="240" w:lineRule="auto"/>
        <w:ind w:left="1134" w:firstLine="0"/>
      </w:pPr>
      <w:r w:rsidRPr="007F43F9">
        <w:t xml:space="preserve">In the formerly occupied territories of the Republic of Azerbaijan, at least 1,087,226 anti-tank and anti-personnel mines, along with other types of unexploded ordnances, were planted by the military forces of Armenia between September 1988, and September 20, 2024. </w:t>
      </w:r>
    </w:p>
    <w:p w14:paraId="443E3D09" w14:textId="13A6BEA3" w:rsidR="001D1FD3" w:rsidRPr="007F43F9" w:rsidRDefault="001D1FD3" w:rsidP="007F43F9">
      <w:pPr>
        <w:pStyle w:val="SingleTxtG"/>
        <w:numPr>
          <w:ilvl w:val="0"/>
          <w:numId w:val="17"/>
        </w:numPr>
        <w:spacing w:line="240" w:lineRule="auto"/>
        <w:ind w:left="1134" w:firstLine="0"/>
      </w:pPr>
      <w:r w:rsidRPr="007F43F9">
        <w:t>Between November 10, 2020, and April 22, 2024, a total of 31,964 anti-personnel mines, 19,110 anti-tank mines, and 67,204 unexploded ordnances were discovered and neutralized in the territories liberated from the occupation. Presently, Azerbaijan is among the most heavily mine-contaminated countries in the world. Only after the end of the of the hostilities of 2020, 428 persons have become direct mine victims with 73 killed, including 58 civilians. Since 1991, more than 3500 persons became landmine victims.</w:t>
      </w:r>
    </w:p>
    <w:p w14:paraId="22B85165" w14:textId="390A38A2" w:rsidR="001D1FD3" w:rsidRPr="007F43F9" w:rsidRDefault="001D1FD3" w:rsidP="007F43F9">
      <w:pPr>
        <w:pStyle w:val="SingleTxtG"/>
        <w:numPr>
          <w:ilvl w:val="0"/>
          <w:numId w:val="17"/>
        </w:numPr>
        <w:spacing w:line="240" w:lineRule="auto"/>
        <w:ind w:left="1134" w:firstLine="0"/>
      </w:pPr>
      <w:r w:rsidRPr="007F43F9">
        <w:t>In accordance with paragraph 8 of the November 10th Statement Azerbaijan has fully fulfilled its obligations after the end of hostilities and released military personnel of the Republic of Armenia who were captured during the hostilities, as well as civilians who came under the control of the Republic of Azerbaijan (more than 70 people).</w:t>
      </w:r>
    </w:p>
    <w:p w14:paraId="14176257" w14:textId="4DDFF75A" w:rsidR="001D1FD3" w:rsidRPr="007F43F9" w:rsidRDefault="001D1FD3" w:rsidP="007F43F9">
      <w:pPr>
        <w:pStyle w:val="SingleTxtG"/>
        <w:numPr>
          <w:ilvl w:val="0"/>
          <w:numId w:val="17"/>
        </w:numPr>
        <w:spacing w:line="240" w:lineRule="auto"/>
        <w:ind w:left="1134" w:firstLine="0"/>
      </w:pPr>
      <w:r w:rsidRPr="007F43F9">
        <w:t>On November 10, 2020, immediately after the end of hostilities, a group of mercenaries and members of a group belonging to the Armenian armed forces, who were detained in the territory of the Republic of Azerbaijan, illegally crossed the state border of the Republic of Azerbaijan, committed terrorist acts using firearms, ammunition and explosives, and also carried out mining operations on supply and transit routes in the country.</w:t>
      </w:r>
    </w:p>
    <w:p w14:paraId="6024647E" w14:textId="0CEC07DA" w:rsidR="001D1FD3" w:rsidRPr="007F43F9" w:rsidRDefault="001D1FD3" w:rsidP="007F43F9">
      <w:pPr>
        <w:pStyle w:val="SingleTxtG"/>
        <w:numPr>
          <w:ilvl w:val="0"/>
          <w:numId w:val="17"/>
        </w:numPr>
        <w:spacing w:line="240" w:lineRule="auto"/>
        <w:ind w:left="1134" w:firstLine="0"/>
      </w:pPr>
      <w:r w:rsidRPr="007F43F9">
        <w:t>In addition, the so-called “officials” of the separatist regime that existed in the territory of the Republic of Azerbaijan during the occupation formed and managed armed units for the purpose of carrying out terrorist activities against military personnel and the civilian population of the Republic of Azerbaijan. The above-mentioned individuals provided illegal armed groups with weapons, ammunition, explosives, military equipment and military supplies, made open calls for terrorism and financed terrorist activities. Despite repeated warnings by the Republic of Azerbaijan to the separatist regime and calls for the surrender of those illegal armed units and remnants of the armed forces of Armenia, the above-mentioned individuals continued to commit unlawful acts. In order to prevent these illegal activities, anti-terrorist operations were carried out on September 19-20, 2023, and those individuals were detained. At the same time, some wanted individuals who committed genocide, violation of the laws and customs of war, deportation or forced transfer of the population, persecution, torture, deprivation of liberty contrary to international law, intentional killing, violence and robbery against the population, destruction of property, looting and other war crimes during 1991-1994, were also detained and prosecuted after the anti-terrorist operation.</w:t>
      </w:r>
    </w:p>
    <w:p w14:paraId="6F301B26" w14:textId="685BC5E0" w:rsidR="001D1FD3" w:rsidRPr="007F43F9" w:rsidRDefault="001D1FD3" w:rsidP="007F43F9">
      <w:pPr>
        <w:pStyle w:val="SingleTxtG"/>
        <w:numPr>
          <w:ilvl w:val="0"/>
          <w:numId w:val="17"/>
        </w:numPr>
        <w:spacing w:line="240" w:lineRule="auto"/>
        <w:ind w:left="1134" w:firstLine="0"/>
      </w:pPr>
      <w:r w:rsidRPr="007F43F9">
        <w:t xml:space="preserve">During the preliminary investigation, individuals Harutyunyan Arayik Vladimiri (Vladimiroviç), Gukasyan (Ğukasyan) Arkadi Arshaviri (Arshaviroviçi), Sahakyan Bako Sahaki, and other officials, as well as Babayan Davit Klimi (Klimoviç), Ishkhanyan Davit Rubeni, Manukyan Davit Azati, Mnatsakanyan Lyova Henriki, members of the criminal group Allahverdiyan Davit Nelsoni, Pashayan Melikset Vladimiri, Martirosyan Qarik Qriqori, Balayan Levon Romiki, Babayan Madat Arakeli (Arakeloviç), Stepanyan Gurgen Homerosi, Beqlaryan Vasili Ivani, Kazaryan Erik Roberti, were charged under Articles 100, 102, 103, 105, and other articles of the Criminal Code of the Republic of Azerbaijan, and arrest orders were issued against them. Charges were brought against 343 members of the </w:t>
      </w:r>
      <w:r w:rsidRPr="007F43F9">
        <w:lastRenderedPageBreak/>
        <w:t>criminal group (organization), and they were declared wanted. The preliminary investigation regarding the 15 named defendants has been completed, and criminal case No. 202006081 was sent to the Baku Military Court for consideration.</w:t>
      </w:r>
    </w:p>
    <w:p w14:paraId="238E77CB" w14:textId="606228D2" w:rsidR="001D1FD3" w:rsidRPr="007F43F9" w:rsidRDefault="001D1FD3" w:rsidP="007F43F9">
      <w:pPr>
        <w:pStyle w:val="SingleTxtG"/>
        <w:numPr>
          <w:ilvl w:val="0"/>
          <w:numId w:val="17"/>
        </w:numPr>
        <w:spacing w:line="240" w:lineRule="auto"/>
        <w:ind w:left="1134" w:firstLine="0"/>
      </w:pPr>
      <w:r w:rsidRPr="007F43F9">
        <w:t>All rights of Armenian citizens brought to criminal responsibility are guaranteed under the criminal procedural legislation of the Republic of Azerbaijan, as well as international legal instruments.</w:t>
      </w:r>
    </w:p>
    <w:p w14:paraId="2B966B4F" w14:textId="6D6395B1" w:rsidR="001D1FD3" w:rsidRPr="007F43F9" w:rsidRDefault="001D1FD3" w:rsidP="007F43F9">
      <w:pPr>
        <w:pStyle w:val="SingleTxtG"/>
        <w:numPr>
          <w:ilvl w:val="0"/>
          <w:numId w:val="17"/>
        </w:numPr>
        <w:spacing w:line="240" w:lineRule="auto"/>
        <w:ind w:left="1134" w:firstLine="0"/>
      </w:pPr>
      <w:r w:rsidRPr="007F43F9">
        <w:t>The information about detained persons was regularly reported to the International Committee of the Red Cross (ICRC), and subsequently to the Armenian side through the ICRC. In accordance with international humanitarian norms, the detained persons were not treated in a manner that degraded their dignity. During the investigation and other procedural actions, the observance of human and civil rights and freedoms established by the Constitution of the Republic of Azerbaijan and the international treaties that Azerbaijan is a party were fully ensured.</w:t>
      </w:r>
    </w:p>
    <w:p w14:paraId="449F70E5" w14:textId="7D80BB02" w:rsidR="001D1FD3" w:rsidRPr="007F43F9" w:rsidRDefault="001D1FD3" w:rsidP="007F43F9">
      <w:pPr>
        <w:pStyle w:val="SingleTxtG"/>
        <w:numPr>
          <w:ilvl w:val="0"/>
          <w:numId w:val="17"/>
        </w:numPr>
        <w:spacing w:line="240" w:lineRule="auto"/>
        <w:ind w:left="1134" w:firstLine="0"/>
      </w:pPr>
      <w:r w:rsidRPr="007F43F9">
        <w:t xml:space="preserve">Throughout the period of detention, the Commissioner for Human Rights of the Republic of Azerbaijan and the National Preventive Group, as well as the ICRC and the European Committee for the Prevention of Torture and Inhuman or Degrading Treatment or Punishment, repeatedly visited detainees and inquired about their conditions of detention, nutrition, treatment, and wishes. During these monitoring visits, torture and other cruel, inhuman and degrading conditions were not detected. At the same time, there were no appeals or complaints by the detained persons or their defenders. </w:t>
      </w:r>
      <w:r w:rsidRPr="00C917BA">
        <w:t>With the assistance of the ICRC delegation, the detained Armenians communicated with their families through satellite phones, letters to their relatives and video messages.  The ICRC delegation also provided the detainees with other means of assistance</w:t>
      </w:r>
    </w:p>
    <w:p w14:paraId="33BAC7B3" w14:textId="3DD9BC86" w:rsidR="001D1FD3" w:rsidRPr="007F43F9" w:rsidRDefault="001D1FD3" w:rsidP="007F43F9">
      <w:pPr>
        <w:pStyle w:val="SingleTxtG"/>
        <w:numPr>
          <w:ilvl w:val="0"/>
          <w:numId w:val="17"/>
        </w:numPr>
        <w:spacing w:line="240" w:lineRule="auto"/>
        <w:ind w:left="1134" w:firstLine="0"/>
      </w:pPr>
      <w:r w:rsidRPr="007F43F9">
        <w:t>Each accused person was provided with a lawyer and interpreter at the expense of the state budget. All investigative and other procedural actions were carried out in the presence of a defense attorney and an interpreter, and they were provided with the opportunity to meet with their lawyers in private and confidentially, without any restrictions on the number or times.</w:t>
      </w:r>
    </w:p>
    <w:p w14:paraId="1F8BF4F2" w14:textId="7024F73D" w:rsidR="001D1FD3" w:rsidRPr="007F43F9" w:rsidRDefault="001D1FD3" w:rsidP="007F43F9">
      <w:pPr>
        <w:pStyle w:val="SingleTxtG"/>
        <w:numPr>
          <w:ilvl w:val="0"/>
          <w:numId w:val="17"/>
        </w:numPr>
        <w:spacing w:line="240" w:lineRule="auto"/>
        <w:ind w:left="1134" w:firstLine="0"/>
      </w:pPr>
      <w:r w:rsidRPr="007F43F9">
        <w:t>Prompt, independent and transparent investigations were conducted into allegations of violations by Azerbaijani servicemen. The Investigation Department of the Prosecutor General’s Office has conducted investigations into a total of 11 criminal cases related to these acts. Among them, five criminal cases were initiated under Article 115.2 of the Criminal Code of the Republic of Azerbaijan on 05.07.2021, 08.07.2021, 16.07.2021, 23.07.2021, and 24.09.2021. Additionally, four criminal cases were initiated under Article 115.4 on 28.12.2020. Of these 11 cases, five resulted in criminal convictions of eight Azerbaijani servicemen. At present, nine criminal cases remain under pre-trial investigation in connection with alleged acts of violence or other unlawful conduct by presumed Azerbaijani servicemen.</w:t>
      </w:r>
    </w:p>
    <w:p w14:paraId="5740B65D" w14:textId="5F38EFDD" w:rsidR="001D1FD3" w:rsidRPr="007F43F9" w:rsidRDefault="001D1FD3" w:rsidP="007F43F9">
      <w:pPr>
        <w:pStyle w:val="SingleTxtG"/>
        <w:numPr>
          <w:ilvl w:val="0"/>
          <w:numId w:val="17"/>
        </w:numPr>
        <w:spacing w:line="240" w:lineRule="auto"/>
        <w:ind w:left="1134" w:firstLine="0"/>
      </w:pPr>
      <w:r w:rsidRPr="007F43F9">
        <w:t>On 30.09.2023, 1 criminal case was initiated under Article 120.1 of the Criminal Code of the Republic of Azerbaijan, and on 09.10.2023, 1 criminal case was initiated under Article 328.1 of the Criminal Code of the Republic of Azerbaijan. In total, 2 criminal cases were initiated in 2023.</w:t>
      </w:r>
    </w:p>
    <w:p w14:paraId="68A0EE71" w14:textId="2F954942" w:rsidR="001D1FD3" w:rsidRPr="007F43F9" w:rsidRDefault="001D1FD3" w:rsidP="007F43F9">
      <w:pPr>
        <w:pStyle w:val="SingleTxtG"/>
        <w:numPr>
          <w:ilvl w:val="0"/>
          <w:numId w:val="17"/>
        </w:numPr>
        <w:spacing w:line="240" w:lineRule="auto"/>
        <w:ind w:left="1134" w:firstLine="0"/>
      </w:pPr>
      <w:r w:rsidRPr="00C917BA">
        <w:t xml:space="preserve">“With respect to the provisional measures indicated by the International Court of Justice in the case </w:t>
      </w:r>
      <w:r w:rsidRPr="007F43F9">
        <w:t>Application of the International Convention on the Elimination of All Forms of Racial Discrimination (Armenia v. Azerbaijan)</w:t>
      </w:r>
      <w:r w:rsidRPr="00C917BA">
        <w:t>, Azerbaijan is committed to complying with the measures indicated in both Azerbaijan’s undertakings before the Court and the Court’s orders. Azerbaijan has taken, and continues to take, steps to ensure full compliance with its obligations under CERD.”</w:t>
      </w:r>
      <w:r w:rsidRPr="007F43F9">
        <w:t xml:space="preserve"> </w:t>
      </w:r>
    </w:p>
    <w:p w14:paraId="00E84B08" w14:textId="05C5FC8B" w:rsidR="001D1FD3" w:rsidRPr="007F43F9" w:rsidRDefault="001D1FD3" w:rsidP="007F43F9">
      <w:pPr>
        <w:pStyle w:val="SingleTxtG"/>
        <w:numPr>
          <w:ilvl w:val="0"/>
          <w:numId w:val="17"/>
        </w:numPr>
        <w:spacing w:line="240" w:lineRule="auto"/>
        <w:ind w:left="1134" w:firstLine="0"/>
      </w:pPr>
      <w:r w:rsidRPr="007F43F9">
        <w:t>As described above, the Government of Azerbaijan conducted investigations into all reports of alleged violations of humanitarian law and duly informed the relevant international mechanisms. By contrast, the international community closed its eyes to the grave violations of humanitarian law and human rights law during the unprovoked and unjustified military invasion of the Republic of Armenia against the Republic of Azerbaijan and 30 years of occupation of its sovereign territories, thereby contributing to the environment of impunity in Armenia.</w:t>
      </w:r>
    </w:p>
    <w:p w14:paraId="6A932D8C" w14:textId="43C720FA" w:rsidR="001D1FD3" w:rsidRPr="007F43F9" w:rsidRDefault="001D1FD3" w:rsidP="007F43F9">
      <w:pPr>
        <w:pStyle w:val="SingleTxtG"/>
        <w:numPr>
          <w:ilvl w:val="0"/>
          <w:numId w:val="17"/>
        </w:numPr>
        <w:spacing w:line="240" w:lineRule="auto"/>
        <w:ind w:left="1134" w:firstLine="0"/>
      </w:pPr>
      <w:r w:rsidRPr="007F43F9">
        <w:t xml:space="preserve">In the past 30 years, Azerbaijan has hosted one of the highest number of refugees and displaced persons in the world. The ethnic cleansing of the formerly occupied </w:t>
      </w:r>
      <w:r w:rsidRPr="007F43F9">
        <w:lastRenderedPageBreak/>
        <w:t xml:space="preserve">territories of Azerbaijan carried out by Armenia, war crimes and forcible displacement of hundreds of thousands of Azerbaijani IDPs, killing and maiming of thousands of civilians, including children, and deliberate and indiscriminate attacks against civilian infrastructure are all vivid and grim examples of flagrant violations of international humanitarian law that remain unaddressed to this day. </w:t>
      </w:r>
    </w:p>
    <w:p w14:paraId="2B47442E" w14:textId="32540A4B" w:rsidR="001D1FD3" w:rsidRPr="007F43F9" w:rsidRDefault="001D1FD3" w:rsidP="007F43F9">
      <w:pPr>
        <w:pStyle w:val="SingleTxtG"/>
        <w:numPr>
          <w:ilvl w:val="0"/>
          <w:numId w:val="17"/>
        </w:numPr>
        <w:spacing w:line="240" w:lineRule="auto"/>
        <w:ind w:left="1134" w:firstLine="0"/>
      </w:pPr>
      <w:r w:rsidRPr="007F43F9">
        <w:t>Azerbaijan is currently implementing large-scale restoration and reconstruction work in formerly occupied territories at its own expense. Azerbaijan adopted “First State Program on the Great Return to the territories of the Republic of Azerbaijan liberated from the occupation” on November 16th, 2022. As part of the Great Return program, thousands of former IDPs have already returned to their native lands. By the end of 2026, some 140,000 former IDPs are expected to return to their homeland.</w:t>
      </w:r>
    </w:p>
    <w:p w14:paraId="680F625D" w14:textId="43377730" w:rsidR="001D1FD3" w:rsidRPr="007F43F9" w:rsidRDefault="001D1FD3" w:rsidP="007F43F9">
      <w:pPr>
        <w:pStyle w:val="SingleTxtG"/>
        <w:numPr>
          <w:ilvl w:val="0"/>
          <w:numId w:val="17"/>
        </w:numPr>
        <w:spacing w:line="240" w:lineRule="auto"/>
        <w:ind w:left="1134" w:firstLine="0"/>
      </w:pPr>
      <w:r w:rsidRPr="007F43F9">
        <w:t xml:space="preserve">It is notable that, to date, Armenia has taken no steps to investigate and prosecute war crimes, crimes against humanity and other serious violations of humanitarian and human rights law, including atrocity crimes committed by its armed forces in the formerly occupied territories of Azerbaijan. </w:t>
      </w:r>
    </w:p>
    <w:p w14:paraId="313D78D5" w14:textId="4EF0B50D" w:rsidR="001D1FD3" w:rsidRPr="007F43F9" w:rsidRDefault="001D1FD3" w:rsidP="007F43F9">
      <w:pPr>
        <w:pStyle w:val="SingleTxtG"/>
        <w:numPr>
          <w:ilvl w:val="0"/>
          <w:numId w:val="17"/>
        </w:numPr>
        <w:spacing w:line="240" w:lineRule="auto"/>
        <w:ind w:left="1134" w:firstLine="0"/>
      </w:pPr>
      <w:r w:rsidRPr="007F43F9">
        <w:t>Use of non-existent geographic names, such as “Nagorno-Karabakh” in the concluding observations (CERD/C/AZE/CO/10-12) questions the sovereignty and territorial integrity of the Republic of Azerbaijan in contravention with the UN Charter and runs contrary to the recommendations developed by the UN Conference on the Standardization of Geographical Names. Azerbaijan has repeatedly called to use only official geographic toponyms while referring to the territories of the Republic of Azerbaijan, the list of which has been submitted to the UN Group of Experts on Geographic Names by the Government of the Republic of Azerbaijan through its national report (GEGN.2/2023/CRP.140). Any geographic name used with regard to the territory of the Republic of Azerbaijan other than the one officially adopted by the competent state authority is unacceptable and should be brought in line with the official name of the territories presented by Azerbaijan to the United Nations.</w:t>
      </w:r>
    </w:p>
    <w:p w14:paraId="1E513E33" w14:textId="23B818C8" w:rsidR="001D1FD3" w:rsidRPr="00C917BA" w:rsidRDefault="004F1D81" w:rsidP="004F1D81">
      <w:pPr>
        <w:pStyle w:val="H23G"/>
      </w:pPr>
      <w:r>
        <w:tab/>
      </w:r>
      <w:r>
        <w:tab/>
      </w:r>
      <w:r w:rsidR="001D1FD3" w:rsidRPr="00C917BA">
        <w:t>Regarding paragraph 5 (b)</w:t>
      </w:r>
    </w:p>
    <w:p w14:paraId="2DCBF48F" w14:textId="16A1AF1C" w:rsidR="001D1FD3" w:rsidRPr="00C917BA" w:rsidRDefault="001D1FD3" w:rsidP="007F43F9">
      <w:pPr>
        <w:pStyle w:val="SingleTxtG"/>
        <w:numPr>
          <w:ilvl w:val="0"/>
          <w:numId w:val="17"/>
        </w:numPr>
        <w:spacing w:line="240" w:lineRule="auto"/>
        <w:ind w:left="1134" w:firstLine="0"/>
        <w:rPr>
          <w:lang w:val="en-US"/>
        </w:rPr>
      </w:pPr>
      <w:r w:rsidRPr="00C917BA">
        <w:rPr>
          <w:lang w:val="en-US"/>
        </w:rPr>
        <w:t>The Ministry of Health implements measures determined in Decision No. 8 of the Cabinet of Ministers "On issues related to psychological assistance to military personnel and families of martyrs who participated in military operations for the territorial integrity of the Republic of Azerbaijan", dated January 13, 2021. Within the frame of implementation of the aforementioned decision, the Department of coordination of war veterans and families of martyrs and a “Call Center” (short number 9109) were established at the Center for Public Health and Reforms (CPHR) of the Ministry of Health.</w:t>
      </w:r>
    </w:p>
    <w:p w14:paraId="0471D71D" w14:textId="2F6B5D42" w:rsidR="001D1FD3" w:rsidRPr="00C917BA" w:rsidRDefault="001D1FD3" w:rsidP="007F43F9">
      <w:pPr>
        <w:pStyle w:val="SingleTxtG"/>
        <w:numPr>
          <w:ilvl w:val="0"/>
          <w:numId w:val="17"/>
        </w:numPr>
        <w:spacing w:line="240" w:lineRule="auto"/>
        <w:ind w:left="1134" w:firstLine="0"/>
        <w:rPr>
          <w:lang w:val="en-US"/>
        </w:rPr>
      </w:pPr>
      <w:r w:rsidRPr="00C917BA">
        <w:rPr>
          <w:lang w:val="en-US"/>
        </w:rPr>
        <w:t xml:space="preserve">Psychological assistance centers provide medical and psychological services to servicemen and landmine victims injured during military operations. Also, the Resort Rehabilitation Center and the Republican Children's Sanatorium of the Ministry of Health provide rehabilitation services to war veterans, families and children of martyrs. In cooperation with the State Agency on Mandatory Health Insurance and the Ministry of Labour and Social Protection of the Population, the Ministry of Health has established community-based mental health services for war veterans, family members of martyrs, and war-affected civilians. These services were established at general medical outpatient settings, which employed psychiatrists and psychologists to provide psychotherapy, and provided crisis intervention and treatment for people with post-traumatic stress syndrome and other war-related mental disorders. </w:t>
      </w:r>
    </w:p>
    <w:p w14:paraId="1E5619C0" w14:textId="4A8A8A35" w:rsidR="001D1FD3" w:rsidRPr="00C917BA" w:rsidRDefault="005F3E9E" w:rsidP="005F3E9E">
      <w:pPr>
        <w:pStyle w:val="H23G"/>
      </w:pPr>
      <w:r>
        <w:tab/>
      </w:r>
      <w:r>
        <w:tab/>
      </w:r>
      <w:r w:rsidR="001D1FD3" w:rsidRPr="00C917BA">
        <w:t>Regarding paragraph 5 (c)</w:t>
      </w:r>
    </w:p>
    <w:p w14:paraId="6826A6A6" w14:textId="2AF24B81" w:rsidR="001D1FD3" w:rsidRPr="00C917BA" w:rsidRDefault="001D1FD3" w:rsidP="005F3E9E">
      <w:pPr>
        <w:pStyle w:val="SingleTxtG"/>
        <w:numPr>
          <w:ilvl w:val="0"/>
          <w:numId w:val="17"/>
        </w:numPr>
        <w:spacing w:line="240" w:lineRule="auto"/>
        <w:ind w:left="1134" w:firstLine="0"/>
        <w:rPr>
          <w:lang w:val="en-US"/>
        </w:rPr>
      </w:pPr>
      <w:r w:rsidRPr="00C917BA">
        <w:rPr>
          <w:lang w:val="en-US"/>
        </w:rPr>
        <w:t>The list of 2001 immovable historical and cultural monuments of national and world importance in Azerbaijan was prepared based on the relevant lists of 1968, 1981, and 1988 of the Council of Ministers of the Azerbaijan SSR.</w:t>
      </w:r>
    </w:p>
    <w:p w14:paraId="2DD42E95" w14:textId="6EB77245" w:rsidR="001D1FD3" w:rsidRPr="00C917BA" w:rsidRDefault="001D1FD3" w:rsidP="005F3E9E">
      <w:pPr>
        <w:pStyle w:val="SingleTxtG"/>
        <w:numPr>
          <w:ilvl w:val="0"/>
          <w:numId w:val="17"/>
        </w:numPr>
        <w:spacing w:line="240" w:lineRule="auto"/>
        <w:ind w:left="1134" w:firstLine="0"/>
        <w:rPr>
          <w:lang w:val="en-US"/>
        </w:rPr>
      </w:pPr>
      <w:r w:rsidRPr="00C917BA">
        <w:rPr>
          <w:lang w:val="en-US"/>
        </w:rPr>
        <w:t xml:space="preserve">Following the conclusion of military operations which put an end to </w:t>
      </w:r>
      <w:r w:rsidRPr="00C917BA" w:rsidDel="00066C2E">
        <w:rPr>
          <w:lang w:val="en-US"/>
        </w:rPr>
        <w:t xml:space="preserve">30 </w:t>
      </w:r>
      <w:r w:rsidRPr="00C917BA">
        <w:rPr>
          <w:lang w:val="en-US"/>
        </w:rPr>
        <w:t xml:space="preserve">years of occupation of Azerbaijan’s territories, to assess the current condition of all historical, cultural, and spiritual heritage, including religious monuments (which comprise a list of immovable historical and cultural monuments of world and national importance located in the territories of the Republic of Azerbaijan liberated from the occupation), the Ministry of Culture and Ministry of Economy of the Republic of Azerbaijan organized monitoring </w:t>
      </w:r>
      <w:r w:rsidRPr="00C917BA">
        <w:rPr>
          <w:lang w:val="en-US"/>
        </w:rPr>
        <w:lastRenderedPageBreak/>
        <w:t>activities within the constraints of security and geography. Simultaneously, the protection of all historical, cultural, and religious heritage sites, regardless of their affiliation, was ensured, and the process of creating a protection zone and passporting of immovable monuments was initiated.</w:t>
      </w:r>
    </w:p>
    <w:p w14:paraId="400BE2C5" w14:textId="23868769" w:rsidR="001D1FD3" w:rsidRPr="00C917BA" w:rsidRDefault="001D1FD3" w:rsidP="005F3E9E">
      <w:pPr>
        <w:pStyle w:val="SingleTxtG"/>
        <w:numPr>
          <w:ilvl w:val="0"/>
          <w:numId w:val="17"/>
        </w:numPr>
        <w:spacing w:line="240" w:lineRule="auto"/>
        <w:ind w:left="1134" w:firstLine="0"/>
        <w:rPr>
          <w:lang w:val="en-US"/>
        </w:rPr>
      </w:pPr>
      <w:r w:rsidRPr="00C917BA">
        <w:rPr>
          <w:lang w:val="en-US"/>
        </w:rPr>
        <w:t>During the construction, repair, and restoration work in the liberated territories, the restoration of historical monuments was taken into consideration. Currently, the restoration of historical and cultural monuments in Shusha, Aghdara, Khojavend, and Aghdam regions is ongoing. To date, approximately 20 monuments have been restored in the city of Shusha, of which the Kazanchi church does not belong to the heritage of Caucasian Albania (2</w:t>
      </w:r>
      <w:r w:rsidRPr="00C917BA">
        <w:rPr>
          <w:vertAlign w:val="superscript"/>
          <w:lang w:val="en-US"/>
        </w:rPr>
        <w:t>nd</w:t>
      </w:r>
      <w:r w:rsidRPr="00C917BA">
        <w:rPr>
          <w:lang w:val="en-US"/>
        </w:rPr>
        <w:t xml:space="preserve"> century BC and 8</w:t>
      </w:r>
      <w:r w:rsidRPr="00C917BA">
        <w:rPr>
          <w:vertAlign w:val="superscript"/>
          <w:lang w:val="en-US"/>
        </w:rPr>
        <w:t>th</w:t>
      </w:r>
      <w:r w:rsidRPr="00C917BA">
        <w:rPr>
          <w:lang w:val="en-US"/>
        </w:rPr>
        <w:t xml:space="preserve"> century AD). Moreover, in September 2023, a United Nations mission visited the city of Khankendi and did not observe any damage to cultural and religious buildings. Restrictions on organizing visits to the liberated territories of Azerbaijan have been significantly reduced, now that military operations have concluded. Locally and internationally important events are regularly held in these areas, and foreign guests and experts are invited.</w:t>
      </w:r>
    </w:p>
    <w:p w14:paraId="230774D6" w14:textId="0D7108C8" w:rsidR="001D1FD3" w:rsidRPr="00C917BA" w:rsidRDefault="001D1FD3" w:rsidP="005F3E9E">
      <w:pPr>
        <w:pStyle w:val="SingleTxtG"/>
        <w:numPr>
          <w:ilvl w:val="0"/>
          <w:numId w:val="17"/>
        </w:numPr>
        <w:spacing w:line="240" w:lineRule="auto"/>
        <w:ind w:left="1134" w:firstLine="0"/>
        <w:rPr>
          <w:lang w:val="en-US"/>
        </w:rPr>
      </w:pPr>
      <w:r w:rsidRPr="00C917BA">
        <w:rPr>
          <w:lang w:val="en-US"/>
        </w:rPr>
        <w:t>Azerbaijan has consistently informed the international community about the condition of historical, cultural, and religious monuments and cemeteries in the liberated territories, as well as the social and legal status of Armenian residents. It has been repeatedly affirmed that the rights and freedoms of these residents are protected. Additionally, Azerbaijan has expressed its openness to cooperating with international organizations, including UNESCO, in these areas.</w:t>
      </w:r>
    </w:p>
    <w:p w14:paraId="701A0457" w14:textId="69DA9D13" w:rsidR="001D1FD3" w:rsidRPr="00C917BA" w:rsidRDefault="001D1FD3" w:rsidP="005F3E9E">
      <w:pPr>
        <w:pStyle w:val="SingleTxtG"/>
        <w:numPr>
          <w:ilvl w:val="0"/>
          <w:numId w:val="17"/>
        </w:numPr>
        <w:spacing w:line="240" w:lineRule="auto"/>
        <w:ind w:left="1134" w:firstLine="0"/>
        <w:rPr>
          <w:lang w:val="en-US"/>
        </w:rPr>
      </w:pPr>
      <w:r w:rsidRPr="00C917BA">
        <w:rPr>
          <w:lang w:val="en-US"/>
        </w:rPr>
        <w:t xml:space="preserve">It should be noted that Azerbaijan has taken steps to preserve all the Armenian cultural and historical monuments, and Armenian cemeteries and graves on its territory despite the military invasion of Armenia against Azerbaijan and the </w:t>
      </w:r>
      <w:r w:rsidRPr="00C917BA" w:rsidDel="007E1F32">
        <w:rPr>
          <w:lang w:val="en-US"/>
        </w:rPr>
        <w:t xml:space="preserve">30 </w:t>
      </w:r>
      <w:r w:rsidRPr="00C917BA">
        <w:rPr>
          <w:lang w:val="en-US"/>
        </w:rPr>
        <w:t xml:space="preserve">year-long occupation of its sovereign territories. The Armenian Gregorian Church in the center of Baku city, its library, archives, and other inventories have been preserved. </w:t>
      </w:r>
    </w:p>
    <w:p w14:paraId="31256C33" w14:textId="3269593E" w:rsidR="001D1FD3" w:rsidRPr="00C917BA" w:rsidRDefault="001D1FD3" w:rsidP="005F3E9E">
      <w:pPr>
        <w:pStyle w:val="SingleTxtG"/>
        <w:numPr>
          <w:ilvl w:val="0"/>
          <w:numId w:val="17"/>
        </w:numPr>
        <w:spacing w:line="240" w:lineRule="auto"/>
        <w:ind w:left="1134" w:firstLine="0"/>
        <w:rPr>
          <w:lang w:val="en-US"/>
        </w:rPr>
      </w:pPr>
      <w:r w:rsidRPr="00C917BA">
        <w:rPr>
          <w:lang w:val="en-US"/>
        </w:rPr>
        <w:t>In addition to committing ethnic cleansing and acts of genocide against Azerbaijanis in the occupied territories, historical and cultural heritage, mosques, and sanctuaries were destroyed and transformed into objects of insult. Those belonging to the cultural heritage of Caucasian Albania were also targeted by attempts to alter their affiliation with Christian temples. During the occupation, approximately 200 shrines and over 900 cemeteries</w:t>
      </w:r>
      <w:r w:rsidRPr="00C917BA">
        <w:rPr>
          <w:rStyle w:val="CommentReference"/>
          <w:rFonts w:eastAsia="Times New Roman"/>
          <w:lang w:eastAsia="en-US"/>
        </w:rPr>
        <w:t xml:space="preserve"> </w:t>
      </w:r>
      <w:r w:rsidRPr="00C917BA">
        <w:rPr>
          <w:lang w:val="en-US"/>
        </w:rPr>
        <w:t xml:space="preserve">losely affiliated with Azerbaijanis were destroyed, and corpses and tombstones were looted. Of the 67 mosques that existed before the occupation (13 in Shusha, 5 in Aghdam, 16 in Fuzuli, 12 in Zangilan, 5 in Jabrayil, 8 in Gubadli, 8 in Lachin), 65 were completely destroyed, and 2 were rendered unusable. </w:t>
      </w:r>
    </w:p>
    <w:p w14:paraId="03B4BE44" w14:textId="1F9751F6" w:rsidR="001D1FD3" w:rsidRPr="00C917BA" w:rsidRDefault="001D1FD3" w:rsidP="005F3E9E">
      <w:pPr>
        <w:pStyle w:val="SingleTxtG"/>
        <w:numPr>
          <w:ilvl w:val="0"/>
          <w:numId w:val="17"/>
        </w:numPr>
        <w:spacing w:line="240" w:lineRule="auto"/>
        <w:ind w:left="1134" w:firstLine="0"/>
        <w:rPr>
          <w:lang w:val="en-US"/>
        </w:rPr>
      </w:pPr>
      <w:r w:rsidRPr="00C917BA">
        <w:rPr>
          <w:lang w:val="en-US"/>
        </w:rPr>
        <w:t>The moral values of Muslims were insulted by keeping pigs and cows in the "Juma" mosque in Aghdam city, as well as mosques in the Zangilan, Lachin, and Fuzuli districts. To mislead the world community and obscure these issues, repair and restoration works were carried out in the "Yukhari Govhar Agha" mosque in the city of Shusha in 2016-2018. However, during the renovation, the mosque's inscription was altered, presenting it as a Persian mosque and violating its historical origins.</w:t>
      </w:r>
    </w:p>
    <w:p w14:paraId="47F3F318" w14:textId="2FE57D01" w:rsidR="001D1FD3" w:rsidRPr="00C917BA" w:rsidRDefault="001D1FD3" w:rsidP="005F3E9E">
      <w:pPr>
        <w:pStyle w:val="SingleTxtG"/>
        <w:numPr>
          <w:ilvl w:val="0"/>
          <w:numId w:val="17"/>
        </w:numPr>
        <w:spacing w:line="240" w:lineRule="auto"/>
        <w:ind w:left="1134" w:firstLine="0"/>
        <w:rPr>
          <w:lang w:val="en-US"/>
        </w:rPr>
      </w:pPr>
      <w:r w:rsidRPr="00C917BA">
        <w:rPr>
          <w:lang w:val="en-US"/>
        </w:rPr>
        <w:t xml:space="preserve">During the occupation by the Armenian armed forces, the cultural heritage of Caucasian Albania, an integral part of the history of the Azerbaijani people, has been a victim of aggressive policy. Despite these monuments being examples of the early Christian era, they were not spared. Inscriptions, architectural structures, and ornaments of Albanian heritage monuments were altered under the guise of repair and restoration, and signs indicating their affiliation with the historical and cultural heritage of the Azerbaijani people were destroyed. </w:t>
      </w:r>
    </w:p>
    <w:p w14:paraId="74C1C8FD" w14:textId="59B88C6F" w:rsidR="001D1FD3" w:rsidRPr="00C917BA" w:rsidRDefault="001D1FD3" w:rsidP="005F3E9E">
      <w:pPr>
        <w:pStyle w:val="SingleTxtG"/>
        <w:numPr>
          <w:ilvl w:val="0"/>
          <w:numId w:val="17"/>
        </w:numPr>
        <w:spacing w:line="240" w:lineRule="auto"/>
        <w:ind w:left="1134" w:firstLine="0"/>
        <w:rPr>
          <w:lang w:val="en-US"/>
        </w:rPr>
      </w:pPr>
      <w:r w:rsidRPr="00C917BA">
        <w:rPr>
          <w:lang w:val="en-US"/>
        </w:rPr>
        <w:t>For instance, in 2004-2005, the originality of the Khudaveng ("Dadiveng") monastery in the Kalbajar region was significantly altered through construction and "improvement" works. The entrance gate of the monastery was dismantled, auxiliary buildings were rebuilt and</w:t>
      </w:r>
      <w:r w:rsidRPr="00C917BA">
        <w:rPr>
          <w:strike/>
          <w:lang w:val="en-US"/>
        </w:rPr>
        <w:t xml:space="preserve"> </w:t>
      </w:r>
      <w:r w:rsidRPr="00C917BA">
        <w:rPr>
          <w:lang w:val="en-US"/>
        </w:rPr>
        <w:t xml:space="preserve">modified. When Azerbaijan's territories were liberated from the occupation, it was discovered that there was established a workshop with the purpose of forging stone inscriptions of historical and religious monuments. </w:t>
      </w:r>
    </w:p>
    <w:p w14:paraId="494899FB" w14:textId="29E1F2AC" w:rsidR="001D1FD3" w:rsidRPr="00C917BA" w:rsidRDefault="001D1FD3" w:rsidP="005F3E9E">
      <w:pPr>
        <w:pStyle w:val="SingleTxtG"/>
        <w:numPr>
          <w:ilvl w:val="0"/>
          <w:numId w:val="17"/>
        </w:numPr>
        <w:spacing w:line="240" w:lineRule="auto"/>
        <w:ind w:left="1134" w:firstLine="0"/>
        <w:rPr>
          <w:lang w:val="en-US"/>
        </w:rPr>
      </w:pPr>
      <w:r w:rsidRPr="00C917BA">
        <w:rPr>
          <w:lang w:val="en-US"/>
        </w:rPr>
        <w:t xml:space="preserve">One of the monuments destroyed during the occupation is the Agoghlan monastery in the Lachin district. During the occupation, the monument's protective wall was destroyed. The 26 Caucasian Albanian symbols and wall inscriptions on the inner and outer walls of </w:t>
      </w:r>
      <w:r w:rsidRPr="00C917BA">
        <w:rPr>
          <w:lang w:val="en-US"/>
        </w:rPr>
        <w:lastRenderedPageBreak/>
        <w:t>the monument were altered, the original artistic elements were completely erased, and several 2.5-meter-high crosses made of basalt stone were installed at the entrance of the complex. The monument was covered with iron plates, even though there was no need for it. Ganjasar monastery in the Aghdara district also faced a similar fate. The walls of this temple, the central church of Caucasian Albania, were covered with marble.</w:t>
      </w:r>
    </w:p>
    <w:p w14:paraId="014806A2" w14:textId="4EA8BE3E" w:rsidR="001D1FD3" w:rsidRPr="00C917BA" w:rsidRDefault="001D1FD3" w:rsidP="005F3E9E">
      <w:pPr>
        <w:pStyle w:val="SingleTxtG"/>
        <w:numPr>
          <w:ilvl w:val="0"/>
          <w:numId w:val="17"/>
        </w:numPr>
        <w:spacing w:line="240" w:lineRule="auto"/>
        <w:ind w:left="1134" w:firstLine="0"/>
        <w:rPr>
          <w:lang w:val="en-US"/>
        </w:rPr>
      </w:pPr>
      <w:r w:rsidRPr="00C917BA">
        <w:rPr>
          <w:lang w:val="en-US"/>
        </w:rPr>
        <w:t>The policy of aggression was not limited to religious monuments but also extended to other monuments. The 12th-13th century monument in the Daghyurd village of the Khojavend region, belonging to the period of Caucasian Albania, was neither a church nor a monastery. The monument was repaired under the control of the Armenian armed forces, its upper part was raised, and its roof was covered with iron. A bell tower was added to the building, and the monument was given the shape of a church.</w:t>
      </w:r>
    </w:p>
    <w:p w14:paraId="43331D2A" w14:textId="2D2953D3" w:rsidR="001D1FD3" w:rsidRPr="00C917BA" w:rsidRDefault="001D1FD3" w:rsidP="005F3E9E">
      <w:pPr>
        <w:pStyle w:val="SingleTxtG"/>
        <w:numPr>
          <w:ilvl w:val="0"/>
          <w:numId w:val="17"/>
        </w:numPr>
        <w:spacing w:line="240" w:lineRule="auto"/>
        <w:ind w:left="1134" w:firstLine="0"/>
        <w:rPr>
          <w:lang w:val="en-US"/>
        </w:rPr>
      </w:pPr>
      <w:r w:rsidRPr="00C917BA">
        <w:rPr>
          <w:lang w:val="en-US"/>
        </w:rPr>
        <w:t>The policy of destruction and alienation, exemplified by the "Yukhari Govhar Agha" mosque in Shusha city and the "Juma" mosque in Aghdam, was primarily implemented against Muslim monuments. Simultaneously, neglect of Albanian heritage monuments in remote areas led to the complete destruction of dozens of monuments. During monitoring efforts, it was determined that many Albanian monuments in remote areas were destroyed.</w:t>
      </w:r>
    </w:p>
    <w:p w14:paraId="1AF2A376" w14:textId="18524832" w:rsidR="001D1FD3" w:rsidRPr="00C917BA" w:rsidRDefault="001D1FD3" w:rsidP="005F3E9E">
      <w:pPr>
        <w:pStyle w:val="SingleTxtG"/>
        <w:numPr>
          <w:ilvl w:val="0"/>
          <w:numId w:val="17"/>
        </w:numPr>
        <w:spacing w:line="240" w:lineRule="auto"/>
        <w:ind w:left="1134" w:firstLine="0"/>
        <w:rPr>
          <w:lang w:val="en-US"/>
        </w:rPr>
      </w:pPr>
      <w:r w:rsidRPr="00C917BA">
        <w:rPr>
          <w:lang w:val="en-US"/>
        </w:rPr>
        <w:t>As a result of the Armenian armed forces' actions against the historical, cultural, and religious heritage of Azerbaijan during the occupation period, the 1954 Hague Convention "On the Protection of Cultural Values in the Event of Armed Conflict," the 1992 European Convention "On the Protection of Archaeological Heritage," and the requirements of the 1972 UNESCO Convention "On the Protection of the World Cultural and Natural Heritage" were clearly violated. Despite the Republic of Azerbaijan's appeals to the world community, particularly the UN, UNESCO, and other international organizations, to prevent such actions, these appeals remained fruitless.</w:t>
      </w:r>
    </w:p>
    <w:p w14:paraId="6975A494" w14:textId="66828928" w:rsidR="001D1FD3" w:rsidRPr="00C917BA" w:rsidRDefault="004F01E7" w:rsidP="004F01E7">
      <w:pPr>
        <w:pStyle w:val="H23G"/>
      </w:pPr>
      <w:r>
        <w:tab/>
      </w:r>
      <w:r>
        <w:tab/>
      </w:r>
      <w:r w:rsidR="001D1FD3" w:rsidRPr="00C917BA">
        <w:t>Regarding paragraph 5 (d)</w:t>
      </w:r>
    </w:p>
    <w:p w14:paraId="6137C33D" w14:textId="2BB7EC9D" w:rsidR="001D1FD3" w:rsidRPr="00C917BA" w:rsidRDefault="001D1FD3" w:rsidP="005F3E9E">
      <w:pPr>
        <w:pStyle w:val="SingleTxtG"/>
        <w:numPr>
          <w:ilvl w:val="0"/>
          <w:numId w:val="17"/>
        </w:numPr>
        <w:spacing w:line="240" w:lineRule="auto"/>
        <w:ind w:left="1134" w:firstLine="0"/>
        <w:rPr>
          <w:lang w:val="en-US"/>
        </w:rPr>
      </w:pPr>
      <w:r w:rsidRPr="00C917BA">
        <w:rPr>
          <w:lang w:val="en-US"/>
        </w:rPr>
        <w:t>Pursuant to the Law “On Media” of the Republic of Azerbaijan, the media in Azerbaijan is free, and activities within the media sector are conducted based on principles of creativity and editorial independence. Consequently, any interference with the editorial policies of media entities is prohibited.</w:t>
      </w:r>
    </w:p>
    <w:p w14:paraId="3349F691" w14:textId="79A11E97" w:rsidR="001D1FD3" w:rsidRPr="00C917BA" w:rsidRDefault="001D1FD3" w:rsidP="005F3E9E">
      <w:pPr>
        <w:pStyle w:val="SingleTxtG"/>
        <w:numPr>
          <w:ilvl w:val="0"/>
          <w:numId w:val="17"/>
        </w:numPr>
        <w:spacing w:line="240" w:lineRule="auto"/>
        <w:ind w:left="1134" w:firstLine="0"/>
        <w:rPr>
          <w:lang w:val="en-US"/>
        </w:rPr>
      </w:pPr>
      <w:r w:rsidRPr="00C917BA">
        <w:rPr>
          <w:lang w:val="en-US"/>
        </w:rPr>
        <w:t xml:space="preserve">The legislation of the Republic of Azerbaijan (the Constitution of the Republic of Azerbaijan, the Criminal Code of the Republic of Azerbaijan, etc.) and specifically the Law “On Media” of the Republic of Azerbaijan (Article 14.1.4) prohibit the promotion of racial, religious, national origin, gender, ethnic, and other forms of discrimination, as well as explicit calls for the incitement of ethnic, racial, or religious hatred. Additionally, according to this Law, in the event of a violation of Article 14.1.4 concerning the promotion of such discrimination, the broadcasting of audiovisual media entities may be suspended for up to 24 hours (Article 41.1.1).  </w:t>
      </w:r>
    </w:p>
    <w:p w14:paraId="3784F8BC" w14:textId="6BD880BF" w:rsidR="001D1FD3" w:rsidRPr="00C917BA" w:rsidRDefault="001D1FD3" w:rsidP="005F3E9E">
      <w:pPr>
        <w:pStyle w:val="SingleTxtG"/>
        <w:numPr>
          <w:ilvl w:val="0"/>
          <w:numId w:val="17"/>
        </w:numPr>
        <w:spacing w:line="240" w:lineRule="auto"/>
        <w:ind w:left="1134" w:firstLine="0"/>
      </w:pPr>
      <w:r w:rsidRPr="00C917BA">
        <w:t>Article 13-2.3.2 of the Law on Information, Informatisation and Protection of Information prohibits dissemination of information advocating violence and religious extremism, as well as open calls aimed at inciting ethnic, racial or religious hatred or enmity on the internet</w:t>
      </w:r>
    </w:p>
    <w:p w14:paraId="034718E5" w14:textId="62AB9C97" w:rsidR="001D1FD3" w:rsidRPr="00C917BA" w:rsidRDefault="001D1FD3" w:rsidP="005F3E9E">
      <w:pPr>
        <w:pStyle w:val="SingleTxtG"/>
        <w:numPr>
          <w:ilvl w:val="0"/>
          <w:numId w:val="17"/>
        </w:numPr>
        <w:spacing w:line="240" w:lineRule="auto"/>
        <w:ind w:left="1134" w:firstLine="0"/>
        <w:rPr>
          <w:lang w:val="en-US"/>
        </w:rPr>
      </w:pPr>
      <w:r w:rsidRPr="00C917BA">
        <w:t xml:space="preserve">Article 23 of the Civil Code stipulates that, individuals are protected against speech that damages their honour, dignity, or reputation. This allows any person to demand the retraction of </w:t>
      </w:r>
      <w:r w:rsidRPr="005F3E9E">
        <w:rPr>
          <w:lang w:val="en-US"/>
        </w:rPr>
        <w:t>statements</w:t>
      </w:r>
      <w:r w:rsidRPr="00C917BA">
        <w:t xml:space="preserve"> that insult or demean them, and to claim compensation for harm caused. If such speech is disseminated through media, the law ensures the right to a public correction and response.</w:t>
      </w:r>
    </w:p>
    <w:p w14:paraId="5992BF70" w14:textId="030FF19E" w:rsidR="001D1FD3" w:rsidRPr="00C917BA" w:rsidRDefault="001D1FD3" w:rsidP="005F3E9E">
      <w:pPr>
        <w:pStyle w:val="SingleTxtG"/>
        <w:numPr>
          <w:ilvl w:val="0"/>
          <w:numId w:val="17"/>
        </w:numPr>
        <w:spacing w:line="240" w:lineRule="auto"/>
        <w:ind w:left="1134" w:firstLine="0"/>
        <w:rPr>
          <w:lang w:val="en-US"/>
        </w:rPr>
      </w:pPr>
      <w:r w:rsidRPr="00C917BA">
        <w:rPr>
          <w:lang w:val="en-US"/>
        </w:rPr>
        <w:t>Among the requirements for information published and/or broadcast in the media, the Law “On Media” of the Republic of Azerbaijan includes a specific provision which prohibits slander, insult, and hate speech (Article 14.1.9).</w:t>
      </w:r>
    </w:p>
    <w:p w14:paraId="6DC71902" w14:textId="15681051" w:rsidR="001D1FD3" w:rsidRPr="00C917BA" w:rsidRDefault="001D1FD3" w:rsidP="005F3E9E">
      <w:pPr>
        <w:pStyle w:val="SingleTxtG"/>
        <w:numPr>
          <w:ilvl w:val="0"/>
          <w:numId w:val="17"/>
        </w:numPr>
        <w:spacing w:line="240" w:lineRule="auto"/>
        <w:ind w:left="1134" w:firstLine="0"/>
        <w:rPr>
          <w:lang w:val="en-US"/>
        </w:rPr>
      </w:pPr>
      <w:r w:rsidRPr="00C917BA">
        <w:rPr>
          <w:lang w:val="en-US"/>
        </w:rPr>
        <w:t>Among the general principles reflected in the editorial policies and rules of professional ethics of leading media entities operating in the Republic of Azerbaijan, particular emphasis is placed on the prohibition of promoting national, racial, religious, and gender discrimination.</w:t>
      </w:r>
    </w:p>
    <w:p w14:paraId="0A175319" w14:textId="5F739A97" w:rsidR="001D1FD3" w:rsidRPr="00C917BA" w:rsidRDefault="001D1FD3" w:rsidP="005F3E9E">
      <w:pPr>
        <w:pStyle w:val="SingleTxtG"/>
        <w:numPr>
          <w:ilvl w:val="0"/>
          <w:numId w:val="17"/>
        </w:numPr>
        <w:spacing w:line="240" w:lineRule="auto"/>
        <w:ind w:left="1134" w:firstLine="0"/>
        <w:rPr>
          <w:lang w:val="en-US"/>
        </w:rPr>
      </w:pPr>
      <w:r w:rsidRPr="00C917BA">
        <w:rPr>
          <w:lang w:val="en-US"/>
        </w:rPr>
        <w:t xml:space="preserve">In accordance with the “Concept of State Support for the Development of Mass Media in the Republic of Azerbaijan” approved by the Decree of the President of the </w:t>
      </w:r>
      <w:r w:rsidRPr="00C917BA">
        <w:rPr>
          <w:lang w:val="en-US"/>
        </w:rPr>
        <w:lastRenderedPageBreak/>
        <w:t>Republic of Azerbaijan dated July 31, 2008, print and online media entities receiving financial support from the Media Development Agency of the Republic of Azerbaijan published 62 educational materials in 2021, 151 in 2022, 169 in 2023, and 136 from January to November of the current year, which were dedicated to “</w:t>
      </w:r>
      <w:r w:rsidRPr="00C917BA">
        <w:rPr>
          <w:i/>
          <w:iCs/>
          <w:lang w:val="en-US"/>
        </w:rPr>
        <w:t>Religious and national tolerance, development of interethnic relations</w:t>
      </w:r>
      <w:r w:rsidRPr="00C917BA">
        <w:rPr>
          <w:lang w:val="en-US"/>
        </w:rPr>
        <w:t>”.</w:t>
      </w:r>
    </w:p>
    <w:p w14:paraId="3C58AB2F" w14:textId="23008BE5" w:rsidR="00083775" w:rsidRPr="00C917BA" w:rsidRDefault="000F6AEA" w:rsidP="000F6AEA">
      <w:pPr>
        <w:pStyle w:val="H23G"/>
        <w:rPr>
          <w:rFonts w:eastAsia="SimSun"/>
          <w:lang w:eastAsia="zh-CN"/>
        </w:rPr>
      </w:pPr>
      <w:r>
        <w:rPr>
          <w:rFonts w:eastAsia="SimSun"/>
          <w:lang w:eastAsia="zh-CN"/>
        </w:rPr>
        <w:tab/>
      </w:r>
      <w:r>
        <w:rPr>
          <w:rFonts w:eastAsia="SimSun"/>
          <w:lang w:eastAsia="zh-CN"/>
        </w:rPr>
        <w:tab/>
      </w:r>
      <w:r w:rsidR="00083775" w:rsidRPr="00C917BA">
        <w:rPr>
          <w:rFonts w:eastAsia="SimSun"/>
          <w:lang w:eastAsia="zh-CN"/>
        </w:rPr>
        <w:t>Statistics</w:t>
      </w:r>
    </w:p>
    <w:p w14:paraId="30ABF4C7" w14:textId="354FA72E" w:rsidR="00083775" w:rsidRDefault="008B1C77" w:rsidP="000F6AEA">
      <w:pPr>
        <w:pStyle w:val="H23G"/>
      </w:pPr>
      <w:r>
        <w:tab/>
      </w:r>
      <w:r>
        <w:tab/>
      </w:r>
      <w:r w:rsidR="00083775" w:rsidRPr="00C917BA">
        <w:t>Regarding paragraphs 6 and 7</w:t>
      </w:r>
    </w:p>
    <w:tbl>
      <w:tblPr>
        <w:tblW w:w="7370" w:type="dxa"/>
        <w:tblInd w:w="1134" w:type="dxa"/>
        <w:tblLayout w:type="fixed"/>
        <w:tblCellMar>
          <w:left w:w="0" w:type="dxa"/>
          <w:right w:w="0" w:type="dxa"/>
        </w:tblCellMar>
        <w:tblLook w:val="04A0" w:firstRow="1" w:lastRow="0" w:firstColumn="1" w:lastColumn="0" w:noHBand="0" w:noVBand="1"/>
      </w:tblPr>
      <w:tblGrid>
        <w:gridCol w:w="855"/>
        <w:gridCol w:w="627"/>
        <w:gridCol w:w="926"/>
        <w:gridCol w:w="776"/>
        <w:gridCol w:w="885"/>
        <w:gridCol w:w="1052"/>
        <w:gridCol w:w="776"/>
        <w:gridCol w:w="1467"/>
        <w:gridCol w:w="6"/>
      </w:tblGrid>
      <w:tr w:rsidR="00A94493" w:rsidRPr="00502F55" w14:paraId="6213DAA5" w14:textId="77777777" w:rsidTr="00502F55">
        <w:trPr>
          <w:gridAfter w:val="1"/>
          <w:wAfter w:w="6" w:type="dxa"/>
          <w:tblHeader/>
        </w:trPr>
        <w:tc>
          <w:tcPr>
            <w:tcW w:w="855" w:type="dxa"/>
            <w:tcBorders>
              <w:top w:val="single" w:sz="4" w:space="0" w:color="auto"/>
              <w:bottom w:val="single" w:sz="12" w:space="0" w:color="auto"/>
            </w:tcBorders>
            <w:noWrap/>
            <w:vAlign w:val="bottom"/>
            <w:hideMark/>
          </w:tcPr>
          <w:p w14:paraId="6090B3EE" w14:textId="77777777" w:rsidR="00A94493" w:rsidRPr="00502F55" w:rsidRDefault="00A94493" w:rsidP="00502F55">
            <w:pPr>
              <w:spacing w:before="80" w:after="80" w:line="200" w:lineRule="exact"/>
              <w:ind w:right="113"/>
              <w:rPr>
                <w:i/>
                <w:sz w:val="16"/>
              </w:rPr>
            </w:pPr>
          </w:p>
        </w:tc>
        <w:tc>
          <w:tcPr>
            <w:tcW w:w="6509" w:type="dxa"/>
            <w:gridSpan w:val="7"/>
            <w:tcBorders>
              <w:top w:val="single" w:sz="4" w:space="0" w:color="auto"/>
              <w:bottom w:val="single" w:sz="12" w:space="0" w:color="auto"/>
            </w:tcBorders>
            <w:noWrap/>
            <w:vAlign w:val="bottom"/>
            <w:hideMark/>
          </w:tcPr>
          <w:p w14:paraId="2A538B4D" w14:textId="77777777" w:rsidR="00A94493" w:rsidRPr="00502F55" w:rsidRDefault="00A94493" w:rsidP="00502F55">
            <w:pPr>
              <w:spacing w:before="80" w:after="80" w:line="200" w:lineRule="exact"/>
              <w:ind w:right="113"/>
              <w:rPr>
                <w:bCs/>
                <w:i/>
                <w:sz w:val="16"/>
              </w:rPr>
            </w:pPr>
            <w:r w:rsidRPr="00502F55">
              <w:rPr>
                <w:bCs/>
                <w:i/>
                <w:sz w:val="16"/>
              </w:rPr>
              <w:t>Number of population</w:t>
            </w:r>
            <w:r w:rsidRPr="00502F55">
              <w:rPr>
                <w:bCs/>
                <w:i/>
                <w:sz w:val="16"/>
              </w:rPr>
              <w:br/>
            </w:r>
            <w:r w:rsidRPr="00502F55">
              <w:rPr>
                <w:i/>
                <w:iCs/>
                <w:sz w:val="16"/>
              </w:rPr>
              <w:t>(At the beginning of the year, thousand persons)</w:t>
            </w:r>
          </w:p>
        </w:tc>
      </w:tr>
      <w:tr w:rsidR="00502F55" w:rsidRPr="00502F55" w14:paraId="1EE5BE9E" w14:textId="77777777" w:rsidTr="00502F55">
        <w:trPr>
          <w:gridAfter w:val="1"/>
          <w:wAfter w:w="6" w:type="dxa"/>
          <w:trHeight w:hRule="exact" w:val="113"/>
          <w:tblHeader/>
        </w:trPr>
        <w:tc>
          <w:tcPr>
            <w:tcW w:w="855" w:type="dxa"/>
            <w:tcBorders>
              <w:top w:val="single" w:sz="12" w:space="0" w:color="auto"/>
            </w:tcBorders>
            <w:noWrap/>
          </w:tcPr>
          <w:p w14:paraId="4D805922" w14:textId="77777777" w:rsidR="00502F55" w:rsidRPr="00502F55" w:rsidRDefault="00502F55" w:rsidP="00502F55">
            <w:pPr>
              <w:spacing w:before="40" w:after="120" w:line="240" w:lineRule="atLeast"/>
              <w:ind w:right="113"/>
            </w:pPr>
          </w:p>
        </w:tc>
        <w:tc>
          <w:tcPr>
            <w:tcW w:w="6509" w:type="dxa"/>
            <w:gridSpan w:val="7"/>
            <w:tcBorders>
              <w:top w:val="single" w:sz="12" w:space="0" w:color="auto"/>
            </w:tcBorders>
            <w:noWrap/>
          </w:tcPr>
          <w:p w14:paraId="4FE853DA" w14:textId="77777777" w:rsidR="00502F55" w:rsidRPr="00502F55" w:rsidRDefault="00502F55" w:rsidP="00502F55">
            <w:pPr>
              <w:spacing w:before="40" w:after="120" w:line="240" w:lineRule="atLeast"/>
              <w:ind w:right="113"/>
              <w:rPr>
                <w:bCs/>
              </w:rPr>
            </w:pPr>
          </w:p>
        </w:tc>
      </w:tr>
      <w:tr w:rsidR="00A94493" w:rsidRPr="00502F55" w14:paraId="616BC86E" w14:textId="77777777" w:rsidTr="00502F55">
        <w:trPr>
          <w:gridAfter w:val="1"/>
          <w:wAfter w:w="6" w:type="dxa"/>
          <w:tblHeader/>
        </w:trPr>
        <w:tc>
          <w:tcPr>
            <w:tcW w:w="855" w:type="dxa"/>
            <w:noWrap/>
          </w:tcPr>
          <w:p w14:paraId="1F229198" w14:textId="77777777" w:rsidR="00A94493" w:rsidRPr="00502F55" w:rsidRDefault="00A94493" w:rsidP="00502F55">
            <w:pPr>
              <w:spacing w:before="40" w:after="120" w:line="240" w:lineRule="atLeast"/>
              <w:ind w:right="113"/>
            </w:pPr>
          </w:p>
        </w:tc>
        <w:tc>
          <w:tcPr>
            <w:tcW w:w="6509" w:type="dxa"/>
            <w:gridSpan w:val="7"/>
            <w:noWrap/>
          </w:tcPr>
          <w:p w14:paraId="0C382839" w14:textId="77777777" w:rsidR="00A94493" w:rsidRPr="00502F55" w:rsidRDefault="00A94493" w:rsidP="00502F55">
            <w:pPr>
              <w:spacing w:before="40" w:after="120" w:line="240" w:lineRule="atLeast"/>
              <w:ind w:right="113"/>
              <w:rPr>
                <w:b/>
                <w:bCs/>
              </w:rPr>
            </w:pPr>
          </w:p>
        </w:tc>
      </w:tr>
      <w:tr w:rsidR="00A94493" w:rsidRPr="00502F55" w14:paraId="4AE357DA" w14:textId="77777777" w:rsidTr="00502F55">
        <w:trPr>
          <w:tblHeader/>
        </w:trPr>
        <w:tc>
          <w:tcPr>
            <w:tcW w:w="855" w:type="dxa"/>
            <w:noWrap/>
            <w:hideMark/>
          </w:tcPr>
          <w:p w14:paraId="2EB7C555" w14:textId="77777777" w:rsidR="00A94493" w:rsidRPr="00502F55" w:rsidRDefault="00A94493" w:rsidP="00502F55">
            <w:pPr>
              <w:spacing w:before="40" w:after="120" w:line="240" w:lineRule="atLeast"/>
              <w:ind w:right="113"/>
            </w:pPr>
          </w:p>
        </w:tc>
        <w:tc>
          <w:tcPr>
            <w:tcW w:w="627" w:type="dxa"/>
            <w:vMerge w:val="restart"/>
            <w:noWrap/>
            <w:hideMark/>
          </w:tcPr>
          <w:p w14:paraId="5B1A1C1A" w14:textId="77777777" w:rsidR="00A94493" w:rsidRPr="00502F55" w:rsidRDefault="00A94493" w:rsidP="00502F55">
            <w:pPr>
              <w:spacing w:before="40" w:after="120" w:line="240" w:lineRule="atLeast"/>
              <w:ind w:right="113"/>
            </w:pPr>
            <w:r w:rsidRPr="00502F55">
              <w:t>Years</w:t>
            </w:r>
          </w:p>
        </w:tc>
        <w:tc>
          <w:tcPr>
            <w:tcW w:w="926" w:type="dxa"/>
            <w:vMerge w:val="restart"/>
            <w:hideMark/>
          </w:tcPr>
          <w:p w14:paraId="13B50390" w14:textId="77777777" w:rsidR="00A94493" w:rsidRPr="00502F55" w:rsidRDefault="00A94493" w:rsidP="00502F55">
            <w:pPr>
              <w:spacing w:before="40" w:after="120" w:line="240" w:lineRule="atLeast"/>
              <w:ind w:right="113"/>
            </w:pPr>
            <w:r w:rsidRPr="00502F55">
              <w:t>Number of population -</w:t>
            </w:r>
            <w:r w:rsidRPr="00502F55">
              <w:br/>
              <w:t xml:space="preserve">total          </w:t>
            </w:r>
          </w:p>
        </w:tc>
        <w:tc>
          <w:tcPr>
            <w:tcW w:w="1661" w:type="dxa"/>
            <w:gridSpan w:val="2"/>
            <w:noWrap/>
            <w:hideMark/>
          </w:tcPr>
          <w:p w14:paraId="2256774B" w14:textId="77777777" w:rsidR="00A94493" w:rsidRPr="00502F55" w:rsidRDefault="00A94493" w:rsidP="00502F55">
            <w:pPr>
              <w:spacing w:before="40" w:after="120" w:line="240" w:lineRule="atLeast"/>
              <w:ind w:right="113"/>
            </w:pPr>
            <w:r w:rsidRPr="00502F55">
              <w:t>including:</w:t>
            </w:r>
          </w:p>
        </w:tc>
        <w:tc>
          <w:tcPr>
            <w:tcW w:w="1828" w:type="dxa"/>
            <w:gridSpan w:val="2"/>
            <w:hideMark/>
          </w:tcPr>
          <w:p w14:paraId="6A2B32C3" w14:textId="77777777" w:rsidR="00A94493" w:rsidRPr="00502F55" w:rsidRDefault="00A94493" w:rsidP="00502F55">
            <w:pPr>
              <w:spacing w:before="40" w:after="120" w:line="240" w:lineRule="atLeast"/>
              <w:ind w:right="113"/>
            </w:pPr>
            <w:r w:rsidRPr="00502F55">
              <w:t>Compared to the entire population, in percent</w:t>
            </w:r>
          </w:p>
        </w:tc>
        <w:tc>
          <w:tcPr>
            <w:tcW w:w="1473" w:type="dxa"/>
            <w:gridSpan w:val="2"/>
            <w:vMerge w:val="restart"/>
            <w:hideMark/>
          </w:tcPr>
          <w:p w14:paraId="16475DBA" w14:textId="77777777" w:rsidR="00A94493" w:rsidRPr="00502F55" w:rsidRDefault="00A94493" w:rsidP="00502F55">
            <w:pPr>
              <w:spacing w:before="40" w:after="120" w:line="240" w:lineRule="atLeast"/>
              <w:ind w:right="113"/>
            </w:pPr>
            <w:r w:rsidRPr="00502F55">
              <w:t xml:space="preserve">Population density, </w:t>
            </w:r>
            <w:r w:rsidRPr="00502F55">
              <w:br/>
              <w:t xml:space="preserve">population per 1 kv.km. </w:t>
            </w:r>
          </w:p>
        </w:tc>
      </w:tr>
      <w:tr w:rsidR="00A94493" w:rsidRPr="00502F55" w14:paraId="0417B636" w14:textId="77777777" w:rsidTr="00502F55">
        <w:trPr>
          <w:tblHeader/>
        </w:trPr>
        <w:tc>
          <w:tcPr>
            <w:tcW w:w="855" w:type="dxa"/>
            <w:noWrap/>
            <w:hideMark/>
          </w:tcPr>
          <w:p w14:paraId="0EAE1147" w14:textId="77777777" w:rsidR="00A94493" w:rsidRPr="00502F55" w:rsidRDefault="00A94493" w:rsidP="00502F55">
            <w:pPr>
              <w:spacing w:before="40" w:after="120" w:line="240" w:lineRule="atLeast"/>
              <w:ind w:right="113"/>
            </w:pPr>
          </w:p>
        </w:tc>
        <w:tc>
          <w:tcPr>
            <w:tcW w:w="627" w:type="dxa"/>
            <w:vMerge/>
            <w:hideMark/>
          </w:tcPr>
          <w:p w14:paraId="46D9846B" w14:textId="77777777" w:rsidR="00A94493" w:rsidRPr="00502F55" w:rsidRDefault="00A94493" w:rsidP="00502F55">
            <w:pPr>
              <w:spacing w:before="40" w:after="120" w:line="240" w:lineRule="atLeast"/>
              <w:ind w:right="113"/>
            </w:pPr>
          </w:p>
        </w:tc>
        <w:tc>
          <w:tcPr>
            <w:tcW w:w="926" w:type="dxa"/>
            <w:vMerge/>
            <w:hideMark/>
          </w:tcPr>
          <w:p w14:paraId="21B9DC7B" w14:textId="77777777" w:rsidR="00A94493" w:rsidRPr="00502F55" w:rsidRDefault="00A94493" w:rsidP="00502F55">
            <w:pPr>
              <w:spacing w:before="40" w:after="120" w:line="240" w:lineRule="atLeast"/>
              <w:ind w:right="113"/>
            </w:pPr>
          </w:p>
        </w:tc>
        <w:tc>
          <w:tcPr>
            <w:tcW w:w="776" w:type="dxa"/>
            <w:noWrap/>
            <w:hideMark/>
          </w:tcPr>
          <w:p w14:paraId="724C2BD4" w14:textId="77777777" w:rsidR="00A94493" w:rsidRPr="00502F55" w:rsidRDefault="00A94493" w:rsidP="00502F55">
            <w:pPr>
              <w:spacing w:before="40" w:after="120" w:line="240" w:lineRule="atLeast"/>
              <w:ind w:right="113"/>
            </w:pPr>
            <w:r w:rsidRPr="00502F55">
              <w:t>men</w:t>
            </w:r>
          </w:p>
        </w:tc>
        <w:tc>
          <w:tcPr>
            <w:tcW w:w="885" w:type="dxa"/>
            <w:noWrap/>
            <w:hideMark/>
          </w:tcPr>
          <w:p w14:paraId="6F3A595A" w14:textId="77777777" w:rsidR="00A94493" w:rsidRPr="00502F55" w:rsidRDefault="00A94493" w:rsidP="00502F55">
            <w:pPr>
              <w:spacing w:before="40" w:after="120" w:line="240" w:lineRule="atLeast"/>
              <w:ind w:right="113"/>
            </w:pPr>
            <w:r w:rsidRPr="00502F55">
              <w:t>women</w:t>
            </w:r>
          </w:p>
        </w:tc>
        <w:tc>
          <w:tcPr>
            <w:tcW w:w="1052" w:type="dxa"/>
            <w:noWrap/>
            <w:hideMark/>
          </w:tcPr>
          <w:p w14:paraId="2C82BCEB" w14:textId="77777777" w:rsidR="00A94493" w:rsidRPr="00502F55" w:rsidRDefault="00A94493" w:rsidP="00502F55">
            <w:pPr>
              <w:spacing w:before="40" w:after="120" w:line="240" w:lineRule="atLeast"/>
              <w:ind w:right="113"/>
            </w:pPr>
            <w:r w:rsidRPr="00502F55">
              <w:t>men</w:t>
            </w:r>
          </w:p>
        </w:tc>
        <w:tc>
          <w:tcPr>
            <w:tcW w:w="776" w:type="dxa"/>
            <w:noWrap/>
            <w:hideMark/>
          </w:tcPr>
          <w:p w14:paraId="2E965A84" w14:textId="77777777" w:rsidR="00A94493" w:rsidRPr="00502F55" w:rsidRDefault="00A94493" w:rsidP="00502F55">
            <w:pPr>
              <w:spacing w:before="40" w:after="120" w:line="240" w:lineRule="atLeast"/>
              <w:ind w:right="113"/>
            </w:pPr>
            <w:r w:rsidRPr="00502F55">
              <w:t>women</w:t>
            </w:r>
          </w:p>
        </w:tc>
        <w:tc>
          <w:tcPr>
            <w:tcW w:w="1473" w:type="dxa"/>
            <w:gridSpan w:val="2"/>
            <w:vMerge/>
            <w:hideMark/>
          </w:tcPr>
          <w:p w14:paraId="591B36F2" w14:textId="77777777" w:rsidR="00A94493" w:rsidRPr="00502F55" w:rsidRDefault="00A94493" w:rsidP="00502F55">
            <w:pPr>
              <w:spacing w:before="40" w:after="120" w:line="240" w:lineRule="atLeast"/>
              <w:ind w:right="113"/>
            </w:pPr>
          </w:p>
        </w:tc>
      </w:tr>
      <w:tr w:rsidR="00A94493" w:rsidRPr="00502F55" w14:paraId="42B17EBC" w14:textId="77777777" w:rsidTr="00502F55">
        <w:tc>
          <w:tcPr>
            <w:tcW w:w="855" w:type="dxa"/>
            <w:noWrap/>
            <w:hideMark/>
          </w:tcPr>
          <w:p w14:paraId="1CB5F65C" w14:textId="77777777" w:rsidR="00A94493" w:rsidRPr="00502F55" w:rsidRDefault="00A94493" w:rsidP="00502F55">
            <w:pPr>
              <w:spacing w:before="40" w:after="120" w:line="240" w:lineRule="atLeast"/>
              <w:ind w:right="113"/>
            </w:pPr>
          </w:p>
        </w:tc>
        <w:tc>
          <w:tcPr>
            <w:tcW w:w="627" w:type="dxa"/>
            <w:noWrap/>
            <w:hideMark/>
          </w:tcPr>
          <w:p w14:paraId="0BB8D881" w14:textId="77777777" w:rsidR="00A94493" w:rsidRPr="00502F55" w:rsidRDefault="00A94493" w:rsidP="00502F55">
            <w:pPr>
              <w:spacing w:before="40" w:after="120" w:line="240" w:lineRule="atLeast"/>
              <w:ind w:right="113"/>
            </w:pPr>
            <w:r w:rsidRPr="00502F55">
              <w:t>2015</w:t>
            </w:r>
          </w:p>
        </w:tc>
        <w:tc>
          <w:tcPr>
            <w:tcW w:w="926" w:type="dxa"/>
            <w:noWrap/>
            <w:hideMark/>
          </w:tcPr>
          <w:p w14:paraId="4D567F5D" w14:textId="77777777" w:rsidR="00A94493" w:rsidRPr="00502F55" w:rsidRDefault="00A94493" w:rsidP="00502F55">
            <w:pPr>
              <w:spacing w:before="40" w:after="120" w:line="240" w:lineRule="atLeast"/>
              <w:ind w:right="113"/>
            </w:pPr>
            <w:r w:rsidRPr="00502F55">
              <w:t>9593.0</w:t>
            </w:r>
          </w:p>
        </w:tc>
        <w:tc>
          <w:tcPr>
            <w:tcW w:w="776" w:type="dxa"/>
            <w:noWrap/>
            <w:hideMark/>
          </w:tcPr>
          <w:p w14:paraId="0A60FCF6" w14:textId="77777777" w:rsidR="00A94493" w:rsidRPr="00502F55" w:rsidRDefault="00A94493" w:rsidP="00502F55">
            <w:pPr>
              <w:spacing w:before="40" w:after="120" w:line="240" w:lineRule="atLeast"/>
              <w:ind w:right="113"/>
            </w:pPr>
            <w:r w:rsidRPr="00502F55">
              <w:t>4775.8</w:t>
            </w:r>
          </w:p>
        </w:tc>
        <w:tc>
          <w:tcPr>
            <w:tcW w:w="885" w:type="dxa"/>
            <w:noWrap/>
            <w:hideMark/>
          </w:tcPr>
          <w:p w14:paraId="45D52B9B" w14:textId="77777777" w:rsidR="00A94493" w:rsidRPr="00502F55" w:rsidRDefault="00A94493" w:rsidP="00502F55">
            <w:pPr>
              <w:spacing w:before="40" w:after="120" w:line="240" w:lineRule="atLeast"/>
              <w:ind w:right="113"/>
            </w:pPr>
            <w:r w:rsidRPr="00502F55">
              <w:t>4817.2</w:t>
            </w:r>
          </w:p>
        </w:tc>
        <w:tc>
          <w:tcPr>
            <w:tcW w:w="1052" w:type="dxa"/>
            <w:noWrap/>
            <w:hideMark/>
          </w:tcPr>
          <w:p w14:paraId="1DF6A2AA" w14:textId="77777777" w:rsidR="00A94493" w:rsidRPr="00502F55" w:rsidRDefault="00A94493" w:rsidP="00502F55">
            <w:pPr>
              <w:spacing w:before="40" w:after="120" w:line="240" w:lineRule="atLeast"/>
              <w:ind w:right="113"/>
            </w:pPr>
            <w:r w:rsidRPr="00502F55">
              <w:t>49.8</w:t>
            </w:r>
          </w:p>
        </w:tc>
        <w:tc>
          <w:tcPr>
            <w:tcW w:w="776" w:type="dxa"/>
            <w:noWrap/>
            <w:hideMark/>
          </w:tcPr>
          <w:p w14:paraId="19CB26EE" w14:textId="77777777" w:rsidR="00A94493" w:rsidRPr="00502F55" w:rsidRDefault="00A94493" w:rsidP="00502F55">
            <w:pPr>
              <w:spacing w:before="40" w:after="120" w:line="240" w:lineRule="atLeast"/>
              <w:ind w:right="113"/>
            </w:pPr>
            <w:r w:rsidRPr="00502F55">
              <w:t>50.2</w:t>
            </w:r>
          </w:p>
        </w:tc>
        <w:tc>
          <w:tcPr>
            <w:tcW w:w="1473" w:type="dxa"/>
            <w:gridSpan w:val="2"/>
            <w:noWrap/>
            <w:hideMark/>
          </w:tcPr>
          <w:p w14:paraId="21A143C4" w14:textId="77777777" w:rsidR="00A94493" w:rsidRPr="00502F55" w:rsidRDefault="00A94493" w:rsidP="00502F55">
            <w:pPr>
              <w:spacing w:before="40" w:after="120" w:line="240" w:lineRule="atLeast"/>
              <w:ind w:right="113"/>
            </w:pPr>
            <w:r w:rsidRPr="00502F55">
              <w:t>111</w:t>
            </w:r>
          </w:p>
        </w:tc>
      </w:tr>
      <w:tr w:rsidR="00A94493" w:rsidRPr="00502F55" w14:paraId="4527B2E0" w14:textId="77777777" w:rsidTr="00502F55">
        <w:tc>
          <w:tcPr>
            <w:tcW w:w="855" w:type="dxa"/>
            <w:noWrap/>
            <w:hideMark/>
          </w:tcPr>
          <w:p w14:paraId="2E57C58B" w14:textId="77777777" w:rsidR="00A94493" w:rsidRPr="00502F55" w:rsidRDefault="00A94493" w:rsidP="00502F55">
            <w:pPr>
              <w:spacing w:before="40" w:after="120" w:line="240" w:lineRule="atLeast"/>
              <w:ind w:right="113"/>
            </w:pPr>
          </w:p>
        </w:tc>
        <w:tc>
          <w:tcPr>
            <w:tcW w:w="627" w:type="dxa"/>
            <w:noWrap/>
            <w:hideMark/>
          </w:tcPr>
          <w:p w14:paraId="784237C4" w14:textId="77777777" w:rsidR="00A94493" w:rsidRPr="00502F55" w:rsidRDefault="00A94493" w:rsidP="00502F55">
            <w:pPr>
              <w:spacing w:before="40" w:after="120" w:line="240" w:lineRule="atLeast"/>
              <w:ind w:right="113"/>
            </w:pPr>
            <w:r w:rsidRPr="00502F55">
              <w:t>2016</w:t>
            </w:r>
          </w:p>
        </w:tc>
        <w:tc>
          <w:tcPr>
            <w:tcW w:w="926" w:type="dxa"/>
            <w:noWrap/>
            <w:hideMark/>
          </w:tcPr>
          <w:p w14:paraId="1F6244FA" w14:textId="77777777" w:rsidR="00A94493" w:rsidRPr="00502F55" w:rsidRDefault="00A94493" w:rsidP="00502F55">
            <w:pPr>
              <w:spacing w:before="40" w:after="120" w:line="240" w:lineRule="atLeast"/>
              <w:ind w:right="113"/>
            </w:pPr>
            <w:r w:rsidRPr="00502F55">
              <w:t>9705.6</w:t>
            </w:r>
          </w:p>
        </w:tc>
        <w:tc>
          <w:tcPr>
            <w:tcW w:w="776" w:type="dxa"/>
            <w:noWrap/>
            <w:hideMark/>
          </w:tcPr>
          <w:p w14:paraId="17FCFE85" w14:textId="77777777" w:rsidR="00A94493" w:rsidRPr="00502F55" w:rsidRDefault="00A94493" w:rsidP="00502F55">
            <w:pPr>
              <w:spacing w:before="40" w:after="120" w:line="240" w:lineRule="atLeast"/>
              <w:ind w:right="113"/>
            </w:pPr>
            <w:r w:rsidRPr="00502F55">
              <w:t>4835.6</w:t>
            </w:r>
          </w:p>
        </w:tc>
        <w:tc>
          <w:tcPr>
            <w:tcW w:w="885" w:type="dxa"/>
            <w:noWrap/>
            <w:hideMark/>
          </w:tcPr>
          <w:p w14:paraId="5FBCE3AB" w14:textId="77777777" w:rsidR="00A94493" w:rsidRPr="00502F55" w:rsidRDefault="00A94493" w:rsidP="00502F55">
            <w:pPr>
              <w:spacing w:before="40" w:after="120" w:line="240" w:lineRule="atLeast"/>
              <w:ind w:right="113"/>
            </w:pPr>
            <w:r w:rsidRPr="00502F55">
              <w:t>4870.0</w:t>
            </w:r>
          </w:p>
        </w:tc>
        <w:tc>
          <w:tcPr>
            <w:tcW w:w="1052" w:type="dxa"/>
            <w:noWrap/>
            <w:hideMark/>
          </w:tcPr>
          <w:p w14:paraId="6C770F87" w14:textId="77777777" w:rsidR="00A94493" w:rsidRPr="00502F55" w:rsidRDefault="00A94493" w:rsidP="00502F55">
            <w:pPr>
              <w:spacing w:before="40" w:after="120" w:line="240" w:lineRule="atLeast"/>
              <w:ind w:right="113"/>
            </w:pPr>
            <w:r w:rsidRPr="00502F55">
              <w:t>49.8</w:t>
            </w:r>
          </w:p>
        </w:tc>
        <w:tc>
          <w:tcPr>
            <w:tcW w:w="776" w:type="dxa"/>
            <w:noWrap/>
            <w:hideMark/>
          </w:tcPr>
          <w:p w14:paraId="2E9BAA47" w14:textId="77777777" w:rsidR="00A94493" w:rsidRPr="00502F55" w:rsidRDefault="00A94493" w:rsidP="00502F55">
            <w:pPr>
              <w:spacing w:before="40" w:after="120" w:line="240" w:lineRule="atLeast"/>
              <w:ind w:right="113"/>
            </w:pPr>
            <w:r w:rsidRPr="00502F55">
              <w:t>50.2</w:t>
            </w:r>
          </w:p>
        </w:tc>
        <w:tc>
          <w:tcPr>
            <w:tcW w:w="1473" w:type="dxa"/>
            <w:gridSpan w:val="2"/>
            <w:noWrap/>
            <w:hideMark/>
          </w:tcPr>
          <w:p w14:paraId="24E01F91" w14:textId="77777777" w:rsidR="00A94493" w:rsidRPr="00502F55" w:rsidRDefault="00A94493" w:rsidP="00502F55">
            <w:pPr>
              <w:spacing w:before="40" w:after="120" w:line="240" w:lineRule="atLeast"/>
              <w:ind w:right="113"/>
            </w:pPr>
            <w:r w:rsidRPr="00502F55">
              <w:t>112</w:t>
            </w:r>
          </w:p>
        </w:tc>
      </w:tr>
      <w:tr w:rsidR="00A94493" w:rsidRPr="00502F55" w14:paraId="655B5BA7" w14:textId="77777777" w:rsidTr="00502F55">
        <w:tc>
          <w:tcPr>
            <w:tcW w:w="855" w:type="dxa"/>
            <w:noWrap/>
            <w:hideMark/>
          </w:tcPr>
          <w:p w14:paraId="1F0613DE" w14:textId="77777777" w:rsidR="00A94493" w:rsidRPr="00502F55" w:rsidRDefault="00A94493" w:rsidP="00502F55">
            <w:pPr>
              <w:spacing w:before="40" w:after="120" w:line="240" w:lineRule="atLeast"/>
              <w:ind w:right="113"/>
            </w:pPr>
          </w:p>
        </w:tc>
        <w:tc>
          <w:tcPr>
            <w:tcW w:w="627" w:type="dxa"/>
            <w:noWrap/>
            <w:hideMark/>
          </w:tcPr>
          <w:p w14:paraId="4734F2FB" w14:textId="77777777" w:rsidR="00A94493" w:rsidRPr="00502F55" w:rsidRDefault="00A94493" w:rsidP="00502F55">
            <w:pPr>
              <w:spacing w:before="40" w:after="120" w:line="240" w:lineRule="atLeast"/>
              <w:ind w:right="113"/>
            </w:pPr>
            <w:r w:rsidRPr="00502F55">
              <w:t>2017</w:t>
            </w:r>
          </w:p>
        </w:tc>
        <w:tc>
          <w:tcPr>
            <w:tcW w:w="926" w:type="dxa"/>
            <w:noWrap/>
            <w:hideMark/>
          </w:tcPr>
          <w:p w14:paraId="555A5E06" w14:textId="77777777" w:rsidR="00A94493" w:rsidRPr="00502F55" w:rsidRDefault="00A94493" w:rsidP="00502F55">
            <w:pPr>
              <w:spacing w:before="40" w:after="120" w:line="240" w:lineRule="atLeast"/>
              <w:ind w:right="113"/>
            </w:pPr>
            <w:r w:rsidRPr="00502F55">
              <w:t>9810.0</w:t>
            </w:r>
          </w:p>
        </w:tc>
        <w:tc>
          <w:tcPr>
            <w:tcW w:w="776" w:type="dxa"/>
            <w:noWrap/>
            <w:hideMark/>
          </w:tcPr>
          <w:p w14:paraId="06D5FA07" w14:textId="77777777" w:rsidR="00A94493" w:rsidRPr="00502F55" w:rsidRDefault="00A94493" w:rsidP="00502F55">
            <w:pPr>
              <w:spacing w:before="40" w:after="120" w:line="240" w:lineRule="atLeast"/>
              <w:ind w:right="113"/>
            </w:pPr>
            <w:r w:rsidRPr="00502F55">
              <w:t>4891.2</w:t>
            </w:r>
          </w:p>
        </w:tc>
        <w:tc>
          <w:tcPr>
            <w:tcW w:w="885" w:type="dxa"/>
            <w:noWrap/>
            <w:hideMark/>
          </w:tcPr>
          <w:p w14:paraId="59E59CF5" w14:textId="77777777" w:rsidR="00A94493" w:rsidRPr="00502F55" w:rsidRDefault="00A94493" w:rsidP="00502F55">
            <w:pPr>
              <w:spacing w:before="40" w:after="120" w:line="240" w:lineRule="atLeast"/>
              <w:ind w:right="113"/>
            </w:pPr>
            <w:r w:rsidRPr="00502F55">
              <w:t>4918.8</w:t>
            </w:r>
          </w:p>
        </w:tc>
        <w:tc>
          <w:tcPr>
            <w:tcW w:w="1052" w:type="dxa"/>
            <w:noWrap/>
            <w:hideMark/>
          </w:tcPr>
          <w:p w14:paraId="58C3489B" w14:textId="77777777" w:rsidR="00A94493" w:rsidRPr="00502F55" w:rsidRDefault="00A94493" w:rsidP="00502F55">
            <w:pPr>
              <w:spacing w:before="40" w:after="120" w:line="240" w:lineRule="atLeast"/>
              <w:ind w:right="113"/>
            </w:pPr>
            <w:r w:rsidRPr="00502F55">
              <w:t>49.9</w:t>
            </w:r>
          </w:p>
        </w:tc>
        <w:tc>
          <w:tcPr>
            <w:tcW w:w="776" w:type="dxa"/>
            <w:noWrap/>
            <w:hideMark/>
          </w:tcPr>
          <w:p w14:paraId="56C547D6" w14:textId="77777777" w:rsidR="00A94493" w:rsidRPr="00502F55" w:rsidRDefault="00A94493" w:rsidP="00502F55">
            <w:pPr>
              <w:spacing w:before="40" w:after="120" w:line="240" w:lineRule="atLeast"/>
              <w:ind w:right="113"/>
            </w:pPr>
            <w:r w:rsidRPr="00502F55">
              <w:t>50.1</w:t>
            </w:r>
          </w:p>
        </w:tc>
        <w:tc>
          <w:tcPr>
            <w:tcW w:w="1473" w:type="dxa"/>
            <w:gridSpan w:val="2"/>
            <w:noWrap/>
            <w:hideMark/>
          </w:tcPr>
          <w:p w14:paraId="6961BB4D" w14:textId="77777777" w:rsidR="00A94493" w:rsidRPr="00502F55" w:rsidRDefault="00A94493" w:rsidP="00502F55">
            <w:pPr>
              <w:spacing w:before="40" w:after="120" w:line="240" w:lineRule="atLeast"/>
              <w:ind w:right="113"/>
            </w:pPr>
            <w:r w:rsidRPr="00502F55">
              <w:t>113</w:t>
            </w:r>
          </w:p>
        </w:tc>
      </w:tr>
      <w:tr w:rsidR="00A94493" w:rsidRPr="00502F55" w14:paraId="658294B1" w14:textId="77777777" w:rsidTr="00502F55">
        <w:tc>
          <w:tcPr>
            <w:tcW w:w="855" w:type="dxa"/>
            <w:noWrap/>
            <w:hideMark/>
          </w:tcPr>
          <w:p w14:paraId="7CD7F7F8" w14:textId="77777777" w:rsidR="00A94493" w:rsidRPr="00502F55" w:rsidRDefault="00A94493" w:rsidP="00502F55">
            <w:pPr>
              <w:spacing w:before="40" w:after="120" w:line="240" w:lineRule="atLeast"/>
              <w:ind w:right="113"/>
            </w:pPr>
          </w:p>
        </w:tc>
        <w:tc>
          <w:tcPr>
            <w:tcW w:w="627" w:type="dxa"/>
            <w:noWrap/>
            <w:hideMark/>
          </w:tcPr>
          <w:p w14:paraId="0450F14A" w14:textId="77777777" w:rsidR="00A94493" w:rsidRPr="00502F55" w:rsidRDefault="00A94493" w:rsidP="00502F55">
            <w:pPr>
              <w:spacing w:before="40" w:after="120" w:line="240" w:lineRule="atLeast"/>
              <w:ind w:right="113"/>
            </w:pPr>
            <w:r w:rsidRPr="00502F55">
              <w:t>2018</w:t>
            </w:r>
          </w:p>
        </w:tc>
        <w:tc>
          <w:tcPr>
            <w:tcW w:w="926" w:type="dxa"/>
            <w:noWrap/>
            <w:hideMark/>
          </w:tcPr>
          <w:p w14:paraId="304551AA" w14:textId="77777777" w:rsidR="00A94493" w:rsidRPr="00502F55" w:rsidRDefault="00A94493" w:rsidP="00502F55">
            <w:pPr>
              <w:spacing w:before="40" w:after="120" w:line="240" w:lineRule="atLeast"/>
              <w:ind w:right="113"/>
            </w:pPr>
            <w:r w:rsidRPr="00502F55">
              <w:t>9898.1</w:t>
            </w:r>
          </w:p>
        </w:tc>
        <w:tc>
          <w:tcPr>
            <w:tcW w:w="776" w:type="dxa"/>
            <w:noWrap/>
            <w:hideMark/>
          </w:tcPr>
          <w:p w14:paraId="6E5ABFEC" w14:textId="77777777" w:rsidR="00A94493" w:rsidRPr="00502F55" w:rsidRDefault="00A94493" w:rsidP="00502F55">
            <w:pPr>
              <w:spacing w:before="40" w:after="120" w:line="240" w:lineRule="atLeast"/>
              <w:ind w:right="113"/>
            </w:pPr>
            <w:r w:rsidRPr="00502F55">
              <w:t>4938.0</w:t>
            </w:r>
          </w:p>
        </w:tc>
        <w:tc>
          <w:tcPr>
            <w:tcW w:w="885" w:type="dxa"/>
            <w:noWrap/>
            <w:hideMark/>
          </w:tcPr>
          <w:p w14:paraId="2A81A06B" w14:textId="77777777" w:rsidR="00A94493" w:rsidRPr="00502F55" w:rsidRDefault="00A94493" w:rsidP="00502F55">
            <w:pPr>
              <w:spacing w:before="40" w:after="120" w:line="240" w:lineRule="atLeast"/>
              <w:ind w:right="113"/>
            </w:pPr>
            <w:r w:rsidRPr="00502F55">
              <w:t>4960.1</w:t>
            </w:r>
          </w:p>
        </w:tc>
        <w:tc>
          <w:tcPr>
            <w:tcW w:w="1052" w:type="dxa"/>
            <w:noWrap/>
            <w:hideMark/>
          </w:tcPr>
          <w:p w14:paraId="49F40110" w14:textId="77777777" w:rsidR="00A94493" w:rsidRPr="00502F55" w:rsidRDefault="00A94493" w:rsidP="00502F55">
            <w:pPr>
              <w:spacing w:before="40" w:after="120" w:line="240" w:lineRule="atLeast"/>
              <w:ind w:right="113"/>
            </w:pPr>
            <w:r w:rsidRPr="00502F55">
              <w:t>49.9</w:t>
            </w:r>
          </w:p>
        </w:tc>
        <w:tc>
          <w:tcPr>
            <w:tcW w:w="776" w:type="dxa"/>
            <w:noWrap/>
            <w:hideMark/>
          </w:tcPr>
          <w:p w14:paraId="30D994A3" w14:textId="77777777" w:rsidR="00A94493" w:rsidRPr="00502F55" w:rsidRDefault="00A94493" w:rsidP="00502F55">
            <w:pPr>
              <w:spacing w:before="40" w:after="120" w:line="240" w:lineRule="atLeast"/>
              <w:ind w:right="113"/>
            </w:pPr>
            <w:r w:rsidRPr="00502F55">
              <w:t>50.1</w:t>
            </w:r>
          </w:p>
        </w:tc>
        <w:tc>
          <w:tcPr>
            <w:tcW w:w="1473" w:type="dxa"/>
            <w:gridSpan w:val="2"/>
            <w:noWrap/>
            <w:hideMark/>
          </w:tcPr>
          <w:p w14:paraId="2627F22E" w14:textId="77777777" w:rsidR="00A94493" w:rsidRPr="00502F55" w:rsidRDefault="00A94493" w:rsidP="00502F55">
            <w:pPr>
              <w:spacing w:before="40" w:after="120" w:line="240" w:lineRule="atLeast"/>
              <w:ind w:right="113"/>
            </w:pPr>
            <w:r w:rsidRPr="00502F55">
              <w:t>114</w:t>
            </w:r>
          </w:p>
        </w:tc>
      </w:tr>
      <w:tr w:rsidR="00A94493" w:rsidRPr="00502F55" w14:paraId="4146AF8A" w14:textId="77777777" w:rsidTr="00502F55">
        <w:tc>
          <w:tcPr>
            <w:tcW w:w="855" w:type="dxa"/>
            <w:noWrap/>
            <w:hideMark/>
          </w:tcPr>
          <w:p w14:paraId="5D8F3D2A" w14:textId="77777777" w:rsidR="00A94493" w:rsidRPr="00502F55" w:rsidRDefault="00A94493" w:rsidP="00502F55">
            <w:pPr>
              <w:spacing w:before="40" w:after="120" w:line="240" w:lineRule="atLeast"/>
              <w:ind w:right="113"/>
            </w:pPr>
          </w:p>
        </w:tc>
        <w:tc>
          <w:tcPr>
            <w:tcW w:w="627" w:type="dxa"/>
            <w:noWrap/>
            <w:hideMark/>
          </w:tcPr>
          <w:p w14:paraId="5B2A5F8E" w14:textId="77777777" w:rsidR="00A94493" w:rsidRPr="00502F55" w:rsidRDefault="00A94493" w:rsidP="00502F55">
            <w:pPr>
              <w:spacing w:before="40" w:after="120" w:line="240" w:lineRule="atLeast"/>
              <w:ind w:right="113"/>
            </w:pPr>
            <w:r w:rsidRPr="00502F55">
              <w:t>2019</w:t>
            </w:r>
            <w:r w:rsidRPr="00502F55">
              <w:rPr>
                <w:vertAlign w:val="superscript"/>
              </w:rPr>
              <w:t>1)</w:t>
            </w:r>
          </w:p>
        </w:tc>
        <w:tc>
          <w:tcPr>
            <w:tcW w:w="926" w:type="dxa"/>
            <w:noWrap/>
            <w:hideMark/>
          </w:tcPr>
          <w:p w14:paraId="03A0A8A0" w14:textId="77777777" w:rsidR="00A94493" w:rsidRPr="00502F55" w:rsidRDefault="00A94493" w:rsidP="00502F55">
            <w:pPr>
              <w:spacing w:before="40" w:after="120" w:line="240" w:lineRule="atLeast"/>
              <w:ind w:right="113"/>
            </w:pPr>
            <w:r w:rsidRPr="00502F55">
              <w:t>9951.4</w:t>
            </w:r>
          </w:p>
        </w:tc>
        <w:tc>
          <w:tcPr>
            <w:tcW w:w="776" w:type="dxa"/>
            <w:noWrap/>
            <w:hideMark/>
          </w:tcPr>
          <w:p w14:paraId="4571B407" w14:textId="77777777" w:rsidR="00A94493" w:rsidRPr="00502F55" w:rsidRDefault="00A94493" w:rsidP="00502F55">
            <w:pPr>
              <w:spacing w:before="40" w:after="120" w:line="240" w:lineRule="atLeast"/>
              <w:ind w:right="113"/>
            </w:pPr>
            <w:r w:rsidRPr="00502F55">
              <w:t>4948.5</w:t>
            </w:r>
          </w:p>
        </w:tc>
        <w:tc>
          <w:tcPr>
            <w:tcW w:w="885" w:type="dxa"/>
            <w:noWrap/>
            <w:hideMark/>
          </w:tcPr>
          <w:p w14:paraId="36144955" w14:textId="77777777" w:rsidR="00A94493" w:rsidRPr="00502F55" w:rsidRDefault="00A94493" w:rsidP="00502F55">
            <w:pPr>
              <w:spacing w:before="40" w:after="120" w:line="240" w:lineRule="atLeast"/>
              <w:ind w:right="113"/>
            </w:pPr>
            <w:r w:rsidRPr="00502F55">
              <w:t>5002.9</w:t>
            </w:r>
          </w:p>
        </w:tc>
        <w:tc>
          <w:tcPr>
            <w:tcW w:w="1052" w:type="dxa"/>
            <w:noWrap/>
            <w:hideMark/>
          </w:tcPr>
          <w:p w14:paraId="434E2516" w14:textId="77777777" w:rsidR="00A94493" w:rsidRPr="00502F55" w:rsidRDefault="00A94493" w:rsidP="00502F55">
            <w:pPr>
              <w:spacing w:before="40" w:after="120" w:line="240" w:lineRule="atLeast"/>
              <w:ind w:right="113"/>
            </w:pPr>
            <w:r w:rsidRPr="00502F55">
              <w:t>49.7</w:t>
            </w:r>
          </w:p>
        </w:tc>
        <w:tc>
          <w:tcPr>
            <w:tcW w:w="776" w:type="dxa"/>
            <w:noWrap/>
            <w:hideMark/>
          </w:tcPr>
          <w:p w14:paraId="27F1835A" w14:textId="77777777" w:rsidR="00A94493" w:rsidRPr="00502F55" w:rsidRDefault="00A94493" w:rsidP="00502F55">
            <w:pPr>
              <w:spacing w:before="40" w:after="120" w:line="240" w:lineRule="atLeast"/>
              <w:ind w:right="113"/>
            </w:pPr>
            <w:r w:rsidRPr="00502F55">
              <w:t>50.3</w:t>
            </w:r>
          </w:p>
        </w:tc>
        <w:tc>
          <w:tcPr>
            <w:tcW w:w="1473" w:type="dxa"/>
            <w:gridSpan w:val="2"/>
            <w:noWrap/>
            <w:hideMark/>
          </w:tcPr>
          <w:p w14:paraId="7748DCAC" w14:textId="77777777" w:rsidR="00A94493" w:rsidRPr="00502F55" w:rsidRDefault="00A94493" w:rsidP="00502F55">
            <w:pPr>
              <w:spacing w:before="40" w:after="120" w:line="240" w:lineRule="atLeast"/>
              <w:ind w:right="113"/>
            </w:pPr>
            <w:r w:rsidRPr="00502F55">
              <w:t>115</w:t>
            </w:r>
          </w:p>
        </w:tc>
      </w:tr>
      <w:tr w:rsidR="00A94493" w:rsidRPr="00502F55" w14:paraId="70518DF0" w14:textId="77777777" w:rsidTr="00502F55">
        <w:tc>
          <w:tcPr>
            <w:tcW w:w="855" w:type="dxa"/>
            <w:noWrap/>
            <w:hideMark/>
          </w:tcPr>
          <w:p w14:paraId="4FC9211E" w14:textId="77777777" w:rsidR="00A94493" w:rsidRPr="00502F55" w:rsidRDefault="00A94493" w:rsidP="00502F55">
            <w:pPr>
              <w:spacing w:before="40" w:after="120" w:line="240" w:lineRule="atLeast"/>
              <w:ind w:right="113"/>
            </w:pPr>
          </w:p>
        </w:tc>
        <w:tc>
          <w:tcPr>
            <w:tcW w:w="627" w:type="dxa"/>
            <w:noWrap/>
            <w:hideMark/>
          </w:tcPr>
          <w:p w14:paraId="72084985" w14:textId="77777777" w:rsidR="00A94493" w:rsidRPr="00502F55" w:rsidRDefault="00A94493" w:rsidP="00502F55">
            <w:pPr>
              <w:spacing w:before="40" w:after="120" w:line="240" w:lineRule="atLeast"/>
              <w:ind w:right="113"/>
            </w:pPr>
            <w:r w:rsidRPr="00502F55">
              <w:t>2020</w:t>
            </w:r>
          </w:p>
        </w:tc>
        <w:tc>
          <w:tcPr>
            <w:tcW w:w="926" w:type="dxa"/>
            <w:noWrap/>
            <w:hideMark/>
          </w:tcPr>
          <w:p w14:paraId="42F97A6A" w14:textId="77777777" w:rsidR="00A94493" w:rsidRPr="00502F55" w:rsidRDefault="00A94493" w:rsidP="00502F55">
            <w:pPr>
              <w:spacing w:before="40" w:after="120" w:line="240" w:lineRule="atLeast"/>
              <w:ind w:right="113"/>
            </w:pPr>
            <w:r w:rsidRPr="00502F55">
              <w:t>9974.0</w:t>
            </w:r>
          </w:p>
        </w:tc>
        <w:tc>
          <w:tcPr>
            <w:tcW w:w="776" w:type="dxa"/>
            <w:noWrap/>
            <w:hideMark/>
          </w:tcPr>
          <w:p w14:paraId="77D9FB2A" w14:textId="77777777" w:rsidR="00A94493" w:rsidRPr="00502F55" w:rsidRDefault="00A94493" w:rsidP="00502F55">
            <w:pPr>
              <w:spacing w:before="40" w:after="120" w:line="240" w:lineRule="atLeast"/>
              <w:ind w:right="113"/>
            </w:pPr>
            <w:r w:rsidRPr="00502F55">
              <w:t>4960.6</w:t>
            </w:r>
          </w:p>
        </w:tc>
        <w:tc>
          <w:tcPr>
            <w:tcW w:w="885" w:type="dxa"/>
            <w:noWrap/>
            <w:hideMark/>
          </w:tcPr>
          <w:p w14:paraId="00855F1E" w14:textId="77777777" w:rsidR="00A94493" w:rsidRPr="00502F55" w:rsidRDefault="00A94493" w:rsidP="00502F55">
            <w:pPr>
              <w:spacing w:before="40" w:after="120" w:line="240" w:lineRule="atLeast"/>
              <w:ind w:right="113"/>
            </w:pPr>
            <w:r w:rsidRPr="00502F55">
              <w:t>5013.4</w:t>
            </w:r>
          </w:p>
        </w:tc>
        <w:tc>
          <w:tcPr>
            <w:tcW w:w="1052" w:type="dxa"/>
            <w:noWrap/>
            <w:hideMark/>
          </w:tcPr>
          <w:p w14:paraId="179EA1E5" w14:textId="77777777" w:rsidR="00A94493" w:rsidRPr="00502F55" w:rsidRDefault="00A94493" w:rsidP="00502F55">
            <w:pPr>
              <w:spacing w:before="40" w:after="120" w:line="240" w:lineRule="atLeast"/>
              <w:ind w:right="113"/>
            </w:pPr>
            <w:r w:rsidRPr="00502F55">
              <w:t>49.7</w:t>
            </w:r>
          </w:p>
        </w:tc>
        <w:tc>
          <w:tcPr>
            <w:tcW w:w="776" w:type="dxa"/>
            <w:noWrap/>
            <w:hideMark/>
          </w:tcPr>
          <w:p w14:paraId="3BB5972C" w14:textId="77777777" w:rsidR="00A94493" w:rsidRPr="00502F55" w:rsidRDefault="00A94493" w:rsidP="00502F55">
            <w:pPr>
              <w:spacing w:before="40" w:after="120" w:line="240" w:lineRule="atLeast"/>
              <w:ind w:right="113"/>
            </w:pPr>
            <w:r w:rsidRPr="00502F55">
              <w:t>50.3</w:t>
            </w:r>
          </w:p>
        </w:tc>
        <w:tc>
          <w:tcPr>
            <w:tcW w:w="1473" w:type="dxa"/>
            <w:gridSpan w:val="2"/>
            <w:noWrap/>
            <w:hideMark/>
          </w:tcPr>
          <w:p w14:paraId="4075552E" w14:textId="77777777" w:rsidR="00A94493" w:rsidRPr="00502F55" w:rsidRDefault="00A94493" w:rsidP="00502F55">
            <w:pPr>
              <w:spacing w:before="40" w:after="120" w:line="240" w:lineRule="atLeast"/>
              <w:ind w:right="113"/>
            </w:pPr>
            <w:r w:rsidRPr="00502F55">
              <w:t>115</w:t>
            </w:r>
          </w:p>
        </w:tc>
      </w:tr>
      <w:tr w:rsidR="00A94493" w:rsidRPr="00502F55" w14:paraId="46CEEDCD" w14:textId="77777777" w:rsidTr="00502F55">
        <w:tc>
          <w:tcPr>
            <w:tcW w:w="855" w:type="dxa"/>
            <w:noWrap/>
            <w:hideMark/>
          </w:tcPr>
          <w:p w14:paraId="03BF344A" w14:textId="77777777" w:rsidR="00A94493" w:rsidRPr="00502F55" w:rsidRDefault="00A94493" w:rsidP="00502F55">
            <w:pPr>
              <w:spacing w:before="40" w:after="120" w:line="240" w:lineRule="atLeast"/>
              <w:ind w:right="113"/>
            </w:pPr>
          </w:p>
        </w:tc>
        <w:tc>
          <w:tcPr>
            <w:tcW w:w="627" w:type="dxa"/>
            <w:noWrap/>
            <w:hideMark/>
          </w:tcPr>
          <w:p w14:paraId="5945B759" w14:textId="77777777" w:rsidR="00A94493" w:rsidRPr="00502F55" w:rsidRDefault="00A94493" w:rsidP="00502F55">
            <w:pPr>
              <w:spacing w:before="40" w:after="120" w:line="240" w:lineRule="atLeast"/>
              <w:ind w:right="113"/>
            </w:pPr>
            <w:r w:rsidRPr="00502F55">
              <w:t>2021</w:t>
            </w:r>
          </w:p>
        </w:tc>
        <w:tc>
          <w:tcPr>
            <w:tcW w:w="926" w:type="dxa"/>
            <w:noWrap/>
            <w:hideMark/>
          </w:tcPr>
          <w:p w14:paraId="6297C193" w14:textId="77777777" w:rsidR="00A94493" w:rsidRPr="00502F55" w:rsidRDefault="00A94493" w:rsidP="00502F55">
            <w:pPr>
              <w:spacing w:before="40" w:after="120" w:line="240" w:lineRule="atLeast"/>
              <w:ind w:right="113"/>
            </w:pPr>
            <w:r w:rsidRPr="00502F55">
              <w:t>10026.1</w:t>
            </w:r>
          </w:p>
        </w:tc>
        <w:tc>
          <w:tcPr>
            <w:tcW w:w="776" w:type="dxa"/>
            <w:noWrap/>
            <w:hideMark/>
          </w:tcPr>
          <w:p w14:paraId="72EA01FC" w14:textId="77777777" w:rsidR="00A94493" w:rsidRPr="00502F55" w:rsidRDefault="00A94493" w:rsidP="00502F55">
            <w:pPr>
              <w:spacing w:before="40" w:after="120" w:line="240" w:lineRule="atLeast"/>
              <w:ind w:right="113"/>
            </w:pPr>
            <w:r w:rsidRPr="00502F55">
              <w:t>4986.5</w:t>
            </w:r>
          </w:p>
        </w:tc>
        <w:tc>
          <w:tcPr>
            <w:tcW w:w="885" w:type="dxa"/>
            <w:noWrap/>
            <w:hideMark/>
          </w:tcPr>
          <w:p w14:paraId="165B1BBB" w14:textId="77777777" w:rsidR="00A94493" w:rsidRPr="00502F55" w:rsidRDefault="00A94493" w:rsidP="00502F55">
            <w:pPr>
              <w:spacing w:before="40" w:after="120" w:line="240" w:lineRule="atLeast"/>
              <w:ind w:right="113"/>
            </w:pPr>
            <w:r w:rsidRPr="00502F55">
              <w:t>5039.6</w:t>
            </w:r>
          </w:p>
        </w:tc>
        <w:tc>
          <w:tcPr>
            <w:tcW w:w="1052" w:type="dxa"/>
            <w:noWrap/>
            <w:hideMark/>
          </w:tcPr>
          <w:p w14:paraId="4043A016" w14:textId="77777777" w:rsidR="00A94493" w:rsidRPr="00502F55" w:rsidRDefault="00A94493" w:rsidP="00502F55">
            <w:pPr>
              <w:spacing w:before="40" w:after="120" w:line="240" w:lineRule="atLeast"/>
              <w:ind w:right="113"/>
            </w:pPr>
            <w:r w:rsidRPr="00502F55">
              <w:t>49.7</w:t>
            </w:r>
          </w:p>
        </w:tc>
        <w:tc>
          <w:tcPr>
            <w:tcW w:w="776" w:type="dxa"/>
            <w:noWrap/>
            <w:hideMark/>
          </w:tcPr>
          <w:p w14:paraId="7D614CF2" w14:textId="77777777" w:rsidR="00A94493" w:rsidRPr="00502F55" w:rsidRDefault="00A94493" w:rsidP="00502F55">
            <w:pPr>
              <w:spacing w:before="40" w:after="120" w:line="240" w:lineRule="atLeast"/>
              <w:ind w:right="113"/>
            </w:pPr>
            <w:r w:rsidRPr="00502F55">
              <w:t>50.3</w:t>
            </w:r>
          </w:p>
        </w:tc>
        <w:tc>
          <w:tcPr>
            <w:tcW w:w="1473" w:type="dxa"/>
            <w:gridSpan w:val="2"/>
            <w:noWrap/>
            <w:hideMark/>
          </w:tcPr>
          <w:p w14:paraId="18D1E1C4" w14:textId="77777777" w:rsidR="00A94493" w:rsidRPr="00502F55" w:rsidRDefault="00A94493" w:rsidP="00502F55">
            <w:pPr>
              <w:spacing w:before="40" w:after="120" w:line="240" w:lineRule="atLeast"/>
              <w:ind w:right="113"/>
            </w:pPr>
            <w:r w:rsidRPr="00502F55">
              <w:t>116</w:t>
            </w:r>
          </w:p>
        </w:tc>
      </w:tr>
      <w:tr w:rsidR="00A94493" w:rsidRPr="00502F55" w14:paraId="488FE37E" w14:textId="77777777" w:rsidTr="00502F55">
        <w:tc>
          <w:tcPr>
            <w:tcW w:w="855" w:type="dxa"/>
            <w:noWrap/>
            <w:hideMark/>
          </w:tcPr>
          <w:p w14:paraId="0B85A3E6" w14:textId="77777777" w:rsidR="00A94493" w:rsidRPr="00502F55" w:rsidRDefault="00A94493" w:rsidP="00502F55">
            <w:pPr>
              <w:spacing w:before="40" w:after="120" w:line="240" w:lineRule="atLeast"/>
              <w:ind w:right="113"/>
            </w:pPr>
          </w:p>
        </w:tc>
        <w:tc>
          <w:tcPr>
            <w:tcW w:w="627" w:type="dxa"/>
            <w:noWrap/>
            <w:hideMark/>
          </w:tcPr>
          <w:p w14:paraId="20ED5A8A" w14:textId="77777777" w:rsidR="00A94493" w:rsidRPr="00502F55" w:rsidRDefault="00A94493" w:rsidP="00502F55">
            <w:pPr>
              <w:spacing w:before="40" w:after="120" w:line="240" w:lineRule="atLeast"/>
              <w:ind w:right="113"/>
            </w:pPr>
            <w:r w:rsidRPr="00502F55">
              <w:t>2022</w:t>
            </w:r>
          </w:p>
        </w:tc>
        <w:tc>
          <w:tcPr>
            <w:tcW w:w="926" w:type="dxa"/>
            <w:noWrap/>
            <w:hideMark/>
          </w:tcPr>
          <w:p w14:paraId="4CB72B83" w14:textId="77777777" w:rsidR="00A94493" w:rsidRPr="00502F55" w:rsidRDefault="00A94493" w:rsidP="00502F55">
            <w:pPr>
              <w:spacing w:before="40" w:after="120" w:line="240" w:lineRule="atLeast"/>
              <w:ind w:right="113"/>
            </w:pPr>
            <w:r w:rsidRPr="00502F55">
              <w:t>10063.3</w:t>
            </w:r>
          </w:p>
        </w:tc>
        <w:tc>
          <w:tcPr>
            <w:tcW w:w="776" w:type="dxa"/>
            <w:noWrap/>
            <w:hideMark/>
          </w:tcPr>
          <w:p w14:paraId="2A0D1017" w14:textId="77777777" w:rsidR="00A94493" w:rsidRPr="00502F55" w:rsidRDefault="00A94493" w:rsidP="00502F55">
            <w:pPr>
              <w:spacing w:before="40" w:after="120" w:line="240" w:lineRule="atLeast"/>
              <w:ind w:right="113"/>
            </w:pPr>
            <w:r w:rsidRPr="00502F55">
              <w:t>5007.2</w:t>
            </w:r>
          </w:p>
        </w:tc>
        <w:tc>
          <w:tcPr>
            <w:tcW w:w="885" w:type="dxa"/>
            <w:noWrap/>
            <w:hideMark/>
          </w:tcPr>
          <w:p w14:paraId="522F117B" w14:textId="77777777" w:rsidR="00A94493" w:rsidRPr="00502F55" w:rsidRDefault="00A94493" w:rsidP="00502F55">
            <w:pPr>
              <w:spacing w:before="40" w:after="120" w:line="240" w:lineRule="atLeast"/>
              <w:ind w:right="113"/>
            </w:pPr>
            <w:r w:rsidRPr="00502F55">
              <w:t>5056.1</w:t>
            </w:r>
          </w:p>
        </w:tc>
        <w:tc>
          <w:tcPr>
            <w:tcW w:w="1052" w:type="dxa"/>
            <w:noWrap/>
            <w:hideMark/>
          </w:tcPr>
          <w:p w14:paraId="72BE6E54" w14:textId="77777777" w:rsidR="00A94493" w:rsidRPr="00502F55" w:rsidRDefault="00A94493" w:rsidP="00502F55">
            <w:pPr>
              <w:spacing w:before="40" w:after="120" w:line="240" w:lineRule="atLeast"/>
              <w:ind w:right="113"/>
            </w:pPr>
            <w:r w:rsidRPr="00502F55">
              <w:t>49.8</w:t>
            </w:r>
          </w:p>
        </w:tc>
        <w:tc>
          <w:tcPr>
            <w:tcW w:w="776" w:type="dxa"/>
            <w:noWrap/>
            <w:hideMark/>
          </w:tcPr>
          <w:p w14:paraId="0E9B73C5" w14:textId="77777777" w:rsidR="00A94493" w:rsidRPr="00502F55" w:rsidRDefault="00A94493" w:rsidP="00502F55">
            <w:pPr>
              <w:spacing w:before="40" w:after="120" w:line="240" w:lineRule="atLeast"/>
              <w:ind w:right="113"/>
            </w:pPr>
            <w:r w:rsidRPr="00502F55">
              <w:t>50.2</w:t>
            </w:r>
          </w:p>
        </w:tc>
        <w:tc>
          <w:tcPr>
            <w:tcW w:w="1473" w:type="dxa"/>
            <w:gridSpan w:val="2"/>
            <w:noWrap/>
            <w:hideMark/>
          </w:tcPr>
          <w:p w14:paraId="7CB50BBA" w14:textId="77777777" w:rsidR="00A94493" w:rsidRPr="00502F55" w:rsidRDefault="00A94493" w:rsidP="00502F55">
            <w:pPr>
              <w:spacing w:before="40" w:after="120" w:line="240" w:lineRule="atLeast"/>
              <w:ind w:right="113"/>
            </w:pPr>
            <w:r w:rsidRPr="00502F55">
              <w:t>116</w:t>
            </w:r>
          </w:p>
        </w:tc>
      </w:tr>
      <w:tr w:rsidR="00A94493" w:rsidRPr="00502F55" w14:paraId="4976C8E7" w14:textId="77777777" w:rsidTr="00502F55">
        <w:tc>
          <w:tcPr>
            <w:tcW w:w="855" w:type="dxa"/>
            <w:noWrap/>
            <w:hideMark/>
          </w:tcPr>
          <w:p w14:paraId="53173B9A" w14:textId="77777777" w:rsidR="00A94493" w:rsidRPr="00502F55" w:rsidRDefault="00A94493" w:rsidP="00502F55">
            <w:pPr>
              <w:spacing w:before="40" w:after="120" w:line="240" w:lineRule="atLeast"/>
              <w:ind w:right="113"/>
            </w:pPr>
          </w:p>
        </w:tc>
        <w:tc>
          <w:tcPr>
            <w:tcW w:w="627" w:type="dxa"/>
            <w:noWrap/>
            <w:hideMark/>
          </w:tcPr>
          <w:p w14:paraId="3D567330" w14:textId="77777777" w:rsidR="00A94493" w:rsidRPr="00502F55" w:rsidRDefault="00A94493" w:rsidP="00502F55">
            <w:pPr>
              <w:spacing w:before="40" w:after="120" w:line="240" w:lineRule="atLeast"/>
              <w:ind w:right="113"/>
            </w:pPr>
            <w:r w:rsidRPr="00502F55">
              <w:t>2023</w:t>
            </w:r>
          </w:p>
        </w:tc>
        <w:tc>
          <w:tcPr>
            <w:tcW w:w="926" w:type="dxa"/>
            <w:noWrap/>
            <w:hideMark/>
          </w:tcPr>
          <w:p w14:paraId="388DD606" w14:textId="77777777" w:rsidR="00A94493" w:rsidRPr="00502F55" w:rsidRDefault="00A94493" w:rsidP="00502F55">
            <w:pPr>
              <w:spacing w:before="40" w:after="120" w:line="240" w:lineRule="atLeast"/>
              <w:ind w:right="113"/>
            </w:pPr>
            <w:r w:rsidRPr="00502F55">
              <w:t>10127.1</w:t>
            </w:r>
          </w:p>
        </w:tc>
        <w:tc>
          <w:tcPr>
            <w:tcW w:w="776" w:type="dxa"/>
            <w:noWrap/>
            <w:hideMark/>
          </w:tcPr>
          <w:p w14:paraId="34587900" w14:textId="77777777" w:rsidR="00A94493" w:rsidRPr="00502F55" w:rsidRDefault="00A94493" w:rsidP="00502F55">
            <w:pPr>
              <w:spacing w:before="40" w:after="120" w:line="240" w:lineRule="atLeast"/>
              <w:ind w:right="113"/>
            </w:pPr>
            <w:r w:rsidRPr="00502F55">
              <w:t>5039.6</w:t>
            </w:r>
          </w:p>
        </w:tc>
        <w:tc>
          <w:tcPr>
            <w:tcW w:w="885" w:type="dxa"/>
            <w:noWrap/>
            <w:hideMark/>
          </w:tcPr>
          <w:p w14:paraId="4126C027" w14:textId="77777777" w:rsidR="00A94493" w:rsidRPr="00502F55" w:rsidRDefault="00A94493" w:rsidP="00502F55">
            <w:pPr>
              <w:spacing w:before="40" w:after="120" w:line="240" w:lineRule="atLeast"/>
              <w:ind w:right="113"/>
            </w:pPr>
            <w:r w:rsidRPr="00502F55">
              <w:t>5087.5</w:t>
            </w:r>
          </w:p>
        </w:tc>
        <w:tc>
          <w:tcPr>
            <w:tcW w:w="1052" w:type="dxa"/>
            <w:noWrap/>
            <w:hideMark/>
          </w:tcPr>
          <w:p w14:paraId="06A67921" w14:textId="77777777" w:rsidR="00A94493" w:rsidRPr="00502F55" w:rsidRDefault="00A94493" w:rsidP="00502F55">
            <w:pPr>
              <w:spacing w:before="40" w:after="120" w:line="240" w:lineRule="atLeast"/>
              <w:ind w:right="113"/>
            </w:pPr>
            <w:r w:rsidRPr="00502F55">
              <w:t>49.8</w:t>
            </w:r>
          </w:p>
        </w:tc>
        <w:tc>
          <w:tcPr>
            <w:tcW w:w="776" w:type="dxa"/>
            <w:noWrap/>
            <w:hideMark/>
          </w:tcPr>
          <w:p w14:paraId="3B819C1D" w14:textId="77777777" w:rsidR="00A94493" w:rsidRPr="00502F55" w:rsidRDefault="00A94493" w:rsidP="00502F55">
            <w:pPr>
              <w:spacing w:before="40" w:after="120" w:line="240" w:lineRule="atLeast"/>
              <w:ind w:right="113"/>
            </w:pPr>
            <w:r w:rsidRPr="00502F55">
              <w:t>50.2</w:t>
            </w:r>
          </w:p>
        </w:tc>
        <w:tc>
          <w:tcPr>
            <w:tcW w:w="1473" w:type="dxa"/>
            <w:gridSpan w:val="2"/>
            <w:noWrap/>
            <w:hideMark/>
          </w:tcPr>
          <w:p w14:paraId="764ED60E" w14:textId="77777777" w:rsidR="00A94493" w:rsidRPr="00502F55" w:rsidRDefault="00A94493" w:rsidP="00502F55">
            <w:pPr>
              <w:spacing w:before="40" w:after="120" w:line="240" w:lineRule="atLeast"/>
              <w:ind w:right="113"/>
            </w:pPr>
            <w:r w:rsidRPr="00502F55">
              <w:t>117</w:t>
            </w:r>
          </w:p>
        </w:tc>
      </w:tr>
      <w:tr w:rsidR="00A94493" w:rsidRPr="00502F55" w14:paraId="08E26D95" w14:textId="77777777" w:rsidTr="00502F55">
        <w:tc>
          <w:tcPr>
            <w:tcW w:w="855" w:type="dxa"/>
            <w:tcBorders>
              <w:bottom w:val="single" w:sz="12" w:space="0" w:color="auto"/>
            </w:tcBorders>
            <w:noWrap/>
            <w:hideMark/>
          </w:tcPr>
          <w:p w14:paraId="6D061C75" w14:textId="77777777" w:rsidR="00A94493" w:rsidRPr="00502F55" w:rsidRDefault="00A94493" w:rsidP="00502F55">
            <w:pPr>
              <w:spacing w:before="40" w:after="120" w:line="240" w:lineRule="atLeast"/>
              <w:ind w:right="113"/>
            </w:pPr>
          </w:p>
        </w:tc>
        <w:tc>
          <w:tcPr>
            <w:tcW w:w="627" w:type="dxa"/>
            <w:tcBorders>
              <w:bottom w:val="single" w:sz="12" w:space="0" w:color="auto"/>
            </w:tcBorders>
            <w:noWrap/>
            <w:hideMark/>
          </w:tcPr>
          <w:p w14:paraId="1E7EACD7" w14:textId="77777777" w:rsidR="00A94493" w:rsidRPr="00502F55" w:rsidRDefault="00A94493" w:rsidP="00502F55">
            <w:pPr>
              <w:spacing w:before="40" w:after="120" w:line="240" w:lineRule="atLeast"/>
              <w:ind w:right="113"/>
            </w:pPr>
            <w:r w:rsidRPr="00502F55">
              <w:t>2024</w:t>
            </w:r>
          </w:p>
        </w:tc>
        <w:tc>
          <w:tcPr>
            <w:tcW w:w="926" w:type="dxa"/>
            <w:tcBorders>
              <w:bottom w:val="single" w:sz="12" w:space="0" w:color="auto"/>
            </w:tcBorders>
            <w:noWrap/>
            <w:hideMark/>
          </w:tcPr>
          <w:p w14:paraId="7CB98327" w14:textId="77777777" w:rsidR="00A94493" w:rsidRPr="00502F55" w:rsidRDefault="00A94493" w:rsidP="00502F55">
            <w:pPr>
              <w:spacing w:before="40" w:after="120" w:line="240" w:lineRule="atLeast"/>
              <w:ind w:right="113"/>
            </w:pPr>
            <w:r w:rsidRPr="00502F55">
              <w:t>10180.8</w:t>
            </w:r>
          </w:p>
        </w:tc>
        <w:tc>
          <w:tcPr>
            <w:tcW w:w="776" w:type="dxa"/>
            <w:tcBorders>
              <w:bottom w:val="single" w:sz="12" w:space="0" w:color="auto"/>
            </w:tcBorders>
            <w:noWrap/>
            <w:hideMark/>
          </w:tcPr>
          <w:p w14:paraId="73E96135" w14:textId="77777777" w:rsidR="00A94493" w:rsidRPr="00502F55" w:rsidRDefault="00A94493" w:rsidP="00502F55">
            <w:pPr>
              <w:spacing w:before="40" w:after="120" w:line="240" w:lineRule="atLeast"/>
              <w:ind w:right="113"/>
            </w:pPr>
            <w:r w:rsidRPr="00502F55">
              <w:t>5067.2</w:t>
            </w:r>
          </w:p>
        </w:tc>
        <w:tc>
          <w:tcPr>
            <w:tcW w:w="885" w:type="dxa"/>
            <w:tcBorders>
              <w:bottom w:val="single" w:sz="12" w:space="0" w:color="auto"/>
            </w:tcBorders>
            <w:noWrap/>
            <w:hideMark/>
          </w:tcPr>
          <w:p w14:paraId="5B4319C6" w14:textId="77777777" w:rsidR="00A94493" w:rsidRPr="00502F55" w:rsidRDefault="00A94493" w:rsidP="00502F55">
            <w:pPr>
              <w:spacing w:before="40" w:after="120" w:line="240" w:lineRule="atLeast"/>
              <w:ind w:right="113"/>
            </w:pPr>
            <w:r w:rsidRPr="00502F55">
              <w:t>5113.6</w:t>
            </w:r>
          </w:p>
        </w:tc>
        <w:tc>
          <w:tcPr>
            <w:tcW w:w="1052" w:type="dxa"/>
            <w:tcBorders>
              <w:bottom w:val="single" w:sz="12" w:space="0" w:color="auto"/>
            </w:tcBorders>
            <w:noWrap/>
            <w:hideMark/>
          </w:tcPr>
          <w:p w14:paraId="3840B3F2" w14:textId="77777777" w:rsidR="00A94493" w:rsidRPr="00502F55" w:rsidRDefault="00A94493" w:rsidP="00502F55">
            <w:pPr>
              <w:spacing w:before="40" w:after="120" w:line="240" w:lineRule="atLeast"/>
              <w:ind w:right="113"/>
            </w:pPr>
            <w:r w:rsidRPr="00502F55">
              <w:t>49.8</w:t>
            </w:r>
          </w:p>
        </w:tc>
        <w:tc>
          <w:tcPr>
            <w:tcW w:w="776" w:type="dxa"/>
            <w:tcBorders>
              <w:bottom w:val="single" w:sz="12" w:space="0" w:color="auto"/>
            </w:tcBorders>
            <w:noWrap/>
            <w:hideMark/>
          </w:tcPr>
          <w:p w14:paraId="25441DC9" w14:textId="77777777" w:rsidR="00A94493" w:rsidRPr="00502F55" w:rsidRDefault="00A94493" w:rsidP="00502F55">
            <w:pPr>
              <w:spacing w:before="40" w:after="120" w:line="240" w:lineRule="atLeast"/>
              <w:ind w:right="113"/>
            </w:pPr>
            <w:r w:rsidRPr="00502F55">
              <w:t>50.2</w:t>
            </w:r>
          </w:p>
        </w:tc>
        <w:tc>
          <w:tcPr>
            <w:tcW w:w="1473" w:type="dxa"/>
            <w:gridSpan w:val="2"/>
            <w:tcBorders>
              <w:bottom w:val="single" w:sz="12" w:space="0" w:color="auto"/>
            </w:tcBorders>
            <w:noWrap/>
            <w:hideMark/>
          </w:tcPr>
          <w:p w14:paraId="41377DD0" w14:textId="77777777" w:rsidR="00A94493" w:rsidRPr="00502F55" w:rsidRDefault="00A94493" w:rsidP="00502F55">
            <w:pPr>
              <w:spacing w:before="40" w:after="120" w:line="240" w:lineRule="atLeast"/>
              <w:ind w:right="113"/>
            </w:pPr>
            <w:r w:rsidRPr="00502F55">
              <w:t>118</w:t>
            </w:r>
          </w:p>
        </w:tc>
      </w:tr>
    </w:tbl>
    <w:p w14:paraId="4A769C8C" w14:textId="77777777" w:rsidR="002D7B4B" w:rsidRDefault="002D7B4B" w:rsidP="002D7B4B"/>
    <w:p w14:paraId="6647BAF1" w14:textId="74EFC0D9" w:rsidR="00AB01F1" w:rsidRDefault="00AB01F1">
      <w:r>
        <w:br w:type="page"/>
      </w:r>
    </w:p>
    <w:tbl>
      <w:tblPr>
        <w:tblW w:w="7370" w:type="dxa"/>
        <w:tblInd w:w="1134" w:type="dxa"/>
        <w:tblLayout w:type="fixed"/>
        <w:tblCellMar>
          <w:left w:w="0" w:type="dxa"/>
          <w:right w:w="0" w:type="dxa"/>
        </w:tblCellMar>
        <w:tblLook w:val="04A0" w:firstRow="1" w:lastRow="0" w:firstColumn="1" w:lastColumn="0" w:noHBand="0" w:noVBand="1"/>
      </w:tblPr>
      <w:tblGrid>
        <w:gridCol w:w="1152"/>
        <w:gridCol w:w="1201"/>
        <w:gridCol w:w="1562"/>
        <w:gridCol w:w="3455"/>
      </w:tblGrid>
      <w:tr w:rsidR="00A92E67" w:rsidRPr="00AB01F1" w14:paraId="694D38F4" w14:textId="77777777" w:rsidTr="00AB01F1">
        <w:trPr>
          <w:tblHeader/>
        </w:trPr>
        <w:tc>
          <w:tcPr>
            <w:tcW w:w="7370" w:type="dxa"/>
            <w:gridSpan w:val="4"/>
            <w:tcBorders>
              <w:top w:val="single" w:sz="4" w:space="0" w:color="auto"/>
              <w:bottom w:val="single" w:sz="12" w:space="0" w:color="auto"/>
            </w:tcBorders>
            <w:noWrap/>
            <w:vAlign w:val="bottom"/>
            <w:hideMark/>
          </w:tcPr>
          <w:p w14:paraId="7916587A" w14:textId="77777777" w:rsidR="00A92E67" w:rsidRPr="00AB01F1" w:rsidRDefault="00A92E67" w:rsidP="00AB01F1">
            <w:pPr>
              <w:spacing w:before="80" w:after="80" w:line="200" w:lineRule="exact"/>
              <w:ind w:right="113"/>
              <w:rPr>
                <w:i/>
                <w:sz w:val="16"/>
              </w:rPr>
            </w:pPr>
            <w:r w:rsidRPr="00AB01F1">
              <w:rPr>
                <w:i/>
                <w:sz w:val="16"/>
              </w:rPr>
              <w:lastRenderedPageBreak/>
              <w:t xml:space="preserve">General growth of population </w:t>
            </w:r>
          </w:p>
        </w:tc>
      </w:tr>
      <w:tr w:rsidR="00AB01F1" w:rsidRPr="00AB01F1" w14:paraId="5CACCC8A" w14:textId="77777777" w:rsidTr="00AB01F1">
        <w:trPr>
          <w:trHeight w:hRule="exact" w:val="113"/>
          <w:tblHeader/>
        </w:trPr>
        <w:tc>
          <w:tcPr>
            <w:tcW w:w="7370" w:type="dxa"/>
            <w:gridSpan w:val="4"/>
            <w:tcBorders>
              <w:top w:val="single" w:sz="12" w:space="0" w:color="auto"/>
            </w:tcBorders>
            <w:noWrap/>
          </w:tcPr>
          <w:p w14:paraId="784A7D10" w14:textId="77777777" w:rsidR="00AB01F1" w:rsidRPr="00AB01F1" w:rsidRDefault="00AB01F1" w:rsidP="00AB01F1">
            <w:pPr>
              <w:spacing w:before="40" w:after="120" w:line="240" w:lineRule="atLeast"/>
              <w:ind w:right="113"/>
            </w:pPr>
          </w:p>
        </w:tc>
      </w:tr>
      <w:tr w:rsidR="00A92E67" w:rsidRPr="00AB01F1" w14:paraId="73FD3FC6" w14:textId="77777777" w:rsidTr="00AB01F1">
        <w:trPr>
          <w:gridAfter w:val="1"/>
          <w:wAfter w:w="3455" w:type="dxa"/>
        </w:trPr>
        <w:tc>
          <w:tcPr>
            <w:tcW w:w="1152" w:type="dxa"/>
            <w:vMerge w:val="restart"/>
            <w:hideMark/>
          </w:tcPr>
          <w:p w14:paraId="662CF96B" w14:textId="77777777" w:rsidR="00A92E67" w:rsidRPr="00AB01F1" w:rsidRDefault="00A92E67" w:rsidP="00AB01F1">
            <w:pPr>
              <w:spacing w:before="40" w:after="120" w:line="240" w:lineRule="atLeast"/>
              <w:ind w:right="113"/>
            </w:pPr>
            <w:r w:rsidRPr="00AB01F1">
              <w:t>Years</w:t>
            </w:r>
          </w:p>
        </w:tc>
        <w:tc>
          <w:tcPr>
            <w:tcW w:w="2763" w:type="dxa"/>
            <w:gridSpan w:val="2"/>
            <w:hideMark/>
          </w:tcPr>
          <w:p w14:paraId="666962B9" w14:textId="77777777" w:rsidR="00A92E67" w:rsidRPr="00AB01F1" w:rsidRDefault="00A92E67" w:rsidP="00AB01F1">
            <w:pPr>
              <w:spacing w:before="40" w:after="120" w:line="240" w:lineRule="atLeast"/>
              <w:ind w:right="113"/>
            </w:pPr>
            <w:r w:rsidRPr="00AB01F1">
              <w:t>General growth for year</w:t>
            </w:r>
          </w:p>
        </w:tc>
      </w:tr>
      <w:tr w:rsidR="00A92E67" w:rsidRPr="00AB01F1" w14:paraId="6FB83BBE" w14:textId="77777777" w:rsidTr="00AB01F1">
        <w:trPr>
          <w:gridAfter w:val="1"/>
          <w:wAfter w:w="3455" w:type="dxa"/>
        </w:trPr>
        <w:tc>
          <w:tcPr>
            <w:tcW w:w="1152" w:type="dxa"/>
            <w:vMerge/>
            <w:hideMark/>
          </w:tcPr>
          <w:p w14:paraId="558496B3" w14:textId="77777777" w:rsidR="00A92E67" w:rsidRPr="00AB01F1" w:rsidRDefault="00A92E67" w:rsidP="00AB01F1">
            <w:pPr>
              <w:spacing w:before="40" w:after="120" w:line="240" w:lineRule="atLeast"/>
              <w:ind w:right="113"/>
            </w:pPr>
          </w:p>
        </w:tc>
        <w:tc>
          <w:tcPr>
            <w:tcW w:w="1201" w:type="dxa"/>
            <w:hideMark/>
          </w:tcPr>
          <w:p w14:paraId="5A962FF6" w14:textId="77777777" w:rsidR="00A92E67" w:rsidRPr="00AB01F1" w:rsidRDefault="00A92E67" w:rsidP="00AB01F1">
            <w:pPr>
              <w:spacing w:before="40" w:after="120" w:line="240" w:lineRule="atLeast"/>
              <w:ind w:right="113"/>
            </w:pPr>
            <w:r w:rsidRPr="00AB01F1">
              <w:t>thousand persons</w:t>
            </w:r>
          </w:p>
        </w:tc>
        <w:tc>
          <w:tcPr>
            <w:tcW w:w="1562" w:type="dxa"/>
            <w:hideMark/>
          </w:tcPr>
          <w:p w14:paraId="4EBACF87" w14:textId="77777777" w:rsidR="00A92E67" w:rsidRPr="00AB01F1" w:rsidRDefault="00A92E67" w:rsidP="00AB01F1">
            <w:pPr>
              <w:spacing w:before="40" w:after="120" w:line="240" w:lineRule="atLeast"/>
              <w:ind w:right="113"/>
            </w:pPr>
            <w:r w:rsidRPr="00AB01F1">
              <w:t>in percent</w:t>
            </w:r>
          </w:p>
        </w:tc>
      </w:tr>
      <w:tr w:rsidR="00A92E67" w:rsidRPr="00AB01F1" w14:paraId="662AA26D" w14:textId="77777777" w:rsidTr="00AB01F1">
        <w:trPr>
          <w:gridAfter w:val="1"/>
          <w:wAfter w:w="3455" w:type="dxa"/>
        </w:trPr>
        <w:tc>
          <w:tcPr>
            <w:tcW w:w="1152" w:type="dxa"/>
            <w:noWrap/>
            <w:hideMark/>
          </w:tcPr>
          <w:p w14:paraId="09D8CFBA" w14:textId="77777777" w:rsidR="00A92E67" w:rsidRPr="00AB01F1" w:rsidRDefault="00A92E67" w:rsidP="00AB01F1">
            <w:pPr>
              <w:spacing w:before="40" w:after="120" w:line="240" w:lineRule="atLeast"/>
              <w:ind w:right="113"/>
            </w:pPr>
            <w:r w:rsidRPr="00AB01F1">
              <w:t>2015</w:t>
            </w:r>
          </w:p>
        </w:tc>
        <w:tc>
          <w:tcPr>
            <w:tcW w:w="1201" w:type="dxa"/>
            <w:noWrap/>
            <w:hideMark/>
          </w:tcPr>
          <w:p w14:paraId="5DA5D508" w14:textId="77777777" w:rsidR="00A92E67" w:rsidRPr="00AB01F1" w:rsidRDefault="00A92E67" w:rsidP="00AB01F1">
            <w:pPr>
              <w:spacing w:before="40" w:after="120" w:line="240" w:lineRule="atLeast"/>
              <w:ind w:right="113"/>
            </w:pPr>
            <w:r w:rsidRPr="00AB01F1">
              <w:t>112.6</w:t>
            </w:r>
          </w:p>
        </w:tc>
        <w:tc>
          <w:tcPr>
            <w:tcW w:w="1562" w:type="dxa"/>
            <w:noWrap/>
            <w:hideMark/>
          </w:tcPr>
          <w:p w14:paraId="3DEA722B" w14:textId="77777777" w:rsidR="00A92E67" w:rsidRPr="00AB01F1" w:rsidRDefault="00A92E67" w:rsidP="00AB01F1">
            <w:pPr>
              <w:spacing w:before="40" w:after="120" w:line="240" w:lineRule="atLeast"/>
              <w:ind w:right="113"/>
            </w:pPr>
            <w:r w:rsidRPr="00AB01F1">
              <w:t>1.2</w:t>
            </w:r>
          </w:p>
        </w:tc>
      </w:tr>
      <w:tr w:rsidR="00A92E67" w:rsidRPr="00AB01F1" w14:paraId="1E5F3E50" w14:textId="77777777" w:rsidTr="00AB01F1">
        <w:trPr>
          <w:gridAfter w:val="1"/>
          <w:wAfter w:w="3455" w:type="dxa"/>
        </w:trPr>
        <w:tc>
          <w:tcPr>
            <w:tcW w:w="1152" w:type="dxa"/>
            <w:noWrap/>
            <w:hideMark/>
          </w:tcPr>
          <w:p w14:paraId="0CA62264" w14:textId="77777777" w:rsidR="00A92E67" w:rsidRPr="00AB01F1" w:rsidRDefault="00A92E67" w:rsidP="00AB01F1">
            <w:pPr>
              <w:spacing w:before="40" w:after="120" w:line="240" w:lineRule="atLeast"/>
              <w:ind w:right="113"/>
            </w:pPr>
            <w:r w:rsidRPr="00AB01F1">
              <w:t>2016</w:t>
            </w:r>
          </w:p>
        </w:tc>
        <w:tc>
          <w:tcPr>
            <w:tcW w:w="1201" w:type="dxa"/>
            <w:noWrap/>
            <w:hideMark/>
          </w:tcPr>
          <w:p w14:paraId="5C82144B" w14:textId="77777777" w:rsidR="00A92E67" w:rsidRPr="00AB01F1" w:rsidRDefault="00A92E67" w:rsidP="00AB01F1">
            <w:pPr>
              <w:spacing w:before="40" w:after="120" w:line="240" w:lineRule="atLeast"/>
              <w:ind w:right="113"/>
            </w:pPr>
            <w:r w:rsidRPr="00AB01F1">
              <w:t>104.4</w:t>
            </w:r>
          </w:p>
        </w:tc>
        <w:tc>
          <w:tcPr>
            <w:tcW w:w="1562" w:type="dxa"/>
            <w:noWrap/>
            <w:hideMark/>
          </w:tcPr>
          <w:p w14:paraId="05516368" w14:textId="77777777" w:rsidR="00A92E67" w:rsidRPr="00AB01F1" w:rsidRDefault="00A92E67" w:rsidP="00AB01F1">
            <w:pPr>
              <w:spacing w:before="40" w:after="120" w:line="240" w:lineRule="atLeast"/>
              <w:ind w:right="113"/>
            </w:pPr>
            <w:r w:rsidRPr="00AB01F1">
              <w:t>1.1</w:t>
            </w:r>
          </w:p>
        </w:tc>
      </w:tr>
      <w:tr w:rsidR="00A92E67" w:rsidRPr="00AB01F1" w14:paraId="6BDC72FC" w14:textId="77777777" w:rsidTr="00AB01F1">
        <w:trPr>
          <w:gridAfter w:val="1"/>
          <w:wAfter w:w="3455" w:type="dxa"/>
        </w:trPr>
        <w:tc>
          <w:tcPr>
            <w:tcW w:w="1152" w:type="dxa"/>
            <w:noWrap/>
            <w:hideMark/>
          </w:tcPr>
          <w:p w14:paraId="46E63903" w14:textId="77777777" w:rsidR="00A92E67" w:rsidRPr="00AB01F1" w:rsidRDefault="00A92E67" w:rsidP="00AB01F1">
            <w:pPr>
              <w:spacing w:before="40" w:after="120" w:line="240" w:lineRule="atLeast"/>
              <w:ind w:right="113"/>
            </w:pPr>
            <w:r w:rsidRPr="00AB01F1">
              <w:t>2017</w:t>
            </w:r>
          </w:p>
        </w:tc>
        <w:tc>
          <w:tcPr>
            <w:tcW w:w="1201" w:type="dxa"/>
            <w:noWrap/>
            <w:hideMark/>
          </w:tcPr>
          <w:p w14:paraId="0925F98A" w14:textId="77777777" w:rsidR="00A92E67" w:rsidRPr="00AB01F1" w:rsidRDefault="00A92E67" w:rsidP="00AB01F1">
            <w:pPr>
              <w:spacing w:before="40" w:after="120" w:line="240" w:lineRule="atLeast"/>
              <w:ind w:right="113"/>
            </w:pPr>
            <w:r w:rsidRPr="00AB01F1">
              <w:t>88.1</w:t>
            </w:r>
          </w:p>
        </w:tc>
        <w:tc>
          <w:tcPr>
            <w:tcW w:w="1562" w:type="dxa"/>
            <w:noWrap/>
            <w:hideMark/>
          </w:tcPr>
          <w:p w14:paraId="10E2E79F" w14:textId="77777777" w:rsidR="00A92E67" w:rsidRPr="00AB01F1" w:rsidRDefault="00A92E67" w:rsidP="00AB01F1">
            <w:pPr>
              <w:spacing w:before="40" w:after="120" w:line="240" w:lineRule="atLeast"/>
              <w:ind w:right="113"/>
            </w:pPr>
            <w:r w:rsidRPr="00AB01F1">
              <w:t>0.9</w:t>
            </w:r>
          </w:p>
        </w:tc>
      </w:tr>
      <w:tr w:rsidR="00A92E67" w:rsidRPr="00AB01F1" w14:paraId="41AC9E30" w14:textId="77777777" w:rsidTr="00AB01F1">
        <w:trPr>
          <w:gridAfter w:val="1"/>
          <w:wAfter w:w="3455" w:type="dxa"/>
        </w:trPr>
        <w:tc>
          <w:tcPr>
            <w:tcW w:w="1152" w:type="dxa"/>
            <w:noWrap/>
            <w:hideMark/>
          </w:tcPr>
          <w:p w14:paraId="03341E8B" w14:textId="77777777" w:rsidR="00A92E67" w:rsidRPr="00AB01F1" w:rsidRDefault="00A92E67" w:rsidP="00AB01F1">
            <w:pPr>
              <w:spacing w:before="40" w:after="120" w:line="240" w:lineRule="atLeast"/>
              <w:ind w:right="113"/>
            </w:pPr>
            <w:r w:rsidRPr="00AB01F1">
              <w:t>2018</w:t>
            </w:r>
          </w:p>
        </w:tc>
        <w:tc>
          <w:tcPr>
            <w:tcW w:w="1201" w:type="dxa"/>
            <w:noWrap/>
            <w:hideMark/>
          </w:tcPr>
          <w:p w14:paraId="01846AAE" w14:textId="77777777" w:rsidR="00A92E67" w:rsidRPr="00AB01F1" w:rsidRDefault="00A92E67" w:rsidP="00AB01F1">
            <w:pPr>
              <w:spacing w:before="40" w:after="120" w:line="240" w:lineRule="atLeast"/>
              <w:ind w:right="113"/>
            </w:pPr>
            <w:r w:rsidRPr="00AB01F1">
              <w:t>53.3</w:t>
            </w:r>
          </w:p>
        </w:tc>
        <w:tc>
          <w:tcPr>
            <w:tcW w:w="1562" w:type="dxa"/>
            <w:noWrap/>
            <w:hideMark/>
          </w:tcPr>
          <w:p w14:paraId="4FFD40D2" w14:textId="77777777" w:rsidR="00A92E67" w:rsidRPr="00AB01F1" w:rsidRDefault="00A92E67" w:rsidP="00AB01F1">
            <w:pPr>
              <w:spacing w:before="40" w:after="120" w:line="240" w:lineRule="atLeast"/>
              <w:ind w:right="113"/>
            </w:pPr>
            <w:r w:rsidRPr="00AB01F1">
              <w:t>0.5</w:t>
            </w:r>
          </w:p>
        </w:tc>
      </w:tr>
      <w:tr w:rsidR="00A92E67" w:rsidRPr="00AB01F1" w14:paraId="63260986" w14:textId="77777777" w:rsidTr="00AB01F1">
        <w:trPr>
          <w:gridAfter w:val="1"/>
          <w:wAfter w:w="3455" w:type="dxa"/>
        </w:trPr>
        <w:tc>
          <w:tcPr>
            <w:tcW w:w="1152" w:type="dxa"/>
            <w:noWrap/>
            <w:hideMark/>
          </w:tcPr>
          <w:p w14:paraId="163D5F5F" w14:textId="77777777" w:rsidR="00A92E67" w:rsidRPr="00AB01F1" w:rsidRDefault="00A92E67" w:rsidP="00AB01F1">
            <w:pPr>
              <w:spacing w:before="40" w:after="120" w:line="240" w:lineRule="atLeast"/>
              <w:ind w:right="113"/>
            </w:pPr>
            <w:r w:rsidRPr="00AB01F1">
              <w:t>2019</w:t>
            </w:r>
          </w:p>
        </w:tc>
        <w:tc>
          <w:tcPr>
            <w:tcW w:w="1201" w:type="dxa"/>
            <w:noWrap/>
            <w:hideMark/>
          </w:tcPr>
          <w:p w14:paraId="4B808160" w14:textId="77777777" w:rsidR="00A92E67" w:rsidRPr="00AB01F1" w:rsidRDefault="00A92E67" w:rsidP="00AB01F1">
            <w:pPr>
              <w:spacing w:before="40" w:after="120" w:line="240" w:lineRule="atLeast"/>
              <w:ind w:right="113"/>
            </w:pPr>
            <w:r w:rsidRPr="00AB01F1">
              <w:t>22.6</w:t>
            </w:r>
          </w:p>
        </w:tc>
        <w:tc>
          <w:tcPr>
            <w:tcW w:w="1562" w:type="dxa"/>
            <w:noWrap/>
            <w:hideMark/>
          </w:tcPr>
          <w:p w14:paraId="1BF00CC1" w14:textId="77777777" w:rsidR="00A92E67" w:rsidRPr="00AB01F1" w:rsidRDefault="00A92E67" w:rsidP="00AB01F1">
            <w:pPr>
              <w:spacing w:before="40" w:after="120" w:line="240" w:lineRule="atLeast"/>
              <w:ind w:right="113"/>
            </w:pPr>
            <w:r w:rsidRPr="00AB01F1">
              <w:t>0.2</w:t>
            </w:r>
          </w:p>
        </w:tc>
      </w:tr>
      <w:tr w:rsidR="00A92E67" w:rsidRPr="00AB01F1" w14:paraId="11CCF09D" w14:textId="77777777" w:rsidTr="00AB01F1">
        <w:trPr>
          <w:gridAfter w:val="1"/>
          <w:wAfter w:w="3455" w:type="dxa"/>
        </w:trPr>
        <w:tc>
          <w:tcPr>
            <w:tcW w:w="1152" w:type="dxa"/>
            <w:noWrap/>
            <w:hideMark/>
          </w:tcPr>
          <w:p w14:paraId="45484979" w14:textId="77777777" w:rsidR="00A92E67" w:rsidRPr="00AB01F1" w:rsidRDefault="00A92E67" w:rsidP="00AB01F1">
            <w:pPr>
              <w:spacing w:before="40" w:after="120" w:line="240" w:lineRule="atLeast"/>
              <w:ind w:right="113"/>
            </w:pPr>
            <w:r w:rsidRPr="00AB01F1">
              <w:t>2020</w:t>
            </w:r>
          </w:p>
        </w:tc>
        <w:tc>
          <w:tcPr>
            <w:tcW w:w="1201" w:type="dxa"/>
            <w:noWrap/>
            <w:hideMark/>
          </w:tcPr>
          <w:p w14:paraId="0137811A" w14:textId="77777777" w:rsidR="00A92E67" w:rsidRPr="00AB01F1" w:rsidRDefault="00A92E67" w:rsidP="00AB01F1">
            <w:pPr>
              <w:spacing w:before="40" w:after="120" w:line="240" w:lineRule="atLeast"/>
              <w:ind w:right="113"/>
            </w:pPr>
            <w:r w:rsidRPr="00AB01F1">
              <w:t>52.1</w:t>
            </w:r>
          </w:p>
        </w:tc>
        <w:tc>
          <w:tcPr>
            <w:tcW w:w="1562" w:type="dxa"/>
            <w:noWrap/>
            <w:hideMark/>
          </w:tcPr>
          <w:p w14:paraId="49606343" w14:textId="77777777" w:rsidR="00A92E67" w:rsidRPr="00AB01F1" w:rsidRDefault="00A92E67" w:rsidP="00AB01F1">
            <w:pPr>
              <w:spacing w:before="40" w:after="120" w:line="240" w:lineRule="atLeast"/>
              <w:ind w:right="113"/>
            </w:pPr>
            <w:r w:rsidRPr="00AB01F1">
              <w:t>0.5</w:t>
            </w:r>
          </w:p>
        </w:tc>
      </w:tr>
      <w:tr w:rsidR="00A92E67" w:rsidRPr="00AB01F1" w14:paraId="41CF4BCF" w14:textId="77777777" w:rsidTr="00AB01F1">
        <w:trPr>
          <w:gridAfter w:val="1"/>
          <w:wAfter w:w="3455" w:type="dxa"/>
        </w:trPr>
        <w:tc>
          <w:tcPr>
            <w:tcW w:w="1152" w:type="dxa"/>
            <w:noWrap/>
            <w:hideMark/>
          </w:tcPr>
          <w:p w14:paraId="7E376BDB" w14:textId="77777777" w:rsidR="00A92E67" w:rsidRPr="00AB01F1" w:rsidRDefault="00A92E67" w:rsidP="00AB01F1">
            <w:pPr>
              <w:spacing w:before="40" w:after="120" w:line="240" w:lineRule="atLeast"/>
              <w:ind w:right="113"/>
            </w:pPr>
            <w:r w:rsidRPr="00AB01F1">
              <w:t>2021</w:t>
            </w:r>
          </w:p>
        </w:tc>
        <w:tc>
          <w:tcPr>
            <w:tcW w:w="1201" w:type="dxa"/>
            <w:noWrap/>
            <w:hideMark/>
          </w:tcPr>
          <w:p w14:paraId="2F31B2EF" w14:textId="77777777" w:rsidR="00A92E67" w:rsidRPr="00AB01F1" w:rsidRDefault="00A92E67" w:rsidP="00AB01F1">
            <w:pPr>
              <w:spacing w:before="40" w:after="120" w:line="240" w:lineRule="atLeast"/>
              <w:ind w:right="113"/>
            </w:pPr>
            <w:r w:rsidRPr="00AB01F1">
              <w:t>37.2</w:t>
            </w:r>
          </w:p>
        </w:tc>
        <w:tc>
          <w:tcPr>
            <w:tcW w:w="1562" w:type="dxa"/>
            <w:noWrap/>
            <w:hideMark/>
          </w:tcPr>
          <w:p w14:paraId="20AA56C3" w14:textId="77777777" w:rsidR="00A92E67" w:rsidRPr="00AB01F1" w:rsidRDefault="00A92E67" w:rsidP="00AB01F1">
            <w:pPr>
              <w:spacing w:before="40" w:after="120" w:line="240" w:lineRule="atLeast"/>
              <w:ind w:right="113"/>
            </w:pPr>
            <w:r w:rsidRPr="00AB01F1">
              <w:t>0.4</w:t>
            </w:r>
          </w:p>
        </w:tc>
      </w:tr>
      <w:tr w:rsidR="00A92E67" w:rsidRPr="00AB01F1" w14:paraId="51F47FC4" w14:textId="77777777" w:rsidTr="00AB01F1">
        <w:trPr>
          <w:gridAfter w:val="1"/>
          <w:wAfter w:w="3455" w:type="dxa"/>
        </w:trPr>
        <w:tc>
          <w:tcPr>
            <w:tcW w:w="1152" w:type="dxa"/>
            <w:noWrap/>
            <w:hideMark/>
          </w:tcPr>
          <w:p w14:paraId="489C1D4A" w14:textId="77777777" w:rsidR="00A92E67" w:rsidRPr="00AB01F1" w:rsidRDefault="00A92E67" w:rsidP="00AB01F1">
            <w:pPr>
              <w:spacing w:before="40" w:after="120" w:line="240" w:lineRule="atLeast"/>
              <w:ind w:right="113"/>
            </w:pPr>
            <w:r w:rsidRPr="00AB01F1">
              <w:t>2022</w:t>
            </w:r>
          </w:p>
        </w:tc>
        <w:tc>
          <w:tcPr>
            <w:tcW w:w="1201" w:type="dxa"/>
            <w:noWrap/>
            <w:hideMark/>
          </w:tcPr>
          <w:p w14:paraId="281C789A" w14:textId="77777777" w:rsidR="00A92E67" w:rsidRPr="00AB01F1" w:rsidRDefault="00A92E67" w:rsidP="00AB01F1">
            <w:pPr>
              <w:spacing w:before="40" w:after="120" w:line="240" w:lineRule="atLeast"/>
              <w:ind w:right="113"/>
            </w:pPr>
            <w:r w:rsidRPr="00AB01F1">
              <w:t>63.8</w:t>
            </w:r>
          </w:p>
        </w:tc>
        <w:tc>
          <w:tcPr>
            <w:tcW w:w="1562" w:type="dxa"/>
            <w:noWrap/>
            <w:hideMark/>
          </w:tcPr>
          <w:p w14:paraId="674B61D1" w14:textId="77777777" w:rsidR="00A92E67" w:rsidRPr="00AB01F1" w:rsidRDefault="00A92E67" w:rsidP="00AB01F1">
            <w:pPr>
              <w:spacing w:before="40" w:after="120" w:line="240" w:lineRule="atLeast"/>
              <w:ind w:right="113"/>
            </w:pPr>
            <w:r w:rsidRPr="00AB01F1">
              <w:t>0.6</w:t>
            </w:r>
          </w:p>
        </w:tc>
      </w:tr>
      <w:tr w:rsidR="00A92E67" w:rsidRPr="00AB01F1" w14:paraId="2C66F8FF" w14:textId="77777777" w:rsidTr="00AB01F1">
        <w:trPr>
          <w:gridAfter w:val="1"/>
          <w:wAfter w:w="3455" w:type="dxa"/>
        </w:trPr>
        <w:tc>
          <w:tcPr>
            <w:tcW w:w="1152" w:type="dxa"/>
            <w:noWrap/>
            <w:hideMark/>
          </w:tcPr>
          <w:p w14:paraId="2BD6712C" w14:textId="77777777" w:rsidR="00A92E67" w:rsidRPr="00AB01F1" w:rsidRDefault="00A92E67" w:rsidP="00AB01F1">
            <w:pPr>
              <w:spacing w:before="40" w:after="120" w:line="240" w:lineRule="atLeast"/>
              <w:ind w:right="113"/>
            </w:pPr>
            <w:r w:rsidRPr="00AB01F1">
              <w:t>2023</w:t>
            </w:r>
          </w:p>
        </w:tc>
        <w:tc>
          <w:tcPr>
            <w:tcW w:w="1201" w:type="dxa"/>
            <w:noWrap/>
            <w:hideMark/>
          </w:tcPr>
          <w:p w14:paraId="5CC07F32" w14:textId="77777777" w:rsidR="00A92E67" w:rsidRPr="00AB01F1" w:rsidRDefault="00A92E67" w:rsidP="00AB01F1">
            <w:pPr>
              <w:spacing w:before="40" w:after="120" w:line="240" w:lineRule="atLeast"/>
              <w:ind w:right="113"/>
            </w:pPr>
            <w:r w:rsidRPr="00AB01F1">
              <w:t>53.7</w:t>
            </w:r>
          </w:p>
        </w:tc>
        <w:tc>
          <w:tcPr>
            <w:tcW w:w="1562" w:type="dxa"/>
            <w:noWrap/>
            <w:hideMark/>
          </w:tcPr>
          <w:p w14:paraId="5FDC95AD" w14:textId="77777777" w:rsidR="00A92E67" w:rsidRPr="00AB01F1" w:rsidRDefault="00A92E67" w:rsidP="00AB01F1">
            <w:pPr>
              <w:spacing w:before="40" w:after="120" w:line="240" w:lineRule="atLeast"/>
              <w:ind w:right="113"/>
            </w:pPr>
            <w:r w:rsidRPr="00AB01F1">
              <w:t>0.5</w:t>
            </w:r>
          </w:p>
        </w:tc>
      </w:tr>
      <w:tr w:rsidR="00A92E67" w:rsidRPr="00AB01F1" w14:paraId="0CE32CC8" w14:textId="77777777" w:rsidTr="00AB01F1">
        <w:trPr>
          <w:gridAfter w:val="1"/>
          <w:wAfter w:w="3455" w:type="dxa"/>
        </w:trPr>
        <w:tc>
          <w:tcPr>
            <w:tcW w:w="1152" w:type="dxa"/>
            <w:tcBorders>
              <w:bottom w:val="single" w:sz="12" w:space="0" w:color="auto"/>
            </w:tcBorders>
            <w:noWrap/>
            <w:hideMark/>
          </w:tcPr>
          <w:p w14:paraId="08AEF234" w14:textId="77777777" w:rsidR="00A92E67" w:rsidRPr="00AB01F1" w:rsidRDefault="00A92E67" w:rsidP="00AB01F1">
            <w:pPr>
              <w:spacing w:before="40" w:after="120" w:line="240" w:lineRule="atLeast"/>
              <w:ind w:right="113"/>
              <w:rPr>
                <w:szCs w:val="24"/>
              </w:rPr>
            </w:pPr>
          </w:p>
        </w:tc>
        <w:tc>
          <w:tcPr>
            <w:tcW w:w="1201" w:type="dxa"/>
            <w:tcBorders>
              <w:bottom w:val="single" w:sz="12" w:space="0" w:color="auto"/>
            </w:tcBorders>
            <w:noWrap/>
            <w:hideMark/>
          </w:tcPr>
          <w:p w14:paraId="3A8E7601" w14:textId="77777777" w:rsidR="00A92E67" w:rsidRPr="00AB01F1" w:rsidRDefault="00A92E67" w:rsidP="00AB01F1">
            <w:pPr>
              <w:spacing w:before="40" w:after="120" w:line="240" w:lineRule="atLeast"/>
              <w:ind w:right="113"/>
            </w:pPr>
          </w:p>
        </w:tc>
        <w:tc>
          <w:tcPr>
            <w:tcW w:w="1562" w:type="dxa"/>
            <w:tcBorders>
              <w:bottom w:val="single" w:sz="12" w:space="0" w:color="auto"/>
            </w:tcBorders>
            <w:noWrap/>
            <w:hideMark/>
          </w:tcPr>
          <w:p w14:paraId="0651D849" w14:textId="77777777" w:rsidR="00A92E67" w:rsidRPr="00AB01F1" w:rsidRDefault="00A92E67" w:rsidP="00AB01F1">
            <w:pPr>
              <w:spacing w:before="40" w:after="120" w:line="240" w:lineRule="atLeast"/>
              <w:ind w:right="113"/>
            </w:pPr>
          </w:p>
        </w:tc>
      </w:tr>
    </w:tbl>
    <w:p w14:paraId="44DD4E6C" w14:textId="6681F5B1" w:rsidR="00A92E67" w:rsidRDefault="00B473BD" w:rsidP="00B473BD">
      <w:pPr>
        <w:pStyle w:val="SingleTxtG"/>
        <w:rPr>
          <w:i/>
          <w:iCs/>
        </w:rPr>
      </w:pPr>
      <w:r>
        <w:rPr>
          <w:i/>
          <w:iCs/>
          <w:sz w:val="18"/>
          <w:szCs w:val="18"/>
        </w:rPr>
        <w:t xml:space="preserve">    </w:t>
      </w:r>
      <w:r w:rsidRPr="00B473BD">
        <w:rPr>
          <w:i/>
          <w:iCs/>
          <w:sz w:val="18"/>
          <w:szCs w:val="18"/>
        </w:rPr>
        <w:t>The information is given according to the population census conducted in 2019</w:t>
      </w:r>
      <w:r>
        <w:rPr>
          <w:i/>
          <w:iCs/>
        </w:rPr>
        <w:t>.</w:t>
      </w:r>
    </w:p>
    <w:p w14:paraId="199EFED7" w14:textId="77777777" w:rsidR="00B473BD" w:rsidRDefault="00B473BD" w:rsidP="00B473BD">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1116"/>
        <w:gridCol w:w="680"/>
        <w:gridCol w:w="685"/>
        <w:gridCol w:w="684"/>
        <w:gridCol w:w="684"/>
        <w:gridCol w:w="684"/>
        <w:gridCol w:w="684"/>
        <w:gridCol w:w="684"/>
        <w:gridCol w:w="725"/>
        <w:gridCol w:w="744"/>
      </w:tblGrid>
      <w:tr w:rsidR="00502F55" w:rsidRPr="00502F55" w14:paraId="55B1A114" w14:textId="77777777" w:rsidTr="00C11C1D">
        <w:trPr>
          <w:tblHeader/>
        </w:trPr>
        <w:tc>
          <w:tcPr>
            <w:tcW w:w="5901" w:type="dxa"/>
            <w:gridSpan w:val="8"/>
            <w:tcBorders>
              <w:top w:val="single" w:sz="4" w:space="0" w:color="auto"/>
              <w:bottom w:val="single" w:sz="12" w:space="0" w:color="auto"/>
            </w:tcBorders>
            <w:noWrap/>
            <w:vAlign w:val="bottom"/>
            <w:hideMark/>
          </w:tcPr>
          <w:p w14:paraId="16CA52CD" w14:textId="77777777" w:rsidR="00502F55" w:rsidRPr="00502F55" w:rsidRDefault="00502F55" w:rsidP="00502F55">
            <w:pPr>
              <w:spacing w:before="80" w:after="80" w:line="200" w:lineRule="exact"/>
              <w:ind w:right="113"/>
              <w:rPr>
                <w:i/>
                <w:sz w:val="16"/>
                <w:lang w:val="en-US"/>
              </w:rPr>
            </w:pPr>
            <w:r w:rsidRPr="00502F55">
              <w:rPr>
                <w:i/>
                <w:sz w:val="16"/>
                <w:lang w:val="en-US"/>
              </w:rPr>
              <w:t>Unemployment rate, per cent</w:t>
            </w:r>
          </w:p>
        </w:tc>
        <w:tc>
          <w:tcPr>
            <w:tcW w:w="725" w:type="dxa"/>
            <w:tcBorders>
              <w:top w:val="single" w:sz="4" w:space="0" w:color="auto"/>
              <w:bottom w:val="single" w:sz="12" w:space="0" w:color="auto"/>
            </w:tcBorders>
            <w:noWrap/>
            <w:vAlign w:val="bottom"/>
            <w:hideMark/>
          </w:tcPr>
          <w:p w14:paraId="6AD742AF" w14:textId="77777777" w:rsidR="00502F55" w:rsidRPr="00502F55" w:rsidRDefault="00502F55" w:rsidP="00502F55">
            <w:pPr>
              <w:spacing w:before="80" w:after="80" w:line="200" w:lineRule="exact"/>
              <w:ind w:right="113"/>
              <w:rPr>
                <w:i/>
                <w:sz w:val="16"/>
                <w:lang w:val="en-US"/>
              </w:rPr>
            </w:pPr>
          </w:p>
        </w:tc>
        <w:tc>
          <w:tcPr>
            <w:tcW w:w="744" w:type="dxa"/>
            <w:tcBorders>
              <w:top w:val="single" w:sz="4" w:space="0" w:color="auto"/>
              <w:bottom w:val="single" w:sz="12" w:space="0" w:color="auto"/>
            </w:tcBorders>
            <w:noWrap/>
            <w:vAlign w:val="bottom"/>
            <w:hideMark/>
          </w:tcPr>
          <w:p w14:paraId="5F2626F6" w14:textId="77777777" w:rsidR="00502F55" w:rsidRPr="00502F55" w:rsidRDefault="00502F55" w:rsidP="00502F55">
            <w:pPr>
              <w:spacing w:before="80" w:after="80" w:line="200" w:lineRule="exact"/>
              <w:ind w:right="113"/>
              <w:rPr>
                <w:i/>
                <w:sz w:val="16"/>
                <w:lang w:val="en-US"/>
              </w:rPr>
            </w:pPr>
          </w:p>
        </w:tc>
      </w:tr>
      <w:tr w:rsidR="00502F55" w:rsidRPr="00502F55" w14:paraId="2CC6A1A1" w14:textId="77777777" w:rsidTr="00C11C1D">
        <w:trPr>
          <w:trHeight w:hRule="exact" w:val="113"/>
          <w:tblHeader/>
        </w:trPr>
        <w:tc>
          <w:tcPr>
            <w:tcW w:w="5901" w:type="dxa"/>
            <w:gridSpan w:val="8"/>
            <w:tcBorders>
              <w:top w:val="single" w:sz="12" w:space="0" w:color="auto"/>
            </w:tcBorders>
            <w:noWrap/>
          </w:tcPr>
          <w:p w14:paraId="53613A0E" w14:textId="77777777" w:rsidR="00502F55" w:rsidRPr="00502F55" w:rsidRDefault="00502F55" w:rsidP="00502F55">
            <w:pPr>
              <w:spacing w:before="40" w:after="120" w:line="240" w:lineRule="atLeast"/>
              <w:ind w:right="113"/>
              <w:rPr>
                <w:lang w:val="en-US"/>
              </w:rPr>
            </w:pPr>
          </w:p>
        </w:tc>
        <w:tc>
          <w:tcPr>
            <w:tcW w:w="725" w:type="dxa"/>
            <w:tcBorders>
              <w:top w:val="single" w:sz="12" w:space="0" w:color="auto"/>
            </w:tcBorders>
            <w:noWrap/>
          </w:tcPr>
          <w:p w14:paraId="53FD0526" w14:textId="77777777" w:rsidR="00502F55" w:rsidRPr="00502F55" w:rsidRDefault="00502F55" w:rsidP="00502F55">
            <w:pPr>
              <w:spacing w:before="40" w:after="120" w:line="240" w:lineRule="atLeast"/>
              <w:ind w:right="113"/>
              <w:rPr>
                <w:lang w:val="en-US"/>
              </w:rPr>
            </w:pPr>
          </w:p>
        </w:tc>
        <w:tc>
          <w:tcPr>
            <w:tcW w:w="744" w:type="dxa"/>
            <w:tcBorders>
              <w:top w:val="single" w:sz="12" w:space="0" w:color="auto"/>
            </w:tcBorders>
            <w:noWrap/>
          </w:tcPr>
          <w:p w14:paraId="2CBB6962" w14:textId="77777777" w:rsidR="00502F55" w:rsidRPr="00502F55" w:rsidRDefault="00502F55" w:rsidP="00502F55">
            <w:pPr>
              <w:spacing w:before="40" w:after="120" w:line="240" w:lineRule="atLeast"/>
              <w:ind w:right="113"/>
              <w:rPr>
                <w:lang w:val="en-US"/>
              </w:rPr>
            </w:pPr>
          </w:p>
        </w:tc>
      </w:tr>
      <w:tr w:rsidR="00502F55" w:rsidRPr="00502F55" w14:paraId="5DB3573B" w14:textId="77777777" w:rsidTr="00C11C1D">
        <w:trPr>
          <w:tblHeader/>
        </w:trPr>
        <w:tc>
          <w:tcPr>
            <w:tcW w:w="5901" w:type="dxa"/>
            <w:gridSpan w:val="8"/>
            <w:noWrap/>
            <w:hideMark/>
          </w:tcPr>
          <w:p w14:paraId="1A7D63D2" w14:textId="77777777" w:rsidR="00502F55" w:rsidRPr="00502F55" w:rsidRDefault="00502F55" w:rsidP="00502F55">
            <w:pPr>
              <w:spacing w:before="40" w:after="120" w:line="240" w:lineRule="atLeast"/>
              <w:ind w:right="113"/>
              <w:rPr>
                <w:i/>
                <w:iCs/>
                <w:lang w:val="en-US"/>
              </w:rPr>
            </w:pPr>
            <w:r w:rsidRPr="00502F55">
              <w:rPr>
                <w:i/>
                <w:iCs/>
                <w:lang w:val="en-US"/>
              </w:rPr>
              <w:t>(At the end of the year)</w:t>
            </w:r>
          </w:p>
        </w:tc>
        <w:tc>
          <w:tcPr>
            <w:tcW w:w="725" w:type="dxa"/>
            <w:noWrap/>
            <w:hideMark/>
          </w:tcPr>
          <w:p w14:paraId="576B23D0" w14:textId="77777777" w:rsidR="00502F55" w:rsidRPr="00502F55" w:rsidRDefault="00502F55" w:rsidP="00502F55">
            <w:pPr>
              <w:spacing w:before="40" w:after="120" w:line="240" w:lineRule="atLeast"/>
              <w:ind w:right="113"/>
              <w:rPr>
                <w:i/>
                <w:iCs/>
                <w:lang w:val="en-US"/>
              </w:rPr>
            </w:pPr>
          </w:p>
        </w:tc>
        <w:tc>
          <w:tcPr>
            <w:tcW w:w="744" w:type="dxa"/>
            <w:noWrap/>
            <w:hideMark/>
          </w:tcPr>
          <w:p w14:paraId="4449C911" w14:textId="77777777" w:rsidR="00502F55" w:rsidRPr="00502F55" w:rsidRDefault="00502F55" w:rsidP="00502F55">
            <w:pPr>
              <w:spacing w:before="40" w:after="120" w:line="240" w:lineRule="atLeast"/>
              <w:ind w:right="113"/>
              <w:rPr>
                <w:lang w:val="en-US"/>
              </w:rPr>
            </w:pPr>
          </w:p>
        </w:tc>
      </w:tr>
      <w:tr w:rsidR="00502F55" w:rsidRPr="00502F55" w14:paraId="27E60974" w14:textId="77777777" w:rsidTr="00C11C1D">
        <w:tc>
          <w:tcPr>
            <w:tcW w:w="1116" w:type="dxa"/>
            <w:noWrap/>
            <w:hideMark/>
          </w:tcPr>
          <w:p w14:paraId="6D2D2837" w14:textId="77777777" w:rsidR="00502F55" w:rsidRPr="00502F55" w:rsidRDefault="00502F55" w:rsidP="00502F55">
            <w:pPr>
              <w:spacing w:before="40" w:after="120" w:line="240" w:lineRule="atLeast"/>
              <w:ind w:right="113"/>
              <w:rPr>
                <w:lang w:val="en-US"/>
              </w:rPr>
            </w:pPr>
            <w:r w:rsidRPr="00502F55">
              <w:rPr>
                <w:lang w:val="en-US"/>
              </w:rPr>
              <w:t> </w:t>
            </w:r>
          </w:p>
        </w:tc>
        <w:tc>
          <w:tcPr>
            <w:tcW w:w="680" w:type="dxa"/>
            <w:noWrap/>
            <w:hideMark/>
          </w:tcPr>
          <w:p w14:paraId="786CB40C" w14:textId="77777777" w:rsidR="00502F55" w:rsidRPr="00502F55" w:rsidRDefault="00502F55" w:rsidP="00502F55">
            <w:pPr>
              <w:spacing w:before="40" w:after="120" w:line="240" w:lineRule="atLeast"/>
              <w:ind w:right="113"/>
              <w:rPr>
                <w:lang w:val="en-US"/>
              </w:rPr>
            </w:pPr>
            <w:r w:rsidRPr="00502F55">
              <w:rPr>
                <w:lang w:val="en-US"/>
              </w:rPr>
              <w:t>2015</w:t>
            </w:r>
          </w:p>
        </w:tc>
        <w:tc>
          <w:tcPr>
            <w:tcW w:w="685" w:type="dxa"/>
            <w:noWrap/>
            <w:hideMark/>
          </w:tcPr>
          <w:p w14:paraId="7D442A1D" w14:textId="77777777" w:rsidR="00502F55" w:rsidRPr="00502F55" w:rsidRDefault="00502F55" w:rsidP="00502F55">
            <w:pPr>
              <w:spacing w:before="40" w:after="120" w:line="240" w:lineRule="atLeast"/>
              <w:ind w:right="113"/>
              <w:rPr>
                <w:lang w:val="en-US"/>
              </w:rPr>
            </w:pPr>
            <w:r w:rsidRPr="00502F55">
              <w:rPr>
                <w:lang w:val="en-US"/>
              </w:rPr>
              <w:t>2016</w:t>
            </w:r>
          </w:p>
        </w:tc>
        <w:tc>
          <w:tcPr>
            <w:tcW w:w="684" w:type="dxa"/>
            <w:noWrap/>
            <w:hideMark/>
          </w:tcPr>
          <w:p w14:paraId="3B10A12F" w14:textId="77777777" w:rsidR="00502F55" w:rsidRPr="00502F55" w:rsidRDefault="00502F55" w:rsidP="00502F55">
            <w:pPr>
              <w:spacing w:before="40" w:after="120" w:line="240" w:lineRule="atLeast"/>
              <w:ind w:right="113"/>
              <w:rPr>
                <w:lang w:val="en-US"/>
              </w:rPr>
            </w:pPr>
            <w:r w:rsidRPr="00502F55">
              <w:rPr>
                <w:lang w:val="en-US"/>
              </w:rPr>
              <w:t>2017</w:t>
            </w:r>
          </w:p>
        </w:tc>
        <w:tc>
          <w:tcPr>
            <w:tcW w:w="684" w:type="dxa"/>
            <w:noWrap/>
            <w:hideMark/>
          </w:tcPr>
          <w:p w14:paraId="08044B4A" w14:textId="77777777" w:rsidR="00502F55" w:rsidRPr="00502F55" w:rsidRDefault="00502F55" w:rsidP="00502F55">
            <w:pPr>
              <w:spacing w:before="40" w:after="120" w:line="240" w:lineRule="atLeast"/>
              <w:ind w:right="113"/>
              <w:rPr>
                <w:lang w:val="en-US"/>
              </w:rPr>
            </w:pPr>
            <w:r w:rsidRPr="00502F55">
              <w:rPr>
                <w:lang w:val="en-US"/>
              </w:rPr>
              <w:t>2018</w:t>
            </w:r>
          </w:p>
        </w:tc>
        <w:tc>
          <w:tcPr>
            <w:tcW w:w="684" w:type="dxa"/>
            <w:noWrap/>
            <w:hideMark/>
          </w:tcPr>
          <w:p w14:paraId="27C906BD" w14:textId="77777777" w:rsidR="00502F55" w:rsidRPr="00502F55" w:rsidRDefault="00502F55" w:rsidP="00502F55">
            <w:pPr>
              <w:spacing w:before="40" w:after="120" w:line="240" w:lineRule="atLeast"/>
              <w:ind w:right="113"/>
              <w:rPr>
                <w:lang w:val="en-US"/>
              </w:rPr>
            </w:pPr>
            <w:r w:rsidRPr="00502F55">
              <w:rPr>
                <w:lang w:val="en-US"/>
              </w:rPr>
              <w:t>2019</w:t>
            </w:r>
          </w:p>
        </w:tc>
        <w:tc>
          <w:tcPr>
            <w:tcW w:w="684" w:type="dxa"/>
            <w:noWrap/>
            <w:hideMark/>
          </w:tcPr>
          <w:p w14:paraId="6614449E" w14:textId="77777777" w:rsidR="00502F55" w:rsidRPr="00502F55" w:rsidRDefault="00502F55" w:rsidP="00502F55">
            <w:pPr>
              <w:spacing w:before="40" w:after="120" w:line="240" w:lineRule="atLeast"/>
              <w:ind w:right="113"/>
              <w:rPr>
                <w:lang w:val="en-US"/>
              </w:rPr>
            </w:pPr>
            <w:r w:rsidRPr="00502F55">
              <w:rPr>
                <w:lang w:val="en-US"/>
              </w:rPr>
              <w:t>2020</w:t>
            </w:r>
          </w:p>
        </w:tc>
        <w:tc>
          <w:tcPr>
            <w:tcW w:w="684" w:type="dxa"/>
            <w:hideMark/>
          </w:tcPr>
          <w:p w14:paraId="329957F0" w14:textId="77777777" w:rsidR="00502F55" w:rsidRPr="00502F55" w:rsidRDefault="00502F55" w:rsidP="00502F55">
            <w:pPr>
              <w:spacing w:before="40" w:after="120" w:line="240" w:lineRule="atLeast"/>
              <w:ind w:right="113"/>
              <w:rPr>
                <w:lang w:val="en-US"/>
              </w:rPr>
            </w:pPr>
            <w:r w:rsidRPr="00502F55">
              <w:rPr>
                <w:lang w:val="en-US"/>
              </w:rPr>
              <w:t>2021</w:t>
            </w:r>
          </w:p>
        </w:tc>
        <w:tc>
          <w:tcPr>
            <w:tcW w:w="725" w:type="dxa"/>
            <w:hideMark/>
          </w:tcPr>
          <w:p w14:paraId="3FCF534D" w14:textId="77777777" w:rsidR="00502F55" w:rsidRPr="00502F55" w:rsidRDefault="00502F55" w:rsidP="00502F55">
            <w:pPr>
              <w:spacing w:before="40" w:after="120" w:line="240" w:lineRule="atLeast"/>
              <w:ind w:right="113"/>
              <w:rPr>
                <w:lang w:val="en-US"/>
              </w:rPr>
            </w:pPr>
            <w:r w:rsidRPr="00502F55">
              <w:rPr>
                <w:lang w:val="en-US"/>
              </w:rPr>
              <w:t>2022</w:t>
            </w:r>
          </w:p>
        </w:tc>
        <w:tc>
          <w:tcPr>
            <w:tcW w:w="744" w:type="dxa"/>
            <w:hideMark/>
          </w:tcPr>
          <w:p w14:paraId="0FBB84E5" w14:textId="77777777" w:rsidR="00502F55" w:rsidRPr="00502F55" w:rsidRDefault="00502F55" w:rsidP="00502F55">
            <w:pPr>
              <w:spacing w:before="40" w:after="120" w:line="240" w:lineRule="atLeast"/>
              <w:ind w:right="113"/>
              <w:rPr>
                <w:lang w:val="en-US"/>
              </w:rPr>
            </w:pPr>
            <w:r w:rsidRPr="00502F55">
              <w:rPr>
                <w:lang w:val="en-US"/>
              </w:rPr>
              <w:t>2023</w:t>
            </w:r>
          </w:p>
        </w:tc>
      </w:tr>
      <w:tr w:rsidR="00502F55" w:rsidRPr="00502F55" w14:paraId="34A404FA" w14:textId="77777777" w:rsidTr="00C11C1D">
        <w:tc>
          <w:tcPr>
            <w:tcW w:w="1116" w:type="dxa"/>
            <w:noWrap/>
            <w:hideMark/>
          </w:tcPr>
          <w:p w14:paraId="0CA619E8" w14:textId="22F01FCC" w:rsidR="00502F55" w:rsidRPr="00502F55" w:rsidRDefault="00502F55" w:rsidP="00502F55">
            <w:pPr>
              <w:spacing w:before="40" w:after="120" w:line="240" w:lineRule="atLeast"/>
              <w:ind w:right="113"/>
              <w:rPr>
                <w:lang w:val="en-US"/>
              </w:rPr>
            </w:pPr>
            <w:r w:rsidRPr="00502F55">
              <w:rPr>
                <w:lang w:val="en-US"/>
              </w:rPr>
              <w:t>Total</w:t>
            </w:r>
          </w:p>
        </w:tc>
        <w:tc>
          <w:tcPr>
            <w:tcW w:w="680" w:type="dxa"/>
            <w:hideMark/>
          </w:tcPr>
          <w:p w14:paraId="5B3C9A3E" w14:textId="77777777" w:rsidR="00502F55" w:rsidRPr="00502F55" w:rsidRDefault="00502F55" w:rsidP="00502F55">
            <w:pPr>
              <w:spacing w:before="40" w:after="120" w:line="240" w:lineRule="atLeast"/>
              <w:ind w:right="113"/>
              <w:rPr>
                <w:lang w:val="en-US"/>
              </w:rPr>
            </w:pPr>
            <w:r w:rsidRPr="00502F55">
              <w:rPr>
                <w:lang w:val="en-US"/>
              </w:rPr>
              <w:t>5.0</w:t>
            </w:r>
          </w:p>
        </w:tc>
        <w:tc>
          <w:tcPr>
            <w:tcW w:w="685" w:type="dxa"/>
            <w:noWrap/>
            <w:hideMark/>
          </w:tcPr>
          <w:p w14:paraId="3EF628DF" w14:textId="77777777" w:rsidR="00502F55" w:rsidRPr="00502F55" w:rsidRDefault="00502F55" w:rsidP="00502F55">
            <w:pPr>
              <w:spacing w:before="40" w:after="120" w:line="240" w:lineRule="atLeast"/>
              <w:ind w:right="113"/>
              <w:rPr>
                <w:lang w:val="en-US"/>
              </w:rPr>
            </w:pPr>
            <w:r w:rsidRPr="00502F55">
              <w:rPr>
                <w:lang w:val="en-US"/>
              </w:rPr>
              <w:t>5.0</w:t>
            </w:r>
          </w:p>
        </w:tc>
        <w:tc>
          <w:tcPr>
            <w:tcW w:w="684" w:type="dxa"/>
            <w:hideMark/>
          </w:tcPr>
          <w:p w14:paraId="048ABF84" w14:textId="77777777" w:rsidR="00502F55" w:rsidRPr="00502F55" w:rsidRDefault="00502F55" w:rsidP="00502F55">
            <w:pPr>
              <w:spacing w:before="40" w:after="120" w:line="240" w:lineRule="atLeast"/>
              <w:ind w:right="113"/>
              <w:rPr>
                <w:lang w:val="en-US"/>
              </w:rPr>
            </w:pPr>
            <w:r w:rsidRPr="00502F55">
              <w:rPr>
                <w:lang w:val="en-US"/>
              </w:rPr>
              <w:t>5.0</w:t>
            </w:r>
          </w:p>
        </w:tc>
        <w:tc>
          <w:tcPr>
            <w:tcW w:w="684" w:type="dxa"/>
            <w:hideMark/>
          </w:tcPr>
          <w:p w14:paraId="59E1EFE3" w14:textId="77777777" w:rsidR="00502F55" w:rsidRPr="00502F55" w:rsidRDefault="00502F55" w:rsidP="00502F55">
            <w:pPr>
              <w:spacing w:before="40" w:after="120" w:line="240" w:lineRule="atLeast"/>
              <w:ind w:right="113"/>
              <w:rPr>
                <w:lang w:val="en-US"/>
              </w:rPr>
            </w:pPr>
            <w:r w:rsidRPr="00502F55">
              <w:rPr>
                <w:lang w:val="en-US"/>
              </w:rPr>
              <w:t>4.9</w:t>
            </w:r>
          </w:p>
        </w:tc>
        <w:tc>
          <w:tcPr>
            <w:tcW w:w="684" w:type="dxa"/>
            <w:hideMark/>
          </w:tcPr>
          <w:p w14:paraId="4BBCB580" w14:textId="77777777" w:rsidR="00502F55" w:rsidRPr="00502F55" w:rsidRDefault="00502F55" w:rsidP="00502F55">
            <w:pPr>
              <w:spacing w:before="40" w:after="120" w:line="240" w:lineRule="atLeast"/>
              <w:ind w:right="113"/>
              <w:rPr>
                <w:lang w:val="en-US"/>
              </w:rPr>
            </w:pPr>
            <w:r w:rsidRPr="00502F55">
              <w:rPr>
                <w:lang w:val="en-US"/>
              </w:rPr>
              <w:t>5.0</w:t>
            </w:r>
          </w:p>
        </w:tc>
        <w:tc>
          <w:tcPr>
            <w:tcW w:w="684" w:type="dxa"/>
            <w:hideMark/>
          </w:tcPr>
          <w:p w14:paraId="218BC7C5" w14:textId="77777777" w:rsidR="00502F55" w:rsidRPr="00502F55" w:rsidRDefault="00502F55" w:rsidP="00502F55">
            <w:pPr>
              <w:spacing w:before="40" w:after="120" w:line="240" w:lineRule="atLeast"/>
              <w:ind w:right="113"/>
              <w:rPr>
                <w:lang w:val="en-US"/>
              </w:rPr>
            </w:pPr>
            <w:r w:rsidRPr="00502F55">
              <w:rPr>
                <w:lang w:val="en-US"/>
              </w:rPr>
              <w:t>7.2</w:t>
            </w:r>
          </w:p>
        </w:tc>
        <w:tc>
          <w:tcPr>
            <w:tcW w:w="684" w:type="dxa"/>
            <w:hideMark/>
          </w:tcPr>
          <w:p w14:paraId="0A7B82FF" w14:textId="77777777" w:rsidR="00502F55" w:rsidRPr="00502F55" w:rsidRDefault="00502F55" w:rsidP="00502F55">
            <w:pPr>
              <w:spacing w:before="40" w:after="120" w:line="240" w:lineRule="atLeast"/>
              <w:ind w:right="113"/>
              <w:rPr>
                <w:lang w:val="en-US"/>
              </w:rPr>
            </w:pPr>
            <w:r w:rsidRPr="00502F55">
              <w:rPr>
                <w:lang w:val="en-US"/>
              </w:rPr>
              <w:t>6.0</w:t>
            </w:r>
          </w:p>
        </w:tc>
        <w:tc>
          <w:tcPr>
            <w:tcW w:w="725" w:type="dxa"/>
            <w:hideMark/>
          </w:tcPr>
          <w:p w14:paraId="3F5D2D7B" w14:textId="77777777" w:rsidR="00502F55" w:rsidRPr="00502F55" w:rsidRDefault="00502F55" w:rsidP="00502F55">
            <w:pPr>
              <w:spacing w:before="40" w:after="120" w:line="240" w:lineRule="atLeast"/>
              <w:ind w:right="113"/>
              <w:rPr>
                <w:lang w:val="en-US"/>
              </w:rPr>
            </w:pPr>
            <w:r w:rsidRPr="00502F55">
              <w:rPr>
                <w:lang w:val="en-US"/>
              </w:rPr>
              <w:t>5.6</w:t>
            </w:r>
          </w:p>
        </w:tc>
        <w:tc>
          <w:tcPr>
            <w:tcW w:w="744" w:type="dxa"/>
            <w:hideMark/>
          </w:tcPr>
          <w:p w14:paraId="74A68E0A" w14:textId="77777777" w:rsidR="00502F55" w:rsidRPr="00502F55" w:rsidRDefault="00502F55" w:rsidP="00502F55">
            <w:pPr>
              <w:spacing w:before="40" w:after="120" w:line="240" w:lineRule="atLeast"/>
              <w:ind w:right="113"/>
              <w:rPr>
                <w:lang w:val="en-US"/>
              </w:rPr>
            </w:pPr>
            <w:r w:rsidRPr="00502F55">
              <w:rPr>
                <w:lang w:val="en-US"/>
              </w:rPr>
              <w:t>5.5</w:t>
            </w:r>
          </w:p>
        </w:tc>
      </w:tr>
      <w:tr w:rsidR="00502F55" w:rsidRPr="00502F55" w14:paraId="29E9770F" w14:textId="77777777" w:rsidTr="00C11C1D">
        <w:tc>
          <w:tcPr>
            <w:tcW w:w="1116" w:type="dxa"/>
            <w:noWrap/>
            <w:hideMark/>
          </w:tcPr>
          <w:p w14:paraId="135FC1AA" w14:textId="77777777" w:rsidR="00502F55" w:rsidRPr="00502F55" w:rsidRDefault="00502F55" w:rsidP="00502F55">
            <w:pPr>
              <w:spacing w:before="40" w:after="120" w:line="240" w:lineRule="atLeast"/>
              <w:ind w:right="113"/>
              <w:rPr>
                <w:i/>
                <w:iCs/>
                <w:lang w:val="en-US"/>
              </w:rPr>
            </w:pPr>
            <w:r w:rsidRPr="00502F55">
              <w:rPr>
                <w:i/>
                <w:iCs/>
                <w:lang w:val="en-US"/>
              </w:rPr>
              <w:t>including</w:t>
            </w:r>
          </w:p>
        </w:tc>
        <w:tc>
          <w:tcPr>
            <w:tcW w:w="680" w:type="dxa"/>
            <w:hideMark/>
          </w:tcPr>
          <w:p w14:paraId="5B955E3D" w14:textId="77777777" w:rsidR="00502F55" w:rsidRPr="00502F55" w:rsidRDefault="00502F55" w:rsidP="00502F55">
            <w:pPr>
              <w:spacing w:before="40" w:after="120" w:line="240" w:lineRule="atLeast"/>
              <w:ind w:right="113"/>
              <w:rPr>
                <w:i/>
                <w:iCs/>
                <w:lang w:val="en-US"/>
              </w:rPr>
            </w:pPr>
          </w:p>
        </w:tc>
        <w:tc>
          <w:tcPr>
            <w:tcW w:w="685" w:type="dxa"/>
            <w:noWrap/>
            <w:hideMark/>
          </w:tcPr>
          <w:p w14:paraId="0C4D2EF1" w14:textId="77777777" w:rsidR="00502F55" w:rsidRPr="00502F55" w:rsidRDefault="00502F55" w:rsidP="00502F55">
            <w:pPr>
              <w:spacing w:before="40" w:after="120" w:line="240" w:lineRule="atLeast"/>
              <w:ind w:right="113"/>
              <w:rPr>
                <w:lang w:val="en-US"/>
              </w:rPr>
            </w:pPr>
          </w:p>
        </w:tc>
        <w:tc>
          <w:tcPr>
            <w:tcW w:w="684" w:type="dxa"/>
            <w:hideMark/>
          </w:tcPr>
          <w:p w14:paraId="080E92CB" w14:textId="77777777" w:rsidR="00502F55" w:rsidRPr="00502F55" w:rsidRDefault="00502F55" w:rsidP="00502F55">
            <w:pPr>
              <w:spacing w:before="40" w:after="120" w:line="240" w:lineRule="atLeast"/>
              <w:ind w:right="113"/>
              <w:rPr>
                <w:lang w:val="en-US"/>
              </w:rPr>
            </w:pPr>
          </w:p>
        </w:tc>
        <w:tc>
          <w:tcPr>
            <w:tcW w:w="684" w:type="dxa"/>
            <w:hideMark/>
          </w:tcPr>
          <w:p w14:paraId="322234E9" w14:textId="77777777" w:rsidR="00502F55" w:rsidRPr="00502F55" w:rsidRDefault="00502F55" w:rsidP="00502F55">
            <w:pPr>
              <w:spacing w:before="40" w:after="120" w:line="240" w:lineRule="atLeast"/>
              <w:ind w:right="113"/>
              <w:rPr>
                <w:lang w:val="en-US"/>
              </w:rPr>
            </w:pPr>
          </w:p>
        </w:tc>
        <w:tc>
          <w:tcPr>
            <w:tcW w:w="684" w:type="dxa"/>
            <w:hideMark/>
          </w:tcPr>
          <w:p w14:paraId="6554AD34" w14:textId="77777777" w:rsidR="00502F55" w:rsidRPr="00502F55" w:rsidRDefault="00502F55" w:rsidP="00502F55">
            <w:pPr>
              <w:spacing w:before="40" w:after="120" w:line="240" w:lineRule="atLeast"/>
              <w:ind w:right="113"/>
              <w:rPr>
                <w:lang w:val="en-US"/>
              </w:rPr>
            </w:pPr>
          </w:p>
        </w:tc>
        <w:tc>
          <w:tcPr>
            <w:tcW w:w="684" w:type="dxa"/>
            <w:hideMark/>
          </w:tcPr>
          <w:p w14:paraId="7C858691" w14:textId="77777777" w:rsidR="00502F55" w:rsidRPr="00502F55" w:rsidRDefault="00502F55" w:rsidP="00502F55">
            <w:pPr>
              <w:spacing w:before="40" w:after="120" w:line="240" w:lineRule="atLeast"/>
              <w:ind w:right="113"/>
              <w:rPr>
                <w:lang w:val="en-US"/>
              </w:rPr>
            </w:pPr>
          </w:p>
        </w:tc>
        <w:tc>
          <w:tcPr>
            <w:tcW w:w="684" w:type="dxa"/>
            <w:hideMark/>
          </w:tcPr>
          <w:p w14:paraId="29887159" w14:textId="77777777" w:rsidR="00502F55" w:rsidRPr="00502F55" w:rsidRDefault="00502F55" w:rsidP="00502F55">
            <w:pPr>
              <w:spacing w:before="40" w:after="120" w:line="240" w:lineRule="atLeast"/>
              <w:ind w:right="113"/>
              <w:rPr>
                <w:lang w:val="en-US"/>
              </w:rPr>
            </w:pPr>
          </w:p>
        </w:tc>
        <w:tc>
          <w:tcPr>
            <w:tcW w:w="725" w:type="dxa"/>
            <w:hideMark/>
          </w:tcPr>
          <w:p w14:paraId="727122CB" w14:textId="77777777" w:rsidR="00502F55" w:rsidRPr="00502F55" w:rsidRDefault="00502F55" w:rsidP="00502F55">
            <w:pPr>
              <w:spacing w:before="40" w:after="120" w:line="240" w:lineRule="atLeast"/>
              <w:ind w:right="113"/>
              <w:rPr>
                <w:lang w:val="en-US"/>
              </w:rPr>
            </w:pPr>
          </w:p>
        </w:tc>
        <w:tc>
          <w:tcPr>
            <w:tcW w:w="744" w:type="dxa"/>
            <w:noWrap/>
            <w:hideMark/>
          </w:tcPr>
          <w:p w14:paraId="7950C02D" w14:textId="77777777" w:rsidR="00502F55" w:rsidRPr="00502F55" w:rsidRDefault="00502F55" w:rsidP="00502F55">
            <w:pPr>
              <w:spacing w:before="40" w:after="120" w:line="240" w:lineRule="atLeast"/>
              <w:ind w:right="113"/>
              <w:rPr>
                <w:lang w:val="en-US"/>
              </w:rPr>
            </w:pPr>
          </w:p>
        </w:tc>
      </w:tr>
      <w:tr w:rsidR="00502F55" w:rsidRPr="00502F55" w14:paraId="0820259C" w14:textId="77777777" w:rsidTr="00C11C1D">
        <w:tc>
          <w:tcPr>
            <w:tcW w:w="1116" w:type="dxa"/>
            <w:noWrap/>
            <w:hideMark/>
          </w:tcPr>
          <w:p w14:paraId="7C8945E6" w14:textId="77777777" w:rsidR="00502F55" w:rsidRPr="00502F55" w:rsidRDefault="00502F55" w:rsidP="00502F55">
            <w:pPr>
              <w:spacing w:before="40" w:after="120" w:line="240" w:lineRule="atLeast"/>
              <w:ind w:right="113"/>
              <w:rPr>
                <w:lang w:val="en-US"/>
              </w:rPr>
            </w:pPr>
            <w:r w:rsidRPr="00502F55">
              <w:rPr>
                <w:lang w:val="en-US"/>
              </w:rPr>
              <w:t>men</w:t>
            </w:r>
          </w:p>
        </w:tc>
        <w:tc>
          <w:tcPr>
            <w:tcW w:w="680" w:type="dxa"/>
            <w:hideMark/>
          </w:tcPr>
          <w:p w14:paraId="394B8563" w14:textId="77777777" w:rsidR="00502F55" w:rsidRPr="00502F55" w:rsidRDefault="00502F55" w:rsidP="00502F55">
            <w:pPr>
              <w:spacing w:before="40" w:after="120" w:line="240" w:lineRule="atLeast"/>
              <w:ind w:right="113"/>
              <w:rPr>
                <w:lang w:val="en-US"/>
              </w:rPr>
            </w:pPr>
            <w:r w:rsidRPr="00502F55">
              <w:rPr>
                <w:lang w:val="en-US"/>
              </w:rPr>
              <w:t>4.1</w:t>
            </w:r>
          </w:p>
        </w:tc>
        <w:tc>
          <w:tcPr>
            <w:tcW w:w="685" w:type="dxa"/>
            <w:noWrap/>
            <w:hideMark/>
          </w:tcPr>
          <w:p w14:paraId="2148F21F" w14:textId="77777777" w:rsidR="00502F55" w:rsidRPr="00502F55" w:rsidRDefault="00502F55" w:rsidP="00502F55">
            <w:pPr>
              <w:spacing w:before="40" w:after="120" w:line="240" w:lineRule="atLeast"/>
              <w:ind w:right="113"/>
              <w:rPr>
                <w:lang w:val="en-US"/>
              </w:rPr>
            </w:pPr>
            <w:r w:rsidRPr="00502F55">
              <w:rPr>
                <w:lang w:val="en-US"/>
              </w:rPr>
              <w:t>4.2</w:t>
            </w:r>
          </w:p>
        </w:tc>
        <w:tc>
          <w:tcPr>
            <w:tcW w:w="684" w:type="dxa"/>
            <w:hideMark/>
          </w:tcPr>
          <w:p w14:paraId="067D49DC" w14:textId="77777777" w:rsidR="00502F55" w:rsidRPr="00502F55" w:rsidRDefault="00502F55" w:rsidP="00502F55">
            <w:pPr>
              <w:spacing w:before="40" w:after="120" w:line="240" w:lineRule="atLeast"/>
              <w:ind w:right="113"/>
              <w:rPr>
                <w:lang w:val="en-US"/>
              </w:rPr>
            </w:pPr>
            <w:r w:rsidRPr="00502F55">
              <w:rPr>
                <w:lang w:val="en-US"/>
              </w:rPr>
              <w:t>4.1</w:t>
            </w:r>
          </w:p>
        </w:tc>
        <w:tc>
          <w:tcPr>
            <w:tcW w:w="684" w:type="dxa"/>
            <w:hideMark/>
          </w:tcPr>
          <w:p w14:paraId="0F87320D" w14:textId="77777777" w:rsidR="00502F55" w:rsidRPr="00502F55" w:rsidRDefault="00502F55" w:rsidP="00502F55">
            <w:pPr>
              <w:spacing w:before="40" w:after="120" w:line="240" w:lineRule="atLeast"/>
              <w:ind w:right="113"/>
              <w:rPr>
                <w:lang w:val="en-US"/>
              </w:rPr>
            </w:pPr>
            <w:r w:rsidRPr="00502F55">
              <w:rPr>
                <w:lang w:val="en-US"/>
              </w:rPr>
              <w:t>4.1</w:t>
            </w:r>
          </w:p>
        </w:tc>
        <w:tc>
          <w:tcPr>
            <w:tcW w:w="684" w:type="dxa"/>
            <w:hideMark/>
          </w:tcPr>
          <w:p w14:paraId="5097C7E1" w14:textId="77777777" w:rsidR="00502F55" w:rsidRPr="00502F55" w:rsidRDefault="00502F55" w:rsidP="00502F55">
            <w:pPr>
              <w:spacing w:before="40" w:after="120" w:line="240" w:lineRule="atLeast"/>
              <w:ind w:right="113"/>
              <w:rPr>
                <w:lang w:val="en-US"/>
              </w:rPr>
            </w:pPr>
            <w:r w:rsidRPr="00502F55">
              <w:rPr>
                <w:lang w:val="en-US"/>
              </w:rPr>
              <w:t>4.3</w:t>
            </w:r>
          </w:p>
        </w:tc>
        <w:tc>
          <w:tcPr>
            <w:tcW w:w="684" w:type="dxa"/>
            <w:hideMark/>
          </w:tcPr>
          <w:p w14:paraId="69DBF48D" w14:textId="77777777" w:rsidR="00502F55" w:rsidRPr="00502F55" w:rsidRDefault="00502F55" w:rsidP="00502F55">
            <w:pPr>
              <w:spacing w:before="40" w:after="120" w:line="240" w:lineRule="atLeast"/>
              <w:ind w:right="113"/>
              <w:rPr>
                <w:lang w:val="en-US"/>
              </w:rPr>
            </w:pPr>
            <w:r w:rsidRPr="00502F55">
              <w:rPr>
                <w:lang w:val="en-US"/>
              </w:rPr>
              <w:t>6.1</w:t>
            </w:r>
          </w:p>
        </w:tc>
        <w:tc>
          <w:tcPr>
            <w:tcW w:w="684" w:type="dxa"/>
            <w:hideMark/>
          </w:tcPr>
          <w:p w14:paraId="3641C20E" w14:textId="77777777" w:rsidR="00502F55" w:rsidRPr="00502F55" w:rsidRDefault="00502F55" w:rsidP="00502F55">
            <w:pPr>
              <w:spacing w:before="40" w:after="120" w:line="240" w:lineRule="atLeast"/>
              <w:ind w:right="113"/>
              <w:rPr>
                <w:lang w:val="en-US"/>
              </w:rPr>
            </w:pPr>
            <w:r w:rsidRPr="00502F55">
              <w:rPr>
                <w:lang w:val="en-US"/>
              </w:rPr>
              <w:t>5.1</w:t>
            </w:r>
          </w:p>
        </w:tc>
        <w:tc>
          <w:tcPr>
            <w:tcW w:w="725" w:type="dxa"/>
            <w:hideMark/>
          </w:tcPr>
          <w:p w14:paraId="13BE5E18" w14:textId="77777777" w:rsidR="00502F55" w:rsidRPr="00502F55" w:rsidRDefault="00502F55" w:rsidP="00502F55">
            <w:pPr>
              <w:spacing w:before="40" w:after="120" w:line="240" w:lineRule="atLeast"/>
              <w:ind w:right="113"/>
              <w:rPr>
                <w:lang w:val="en-US"/>
              </w:rPr>
            </w:pPr>
            <w:r w:rsidRPr="00502F55">
              <w:rPr>
                <w:lang w:val="en-US"/>
              </w:rPr>
              <w:t>4.8</w:t>
            </w:r>
          </w:p>
        </w:tc>
        <w:tc>
          <w:tcPr>
            <w:tcW w:w="744" w:type="dxa"/>
            <w:hideMark/>
          </w:tcPr>
          <w:p w14:paraId="092C6B61" w14:textId="77777777" w:rsidR="00502F55" w:rsidRPr="00502F55" w:rsidRDefault="00502F55" w:rsidP="00502F55">
            <w:pPr>
              <w:spacing w:before="40" w:after="120" w:line="240" w:lineRule="atLeast"/>
              <w:ind w:right="113"/>
              <w:rPr>
                <w:lang w:val="en-US"/>
              </w:rPr>
            </w:pPr>
            <w:r w:rsidRPr="00502F55">
              <w:rPr>
                <w:lang w:val="en-US"/>
              </w:rPr>
              <w:t>4.7</w:t>
            </w:r>
          </w:p>
        </w:tc>
      </w:tr>
      <w:tr w:rsidR="00502F55" w:rsidRPr="00502F55" w14:paraId="1DF4A77F" w14:textId="77777777" w:rsidTr="00C11C1D">
        <w:tc>
          <w:tcPr>
            <w:tcW w:w="1116" w:type="dxa"/>
            <w:tcBorders>
              <w:bottom w:val="single" w:sz="12" w:space="0" w:color="auto"/>
            </w:tcBorders>
            <w:noWrap/>
            <w:hideMark/>
          </w:tcPr>
          <w:p w14:paraId="544F7C15" w14:textId="77777777" w:rsidR="00502F55" w:rsidRPr="00502F55" w:rsidRDefault="00502F55" w:rsidP="00502F55">
            <w:pPr>
              <w:spacing w:before="40" w:after="120" w:line="240" w:lineRule="atLeast"/>
              <w:ind w:right="113"/>
              <w:rPr>
                <w:lang w:val="en-US"/>
              </w:rPr>
            </w:pPr>
            <w:r w:rsidRPr="00502F55">
              <w:rPr>
                <w:lang w:val="en-US"/>
              </w:rPr>
              <w:t>women</w:t>
            </w:r>
          </w:p>
        </w:tc>
        <w:tc>
          <w:tcPr>
            <w:tcW w:w="680" w:type="dxa"/>
            <w:tcBorders>
              <w:bottom w:val="single" w:sz="12" w:space="0" w:color="auto"/>
            </w:tcBorders>
            <w:hideMark/>
          </w:tcPr>
          <w:p w14:paraId="08580421" w14:textId="77777777" w:rsidR="00502F55" w:rsidRPr="00502F55" w:rsidRDefault="00502F55" w:rsidP="00502F55">
            <w:pPr>
              <w:spacing w:before="40" w:after="120" w:line="240" w:lineRule="atLeast"/>
              <w:ind w:right="113"/>
              <w:rPr>
                <w:lang w:val="en-US"/>
              </w:rPr>
            </w:pPr>
            <w:r w:rsidRPr="00502F55">
              <w:rPr>
                <w:lang w:val="en-US"/>
              </w:rPr>
              <w:t>5.9</w:t>
            </w:r>
          </w:p>
        </w:tc>
        <w:tc>
          <w:tcPr>
            <w:tcW w:w="685" w:type="dxa"/>
            <w:tcBorders>
              <w:bottom w:val="single" w:sz="12" w:space="0" w:color="auto"/>
            </w:tcBorders>
            <w:noWrap/>
            <w:hideMark/>
          </w:tcPr>
          <w:p w14:paraId="33A318F1" w14:textId="77777777" w:rsidR="00502F55" w:rsidRPr="00502F55" w:rsidRDefault="00502F55" w:rsidP="00502F55">
            <w:pPr>
              <w:spacing w:before="40" w:after="120" w:line="240" w:lineRule="atLeast"/>
              <w:ind w:right="113"/>
              <w:rPr>
                <w:lang w:val="en-US"/>
              </w:rPr>
            </w:pPr>
            <w:r w:rsidRPr="00502F55">
              <w:rPr>
                <w:lang w:val="en-US"/>
              </w:rPr>
              <w:t>6.0</w:t>
            </w:r>
          </w:p>
        </w:tc>
        <w:tc>
          <w:tcPr>
            <w:tcW w:w="684" w:type="dxa"/>
            <w:tcBorders>
              <w:bottom w:val="single" w:sz="12" w:space="0" w:color="auto"/>
            </w:tcBorders>
            <w:hideMark/>
          </w:tcPr>
          <w:p w14:paraId="13009CD0" w14:textId="77777777" w:rsidR="00502F55" w:rsidRPr="00502F55" w:rsidRDefault="00502F55" w:rsidP="00502F55">
            <w:pPr>
              <w:spacing w:before="40" w:after="120" w:line="240" w:lineRule="atLeast"/>
              <w:ind w:right="113"/>
              <w:rPr>
                <w:lang w:val="en-US"/>
              </w:rPr>
            </w:pPr>
            <w:r w:rsidRPr="00502F55">
              <w:rPr>
                <w:lang w:val="en-US"/>
              </w:rPr>
              <w:t>5.9</w:t>
            </w:r>
          </w:p>
        </w:tc>
        <w:tc>
          <w:tcPr>
            <w:tcW w:w="684" w:type="dxa"/>
            <w:tcBorders>
              <w:bottom w:val="single" w:sz="12" w:space="0" w:color="auto"/>
            </w:tcBorders>
            <w:hideMark/>
          </w:tcPr>
          <w:p w14:paraId="198C8113" w14:textId="77777777" w:rsidR="00502F55" w:rsidRPr="00502F55" w:rsidRDefault="00502F55" w:rsidP="00502F55">
            <w:pPr>
              <w:spacing w:before="40" w:after="120" w:line="240" w:lineRule="atLeast"/>
              <w:ind w:right="113"/>
              <w:rPr>
                <w:lang w:val="en-US"/>
              </w:rPr>
            </w:pPr>
            <w:r w:rsidRPr="00502F55">
              <w:rPr>
                <w:lang w:val="en-US"/>
              </w:rPr>
              <w:t>5.8</w:t>
            </w:r>
          </w:p>
        </w:tc>
        <w:tc>
          <w:tcPr>
            <w:tcW w:w="684" w:type="dxa"/>
            <w:tcBorders>
              <w:bottom w:val="single" w:sz="12" w:space="0" w:color="auto"/>
            </w:tcBorders>
            <w:hideMark/>
          </w:tcPr>
          <w:p w14:paraId="3E408181" w14:textId="77777777" w:rsidR="00502F55" w:rsidRPr="00502F55" w:rsidRDefault="00502F55" w:rsidP="00502F55">
            <w:pPr>
              <w:spacing w:before="40" w:after="120" w:line="240" w:lineRule="atLeast"/>
              <w:ind w:right="113"/>
              <w:rPr>
                <w:lang w:val="en-US"/>
              </w:rPr>
            </w:pPr>
            <w:r w:rsidRPr="00502F55">
              <w:rPr>
                <w:lang w:val="en-US"/>
              </w:rPr>
              <w:t>5.8</w:t>
            </w:r>
          </w:p>
        </w:tc>
        <w:tc>
          <w:tcPr>
            <w:tcW w:w="684" w:type="dxa"/>
            <w:tcBorders>
              <w:bottom w:val="single" w:sz="12" w:space="0" w:color="auto"/>
            </w:tcBorders>
            <w:hideMark/>
          </w:tcPr>
          <w:p w14:paraId="4BB51644" w14:textId="77777777" w:rsidR="00502F55" w:rsidRPr="00502F55" w:rsidRDefault="00502F55" w:rsidP="00502F55">
            <w:pPr>
              <w:spacing w:before="40" w:after="120" w:line="240" w:lineRule="atLeast"/>
              <w:ind w:right="113"/>
              <w:rPr>
                <w:lang w:val="en-US"/>
              </w:rPr>
            </w:pPr>
            <w:r w:rsidRPr="00502F55">
              <w:rPr>
                <w:lang w:val="en-US"/>
              </w:rPr>
              <w:t>8.4</w:t>
            </w:r>
          </w:p>
        </w:tc>
        <w:tc>
          <w:tcPr>
            <w:tcW w:w="684" w:type="dxa"/>
            <w:tcBorders>
              <w:bottom w:val="single" w:sz="12" w:space="0" w:color="auto"/>
            </w:tcBorders>
            <w:hideMark/>
          </w:tcPr>
          <w:p w14:paraId="7D2417D3" w14:textId="77777777" w:rsidR="00502F55" w:rsidRPr="00502F55" w:rsidRDefault="00502F55" w:rsidP="00502F55">
            <w:pPr>
              <w:spacing w:before="40" w:after="120" w:line="240" w:lineRule="atLeast"/>
              <w:ind w:right="113"/>
              <w:rPr>
                <w:lang w:val="en-US"/>
              </w:rPr>
            </w:pPr>
            <w:r w:rsidRPr="00502F55">
              <w:rPr>
                <w:lang w:val="en-US"/>
              </w:rPr>
              <w:t>7.0</w:t>
            </w:r>
          </w:p>
        </w:tc>
        <w:tc>
          <w:tcPr>
            <w:tcW w:w="725" w:type="dxa"/>
            <w:tcBorders>
              <w:bottom w:val="single" w:sz="12" w:space="0" w:color="auto"/>
            </w:tcBorders>
            <w:hideMark/>
          </w:tcPr>
          <w:p w14:paraId="6CB2F3C8" w14:textId="77777777" w:rsidR="00502F55" w:rsidRPr="00502F55" w:rsidRDefault="00502F55" w:rsidP="00502F55">
            <w:pPr>
              <w:spacing w:before="40" w:after="120" w:line="240" w:lineRule="atLeast"/>
              <w:ind w:right="113"/>
              <w:rPr>
                <w:lang w:val="en-US"/>
              </w:rPr>
            </w:pPr>
            <w:r w:rsidRPr="00502F55">
              <w:rPr>
                <w:lang w:val="en-US"/>
              </w:rPr>
              <w:t>6.5</w:t>
            </w:r>
          </w:p>
        </w:tc>
        <w:tc>
          <w:tcPr>
            <w:tcW w:w="744" w:type="dxa"/>
            <w:tcBorders>
              <w:bottom w:val="single" w:sz="12" w:space="0" w:color="auto"/>
            </w:tcBorders>
            <w:hideMark/>
          </w:tcPr>
          <w:p w14:paraId="283F42DC" w14:textId="77777777" w:rsidR="00502F55" w:rsidRPr="00502F55" w:rsidRDefault="00502F55" w:rsidP="00502F55">
            <w:pPr>
              <w:spacing w:before="40" w:after="120" w:line="240" w:lineRule="atLeast"/>
              <w:ind w:right="113"/>
              <w:rPr>
                <w:lang w:val="en-US"/>
              </w:rPr>
            </w:pPr>
            <w:r w:rsidRPr="00502F55">
              <w:rPr>
                <w:lang w:val="en-US"/>
              </w:rPr>
              <w:t>6.3</w:t>
            </w:r>
          </w:p>
        </w:tc>
      </w:tr>
    </w:tbl>
    <w:p w14:paraId="4BDEB438" w14:textId="77777777" w:rsidR="002D7B4B" w:rsidRDefault="002D7B4B" w:rsidP="002D7B4B"/>
    <w:tbl>
      <w:tblPr>
        <w:tblW w:w="7370" w:type="dxa"/>
        <w:tblInd w:w="1134" w:type="dxa"/>
        <w:tblLayout w:type="fixed"/>
        <w:tblCellMar>
          <w:left w:w="0" w:type="dxa"/>
          <w:right w:w="0" w:type="dxa"/>
        </w:tblCellMar>
        <w:tblLook w:val="04A0" w:firstRow="1" w:lastRow="0" w:firstColumn="1" w:lastColumn="0" w:noHBand="0" w:noVBand="1"/>
      </w:tblPr>
      <w:tblGrid>
        <w:gridCol w:w="1116"/>
        <w:gridCol w:w="680"/>
        <w:gridCol w:w="685"/>
        <w:gridCol w:w="684"/>
        <w:gridCol w:w="684"/>
        <w:gridCol w:w="684"/>
        <w:gridCol w:w="684"/>
        <w:gridCol w:w="684"/>
        <w:gridCol w:w="725"/>
        <w:gridCol w:w="744"/>
      </w:tblGrid>
      <w:tr w:rsidR="00AD3AB7" w:rsidRPr="00AD3AB7" w14:paraId="69907CA4" w14:textId="77777777" w:rsidTr="00AD3AB7">
        <w:trPr>
          <w:tblHeader/>
        </w:trPr>
        <w:tc>
          <w:tcPr>
            <w:tcW w:w="5901" w:type="dxa"/>
            <w:gridSpan w:val="8"/>
            <w:tcBorders>
              <w:top w:val="single" w:sz="4" w:space="0" w:color="auto"/>
              <w:bottom w:val="single" w:sz="12" w:space="0" w:color="auto"/>
            </w:tcBorders>
            <w:noWrap/>
            <w:vAlign w:val="bottom"/>
            <w:hideMark/>
          </w:tcPr>
          <w:p w14:paraId="6AC7AE79" w14:textId="77777777" w:rsidR="00AD3AB7" w:rsidRPr="00AD3AB7" w:rsidRDefault="00AD3AB7" w:rsidP="00AD3AB7">
            <w:pPr>
              <w:spacing w:before="80" w:after="80" w:line="200" w:lineRule="exact"/>
              <w:ind w:right="113"/>
              <w:rPr>
                <w:i/>
                <w:sz w:val="16"/>
                <w:lang w:val="en-US"/>
              </w:rPr>
            </w:pPr>
            <w:r w:rsidRPr="00AD3AB7">
              <w:rPr>
                <w:i/>
                <w:sz w:val="16"/>
                <w:lang w:val="en-US"/>
              </w:rPr>
              <w:t>Number of labour force, thsd. persons</w:t>
            </w:r>
          </w:p>
        </w:tc>
        <w:tc>
          <w:tcPr>
            <w:tcW w:w="725" w:type="dxa"/>
            <w:tcBorders>
              <w:top w:val="single" w:sz="4" w:space="0" w:color="auto"/>
              <w:bottom w:val="single" w:sz="12" w:space="0" w:color="auto"/>
            </w:tcBorders>
            <w:noWrap/>
            <w:vAlign w:val="bottom"/>
            <w:hideMark/>
          </w:tcPr>
          <w:p w14:paraId="097D3DA3" w14:textId="77777777" w:rsidR="00AD3AB7" w:rsidRPr="00AD3AB7" w:rsidRDefault="00AD3AB7" w:rsidP="00AD3AB7">
            <w:pPr>
              <w:spacing w:before="80" w:after="80" w:line="200" w:lineRule="exact"/>
              <w:ind w:right="113"/>
              <w:rPr>
                <w:i/>
                <w:sz w:val="16"/>
                <w:lang w:val="en-US"/>
              </w:rPr>
            </w:pPr>
          </w:p>
        </w:tc>
        <w:tc>
          <w:tcPr>
            <w:tcW w:w="744" w:type="dxa"/>
            <w:tcBorders>
              <w:top w:val="single" w:sz="4" w:space="0" w:color="auto"/>
              <w:bottom w:val="single" w:sz="12" w:space="0" w:color="auto"/>
            </w:tcBorders>
            <w:noWrap/>
            <w:vAlign w:val="bottom"/>
            <w:hideMark/>
          </w:tcPr>
          <w:p w14:paraId="24B25C6D" w14:textId="77777777" w:rsidR="00AD3AB7" w:rsidRPr="00AD3AB7" w:rsidRDefault="00AD3AB7" w:rsidP="00AD3AB7">
            <w:pPr>
              <w:spacing w:before="80" w:after="80" w:line="200" w:lineRule="exact"/>
              <w:ind w:right="113"/>
              <w:rPr>
                <w:i/>
                <w:sz w:val="16"/>
                <w:lang w:val="en-US"/>
              </w:rPr>
            </w:pPr>
          </w:p>
        </w:tc>
      </w:tr>
      <w:tr w:rsidR="00AD3AB7" w:rsidRPr="00AD3AB7" w14:paraId="42D02FDF" w14:textId="77777777" w:rsidTr="00AD3AB7">
        <w:trPr>
          <w:trHeight w:hRule="exact" w:val="113"/>
          <w:tblHeader/>
        </w:trPr>
        <w:tc>
          <w:tcPr>
            <w:tcW w:w="5901" w:type="dxa"/>
            <w:gridSpan w:val="8"/>
            <w:tcBorders>
              <w:top w:val="single" w:sz="12" w:space="0" w:color="auto"/>
            </w:tcBorders>
            <w:noWrap/>
          </w:tcPr>
          <w:p w14:paraId="5AD0DDF6" w14:textId="77777777" w:rsidR="00AD3AB7" w:rsidRPr="00AD3AB7" w:rsidRDefault="00AD3AB7" w:rsidP="00AD3AB7">
            <w:pPr>
              <w:spacing w:before="40" w:after="120" w:line="240" w:lineRule="atLeast"/>
              <w:ind w:right="113"/>
              <w:rPr>
                <w:lang w:val="en-US"/>
              </w:rPr>
            </w:pPr>
          </w:p>
        </w:tc>
        <w:tc>
          <w:tcPr>
            <w:tcW w:w="725" w:type="dxa"/>
            <w:tcBorders>
              <w:top w:val="single" w:sz="12" w:space="0" w:color="auto"/>
            </w:tcBorders>
            <w:noWrap/>
          </w:tcPr>
          <w:p w14:paraId="19E01065" w14:textId="77777777" w:rsidR="00AD3AB7" w:rsidRPr="00AD3AB7" w:rsidRDefault="00AD3AB7" w:rsidP="00AD3AB7">
            <w:pPr>
              <w:spacing w:before="40" w:after="120" w:line="240" w:lineRule="atLeast"/>
              <w:ind w:right="113"/>
              <w:rPr>
                <w:lang w:val="en-US"/>
              </w:rPr>
            </w:pPr>
          </w:p>
        </w:tc>
        <w:tc>
          <w:tcPr>
            <w:tcW w:w="744" w:type="dxa"/>
            <w:tcBorders>
              <w:top w:val="single" w:sz="12" w:space="0" w:color="auto"/>
            </w:tcBorders>
            <w:noWrap/>
          </w:tcPr>
          <w:p w14:paraId="43E1A6FE" w14:textId="77777777" w:rsidR="00AD3AB7" w:rsidRPr="00AD3AB7" w:rsidRDefault="00AD3AB7" w:rsidP="00AD3AB7">
            <w:pPr>
              <w:spacing w:before="40" w:after="120" w:line="240" w:lineRule="atLeast"/>
              <w:ind w:right="113"/>
              <w:rPr>
                <w:lang w:val="en-US"/>
              </w:rPr>
            </w:pPr>
          </w:p>
        </w:tc>
      </w:tr>
      <w:tr w:rsidR="00AD3AB7" w:rsidRPr="00AD3AB7" w14:paraId="7FB38079" w14:textId="77777777" w:rsidTr="00AD3AB7">
        <w:trPr>
          <w:tblHeader/>
        </w:trPr>
        <w:tc>
          <w:tcPr>
            <w:tcW w:w="5901" w:type="dxa"/>
            <w:gridSpan w:val="8"/>
            <w:noWrap/>
            <w:hideMark/>
          </w:tcPr>
          <w:p w14:paraId="670A7E83" w14:textId="77777777" w:rsidR="00AD3AB7" w:rsidRPr="00AD3AB7" w:rsidRDefault="00AD3AB7" w:rsidP="00AD3AB7">
            <w:pPr>
              <w:spacing w:before="40" w:after="120" w:line="240" w:lineRule="atLeast"/>
              <w:ind w:right="113"/>
              <w:rPr>
                <w:i/>
                <w:iCs/>
                <w:lang w:val="en-US"/>
              </w:rPr>
            </w:pPr>
            <w:r w:rsidRPr="00AD3AB7">
              <w:rPr>
                <w:i/>
                <w:iCs/>
                <w:lang w:val="en-US"/>
              </w:rPr>
              <w:t>(At the end of the year)</w:t>
            </w:r>
          </w:p>
        </w:tc>
        <w:tc>
          <w:tcPr>
            <w:tcW w:w="725" w:type="dxa"/>
            <w:noWrap/>
            <w:hideMark/>
          </w:tcPr>
          <w:p w14:paraId="18A446C0" w14:textId="77777777" w:rsidR="00AD3AB7" w:rsidRPr="00AD3AB7" w:rsidRDefault="00AD3AB7" w:rsidP="00AD3AB7">
            <w:pPr>
              <w:spacing w:before="40" w:after="120" w:line="240" w:lineRule="atLeast"/>
              <w:ind w:right="113"/>
              <w:rPr>
                <w:i/>
                <w:iCs/>
                <w:lang w:val="en-US"/>
              </w:rPr>
            </w:pPr>
          </w:p>
        </w:tc>
        <w:tc>
          <w:tcPr>
            <w:tcW w:w="744" w:type="dxa"/>
            <w:noWrap/>
            <w:hideMark/>
          </w:tcPr>
          <w:p w14:paraId="713B0173" w14:textId="77777777" w:rsidR="00AD3AB7" w:rsidRPr="00AD3AB7" w:rsidRDefault="00AD3AB7" w:rsidP="00AD3AB7">
            <w:pPr>
              <w:spacing w:before="40" w:after="120" w:line="240" w:lineRule="atLeast"/>
              <w:ind w:right="113"/>
              <w:rPr>
                <w:lang w:val="en-US"/>
              </w:rPr>
            </w:pPr>
          </w:p>
        </w:tc>
      </w:tr>
      <w:tr w:rsidR="00AD3AB7" w:rsidRPr="00AD3AB7" w14:paraId="33B64AB5" w14:textId="77777777" w:rsidTr="00AD3AB7">
        <w:tc>
          <w:tcPr>
            <w:tcW w:w="1116" w:type="dxa"/>
            <w:noWrap/>
            <w:hideMark/>
          </w:tcPr>
          <w:p w14:paraId="086B9EE4" w14:textId="77777777" w:rsidR="00AD3AB7" w:rsidRPr="00AD3AB7" w:rsidRDefault="00AD3AB7" w:rsidP="00AD3AB7">
            <w:pPr>
              <w:spacing w:before="40" w:after="120" w:line="240" w:lineRule="atLeast"/>
              <w:ind w:right="113"/>
              <w:rPr>
                <w:lang w:val="en-US"/>
              </w:rPr>
            </w:pPr>
            <w:r w:rsidRPr="00AD3AB7">
              <w:rPr>
                <w:lang w:val="en-US"/>
              </w:rPr>
              <w:t> </w:t>
            </w:r>
          </w:p>
        </w:tc>
        <w:tc>
          <w:tcPr>
            <w:tcW w:w="680" w:type="dxa"/>
            <w:noWrap/>
            <w:hideMark/>
          </w:tcPr>
          <w:p w14:paraId="23BB3E9D" w14:textId="77777777" w:rsidR="00AD3AB7" w:rsidRPr="00AD3AB7" w:rsidRDefault="00AD3AB7" w:rsidP="00AD3AB7">
            <w:pPr>
              <w:spacing w:before="40" w:after="120" w:line="240" w:lineRule="atLeast"/>
              <w:ind w:right="113"/>
              <w:rPr>
                <w:lang w:val="en-US"/>
              </w:rPr>
            </w:pPr>
            <w:r w:rsidRPr="00AD3AB7">
              <w:rPr>
                <w:lang w:val="en-US"/>
              </w:rPr>
              <w:t>2015</w:t>
            </w:r>
          </w:p>
        </w:tc>
        <w:tc>
          <w:tcPr>
            <w:tcW w:w="685" w:type="dxa"/>
            <w:noWrap/>
            <w:hideMark/>
          </w:tcPr>
          <w:p w14:paraId="615DBFD6" w14:textId="77777777" w:rsidR="00AD3AB7" w:rsidRPr="00AD3AB7" w:rsidRDefault="00AD3AB7" w:rsidP="00AD3AB7">
            <w:pPr>
              <w:spacing w:before="40" w:after="120" w:line="240" w:lineRule="atLeast"/>
              <w:ind w:right="113"/>
              <w:rPr>
                <w:lang w:val="en-US"/>
              </w:rPr>
            </w:pPr>
            <w:r w:rsidRPr="00AD3AB7">
              <w:rPr>
                <w:lang w:val="en-US"/>
              </w:rPr>
              <w:t>2016</w:t>
            </w:r>
          </w:p>
        </w:tc>
        <w:tc>
          <w:tcPr>
            <w:tcW w:w="684" w:type="dxa"/>
            <w:noWrap/>
            <w:hideMark/>
          </w:tcPr>
          <w:p w14:paraId="6495546C" w14:textId="77777777" w:rsidR="00AD3AB7" w:rsidRPr="00AD3AB7" w:rsidRDefault="00AD3AB7" w:rsidP="00AD3AB7">
            <w:pPr>
              <w:spacing w:before="40" w:after="120" w:line="240" w:lineRule="atLeast"/>
              <w:ind w:right="113"/>
              <w:rPr>
                <w:lang w:val="en-US"/>
              </w:rPr>
            </w:pPr>
            <w:r w:rsidRPr="00AD3AB7">
              <w:rPr>
                <w:lang w:val="en-US"/>
              </w:rPr>
              <w:t>2017</w:t>
            </w:r>
          </w:p>
        </w:tc>
        <w:tc>
          <w:tcPr>
            <w:tcW w:w="684" w:type="dxa"/>
            <w:noWrap/>
            <w:hideMark/>
          </w:tcPr>
          <w:p w14:paraId="4FD4B1B6" w14:textId="77777777" w:rsidR="00AD3AB7" w:rsidRPr="00AD3AB7" w:rsidRDefault="00AD3AB7" w:rsidP="00AD3AB7">
            <w:pPr>
              <w:spacing w:before="40" w:after="120" w:line="240" w:lineRule="atLeast"/>
              <w:ind w:right="113"/>
              <w:rPr>
                <w:lang w:val="en-US"/>
              </w:rPr>
            </w:pPr>
            <w:r w:rsidRPr="00AD3AB7">
              <w:rPr>
                <w:lang w:val="en-US"/>
              </w:rPr>
              <w:t>2018</w:t>
            </w:r>
          </w:p>
        </w:tc>
        <w:tc>
          <w:tcPr>
            <w:tcW w:w="684" w:type="dxa"/>
            <w:noWrap/>
            <w:hideMark/>
          </w:tcPr>
          <w:p w14:paraId="2DB28456" w14:textId="77777777" w:rsidR="00AD3AB7" w:rsidRPr="00AD3AB7" w:rsidRDefault="00AD3AB7" w:rsidP="00AD3AB7">
            <w:pPr>
              <w:spacing w:before="40" w:after="120" w:line="240" w:lineRule="atLeast"/>
              <w:ind w:right="113"/>
              <w:rPr>
                <w:lang w:val="en-US"/>
              </w:rPr>
            </w:pPr>
            <w:r w:rsidRPr="00AD3AB7">
              <w:rPr>
                <w:lang w:val="en-US"/>
              </w:rPr>
              <w:t>2019</w:t>
            </w:r>
          </w:p>
        </w:tc>
        <w:tc>
          <w:tcPr>
            <w:tcW w:w="684" w:type="dxa"/>
            <w:noWrap/>
            <w:hideMark/>
          </w:tcPr>
          <w:p w14:paraId="348B9C54" w14:textId="77777777" w:rsidR="00AD3AB7" w:rsidRPr="00AD3AB7" w:rsidRDefault="00AD3AB7" w:rsidP="00AD3AB7">
            <w:pPr>
              <w:spacing w:before="40" w:after="120" w:line="240" w:lineRule="atLeast"/>
              <w:ind w:right="113"/>
              <w:rPr>
                <w:lang w:val="en-US"/>
              </w:rPr>
            </w:pPr>
            <w:r w:rsidRPr="00AD3AB7">
              <w:rPr>
                <w:lang w:val="en-US"/>
              </w:rPr>
              <w:t>2020</w:t>
            </w:r>
          </w:p>
        </w:tc>
        <w:tc>
          <w:tcPr>
            <w:tcW w:w="684" w:type="dxa"/>
            <w:hideMark/>
          </w:tcPr>
          <w:p w14:paraId="6AF9081F" w14:textId="77777777" w:rsidR="00AD3AB7" w:rsidRPr="00AD3AB7" w:rsidRDefault="00AD3AB7" w:rsidP="00AD3AB7">
            <w:pPr>
              <w:spacing w:before="40" w:after="120" w:line="240" w:lineRule="atLeast"/>
              <w:ind w:right="113"/>
              <w:rPr>
                <w:lang w:val="en-US"/>
              </w:rPr>
            </w:pPr>
            <w:r w:rsidRPr="00AD3AB7">
              <w:rPr>
                <w:lang w:val="en-US"/>
              </w:rPr>
              <w:t>2021</w:t>
            </w:r>
          </w:p>
        </w:tc>
        <w:tc>
          <w:tcPr>
            <w:tcW w:w="725" w:type="dxa"/>
            <w:hideMark/>
          </w:tcPr>
          <w:p w14:paraId="6EB983A5" w14:textId="77777777" w:rsidR="00AD3AB7" w:rsidRPr="00AD3AB7" w:rsidRDefault="00AD3AB7" w:rsidP="00AD3AB7">
            <w:pPr>
              <w:spacing w:before="40" w:after="120" w:line="240" w:lineRule="atLeast"/>
              <w:ind w:right="113"/>
              <w:rPr>
                <w:lang w:val="en-US"/>
              </w:rPr>
            </w:pPr>
            <w:r w:rsidRPr="00AD3AB7">
              <w:rPr>
                <w:lang w:val="en-US"/>
              </w:rPr>
              <w:t>2022</w:t>
            </w:r>
          </w:p>
        </w:tc>
        <w:tc>
          <w:tcPr>
            <w:tcW w:w="744" w:type="dxa"/>
            <w:hideMark/>
          </w:tcPr>
          <w:p w14:paraId="5DFC50D8" w14:textId="77777777" w:rsidR="00AD3AB7" w:rsidRPr="00AD3AB7" w:rsidRDefault="00AD3AB7" w:rsidP="00AD3AB7">
            <w:pPr>
              <w:spacing w:before="40" w:after="120" w:line="240" w:lineRule="atLeast"/>
              <w:ind w:right="113"/>
              <w:rPr>
                <w:lang w:val="en-US"/>
              </w:rPr>
            </w:pPr>
            <w:r w:rsidRPr="00AD3AB7">
              <w:rPr>
                <w:lang w:val="en-US"/>
              </w:rPr>
              <w:t>2023</w:t>
            </w:r>
          </w:p>
        </w:tc>
      </w:tr>
      <w:tr w:rsidR="00AD3AB7" w:rsidRPr="00AD3AB7" w14:paraId="5BA83B27" w14:textId="77777777" w:rsidTr="00AD3AB7">
        <w:tc>
          <w:tcPr>
            <w:tcW w:w="1116" w:type="dxa"/>
            <w:noWrap/>
            <w:hideMark/>
          </w:tcPr>
          <w:p w14:paraId="4897C6C1" w14:textId="7BF5EBD7" w:rsidR="00AD3AB7" w:rsidRPr="00AD3AB7" w:rsidRDefault="00AD3AB7" w:rsidP="00AD3AB7">
            <w:pPr>
              <w:spacing w:before="40" w:after="120" w:line="240" w:lineRule="atLeast"/>
              <w:ind w:right="113"/>
              <w:rPr>
                <w:lang w:val="en-US"/>
              </w:rPr>
            </w:pPr>
            <w:r w:rsidRPr="00AD3AB7">
              <w:rPr>
                <w:lang w:val="en-US"/>
              </w:rPr>
              <w:t>Total</w:t>
            </w:r>
          </w:p>
        </w:tc>
        <w:tc>
          <w:tcPr>
            <w:tcW w:w="680" w:type="dxa"/>
            <w:hideMark/>
          </w:tcPr>
          <w:p w14:paraId="01B0BCF3" w14:textId="77777777" w:rsidR="00AD3AB7" w:rsidRPr="00AD3AB7" w:rsidRDefault="00AD3AB7" w:rsidP="00AD3AB7">
            <w:pPr>
              <w:spacing w:before="40" w:after="120" w:line="240" w:lineRule="atLeast"/>
              <w:ind w:right="113"/>
              <w:rPr>
                <w:lang w:val="en-US"/>
              </w:rPr>
            </w:pPr>
            <w:r w:rsidRPr="00AD3AB7">
              <w:rPr>
                <w:lang w:val="en-US"/>
              </w:rPr>
              <w:t>4915.3</w:t>
            </w:r>
          </w:p>
        </w:tc>
        <w:tc>
          <w:tcPr>
            <w:tcW w:w="685" w:type="dxa"/>
            <w:hideMark/>
          </w:tcPr>
          <w:p w14:paraId="744D59CA" w14:textId="77777777" w:rsidR="00AD3AB7" w:rsidRPr="00AD3AB7" w:rsidRDefault="00AD3AB7" w:rsidP="00AD3AB7">
            <w:pPr>
              <w:spacing w:before="40" w:after="120" w:line="240" w:lineRule="atLeast"/>
              <w:ind w:right="113"/>
              <w:rPr>
                <w:lang w:val="en-US"/>
              </w:rPr>
            </w:pPr>
            <w:r w:rsidRPr="00AD3AB7">
              <w:rPr>
                <w:lang w:val="en-US"/>
              </w:rPr>
              <w:t>5012.7</w:t>
            </w:r>
          </w:p>
        </w:tc>
        <w:tc>
          <w:tcPr>
            <w:tcW w:w="684" w:type="dxa"/>
            <w:hideMark/>
          </w:tcPr>
          <w:p w14:paraId="567A9E55" w14:textId="77777777" w:rsidR="00AD3AB7" w:rsidRPr="00AD3AB7" w:rsidRDefault="00AD3AB7" w:rsidP="00AD3AB7">
            <w:pPr>
              <w:spacing w:before="40" w:after="120" w:line="240" w:lineRule="atLeast"/>
              <w:ind w:right="113"/>
              <w:rPr>
                <w:lang w:val="en-US"/>
              </w:rPr>
            </w:pPr>
            <w:r w:rsidRPr="00AD3AB7">
              <w:rPr>
                <w:lang w:val="en-US"/>
              </w:rPr>
              <w:t>5073.8</w:t>
            </w:r>
          </w:p>
        </w:tc>
        <w:tc>
          <w:tcPr>
            <w:tcW w:w="684" w:type="dxa"/>
            <w:hideMark/>
          </w:tcPr>
          <w:p w14:paraId="39190EB4" w14:textId="77777777" w:rsidR="00AD3AB7" w:rsidRPr="00AD3AB7" w:rsidRDefault="00AD3AB7" w:rsidP="00AD3AB7">
            <w:pPr>
              <w:spacing w:before="40" w:after="120" w:line="240" w:lineRule="atLeast"/>
              <w:ind w:right="113"/>
              <w:rPr>
                <w:lang w:val="en-US"/>
              </w:rPr>
            </w:pPr>
            <w:r w:rsidRPr="00AD3AB7">
              <w:rPr>
                <w:lang w:val="en-US"/>
              </w:rPr>
              <w:t>5133.1</w:t>
            </w:r>
          </w:p>
        </w:tc>
        <w:tc>
          <w:tcPr>
            <w:tcW w:w="684" w:type="dxa"/>
            <w:hideMark/>
          </w:tcPr>
          <w:p w14:paraId="1155D17B" w14:textId="77777777" w:rsidR="00AD3AB7" w:rsidRPr="00AD3AB7" w:rsidRDefault="00AD3AB7" w:rsidP="00AD3AB7">
            <w:pPr>
              <w:spacing w:before="40" w:after="120" w:line="240" w:lineRule="atLeast"/>
              <w:ind w:right="113"/>
              <w:rPr>
                <w:lang w:val="en-US"/>
              </w:rPr>
            </w:pPr>
            <w:r w:rsidRPr="00AD3AB7">
              <w:rPr>
                <w:lang w:val="en-US"/>
              </w:rPr>
              <w:t>5037.7</w:t>
            </w:r>
          </w:p>
        </w:tc>
        <w:tc>
          <w:tcPr>
            <w:tcW w:w="684" w:type="dxa"/>
            <w:hideMark/>
          </w:tcPr>
          <w:p w14:paraId="2452171B" w14:textId="77777777" w:rsidR="00AD3AB7" w:rsidRPr="00AD3AB7" w:rsidRDefault="00AD3AB7" w:rsidP="00AD3AB7">
            <w:pPr>
              <w:spacing w:before="40" w:after="120" w:line="240" w:lineRule="atLeast"/>
              <w:ind w:right="113"/>
              <w:rPr>
                <w:lang w:val="en-US"/>
              </w:rPr>
            </w:pPr>
            <w:r w:rsidRPr="00AD3AB7">
              <w:rPr>
                <w:lang w:val="en-US"/>
              </w:rPr>
              <w:t>5089.9</w:t>
            </w:r>
          </w:p>
        </w:tc>
        <w:tc>
          <w:tcPr>
            <w:tcW w:w="684" w:type="dxa"/>
            <w:hideMark/>
          </w:tcPr>
          <w:p w14:paraId="7C4D1BDB" w14:textId="77777777" w:rsidR="00AD3AB7" w:rsidRPr="00AD3AB7" w:rsidRDefault="00AD3AB7" w:rsidP="00AD3AB7">
            <w:pPr>
              <w:spacing w:before="40" w:after="120" w:line="240" w:lineRule="atLeast"/>
              <w:ind w:right="113"/>
              <w:rPr>
                <w:lang w:val="en-US"/>
              </w:rPr>
            </w:pPr>
            <w:r w:rsidRPr="00AD3AB7">
              <w:rPr>
                <w:lang w:val="en-US"/>
              </w:rPr>
              <w:t>5141.6</w:t>
            </w:r>
          </w:p>
        </w:tc>
        <w:tc>
          <w:tcPr>
            <w:tcW w:w="725" w:type="dxa"/>
            <w:hideMark/>
          </w:tcPr>
          <w:p w14:paraId="3532917A" w14:textId="77777777" w:rsidR="00AD3AB7" w:rsidRPr="00AD3AB7" w:rsidRDefault="00AD3AB7" w:rsidP="00AD3AB7">
            <w:pPr>
              <w:spacing w:before="40" w:after="120" w:line="240" w:lineRule="atLeast"/>
              <w:ind w:right="113"/>
              <w:rPr>
                <w:lang w:val="en-US"/>
              </w:rPr>
            </w:pPr>
            <w:r w:rsidRPr="00AD3AB7">
              <w:rPr>
                <w:lang w:val="en-US"/>
              </w:rPr>
              <w:t>5194.4</w:t>
            </w:r>
          </w:p>
        </w:tc>
        <w:tc>
          <w:tcPr>
            <w:tcW w:w="744" w:type="dxa"/>
            <w:hideMark/>
          </w:tcPr>
          <w:p w14:paraId="7003C4F7" w14:textId="77777777" w:rsidR="00AD3AB7" w:rsidRPr="00AD3AB7" w:rsidRDefault="00AD3AB7" w:rsidP="00AD3AB7">
            <w:pPr>
              <w:spacing w:before="40" w:after="120" w:line="240" w:lineRule="atLeast"/>
              <w:ind w:right="113"/>
              <w:rPr>
                <w:lang w:val="en-US"/>
              </w:rPr>
            </w:pPr>
            <w:r w:rsidRPr="00AD3AB7">
              <w:rPr>
                <w:lang w:val="en-US"/>
              </w:rPr>
              <w:t>5249.7</w:t>
            </w:r>
          </w:p>
        </w:tc>
      </w:tr>
      <w:tr w:rsidR="00AD3AB7" w:rsidRPr="00AD3AB7" w14:paraId="3D3ED08D" w14:textId="77777777" w:rsidTr="00AD3AB7">
        <w:tc>
          <w:tcPr>
            <w:tcW w:w="1116" w:type="dxa"/>
            <w:noWrap/>
            <w:hideMark/>
          </w:tcPr>
          <w:p w14:paraId="5FF23815" w14:textId="77777777" w:rsidR="00AD3AB7" w:rsidRPr="00AD3AB7" w:rsidRDefault="00AD3AB7" w:rsidP="00AD3AB7">
            <w:pPr>
              <w:spacing w:before="40" w:after="120" w:line="240" w:lineRule="atLeast"/>
              <w:ind w:right="113"/>
              <w:rPr>
                <w:i/>
                <w:iCs/>
                <w:lang w:val="en-US"/>
              </w:rPr>
            </w:pPr>
            <w:r w:rsidRPr="00AD3AB7">
              <w:rPr>
                <w:i/>
                <w:iCs/>
                <w:lang w:val="en-US"/>
              </w:rPr>
              <w:t>including</w:t>
            </w:r>
          </w:p>
        </w:tc>
        <w:tc>
          <w:tcPr>
            <w:tcW w:w="680" w:type="dxa"/>
            <w:noWrap/>
            <w:hideMark/>
          </w:tcPr>
          <w:p w14:paraId="6A5E7390" w14:textId="77777777" w:rsidR="00AD3AB7" w:rsidRPr="00AD3AB7" w:rsidRDefault="00AD3AB7" w:rsidP="00AD3AB7">
            <w:pPr>
              <w:spacing w:before="40" w:after="120" w:line="240" w:lineRule="atLeast"/>
              <w:ind w:right="113"/>
              <w:rPr>
                <w:i/>
                <w:iCs/>
                <w:lang w:val="en-US"/>
              </w:rPr>
            </w:pPr>
          </w:p>
        </w:tc>
        <w:tc>
          <w:tcPr>
            <w:tcW w:w="685" w:type="dxa"/>
            <w:noWrap/>
            <w:hideMark/>
          </w:tcPr>
          <w:p w14:paraId="448457C5" w14:textId="77777777" w:rsidR="00AD3AB7" w:rsidRPr="00AD3AB7" w:rsidRDefault="00AD3AB7" w:rsidP="00AD3AB7">
            <w:pPr>
              <w:spacing w:before="40" w:after="120" w:line="240" w:lineRule="atLeast"/>
              <w:ind w:right="113"/>
              <w:rPr>
                <w:lang w:val="en-US"/>
              </w:rPr>
            </w:pPr>
          </w:p>
        </w:tc>
        <w:tc>
          <w:tcPr>
            <w:tcW w:w="684" w:type="dxa"/>
            <w:noWrap/>
            <w:hideMark/>
          </w:tcPr>
          <w:p w14:paraId="2427EF18" w14:textId="77777777" w:rsidR="00AD3AB7" w:rsidRPr="00AD3AB7" w:rsidRDefault="00AD3AB7" w:rsidP="00AD3AB7">
            <w:pPr>
              <w:spacing w:before="40" w:after="120" w:line="240" w:lineRule="atLeast"/>
              <w:ind w:right="113"/>
              <w:rPr>
                <w:lang w:val="en-US"/>
              </w:rPr>
            </w:pPr>
          </w:p>
        </w:tc>
        <w:tc>
          <w:tcPr>
            <w:tcW w:w="684" w:type="dxa"/>
            <w:noWrap/>
            <w:hideMark/>
          </w:tcPr>
          <w:p w14:paraId="2B0C2CFC" w14:textId="77777777" w:rsidR="00AD3AB7" w:rsidRPr="00AD3AB7" w:rsidRDefault="00AD3AB7" w:rsidP="00AD3AB7">
            <w:pPr>
              <w:spacing w:before="40" w:after="120" w:line="240" w:lineRule="atLeast"/>
              <w:ind w:right="113"/>
              <w:rPr>
                <w:lang w:val="en-US"/>
              </w:rPr>
            </w:pPr>
          </w:p>
        </w:tc>
        <w:tc>
          <w:tcPr>
            <w:tcW w:w="684" w:type="dxa"/>
            <w:noWrap/>
            <w:hideMark/>
          </w:tcPr>
          <w:p w14:paraId="0D267B0B" w14:textId="77777777" w:rsidR="00AD3AB7" w:rsidRPr="00AD3AB7" w:rsidRDefault="00AD3AB7" w:rsidP="00AD3AB7">
            <w:pPr>
              <w:spacing w:before="40" w:after="120" w:line="240" w:lineRule="atLeast"/>
              <w:ind w:right="113"/>
              <w:rPr>
                <w:lang w:val="en-US"/>
              </w:rPr>
            </w:pPr>
          </w:p>
        </w:tc>
        <w:tc>
          <w:tcPr>
            <w:tcW w:w="684" w:type="dxa"/>
            <w:noWrap/>
            <w:hideMark/>
          </w:tcPr>
          <w:p w14:paraId="184B1104" w14:textId="77777777" w:rsidR="00AD3AB7" w:rsidRPr="00AD3AB7" w:rsidRDefault="00AD3AB7" w:rsidP="00AD3AB7">
            <w:pPr>
              <w:spacing w:before="40" w:after="120" w:line="240" w:lineRule="atLeast"/>
              <w:ind w:right="113"/>
              <w:rPr>
                <w:lang w:val="en-US"/>
              </w:rPr>
            </w:pPr>
          </w:p>
        </w:tc>
        <w:tc>
          <w:tcPr>
            <w:tcW w:w="684" w:type="dxa"/>
            <w:noWrap/>
            <w:hideMark/>
          </w:tcPr>
          <w:p w14:paraId="12D88CE4" w14:textId="77777777" w:rsidR="00AD3AB7" w:rsidRPr="00AD3AB7" w:rsidRDefault="00AD3AB7" w:rsidP="00AD3AB7">
            <w:pPr>
              <w:spacing w:before="40" w:after="120" w:line="240" w:lineRule="atLeast"/>
              <w:ind w:right="113"/>
              <w:rPr>
                <w:lang w:val="en-US"/>
              </w:rPr>
            </w:pPr>
          </w:p>
        </w:tc>
        <w:tc>
          <w:tcPr>
            <w:tcW w:w="725" w:type="dxa"/>
            <w:noWrap/>
            <w:hideMark/>
          </w:tcPr>
          <w:p w14:paraId="18A1B06B" w14:textId="77777777" w:rsidR="00AD3AB7" w:rsidRPr="00AD3AB7" w:rsidRDefault="00AD3AB7" w:rsidP="00AD3AB7">
            <w:pPr>
              <w:spacing w:before="40" w:after="120" w:line="240" w:lineRule="atLeast"/>
              <w:ind w:right="113"/>
              <w:rPr>
                <w:lang w:val="en-US"/>
              </w:rPr>
            </w:pPr>
          </w:p>
        </w:tc>
        <w:tc>
          <w:tcPr>
            <w:tcW w:w="744" w:type="dxa"/>
            <w:hideMark/>
          </w:tcPr>
          <w:p w14:paraId="0DF9A515" w14:textId="77777777" w:rsidR="00AD3AB7" w:rsidRPr="00AD3AB7" w:rsidRDefault="00AD3AB7" w:rsidP="00AD3AB7">
            <w:pPr>
              <w:spacing w:before="40" w:after="120" w:line="240" w:lineRule="atLeast"/>
              <w:ind w:right="113"/>
              <w:rPr>
                <w:lang w:val="en-US"/>
              </w:rPr>
            </w:pPr>
          </w:p>
        </w:tc>
      </w:tr>
      <w:tr w:rsidR="00AD3AB7" w:rsidRPr="00AD3AB7" w14:paraId="11212B8B" w14:textId="77777777" w:rsidTr="00AD3AB7">
        <w:tc>
          <w:tcPr>
            <w:tcW w:w="1116" w:type="dxa"/>
            <w:noWrap/>
            <w:hideMark/>
          </w:tcPr>
          <w:p w14:paraId="2DD3745C" w14:textId="77777777" w:rsidR="00AD3AB7" w:rsidRPr="00AD3AB7" w:rsidRDefault="00AD3AB7" w:rsidP="00AD3AB7">
            <w:pPr>
              <w:spacing w:before="40" w:after="120" w:line="240" w:lineRule="atLeast"/>
              <w:ind w:right="113"/>
              <w:rPr>
                <w:lang w:val="en-US"/>
              </w:rPr>
            </w:pPr>
            <w:r w:rsidRPr="00AD3AB7">
              <w:rPr>
                <w:lang w:val="en-US"/>
              </w:rPr>
              <w:t>men</w:t>
            </w:r>
          </w:p>
        </w:tc>
        <w:tc>
          <w:tcPr>
            <w:tcW w:w="680" w:type="dxa"/>
            <w:hideMark/>
          </w:tcPr>
          <w:p w14:paraId="2423BDAC" w14:textId="77777777" w:rsidR="00AD3AB7" w:rsidRPr="00AD3AB7" w:rsidRDefault="00AD3AB7" w:rsidP="00AD3AB7">
            <w:pPr>
              <w:spacing w:before="40" w:after="120" w:line="240" w:lineRule="atLeast"/>
              <w:ind w:right="113"/>
              <w:rPr>
                <w:lang w:val="en-US"/>
              </w:rPr>
            </w:pPr>
            <w:r w:rsidRPr="00AD3AB7">
              <w:rPr>
                <w:lang w:val="en-US"/>
              </w:rPr>
              <w:t>2510.8</w:t>
            </w:r>
          </w:p>
        </w:tc>
        <w:tc>
          <w:tcPr>
            <w:tcW w:w="685" w:type="dxa"/>
            <w:hideMark/>
          </w:tcPr>
          <w:p w14:paraId="0A303792" w14:textId="77777777" w:rsidR="00AD3AB7" w:rsidRPr="00AD3AB7" w:rsidRDefault="00AD3AB7" w:rsidP="00AD3AB7">
            <w:pPr>
              <w:spacing w:before="40" w:after="120" w:line="240" w:lineRule="atLeast"/>
              <w:ind w:right="113"/>
              <w:rPr>
                <w:lang w:val="en-US"/>
              </w:rPr>
            </w:pPr>
            <w:r w:rsidRPr="00AD3AB7">
              <w:rPr>
                <w:lang w:val="en-US"/>
              </w:rPr>
              <w:t>2573.2</w:t>
            </w:r>
          </w:p>
        </w:tc>
        <w:tc>
          <w:tcPr>
            <w:tcW w:w="684" w:type="dxa"/>
            <w:hideMark/>
          </w:tcPr>
          <w:p w14:paraId="76D08579" w14:textId="77777777" w:rsidR="00AD3AB7" w:rsidRPr="00AD3AB7" w:rsidRDefault="00AD3AB7" w:rsidP="00AD3AB7">
            <w:pPr>
              <w:spacing w:before="40" w:after="120" w:line="240" w:lineRule="atLeast"/>
              <w:ind w:right="113"/>
              <w:rPr>
                <w:lang w:val="en-US"/>
              </w:rPr>
            </w:pPr>
            <w:r w:rsidRPr="00AD3AB7">
              <w:rPr>
                <w:lang w:val="en-US"/>
              </w:rPr>
              <w:t>2609.0</w:t>
            </w:r>
          </w:p>
        </w:tc>
        <w:tc>
          <w:tcPr>
            <w:tcW w:w="684" w:type="dxa"/>
            <w:hideMark/>
          </w:tcPr>
          <w:p w14:paraId="389D5DF5" w14:textId="77777777" w:rsidR="00AD3AB7" w:rsidRPr="00AD3AB7" w:rsidRDefault="00AD3AB7" w:rsidP="00AD3AB7">
            <w:pPr>
              <w:spacing w:before="40" w:after="120" w:line="240" w:lineRule="atLeast"/>
              <w:ind w:right="113"/>
              <w:rPr>
                <w:lang w:val="en-US"/>
              </w:rPr>
            </w:pPr>
            <w:r w:rsidRPr="00AD3AB7">
              <w:rPr>
                <w:lang w:val="en-US"/>
              </w:rPr>
              <w:t>2637.4</w:t>
            </w:r>
          </w:p>
        </w:tc>
        <w:tc>
          <w:tcPr>
            <w:tcW w:w="684" w:type="dxa"/>
            <w:hideMark/>
          </w:tcPr>
          <w:p w14:paraId="082A422B" w14:textId="77777777" w:rsidR="00AD3AB7" w:rsidRPr="00AD3AB7" w:rsidRDefault="00AD3AB7" w:rsidP="00AD3AB7">
            <w:pPr>
              <w:spacing w:before="40" w:after="120" w:line="240" w:lineRule="atLeast"/>
              <w:ind w:right="113"/>
              <w:rPr>
                <w:lang w:val="en-US"/>
              </w:rPr>
            </w:pPr>
            <w:r w:rsidRPr="00AD3AB7">
              <w:rPr>
                <w:lang w:val="en-US"/>
              </w:rPr>
              <w:t>2623.5</w:t>
            </w:r>
          </w:p>
        </w:tc>
        <w:tc>
          <w:tcPr>
            <w:tcW w:w="684" w:type="dxa"/>
            <w:hideMark/>
          </w:tcPr>
          <w:p w14:paraId="58392E02" w14:textId="77777777" w:rsidR="00AD3AB7" w:rsidRPr="00AD3AB7" w:rsidRDefault="00AD3AB7" w:rsidP="00AD3AB7">
            <w:pPr>
              <w:spacing w:before="40" w:after="120" w:line="240" w:lineRule="atLeast"/>
              <w:ind w:right="113"/>
              <w:rPr>
                <w:lang w:val="en-US"/>
              </w:rPr>
            </w:pPr>
            <w:r w:rsidRPr="00AD3AB7">
              <w:rPr>
                <w:lang w:val="en-US"/>
              </w:rPr>
              <w:t>2638.5</w:t>
            </w:r>
          </w:p>
        </w:tc>
        <w:tc>
          <w:tcPr>
            <w:tcW w:w="684" w:type="dxa"/>
            <w:hideMark/>
          </w:tcPr>
          <w:p w14:paraId="24A6DA05" w14:textId="77777777" w:rsidR="00AD3AB7" w:rsidRPr="00AD3AB7" w:rsidRDefault="00AD3AB7" w:rsidP="00AD3AB7">
            <w:pPr>
              <w:spacing w:before="40" w:after="120" w:line="240" w:lineRule="atLeast"/>
              <w:ind w:right="113"/>
              <w:rPr>
                <w:lang w:val="en-US"/>
              </w:rPr>
            </w:pPr>
            <w:r w:rsidRPr="00AD3AB7">
              <w:rPr>
                <w:lang w:val="en-US"/>
              </w:rPr>
              <w:t>2663.9</w:t>
            </w:r>
          </w:p>
        </w:tc>
        <w:tc>
          <w:tcPr>
            <w:tcW w:w="725" w:type="dxa"/>
            <w:hideMark/>
          </w:tcPr>
          <w:p w14:paraId="3006BCBF" w14:textId="77777777" w:rsidR="00AD3AB7" w:rsidRPr="00AD3AB7" w:rsidRDefault="00AD3AB7" w:rsidP="00AD3AB7">
            <w:pPr>
              <w:spacing w:before="40" w:after="120" w:line="240" w:lineRule="atLeast"/>
              <w:ind w:right="113"/>
              <w:rPr>
                <w:lang w:val="en-US"/>
              </w:rPr>
            </w:pPr>
            <w:r w:rsidRPr="00AD3AB7">
              <w:rPr>
                <w:lang w:val="en-US"/>
              </w:rPr>
              <w:t>2685.7</w:t>
            </w:r>
          </w:p>
        </w:tc>
        <w:tc>
          <w:tcPr>
            <w:tcW w:w="744" w:type="dxa"/>
            <w:hideMark/>
          </w:tcPr>
          <w:p w14:paraId="0D83B771" w14:textId="77777777" w:rsidR="00AD3AB7" w:rsidRPr="00AD3AB7" w:rsidRDefault="00AD3AB7" w:rsidP="00AD3AB7">
            <w:pPr>
              <w:spacing w:before="40" w:after="120" w:line="240" w:lineRule="atLeast"/>
              <w:ind w:right="113"/>
              <w:rPr>
                <w:lang w:val="en-US"/>
              </w:rPr>
            </w:pPr>
            <w:r w:rsidRPr="00AD3AB7">
              <w:rPr>
                <w:lang w:val="en-US"/>
              </w:rPr>
              <w:t>2714.7</w:t>
            </w:r>
          </w:p>
        </w:tc>
      </w:tr>
      <w:tr w:rsidR="00AD3AB7" w:rsidRPr="00AD3AB7" w14:paraId="6E9BFE54" w14:textId="77777777" w:rsidTr="00AD3AB7">
        <w:tc>
          <w:tcPr>
            <w:tcW w:w="1116" w:type="dxa"/>
            <w:tcBorders>
              <w:bottom w:val="single" w:sz="12" w:space="0" w:color="auto"/>
            </w:tcBorders>
            <w:noWrap/>
            <w:hideMark/>
          </w:tcPr>
          <w:p w14:paraId="40901D88" w14:textId="77777777" w:rsidR="00AD3AB7" w:rsidRPr="00AD3AB7" w:rsidRDefault="00AD3AB7" w:rsidP="00AD3AB7">
            <w:pPr>
              <w:spacing w:before="40" w:after="120" w:line="240" w:lineRule="atLeast"/>
              <w:ind w:right="113"/>
              <w:rPr>
                <w:lang w:val="en-US"/>
              </w:rPr>
            </w:pPr>
            <w:r w:rsidRPr="00AD3AB7">
              <w:rPr>
                <w:lang w:val="en-US"/>
              </w:rPr>
              <w:t>women</w:t>
            </w:r>
          </w:p>
        </w:tc>
        <w:tc>
          <w:tcPr>
            <w:tcW w:w="680" w:type="dxa"/>
            <w:tcBorders>
              <w:bottom w:val="single" w:sz="12" w:space="0" w:color="auto"/>
            </w:tcBorders>
            <w:hideMark/>
          </w:tcPr>
          <w:p w14:paraId="73C9C06C" w14:textId="77777777" w:rsidR="00AD3AB7" w:rsidRPr="00AD3AB7" w:rsidRDefault="00AD3AB7" w:rsidP="00AD3AB7">
            <w:pPr>
              <w:spacing w:before="40" w:after="120" w:line="240" w:lineRule="atLeast"/>
              <w:ind w:right="113"/>
              <w:rPr>
                <w:lang w:val="en-US"/>
              </w:rPr>
            </w:pPr>
            <w:r w:rsidRPr="00AD3AB7">
              <w:rPr>
                <w:lang w:val="en-US"/>
              </w:rPr>
              <w:t>2404.5</w:t>
            </w:r>
          </w:p>
        </w:tc>
        <w:tc>
          <w:tcPr>
            <w:tcW w:w="685" w:type="dxa"/>
            <w:tcBorders>
              <w:bottom w:val="single" w:sz="12" w:space="0" w:color="auto"/>
            </w:tcBorders>
            <w:hideMark/>
          </w:tcPr>
          <w:p w14:paraId="1DE7DD28" w14:textId="77777777" w:rsidR="00AD3AB7" w:rsidRPr="00AD3AB7" w:rsidRDefault="00AD3AB7" w:rsidP="00AD3AB7">
            <w:pPr>
              <w:spacing w:before="40" w:after="120" w:line="240" w:lineRule="atLeast"/>
              <w:ind w:right="113"/>
              <w:rPr>
                <w:lang w:val="en-US"/>
              </w:rPr>
            </w:pPr>
            <w:r w:rsidRPr="00AD3AB7">
              <w:rPr>
                <w:lang w:val="en-US"/>
              </w:rPr>
              <w:t>2439.5</w:t>
            </w:r>
          </w:p>
        </w:tc>
        <w:tc>
          <w:tcPr>
            <w:tcW w:w="684" w:type="dxa"/>
            <w:tcBorders>
              <w:bottom w:val="single" w:sz="12" w:space="0" w:color="auto"/>
            </w:tcBorders>
            <w:hideMark/>
          </w:tcPr>
          <w:p w14:paraId="631C0CFD" w14:textId="77777777" w:rsidR="00AD3AB7" w:rsidRPr="00AD3AB7" w:rsidRDefault="00AD3AB7" w:rsidP="00AD3AB7">
            <w:pPr>
              <w:spacing w:before="40" w:after="120" w:line="240" w:lineRule="atLeast"/>
              <w:ind w:right="113"/>
              <w:rPr>
                <w:lang w:val="en-US"/>
              </w:rPr>
            </w:pPr>
            <w:r w:rsidRPr="00AD3AB7">
              <w:rPr>
                <w:lang w:val="en-US"/>
              </w:rPr>
              <w:t>2464.8</w:t>
            </w:r>
          </w:p>
        </w:tc>
        <w:tc>
          <w:tcPr>
            <w:tcW w:w="684" w:type="dxa"/>
            <w:tcBorders>
              <w:bottom w:val="single" w:sz="12" w:space="0" w:color="auto"/>
            </w:tcBorders>
            <w:hideMark/>
          </w:tcPr>
          <w:p w14:paraId="462B2E5C" w14:textId="77777777" w:rsidR="00AD3AB7" w:rsidRPr="00AD3AB7" w:rsidRDefault="00AD3AB7" w:rsidP="00AD3AB7">
            <w:pPr>
              <w:spacing w:before="40" w:after="120" w:line="240" w:lineRule="atLeast"/>
              <w:ind w:right="113"/>
              <w:rPr>
                <w:lang w:val="en-US"/>
              </w:rPr>
            </w:pPr>
            <w:r w:rsidRPr="00AD3AB7">
              <w:rPr>
                <w:lang w:val="en-US"/>
              </w:rPr>
              <w:t>2495.7</w:t>
            </w:r>
          </w:p>
        </w:tc>
        <w:tc>
          <w:tcPr>
            <w:tcW w:w="684" w:type="dxa"/>
            <w:tcBorders>
              <w:bottom w:val="single" w:sz="12" w:space="0" w:color="auto"/>
            </w:tcBorders>
            <w:hideMark/>
          </w:tcPr>
          <w:p w14:paraId="019E6135" w14:textId="77777777" w:rsidR="00AD3AB7" w:rsidRPr="00AD3AB7" w:rsidRDefault="00AD3AB7" w:rsidP="00AD3AB7">
            <w:pPr>
              <w:spacing w:before="40" w:after="120" w:line="240" w:lineRule="atLeast"/>
              <w:ind w:right="113"/>
              <w:rPr>
                <w:lang w:val="en-US"/>
              </w:rPr>
            </w:pPr>
            <w:r w:rsidRPr="00AD3AB7">
              <w:rPr>
                <w:lang w:val="en-US"/>
              </w:rPr>
              <w:t>2414.2</w:t>
            </w:r>
          </w:p>
        </w:tc>
        <w:tc>
          <w:tcPr>
            <w:tcW w:w="684" w:type="dxa"/>
            <w:tcBorders>
              <w:bottom w:val="single" w:sz="12" w:space="0" w:color="auto"/>
            </w:tcBorders>
            <w:hideMark/>
          </w:tcPr>
          <w:p w14:paraId="3403E34E" w14:textId="77777777" w:rsidR="00AD3AB7" w:rsidRPr="00AD3AB7" w:rsidRDefault="00AD3AB7" w:rsidP="00AD3AB7">
            <w:pPr>
              <w:spacing w:before="40" w:after="120" w:line="240" w:lineRule="atLeast"/>
              <w:ind w:right="113"/>
              <w:rPr>
                <w:lang w:val="en-US"/>
              </w:rPr>
            </w:pPr>
            <w:r w:rsidRPr="00AD3AB7">
              <w:rPr>
                <w:lang w:val="en-US"/>
              </w:rPr>
              <w:t>2451.4</w:t>
            </w:r>
          </w:p>
        </w:tc>
        <w:tc>
          <w:tcPr>
            <w:tcW w:w="684" w:type="dxa"/>
            <w:tcBorders>
              <w:bottom w:val="single" w:sz="12" w:space="0" w:color="auto"/>
            </w:tcBorders>
            <w:hideMark/>
          </w:tcPr>
          <w:p w14:paraId="1433F1E5" w14:textId="77777777" w:rsidR="00AD3AB7" w:rsidRPr="00AD3AB7" w:rsidRDefault="00AD3AB7" w:rsidP="00AD3AB7">
            <w:pPr>
              <w:spacing w:before="40" w:after="120" w:line="240" w:lineRule="atLeast"/>
              <w:ind w:right="113"/>
              <w:rPr>
                <w:lang w:val="en-US"/>
              </w:rPr>
            </w:pPr>
            <w:r w:rsidRPr="00AD3AB7">
              <w:rPr>
                <w:lang w:val="en-US"/>
              </w:rPr>
              <w:t>2477.7</w:t>
            </w:r>
          </w:p>
        </w:tc>
        <w:tc>
          <w:tcPr>
            <w:tcW w:w="725" w:type="dxa"/>
            <w:tcBorders>
              <w:bottom w:val="single" w:sz="12" w:space="0" w:color="auto"/>
            </w:tcBorders>
            <w:hideMark/>
          </w:tcPr>
          <w:p w14:paraId="27D392E8" w14:textId="77777777" w:rsidR="00AD3AB7" w:rsidRPr="00AD3AB7" w:rsidRDefault="00AD3AB7" w:rsidP="00AD3AB7">
            <w:pPr>
              <w:spacing w:before="40" w:after="120" w:line="240" w:lineRule="atLeast"/>
              <w:ind w:right="113"/>
              <w:rPr>
                <w:lang w:val="en-US"/>
              </w:rPr>
            </w:pPr>
            <w:r w:rsidRPr="00AD3AB7">
              <w:rPr>
                <w:lang w:val="en-US"/>
              </w:rPr>
              <w:t>2508.7</w:t>
            </w:r>
          </w:p>
        </w:tc>
        <w:tc>
          <w:tcPr>
            <w:tcW w:w="744" w:type="dxa"/>
            <w:tcBorders>
              <w:bottom w:val="single" w:sz="12" w:space="0" w:color="auto"/>
            </w:tcBorders>
            <w:hideMark/>
          </w:tcPr>
          <w:p w14:paraId="7AB78CA8" w14:textId="77777777" w:rsidR="00AD3AB7" w:rsidRPr="00AD3AB7" w:rsidRDefault="00AD3AB7" w:rsidP="00AD3AB7">
            <w:pPr>
              <w:spacing w:before="40" w:after="120" w:line="240" w:lineRule="atLeast"/>
              <w:ind w:right="113"/>
              <w:rPr>
                <w:lang w:val="en-US"/>
              </w:rPr>
            </w:pPr>
            <w:r w:rsidRPr="00AD3AB7">
              <w:rPr>
                <w:lang w:val="en-US"/>
              </w:rPr>
              <w:t>2535.0</w:t>
            </w:r>
          </w:p>
        </w:tc>
      </w:tr>
    </w:tbl>
    <w:p w14:paraId="642B9ACF" w14:textId="77777777" w:rsidR="002D7B4B" w:rsidRDefault="002D7B4B" w:rsidP="002D7B4B"/>
    <w:p w14:paraId="3E89CA51" w14:textId="74FF8974" w:rsidR="00FA6E5B" w:rsidRDefault="00FA6E5B">
      <w:r>
        <w:br w:type="page"/>
      </w:r>
    </w:p>
    <w:p w14:paraId="06F34173" w14:textId="7323DF96" w:rsidR="00083775" w:rsidRDefault="00083775" w:rsidP="005F3E9E">
      <w:pPr>
        <w:pStyle w:val="SingleTxtG"/>
        <w:numPr>
          <w:ilvl w:val="0"/>
          <w:numId w:val="17"/>
        </w:numPr>
        <w:spacing w:line="240" w:lineRule="auto"/>
        <w:ind w:left="1134" w:firstLine="0"/>
      </w:pPr>
      <w:r w:rsidRPr="00C917BA">
        <w:lastRenderedPageBreak/>
        <w:t>As</w:t>
      </w:r>
      <w:r w:rsidRPr="00C917BA">
        <w:rPr>
          <w:spacing w:val="2"/>
        </w:rPr>
        <w:t xml:space="preserve"> </w:t>
      </w:r>
      <w:r w:rsidRPr="00C917BA">
        <w:t>of Oc</w:t>
      </w:r>
      <w:r w:rsidRPr="00C917BA">
        <w:rPr>
          <w:spacing w:val="-2"/>
        </w:rPr>
        <w:t>t</w:t>
      </w:r>
      <w:r w:rsidRPr="00C917BA">
        <w:t>o</w:t>
      </w:r>
      <w:r w:rsidRPr="00C917BA">
        <w:rPr>
          <w:spacing w:val="-2"/>
        </w:rPr>
        <w:t>b</w:t>
      </w:r>
      <w:r w:rsidRPr="00C917BA">
        <w:t>er</w:t>
      </w:r>
      <w:r w:rsidRPr="00C917BA">
        <w:rPr>
          <w:spacing w:val="2"/>
        </w:rPr>
        <w:t xml:space="preserve"> </w:t>
      </w:r>
      <w:r w:rsidRPr="00C917BA">
        <w:rPr>
          <w:spacing w:val="-2"/>
        </w:rPr>
        <w:t>3</w:t>
      </w:r>
      <w:r w:rsidRPr="00C917BA">
        <w:t>1, 20</w:t>
      </w:r>
      <w:r w:rsidRPr="00C917BA">
        <w:rPr>
          <w:spacing w:val="-2"/>
        </w:rPr>
        <w:t>2</w:t>
      </w:r>
      <w:r w:rsidRPr="00C917BA">
        <w:t>4,</w:t>
      </w:r>
      <w:r w:rsidRPr="00C917BA">
        <w:rPr>
          <w:spacing w:val="3"/>
        </w:rPr>
        <w:t xml:space="preserve"> </w:t>
      </w:r>
      <w:r w:rsidRPr="00C917BA">
        <w:rPr>
          <w:spacing w:val="-2"/>
        </w:rPr>
        <w:t>t</w:t>
      </w:r>
      <w:r w:rsidRPr="00C917BA">
        <w:t>he</w:t>
      </w:r>
      <w:r w:rsidRPr="00C917BA">
        <w:rPr>
          <w:spacing w:val="1"/>
        </w:rPr>
        <w:t xml:space="preserve"> </w:t>
      </w:r>
      <w:r w:rsidRPr="00C917BA">
        <w:t>to</w:t>
      </w:r>
      <w:r w:rsidRPr="00C917BA">
        <w:rPr>
          <w:spacing w:val="-2"/>
        </w:rPr>
        <w:t>t</w:t>
      </w:r>
      <w:r w:rsidRPr="00C917BA">
        <w:t>al n</w:t>
      </w:r>
      <w:r w:rsidRPr="00C917BA">
        <w:rPr>
          <w:spacing w:val="-2"/>
        </w:rPr>
        <w:t>u</w:t>
      </w:r>
      <w:r w:rsidRPr="00C917BA">
        <w:rPr>
          <w:spacing w:val="1"/>
        </w:rPr>
        <w:t>m</w:t>
      </w:r>
      <w:r w:rsidRPr="00C917BA">
        <w:t>ber</w:t>
      </w:r>
      <w:r w:rsidRPr="00C917BA">
        <w:rPr>
          <w:spacing w:val="-1"/>
        </w:rPr>
        <w:t xml:space="preserve"> </w:t>
      </w:r>
      <w:r w:rsidRPr="00C917BA">
        <w:t xml:space="preserve">of </w:t>
      </w:r>
      <w:r w:rsidRPr="00C917BA">
        <w:rPr>
          <w:spacing w:val="-2"/>
        </w:rPr>
        <w:t>f</w:t>
      </w:r>
      <w:r w:rsidRPr="00C917BA">
        <w:t>o</w:t>
      </w:r>
      <w:r w:rsidRPr="00C917BA">
        <w:rPr>
          <w:spacing w:val="-1"/>
        </w:rPr>
        <w:t>r</w:t>
      </w:r>
      <w:r w:rsidRPr="00C917BA">
        <w:t>e</w:t>
      </w:r>
      <w:r w:rsidRPr="00C917BA">
        <w:rPr>
          <w:spacing w:val="-1"/>
        </w:rPr>
        <w:t>i</w:t>
      </w:r>
      <w:r w:rsidRPr="00C917BA">
        <w:t>gne</w:t>
      </w:r>
      <w:r w:rsidRPr="00C917BA">
        <w:rPr>
          <w:spacing w:val="-1"/>
        </w:rPr>
        <w:t>r</w:t>
      </w:r>
      <w:r w:rsidRPr="00C917BA">
        <w:t>s a</w:t>
      </w:r>
      <w:r w:rsidRPr="00C917BA">
        <w:rPr>
          <w:spacing w:val="-2"/>
        </w:rPr>
        <w:t>n</w:t>
      </w:r>
      <w:r w:rsidRPr="00C917BA">
        <w:t>d</w:t>
      </w:r>
      <w:r w:rsidRPr="00C917BA">
        <w:rPr>
          <w:spacing w:val="3"/>
        </w:rPr>
        <w:t xml:space="preserve"> </w:t>
      </w:r>
      <w:r w:rsidRPr="00C917BA">
        <w:rPr>
          <w:spacing w:val="-3"/>
        </w:rPr>
        <w:t>s</w:t>
      </w:r>
      <w:r w:rsidRPr="00C917BA">
        <w:t>ta</w:t>
      </w:r>
      <w:r w:rsidRPr="00C917BA">
        <w:rPr>
          <w:spacing w:val="-2"/>
        </w:rPr>
        <w:t>t</w:t>
      </w:r>
      <w:r w:rsidRPr="00C917BA">
        <w:t>e</w:t>
      </w:r>
      <w:r w:rsidRPr="00C917BA">
        <w:rPr>
          <w:spacing w:val="-1"/>
        </w:rPr>
        <w:t>l</w:t>
      </w:r>
      <w:r w:rsidRPr="00C917BA">
        <w:t>e</w:t>
      </w:r>
      <w:r w:rsidRPr="00C917BA">
        <w:rPr>
          <w:spacing w:val="-3"/>
        </w:rPr>
        <w:t>s</w:t>
      </w:r>
      <w:r w:rsidRPr="00C917BA">
        <w:t>s</w:t>
      </w:r>
      <w:r w:rsidRPr="00C917BA">
        <w:rPr>
          <w:spacing w:val="2"/>
        </w:rPr>
        <w:t xml:space="preserve"> </w:t>
      </w:r>
      <w:r w:rsidRPr="00C917BA">
        <w:t>pe</w:t>
      </w:r>
      <w:r w:rsidRPr="00C917BA">
        <w:rPr>
          <w:spacing w:val="-1"/>
        </w:rPr>
        <w:t>r</w:t>
      </w:r>
      <w:r w:rsidRPr="00C917BA">
        <w:t>s</w:t>
      </w:r>
      <w:r w:rsidRPr="00C917BA">
        <w:rPr>
          <w:spacing w:val="-2"/>
        </w:rPr>
        <w:t>o</w:t>
      </w:r>
      <w:r w:rsidRPr="00C917BA">
        <w:t>ns</w:t>
      </w:r>
      <w:r w:rsidRPr="00C917BA">
        <w:rPr>
          <w:spacing w:val="2"/>
        </w:rPr>
        <w:t xml:space="preserve"> </w:t>
      </w:r>
      <w:r w:rsidRPr="00C917BA">
        <w:rPr>
          <w:spacing w:val="-1"/>
        </w:rPr>
        <w:t>wi</w:t>
      </w:r>
      <w:r w:rsidRPr="00C917BA">
        <w:t>th</w:t>
      </w:r>
      <w:r w:rsidRPr="00C917BA">
        <w:rPr>
          <w:spacing w:val="1"/>
        </w:rPr>
        <w:t xml:space="preserve"> </w:t>
      </w:r>
      <w:r w:rsidRPr="00C917BA">
        <w:t>va</w:t>
      </w:r>
      <w:r w:rsidRPr="00C917BA">
        <w:rPr>
          <w:spacing w:val="-1"/>
        </w:rPr>
        <w:t>li</w:t>
      </w:r>
      <w:r w:rsidRPr="00C917BA">
        <w:t xml:space="preserve">d </w:t>
      </w:r>
      <w:r w:rsidRPr="00C917BA">
        <w:rPr>
          <w:spacing w:val="-1"/>
        </w:rPr>
        <w:t>r</w:t>
      </w:r>
      <w:r w:rsidRPr="00C917BA">
        <w:t>es</w:t>
      </w:r>
      <w:r w:rsidRPr="00C917BA">
        <w:rPr>
          <w:spacing w:val="-1"/>
        </w:rPr>
        <w:t>i</w:t>
      </w:r>
      <w:r w:rsidRPr="00C917BA">
        <w:t>dence</w:t>
      </w:r>
      <w:r w:rsidRPr="00C917BA">
        <w:rPr>
          <w:spacing w:val="-13"/>
        </w:rPr>
        <w:t xml:space="preserve"> </w:t>
      </w:r>
      <w:r w:rsidRPr="00C917BA">
        <w:rPr>
          <w:spacing w:val="-2"/>
        </w:rPr>
        <w:t>p</w:t>
      </w:r>
      <w:r w:rsidRPr="00C917BA">
        <w:t>e</w:t>
      </w:r>
      <w:r w:rsidRPr="00C917BA">
        <w:rPr>
          <w:spacing w:val="-1"/>
        </w:rPr>
        <w:t>r</w:t>
      </w:r>
      <w:r w:rsidRPr="00C917BA">
        <w:rPr>
          <w:spacing w:val="1"/>
        </w:rPr>
        <w:t>m</w:t>
      </w:r>
      <w:r w:rsidRPr="00C917BA">
        <w:rPr>
          <w:spacing w:val="-1"/>
        </w:rPr>
        <w:t>i</w:t>
      </w:r>
      <w:r w:rsidRPr="00C917BA">
        <w:t>ts</w:t>
      </w:r>
      <w:r w:rsidRPr="00C917BA">
        <w:rPr>
          <w:spacing w:val="-14"/>
        </w:rPr>
        <w:t xml:space="preserve"> </w:t>
      </w:r>
      <w:r w:rsidRPr="00C917BA">
        <w:rPr>
          <w:spacing w:val="-1"/>
        </w:rPr>
        <w:t>i</w:t>
      </w:r>
      <w:r w:rsidRPr="00C917BA">
        <w:t>n</w:t>
      </w:r>
      <w:r w:rsidRPr="00C917BA">
        <w:rPr>
          <w:spacing w:val="-13"/>
        </w:rPr>
        <w:t xml:space="preserve"> </w:t>
      </w:r>
      <w:r w:rsidRPr="00C917BA">
        <w:t>t</w:t>
      </w:r>
      <w:r w:rsidRPr="00C917BA">
        <w:rPr>
          <w:spacing w:val="-2"/>
        </w:rPr>
        <w:t>h</w:t>
      </w:r>
      <w:r w:rsidRPr="00C917BA">
        <w:t>e</w:t>
      </w:r>
      <w:r w:rsidRPr="00C917BA">
        <w:rPr>
          <w:spacing w:val="-11"/>
        </w:rPr>
        <w:t xml:space="preserve"> </w:t>
      </w:r>
      <w:r w:rsidRPr="00C917BA">
        <w:rPr>
          <w:spacing w:val="-1"/>
        </w:rPr>
        <w:t>R</w:t>
      </w:r>
      <w:r w:rsidRPr="00C917BA">
        <w:rPr>
          <w:spacing w:val="-2"/>
        </w:rPr>
        <w:t>e</w:t>
      </w:r>
      <w:r w:rsidRPr="00C917BA">
        <w:t>pub</w:t>
      </w:r>
      <w:r w:rsidRPr="00C917BA">
        <w:rPr>
          <w:spacing w:val="-1"/>
        </w:rPr>
        <w:t>li</w:t>
      </w:r>
      <w:r w:rsidRPr="00C917BA">
        <w:t>c</w:t>
      </w:r>
      <w:r w:rsidRPr="00C917BA">
        <w:rPr>
          <w:spacing w:val="-14"/>
        </w:rPr>
        <w:t xml:space="preserve"> </w:t>
      </w:r>
      <w:r w:rsidRPr="00C917BA">
        <w:t>of</w:t>
      </w:r>
      <w:r w:rsidRPr="00C917BA">
        <w:rPr>
          <w:spacing w:val="-14"/>
        </w:rPr>
        <w:t xml:space="preserve"> </w:t>
      </w:r>
      <w:r w:rsidRPr="00C917BA">
        <w:t>A</w:t>
      </w:r>
      <w:r w:rsidRPr="00C917BA">
        <w:rPr>
          <w:spacing w:val="-3"/>
        </w:rPr>
        <w:t>z</w:t>
      </w:r>
      <w:r w:rsidRPr="00C917BA">
        <w:t>e</w:t>
      </w:r>
      <w:r w:rsidRPr="00C917BA">
        <w:rPr>
          <w:spacing w:val="-1"/>
        </w:rPr>
        <w:t>r</w:t>
      </w:r>
      <w:r w:rsidRPr="00C917BA">
        <w:t>ba</w:t>
      </w:r>
      <w:r w:rsidRPr="00C917BA">
        <w:rPr>
          <w:spacing w:val="-1"/>
        </w:rPr>
        <w:t>ij</w:t>
      </w:r>
      <w:r w:rsidRPr="00C917BA">
        <w:rPr>
          <w:spacing w:val="-2"/>
        </w:rPr>
        <w:t>a</w:t>
      </w:r>
      <w:r w:rsidRPr="00C917BA">
        <w:t>n</w:t>
      </w:r>
      <w:r w:rsidRPr="00C917BA">
        <w:rPr>
          <w:spacing w:val="-11"/>
        </w:rPr>
        <w:t xml:space="preserve"> </w:t>
      </w:r>
      <w:r w:rsidRPr="00C917BA">
        <w:rPr>
          <w:spacing w:val="-1"/>
        </w:rPr>
        <w:t>w</w:t>
      </w:r>
      <w:r w:rsidRPr="00C917BA">
        <w:t>as</w:t>
      </w:r>
      <w:r w:rsidRPr="00C917BA">
        <w:rPr>
          <w:spacing w:val="-14"/>
        </w:rPr>
        <w:t xml:space="preserve"> </w:t>
      </w:r>
      <w:r w:rsidRPr="00C917BA">
        <w:rPr>
          <w:spacing w:val="-2"/>
        </w:rPr>
        <w:t>8</w:t>
      </w:r>
      <w:r w:rsidRPr="00C917BA">
        <w:t>1,</w:t>
      </w:r>
      <w:r w:rsidRPr="00C917BA">
        <w:rPr>
          <w:spacing w:val="-2"/>
        </w:rPr>
        <w:t>4</w:t>
      </w:r>
      <w:r w:rsidRPr="00C917BA">
        <w:t>08</w:t>
      </w:r>
      <w:r w:rsidRPr="00C917BA">
        <w:rPr>
          <w:spacing w:val="-13"/>
        </w:rPr>
        <w:t xml:space="preserve"> </w:t>
      </w:r>
      <w:r w:rsidRPr="00C917BA">
        <w:rPr>
          <w:spacing w:val="-2"/>
        </w:rPr>
        <w:t>p</w:t>
      </w:r>
      <w:r w:rsidRPr="00C917BA">
        <w:t>eop</w:t>
      </w:r>
      <w:r w:rsidRPr="00C917BA">
        <w:rPr>
          <w:spacing w:val="-1"/>
        </w:rPr>
        <w:t>l</w:t>
      </w:r>
      <w:r w:rsidRPr="00C917BA">
        <w:rPr>
          <w:spacing w:val="-2"/>
        </w:rPr>
        <w:t>e</w:t>
      </w:r>
      <w:r w:rsidRPr="00C917BA">
        <w:t>.</w:t>
      </w:r>
      <w:r w:rsidRPr="00C917BA">
        <w:rPr>
          <w:spacing w:val="-14"/>
        </w:rPr>
        <w:t xml:space="preserve"> </w:t>
      </w:r>
      <w:r w:rsidRPr="00C917BA">
        <w:t>Of</w:t>
      </w:r>
      <w:r w:rsidRPr="00C917BA">
        <w:rPr>
          <w:spacing w:val="-12"/>
        </w:rPr>
        <w:t xml:space="preserve"> </w:t>
      </w:r>
      <w:r w:rsidRPr="00C917BA">
        <w:rPr>
          <w:spacing w:val="-2"/>
        </w:rPr>
        <w:t>t</w:t>
      </w:r>
      <w:r w:rsidRPr="00C917BA">
        <w:t>h</w:t>
      </w:r>
      <w:r w:rsidRPr="00C917BA">
        <w:rPr>
          <w:spacing w:val="-2"/>
        </w:rPr>
        <w:t>e</w:t>
      </w:r>
      <w:r w:rsidRPr="00C917BA">
        <w:rPr>
          <w:spacing w:val="1"/>
        </w:rPr>
        <w:t>m</w:t>
      </w:r>
      <w:r w:rsidRPr="00C917BA">
        <w:t>,</w:t>
      </w:r>
      <w:r w:rsidRPr="00C917BA">
        <w:rPr>
          <w:spacing w:val="-14"/>
        </w:rPr>
        <w:t xml:space="preserve"> </w:t>
      </w:r>
      <w:r w:rsidRPr="00C917BA">
        <w:t>4</w:t>
      </w:r>
      <w:r w:rsidRPr="00C917BA">
        <w:rPr>
          <w:spacing w:val="-2"/>
        </w:rPr>
        <w:t>4</w:t>
      </w:r>
      <w:r w:rsidRPr="00C917BA">
        <w:t>,7</w:t>
      </w:r>
      <w:r w:rsidRPr="00C917BA">
        <w:rPr>
          <w:spacing w:val="-2"/>
        </w:rPr>
        <w:t>9</w:t>
      </w:r>
      <w:r w:rsidRPr="00C917BA">
        <w:t>2</w:t>
      </w:r>
      <w:r w:rsidRPr="00C917BA">
        <w:rPr>
          <w:spacing w:val="-13"/>
        </w:rPr>
        <w:t xml:space="preserve"> </w:t>
      </w:r>
      <w:r w:rsidRPr="00C917BA">
        <w:t>a</w:t>
      </w:r>
      <w:r w:rsidRPr="00C917BA">
        <w:rPr>
          <w:spacing w:val="-1"/>
        </w:rPr>
        <w:t>r</w:t>
      </w:r>
      <w:r w:rsidRPr="00C917BA">
        <w:t>e</w:t>
      </w:r>
      <w:r w:rsidRPr="00C917BA">
        <w:rPr>
          <w:spacing w:val="-13"/>
        </w:rPr>
        <w:t xml:space="preserve"> </w:t>
      </w:r>
      <w:r w:rsidRPr="00C917BA">
        <w:rPr>
          <w:spacing w:val="-1"/>
        </w:rPr>
        <w:t>m</w:t>
      </w:r>
      <w:r w:rsidRPr="00C917BA">
        <w:rPr>
          <w:spacing w:val="-2"/>
        </w:rPr>
        <w:t xml:space="preserve">en, </w:t>
      </w:r>
      <w:r w:rsidRPr="00C917BA">
        <w:t>and</w:t>
      </w:r>
      <w:r w:rsidRPr="00C917BA">
        <w:rPr>
          <w:spacing w:val="43"/>
        </w:rPr>
        <w:t xml:space="preserve"> </w:t>
      </w:r>
      <w:r w:rsidRPr="00C917BA">
        <w:t>3</w:t>
      </w:r>
      <w:r w:rsidRPr="00C917BA">
        <w:rPr>
          <w:spacing w:val="-2"/>
        </w:rPr>
        <w:t>6</w:t>
      </w:r>
      <w:r w:rsidRPr="00C917BA">
        <w:t>,6</w:t>
      </w:r>
      <w:r w:rsidRPr="00C917BA">
        <w:rPr>
          <w:spacing w:val="-2"/>
        </w:rPr>
        <w:t>1</w:t>
      </w:r>
      <w:r w:rsidRPr="00C917BA">
        <w:t>6</w:t>
      </w:r>
      <w:r w:rsidRPr="00C917BA">
        <w:rPr>
          <w:spacing w:val="44"/>
        </w:rPr>
        <w:t xml:space="preserve"> </w:t>
      </w:r>
      <w:r w:rsidRPr="00C917BA">
        <w:t>a</w:t>
      </w:r>
      <w:r w:rsidRPr="00C917BA">
        <w:rPr>
          <w:spacing w:val="-1"/>
        </w:rPr>
        <w:t>r</w:t>
      </w:r>
      <w:r w:rsidRPr="00C917BA">
        <w:t>e</w:t>
      </w:r>
      <w:r w:rsidRPr="00C917BA">
        <w:rPr>
          <w:spacing w:val="47"/>
        </w:rPr>
        <w:t xml:space="preserve"> </w:t>
      </w:r>
      <w:r w:rsidRPr="00C917BA">
        <w:rPr>
          <w:spacing w:val="-1"/>
        </w:rPr>
        <w:t>w</w:t>
      </w:r>
      <w:r w:rsidRPr="00C917BA">
        <w:rPr>
          <w:spacing w:val="-2"/>
        </w:rPr>
        <w:t>o</w:t>
      </w:r>
      <w:r w:rsidRPr="00C917BA">
        <w:rPr>
          <w:spacing w:val="-1"/>
        </w:rPr>
        <w:t>m</w:t>
      </w:r>
      <w:r w:rsidRPr="00C917BA">
        <w:t>en.</w:t>
      </w:r>
      <w:r w:rsidRPr="00C917BA">
        <w:rPr>
          <w:spacing w:val="45"/>
        </w:rPr>
        <w:t xml:space="preserve"> </w:t>
      </w:r>
      <w:r w:rsidRPr="00C917BA">
        <w:rPr>
          <w:spacing w:val="-3"/>
        </w:rPr>
        <w:t>T</w:t>
      </w:r>
      <w:r w:rsidRPr="00C917BA">
        <w:t>h</w:t>
      </w:r>
      <w:r w:rsidRPr="00C917BA">
        <w:rPr>
          <w:spacing w:val="-1"/>
        </w:rPr>
        <w:t>i</w:t>
      </w:r>
      <w:r w:rsidRPr="00C917BA">
        <w:t>s</w:t>
      </w:r>
      <w:r w:rsidRPr="00C917BA">
        <w:rPr>
          <w:spacing w:val="46"/>
        </w:rPr>
        <w:t xml:space="preserve"> </w:t>
      </w:r>
      <w:r w:rsidRPr="00C917BA">
        <w:rPr>
          <w:spacing w:val="-2"/>
        </w:rPr>
        <w:t>nu</w:t>
      </w:r>
      <w:r w:rsidRPr="00C917BA">
        <w:rPr>
          <w:spacing w:val="1"/>
        </w:rPr>
        <w:t>m</w:t>
      </w:r>
      <w:r w:rsidRPr="00C917BA">
        <w:t>ber</w:t>
      </w:r>
      <w:r w:rsidRPr="00C917BA">
        <w:rPr>
          <w:spacing w:val="45"/>
        </w:rPr>
        <w:t xml:space="preserve"> </w:t>
      </w:r>
      <w:r w:rsidRPr="00C917BA">
        <w:rPr>
          <w:spacing w:val="-3"/>
        </w:rPr>
        <w:t>w</w:t>
      </w:r>
      <w:r w:rsidRPr="00C917BA">
        <w:t>as</w:t>
      </w:r>
      <w:r w:rsidRPr="00C917BA">
        <w:rPr>
          <w:spacing w:val="43"/>
        </w:rPr>
        <w:t xml:space="preserve"> </w:t>
      </w:r>
      <w:r w:rsidRPr="00C917BA">
        <w:t>51</w:t>
      </w:r>
      <w:r w:rsidRPr="00C917BA">
        <w:rPr>
          <w:spacing w:val="-2"/>
        </w:rPr>
        <w:t>,</w:t>
      </w:r>
      <w:r w:rsidRPr="00C917BA">
        <w:t>2</w:t>
      </w:r>
      <w:r w:rsidRPr="00C917BA">
        <w:rPr>
          <w:spacing w:val="-2"/>
        </w:rPr>
        <w:t>9</w:t>
      </w:r>
      <w:r w:rsidRPr="00C917BA">
        <w:t>8</w:t>
      </w:r>
      <w:r w:rsidRPr="00C917BA">
        <w:rPr>
          <w:spacing w:val="46"/>
        </w:rPr>
        <w:t xml:space="preserve"> </w:t>
      </w:r>
      <w:r w:rsidRPr="00C917BA">
        <w:rPr>
          <w:spacing w:val="-4"/>
        </w:rPr>
        <w:t>(</w:t>
      </w:r>
      <w:r w:rsidRPr="00C917BA">
        <w:rPr>
          <w:spacing w:val="1"/>
        </w:rPr>
        <w:t>m</w:t>
      </w:r>
      <w:r w:rsidRPr="00C917BA">
        <w:t>en</w:t>
      </w:r>
      <w:r w:rsidRPr="00C917BA">
        <w:rPr>
          <w:spacing w:val="44"/>
        </w:rPr>
        <w:t xml:space="preserve"> </w:t>
      </w:r>
      <w:r w:rsidRPr="00C917BA">
        <w:t>–</w:t>
      </w:r>
      <w:r w:rsidRPr="00C917BA">
        <w:rPr>
          <w:spacing w:val="44"/>
        </w:rPr>
        <w:t xml:space="preserve"> </w:t>
      </w:r>
      <w:r w:rsidRPr="00C917BA">
        <w:t>2</w:t>
      </w:r>
      <w:r w:rsidRPr="00C917BA">
        <w:rPr>
          <w:spacing w:val="-2"/>
        </w:rPr>
        <w:t>9</w:t>
      </w:r>
      <w:r w:rsidRPr="00C917BA">
        <w:t>,</w:t>
      </w:r>
      <w:r w:rsidRPr="00C917BA">
        <w:rPr>
          <w:spacing w:val="-2"/>
        </w:rPr>
        <w:t>2</w:t>
      </w:r>
      <w:r w:rsidRPr="00C917BA">
        <w:t>38,</w:t>
      </w:r>
      <w:r w:rsidRPr="00C917BA">
        <w:rPr>
          <w:spacing w:val="45"/>
        </w:rPr>
        <w:t xml:space="preserve"> </w:t>
      </w:r>
      <w:r w:rsidRPr="00C917BA">
        <w:rPr>
          <w:spacing w:val="-3"/>
        </w:rPr>
        <w:t>w</w:t>
      </w:r>
      <w:r w:rsidRPr="00C917BA">
        <w:t>o</w:t>
      </w:r>
      <w:r w:rsidRPr="00C917BA">
        <w:rPr>
          <w:spacing w:val="-1"/>
        </w:rPr>
        <w:t>m</w:t>
      </w:r>
      <w:r w:rsidRPr="00C917BA">
        <w:t>en</w:t>
      </w:r>
      <w:r w:rsidRPr="00C917BA">
        <w:rPr>
          <w:spacing w:val="44"/>
        </w:rPr>
        <w:t xml:space="preserve"> </w:t>
      </w:r>
      <w:r w:rsidRPr="00C917BA">
        <w:t>–</w:t>
      </w:r>
      <w:r w:rsidRPr="00C917BA">
        <w:rPr>
          <w:spacing w:val="44"/>
        </w:rPr>
        <w:t xml:space="preserve"> </w:t>
      </w:r>
      <w:r w:rsidRPr="00C917BA">
        <w:t>22</w:t>
      </w:r>
      <w:r w:rsidRPr="00C917BA">
        <w:rPr>
          <w:spacing w:val="-2"/>
        </w:rPr>
        <w:t>,</w:t>
      </w:r>
      <w:r w:rsidRPr="00C917BA">
        <w:t>0</w:t>
      </w:r>
      <w:r w:rsidRPr="00C917BA">
        <w:rPr>
          <w:spacing w:val="-2"/>
        </w:rPr>
        <w:t>6</w:t>
      </w:r>
      <w:r w:rsidRPr="00C917BA">
        <w:t>0)</w:t>
      </w:r>
      <w:r w:rsidRPr="00C917BA">
        <w:rPr>
          <w:spacing w:val="45"/>
        </w:rPr>
        <w:t xml:space="preserve"> </w:t>
      </w:r>
      <w:r w:rsidRPr="00C917BA">
        <w:rPr>
          <w:spacing w:val="-2"/>
        </w:rPr>
        <w:t>o</w:t>
      </w:r>
      <w:r w:rsidRPr="00C917BA">
        <w:t xml:space="preserve">n </w:t>
      </w:r>
      <w:r w:rsidRPr="00C917BA">
        <w:rPr>
          <w:spacing w:val="-1"/>
        </w:rPr>
        <w:t>D</w:t>
      </w:r>
      <w:r w:rsidRPr="00C917BA">
        <w:t>ece</w:t>
      </w:r>
      <w:r w:rsidRPr="00C917BA">
        <w:rPr>
          <w:spacing w:val="-1"/>
        </w:rPr>
        <w:t>m</w:t>
      </w:r>
      <w:r w:rsidRPr="00C917BA">
        <w:t>ber</w:t>
      </w:r>
      <w:r w:rsidRPr="00C917BA">
        <w:rPr>
          <w:spacing w:val="-13"/>
        </w:rPr>
        <w:t xml:space="preserve"> </w:t>
      </w:r>
      <w:r w:rsidRPr="00C917BA">
        <w:rPr>
          <w:spacing w:val="-2"/>
        </w:rPr>
        <w:t>3</w:t>
      </w:r>
      <w:r w:rsidRPr="00C917BA">
        <w:t>1,</w:t>
      </w:r>
      <w:r w:rsidRPr="00C917BA">
        <w:rPr>
          <w:spacing w:val="-14"/>
        </w:rPr>
        <w:t xml:space="preserve"> </w:t>
      </w:r>
      <w:r w:rsidRPr="00C917BA">
        <w:t>20</w:t>
      </w:r>
      <w:r w:rsidRPr="00C917BA">
        <w:rPr>
          <w:spacing w:val="-2"/>
        </w:rPr>
        <w:t>1</w:t>
      </w:r>
      <w:r w:rsidRPr="00C917BA">
        <w:t>9;</w:t>
      </w:r>
      <w:r w:rsidRPr="00C917BA">
        <w:rPr>
          <w:spacing w:val="-14"/>
        </w:rPr>
        <w:t xml:space="preserve"> </w:t>
      </w:r>
      <w:r w:rsidRPr="00C917BA">
        <w:rPr>
          <w:spacing w:val="-2"/>
        </w:rPr>
        <w:t>4</w:t>
      </w:r>
      <w:r w:rsidRPr="00C917BA">
        <w:t>7,5</w:t>
      </w:r>
      <w:r w:rsidRPr="00C917BA">
        <w:rPr>
          <w:spacing w:val="-2"/>
        </w:rPr>
        <w:t>7</w:t>
      </w:r>
      <w:r w:rsidRPr="00C917BA">
        <w:t>4</w:t>
      </w:r>
      <w:r w:rsidRPr="00C917BA">
        <w:rPr>
          <w:spacing w:val="-11"/>
        </w:rPr>
        <w:t xml:space="preserve"> </w:t>
      </w:r>
      <w:r w:rsidRPr="00C917BA">
        <w:rPr>
          <w:spacing w:val="-1"/>
        </w:rPr>
        <w:t>(m</w:t>
      </w:r>
      <w:r w:rsidRPr="00C917BA">
        <w:t>en</w:t>
      </w:r>
      <w:r w:rsidRPr="00C917BA">
        <w:rPr>
          <w:spacing w:val="-13"/>
        </w:rPr>
        <w:t xml:space="preserve"> </w:t>
      </w:r>
      <w:r w:rsidRPr="00C917BA">
        <w:t>–</w:t>
      </w:r>
      <w:r w:rsidRPr="00C917BA">
        <w:rPr>
          <w:spacing w:val="-13"/>
        </w:rPr>
        <w:t xml:space="preserve"> </w:t>
      </w:r>
      <w:r w:rsidRPr="00C917BA">
        <w:t>26</w:t>
      </w:r>
      <w:r w:rsidRPr="00C917BA">
        <w:rPr>
          <w:spacing w:val="-2"/>
        </w:rPr>
        <w:t>,</w:t>
      </w:r>
      <w:r w:rsidRPr="00C917BA">
        <w:t>28</w:t>
      </w:r>
      <w:r w:rsidRPr="00C917BA">
        <w:rPr>
          <w:spacing w:val="-2"/>
        </w:rPr>
        <w:t>7</w:t>
      </w:r>
      <w:r w:rsidRPr="00C917BA">
        <w:t>,</w:t>
      </w:r>
      <w:r w:rsidRPr="00C917BA">
        <w:rPr>
          <w:spacing w:val="-14"/>
        </w:rPr>
        <w:t xml:space="preserve"> </w:t>
      </w:r>
      <w:r w:rsidRPr="00C917BA">
        <w:rPr>
          <w:spacing w:val="-1"/>
        </w:rPr>
        <w:t>w</w:t>
      </w:r>
      <w:r w:rsidRPr="00C917BA">
        <w:t>o</w:t>
      </w:r>
      <w:r w:rsidRPr="00C917BA">
        <w:rPr>
          <w:spacing w:val="1"/>
        </w:rPr>
        <w:t>m</w:t>
      </w:r>
      <w:r w:rsidRPr="00C917BA">
        <w:rPr>
          <w:spacing w:val="-2"/>
        </w:rPr>
        <w:t>e</w:t>
      </w:r>
      <w:r w:rsidRPr="00C917BA">
        <w:t>n</w:t>
      </w:r>
      <w:r w:rsidRPr="00C917BA">
        <w:rPr>
          <w:spacing w:val="-11"/>
        </w:rPr>
        <w:t xml:space="preserve"> </w:t>
      </w:r>
      <w:r w:rsidRPr="00C917BA">
        <w:t>–</w:t>
      </w:r>
      <w:r w:rsidRPr="00C917BA">
        <w:rPr>
          <w:spacing w:val="-13"/>
        </w:rPr>
        <w:t xml:space="preserve"> </w:t>
      </w:r>
      <w:r w:rsidRPr="00C917BA">
        <w:t>2</w:t>
      </w:r>
      <w:r w:rsidRPr="00C917BA">
        <w:rPr>
          <w:spacing w:val="-2"/>
        </w:rPr>
        <w:t>1</w:t>
      </w:r>
      <w:r w:rsidRPr="00C917BA">
        <w:t>,2</w:t>
      </w:r>
      <w:r w:rsidRPr="00C917BA">
        <w:rPr>
          <w:spacing w:val="-2"/>
        </w:rPr>
        <w:t>8</w:t>
      </w:r>
      <w:r w:rsidRPr="00C917BA">
        <w:t>7)</w:t>
      </w:r>
      <w:r w:rsidRPr="00C917BA">
        <w:rPr>
          <w:spacing w:val="-13"/>
        </w:rPr>
        <w:t xml:space="preserve"> </w:t>
      </w:r>
      <w:r w:rsidRPr="00C917BA">
        <w:rPr>
          <w:spacing w:val="-2"/>
        </w:rPr>
        <w:t>o</w:t>
      </w:r>
      <w:r w:rsidRPr="00C917BA">
        <w:t>n</w:t>
      </w:r>
      <w:r w:rsidRPr="00C917BA">
        <w:rPr>
          <w:spacing w:val="-11"/>
        </w:rPr>
        <w:t xml:space="preserve"> </w:t>
      </w:r>
      <w:r w:rsidRPr="00C917BA">
        <w:rPr>
          <w:spacing w:val="-3"/>
        </w:rPr>
        <w:t>D</w:t>
      </w:r>
      <w:r w:rsidRPr="00C917BA">
        <w:t>ece</w:t>
      </w:r>
      <w:r w:rsidRPr="00C917BA">
        <w:rPr>
          <w:spacing w:val="-1"/>
        </w:rPr>
        <w:t>m</w:t>
      </w:r>
      <w:r w:rsidRPr="00C917BA">
        <w:t>ber</w:t>
      </w:r>
      <w:r w:rsidRPr="00C917BA">
        <w:rPr>
          <w:spacing w:val="-15"/>
        </w:rPr>
        <w:t xml:space="preserve"> </w:t>
      </w:r>
      <w:r w:rsidRPr="00C917BA">
        <w:t>31,</w:t>
      </w:r>
      <w:r w:rsidRPr="00C917BA">
        <w:rPr>
          <w:spacing w:val="-14"/>
        </w:rPr>
        <w:t xml:space="preserve"> </w:t>
      </w:r>
      <w:r w:rsidRPr="00C917BA">
        <w:t>2</w:t>
      </w:r>
      <w:r w:rsidRPr="00C917BA">
        <w:rPr>
          <w:spacing w:val="-2"/>
        </w:rPr>
        <w:t>0</w:t>
      </w:r>
      <w:r w:rsidRPr="00C917BA">
        <w:t>20;</w:t>
      </w:r>
      <w:r w:rsidRPr="00C917BA">
        <w:rPr>
          <w:spacing w:val="-14"/>
        </w:rPr>
        <w:t xml:space="preserve"> </w:t>
      </w:r>
      <w:r w:rsidRPr="00C917BA">
        <w:t>5</w:t>
      </w:r>
      <w:r w:rsidRPr="00C917BA">
        <w:rPr>
          <w:spacing w:val="-2"/>
        </w:rPr>
        <w:t>4,</w:t>
      </w:r>
      <w:r w:rsidRPr="00C917BA">
        <w:t xml:space="preserve">863 </w:t>
      </w:r>
      <w:r w:rsidRPr="00C917BA">
        <w:rPr>
          <w:spacing w:val="-1"/>
        </w:rPr>
        <w:t>(</w:t>
      </w:r>
      <w:r w:rsidRPr="00C917BA">
        <w:rPr>
          <w:spacing w:val="1"/>
        </w:rPr>
        <w:t>m</w:t>
      </w:r>
      <w:r w:rsidRPr="00C917BA">
        <w:t>en</w:t>
      </w:r>
      <w:r w:rsidRPr="00C917BA">
        <w:rPr>
          <w:spacing w:val="8"/>
        </w:rPr>
        <w:t xml:space="preserve"> </w:t>
      </w:r>
      <w:r w:rsidRPr="00C917BA">
        <w:t>–</w:t>
      </w:r>
      <w:r w:rsidRPr="00C917BA">
        <w:rPr>
          <w:spacing w:val="11"/>
        </w:rPr>
        <w:t xml:space="preserve"> </w:t>
      </w:r>
      <w:r w:rsidRPr="00C917BA">
        <w:t>3</w:t>
      </w:r>
      <w:r w:rsidRPr="00C917BA">
        <w:rPr>
          <w:spacing w:val="-2"/>
        </w:rPr>
        <w:t>1</w:t>
      </w:r>
      <w:r w:rsidRPr="00C917BA">
        <w:t>,5</w:t>
      </w:r>
      <w:r w:rsidRPr="00C917BA">
        <w:rPr>
          <w:spacing w:val="-2"/>
        </w:rPr>
        <w:t>0</w:t>
      </w:r>
      <w:r w:rsidRPr="00C917BA">
        <w:t>6,</w:t>
      </w:r>
      <w:r w:rsidRPr="00C917BA">
        <w:rPr>
          <w:spacing w:val="10"/>
        </w:rPr>
        <w:t xml:space="preserve"> </w:t>
      </w:r>
      <w:r w:rsidRPr="00C917BA">
        <w:rPr>
          <w:spacing w:val="-1"/>
        </w:rPr>
        <w:t>w</w:t>
      </w:r>
      <w:r w:rsidRPr="00C917BA">
        <w:rPr>
          <w:spacing w:val="-2"/>
        </w:rPr>
        <w:t>o</w:t>
      </w:r>
      <w:r w:rsidRPr="00C917BA">
        <w:rPr>
          <w:spacing w:val="1"/>
        </w:rPr>
        <w:t>m</w:t>
      </w:r>
      <w:r w:rsidRPr="00C917BA">
        <w:rPr>
          <w:spacing w:val="-2"/>
        </w:rPr>
        <w:t>e</w:t>
      </w:r>
      <w:r w:rsidRPr="00C917BA">
        <w:t>n</w:t>
      </w:r>
      <w:r w:rsidRPr="00C917BA">
        <w:rPr>
          <w:spacing w:val="11"/>
        </w:rPr>
        <w:t xml:space="preserve"> </w:t>
      </w:r>
      <w:r w:rsidRPr="00C917BA">
        <w:t>–</w:t>
      </w:r>
      <w:r w:rsidRPr="00C917BA">
        <w:rPr>
          <w:spacing w:val="11"/>
        </w:rPr>
        <w:t xml:space="preserve"> </w:t>
      </w:r>
      <w:r w:rsidRPr="00C917BA">
        <w:rPr>
          <w:spacing w:val="-2"/>
        </w:rPr>
        <w:t>2</w:t>
      </w:r>
      <w:r w:rsidRPr="00C917BA">
        <w:t>3,</w:t>
      </w:r>
      <w:r w:rsidRPr="00C917BA">
        <w:rPr>
          <w:spacing w:val="-2"/>
        </w:rPr>
        <w:t>3</w:t>
      </w:r>
      <w:r w:rsidRPr="00C917BA">
        <w:t>57)</w:t>
      </w:r>
      <w:r w:rsidRPr="00C917BA">
        <w:rPr>
          <w:spacing w:val="9"/>
        </w:rPr>
        <w:t xml:space="preserve"> </w:t>
      </w:r>
      <w:r w:rsidRPr="00C917BA">
        <w:rPr>
          <w:spacing w:val="-2"/>
        </w:rPr>
        <w:t>o</w:t>
      </w:r>
      <w:r w:rsidRPr="00C917BA">
        <w:t>n</w:t>
      </w:r>
      <w:r w:rsidRPr="00C917BA">
        <w:rPr>
          <w:spacing w:val="11"/>
        </w:rPr>
        <w:t xml:space="preserve"> </w:t>
      </w:r>
      <w:r w:rsidRPr="00C917BA">
        <w:rPr>
          <w:spacing w:val="-1"/>
        </w:rPr>
        <w:t>D</w:t>
      </w:r>
      <w:r w:rsidRPr="00C917BA">
        <w:t>ec</w:t>
      </w:r>
      <w:r w:rsidRPr="00C917BA">
        <w:rPr>
          <w:spacing w:val="-2"/>
        </w:rPr>
        <w:t>e</w:t>
      </w:r>
      <w:r w:rsidRPr="00C917BA">
        <w:rPr>
          <w:spacing w:val="-1"/>
        </w:rPr>
        <w:t>m</w:t>
      </w:r>
      <w:r w:rsidRPr="00C917BA">
        <w:t>ber</w:t>
      </w:r>
      <w:r w:rsidRPr="00C917BA">
        <w:rPr>
          <w:spacing w:val="9"/>
        </w:rPr>
        <w:t xml:space="preserve"> </w:t>
      </w:r>
      <w:r w:rsidRPr="00C917BA">
        <w:t>3</w:t>
      </w:r>
      <w:r w:rsidRPr="00C917BA">
        <w:rPr>
          <w:spacing w:val="-2"/>
        </w:rPr>
        <w:t>1</w:t>
      </w:r>
      <w:r w:rsidRPr="00C917BA">
        <w:t>,</w:t>
      </w:r>
      <w:r w:rsidRPr="00C917BA">
        <w:rPr>
          <w:spacing w:val="10"/>
        </w:rPr>
        <w:t xml:space="preserve"> </w:t>
      </w:r>
      <w:r w:rsidRPr="00C917BA">
        <w:t>2</w:t>
      </w:r>
      <w:r w:rsidRPr="00C917BA">
        <w:rPr>
          <w:spacing w:val="-2"/>
        </w:rPr>
        <w:t>0</w:t>
      </w:r>
      <w:r w:rsidRPr="00C917BA">
        <w:t>21;</w:t>
      </w:r>
      <w:r w:rsidRPr="00C917BA">
        <w:rPr>
          <w:spacing w:val="8"/>
        </w:rPr>
        <w:t xml:space="preserve"> </w:t>
      </w:r>
      <w:r w:rsidRPr="00C917BA">
        <w:t>69</w:t>
      </w:r>
      <w:r w:rsidRPr="00C917BA">
        <w:rPr>
          <w:spacing w:val="-2"/>
        </w:rPr>
        <w:t>,</w:t>
      </w:r>
      <w:r w:rsidRPr="00C917BA">
        <w:t>1</w:t>
      </w:r>
      <w:r w:rsidRPr="00C917BA">
        <w:rPr>
          <w:spacing w:val="-2"/>
        </w:rPr>
        <w:t>9</w:t>
      </w:r>
      <w:r w:rsidRPr="00C917BA">
        <w:t>6</w:t>
      </w:r>
      <w:r w:rsidRPr="00C917BA">
        <w:rPr>
          <w:spacing w:val="11"/>
        </w:rPr>
        <w:t xml:space="preserve"> </w:t>
      </w:r>
      <w:r w:rsidRPr="00C917BA">
        <w:rPr>
          <w:spacing w:val="-1"/>
        </w:rPr>
        <w:t>(</w:t>
      </w:r>
      <w:r w:rsidRPr="00C917BA">
        <w:rPr>
          <w:spacing w:val="1"/>
        </w:rPr>
        <w:t>m</w:t>
      </w:r>
      <w:r w:rsidRPr="00C917BA">
        <w:t>en</w:t>
      </w:r>
      <w:r w:rsidRPr="00C917BA">
        <w:rPr>
          <w:spacing w:val="8"/>
        </w:rPr>
        <w:t xml:space="preserve"> </w:t>
      </w:r>
      <w:r w:rsidRPr="00C917BA">
        <w:t>–</w:t>
      </w:r>
      <w:r w:rsidRPr="00C917BA">
        <w:rPr>
          <w:spacing w:val="11"/>
        </w:rPr>
        <w:t xml:space="preserve"> </w:t>
      </w:r>
      <w:r w:rsidRPr="00C917BA">
        <w:rPr>
          <w:spacing w:val="-2"/>
        </w:rPr>
        <w:t>4</w:t>
      </w:r>
      <w:r w:rsidRPr="00C917BA">
        <w:t>0,</w:t>
      </w:r>
      <w:r w:rsidRPr="00C917BA">
        <w:rPr>
          <w:spacing w:val="-2"/>
        </w:rPr>
        <w:t>2</w:t>
      </w:r>
      <w:r w:rsidRPr="00C917BA">
        <w:t>11,</w:t>
      </w:r>
      <w:r w:rsidRPr="00C917BA">
        <w:rPr>
          <w:spacing w:val="10"/>
        </w:rPr>
        <w:t xml:space="preserve"> </w:t>
      </w:r>
      <w:r w:rsidRPr="00C917BA">
        <w:rPr>
          <w:spacing w:val="-3"/>
        </w:rPr>
        <w:t>w</w:t>
      </w:r>
      <w:r w:rsidRPr="00C917BA">
        <w:t>o</w:t>
      </w:r>
      <w:r w:rsidRPr="00C917BA">
        <w:rPr>
          <w:spacing w:val="-1"/>
        </w:rPr>
        <w:t>m</w:t>
      </w:r>
      <w:r w:rsidRPr="00C917BA">
        <w:t>en</w:t>
      </w:r>
      <w:r w:rsidRPr="00C917BA">
        <w:rPr>
          <w:spacing w:val="6"/>
        </w:rPr>
        <w:t xml:space="preserve"> </w:t>
      </w:r>
      <w:r w:rsidRPr="00C917BA">
        <w:t>– 28,</w:t>
      </w:r>
      <w:r w:rsidRPr="00C917BA">
        <w:rPr>
          <w:spacing w:val="-2"/>
        </w:rPr>
        <w:t>9</w:t>
      </w:r>
      <w:r w:rsidRPr="00C917BA">
        <w:t>85)</w:t>
      </w:r>
      <w:r w:rsidRPr="00C917BA">
        <w:rPr>
          <w:spacing w:val="-1"/>
        </w:rPr>
        <w:t xml:space="preserve"> </w:t>
      </w:r>
      <w:r w:rsidRPr="00C917BA">
        <w:t>on</w:t>
      </w:r>
      <w:r w:rsidRPr="00C917BA">
        <w:rPr>
          <w:spacing w:val="1"/>
        </w:rPr>
        <w:t xml:space="preserve"> </w:t>
      </w:r>
      <w:r w:rsidRPr="00C917BA">
        <w:rPr>
          <w:spacing w:val="-1"/>
        </w:rPr>
        <w:t>D</w:t>
      </w:r>
      <w:r w:rsidRPr="00C917BA">
        <w:t>e</w:t>
      </w:r>
      <w:r w:rsidRPr="00C917BA">
        <w:rPr>
          <w:spacing w:val="-3"/>
        </w:rPr>
        <w:t>c</w:t>
      </w:r>
      <w:r w:rsidRPr="00C917BA">
        <w:t>e</w:t>
      </w:r>
      <w:r w:rsidRPr="00C917BA">
        <w:rPr>
          <w:spacing w:val="-1"/>
        </w:rPr>
        <w:t>m</w:t>
      </w:r>
      <w:r w:rsidRPr="00C917BA">
        <w:t>ber</w:t>
      </w:r>
      <w:r w:rsidRPr="00C917BA">
        <w:rPr>
          <w:spacing w:val="-3"/>
        </w:rPr>
        <w:t xml:space="preserve"> </w:t>
      </w:r>
      <w:r w:rsidRPr="00C917BA">
        <w:t xml:space="preserve">31, </w:t>
      </w:r>
      <w:r w:rsidRPr="00C917BA">
        <w:rPr>
          <w:spacing w:val="-2"/>
        </w:rPr>
        <w:t>2</w:t>
      </w:r>
      <w:r w:rsidRPr="00C917BA">
        <w:t>022;</w:t>
      </w:r>
      <w:r w:rsidRPr="00C917BA">
        <w:rPr>
          <w:spacing w:val="-2"/>
        </w:rPr>
        <w:t xml:space="preserve"> </w:t>
      </w:r>
      <w:r w:rsidRPr="00C917BA">
        <w:t>and</w:t>
      </w:r>
      <w:r w:rsidRPr="00C917BA">
        <w:rPr>
          <w:spacing w:val="-1"/>
        </w:rPr>
        <w:t xml:space="preserve"> </w:t>
      </w:r>
      <w:r w:rsidRPr="00C917BA">
        <w:t>80</w:t>
      </w:r>
      <w:r w:rsidRPr="00C917BA">
        <w:rPr>
          <w:spacing w:val="-2"/>
        </w:rPr>
        <w:t>,</w:t>
      </w:r>
      <w:r w:rsidRPr="00C917BA">
        <w:t>528</w:t>
      </w:r>
      <w:r w:rsidRPr="00C917BA">
        <w:rPr>
          <w:spacing w:val="1"/>
        </w:rPr>
        <w:t xml:space="preserve"> </w:t>
      </w:r>
      <w:r w:rsidRPr="00C917BA">
        <w:rPr>
          <w:spacing w:val="-4"/>
        </w:rPr>
        <w:t>(</w:t>
      </w:r>
      <w:r w:rsidRPr="00C917BA">
        <w:rPr>
          <w:spacing w:val="1"/>
        </w:rPr>
        <w:t>m</w:t>
      </w:r>
      <w:r w:rsidRPr="00C917BA">
        <w:t>en</w:t>
      </w:r>
      <w:r w:rsidRPr="00C917BA">
        <w:rPr>
          <w:spacing w:val="-1"/>
        </w:rPr>
        <w:t xml:space="preserve"> </w:t>
      </w:r>
      <w:r w:rsidRPr="00C917BA">
        <w:t>–</w:t>
      </w:r>
      <w:r w:rsidRPr="00C917BA">
        <w:rPr>
          <w:spacing w:val="1"/>
        </w:rPr>
        <w:t xml:space="preserve"> </w:t>
      </w:r>
      <w:r w:rsidRPr="00C917BA">
        <w:t>45</w:t>
      </w:r>
      <w:r w:rsidRPr="00C917BA">
        <w:rPr>
          <w:spacing w:val="-2"/>
        </w:rPr>
        <w:t>,</w:t>
      </w:r>
      <w:r w:rsidRPr="00C917BA">
        <w:t>7</w:t>
      </w:r>
      <w:r w:rsidRPr="00C917BA">
        <w:rPr>
          <w:spacing w:val="-2"/>
        </w:rPr>
        <w:t>4</w:t>
      </w:r>
      <w:r w:rsidRPr="00C917BA">
        <w:t xml:space="preserve">8, </w:t>
      </w:r>
      <w:r w:rsidRPr="00C917BA">
        <w:rPr>
          <w:spacing w:val="-1"/>
        </w:rPr>
        <w:t>w</w:t>
      </w:r>
      <w:r w:rsidRPr="00C917BA">
        <w:t>o</w:t>
      </w:r>
      <w:r w:rsidRPr="00C917BA">
        <w:rPr>
          <w:spacing w:val="-1"/>
        </w:rPr>
        <w:t>m</w:t>
      </w:r>
      <w:r w:rsidRPr="00C917BA">
        <w:t>en</w:t>
      </w:r>
      <w:r w:rsidRPr="00C917BA">
        <w:rPr>
          <w:spacing w:val="-1"/>
        </w:rPr>
        <w:t xml:space="preserve"> </w:t>
      </w:r>
      <w:r w:rsidRPr="00C917BA">
        <w:t>–</w:t>
      </w:r>
      <w:r w:rsidRPr="00C917BA">
        <w:rPr>
          <w:spacing w:val="1"/>
        </w:rPr>
        <w:t xml:space="preserve"> </w:t>
      </w:r>
      <w:r w:rsidRPr="00C917BA">
        <w:t>34</w:t>
      </w:r>
      <w:r w:rsidRPr="00C917BA">
        <w:rPr>
          <w:spacing w:val="-2"/>
        </w:rPr>
        <w:t>,</w:t>
      </w:r>
      <w:r w:rsidRPr="00C917BA">
        <w:t>780)</w:t>
      </w:r>
      <w:r w:rsidRPr="00C917BA">
        <w:rPr>
          <w:spacing w:val="-1"/>
        </w:rPr>
        <w:t xml:space="preserve"> </w:t>
      </w:r>
      <w:r w:rsidRPr="00C917BA">
        <w:rPr>
          <w:spacing w:val="-2"/>
        </w:rPr>
        <w:t>o</w:t>
      </w:r>
      <w:r w:rsidRPr="00C917BA">
        <w:t>n</w:t>
      </w:r>
      <w:r w:rsidRPr="00C917BA">
        <w:rPr>
          <w:spacing w:val="1"/>
        </w:rPr>
        <w:t xml:space="preserve"> </w:t>
      </w:r>
      <w:r w:rsidRPr="00C917BA">
        <w:rPr>
          <w:spacing w:val="-1"/>
        </w:rPr>
        <w:t>D</w:t>
      </w:r>
      <w:r w:rsidRPr="00C917BA">
        <w:t>ec</w:t>
      </w:r>
      <w:r w:rsidRPr="00C917BA">
        <w:rPr>
          <w:spacing w:val="-2"/>
        </w:rPr>
        <w:t>e</w:t>
      </w:r>
      <w:r w:rsidRPr="00C917BA">
        <w:rPr>
          <w:spacing w:val="1"/>
        </w:rPr>
        <w:t>m</w:t>
      </w:r>
      <w:r w:rsidRPr="00C917BA">
        <w:t>b</w:t>
      </w:r>
      <w:r w:rsidRPr="00C917BA">
        <w:rPr>
          <w:spacing w:val="-2"/>
        </w:rPr>
        <w:t>er</w:t>
      </w:r>
      <w:r w:rsidRPr="00C917BA">
        <w:t xml:space="preserve"> 31,</w:t>
      </w:r>
      <w:r w:rsidRPr="00C917BA">
        <w:rPr>
          <w:spacing w:val="-2"/>
        </w:rPr>
        <w:t xml:space="preserve"> </w:t>
      </w:r>
      <w:r w:rsidRPr="00C917BA">
        <w:t>20</w:t>
      </w:r>
      <w:r w:rsidRPr="00C917BA">
        <w:rPr>
          <w:spacing w:val="-2"/>
        </w:rPr>
        <w:t>2</w:t>
      </w:r>
      <w:r w:rsidRPr="00C917BA">
        <w:t>3. Acco</w:t>
      </w:r>
      <w:r w:rsidRPr="00C917BA">
        <w:rPr>
          <w:spacing w:val="-1"/>
        </w:rPr>
        <w:t>r</w:t>
      </w:r>
      <w:r w:rsidRPr="00C917BA">
        <w:t>d</w:t>
      </w:r>
      <w:r w:rsidRPr="00C917BA">
        <w:rPr>
          <w:spacing w:val="-1"/>
        </w:rPr>
        <w:t>i</w:t>
      </w:r>
      <w:r w:rsidRPr="00C917BA">
        <w:t>ng</w:t>
      </w:r>
      <w:r w:rsidRPr="00C917BA">
        <w:rPr>
          <w:spacing w:val="-1"/>
        </w:rPr>
        <w:t xml:space="preserve"> </w:t>
      </w:r>
      <w:r w:rsidRPr="00C917BA">
        <w:t>to the</w:t>
      </w:r>
      <w:r w:rsidRPr="00C917BA">
        <w:rPr>
          <w:spacing w:val="-1"/>
        </w:rPr>
        <w:t xml:space="preserve"> </w:t>
      </w:r>
      <w:r w:rsidRPr="00C917BA">
        <w:t>stat</w:t>
      </w:r>
      <w:r w:rsidRPr="00C917BA">
        <w:rPr>
          <w:spacing w:val="-1"/>
        </w:rPr>
        <w:t>i</w:t>
      </w:r>
      <w:r w:rsidRPr="00C917BA">
        <w:t>st</w:t>
      </w:r>
      <w:r w:rsidRPr="00C917BA">
        <w:rPr>
          <w:spacing w:val="-1"/>
        </w:rPr>
        <w:t>i</w:t>
      </w:r>
      <w:r w:rsidRPr="00C917BA">
        <w:t>cs</w:t>
      </w:r>
      <w:r w:rsidRPr="00C917BA">
        <w:rPr>
          <w:spacing w:val="-2"/>
        </w:rPr>
        <w:t xml:space="preserve"> f</w:t>
      </w:r>
      <w:r w:rsidRPr="00C917BA">
        <w:t>or</w:t>
      </w:r>
      <w:r w:rsidRPr="00C917BA">
        <w:rPr>
          <w:spacing w:val="-1"/>
        </w:rPr>
        <w:t xml:space="preserve"> </w:t>
      </w:r>
      <w:r w:rsidRPr="00C917BA">
        <w:t>2</w:t>
      </w:r>
      <w:r w:rsidRPr="00C917BA">
        <w:rPr>
          <w:spacing w:val="-2"/>
        </w:rPr>
        <w:t>0</w:t>
      </w:r>
      <w:r w:rsidRPr="00C917BA">
        <w:t>19</w:t>
      </w:r>
      <w:r w:rsidRPr="00C917BA">
        <w:rPr>
          <w:spacing w:val="-1"/>
        </w:rPr>
        <w:t>-</w:t>
      </w:r>
      <w:r w:rsidRPr="00C917BA">
        <w:t>2</w:t>
      </w:r>
      <w:r w:rsidRPr="00C917BA">
        <w:rPr>
          <w:spacing w:val="-2"/>
        </w:rPr>
        <w:t>0</w:t>
      </w:r>
      <w:r w:rsidRPr="00C917BA">
        <w:t>23</w:t>
      </w:r>
      <w:r w:rsidRPr="00C917BA">
        <w:rPr>
          <w:spacing w:val="-1"/>
        </w:rPr>
        <w:t xml:space="preserve"> </w:t>
      </w:r>
      <w:r w:rsidRPr="00C917BA">
        <w:t>a</w:t>
      </w:r>
      <w:r w:rsidRPr="00C917BA">
        <w:rPr>
          <w:spacing w:val="-2"/>
        </w:rPr>
        <w:t>n</w:t>
      </w:r>
      <w:r w:rsidRPr="00C917BA">
        <w:t>d</w:t>
      </w:r>
      <w:r w:rsidRPr="00C917BA">
        <w:rPr>
          <w:spacing w:val="1"/>
        </w:rPr>
        <w:t xml:space="preserve"> </w:t>
      </w:r>
      <w:r w:rsidRPr="00C917BA">
        <w:rPr>
          <w:spacing w:val="-2"/>
        </w:rPr>
        <w:t>t</w:t>
      </w:r>
      <w:r w:rsidRPr="00C917BA">
        <w:t>he</w:t>
      </w:r>
      <w:r w:rsidRPr="00C917BA">
        <w:rPr>
          <w:spacing w:val="-1"/>
        </w:rPr>
        <w:t xml:space="preserve"> </w:t>
      </w:r>
      <w:r w:rsidRPr="00C917BA">
        <w:rPr>
          <w:spacing w:val="-2"/>
        </w:rPr>
        <w:t>f</w:t>
      </w:r>
      <w:r w:rsidRPr="00C917BA">
        <w:rPr>
          <w:spacing w:val="-1"/>
        </w:rPr>
        <w:t>ir</w:t>
      </w:r>
      <w:r w:rsidRPr="00C917BA">
        <w:t>st 10</w:t>
      </w:r>
      <w:r w:rsidRPr="00C917BA">
        <w:rPr>
          <w:spacing w:val="-1"/>
        </w:rPr>
        <w:t xml:space="preserve"> </w:t>
      </w:r>
      <w:r w:rsidRPr="00C917BA">
        <w:rPr>
          <w:spacing w:val="1"/>
        </w:rPr>
        <w:t>m</w:t>
      </w:r>
      <w:r w:rsidRPr="00C917BA">
        <w:rPr>
          <w:spacing w:val="-2"/>
        </w:rPr>
        <w:t>o</w:t>
      </w:r>
      <w:r w:rsidRPr="00C917BA">
        <w:t>nths</w:t>
      </w:r>
      <w:r w:rsidRPr="00C917BA">
        <w:rPr>
          <w:spacing w:val="-2"/>
        </w:rPr>
        <w:t xml:space="preserve"> </w:t>
      </w:r>
      <w:r w:rsidRPr="00C917BA">
        <w:t>of</w:t>
      </w:r>
      <w:r w:rsidRPr="00C917BA">
        <w:rPr>
          <w:spacing w:val="-2"/>
        </w:rPr>
        <w:t xml:space="preserve"> </w:t>
      </w:r>
      <w:r w:rsidRPr="00C917BA">
        <w:t>2</w:t>
      </w:r>
      <w:r w:rsidRPr="00C917BA">
        <w:rPr>
          <w:spacing w:val="-2"/>
        </w:rPr>
        <w:t>0</w:t>
      </w:r>
      <w:r w:rsidRPr="00C917BA">
        <w:t>24,</w:t>
      </w:r>
      <w:r w:rsidRPr="00C917BA">
        <w:rPr>
          <w:spacing w:val="-2"/>
        </w:rPr>
        <w:t xml:space="preserve"> </w:t>
      </w:r>
      <w:r w:rsidRPr="00C917BA">
        <w:t>the</w:t>
      </w:r>
      <w:r w:rsidRPr="00C917BA">
        <w:rPr>
          <w:spacing w:val="-1"/>
        </w:rPr>
        <w:t xml:space="preserve"> </w:t>
      </w:r>
      <w:r w:rsidRPr="00C917BA">
        <w:t>d</w:t>
      </w:r>
      <w:r w:rsidRPr="00C917BA">
        <w:rPr>
          <w:spacing w:val="-1"/>
        </w:rPr>
        <w:t>i</w:t>
      </w:r>
      <w:r w:rsidRPr="00C917BA">
        <w:t>st</w:t>
      </w:r>
      <w:r w:rsidRPr="00C917BA">
        <w:rPr>
          <w:spacing w:val="-1"/>
        </w:rPr>
        <w:t>ri</w:t>
      </w:r>
      <w:r w:rsidRPr="00C917BA">
        <w:t>b</w:t>
      </w:r>
      <w:r w:rsidRPr="00C917BA">
        <w:rPr>
          <w:spacing w:val="-2"/>
        </w:rPr>
        <w:t>u</w:t>
      </w:r>
      <w:r w:rsidRPr="00C917BA">
        <w:t>t</w:t>
      </w:r>
      <w:r w:rsidRPr="00C917BA">
        <w:rPr>
          <w:spacing w:val="-1"/>
        </w:rPr>
        <w:t>i</w:t>
      </w:r>
      <w:r w:rsidRPr="00C917BA">
        <w:t>on</w:t>
      </w:r>
      <w:r w:rsidRPr="00C917BA">
        <w:rPr>
          <w:spacing w:val="-1"/>
        </w:rPr>
        <w:t xml:space="preserve"> </w:t>
      </w:r>
      <w:r w:rsidRPr="00C917BA">
        <w:t>of fo</w:t>
      </w:r>
      <w:r w:rsidRPr="00C917BA">
        <w:rPr>
          <w:spacing w:val="-1"/>
        </w:rPr>
        <w:t>r</w:t>
      </w:r>
      <w:r w:rsidRPr="00C917BA">
        <w:t>e</w:t>
      </w:r>
      <w:r w:rsidRPr="00C917BA">
        <w:rPr>
          <w:spacing w:val="-1"/>
        </w:rPr>
        <w:t>i</w:t>
      </w:r>
      <w:r w:rsidRPr="00C917BA">
        <w:t>g</w:t>
      </w:r>
      <w:r w:rsidRPr="00C917BA">
        <w:rPr>
          <w:spacing w:val="-2"/>
        </w:rPr>
        <w:t>n</w:t>
      </w:r>
      <w:r w:rsidRPr="00C917BA">
        <w:t>e</w:t>
      </w:r>
      <w:r w:rsidRPr="00C917BA">
        <w:rPr>
          <w:spacing w:val="-1"/>
        </w:rPr>
        <w:t>r</w:t>
      </w:r>
      <w:r w:rsidRPr="00C917BA">
        <w:t>s</w:t>
      </w:r>
      <w:r w:rsidRPr="00C917BA">
        <w:rPr>
          <w:spacing w:val="14"/>
        </w:rPr>
        <w:t xml:space="preserve"> </w:t>
      </w:r>
      <w:r w:rsidRPr="00C917BA">
        <w:t>a</w:t>
      </w:r>
      <w:r w:rsidRPr="00C917BA">
        <w:rPr>
          <w:spacing w:val="-2"/>
        </w:rPr>
        <w:t>n</w:t>
      </w:r>
      <w:r w:rsidRPr="00C917BA">
        <w:t>d</w:t>
      </w:r>
      <w:r w:rsidRPr="00C917BA">
        <w:rPr>
          <w:spacing w:val="15"/>
        </w:rPr>
        <w:t xml:space="preserve"> </w:t>
      </w:r>
      <w:r w:rsidRPr="00C917BA">
        <w:t>sta</w:t>
      </w:r>
      <w:r w:rsidRPr="00C917BA">
        <w:rPr>
          <w:spacing w:val="-2"/>
        </w:rPr>
        <w:t>t</w:t>
      </w:r>
      <w:r w:rsidRPr="00C917BA">
        <w:t>e</w:t>
      </w:r>
      <w:r w:rsidRPr="00C917BA">
        <w:rPr>
          <w:spacing w:val="-1"/>
        </w:rPr>
        <w:t>l</w:t>
      </w:r>
      <w:r w:rsidRPr="00C917BA">
        <w:rPr>
          <w:spacing w:val="-2"/>
        </w:rPr>
        <w:t>e</w:t>
      </w:r>
      <w:r w:rsidRPr="00C917BA">
        <w:t>ss</w:t>
      </w:r>
      <w:r w:rsidRPr="00C917BA">
        <w:rPr>
          <w:spacing w:val="14"/>
        </w:rPr>
        <w:t xml:space="preserve"> </w:t>
      </w:r>
      <w:r w:rsidRPr="00C917BA">
        <w:t>pe</w:t>
      </w:r>
      <w:r w:rsidRPr="00C917BA">
        <w:rPr>
          <w:spacing w:val="-1"/>
        </w:rPr>
        <w:t>r</w:t>
      </w:r>
      <w:r w:rsidRPr="00C917BA">
        <w:t>sons</w:t>
      </w:r>
      <w:r w:rsidRPr="00C917BA">
        <w:rPr>
          <w:spacing w:val="14"/>
        </w:rPr>
        <w:t xml:space="preserve"> </w:t>
      </w:r>
      <w:r w:rsidRPr="00C917BA">
        <w:rPr>
          <w:spacing w:val="-1"/>
        </w:rPr>
        <w:t>wi</w:t>
      </w:r>
      <w:r w:rsidRPr="00C917BA">
        <w:rPr>
          <w:spacing w:val="-2"/>
        </w:rPr>
        <w:t>t</w:t>
      </w:r>
      <w:r w:rsidRPr="00C917BA">
        <w:t>h</w:t>
      </w:r>
      <w:r w:rsidRPr="00C917BA">
        <w:rPr>
          <w:spacing w:val="15"/>
        </w:rPr>
        <w:t xml:space="preserve"> </w:t>
      </w:r>
      <w:r w:rsidRPr="00C917BA">
        <w:t>va</w:t>
      </w:r>
      <w:r w:rsidRPr="00C917BA">
        <w:rPr>
          <w:spacing w:val="-1"/>
        </w:rPr>
        <w:t>li</w:t>
      </w:r>
      <w:r w:rsidRPr="00C917BA">
        <w:t>d</w:t>
      </w:r>
      <w:r w:rsidRPr="00C917BA">
        <w:rPr>
          <w:spacing w:val="15"/>
        </w:rPr>
        <w:t xml:space="preserve"> </w:t>
      </w:r>
      <w:r w:rsidRPr="00C917BA">
        <w:rPr>
          <w:spacing w:val="-4"/>
        </w:rPr>
        <w:t>r</w:t>
      </w:r>
      <w:r w:rsidRPr="00C917BA">
        <w:t>es</w:t>
      </w:r>
      <w:r w:rsidRPr="00C917BA">
        <w:rPr>
          <w:spacing w:val="-1"/>
        </w:rPr>
        <w:t>i</w:t>
      </w:r>
      <w:r w:rsidRPr="00C917BA">
        <w:t>den</w:t>
      </w:r>
      <w:r w:rsidRPr="00C917BA">
        <w:rPr>
          <w:spacing w:val="-3"/>
        </w:rPr>
        <w:t>c</w:t>
      </w:r>
      <w:r w:rsidRPr="00C917BA">
        <w:t>e</w:t>
      </w:r>
      <w:r w:rsidRPr="00C917BA">
        <w:rPr>
          <w:spacing w:val="15"/>
        </w:rPr>
        <w:t xml:space="preserve"> </w:t>
      </w:r>
      <w:r w:rsidRPr="00C917BA">
        <w:rPr>
          <w:spacing w:val="-2"/>
        </w:rPr>
        <w:t>p</w:t>
      </w:r>
      <w:r w:rsidRPr="00C917BA">
        <w:t>e</w:t>
      </w:r>
      <w:r w:rsidRPr="00C917BA">
        <w:rPr>
          <w:spacing w:val="-1"/>
        </w:rPr>
        <w:t>r</w:t>
      </w:r>
      <w:r w:rsidRPr="00C917BA">
        <w:rPr>
          <w:spacing w:val="1"/>
        </w:rPr>
        <w:t>m</w:t>
      </w:r>
      <w:r w:rsidRPr="00C917BA">
        <w:rPr>
          <w:spacing w:val="-1"/>
        </w:rPr>
        <w:t>i</w:t>
      </w:r>
      <w:r w:rsidRPr="00C917BA">
        <w:t>ts</w:t>
      </w:r>
      <w:r w:rsidRPr="00C917BA">
        <w:rPr>
          <w:spacing w:val="14"/>
        </w:rPr>
        <w:t xml:space="preserve"> </w:t>
      </w:r>
      <w:r w:rsidRPr="00C917BA">
        <w:rPr>
          <w:spacing w:val="-1"/>
        </w:rPr>
        <w:t>i</w:t>
      </w:r>
      <w:r w:rsidRPr="00C917BA">
        <w:t>n</w:t>
      </w:r>
      <w:r w:rsidRPr="00C917BA">
        <w:rPr>
          <w:spacing w:val="13"/>
        </w:rPr>
        <w:t xml:space="preserve"> </w:t>
      </w:r>
      <w:r w:rsidRPr="00C917BA">
        <w:t>t</w:t>
      </w:r>
      <w:r w:rsidRPr="00C917BA">
        <w:rPr>
          <w:spacing w:val="-2"/>
        </w:rPr>
        <w:t>h</w:t>
      </w:r>
      <w:r w:rsidRPr="00C917BA">
        <w:t>e</w:t>
      </w:r>
      <w:r w:rsidRPr="00C917BA">
        <w:rPr>
          <w:spacing w:val="15"/>
        </w:rPr>
        <w:t xml:space="preserve"> </w:t>
      </w:r>
      <w:r w:rsidRPr="00C917BA">
        <w:rPr>
          <w:spacing w:val="-1"/>
        </w:rPr>
        <w:t>R</w:t>
      </w:r>
      <w:r w:rsidRPr="00C917BA">
        <w:t>ep</w:t>
      </w:r>
      <w:r w:rsidRPr="00C917BA">
        <w:rPr>
          <w:spacing w:val="-2"/>
        </w:rPr>
        <w:t>u</w:t>
      </w:r>
      <w:r w:rsidRPr="00C917BA">
        <w:t>b</w:t>
      </w:r>
      <w:r w:rsidRPr="00C917BA">
        <w:rPr>
          <w:spacing w:val="-1"/>
        </w:rPr>
        <w:t>li</w:t>
      </w:r>
      <w:r w:rsidRPr="00C917BA">
        <w:t>c</w:t>
      </w:r>
      <w:r w:rsidRPr="00C917BA">
        <w:rPr>
          <w:spacing w:val="14"/>
        </w:rPr>
        <w:t xml:space="preserve"> </w:t>
      </w:r>
      <w:r w:rsidRPr="00C917BA">
        <w:t>of</w:t>
      </w:r>
      <w:r w:rsidRPr="00C917BA">
        <w:rPr>
          <w:spacing w:val="15"/>
        </w:rPr>
        <w:t xml:space="preserve"> </w:t>
      </w:r>
      <w:r w:rsidRPr="00C917BA">
        <w:t>A</w:t>
      </w:r>
      <w:r w:rsidRPr="00C917BA">
        <w:rPr>
          <w:spacing w:val="-3"/>
        </w:rPr>
        <w:t>z</w:t>
      </w:r>
      <w:r w:rsidRPr="00C917BA">
        <w:t>e</w:t>
      </w:r>
      <w:r w:rsidRPr="00C917BA">
        <w:rPr>
          <w:spacing w:val="-1"/>
        </w:rPr>
        <w:t>r</w:t>
      </w:r>
      <w:r w:rsidRPr="00C917BA">
        <w:t>ba</w:t>
      </w:r>
      <w:r w:rsidRPr="00C917BA">
        <w:rPr>
          <w:spacing w:val="-1"/>
        </w:rPr>
        <w:t>i</w:t>
      </w:r>
      <w:r w:rsidRPr="00C917BA">
        <w:rPr>
          <w:spacing w:val="-3"/>
        </w:rPr>
        <w:t>j</w:t>
      </w:r>
      <w:r w:rsidRPr="00C917BA">
        <w:t>an by a</w:t>
      </w:r>
      <w:r w:rsidRPr="00C917BA">
        <w:rPr>
          <w:spacing w:val="-2"/>
        </w:rPr>
        <w:t>g</w:t>
      </w:r>
      <w:r w:rsidRPr="00C917BA">
        <w:t>e</w:t>
      </w:r>
      <w:r w:rsidRPr="00C917BA">
        <w:rPr>
          <w:spacing w:val="1"/>
        </w:rPr>
        <w:t xml:space="preserve"> </w:t>
      </w:r>
      <w:r w:rsidRPr="00C917BA">
        <w:t>c</w:t>
      </w:r>
      <w:r w:rsidRPr="00C917BA">
        <w:rPr>
          <w:spacing w:val="-2"/>
        </w:rPr>
        <w:t>a</w:t>
      </w:r>
      <w:r w:rsidRPr="00C917BA">
        <w:t>te</w:t>
      </w:r>
      <w:r w:rsidRPr="00C917BA">
        <w:rPr>
          <w:spacing w:val="-2"/>
        </w:rPr>
        <w:t>g</w:t>
      </w:r>
      <w:r w:rsidRPr="00C917BA">
        <w:t>o</w:t>
      </w:r>
      <w:r w:rsidRPr="00C917BA">
        <w:rPr>
          <w:spacing w:val="-1"/>
        </w:rPr>
        <w:t>r</w:t>
      </w:r>
      <w:r w:rsidRPr="00C917BA">
        <w:t xml:space="preserve">y </w:t>
      </w:r>
      <w:r w:rsidRPr="00C917BA">
        <w:rPr>
          <w:spacing w:val="-1"/>
        </w:rPr>
        <w:t>w</w:t>
      </w:r>
      <w:r w:rsidRPr="00C917BA">
        <w:t xml:space="preserve">as </w:t>
      </w:r>
      <w:r w:rsidRPr="00C917BA">
        <w:rPr>
          <w:spacing w:val="-2"/>
        </w:rPr>
        <w:t>a</w:t>
      </w:r>
      <w:r w:rsidRPr="00C917BA">
        <w:t>s fo</w:t>
      </w:r>
      <w:r w:rsidRPr="00C917BA">
        <w:rPr>
          <w:spacing w:val="-1"/>
        </w:rPr>
        <w:t>ll</w:t>
      </w:r>
      <w:r w:rsidRPr="00C917BA">
        <w:t>o</w:t>
      </w:r>
      <w:r w:rsidRPr="00C917BA">
        <w:rPr>
          <w:spacing w:val="-1"/>
        </w:rPr>
        <w:t>w</w:t>
      </w:r>
      <w:r w:rsidRPr="00C917BA">
        <w:t>s:</w:t>
      </w:r>
    </w:p>
    <w:p w14:paraId="19968AF6" w14:textId="77777777" w:rsidR="00FA6E5B" w:rsidRPr="00C917BA" w:rsidRDefault="00FA6E5B" w:rsidP="00FA6E5B">
      <w:pPr>
        <w:pStyle w:val="SingleTxtG"/>
        <w:spacing w:line="240" w:lineRule="auto"/>
      </w:pPr>
    </w:p>
    <w:tbl>
      <w:tblPr>
        <w:tblW w:w="7370" w:type="dxa"/>
        <w:tblInd w:w="1134" w:type="dxa"/>
        <w:tblLayout w:type="fixed"/>
        <w:tblCellMar>
          <w:left w:w="0" w:type="dxa"/>
          <w:right w:w="0" w:type="dxa"/>
        </w:tblCellMar>
        <w:tblLook w:val="0000" w:firstRow="0" w:lastRow="0" w:firstColumn="0" w:lastColumn="0" w:noHBand="0" w:noVBand="0"/>
      </w:tblPr>
      <w:tblGrid>
        <w:gridCol w:w="1316"/>
        <w:gridCol w:w="1579"/>
        <w:gridCol w:w="1316"/>
        <w:gridCol w:w="1492"/>
        <w:gridCol w:w="1667"/>
      </w:tblGrid>
      <w:tr w:rsidR="00083775" w:rsidRPr="00FA6E5B" w14:paraId="730FCD36" w14:textId="77777777" w:rsidTr="00FA6E5B">
        <w:trPr>
          <w:tblHeader/>
        </w:trPr>
        <w:tc>
          <w:tcPr>
            <w:tcW w:w="1350" w:type="dxa"/>
            <w:tcBorders>
              <w:top w:val="single" w:sz="4" w:space="0" w:color="auto"/>
              <w:bottom w:val="single" w:sz="12" w:space="0" w:color="auto"/>
            </w:tcBorders>
            <w:vAlign w:val="bottom"/>
          </w:tcPr>
          <w:p w14:paraId="3D2283DD" w14:textId="77777777" w:rsidR="00083775" w:rsidRPr="00FA6E5B" w:rsidRDefault="00083775" w:rsidP="00FA6E5B">
            <w:pPr>
              <w:spacing w:before="80" w:after="80" w:line="200" w:lineRule="exact"/>
              <w:ind w:right="113"/>
              <w:rPr>
                <w:i/>
                <w:sz w:val="16"/>
              </w:rPr>
            </w:pPr>
            <w:r w:rsidRPr="00FA6E5B">
              <w:rPr>
                <w:i/>
                <w:sz w:val="16"/>
              </w:rPr>
              <w:t>As   of   the   mentioned</w:t>
            </w:r>
          </w:p>
          <w:p w14:paraId="702979C4" w14:textId="77777777" w:rsidR="00083775" w:rsidRPr="00FA6E5B" w:rsidRDefault="00083775" w:rsidP="00FA6E5B">
            <w:pPr>
              <w:spacing w:before="80" w:after="80" w:line="200" w:lineRule="exact"/>
              <w:ind w:right="113"/>
              <w:rPr>
                <w:i/>
                <w:sz w:val="16"/>
              </w:rPr>
            </w:pPr>
            <w:r w:rsidRPr="00FA6E5B">
              <w:rPr>
                <w:i/>
                <w:sz w:val="16"/>
              </w:rPr>
              <w:t>date</w:t>
            </w:r>
          </w:p>
        </w:tc>
        <w:tc>
          <w:tcPr>
            <w:tcW w:w="1620" w:type="dxa"/>
            <w:tcBorders>
              <w:top w:val="single" w:sz="4" w:space="0" w:color="auto"/>
              <w:bottom w:val="single" w:sz="12" w:space="0" w:color="auto"/>
            </w:tcBorders>
            <w:vAlign w:val="bottom"/>
          </w:tcPr>
          <w:p w14:paraId="02315529" w14:textId="77777777" w:rsidR="00083775" w:rsidRPr="00FA6E5B" w:rsidRDefault="00083775" w:rsidP="00FA6E5B">
            <w:pPr>
              <w:spacing w:before="80" w:after="80" w:line="200" w:lineRule="exact"/>
              <w:ind w:right="113"/>
              <w:rPr>
                <w:i/>
                <w:sz w:val="16"/>
              </w:rPr>
            </w:pPr>
            <w:r w:rsidRPr="00FA6E5B">
              <w:rPr>
                <w:i/>
                <w:sz w:val="16"/>
              </w:rPr>
              <w:t>0-17 years</w:t>
            </w:r>
          </w:p>
          <w:p w14:paraId="399CAA3C" w14:textId="77777777" w:rsidR="00083775" w:rsidRPr="00FA6E5B" w:rsidRDefault="00083775" w:rsidP="00FA6E5B">
            <w:pPr>
              <w:spacing w:before="80" w:after="80" w:line="200" w:lineRule="exact"/>
              <w:ind w:right="113"/>
              <w:rPr>
                <w:i/>
                <w:sz w:val="16"/>
              </w:rPr>
            </w:pPr>
            <w:r w:rsidRPr="00FA6E5B">
              <w:rPr>
                <w:i/>
                <w:sz w:val="16"/>
              </w:rPr>
              <w:t>old</w:t>
            </w:r>
          </w:p>
        </w:tc>
        <w:tc>
          <w:tcPr>
            <w:tcW w:w="1350" w:type="dxa"/>
            <w:tcBorders>
              <w:top w:val="single" w:sz="4" w:space="0" w:color="auto"/>
              <w:bottom w:val="single" w:sz="12" w:space="0" w:color="auto"/>
            </w:tcBorders>
            <w:vAlign w:val="bottom"/>
          </w:tcPr>
          <w:p w14:paraId="4A3B9D4F" w14:textId="77777777" w:rsidR="00083775" w:rsidRPr="00FA6E5B" w:rsidRDefault="00083775" w:rsidP="00FA6E5B">
            <w:pPr>
              <w:spacing w:before="80" w:after="80" w:line="200" w:lineRule="exact"/>
              <w:ind w:right="113"/>
              <w:rPr>
                <w:i/>
                <w:sz w:val="16"/>
              </w:rPr>
            </w:pPr>
            <w:r w:rsidRPr="00FA6E5B">
              <w:rPr>
                <w:i/>
                <w:sz w:val="16"/>
              </w:rPr>
              <w:t>18-35 years</w:t>
            </w:r>
          </w:p>
          <w:p w14:paraId="6C0EC48D" w14:textId="77777777" w:rsidR="00083775" w:rsidRPr="00FA6E5B" w:rsidRDefault="00083775" w:rsidP="00FA6E5B">
            <w:pPr>
              <w:spacing w:before="80" w:after="80" w:line="200" w:lineRule="exact"/>
              <w:ind w:right="113"/>
              <w:rPr>
                <w:i/>
                <w:sz w:val="16"/>
              </w:rPr>
            </w:pPr>
            <w:r w:rsidRPr="00FA6E5B">
              <w:rPr>
                <w:i/>
                <w:sz w:val="16"/>
              </w:rPr>
              <w:t>old</w:t>
            </w:r>
          </w:p>
        </w:tc>
        <w:tc>
          <w:tcPr>
            <w:tcW w:w="1530" w:type="dxa"/>
            <w:tcBorders>
              <w:top w:val="single" w:sz="4" w:space="0" w:color="auto"/>
              <w:bottom w:val="single" w:sz="12" w:space="0" w:color="auto"/>
            </w:tcBorders>
            <w:vAlign w:val="bottom"/>
          </w:tcPr>
          <w:p w14:paraId="0D9741CC" w14:textId="77777777" w:rsidR="00083775" w:rsidRPr="00FA6E5B" w:rsidRDefault="00083775" w:rsidP="00FA6E5B">
            <w:pPr>
              <w:spacing w:before="80" w:after="80" w:line="200" w:lineRule="exact"/>
              <w:ind w:right="113"/>
              <w:rPr>
                <w:i/>
                <w:sz w:val="16"/>
              </w:rPr>
            </w:pPr>
            <w:r w:rsidRPr="00FA6E5B">
              <w:rPr>
                <w:i/>
                <w:sz w:val="16"/>
              </w:rPr>
              <w:t>36-50 years</w:t>
            </w:r>
          </w:p>
          <w:p w14:paraId="7EC3EA39" w14:textId="77777777" w:rsidR="00083775" w:rsidRPr="00FA6E5B" w:rsidRDefault="00083775" w:rsidP="00FA6E5B">
            <w:pPr>
              <w:spacing w:before="80" w:after="80" w:line="200" w:lineRule="exact"/>
              <w:ind w:right="113"/>
              <w:rPr>
                <w:i/>
                <w:sz w:val="16"/>
              </w:rPr>
            </w:pPr>
            <w:r w:rsidRPr="00FA6E5B">
              <w:rPr>
                <w:i/>
                <w:sz w:val="16"/>
              </w:rPr>
              <w:t>old</w:t>
            </w:r>
          </w:p>
        </w:tc>
        <w:tc>
          <w:tcPr>
            <w:tcW w:w="1710" w:type="dxa"/>
            <w:tcBorders>
              <w:top w:val="single" w:sz="4" w:space="0" w:color="auto"/>
              <w:bottom w:val="single" w:sz="12" w:space="0" w:color="auto"/>
            </w:tcBorders>
            <w:vAlign w:val="bottom"/>
          </w:tcPr>
          <w:p w14:paraId="3CFD98F9" w14:textId="77777777" w:rsidR="00083775" w:rsidRPr="00FA6E5B" w:rsidRDefault="00083775" w:rsidP="00FA6E5B">
            <w:pPr>
              <w:spacing w:before="80" w:after="80" w:line="200" w:lineRule="exact"/>
              <w:ind w:right="113"/>
              <w:rPr>
                <w:i/>
                <w:sz w:val="16"/>
              </w:rPr>
            </w:pPr>
            <w:r w:rsidRPr="00FA6E5B">
              <w:rPr>
                <w:i/>
                <w:sz w:val="16"/>
              </w:rPr>
              <w:t>51 years and</w:t>
            </w:r>
          </w:p>
          <w:p w14:paraId="67E2637E" w14:textId="77777777" w:rsidR="00083775" w:rsidRPr="00FA6E5B" w:rsidRDefault="00083775" w:rsidP="00FA6E5B">
            <w:pPr>
              <w:spacing w:before="80" w:after="80" w:line="200" w:lineRule="exact"/>
              <w:ind w:right="113"/>
              <w:rPr>
                <w:i/>
                <w:sz w:val="16"/>
              </w:rPr>
            </w:pPr>
            <w:r w:rsidRPr="00FA6E5B">
              <w:rPr>
                <w:i/>
                <w:sz w:val="16"/>
              </w:rPr>
              <w:t>older</w:t>
            </w:r>
          </w:p>
        </w:tc>
      </w:tr>
      <w:tr w:rsidR="00FA6E5B" w:rsidRPr="00FA6E5B" w14:paraId="7317A18D" w14:textId="77777777" w:rsidTr="00FA6E5B">
        <w:trPr>
          <w:trHeight w:hRule="exact" w:val="113"/>
          <w:tblHeader/>
        </w:trPr>
        <w:tc>
          <w:tcPr>
            <w:tcW w:w="1350" w:type="dxa"/>
            <w:tcBorders>
              <w:top w:val="single" w:sz="12" w:space="0" w:color="auto"/>
            </w:tcBorders>
          </w:tcPr>
          <w:p w14:paraId="653E611A" w14:textId="77777777" w:rsidR="00FA6E5B" w:rsidRPr="00FA6E5B" w:rsidRDefault="00FA6E5B" w:rsidP="00FA6E5B">
            <w:pPr>
              <w:spacing w:before="40" w:after="120" w:line="240" w:lineRule="atLeast"/>
              <w:ind w:right="113"/>
            </w:pPr>
          </w:p>
        </w:tc>
        <w:tc>
          <w:tcPr>
            <w:tcW w:w="1620" w:type="dxa"/>
            <w:tcBorders>
              <w:top w:val="single" w:sz="12" w:space="0" w:color="auto"/>
            </w:tcBorders>
          </w:tcPr>
          <w:p w14:paraId="2520026E" w14:textId="77777777" w:rsidR="00FA6E5B" w:rsidRPr="00FA6E5B" w:rsidRDefault="00FA6E5B" w:rsidP="00FA6E5B">
            <w:pPr>
              <w:spacing w:before="40" w:after="120" w:line="240" w:lineRule="atLeast"/>
              <w:ind w:right="113"/>
            </w:pPr>
          </w:p>
        </w:tc>
        <w:tc>
          <w:tcPr>
            <w:tcW w:w="1350" w:type="dxa"/>
            <w:tcBorders>
              <w:top w:val="single" w:sz="12" w:space="0" w:color="auto"/>
            </w:tcBorders>
          </w:tcPr>
          <w:p w14:paraId="580A0396" w14:textId="77777777" w:rsidR="00FA6E5B" w:rsidRPr="00FA6E5B" w:rsidRDefault="00FA6E5B" w:rsidP="00FA6E5B">
            <w:pPr>
              <w:spacing w:before="40" w:after="120" w:line="240" w:lineRule="atLeast"/>
              <w:ind w:right="113"/>
            </w:pPr>
          </w:p>
        </w:tc>
        <w:tc>
          <w:tcPr>
            <w:tcW w:w="1530" w:type="dxa"/>
            <w:tcBorders>
              <w:top w:val="single" w:sz="12" w:space="0" w:color="auto"/>
            </w:tcBorders>
          </w:tcPr>
          <w:p w14:paraId="1338723A" w14:textId="77777777" w:rsidR="00FA6E5B" w:rsidRPr="00FA6E5B" w:rsidRDefault="00FA6E5B" w:rsidP="00FA6E5B">
            <w:pPr>
              <w:spacing w:before="40" w:after="120" w:line="240" w:lineRule="atLeast"/>
              <w:ind w:right="113"/>
            </w:pPr>
          </w:p>
        </w:tc>
        <w:tc>
          <w:tcPr>
            <w:tcW w:w="1710" w:type="dxa"/>
            <w:tcBorders>
              <w:top w:val="single" w:sz="12" w:space="0" w:color="auto"/>
            </w:tcBorders>
          </w:tcPr>
          <w:p w14:paraId="7782E1A6" w14:textId="77777777" w:rsidR="00FA6E5B" w:rsidRPr="00FA6E5B" w:rsidRDefault="00FA6E5B" w:rsidP="00FA6E5B">
            <w:pPr>
              <w:spacing w:before="40" w:after="120" w:line="240" w:lineRule="atLeast"/>
              <w:ind w:right="113"/>
            </w:pPr>
          </w:p>
        </w:tc>
      </w:tr>
      <w:tr w:rsidR="00083775" w:rsidRPr="00FA6E5B" w14:paraId="457637A6" w14:textId="77777777" w:rsidTr="00FA6E5B">
        <w:trPr>
          <w:tblHeader/>
        </w:trPr>
        <w:tc>
          <w:tcPr>
            <w:tcW w:w="1350" w:type="dxa"/>
          </w:tcPr>
          <w:p w14:paraId="404074CC" w14:textId="77777777" w:rsidR="00083775" w:rsidRPr="00FA6E5B" w:rsidRDefault="00083775" w:rsidP="00FA6E5B">
            <w:pPr>
              <w:spacing w:before="40" w:after="120" w:line="240" w:lineRule="atLeast"/>
              <w:ind w:right="113"/>
            </w:pPr>
            <w:r w:rsidRPr="00FA6E5B">
              <w:t>31.12.2019</w:t>
            </w:r>
          </w:p>
        </w:tc>
        <w:tc>
          <w:tcPr>
            <w:tcW w:w="1620" w:type="dxa"/>
          </w:tcPr>
          <w:p w14:paraId="03CD8A68" w14:textId="77777777" w:rsidR="00083775" w:rsidRPr="00FA6E5B" w:rsidRDefault="00083775" w:rsidP="00FA6E5B">
            <w:pPr>
              <w:spacing w:before="40" w:after="120" w:line="240" w:lineRule="atLeast"/>
              <w:ind w:right="113"/>
            </w:pPr>
            <w:r w:rsidRPr="00FA6E5B">
              <w:t>6559</w:t>
            </w:r>
          </w:p>
        </w:tc>
        <w:tc>
          <w:tcPr>
            <w:tcW w:w="1350" w:type="dxa"/>
          </w:tcPr>
          <w:p w14:paraId="7F437884" w14:textId="77777777" w:rsidR="00083775" w:rsidRPr="00FA6E5B" w:rsidRDefault="00083775" w:rsidP="00FA6E5B">
            <w:pPr>
              <w:spacing w:before="40" w:after="120" w:line="240" w:lineRule="atLeast"/>
              <w:ind w:right="113"/>
            </w:pPr>
            <w:r w:rsidRPr="00FA6E5B">
              <w:t>20458</w:t>
            </w:r>
          </w:p>
        </w:tc>
        <w:tc>
          <w:tcPr>
            <w:tcW w:w="1530" w:type="dxa"/>
          </w:tcPr>
          <w:p w14:paraId="5A735DC2" w14:textId="77777777" w:rsidR="00083775" w:rsidRPr="00FA6E5B" w:rsidRDefault="00083775" w:rsidP="00FA6E5B">
            <w:pPr>
              <w:spacing w:before="40" w:after="120" w:line="240" w:lineRule="atLeast"/>
              <w:ind w:right="113"/>
            </w:pPr>
            <w:r w:rsidRPr="00FA6E5B">
              <w:t>14979</w:t>
            </w:r>
          </w:p>
        </w:tc>
        <w:tc>
          <w:tcPr>
            <w:tcW w:w="1710" w:type="dxa"/>
          </w:tcPr>
          <w:p w14:paraId="16E0B46B" w14:textId="77777777" w:rsidR="00083775" w:rsidRPr="00FA6E5B" w:rsidRDefault="00083775" w:rsidP="00FA6E5B">
            <w:pPr>
              <w:spacing w:before="40" w:after="120" w:line="240" w:lineRule="atLeast"/>
              <w:ind w:right="113"/>
            </w:pPr>
            <w:r w:rsidRPr="00FA6E5B">
              <w:t>9302</w:t>
            </w:r>
          </w:p>
        </w:tc>
      </w:tr>
      <w:tr w:rsidR="00083775" w:rsidRPr="00FA6E5B" w14:paraId="1D5D5B04" w14:textId="77777777" w:rsidTr="00FA6E5B">
        <w:tc>
          <w:tcPr>
            <w:tcW w:w="1350" w:type="dxa"/>
          </w:tcPr>
          <w:p w14:paraId="6341BFC8" w14:textId="77777777" w:rsidR="00083775" w:rsidRPr="00FA6E5B" w:rsidRDefault="00083775" w:rsidP="00FA6E5B">
            <w:pPr>
              <w:spacing w:before="40" w:after="120" w:line="240" w:lineRule="atLeast"/>
              <w:ind w:right="113"/>
            </w:pPr>
            <w:r w:rsidRPr="00FA6E5B">
              <w:t>31.12.2020</w:t>
            </w:r>
          </w:p>
        </w:tc>
        <w:tc>
          <w:tcPr>
            <w:tcW w:w="1620" w:type="dxa"/>
          </w:tcPr>
          <w:p w14:paraId="6C674BBF" w14:textId="77777777" w:rsidR="00083775" w:rsidRPr="00FA6E5B" w:rsidRDefault="00083775" w:rsidP="00FA6E5B">
            <w:pPr>
              <w:spacing w:before="40" w:after="120" w:line="240" w:lineRule="atLeast"/>
              <w:ind w:right="113"/>
            </w:pPr>
            <w:r w:rsidRPr="00FA6E5B">
              <w:t>5820</w:t>
            </w:r>
          </w:p>
        </w:tc>
        <w:tc>
          <w:tcPr>
            <w:tcW w:w="1350" w:type="dxa"/>
          </w:tcPr>
          <w:p w14:paraId="51D1D466" w14:textId="77777777" w:rsidR="00083775" w:rsidRPr="00FA6E5B" w:rsidRDefault="00083775" w:rsidP="00FA6E5B">
            <w:pPr>
              <w:spacing w:before="40" w:after="120" w:line="240" w:lineRule="atLeast"/>
              <w:ind w:right="113"/>
            </w:pPr>
            <w:r w:rsidRPr="00FA6E5B">
              <w:t>16606</w:t>
            </w:r>
          </w:p>
        </w:tc>
        <w:tc>
          <w:tcPr>
            <w:tcW w:w="1530" w:type="dxa"/>
          </w:tcPr>
          <w:p w14:paraId="79CE2A30" w14:textId="77777777" w:rsidR="00083775" w:rsidRPr="00FA6E5B" w:rsidRDefault="00083775" w:rsidP="00FA6E5B">
            <w:pPr>
              <w:spacing w:before="40" w:after="120" w:line="240" w:lineRule="atLeast"/>
              <w:ind w:right="113"/>
            </w:pPr>
            <w:r w:rsidRPr="00FA6E5B">
              <w:t>15295</w:t>
            </w:r>
          </w:p>
        </w:tc>
        <w:tc>
          <w:tcPr>
            <w:tcW w:w="1710" w:type="dxa"/>
          </w:tcPr>
          <w:p w14:paraId="75356B2C" w14:textId="77777777" w:rsidR="00083775" w:rsidRPr="00FA6E5B" w:rsidRDefault="00083775" w:rsidP="00FA6E5B">
            <w:pPr>
              <w:spacing w:before="40" w:after="120" w:line="240" w:lineRule="atLeast"/>
              <w:ind w:right="113"/>
            </w:pPr>
            <w:r w:rsidRPr="00FA6E5B">
              <w:t>9853</w:t>
            </w:r>
          </w:p>
        </w:tc>
      </w:tr>
      <w:tr w:rsidR="00083775" w:rsidRPr="00FA6E5B" w14:paraId="28A6C061" w14:textId="77777777" w:rsidTr="00FA6E5B">
        <w:tc>
          <w:tcPr>
            <w:tcW w:w="1350" w:type="dxa"/>
          </w:tcPr>
          <w:p w14:paraId="21796ED0" w14:textId="77777777" w:rsidR="00083775" w:rsidRPr="00FA6E5B" w:rsidRDefault="00083775" w:rsidP="00FA6E5B">
            <w:pPr>
              <w:spacing w:before="40" w:after="120" w:line="240" w:lineRule="atLeast"/>
              <w:ind w:right="113"/>
            </w:pPr>
            <w:r w:rsidRPr="00FA6E5B">
              <w:t>31.12.2021</w:t>
            </w:r>
          </w:p>
        </w:tc>
        <w:tc>
          <w:tcPr>
            <w:tcW w:w="1620" w:type="dxa"/>
          </w:tcPr>
          <w:p w14:paraId="4A9CEA8B" w14:textId="77777777" w:rsidR="00083775" w:rsidRPr="00FA6E5B" w:rsidRDefault="00083775" w:rsidP="00FA6E5B">
            <w:pPr>
              <w:spacing w:before="40" w:after="120" w:line="240" w:lineRule="atLeast"/>
              <w:ind w:right="113"/>
            </w:pPr>
            <w:r w:rsidRPr="00FA6E5B">
              <w:t>5413</w:t>
            </w:r>
          </w:p>
        </w:tc>
        <w:tc>
          <w:tcPr>
            <w:tcW w:w="1350" w:type="dxa"/>
          </w:tcPr>
          <w:p w14:paraId="00DEAD31" w14:textId="77777777" w:rsidR="00083775" w:rsidRPr="00FA6E5B" w:rsidRDefault="00083775" w:rsidP="00FA6E5B">
            <w:pPr>
              <w:spacing w:before="40" w:after="120" w:line="240" w:lineRule="atLeast"/>
              <w:ind w:right="113"/>
            </w:pPr>
            <w:r w:rsidRPr="00FA6E5B">
              <w:t>19957</w:t>
            </w:r>
          </w:p>
        </w:tc>
        <w:tc>
          <w:tcPr>
            <w:tcW w:w="1530" w:type="dxa"/>
          </w:tcPr>
          <w:p w14:paraId="79A6EA58" w14:textId="77777777" w:rsidR="00083775" w:rsidRPr="00FA6E5B" w:rsidRDefault="00083775" w:rsidP="00FA6E5B">
            <w:pPr>
              <w:spacing w:before="40" w:after="120" w:line="240" w:lineRule="atLeast"/>
              <w:ind w:right="113"/>
            </w:pPr>
            <w:r w:rsidRPr="00FA6E5B">
              <w:t>17692</w:t>
            </w:r>
          </w:p>
        </w:tc>
        <w:tc>
          <w:tcPr>
            <w:tcW w:w="1710" w:type="dxa"/>
          </w:tcPr>
          <w:p w14:paraId="13791EFE" w14:textId="77777777" w:rsidR="00083775" w:rsidRPr="00FA6E5B" w:rsidRDefault="00083775" w:rsidP="00FA6E5B">
            <w:pPr>
              <w:spacing w:before="40" w:after="120" w:line="240" w:lineRule="atLeast"/>
              <w:ind w:right="113"/>
            </w:pPr>
            <w:r w:rsidRPr="00FA6E5B">
              <w:t>11801</w:t>
            </w:r>
          </w:p>
        </w:tc>
      </w:tr>
      <w:tr w:rsidR="00083775" w:rsidRPr="00FA6E5B" w14:paraId="71404AA4" w14:textId="77777777" w:rsidTr="00FA6E5B">
        <w:tc>
          <w:tcPr>
            <w:tcW w:w="1350" w:type="dxa"/>
          </w:tcPr>
          <w:p w14:paraId="202F155E" w14:textId="77777777" w:rsidR="00083775" w:rsidRPr="00FA6E5B" w:rsidRDefault="00083775" w:rsidP="00FA6E5B">
            <w:pPr>
              <w:spacing w:before="40" w:after="120" w:line="240" w:lineRule="atLeast"/>
              <w:ind w:right="113"/>
            </w:pPr>
            <w:r w:rsidRPr="00FA6E5B">
              <w:t>31.12.2022</w:t>
            </w:r>
          </w:p>
        </w:tc>
        <w:tc>
          <w:tcPr>
            <w:tcW w:w="1620" w:type="dxa"/>
          </w:tcPr>
          <w:p w14:paraId="49537F9B" w14:textId="77777777" w:rsidR="00083775" w:rsidRPr="00FA6E5B" w:rsidRDefault="00083775" w:rsidP="00FA6E5B">
            <w:pPr>
              <w:spacing w:before="40" w:after="120" w:line="240" w:lineRule="atLeast"/>
              <w:ind w:right="113"/>
            </w:pPr>
            <w:r w:rsidRPr="00FA6E5B">
              <w:t>7114</w:t>
            </w:r>
          </w:p>
        </w:tc>
        <w:tc>
          <w:tcPr>
            <w:tcW w:w="1350" w:type="dxa"/>
          </w:tcPr>
          <w:p w14:paraId="23532996" w14:textId="77777777" w:rsidR="00083775" w:rsidRPr="00FA6E5B" w:rsidRDefault="00083775" w:rsidP="00FA6E5B">
            <w:pPr>
              <w:spacing w:before="40" w:after="120" w:line="240" w:lineRule="atLeast"/>
              <w:ind w:right="113"/>
            </w:pPr>
            <w:r w:rsidRPr="00FA6E5B">
              <w:t>25676</w:t>
            </w:r>
          </w:p>
        </w:tc>
        <w:tc>
          <w:tcPr>
            <w:tcW w:w="1530" w:type="dxa"/>
          </w:tcPr>
          <w:p w14:paraId="486F35E2" w14:textId="77777777" w:rsidR="00083775" w:rsidRPr="00FA6E5B" w:rsidRDefault="00083775" w:rsidP="00FA6E5B">
            <w:pPr>
              <w:spacing w:before="40" w:after="120" w:line="240" w:lineRule="atLeast"/>
              <w:ind w:right="113"/>
            </w:pPr>
            <w:r w:rsidRPr="00FA6E5B">
              <w:t>20935</w:t>
            </w:r>
          </w:p>
        </w:tc>
        <w:tc>
          <w:tcPr>
            <w:tcW w:w="1710" w:type="dxa"/>
          </w:tcPr>
          <w:p w14:paraId="6D73097F" w14:textId="77777777" w:rsidR="00083775" w:rsidRPr="00FA6E5B" w:rsidRDefault="00083775" w:rsidP="00FA6E5B">
            <w:pPr>
              <w:spacing w:before="40" w:after="120" w:line="240" w:lineRule="atLeast"/>
              <w:ind w:right="113"/>
            </w:pPr>
            <w:r w:rsidRPr="00FA6E5B">
              <w:t>15471</w:t>
            </w:r>
          </w:p>
        </w:tc>
      </w:tr>
      <w:tr w:rsidR="00083775" w:rsidRPr="00FA6E5B" w14:paraId="7C405A74" w14:textId="77777777" w:rsidTr="00FA6E5B">
        <w:tc>
          <w:tcPr>
            <w:tcW w:w="1350" w:type="dxa"/>
          </w:tcPr>
          <w:p w14:paraId="4A7C5902" w14:textId="77777777" w:rsidR="00083775" w:rsidRPr="00FA6E5B" w:rsidRDefault="00083775" w:rsidP="00FA6E5B">
            <w:pPr>
              <w:spacing w:before="40" w:after="120" w:line="240" w:lineRule="atLeast"/>
              <w:ind w:right="113"/>
            </w:pPr>
            <w:r w:rsidRPr="00FA6E5B">
              <w:t>31.12.2023</w:t>
            </w:r>
          </w:p>
        </w:tc>
        <w:tc>
          <w:tcPr>
            <w:tcW w:w="1620" w:type="dxa"/>
          </w:tcPr>
          <w:p w14:paraId="1F6F7D11" w14:textId="77777777" w:rsidR="00083775" w:rsidRPr="00FA6E5B" w:rsidRDefault="00083775" w:rsidP="00FA6E5B">
            <w:pPr>
              <w:spacing w:before="40" w:after="120" w:line="240" w:lineRule="atLeast"/>
              <w:ind w:right="113"/>
            </w:pPr>
            <w:r w:rsidRPr="00FA6E5B">
              <w:t>9367</w:t>
            </w:r>
          </w:p>
        </w:tc>
        <w:tc>
          <w:tcPr>
            <w:tcW w:w="1350" w:type="dxa"/>
          </w:tcPr>
          <w:p w14:paraId="131DB8C4" w14:textId="77777777" w:rsidR="00083775" w:rsidRPr="00FA6E5B" w:rsidRDefault="00083775" w:rsidP="00FA6E5B">
            <w:pPr>
              <w:spacing w:before="40" w:after="120" w:line="240" w:lineRule="atLeast"/>
              <w:ind w:right="113"/>
            </w:pPr>
            <w:r w:rsidRPr="00FA6E5B">
              <w:t>28274</w:t>
            </w:r>
          </w:p>
        </w:tc>
        <w:tc>
          <w:tcPr>
            <w:tcW w:w="1530" w:type="dxa"/>
          </w:tcPr>
          <w:p w14:paraId="7645E488" w14:textId="77777777" w:rsidR="00083775" w:rsidRPr="00FA6E5B" w:rsidRDefault="00083775" w:rsidP="00FA6E5B">
            <w:pPr>
              <w:spacing w:before="40" w:after="120" w:line="240" w:lineRule="atLeast"/>
              <w:ind w:right="113"/>
            </w:pPr>
            <w:r w:rsidRPr="00FA6E5B">
              <w:t>23360</w:t>
            </w:r>
          </w:p>
        </w:tc>
        <w:tc>
          <w:tcPr>
            <w:tcW w:w="1710" w:type="dxa"/>
          </w:tcPr>
          <w:p w14:paraId="725D317C" w14:textId="77777777" w:rsidR="00083775" w:rsidRPr="00FA6E5B" w:rsidRDefault="00083775" w:rsidP="00FA6E5B">
            <w:pPr>
              <w:spacing w:before="40" w:after="120" w:line="240" w:lineRule="atLeast"/>
              <w:ind w:right="113"/>
            </w:pPr>
            <w:r w:rsidRPr="00FA6E5B">
              <w:t>19527</w:t>
            </w:r>
          </w:p>
        </w:tc>
      </w:tr>
      <w:tr w:rsidR="00083775" w:rsidRPr="00FA6E5B" w14:paraId="77C9AAB4" w14:textId="77777777" w:rsidTr="00FA6E5B">
        <w:tc>
          <w:tcPr>
            <w:tcW w:w="1350" w:type="dxa"/>
            <w:tcBorders>
              <w:bottom w:val="single" w:sz="12" w:space="0" w:color="auto"/>
            </w:tcBorders>
          </w:tcPr>
          <w:p w14:paraId="4BDB1072" w14:textId="77777777" w:rsidR="00083775" w:rsidRPr="00FA6E5B" w:rsidRDefault="00083775" w:rsidP="00FA6E5B">
            <w:pPr>
              <w:spacing w:before="40" w:after="120" w:line="240" w:lineRule="atLeast"/>
              <w:ind w:right="113"/>
            </w:pPr>
            <w:r w:rsidRPr="00FA6E5B">
              <w:t>31.12.2024</w:t>
            </w:r>
          </w:p>
        </w:tc>
        <w:tc>
          <w:tcPr>
            <w:tcW w:w="1620" w:type="dxa"/>
            <w:tcBorders>
              <w:bottom w:val="single" w:sz="12" w:space="0" w:color="auto"/>
            </w:tcBorders>
          </w:tcPr>
          <w:p w14:paraId="2E12CC71" w14:textId="77777777" w:rsidR="00083775" w:rsidRPr="00FA6E5B" w:rsidRDefault="00083775" w:rsidP="00FA6E5B">
            <w:pPr>
              <w:spacing w:before="40" w:after="120" w:line="240" w:lineRule="atLeast"/>
              <w:ind w:right="113"/>
            </w:pPr>
            <w:r w:rsidRPr="00FA6E5B">
              <w:t>10222</w:t>
            </w:r>
          </w:p>
        </w:tc>
        <w:tc>
          <w:tcPr>
            <w:tcW w:w="1350" w:type="dxa"/>
            <w:tcBorders>
              <w:bottom w:val="single" w:sz="12" w:space="0" w:color="auto"/>
            </w:tcBorders>
          </w:tcPr>
          <w:p w14:paraId="2239DB87" w14:textId="77777777" w:rsidR="00083775" w:rsidRPr="00FA6E5B" w:rsidRDefault="00083775" w:rsidP="00FA6E5B">
            <w:pPr>
              <w:spacing w:before="40" w:after="120" w:line="240" w:lineRule="atLeast"/>
              <w:ind w:right="113"/>
            </w:pPr>
            <w:r w:rsidRPr="00FA6E5B">
              <w:t>26621</w:t>
            </w:r>
          </w:p>
        </w:tc>
        <w:tc>
          <w:tcPr>
            <w:tcW w:w="1530" w:type="dxa"/>
            <w:tcBorders>
              <w:bottom w:val="single" w:sz="12" w:space="0" w:color="auto"/>
            </w:tcBorders>
          </w:tcPr>
          <w:p w14:paraId="20A780AB" w14:textId="77777777" w:rsidR="00083775" w:rsidRPr="00FA6E5B" w:rsidRDefault="00083775" w:rsidP="00FA6E5B">
            <w:pPr>
              <w:spacing w:before="40" w:after="120" w:line="240" w:lineRule="atLeast"/>
              <w:ind w:right="113"/>
            </w:pPr>
            <w:r w:rsidRPr="00FA6E5B">
              <w:t>23562</w:t>
            </w:r>
          </w:p>
        </w:tc>
        <w:tc>
          <w:tcPr>
            <w:tcW w:w="1710" w:type="dxa"/>
            <w:tcBorders>
              <w:bottom w:val="single" w:sz="12" w:space="0" w:color="auto"/>
            </w:tcBorders>
          </w:tcPr>
          <w:p w14:paraId="54FFE38E" w14:textId="77777777" w:rsidR="00083775" w:rsidRPr="00FA6E5B" w:rsidRDefault="00083775" w:rsidP="00FA6E5B">
            <w:pPr>
              <w:spacing w:before="40" w:after="120" w:line="240" w:lineRule="atLeast"/>
              <w:ind w:right="113"/>
            </w:pPr>
            <w:r w:rsidRPr="00FA6E5B">
              <w:t>21003</w:t>
            </w:r>
          </w:p>
        </w:tc>
      </w:tr>
    </w:tbl>
    <w:p w14:paraId="0EA6BFB8" w14:textId="77777777" w:rsidR="00083775" w:rsidRPr="00C917BA" w:rsidRDefault="00083775" w:rsidP="00083775">
      <w:pPr>
        <w:pStyle w:val="SingleTxtG"/>
      </w:pPr>
    </w:p>
    <w:p w14:paraId="2E15A0EE" w14:textId="0FBE3BCC" w:rsidR="00083775" w:rsidRPr="00C917BA" w:rsidRDefault="00083775" w:rsidP="005F3E9E">
      <w:pPr>
        <w:pStyle w:val="SingleTxtG"/>
        <w:numPr>
          <w:ilvl w:val="0"/>
          <w:numId w:val="17"/>
        </w:numPr>
        <w:spacing w:line="240" w:lineRule="auto"/>
        <w:ind w:left="1134" w:firstLine="0"/>
      </w:pPr>
      <w:r w:rsidRPr="00C917BA">
        <w:t>In</w:t>
      </w:r>
      <w:r w:rsidRPr="00C917BA">
        <w:rPr>
          <w:spacing w:val="-4"/>
        </w:rPr>
        <w:t xml:space="preserve"> </w:t>
      </w:r>
      <w:r w:rsidRPr="00C917BA">
        <w:t>o</w:t>
      </w:r>
      <w:r w:rsidRPr="00C917BA">
        <w:rPr>
          <w:spacing w:val="-1"/>
        </w:rPr>
        <w:t>r</w:t>
      </w:r>
      <w:r w:rsidRPr="00C917BA">
        <w:rPr>
          <w:spacing w:val="-2"/>
        </w:rPr>
        <w:t>d</w:t>
      </w:r>
      <w:r w:rsidRPr="00C917BA">
        <w:t>er</w:t>
      </w:r>
      <w:r w:rsidRPr="00C917BA">
        <w:rPr>
          <w:spacing w:val="-6"/>
        </w:rPr>
        <w:t xml:space="preserve"> </w:t>
      </w:r>
      <w:r w:rsidRPr="00C917BA">
        <w:t>to</w:t>
      </w:r>
      <w:r w:rsidRPr="00C917BA">
        <w:rPr>
          <w:spacing w:val="-6"/>
        </w:rPr>
        <w:t xml:space="preserve"> </w:t>
      </w:r>
      <w:r w:rsidRPr="00C917BA">
        <w:t>ob</w:t>
      </w:r>
      <w:r w:rsidRPr="00C917BA">
        <w:rPr>
          <w:spacing w:val="-2"/>
        </w:rPr>
        <w:t>t</w:t>
      </w:r>
      <w:r w:rsidRPr="00C917BA">
        <w:t>a</w:t>
      </w:r>
      <w:r w:rsidRPr="00C917BA">
        <w:rPr>
          <w:spacing w:val="-1"/>
        </w:rPr>
        <w:t>i</w:t>
      </w:r>
      <w:r w:rsidRPr="00C917BA">
        <w:t>n</w:t>
      </w:r>
      <w:r w:rsidRPr="00C917BA">
        <w:rPr>
          <w:spacing w:val="-4"/>
        </w:rPr>
        <w:t xml:space="preserve"> </w:t>
      </w:r>
      <w:r w:rsidRPr="00C917BA">
        <w:rPr>
          <w:spacing w:val="-1"/>
        </w:rPr>
        <w:t>r</w:t>
      </w:r>
      <w:r w:rsidRPr="00C917BA">
        <w:t>ef</w:t>
      </w:r>
      <w:r w:rsidRPr="00C917BA">
        <w:rPr>
          <w:spacing w:val="-2"/>
        </w:rPr>
        <w:t>ug</w:t>
      </w:r>
      <w:r w:rsidRPr="00C917BA">
        <w:t>ee</w:t>
      </w:r>
      <w:r w:rsidRPr="00C917BA">
        <w:rPr>
          <w:spacing w:val="-4"/>
        </w:rPr>
        <w:t xml:space="preserve"> </w:t>
      </w:r>
      <w:r w:rsidRPr="00C917BA">
        <w:t>st</w:t>
      </w:r>
      <w:r w:rsidRPr="00C917BA">
        <w:rPr>
          <w:spacing w:val="-2"/>
        </w:rPr>
        <w:t>a</w:t>
      </w:r>
      <w:r w:rsidRPr="00C917BA">
        <w:t>tus,</w:t>
      </w:r>
      <w:r w:rsidRPr="00C917BA">
        <w:rPr>
          <w:spacing w:val="-7"/>
        </w:rPr>
        <w:t xml:space="preserve"> </w:t>
      </w:r>
      <w:r w:rsidRPr="00C917BA">
        <w:t>the</w:t>
      </w:r>
      <w:r w:rsidRPr="00C917BA">
        <w:rPr>
          <w:spacing w:val="-6"/>
        </w:rPr>
        <w:t xml:space="preserve"> </w:t>
      </w:r>
      <w:r w:rsidRPr="00C917BA">
        <w:t>a</w:t>
      </w:r>
      <w:r w:rsidRPr="00C917BA">
        <w:rPr>
          <w:spacing w:val="-2"/>
        </w:rPr>
        <w:t>p</w:t>
      </w:r>
      <w:r w:rsidRPr="00C917BA">
        <w:t>p</w:t>
      </w:r>
      <w:r w:rsidRPr="00C917BA">
        <w:rPr>
          <w:spacing w:val="-1"/>
        </w:rPr>
        <w:t>li</w:t>
      </w:r>
      <w:r w:rsidRPr="00C917BA">
        <w:t>cat</w:t>
      </w:r>
      <w:r w:rsidRPr="00C917BA">
        <w:rPr>
          <w:spacing w:val="-3"/>
        </w:rPr>
        <w:t>i</w:t>
      </w:r>
      <w:r w:rsidRPr="00C917BA">
        <w:t>ons</w:t>
      </w:r>
      <w:r w:rsidRPr="00C917BA">
        <w:rPr>
          <w:spacing w:val="-5"/>
        </w:rPr>
        <w:t xml:space="preserve"> </w:t>
      </w:r>
      <w:r w:rsidRPr="00C917BA">
        <w:t>of</w:t>
      </w:r>
      <w:r w:rsidRPr="00C917BA">
        <w:rPr>
          <w:spacing w:val="-7"/>
        </w:rPr>
        <w:t xml:space="preserve"> </w:t>
      </w:r>
      <w:r w:rsidRPr="00C917BA">
        <w:t>4</w:t>
      </w:r>
      <w:r w:rsidRPr="00C917BA">
        <w:rPr>
          <w:spacing w:val="-2"/>
        </w:rPr>
        <w:t>0</w:t>
      </w:r>
      <w:r w:rsidRPr="00C917BA">
        <w:t>4</w:t>
      </w:r>
      <w:r w:rsidRPr="00C917BA">
        <w:rPr>
          <w:spacing w:val="-4"/>
        </w:rPr>
        <w:t xml:space="preserve"> </w:t>
      </w:r>
      <w:r w:rsidRPr="00C917BA">
        <w:rPr>
          <w:spacing w:val="-2"/>
        </w:rPr>
        <w:t>p</w:t>
      </w:r>
      <w:r w:rsidRPr="00C917BA">
        <w:t>eop</w:t>
      </w:r>
      <w:r w:rsidRPr="00C917BA">
        <w:rPr>
          <w:spacing w:val="-3"/>
        </w:rPr>
        <w:t>l</w:t>
      </w:r>
      <w:r w:rsidRPr="00C917BA">
        <w:t>e</w:t>
      </w:r>
      <w:r w:rsidRPr="00C917BA">
        <w:rPr>
          <w:spacing w:val="-4"/>
        </w:rPr>
        <w:t xml:space="preserve"> </w:t>
      </w:r>
      <w:r w:rsidRPr="00C917BA">
        <w:rPr>
          <w:spacing w:val="-1"/>
        </w:rPr>
        <w:t>(</w:t>
      </w:r>
      <w:r w:rsidRPr="00C917BA">
        <w:t>3</w:t>
      </w:r>
      <w:r w:rsidRPr="00C917BA">
        <w:rPr>
          <w:spacing w:val="-2"/>
        </w:rPr>
        <w:t>3</w:t>
      </w:r>
      <w:r w:rsidRPr="00C917BA">
        <w:t>4</w:t>
      </w:r>
      <w:r w:rsidRPr="00C917BA">
        <w:rPr>
          <w:spacing w:val="-6"/>
        </w:rPr>
        <w:t xml:space="preserve"> </w:t>
      </w:r>
      <w:r w:rsidRPr="00C917BA">
        <w:rPr>
          <w:spacing w:val="1"/>
        </w:rPr>
        <w:t>m</w:t>
      </w:r>
      <w:r w:rsidRPr="00C917BA">
        <w:rPr>
          <w:spacing w:val="-2"/>
        </w:rPr>
        <w:t>e</w:t>
      </w:r>
      <w:r w:rsidRPr="00C917BA">
        <w:t>n,</w:t>
      </w:r>
      <w:r w:rsidRPr="00C917BA">
        <w:rPr>
          <w:spacing w:val="-4"/>
        </w:rPr>
        <w:t xml:space="preserve"> </w:t>
      </w:r>
      <w:r w:rsidRPr="00C917BA">
        <w:rPr>
          <w:spacing w:val="-2"/>
        </w:rPr>
        <w:t>7</w:t>
      </w:r>
      <w:r w:rsidRPr="00C917BA">
        <w:t>0</w:t>
      </w:r>
      <w:r w:rsidRPr="00C917BA">
        <w:rPr>
          <w:spacing w:val="-4"/>
        </w:rPr>
        <w:t xml:space="preserve"> </w:t>
      </w:r>
      <w:r w:rsidRPr="00C917BA">
        <w:rPr>
          <w:spacing w:val="-1"/>
        </w:rPr>
        <w:t>w</w:t>
      </w:r>
      <w:r w:rsidRPr="00C917BA">
        <w:rPr>
          <w:spacing w:val="-2"/>
        </w:rPr>
        <w:t>o</w:t>
      </w:r>
      <w:r w:rsidRPr="00C917BA">
        <w:rPr>
          <w:spacing w:val="1"/>
        </w:rPr>
        <w:t>m</w:t>
      </w:r>
      <w:r w:rsidRPr="00C917BA">
        <w:t xml:space="preserve">en) </w:t>
      </w:r>
      <w:r w:rsidRPr="00C917BA">
        <w:rPr>
          <w:spacing w:val="-1"/>
        </w:rPr>
        <w:t>w</w:t>
      </w:r>
      <w:r w:rsidRPr="00C917BA">
        <w:t>e</w:t>
      </w:r>
      <w:r w:rsidRPr="00C917BA">
        <w:rPr>
          <w:spacing w:val="-1"/>
        </w:rPr>
        <w:t>r</w:t>
      </w:r>
      <w:r w:rsidRPr="00C917BA">
        <w:t>e</w:t>
      </w:r>
      <w:r w:rsidRPr="00C917BA">
        <w:rPr>
          <w:spacing w:val="-4"/>
        </w:rPr>
        <w:t xml:space="preserve"> </w:t>
      </w:r>
      <w:r w:rsidRPr="00C917BA">
        <w:rPr>
          <w:spacing w:val="-1"/>
        </w:rPr>
        <w:t>r</w:t>
      </w:r>
      <w:r w:rsidRPr="00C917BA">
        <w:t>eg</w:t>
      </w:r>
      <w:r w:rsidRPr="00C917BA">
        <w:rPr>
          <w:spacing w:val="-1"/>
        </w:rPr>
        <w:t>i</w:t>
      </w:r>
      <w:r w:rsidRPr="00C917BA">
        <w:t>ste</w:t>
      </w:r>
      <w:r w:rsidRPr="00C917BA">
        <w:rPr>
          <w:spacing w:val="-1"/>
        </w:rPr>
        <w:t>r</w:t>
      </w:r>
      <w:r w:rsidRPr="00C917BA">
        <w:rPr>
          <w:spacing w:val="-2"/>
        </w:rPr>
        <w:t>e</w:t>
      </w:r>
      <w:r w:rsidRPr="00C917BA">
        <w:t>d</w:t>
      </w:r>
      <w:r w:rsidRPr="00C917BA">
        <w:rPr>
          <w:spacing w:val="-4"/>
        </w:rPr>
        <w:t xml:space="preserve"> </w:t>
      </w:r>
      <w:r w:rsidRPr="00C917BA">
        <w:rPr>
          <w:spacing w:val="-2"/>
        </w:rPr>
        <w:t>f</w:t>
      </w:r>
      <w:r w:rsidRPr="00C917BA">
        <w:t>or</w:t>
      </w:r>
      <w:r w:rsidRPr="00C917BA">
        <w:rPr>
          <w:spacing w:val="-5"/>
        </w:rPr>
        <w:t xml:space="preserve"> </w:t>
      </w:r>
      <w:r w:rsidRPr="00C917BA">
        <w:t>ex</w:t>
      </w:r>
      <w:r w:rsidRPr="00C917BA">
        <w:rPr>
          <w:spacing w:val="-2"/>
        </w:rPr>
        <w:t>a</w:t>
      </w:r>
      <w:r w:rsidRPr="00C917BA">
        <w:rPr>
          <w:spacing w:val="1"/>
        </w:rPr>
        <w:t>m</w:t>
      </w:r>
      <w:r w:rsidRPr="00C917BA">
        <w:rPr>
          <w:spacing w:val="-1"/>
        </w:rPr>
        <w:t>i</w:t>
      </w:r>
      <w:r w:rsidRPr="00C917BA">
        <w:t>nat</w:t>
      </w:r>
      <w:r w:rsidRPr="00C917BA">
        <w:rPr>
          <w:spacing w:val="-3"/>
        </w:rPr>
        <w:t>i</w:t>
      </w:r>
      <w:r w:rsidRPr="00C917BA">
        <w:t>on</w:t>
      </w:r>
      <w:r w:rsidRPr="00C917BA">
        <w:rPr>
          <w:spacing w:val="-4"/>
        </w:rPr>
        <w:t xml:space="preserve"> </w:t>
      </w:r>
      <w:r w:rsidRPr="00C917BA">
        <w:rPr>
          <w:spacing w:val="-1"/>
        </w:rPr>
        <w:t>i</w:t>
      </w:r>
      <w:r w:rsidRPr="00C917BA">
        <w:t>n</w:t>
      </w:r>
      <w:r w:rsidRPr="00C917BA">
        <w:rPr>
          <w:spacing w:val="-6"/>
        </w:rPr>
        <w:t xml:space="preserve"> </w:t>
      </w:r>
      <w:r w:rsidRPr="00C917BA">
        <w:t>2</w:t>
      </w:r>
      <w:r w:rsidRPr="00C917BA">
        <w:rPr>
          <w:spacing w:val="-2"/>
        </w:rPr>
        <w:t>0</w:t>
      </w:r>
      <w:r w:rsidRPr="00C917BA">
        <w:t>19;</w:t>
      </w:r>
      <w:r w:rsidRPr="00C917BA">
        <w:rPr>
          <w:spacing w:val="-7"/>
        </w:rPr>
        <w:t xml:space="preserve"> </w:t>
      </w:r>
      <w:r w:rsidRPr="00C917BA">
        <w:t>52</w:t>
      </w:r>
      <w:r w:rsidRPr="00C917BA">
        <w:rPr>
          <w:spacing w:val="-6"/>
        </w:rPr>
        <w:t xml:space="preserve"> </w:t>
      </w:r>
      <w:r w:rsidRPr="00C917BA">
        <w:rPr>
          <w:spacing w:val="-2"/>
        </w:rPr>
        <w:t>p</w:t>
      </w:r>
      <w:r w:rsidRPr="00C917BA">
        <w:t>eop</w:t>
      </w:r>
      <w:r w:rsidRPr="00C917BA">
        <w:rPr>
          <w:spacing w:val="-1"/>
        </w:rPr>
        <w:t>l</w:t>
      </w:r>
      <w:r w:rsidRPr="00C917BA">
        <w:t>e</w:t>
      </w:r>
      <w:r w:rsidRPr="00C917BA">
        <w:rPr>
          <w:spacing w:val="-6"/>
        </w:rPr>
        <w:t xml:space="preserve"> </w:t>
      </w:r>
      <w:r w:rsidRPr="00C917BA">
        <w:rPr>
          <w:spacing w:val="-1"/>
        </w:rPr>
        <w:t>(</w:t>
      </w:r>
      <w:r w:rsidRPr="00C917BA">
        <w:t>42</w:t>
      </w:r>
      <w:r w:rsidRPr="00C917BA">
        <w:rPr>
          <w:spacing w:val="-6"/>
        </w:rPr>
        <w:t xml:space="preserve"> </w:t>
      </w:r>
      <w:r w:rsidRPr="00C917BA">
        <w:rPr>
          <w:spacing w:val="1"/>
        </w:rPr>
        <w:t>m</w:t>
      </w:r>
      <w:r w:rsidRPr="00C917BA">
        <w:rPr>
          <w:spacing w:val="-2"/>
        </w:rPr>
        <w:t>e</w:t>
      </w:r>
      <w:r w:rsidRPr="00C917BA">
        <w:t>n,</w:t>
      </w:r>
      <w:r w:rsidRPr="00C917BA">
        <w:rPr>
          <w:spacing w:val="-7"/>
        </w:rPr>
        <w:t xml:space="preserve"> </w:t>
      </w:r>
      <w:r w:rsidRPr="00C917BA">
        <w:t>10</w:t>
      </w:r>
      <w:r w:rsidRPr="00C917BA">
        <w:rPr>
          <w:spacing w:val="-4"/>
        </w:rPr>
        <w:t xml:space="preserve"> </w:t>
      </w:r>
      <w:r w:rsidRPr="00C917BA">
        <w:rPr>
          <w:spacing w:val="-1"/>
        </w:rPr>
        <w:t>w</w:t>
      </w:r>
      <w:r w:rsidRPr="00C917BA">
        <w:rPr>
          <w:spacing w:val="-2"/>
        </w:rPr>
        <w:t>o</w:t>
      </w:r>
      <w:r w:rsidRPr="00C917BA">
        <w:rPr>
          <w:spacing w:val="1"/>
        </w:rPr>
        <w:t>m</w:t>
      </w:r>
      <w:r w:rsidRPr="00C917BA">
        <w:t>en)</w:t>
      </w:r>
      <w:r w:rsidRPr="00C917BA">
        <w:rPr>
          <w:spacing w:val="-6"/>
        </w:rPr>
        <w:t xml:space="preserve"> </w:t>
      </w:r>
      <w:r w:rsidRPr="00C917BA">
        <w:rPr>
          <w:spacing w:val="-3"/>
        </w:rPr>
        <w:t>i</w:t>
      </w:r>
      <w:r w:rsidRPr="00C917BA">
        <w:t>n</w:t>
      </w:r>
      <w:r w:rsidRPr="00C917BA">
        <w:rPr>
          <w:spacing w:val="-4"/>
        </w:rPr>
        <w:t xml:space="preserve"> </w:t>
      </w:r>
      <w:r w:rsidRPr="00C917BA">
        <w:rPr>
          <w:spacing w:val="-2"/>
        </w:rPr>
        <w:t>2</w:t>
      </w:r>
      <w:r w:rsidRPr="00C917BA">
        <w:t>02</w:t>
      </w:r>
      <w:r w:rsidRPr="00C917BA">
        <w:rPr>
          <w:spacing w:val="-2"/>
        </w:rPr>
        <w:t>0</w:t>
      </w:r>
      <w:r w:rsidRPr="00C917BA">
        <w:t>;</w:t>
      </w:r>
      <w:r w:rsidRPr="00C917BA">
        <w:rPr>
          <w:spacing w:val="-4"/>
        </w:rPr>
        <w:t xml:space="preserve"> </w:t>
      </w:r>
      <w:r w:rsidRPr="00C917BA">
        <w:t>9</w:t>
      </w:r>
      <w:r w:rsidRPr="00C917BA">
        <w:rPr>
          <w:spacing w:val="-6"/>
        </w:rPr>
        <w:t xml:space="preserve"> </w:t>
      </w:r>
      <w:r w:rsidRPr="00C917BA">
        <w:t>p</w:t>
      </w:r>
      <w:r w:rsidRPr="00C917BA">
        <w:rPr>
          <w:spacing w:val="-2"/>
        </w:rPr>
        <w:t>e</w:t>
      </w:r>
      <w:r w:rsidRPr="00C917BA">
        <w:t>op</w:t>
      </w:r>
      <w:r w:rsidRPr="00C917BA">
        <w:rPr>
          <w:spacing w:val="-1"/>
        </w:rPr>
        <w:t>l</w:t>
      </w:r>
      <w:r w:rsidRPr="00C917BA">
        <w:t>e</w:t>
      </w:r>
      <w:r w:rsidRPr="00C917BA">
        <w:rPr>
          <w:spacing w:val="-6"/>
        </w:rPr>
        <w:t xml:space="preserve"> </w:t>
      </w:r>
      <w:r w:rsidRPr="00C917BA">
        <w:rPr>
          <w:spacing w:val="-4"/>
        </w:rPr>
        <w:t>(</w:t>
      </w:r>
      <w:r w:rsidRPr="00C917BA">
        <w:t xml:space="preserve">5 </w:t>
      </w:r>
      <w:r w:rsidRPr="00C917BA">
        <w:rPr>
          <w:spacing w:val="1"/>
        </w:rPr>
        <w:t>m</w:t>
      </w:r>
      <w:r w:rsidRPr="00C917BA">
        <w:t>e</w:t>
      </w:r>
      <w:r w:rsidRPr="00C917BA">
        <w:rPr>
          <w:spacing w:val="-2"/>
        </w:rPr>
        <w:t>n</w:t>
      </w:r>
      <w:r w:rsidRPr="00C917BA">
        <w:t>,</w:t>
      </w:r>
      <w:r w:rsidRPr="00C917BA">
        <w:rPr>
          <w:spacing w:val="10"/>
        </w:rPr>
        <w:t xml:space="preserve"> </w:t>
      </w:r>
      <w:r w:rsidRPr="00C917BA">
        <w:t>4</w:t>
      </w:r>
      <w:r w:rsidRPr="00C917BA">
        <w:rPr>
          <w:spacing w:val="8"/>
        </w:rPr>
        <w:t xml:space="preserve"> </w:t>
      </w:r>
      <w:r w:rsidRPr="00C917BA">
        <w:rPr>
          <w:spacing w:val="-1"/>
        </w:rPr>
        <w:t>w</w:t>
      </w:r>
      <w:r w:rsidRPr="00C917BA">
        <w:t>o</w:t>
      </w:r>
      <w:r w:rsidRPr="00C917BA">
        <w:rPr>
          <w:spacing w:val="-1"/>
        </w:rPr>
        <w:t>m</w:t>
      </w:r>
      <w:r w:rsidRPr="00C917BA">
        <w:t>en)</w:t>
      </w:r>
      <w:r w:rsidRPr="00C917BA">
        <w:rPr>
          <w:spacing w:val="9"/>
        </w:rPr>
        <w:t xml:space="preserve"> </w:t>
      </w:r>
      <w:r w:rsidRPr="00C917BA">
        <w:rPr>
          <w:spacing w:val="-1"/>
        </w:rPr>
        <w:t>i</w:t>
      </w:r>
      <w:r w:rsidRPr="00C917BA">
        <w:t>n</w:t>
      </w:r>
      <w:r w:rsidRPr="00C917BA">
        <w:rPr>
          <w:spacing w:val="8"/>
        </w:rPr>
        <w:t xml:space="preserve"> </w:t>
      </w:r>
      <w:r w:rsidRPr="00C917BA">
        <w:t>2</w:t>
      </w:r>
      <w:r w:rsidRPr="00C917BA">
        <w:rPr>
          <w:spacing w:val="-2"/>
        </w:rPr>
        <w:t>02</w:t>
      </w:r>
      <w:r w:rsidRPr="00C917BA">
        <w:t>1;</w:t>
      </w:r>
      <w:r w:rsidRPr="00C917BA">
        <w:rPr>
          <w:spacing w:val="10"/>
        </w:rPr>
        <w:t xml:space="preserve"> </w:t>
      </w:r>
      <w:r w:rsidRPr="00C917BA">
        <w:rPr>
          <w:spacing w:val="-2"/>
        </w:rPr>
        <w:t>1</w:t>
      </w:r>
      <w:r w:rsidRPr="00C917BA">
        <w:t>69</w:t>
      </w:r>
      <w:r w:rsidRPr="00C917BA">
        <w:rPr>
          <w:spacing w:val="8"/>
        </w:rPr>
        <w:t xml:space="preserve"> </w:t>
      </w:r>
      <w:r w:rsidRPr="00C917BA">
        <w:t>pe</w:t>
      </w:r>
      <w:r w:rsidRPr="00C917BA">
        <w:rPr>
          <w:spacing w:val="-2"/>
        </w:rPr>
        <w:t>o</w:t>
      </w:r>
      <w:r w:rsidRPr="00C917BA">
        <w:t>p</w:t>
      </w:r>
      <w:r w:rsidRPr="00C917BA">
        <w:rPr>
          <w:spacing w:val="-1"/>
        </w:rPr>
        <w:t>l</w:t>
      </w:r>
      <w:r w:rsidRPr="00C917BA">
        <w:t>e</w:t>
      </w:r>
      <w:r w:rsidRPr="00C917BA">
        <w:rPr>
          <w:spacing w:val="11"/>
        </w:rPr>
        <w:t xml:space="preserve"> </w:t>
      </w:r>
      <w:r w:rsidRPr="00C917BA">
        <w:rPr>
          <w:spacing w:val="-1"/>
        </w:rPr>
        <w:t>(</w:t>
      </w:r>
      <w:r w:rsidRPr="00C917BA">
        <w:rPr>
          <w:spacing w:val="-2"/>
        </w:rPr>
        <w:t>9</w:t>
      </w:r>
      <w:r w:rsidRPr="00C917BA">
        <w:t>9</w:t>
      </w:r>
      <w:r w:rsidRPr="00C917BA">
        <w:rPr>
          <w:spacing w:val="8"/>
        </w:rPr>
        <w:t xml:space="preserve"> </w:t>
      </w:r>
      <w:r w:rsidRPr="00C917BA">
        <w:rPr>
          <w:spacing w:val="1"/>
        </w:rPr>
        <w:t>m</w:t>
      </w:r>
      <w:r w:rsidRPr="00C917BA">
        <w:t>e</w:t>
      </w:r>
      <w:r w:rsidRPr="00C917BA">
        <w:rPr>
          <w:spacing w:val="-2"/>
        </w:rPr>
        <w:t>n</w:t>
      </w:r>
      <w:r w:rsidRPr="00C917BA">
        <w:t>,</w:t>
      </w:r>
      <w:r w:rsidRPr="00C917BA">
        <w:rPr>
          <w:spacing w:val="10"/>
        </w:rPr>
        <w:t xml:space="preserve"> </w:t>
      </w:r>
      <w:r w:rsidRPr="00C917BA">
        <w:t>70</w:t>
      </w:r>
      <w:r w:rsidRPr="00C917BA">
        <w:rPr>
          <w:spacing w:val="11"/>
        </w:rPr>
        <w:t xml:space="preserve"> </w:t>
      </w:r>
      <w:r w:rsidRPr="00C917BA">
        <w:rPr>
          <w:spacing w:val="-3"/>
        </w:rPr>
        <w:t>w</w:t>
      </w:r>
      <w:r w:rsidRPr="00C917BA">
        <w:t>o</w:t>
      </w:r>
      <w:r w:rsidRPr="00C917BA">
        <w:rPr>
          <w:spacing w:val="-1"/>
        </w:rPr>
        <w:t>m</w:t>
      </w:r>
      <w:r w:rsidRPr="00C917BA">
        <w:t>en)</w:t>
      </w:r>
      <w:r w:rsidRPr="00C917BA">
        <w:rPr>
          <w:spacing w:val="9"/>
        </w:rPr>
        <w:t xml:space="preserve"> </w:t>
      </w:r>
      <w:r w:rsidRPr="00C917BA">
        <w:rPr>
          <w:spacing w:val="-1"/>
        </w:rPr>
        <w:t>i</w:t>
      </w:r>
      <w:r w:rsidRPr="00C917BA">
        <w:t>n</w:t>
      </w:r>
      <w:r w:rsidRPr="00C917BA">
        <w:rPr>
          <w:spacing w:val="8"/>
        </w:rPr>
        <w:t xml:space="preserve"> </w:t>
      </w:r>
      <w:r w:rsidRPr="00C917BA">
        <w:t>2</w:t>
      </w:r>
      <w:r w:rsidRPr="00C917BA">
        <w:rPr>
          <w:spacing w:val="-2"/>
        </w:rPr>
        <w:t>0</w:t>
      </w:r>
      <w:r w:rsidRPr="00C917BA">
        <w:t>22;</w:t>
      </w:r>
      <w:r w:rsidRPr="00C917BA">
        <w:rPr>
          <w:spacing w:val="8"/>
        </w:rPr>
        <w:t xml:space="preserve"> </w:t>
      </w:r>
      <w:r w:rsidRPr="00C917BA">
        <w:t>127</w:t>
      </w:r>
      <w:r w:rsidRPr="00C917BA">
        <w:rPr>
          <w:spacing w:val="8"/>
        </w:rPr>
        <w:t xml:space="preserve"> </w:t>
      </w:r>
      <w:r w:rsidRPr="00C917BA">
        <w:t>p</w:t>
      </w:r>
      <w:r w:rsidRPr="00C917BA">
        <w:rPr>
          <w:spacing w:val="-2"/>
        </w:rPr>
        <w:t>e</w:t>
      </w:r>
      <w:r w:rsidRPr="00C917BA">
        <w:t>op</w:t>
      </w:r>
      <w:r w:rsidRPr="00C917BA">
        <w:rPr>
          <w:spacing w:val="-1"/>
        </w:rPr>
        <w:t>l</w:t>
      </w:r>
      <w:r w:rsidRPr="00C917BA">
        <w:t>e</w:t>
      </w:r>
      <w:r w:rsidRPr="00C917BA">
        <w:rPr>
          <w:spacing w:val="11"/>
        </w:rPr>
        <w:t xml:space="preserve"> </w:t>
      </w:r>
      <w:r w:rsidRPr="00C917BA">
        <w:rPr>
          <w:spacing w:val="-1"/>
        </w:rPr>
        <w:t>(</w:t>
      </w:r>
      <w:r w:rsidRPr="00C917BA">
        <w:rPr>
          <w:spacing w:val="-2"/>
        </w:rPr>
        <w:t>7</w:t>
      </w:r>
      <w:r w:rsidRPr="00C917BA">
        <w:t>8</w:t>
      </w:r>
      <w:r w:rsidRPr="00C917BA">
        <w:rPr>
          <w:spacing w:val="8"/>
        </w:rPr>
        <w:t xml:space="preserve"> </w:t>
      </w:r>
      <w:r w:rsidRPr="00C917BA">
        <w:rPr>
          <w:spacing w:val="1"/>
        </w:rPr>
        <w:t>m</w:t>
      </w:r>
      <w:r w:rsidRPr="00C917BA">
        <w:rPr>
          <w:spacing w:val="-2"/>
        </w:rPr>
        <w:t>e</w:t>
      </w:r>
      <w:r w:rsidRPr="00C917BA">
        <w:t>n,</w:t>
      </w:r>
      <w:r w:rsidRPr="00C917BA">
        <w:rPr>
          <w:spacing w:val="10"/>
        </w:rPr>
        <w:t xml:space="preserve"> </w:t>
      </w:r>
      <w:r w:rsidRPr="00C917BA">
        <w:rPr>
          <w:spacing w:val="-4"/>
        </w:rPr>
        <w:t>4</w:t>
      </w:r>
      <w:r w:rsidRPr="00C917BA">
        <w:t xml:space="preserve">9 </w:t>
      </w:r>
      <w:r w:rsidRPr="00C917BA">
        <w:rPr>
          <w:spacing w:val="-1"/>
        </w:rPr>
        <w:t>w</w:t>
      </w:r>
      <w:r w:rsidRPr="00C917BA">
        <w:t>o</w:t>
      </w:r>
      <w:r w:rsidRPr="00C917BA">
        <w:rPr>
          <w:spacing w:val="1"/>
        </w:rPr>
        <w:t>m</w:t>
      </w:r>
      <w:r w:rsidRPr="00C917BA">
        <w:rPr>
          <w:spacing w:val="-2"/>
        </w:rPr>
        <w:t>e</w:t>
      </w:r>
      <w:r w:rsidRPr="00C917BA">
        <w:t>n)</w:t>
      </w:r>
      <w:r w:rsidRPr="00C917BA">
        <w:rPr>
          <w:spacing w:val="18"/>
        </w:rPr>
        <w:t xml:space="preserve"> </w:t>
      </w:r>
      <w:r w:rsidRPr="00C917BA">
        <w:rPr>
          <w:spacing w:val="-1"/>
        </w:rPr>
        <w:t>i</w:t>
      </w:r>
      <w:r w:rsidRPr="00C917BA">
        <w:t>n</w:t>
      </w:r>
      <w:r w:rsidRPr="00C917BA">
        <w:rPr>
          <w:spacing w:val="20"/>
        </w:rPr>
        <w:t xml:space="preserve"> </w:t>
      </w:r>
      <w:r w:rsidRPr="00C917BA">
        <w:rPr>
          <w:spacing w:val="-2"/>
        </w:rPr>
        <w:t>2</w:t>
      </w:r>
      <w:r w:rsidRPr="00C917BA">
        <w:t>02</w:t>
      </w:r>
      <w:r w:rsidRPr="00C917BA">
        <w:rPr>
          <w:spacing w:val="-2"/>
        </w:rPr>
        <w:t>3</w:t>
      </w:r>
      <w:r w:rsidRPr="00C917BA">
        <w:t>;</w:t>
      </w:r>
      <w:r w:rsidRPr="00C917BA">
        <w:rPr>
          <w:spacing w:val="20"/>
        </w:rPr>
        <w:t xml:space="preserve"> </w:t>
      </w:r>
      <w:r w:rsidRPr="00C917BA">
        <w:rPr>
          <w:spacing w:val="-2"/>
        </w:rPr>
        <w:t>a</w:t>
      </w:r>
      <w:r w:rsidRPr="00C917BA">
        <w:t>nd</w:t>
      </w:r>
      <w:r w:rsidRPr="00C917BA">
        <w:rPr>
          <w:spacing w:val="18"/>
        </w:rPr>
        <w:t xml:space="preserve"> </w:t>
      </w:r>
      <w:r w:rsidRPr="00C917BA">
        <w:t>137</w:t>
      </w:r>
      <w:r w:rsidRPr="00C917BA">
        <w:rPr>
          <w:spacing w:val="18"/>
        </w:rPr>
        <w:t xml:space="preserve"> </w:t>
      </w:r>
      <w:r w:rsidRPr="00C917BA">
        <w:t>pe</w:t>
      </w:r>
      <w:r w:rsidRPr="00C917BA">
        <w:rPr>
          <w:spacing w:val="-2"/>
        </w:rPr>
        <w:t>o</w:t>
      </w:r>
      <w:r w:rsidRPr="00C917BA">
        <w:t>p</w:t>
      </w:r>
      <w:r w:rsidRPr="00C917BA">
        <w:rPr>
          <w:spacing w:val="-1"/>
        </w:rPr>
        <w:t>l</w:t>
      </w:r>
      <w:r w:rsidRPr="00C917BA">
        <w:t>e</w:t>
      </w:r>
      <w:r w:rsidRPr="00C917BA">
        <w:rPr>
          <w:spacing w:val="20"/>
        </w:rPr>
        <w:t xml:space="preserve"> </w:t>
      </w:r>
      <w:r w:rsidRPr="00C917BA">
        <w:rPr>
          <w:spacing w:val="-1"/>
        </w:rPr>
        <w:t>(</w:t>
      </w:r>
      <w:r w:rsidRPr="00C917BA">
        <w:rPr>
          <w:spacing w:val="-2"/>
        </w:rPr>
        <w:t>7</w:t>
      </w:r>
      <w:r w:rsidRPr="00C917BA">
        <w:t>2</w:t>
      </w:r>
      <w:r w:rsidRPr="00C917BA">
        <w:rPr>
          <w:spacing w:val="18"/>
        </w:rPr>
        <w:t xml:space="preserve"> </w:t>
      </w:r>
      <w:r w:rsidRPr="00C917BA">
        <w:rPr>
          <w:spacing w:val="1"/>
        </w:rPr>
        <w:t>m</w:t>
      </w:r>
      <w:r w:rsidRPr="00C917BA">
        <w:t>en,</w:t>
      </w:r>
      <w:r w:rsidRPr="00C917BA">
        <w:rPr>
          <w:spacing w:val="15"/>
        </w:rPr>
        <w:t xml:space="preserve"> </w:t>
      </w:r>
      <w:r w:rsidRPr="00C917BA">
        <w:t>65</w:t>
      </w:r>
      <w:r w:rsidRPr="00C917BA">
        <w:rPr>
          <w:spacing w:val="20"/>
        </w:rPr>
        <w:t xml:space="preserve"> </w:t>
      </w:r>
      <w:r w:rsidRPr="00C917BA">
        <w:rPr>
          <w:spacing w:val="-1"/>
        </w:rPr>
        <w:t>w</w:t>
      </w:r>
      <w:r w:rsidRPr="00C917BA">
        <w:rPr>
          <w:spacing w:val="-2"/>
        </w:rPr>
        <w:t>o</w:t>
      </w:r>
      <w:r w:rsidRPr="00C917BA">
        <w:rPr>
          <w:spacing w:val="1"/>
        </w:rPr>
        <w:t>m</w:t>
      </w:r>
      <w:r w:rsidRPr="00C917BA">
        <w:rPr>
          <w:spacing w:val="-2"/>
        </w:rPr>
        <w:t>e</w:t>
      </w:r>
      <w:r w:rsidRPr="00C917BA">
        <w:t>n)</w:t>
      </w:r>
      <w:r w:rsidRPr="00C917BA">
        <w:rPr>
          <w:spacing w:val="18"/>
        </w:rPr>
        <w:t xml:space="preserve"> </w:t>
      </w:r>
      <w:r w:rsidRPr="00C917BA">
        <w:t>du</w:t>
      </w:r>
      <w:r w:rsidRPr="00C917BA">
        <w:rPr>
          <w:spacing w:val="-1"/>
        </w:rPr>
        <w:t>ri</w:t>
      </w:r>
      <w:r w:rsidRPr="00C917BA">
        <w:t>ng</w:t>
      </w:r>
      <w:r w:rsidRPr="00C917BA">
        <w:rPr>
          <w:spacing w:val="18"/>
        </w:rPr>
        <w:t xml:space="preserve"> </w:t>
      </w:r>
      <w:r w:rsidRPr="00C917BA">
        <w:t>t</w:t>
      </w:r>
      <w:r w:rsidRPr="00C917BA">
        <w:rPr>
          <w:spacing w:val="-2"/>
        </w:rPr>
        <w:t>h</w:t>
      </w:r>
      <w:r w:rsidRPr="00C917BA">
        <w:t>e</w:t>
      </w:r>
      <w:r w:rsidRPr="00C917BA">
        <w:rPr>
          <w:spacing w:val="18"/>
        </w:rPr>
        <w:t xml:space="preserve"> </w:t>
      </w:r>
      <w:r w:rsidRPr="00C917BA">
        <w:t>f</w:t>
      </w:r>
      <w:r w:rsidRPr="00C917BA">
        <w:rPr>
          <w:spacing w:val="-1"/>
        </w:rPr>
        <w:t>ir</w:t>
      </w:r>
      <w:r w:rsidRPr="00C917BA">
        <w:t>st</w:t>
      </w:r>
      <w:r w:rsidRPr="00C917BA">
        <w:rPr>
          <w:spacing w:val="20"/>
        </w:rPr>
        <w:t xml:space="preserve"> </w:t>
      </w:r>
      <w:r w:rsidRPr="00C917BA">
        <w:t>10</w:t>
      </w:r>
      <w:r w:rsidRPr="00C917BA">
        <w:rPr>
          <w:spacing w:val="18"/>
        </w:rPr>
        <w:t xml:space="preserve"> </w:t>
      </w:r>
      <w:r w:rsidRPr="00C917BA">
        <w:rPr>
          <w:spacing w:val="1"/>
        </w:rPr>
        <w:t>m</w:t>
      </w:r>
      <w:r w:rsidRPr="00C917BA">
        <w:rPr>
          <w:spacing w:val="-2"/>
        </w:rPr>
        <w:t>o</w:t>
      </w:r>
      <w:r w:rsidRPr="00C917BA">
        <w:t>nths</w:t>
      </w:r>
      <w:r w:rsidRPr="00C917BA">
        <w:rPr>
          <w:spacing w:val="17"/>
        </w:rPr>
        <w:t xml:space="preserve"> </w:t>
      </w:r>
      <w:r w:rsidRPr="00C917BA">
        <w:t>of</w:t>
      </w:r>
      <w:r w:rsidRPr="00C917BA">
        <w:rPr>
          <w:spacing w:val="17"/>
        </w:rPr>
        <w:t xml:space="preserve"> </w:t>
      </w:r>
      <w:r w:rsidRPr="00C917BA">
        <w:t>2</w:t>
      </w:r>
      <w:r w:rsidRPr="00C917BA">
        <w:rPr>
          <w:spacing w:val="-2"/>
        </w:rPr>
        <w:t>0</w:t>
      </w:r>
      <w:r w:rsidRPr="00C917BA">
        <w:t>24.</w:t>
      </w:r>
    </w:p>
    <w:p w14:paraId="0ECB8EF3" w14:textId="7C971DC6" w:rsidR="00083775" w:rsidRPr="00C917BA" w:rsidRDefault="00FA6E5B" w:rsidP="00FA6E5B">
      <w:pPr>
        <w:pStyle w:val="H23G"/>
        <w:rPr>
          <w:bCs/>
        </w:rPr>
      </w:pPr>
      <w:r>
        <w:rPr>
          <w:spacing w:val="-1"/>
        </w:rPr>
        <w:tab/>
      </w:r>
      <w:r>
        <w:rPr>
          <w:spacing w:val="-1"/>
        </w:rPr>
        <w:tab/>
      </w:r>
      <w:r w:rsidR="00083775" w:rsidRPr="00C917BA">
        <w:rPr>
          <w:spacing w:val="-1"/>
        </w:rPr>
        <w:t>T</w:t>
      </w:r>
      <w:r w:rsidR="00083775" w:rsidRPr="00C917BA">
        <w:t>he</w:t>
      </w:r>
      <w:r w:rsidR="00083775" w:rsidRPr="00C917BA">
        <w:rPr>
          <w:spacing w:val="1"/>
        </w:rPr>
        <w:t xml:space="preserve"> </w:t>
      </w:r>
      <w:r w:rsidR="00083775" w:rsidRPr="00C917BA">
        <w:t>d</w:t>
      </w:r>
      <w:r w:rsidR="00083775" w:rsidRPr="00C917BA">
        <w:rPr>
          <w:spacing w:val="-1"/>
        </w:rPr>
        <w:t>i</w:t>
      </w:r>
      <w:r w:rsidR="00083775" w:rsidRPr="00C917BA">
        <w:t>st</w:t>
      </w:r>
      <w:r w:rsidR="00083775" w:rsidRPr="00C917BA">
        <w:rPr>
          <w:spacing w:val="-1"/>
        </w:rPr>
        <w:t>ri</w:t>
      </w:r>
      <w:r w:rsidR="00083775" w:rsidRPr="00C917BA">
        <w:t>b</w:t>
      </w:r>
      <w:r w:rsidR="00083775" w:rsidRPr="00C917BA">
        <w:rPr>
          <w:spacing w:val="-2"/>
        </w:rPr>
        <w:t>u</w:t>
      </w:r>
      <w:r w:rsidR="00083775" w:rsidRPr="00C917BA">
        <w:t>t</w:t>
      </w:r>
      <w:r w:rsidR="00083775" w:rsidRPr="00C917BA">
        <w:rPr>
          <w:spacing w:val="-1"/>
        </w:rPr>
        <w:t>i</w:t>
      </w:r>
      <w:r w:rsidR="00083775" w:rsidRPr="00C917BA">
        <w:t>on</w:t>
      </w:r>
      <w:r w:rsidR="00083775" w:rsidRPr="00C917BA">
        <w:rPr>
          <w:spacing w:val="-1"/>
        </w:rPr>
        <w:t xml:space="preserve"> </w:t>
      </w:r>
      <w:r w:rsidR="00083775" w:rsidRPr="00C917BA">
        <w:t xml:space="preserve">of </w:t>
      </w:r>
      <w:r w:rsidR="00083775" w:rsidRPr="00C917BA">
        <w:rPr>
          <w:spacing w:val="-2"/>
        </w:rPr>
        <w:t>t</w:t>
      </w:r>
      <w:r w:rsidR="00083775" w:rsidRPr="00C917BA">
        <w:t>he</w:t>
      </w:r>
      <w:r w:rsidR="00083775" w:rsidRPr="00C917BA">
        <w:rPr>
          <w:spacing w:val="-3"/>
        </w:rPr>
        <w:t>s</w:t>
      </w:r>
      <w:r w:rsidR="00083775" w:rsidRPr="00C917BA">
        <w:t>e</w:t>
      </w:r>
      <w:r w:rsidR="00083775" w:rsidRPr="00C917BA">
        <w:rPr>
          <w:spacing w:val="1"/>
        </w:rPr>
        <w:t xml:space="preserve"> </w:t>
      </w:r>
      <w:r w:rsidR="00083775" w:rsidRPr="00C917BA">
        <w:t>p</w:t>
      </w:r>
      <w:r w:rsidR="00083775" w:rsidRPr="00C917BA">
        <w:rPr>
          <w:spacing w:val="-2"/>
        </w:rPr>
        <w:t>e</w:t>
      </w:r>
      <w:r w:rsidR="00083775" w:rsidRPr="00C917BA">
        <w:t>op</w:t>
      </w:r>
      <w:r w:rsidR="00083775" w:rsidRPr="00C917BA">
        <w:rPr>
          <w:spacing w:val="-1"/>
        </w:rPr>
        <w:t>l</w:t>
      </w:r>
      <w:r w:rsidR="00083775" w:rsidRPr="00C917BA">
        <w:t>e</w:t>
      </w:r>
      <w:r w:rsidR="00083775" w:rsidRPr="00C917BA">
        <w:rPr>
          <w:spacing w:val="-1"/>
        </w:rPr>
        <w:t xml:space="preserve"> </w:t>
      </w:r>
      <w:r w:rsidR="00083775" w:rsidRPr="00C917BA">
        <w:t xml:space="preserve">by </w:t>
      </w:r>
      <w:r w:rsidR="00083775" w:rsidRPr="00C917BA">
        <w:rPr>
          <w:spacing w:val="-2"/>
        </w:rPr>
        <w:t>a</w:t>
      </w:r>
      <w:r w:rsidR="00083775" w:rsidRPr="00C917BA">
        <w:t>ge</w:t>
      </w:r>
      <w:r w:rsidR="00083775" w:rsidRPr="00C917BA">
        <w:rPr>
          <w:spacing w:val="1"/>
        </w:rPr>
        <w:t xml:space="preserve"> </w:t>
      </w:r>
      <w:r w:rsidR="00083775" w:rsidRPr="00C917BA">
        <w:rPr>
          <w:spacing w:val="-3"/>
        </w:rPr>
        <w:t>c</w:t>
      </w:r>
      <w:r w:rsidR="00083775" w:rsidRPr="00C917BA">
        <w:t>at</w:t>
      </w:r>
      <w:r w:rsidR="00083775" w:rsidRPr="00C917BA">
        <w:rPr>
          <w:spacing w:val="-2"/>
        </w:rPr>
        <w:t>eg</w:t>
      </w:r>
      <w:r w:rsidR="00083775" w:rsidRPr="00C917BA">
        <w:t>o</w:t>
      </w:r>
      <w:r w:rsidR="00083775" w:rsidRPr="00C917BA">
        <w:rPr>
          <w:spacing w:val="-1"/>
        </w:rPr>
        <w:t>r</w:t>
      </w:r>
      <w:r w:rsidR="00083775" w:rsidRPr="00C917BA">
        <w:t xml:space="preserve">y </w:t>
      </w:r>
      <w:r w:rsidR="00083775" w:rsidRPr="00C917BA">
        <w:rPr>
          <w:spacing w:val="-1"/>
        </w:rPr>
        <w:t>i</w:t>
      </w:r>
      <w:r w:rsidR="00083775" w:rsidRPr="00C917BA">
        <w:t>s sho</w:t>
      </w:r>
      <w:r w:rsidR="00083775" w:rsidRPr="00C917BA">
        <w:rPr>
          <w:spacing w:val="-1"/>
        </w:rPr>
        <w:t>w</w:t>
      </w:r>
      <w:r w:rsidR="00083775" w:rsidRPr="00C917BA">
        <w:t>n</w:t>
      </w:r>
      <w:r w:rsidR="00083775" w:rsidRPr="00C917BA">
        <w:rPr>
          <w:spacing w:val="1"/>
        </w:rPr>
        <w:t xml:space="preserve"> </w:t>
      </w:r>
      <w:r w:rsidR="00083775" w:rsidRPr="00C917BA">
        <w:rPr>
          <w:spacing w:val="-3"/>
        </w:rPr>
        <w:t>i</w:t>
      </w:r>
      <w:r w:rsidR="00083775" w:rsidRPr="00C917BA">
        <w:t>n</w:t>
      </w:r>
      <w:r w:rsidR="00083775" w:rsidRPr="00C917BA">
        <w:rPr>
          <w:spacing w:val="1"/>
        </w:rPr>
        <w:t xml:space="preserve"> </w:t>
      </w:r>
      <w:r w:rsidR="00083775" w:rsidRPr="00C917BA">
        <w:t>t</w:t>
      </w:r>
      <w:r w:rsidR="00083775" w:rsidRPr="00C917BA">
        <w:rPr>
          <w:spacing w:val="-2"/>
        </w:rPr>
        <w:t>h</w:t>
      </w:r>
      <w:r w:rsidR="00083775" w:rsidRPr="00C917BA">
        <w:t>e</w:t>
      </w:r>
      <w:r w:rsidR="00083775" w:rsidRPr="00C917BA">
        <w:rPr>
          <w:spacing w:val="1"/>
        </w:rPr>
        <w:t xml:space="preserve"> </w:t>
      </w:r>
      <w:r w:rsidR="00083775" w:rsidRPr="00C917BA">
        <w:rPr>
          <w:spacing w:val="-2"/>
        </w:rPr>
        <w:t>t</w:t>
      </w:r>
      <w:r w:rsidR="00083775" w:rsidRPr="00C917BA">
        <w:t>ab</w:t>
      </w:r>
      <w:r w:rsidR="00083775" w:rsidRPr="00C917BA">
        <w:rPr>
          <w:spacing w:val="-3"/>
        </w:rPr>
        <w:t>l</w:t>
      </w:r>
      <w:r w:rsidR="00083775" w:rsidRPr="00C917BA">
        <w:t>e</w:t>
      </w:r>
      <w:r w:rsidR="00083775" w:rsidRPr="00C917BA">
        <w:rPr>
          <w:spacing w:val="1"/>
        </w:rPr>
        <w:t xml:space="preserve"> </w:t>
      </w:r>
      <w:r w:rsidR="00083775" w:rsidRPr="00C917BA">
        <w:t>be</w:t>
      </w:r>
      <w:r w:rsidR="00083775" w:rsidRPr="00C917BA">
        <w:rPr>
          <w:spacing w:val="-3"/>
        </w:rPr>
        <w:t>l</w:t>
      </w:r>
      <w:r w:rsidR="00083775" w:rsidRPr="00C917BA">
        <w:t>o</w:t>
      </w:r>
      <w:r w:rsidR="00083775" w:rsidRPr="00C917BA">
        <w:rPr>
          <w:spacing w:val="-1"/>
        </w:rPr>
        <w:t>w</w:t>
      </w:r>
      <w:r w:rsidR="00083775" w:rsidRPr="00C917BA">
        <w:t>:</w:t>
      </w:r>
    </w:p>
    <w:tbl>
      <w:tblPr>
        <w:tblW w:w="7370" w:type="dxa"/>
        <w:tblInd w:w="1134" w:type="dxa"/>
        <w:tblLayout w:type="fixed"/>
        <w:tblCellMar>
          <w:left w:w="0" w:type="dxa"/>
          <w:right w:w="0" w:type="dxa"/>
        </w:tblCellMar>
        <w:tblLook w:val="0000" w:firstRow="0" w:lastRow="0" w:firstColumn="0" w:lastColumn="0" w:noHBand="0" w:noVBand="0"/>
      </w:tblPr>
      <w:tblGrid>
        <w:gridCol w:w="1142"/>
        <w:gridCol w:w="1228"/>
        <w:gridCol w:w="1228"/>
        <w:gridCol w:w="1579"/>
        <w:gridCol w:w="2193"/>
      </w:tblGrid>
      <w:tr w:rsidR="00083775" w:rsidRPr="00FA6E5B" w14:paraId="2FACAEAB" w14:textId="77777777" w:rsidTr="00FA6E5B">
        <w:trPr>
          <w:tblHeader/>
        </w:trPr>
        <w:tc>
          <w:tcPr>
            <w:tcW w:w="1170" w:type="dxa"/>
            <w:tcBorders>
              <w:top w:val="single" w:sz="4" w:space="0" w:color="auto"/>
              <w:bottom w:val="single" w:sz="12" w:space="0" w:color="auto"/>
            </w:tcBorders>
            <w:vAlign w:val="bottom"/>
          </w:tcPr>
          <w:p w14:paraId="3237B481" w14:textId="77777777" w:rsidR="00083775" w:rsidRPr="00FA6E5B" w:rsidRDefault="00083775" w:rsidP="00FA6E5B">
            <w:pPr>
              <w:spacing w:before="80" w:after="80" w:line="200" w:lineRule="exact"/>
              <w:ind w:right="113"/>
              <w:rPr>
                <w:i/>
                <w:sz w:val="16"/>
              </w:rPr>
            </w:pPr>
            <w:r w:rsidRPr="00FA6E5B">
              <w:rPr>
                <w:i/>
                <w:sz w:val="16"/>
              </w:rPr>
              <w:t>Date</w:t>
            </w:r>
          </w:p>
        </w:tc>
        <w:tc>
          <w:tcPr>
            <w:tcW w:w="1260" w:type="dxa"/>
            <w:tcBorders>
              <w:top w:val="single" w:sz="4" w:space="0" w:color="auto"/>
              <w:bottom w:val="single" w:sz="12" w:space="0" w:color="auto"/>
            </w:tcBorders>
            <w:vAlign w:val="bottom"/>
          </w:tcPr>
          <w:p w14:paraId="1E14837F" w14:textId="77777777" w:rsidR="00083775" w:rsidRPr="00FA6E5B" w:rsidRDefault="00083775" w:rsidP="00FA6E5B">
            <w:pPr>
              <w:spacing w:before="80" w:after="80" w:line="200" w:lineRule="exact"/>
              <w:ind w:right="113"/>
              <w:rPr>
                <w:i/>
                <w:sz w:val="16"/>
              </w:rPr>
            </w:pPr>
            <w:r w:rsidRPr="00FA6E5B">
              <w:rPr>
                <w:i/>
                <w:sz w:val="16"/>
              </w:rPr>
              <w:t>0-17 years</w:t>
            </w:r>
          </w:p>
          <w:p w14:paraId="14054F52" w14:textId="77777777" w:rsidR="00083775" w:rsidRPr="00FA6E5B" w:rsidRDefault="00083775" w:rsidP="00FA6E5B">
            <w:pPr>
              <w:spacing w:before="80" w:after="80" w:line="200" w:lineRule="exact"/>
              <w:ind w:right="113"/>
              <w:rPr>
                <w:i/>
                <w:sz w:val="16"/>
              </w:rPr>
            </w:pPr>
            <w:r w:rsidRPr="00FA6E5B">
              <w:rPr>
                <w:i/>
                <w:sz w:val="16"/>
              </w:rPr>
              <w:t>old</w:t>
            </w:r>
          </w:p>
        </w:tc>
        <w:tc>
          <w:tcPr>
            <w:tcW w:w="1260" w:type="dxa"/>
            <w:tcBorders>
              <w:top w:val="single" w:sz="4" w:space="0" w:color="auto"/>
              <w:bottom w:val="single" w:sz="12" w:space="0" w:color="auto"/>
            </w:tcBorders>
            <w:vAlign w:val="bottom"/>
          </w:tcPr>
          <w:p w14:paraId="2AC0A866" w14:textId="77777777" w:rsidR="00083775" w:rsidRPr="00FA6E5B" w:rsidRDefault="00083775" w:rsidP="00FA6E5B">
            <w:pPr>
              <w:spacing w:before="80" w:after="80" w:line="200" w:lineRule="exact"/>
              <w:ind w:right="113"/>
              <w:rPr>
                <w:i/>
                <w:sz w:val="16"/>
              </w:rPr>
            </w:pPr>
            <w:r w:rsidRPr="00FA6E5B">
              <w:rPr>
                <w:i/>
                <w:sz w:val="16"/>
              </w:rPr>
              <w:t>18-35 years</w:t>
            </w:r>
          </w:p>
          <w:p w14:paraId="3C091FF4" w14:textId="77777777" w:rsidR="00083775" w:rsidRPr="00FA6E5B" w:rsidRDefault="00083775" w:rsidP="00FA6E5B">
            <w:pPr>
              <w:spacing w:before="80" w:after="80" w:line="200" w:lineRule="exact"/>
              <w:ind w:right="113"/>
              <w:rPr>
                <w:i/>
                <w:sz w:val="16"/>
              </w:rPr>
            </w:pPr>
            <w:r w:rsidRPr="00FA6E5B">
              <w:rPr>
                <w:i/>
                <w:sz w:val="16"/>
              </w:rPr>
              <w:t>old</w:t>
            </w:r>
          </w:p>
        </w:tc>
        <w:tc>
          <w:tcPr>
            <w:tcW w:w="1620" w:type="dxa"/>
            <w:tcBorders>
              <w:top w:val="single" w:sz="4" w:space="0" w:color="auto"/>
              <w:bottom w:val="single" w:sz="12" w:space="0" w:color="auto"/>
            </w:tcBorders>
            <w:vAlign w:val="bottom"/>
          </w:tcPr>
          <w:p w14:paraId="451BB7BF" w14:textId="77777777" w:rsidR="00083775" w:rsidRPr="00FA6E5B" w:rsidRDefault="00083775" w:rsidP="00FA6E5B">
            <w:pPr>
              <w:spacing w:before="80" w:after="80" w:line="200" w:lineRule="exact"/>
              <w:ind w:right="113"/>
              <w:rPr>
                <w:i/>
                <w:sz w:val="16"/>
              </w:rPr>
            </w:pPr>
            <w:r w:rsidRPr="00FA6E5B">
              <w:rPr>
                <w:i/>
                <w:sz w:val="16"/>
              </w:rPr>
              <w:t>36-50 years</w:t>
            </w:r>
          </w:p>
          <w:p w14:paraId="5364E7A3" w14:textId="77777777" w:rsidR="00083775" w:rsidRPr="00FA6E5B" w:rsidRDefault="00083775" w:rsidP="00FA6E5B">
            <w:pPr>
              <w:spacing w:before="80" w:after="80" w:line="200" w:lineRule="exact"/>
              <w:ind w:right="113"/>
              <w:rPr>
                <w:i/>
                <w:sz w:val="16"/>
              </w:rPr>
            </w:pPr>
            <w:r w:rsidRPr="00FA6E5B">
              <w:rPr>
                <w:i/>
                <w:sz w:val="16"/>
              </w:rPr>
              <w:t>old</w:t>
            </w:r>
          </w:p>
        </w:tc>
        <w:tc>
          <w:tcPr>
            <w:tcW w:w="2250" w:type="dxa"/>
            <w:tcBorders>
              <w:top w:val="single" w:sz="4" w:space="0" w:color="auto"/>
              <w:bottom w:val="single" w:sz="12" w:space="0" w:color="auto"/>
            </w:tcBorders>
            <w:vAlign w:val="bottom"/>
          </w:tcPr>
          <w:p w14:paraId="61173C78" w14:textId="77777777" w:rsidR="00083775" w:rsidRPr="00FA6E5B" w:rsidRDefault="00083775" w:rsidP="00FA6E5B">
            <w:pPr>
              <w:spacing w:before="80" w:after="80" w:line="200" w:lineRule="exact"/>
              <w:ind w:right="113"/>
              <w:rPr>
                <w:i/>
                <w:sz w:val="16"/>
              </w:rPr>
            </w:pPr>
            <w:r w:rsidRPr="00FA6E5B">
              <w:rPr>
                <w:i/>
                <w:sz w:val="16"/>
              </w:rPr>
              <w:t>51 years</w:t>
            </w:r>
          </w:p>
          <w:p w14:paraId="5377A2C8" w14:textId="77777777" w:rsidR="00083775" w:rsidRPr="00FA6E5B" w:rsidRDefault="00083775" w:rsidP="00FA6E5B">
            <w:pPr>
              <w:spacing w:before="80" w:after="80" w:line="200" w:lineRule="exact"/>
              <w:ind w:right="113"/>
              <w:rPr>
                <w:i/>
                <w:sz w:val="16"/>
              </w:rPr>
            </w:pPr>
            <w:r w:rsidRPr="00FA6E5B">
              <w:rPr>
                <w:i/>
                <w:sz w:val="16"/>
              </w:rPr>
              <w:t>and older</w:t>
            </w:r>
          </w:p>
        </w:tc>
      </w:tr>
      <w:tr w:rsidR="00FA6E5B" w:rsidRPr="00FA6E5B" w14:paraId="5EDE5E7F" w14:textId="77777777" w:rsidTr="00FA6E5B">
        <w:trPr>
          <w:trHeight w:hRule="exact" w:val="113"/>
          <w:tblHeader/>
        </w:trPr>
        <w:tc>
          <w:tcPr>
            <w:tcW w:w="1170" w:type="dxa"/>
            <w:tcBorders>
              <w:top w:val="single" w:sz="12" w:space="0" w:color="auto"/>
            </w:tcBorders>
          </w:tcPr>
          <w:p w14:paraId="2E0E1191" w14:textId="77777777" w:rsidR="00FA6E5B" w:rsidRPr="00FA6E5B" w:rsidRDefault="00FA6E5B" w:rsidP="00FA6E5B">
            <w:pPr>
              <w:spacing w:before="40" w:after="120" w:line="240" w:lineRule="atLeast"/>
              <w:ind w:right="113"/>
            </w:pPr>
          </w:p>
        </w:tc>
        <w:tc>
          <w:tcPr>
            <w:tcW w:w="1260" w:type="dxa"/>
            <w:tcBorders>
              <w:top w:val="single" w:sz="12" w:space="0" w:color="auto"/>
            </w:tcBorders>
          </w:tcPr>
          <w:p w14:paraId="6CC4B17A" w14:textId="77777777" w:rsidR="00FA6E5B" w:rsidRPr="00FA6E5B" w:rsidRDefault="00FA6E5B" w:rsidP="00FA6E5B">
            <w:pPr>
              <w:spacing w:before="40" w:after="120" w:line="240" w:lineRule="atLeast"/>
              <w:ind w:right="113"/>
            </w:pPr>
          </w:p>
        </w:tc>
        <w:tc>
          <w:tcPr>
            <w:tcW w:w="1260" w:type="dxa"/>
            <w:tcBorders>
              <w:top w:val="single" w:sz="12" w:space="0" w:color="auto"/>
            </w:tcBorders>
          </w:tcPr>
          <w:p w14:paraId="50D9924D" w14:textId="77777777" w:rsidR="00FA6E5B" w:rsidRPr="00FA6E5B" w:rsidRDefault="00FA6E5B" w:rsidP="00FA6E5B">
            <w:pPr>
              <w:spacing w:before="40" w:after="120" w:line="240" w:lineRule="atLeast"/>
              <w:ind w:right="113"/>
            </w:pPr>
          </w:p>
        </w:tc>
        <w:tc>
          <w:tcPr>
            <w:tcW w:w="1620" w:type="dxa"/>
            <w:tcBorders>
              <w:top w:val="single" w:sz="12" w:space="0" w:color="auto"/>
            </w:tcBorders>
          </w:tcPr>
          <w:p w14:paraId="45CE6CEA" w14:textId="77777777" w:rsidR="00FA6E5B" w:rsidRPr="00FA6E5B" w:rsidRDefault="00FA6E5B" w:rsidP="00FA6E5B">
            <w:pPr>
              <w:spacing w:before="40" w:after="120" w:line="240" w:lineRule="atLeast"/>
              <w:ind w:right="113"/>
            </w:pPr>
          </w:p>
        </w:tc>
        <w:tc>
          <w:tcPr>
            <w:tcW w:w="2250" w:type="dxa"/>
            <w:tcBorders>
              <w:top w:val="single" w:sz="12" w:space="0" w:color="auto"/>
            </w:tcBorders>
          </w:tcPr>
          <w:p w14:paraId="1B3517CA" w14:textId="77777777" w:rsidR="00FA6E5B" w:rsidRPr="00FA6E5B" w:rsidRDefault="00FA6E5B" w:rsidP="00FA6E5B">
            <w:pPr>
              <w:spacing w:before="40" w:after="120" w:line="240" w:lineRule="atLeast"/>
              <w:ind w:right="113"/>
            </w:pPr>
          </w:p>
        </w:tc>
      </w:tr>
      <w:tr w:rsidR="00083775" w:rsidRPr="00FA6E5B" w14:paraId="51723F04" w14:textId="77777777" w:rsidTr="00FA6E5B">
        <w:trPr>
          <w:tblHeader/>
        </w:trPr>
        <w:tc>
          <w:tcPr>
            <w:tcW w:w="1170" w:type="dxa"/>
          </w:tcPr>
          <w:p w14:paraId="0EB5B210" w14:textId="77777777" w:rsidR="00083775" w:rsidRPr="00FA6E5B" w:rsidRDefault="00083775" w:rsidP="00FA6E5B">
            <w:pPr>
              <w:spacing w:before="40" w:after="120" w:line="240" w:lineRule="atLeast"/>
              <w:ind w:right="113"/>
            </w:pPr>
            <w:r w:rsidRPr="00FA6E5B">
              <w:t>2019</w:t>
            </w:r>
          </w:p>
        </w:tc>
        <w:tc>
          <w:tcPr>
            <w:tcW w:w="1260" w:type="dxa"/>
          </w:tcPr>
          <w:p w14:paraId="6B7CBE6A" w14:textId="77777777" w:rsidR="00083775" w:rsidRPr="00FA6E5B" w:rsidRDefault="00083775" w:rsidP="00FA6E5B">
            <w:pPr>
              <w:spacing w:before="40" w:after="120" w:line="240" w:lineRule="atLeast"/>
              <w:ind w:right="113"/>
            </w:pPr>
            <w:r w:rsidRPr="00FA6E5B">
              <w:t>3</w:t>
            </w:r>
          </w:p>
        </w:tc>
        <w:tc>
          <w:tcPr>
            <w:tcW w:w="1260" w:type="dxa"/>
          </w:tcPr>
          <w:p w14:paraId="2BA1E7F6" w14:textId="77777777" w:rsidR="00083775" w:rsidRPr="00FA6E5B" w:rsidRDefault="00083775" w:rsidP="00FA6E5B">
            <w:pPr>
              <w:spacing w:before="40" w:after="120" w:line="240" w:lineRule="atLeast"/>
              <w:ind w:right="113"/>
            </w:pPr>
            <w:r w:rsidRPr="00FA6E5B">
              <w:t>291</w:t>
            </w:r>
          </w:p>
        </w:tc>
        <w:tc>
          <w:tcPr>
            <w:tcW w:w="1620" w:type="dxa"/>
          </w:tcPr>
          <w:p w14:paraId="7D4CA127" w14:textId="77777777" w:rsidR="00083775" w:rsidRPr="00FA6E5B" w:rsidRDefault="00083775" w:rsidP="00FA6E5B">
            <w:pPr>
              <w:spacing w:before="40" w:after="120" w:line="240" w:lineRule="atLeast"/>
              <w:ind w:right="113"/>
            </w:pPr>
            <w:r w:rsidRPr="00FA6E5B">
              <w:t>86</w:t>
            </w:r>
          </w:p>
        </w:tc>
        <w:tc>
          <w:tcPr>
            <w:tcW w:w="2250" w:type="dxa"/>
          </w:tcPr>
          <w:p w14:paraId="7FCF5EBC" w14:textId="77777777" w:rsidR="00083775" w:rsidRPr="00FA6E5B" w:rsidRDefault="00083775" w:rsidP="00FA6E5B">
            <w:pPr>
              <w:spacing w:before="40" w:after="120" w:line="240" w:lineRule="atLeast"/>
              <w:ind w:right="113"/>
            </w:pPr>
            <w:r w:rsidRPr="00FA6E5B">
              <w:t>24</w:t>
            </w:r>
          </w:p>
        </w:tc>
      </w:tr>
      <w:tr w:rsidR="00083775" w:rsidRPr="00FA6E5B" w14:paraId="26D83192" w14:textId="77777777" w:rsidTr="00FA6E5B">
        <w:tc>
          <w:tcPr>
            <w:tcW w:w="1170" w:type="dxa"/>
          </w:tcPr>
          <w:p w14:paraId="26E86BE0" w14:textId="77777777" w:rsidR="00083775" w:rsidRPr="00FA6E5B" w:rsidRDefault="00083775" w:rsidP="00FA6E5B">
            <w:pPr>
              <w:spacing w:before="40" w:after="120" w:line="240" w:lineRule="atLeast"/>
              <w:ind w:right="113"/>
            </w:pPr>
            <w:r w:rsidRPr="00FA6E5B">
              <w:t>2020</w:t>
            </w:r>
          </w:p>
        </w:tc>
        <w:tc>
          <w:tcPr>
            <w:tcW w:w="1260" w:type="dxa"/>
          </w:tcPr>
          <w:p w14:paraId="3D7F27AC" w14:textId="77777777" w:rsidR="00083775" w:rsidRPr="00FA6E5B" w:rsidRDefault="00083775" w:rsidP="00FA6E5B">
            <w:pPr>
              <w:spacing w:before="40" w:after="120" w:line="240" w:lineRule="atLeast"/>
              <w:ind w:right="113"/>
            </w:pPr>
            <w:r w:rsidRPr="00FA6E5B">
              <w:t>0</w:t>
            </w:r>
          </w:p>
        </w:tc>
        <w:tc>
          <w:tcPr>
            <w:tcW w:w="1260" w:type="dxa"/>
          </w:tcPr>
          <w:p w14:paraId="5221CD45" w14:textId="77777777" w:rsidR="00083775" w:rsidRPr="00FA6E5B" w:rsidRDefault="00083775" w:rsidP="00FA6E5B">
            <w:pPr>
              <w:spacing w:before="40" w:after="120" w:line="240" w:lineRule="atLeast"/>
              <w:ind w:right="113"/>
            </w:pPr>
            <w:r w:rsidRPr="00FA6E5B">
              <w:t>33</w:t>
            </w:r>
          </w:p>
        </w:tc>
        <w:tc>
          <w:tcPr>
            <w:tcW w:w="1620" w:type="dxa"/>
          </w:tcPr>
          <w:p w14:paraId="75CCBD75" w14:textId="77777777" w:rsidR="00083775" w:rsidRPr="00FA6E5B" w:rsidRDefault="00083775" w:rsidP="00FA6E5B">
            <w:pPr>
              <w:spacing w:before="40" w:after="120" w:line="240" w:lineRule="atLeast"/>
              <w:ind w:right="113"/>
            </w:pPr>
            <w:r w:rsidRPr="00FA6E5B">
              <w:t>15</w:t>
            </w:r>
          </w:p>
        </w:tc>
        <w:tc>
          <w:tcPr>
            <w:tcW w:w="2250" w:type="dxa"/>
          </w:tcPr>
          <w:p w14:paraId="4A8D3933" w14:textId="77777777" w:rsidR="00083775" w:rsidRPr="00FA6E5B" w:rsidRDefault="00083775" w:rsidP="00FA6E5B">
            <w:pPr>
              <w:spacing w:before="40" w:after="120" w:line="240" w:lineRule="atLeast"/>
              <w:ind w:right="113"/>
            </w:pPr>
            <w:r w:rsidRPr="00FA6E5B">
              <w:t>4</w:t>
            </w:r>
          </w:p>
        </w:tc>
      </w:tr>
      <w:tr w:rsidR="00083775" w:rsidRPr="00FA6E5B" w14:paraId="2E934897" w14:textId="77777777" w:rsidTr="00FA6E5B">
        <w:tc>
          <w:tcPr>
            <w:tcW w:w="1170" w:type="dxa"/>
          </w:tcPr>
          <w:p w14:paraId="4EF271EC" w14:textId="77777777" w:rsidR="00083775" w:rsidRPr="00FA6E5B" w:rsidRDefault="00083775" w:rsidP="00FA6E5B">
            <w:pPr>
              <w:spacing w:before="40" w:after="120" w:line="240" w:lineRule="atLeast"/>
              <w:ind w:right="113"/>
            </w:pPr>
            <w:r w:rsidRPr="00FA6E5B">
              <w:t>2021</w:t>
            </w:r>
          </w:p>
        </w:tc>
        <w:tc>
          <w:tcPr>
            <w:tcW w:w="1260" w:type="dxa"/>
          </w:tcPr>
          <w:p w14:paraId="46095A4D" w14:textId="77777777" w:rsidR="00083775" w:rsidRPr="00FA6E5B" w:rsidRDefault="00083775" w:rsidP="00FA6E5B">
            <w:pPr>
              <w:spacing w:before="40" w:after="120" w:line="240" w:lineRule="atLeast"/>
              <w:ind w:right="113"/>
            </w:pPr>
            <w:r w:rsidRPr="00FA6E5B">
              <w:t>1</w:t>
            </w:r>
          </w:p>
        </w:tc>
        <w:tc>
          <w:tcPr>
            <w:tcW w:w="1260" w:type="dxa"/>
          </w:tcPr>
          <w:p w14:paraId="6FDA2791" w14:textId="77777777" w:rsidR="00083775" w:rsidRPr="00FA6E5B" w:rsidRDefault="00083775" w:rsidP="00FA6E5B">
            <w:pPr>
              <w:spacing w:before="40" w:after="120" w:line="240" w:lineRule="atLeast"/>
              <w:ind w:right="113"/>
            </w:pPr>
            <w:r w:rsidRPr="00FA6E5B">
              <w:t>4</w:t>
            </w:r>
          </w:p>
        </w:tc>
        <w:tc>
          <w:tcPr>
            <w:tcW w:w="1620" w:type="dxa"/>
          </w:tcPr>
          <w:p w14:paraId="1F2CDF96" w14:textId="77777777" w:rsidR="00083775" w:rsidRPr="00FA6E5B" w:rsidRDefault="00083775" w:rsidP="00FA6E5B">
            <w:pPr>
              <w:spacing w:before="40" w:after="120" w:line="240" w:lineRule="atLeast"/>
              <w:ind w:right="113"/>
            </w:pPr>
            <w:r w:rsidRPr="00FA6E5B">
              <w:t>3</w:t>
            </w:r>
          </w:p>
        </w:tc>
        <w:tc>
          <w:tcPr>
            <w:tcW w:w="2250" w:type="dxa"/>
          </w:tcPr>
          <w:p w14:paraId="178A455A" w14:textId="77777777" w:rsidR="00083775" w:rsidRPr="00FA6E5B" w:rsidRDefault="00083775" w:rsidP="00FA6E5B">
            <w:pPr>
              <w:spacing w:before="40" w:after="120" w:line="240" w:lineRule="atLeast"/>
              <w:ind w:right="113"/>
            </w:pPr>
            <w:r w:rsidRPr="00FA6E5B">
              <w:t>1</w:t>
            </w:r>
          </w:p>
        </w:tc>
      </w:tr>
      <w:tr w:rsidR="00083775" w:rsidRPr="00FA6E5B" w14:paraId="620A74D5" w14:textId="77777777" w:rsidTr="00FA6E5B">
        <w:tc>
          <w:tcPr>
            <w:tcW w:w="1170" w:type="dxa"/>
          </w:tcPr>
          <w:p w14:paraId="635499DA" w14:textId="77777777" w:rsidR="00083775" w:rsidRPr="00FA6E5B" w:rsidRDefault="00083775" w:rsidP="00FA6E5B">
            <w:pPr>
              <w:spacing w:before="40" w:after="120" w:line="240" w:lineRule="atLeast"/>
              <w:ind w:right="113"/>
            </w:pPr>
            <w:r w:rsidRPr="00FA6E5B">
              <w:t>2022</w:t>
            </w:r>
          </w:p>
        </w:tc>
        <w:tc>
          <w:tcPr>
            <w:tcW w:w="1260" w:type="dxa"/>
          </w:tcPr>
          <w:p w14:paraId="3F9F2799" w14:textId="77777777" w:rsidR="00083775" w:rsidRPr="00FA6E5B" w:rsidRDefault="00083775" w:rsidP="00FA6E5B">
            <w:pPr>
              <w:spacing w:before="40" w:after="120" w:line="240" w:lineRule="atLeast"/>
              <w:ind w:right="113"/>
            </w:pPr>
            <w:r w:rsidRPr="00FA6E5B">
              <w:t>0</w:t>
            </w:r>
          </w:p>
        </w:tc>
        <w:tc>
          <w:tcPr>
            <w:tcW w:w="1260" w:type="dxa"/>
          </w:tcPr>
          <w:p w14:paraId="57BEE588" w14:textId="77777777" w:rsidR="00083775" w:rsidRPr="00FA6E5B" w:rsidRDefault="00083775" w:rsidP="00FA6E5B">
            <w:pPr>
              <w:spacing w:before="40" w:after="120" w:line="240" w:lineRule="atLeast"/>
              <w:ind w:right="113"/>
            </w:pPr>
            <w:r w:rsidRPr="00FA6E5B">
              <w:t>81</w:t>
            </w:r>
          </w:p>
        </w:tc>
        <w:tc>
          <w:tcPr>
            <w:tcW w:w="1620" w:type="dxa"/>
          </w:tcPr>
          <w:p w14:paraId="51788126" w14:textId="77777777" w:rsidR="00083775" w:rsidRPr="00FA6E5B" w:rsidRDefault="00083775" w:rsidP="00FA6E5B">
            <w:pPr>
              <w:spacing w:before="40" w:after="120" w:line="240" w:lineRule="atLeast"/>
              <w:ind w:right="113"/>
            </w:pPr>
            <w:r w:rsidRPr="00FA6E5B">
              <w:t>60</w:t>
            </w:r>
          </w:p>
        </w:tc>
        <w:tc>
          <w:tcPr>
            <w:tcW w:w="2250" w:type="dxa"/>
          </w:tcPr>
          <w:p w14:paraId="16FF7A7B" w14:textId="77777777" w:rsidR="00083775" w:rsidRPr="00FA6E5B" w:rsidRDefault="00083775" w:rsidP="00FA6E5B">
            <w:pPr>
              <w:spacing w:before="40" w:after="120" w:line="240" w:lineRule="atLeast"/>
              <w:ind w:right="113"/>
            </w:pPr>
            <w:r w:rsidRPr="00FA6E5B">
              <w:t>28</w:t>
            </w:r>
          </w:p>
        </w:tc>
      </w:tr>
      <w:tr w:rsidR="00083775" w:rsidRPr="00FA6E5B" w14:paraId="164171A4" w14:textId="77777777" w:rsidTr="00FA6E5B">
        <w:tc>
          <w:tcPr>
            <w:tcW w:w="1170" w:type="dxa"/>
          </w:tcPr>
          <w:p w14:paraId="4630F967" w14:textId="77777777" w:rsidR="00083775" w:rsidRPr="00FA6E5B" w:rsidRDefault="00083775" w:rsidP="00FA6E5B">
            <w:pPr>
              <w:spacing w:before="40" w:after="120" w:line="240" w:lineRule="atLeast"/>
              <w:ind w:right="113"/>
            </w:pPr>
            <w:r w:rsidRPr="00FA6E5B">
              <w:t>2023</w:t>
            </w:r>
          </w:p>
        </w:tc>
        <w:tc>
          <w:tcPr>
            <w:tcW w:w="1260" w:type="dxa"/>
          </w:tcPr>
          <w:p w14:paraId="5FDCBF14" w14:textId="77777777" w:rsidR="00083775" w:rsidRPr="00FA6E5B" w:rsidRDefault="00083775" w:rsidP="00FA6E5B">
            <w:pPr>
              <w:spacing w:before="40" w:after="120" w:line="240" w:lineRule="atLeast"/>
              <w:ind w:right="113"/>
            </w:pPr>
            <w:r w:rsidRPr="00FA6E5B">
              <w:t>0</w:t>
            </w:r>
          </w:p>
        </w:tc>
        <w:tc>
          <w:tcPr>
            <w:tcW w:w="1260" w:type="dxa"/>
          </w:tcPr>
          <w:p w14:paraId="329B5A3A" w14:textId="77777777" w:rsidR="00083775" w:rsidRPr="00FA6E5B" w:rsidRDefault="00083775" w:rsidP="00FA6E5B">
            <w:pPr>
              <w:spacing w:before="40" w:after="120" w:line="240" w:lineRule="atLeast"/>
              <w:ind w:right="113"/>
            </w:pPr>
            <w:r w:rsidRPr="00FA6E5B">
              <w:t>59</w:t>
            </w:r>
          </w:p>
        </w:tc>
        <w:tc>
          <w:tcPr>
            <w:tcW w:w="1620" w:type="dxa"/>
          </w:tcPr>
          <w:p w14:paraId="0CE1357F" w14:textId="77777777" w:rsidR="00083775" w:rsidRPr="00FA6E5B" w:rsidRDefault="00083775" w:rsidP="00FA6E5B">
            <w:pPr>
              <w:spacing w:before="40" w:after="120" w:line="240" w:lineRule="atLeast"/>
              <w:ind w:right="113"/>
            </w:pPr>
            <w:r w:rsidRPr="00FA6E5B">
              <w:t>34</w:t>
            </w:r>
          </w:p>
        </w:tc>
        <w:tc>
          <w:tcPr>
            <w:tcW w:w="2250" w:type="dxa"/>
          </w:tcPr>
          <w:p w14:paraId="36CDF51F" w14:textId="77777777" w:rsidR="00083775" w:rsidRPr="00FA6E5B" w:rsidRDefault="00083775" w:rsidP="00FA6E5B">
            <w:pPr>
              <w:spacing w:before="40" w:after="120" w:line="240" w:lineRule="atLeast"/>
              <w:ind w:right="113"/>
            </w:pPr>
            <w:r w:rsidRPr="00FA6E5B">
              <w:t>34</w:t>
            </w:r>
          </w:p>
        </w:tc>
      </w:tr>
      <w:tr w:rsidR="00083775" w:rsidRPr="00FA6E5B" w14:paraId="0B2ACCFA" w14:textId="77777777" w:rsidTr="00FA6E5B">
        <w:tc>
          <w:tcPr>
            <w:tcW w:w="1170" w:type="dxa"/>
            <w:tcBorders>
              <w:bottom w:val="single" w:sz="12" w:space="0" w:color="auto"/>
            </w:tcBorders>
          </w:tcPr>
          <w:p w14:paraId="67B17013" w14:textId="77777777" w:rsidR="00083775" w:rsidRPr="00FA6E5B" w:rsidRDefault="00083775" w:rsidP="00FA6E5B">
            <w:pPr>
              <w:spacing w:before="40" w:after="120" w:line="240" w:lineRule="atLeast"/>
              <w:ind w:right="113"/>
            </w:pPr>
            <w:r w:rsidRPr="00FA6E5B">
              <w:t>The first ten months of 2024</w:t>
            </w:r>
          </w:p>
        </w:tc>
        <w:tc>
          <w:tcPr>
            <w:tcW w:w="1260" w:type="dxa"/>
            <w:tcBorders>
              <w:bottom w:val="single" w:sz="12" w:space="0" w:color="auto"/>
            </w:tcBorders>
          </w:tcPr>
          <w:p w14:paraId="1D257E64" w14:textId="77777777" w:rsidR="00083775" w:rsidRPr="00FA6E5B" w:rsidRDefault="00083775" w:rsidP="00FA6E5B">
            <w:pPr>
              <w:spacing w:before="40" w:after="120" w:line="240" w:lineRule="atLeast"/>
              <w:ind w:right="113"/>
            </w:pPr>
            <w:r w:rsidRPr="00FA6E5B">
              <w:t>3</w:t>
            </w:r>
          </w:p>
        </w:tc>
        <w:tc>
          <w:tcPr>
            <w:tcW w:w="1260" w:type="dxa"/>
            <w:tcBorders>
              <w:bottom w:val="single" w:sz="12" w:space="0" w:color="auto"/>
            </w:tcBorders>
          </w:tcPr>
          <w:p w14:paraId="426E94F9" w14:textId="77777777" w:rsidR="00083775" w:rsidRPr="00FA6E5B" w:rsidRDefault="00083775" w:rsidP="00FA6E5B">
            <w:pPr>
              <w:spacing w:before="40" w:after="120" w:line="240" w:lineRule="atLeast"/>
              <w:ind w:right="113"/>
            </w:pPr>
            <w:r w:rsidRPr="00FA6E5B">
              <w:t>67</w:t>
            </w:r>
          </w:p>
        </w:tc>
        <w:tc>
          <w:tcPr>
            <w:tcW w:w="1620" w:type="dxa"/>
            <w:tcBorders>
              <w:bottom w:val="single" w:sz="12" w:space="0" w:color="auto"/>
            </w:tcBorders>
          </w:tcPr>
          <w:p w14:paraId="2755FBB6" w14:textId="77777777" w:rsidR="00083775" w:rsidRPr="00FA6E5B" w:rsidRDefault="00083775" w:rsidP="00FA6E5B">
            <w:pPr>
              <w:spacing w:before="40" w:after="120" w:line="240" w:lineRule="atLeast"/>
              <w:ind w:right="113"/>
            </w:pPr>
            <w:r w:rsidRPr="00FA6E5B">
              <w:t>38</w:t>
            </w:r>
          </w:p>
        </w:tc>
        <w:tc>
          <w:tcPr>
            <w:tcW w:w="2250" w:type="dxa"/>
            <w:tcBorders>
              <w:bottom w:val="single" w:sz="12" w:space="0" w:color="auto"/>
            </w:tcBorders>
          </w:tcPr>
          <w:p w14:paraId="28A63422" w14:textId="77777777" w:rsidR="00083775" w:rsidRPr="00FA6E5B" w:rsidRDefault="00083775" w:rsidP="00FA6E5B">
            <w:pPr>
              <w:spacing w:before="40" w:after="120" w:line="240" w:lineRule="atLeast"/>
              <w:ind w:right="113"/>
            </w:pPr>
            <w:r w:rsidRPr="00FA6E5B">
              <w:t>29</w:t>
            </w:r>
          </w:p>
        </w:tc>
      </w:tr>
    </w:tbl>
    <w:p w14:paraId="04065762" w14:textId="77777777" w:rsidR="00083775" w:rsidRPr="00C917BA" w:rsidRDefault="00083775" w:rsidP="00FA6E5B">
      <w:pPr>
        <w:pStyle w:val="H1G"/>
        <w:rPr>
          <w:rFonts w:eastAsia="SimSun"/>
          <w:lang w:eastAsia="zh-CN"/>
        </w:rPr>
      </w:pPr>
      <w:r w:rsidRPr="00C917BA">
        <w:rPr>
          <w:rFonts w:eastAsia="SimSun"/>
          <w:lang w:eastAsia="zh-CN"/>
        </w:rPr>
        <w:tab/>
      </w:r>
      <w:r w:rsidRPr="00C917BA">
        <w:rPr>
          <w:rFonts w:eastAsia="SimSun"/>
          <w:lang w:eastAsia="zh-CN"/>
        </w:rPr>
        <w:tab/>
        <w:t>Convention in the domestic legal order</w:t>
      </w:r>
    </w:p>
    <w:p w14:paraId="025305CD" w14:textId="6DABB5C4" w:rsidR="00083775" w:rsidRPr="00C917BA" w:rsidRDefault="00FA6E5B" w:rsidP="00FA6E5B">
      <w:pPr>
        <w:pStyle w:val="H23G"/>
      </w:pPr>
      <w:r>
        <w:rPr>
          <w:lang w:val="en-US"/>
        </w:rPr>
        <w:tab/>
      </w:r>
      <w:r>
        <w:rPr>
          <w:lang w:val="en-US"/>
        </w:rPr>
        <w:tab/>
      </w:r>
      <w:r w:rsidR="00083775" w:rsidRPr="00C917BA">
        <w:rPr>
          <w:lang w:val="en-US"/>
        </w:rPr>
        <w:t xml:space="preserve">Regarding paragraphs 8, 9, 17 (b) and 19 (c) </w:t>
      </w:r>
    </w:p>
    <w:p w14:paraId="4612299E" w14:textId="31CDB560"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It should be noted that between 2019-2024, at the Academy of Justice, lectures on topics such as: "Prohibition of Discrimination: Practice of Application of Article 14 of the Convention", "Prohibition of discrimination under the European Convention on Human Rights (Article 14)", "Features of the protection of the rights of people belonging to separate groups", “Features of the execution of imprisonment sentences for prisoners </w:t>
      </w:r>
      <w:r w:rsidRPr="00C917BA">
        <w:rPr>
          <w:lang w:val="en-US"/>
        </w:rPr>
        <w:lastRenderedPageBreak/>
        <w:t xml:space="preserve">requiring a special treatment (minors, women, disabled people, foreigners and the elderly)” were included and taught as part of mandatory training programmes. </w:t>
      </w:r>
    </w:p>
    <w:p w14:paraId="41D36951" w14:textId="2EACCF12"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These programmes were designed for candidates who succeeded in the competition for admission to justice bodies, who were selected to serve in the Penitentiary Service’s middle chief staff, and who passed the interview process for employment at the Forensic Examination Center, local enforcement and probation agencies of the Ministry of Justice, and candidates who have been determined to be suitable for the legal profession. </w:t>
      </w:r>
    </w:p>
    <w:p w14:paraId="667C2DE0" w14:textId="502821AC" w:rsidR="00083775" w:rsidRPr="00C917BA" w:rsidRDefault="00083775" w:rsidP="005F3E9E">
      <w:pPr>
        <w:pStyle w:val="SingleTxtG"/>
        <w:numPr>
          <w:ilvl w:val="0"/>
          <w:numId w:val="17"/>
        </w:numPr>
        <w:spacing w:line="240" w:lineRule="auto"/>
        <w:ind w:left="1134" w:firstLine="0"/>
        <w:rPr>
          <w:lang w:val="en-US"/>
        </w:rPr>
      </w:pPr>
      <w:r w:rsidRPr="00C917BA">
        <w:rPr>
          <w:lang w:val="en-US"/>
        </w:rPr>
        <w:t>Additionally, these lectures were part of the initial training programmes for candidates for judges, as well as training programmes for newly recruited employees of the Ministry of Justice’s Medical Service and the Forensic Examination Center, in order to provide them with legal knowledge. Furthermore, several training programmes on combating racial discrimination were conducted for judges, prosecutors, and lawyers from 2019 to 2024.</w:t>
      </w:r>
    </w:p>
    <w:p w14:paraId="44F8E854" w14:textId="2710230E" w:rsidR="00083775" w:rsidRPr="00C917BA" w:rsidRDefault="00083775" w:rsidP="005F3E9E">
      <w:pPr>
        <w:pStyle w:val="SingleTxtG"/>
        <w:numPr>
          <w:ilvl w:val="0"/>
          <w:numId w:val="17"/>
        </w:numPr>
        <w:spacing w:line="240" w:lineRule="auto"/>
        <w:ind w:left="1134" w:firstLine="0"/>
        <w:rPr>
          <w:lang w:val="en-US"/>
        </w:rPr>
      </w:pPr>
      <w:r w:rsidRPr="00C917BA">
        <w:rPr>
          <w:lang w:val="en-US"/>
        </w:rPr>
        <w:t>Between 2019 and 2024, training programmes were held for judges on topics such as "Features of Considering Crimes Belonging to Different Categories: Terrorism crimes in the context of international law", "Issues arising from the International Convention on the Elimination of All Forms of Racial Discrimination", “Strengthening the capacity of criminal justice authorities to combat online xenophobia and racism”, “Article 8 of the European Convention on Human Rights (Right to respect for private and family life), Article 13 (Right to an effective remedy) and Article 14 (Prohibition of discrimination)”. A total of 187 judges participated in these programmes.</w:t>
      </w:r>
    </w:p>
    <w:p w14:paraId="1BF5C552" w14:textId="28885726" w:rsidR="00083775" w:rsidRPr="00C917BA" w:rsidRDefault="00083775" w:rsidP="005F3E9E">
      <w:pPr>
        <w:pStyle w:val="SingleTxtG"/>
        <w:numPr>
          <w:ilvl w:val="0"/>
          <w:numId w:val="17"/>
        </w:numPr>
        <w:spacing w:line="240" w:lineRule="auto"/>
        <w:ind w:left="1134" w:firstLine="0"/>
        <w:rPr>
          <w:lang w:val="en-US"/>
        </w:rPr>
      </w:pPr>
      <w:r w:rsidRPr="00C917BA">
        <w:rPr>
          <w:lang w:val="en-US"/>
        </w:rPr>
        <w:t>At the same time, training programmes were organized with the participation of employees from prosecution bodies on topics such as "Features of Considering Crimes Belonging to Different Categories: Terrorism crimes in the context of international law" and "Issues arising from the International Convention on the Elimination of All Forms of Racial Discrimination".</w:t>
      </w:r>
    </w:p>
    <w:p w14:paraId="3E9F965C" w14:textId="67E5D486" w:rsidR="00083775" w:rsidRPr="00C917BA" w:rsidRDefault="00083775" w:rsidP="005F3E9E">
      <w:pPr>
        <w:pStyle w:val="SingleTxtG"/>
        <w:numPr>
          <w:ilvl w:val="0"/>
          <w:numId w:val="17"/>
        </w:numPr>
        <w:spacing w:line="240" w:lineRule="auto"/>
        <w:ind w:left="1134" w:firstLine="0"/>
        <w:rPr>
          <w:lang w:val="en-US"/>
        </w:rPr>
      </w:pPr>
      <w:r w:rsidRPr="00C917BA">
        <w:rPr>
          <w:lang w:val="en-US"/>
        </w:rPr>
        <w:t>It should be noted that training programmes for lawyers on topics such as the 'Convention on the Elimination of All Forms of Racial Discrimination' and Articles 8 (Right to Respect for Private and Family Life) and 14 (Prohibition of Discrimination) of the European Convention on Human Rights, were held by the Academy of Justice in cooperation with the Bar Association.</w:t>
      </w:r>
    </w:p>
    <w:p w14:paraId="0B580A69" w14:textId="1BF66840" w:rsidR="00083775" w:rsidRPr="00C917BA" w:rsidRDefault="00083775" w:rsidP="005F3E9E">
      <w:pPr>
        <w:pStyle w:val="SingleTxtG"/>
        <w:numPr>
          <w:ilvl w:val="0"/>
          <w:numId w:val="17"/>
        </w:numPr>
        <w:spacing w:line="240" w:lineRule="auto"/>
        <w:ind w:left="1134" w:firstLine="0"/>
        <w:rPr>
          <w:b/>
          <w:bCs/>
          <w:i/>
          <w:lang w:val="az-Latn-AZ"/>
        </w:rPr>
      </w:pPr>
      <w:r w:rsidRPr="005F3E9E">
        <w:rPr>
          <w:lang w:val="en-US"/>
        </w:rPr>
        <w:t>In order to increase the professional training and ensure specialization of State Security Service employees, trainings on different topics are held every Friday by lecturers and experienced employees of the Academy of the State Security Service named Heydar Aliyev based on an appropriate plan.</w:t>
      </w:r>
      <w:r w:rsidRPr="00C917BA">
        <w:rPr>
          <w:lang w:val="en-US"/>
        </w:rPr>
        <w:t xml:space="preserve"> </w:t>
      </w:r>
      <w:r w:rsidRPr="005F3E9E">
        <w:rPr>
          <w:lang w:val="en-US"/>
        </w:rPr>
        <w:t>12 of the trainings held in 2021-2024 were dedicated to the identification and recording of cases of racial discrimination, as well as improving investigative practices</w:t>
      </w:r>
      <w:r w:rsidRPr="00C917BA">
        <w:rPr>
          <w:lang w:val="az-Latn-AZ"/>
        </w:rPr>
        <w:t xml:space="preserve"> under Article 283 of the Criminal Code.</w:t>
      </w:r>
    </w:p>
    <w:p w14:paraId="4B942075" w14:textId="179CF8B4"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The employees of the State Migration Service have regularly been involved in trainings organized by the Service’s Training Center, international and local partners, and a number of relevant state authorities on topics such as the implementation of the International Convention on the Elimination of All Forms of Racial Discrimination and its associated requirements, combating racial discrimination, identifying instances of racial discrimination, protecting the rights of migrants, ensuring women's rights and gender equality, safeguarding children's rights, and other related areas. </w:t>
      </w:r>
    </w:p>
    <w:p w14:paraId="0CADF8D5" w14:textId="3B4C2BE9" w:rsidR="00083775" w:rsidRPr="00C917BA" w:rsidRDefault="00083775" w:rsidP="005F3E9E">
      <w:pPr>
        <w:pStyle w:val="SingleTxtG"/>
        <w:numPr>
          <w:ilvl w:val="0"/>
          <w:numId w:val="17"/>
        </w:numPr>
        <w:spacing w:line="240" w:lineRule="auto"/>
        <w:ind w:left="1134" w:firstLine="0"/>
        <w:rPr>
          <w:lang w:val="en-US"/>
        </w:rPr>
      </w:pPr>
      <w:r w:rsidRPr="00C917BA">
        <w:rPr>
          <w:lang w:val="en-US"/>
        </w:rPr>
        <w:t>On October 6, 2023, and May 24, 2024, training sessions on “International Convention on the Elimination of All Forms of Racial Discrimination and Implementation of the Requirements” derived from it for employees of Migration Service were held, and training sessions on Combating Racial Discrimination, Including Identifying Cases of Racial Discrimination” were held by authorized employees of the State Migration Service of the Republic of Azerbaijan. A total of about 100 employees participated in the training sessions.</w:t>
      </w:r>
    </w:p>
    <w:p w14:paraId="092FAC12" w14:textId="22E668EF"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During the period 2022–2025, the initial training programs organized for judicial candidates included a lecture on the topic “Prohibition of Discrimination: The Application Practice of Article 14 of the European Convention on Human Rights”. Additionally, judges were involved in a series of professional development courses focused on combating racial discrimination. </w:t>
      </w:r>
    </w:p>
    <w:p w14:paraId="04E8D3DB" w14:textId="0D9CDF86" w:rsidR="00083775" w:rsidRPr="00C917BA" w:rsidRDefault="00083775" w:rsidP="005F3E9E">
      <w:pPr>
        <w:pStyle w:val="SingleTxtG"/>
        <w:numPr>
          <w:ilvl w:val="0"/>
          <w:numId w:val="17"/>
        </w:numPr>
        <w:spacing w:line="240" w:lineRule="auto"/>
        <w:ind w:left="1134" w:firstLine="0"/>
        <w:rPr>
          <w:lang w:val="en-US"/>
        </w:rPr>
      </w:pPr>
      <w:r w:rsidRPr="00C917BA">
        <w:rPr>
          <w:lang w:val="en-US"/>
        </w:rPr>
        <w:lastRenderedPageBreak/>
        <w:t xml:space="preserve">Specifically, training was delivered to 144 judges on the topics such as “Issues Arising from the International Convention on the Elimination of All Forms of Racial Discrimination”, “Enhancing the Capacity of Criminal Justice Authorities to Address Xenophobia and Racism Committed Online”, and “Articles 8 (Right to Respect for Private and Family Life), 13 (Right to an Effective Remedy), and 14 (Prohibition of Discrimination) of the European Convention on Human Rights”. </w:t>
      </w:r>
    </w:p>
    <w:p w14:paraId="73143D91" w14:textId="07158531"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With the support of the United Nations High Commissioner for Refugees (UNHCR) Representation in Azerbaijan, 27 judges received training on “Statelessness” and “Improving Access to the National Court System for Displaced and Stateless Persons”. In total, 171 judges participated in these training sessions. </w:t>
      </w:r>
    </w:p>
    <w:p w14:paraId="6A8AC8AD" w14:textId="2084877A" w:rsidR="00083775" w:rsidRPr="00C917BA" w:rsidRDefault="00083775" w:rsidP="005F3E9E">
      <w:pPr>
        <w:pStyle w:val="SingleTxtG"/>
        <w:numPr>
          <w:ilvl w:val="0"/>
          <w:numId w:val="17"/>
        </w:numPr>
        <w:spacing w:line="240" w:lineRule="auto"/>
        <w:ind w:left="1134" w:firstLine="0"/>
        <w:rPr>
          <w:lang w:val="en-US"/>
        </w:rPr>
      </w:pPr>
      <w:r w:rsidRPr="00C917BA">
        <w:rPr>
          <w:lang w:val="en-US"/>
        </w:rPr>
        <w:t>It should be noted that during the reporting period, there were no instances in judicial proceedings where reference was made to the International Convention on the Elimination of All Forms of Racial Discrimination.</w:t>
      </w:r>
    </w:p>
    <w:p w14:paraId="69418F5A" w14:textId="77777777" w:rsidR="00083775" w:rsidRPr="00C917BA" w:rsidRDefault="00083775" w:rsidP="00054E8C">
      <w:pPr>
        <w:pStyle w:val="H23G"/>
        <w:rPr>
          <w:rFonts w:eastAsia="SimSun"/>
          <w:lang w:eastAsia="zh-CN"/>
        </w:rPr>
      </w:pPr>
      <w:r w:rsidRPr="00C917BA">
        <w:rPr>
          <w:rFonts w:eastAsia="SimSun"/>
          <w:lang w:eastAsia="zh-CN"/>
        </w:rPr>
        <w:tab/>
      </w:r>
      <w:r w:rsidRPr="00C917BA">
        <w:rPr>
          <w:rFonts w:eastAsia="SimSun"/>
          <w:lang w:eastAsia="zh-CN"/>
        </w:rPr>
        <w:tab/>
      </w:r>
      <w:r w:rsidRPr="00054E8C">
        <w:t>Definition</w:t>
      </w:r>
      <w:r w:rsidRPr="00C917BA">
        <w:rPr>
          <w:rFonts w:eastAsia="SimSun"/>
          <w:lang w:eastAsia="zh-CN"/>
        </w:rPr>
        <w:t xml:space="preserve"> of racial discrimination </w:t>
      </w:r>
    </w:p>
    <w:p w14:paraId="13256F3A" w14:textId="6CFE29F7" w:rsidR="00083775" w:rsidRPr="00C917BA" w:rsidRDefault="00054E8C" w:rsidP="00054E8C">
      <w:pPr>
        <w:pStyle w:val="H23G"/>
      </w:pPr>
      <w:r>
        <w:rPr>
          <w:iCs/>
          <w:lang w:val="az-Latn-AZ"/>
        </w:rPr>
        <w:tab/>
      </w:r>
      <w:r>
        <w:rPr>
          <w:iCs/>
          <w:lang w:val="az-Latn-AZ"/>
        </w:rPr>
        <w:tab/>
      </w:r>
      <w:r w:rsidR="00083775" w:rsidRPr="00C917BA">
        <w:rPr>
          <w:iCs/>
          <w:lang w:val="az-Latn-AZ"/>
        </w:rPr>
        <w:t xml:space="preserve">Regarding </w:t>
      </w:r>
      <w:r w:rsidR="00083775" w:rsidRPr="00C917BA">
        <w:t>10(a), 10(b), 11 (a) and 12</w:t>
      </w:r>
    </w:p>
    <w:p w14:paraId="1E28BD65" w14:textId="5C95F5B7" w:rsidR="00083775" w:rsidRPr="00C917BA" w:rsidRDefault="00083775" w:rsidP="005F3E9E">
      <w:pPr>
        <w:pStyle w:val="SingleTxtG"/>
        <w:numPr>
          <w:ilvl w:val="0"/>
          <w:numId w:val="17"/>
        </w:numPr>
        <w:spacing w:line="240" w:lineRule="auto"/>
        <w:ind w:left="1134" w:firstLine="0"/>
        <w:rPr>
          <w:lang w:val="az-Latn-AZ"/>
        </w:rPr>
      </w:pPr>
      <w:r w:rsidRPr="00C917BA">
        <w:rPr>
          <w:lang w:val="az-Latn-AZ"/>
        </w:rPr>
        <w:t>According to Article 6 of the Criminal Code of the Republic of Azerbaijan (Principle of Equality Before the Law), persons who have committed a crime are equal before the law and are subject to criminal liability regardless of their race, nationality, religion, language, gender,  origin, property status, service position, beliefs, membership in political parties, trade unions and other public associations, and other circumstances.</w:t>
      </w:r>
      <w:r w:rsidRPr="00C917BA">
        <w:rPr>
          <w:lang w:val="en-US"/>
        </w:rPr>
        <w:t xml:space="preserve"> </w:t>
      </w:r>
      <w:r w:rsidRPr="00C917BA">
        <w:rPr>
          <w:lang w:val="az-Latn-AZ"/>
        </w:rPr>
        <w:t>No one may be held criminally liable or punished, or exempted from punishment or criminal liability, on the grounds mentioned.</w:t>
      </w:r>
    </w:p>
    <w:p w14:paraId="1BF67D72" w14:textId="1FDFD4B3" w:rsidR="00083775" w:rsidRPr="00C917BA" w:rsidRDefault="00083775" w:rsidP="005F3E9E">
      <w:pPr>
        <w:pStyle w:val="SingleTxtG"/>
        <w:numPr>
          <w:ilvl w:val="0"/>
          <w:numId w:val="17"/>
        </w:numPr>
        <w:spacing w:line="240" w:lineRule="auto"/>
        <w:ind w:left="1134" w:firstLine="0"/>
        <w:rPr>
          <w:i/>
          <w:iCs/>
          <w:lang w:val="az-Latn-AZ"/>
        </w:rPr>
      </w:pPr>
      <w:r w:rsidRPr="00C917BA">
        <w:rPr>
          <w:lang w:val="az-Latn-AZ"/>
        </w:rPr>
        <w:t xml:space="preserve">In accordance with Article 3 of the Law “On Citizenship of the Republic of Azerbaijan”, the rights, freedoms and obligations of citizens of the Republic of Azerbaijan are equal, </w:t>
      </w:r>
      <w:r w:rsidRPr="005F3E9E">
        <w:rPr>
          <w:lang w:val="en-US"/>
        </w:rPr>
        <w:t>regardless</w:t>
      </w:r>
      <w:r w:rsidRPr="00C917BA">
        <w:rPr>
          <w:lang w:val="az-Latn-AZ"/>
        </w:rPr>
        <w:t xml:space="preserve"> of their origin, social and property status, racial and national affiliation, gender, education, language, attitude to religion, political and other beliefs, type and nature of occupation, place of residence, period of residence in that place, and other circumstances.</w:t>
      </w:r>
      <w:r w:rsidRPr="00C917BA">
        <w:rPr>
          <w:lang w:val="en-US"/>
        </w:rPr>
        <w:t xml:space="preserve"> </w:t>
      </w:r>
      <w:r w:rsidRPr="00C917BA">
        <w:rPr>
          <w:lang w:val="az-Latn-AZ"/>
        </w:rPr>
        <w:t>In this regard, all citizens of the the Republic of Azerbaijan, including national minorities, are equal, and any distinction or privilege between them is prohibited by law.</w:t>
      </w:r>
    </w:p>
    <w:p w14:paraId="5A374944" w14:textId="02E06535" w:rsidR="00083775" w:rsidRPr="00C917BA" w:rsidRDefault="00083775" w:rsidP="005F3E9E">
      <w:pPr>
        <w:pStyle w:val="SingleTxtG"/>
        <w:numPr>
          <w:ilvl w:val="0"/>
          <w:numId w:val="17"/>
        </w:numPr>
        <w:spacing w:line="240" w:lineRule="auto"/>
        <w:ind w:left="1134" w:firstLine="0"/>
      </w:pPr>
      <w:r w:rsidRPr="00C917BA">
        <w:t>It should be noted that the text of Part III of Article 25 of the Constitution of the Republic of Azerbaijan is as follows: “The state guarantees the equality of rights and freedoms for everyone, regardless of their race, ethnic origin, religion, language, gender, origin, property status, position, beliefs, or affiliation with political parties, trade unions, or other public associations. It is prohibited to restrict human and civil rights and freedoms based on race, ethnicity, religion, language, gender, origin, belief, political, or social affiliation.”</w:t>
      </w:r>
    </w:p>
    <w:p w14:paraId="1602A127" w14:textId="20F19E10" w:rsidR="00083775" w:rsidRPr="00C917BA" w:rsidRDefault="00083775" w:rsidP="005F3E9E">
      <w:pPr>
        <w:pStyle w:val="SingleTxtG"/>
        <w:numPr>
          <w:ilvl w:val="0"/>
          <w:numId w:val="17"/>
        </w:numPr>
        <w:spacing w:line="240" w:lineRule="auto"/>
        <w:ind w:left="1134" w:firstLine="0"/>
        <w:rPr>
          <w:lang w:val="en-US"/>
        </w:rPr>
      </w:pPr>
      <w:r w:rsidRPr="00C917BA">
        <w:rPr>
          <w:lang w:val="en-US"/>
        </w:rPr>
        <w:t>Article 25 of the Constitution fully encompasses the elements of racial discrimination under Article 1 of the CERD. The term “race” in the text also encompasses the concept of “color.” This is because race, as a biological concept, refers to the anatomical and physiological characteristics of humans. Representatives of different races differ from one another by purely physical characteristics such as skin color, body structure, skull, lips, nose, and eye shape. Thus, skin color embodies “race,” and the term “race” is reflected in Part III of Article 25 of the Constitution of the Republic of Azerbaijan.</w:t>
      </w:r>
    </w:p>
    <w:p w14:paraId="7DED1AC6" w14:textId="3ED5763B" w:rsidR="00083775" w:rsidRPr="00C917BA" w:rsidRDefault="00083775" w:rsidP="005F3E9E">
      <w:pPr>
        <w:pStyle w:val="SingleTxtG"/>
        <w:numPr>
          <w:ilvl w:val="0"/>
          <w:numId w:val="17"/>
        </w:numPr>
        <w:spacing w:line="240" w:lineRule="auto"/>
        <w:ind w:left="1134" w:firstLine="0"/>
      </w:pPr>
      <w:r w:rsidRPr="00C917BA">
        <w:rPr>
          <w:lang w:val="en-US"/>
        </w:rPr>
        <w:t xml:space="preserve">Regarding the concept of “national identity” or “national origin”, it should be noted that according to the Constitution of the Republic of Azerbaijan, the Azerbaijani people exercise their sovereign right directly through a nationwide referendum and through freely, equally, and directly elected representatives by secret and personal voting (Article 2, Part II). In the nationwide referendum held on September 26, 2016, amendments were made to the Constitution of the Republic of Azerbaijan on October 11, 2016. In Article 25, Part III, the word “nationality” in the first sentence was replaced with “ethnic origin,” and the word “national” in the second sentence was replaced with “ethnic.” </w:t>
      </w:r>
      <w:r w:rsidRPr="00C917BA">
        <w:t xml:space="preserve">Article 25 of the Constitution guarantees equality of rights and freedoms, regardless of an individual’s “ethnicity” or “origin”, grounds that reflect the reference to “national origin” in the CERD.  </w:t>
      </w:r>
    </w:p>
    <w:p w14:paraId="0C291452" w14:textId="409851E2" w:rsidR="00083775" w:rsidRPr="005F3E9E" w:rsidRDefault="00083775" w:rsidP="005F3E9E">
      <w:pPr>
        <w:pStyle w:val="SingleTxtG"/>
        <w:numPr>
          <w:ilvl w:val="0"/>
          <w:numId w:val="17"/>
        </w:numPr>
        <w:spacing w:line="240" w:lineRule="auto"/>
        <w:ind w:left="1134" w:firstLine="0"/>
        <w:rPr>
          <w:lang w:val="en-US"/>
        </w:rPr>
      </w:pPr>
      <w:r w:rsidRPr="005F3E9E">
        <w:rPr>
          <w:lang w:val="en-US"/>
        </w:rPr>
        <w:t xml:space="preserve">In Article 25, the terms “race”, “ethnicity” and “origin” encompass the CERD ground of “descent”, as those who descend from a common ancestor belong to that </w:t>
      </w:r>
      <w:r w:rsidRPr="005F3E9E">
        <w:rPr>
          <w:lang w:val="en-US"/>
        </w:rPr>
        <w:lastRenderedPageBreak/>
        <w:t xml:space="preserve">ancestor’s race and ethnicity and share the same origin.  </w:t>
      </w:r>
      <w:r w:rsidRPr="00C917BA">
        <w:rPr>
          <w:lang w:val="en-US"/>
        </w:rPr>
        <w:t>The concept of “descent” refers to a union of blood relatives who trace their origin to a single ancestor. Also, the content of Part III of Article 25 of the Constitution of the Republic of Azerbaijan includes the concept of “affiliation.” Affiliation means belonging, connection, or attribution (as defined in the Azerbaijani Explanatory Dictionary). According to the dictionary, descent is a series of relatives who share a common ancestor. Therefore, the concept of “affiliation” reflected in the content of Part III of Article 25 of the Constitution of the Republic of Azerbaijan also encompasses the term “descent.”</w:t>
      </w:r>
    </w:p>
    <w:p w14:paraId="1EFD40F8" w14:textId="77654474"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The “Concluding Observations” document states that the Criminal Code of the Republic of Azerbaijan does not contain explicit provisions defining racial discrimination on all grounds listed in Article 1 of the Convention or clearly prohibiting both direct and indirect racial discrimination in public and private spheres. It should be noted that Article 1 of the UN International Convention on the Elimination of All Forms of Racial Discrimination defines racial discrimination as: </w:t>
      </w:r>
    </w:p>
    <w:p w14:paraId="74B21FE4" w14:textId="612A743F"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“Any distinction, exclusion, restriction, or preference based on race, color, descent, or national or ethnic origin, which has the purpose or effect of nullifying or impairing the recognition, enjoyment, or exercise, on an equal footing, of human rights and fundamental freedoms.” The given definition identifies five grounds for racial discrimination: 1) race, 2) color, 3) descent, 4) nationality, and 5) ethnic origin. </w:t>
      </w:r>
    </w:p>
    <w:p w14:paraId="707E57B3" w14:textId="64E7C25B" w:rsidR="00083775" w:rsidRPr="00C917BA" w:rsidRDefault="00083775" w:rsidP="005F3E9E">
      <w:pPr>
        <w:pStyle w:val="SingleTxtG"/>
        <w:numPr>
          <w:ilvl w:val="0"/>
          <w:numId w:val="17"/>
        </w:numPr>
        <w:spacing w:line="240" w:lineRule="auto"/>
        <w:ind w:left="1134" w:firstLine="0"/>
        <w:rPr>
          <w:lang w:val="en-US"/>
        </w:rPr>
      </w:pPr>
      <w:r w:rsidRPr="00C917BA">
        <w:rPr>
          <w:lang w:val="en-US"/>
        </w:rPr>
        <w:t>However, Article 154 of the Criminal Code of the Republic of Azerbaijan specifies 12 prohibited grounds: 1) race, 2) nationality, 3) religion, 4) language, 5) gender, 6) origin, 7) property status, 8) position, 9) beliefs, 10) political parties, 11) trade unions, and 12) other public associations. Article 154.2 establishes that, as an aggravating circumstance, the same acts committed by an official using their position are punishable by a fine of two thousand to three thousand manats, corrective labour for up to two years, or imprisonment for up to two years, with or without deprivation of the right to hold certain positions or engage in certain activities for up to three years. As can be seen, the grounds for racial discrimination in national legislation are broader than those specified in the International Convention on the Elimination of All Forms of Racial Discrimination.</w:t>
      </w:r>
    </w:p>
    <w:p w14:paraId="39F76131" w14:textId="4E4C2EF6"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Additionally, Article 154 of the Criminal Code - Violation of the right to equality (i.e., committing discrimination) can be carried out through actions or inaction, by preventing the realization of personal rights and freedoms, or by creating obstacles to the exercise of those rights and freedoms. For example, terminating an employment contract with an employee due to their religious beliefs or political affiliation (action), or refusing admission to educational institutions (inaction), and similar cases. One of the essential elements of the analyzed crime is that the offender's actions (or inaction) are not based on the victim's personal or professional qualities but are instead conditioned by their race, nationality, religion, language, or other grounds listed in Article 154 of the Criminal Code. </w:t>
      </w:r>
    </w:p>
    <w:p w14:paraId="625875AE" w14:textId="658F4B54" w:rsidR="00083775" w:rsidRPr="00C917BA" w:rsidRDefault="00083775" w:rsidP="005F3E9E">
      <w:pPr>
        <w:pStyle w:val="SingleTxtG"/>
        <w:numPr>
          <w:ilvl w:val="0"/>
          <w:numId w:val="17"/>
        </w:numPr>
        <w:spacing w:line="240" w:lineRule="auto"/>
        <w:ind w:left="1134" w:firstLine="0"/>
        <w:rPr>
          <w:lang w:val="en-US"/>
        </w:rPr>
      </w:pPr>
      <w:r w:rsidRPr="00C917BA">
        <w:rPr>
          <w:lang w:val="en-US"/>
        </w:rPr>
        <w:t>It should be noted that according to the legislation, discrimination against an individual specifically based on their race, nationality, religion, language, gender, origin, property status, official position, beliefs, or membership in political parties, trade unions, or other public associations, resulting in the violation of their rights and legitimate interests, constitutes a crime. Consequently, the legislator has regarded discrimination based on these characteristics as a particularly dangerous act and a crime that grossly violates the principle of respect for human rights and freedoms.</w:t>
      </w:r>
    </w:p>
    <w:p w14:paraId="76A78F17" w14:textId="6653C486" w:rsidR="00083775" w:rsidRPr="00C917BA" w:rsidRDefault="00083775" w:rsidP="005F3E9E">
      <w:pPr>
        <w:pStyle w:val="SingleTxtG"/>
        <w:numPr>
          <w:ilvl w:val="0"/>
          <w:numId w:val="17"/>
        </w:numPr>
        <w:spacing w:line="240" w:lineRule="auto"/>
        <w:ind w:left="1134" w:firstLine="0"/>
        <w:rPr>
          <w:lang w:val="en-US"/>
        </w:rPr>
      </w:pPr>
      <w:r w:rsidRPr="00C917BA">
        <w:rPr>
          <w:lang w:val="en-US"/>
        </w:rPr>
        <w:t>Under Article 154 of the Criminal Code, the occurrence of criminal liability is conditional upon the infliction of harm to the rights and legal interests of an individual, as stipulated by the legislator. This condition is logical, as the individual can substantiate their experience of discrimination by demonstrating a violation of their rights. Unlike many other articles of the Criminal Code, Article 154 does not employ the concept of significant harm (e.g., Article 308 of the Criminal Code). This implies that if an individual is subjected to discrimination based on any grounds listed in the said article and, as a result, incurs any harm to their rights and legal interests (since the violation of any right or interest unequivocally results in harm to that right or interest), the perpetrator should be held criminally liable. Additionally, according to Article 61.1.6 of the Criminal Code, any crime committed on the basis of national, racial, or religious enmity; religious fanaticism; revenge for another person’s lawful actions; with the intent of greed or other base motives; or for the purpose of covering up another crime or facilitating its commission, constitutes an aggravating circumstance.</w:t>
      </w:r>
    </w:p>
    <w:p w14:paraId="1529615D" w14:textId="7372F464" w:rsidR="00083775" w:rsidRPr="00C917BA" w:rsidRDefault="00083775" w:rsidP="005F3E9E">
      <w:pPr>
        <w:pStyle w:val="SingleTxtG"/>
        <w:numPr>
          <w:ilvl w:val="0"/>
          <w:numId w:val="17"/>
        </w:numPr>
        <w:spacing w:line="240" w:lineRule="auto"/>
        <w:ind w:left="1134" w:firstLine="0"/>
        <w:rPr>
          <w:lang w:val="en-US"/>
        </w:rPr>
      </w:pPr>
      <w:r w:rsidRPr="00C917BA">
        <w:rPr>
          <w:lang w:val="en-US"/>
        </w:rPr>
        <w:lastRenderedPageBreak/>
        <w:t>Furthermore, the Criminal Code provides for liability for several criminal acts committed on the basis of hatred (including due to an individual's affiliation with a national, ethnic, racial, or religious group). When investigating such crimes, it is also necessary to determine whether the victim was a victim of discrimination.</w:t>
      </w:r>
    </w:p>
    <w:p w14:paraId="6F88F7F0" w14:textId="5F77FD5D" w:rsidR="00083775" w:rsidRPr="00C917BA" w:rsidRDefault="0081440D" w:rsidP="0081440D">
      <w:pPr>
        <w:pStyle w:val="H1G"/>
      </w:pPr>
      <w:r>
        <w:tab/>
      </w:r>
      <w:r>
        <w:tab/>
      </w:r>
      <w:r w:rsidR="00083775" w:rsidRPr="00C917BA">
        <w:t>S</w:t>
      </w:r>
      <w:r>
        <w:t>tatistics</w:t>
      </w:r>
    </w:p>
    <w:p w14:paraId="749C9324" w14:textId="57D12139" w:rsidR="00083775" w:rsidRPr="00C917BA" w:rsidRDefault="00083775" w:rsidP="005F3E9E">
      <w:pPr>
        <w:pStyle w:val="SingleTxtG"/>
        <w:numPr>
          <w:ilvl w:val="0"/>
          <w:numId w:val="17"/>
        </w:numPr>
        <w:spacing w:line="240" w:lineRule="auto"/>
        <w:ind w:left="1134" w:firstLine="0"/>
      </w:pPr>
      <w:r w:rsidRPr="00C917BA">
        <w:t>In</w:t>
      </w:r>
      <w:r w:rsidRPr="00C917BA">
        <w:rPr>
          <w:spacing w:val="-1"/>
        </w:rPr>
        <w:t xml:space="preserve"> </w:t>
      </w:r>
      <w:r w:rsidRPr="00C917BA">
        <w:t>2023,</w:t>
      </w:r>
      <w:r w:rsidRPr="00C917BA">
        <w:rPr>
          <w:spacing w:val="-2"/>
        </w:rPr>
        <w:t xml:space="preserve"> </w:t>
      </w:r>
      <w:r w:rsidRPr="00C917BA">
        <w:t>under</w:t>
      </w:r>
      <w:r w:rsidRPr="00C917BA">
        <w:rPr>
          <w:spacing w:val="-1"/>
        </w:rPr>
        <w:t xml:space="preserve"> t</w:t>
      </w:r>
      <w:r w:rsidRPr="00C917BA">
        <w:t>he</w:t>
      </w:r>
      <w:r w:rsidRPr="00C917BA">
        <w:rPr>
          <w:spacing w:val="-1"/>
        </w:rPr>
        <w:t xml:space="preserve"> </w:t>
      </w:r>
      <w:r w:rsidRPr="00C917BA">
        <w:t>mentioned</w:t>
      </w:r>
      <w:r w:rsidRPr="00C917BA">
        <w:rPr>
          <w:spacing w:val="-1"/>
        </w:rPr>
        <w:t xml:space="preserve"> </w:t>
      </w:r>
      <w:r w:rsidRPr="00C917BA">
        <w:t>articles,</w:t>
      </w:r>
      <w:r w:rsidRPr="00C917BA">
        <w:rPr>
          <w:spacing w:val="-2"/>
        </w:rPr>
        <w:t xml:space="preserve"> </w:t>
      </w:r>
      <w:r w:rsidRPr="00C917BA">
        <w:t>one</w:t>
      </w:r>
      <w:r w:rsidRPr="00C917BA">
        <w:rPr>
          <w:spacing w:val="-1"/>
        </w:rPr>
        <w:t xml:space="preserve"> </w:t>
      </w:r>
      <w:r w:rsidRPr="00C917BA">
        <w:t>criminal</w:t>
      </w:r>
      <w:r w:rsidRPr="00C917BA">
        <w:rPr>
          <w:spacing w:val="-2"/>
        </w:rPr>
        <w:t xml:space="preserve"> </w:t>
      </w:r>
      <w:r w:rsidRPr="00C917BA">
        <w:t>case was</w:t>
      </w:r>
      <w:r w:rsidRPr="00C917BA">
        <w:rPr>
          <w:spacing w:val="-1"/>
        </w:rPr>
        <w:t xml:space="preserve"> </w:t>
      </w:r>
      <w:r w:rsidRPr="00C917BA">
        <w:t>reviewed</w:t>
      </w:r>
      <w:r w:rsidRPr="00C917BA">
        <w:rPr>
          <w:spacing w:val="-1"/>
        </w:rPr>
        <w:t xml:space="preserve"> </w:t>
      </w:r>
      <w:r w:rsidRPr="00C917BA">
        <w:t>under</w:t>
      </w:r>
      <w:r w:rsidRPr="00C917BA">
        <w:rPr>
          <w:spacing w:val="-2"/>
        </w:rPr>
        <w:t xml:space="preserve"> </w:t>
      </w:r>
      <w:r w:rsidRPr="00C917BA">
        <w:t>Article</w:t>
      </w:r>
      <w:r w:rsidRPr="00C917BA">
        <w:rPr>
          <w:spacing w:val="-1"/>
        </w:rPr>
        <w:t xml:space="preserve"> </w:t>
      </w:r>
      <w:r w:rsidRPr="00C917BA">
        <w:t>103</w:t>
      </w:r>
      <w:r w:rsidRPr="00C917BA">
        <w:rPr>
          <w:spacing w:val="-1"/>
        </w:rPr>
        <w:t xml:space="preserve"> </w:t>
      </w:r>
      <w:r w:rsidRPr="00C917BA">
        <w:t>of the</w:t>
      </w:r>
      <w:r w:rsidRPr="00C917BA">
        <w:rPr>
          <w:spacing w:val="-2"/>
        </w:rPr>
        <w:t xml:space="preserve"> </w:t>
      </w:r>
      <w:r w:rsidRPr="00C917BA">
        <w:t>Criminal</w:t>
      </w:r>
      <w:r w:rsidRPr="00C917BA">
        <w:rPr>
          <w:spacing w:val="-1"/>
        </w:rPr>
        <w:t xml:space="preserve"> </w:t>
      </w:r>
      <w:r w:rsidRPr="00C917BA">
        <w:t>Code,</w:t>
      </w:r>
      <w:r w:rsidRPr="00C917BA">
        <w:rPr>
          <w:spacing w:val="-1"/>
        </w:rPr>
        <w:t xml:space="preserve"> </w:t>
      </w:r>
      <w:r w:rsidRPr="00C917BA">
        <w:t>resulting</w:t>
      </w:r>
      <w:r w:rsidRPr="00C917BA">
        <w:rPr>
          <w:spacing w:val="-2"/>
        </w:rPr>
        <w:t xml:space="preserve"> </w:t>
      </w:r>
      <w:r w:rsidRPr="00C917BA">
        <w:t>in</w:t>
      </w:r>
      <w:r w:rsidRPr="00C917BA">
        <w:rPr>
          <w:spacing w:val="-1"/>
        </w:rPr>
        <w:t xml:space="preserve"> </w:t>
      </w:r>
      <w:r w:rsidRPr="00C917BA">
        <w:t>a conviction.</w:t>
      </w:r>
    </w:p>
    <w:p w14:paraId="35C5CE14" w14:textId="2B053661" w:rsidR="00083775" w:rsidRPr="00C917BA" w:rsidRDefault="00083775" w:rsidP="005F3E9E">
      <w:pPr>
        <w:pStyle w:val="SingleTxtG"/>
        <w:numPr>
          <w:ilvl w:val="0"/>
          <w:numId w:val="17"/>
        </w:numPr>
        <w:spacing w:line="240" w:lineRule="auto"/>
        <w:ind w:left="1134" w:firstLine="0"/>
      </w:pPr>
      <w:r w:rsidRPr="00C917BA">
        <w:t>The</w:t>
      </w:r>
      <w:r w:rsidRPr="00C917BA">
        <w:rPr>
          <w:spacing w:val="-2"/>
        </w:rPr>
        <w:t xml:space="preserve"> </w:t>
      </w:r>
      <w:r w:rsidRPr="00C917BA">
        <w:t>information</w:t>
      </w:r>
      <w:r w:rsidRPr="00C917BA">
        <w:rPr>
          <w:spacing w:val="-1"/>
        </w:rPr>
        <w:t xml:space="preserve"> </w:t>
      </w:r>
      <w:r w:rsidRPr="00C917BA">
        <w:t>regarding</w:t>
      </w:r>
      <w:r w:rsidRPr="00C917BA">
        <w:rPr>
          <w:spacing w:val="-1"/>
        </w:rPr>
        <w:t xml:space="preserve"> </w:t>
      </w:r>
      <w:r w:rsidRPr="00C917BA">
        <w:t>cases</w:t>
      </w:r>
      <w:r w:rsidRPr="00C917BA">
        <w:rPr>
          <w:spacing w:val="-1"/>
        </w:rPr>
        <w:t xml:space="preserve"> </w:t>
      </w:r>
      <w:r w:rsidRPr="00C917BA">
        <w:t>reviewed</w:t>
      </w:r>
      <w:r w:rsidRPr="00C917BA">
        <w:rPr>
          <w:spacing w:val="-1"/>
        </w:rPr>
        <w:t xml:space="preserve"> </w:t>
      </w:r>
      <w:r w:rsidRPr="00C917BA">
        <w:t>under</w:t>
      </w:r>
      <w:r w:rsidRPr="00C917BA">
        <w:rPr>
          <w:spacing w:val="-2"/>
        </w:rPr>
        <w:t xml:space="preserve"> </w:t>
      </w:r>
      <w:r w:rsidRPr="00C917BA">
        <w:t>Article</w:t>
      </w:r>
      <w:r w:rsidRPr="00C917BA">
        <w:rPr>
          <w:spacing w:val="-1"/>
        </w:rPr>
        <w:t xml:space="preserve"> </w:t>
      </w:r>
      <w:r w:rsidRPr="00C917BA">
        <w:t>283</w:t>
      </w:r>
      <w:r w:rsidRPr="00C917BA">
        <w:rPr>
          <w:spacing w:val="-1"/>
        </w:rPr>
        <w:t xml:space="preserve"> </w:t>
      </w:r>
      <w:r w:rsidRPr="00C917BA">
        <w:t>of the</w:t>
      </w:r>
      <w:r w:rsidRPr="00C917BA">
        <w:rPr>
          <w:spacing w:val="-1"/>
        </w:rPr>
        <w:t xml:space="preserve"> </w:t>
      </w:r>
      <w:r w:rsidRPr="00C917BA">
        <w:t>Criminal</w:t>
      </w:r>
      <w:r w:rsidRPr="00C917BA">
        <w:rPr>
          <w:spacing w:val="-1"/>
        </w:rPr>
        <w:t xml:space="preserve"> </w:t>
      </w:r>
      <w:r w:rsidRPr="00C917BA">
        <w:t>Code of</w:t>
      </w:r>
      <w:r w:rsidRPr="00C917BA">
        <w:rPr>
          <w:spacing w:val="-1"/>
        </w:rPr>
        <w:t xml:space="preserve"> </w:t>
      </w:r>
      <w:r w:rsidRPr="00C917BA">
        <w:t>the</w:t>
      </w:r>
      <w:r w:rsidRPr="00C917BA">
        <w:rPr>
          <w:spacing w:val="-1"/>
        </w:rPr>
        <w:t xml:space="preserve"> </w:t>
      </w:r>
      <w:r w:rsidRPr="00C917BA">
        <w:t>Republic</w:t>
      </w:r>
      <w:r w:rsidRPr="00C917BA">
        <w:rPr>
          <w:spacing w:val="-2"/>
        </w:rPr>
        <w:t xml:space="preserve"> </w:t>
      </w:r>
      <w:r w:rsidRPr="00C917BA">
        <w:t>of Azerbaijan</w:t>
      </w:r>
      <w:r w:rsidRPr="00C917BA">
        <w:rPr>
          <w:spacing w:val="-1"/>
        </w:rPr>
        <w:t xml:space="preserve"> </w:t>
      </w:r>
      <w:r w:rsidRPr="00C917BA">
        <w:t>in</w:t>
      </w:r>
      <w:r w:rsidRPr="00C917BA">
        <w:rPr>
          <w:spacing w:val="-2"/>
        </w:rPr>
        <w:t xml:space="preserve"> </w:t>
      </w:r>
      <w:r w:rsidRPr="00C917BA">
        <w:t>courts</w:t>
      </w:r>
      <w:r w:rsidRPr="00C917BA">
        <w:rPr>
          <w:spacing w:val="-1"/>
        </w:rPr>
        <w:t xml:space="preserve"> </w:t>
      </w:r>
      <w:r w:rsidRPr="00C917BA">
        <w:t>during</w:t>
      </w:r>
      <w:r w:rsidRPr="00C917BA">
        <w:rPr>
          <w:spacing w:val="-1"/>
        </w:rPr>
        <w:t xml:space="preserve"> </w:t>
      </w:r>
      <w:r w:rsidRPr="00C917BA">
        <w:t>2020–2024</w:t>
      </w:r>
      <w:r w:rsidRPr="00C917BA">
        <w:rPr>
          <w:spacing w:val="-2"/>
        </w:rPr>
        <w:t xml:space="preserve"> </w:t>
      </w:r>
      <w:r w:rsidRPr="00C917BA">
        <w:t>is</w:t>
      </w:r>
      <w:r w:rsidRPr="00C917BA">
        <w:rPr>
          <w:spacing w:val="-1"/>
        </w:rPr>
        <w:t xml:space="preserve"> </w:t>
      </w:r>
      <w:r w:rsidRPr="00C917BA">
        <w:t>as</w:t>
      </w:r>
      <w:r w:rsidRPr="00C917BA">
        <w:rPr>
          <w:spacing w:val="-1"/>
        </w:rPr>
        <w:t xml:space="preserve"> </w:t>
      </w:r>
      <w:r w:rsidRPr="00C917BA">
        <w:t>follows:</w:t>
      </w:r>
    </w:p>
    <w:p w14:paraId="007FB4CE" w14:textId="77777777" w:rsidR="00083775" w:rsidRPr="0081440D" w:rsidRDefault="00083775" w:rsidP="0081440D">
      <w:pPr>
        <w:pStyle w:val="Bullet1G"/>
      </w:pPr>
      <w:r w:rsidRPr="0081440D">
        <w:t>In 2020, no criminal cases under Article 283 of the Criminal Code were reviewed or concluded in courts.</w:t>
      </w:r>
    </w:p>
    <w:p w14:paraId="3E47E6A7" w14:textId="77777777" w:rsidR="00083775" w:rsidRPr="0081440D" w:rsidRDefault="00083775" w:rsidP="0081440D">
      <w:pPr>
        <w:pStyle w:val="Bullet1G"/>
      </w:pPr>
      <w:r w:rsidRPr="0081440D">
        <w:t>In 2021, 2 criminal cases involving 2 individuals were reviewed under Article 283 of the Criminal Code, resulting in convictions.</w:t>
      </w:r>
    </w:p>
    <w:p w14:paraId="676867C3" w14:textId="77777777" w:rsidR="00083775" w:rsidRPr="0081440D" w:rsidRDefault="00083775" w:rsidP="0081440D">
      <w:pPr>
        <w:pStyle w:val="Bullet1G"/>
      </w:pPr>
      <w:r w:rsidRPr="0081440D">
        <w:t>In 2022, 4 criminal cases involving 4 individuals were reviewed under Article 283 of the Criminal Code, resulting in convictions.</w:t>
      </w:r>
    </w:p>
    <w:p w14:paraId="2B619A01" w14:textId="77777777" w:rsidR="00083775" w:rsidRPr="0081440D" w:rsidRDefault="00083775" w:rsidP="0081440D">
      <w:pPr>
        <w:pStyle w:val="Bullet1G"/>
      </w:pPr>
      <w:r w:rsidRPr="0081440D">
        <w:t>In 2023, 1 criminal case involving 2 individuals was reviewed under Article 283 of the Criminal Code, resulting in convictions.</w:t>
      </w:r>
    </w:p>
    <w:p w14:paraId="5A5DDCFF" w14:textId="77777777" w:rsidR="00083775" w:rsidRPr="0081440D" w:rsidRDefault="00083775" w:rsidP="0081440D">
      <w:pPr>
        <w:pStyle w:val="Bullet1G"/>
      </w:pPr>
      <w:r w:rsidRPr="0081440D">
        <w:t>In 2024, 1 criminal case involving 2 individuals was reviewed under Article 283 of the Criminal Code, resulting in convictions.</w:t>
      </w:r>
    </w:p>
    <w:p w14:paraId="5DF40B29" w14:textId="00656579" w:rsidR="00083775" w:rsidRPr="00C917BA" w:rsidRDefault="0081440D" w:rsidP="0081440D">
      <w:pPr>
        <w:pStyle w:val="H23G"/>
      </w:pPr>
      <w:r>
        <w:tab/>
      </w:r>
      <w:r>
        <w:tab/>
      </w:r>
      <w:r w:rsidR="00083775" w:rsidRPr="00C917BA">
        <w:t>Regarding paragraphs</w:t>
      </w:r>
      <w:r w:rsidR="00083775" w:rsidRPr="00C917BA">
        <w:rPr>
          <w:lang w:val="en-US"/>
        </w:rPr>
        <w:t xml:space="preserve"> 11 (b),</w:t>
      </w:r>
      <w:r w:rsidR="00083775" w:rsidRPr="00C917BA">
        <w:t xml:space="preserve"> 17 (d) and (e)</w:t>
      </w:r>
    </w:p>
    <w:p w14:paraId="765D0CA4" w14:textId="5CAEFAF9" w:rsidR="00083775" w:rsidRPr="00C917BA" w:rsidRDefault="00083775" w:rsidP="005F3E9E">
      <w:pPr>
        <w:pStyle w:val="SingleTxtG"/>
        <w:numPr>
          <w:ilvl w:val="0"/>
          <w:numId w:val="17"/>
        </w:numPr>
        <w:spacing w:line="240" w:lineRule="auto"/>
        <w:ind w:left="1134" w:firstLine="0"/>
        <w:rPr>
          <w:lang w:val="en-US"/>
        </w:rPr>
      </w:pPr>
      <w:r w:rsidRPr="00C917BA">
        <w:rPr>
          <w:lang w:val="en-US"/>
        </w:rPr>
        <w:t>To implement the recommendations made by the European Commission against Racism and Intolerance of the Council of Europe for our country (2016), the Ministry of Justice prepared draft laws on "The Prevention and Elimination of Racial Discrimination", as well as amendments to the Criminal and Criminal Procedure Codes of the Republic of Azerbaijan.</w:t>
      </w:r>
    </w:p>
    <w:p w14:paraId="6ABAED3B" w14:textId="20305D7A" w:rsidR="00083775" w:rsidRPr="00C917BA" w:rsidRDefault="00083775" w:rsidP="005F3E9E">
      <w:pPr>
        <w:pStyle w:val="SingleTxtG"/>
        <w:numPr>
          <w:ilvl w:val="0"/>
          <w:numId w:val="17"/>
        </w:numPr>
        <w:spacing w:line="240" w:lineRule="auto"/>
        <w:ind w:left="1134" w:firstLine="0"/>
        <w:rPr>
          <w:lang w:val="en-US"/>
        </w:rPr>
      </w:pPr>
      <w:r w:rsidRPr="00C917BA">
        <w:rPr>
          <w:lang w:val="en-US"/>
        </w:rPr>
        <w:t>Measures aimed at preventing and eliminating all forms of racial discrimination in all areas of public life, including labour relations, employment, social protection, education, housing, healthcare, economic activity, civil service and the provision of services, have been outlined in the draft law "On the Prevention and Elimination of Racial Discrimination", in order to ensure equal opportunities for the exercise of the rights and freedoms of individuals and citizen.</w:t>
      </w:r>
    </w:p>
    <w:p w14:paraId="202BE1CD" w14:textId="68D58130" w:rsidR="00083775" w:rsidRPr="00C917BA" w:rsidRDefault="00083775" w:rsidP="005F3E9E">
      <w:pPr>
        <w:pStyle w:val="SingleTxtG"/>
        <w:numPr>
          <w:ilvl w:val="0"/>
          <w:numId w:val="17"/>
        </w:numPr>
        <w:spacing w:line="240" w:lineRule="auto"/>
        <w:ind w:left="1134" w:firstLine="0"/>
        <w:rPr>
          <w:lang w:val="en-US"/>
        </w:rPr>
      </w:pPr>
      <w:r w:rsidRPr="00C917BA">
        <w:rPr>
          <w:lang w:val="en-US"/>
        </w:rPr>
        <w:t>The purpose of the law is, by preventing and eliminating all forms of racial discrimination, to ensure equal rights for everyone in all areas of public life, including labour, employment, education, economic, social, and other areas, regardless of race, skin color, language, religion, origin, or ethnic background.</w:t>
      </w:r>
    </w:p>
    <w:p w14:paraId="4E82487E" w14:textId="1EA89218" w:rsidR="00083775" w:rsidRPr="00C917BA" w:rsidRDefault="00083775" w:rsidP="005F3E9E">
      <w:pPr>
        <w:pStyle w:val="SingleTxtG"/>
        <w:numPr>
          <w:ilvl w:val="0"/>
          <w:numId w:val="17"/>
        </w:numPr>
        <w:spacing w:line="240" w:lineRule="auto"/>
        <w:ind w:left="1134" w:firstLine="0"/>
        <w:rPr>
          <w:lang w:val="en-US"/>
        </w:rPr>
      </w:pPr>
      <w:r w:rsidRPr="00C917BA">
        <w:rPr>
          <w:lang w:val="en-US"/>
        </w:rPr>
        <w:t>The draft law provides definitions of direct and indirect discrimination, along with separate articles and guarantees regarding the prevention of discrimination in labour and employment, education, civil service and other areas. The draft law also establishes guarantees for the protection of individuals affected by racial discrimination.</w:t>
      </w:r>
    </w:p>
    <w:p w14:paraId="7723ED80" w14:textId="77777777" w:rsidR="00083775" w:rsidRPr="00C917BA" w:rsidRDefault="00083775" w:rsidP="00083775">
      <w:pPr>
        <w:pStyle w:val="H23G"/>
        <w:rPr>
          <w:rFonts w:eastAsia="SimSun"/>
          <w:lang w:eastAsia="zh-CN"/>
        </w:rPr>
      </w:pPr>
      <w:r w:rsidRPr="00C917BA">
        <w:rPr>
          <w:rFonts w:eastAsia="SimSun"/>
          <w:lang w:eastAsia="zh-CN"/>
        </w:rPr>
        <w:tab/>
      </w:r>
      <w:r w:rsidRPr="00C917BA">
        <w:rPr>
          <w:rFonts w:eastAsia="SimSun"/>
          <w:lang w:eastAsia="zh-CN"/>
        </w:rPr>
        <w:tab/>
        <w:t>Special measures to address inequalities and the national human rights institution</w:t>
      </w:r>
    </w:p>
    <w:p w14:paraId="385B3EA3" w14:textId="418A878E" w:rsidR="00083775" w:rsidRPr="00C917BA" w:rsidRDefault="0081440D" w:rsidP="0081440D">
      <w:pPr>
        <w:pStyle w:val="H23G"/>
      </w:pPr>
      <w:r>
        <w:tab/>
      </w:r>
      <w:r>
        <w:tab/>
      </w:r>
      <w:r w:rsidR="00083775" w:rsidRPr="00C917BA">
        <w:t>Regarding paras 13 and 14</w:t>
      </w:r>
    </w:p>
    <w:p w14:paraId="1F7EC5DD" w14:textId="0C766D0D" w:rsidR="00083775" w:rsidRPr="00C917BA" w:rsidRDefault="00083775" w:rsidP="005F3E9E">
      <w:pPr>
        <w:pStyle w:val="SingleTxtG"/>
        <w:numPr>
          <w:ilvl w:val="0"/>
          <w:numId w:val="17"/>
        </w:numPr>
        <w:spacing w:line="240" w:lineRule="auto"/>
        <w:ind w:left="1134" w:firstLine="0"/>
      </w:pPr>
      <w:bookmarkStart w:id="1" w:name="_Hlk185502321"/>
      <w:bookmarkStart w:id="2" w:name="_Hlk186031368"/>
      <w:r w:rsidRPr="00C917BA">
        <w:t xml:space="preserve">The Office of the Human Rights Commissioner (Ombudsman) of Azerbaijan continues to operate in line with the Paris Principles. The Ombudsman ensures effective human rights protection through </w:t>
      </w:r>
      <w:r w:rsidRPr="005F3E9E">
        <w:rPr>
          <w:lang w:val="en-US"/>
        </w:rPr>
        <w:t>monitoring</w:t>
      </w:r>
      <w:r w:rsidRPr="00C917BA">
        <w:t xml:space="preserve"> visits, handling complaints without discrimination, and raising public awareness to promote legal knowledge of human rights.</w:t>
      </w:r>
    </w:p>
    <w:bookmarkEnd w:id="1"/>
    <w:bookmarkEnd w:id="2"/>
    <w:p w14:paraId="5D79702C" w14:textId="34DFC03E" w:rsidR="00083775" w:rsidRPr="00C917BA" w:rsidRDefault="00083775" w:rsidP="005F3E9E">
      <w:pPr>
        <w:pStyle w:val="SingleTxtG"/>
        <w:numPr>
          <w:ilvl w:val="0"/>
          <w:numId w:val="17"/>
        </w:numPr>
        <w:spacing w:line="240" w:lineRule="auto"/>
        <w:ind w:left="1134" w:firstLine="0"/>
      </w:pPr>
      <w:r w:rsidRPr="00C917BA">
        <w:t>Article 3 of the Constitutional Law on the Commissioner for Human Rights (Ombudsman) of the Republic of Azerbaijan does not set any eligibility criteria based on ethnic background or race for the nomination of the Ombudsman.</w:t>
      </w:r>
    </w:p>
    <w:p w14:paraId="16D12D5D" w14:textId="383BDA36" w:rsidR="00083775" w:rsidRPr="00C917BA" w:rsidRDefault="00083775" w:rsidP="005F3E9E">
      <w:pPr>
        <w:pStyle w:val="SingleTxtG"/>
        <w:numPr>
          <w:ilvl w:val="0"/>
          <w:numId w:val="17"/>
        </w:numPr>
        <w:spacing w:line="240" w:lineRule="auto"/>
        <w:ind w:left="1134" w:firstLine="0"/>
      </w:pPr>
      <w:r w:rsidRPr="00C917BA">
        <w:lastRenderedPageBreak/>
        <w:t xml:space="preserve">Furthermore, </w:t>
      </w:r>
      <w:r w:rsidRPr="005F3E9E">
        <w:rPr>
          <w:lang w:val="en-US"/>
        </w:rPr>
        <w:t>according</w:t>
      </w:r>
      <w:r w:rsidRPr="00C917BA">
        <w:t xml:space="preserve"> to the Constitutional Law the Ombudsman is independent </w:t>
      </w:r>
      <w:r w:rsidRPr="005F3E9E">
        <w:rPr>
          <w:lang w:val="en-US"/>
        </w:rPr>
        <w:t>and</w:t>
      </w:r>
      <w:r w:rsidRPr="00C917BA">
        <w:t xml:space="preserve"> is obligated to follow only the Constitution and laws of Azerbaijan.</w:t>
      </w:r>
    </w:p>
    <w:p w14:paraId="71C61968" w14:textId="489CD2AC" w:rsidR="00083775" w:rsidRPr="00C917BA" w:rsidRDefault="00083775" w:rsidP="005F3E9E">
      <w:pPr>
        <w:pStyle w:val="SingleTxtG"/>
        <w:numPr>
          <w:ilvl w:val="0"/>
          <w:numId w:val="17"/>
        </w:numPr>
        <w:spacing w:line="240" w:lineRule="auto"/>
        <w:ind w:left="1134" w:firstLine="0"/>
      </w:pPr>
      <w:r w:rsidRPr="00C917BA">
        <w:t xml:space="preserve">Moreover, under </w:t>
      </w:r>
      <w:r w:rsidRPr="005F3E9E">
        <w:rPr>
          <w:lang w:val="en-US"/>
        </w:rPr>
        <w:t>the</w:t>
      </w:r>
      <w:r w:rsidRPr="00C917BA">
        <w:t xml:space="preserve"> Constitutional Law, any form of interreference with the Ombudsman</w:t>
      </w:r>
      <w:r w:rsidRPr="00C917BA" w:rsidDel="00B86DD5">
        <w:t xml:space="preserve"> </w:t>
      </w:r>
      <w:r w:rsidRPr="00C917BA">
        <w:t xml:space="preserve">’s activities by any state bodies, municipalities, or other institutions or their officials is prohibited. While exercising her activities, the Ombudsman of Azerbaijan acts in accordance with the Constitution, the Constitutional Law on Ombudsman, the other national legislative acts, and international treaties to which Azerbaijan is a party. </w:t>
      </w:r>
    </w:p>
    <w:p w14:paraId="57C995B4" w14:textId="04859BE8" w:rsidR="00083775" w:rsidRPr="00C917BA" w:rsidRDefault="00083775" w:rsidP="005F3E9E">
      <w:pPr>
        <w:pStyle w:val="SingleTxtG"/>
        <w:numPr>
          <w:ilvl w:val="0"/>
          <w:numId w:val="17"/>
        </w:numPr>
        <w:spacing w:line="240" w:lineRule="auto"/>
        <w:ind w:left="1134" w:firstLine="0"/>
      </w:pPr>
      <w:r w:rsidRPr="00C917BA">
        <w:t>According to Article 8.1 of the Constitutional Law, the Ombudsman</w:t>
      </w:r>
      <w:r w:rsidRPr="00C917BA" w:rsidDel="00F54719">
        <w:t xml:space="preserve"> </w:t>
      </w:r>
      <w:r w:rsidRPr="00C917BA">
        <w:t xml:space="preserve">shall review the </w:t>
      </w:r>
      <w:r w:rsidRPr="005F3E9E">
        <w:rPr>
          <w:lang w:val="en-US"/>
        </w:rPr>
        <w:t>complaints</w:t>
      </w:r>
      <w:r w:rsidRPr="00C917BA">
        <w:t xml:space="preserve"> from citizens of the Republic of Azerbaijan, foreigners, stateless persons, and legal entities regarding human rights violations. Its duties adhere to the principles of equality, fairness, transparency and the rule of law.     </w:t>
      </w:r>
    </w:p>
    <w:p w14:paraId="6B80FC05" w14:textId="5A23E95F" w:rsidR="00083775" w:rsidRPr="00C917BA" w:rsidRDefault="00083775" w:rsidP="005F3E9E">
      <w:pPr>
        <w:pStyle w:val="SingleTxtG"/>
        <w:numPr>
          <w:ilvl w:val="0"/>
          <w:numId w:val="17"/>
        </w:numPr>
        <w:spacing w:line="240" w:lineRule="auto"/>
        <w:ind w:left="1134" w:firstLine="0"/>
      </w:pPr>
      <w:r w:rsidRPr="00C917BA">
        <w:t>In 2023, the Constitutional Law was amended granting the Ombudsman a broadened mandate in several areas. According to the last changes, the Ombudsman</w:t>
      </w:r>
      <w:r w:rsidRPr="00C917BA" w:rsidDel="00561CB7">
        <w:t xml:space="preserve"> </w:t>
      </w:r>
      <w:r w:rsidRPr="00C917BA">
        <w:t xml:space="preserve">is empowered to function as an independent monitoring mechanism (IMM) for the implementation and </w:t>
      </w:r>
      <w:r w:rsidRPr="005F3E9E">
        <w:rPr>
          <w:lang w:val="en-US"/>
        </w:rPr>
        <w:t>promotion</w:t>
      </w:r>
      <w:r w:rsidRPr="00C917BA">
        <w:t xml:space="preserve"> of the Convention of the Rights of the Child (CRC), the Convention on the Protection of the Rights of Persons with Disabilities (CRPD) and ensuring equality and non-discrimination. Thus, now the Ombudsman has a mandate and the necessary competences in ensuring equality and the fight against racism and discrimination. </w:t>
      </w:r>
    </w:p>
    <w:p w14:paraId="4E513FA8" w14:textId="1A0B90B6" w:rsidR="00083775" w:rsidRPr="00C917BA" w:rsidRDefault="00083775" w:rsidP="005F3E9E">
      <w:pPr>
        <w:pStyle w:val="SingleTxtG"/>
        <w:numPr>
          <w:ilvl w:val="0"/>
          <w:numId w:val="17"/>
        </w:numPr>
        <w:spacing w:line="240" w:lineRule="auto"/>
        <w:ind w:left="1134" w:firstLine="0"/>
      </w:pPr>
      <w:r w:rsidRPr="00C917BA">
        <w:t xml:space="preserve">It should be noted that the Unit on Ensuring the Right to Equality was established at the Ombudsman Office. Three independent Monitoring Groups were set up within the Ombudsman’s Office, and they report only to the Ombudsman. </w:t>
      </w:r>
      <w:r w:rsidRPr="00C917BA">
        <w:rPr>
          <w:bCs/>
        </w:rPr>
        <w:t xml:space="preserve">The Monitoring Groups can visit </w:t>
      </w:r>
      <w:r w:rsidRPr="005F3E9E">
        <w:rPr>
          <w:lang w:val="en-US"/>
        </w:rPr>
        <w:t>detention</w:t>
      </w:r>
      <w:r w:rsidRPr="00C917BA">
        <w:rPr>
          <w:bCs/>
        </w:rPr>
        <w:t xml:space="preserve"> sites and workplaces to assess human rights conditions without discrimination. They analyse laws for gaps, suggest improvements, support victims with legal and psychological help, review state programs, and provide recommendations to ensure non-discrimination and compliance with international standards.</w:t>
      </w:r>
    </w:p>
    <w:p w14:paraId="1E03E2FB" w14:textId="71539FDC" w:rsidR="00083775" w:rsidRPr="00C917BA" w:rsidRDefault="0081440D" w:rsidP="0081440D">
      <w:pPr>
        <w:pStyle w:val="H23G"/>
      </w:pPr>
      <w:r>
        <w:tab/>
      </w:r>
      <w:r>
        <w:tab/>
      </w:r>
      <w:r w:rsidR="00083775" w:rsidRPr="00C917BA">
        <w:t>Regarding paragraph 15</w:t>
      </w:r>
    </w:p>
    <w:p w14:paraId="16276D96" w14:textId="1F2B4828" w:rsidR="00083775" w:rsidRPr="00C917BA" w:rsidRDefault="00083775" w:rsidP="005F3E9E">
      <w:pPr>
        <w:pStyle w:val="SingleTxtG"/>
        <w:numPr>
          <w:ilvl w:val="0"/>
          <w:numId w:val="17"/>
        </w:numPr>
        <w:spacing w:line="240" w:lineRule="auto"/>
        <w:ind w:left="1134" w:firstLine="0"/>
        <w:rPr>
          <w:lang w:val="en-US"/>
        </w:rPr>
      </w:pPr>
      <w:r w:rsidRPr="00C917BA">
        <w:rPr>
          <w:lang w:val="en-US"/>
        </w:rPr>
        <w:t>It should be noted that an amendment has been made to the Constitutional Law “On Commissioner for Human Rights (Ombudsman) of the Republic of Azerbaijan” by the “Constitutional Law of June 9, 2023."</w:t>
      </w:r>
    </w:p>
    <w:p w14:paraId="01A3C207" w14:textId="5A7BE445"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According to the amendments, the </w:t>
      </w:r>
      <w:r w:rsidRPr="00C917BA">
        <w:t>Ombudsman</w:t>
      </w:r>
      <w:r w:rsidRPr="00C917BA" w:rsidDel="00595D2B">
        <w:rPr>
          <w:lang w:val="en-US"/>
        </w:rPr>
        <w:t xml:space="preserve"> </w:t>
      </w:r>
      <w:r w:rsidRPr="00C917BA">
        <w:rPr>
          <w:lang w:val="en-US"/>
        </w:rPr>
        <w:t>for Human Rights of the Republic of Azerbaijan performs the functions of an independent monitoring mechanism on monitoring and promoting the right to equality and the prevention of discrimination.</w:t>
      </w:r>
    </w:p>
    <w:p w14:paraId="0257324E" w14:textId="04340F0B"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When performing the functions of the independent monitoring mechanism, the </w:t>
      </w:r>
      <w:r w:rsidRPr="00C917BA">
        <w:t>Ombudsman</w:t>
      </w:r>
      <w:r w:rsidRPr="00C917BA" w:rsidDel="00595D2B">
        <w:rPr>
          <w:lang w:val="en-US"/>
        </w:rPr>
        <w:t xml:space="preserve"> </w:t>
      </w:r>
      <w:r w:rsidRPr="00C917BA">
        <w:rPr>
          <w:lang w:val="en-US"/>
        </w:rPr>
        <w:t xml:space="preserve">and the monitoring group have the right to conduct monitoring in state bodies, municipalities and other institutions, familiarize themselves with the necessary information (documents, materials) on-site and receive copies from state bodies, municipalities and other institutions within 5 working days. The </w:t>
      </w:r>
      <w:r w:rsidRPr="00C917BA">
        <w:t>Ombudsman</w:t>
      </w:r>
      <w:r w:rsidRPr="00C917BA" w:rsidDel="00595D2B">
        <w:rPr>
          <w:lang w:val="en-US"/>
        </w:rPr>
        <w:t xml:space="preserve"> </w:t>
      </w:r>
      <w:r w:rsidRPr="00C917BA">
        <w:rPr>
          <w:lang w:val="en-US"/>
        </w:rPr>
        <w:t>and the monitoring group may document the results of the monitoring, provide recommendations to state bodies, municipalities and other institutions and officials regarding the results of the monitoring, as well as to involve civil society institutions, independent experts, and specialists in the activities of the monitoring groups.</w:t>
      </w:r>
    </w:p>
    <w:p w14:paraId="663190CF" w14:textId="630A3D7F" w:rsidR="00083775" w:rsidRPr="00C917BA" w:rsidRDefault="00083775" w:rsidP="005F3E9E">
      <w:pPr>
        <w:pStyle w:val="SingleTxtG"/>
        <w:numPr>
          <w:ilvl w:val="0"/>
          <w:numId w:val="17"/>
        </w:numPr>
        <w:spacing w:line="240" w:lineRule="auto"/>
        <w:ind w:left="1134" w:firstLine="0"/>
        <w:rPr>
          <w:lang w:val="en-US"/>
        </w:rPr>
      </w:pPr>
      <w:r w:rsidRPr="00C917BA">
        <w:rPr>
          <w:lang w:val="en-US"/>
        </w:rPr>
        <w:t>Also, according to the new amendments, thirty days before the end of his/her term, the President of the Republic of Azerbaijan shall submit the candidacies of three individuals to the Milli Majlis of the Republic of Azerbaijan for the election of a new Ombudsman. The Milli Majlis of the Republic of Azerbaijan shall adopt a relevant decision on the election of the Ombudsman within 15 days.</w:t>
      </w:r>
    </w:p>
    <w:p w14:paraId="168D3C90" w14:textId="77777777" w:rsidR="00083775" w:rsidRPr="00C917BA" w:rsidRDefault="00083775" w:rsidP="00083775">
      <w:pPr>
        <w:pStyle w:val="H23G"/>
        <w:rPr>
          <w:rFonts w:eastAsia="SimSun"/>
        </w:rPr>
      </w:pPr>
      <w:r w:rsidRPr="00C917BA">
        <w:rPr>
          <w:rFonts w:eastAsia="SimSun"/>
        </w:rPr>
        <w:tab/>
      </w:r>
      <w:r w:rsidRPr="00C917BA">
        <w:rPr>
          <w:rFonts w:eastAsia="SimSun"/>
        </w:rPr>
        <w:tab/>
        <w:t xml:space="preserve">Complaints of racial discrimination </w:t>
      </w:r>
    </w:p>
    <w:p w14:paraId="435925FF" w14:textId="77777777" w:rsidR="00083775" w:rsidRPr="00C917BA" w:rsidRDefault="00083775" w:rsidP="00083775">
      <w:pPr>
        <w:pStyle w:val="H23G"/>
        <w:rPr>
          <w:rFonts w:eastAsia="SimSun"/>
        </w:rPr>
      </w:pPr>
      <w:r w:rsidRPr="00C917BA">
        <w:rPr>
          <w:rFonts w:eastAsia="SimSun"/>
        </w:rPr>
        <w:tab/>
      </w:r>
      <w:r w:rsidRPr="00C917BA">
        <w:rPr>
          <w:rFonts w:eastAsia="SimSun"/>
        </w:rPr>
        <w:tab/>
      </w:r>
      <w:r w:rsidRPr="00C917BA">
        <w:rPr>
          <w:rFonts w:eastAsia="SimSun"/>
          <w:lang w:eastAsia="zh-CN"/>
        </w:rPr>
        <w:t>Regarding paragrap</w:t>
      </w:r>
      <w:r w:rsidRPr="00C917BA">
        <w:t>hs</w:t>
      </w:r>
      <w:r w:rsidRPr="00C917BA">
        <w:rPr>
          <w:rFonts w:eastAsia="SimSun"/>
          <w:lang w:eastAsia="zh-CN"/>
        </w:rPr>
        <w:t xml:space="preserve"> </w:t>
      </w:r>
      <w:r w:rsidRPr="00C917BA">
        <w:t>1</w:t>
      </w:r>
      <w:r w:rsidRPr="00C917BA">
        <w:rPr>
          <w:rFonts w:eastAsia="SimSun"/>
          <w:lang w:eastAsia="zh-CN"/>
        </w:rPr>
        <w:t>6 (a), (b), (c), 19 (b) and 33</w:t>
      </w:r>
    </w:p>
    <w:p w14:paraId="4E137EA1" w14:textId="25F6EB79" w:rsidR="00083775" w:rsidRPr="00C917BA" w:rsidRDefault="00083775" w:rsidP="005F3E9E">
      <w:pPr>
        <w:pStyle w:val="SingleTxtG"/>
        <w:numPr>
          <w:ilvl w:val="0"/>
          <w:numId w:val="17"/>
        </w:numPr>
        <w:spacing w:line="240" w:lineRule="auto"/>
        <w:ind w:left="1134" w:firstLine="0"/>
        <w:rPr>
          <w:lang w:val="en-US"/>
        </w:rPr>
      </w:pPr>
      <w:r w:rsidRPr="00C917BA">
        <w:rPr>
          <w:lang w:val="en-US"/>
        </w:rPr>
        <w:t>For the period from 2022 to 2025, a total of 14 criminal cases concerning racial discrimination, racist hate speech, and racially motivated offenses, one of which involved a foreign national as a victim, were examined under Articles 109, 120.2.12, and 283 of the Criminal Code of the Republic of Azerbaijan, and the accused individuals were sentenced to imprisonment for certain durations.</w:t>
      </w:r>
    </w:p>
    <w:p w14:paraId="5CEDBBE8" w14:textId="3DFB18DB" w:rsidR="00083775" w:rsidRPr="00C917BA" w:rsidRDefault="00083775" w:rsidP="005F3E9E">
      <w:pPr>
        <w:pStyle w:val="SingleTxtG"/>
        <w:numPr>
          <w:ilvl w:val="0"/>
          <w:numId w:val="17"/>
        </w:numPr>
        <w:spacing w:line="240" w:lineRule="auto"/>
        <w:ind w:left="1134" w:firstLine="0"/>
        <w:rPr>
          <w:lang w:val="en-US"/>
        </w:rPr>
      </w:pPr>
      <w:r w:rsidRPr="00C917BA">
        <w:rPr>
          <w:lang w:val="en-US"/>
        </w:rPr>
        <w:lastRenderedPageBreak/>
        <w:t>The imprisonment sentences imposed ranged from a minimum of two years to a maximum of fifteen years. In the same period, 10 court verdicts were issued in cases of human trafficking, with the accused sentenced to fixed-term imprisonment. In one of these cases, related to human trafficking committed by migrant workers, a court verdict was issued and the offender was sentenced to a fixed-term of imprisonment.</w:t>
      </w:r>
    </w:p>
    <w:p w14:paraId="274E8FD2" w14:textId="4BF4362E" w:rsidR="00083775" w:rsidRPr="00C917BA" w:rsidRDefault="00083775" w:rsidP="005F3E9E">
      <w:pPr>
        <w:pStyle w:val="SingleTxtG"/>
        <w:numPr>
          <w:ilvl w:val="0"/>
          <w:numId w:val="17"/>
        </w:numPr>
        <w:spacing w:line="240" w:lineRule="auto"/>
        <w:ind w:left="1134" w:firstLine="0"/>
        <w:rPr>
          <w:lang w:val="az-Latn-AZ"/>
        </w:rPr>
      </w:pPr>
      <w:r w:rsidRPr="00C917BA">
        <w:rPr>
          <w:lang w:val="az-Latn-AZ"/>
        </w:rPr>
        <w:t>It should be noted that the criminal law and criminal procedural legislation of the Republic of Azerbaijan applies equally to all individuals. According to Article 11.2 of the Criminal Procedure Code, the bodies conducting the criminal proceedings shall not give preference to any of the persons participating in the criminal proceedings, regardless of their citizenship, social, gender, racial, national, political and religious affiliation, language, origin, property status, service position, beliefs, place of residence and location, and based on other considerations not justified by law. In addition, there must be appropriate reasons and grounds for initiating criminal proceedings for criminal prosecution. According to Article 46.2 of the Code, the reason for initiating a criminal case may be a statement submitted by an individual about a committed or planned crime, information from a legal entity (official) or media entity, or direct discovery of this information by an investigator or prosecutor.</w:t>
      </w:r>
    </w:p>
    <w:p w14:paraId="0BF02B48" w14:textId="55759FAE" w:rsidR="00083775" w:rsidRPr="00C917BA" w:rsidRDefault="0081440D" w:rsidP="0081440D">
      <w:pPr>
        <w:pStyle w:val="H23G"/>
      </w:pPr>
      <w:r>
        <w:tab/>
      </w:r>
      <w:r>
        <w:tab/>
      </w:r>
      <w:r w:rsidR="00083775" w:rsidRPr="00C917BA">
        <w:t>Regarding paragraph 17 (c)</w:t>
      </w:r>
    </w:p>
    <w:p w14:paraId="17B92148" w14:textId="141AF34C" w:rsidR="00083775" w:rsidRPr="00C917BA" w:rsidRDefault="00083775" w:rsidP="005F3E9E">
      <w:pPr>
        <w:pStyle w:val="SingleTxtG"/>
        <w:numPr>
          <w:ilvl w:val="0"/>
          <w:numId w:val="17"/>
        </w:numPr>
        <w:spacing w:line="240" w:lineRule="auto"/>
        <w:ind w:left="1134" w:firstLine="0"/>
        <w:rPr>
          <w:lang w:val="en-US"/>
        </w:rPr>
      </w:pPr>
      <w:r w:rsidRPr="00C917BA">
        <w:rPr>
          <w:lang w:val="en-US"/>
        </w:rPr>
        <w:t>The State Migration Service regularly organizes numerous events aimed at informing the public about migration with the close participation of various stakeholders, including district and city executive authorities, local self-government bodies, higher education institutions, employers, media representatives, tourism sector representatives, and relevant community representatives. During the series of events, comprehensive information was provided on all aspects of migration legislation, as well as the requirements of the existing legislation regarding the submission of complaints relating to discrimination by migrant workers and stateless persons. During the reporting period, the State Migration Service's regional migration departments provided information on the risks of forced labour, the rights of migrant workers and their family members, and the importance of eliminating discrimination against them and combating social stigmatization.  The State Migration Service also carried out legal awareness-raising activities in the field of migration with employers operating in the regions. The State Migration Service also held regular meetings with employers on the prevention of racial discrimination of migrants, the risks of forced labour, and the fight against informal employment.</w:t>
      </w:r>
    </w:p>
    <w:p w14:paraId="343E7C82" w14:textId="2128EDED" w:rsidR="00083775" w:rsidRPr="00C917BA" w:rsidRDefault="00083775" w:rsidP="005F3E9E">
      <w:pPr>
        <w:pStyle w:val="SingleTxtG"/>
        <w:numPr>
          <w:ilvl w:val="0"/>
          <w:numId w:val="17"/>
        </w:numPr>
        <w:spacing w:line="240" w:lineRule="auto"/>
        <w:ind w:left="1134" w:firstLine="0"/>
        <w:rPr>
          <w:lang w:val="en-US"/>
        </w:rPr>
      </w:pPr>
      <w:r w:rsidRPr="00C917BA">
        <w:rPr>
          <w:lang w:val="en-US"/>
        </w:rPr>
        <w:t>Taking into account the special importance of public oversight in public administration, a Public Council was established under the State Migration Service to investigate problems in the field of migration and prepare proposals, improve draft laws, ensure public oversight of the Service's activities, and study public opinion. During the reporting period, at meetings held with migrants by the members of the Public Council, issues and suggestions of concern were studied, and applications received from foreigners were resolved. In addition, a Migrant Council has been established under the State Migration Service, consisting of citizens of different states.  The aims of the Migrant Council are to actively involve migrants living in the territory of the Republic of Azerbaijan in the activities of the State Migration Service, increase the effectiveness of the protection of their human rights and freedoms, improve the quality of services provided to foreigners and stateless persons, ensure transparency, as well as assess the impact of decisions made in the field of migration on the daily lives of foreigners. The Public Council and the Migrant Council supported the activities of the State Migration Service in raising awareness of the requirements of existing legislation in the field of migration, the fight against racial discrimination, and the rules for submitting complaints about this.</w:t>
      </w:r>
    </w:p>
    <w:p w14:paraId="5C3B474A" w14:textId="22247646" w:rsidR="00083775" w:rsidRPr="00C917BA" w:rsidRDefault="00083775" w:rsidP="005F3E9E">
      <w:pPr>
        <w:pStyle w:val="SingleTxtG"/>
        <w:numPr>
          <w:ilvl w:val="0"/>
          <w:numId w:val="17"/>
        </w:numPr>
        <w:spacing w:line="240" w:lineRule="auto"/>
        <w:ind w:left="1134" w:firstLine="0"/>
        <w:rPr>
          <w:lang w:val="en-US"/>
        </w:rPr>
      </w:pPr>
      <w:r w:rsidRPr="00C917BA">
        <w:rPr>
          <w:lang w:val="en-US"/>
        </w:rPr>
        <w:t>In addition, extensive information was provided on the fight against racial discrimination and the rules for submitting complaints in this area during meetings held with employers at the administrative building of the Service with members of the Advisory Council under the State Migration Service, which includes non-governmental organizations, representatives of individuals, and legal entities engaged in entrepreneurial activities involving foreign labour.</w:t>
      </w:r>
    </w:p>
    <w:p w14:paraId="692AC755" w14:textId="6FF9A907"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During the mentioned period, comprehensive information was provided to the public about measures to increase the effectiveness of awareness-raising projects on the State Migration Service's official website, mass media and social networks. Social networks were </w:t>
      </w:r>
      <w:r w:rsidRPr="00C917BA">
        <w:rPr>
          <w:lang w:val="en-US"/>
        </w:rPr>
        <w:lastRenderedPageBreak/>
        <w:t>also actively used to inform the public in a flexible and timely manner. Currently, effective communication with applicants is provided through the Service's "Facebook", "X", "Instagram", "YouTube" and "Telegram" accounts.</w:t>
      </w:r>
    </w:p>
    <w:p w14:paraId="292E05D6" w14:textId="71DCB0D4" w:rsidR="00083775" w:rsidRPr="00C917BA" w:rsidRDefault="00083775" w:rsidP="005F3E9E">
      <w:pPr>
        <w:pStyle w:val="SingleTxtG"/>
        <w:numPr>
          <w:ilvl w:val="0"/>
          <w:numId w:val="17"/>
        </w:numPr>
        <w:spacing w:line="240" w:lineRule="auto"/>
        <w:ind w:left="1134" w:firstLine="0"/>
        <w:rPr>
          <w:lang w:val="en-US"/>
        </w:rPr>
      </w:pPr>
      <w:r w:rsidRPr="00C917BA">
        <w:rPr>
          <w:lang w:val="en-US"/>
        </w:rPr>
        <w:t>In order to inform representatives of higher education institutions operating in our country and foreign students about the risks of forced labour and the fight against racial discrimination, events dedicated to migration issues of foreign students were organized in the administrative building of the Service with the participation of representatives of the Ministry of Science and Education, other state agencies and responsible employees of higher education institutions operating in our country. In addition, seminars were organized jointly with various non-governmental organizations in various universities operating in our country in order to inform foreign students and higher education employees working with them in this area.</w:t>
      </w:r>
    </w:p>
    <w:p w14:paraId="65A2A32E" w14:textId="575EC322" w:rsidR="00083775" w:rsidRPr="00C917BA" w:rsidRDefault="00083775" w:rsidP="005F3E9E">
      <w:pPr>
        <w:pStyle w:val="SingleTxtG"/>
        <w:numPr>
          <w:ilvl w:val="0"/>
          <w:numId w:val="17"/>
        </w:numPr>
        <w:spacing w:line="240" w:lineRule="auto"/>
        <w:ind w:left="1134" w:firstLine="0"/>
        <w:rPr>
          <w:lang w:val="en-US"/>
        </w:rPr>
      </w:pPr>
      <w:r w:rsidRPr="00C917BA">
        <w:rPr>
          <w:lang w:val="en-US"/>
        </w:rPr>
        <w:t>The Call Center (012 919) and the "Online Guide" service, which operate 24/7 in three languages (Azerbaijani, English, and Russian), inform persons who have applied to the Service, provide consulting services, promptly receive complaints (information, suggestions) and forward them to the relevant authorities. These services also provide timely information to applicants about their rights and responsibilities, the migration legislation of our country, and mechanisms for protection against racial and other forms of discrimination.</w:t>
      </w:r>
    </w:p>
    <w:p w14:paraId="2B5AFDA5" w14:textId="341642EB" w:rsidR="00083775" w:rsidRPr="00C917BA" w:rsidRDefault="008979A4" w:rsidP="008979A4">
      <w:pPr>
        <w:pStyle w:val="H23G"/>
      </w:pPr>
      <w:r>
        <w:tab/>
      </w:r>
      <w:r>
        <w:tab/>
      </w:r>
      <w:r w:rsidR="00083775" w:rsidRPr="00C917BA">
        <w:t>Regarding paragraph 17 (f)</w:t>
      </w:r>
    </w:p>
    <w:p w14:paraId="5CC165ED" w14:textId="6E5E46BB"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In accordance with Article 87 of the Law of the Republic of Azerbaijan “On Courts and Judges”, the Judicial-Legal Council publishes statistical reports related to judicial activities. Pursuant to the same article, the courts of the Republic of Azerbaijan are required to prepare statistical reports at least once every six months in accordance with the procedures established by the legislation of the Republic of Azerbaijan. </w:t>
      </w:r>
    </w:p>
    <w:p w14:paraId="02701DC7" w14:textId="1429880C" w:rsidR="00083775" w:rsidRPr="00C917BA" w:rsidRDefault="00083775" w:rsidP="005F3E9E">
      <w:pPr>
        <w:pStyle w:val="SingleTxtG"/>
        <w:numPr>
          <w:ilvl w:val="0"/>
          <w:numId w:val="17"/>
        </w:numPr>
        <w:spacing w:line="240" w:lineRule="auto"/>
        <w:ind w:left="1134" w:firstLine="0"/>
        <w:rPr>
          <w:lang w:val="en-US"/>
        </w:rPr>
      </w:pPr>
      <w:r w:rsidRPr="00C917BA">
        <w:rPr>
          <w:lang w:val="en-US"/>
        </w:rPr>
        <w:t>Furthermore, the “Electronic Court” information system, which is currently implemented across all courts, provides statistical data on reviewed criminal cases involving racial discrimination, indicating the relevant articles of the Criminal Code. At the same time, a corresponding “Working Group” has been established under the Judicial-Legal Council for the purpose of developing new forms of statistical reports. Currently, the “Working Group” is developing new forms for the statistical reports. These new report forms will include disaggregated statistical data by age, gender, and ethnicity on the relevant articles of the Criminal Code related to racial discrimination, as well as information on convictions, imposed penalties, and compensation paid to victims of such crimes. The new statistical report forms, which have already been discussed at the Judicial-Legal Council meeting, are expected to be approved in the near future.</w:t>
      </w:r>
    </w:p>
    <w:p w14:paraId="22330541" w14:textId="77777777" w:rsidR="00083775" w:rsidRPr="00C917BA" w:rsidRDefault="00083775" w:rsidP="00083775">
      <w:pPr>
        <w:pStyle w:val="H23G"/>
        <w:rPr>
          <w:rFonts w:eastAsia="SimSun"/>
          <w:lang w:eastAsia="zh-CN"/>
        </w:rPr>
      </w:pPr>
      <w:r w:rsidRPr="00C917BA">
        <w:rPr>
          <w:rFonts w:eastAsia="SimSun"/>
          <w:lang w:eastAsia="zh-CN"/>
        </w:rPr>
        <w:tab/>
      </w:r>
      <w:r w:rsidRPr="00C917BA">
        <w:rPr>
          <w:rFonts w:eastAsia="SimSun"/>
          <w:lang w:eastAsia="zh-CN"/>
        </w:rPr>
        <w:tab/>
        <w:t>Racist hate speech and hate crime</w:t>
      </w:r>
    </w:p>
    <w:p w14:paraId="1A5D5DAB" w14:textId="10AE7767" w:rsidR="00083775" w:rsidRPr="00C917BA" w:rsidRDefault="008979A4" w:rsidP="008979A4">
      <w:pPr>
        <w:pStyle w:val="H23G"/>
      </w:pPr>
      <w:r>
        <w:tab/>
      </w:r>
      <w:r>
        <w:tab/>
      </w:r>
      <w:r w:rsidR="00083775" w:rsidRPr="00C917BA">
        <w:t>Regarding paragraphs 18 (b) and (c)</w:t>
      </w:r>
    </w:p>
    <w:p w14:paraId="0ADF2571" w14:textId="10275FC5" w:rsidR="00083775" w:rsidRPr="00C917BA" w:rsidRDefault="00083775" w:rsidP="005F3E9E">
      <w:pPr>
        <w:pStyle w:val="SingleTxtG"/>
        <w:numPr>
          <w:ilvl w:val="0"/>
          <w:numId w:val="17"/>
        </w:numPr>
        <w:spacing w:line="240" w:lineRule="auto"/>
        <w:ind w:left="1134" w:firstLine="0"/>
        <w:rPr>
          <w:iCs/>
          <w:lang w:val="az-Latn-AZ"/>
        </w:rPr>
      </w:pPr>
      <w:r w:rsidRPr="00C917BA">
        <w:rPr>
          <w:iCs/>
          <w:lang w:val="az-Latn-AZ"/>
        </w:rPr>
        <w:t xml:space="preserve">The Ministry of </w:t>
      </w:r>
      <w:r w:rsidRPr="005F3E9E">
        <w:rPr>
          <w:lang w:val="en-US"/>
        </w:rPr>
        <w:t>Internal</w:t>
      </w:r>
      <w:r w:rsidRPr="00C917BA">
        <w:rPr>
          <w:iCs/>
          <w:lang w:val="az-Latn-AZ"/>
        </w:rPr>
        <w:t xml:space="preserve"> Affairs maintains unified statistics of crimes in accordance with subsection 3.1.5 of the Regulation approved by the Decree of the President of the Republic of Azerbaijan dated June 30, 2001, No. 518, and all illegal acts envisaged in the Criminal Code are recorded. The database contains all statistical data on registered crimes, regardless of their category, by the bodies implementing the criminal process.</w:t>
      </w:r>
    </w:p>
    <w:p w14:paraId="2DAC1BFF" w14:textId="33318092" w:rsidR="00083775" w:rsidRPr="00C917BA" w:rsidRDefault="008979A4" w:rsidP="008979A4">
      <w:pPr>
        <w:pStyle w:val="H23G"/>
        <w:rPr>
          <w:lang w:val="en-US"/>
        </w:rPr>
      </w:pPr>
      <w:r>
        <w:rPr>
          <w:lang w:val="en-US"/>
        </w:rPr>
        <w:tab/>
      </w:r>
      <w:r>
        <w:rPr>
          <w:lang w:val="en-US"/>
        </w:rPr>
        <w:tab/>
      </w:r>
      <w:r w:rsidR="00083775" w:rsidRPr="00C917BA">
        <w:rPr>
          <w:lang w:val="en-US"/>
        </w:rPr>
        <w:t>Regarding paragraph 18(a) and 19 (a)</w:t>
      </w:r>
    </w:p>
    <w:p w14:paraId="3EBAC51A" w14:textId="0D1E2F6B" w:rsidR="00083775" w:rsidRPr="00C917BA" w:rsidRDefault="00083775" w:rsidP="005F3E9E">
      <w:pPr>
        <w:pStyle w:val="SingleTxtG"/>
        <w:numPr>
          <w:ilvl w:val="0"/>
          <w:numId w:val="17"/>
        </w:numPr>
        <w:spacing w:line="240" w:lineRule="auto"/>
        <w:ind w:left="1134" w:firstLine="0"/>
        <w:rPr>
          <w:lang w:val="en-US"/>
        </w:rPr>
      </w:pPr>
      <w:r w:rsidRPr="00C917BA">
        <w:rPr>
          <w:lang w:val="en-US"/>
        </w:rPr>
        <w:t>To implement the recommendations made by the European Commission against Racism and Intolerance of the Council of Europe for our country (2016), the Ministry of Justice prepared draft laws on "The Prevention and Elimination of Racial Discrimination", as well as amendments to the Criminal and Criminal Procedure Code of the Republic of Azerbaijan.</w:t>
      </w:r>
    </w:p>
    <w:p w14:paraId="1E284A84" w14:textId="5A0DCF32" w:rsidR="00083775" w:rsidRPr="00C917BA" w:rsidRDefault="00083775" w:rsidP="005F3E9E">
      <w:pPr>
        <w:pStyle w:val="SingleTxtG"/>
        <w:numPr>
          <w:ilvl w:val="0"/>
          <w:numId w:val="17"/>
        </w:numPr>
        <w:spacing w:line="240" w:lineRule="auto"/>
        <w:ind w:left="1134" w:firstLine="0"/>
        <w:rPr>
          <w:lang w:val="en-US"/>
        </w:rPr>
      </w:pPr>
      <w:r w:rsidRPr="00C917BA">
        <w:rPr>
          <w:lang w:val="en-US"/>
        </w:rPr>
        <w:t>The draft law amending the Criminal Code adds skin color and language as criteria in Article 283 of the Code (incitement of national, racial, social, or religious hatred and enmity). To ensure that the article applies to all individuals, the citizenship criterion has been removed from the current text.</w:t>
      </w:r>
    </w:p>
    <w:p w14:paraId="0ABF7C27" w14:textId="571BC0A9" w:rsidR="00083775" w:rsidRPr="00C917BA" w:rsidRDefault="00083775" w:rsidP="005F3E9E">
      <w:pPr>
        <w:pStyle w:val="SingleTxtG"/>
        <w:numPr>
          <w:ilvl w:val="0"/>
          <w:numId w:val="17"/>
        </w:numPr>
        <w:spacing w:line="240" w:lineRule="auto"/>
        <w:ind w:left="1134" w:firstLine="0"/>
        <w:rPr>
          <w:lang w:val="en-US"/>
        </w:rPr>
      </w:pPr>
      <w:r w:rsidRPr="00C917BA">
        <w:rPr>
          <w:lang w:val="en-US"/>
        </w:rPr>
        <w:lastRenderedPageBreak/>
        <w:t>Article 283 of the Criminal Code</w:t>
      </w:r>
      <w:r w:rsidRPr="00C917BA">
        <w:rPr>
          <w:rStyle w:val="CommentReference"/>
          <w:rFonts w:eastAsia="Times New Roman"/>
          <w:sz w:val="20"/>
          <w:szCs w:val="20"/>
          <w:lang w:eastAsia="en-US"/>
        </w:rPr>
        <w:t xml:space="preserve"> cr</w:t>
      </w:r>
      <w:r w:rsidRPr="00C917BA">
        <w:rPr>
          <w:lang w:val="en-US"/>
        </w:rPr>
        <w:t>iminalizes the incitement of national, racial, social or religious hatred and enmity, which includes incitement through mass media or the Internet. It also establishes criminal liability for actions aimed at degrading the dignity of any person based on race, skin color, language, religion, origin or ethnic affiliation, for spreading such ideology, for calling for violence against those individuals, for disseminating related information, and for refusing to provide the same services to a person due to their race, skin color, language, religion, origin, or ethnic origin, all of which are addressed in the amendments Also, the commission of these acts by public officials constitutes one of the qualifying circumstances</w:t>
      </w:r>
      <w:r w:rsidRPr="00C917BA">
        <w:rPr>
          <w:rStyle w:val="CommentReference"/>
          <w:rFonts w:eastAsia="Times New Roman"/>
          <w:sz w:val="20"/>
          <w:szCs w:val="20"/>
          <w:lang w:eastAsia="en-US"/>
        </w:rPr>
        <w:t xml:space="preserve"> o</w:t>
      </w:r>
      <w:r w:rsidRPr="00C917BA">
        <w:t xml:space="preserve">f </w:t>
      </w:r>
      <w:r w:rsidRPr="00C917BA">
        <w:rPr>
          <w:lang w:val="en-US"/>
        </w:rPr>
        <w:t>the crime.</w:t>
      </w:r>
    </w:p>
    <w:p w14:paraId="6F0AA19B" w14:textId="1DF6623D" w:rsidR="00083775" w:rsidRPr="00C917BA" w:rsidRDefault="00083775" w:rsidP="005F3E9E">
      <w:pPr>
        <w:pStyle w:val="SingleTxtG"/>
        <w:numPr>
          <w:ilvl w:val="0"/>
          <w:numId w:val="17"/>
        </w:numPr>
        <w:spacing w:line="240" w:lineRule="auto"/>
        <w:ind w:left="1134" w:firstLine="0"/>
        <w:rPr>
          <w:lang w:val="en-US"/>
        </w:rPr>
      </w:pPr>
      <w:r w:rsidRPr="00C917BA">
        <w:rPr>
          <w:lang w:val="en-US"/>
        </w:rPr>
        <w:t>In addition, the "Development Strategy of Azerbaijani Youth for 2015-2025", approved by the Order of the President of the Republic of Azerbaijan from January 26, 2015, includes measures to protect youth against extremist and discriminatory calls from various religious sects by educating them.</w:t>
      </w:r>
    </w:p>
    <w:p w14:paraId="05E6B56B" w14:textId="1774381B" w:rsidR="00083775" w:rsidRPr="00C917BA" w:rsidRDefault="00083775" w:rsidP="005F3E9E">
      <w:pPr>
        <w:pStyle w:val="SingleTxtG"/>
        <w:numPr>
          <w:ilvl w:val="0"/>
          <w:numId w:val="17"/>
        </w:numPr>
        <w:spacing w:line="240" w:lineRule="auto"/>
        <w:ind w:left="1134" w:firstLine="0"/>
        <w:rPr>
          <w:lang w:val="en-US"/>
        </w:rPr>
      </w:pPr>
      <w:r w:rsidRPr="00C917BA">
        <w:rPr>
          <w:lang w:val="en-US"/>
        </w:rPr>
        <w:t>It should be noted that, work on preparing the Law on Free Legal Aid</w:t>
      </w:r>
      <w:r w:rsidRPr="00C917BA">
        <w:rPr>
          <w:rStyle w:val="CommentReference"/>
          <w:rFonts w:eastAsia="Times New Roman"/>
          <w:sz w:val="20"/>
          <w:szCs w:val="20"/>
          <w:lang w:eastAsia="en-US"/>
        </w:rPr>
        <w:t xml:space="preserve"> a</w:t>
      </w:r>
      <w:r w:rsidRPr="00C917BA">
        <w:rPr>
          <w:lang w:val="en-US"/>
        </w:rPr>
        <w:t>nd draft law amending Article 283 of the Criminal Code</w:t>
      </w:r>
      <w:r w:rsidRPr="00C917BA">
        <w:rPr>
          <w:rStyle w:val="CommentReference"/>
          <w:rFonts w:eastAsia="Times New Roman"/>
          <w:sz w:val="20"/>
          <w:szCs w:val="20"/>
          <w:lang w:eastAsia="en-US"/>
        </w:rPr>
        <w:t xml:space="preserve"> i</w:t>
      </w:r>
      <w:r w:rsidRPr="00C917BA">
        <w:rPr>
          <w:lang w:val="en-US"/>
        </w:rPr>
        <w:t>s currently in the final stages.</w:t>
      </w:r>
    </w:p>
    <w:p w14:paraId="7ECA71F4" w14:textId="3757E5E4" w:rsidR="00083775" w:rsidRPr="00C917BA" w:rsidRDefault="008979A4" w:rsidP="008979A4">
      <w:pPr>
        <w:pStyle w:val="H23G"/>
      </w:pPr>
      <w:r>
        <w:rPr>
          <w:lang w:val="en-US"/>
        </w:rPr>
        <w:tab/>
      </w:r>
      <w:r>
        <w:rPr>
          <w:lang w:val="en-US"/>
        </w:rPr>
        <w:tab/>
      </w:r>
      <w:r w:rsidR="00083775" w:rsidRPr="00C917BA">
        <w:rPr>
          <w:lang w:val="en-US"/>
        </w:rPr>
        <w:t xml:space="preserve">Regarding paragraph 19 (b) </w:t>
      </w:r>
    </w:p>
    <w:p w14:paraId="3782A4AA" w14:textId="48A81DEE"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Amended during the reporting period the Law “On Citizens’ Appeals” regulates the exercise of the right to appeal. According to Article 1.0.1 of the mentioned Law, the citizens of the Republic of Azerbaijan have the right to address or submit a proposal, application or complaint to state and municipal authorities or their officials personally or through a representative in written or oral form. </w:t>
      </w:r>
    </w:p>
    <w:p w14:paraId="29F3CD86" w14:textId="229DFA31" w:rsidR="00083775" w:rsidRPr="00C917BA" w:rsidRDefault="00083775" w:rsidP="005F3E9E">
      <w:pPr>
        <w:pStyle w:val="SingleTxtG"/>
        <w:numPr>
          <w:ilvl w:val="0"/>
          <w:numId w:val="17"/>
        </w:numPr>
        <w:spacing w:line="240" w:lineRule="auto"/>
        <w:ind w:left="1134" w:firstLine="0"/>
        <w:rPr>
          <w:lang w:val="en-US"/>
        </w:rPr>
      </w:pPr>
      <w:r w:rsidRPr="00C917BA">
        <w:rPr>
          <w:lang w:val="en-US"/>
        </w:rPr>
        <w:t>A written appeal means an application prepared on paper or in electronic form, and an oral appeal means an appeal made through the call center service. The electronic application is sent to the e-mail address of the citizens.</w:t>
      </w:r>
    </w:p>
    <w:p w14:paraId="09205743" w14:textId="455CC7B9" w:rsidR="00083775" w:rsidRPr="00C917BA" w:rsidRDefault="00083775" w:rsidP="005F3E9E">
      <w:pPr>
        <w:pStyle w:val="SingleTxtG"/>
        <w:numPr>
          <w:ilvl w:val="0"/>
          <w:numId w:val="17"/>
        </w:numPr>
        <w:spacing w:line="240" w:lineRule="auto"/>
        <w:ind w:left="1134" w:firstLine="0"/>
        <w:rPr>
          <w:lang w:val="en-US"/>
        </w:rPr>
      </w:pPr>
      <w:r w:rsidRPr="00C917BA">
        <w:rPr>
          <w:lang w:val="en-US"/>
        </w:rPr>
        <w:t>It is important to note that the state and municipal authorities are obliged to accept, register and ensure that the appeals are considered in the manner prescribed by the above-mentioned law. In accordance with the requirements of said law, the appeal must be accepted.</w:t>
      </w:r>
    </w:p>
    <w:p w14:paraId="38C0670D" w14:textId="2F753185" w:rsidR="00083775" w:rsidRPr="00C917BA" w:rsidRDefault="00083775" w:rsidP="005F3E9E">
      <w:pPr>
        <w:pStyle w:val="SingleTxtG"/>
        <w:numPr>
          <w:ilvl w:val="0"/>
          <w:numId w:val="17"/>
        </w:numPr>
        <w:spacing w:line="240" w:lineRule="auto"/>
        <w:ind w:left="1134" w:firstLine="0"/>
        <w:rPr>
          <w:lang w:val="en-US"/>
        </w:rPr>
      </w:pPr>
      <w:r w:rsidRPr="00C917BA">
        <w:rPr>
          <w:lang w:val="en-US"/>
        </w:rPr>
        <w:t>In order to ensure the efficiency of responses to appeals addressed to the state and municipal authorities, citizens’ appeals are considered within 15 working days. Where the information required for the submission of the appeal within the abovementioned period may lose its significance, the appeal should be considered immediately, or if it is not possible within 24 hours of the receipt of the appeal.</w:t>
      </w:r>
    </w:p>
    <w:p w14:paraId="483E4307" w14:textId="69B2A9FD"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According to Article 14 of the abovementioned Law, if a citizen disagrees with the decision made on the appeal, he/she is entitled to appeal against the decision in administrative and (or) judicial proceedings. It is important to note that limiting a person’s right to appeal as well as allowing discrimination and procrastination during consideration of the appeal (based on race, ethnicity, religion, language, sex, origin, property status, occupation, beliefs or affiliation with parties, trade union organizations or other public associations) is prohibited by legislation. </w:t>
      </w:r>
    </w:p>
    <w:p w14:paraId="179E2D33" w14:textId="68491BCA" w:rsidR="00083775" w:rsidRPr="00C917BA" w:rsidRDefault="00083775" w:rsidP="005F3E9E">
      <w:pPr>
        <w:pStyle w:val="SingleTxtG"/>
        <w:numPr>
          <w:ilvl w:val="0"/>
          <w:numId w:val="17"/>
        </w:numPr>
        <w:spacing w:line="240" w:lineRule="auto"/>
        <w:ind w:left="1134" w:firstLine="0"/>
        <w:rPr>
          <w:lang w:val="en-US"/>
        </w:rPr>
      </w:pPr>
      <w:r w:rsidRPr="00C917BA">
        <w:rPr>
          <w:lang w:val="en-US"/>
        </w:rPr>
        <w:t>Pursuant to clauses 1.2 and 1.3 of the “Regulations of organization of the activity of call centers in state authorities”, approved by the Decree of the Cabinet of Ministers of the Republic of Azerbaijan No. 50 dated February 25, 2015 the call centers are organized with the aim of ensuring objective investigation of appeals and responses at state authorities.</w:t>
      </w:r>
    </w:p>
    <w:p w14:paraId="2A38C636" w14:textId="27A17079" w:rsidR="00083775" w:rsidRPr="00C917BA" w:rsidRDefault="00083775" w:rsidP="005F3E9E">
      <w:pPr>
        <w:pStyle w:val="SingleTxtG"/>
        <w:numPr>
          <w:ilvl w:val="0"/>
          <w:numId w:val="17"/>
        </w:numPr>
        <w:spacing w:line="240" w:lineRule="auto"/>
        <w:ind w:left="1134" w:firstLine="0"/>
        <w:rPr>
          <w:iCs/>
          <w:lang w:val="en-US"/>
        </w:rPr>
      </w:pPr>
      <w:r w:rsidRPr="00C917BA">
        <w:rPr>
          <w:lang w:val="en-US"/>
        </w:rPr>
        <w:t xml:space="preserve">Apart from this, as a result of the application of modern information and communication technologies in state authorities, the “Electronic court” information system was launched by the Presidential Order No. 268 dated February 13, 2014. </w:t>
      </w:r>
    </w:p>
    <w:p w14:paraId="5F18C06F" w14:textId="46DF463B" w:rsidR="00083775" w:rsidRPr="00C917BA" w:rsidRDefault="00083775" w:rsidP="005F3E9E">
      <w:pPr>
        <w:pStyle w:val="SingleTxtG"/>
        <w:numPr>
          <w:ilvl w:val="0"/>
          <w:numId w:val="17"/>
        </w:numPr>
        <w:spacing w:line="240" w:lineRule="auto"/>
        <w:ind w:left="1134" w:firstLine="0"/>
        <w:rPr>
          <w:iCs/>
          <w:lang w:val="en-US"/>
        </w:rPr>
      </w:pPr>
      <w:r w:rsidRPr="00C917BA">
        <w:rPr>
          <w:lang w:val="en-US"/>
        </w:rPr>
        <w:t>The information system enables applications, complaints and other documents to be submitted online; exchanges of documents to be done electronically; notifications on court proceedings and relevant procedural deadlines to be received through e-mail, text messages (SMS) and other electronic means; court proceedings to be recorded by means of audio, video and other technical tools and the possibility to view them online; court proceedings, decisions issued and their enforcement and complaints or protests of the parties to be followed up via a “private cabinet”, essentially a restricted online web space.</w:t>
      </w:r>
      <w:r w:rsidRPr="00C917BA">
        <w:rPr>
          <w:iCs/>
          <w:lang w:val="en-US"/>
        </w:rPr>
        <w:t xml:space="preserve"> </w:t>
      </w:r>
    </w:p>
    <w:p w14:paraId="539B52B7" w14:textId="31164998" w:rsidR="00083775" w:rsidRPr="00C917BA" w:rsidRDefault="00083775" w:rsidP="005F3E9E">
      <w:pPr>
        <w:pStyle w:val="SingleTxtG"/>
        <w:numPr>
          <w:ilvl w:val="0"/>
          <w:numId w:val="17"/>
        </w:numPr>
        <w:spacing w:line="240" w:lineRule="auto"/>
        <w:ind w:left="1134" w:firstLine="0"/>
        <w:rPr>
          <w:iCs/>
          <w:lang w:val="en-US"/>
        </w:rPr>
      </w:pPr>
      <w:r w:rsidRPr="00C917BA">
        <w:rPr>
          <w:iCs/>
          <w:lang w:val="en-US"/>
        </w:rPr>
        <w:lastRenderedPageBreak/>
        <w:t xml:space="preserve">The full implementation of the "Electronic court" information system across the country started in 2023. </w:t>
      </w:r>
      <w:r w:rsidRPr="005F3E9E">
        <w:rPr>
          <w:lang w:val="en-US"/>
        </w:rPr>
        <w:t>This</w:t>
      </w:r>
      <w:r w:rsidRPr="00C917BA">
        <w:rPr>
          <w:iCs/>
          <w:lang w:val="en-US"/>
        </w:rPr>
        <w:t xml:space="preserve"> information system includes a module of analytical and statistical reports. Thus, through the information system, it was made possible to conduct electronic and statistical analysis related to judicial activity, and to use intellectual management in the processing of statistical data.</w:t>
      </w:r>
    </w:p>
    <w:p w14:paraId="08C12202" w14:textId="789BA549" w:rsidR="00083775" w:rsidRPr="00C917BA" w:rsidRDefault="00083775" w:rsidP="005F3E9E">
      <w:pPr>
        <w:pStyle w:val="SingleTxtG"/>
        <w:numPr>
          <w:ilvl w:val="0"/>
          <w:numId w:val="17"/>
        </w:numPr>
        <w:spacing w:line="240" w:lineRule="auto"/>
        <w:ind w:left="1134" w:firstLine="0"/>
        <w:rPr>
          <w:lang w:val="en-US"/>
        </w:rPr>
      </w:pPr>
      <w:r w:rsidRPr="00C917BA">
        <w:rPr>
          <w:lang w:val="en-US"/>
        </w:rPr>
        <w:t>The legal clinic was created in the Academy of Justice of the Ministry of Justice of the Republic of Azerbaijan in order to deliver free of charge legal assistance to the population.</w:t>
      </w:r>
    </w:p>
    <w:p w14:paraId="74424CF0" w14:textId="36E3DACF" w:rsidR="00083775" w:rsidRPr="00C917BA" w:rsidRDefault="00083775" w:rsidP="005F3E9E">
      <w:pPr>
        <w:pStyle w:val="SingleTxtG"/>
        <w:numPr>
          <w:ilvl w:val="0"/>
          <w:numId w:val="17"/>
        </w:numPr>
        <w:spacing w:line="240" w:lineRule="auto"/>
        <w:ind w:left="1134" w:firstLine="0"/>
        <w:rPr>
          <w:lang w:val="en-US"/>
        </w:rPr>
      </w:pPr>
      <w:r w:rsidRPr="00C917BA">
        <w:rPr>
          <w:lang w:val="en-US"/>
        </w:rPr>
        <w:t>In subparagraphs 6.1.8 of the “Action Plan for the implementation of the State Program for the development of the justice in Azerbaijan for the years 2019-2023”, approved by Presidential Order No. 819 dated 18 December, 2018, in order to improve the free legal assistance to low-income population, a draft of the “Law on free legal assistance” of the Republic of Azerbaijan was prepared with the participation of international experts in 2019-2023.</w:t>
      </w:r>
    </w:p>
    <w:p w14:paraId="2E8E8574" w14:textId="4563F56C"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The draft regulates the types, principles, forms, conditions, scope and rules of delivering free legal assistance, with the aim of protecting the rights and freedoms of citizens, as well as their interests. </w:t>
      </w:r>
    </w:p>
    <w:p w14:paraId="2CA28D22" w14:textId="0452A713"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The statistics on the criminal cases and verdicts issued in these cases under Article 283 (incitement to national, racial, social or religious hatred and enmity) of the Criminal Code of the Republic of Azerbaijan are respectively compiled by the Ministry of Internal Affairs and the Ministry of Justice. According to the information of said ministries, on the basis of this Article, two criminal cases in the year 2020, three criminal cases in the year 2021, two criminal cases in the year 2022, and two criminal cases in the first half of the year 2023 were initiated and investigations were conducted. 3 criminal cases have been sentenced by the court, and 3 more criminal cases are current court proceedings. </w:t>
      </w:r>
    </w:p>
    <w:p w14:paraId="730D0A98" w14:textId="3164092B" w:rsidR="00083775" w:rsidRPr="00C917BA" w:rsidRDefault="0038765C" w:rsidP="0038765C">
      <w:pPr>
        <w:pStyle w:val="H23G"/>
        <w:rPr>
          <w:lang w:val="en-US"/>
        </w:rPr>
      </w:pPr>
      <w:r>
        <w:rPr>
          <w:lang w:val="en-US"/>
        </w:rPr>
        <w:tab/>
      </w:r>
      <w:r>
        <w:rPr>
          <w:lang w:val="en-US"/>
        </w:rPr>
        <w:tab/>
      </w:r>
      <w:r w:rsidR="00083775" w:rsidRPr="00C917BA">
        <w:rPr>
          <w:lang w:val="en-US"/>
        </w:rPr>
        <w:t>Regarding paragraph 19 (c)</w:t>
      </w:r>
    </w:p>
    <w:p w14:paraId="565C60BA" w14:textId="43B083F1" w:rsidR="00083775" w:rsidRPr="00C917BA" w:rsidRDefault="00083775" w:rsidP="005F3E9E">
      <w:pPr>
        <w:pStyle w:val="SingleTxtG"/>
        <w:numPr>
          <w:ilvl w:val="0"/>
          <w:numId w:val="17"/>
        </w:numPr>
        <w:spacing w:line="240" w:lineRule="auto"/>
        <w:ind w:left="1134" w:firstLine="0"/>
        <w:rPr>
          <w:b/>
          <w:bCs/>
        </w:rPr>
      </w:pPr>
      <w:r w:rsidRPr="00C917BA">
        <w:rPr>
          <w:lang w:val="en-US"/>
        </w:rPr>
        <w:t>Trainings on the issues of how to identify, document, investigate, and ensure proper judicial investigation procedures related to hate speech and hate crimes were run for police, prosecutors and judges at the Justice Academy of the Ministry of Justice, Police Academy of the Ministry of Internal Affairs, Heydar Aliyev Academy of the State Security Service, as well as other specialized higher education institutions.</w:t>
      </w:r>
    </w:p>
    <w:p w14:paraId="30F7B4FC" w14:textId="06BE5535" w:rsidR="00083775" w:rsidRPr="00C917BA" w:rsidRDefault="00083775" w:rsidP="005F3E9E">
      <w:pPr>
        <w:pStyle w:val="SingleTxtG"/>
        <w:numPr>
          <w:ilvl w:val="0"/>
          <w:numId w:val="17"/>
        </w:numPr>
        <w:spacing w:line="240" w:lineRule="auto"/>
        <w:ind w:left="1134" w:firstLine="0"/>
        <w:rPr>
          <w:b/>
          <w:bCs/>
        </w:rPr>
      </w:pPr>
      <w:r w:rsidRPr="00C917BA">
        <w:rPr>
          <w:lang w:val="en-US"/>
        </w:rPr>
        <w:t>In order to increase the professionalism of personnel, numerous educational programs and methodical materials related to the protection of human rights and freedoms, as well as the fight against racist hate speech and hate crimes, were prepared and submitted to the governmental bodies for teaching.</w:t>
      </w:r>
    </w:p>
    <w:p w14:paraId="29E6F33A" w14:textId="4F291398" w:rsidR="00083775" w:rsidRPr="00C917BA" w:rsidRDefault="00083775" w:rsidP="005F3E9E">
      <w:pPr>
        <w:pStyle w:val="SingleTxtG"/>
        <w:numPr>
          <w:ilvl w:val="0"/>
          <w:numId w:val="17"/>
        </w:numPr>
        <w:spacing w:line="240" w:lineRule="auto"/>
        <w:ind w:left="1134" w:firstLine="0"/>
        <w:rPr>
          <w:b/>
          <w:bCs/>
        </w:rPr>
      </w:pPr>
      <w:r w:rsidRPr="00C917BA">
        <w:rPr>
          <w:lang w:val="en-US"/>
        </w:rPr>
        <w:t xml:space="preserve">More than 80 percent of the topics in the vocational training sessions in the head office of the Ministry of Internal Affairs and affiliated bodies were devoted to the above-mentioned issues, and the training involved more than 13 thousand employees. </w:t>
      </w:r>
    </w:p>
    <w:p w14:paraId="1C0DBD15" w14:textId="683DA8EB" w:rsidR="00083775" w:rsidRPr="00C917BA" w:rsidRDefault="00083775" w:rsidP="005F3E9E">
      <w:pPr>
        <w:pStyle w:val="SingleTxtG"/>
        <w:numPr>
          <w:ilvl w:val="0"/>
          <w:numId w:val="17"/>
        </w:numPr>
        <w:spacing w:line="240" w:lineRule="auto"/>
        <w:ind w:left="1134" w:firstLine="0"/>
        <w:rPr>
          <w:b/>
          <w:bCs/>
          <w:lang w:val="en-US"/>
        </w:rPr>
      </w:pPr>
      <w:r w:rsidRPr="00C917BA">
        <w:rPr>
          <w:lang w:val="en-US"/>
        </w:rPr>
        <w:t>Moreover, employees were annually sent to foreign countries for trainings through the Council of Europe, OSCE and other international organizations.</w:t>
      </w:r>
    </w:p>
    <w:p w14:paraId="561B8D45" w14:textId="37725EB3" w:rsidR="00083775" w:rsidRPr="00C917BA" w:rsidRDefault="00083775" w:rsidP="005F3E9E">
      <w:pPr>
        <w:pStyle w:val="SingleTxtG"/>
        <w:numPr>
          <w:ilvl w:val="0"/>
          <w:numId w:val="17"/>
        </w:numPr>
        <w:spacing w:line="240" w:lineRule="auto"/>
        <w:ind w:left="1134" w:firstLine="0"/>
        <w:rPr>
          <w:b/>
          <w:bCs/>
        </w:rPr>
      </w:pPr>
      <w:r w:rsidRPr="00C917BA">
        <w:rPr>
          <w:lang w:val="en-US"/>
        </w:rPr>
        <w:t xml:space="preserve">Seminars, training, courses, scientific-practical conferences on the topic of human rights were organized in Azerbaijan with the participation of experienced international experts. Last year alone, 998 employees of the Ministry of Internal Affairs participated in seminars, conferences and other events held in the country and abroad. </w:t>
      </w:r>
    </w:p>
    <w:p w14:paraId="7A076435" w14:textId="40AE5A4B" w:rsidR="00083775" w:rsidRPr="00C917BA" w:rsidRDefault="00083775" w:rsidP="005F3E9E">
      <w:pPr>
        <w:pStyle w:val="SingleTxtG"/>
        <w:numPr>
          <w:ilvl w:val="0"/>
          <w:numId w:val="17"/>
        </w:numPr>
        <w:spacing w:line="240" w:lineRule="auto"/>
        <w:ind w:left="1134" w:firstLine="0"/>
        <w:rPr>
          <w:b/>
          <w:bCs/>
        </w:rPr>
      </w:pPr>
      <w:r w:rsidRPr="00C917BA">
        <w:rPr>
          <w:lang w:val="en-US"/>
        </w:rPr>
        <w:t>The project named “Strengthening the Access to Justice through Non-Judiciary Redress Mechanisms for Victims of Discrimination and Hate Crime and Hate Speech in the Eastern Partnership Countries”, implemented by the CoE with the support of the European Union and with the participation of Ombudsman Institution covering the period for 2019-2022, has been successfully implemented.</w:t>
      </w:r>
    </w:p>
    <w:p w14:paraId="089C44C9" w14:textId="413FC921" w:rsidR="00083775" w:rsidRPr="00C917BA" w:rsidRDefault="00083775" w:rsidP="005F3E9E">
      <w:pPr>
        <w:pStyle w:val="SingleTxtG"/>
        <w:numPr>
          <w:ilvl w:val="0"/>
          <w:numId w:val="17"/>
        </w:numPr>
        <w:spacing w:line="240" w:lineRule="auto"/>
        <w:ind w:left="1134" w:firstLine="0"/>
        <w:rPr>
          <w:b/>
          <w:bCs/>
        </w:rPr>
      </w:pPr>
      <w:r w:rsidRPr="00C917BA">
        <w:rPr>
          <w:lang w:val="en-US"/>
        </w:rPr>
        <w:t xml:space="preserve">Within the framework of the above-mentioned project, training sessions were organized for the staff of the Ombudsman Institution and representatives of Civil Society Organizations (hereinafter </w:t>
      </w:r>
      <w:r w:rsidRPr="00C917BA">
        <w:rPr>
          <w:iCs/>
          <w:lang w:val="en-US"/>
        </w:rPr>
        <w:t xml:space="preserve">— </w:t>
      </w:r>
      <w:r w:rsidRPr="00C917BA">
        <w:rPr>
          <w:lang w:val="en-US"/>
        </w:rPr>
        <w:t xml:space="preserve">CSOs) which aim at enhancing knowledge and skills in the fight against discrimination and the promotion of equality and preparing professional trainers. </w:t>
      </w:r>
    </w:p>
    <w:p w14:paraId="6E078C7D" w14:textId="2D18FA60" w:rsidR="00083775" w:rsidRPr="00C917BA" w:rsidRDefault="00083775" w:rsidP="005F3E9E">
      <w:pPr>
        <w:pStyle w:val="SingleTxtG"/>
        <w:numPr>
          <w:ilvl w:val="0"/>
          <w:numId w:val="17"/>
        </w:numPr>
        <w:spacing w:line="240" w:lineRule="auto"/>
        <w:ind w:left="1134" w:firstLine="0"/>
        <w:rPr>
          <w:b/>
          <w:bCs/>
        </w:rPr>
      </w:pPr>
      <w:r w:rsidRPr="00C917BA">
        <w:rPr>
          <w:lang w:val="en-US"/>
        </w:rPr>
        <w:lastRenderedPageBreak/>
        <w:t>Along with international and local experts, the Ombudsman institution’s staff and also representatives of CSOs working in the southern region participated in the training programs organized by CoE in Lankaran city.</w:t>
      </w:r>
    </w:p>
    <w:p w14:paraId="32A57D77" w14:textId="218A7BB8" w:rsidR="00083775" w:rsidRPr="00C917BA" w:rsidRDefault="00083775" w:rsidP="005F3E9E">
      <w:pPr>
        <w:pStyle w:val="SingleTxtG"/>
        <w:numPr>
          <w:ilvl w:val="0"/>
          <w:numId w:val="17"/>
        </w:numPr>
        <w:spacing w:line="240" w:lineRule="auto"/>
        <w:ind w:left="1134" w:firstLine="0"/>
        <w:rPr>
          <w:b/>
          <w:bCs/>
        </w:rPr>
      </w:pPr>
      <w:r w:rsidRPr="00C917BA">
        <w:rPr>
          <w:lang w:val="en-US"/>
        </w:rPr>
        <w:t>To increase knowledge and experience in combating discrimination, within the framework of the “Partnership for Good Governance II (PGG II)” Program, a delegation consisting of the staff of the Ombudsman institution participated in the event at the CoE Headquarters. The visit also provided an opportunity to learn about the Council of Europe programs on inclusivity and anti-discrimination. The cooperation under the abovementioned program will be continued.</w:t>
      </w:r>
    </w:p>
    <w:p w14:paraId="11CB00FF" w14:textId="6ED878CB" w:rsidR="00083775" w:rsidRPr="00C917BA" w:rsidRDefault="00083775" w:rsidP="005F3E9E">
      <w:pPr>
        <w:pStyle w:val="SingleTxtG"/>
        <w:numPr>
          <w:ilvl w:val="0"/>
          <w:numId w:val="17"/>
        </w:numPr>
        <w:spacing w:line="240" w:lineRule="auto"/>
        <w:ind w:left="1134" w:firstLine="0"/>
        <w:rPr>
          <w:b/>
          <w:bCs/>
        </w:rPr>
      </w:pPr>
      <w:r w:rsidRPr="00C917BA">
        <w:rPr>
          <w:lang w:val="en-US"/>
        </w:rPr>
        <w:t>It should be noted that the training for judges and prosecutors on the topic of “Issues arising from the International Convention on the Elimination of All Forms of Racial Discrimination” was conducted at the Academy of Justice on February 27, 2023. 20 judges and 13 employees of the prosecutor's office attended this training.</w:t>
      </w:r>
    </w:p>
    <w:p w14:paraId="33F1E40B" w14:textId="076C1812" w:rsidR="00083775" w:rsidRPr="00C917BA" w:rsidRDefault="00083775" w:rsidP="005F3E9E">
      <w:pPr>
        <w:pStyle w:val="SingleTxtG"/>
        <w:numPr>
          <w:ilvl w:val="0"/>
          <w:numId w:val="17"/>
        </w:numPr>
        <w:spacing w:line="240" w:lineRule="auto"/>
        <w:ind w:left="1134" w:firstLine="0"/>
        <w:rPr>
          <w:b/>
          <w:bCs/>
        </w:rPr>
      </w:pPr>
      <w:r w:rsidRPr="00C917BA">
        <w:rPr>
          <w:lang w:val="en-US"/>
        </w:rPr>
        <w:t>Distance training for the judges “On capacity-building of criminal justice authorities against xenophobia and racism committed online” was conducted by the Cybercrime Programme Office of the Council of Europe on February 28, 2023, and 7 judges attended this training.</w:t>
      </w:r>
    </w:p>
    <w:p w14:paraId="61C656AE" w14:textId="02A10E7E" w:rsidR="00083775" w:rsidRPr="00C917BA" w:rsidRDefault="00083775" w:rsidP="005F3E9E">
      <w:pPr>
        <w:pStyle w:val="SingleTxtG"/>
        <w:numPr>
          <w:ilvl w:val="0"/>
          <w:numId w:val="17"/>
        </w:numPr>
        <w:spacing w:line="240" w:lineRule="auto"/>
        <w:ind w:left="1134" w:firstLine="0"/>
        <w:rPr>
          <w:b/>
          <w:bCs/>
        </w:rPr>
      </w:pPr>
      <w:r w:rsidRPr="00C917BA">
        <w:rPr>
          <w:lang w:val="en-US"/>
        </w:rPr>
        <w:t xml:space="preserve">Furthermore, the topic “Prohibition of discrimination. Experience in the application of Article 14 of the Convention” was included in the initial long-term training program for judicial candidates. </w:t>
      </w:r>
    </w:p>
    <w:p w14:paraId="10F84581" w14:textId="67812729" w:rsidR="00083775" w:rsidRPr="00C917BA" w:rsidRDefault="00083775" w:rsidP="005F3E9E">
      <w:pPr>
        <w:pStyle w:val="SingleTxtG"/>
        <w:numPr>
          <w:ilvl w:val="0"/>
          <w:numId w:val="17"/>
        </w:numPr>
        <w:spacing w:line="240" w:lineRule="auto"/>
        <w:ind w:left="1134" w:firstLine="0"/>
        <w:rPr>
          <w:b/>
          <w:bCs/>
        </w:rPr>
      </w:pPr>
      <w:r w:rsidRPr="00C917BA">
        <w:rPr>
          <w:lang w:val="en-US"/>
        </w:rPr>
        <w:t xml:space="preserve">The prosecutors and high-level officials of the Prosecutor General's Office attended the 2nd meeting of the "Expert on Hate Crimes" committee organized by the Council of Europe in 2022 and the 3rd meeting organized in 2023 in Strasbourg, France. </w:t>
      </w:r>
    </w:p>
    <w:p w14:paraId="1F8F15BF" w14:textId="4A7D0251" w:rsidR="00083775" w:rsidRPr="00C917BA" w:rsidRDefault="00083775" w:rsidP="005F3E9E">
      <w:pPr>
        <w:pStyle w:val="SingleTxtG"/>
        <w:numPr>
          <w:ilvl w:val="0"/>
          <w:numId w:val="17"/>
        </w:numPr>
        <w:spacing w:line="240" w:lineRule="auto"/>
        <w:ind w:left="1134" w:firstLine="0"/>
        <w:rPr>
          <w:lang w:val="az-Latn-AZ"/>
        </w:rPr>
      </w:pPr>
      <w:r w:rsidRPr="00C917BA">
        <w:rPr>
          <w:lang w:val="az-Latn-AZ"/>
        </w:rPr>
        <w:t>In 2019-</w:t>
      </w:r>
      <w:r w:rsidRPr="005F3E9E">
        <w:rPr>
          <w:lang w:val="en-US"/>
        </w:rPr>
        <w:t>2024</w:t>
      </w:r>
      <w:r w:rsidRPr="00C917BA">
        <w:rPr>
          <w:lang w:val="az-Latn-AZ"/>
        </w:rPr>
        <w:t>, about 25,000 officials of the internal affairs bodies were involved in seminars, trainings, courses held in the republic and abroad, as well as various online events under the numerous topics such as “Development of legal thinking of the population, legal culture and inadmissibility of discrimination”, “Promotion of the culture of peace and tolerance, national and moral values ​​of our country”, “Program on “Police and Human Rights”, “Program of cooperation to strengthen the rule of law”, “Police and public relations”, “Protection of the rights of national minorities during the investigation process”, “European Code of Police Ethics”, “Code of Ethical Conduct of Employees of Internal Affairs Bodies” and other issues.</w:t>
      </w:r>
    </w:p>
    <w:p w14:paraId="4F41F67C" w14:textId="021F60E8" w:rsidR="00083775" w:rsidRPr="00C917BA" w:rsidRDefault="00083775" w:rsidP="005F3E9E">
      <w:pPr>
        <w:pStyle w:val="SingleTxtG"/>
        <w:numPr>
          <w:ilvl w:val="0"/>
          <w:numId w:val="17"/>
        </w:numPr>
        <w:spacing w:line="240" w:lineRule="auto"/>
        <w:ind w:left="1134" w:firstLine="0"/>
        <w:rPr>
          <w:lang w:val="az-Latn-AZ"/>
        </w:rPr>
      </w:pPr>
      <w:r w:rsidRPr="00C917BA">
        <w:rPr>
          <w:lang w:val="az-Latn-AZ"/>
        </w:rPr>
        <w:t xml:space="preserve">In general, information on educational measures and other events is posted on the official website </w:t>
      </w:r>
      <w:r w:rsidRPr="005F3E9E">
        <w:rPr>
          <w:lang w:val="en-US"/>
        </w:rPr>
        <w:t>of</w:t>
      </w:r>
      <w:r w:rsidRPr="00C917BA">
        <w:rPr>
          <w:lang w:val="az-Latn-AZ"/>
        </w:rPr>
        <w:t xml:space="preserve"> the Ministry (www.mia.gov.az) and is regularly updated.</w:t>
      </w:r>
    </w:p>
    <w:p w14:paraId="3099D26F" w14:textId="047EABCC" w:rsidR="00083775" w:rsidRPr="00C917BA" w:rsidRDefault="00083775" w:rsidP="005F3E9E">
      <w:pPr>
        <w:pStyle w:val="SingleTxtG"/>
        <w:numPr>
          <w:ilvl w:val="0"/>
          <w:numId w:val="17"/>
        </w:numPr>
        <w:spacing w:line="240" w:lineRule="auto"/>
        <w:ind w:left="1134" w:firstLine="0"/>
        <w:rPr>
          <w:lang w:val="az-Latn-AZ"/>
        </w:rPr>
      </w:pPr>
      <w:r w:rsidRPr="00C917BA">
        <w:rPr>
          <w:lang w:val="az-Latn-AZ"/>
        </w:rPr>
        <w:t xml:space="preserve">In addition, with regard to the detection, registration and investigation of cases of racial discrimination, racial hatred and hate crimes, it should be noted that, in general, a full, comprehensive and objective investigation of all reports received by the police regarding crimes and </w:t>
      </w:r>
      <w:r w:rsidRPr="005F3E9E">
        <w:rPr>
          <w:lang w:val="en-US"/>
        </w:rPr>
        <w:t>incidents</w:t>
      </w:r>
      <w:r w:rsidRPr="00C917BA">
        <w:rPr>
          <w:lang w:val="az-Latn-AZ"/>
        </w:rPr>
        <w:t xml:space="preserve"> is carried out; internal controls are carried out and all necessary measures are taken in the relevant area to eliminate the identified violations. The tasks of protecting life, health, rights and freedoms, and the legitimate interests of people from illegal actions are solved within the framework of dialogue and mutual cooperation with all segments of the population, including groups with a high risk of discrimination.</w:t>
      </w:r>
    </w:p>
    <w:p w14:paraId="182AA892" w14:textId="77777777" w:rsidR="00083775" w:rsidRPr="00C917BA" w:rsidRDefault="00083775" w:rsidP="00083775">
      <w:pPr>
        <w:pStyle w:val="H23G"/>
        <w:rPr>
          <w:rFonts w:eastAsia="SimSun"/>
          <w:lang w:eastAsia="zh-CN"/>
        </w:rPr>
      </w:pPr>
      <w:r w:rsidRPr="00C917BA">
        <w:rPr>
          <w:rFonts w:eastAsia="SimSun"/>
          <w:lang w:eastAsia="zh-CN"/>
        </w:rPr>
        <w:tab/>
      </w:r>
      <w:r w:rsidRPr="00C917BA">
        <w:rPr>
          <w:rFonts w:eastAsia="SimSun"/>
          <w:lang w:eastAsia="zh-CN"/>
        </w:rPr>
        <w:tab/>
        <w:t>Civil society organizations</w:t>
      </w:r>
    </w:p>
    <w:p w14:paraId="37919E04" w14:textId="2AEFF3C0" w:rsidR="00083775" w:rsidRPr="00C917BA" w:rsidRDefault="0038765C" w:rsidP="0038765C">
      <w:pPr>
        <w:pStyle w:val="H23G"/>
        <w:rPr>
          <w:lang w:val="en-US"/>
        </w:rPr>
      </w:pPr>
      <w:r>
        <w:rPr>
          <w:lang w:val="en-US"/>
        </w:rPr>
        <w:tab/>
      </w:r>
      <w:r>
        <w:rPr>
          <w:lang w:val="en-US"/>
        </w:rPr>
        <w:tab/>
      </w:r>
      <w:r w:rsidR="00083775" w:rsidRPr="00C917BA">
        <w:rPr>
          <w:lang w:val="en-US"/>
        </w:rPr>
        <w:t xml:space="preserve">Regarding paragraphs 20 and 21 </w:t>
      </w:r>
    </w:p>
    <w:p w14:paraId="6867C309" w14:textId="00C9380F" w:rsidR="00083775" w:rsidRPr="00C917BA" w:rsidRDefault="00083775" w:rsidP="005F3E9E">
      <w:pPr>
        <w:pStyle w:val="SingleTxtG"/>
        <w:numPr>
          <w:ilvl w:val="0"/>
          <w:numId w:val="17"/>
        </w:numPr>
        <w:spacing w:line="240" w:lineRule="auto"/>
        <w:ind w:left="1134" w:firstLine="0"/>
        <w:rPr>
          <w:lang w:val="en-US"/>
        </w:rPr>
      </w:pPr>
      <w:r w:rsidRPr="00C917BA">
        <w:rPr>
          <w:lang w:val="en-US"/>
        </w:rPr>
        <w:t>It should be noted that according to the Law "On State Registration and State Register of Legal Entities", it is not allowed to refuse the state registration of organizations seeking to obtain legal entity status on any grounds other than those specified in the legislation of the Republic of Azerbaijan. Also, refusal to register an organization seeking legal entity status due to reasons such as the inappropriateness of its establishment shall not be permitted.</w:t>
      </w:r>
    </w:p>
    <w:p w14:paraId="6FB22A53" w14:textId="0F9CA413" w:rsidR="00083775" w:rsidRPr="00C917BA" w:rsidRDefault="00083775" w:rsidP="005F3E9E">
      <w:pPr>
        <w:pStyle w:val="SingleTxtG"/>
        <w:numPr>
          <w:ilvl w:val="0"/>
          <w:numId w:val="17"/>
        </w:numPr>
        <w:spacing w:line="240" w:lineRule="auto"/>
        <w:ind w:left="1134" w:firstLine="0"/>
        <w:rPr>
          <w:lang w:val="en-US"/>
        </w:rPr>
      </w:pPr>
      <w:r w:rsidRPr="00C917BA">
        <w:rPr>
          <w:lang w:val="en-US"/>
        </w:rPr>
        <w:t>If the submitted documents contradict current legislation, they shall be returned with a written explanation, including reference to the provisions that led to the rejection, in accordance with Article 11.3 of the aforementioned Law.</w:t>
      </w:r>
    </w:p>
    <w:p w14:paraId="210EAE3C" w14:textId="1D7E6D3A" w:rsidR="00083775" w:rsidRPr="00C917BA" w:rsidRDefault="00083775" w:rsidP="005F3E9E">
      <w:pPr>
        <w:pStyle w:val="SingleTxtG"/>
        <w:numPr>
          <w:ilvl w:val="0"/>
          <w:numId w:val="17"/>
        </w:numPr>
        <w:spacing w:line="240" w:lineRule="auto"/>
        <w:ind w:left="1134" w:firstLine="0"/>
        <w:rPr>
          <w:lang w:val="en-US"/>
        </w:rPr>
      </w:pPr>
      <w:r w:rsidRPr="00C917BA">
        <w:rPr>
          <w:lang w:val="en-US"/>
        </w:rPr>
        <w:lastRenderedPageBreak/>
        <w:t>According to Article 17.3 of the Law “On Non-Governmental Organizations (Public Associations and Foundations)” refusal to register a non-governmental organization shall not prevent the re-submission of documents for state registration once the violations have been corrected.</w:t>
      </w:r>
    </w:p>
    <w:p w14:paraId="4B3F05D8" w14:textId="16310B30" w:rsidR="00083775" w:rsidRPr="00C917BA" w:rsidRDefault="00083775" w:rsidP="00083775">
      <w:pPr>
        <w:pStyle w:val="H23G"/>
        <w:rPr>
          <w:rFonts w:eastAsia="SimSun"/>
          <w:lang w:eastAsia="zh-CN"/>
        </w:rPr>
      </w:pPr>
      <w:r w:rsidRPr="00C917BA">
        <w:rPr>
          <w:rFonts w:eastAsia="SimSun"/>
          <w:lang w:eastAsia="zh-CN"/>
        </w:rPr>
        <w:tab/>
      </w:r>
      <w:r w:rsidRPr="00C917BA">
        <w:rPr>
          <w:rFonts w:eastAsia="SimSun"/>
          <w:lang w:eastAsia="zh-CN"/>
        </w:rPr>
        <w:tab/>
        <w:t>Minorities in political and public affairs</w:t>
      </w:r>
    </w:p>
    <w:p w14:paraId="4BD00556" w14:textId="1F9FBBEF" w:rsidR="00083775" w:rsidRPr="00C917BA" w:rsidRDefault="007168B1" w:rsidP="007168B1">
      <w:pPr>
        <w:pStyle w:val="H23G"/>
      </w:pPr>
      <w:r>
        <w:tab/>
      </w:r>
      <w:r>
        <w:tab/>
      </w:r>
      <w:r w:rsidR="00083775" w:rsidRPr="00C917BA">
        <w:t>Regarding paragraph 24</w:t>
      </w:r>
    </w:p>
    <w:p w14:paraId="0669943B" w14:textId="4DF977CC" w:rsidR="00083775" w:rsidRPr="00C917BA" w:rsidRDefault="00083775" w:rsidP="005F3E9E">
      <w:pPr>
        <w:pStyle w:val="SingleTxtG"/>
        <w:numPr>
          <w:ilvl w:val="0"/>
          <w:numId w:val="17"/>
        </w:numPr>
        <w:spacing w:line="240" w:lineRule="auto"/>
        <w:ind w:left="1134" w:firstLine="0"/>
        <w:rPr>
          <w:lang w:val="en-US"/>
        </w:rPr>
      </w:pPr>
      <w:r w:rsidRPr="00C917BA">
        <w:rPr>
          <w:lang w:val="en-US"/>
        </w:rPr>
        <w:t>In the judicial system, no restrictions based on ethnic origin are envisaged during judicial proceedings or in the appointment of judges and recruitment processes. Equal rights are guaranteed to all individuals regardless of their race, gender, religion, or national affiliation. In the judiciary, representatives from various ethnic minorities are appointed to judicial positions: one representative each from the Avar, Uzbek, Russian, Sakhur, and Jewish communities, and four representatives from the Lezgin community, totaling seven individuals representing ethnic minorities in the respective judicial roles. There are two female individuals in the judiciary.</w:t>
      </w:r>
    </w:p>
    <w:p w14:paraId="1B6842B3" w14:textId="324A6F7A" w:rsidR="00083775" w:rsidRPr="00C917BA" w:rsidRDefault="007168B1" w:rsidP="007168B1">
      <w:pPr>
        <w:pStyle w:val="H23G"/>
        <w:rPr>
          <w:lang w:val="en-US"/>
        </w:rPr>
      </w:pPr>
      <w:r>
        <w:rPr>
          <w:lang w:val="en-US"/>
        </w:rPr>
        <w:tab/>
      </w:r>
      <w:r>
        <w:rPr>
          <w:lang w:val="en-US"/>
        </w:rPr>
        <w:tab/>
      </w:r>
      <w:r w:rsidR="00083775" w:rsidRPr="00C917BA">
        <w:rPr>
          <w:lang w:val="en-US"/>
        </w:rPr>
        <w:t xml:space="preserve">Regarding paragraph 25 </w:t>
      </w:r>
    </w:p>
    <w:p w14:paraId="09D38766" w14:textId="6CA6AA8D" w:rsidR="00083775" w:rsidRPr="00C917BA" w:rsidRDefault="00083775" w:rsidP="005F3E9E">
      <w:pPr>
        <w:pStyle w:val="SingleTxtG"/>
        <w:numPr>
          <w:ilvl w:val="0"/>
          <w:numId w:val="17"/>
        </w:numPr>
        <w:spacing w:line="240" w:lineRule="auto"/>
        <w:ind w:left="1134" w:firstLine="0"/>
        <w:rPr>
          <w:lang w:val="en-US"/>
        </w:rPr>
      </w:pPr>
      <w:r w:rsidRPr="00C917BA">
        <w:rPr>
          <w:lang w:val="en-US"/>
        </w:rPr>
        <w:t>According to Article 27.1 of the Law "On Civil Service" dated July 21, 2000, citizens of the Republic of Azerbaijan aged 16 or over who have the required professional skills for the position and fluency in a state language of the Republic of Azerbaijan shall have the right to be recruited to the civil service regardless of race, nationality, religion, language, sex, social origin, property status, place of residence, beliefs, or membership in social and other organizations.</w:t>
      </w:r>
    </w:p>
    <w:p w14:paraId="12FE1AA4" w14:textId="6DD969F3" w:rsidR="00083775" w:rsidRPr="00C917BA" w:rsidRDefault="00083775" w:rsidP="005F3E9E">
      <w:pPr>
        <w:pStyle w:val="SingleTxtG"/>
        <w:numPr>
          <w:ilvl w:val="0"/>
          <w:numId w:val="17"/>
        </w:numPr>
        <w:spacing w:line="240" w:lineRule="auto"/>
        <w:ind w:left="1134" w:firstLine="0"/>
        <w:rPr>
          <w:lang w:val="en-US"/>
        </w:rPr>
      </w:pPr>
      <w:r w:rsidRPr="00C917BA">
        <w:rPr>
          <w:lang w:val="en-US"/>
        </w:rPr>
        <w:t>A similar provision is also included in the Laws “On Service in bodies of justice”, “On Service in bodies of prosecutor’s office”, “On Approving the Regulation on Service in Migration Bodies”, “On Service in Emergency Situations Authorities”, and “On Approval of the Regulation on Service in State Tax Authorities”.</w:t>
      </w:r>
    </w:p>
    <w:p w14:paraId="3950BD1A" w14:textId="77777777" w:rsidR="00083775" w:rsidRPr="00C917BA" w:rsidRDefault="00083775" w:rsidP="00083775">
      <w:pPr>
        <w:pStyle w:val="H23G"/>
        <w:rPr>
          <w:rFonts w:eastAsia="SimSun"/>
          <w:lang w:eastAsia="zh-CN"/>
        </w:rPr>
      </w:pPr>
      <w:r w:rsidRPr="00C917BA">
        <w:rPr>
          <w:rFonts w:eastAsia="SimSun"/>
          <w:lang w:eastAsia="zh-CN"/>
        </w:rPr>
        <w:tab/>
      </w:r>
      <w:r w:rsidRPr="00C917BA">
        <w:rPr>
          <w:rFonts w:eastAsia="SimSun"/>
          <w:lang w:eastAsia="zh-CN"/>
        </w:rPr>
        <w:tab/>
        <w:t>Languages of ethnic minorities</w:t>
      </w:r>
    </w:p>
    <w:p w14:paraId="697358C6" w14:textId="6E7D0E52" w:rsidR="00083775" w:rsidRPr="00C917BA" w:rsidRDefault="001A1CE5" w:rsidP="001A1CE5">
      <w:pPr>
        <w:pStyle w:val="H23G"/>
        <w:rPr>
          <w:lang w:val="en-US"/>
        </w:rPr>
      </w:pPr>
      <w:r>
        <w:rPr>
          <w:lang w:val="en-US"/>
        </w:rPr>
        <w:tab/>
      </w:r>
      <w:r>
        <w:rPr>
          <w:lang w:val="en-US"/>
        </w:rPr>
        <w:tab/>
      </w:r>
      <w:r w:rsidR="00083775" w:rsidRPr="00C917BA">
        <w:rPr>
          <w:lang w:val="en-US"/>
        </w:rPr>
        <w:t>Regarding paragraph 26 (a) and (b)</w:t>
      </w:r>
    </w:p>
    <w:p w14:paraId="092184F7" w14:textId="4E376211" w:rsidR="00083775" w:rsidRPr="00C917BA" w:rsidRDefault="00083775" w:rsidP="005F3E9E">
      <w:pPr>
        <w:pStyle w:val="SingleTxtG"/>
        <w:numPr>
          <w:ilvl w:val="0"/>
          <w:numId w:val="17"/>
        </w:numPr>
        <w:spacing w:line="240" w:lineRule="auto"/>
        <w:ind w:left="1134" w:firstLine="0"/>
        <w:rPr>
          <w:lang w:val="en-US"/>
        </w:rPr>
      </w:pPr>
      <w:r w:rsidRPr="00C917BA">
        <w:rPr>
          <w:lang w:val="en-US"/>
        </w:rPr>
        <w:t>According to Article 5 of the Law of the Republic of Azerbaijan “On Education”, "The state guarantees to create corresponding conditions for each citizen and does not permit for deprivation of any level and form of education. The State secures creation of equal opportunities for each citizen and does not tolerate any discrimination, regardless of the individual’s gender, race, language, religion, political views, nationality, social status, background, and state of health."</w:t>
      </w:r>
    </w:p>
    <w:p w14:paraId="65F6B3D2" w14:textId="5CC41ED1" w:rsidR="00083775" w:rsidRPr="00C917BA" w:rsidRDefault="00083775" w:rsidP="005F3E9E">
      <w:pPr>
        <w:pStyle w:val="SingleTxtG"/>
        <w:numPr>
          <w:ilvl w:val="0"/>
          <w:numId w:val="17"/>
        </w:numPr>
        <w:spacing w:line="240" w:lineRule="auto"/>
        <w:ind w:left="1134" w:firstLine="0"/>
        <w:rPr>
          <w:lang w:val="en-US"/>
        </w:rPr>
      </w:pPr>
      <w:r w:rsidRPr="00C917BA">
        <w:rPr>
          <w:lang w:val="en-US"/>
        </w:rPr>
        <w:t>Representatives of various minority and ethnic groups pursue education in the general education institutions of the Republic of Azerbaijan. At Upper Secondary School No. 46 in Baku, Hebrew is taught to students from grades I to XI who are part of the Jewish community. Only students of Jewish origin study at Upper Secondary School No. 152 in Baku. The curriculum includes subjects such as the Hebrew language, the history of the Jewish people, and the fundamentals of Jewish culture.</w:t>
      </w:r>
    </w:p>
    <w:p w14:paraId="445D730E" w14:textId="74004BED" w:rsidR="00083775" w:rsidRPr="00C917BA" w:rsidRDefault="00083775" w:rsidP="005F3E9E">
      <w:pPr>
        <w:pStyle w:val="SingleTxtG"/>
        <w:numPr>
          <w:ilvl w:val="0"/>
          <w:numId w:val="17"/>
        </w:numPr>
        <w:spacing w:line="240" w:lineRule="auto"/>
        <w:ind w:left="1134" w:firstLine="0"/>
        <w:rPr>
          <w:lang w:val="en-US"/>
        </w:rPr>
      </w:pPr>
      <w:r w:rsidRPr="00C917BA">
        <w:rPr>
          <w:lang w:val="en-US"/>
        </w:rPr>
        <w:t>In areas where Lezgins live compactly, the Lezgin language is taught to students in grades I-IX. In regions inhabited by Avars, Kurds, Talysh, Tsakhurs, Khinalug people, Udins, Haputlans, and others, the native language of the respective people is taught to students in grades I-IV.</w:t>
      </w:r>
    </w:p>
    <w:p w14:paraId="5013ABEA" w14:textId="04DBDFB4" w:rsidR="00083775" w:rsidRPr="00C917BA" w:rsidRDefault="00083775" w:rsidP="005F3E9E">
      <w:pPr>
        <w:pStyle w:val="SingleTxtG"/>
        <w:numPr>
          <w:ilvl w:val="0"/>
          <w:numId w:val="17"/>
        </w:numPr>
        <w:spacing w:line="240" w:lineRule="auto"/>
        <w:ind w:left="1134" w:firstLine="0"/>
        <w:rPr>
          <w:lang w:val="en-US"/>
        </w:rPr>
      </w:pPr>
      <w:r w:rsidRPr="00C917BA">
        <w:rPr>
          <w:lang w:val="en-US"/>
        </w:rPr>
        <w:t>According to the curriculum approved by the relevant order of the Ministry of Science and Education of the Republic of Azerbaijan (MoSE), in general, educational institutions in areas with compact settlements of small ethnic groups allocate one hour for native language instruction in grades I-IV. This also applies to grades I-IX in general education institutions where the Lezgin language is taught.</w:t>
      </w:r>
    </w:p>
    <w:p w14:paraId="1DB702F5" w14:textId="4B3AB88A"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Furthermore, upon the wish of parents and students, an additional one hour allocated for extracurricular activities is included in the timetable dedicated to teaching the native language. Textbooks have been published in public schools for primary school students in minority languages. For example, textbooks in "Haput language" and "Tat language" are </w:t>
      </w:r>
      <w:r w:rsidRPr="00C917BA">
        <w:rPr>
          <w:lang w:val="en-US"/>
        </w:rPr>
        <w:lastRenderedPageBreak/>
        <w:t>provided for the first and second grades, while textbooks in the "Talysh language," "Khinalug language," and "Tsakhur language" are provided for students from the first to the fourth grades. As a next step, it is planned to prepare textbooks in Udi, Budug, and Griz languages.</w:t>
      </w:r>
    </w:p>
    <w:p w14:paraId="10F92768" w14:textId="09193974" w:rsidR="00083775" w:rsidRPr="00C917BA" w:rsidRDefault="00083775" w:rsidP="005F3E9E">
      <w:pPr>
        <w:pStyle w:val="SingleTxtG"/>
        <w:numPr>
          <w:ilvl w:val="0"/>
          <w:numId w:val="17"/>
        </w:numPr>
        <w:spacing w:line="240" w:lineRule="auto"/>
        <w:ind w:left="1134" w:firstLine="0"/>
        <w:rPr>
          <w:lang w:val="en-US"/>
        </w:rPr>
      </w:pPr>
      <w:r w:rsidRPr="00C917BA">
        <w:rPr>
          <w:lang w:val="en-US"/>
        </w:rPr>
        <w:t>Various programs in the languages of national minorities are broadcast in the Azerbaijani media. The International Radio Station of Azerbaijan Television and Radio Broadcasting CJSC, called “Voice of Azerbaijan”, broadcasts programs (daily news, discussions, interviews, art programs) as follows:</w:t>
      </w:r>
    </w:p>
    <w:p w14:paraId="41696F50" w14:textId="77777777" w:rsidR="00083775" w:rsidRPr="001A1CE5" w:rsidRDefault="00083775" w:rsidP="001A1CE5">
      <w:pPr>
        <w:pStyle w:val="Bullet1G"/>
      </w:pPr>
      <w:r w:rsidRPr="001A1CE5">
        <w:t>in Armenian twice a day, with each program lasting 1 hour;</w:t>
      </w:r>
    </w:p>
    <w:p w14:paraId="04E02230" w14:textId="77777777" w:rsidR="00083775" w:rsidRPr="001A1CE5" w:rsidRDefault="00083775" w:rsidP="001A1CE5">
      <w:pPr>
        <w:pStyle w:val="Bullet1G"/>
      </w:pPr>
      <w:r w:rsidRPr="001A1CE5">
        <w:t>in Russian six times a day: two programs for 30 minutes each, two programs for 15 minutes each, and two programs for 10 minutes each;</w:t>
      </w:r>
    </w:p>
    <w:p w14:paraId="258C41EA" w14:textId="77777777" w:rsidR="00083775" w:rsidRPr="001A1CE5" w:rsidRDefault="00083775" w:rsidP="001A1CE5">
      <w:pPr>
        <w:pStyle w:val="Bullet1G"/>
      </w:pPr>
      <w:r w:rsidRPr="001A1CE5">
        <w:t>in Georgian three times a week, with two 30-minute episodes per day;</w:t>
      </w:r>
    </w:p>
    <w:p w14:paraId="10C96383" w14:textId="77777777" w:rsidR="00083775" w:rsidRPr="001A1CE5" w:rsidRDefault="00083775" w:rsidP="001A1CE5">
      <w:pPr>
        <w:pStyle w:val="Bullet1G"/>
      </w:pPr>
      <w:r w:rsidRPr="001A1CE5">
        <w:t>in the Talysh, Kurdish, and Lezgin languages twice a week, with two 30-minute episodes.</w:t>
      </w:r>
    </w:p>
    <w:p w14:paraId="18FB403B" w14:textId="69383911" w:rsidR="00083775" w:rsidRPr="00C917BA" w:rsidRDefault="00083775" w:rsidP="005F3E9E">
      <w:pPr>
        <w:pStyle w:val="SingleTxtG"/>
        <w:numPr>
          <w:ilvl w:val="0"/>
          <w:numId w:val="17"/>
        </w:numPr>
        <w:spacing w:line="240" w:lineRule="auto"/>
        <w:ind w:left="1134" w:firstLine="0"/>
        <w:rPr>
          <w:lang w:val="en-US"/>
        </w:rPr>
      </w:pPr>
      <w:r w:rsidRPr="00C917BA">
        <w:rPr>
          <w:lang w:val="en-US"/>
        </w:rPr>
        <w:t>In addition, a special “Vatan” program is aired in Armenian on the International Radio three times a day, with each program lasting 30 minutes.</w:t>
      </w:r>
    </w:p>
    <w:p w14:paraId="79DBCE47" w14:textId="166312E0" w:rsidR="00083775" w:rsidRPr="00C917BA" w:rsidRDefault="00083775" w:rsidP="005F3E9E">
      <w:pPr>
        <w:pStyle w:val="SingleTxtG"/>
        <w:numPr>
          <w:ilvl w:val="0"/>
          <w:numId w:val="17"/>
        </w:numPr>
        <w:spacing w:line="240" w:lineRule="auto"/>
        <w:ind w:left="1134" w:firstLine="0"/>
        <w:rPr>
          <w:lang w:val="en-US"/>
        </w:rPr>
      </w:pPr>
      <w:r w:rsidRPr="00C917BA">
        <w:rPr>
          <w:lang w:val="en-US"/>
        </w:rPr>
        <w:t>Furthermore, the special “News” program in Armenian is broadcast 7 times per day on CBC FM. Also, daily radio reports are broadcast in Armenian on various topics related to the main current events (every report is repeated several times a day on weekdays).</w:t>
      </w:r>
    </w:p>
    <w:p w14:paraId="00857880" w14:textId="3FABDF51" w:rsidR="00083775" w:rsidRPr="00C917BA" w:rsidRDefault="00083775" w:rsidP="005F3E9E">
      <w:pPr>
        <w:pStyle w:val="SingleTxtG"/>
        <w:numPr>
          <w:ilvl w:val="0"/>
          <w:numId w:val="17"/>
        </w:numPr>
        <w:spacing w:line="240" w:lineRule="auto"/>
        <w:ind w:left="1134" w:firstLine="0"/>
        <w:rPr>
          <w:lang w:val="en-US"/>
        </w:rPr>
      </w:pPr>
      <w:r w:rsidRPr="00C917BA">
        <w:rPr>
          <w:lang w:val="en-US"/>
        </w:rPr>
        <w:t>The Azerbaijan State Information Agency (AZERTAC) and other news agencies in Azerbaijan operate in several languages, including Russian, which is considered as the language of a national minority in the country. In addition, there are approximately 20 print and online media entities operating in the languages of national minorities.</w:t>
      </w:r>
    </w:p>
    <w:p w14:paraId="1B6C7FF9" w14:textId="7E8B5BDB" w:rsidR="00083775" w:rsidRPr="00C917BA" w:rsidRDefault="00083775" w:rsidP="005F3E9E">
      <w:pPr>
        <w:pStyle w:val="SingleTxtG"/>
        <w:numPr>
          <w:ilvl w:val="0"/>
          <w:numId w:val="17"/>
        </w:numPr>
        <w:spacing w:line="240" w:lineRule="auto"/>
        <w:ind w:left="1134" w:firstLine="0"/>
        <w:rPr>
          <w:lang w:val="en-US"/>
        </w:rPr>
      </w:pPr>
      <w:r w:rsidRPr="00C917BA">
        <w:rPr>
          <w:lang w:val="en-US"/>
        </w:rPr>
        <w:t>To implement educational projects of importance to the state and society, the Media Development Agency provides financial support on a competitive basis to media entities without any discrimination regarding the language in which they are operating. Currently, out of the 17 print media entities receiving this financial support, two are newspapers published in the language of national minorities.</w:t>
      </w:r>
    </w:p>
    <w:p w14:paraId="2C763326" w14:textId="05A55014" w:rsidR="00083775" w:rsidRPr="00C917BA" w:rsidRDefault="001A1CE5" w:rsidP="001A1CE5">
      <w:pPr>
        <w:pStyle w:val="H23G"/>
        <w:rPr>
          <w:lang w:val="en-US"/>
        </w:rPr>
      </w:pPr>
      <w:r>
        <w:rPr>
          <w:lang w:val="en-US"/>
        </w:rPr>
        <w:tab/>
      </w:r>
      <w:r>
        <w:rPr>
          <w:lang w:val="en-US"/>
        </w:rPr>
        <w:tab/>
      </w:r>
      <w:r w:rsidR="00083775" w:rsidRPr="00C917BA">
        <w:rPr>
          <w:lang w:val="en-US"/>
        </w:rPr>
        <w:t>Regarding paragraph 27</w:t>
      </w:r>
    </w:p>
    <w:p w14:paraId="4D9506EB" w14:textId="4F36CACC" w:rsidR="00083775" w:rsidRPr="00C917BA" w:rsidRDefault="00083775" w:rsidP="005F3E9E">
      <w:pPr>
        <w:pStyle w:val="SingleTxtG"/>
        <w:numPr>
          <w:ilvl w:val="0"/>
          <w:numId w:val="17"/>
        </w:numPr>
        <w:spacing w:line="240" w:lineRule="auto"/>
        <w:ind w:left="1134" w:firstLine="0"/>
        <w:rPr>
          <w:lang w:val="en-US"/>
        </w:rPr>
      </w:pPr>
      <w:r w:rsidRPr="00C917BA">
        <w:rPr>
          <w:lang w:val="en-US"/>
        </w:rPr>
        <w:t>According to Article 45 of the Constitution of the Republic of Azerbaijan, everyone has the right to use his/her native language. Everyone has the right to an upbringing, education, and to carry out creative activity in any language, as desired. Nobody may be deprived of the right to use his/her mother tongue.</w:t>
      </w:r>
    </w:p>
    <w:p w14:paraId="693739DA" w14:textId="3E21A9E2" w:rsidR="00083775" w:rsidRPr="00C917BA" w:rsidRDefault="00083775" w:rsidP="005F3E9E">
      <w:pPr>
        <w:pStyle w:val="SingleTxtG"/>
        <w:numPr>
          <w:ilvl w:val="0"/>
          <w:numId w:val="17"/>
        </w:numPr>
        <w:spacing w:line="240" w:lineRule="auto"/>
        <w:ind w:left="1134" w:firstLine="0"/>
        <w:rPr>
          <w:lang w:val="en-US"/>
        </w:rPr>
      </w:pPr>
      <w:r w:rsidRPr="00C917BA">
        <w:rPr>
          <w:lang w:val="en-US"/>
        </w:rPr>
        <w:t>According to Article 6.4 of the Law "On General Education" and Paragraph 2.4 of the Decree of the President of the Republic of Azerbaijan of May 27, 2019, students who wish to receive education in another language in public general education institutions, based on state educational standards, shall be interviewed in the language in which they wish to study, as determined by the Ministry of Science and Education.</w:t>
      </w:r>
    </w:p>
    <w:p w14:paraId="06B34581" w14:textId="6FD2EB2D" w:rsidR="00083775" w:rsidRPr="00C917BA" w:rsidRDefault="00083775" w:rsidP="005F3E9E">
      <w:pPr>
        <w:pStyle w:val="SingleTxtG"/>
        <w:numPr>
          <w:ilvl w:val="0"/>
          <w:numId w:val="17"/>
        </w:numPr>
        <w:spacing w:line="240" w:lineRule="auto"/>
        <w:ind w:left="1134" w:firstLine="0"/>
        <w:rPr>
          <w:lang w:val="en-US"/>
        </w:rPr>
      </w:pPr>
      <w:r w:rsidRPr="00C917BA">
        <w:rPr>
          <w:lang w:val="en-US"/>
        </w:rPr>
        <w:t>According to paragraph 9.6 of the “State Standards of General Education in the Republic of Azerbaijan” approved by the Decision of the Cabinet of Ministers of the Republic of Azerbaijan of September 29, 2020, in regions densely populated by minorities, the language of that minority is taught, provided that the parents so desire and consent.</w:t>
      </w:r>
    </w:p>
    <w:p w14:paraId="267E0928" w14:textId="77777777" w:rsidR="00083775" w:rsidRPr="00C917BA" w:rsidRDefault="00083775" w:rsidP="001A1CE5">
      <w:pPr>
        <w:pStyle w:val="H23G"/>
        <w:rPr>
          <w:rFonts w:eastAsia="SimSun"/>
          <w:lang w:eastAsia="zh-CN"/>
        </w:rPr>
      </w:pPr>
      <w:r w:rsidRPr="00C917BA">
        <w:rPr>
          <w:rFonts w:eastAsia="SimSun"/>
          <w:lang w:eastAsia="zh-CN"/>
        </w:rPr>
        <w:tab/>
      </w:r>
      <w:r w:rsidRPr="00C917BA">
        <w:rPr>
          <w:rFonts w:eastAsia="SimSun"/>
          <w:lang w:eastAsia="zh-CN"/>
        </w:rPr>
        <w:tab/>
        <w:t xml:space="preserve">Situation of Roma and Dom communities </w:t>
      </w:r>
    </w:p>
    <w:p w14:paraId="4C320C36" w14:textId="293692A2" w:rsidR="00083775" w:rsidRPr="00C917BA" w:rsidRDefault="001A1CE5" w:rsidP="001A1CE5">
      <w:pPr>
        <w:pStyle w:val="H23G"/>
        <w:rPr>
          <w:lang w:val="en-US"/>
        </w:rPr>
      </w:pPr>
      <w:r>
        <w:rPr>
          <w:lang w:val="en-US"/>
        </w:rPr>
        <w:tab/>
      </w:r>
      <w:r>
        <w:rPr>
          <w:lang w:val="en-US"/>
        </w:rPr>
        <w:tab/>
      </w:r>
      <w:r w:rsidR="00083775" w:rsidRPr="00C917BA">
        <w:rPr>
          <w:lang w:val="en-US"/>
        </w:rPr>
        <w:t>Regarding paragraph 29</w:t>
      </w:r>
    </w:p>
    <w:p w14:paraId="370B54CD" w14:textId="2388CCBB" w:rsidR="00083775" w:rsidRPr="00C917BA" w:rsidRDefault="001A1CE5" w:rsidP="001A1CE5">
      <w:pPr>
        <w:pStyle w:val="H4G"/>
        <w:rPr>
          <w:b/>
          <w:bCs/>
          <w:lang w:val="en-US"/>
        </w:rPr>
      </w:pPr>
      <w:r>
        <w:rPr>
          <w:lang w:val="en-US"/>
        </w:rPr>
        <w:tab/>
      </w:r>
      <w:r>
        <w:rPr>
          <w:lang w:val="en-US"/>
        </w:rPr>
        <w:tab/>
      </w:r>
      <w:r w:rsidR="00083775" w:rsidRPr="00C917BA">
        <w:rPr>
          <w:lang w:val="en-US"/>
        </w:rPr>
        <w:t>Access to employment</w:t>
      </w:r>
    </w:p>
    <w:p w14:paraId="48C10680" w14:textId="367D6BB0" w:rsidR="00083775" w:rsidRPr="00C917BA" w:rsidRDefault="00083775" w:rsidP="005F3E9E">
      <w:pPr>
        <w:pStyle w:val="SingleTxtG"/>
        <w:numPr>
          <w:ilvl w:val="0"/>
          <w:numId w:val="17"/>
        </w:numPr>
        <w:spacing w:line="240" w:lineRule="auto"/>
        <w:ind w:left="1134" w:firstLine="0"/>
        <w:rPr>
          <w:lang w:val="en-US"/>
        </w:rPr>
      </w:pPr>
      <w:r w:rsidRPr="00C917BA">
        <w:rPr>
          <w:lang w:val="en-US"/>
        </w:rPr>
        <w:t>The legislation of the Republic of Azerbaijan in the areas of employment and social protection strictly prohibits discrimination of any kind, including discrimination on ethnic grounds.</w:t>
      </w:r>
    </w:p>
    <w:p w14:paraId="30234806" w14:textId="61E343ED" w:rsidR="00083775" w:rsidRPr="00C917BA" w:rsidRDefault="00083775" w:rsidP="005F3E9E">
      <w:pPr>
        <w:pStyle w:val="SingleTxtG"/>
        <w:numPr>
          <w:ilvl w:val="0"/>
          <w:numId w:val="17"/>
        </w:numPr>
        <w:spacing w:line="240" w:lineRule="auto"/>
        <w:ind w:left="1134" w:firstLine="0"/>
        <w:rPr>
          <w:lang w:val="en-US"/>
        </w:rPr>
      </w:pPr>
      <w:r w:rsidRPr="00C917BA">
        <w:rPr>
          <w:lang w:val="en-US"/>
        </w:rPr>
        <w:lastRenderedPageBreak/>
        <w:t>According to Article 25 (Right to Equality) of the Constitution of the Republic of Azerbaijan, the State guarantees equality of rights and freedoms to everyone, regardless of race, ethnic background, religion, language, sex, origin, property status, occupation, beliefs or affiliation with political parties, trade union organisations or other public associations. Restrictions of rights and freedoms on the grounds of race, ethnicity, religion, language, sex, origin, beliefs, or political or social affiliation are prohibited.</w:t>
      </w:r>
    </w:p>
    <w:p w14:paraId="548EDAC1" w14:textId="0CE8C055" w:rsidR="00083775" w:rsidRPr="00C917BA" w:rsidRDefault="00083775" w:rsidP="005F3E9E">
      <w:pPr>
        <w:pStyle w:val="SingleTxtG"/>
        <w:numPr>
          <w:ilvl w:val="0"/>
          <w:numId w:val="17"/>
        </w:numPr>
        <w:spacing w:line="240" w:lineRule="auto"/>
        <w:ind w:left="1134" w:firstLine="0"/>
        <w:rPr>
          <w:lang w:val="en-US"/>
        </w:rPr>
      </w:pPr>
      <w:r w:rsidRPr="00C917BA">
        <w:rPr>
          <w:lang w:val="en-US"/>
        </w:rPr>
        <w:t>Pursuant to Article 38 of the Constitution of the Republic of Azerbaijan, every individual has the right to social security. Consequently, no one may restrict a person's right to social security on the grounds of race or ethnicity.</w:t>
      </w:r>
    </w:p>
    <w:p w14:paraId="076B1062" w14:textId="3189EC19" w:rsidR="00083775" w:rsidRPr="00C917BA" w:rsidRDefault="00083775" w:rsidP="005F3E9E">
      <w:pPr>
        <w:pStyle w:val="SingleTxtG"/>
        <w:numPr>
          <w:ilvl w:val="0"/>
          <w:numId w:val="17"/>
        </w:numPr>
        <w:spacing w:line="240" w:lineRule="auto"/>
        <w:ind w:left="1134" w:firstLine="0"/>
        <w:rPr>
          <w:lang w:val="en-US"/>
        </w:rPr>
      </w:pPr>
      <w:r w:rsidRPr="00C917BA">
        <w:rPr>
          <w:lang w:val="en-US"/>
        </w:rPr>
        <w:t>In accordance with Article 8.0.4 of the Law of the Republic of Azerbaijan "On Employment" – which establishes the legal, economic, and organizational foundations of state policy in the field of employment, as well as state guarantees for citizens in the field of labour and social protection of the unemployed – equal opportunities are provided for all persons to freely choose their employment and labour activities irrespective of race, ethnicity, religion, language, gender, health capabilities (except for cases when the implementation is difficult due to their limited health capabilities), marital status, social origin, place of residence, property status, belief, or affiliation to political parties, trade unions and other public associations. Also, Article 3 of the Law "On Employment", applies to foreigners and stateless persons living in the Republic of Azerbaijan.</w:t>
      </w:r>
    </w:p>
    <w:p w14:paraId="31603327" w14:textId="04B35E8A" w:rsidR="00083775" w:rsidRPr="00C917BA" w:rsidRDefault="00083775" w:rsidP="005F3E9E">
      <w:pPr>
        <w:pStyle w:val="SingleTxtG"/>
        <w:numPr>
          <w:ilvl w:val="0"/>
          <w:numId w:val="17"/>
        </w:numPr>
        <w:spacing w:line="240" w:lineRule="auto"/>
        <w:ind w:left="1134" w:firstLine="0"/>
        <w:rPr>
          <w:lang w:val="en-US"/>
        </w:rPr>
      </w:pPr>
      <w:r w:rsidRPr="00C917BA">
        <w:rPr>
          <w:lang w:val="en-US"/>
        </w:rPr>
        <w:t>It should be noted that the policies and active employment measures implemented in the country prohibit any form of discrimination based on ethnic grounds.</w:t>
      </w:r>
    </w:p>
    <w:p w14:paraId="529737CF" w14:textId="31FADC23" w:rsidR="00083775" w:rsidRPr="00C917BA" w:rsidRDefault="001A1CE5" w:rsidP="001A1CE5">
      <w:pPr>
        <w:pStyle w:val="H4G"/>
        <w:rPr>
          <w:lang w:val="en-US"/>
        </w:rPr>
      </w:pPr>
      <w:r>
        <w:rPr>
          <w:lang w:val="en-US"/>
        </w:rPr>
        <w:tab/>
      </w:r>
      <w:r>
        <w:rPr>
          <w:lang w:val="en-US"/>
        </w:rPr>
        <w:tab/>
      </w:r>
      <w:r w:rsidR="00083775" w:rsidRPr="00C917BA">
        <w:rPr>
          <w:lang w:val="en-US"/>
        </w:rPr>
        <w:t>Access to health care and medical services</w:t>
      </w:r>
    </w:p>
    <w:p w14:paraId="0E44D579" w14:textId="1F77B321"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According to Articles 25 and 41 of the Constitution of the Republic of Azerbaijan and Article 10 of the Law of the Republic of Azerbaijan “On protection of the health of the population”, citizens, foreigners and stateless persons have the right to health protection and to receive medical and social assistance, regardless of their race, ethnicity, religion, language, gender, origin, property status, service position, beliefs, or membership in political parties, trade unions and other public associations. </w:t>
      </w:r>
    </w:p>
    <w:p w14:paraId="01BE2B33" w14:textId="051176BF"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According to the Law of the Republic of Azerbaijan “On medical insurance”, foreigners have the same rights and responsibilities in the field of voluntary medical insurance as citizens of the Republic of Azerbaijan, subject to any exceptions provided for in intergovernmental agreements to which the Republic of Azerbaijan is a Party. Scheduled and specialized medical services for foreigners are provided by medical facilities as determined by the insurance companies with which they have a voluntary contractual relationship. </w:t>
      </w:r>
    </w:p>
    <w:p w14:paraId="778BE564" w14:textId="77C5CD5A" w:rsidR="00083775" w:rsidRPr="00C917BA" w:rsidRDefault="00083775" w:rsidP="005F3E9E">
      <w:pPr>
        <w:pStyle w:val="SingleTxtG"/>
        <w:numPr>
          <w:ilvl w:val="0"/>
          <w:numId w:val="17"/>
        </w:numPr>
        <w:spacing w:line="240" w:lineRule="auto"/>
        <w:ind w:left="1134" w:firstLine="0"/>
        <w:rPr>
          <w:lang w:val="en-US"/>
        </w:rPr>
      </w:pPr>
      <w:r w:rsidRPr="00C917BA">
        <w:rPr>
          <w:lang w:val="en-US"/>
        </w:rPr>
        <w:t>Medical examinations and treatment of foreigners and stateless persons permanently residing in the territory of the Republic of Azerbaijan in oncological facilities are carried out on a paid basis, though urgent oncological assistance is provided at the expense of the state budget. Medical assistance (including specialized medical assistance) to citizens of the Republic of Azerbaijan living with HIV (Human Immunodeficiency Virus), stateless persons permanently residing in the Republic of Azerbaijan, and persons with refugee status in the Republic of Azerbaijan is provided at the expense of the state budget in public medical facilities in the amount determined by the relevant executive authority. Obligatory medical check-ups of children cover citizens of the Republic of Azerbaijan, stateless persons and foreigners permanently residing in the Republic of Azerbaijan in accordance with Article 8.2 of the Law of the Republic of Azerbaijan "On obligatory medical check-up of children”. Foreigners and stateless persons who have received refugee status in the Republic of Azerbaijan and are under the protection of the UNHCR in the Republic of Azerbaijan, as well as foreigners temporarily or permanently residing in the Republic of Azerbaijan engaged in official labour activities, are provided with medical services within the framework of the mandatory health insurance services.</w:t>
      </w:r>
    </w:p>
    <w:p w14:paraId="4CEC316E" w14:textId="7ECBD44D" w:rsidR="00083775" w:rsidRPr="00C917BA" w:rsidRDefault="001A1CE5" w:rsidP="001A1CE5">
      <w:pPr>
        <w:pStyle w:val="H4G"/>
        <w:rPr>
          <w:lang w:val="en-US"/>
        </w:rPr>
      </w:pPr>
      <w:r>
        <w:rPr>
          <w:lang w:val="en-US"/>
        </w:rPr>
        <w:tab/>
      </w:r>
      <w:r>
        <w:rPr>
          <w:lang w:val="en-US"/>
        </w:rPr>
        <w:tab/>
      </w:r>
      <w:r w:rsidR="00083775" w:rsidRPr="00C917BA">
        <w:rPr>
          <w:lang w:val="en-US"/>
        </w:rPr>
        <w:t>Access to education</w:t>
      </w:r>
    </w:p>
    <w:p w14:paraId="1C311C5C" w14:textId="601237FC"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The local branches of the State Agency for Preschool and General Education (SAPGE) are carrying out relevant awareness activities to attract the enrollment of children from the Roma community in educational institutions. They also provide support for the registration of these students in the electronic system at </w:t>
      </w:r>
      <w:hyperlink r:id="rId11" w:history="1">
        <w:r w:rsidRPr="00C917BA">
          <w:rPr>
            <w:rStyle w:val="Hyperlink"/>
            <w:color w:val="auto"/>
            <w:lang w:val="en-US"/>
          </w:rPr>
          <w:t>https://www.mektebeqebul.edu.az/</w:t>
        </w:r>
      </w:hyperlink>
      <w:r w:rsidRPr="00C917BA">
        <w:rPr>
          <w:lang w:val="en-US"/>
        </w:rPr>
        <w:t>.</w:t>
      </w:r>
    </w:p>
    <w:p w14:paraId="2319AF45" w14:textId="54E56462" w:rsidR="00083775" w:rsidRPr="00C917BA" w:rsidRDefault="00083775" w:rsidP="005F3E9E">
      <w:pPr>
        <w:pStyle w:val="SingleTxtG"/>
        <w:numPr>
          <w:ilvl w:val="0"/>
          <w:numId w:val="17"/>
        </w:numPr>
        <w:spacing w:line="240" w:lineRule="auto"/>
        <w:ind w:left="1134" w:firstLine="0"/>
        <w:rPr>
          <w:lang w:val="en-US"/>
        </w:rPr>
      </w:pPr>
      <w:r w:rsidRPr="00C917BA">
        <w:rPr>
          <w:lang w:val="en-US"/>
        </w:rPr>
        <w:lastRenderedPageBreak/>
        <w:t>Information regarding the inclusion of Roma community members in education in areas where they live in compact settlements for the 2024-2025 academic year is presented below.</w:t>
      </w:r>
    </w:p>
    <w:p w14:paraId="2B65A63C" w14:textId="62726B97" w:rsidR="00083775" w:rsidRPr="00C917BA" w:rsidRDefault="008E0C2E" w:rsidP="008E0C2E">
      <w:pPr>
        <w:pStyle w:val="H23G"/>
        <w:rPr>
          <w:lang w:val="en-US"/>
        </w:rPr>
      </w:pPr>
      <w:r>
        <w:rPr>
          <w:lang w:val="en-US"/>
        </w:rPr>
        <w:tab/>
      </w:r>
      <w:r>
        <w:rPr>
          <w:lang w:val="en-US"/>
        </w:rPr>
        <w:tab/>
      </w:r>
      <w:r w:rsidR="00083775" w:rsidRPr="00C917BA">
        <w:rPr>
          <w:lang w:val="en-US"/>
        </w:rPr>
        <w:t>Table 1. Inclusion of Roma Community Members in Education for the 2024-2025 Academic Year</w:t>
      </w:r>
    </w:p>
    <w:tbl>
      <w:tblPr>
        <w:tblW w:w="7370" w:type="dxa"/>
        <w:tblInd w:w="1134" w:type="dxa"/>
        <w:tblLayout w:type="fixed"/>
        <w:tblCellMar>
          <w:left w:w="0" w:type="dxa"/>
          <w:right w:w="0" w:type="dxa"/>
        </w:tblCellMar>
        <w:tblLook w:val="0000" w:firstRow="0" w:lastRow="0" w:firstColumn="0" w:lastColumn="0" w:noHBand="0" w:noVBand="0"/>
      </w:tblPr>
      <w:tblGrid>
        <w:gridCol w:w="1920"/>
        <w:gridCol w:w="1272"/>
        <w:gridCol w:w="1544"/>
        <w:gridCol w:w="1635"/>
        <w:gridCol w:w="999"/>
      </w:tblGrid>
      <w:tr w:rsidR="00083775" w:rsidRPr="001A1CE5" w14:paraId="5279810D" w14:textId="77777777" w:rsidTr="001A1CE5">
        <w:trPr>
          <w:tblHeader/>
        </w:trPr>
        <w:tc>
          <w:tcPr>
            <w:tcW w:w="1901" w:type="dxa"/>
            <w:tcBorders>
              <w:top w:val="single" w:sz="4" w:space="0" w:color="auto"/>
              <w:bottom w:val="single" w:sz="12" w:space="0" w:color="auto"/>
            </w:tcBorders>
            <w:vAlign w:val="bottom"/>
          </w:tcPr>
          <w:p w14:paraId="75A7202A" w14:textId="77777777" w:rsidR="00083775" w:rsidRPr="001A1CE5" w:rsidRDefault="00083775" w:rsidP="001A1CE5">
            <w:pPr>
              <w:spacing w:before="80" w:after="80" w:line="200" w:lineRule="exact"/>
              <w:ind w:right="113"/>
              <w:rPr>
                <w:i/>
                <w:sz w:val="16"/>
              </w:rPr>
            </w:pPr>
            <w:r w:rsidRPr="001A1CE5">
              <w:rPr>
                <w:i/>
                <w:sz w:val="16"/>
              </w:rPr>
              <w:t>Region</w:t>
            </w:r>
          </w:p>
        </w:tc>
        <w:tc>
          <w:tcPr>
            <w:tcW w:w="1260" w:type="dxa"/>
            <w:tcBorders>
              <w:top w:val="single" w:sz="4" w:space="0" w:color="auto"/>
              <w:bottom w:val="single" w:sz="12" w:space="0" w:color="auto"/>
            </w:tcBorders>
            <w:vAlign w:val="bottom"/>
          </w:tcPr>
          <w:p w14:paraId="2789D954" w14:textId="77777777" w:rsidR="00083775" w:rsidRPr="001A1CE5" w:rsidRDefault="00083775" w:rsidP="001A1CE5">
            <w:pPr>
              <w:spacing w:before="80" w:after="80" w:line="200" w:lineRule="exact"/>
              <w:ind w:right="113"/>
              <w:rPr>
                <w:i/>
                <w:sz w:val="16"/>
              </w:rPr>
            </w:pPr>
            <w:r w:rsidRPr="001A1CE5">
              <w:rPr>
                <w:i/>
                <w:sz w:val="16"/>
              </w:rPr>
              <w:t>Primary</w:t>
            </w:r>
          </w:p>
          <w:p w14:paraId="6E633EE9" w14:textId="77777777" w:rsidR="00083775" w:rsidRPr="001A1CE5" w:rsidRDefault="00083775" w:rsidP="001A1CE5">
            <w:pPr>
              <w:spacing w:before="80" w:after="80" w:line="200" w:lineRule="exact"/>
              <w:ind w:right="113"/>
              <w:rPr>
                <w:i/>
                <w:sz w:val="16"/>
              </w:rPr>
            </w:pPr>
            <w:r w:rsidRPr="001A1CE5">
              <w:rPr>
                <w:i/>
                <w:sz w:val="16"/>
              </w:rPr>
              <w:t>Education</w:t>
            </w:r>
          </w:p>
        </w:tc>
        <w:tc>
          <w:tcPr>
            <w:tcW w:w="1530" w:type="dxa"/>
            <w:tcBorders>
              <w:top w:val="single" w:sz="4" w:space="0" w:color="auto"/>
              <w:bottom w:val="single" w:sz="12" w:space="0" w:color="auto"/>
            </w:tcBorders>
            <w:vAlign w:val="bottom"/>
          </w:tcPr>
          <w:p w14:paraId="707150DA" w14:textId="77777777" w:rsidR="00083775" w:rsidRPr="001A1CE5" w:rsidRDefault="00083775" w:rsidP="001A1CE5">
            <w:pPr>
              <w:spacing w:before="80" w:after="80" w:line="200" w:lineRule="exact"/>
              <w:ind w:right="113"/>
              <w:rPr>
                <w:i/>
                <w:sz w:val="16"/>
              </w:rPr>
            </w:pPr>
            <w:r w:rsidRPr="001A1CE5">
              <w:rPr>
                <w:i/>
                <w:sz w:val="16"/>
              </w:rPr>
              <w:t>General</w:t>
            </w:r>
          </w:p>
          <w:p w14:paraId="46379DBA" w14:textId="77777777" w:rsidR="00083775" w:rsidRPr="001A1CE5" w:rsidRDefault="00083775" w:rsidP="001A1CE5">
            <w:pPr>
              <w:spacing w:before="80" w:after="80" w:line="200" w:lineRule="exact"/>
              <w:ind w:right="113"/>
              <w:rPr>
                <w:i/>
                <w:sz w:val="16"/>
              </w:rPr>
            </w:pPr>
            <w:r w:rsidRPr="001A1CE5">
              <w:rPr>
                <w:i/>
                <w:sz w:val="16"/>
              </w:rPr>
              <w:t>Secondary Education</w:t>
            </w:r>
          </w:p>
        </w:tc>
        <w:tc>
          <w:tcPr>
            <w:tcW w:w="1620" w:type="dxa"/>
            <w:tcBorders>
              <w:top w:val="single" w:sz="4" w:space="0" w:color="auto"/>
              <w:bottom w:val="single" w:sz="12" w:space="0" w:color="auto"/>
            </w:tcBorders>
            <w:vAlign w:val="bottom"/>
          </w:tcPr>
          <w:p w14:paraId="5EAABD03" w14:textId="77777777" w:rsidR="00083775" w:rsidRPr="001A1CE5" w:rsidRDefault="00083775" w:rsidP="001A1CE5">
            <w:pPr>
              <w:spacing w:before="80" w:after="80" w:line="200" w:lineRule="exact"/>
              <w:ind w:right="113"/>
              <w:rPr>
                <w:i/>
                <w:sz w:val="16"/>
              </w:rPr>
            </w:pPr>
            <w:r w:rsidRPr="001A1CE5">
              <w:rPr>
                <w:i/>
                <w:sz w:val="16"/>
              </w:rPr>
              <w:t>Upper</w:t>
            </w:r>
          </w:p>
          <w:p w14:paraId="57221120" w14:textId="77777777" w:rsidR="00083775" w:rsidRPr="001A1CE5" w:rsidRDefault="00083775" w:rsidP="001A1CE5">
            <w:pPr>
              <w:spacing w:before="80" w:after="80" w:line="200" w:lineRule="exact"/>
              <w:ind w:right="113"/>
              <w:rPr>
                <w:i/>
                <w:sz w:val="16"/>
              </w:rPr>
            </w:pPr>
            <w:r w:rsidRPr="001A1CE5">
              <w:rPr>
                <w:i/>
                <w:sz w:val="16"/>
              </w:rPr>
              <w:t>Secondary Education</w:t>
            </w:r>
          </w:p>
        </w:tc>
        <w:tc>
          <w:tcPr>
            <w:tcW w:w="990" w:type="dxa"/>
            <w:tcBorders>
              <w:top w:val="single" w:sz="4" w:space="0" w:color="auto"/>
              <w:bottom w:val="single" w:sz="12" w:space="0" w:color="auto"/>
            </w:tcBorders>
            <w:vAlign w:val="bottom"/>
          </w:tcPr>
          <w:p w14:paraId="50F7EE30" w14:textId="77777777" w:rsidR="00083775" w:rsidRPr="001A1CE5" w:rsidRDefault="00083775" w:rsidP="001A1CE5">
            <w:pPr>
              <w:spacing w:before="80" w:after="80" w:line="200" w:lineRule="exact"/>
              <w:ind w:right="113"/>
              <w:rPr>
                <w:i/>
                <w:sz w:val="16"/>
              </w:rPr>
            </w:pPr>
            <w:r w:rsidRPr="001A1CE5">
              <w:rPr>
                <w:i/>
                <w:sz w:val="16"/>
              </w:rPr>
              <w:t>Total</w:t>
            </w:r>
          </w:p>
        </w:tc>
      </w:tr>
      <w:tr w:rsidR="001A1CE5" w:rsidRPr="001A1CE5" w14:paraId="5F8A2C85" w14:textId="77777777" w:rsidTr="001A1CE5">
        <w:trPr>
          <w:trHeight w:hRule="exact" w:val="113"/>
          <w:tblHeader/>
        </w:trPr>
        <w:tc>
          <w:tcPr>
            <w:tcW w:w="1901" w:type="dxa"/>
            <w:tcBorders>
              <w:top w:val="single" w:sz="12" w:space="0" w:color="auto"/>
            </w:tcBorders>
          </w:tcPr>
          <w:p w14:paraId="1152EC3A" w14:textId="77777777" w:rsidR="001A1CE5" w:rsidRPr="001A1CE5" w:rsidRDefault="001A1CE5" w:rsidP="001A1CE5">
            <w:pPr>
              <w:spacing w:before="40" w:after="120" w:line="240" w:lineRule="atLeast"/>
              <w:ind w:right="113"/>
            </w:pPr>
          </w:p>
        </w:tc>
        <w:tc>
          <w:tcPr>
            <w:tcW w:w="1260" w:type="dxa"/>
            <w:tcBorders>
              <w:top w:val="single" w:sz="12" w:space="0" w:color="auto"/>
            </w:tcBorders>
          </w:tcPr>
          <w:p w14:paraId="353D19F4" w14:textId="77777777" w:rsidR="001A1CE5" w:rsidRPr="001A1CE5" w:rsidRDefault="001A1CE5" w:rsidP="001A1CE5">
            <w:pPr>
              <w:spacing w:before="40" w:after="120" w:line="240" w:lineRule="atLeast"/>
              <w:ind w:right="113"/>
            </w:pPr>
          </w:p>
        </w:tc>
        <w:tc>
          <w:tcPr>
            <w:tcW w:w="1530" w:type="dxa"/>
            <w:tcBorders>
              <w:top w:val="single" w:sz="12" w:space="0" w:color="auto"/>
            </w:tcBorders>
          </w:tcPr>
          <w:p w14:paraId="041977EA" w14:textId="77777777" w:rsidR="001A1CE5" w:rsidRPr="001A1CE5" w:rsidRDefault="001A1CE5" w:rsidP="001A1CE5">
            <w:pPr>
              <w:spacing w:before="40" w:after="120" w:line="240" w:lineRule="atLeast"/>
              <w:ind w:right="113"/>
            </w:pPr>
          </w:p>
        </w:tc>
        <w:tc>
          <w:tcPr>
            <w:tcW w:w="1620" w:type="dxa"/>
            <w:tcBorders>
              <w:top w:val="single" w:sz="12" w:space="0" w:color="auto"/>
            </w:tcBorders>
          </w:tcPr>
          <w:p w14:paraId="601A106A" w14:textId="77777777" w:rsidR="001A1CE5" w:rsidRPr="001A1CE5" w:rsidRDefault="001A1CE5" w:rsidP="001A1CE5">
            <w:pPr>
              <w:spacing w:before="40" w:after="120" w:line="240" w:lineRule="atLeast"/>
              <w:ind w:right="113"/>
            </w:pPr>
          </w:p>
        </w:tc>
        <w:tc>
          <w:tcPr>
            <w:tcW w:w="990" w:type="dxa"/>
            <w:tcBorders>
              <w:top w:val="single" w:sz="12" w:space="0" w:color="auto"/>
            </w:tcBorders>
          </w:tcPr>
          <w:p w14:paraId="62F4AC7D" w14:textId="77777777" w:rsidR="001A1CE5" w:rsidRPr="001A1CE5" w:rsidRDefault="001A1CE5" w:rsidP="001A1CE5">
            <w:pPr>
              <w:spacing w:before="40" w:after="120" w:line="240" w:lineRule="atLeast"/>
              <w:ind w:right="113"/>
            </w:pPr>
          </w:p>
        </w:tc>
      </w:tr>
      <w:tr w:rsidR="00083775" w:rsidRPr="001A1CE5" w14:paraId="3F5F17B7" w14:textId="77777777" w:rsidTr="001A1CE5">
        <w:trPr>
          <w:tblHeader/>
        </w:trPr>
        <w:tc>
          <w:tcPr>
            <w:tcW w:w="1901" w:type="dxa"/>
          </w:tcPr>
          <w:p w14:paraId="1A58B2DB" w14:textId="77777777" w:rsidR="00083775" w:rsidRPr="001A1CE5" w:rsidRDefault="00083775" w:rsidP="001A1CE5">
            <w:pPr>
              <w:spacing w:before="40" w:after="120" w:line="240" w:lineRule="atLeast"/>
              <w:ind w:right="113"/>
            </w:pPr>
            <w:r w:rsidRPr="001A1CE5">
              <w:t>Yevlakh</w:t>
            </w:r>
          </w:p>
        </w:tc>
        <w:tc>
          <w:tcPr>
            <w:tcW w:w="1260" w:type="dxa"/>
          </w:tcPr>
          <w:p w14:paraId="57D23AF2" w14:textId="77777777" w:rsidR="00083775" w:rsidRPr="001A1CE5" w:rsidRDefault="00083775" w:rsidP="001A1CE5">
            <w:pPr>
              <w:spacing w:before="40" w:after="120" w:line="240" w:lineRule="atLeast"/>
              <w:ind w:right="113"/>
            </w:pPr>
            <w:r w:rsidRPr="001A1CE5">
              <w:t xml:space="preserve">    178</w:t>
            </w:r>
          </w:p>
        </w:tc>
        <w:tc>
          <w:tcPr>
            <w:tcW w:w="1530" w:type="dxa"/>
          </w:tcPr>
          <w:p w14:paraId="372C4961" w14:textId="77777777" w:rsidR="00083775" w:rsidRPr="001A1CE5" w:rsidRDefault="00083775" w:rsidP="001A1CE5">
            <w:pPr>
              <w:spacing w:before="40" w:after="120" w:line="240" w:lineRule="atLeast"/>
              <w:ind w:right="113"/>
            </w:pPr>
            <w:r w:rsidRPr="001A1CE5">
              <w:t xml:space="preserve">      121</w:t>
            </w:r>
          </w:p>
        </w:tc>
        <w:tc>
          <w:tcPr>
            <w:tcW w:w="1620" w:type="dxa"/>
          </w:tcPr>
          <w:p w14:paraId="3907E48E" w14:textId="77777777" w:rsidR="00083775" w:rsidRPr="001A1CE5" w:rsidRDefault="00083775" w:rsidP="001A1CE5">
            <w:pPr>
              <w:spacing w:before="40" w:after="120" w:line="240" w:lineRule="atLeast"/>
              <w:ind w:right="113"/>
            </w:pPr>
            <w:r w:rsidRPr="001A1CE5">
              <w:t xml:space="preserve">           14</w:t>
            </w:r>
          </w:p>
        </w:tc>
        <w:tc>
          <w:tcPr>
            <w:tcW w:w="990" w:type="dxa"/>
          </w:tcPr>
          <w:p w14:paraId="7ED7FF03" w14:textId="77777777" w:rsidR="00083775" w:rsidRPr="001A1CE5" w:rsidRDefault="00083775" w:rsidP="001A1CE5">
            <w:pPr>
              <w:spacing w:before="40" w:after="120" w:line="240" w:lineRule="atLeast"/>
              <w:ind w:right="113"/>
            </w:pPr>
            <w:r w:rsidRPr="001A1CE5">
              <w:t>313</w:t>
            </w:r>
          </w:p>
        </w:tc>
      </w:tr>
      <w:tr w:rsidR="00083775" w:rsidRPr="001A1CE5" w14:paraId="2A86EE52" w14:textId="77777777" w:rsidTr="001A1CE5">
        <w:tc>
          <w:tcPr>
            <w:tcW w:w="1901" w:type="dxa"/>
          </w:tcPr>
          <w:p w14:paraId="3E1DAA9C" w14:textId="77777777" w:rsidR="00083775" w:rsidRPr="001A1CE5" w:rsidRDefault="00083775" w:rsidP="001A1CE5">
            <w:pPr>
              <w:spacing w:before="40" w:after="120" w:line="240" w:lineRule="atLeast"/>
              <w:ind w:right="113"/>
            </w:pPr>
            <w:r w:rsidRPr="001A1CE5">
              <w:t>Aghdash</w:t>
            </w:r>
          </w:p>
        </w:tc>
        <w:tc>
          <w:tcPr>
            <w:tcW w:w="1260" w:type="dxa"/>
          </w:tcPr>
          <w:p w14:paraId="1327086D" w14:textId="77777777" w:rsidR="00083775" w:rsidRPr="001A1CE5" w:rsidRDefault="00083775" w:rsidP="001A1CE5">
            <w:pPr>
              <w:spacing w:before="40" w:after="120" w:line="240" w:lineRule="atLeast"/>
              <w:ind w:right="113"/>
            </w:pPr>
            <w:r w:rsidRPr="001A1CE5">
              <w:t>79</w:t>
            </w:r>
          </w:p>
        </w:tc>
        <w:tc>
          <w:tcPr>
            <w:tcW w:w="1530" w:type="dxa"/>
          </w:tcPr>
          <w:p w14:paraId="5B7B0AB3" w14:textId="77777777" w:rsidR="00083775" w:rsidRPr="001A1CE5" w:rsidRDefault="00083775" w:rsidP="001A1CE5">
            <w:pPr>
              <w:spacing w:before="40" w:after="120" w:line="240" w:lineRule="atLeast"/>
              <w:ind w:right="113"/>
            </w:pPr>
            <w:r w:rsidRPr="001A1CE5">
              <w:t>85</w:t>
            </w:r>
          </w:p>
        </w:tc>
        <w:tc>
          <w:tcPr>
            <w:tcW w:w="1620" w:type="dxa"/>
          </w:tcPr>
          <w:p w14:paraId="1A564B59" w14:textId="77777777" w:rsidR="00083775" w:rsidRPr="001A1CE5" w:rsidRDefault="00083775" w:rsidP="001A1CE5">
            <w:pPr>
              <w:spacing w:before="40" w:after="120" w:line="240" w:lineRule="atLeast"/>
              <w:ind w:right="113"/>
            </w:pPr>
            <w:r w:rsidRPr="001A1CE5">
              <w:t>5</w:t>
            </w:r>
          </w:p>
        </w:tc>
        <w:tc>
          <w:tcPr>
            <w:tcW w:w="990" w:type="dxa"/>
          </w:tcPr>
          <w:p w14:paraId="7B955265" w14:textId="77777777" w:rsidR="00083775" w:rsidRPr="001A1CE5" w:rsidRDefault="00083775" w:rsidP="001A1CE5">
            <w:pPr>
              <w:spacing w:before="40" w:after="120" w:line="240" w:lineRule="atLeast"/>
              <w:ind w:right="113"/>
            </w:pPr>
            <w:r w:rsidRPr="001A1CE5">
              <w:t>169</w:t>
            </w:r>
          </w:p>
        </w:tc>
      </w:tr>
      <w:tr w:rsidR="00083775" w:rsidRPr="001A1CE5" w14:paraId="35CA035B" w14:textId="77777777" w:rsidTr="001A1CE5">
        <w:tc>
          <w:tcPr>
            <w:tcW w:w="1901" w:type="dxa"/>
          </w:tcPr>
          <w:p w14:paraId="15717C8F" w14:textId="77777777" w:rsidR="00083775" w:rsidRPr="001A1CE5" w:rsidRDefault="00083775" w:rsidP="001A1CE5">
            <w:pPr>
              <w:spacing w:before="40" w:after="120" w:line="240" w:lineRule="atLeast"/>
              <w:ind w:right="113"/>
            </w:pPr>
            <w:r w:rsidRPr="001A1CE5">
              <w:t>Aghsu</w:t>
            </w:r>
          </w:p>
        </w:tc>
        <w:tc>
          <w:tcPr>
            <w:tcW w:w="1260" w:type="dxa"/>
          </w:tcPr>
          <w:p w14:paraId="3DC43957" w14:textId="77777777" w:rsidR="00083775" w:rsidRPr="001A1CE5" w:rsidRDefault="00083775" w:rsidP="001A1CE5">
            <w:pPr>
              <w:spacing w:before="40" w:after="120" w:line="240" w:lineRule="atLeast"/>
              <w:ind w:right="113"/>
            </w:pPr>
            <w:r w:rsidRPr="001A1CE5">
              <w:t xml:space="preserve">     6</w:t>
            </w:r>
          </w:p>
        </w:tc>
        <w:tc>
          <w:tcPr>
            <w:tcW w:w="1530" w:type="dxa"/>
          </w:tcPr>
          <w:p w14:paraId="2BD88BB5" w14:textId="77777777" w:rsidR="00083775" w:rsidRPr="001A1CE5" w:rsidRDefault="00083775" w:rsidP="001A1CE5">
            <w:pPr>
              <w:spacing w:before="40" w:after="120" w:line="240" w:lineRule="atLeast"/>
              <w:ind w:right="113"/>
            </w:pPr>
            <w:r w:rsidRPr="001A1CE5">
              <w:t>19</w:t>
            </w:r>
          </w:p>
        </w:tc>
        <w:tc>
          <w:tcPr>
            <w:tcW w:w="1620" w:type="dxa"/>
          </w:tcPr>
          <w:p w14:paraId="2D747513" w14:textId="77777777" w:rsidR="00083775" w:rsidRPr="001A1CE5" w:rsidRDefault="00083775" w:rsidP="001A1CE5">
            <w:pPr>
              <w:spacing w:before="40" w:after="120" w:line="240" w:lineRule="atLeast"/>
              <w:ind w:right="113"/>
            </w:pPr>
            <w:r w:rsidRPr="001A1CE5">
              <w:t>27</w:t>
            </w:r>
          </w:p>
        </w:tc>
        <w:tc>
          <w:tcPr>
            <w:tcW w:w="990" w:type="dxa"/>
          </w:tcPr>
          <w:p w14:paraId="67BC16F8" w14:textId="77777777" w:rsidR="00083775" w:rsidRPr="001A1CE5" w:rsidRDefault="00083775" w:rsidP="001A1CE5">
            <w:pPr>
              <w:spacing w:before="40" w:after="120" w:line="240" w:lineRule="atLeast"/>
              <w:ind w:right="113"/>
            </w:pPr>
            <w:r w:rsidRPr="001A1CE5">
              <w:t>52</w:t>
            </w:r>
          </w:p>
        </w:tc>
      </w:tr>
      <w:tr w:rsidR="00083775" w:rsidRPr="001A1CE5" w14:paraId="27FC92C4" w14:textId="77777777" w:rsidTr="001A1CE5">
        <w:tc>
          <w:tcPr>
            <w:tcW w:w="1901" w:type="dxa"/>
          </w:tcPr>
          <w:p w14:paraId="21EF9D0B" w14:textId="77777777" w:rsidR="00083775" w:rsidRPr="001A1CE5" w:rsidRDefault="00083775" w:rsidP="001A1CE5">
            <w:pPr>
              <w:spacing w:before="40" w:after="120" w:line="240" w:lineRule="atLeast"/>
              <w:ind w:right="113"/>
            </w:pPr>
            <w:r w:rsidRPr="001A1CE5">
              <w:t>Barda</w:t>
            </w:r>
          </w:p>
        </w:tc>
        <w:tc>
          <w:tcPr>
            <w:tcW w:w="1260" w:type="dxa"/>
          </w:tcPr>
          <w:p w14:paraId="00686074" w14:textId="77777777" w:rsidR="00083775" w:rsidRPr="001A1CE5" w:rsidRDefault="00083775" w:rsidP="001A1CE5">
            <w:pPr>
              <w:spacing w:before="40" w:after="120" w:line="240" w:lineRule="atLeast"/>
              <w:ind w:right="113"/>
            </w:pPr>
            <w:r w:rsidRPr="001A1CE5">
              <w:t>24</w:t>
            </w:r>
          </w:p>
        </w:tc>
        <w:tc>
          <w:tcPr>
            <w:tcW w:w="1530" w:type="dxa"/>
          </w:tcPr>
          <w:p w14:paraId="3F48F11F" w14:textId="77777777" w:rsidR="00083775" w:rsidRPr="001A1CE5" w:rsidRDefault="00083775" w:rsidP="001A1CE5">
            <w:pPr>
              <w:spacing w:before="40" w:after="120" w:line="240" w:lineRule="atLeast"/>
              <w:ind w:right="113"/>
            </w:pPr>
            <w:r w:rsidRPr="001A1CE5">
              <w:t>38</w:t>
            </w:r>
          </w:p>
        </w:tc>
        <w:tc>
          <w:tcPr>
            <w:tcW w:w="1620" w:type="dxa"/>
          </w:tcPr>
          <w:p w14:paraId="6C5707D4" w14:textId="77777777" w:rsidR="00083775" w:rsidRPr="001A1CE5" w:rsidRDefault="00083775" w:rsidP="001A1CE5">
            <w:pPr>
              <w:spacing w:before="40" w:after="120" w:line="240" w:lineRule="atLeast"/>
              <w:ind w:right="113"/>
            </w:pPr>
            <w:r w:rsidRPr="001A1CE5">
              <w:t>3</w:t>
            </w:r>
          </w:p>
        </w:tc>
        <w:tc>
          <w:tcPr>
            <w:tcW w:w="990" w:type="dxa"/>
          </w:tcPr>
          <w:p w14:paraId="61D448E0" w14:textId="77777777" w:rsidR="00083775" w:rsidRPr="001A1CE5" w:rsidRDefault="00083775" w:rsidP="001A1CE5">
            <w:pPr>
              <w:spacing w:before="40" w:after="120" w:line="240" w:lineRule="atLeast"/>
              <w:ind w:right="113"/>
            </w:pPr>
            <w:r w:rsidRPr="001A1CE5">
              <w:t>65</w:t>
            </w:r>
          </w:p>
        </w:tc>
      </w:tr>
      <w:tr w:rsidR="00083775" w:rsidRPr="001A1CE5" w14:paraId="383097B1" w14:textId="77777777" w:rsidTr="001A1CE5">
        <w:tc>
          <w:tcPr>
            <w:tcW w:w="1901" w:type="dxa"/>
          </w:tcPr>
          <w:p w14:paraId="1F97376E" w14:textId="77777777" w:rsidR="00083775" w:rsidRPr="001A1CE5" w:rsidRDefault="00083775" w:rsidP="001A1CE5">
            <w:pPr>
              <w:spacing w:before="40" w:after="120" w:line="240" w:lineRule="atLeast"/>
              <w:ind w:right="113"/>
            </w:pPr>
            <w:r w:rsidRPr="001A1CE5">
              <w:t>Gakh</w:t>
            </w:r>
          </w:p>
        </w:tc>
        <w:tc>
          <w:tcPr>
            <w:tcW w:w="1260" w:type="dxa"/>
          </w:tcPr>
          <w:p w14:paraId="073642B8" w14:textId="77777777" w:rsidR="00083775" w:rsidRPr="001A1CE5" w:rsidRDefault="00083775" w:rsidP="001A1CE5">
            <w:pPr>
              <w:spacing w:before="40" w:after="120" w:line="240" w:lineRule="atLeast"/>
              <w:ind w:right="113"/>
            </w:pPr>
            <w:r w:rsidRPr="001A1CE5">
              <w:t>44</w:t>
            </w:r>
          </w:p>
        </w:tc>
        <w:tc>
          <w:tcPr>
            <w:tcW w:w="1530" w:type="dxa"/>
          </w:tcPr>
          <w:p w14:paraId="47AA3275" w14:textId="77777777" w:rsidR="00083775" w:rsidRPr="001A1CE5" w:rsidRDefault="00083775" w:rsidP="001A1CE5">
            <w:pPr>
              <w:spacing w:before="40" w:after="120" w:line="240" w:lineRule="atLeast"/>
              <w:ind w:right="113"/>
            </w:pPr>
            <w:r w:rsidRPr="001A1CE5">
              <w:t>63</w:t>
            </w:r>
          </w:p>
        </w:tc>
        <w:tc>
          <w:tcPr>
            <w:tcW w:w="1620" w:type="dxa"/>
          </w:tcPr>
          <w:p w14:paraId="675E9362" w14:textId="77777777" w:rsidR="00083775" w:rsidRPr="001A1CE5" w:rsidRDefault="00083775" w:rsidP="001A1CE5">
            <w:pPr>
              <w:spacing w:before="40" w:after="120" w:line="240" w:lineRule="atLeast"/>
              <w:ind w:right="113"/>
            </w:pPr>
            <w:r w:rsidRPr="001A1CE5">
              <w:t>1</w:t>
            </w:r>
          </w:p>
        </w:tc>
        <w:tc>
          <w:tcPr>
            <w:tcW w:w="990" w:type="dxa"/>
          </w:tcPr>
          <w:p w14:paraId="3249117C" w14:textId="77777777" w:rsidR="00083775" w:rsidRPr="001A1CE5" w:rsidRDefault="00083775" w:rsidP="001A1CE5">
            <w:pPr>
              <w:spacing w:before="40" w:after="120" w:line="240" w:lineRule="atLeast"/>
              <w:ind w:right="113"/>
            </w:pPr>
            <w:r w:rsidRPr="001A1CE5">
              <w:t>108</w:t>
            </w:r>
          </w:p>
        </w:tc>
      </w:tr>
      <w:tr w:rsidR="00083775" w:rsidRPr="001A1CE5" w14:paraId="1B9FA8C4" w14:textId="77777777" w:rsidTr="001A1CE5">
        <w:tc>
          <w:tcPr>
            <w:tcW w:w="1901" w:type="dxa"/>
          </w:tcPr>
          <w:p w14:paraId="3B382C61" w14:textId="77777777" w:rsidR="00083775" w:rsidRPr="001A1CE5" w:rsidRDefault="00083775" w:rsidP="001A1CE5">
            <w:pPr>
              <w:spacing w:before="40" w:after="120" w:line="240" w:lineRule="atLeast"/>
              <w:ind w:right="113"/>
            </w:pPr>
            <w:r w:rsidRPr="001A1CE5">
              <w:t>Aghstafa</w:t>
            </w:r>
          </w:p>
        </w:tc>
        <w:tc>
          <w:tcPr>
            <w:tcW w:w="1260" w:type="dxa"/>
          </w:tcPr>
          <w:p w14:paraId="750B5F39" w14:textId="77777777" w:rsidR="00083775" w:rsidRPr="001A1CE5" w:rsidRDefault="00083775" w:rsidP="001A1CE5">
            <w:pPr>
              <w:spacing w:before="40" w:after="120" w:line="240" w:lineRule="atLeast"/>
              <w:ind w:right="113"/>
            </w:pPr>
            <w:r w:rsidRPr="001A1CE5">
              <w:t>61</w:t>
            </w:r>
          </w:p>
        </w:tc>
        <w:tc>
          <w:tcPr>
            <w:tcW w:w="1530" w:type="dxa"/>
          </w:tcPr>
          <w:p w14:paraId="505113AE" w14:textId="77777777" w:rsidR="00083775" w:rsidRPr="001A1CE5" w:rsidRDefault="00083775" w:rsidP="001A1CE5">
            <w:pPr>
              <w:spacing w:before="40" w:after="120" w:line="240" w:lineRule="atLeast"/>
              <w:ind w:right="113"/>
            </w:pPr>
            <w:r w:rsidRPr="001A1CE5">
              <w:t>28</w:t>
            </w:r>
          </w:p>
        </w:tc>
        <w:tc>
          <w:tcPr>
            <w:tcW w:w="1620" w:type="dxa"/>
          </w:tcPr>
          <w:p w14:paraId="516CCB5C" w14:textId="77777777" w:rsidR="00083775" w:rsidRPr="001A1CE5" w:rsidRDefault="00083775" w:rsidP="001A1CE5">
            <w:pPr>
              <w:spacing w:before="40" w:after="120" w:line="240" w:lineRule="atLeast"/>
              <w:ind w:right="113"/>
            </w:pPr>
            <w:r w:rsidRPr="001A1CE5">
              <w:t>1</w:t>
            </w:r>
          </w:p>
        </w:tc>
        <w:tc>
          <w:tcPr>
            <w:tcW w:w="990" w:type="dxa"/>
          </w:tcPr>
          <w:p w14:paraId="55C25765" w14:textId="77777777" w:rsidR="00083775" w:rsidRPr="001A1CE5" w:rsidRDefault="00083775" w:rsidP="001A1CE5">
            <w:pPr>
              <w:spacing w:before="40" w:after="120" w:line="240" w:lineRule="atLeast"/>
              <w:ind w:right="113"/>
            </w:pPr>
            <w:r w:rsidRPr="001A1CE5">
              <w:t>90</w:t>
            </w:r>
          </w:p>
        </w:tc>
      </w:tr>
      <w:tr w:rsidR="00083775" w:rsidRPr="001A1CE5" w14:paraId="37D3F80E" w14:textId="77777777" w:rsidTr="001A1CE5">
        <w:tc>
          <w:tcPr>
            <w:tcW w:w="1901" w:type="dxa"/>
          </w:tcPr>
          <w:p w14:paraId="571A3055" w14:textId="77777777" w:rsidR="00083775" w:rsidRPr="001A1CE5" w:rsidRDefault="00083775" w:rsidP="001A1CE5">
            <w:pPr>
              <w:spacing w:before="40" w:after="120" w:line="240" w:lineRule="atLeast"/>
              <w:ind w:right="113"/>
            </w:pPr>
            <w:r w:rsidRPr="001A1CE5">
              <w:t>Khachmaz</w:t>
            </w:r>
          </w:p>
        </w:tc>
        <w:tc>
          <w:tcPr>
            <w:tcW w:w="1260" w:type="dxa"/>
          </w:tcPr>
          <w:p w14:paraId="22BD1182" w14:textId="77777777" w:rsidR="00083775" w:rsidRPr="001A1CE5" w:rsidRDefault="00083775" w:rsidP="001A1CE5">
            <w:pPr>
              <w:spacing w:before="40" w:after="120" w:line="240" w:lineRule="atLeast"/>
              <w:ind w:right="113"/>
            </w:pPr>
            <w:r w:rsidRPr="001A1CE5">
              <w:t>81</w:t>
            </w:r>
          </w:p>
        </w:tc>
        <w:tc>
          <w:tcPr>
            <w:tcW w:w="1530" w:type="dxa"/>
          </w:tcPr>
          <w:p w14:paraId="4A557FE4" w14:textId="77777777" w:rsidR="00083775" w:rsidRPr="001A1CE5" w:rsidRDefault="00083775" w:rsidP="001A1CE5">
            <w:pPr>
              <w:spacing w:before="40" w:after="120" w:line="240" w:lineRule="atLeast"/>
              <w:ind w:right="113"/>
            </w:pPr>
            <w:r w:rsidRPr="001A1CE5">
              <w:t>42</w:t>
            </w:r>
          </w:p>
        </w:tc>
        <w:tc>
          <w:tcPr>
            <w:tcW w:w="1620" w:type="dxa"/>
          </w:tcPr>
          <w:p w14:paraId="4D183B99" w14:textId="77777777" w:rsidR="00083775" w:rsidRPr="001A1CE5" w:rsidRDefault="00083775" w:rsidP="001A1CE5">
            <w:pPr>
              <w:spacing w:before="40" w:after="120" w:line="240" w:lineRule="atLeast"/>
              <w:ind w:right="113"/>
            </w:pPr>
            <w:r w:rsidRPr="001A1CE5">
              <w:t>4</w:t>
            </w:r>
          </w:p>
        </w:tc>
        <w:tc>
          <w:tcPr>
            <w:tcW w:w="990" w:type="dxa"/>
          </w:tcPr>
          <w:p w14:paraId="35B33A65" w14:textId="77777777" w:rsidR="00083775" w:rsidRPr="001A1CE5" w:rsidRDefault="00083775" w:rsidP="001A1CE5">
            <w:pPr>
              <w:spacing w:before="40" w:after="120" w:line="240" w:lineRule="atLeast"/>
              <w:ind w:right="113"/>
            </w:pPr>
            <w:r w:rsidRPr="001A1CE5">
              <w:t>127</w:t>
            </w:r>
          </w:p>
        </w:tc>
      </w:tr>
      <w:tr w:rsidR="00083775" w:rsidRPr="001A1CE5" w14:paraId="1BADC531" w14:textId="77777777" w:rsidTr="001A1CE5">
        <w:tc>
          <w:tcPr>
            <w:tcW w:w="1901" w:type="dxa"/>
            <w:tcBorders>
              <w:bottom w:val="single" w:sz="12" w:space="0" w:color="auto"/>
            </w:tcBorders>
          </w:tcPr>
          <w:p w14:paraId="59DFEFE0" w14:textId="77777777" w:rsidR="00083775" w:rsidRPr="001A1CE5" w:rsidRDefault="00083775" w:rsidP="001A1CE5">
            <w:pPr>
              <w:spacing w:before="40" w:after="120" w:line="240" w:lineRule="atLeast"/>
              <w:ind w:right="113"/>
            </w:pPr>
            <w:r w:rsidRPr="001A1CE5">
              <w:t>Balakan</w:t>
            </w:r>
          </w:p>
        </w:tc>
        <w:tc>
          <w:tcPr>
            <w:tcW w:w="1260" w:type="dxa"/>
            <w:tcBorders>
              <w:bottom w:val="single" w:sz="12" w:space="0" w:color="auto"/>
            </w:tcBorders>
          </w:tcPr>
          <w:p w14:paraId="7F024674" w14:textId="77777777" w:rsidR="00083775" w:rsidRPr="001A1CE5" w:rsidRDefault="00083775" w:rsidP="001A1CE5">
            <w:pPr>
              <w:spacing w:before="40" w:after="120" w:line="240" w:lineRule="atLeast"/>
              <w:ind w:right="113"/>
            </w:pPr>
            <w:r w:rsidRPr="001A1CE5">
              <w:t>36</w:t>
            </w:r>
          </w:p>
        </w:tc>
        <w:tc>
          <w:tcPr>
            <w:tcW w:w="1530" w:type="dxa"/>
            <w:tcBorders>
              <w:bottom w:val="single" w:sz="12" w:space="0" w:color="auto"/>
            </w:tcBorders>
          </w:tcPr>
          <w:p w14:paraId="1555C76E" w14:textId="77777777" w:rsidR="00083775" w:rsidRPr="001A1CE5" w:rsidRDefault="00083775" w:rsidP="001A1CE5">
            <w:pPr>
              <w:spacing w:before="40" w:after="120" w:line="240" w:lineRule="atLeast"/>
              <w:ind w:right="113"/>
            </w:pPr>
            <w:r w:rsidRPr="001A1CE5">
              <w:t>60</w:t>
            </w:r>
          </w:p>
        </w:tc>
        <w:tc>
          <w:tcPr>
            <w:tcW w:w="1620" w:type="dxa"/>
            <w:tcBorders>
              <w:bottom w:val="single" w:sz="12" w:space="0" w:color="auto"/>
            </w:tcBorders>
          </w:tcPr>
          <w:p w14:paraId="16D08109" w14:textId="77777777" w:rsidR="00083775" w:rsidRPr="001A1CE5" w:rsidRDefault="00083775" w:rsidP="001A1CE5">
            <w:pPr>
              <w:spacing w:before="40" w:after="120" w:line="240" w:lineRule="atLeast"/>
              <w:ind w:right="113"/>
            </w:pPr>
            <w:r w:rsidRPr="001A1CE5">
              <w:t>3</w:t>
            </w:r>
          </w:p>
        </w:tc>
        <w:tc>
          <w:tcPr>
            <w:tcW w:w="990" w:type="dxa"/>
            <w:tcBorders>
              <w:bottom w:val="single" w:sz="12" w:space="0" w:color="auto"/>
            </w:tcBorders>
          </w:tcPr>
          <w:p w14:paraId="57F2E0FA" w14:textId="77777777" w:rsidR="00083775" w:rsidRPr="001A1CE5" w:rsidRDefault="00083775" w:rsidP="001A1CE5">
            <w:pPr>
              <w:spacing w:before="40" w:after="120" w:line="240" w:lineRule="atLeast"/>
              <w:ind w:right="113"/>
            </w:pPr>
            <w:r w:rsidRPr="001A1CE5">
              <w:t>99</w:t>
            </w:r>
          </w:p>
        </w:tc>
      </w:tr>
    </w:tbl>
    <w:p w14:paraId="7472B1A1" w14:textId="77777777" w:rsidR="00083775" w:rsidRPr="00C917BA" w:rsidRDefault="00083775" w:rsidP="008E0C2E">
      <w:pPr>
        <w:pStyle w:val="H23G"/>
        <w:rPr>
          <w:rFonts w:eastAsia="SimSun"/>
          <w:lang w:eastAsia="zh-CN"/>
        </w:rPr>
      </w:pPr>
      <w:r w:rsidRPr="00C917BA">
        <w:rPr>
          <w:rFonts w:eastAsia="SimSun"/>
          <w:lang w:eastAsia="zh-CN"/>
        </w:rPr>
        <w:tab/>
      </w:r>
      <w:r w:rsidRPr="00C917BA">
        <w:rPr>
          <w:rFonts w:eastAsia="SimSun"/>
          <w:lang w:eastAsia="zh-CN"/>
        </w:rPr>
        <w:tab/>
        <w:t>Refugees, asylum seekers and stateless persons</w:t>
      </w:r>
    </w:p>
    <w:p w14:paraId="6F155C9B" w14:textId="2FF51BF4" w:rsidR="00083775" w:rsidRPr="00C917BA" w:rsidRDefault="008E0C2E" w:rsidP="008E0C2E">
      <w:pPr>
        <w:pStyle w:val="H23G"/>
        <w:rPr>
          <w:lang w:val="en-US"/>
        </w:rPr>
      </w:pPr>
      <w:r>
        <w:rPr>
          <w:lang w:val="en-US"/>
        </w:rPr>
        <w:tab/>
      </w:r>
      <w:r>
        <w:rPr>
          <w:lang w:val="en-US"/>
        </w:rPr>
        <w:tab/>
      </w:r>
      <w:r w:rsidR="00083775" w:rsidRPr="00C917BA">
        <w:rPr>
          <w:lang w:val="en-US"/>
        </w:rPr>
        <w:t>Regarding paragraphs 30 and 31</w:t>
      </w:r>
    </w:p>
    <w:p w14:paraId="218E8E89" w14:textId="779739A6" w:rsidR="00083775" w:rsidRPr="00C917BA" w:rsidRDefault="00083775" w:rsidP="005F3E9E">
      <w:pPr>
        <w:pStyle w:val="SingleTxtG"/>
        <w:numPr>
          <w:ilvl w:val="0"/>
          <w:numId w:val="17"/>
        </w:numPr>
        <w:spacing w:line="240" w:lineRule="auto"/>
        <w:ind w:left="1134" w:firstLine="0"/>
      </w:pPr>
      <w:r w:rsidRPr="00C917BA">
        <w:t xml:space="preserve">In accordance with the legislation of the Republic of Azerbaijan, all foreigners and stateless persons residing and staying in the Republic of Azerbaijan, regardless of their social and property status, race and nationality, gender, language, attitude to religion, type and nature of their activity and other circumstances, are fully guaranteed equality before the law and the courts; </w:t>
      </w:r>
      <w:r w:rsidRPr="005F3E9E">
        <w:rPr>
          <w:lang w:val="en-US"/>
        </w:rPr>
        <w:t>they</w:t>
      </w:r>
      <w:r w:rsidRPr="00C917BA">
        <w:t xml:space="preserve"> are also guaranteed the right to education, employment, personal inviolability, housing inviolability, recreation, protection of health, cultural rights and other rights and freedoms without discrimination.</w:t>
      </w:r>
    </w:p>
    <w:p w14:paraId="74FEEAB8" w14:textId="68009E95" w:rsidR="00083775" w:rsidRPr="00C917BA" w:rsidRDefault="00083775" w:rsidP="005F3E9E">
      <w:pPr>
        <w:pStyle w:val="SingleTxtG"/>
        <w:numPr>
          <w:ilvl w:val="0"/>
          <w:numId w:val="17"/>
        </w:numPr>
        <w:spacing w:line="240" w:lineRule="auto"/>
        <w:ind w:left="1134" w:firstLine="0"/>
      </w:pPr>
      <w:r w:rsidRPr="00C917BA">
        <w:rPr>
          <w:lang w:val="en-US"/>
        </w:rPr>
        <w:t>The list of documents required for birth registration in Azerbaijan was approved in the “Rules on State Registration of Civil Status Acts" by the Cabinet of Ministers’ Decision No. 145 dated October 31, 2003. According to the amendment made to that decision on July 21, 2017, the requirement to submit a document on registration of a place of residence in the Republic of Azerbaijan was revoked if one or both of the parents are foreigners. This ensured that all children born in the country are registered regardless of their parents' immigration status.</w:t>
      </w:r>
    </w:p>
    <w:p w14:paraId="727F8396" w14:textId="4AA0A815" w:rsidR="00083775" w:rsidRPr="00C917BA" w:rsidRDefault="00083775" w:rsidP="005F3E9E">
      <w:pPr>
        <w:pStyle w:val="SingleTxtG"/>
        <w:numPr>
          <w:ilvl w:val="0"/>
          <w:numId w:val="17"/>
        </w:numPr>
        <w:spacing w:line="240" w:lineRule="auto"/>
        <w:ind w:left="1134" w:firstLine="0"/>
      </w:pPr>
      <w:r w:rsidRPr="00C917BA">
        <w:rPr>
          <w:lang w:val="en-US"/>
        </w:rPr>
        <w:t>In cases where the birth takes place in the presence of a medical worker, regardless of the identity, the birth is registered by the health institution, and a medical certificate (form 103) is issued to the newborn. In this regard, without any discrimination, all the information regarding a pregnant woman (photo, biometric indicators, etc.) is logged into the "register of medical birth certificates" of the Ministry of Health. In cases where the birth occurs without the presence of a medical worker, the newborn is provided with relevant documents based on a court's decision.</w:t>
      </w:r>
    </w:p>
    <w:p w14:paraId="20E7FD51" w14:textId="105D16D5" w:rsidR="00083775" w:rsidRPr="00C917BA" w:rsidRDefault="00083775" w:rsidP="005F3E9E">
      <w:pPr>
        <w:pStyle w:val="SingleTxtG"/>
        <w:numPr>
          <w:ilvl w:val="0"/>
          <w:numId w:val="17"/>
        </w:numPr>
        <w:spacing w:line="240" w:lineRule="auto"/>
        <w:ind w:left="1134" w:firstLine="0"/>
      </w:pPr>
      <w:r w:rsidRPr="00C917BA">
        <w:rPr>
          <w:iCs/>
          <w:lang w:val="en-US"/>
        </w:rPr>
        <w:t xml:space="preserve">According to the Decree of the President of the Republic of Azerbaijan No.1160 of September 23, 2020, “On expanding the application of electronic services in the field of state registration of </w:t>
      </w:r>
      <w:r w:rsidRPr="005F3E9E">
        <w:rPr>
          <w:lang w:val="en-US"/>
        </w:rPr>
        <w:t>civil</w:t>
      </w:r>
      <w:r w:rsidRPr="00C917BA">
        <w:rPr>
          <w:iCs/>
          <w:lang w:val="en-US"/>
        </w:rPr>
        <w:t xml:space="preserve"> status acts”, it was decided to expand the use of modern information and communication technologies in the field of state registration of civil status acts as well as to improve activity in the field of registration of birth and death. After the birth, relevant information is sent to the information system of the Ministry of Justice by the health authorities and such information is added to the automated registration information system titled "Acts on the state of citizenship".</w:t>
      </w:r>
    </w:p>
    <w:p w14:paraId="7EEDCE95" w14:textId="5E419DC1" w:rsidR="00083775" w:rsidRPr="00C917BA" w:rsidRDefault="00083775" w:rsidP="005F3E9E">
      <w:pPr>
        <w:pStyle w:val="SingleTxtG"/>
        <w:numPr>
          <w:ilvl w:val="0"/>
          <w:numId w:val="17"/>
        </w:numPr>
        <w:spacing w:line="240" w:lineRule="auto"/>
        <w:ind w:left="1134" w:firstLine="0"/>
      </w:pPr>
      <w:r w:rsidRPr="00C917BA">
        <w:rPr>
          <w:iCs/>
          <w:lang w:val="en-US"/>
        </w:rPr>
        <w:t xml:space="preserve">Appropriate technical facilities have been created within the districts of all administrative territories in the country in order to transfer the information about birth to </w:t>
      </w:r>
      <w:r w:rsidRPr="00C917BA">
        <w:rPr>
          <w:iCs/>
          <w:lang w:val="en-US"/>
        </w:rPr>
        <w:lastRenderedPageBreak/>
        <w:t>the "State Register of the Population of the Republic of Azerbaijan" information system. The joining of the executive offices to this system ensured a comprehensive approach to addressing the issue of timely registration of birth.</w:t>
      </w:r>
    </w:p>
    <w:p w14:paraId="041B393F" w14:textId="164DCDAE" w:rsidR="00083775" w:rsidRPr="00C917BA" w:rsidRDefault="00083775" w:rsidP="005F3E9E">
      <w:pPr>
        <w:pStyle w:val="SingleTxtG"/>
        <w:numPr>
          <w:ilvl w:val="0"/>
          <w:numId w:val="17"/>
        </w:numPr>
        <w:spacing w:line="240" w:lineRule="auto"/>
        <w:ind w:left="1134" w:firstLine="0"/>
        <w:rPr>
          <w:iCs/>
          <w:lang w:val="en-US"/>
        </w:rPr>
      </w:pPr>
      <w:r w:rsidRPr="00C917BA">
        <w:rPr>
          <w:iCs/>
          <w:lang w:val="en-US"/>
        </w:rPr>
        <w:t>Apart from this, parents have been given the opportunity to apply electronically for the registration of a child's birth. Birth certificates are issued both in electronic and paper format.</w:t>
      </w:r>
    </w:p>
    <w:p w14:paraId="236FD6F8" w14:textId="766D4B7C"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Applications of all asylum seekers are accepted in the Republic of Azerbaijan regardless of their citizenship, religion, race, nationality, and social group; and relevant decisions are made within the framework of the requirements of legislation. </w:t>
      </w:r>
    </w:p>
    <w:p w14:paraId="14969A99" w14:textId="1A630762" w:rsidR="00083775" w:rsidRPr="00C917BA" w:rsidRDefault="00083775" w:rsidP="005F3E9E">
      <w:pPr>
        <w:pStyle w:val="SingleTxtG"/>
        <w:numPr>
          <w:ilvl w:val="0"/>
          <w:numId w:val="17"/>
        </w:numPr>
        <w:spacing w:line="240" w:lineRule="auto"/>
        <w:ind w:left="1134" w:firstLine="0"/>
      </w:pPr>
      <w:r w:rsidRPr="00C917BA">
        <w:rPr>
          <w:iCs/>
          <w:lang w:val="en-US"/>
        </w:rPr>
        <w:t xml:space="preserve">According to Article 13 of the Law of the Republic of Azerbaijan “On the Status of Refugees and Internally Displaced Persons” (IDPs), if a person is refused refugee status, a complaint against the decision can be challenged under the relevant administrative order and (or) in court. Unless otherwise provided by the law, the filing of a complaint by a person suspends the </w:t>
      </w:r>
      <w:r w:rsidRPr="005F3E9E">
        <w:rPr>
          <w:lang w:val="en-US"/>
        </w:rPr>
        <w:t>actions</w:t>
      </w:r>
      <w:r w:rsidRPr="00C917BA">
        <w:rPr>
          <w:iCs/>
          <w:lang w:val="en-US"/>
        </w:rPr>
        <w:t xml:space="preserve"> related to the organization of his/her departure from the territory of the Republic of Azerbaijan. Conditions have been created for asylum seekers to file an appeal.</w:t>
      </w:r>
    </w:p>
    <w:p w14:paraId="70B5A364" w14:textId="7EF448D6"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Refugees and persons under the protection of the United Nations High Commissioner for Refugees (hereinafter referred to as the “UNHCR”) in Azerbaijan have the right to work in the country without the need to obtain a work permit. Those persons can apply and register labour contracts on the basis of personal identification numbers given to them by the State Migration Service and fully engage in labour activities. </w:t>
      </w:r>
    </w:p>
    <w:p w14:paraId="034A1BEF" w14:textId="794D2758" w:rsidR="00083775" w:rsidRPr="00C917BA" w:rsidRDefault="00083775" w:rsidP="005F3E9E">
      <w:pPr>
        <w:pStyle w:val="SingleTxtG"/>
        <w:numPr>
          <w:ilvl w:val="0"/>
          <w:numId w:val="17"/>
        </w:numPr>
        <w:spacing w:line="240" w:lineRule="auto"/>
        <w:ind w:left="1134" w:firstLine="0"/>
        <w:rPr>
          <w:lang w:val="en-US"/>
        </w:rPr>
      </w:pPr>
      <w:r w:rsidRPr="00C917BA">
        <w:rPr>
          <w:lang w:val="en-US"/>
        </w:rPr>
        <w:t>In order to ensure the right of free movement outside the country of persons granted refugee status in the Republic of Azerbaijan, these persons are issued with a biometric Travel Document prepared in accordance with ICAO standards.</w:t>
      </w:r>
    </w:p>
    <w:p w14:paraId="4D1E42D1" w14:textId="233F10A6" w:rsidR="00083775" w:rsidRPr="00C917BA" w:rsidRDefault="00083775" w:rsidP="005F3E9E">
      <w:pPr>
        <w:pStyle w:val="SingleTxtG"/>
        <w:numPr>
          <w:ilvl w:val="0"/>
          <w:numId w:val="17"/>
        </w:numPr>
        <w:spacing w:line="240" w:lineRule="auto"/>
        <w:ind w:left="1134" w:firstLine="0"/>
        <w:rPr>
          <w:lang w:val="en-US"/>
        </w:rPr>
      </w:pPr>
      <w:r w:rsidRPr="00C917BA">
        <w:rPr>
          <w:lang w:val="en-US"/>
        </w:rPr>
        <w:t>As a result of measures taken by the State Migration Service on documentation of stateless persons, from October 7, 2019 to November 1, 2024, 351 persons were provided with identity cards for stateless persons permanently residing in the Republic of Azerbaijan by the Ministry of Internal Affairs, 30 persons were provided with passports for  stateless persons issued by other countries, 255 persons (258 people including their children) and stateless persons (total 636 people - 639 people including their children) were granted citizenship of the Republic of Azerbaijan by relevant Orders of the President of the Republic of Azerbaijan.</w:t>
      </w:r>
    </w:p>
    <w:p w14:paraId="1CF61F1A" w14:textId="5A1F9831" w:rsidR="00083775" w:rsidRPr="00C917BA" w:rsidRDefault="00083775" w:rsidP="005F3E9E">
      <w:pPr>
        <w:pStyle w:val="SingleTxtG"/>
        <w:numPr>
          <w:ilvl w:val="0"/>
          <w:numId w:val="17"/>
        </w:numPr>
        <w:spacing w:line="240" w:lineRule="auto"/>
        <w:ind w:left="1134" w:firstLine="0"/>
        <w:rPr>
          <w:lang w:val="en-US"/>
        </w:rPr>
      </w:pPr>
      <w:r w:rsidRPr="00C917BA">
        <w:rPr>
          <w:lang w:val="en-US"/>
        </w:rPr>
        <w:t>The implementation of relevant measures aimed at eliminating and preventing cases of statelessness in the territory of the country has been accelerated. Meetings of the "Working Group on Statelessness Issues" established for the purpose of eliminating cases of statelessness have been held regularly, and measures on the acquisition of citizenship of the Republic of Azerbaijan by those persons have been expanded. Representatives of the relevant state authorities of the Republic of Azerbaijan, the Office of the Commissioner for Human Rights (Ombudsman) of the Republic of Azerbaijan and Representation of the UNHCR in Azerbaijan, as well as non-governmental organizations, are represented in that Working Group, which is coordinated by the State Migration Service.</w:t>
      </w:r>
    </w:p>
    <w:p w14:paraId="2913E464" w14:textId="091E79C1" w:rsidR="00083775" w:rsidRPr="00C917BA" w:rsidRDefault="00083775" w:rsidP="005F3E9E">
      <w:pPr>
        <w:pStyle w:val="SingleTxtG"/>
        <w:numPr>
          <w:ilvl w:val="0"/>
          <w:numId w:val="17"/>
        </w:numPr>
        <w:spacing w:line="240" w:lineRule="auto"/>
        <w:ind w:left="1134" w:firstLine="0"/>
      </w:pPr>
      <w:r w:rsidRPr="00C917BA">
        <w:rPr>
          <w:lang w:val="en-US"/>
        </w:rPr>
        <w:t>A relevant section "For the provision of information on stateless persons in the territory of the country" was created on the official website of the State Migration Service to assist in the registration and legalization of stateless persons in the country.</w:t>
      </w:r>
    </w:p>
    <w:p w14:paraId="7B2D8FCA" w14:textId="7EB84A2C" w:rsidR="00083775" w:rsidRPr="00C917BA" w:rsidRDefault="00083775" w:rsidP="005F3E9E">
      <w:pPr>
        <w:pStyle w:val="SingleTxtG"/>
        <w:numPr>
          <w:ilvl w:val="0"/>
          <w:numId w:val="17"/>
        </w:numPr>
        <w:spacing w:line="240" w:lineRule="auto"/>
        <w:ind w:left="1134" w:firstLine="0"/>
      </w:pPr>
      <w:r w:rsidRPr="00C917BA">
        <w:rPr>
          <w:lang w:val="en-US"/>
        </w:rPr>
        <w:t xml:space="preserve">Booklets on statelessness issues, problems caused by statelessness and existing services designed to help people from this category were prepared jointly by the Representation of UNHCR in Azerbaijan and the Office of the Ombudsman and distributed among target groups. </w:t>
      </w:r>
    </w:p>
    <w:p w14:paraId="1DF232D1" w14:textId="0674534F" w:rsidR="00083775" w:rsidRPr="00C917BA" w:rsidRDefault="00083775" w:rsidP="005F3E9E">
      <w:pPr>
        <w:pStyle w:val="SingleTxtG"/>
        <w:numPr>
          <w:ilvl w:val="0"/>
          <w:numId w:val="17"/>
        </w:numPr>
        <w:spacing w:line="240" w:lineRule="auto"/>
        <w:ind w:left="1134" w:firstLine="0"/>
      </w:pPr>
      <w:r w:rsidRPr="00C917BA">
        <w:rPr>
          <w:lang w:val="en-US"/>
        </w:rPr>
        <w:t xml:space="preserve">In order to raise awareness on the work done related to statelessness issues, the “Statelessness in Azerbaijan: Achievements and Goals” magazine was published in the Azerbaijani and English languages, and an informative video on the elimination of statelessness in the country was prepared and broadcast. </w:t>
      </w:r>
      <w:r w:rsidRPr="00C917BA">
        <w:rPr>
          <w:rStyle w:val="CommentReference"/>
          <w:sz w:val="20"/>
          <w:szCs w:val="20"/>
        </w:rPr>
        <w:t>“In order to facilitate the legalization of the residence status of stateless persons, awareness-raising activities and on-site document reception campaigns were conducted in the regions.</w:t>
      </w:r>
    </w:p>
    <w:p w14:paraId="6F944E45" w14:textId="528C45E5" w:rsidR="00083775" w:rsidRPr="00C917BA" w:rsidRDefault="00083775" w:rsidP="005F3E9E">
      <w:pPr>
        <w:pStyle w:val="SingleTxtG"/>
        <w:numPr>
          <w:ilvl w:val="0"/>
          <w:numId w:val="17"/>
        </w:numPr>
        <w:spacing w:line="240" w:lineRule="auto"/>
        <w:ind w:left="1134" w:firstLine="0"/>
      </w:pPr>
      <w:r w:rsidRPr="00C917BA">
        <w:rPr>
          <w:lang w:val="en-US"/>
        </w:rPr>
        <w:t xml:space="preserve">A strategic plan is to be prepared in connection with the “Support for the development of the Migrant Integration Strategy, related Action Plan and Training </w:t>
      </w:r>
      <w:r w:rsidRPr="00C917BA">
        <w:rPr>
          <w:lang w:val="en-US"/>
        </w:rPr>
        <w:lastRenderedPageBreak/>
        <w:t>Curriculum” pilot project, within the framework of the MIEUX+ (</w:t>
      </w:r>
      <w:r w:rsidRPr="00C917BA">
        <w:rPr>
          <w:i/>
          <w:iCs/>
          <w:lang w:val="en-US"/>
        </w:rPr>
        <w:t>Migration EU eXpertise</w:t>
      </w:r>
      <w:r w:rsidRPr="00C917BA">
        <w:rPr>
          <w:lang w:val="en-US"/>
        </w:rPr>
        <w:t xml:space="preserve">) joint initiative funded by the European Union and implemented by the International Center for Migration Policy Development. This envisages the expansion of services rendered to foreigners, increasing their accessibility to a number of services, and simplifying procedures, including the registration of foreign children.  </w:t>
      </w:r>
    </w:p>
    <w:p w14:paraId="278B9ECF" w14:textId="5FE51052" w:rsidR="00083775" w:rsidRPr="00C917BA" w:rsidRDefault="00083775" w:rsidP="005F3E9E">
      <w:pPr>
        <w:pStyle w:val="SingleTxtG"/>
        <w:numPr>
          <w:ilvl w:val="0"/>
          <w:numId w:val="17"/>
        </w:numPr>
        <w:spacing w:line="240" w:lineRule="auto"/>
        <w:ind w:left="1134" w:firstLine="0"/>
        <w:rPr>
          <w:lang w:val="en-US"/>
        </w:rPr>
      </w:pPr>
      <w:r w:rsidRPr="00C917BA">
        <w:rPr>
          <w:lang w:val="en-US"/>
        </w:rPr>
        <w:t>According to the Law of the Republic of Azerbaijan “On protection of population's health”, medical services in state medical institutions of the Republic of Azerbaijan are free of charge. According to the Law of the Republic of Azerbaijan “On medical insurance”, migrants can use urgent and special medical care without any restrictions or discrimination.</w:t>
      </w:r>
    </w:p>
    <w:p w14:paraId="32583AD9" w14:textId="0E0311F7" w:rsidR="00083775" w:rsidRPr="00C917BA" w:rsidRDefault="00083775" w:rsidP="005F3E9E">
      <w:pPr>
        <w:pStyle w:val="SingleTxtG"/>
        <w:numPr>
          <w:ilvl w:val="0"/>
          <w:numId w:val="17"/>
        </w:numPr>
        <w:spacing w:line="240" w:lineRule="auto"/>
        <w:ind w:left="1134" w:firstLine="0"/>
      </w:pPr>
      <w:r w:rsidRPr="00C917BA">
        <w:rPr>
          <w:iCs/>
          <w:lang w:val="en-US"/>
        </w:rPr>
        <w:t xml:space="preserve">As a result of amendments made to the Law of the Republic of Azerbaijan “On Medical Insurance” dated December 3, 2019, foreigners who have obtained refugee status in the Republic of Azerbaijan and are under the protection of the UNHCR in the Republic of Azerbaijan, are included in the category of insured persons together with the citizens of the Republic of </w:t>
      </w:r>
      <w:r w:rsidRPr="005F3E9E">
        <w:rPr>
          <w:lang w:val="en-US"/>
        </w:rPr>
        <w:t>Azerbaijan</w:t>
      </w:r>
      <w:r w:rsidRPr="00C917BA">
        <w:rPr>
          <w:iCs/>
          <w:lang w:val="en-US"/>
        </w:rPr>
        <w:t xml:space="preserve">. </w:t>
      </w:r>
    </w:p>
    <w:p w14:paraId="7DD673E4" w14:textId="6D9A8C67" w:rsidR="00083775" w:rsidRPr="00C917BA" w:rsidRDefault="00083775" w:rsidP="005F3E9E">
      <w:pPr>
        <w:pStyle w:val="SingleTxtG"/>
        <w:numPr>
          <w:ilvl w:val="0"/>
          <w:numId w:val="17"/>
        </w:numPr>
        <w:spacing w:line="240" w:lineRule="auto"/>
        <w:ind w:left="1134" w:firstLine="0"/>
      </w:pPr>
      <w:r w:rsidRPr="00C917BA">
        <w:rPr>
          <w:iCs/>
          <w:lang w:val="en-US"/>
        </w:rPr>
        <w:t xml:space="preserve">Information on foreigners who have obtained refugee status has been included in the State Register of </w:t>
      </w:r>
      <w:r w:rsidRPr="005F3E9E">
        <w:rPr>
          <w:lang w:val="en-US"/>
        </w:rPr>
        <w:t>Population</w:t>
      </w:r>
      <w:r w:rsidRPr="00C917BA">
        <w:rPr>
          <w:iCs/>
          <w:lang w:val="en-US"/>
        </w:rPr>
        <w:t xml:space="preserve"> of the Republic of Azerbaijan by the Law of the Republic of Azerbaijan dated December 28, 2018.</w:t>
      </w:r>
    </w:p>
    <w:p w14:paraId="2728E299" w14:textId="6EDB8603" w:rsidR="00083775" w:rsidRPr="00C917BA" w:rsidRDefault="00083775" w:rsidP="005F3E9E">
      <w:pPr>
        <w:pStyle w:val="SingleTxtG"/>
        <w:numPr>
          <w:ilvl w:val="0"/>
          <w:numId w:val="17"/>
        </w:numPr>
        <w:spacing w:line="240" w:lineRule="auto"/>
        <w:ind w:left="1134" w:firstLine="0"/>
        <w:rPr>
          <w:lang w:val="en-US"/>
        </w:rPr>
      </w:pPr>
      <w:r w:rsidRPr="00C917BA">
        <w:rPr>
          <w:lang w:val="en-US"/>
        </w:rPr>
        <w:t>Appropriate measures have been taken to improve the system for monitoring and evaluating the implementation of children's rights, at the same time as ensuring the protection of privileged rights of unaccompanied children and maintaining an accurate record of children from this vulnerable category. As a result of the improvement work carried out, in accordance with the Decree of the President of the Republic of Azerbaijan dated July 22, 2022, the subsystem "Information about unaccompanied foreigners and stateless persons under the age of 18" was created in the Unified Migration Information System (UMIS) of the State Migration Service, and access to that subsystem was provided to relevant state bodies. As a result, the UMIS envisages the regular inclusion of information on foreigners under the age of 18 who arrive unaccompanied to the country or remain unaccompanied after arrival.</w:t>
      </w:r>
    </w:p>
    <w:p w14:paraId="6689C94B" w14:textId="6CAB6B60" w:rsidR="00083775" w:rsidRPr="00C917BA" w:rsidRDefault="00083775" w:rsidP="005F3E9E">
      <w:pPr>
        <w:pStyle w:val="SingleTxtG"/>
        <w:numPr>
          <w:ilvl w:val="0"/>
          <w:numId w:val="17"/>
        </w:numPr>
        <w:spacing w:line="240" w:lineRule="auto"/>
        <w:ind w:left="1134" w:firstLine="0"/>
      </w:pPr>
      <w:r w:rsidRPr="00C917BA">
        <w:rPr>
          <w:lang w:val="en-US"/>
        </w:rPr>
        <w:t>In order to regulate issues related to the social protection of children, ensure the effective functioning of the national referral mechanism in the field of child support, as well as to improve the legal framework and institutional structure in the field of child protection, according to the Cabinet of Ministers’ instruction, a Working Group (WG) was established in 2021 under the leadership of the State Committee for Family, Women, and Children's Affairs; it consists of competent representatives of the Ministry of Labour and Social Protection of the Population, the Ministry of Science and Education, the Ministry of Health, the State Migration Service and the Baku City Executive Authority.</w:t>
      </w:r>
    </w:p>
    <w:p w14:paraId="4EFC278C" w14:textId="3999222D" w:rsidR="00083775" w:rsidRPr="00C917BA" w:rsidRDefault="00083775" w:rsidP="005F3E9E">
      <w:pPr>
        <w:pStyle w:val="SingleTxtG"/>
        <w:numPr>
          <w:ilvl w:val="0"/>
          <w:numId w:val="17"/>
        </w:numPr>
        <w:spacing w:line="240" w:lineRule="auto"/>
        <w:ind w:left="1134" w:firstLine="0"/>
      </w:pPr>
      <w:r w:rsidRPr="00C917BA">
        <w:rPr>
          <w:lang w:val="en-US"/>
        </w:rPr>
        <w:t>One of the WG’s main aims is to take relevant measures to ensure education, health, and social rights of foreign and stateless persons, including those seeking asylum and belonging to vulnerable groups, up to the age of 18, who are present in the country. It is planned to involve international organizations, including the UNHCR's Representation in Azerbaijan, in the work of the WG.</w:t>
      </w:r>
    </w:p>
    <w:p w14:paraId="3A8615E1" w14:textId="2FEF786F" w:rsidR="00083775" w:rsidRPr="00C917BA" w:rsidRDefault="00083775" w:rsidP="005F3E9E">
      <w:pPr>
        <w:pStyle w:val="SingleTxtG"/>
        <w:numPr>
          <w:ilvl w:val="0"/>
          <w:numId w:val="17"/>
        </w:numPr>
        <w:spacing w:line="240" w:lineRule="auto"/>
        <w:ind w:left="1134" w:firstLine="0"/>
      </w:pPr>
      <w:r w:rsidRPr="00C917BA">
        <w:rPr>
          <w:lang w:val="en-US"/>
        </w:rPr>
        <w:t>Within the framework of the mentioned WG on statelessness issues, the Ombudsman’s Office, in collaboration with the UNHCR, has published an informative booklet aimed at eliminating cases of statelessness.</w:t>
      </w:r>
    </w:p>
    <w:p w14:paraId="4502216B" w14:textId="65E7FF40" w:rsidR="00083775" w:rsidRPr="00C917BA" w:rsidRDefault="00083775" w:rsidP="005F3E9E">
      <w:pPr>
        <w:pStyle w:val="SingleTxtG"/>
        <w:numPr>
          <w:ilvl w:val="0"/>
          <w:numId w:val="17"/>
        </w:numPr>
        <w:spacing w:line="240" w:lineRule="auto"/>
        <w:ind w:left="1134" w:firstLine="0"/>
      </w:pPr>
      <w:r w:rsidRPr="00C917BA">
        <w:rPr>
          <w:lang w:val="en-US"/>
        </w:rPr>
        <w:t>Within the framework of regular educational activities held for refugees and asylum seekers, meetings and private talks have been arranged with asylum-seeking families for increasing awareness about migrants' rights protection mechanisms and procedures.</w:t>
      </w:r>
    </w:p>
    <w:p w14:paraId="7DC8E70D" w14:textId="37460F66" w:rsidR="00083775" w:rsidRPr="00C917BA" w:rsidRDefault="00083775" w:rsidP="005F3E9E">
      <w:pPr>
        <w:pStyle w:val="SingleTxtG"/>
        <w:numPr>
          <w:ilvl w:val="0"/>
          <w:numId w:val="17"/>
        </w:numPr>
        <w:spacing w:line="240" w:lineRule="auto"/>
        <w:ind w:left="1134" w:firstLine="0"/>
        <w:rPr>
          <w:lang w:val="en-US"/>
        </w:rPr>
      </w:pPr>
      <w:r w:rsidRPr="00C917BA">
        <w:rPr>
          <w:lang w:val="en-US"/>
        </w:rPr>
        <w:t>In this regard, with the purpose of ensuring the rights of refugees, a booklet titled “Don't You Have Documents? Do You Have Difficulties in Documentation?” has been published as a part of a project in collaboration with the State Migration Service and the UNHCR.</w:t>
      </w:r>
    </w:p>
    <w:p w14:paraId="1F54CE1E" w14:textId="77777777" w:rsidR="00083775" w:rsidRPr="00C917BA" w:rsidRDefault="00083775" w:rsidP="00083775">
      <w:pPr>
        <w:pStyle w:val="H23G"/>
        <w:rPr>
          <w:rFonts w:eastAsia="SimSun"/>
          <w:lang w:eastAsia="zh-CN"/>
        </w:rPr>
      </w:pPr>
      <w:r w:rsidRPr="00C917BA">
        <w:rPr>
          <w:rFonts w:eastAsia="SimSun"/>
          <w:lang w:eastAsia="zh-CN"/>
        </w:rPr>
        <w:lastRenderedPageBreak/>
        <w:tab/>
      </w:r>
      <w:r w:rsidRPr="00C917BA">
        <w:rPr>
          <w:rFonts w:eastAsia="SimSun"/>
          <w:lang w:eastAsia="zh-CN"/>
        </w:rPr>
        <w:tab/>
        <w:t>Migrant workers</w:t>
      </w:r>
    </w:p>
    <w:p w14:paraId="13741A0F" w14:textId="1A65495D" w:rsidR="00083775" w:rsidRPr="00C917BA" w:rsidRDefault="00CF635C" w:rsidP="00CF635C">
      <w:pPr>
        <w:pStyle w:val="H23G"/>
        <w:rPr>
          <w:lang w:val="en-US"/>
        </w:rPr>
      </w:pPr>
      <w:r>
        <w:rPr>
          <w:lang w:val="en-US"/>
        </w:rPr>
        <w:tab/>
      </w:r>
      <w:r>
        <w:rPr>
          <w:lang w:val="en-US"/>
        </w:rPr>
        <w:tab/>
      </w:r>
      <w:r w:rsidR="00083775" w:rsidRPr="00C917BA">
        <w:rPr>
          <w:lang w:val="en-US"/>
        </w:rPr>
        <w:t>Regarding paragraphs 32, 33, and 44</w:t>
      </w:r>
    </w:p>
    <w:p w14:paraId="68187E06" w14:textId="2B473018" w:rsidR="00083775" w:rsidRPr="00C917BA" w:rsidRDefault="00083775" w:rsidP="005F3E9E">
      <w:pPr>
        <w:pStyle w:val="SingleTxtG"/>
        <w:numPr>
          <w:ilvl w:val="0"/>
          <w:numId w:val="17"/>
        </w:numPr>
        <w:spacing w:line="240" w:lineRule="auto"/>
        <w:ind w:left="1134" w:firstLine="0"/>
        <w:rPr>
          <w:lang w:val="en-US"/>
        </w:rPr>
      </w:pPr>
      <w:r w:rsidRPr="00C917BA">
        <w:rPr>
          <w:lang w:val="en-US"/>
        </w:rPr>
        <w:t>The migration policy of the Republic of Azerbaijan along with safeguarding the country's socio-economic interests, aims to create favorable conditions for the life and work of migrants, including labour migrants, and to ensure the protection of their rights.</w:t>
      </w:r>
    </w:p>
    <w:p w14:paraId="0EA79E73" w14:textId="35B97BF3" w:rsidR="00083775" w:rsidRPr="00C917BA" w:rsidRDefault="00083775" w:rsidP="005F3E9E">
      <w:pPr>
        <w:pStyle w:val="SingleTxtG"/>
        <w:numPr>
          <w:ilvl w:val="0"/>
          <w:numId w:val="17"/>
        </w:numPr>
        <w:spacing w:line="240" w:lineRule="auto"/>
        <w:ind w:left="1134" w:firstLine="0"/>
        <w:rPr>
          <w:lang w:val="en-US"/>
        </w:rPr>
      </w:pPr>
      <w:r w:rsidRPr="00C917BA">
        <w:rPr>
          <w:lang w:val="en-US"/>
        </w:rPr>
        <w:t>Since 1998, Azerbaijan has been a party to the United Nations' International Convention on the Protection of the Rights of All Migrant Workers and Members of Their Families. Over the years, periodic reports have been submitted to the Committee on the Protection of the Rights of All Migrant Workers and Their Families regarding the fulfilment of obligations under the Convention.</w:t>
      </w:r>
    </w:p>
    <w:p w14:paraId="4F765554" w14:textId="5295DBB2" w:rsidR="00083775" w:rsidRPr="00C917BA" w:rsidRDefault="00083775" w:rsidP="005F3E9E">
      <w:pPr>
        <w:pStyle w:val="SingleTxtG"/>
        <w:numPr>
          <w:ilvl w:val="0"/>
          <w:numId w:val="17"/>
        </w:numPr>
        <w:spacing w:line="240" w:lineRule="auto"/>
        <w:ind w:left="1134" w:firstLine="0"/>
        <w:rPr>
          <w:lang w:val="en-US"/>
        </w:rPr>
      </w:pPr>
      <w:r w:rsidRPr="00C917BA">
        <w:rPr>
          <w:lang w:val="en-US"/>
        </w:rPr>
        <w:t>The labour activities of migrant workers are regulated through the establishment of labour migration quotas and the issuance of work permits. Relevant state authorities oversee the legality of migrant workers' labour activities, ensure their social protection, and monitor the operations of legal entities and individuals engaged in labour migration.</w:t>
      </w:r>
    </w:p>
    <w:p w14:paraId="09B45029" w14:textId="620E366C" w:rsidR="00083775" w:rsidRPr="00C917BA" w:rsidRDefault="00083775" w:rsidP="005F3E9E">
      <w:pPr>
        <w:pStyle w:val="SingleTxtG"/>
        <w:numPr>
          <w:ilvl w:val="0"/>
          <w:numId w:val="17"/>
        </w:numPr>
        <w:spacing w:line="240" w:lineRule="auto"/>
        <w:ind w:left="1134" w:firstLine="0"/>
        <w:rPr>
          <w:lang w:val="en-US"/>
        </w:rPr>
      </w:pPr>
      <w:r w:rsidRPr="00C917BA">
        <w:rPr>
          <w:lang w:val="en-US"/>
        </w:rPr>
        <w:t>Matters concerning the regulation of migrant labour activities are governed by the Migration Code of the Republic of Azerbaijan, while other aspects of labour relations are regulated by the Labour Code of the Republic of Azerbaijan.</w:t>
      </w:r>
    </w:p>
    <w:p w14:paraId="6573E3CC" w14:textId="7D260534" w:rsidR="00083775" w:rsidRPr="00C917BA" w:rsidRDefault="00083775" w:rsidP="005F3E9E">
      <w:pPr>
        <w:pStyle w:val="SingleTxtG"/>
        <w:numPr>
          <w:ilvl w:val="0"/>
          <w:numId w:val="17"/>
        </w:numPr>
        <w:spacing w:line="240" w:lineRule="auto"/>
        <w:ind w:left="1134" w:firstLine="0"/>
        <w:rPr>
          <w:lang w:val="en-US"/>
        </w:rPr>
      </w:pPr>
      <w:r w:rsidRPr="00C917BA">
        <w:rPr>
          <w:lang w:val="en-US"/>
        </w:rPr>
        <w:t>According to Article 13 of the Labour Code, unless otherwise provided for by law or international agreements to which Azerbaijan is a party, foreigners and stateless persons in Azerbaijan enjoy labour rights on an equal footing with Azerbaijani citizens and bear corresponding responsibilities.</w:t>
      </w:r>
    </w:p>
    <w:p w14:paraId="29F6FE13" w14:textId="258DE94C" w:rsidR="00083775" w:rsidRPr="00C917BA" w:rsidRDefault="00083775" w:rsidP="005F3E9E">
      <w:pPr>
        <w:pStyle w:val="SingleTxtG"/>
        <w:numPr>
          <w:ilvl w:val="0"/>
          <w:numId w:val="17"/>
        </w:numPr>
        <w:spacing w:line="240" w:lineRule="auto"/>
        <w:ind w:left="1134" w:firstLine="0"/>
        <w:rPr>
          <w:lang w:val="en-US"/>
        </w:rPr>
      </w:pPr>
      <w:r w:rsidRPr="00C917BA">
        <w:rPr>
          <w:lang w:val="en-US"/>
        </w:rPr>
        <w:t>Except in cases provided for by law, any restriction on the labour rights of foreigners or stateless persons, as stipulated in the Labour Code or other normative legal acts, is prohibited. Compliance with this legal requirement is monitored by various state bodies.</w:t>
      </w:r>
    </w:p>
    <w:p w14:paraId="037DE723" w14:textId="6699E783" w:rsidR="00083775" w:rsidRPr="00C917BA" w:rsidRDefault="00083775" w:rsidP="005F3E9E">
      <w:pPr>
        <w:pStyle w:val="SingleTxtG"/>
        <w:numPr>
          <w:ilvl w:val="0"/>
          <w:numId w:val="17"/>
        </w:numPr>
        <w:spacing w:line="240" w:lineRule="auto"/>
        <w:ind w:left="1134" w:firstLine="0"/>
        <w:rPr>
          <w:lang w:val="en-US"/>
        </w:rPr>
      </w:pPr>
      <w:r w:rsidRPr="00C917BA">
        <w:rPr>
          <w:lang w:val="en-US"/>
        </w:rPr>
        <w:t>Under national legislation, all forms of discrimination against migrant workers are strictly prohibited. All migrant workers in Azerbaijan have equal rights to social benefits, labour protection, education, healthcare, and other entitlements, comparable to those of Azerbaijani citizens. Irrespective of their status, migrants have the right to freely apply to state bodies and courts in the Republic of Azerbaijan, without any restriction in this regard.</w:t>
      </w:r>
    </w:p>
    <w:p w14:paraId="1018E117" w14:textId="41A43E32" w:rsidR="00083775" w:rsidRPr="00C917BA" w:rsidRDefault="00083775" w:rsidP="005F3E9E">
      <w:pPr>
        <w:pStyle w:val="SingleTxtG"/>
        <w:numPr>
          <w:ilvl w:val="0"/>
          <w:numId w:val="17"/>
        </w:numPr>
        <w:spacing w:line="240" w:lineRule="auto"/>
        <w:ind w:left="1134" w:firstLine="0"/>
        <w:rPr>
          <w:lang w:val="en-US"/>
        </w:rPr>
      </w:pPr>
      <w:r w:rsidRPr="00C917BA">
        <w:rPr>
          <w:lang w:val="en-US"/>
        </w:rPr>
        <w:t>The working conditions of migrant workers are subject to the same legal provisions as those of Azerbaijani citizens, including equal remuneration. In addition, the legislation provides for insurance payments to foreign and stateless workers engaged in labour activities in the event of loss of professional capacity due to occupational accidents or diseases, as well as in the event of death.</w:t>
      </w:r>
    </w:p>
    <w:p w14:paraId="257FEBC0" w14:textId="31955EF2" w:rsidR="00083775" w:rsidRPr="00C917BA" w:rsidRDefault="00083775" w:rsidP="005F3E9E">
      <w:pPr>
        <w:pStyle w:val="SingleTxtG"/>
        <w:numPr>
          <w:ilvl w:val="0"/>
          <w:numId w:val="17"/>
        </w:numPr>
        <w:spacing w:line="240" w:lineRule="auto"/>
        <w:ind w:left="1134" w:firstLine="0"/>
        <w:rPr>
          <w:lang w:val="en-US"/>
        </w:rPr>
      </w:pPr>
      <w:r w:rsidRPr="00C917BA">
        <w:rPr>
          <w:lang w:val="en-US"/>
        </w:rPr>
        <w:t>In accordance with Article 16 of the Labour Code, any discrimination in labour relations on grounds of nationality, sex, race, religion, ethnicity, language, place of residence, property status, social origin, age, marital status, beliefs, political views, affiliation with trade unions or other public associations, official position, or any other factors unrelated to professional skills, qualifications, or work performance is strictly prohibited. Employers or other persons who engage in discriminatory practices are held accountable under the law. Employees who have been subjected to discrimination have the right to pursue legal action to restore their violated rights.</w:t>
      </w:r>
    </w:p>
    <w:p w14:paraId="3783E7A9" w14:textId="002C45C6" w:rsidR="00083775" w:rsidRPr="00C917BA" w:rsidRDefault="00083775" w:rsidP="005F3E9E">
      <w:pPr>
        <w:pStyle w:val="SingleTxtG"/>
        <w:numPr>
          <w:ilvl w:val="0"/>
          <w:numId w:val="17"/>
        </w:numPr>
        <w:spacing w:line="240" w:lineRule="auto"/>
        <w:ind w:left="1134" w:firstLine="0"/>
      </w:pPr>
      <w:r w:rsidRPr="00C917BA">
        <w:t xml:space="preserve">In cooperation with the UN Office and Azerbaijani Bar Association, the Ombudsman’s Office provides free legal aid to migrant families on various issues. The Ombudsman works with the State Migration Service to encourage employers to obtain work permits for </w:t>
      </w:r>
      <w:r w:rsidRPr="005F3E9E">
        <w:rPr>
          <w:lang w:val="en-US"/>
        </w:rPr>
        <w:t>migrants</w:t>
      </w:r>
      <w:r w:rsidRPr="00C917BA">
        <w:t xml:space="preserve"> and raise awareness about immigration laws.</w:t>
      </w:r>
    </w:p>
    <w:p w14:paraId="5A5B201A" w14:textId="2CEDC919" w:rsidR="00083775" w:rsidRPr="00C917BA" w:rsidRDefault="00083775" w:rsidP="005F3E9E">
      <w:pPr>
        <w:pStyle w:val="SingleTxtG"/>
        <w:numPr>
          <w:ilvl w:val="0"/>
          <w:numId w:val="17"/>
        </w:numPr>
        <w:spacing w:line="240" w:lineRule="auto"/>
        <w:ind w:left="1134" w:firstLine="0"/>
        <w:rPr>
          <w:lang w:val="en-US"/>
        </w:rPr>
      </w:pPr>
      <w:r w:rsidRPr="00C917BA">
        <w:rPr>
          <w:lang w:val="en-US"/>
        </w:rPr>
        <w:t>During the reporting period, in order to strengthen the control over migration processes, comprehensive measures were continued by migration authorities in the fight against irregular migration.  Within the framework of these measures, attention was paid to identifying and preventing cases of racial discrimination and exploitation of foreigners or stateless persons by entrepreneurs, as well as combating the abuse of labour and exploitation of migrant workers. The work to prevent all forms of irregular migration, including human trafficking, has been further strengthened and coordination between government agencies operating in this area has been achieved.</w:t>
      </w:r>
    </w:p>
    <w:p w14:paraId="74EB59E3" w14:textId="1AF78438" w:rsidR="00083775" w:rsidRPr="00C917BA" w:rsidRDefault="00083775" w:rsidP="005F3E9E">
      <w:pPr>
        <w:pStyle w:val="SingleTxtG"/>
        <w:numPr>
          <w:ilvl w:val="0"/>
          <w:numId w:val="17"/>
        </w:numPr>
        <w:spacing w:line="240" w:lineRule="auto"/>
        <w:ind w:left="1134" w:firstLine="0"/>
        <w:rPr>
          <w:strike/>
          <w:lang w:val="en-US"/>
        </w:rPr>
      </w:pPr>
      <w:r w:rsidRPr="00C917BA">
        <w:rPr>
          <w:lang w:val="en-US"/>
        </w:rPr>
        <w:lastRenderedPageBreak/>
        <w:t xml:space="preserve">The “Employment Strategy of the Republic of Azerbaijan for 2019–2030” approved by the Decree of the President of the Republic of Azerbaijan dated October 30, 2018, identified improvement of the work permit issuance system as one of the priorities. In accordance with paragraph 1.5 of the “Action Plan for the Implementation of the Employment Strategy for 2020–2025”, approved by the Order No. 1816 of the President of the Republic of Azerbaijan dated February 13, 2020, it is envisaged to fully digitalize the system for issuing work permits to foreigners and stateless persons to engage in paid labour activities in the territory of the Republic of Azerbaijan. </w:t>
      </w:r>
    </w:p>
    <w:p w14:paraId="03E44E82" w14:textId="2200A98F" w:rsidR="00083775" w:rsidRPr="00C917BA" w:rsidRDefault="00CF635C" w:rsidP="005F3E9E">
      <w:pPr>
        <w:pStyle w:val="SingleTxtG"/>
        <w:numPr>
          <w:ilvl w:val="0"/>
          <w:numId w:val="17"/>
        </w:numPr>
        <w:spacing w:line="240" w:lineRule="auto"/>
        <w:ind w:left="1134" w:firstLine="0"/>
        <w:rPr>
          <w:lang w:val="en-US"/>
        </w:rPr>
      </w:pPr>
      <w:r>
        <w:rPr>
          <w:lang w:val="en-US"/>
        </w:rPr>
        <w:t>I</w:t>
      </w:r>
      <w:r w:rsidR="00083775" w:rsidRPr="00C917BA">
        <w:rPr>
          <w:lang w:val="en-US"/>
        </w:rPr>
        <w:t>n addition, by the Law of the Republic of Azerbaijan No. 732-VIQD dated December 20, 2022 “On Amendments to the Migration Code of the Republic of Azerbaijan”, amendments were made to the Migration Code of the Republic of Azerbaijan and a new article was added.</w:t>
      </w:r>
    </w:p>
    <w:p w14:paraId="68A47A36" w14:textId="4D880610"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The new article states that, if the documents required for issuing (or extending) a work permit can be obtained from the relevant state body  through the Electronic Government Information System, the applicant is not required to submit these documents; and in cases where it is impossible to obtain such documents through the Electronic Government Information System, their submission is requested from the relevant state body (or institution) upon the applicant’s request, or the documents by may be provided by the applicant himself or herself. </w:t>
      </w:r>
    </w:p>
    <w:p w14:paraId="08F1512C" w14:textId="6256D8B1"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According to Article 60 of the Constitution of the Republic of Azerbaijan, the rights and freedoms of citizens of the Republic of Azerbaijan, as well as foreigners and stateless persons, are guaranteed administrative and judicial protection. At the same time, foreigners and stateless persons may appeal under administrative and judicial proceedings against the actions and inactions of state bodies, political parties, legal entities, municipalities and officials. </w:t>
      </w:r>
    </w:p>
    <w:p w14:paraId="2CC3B983" w14:textId="3932FC86"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According to Article 10 of the Law "On Courts and Judges", the rights and freedoms of the citizens of the Republic of Azerbaijan, foreigners living within its territory and stateless persons, as well as the lawful interests of legal persons provided by the Constitution of the Republic of Azerbaijan and other legislation, shall be the subject of judicial protection from encroachment and violation at any stage of court proceedings. No one shall be deprived of the right to judicial protection. </w:t>
      </w:r>
    </w:p>
    <w:p w14:paraId="6BB096BA" w14:textId="1650F7CE"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According to Articles 292 and 294 of the Labour Code, migrant workers have the right to appeal to judicial authorities on the same grounds and conditions as those provided for citizens of the Republic of Azerbaijan. In accordance with the requirements of the Migration Code and the Law "On Administrative Proceedings", foreigners and stateless persons may file administrative and (or) judicial appeals on decisions taken against them by administrative bodies. </w:t>
      </w:r>
    </w:p>
    <w:p w14:paraId="709349FD" w14:textId="67E4F77B" w:rsidR="00083775" w:rsidRPr="00C917BA" w:rsidRDefault="00083775" w:rsidP="005F3E9E">
      <w:pPr>
        <w:pStyle w:val="SingleTxtG"/>
        <w:numPr>
          <w:ilvl w:val="0"/>
          <w:numId w:val="17"/>
        </w:numPr>
        <w:spacing w:line="240" w:lineRule="auto"/>
        <w:ind w:left="1134" w:firstLine="0"/>
        <w:rPr>
          <w:lang w:val="en-US"/>
        </w:rPr>
      </w:pPr>
      <w:r w:rsidRPr="005F3E9E">
        <w:rPr>
          <w:lang w:val="en-US"/>
        </w:rPr>
        <w:t>Decisions to extend the period of temporary stay in the Republic of Azerbaijan, to refuse the issuance (extension) of a work permit for paid labour activity or of a temporary or permanent residence permit, as well as decisions to cancel the extension of temporary stay, a work permit for paid labour activity, or a temporary or permanent residence permit, may be appealed through administrative procedures and/or in court in accordance with the legislation of the Republic of Azerbaijan</w:t>
      </w:r>
    </w:p>
    <w:p w14:paraId="5D8A68D1" w14:textId="62BCEA36" w:rsidR="00083775" w:rsidRPr="00C917BA" w:rsidRDefault="00083775" w:rsidP="005F3E9E">
      <w:pPr>
        <w:pStyle w:val="SingleTxtG"/>
        <w:numPr>
          <w:ilvl w:val="0"/>
          <w:numId w:val="17"/>
        </w:numPr>
        <w:spacing w:line="240" w:lineRule="auto"/>
        <w:ind w:left="1134" w:firstLine="0"/>
        <w:rPr>
          <w:lang w:val="en-US"/>
        </w:rPr>
      </w:pPr>
      <w:r w:rsidRPr="00C917BA">
        <w:rPr>
          <w:lang w:val="en-US"/>
        </w:rPr>
        <w:t>The grounds for a decision on the expulsion of foreigners and stateless persons are established in Article 79 of the Migration Code. Foreigners may be expelled from the territory of the country by a decision issued by the State Migration Service in accordance with Article 79 of the Migration Code. A foreigner subject to an expulsion decision is notified of the decision in a language that is clear and understandable to them. These persons are also given the right to use the services of an interpreter. In accordance with Article 79.8 of the Migration Code, foreigners have the right to appeal a decision of expulsion in court.</w:t>
      </w:r>
    </w:p>
    <w:p w14:paraId="21E40826" w14:textId="2F34014E"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In addition, in accordance with the Decree of the President of the Republic of Azerbaijan dated June 6, 2024, “On measures to attract highly skilled foreigners and stateless persons to engage in paid employment in the Republic of Azerbaijan”, relevant actions are currently being taken towards the approval of the "Highly Qualified Migrant Program”. Within the framework of the aforementioned Program, a number of concessions (documents required to obtain the right to stay, to reside or to engage in paid labour activity </w:t>
      </w:r>
      <w:r w:rsidRPr="00C917BA">
        <w:rPr>
          <w:lang w:val="en-US"/>
        </w:rPr>
        <w:lastRenderedPageBreak/>
        <w:t>in the country, the number of such documents, the duration of permits, exemptions from the work permit requirement, the period for consideration of applications, etc.) are envisaged for highly qualified foreigners and stateless persons and their family members whose applications have been successful.</w:t>
      </w:r>
    </w:p>
    <w:p w14:paraId="441954B3" w14:textId="5D4589E7" w:rsidR="00083775" w:rsidRPr="00C917BA" w:rsidRDefault="00083775" w:rsidP="005F3E9E">
      <w:pPr>
        <w:pStyle w:val="SingleTxtG"/>
        <w:numPr>
          <w:ilvl w:val="0"/>
          <w:numId w:val="17"/>
        </w:numPr>
        <w:spacing w:line="240" w:lineRule="auto"/>
        <w:ind w:left="1134" w:firstLine="0"/>
        <w:rPr>
          <w:lang w:val="en-US"/>
        </w:rPr>
      </w:pPr>
      <w:r w:rsidRPr="00C917BA">
        <w:rPr>
          <w:lang w:val="en-US"/>
        </w:rPr>
        <w:t>The State Migration Service organizes extensive awareness-raising activities to ensure that all migrants, regardless of their status, are able to exercise their rights. At the same time, civil society institutions operating in this area are provided with the necessary support to take relevant measures and to implement relevant projects.</w:t>
      </w:r>
    </w:p>
    <w:p w14:paraId="1AD32807" w14:textId="5A2D5533" w:rsidR="00083775" w:rsidRPr="00C917BA" w:rsidRDefault="00083775" w:rsidP="005F3E9E">
      <w:pPr>
        <w:pStyle w:val="SingleTxtG"/>
        <w:numPr>
          <w:ilvl w:val="0"/>
          <w:numId w:val="17"/>
        </w:numPr>
        <w:spacing w:line="240" w:lineRule="auto"/>
        <w:ind w:left="1134" w:firstLine="0"/>
        <w:rPr>
          <w:lang w:val="en-US"/>
        </w:rPr>
      </w:pPr>
      <w:r w:rsidRPr="00C917BA">
        <w:rPr>
          <w:lang w:val="en-US"/>
        </w:rPr>
        <w:t>As a result of operational investigative activities held in 2019-2024, 933 crimes related to human trafficking and 19 crimes related to forced labour were identified, as well as 541 victims of these illegal acts. 111 people were prosecuted for committing the crime of human trafficking, with 104 traffickers sentenced to imprisonment.</w:t>
      </w:r>
    </w:p>
    <w:p w14:paraId="31B35595" w14:textId="77777777" w:rsidR="00083775" w:rsidRPr="00C917BA" w:rsidRDefault="00083775" w:rsidP="00083775">
      <w:pPr>
        <w:pStyle w:val="H23G"/>
        <w:rPr>
          <w:rFonts w:eastAsia="SimSun"/>
          <w:lang w:eastAsia="zh-CN"/>
        </w:rPr>
      </w:pPr>
      <w:r w:rsidRPr="00C917BA">
        <w:rPr>
          <w:rFonts w:eastAsia="SimSun"/>
          <w:lang w:eastAsia="zh-CN"/>
        </w:rPr>
        <w:tab/>
      </w:r>
      <w:r w:rsidRPr="00C917BA">
        <w:rPr>
          <w:rFonts w:eastAsia="SimSun"/>
          <w:lang w:eastAsia="zh-CN"/>
        </w:rPr>
        <w:tab/>
        <w:t>Training, education and other measures to combat prejudice and intolerance</w:t>
      </w:r>
    </w:p>
    <w:p w14:paraId="47E70215" w14:textId="031CD3B5" w:rsidR="00083775" w:rsidRPr="00C917BA" w:rsidRDefault="00E77442" w:rsidP="00E77442">
      <w:pPr>
        <w:pStyle w:val="H23G"/>
      </w:pPr>
      <w:r>
        <w:rPr>
          <w:lang w:val="en-US"/>
        </w:rPr>
        <w:tab/>
      </w:r>
      <w:r>
        <w:rPr>
          <w:lang w:val="en-US"/>
        </w:rPr>
        <w:tab/>
      </w:r>
      <w:r w:rsidR="00083775" w:rsidRPr="00C917BA">
        <w:rPr>
          <w:lang w:val="en-US"/>
        </w:rPr>
        <w:t>Regarding paragraphs 34 and 35</w:t>
      </w:r>
      <w:r w:rsidR="00083775" w:rsidRPr="00C917BA">
        <w:tab/>
      </w:r>
    </w:p>
    <w:p w14:paraId="0447A803" w14:textId="18435298" w:rsidR="00083775" w:rsidRPr="005F3E9E" w:rsidRDefault="00083775" w:rsidP="005F3E9E">
      <w:pPr>
        <w:pStyle w:val="SingleTxtG"/>
        <w:numPr>
          <w:ilvl w:val="0"/>
          <w:numId w:val="17"/>
        </w:numPr>
        <w:spacing w:line="240" w:lineRule="auto"/>
        <w:ind w:left="1134" w:firstLine="0"/>
        <w:rPr>
          <w:lang w:val="en-US"/>
        </w:rPr>
      </w:pPr>
      <w:r w:rsidRPr="005F3E9E">
        <w:rPr>
          <w:lang w:val="en-US"/>
        </w:rPr>
        <w:t>The Ombudsman’s Office carries out regular awareness-raising activities to promote equality and non-discrimination. The Ombudsman’s Regional Offices meet with local communities, including minorities, to address their concerns. In 2024, the Ombudsman’s Office held training on the rights of persons with disabilities, focusing on the principles of equality and non-discrimination.</w:t>
      </w:r>
    </w:p>
    <w:p w14:paraId="4C054066" w14:textId="0C0723BC" w:rsidR="00083775" w:rsidRPr="005F3E9E" w:rsidRDefault="00083775" w:rsidP="005F3E9E">
      <w:pPr>
        <w:pStyle w:val="SingleTxtG"/>
        <w:numPr>
          <w:ilvl w:val="0"/>
          <w:numId w:val="17"/>
        </w:numPr>
        <w:spacing w:line="240" w:lineRule="auto"/>
        <w:ind w:left="1134" w:firstLine="0"/>
        <w:rPr>
          <w:lang w:val="en-US"/>
        </w:rPr>
      </w:pPr>
      <w:r w:rsidRPr="005F3E9E">
        <w:rPr>
          <w:lang w:val="en-US"/>
        </w:rPr>
        <w:t xml:space="preserve">Furthermore, within the framework of children’s rights, in a month-long campaign running from 20 November to 20 December, Regional Centers of the Ombudsman organized a range of legal awareness events on the topics “Discrimination and violence against children are inadmissible”, “Role of ombudsman in the protection of the rights of children”, “Right to equality and preventing disability-based discrimination”, “Child rights and healthy youth”, etc.  The Ombudsman’s Office held training sessions in schools on protecting children from violence, explaining its forms, defence mechanisms, and legal protections. </w:t>
      </w:r>
    </w:p>
    <w:p w14:paraId="00846392" w14:textId="410C7F42" w:rsidR="00083775" w:rsidRPr="005F3E9E" w:rsidRDefault="00083775" w:rsidP="005F3E9E">
      <w:pPr>
        <w:pStyle w:val="SingleTxtG"/>
        <w:numPr>
          <w:ilvl w:val="0"/>
          <w:numId w:val="17"/>
        </w:numPr>
        <w:spacing w:line="240" w:lineRule="auto"/>
        <w:ind w:left="1134" w:firstLine="0"/>
        <w:rPr>
          <w:lang w:val="en-US"/>
        </w:rPr>
      </w:pPr>
      <w:r w:rsidRPr="005F3E9E">
        <w:rPr>
          <w:lang w:val="en-US"/>
        </w:rPr>
        <w:t>Awareness events were also organized for civil society organizations on protecting the rights of persons with disabilities, promoting equality, and preventing discrimination.</w:t>
      </w:r>
    </w:p>
    <w:p w14:paraId="71EC9BB2" w14:textId="17D3ECD5" w:rsidR="00083775" w:rsidRPr="005F3E9E" w:rsidRDefault="00083775" w:rsidP="005F3E9E">
      <w:pPr>
        <w:pStyle w:val="SingleTxtG"/>
        <w:numPr>
          <w:ilvl w:val="0"/>
          <w:numId w:val="17"/>
        </w:numPr>
        <w:spacing w:line="240" w:lineRule="auto"/>
        <w:ind w:left="1134" w:firstLine="0"/>
        <w:rPr>
          <w:lang w:val="en-US"/>
        </w:rPr>
      </w:pPr>
      <w:r w:rsidRPr="005F3E9E">
        <w:rPr>
          <w:lang w:val="en-US"/>
        </w:rPr>
        <w:t>To support inclusive education, the State Program for Inclusive Education (2018–2024) was adopted to ensure quality education for children with disabilities. The Ombudsman recommended adding human rights education to school and university curriculums. Consequently, Baku State University introduced “Human Rights” and “Introduction to Gender” courses, with improved materials and lectures by the Ombudsman to promote equality and gender awareness.</w:t>
      </w:r>
    </w:p>
    <w:p w14:paraId="1D1DFCB2" w14:textId="38D403A9" w:rsidR="00083775" w:rsidRPr="00C917BA" w:rsidRDefault="00083775" w:rsidP="005F3E9E">
      <w:pPr>
        <w:pStyle w:val="SingleTxtG"/>
        <w:numPr>
          <w:ilvl w:val="0"/>
          <w:numId w:val="17"/>
        </w:numPr>
        <w:spacing w:line="240" w:lineRule="auto"/>
        <w:ind w:left="1134" w:firstLine="0"/>
        <w:rPr>
          <w:lang w:val="en-US"/>
        </w:rPr>
      </w:pPr>
      <w:r w:rsidRPr="00C917BA">
        <w:rPr>
          <w:lang w:val="en-US"/>
        </w:rPr>
        <w:t>Additionally, in accordance with the "State Standards for General Education in the Republic of Azerbaijan," approved in the new edition by Decision No.361 of the Cabinet of Ministers of the Republic of Azerbaijan dated 29 September 2020, attention is given to providing information against racial and other forms of discrimination during the teaching of relevant subjects and extracurricular activities, considering the age characteristics of students.</w:t>
      </w:r>
    </w:p>
    <w:p w14:paraId="2273EF70" w14:textId="18F6C833" w:rsidR="00083775" w:rsidRPr="00C917BA" w:rsidRDefault="00083775" w:rsidP="004F01E7">
      <w:pPr>
        <w:pStyle w:val="H1G"/>
        <w:rPr>
          <w:rFonts w:eastAsia="SimSun"/>
          <w:lang w:eastAsia="zh-CN"/>
        </w:rPr>
      </w:pPr>
      <w:r w:rsidRPr="00C917BA">
        <w:rPr>
          <w:rFonts w:eastAsia="SimSun"/>
          <w:lang w:eastAsia="zh-CN"/>
        </w:rPr>
        <w:tab/>
      </w:r>
      <w:r w:rsidR="00B52F74">
        <w:rPr>
          <w:rFonts w:eastAsia="SimSun"/>
          <w:lang w:eastAsia="zh-CN"/>
        </w:rPr>
        <w:t>B.</w:t>
      </w:r>
      <w:r w:rsidRPr="00C917BA">
        <w:rPr>
          <w:rFonts w:eastAsia="SimSun"/>
          <w:lang w:eastAsia="zh-CN"/>
        </w:rPr>
        <w:tab/>
        <w:t>Other recommendations</w:t>
      </w:r>
      <w:r w:rsidR="00B52F74">
        <w:rPr>
          <w:rFonts w:eastAsia="SimSun"/>
          <w:lang w:eastAsia="zh-CN"/>
        </w:rPr>
        <w:t xml:space="preserve"> (Refer to D)</w:t>
      </w:r>
    </w:p>
    <w:p w14:paraId="4F25BC54" w14:textId="68E47888" w:rsidR="00083775" w:rsidRPr="00C917BA" w:rsidRDefault="00083775" w:rsidP="004F01E7">
      <w:pPr>
        <w:pStyle w:val="H23G"/>
      </w:pPr>
      <w:r w:rsidRPr="00C917BA">
        <w:tab/>
      </w:r>
      <w:r w:rsidR="004F01E7">
        <w:tab/>
      </w:r>
      <w:r w:rsidRPr="00C917BA">
        <w:rPr>
          <w:spacing w:val="-1"/>
        </w:rPr>
        <w:t>R</w:t>
      </w:r>
      <w:r w:rsidRPr="00C917BA">
        <w:t>e</w:t>
      </w:r>
      <w:r w:rsidRPr="00C917BA">
        <w:rPr>
          <w:spacing w:val="-1"/>
        </w:rPr>
        <w:t>g</w:t>
      </w:r>
      <w:r w:rsidRPr="00C917BA">
        <w:t>ar</w:t>
      </w:r>
      <w:r w:rsidRPr="00C917BA">
        <w:rPr>
          <w:spacing w:val="-1"/>
        </w:rPr>
        <w:t>d</w:t>
      </w:r>
      <w:r w:rsidRPr="00C917BA">
        <w:t>i</w:t>
      </w:r>
      <w:r w:rsidRPr="00C917BA">
        <w:rPr>
          <w:spacing w:val="-1"/>
        </w:rPr>
        <w:t>n</w:t>
      </w:r>
      <w:r w:rsidRPr="00C917BA">
        <w:t xml:space="preserve">g </w:t>
      </w:r>
      <w:r w:rsidRPr="00C917BA">
        <w:rPr>
          <w:spacing w:val="-1"/>
        </w:rPr>
        <w:t>p</w:t>
      </w:r>
      <w:r w:rsidRPr="00C917BA">
        <w:t>ara</w:t>
      </w:r>
      <w:r w:rsidRPr="00C917BA">
        <w:rPr>
          <w:spacing w:val="-1"/>
        </w:rPr>
        <w:t>s</w:t>
      </w:r>
      <w:r w:rsidRPr="00C917BA">
        <w:rPr>
          <w:spacing w:val="-3"/>
        </w:rPr>
        <w:t xml:space="preserve"> </w:t>
      </w:r>
      <w:r w:rsidRPr="00C917BA">
        <w:t>38 and 40</w:t>
      </w:r>
    </w:p>
    <w:p w14:paraId="75B6C139" w14:textId="728A3110" w:rsidR="00083775" w:rsidRPr="00C917BA" w:rsidRDefault="00B52F74" w:rsidP="005F3E9E">
      <w:pPr>
        <w:pStyle w:val="SingleTxtG"/>
        <w:numPr>
          <w:ilvl w:val="0"/>
          <w:numId w:val="17"/>
        </w:numPr>
        <w:spacing w:line="240" w:lineRule="auto"/>
        <w:ind w:left="1134" w:firstLine="0"/>
        <w:rPr>
          <w:lang w:val="en-US"/>
        </w:rPr>
      </w:pPr>
      <w:r>
        <w:rPr>
          <w:lang w:val="en-US"/>
        </w:rPr>
        <w:t>T</w:t>
      </w:r>
      <w:r w:rsidR="00083775" w:rsidRPr="00C917BA">
        <w:rPr>
          <w:lang w:val="en-US"/>
        </w:rPr>
        <w:t xml:space="preserve">he Republic of Azerbaijan is committed to prevention of racism, racial discrimination, xenophobia and related forms of intolerance and supports international instruments and initiatives in this regard, including Durban Declaration and Programme of Action. </w:t>
      </w:r>
    </w:p>
    <w:p w14:paraId="7F1F9852" w14:textId="3A891F3C"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Azerbaijan has been among co-sponsors resolutions on “Education as a tool to prevent racism, racial discrimination, xenophobia and related intolerance” and “From rhetoric to reality: a global call for concrete action against racism, racial discrimination, xenophobia and related forms of intolerance” tabled at the Human Rights Council. </w:t>
      </w:r>
    </w:p>
    <w:p w14:paraId="7A23824A" w14:textId="39801458" w:rsidR="00083775" w:rsidRPr="00C917BA" w:rsidRDefault="00083775" w:rsidP="005F3E9E">
      <w:pPr>
        <w:pStyle w:val="SingleTxtG"/>
        <w:numPr>
          <w:ilvl w:val="0"/>
          <w:numId w:val="17"/>
        </w:numPr>
        <w:spacing w:line="240" w:lineRule="auto"/>
        <w:ind w:left="1134" w:firstLine="0"/>
        <w:rPr>
          <w:lang w:val="en-US"/>
        </w:rPr>
      </w:pPr>
      <w:r w:rsidRPr="00C917BA">
        <w:rPr>
          <w:lang w:val="en-US"/>
        </w:rPr>
        <w:lastRenderedPageBreak/>
        <w:t>On national level, several governmental and public institutions in Azerbaijan play significant role in early detection and prevention of any forms of discrimination including intersectional discrimination. Furthermore, these institutions contribute to the strengthening of the resilience of the Azerbaijani society against any probable cases of discrimination based on gender-related, racial, religious, national, ethnic or class-affiliated identities. The Baku International Multiculturalism Center (BIMC) is one of those institutions. Established by the Decree of the President of the Republic of Azerbaijan on May 15, 2014, the BIMC now also plays a role of a platform for dialogue and exchange of ideas between representatives of ethnic and religious minorities.</w:t>
      </w:r>
    </w:p>
    <w:p w14:paraId="3F4A3E81" w14:textId="01993BC1" w:rsidR="00083775" w:rsidRPr="00C917BA" w:rsidRDefault="00083775" w:rsidP="005F3E9E">
      <w:pPr>
        <w:pStyle w:val="SingleTxtG"/>
        <w:numPr>
          <w:ilvl w:val="0"/>
          <w:numId w:val="17"/>
        </w:numPr>
        <w:spacing w:line="240" w:lineRule="auto"/>
        <w:ind w:left="1134" w:firstLine="0"/>
        <w:rPr>
          <w:lang w:val="en-US"/>
        </w:rPr>
      </w:pPr>
      <w:r w:rsidRPr="00C917BA">
        <w:rPr>
          <w:lang w:val="en-US"/>
        </w:rPr>
        <w:t>On the other hand, understanding the role of public participation, Azerbaijan actively encourages non-governmental segments of the society in the fight against discrimination. As stated in the Law of the Republic of Azerbaijan on Public Participation (2014), participatory involvement of citizens in the state governance and protection of the fundamental human and citizenship rights in Azerbaijan are upheld. Today 87 public councils operate by various ministries, committees and other executive agencies of the Azerbaijani Government ensuring inclusivity of all individuals and social groups of the nation regardless of their racial, national, ethnic, religious and sexual backgrounds.</w:t>
      </w:r>
    </w:p>
    <w:p w14:paraId="1E4CAAD0" w14:textId="0D35B85B"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As a part of contribution to the global action for tolerance, twelve Global Baku Forums were held accordingly in 2013-2025, which were organized by the Nizami Ganjavi International Center (NGBM), under the patronage of the President of the Republic of Azerbaijan. Principally, each year focusing on different specific contemporary global challenges that the international society faces, the sessions of the Global Baku Forums, in any case, address discrimination-related concerns as well. In this scope, the forums constitute reliable and motivating venues to develop global dialogue for taking actions against various forms of discrimination. </w:t>
      </w:r>
    </w:p>
    <w:p w14:paraId="7E41C021" w14:textId="755EED6A" w:rsidR="00083775" w:rsidRPr="005F3E9E" w:rsidRDefault="00083775" w:rsidP="005F3E9E">
      <w:pPr>
        <w:pStyle w:val="SingleTxtG"/>
        <w:numPr>
          <w:ilvl w:val="0"/>
          <w:numId w:val="17"/>
        </w:numPr>
        <w:spacing w:line="240" w:lineRule="auto"/>
        <w:ind w:left="1134" w:firstLine="0"/>
        <w:rPr>
          <w:lang w:val="en-US"/>
        </w:rPr>
      </w:pPr>
      <w:r w:rsidRPr="005F3E9E">
        <w:rPr>
          <w:lang w:val="en-US"/>
        </w:rPr>
        <w:t>Azerbaijan has successfully hosted numerous international events aimed at combating discrimination and promoting diversity, equality, intercultural and interfaith dialogue and inclusion. Among those, it is noteworthy to mention the following events that featured a high-level participation and productive discussions: </w:t>
      </w:r>
    </w:p>
    <w:p w14:paraId="3B74B8A3" w14:textId="77777777" w:rsidR="00083775" w:rsidRPr="00B52F74" w:rsidRDefault="00083775" w:rsidP="00B52F74">
      <w:pPr>
        <w:pStyle w:val="Bullet1G"/>
      </w:pPr>
      <w:r w:rsidRPr="00B52F74">
        <w:t>International Conference on Islamophobia in March 2023;</w:t>
      </w:r>
    </w:p>
    <w:p w14:paraId="07DC086E" w14:textId="77777777" w:rsidR="00083775" w:rsidRPr="00B52F74" w:rsidRDefault="00083775" w:rsidP="00B52F74">
      <w:pPr>
        <w:pStyle w:val="Bullet1G"/>
      </w:pPr>
      <w:r w:rsidRPr="00B52F74">
        <w:t>Conference on Women’s Rights and Empowerment in November 2023;</w:t>
      </w:r>
    </w:p>
    <w:p w14:paraId="1F3C14D1" w14:textId="77777777" w:rsidR="00083775" w:rsidRPr="00B52F74" w:rsidRDefault="00083775" w:rsidP="00B52F74">
      <w:pPr>
        <w:pStyle w:val="Bullet1G"/>
      </w:pPr>
      <w:r w:rsidRPr="00B52F74">
        <w:t>Conference on Domestic Violence Prevention in December 2023;</w:t>
      </w:r>
    </w:p>
    <w:p w14:paraId="5EF759E2" w14:textId="77777777" w:rsidR="00083775" w:rsidRPr="00B52F74" w:rsidRDefault="00083775" w:rsidP="00B52F74">
      <w:pPr>
        <w:pStyle w:val="Bullet1G"/>
      </w:pPr>
      <w:r w:rsidRPr="00B52F74">
        <w:t>6th World Forum on Intercultural Dialogue (Baku Process) in May 2024 in partnership with UNESCO, UN Alliance of Civilizations, and ICESCO.</w:t>
      </w:r>
    </w:p>
    <w:p w14:paraId="028A39B2" w14:textId="76C764E7" w:rsidR="00083775" w:rsidRPr="00C917BA" w:rsidRDefault="00083775" w:rsidP="005F3E9E">
      <w:pPr>
        <w:pStyle w:val="SingleTxtG"/>
        <w:numPr>
          <w:ilvl w:val="0"/>
          <w:numId w:val="17"/>
        </w:numPr>
        <w:spacing w:line="240" w:lineRule="auto"/>
        <w:ind w:left="1134" w:firstLine="0"/>
        <w:rPr>
          <w:lang w:val="en-US"/>
        </w:rPr>
      </w:pPr>
      <w:r w:rsidRPr="00C917BA">
        <w:rPr>
          <w:lang w:val="en-US"/>
        </w:rPr>
        <w:t xml:space="preserve">Azerbaijan has been developing and implementing preventive means against the growing weaponization of social media in dissemination of hateful narratives. In order to follow new technological progress promptly in the e-world, Government of Azerbaijan has assigned the Ministry of Digital Development and Transport to this end. The Artificial Intelligence Lab under this Ministry not only ensures a research and development platform for industry but also empowers algorithmic skills in the digital realm of the country, besides other functions, to make contributions to much safer online media and virtual socialization. In other words, Azerbaijan upholds moral imperatives and develops strategies to minimize risks and biases associated with the use of AI tools while conducting comprehensive policy to deploy new technologies in almost all spheres of life in the country. </w:t>
      </w:r>
    </w:p>
    <w:p w14:paraId="0BD40F39" w14:textId="77777777" w:rsidR="00083775" w:rsidRPr="00C917BA" w:rsidRDefault="00083775" w:rsidP="00083775">
      <w:pPr>
        <w:pStyle w:val="H23G"/>
        <w:rPr>
          <w:b w:val="0"/>
          <w:bCs/>
        </w:rPr>
      </w:pPr>
      <w:r w:rsidRPr="00C917BA">
        <w:rPr>
          <w:bCs/>
          <w:spacing w:val="-1"/>
        </w:rPr>
        <w:tab/>
      </w:r>
      <w:r w:rsidRPr="00C917BA">
        <w:rPr>
          <w:bCs/>
          <w:spacing w:val="-1"/>
        </w:rPr>
        <w:tab/>
        <w:t>R</w:t>
      </w:r>
      <w:r w:rsidRPr="00C917BA">
        <w:rPr>
          <w:bCs/>
        </w:rPr>
        <w:t>e</w:t>
      </w:r>
      <w:r w:rsidRPr="00C917BA">
        <w:rPr>
          <w:bCs/>
          <w:spacing w:val="-1"/>
        </w:rPr>
        <w:t>g</w:t>
      </w:r>
      <w:r w:rsidRPr="00C917BA">
        <w:rPr>
          <w:bCs/>
        </w:rPr>
        <w:t>ar</w:t>
      </w:r>
      <w:r w:rsidRPr="00C917BA">
        <w:rPr>
          <w:bCs/>
          <w:spacing w:val="-1"/>
        </w:rPr>
        <w:t>d</w:t>
      </w:r>
      <w:r w:rsidRPr="00C917BA">
        <w:rPr>
          <w:bCs/>
        </w:rPr>
        <w:t>i</w:t>
      </w:r>
      <w:r w:rsidRPr="00C917BA">
        <w:rPr>
          <w:bCs/>
          <w:spacing w:val="-1"/>
        </w:rPr>
        <w:t>n</w:t>
      </w:r>
      <w:r w:rsidRPr="00C917BA">
        <w:rPr>
          <w:bCs/>
        </w:rPr>
        <w:t xml:space="preserve">g </w:t>
      </w:r>
      <w:r w:rsidRPr="00C917BA">
        <w:rPr>
          <w:bCs/>
          <w:spacing w:val="-1"/>
        </w:rPr>
        <w:t>p</w:t>
      </w:r>
      <w:r w:rsidRPr="00C917BA">
        <w:rPr>
          <w:bCs/>
        </w:rPr>
        <w:t>ara</w:t>
      </w:r>
      <w:r w:rsidRPr="00C917BA">
        <w:rPr>
          <w:bCs/>
          <w:spacing w:val="-1"/>
        </w:rPr>
        <w:t>g</w:t>
      </w:r>
      <w:r w:rsidRPr="00C917BA">
        <w:rPr>
          <w:bCs/>
          <w:spacing w:val="-3"/>
        </w:rPr>
        <w:t>r</w:t>
      </w:r>
      <w:r w:rsidRPr="00C917BA">
        <w:rPr>
          <w:bCs/>
        </w:rPr>
        <w:t>a</w:t>
      </w:r>
      <w:r w:rsidRPr="00C917BA">
        <w:rPr>
          <w:bCs/>
          <w:spacing w:val="-1"/>
        </w:rPr>
        <w:t>p</w:t>
      </w:r>
      <w:r w:rsidRPr="00C917BA">
        <w:rPr>
          <w:bCs/>
        </w:rPr>
        <w:t>h</w:t>
      </w:r>
      <w:r w:rsidRPr="00C917BA">
        <w:rPr>
          <w:bCs/>
          <w:spacing w:val="-3"/>
        </w:rPr>
        <w:t xml:space="preserve"> </w:t>
      </w:r>
      <w:r w:rsidRPr="00C917BA">
        <w:rPr>
          <w:bCs/>
        </w:rPr>
        <w:t>39</w:t>
      </w:r>
    </w:p>
    <w:p w14:paraId="6158C1F8" w14:textId="04250C92" w:rsidR="00083775" w:rsidRDefault="00083775" w:rsidP="005F3E9E">
      <w:pPr>
        <w:pStyle w:val="SingleTxtG"/>
        <w:numPr>
          <w:ilvl w:val="0"/>
          <w:numId w:val="17"/>
        </w:numPr>
        <w:spacing w:line="240" w:lineRule="auto"/>
        <w:ind w:left="1134" w:firstLine="0"/>
      </w:pPr>
      <w:r w:rsidRPr="00C917BA">
        <w:t>A</w:t>
      </w:r>
      <w:r w:rsidRPr="00C917BA">
        <w:rPr>
          <w:spacing w:val="-11"/>
        </w:rPr>
        <w:t xml:space="preserve"> </w:t>
      </w:r>
      <w:r w:rsidRPr="00C917BA">
        <w:t>to</w:t>
      </w:r>
      <w:r w:rsidRPr="00C917BA">
        <w:rPr>
          <w:spacing w:val="-2"/>
        </w:rPr>
        <w:t>t</w:t>
      </w:r>
      <w:r w:rsidRPr="00C917BA">
        <w:t>al</w:t>
      </w:r>
      <w:r w:rsidRPr="00C917BA">
        <w:rPr>
          <w:spacing w:val="-12"/>
        </w:rPr>
        <w:t xml:space="preserve"> </w:t>
      </w:r>
      <w:r w:rsidRPr="00C917BA">
        <w:t>of</w:t>
      </w:r>
      <w:r w:rsidRPr="00C917BA">
        <w:rPr>
          <w:spacing w:val="-14"/>
        </w:rPr>
        <w:t xml:space="preserve"> </w:t>
      </w:r>
      <w:r w:rsidRPr="00C917BA">
        <w:t>1</w:t>
      </w:r>
      <w:r w:rsidRPr="00C917BA">
        <w:rPr>
          <w:spacing w:val="-2"/>
        </w:rPr>
        <w:t>0</w:t>
      </w:r>
      <w:r w:rsidRPr="00C917BA">
        <w:t>8,</w:t>
      </w:r>
      <w:r w:rsidRPr="00C917BA">
        <w:rPr>
          <w:spacing w:val="-2"/>
        </w:rPr>
        <w:t>3</w:t>
      </w:r>
      <w:r w:rsidRPr="00C917BA">
        <w:t>47</w:t>
      </w:r>
      <w:r w:rsidRPr="00C917BA">
        <w:rPr>
          <w:spacing w:val="-11"/>
        </w:rPr>
        <w:t xml:space="preserve"> </w:t>
      </w:r>
      <w:r w:rsidRPr="00C917BA">
        <w:t>c</w:t>
      </w:r>
      <w:r w:rsidRPr="00C917BA">
        <w:rPr>
          <w:spacing w:val="-1"/>
        </w:rPr>
        <w:t>i</w:t>
      </w:r>
      <w:r w:rsidRPr="00C917BA">
        <w:t>t</w:t>
      </w:r>
      <w:r w:rsidRPr="00C917BA">
        <w:rPr>
          <w:spacing w:val="-1"/>
        </w:rPr>
        <w:t>i</w:t>
      </w:r>
      <w:r w:rsidRPr="00C917BA">
        <w:rPr>
          <w:spacing w:val="-3"/>
        </w:rPr>
        <w:t>z</w:t>
      </w:r>
      <w:r w:rsidRPr="00C917BA">
        <w:rPr>
          <w:spacing w:val="-2"/>
        </w:rPr>
        <w:t>e</w:t>
      </w:r>
      <w:r w:rsidRPr="00C917BA">
        <w:t>ns</w:t>
      </w:r>
      <w:r w:rsidRPr="00C917BA">
        <w:rPr>
          <w:spacing w:val="-12"/>
        </w:rPr>
        <w:t xml:space="preserve"> </w:t>
      </w:r>
      <w:r w:rsidRPr="00C917BA">
        <w:t>of</w:t>
      </w:r>
      <w:r w:rsidRPr="00C917BA">
        <w:rPr>
          <w:spacing w:val="-14"/>
        </w:rPr>
        <w:t xml:space="preserve"> </w:t>
      </w:r>
      <w:r w:rsidRPr="00C917BA">
        <w:t>Af</w:t>
      </w:r>
      <w:r w:rsidRPr="00C917BA">
        <w:rPr>
          <w:spacing w:val="-1"/>
        </w:rPr>
        <w:t>ri</w:t>
      </w:r>
      <w:r w:rsidRPr="00C917BA">
        <w:t>can</w:t>
      </w:r>
      <w:r w:rsidRPr="00C917BA">
        <w:rPr>
          <w:spacing w:val="-13"/>
        </w:rPr>
        <w:t xml:space="preserve"> </w:t>
      </w:r>
      <w:r w:rsidRPr="00C917BA">
        <w:t>co</w:t>
      </w:r>
      <w:r w:rsidRPr="00C917BA">
        <w:rPr>
          <w:spacing w:val="-2"/>
        </w:rPr>
        <w:t>u</w:t>
      </w:r>
      <w:r w:rsidRPr="00C917BA">
        <w:t>nt</w:t>
      </w:r>
      <w:r w:rsidRPr="00C917BA">
        <w:rPr>
          <w:spacing w:val="-1"/>
        </w:rPr>
        <w:t>ri</w:t>
      </w:r>
      <w:r w:rsidRPr="00C917BA">
        <w:t>es</w:t>
      </w:r>
      <w:r w:rsidRPr="00C917BA">
        <w:rPr>
          <w:spacing w:val="-14"/>
        </w:rPr>
        <w:t xml:space="preserve"> </w:t>
      </w:r>
      <w:r w:rsidRPr="00C917BA">
        <w:t>v</w:t>
      </w:r>
      <w:r w:rsidRPr="00C917BA">
        <w:rPr>
          <w:spacing w:val="-1"/>
        </w:rPr>
        <w:t>i</w:t>
      </w:r>
      <w:r w:rsidRPr="00C917BA">
        <w:t>s</w:t>
      </w:r>
      <w:r w:rsidRPr="00C917BA">
        <w:rPr>
          <w:spacing w:val="-1"/>
        </w:rPr>
        <w:t>i</w:t>
      </w:r>
      <w:r w:rsidRPr="00C917BA">
        <w:t>ted</w:t>
      </w:r>
      <w:r w:rsidRPr="00C917BA">
        <w:rPr>
          <w:spacing w:val="-11"/>
        </w:rPr>
        <w:t xml:space="preserve"> </w:t>
      </w:r>
      <w:r w:rsidRPr="00C917BA">
        <w:t>t</w:t>
      </w:r>
      <w:r w:rsidRPr="00C917BA">
        <w:rPr>
          <w:spacing w:val="-2"/>
        </w:rPr>
        <w:t>h</w:t>
      </w:r>
      <w:r w:rsidRPr="00C917BA">
        <w:t>e</w:t>
      </w:r>
      <w:r w:rsidRPr="00C917BA">
        <w:rPr>
          <w:spacing w:val="-11"/>
        </w:rPr>
        <w:t xml:space="preserve"> </w:t>
      </w:r>
      <w:r w:rsidRPr="00C917BA">
        <w:rPr>
          <w:spacing w:val="-1"/>
        </w:rPr>
        <w:t>R</w:t>
      </w:r>
      <w:r w:rsidRPr="00C917BA">
        <w:rPr>
          <w:spacing w:val="-2"/>
        </w:rPr>
        <w:t>e</w:t>
      </w:r>
      <w:r w:rsidRPr="00C917BA">
        <w:t>pub</w:t>
      </w:r>
      <w:r w:rsidRPr="00C917BA">
        <w:rPr>
          <w:spacing w:val="-1"/>
        </w:rPr>
        <w:t>li</w:t>
      </w:r>
      <w:r w:rsidRPr="00C917BA">
        <w:t>c</w:t>
      </w:r>
      <w:r w:rsidRPr="00C917BA">
        <w:rPr>
          <w:spacing w:val="-14"/>
        </w:rPr>
        <w:t xml:space="preserve"> </w:t>
      </w:r>
      <w:r w:rsidRPr="00C917BA">
        <w:t>of</w:t>
      </w:r>
      <w:r w:rsidRPr="00C917BA">
        <w:rPr>
          <w:spacing w:val="-14"/>
        </w:rPr>
        <w:t xml:space="preserve"> </w:t>
      </w:r>
      <w:r w:rsidRPr="00C917BA">
        <w:t>Aze</w:t>
      </w:r>
      <w:r w:rsidRPr="00C917BA">
        <w:rPr>
          <w:spacing w:val="-1"/>
        </w:rPr>
        <w:t>r</w:t>
      </w:r>
      <w:r w:rsidRPr="00C917BA">
        <w:t>ba</w:t>
      </w:r>
      <w:r w:rsidRPr="00C917BA">
        <w:rPr>
          <w:spacing w:val="-1"/>
        </w:rPr>
        <w:t>ij</w:t>
      </w:r>
      <w:r w:rsidRPr="00C917BA">
        <w:t>an</w:t>
      </w:r>
      <w:r w:rsidRPr="00C917BA">
        <w:rPr>
          <w:spacing w:val="-13"/>
        </w:rPr>
        <w:t xml:space="preserve"> </w:t>
      </w:r>
      <w:r w:rsidRPr="00C917BA">
        <w:t>du</w:t>
      </w:r>
      <w:r w:rsidRPr="00C917BA">
        <w:rPr>
          <w:spacing w:val="-1"/>
        </w:rPr>
        <w:t>ri</w:t>
      </w:r>
      <w:r w:rsidRPr="00C917BA">
        <w:rPr>
          <w:spacing w:val="-2"/>
        </w:rPr>
        <w:t>n</w:t>
      </w:r>
      <w:r w:rsidRPr="00C917BA">
        <w:t>g 20</w:t>
      </w:r>
      <w:r w:rsidRPr="00C917BA">
        <w:rPr>
          <w:spacing w:val="-2"/>
        </w:rPr>
        <w:t>1</w:t>
      </w:r>
      <w:r w:rsidRPr="00C917BA">
        <w:t>9</w:t>
      </w:r>
      <w:r w:rsidRPr="00C917BA">
        <w:rPr>
          <w:spacing w:val="-1"/>
        </w:rPr>
        <w:t>-</w:t>
      </w:r>
      <w:r w:rsidRPr="005F3E9E">
        <w:rPr>
          <w:lang w:val="en-US"/>
        </w:rPr>
        <w:t>20</w:t>
      </w:r>
      <w:r w:rsidRPr="005F3E9E">
        <w:rPr>
          <w:spacing w:val="-2"/>
          <w:lang w:val="en-US"/>
        </w:rPr>
        <w:t>2</w:t>
      </w:r>
      <w:r w:rsidRPr="005F3E9E">
        <w:rPr>
          <w:lang w:val="en-US"/>
        </w:rPr>
        <w:t>3</w:t>
      </w:r>
      <w:r w:rsidRPr="00C917BA">
        <w:rPr>
          <w:spacing w:val="1"/>
        </w:rPr>
        <w:t xml:space="preserve"> </w:t>
      </w:r>
      <w:r w:rsidRPr="00C917BA">
        <w:rPr>
          <w:spacing w:val="-2"/>
        </w:rPr>
        <w:t>a</w:t>
      </w:r>
      <w:r w:rsidRPr="00C917BA">
        <w:t>nd</w:t>
      </w:r>
      <w:r w:rsidRPr="00C917BA">
        <w:rPr>
          <w:spacing w:val="-1"/>
        </w:rPr>
        <w:t xml:space="preserve"> </w:t>
      </w:r>
      <w:r w:rsidRPr="00C917BA">
        <w:t>the</w:t>
      </w:r>
      <w:r w:rsidRPr="00C917BA">
        <w:rPr>
          <w:spacing w:val="-1"/>
        </w:rPr>
        <w:t xml:space="preserve"> </w:t>
      </w:r>
      <w:r w:rsidRPr="00C917BA">
        <w:t>f</w:t>
      </w:r>
      <w:r w:rsidRPr="00C917BA">
        <w:rPr>
          <w:spacing w:val="-1"/>
        </w:rPr>
        <w:t>ir</w:t>
      </w:r>
      <w:r w:rsidRPr="00C917BA">
        <w:t>st ten</w:t>
      </w:r>
      <w:r w:rsidRPr="00C917BA">
        <w:rPr>
          <w:spacing w:val="-1"/>
        </w:rPr>
        <w:t xml:space="preserve"> m</w:t>
      </w:r>
      <w:r w:rsidRPr="00C917BA">
        <w:t>on</w:t>
      </w:r>
      <w:r w:rsidRPr="00C917BA">
        <w:rPr>
          <w:spacing w:val="-2"/>
        </w:rPr>
        <w:t>t</w:t>
      </w:r>
      <w:r w:rsidRPr="00C917BA">
        <w:t>hs of</w:t>
      </w:r>
      <w:r w:rsidRPr="00C917BA">
        <w:rPr>
          <w:spacing w:val="-2"/>
        </w:rPr>
        <w:t xml:space="preserve"> </w:t>
      </w:r>
      <w:r w:rsidRPr="00C917BA">
        <w:t>2</w:t>
      </w:r>
      <w:r w:rsidRPr="00C917BA">
        <w:rPr>
          <w:spacing w:val="-2"/>
        </w:rPr>
        <w:t>0</w:t>
      </w:r>
      <w:r w:rsidRPr="00C917BA">
        <w:t xml:space="preserve">24. </w:t>
      </w:r>
      <w:r w:rsidRPr="00C917BA">
        <w:rPr>
          <w:spacing w:val="-1"/>
        </w:rPr>
        <w:t>D</w:t>
      </w:r>
      <w:r w:rsidRPr="00C917BA">
        <w:t>u</w:t>
      </w:r>
      <w:r w:rsidRPr="00C917BA">
        <w:rPr>
          <w:spacing w:val="-1"/>
        </w:rPr>
        <w:t>ri</w:t>
      </w:r>
      <w:r w:rsidRPr="00C917BA">
        <w:t>ng</w:t>
      </w:r>
      <w:r w:rsidRPr="00C917BA">
        <w:rPr>
          <w:spacing w:val="20"/>
        </w:rPr>
        <w:t xml:space="preserve"> </w:t>
      </w:r>
      <w:r w:rsidRPr="00C917BA">
        <w:t>th</w:t>
      </w:r>
      <w:r w:rsidRPr="00C917BA">
        <w:rPr>
          <w:spacing w:val="-2"/>
        </w:rPr>
        <w:t>a</w:t>
      </w:r>
      <w:r w:rsidRPr="00C917BA">
        <w:t>t</w:t>
      </w:r>
      <w:r w:rsidRPr="00C917BA">
        <w:rPr>
          <w:spacing w:val="20"/>
        </w:rPr>
        <w:t xml:space="preserve"> </w:t>
      </w:r>
      <w:r w:rsidRPr="00C917BA">
        <w:t>pe</w:t>
      </w:r>
      <w:r w:rsidRPr="00C917BA">
        <w:rPr>
          <w:spacing w:val="-1"/>
        </w:rPr>
        <w:t>ri</w:t>
      </w:r>
      <w:r w:rsidRPr="00C917BA">
        <w:rPr>
          <w:spacing w:val="-2"/>
        </w:rPr>
        <w:t>o</w:t>
      </w:r>
      <w:r w:rsidRPr="00C917BA">
        <w:t>d,</w:t>
      </w:r>
      <w:r w:rsidRPr="00C917BA">
        <w:rPr>
          <w:spacing w:val="20"/>
        </w:rPr>
        <w:t xml:space="preserve"> </w:t>
      </w:r>
      <w:r w:rsidRPr="00C917BA">
        <w:rPr>
          <w:spacing w:val="-2"/>
        </w:rPr>
        <w:t>o</w:t>
      </w:r>
      <w:r w:rsidRPr="00C917BA">
        <w:t>ut</w:t>
      </w:r>
      <w:r w:rsidRPr="00C917BA">
        <w:rPr>
          <w:spacing w:val="17"/>
        </w:rPr>
        <w:t xml:space="preserve"> </w:t>
      </w:r>
      <w:r w:rsidRPr="00C917BA">
        <w:t>of</w:t>
      </w:r>
      <w:r w:rsidRPr="00C917BA">
        <w:rPr>
          <w:spacing w:val="20"/>
        </w:rPr>
        <w:t xml:space="preserve"> </w:t>
      </w:r>
      <w:r w:rsidRPr="00C917BA">
        <w:t>a</w:t>
      </w:r>
      <w:r w:rsidRPr="00C917BA">
        <w:rPr>
          <w:spacing w:val="20"/>
        </w:rPr>
        <w:t xml:space="preserve"> </w:t>
      </w:r>
      <w:r w:rsidRPr="00C917BA">
        <w:rPr>
          <w:spacing w:val="-2"/>
        </w:rPr>
        <w:t>t</w:t>
      </w:r>
      <w:r w:rsidRPr="00C917BA">
        <w:t>otal</w:t>
      </w:r>
      <w:r w:rsidRPr="00C917BA">
        <w:rPr>
          <w:spacing w:val="19"/>
        </w:rPr>
        <w:t xml:space="preserve"> </w:t>
      </w:r>
      <w:r w:rsidRPr="00C917BA">
        <w:rPr>
          <w:spacing w:val="-2"/>
        </w:rPr>
        <w:t>o</w:t>
      </w:r>
      <w:r w:rsidRPr="00C917BA">
        <w:t>f</w:t>
      </w:r>
      <w:r w:rsidRPr="00C917BA">
        <w:rPr>
          <w:spacing w:val="20"/>
        </w:rPr>
        <w:t xml:space="preserve"> </w:t>
      </w:r>
      <w:r w:rsidRPr="00C917BA">
        <w:t>4</w:t>
      </w:r>
      <w:r w:rsidRPr="00C917BA">
        <w:rPr>
          <w:spacing w:val="-2"/>
        </w:rPr>
        <w:t>,</w:t>
      </w:r>
      <w:r w:rsidRPr="00C917BA">
        <w:t>320</w:t>
      </w:r>
      <w:r w:rsidRPr="00C917BA">
        <w:rPr>
          <w:spacing w:val="18"/>
        </w:rPr>
        <w:t xml:space="preserve"> </w:t>
      </w:r>
      <w:r w:rsidRPr="00C917BA">
        <w:t>a</w:t>
      </w:r>
      <w:r w:rsidRPr="00C917BA">
        <w:rPr>
          <w:spacing w:val="-2"/>
        </w:rPr>
        <w:t>p</w:t>
      </w:r>
      <w:r w:rsidRPr="00C917BA">
        <w:t>p</w:t>
      </w:r>
      <w:r w:rsidRPr="00C917BA">
        <w:rPr>
          <w:spacing w:val="-1"/>
        </w:rPr>
        <w:t>li</w:t>
      </w:r>
      <w:r w:rsidRPr="00C917BA">
        <w:t>cat</w:t>
      </w:r>
      <w:r w:rsidRPr="00C917BA">
        <w:rPr>
          <w:spacing w:val="-1"/>
        </w:rPr>
        <w:t>i</w:t>
      </w:r>
      <w:r w:rsidRPr="00C917BA">
        <w:t>ons</w:t>
      </w:r>
      <w:r w:rsidRPr="00C917BA">
        <w:rPr>
          <w:spacing w:val="19"/>
        </w:rPr>
        <w:t xml:space="preserve"> </w:t>
      </w:r>
      <w:r w:rsidRPr="00C917BA">
        <w:rPr>
          <w:spacing w:val="-2"/>
        </w:rPr>
        <w:t>f</w:t>
      </w:r>
      <w:r w:rsidRPr="00C917BA">
        <w:t>or</w:t>
      </w:r>
      <w:r w:rsidRPr="00C917BA">
        <w:rPr>
          <w:spacing w:val="18"/>
        </w:rPr>
        <w:t xml:space="preserve"> </w:t>
      </w:r>
      <w:r w:rsidRPr="00C917BA">
        <w:t>t</w:t>
      </w:r>
      <w:r w:rsidRPr="00C917BA">
        <w:rPr>
          <w:spacing w:val="-2"/>
        </w:rPr>
        <w:t>e</w:t>
      </w:r>
      <w:r w:rsidRPr="00C917BA">
        <w:rPr>
          <w:spacing w:val="1"/>
        </w:rPr>
        <w:t>m</w:t>
      </w:r>
      <w:r w:rsidRPr="00C917BA">
        <w:t>po</w:t>
      </w:r>
      <w:r w:rsidRPr="00C917BA">
        <w:rPr>
          <w:spacing w:val="-4"/>
        </w:rPr>
        <w:t>r</w:t>
      </w:r>
      <w:r w:rsidRPr="00C917BA">
        <w:t>a</w:t>
      </w:r>
      <w:r w:rsidRPr="00C917BA">
        <w:rPr>
          <w:spacing w:val="-1"/>
        </w:rPr>
        <w:t>r</w:t>
      </w:r>
      <w:r w:rsidRPr="00C917BA">
        <w:t>y</w:t>
      </w:r>
      <w:r w:rsidRPr="00C917BA">
        <w:rPr>
          <w:spacing w:val="19"/>
        </w:rPr>
        <w:t xml:space="preserve"> </w:t>
      </w:r>
      <w:r w:rsidRPr="00C917BA">
        <w:t>and</w:t>
      </w:r>
      <w:r w:rsidRPr="00C917BA">
        <w:rPr>
          <w:spacing w:val="18"/>
        </w:rPr>
        <w:t xml:space="preserve"> </w:t>
      </w:r>
      <w:r w:rsidRPr="00C917BA">
        <w:t>pe</w:t>
      </w:r>
      <w:r w:rsidRPr="00C917BA">
        <w:rPr>
          <w:spacing w:val="-1"/>
        </w:rPr>
        <w:t>rm</w:t>
      </w:r>
      <w:r w:rsidRPr="00C917BA">
        <w:t>an</w:t>
      </w:r>
      <w:r w:rsidRPr="00C917BA">
        <w:rPr>
          <w:spacing w:val="-2"/>
        </w:rPr>
        <w:t>en</w:t>
      </w:r>
      <w:r w:rsidRPr="00C917BA">
        <w:t xml:space="preserve">t </w:t>
      </w:r>
      <w:r w:rsidRPr="00C917BA">
        <w:rPr>
          <w:spacing w:val="-1"/>
        </w:rPr>
        <w:t>r</w:t>
      </w:r>
      <w:r w:rsidRPr="00C917BA">
        <w:t>es</w:t>
      </w:r>
      <w:r w:rsidRPr="00C917BA">
        <w:rPr>
          <w:spacing w:val="-1"/>
        </w:rPr>
        <w:t>i</w:t>
      </w:r>
      <w:r w:rsidRPr="00C917BA">
        <w:t>dence</w:t>
      </w:r>
      <w:r w:rsidRPr="00C917BA">
        <w:rPr>
          <w:spacing w:val="-18"/>
        </w:rPr>
        <w:t xml:space="preserve"> </w:t>
      </w:r>
      <w:r w:rsidRPr="00C917BA">
        <w:t>pe</w:t>
      </w:r>
      <w:r w:rsidRPr="00C917BA">
        <w:rPr>
          <w:spacing w:val="-4"/>
        </w:rPr>
        <w:t>r</w:t>
      </w:r>
      <w:r w:rsidRPr="00C917BA">
        <w:rPr>
          <w:spacing w:val="1"/>
        </w:rPr>
        <w:t>m</w:t>
      </w:r>
      <w:r w:rsidRPr="00C917BA">
        <w:rPr>
          <w:spacing w:val="-1"/>
        </w:rPr>
        <w:t>i</w:t>
      </w:r>
      <w:r w:rsidRPr="00C917BA">
        <w:t>ts</w:t>
      </w:r>
      <w:r w:rsidRPr="00C917BA">
        <w:rPr>
          <w:spacing w:val="-17"/>
        </w:rPr>
        <w:t xml:space="preserve"> </w:t>
      </w:r>
      <w:r w:rsidRPr="00C917BA">
        <w:t>su</w:t>
      </w:r>
      <w:r w:rsidRPr="00C917BA">
        <w:rPr>
          <w:spacing w:val="-2"/>
        </w:rPr>
        <w:t>b</w:t>
      </w:r>
      <w:r w:rsidRPr="00C917BA">
        <w:rPr>
          <w:spacing w:val="1"/>
        </w:rPr>
        <w:t>m</w:t>
      </w:r>
      <w:r w:rsidRPr="00C917BA">
        <w:rPr>
          <w:spacing w:val="-1"/>
        </w:rPr>
        <w:t>i</w:t>
      </w:r>
      <w:r w:rsidRPr="00C917BA">
        <w:t>tt</w:t>
      </w:r>
      <w:r w:rsidRPr="00C917BA">
        <w:rPr>
          <w:spacing w:val="-2"/>
        </w:rPr>
        <w:t>e</w:t>
      </w:r>
      <w:r w:rsidRPr="00C917BA">
        <w:t>d</w:t>
      </w:r>
      <w:r w:rsidRPr="00C917BA">
        <w:rPr>
          <w:spacing w:val="-16"/>
        </w:rPr>
        <w:t xml:space="preserve"> </w:t>
      </w:r>
      <w:r w:rsidRPr="00C917BA">
        <w:t>by</w:t>
      </w:r>
      <w:r w:rsidRPr="00C917BA">
        <w:rPr>
          <w:spacing w:val="-17"/>
        </w:rPr>
        <w:t xml:space="preserve"> </w:t>
      </w:r>
      <w:r w:rsidRPr="00C917BA">
        <w:t>c</w:t>
      </w:r>
      <w:r w:rsidRPr="00C917BA">
        <w:rPr>
          <w:spacing w:val="-1"/>
        </w:rPr>
        <w:t>i</w:t>
      </w:r>
      <w:r w:rsidRPr="00C917BA">
        <w:t>t</w:t>
      </w:r>
      <w:r w:rsidRPr="00C917BA">
        <w:rPr>
          <w:spacing w:val="-1"/>
        </w:rPr>
        <w:t>i</w:t>
      </w:r>
      <w:r w:rsidRPr="00C917BA">
        <w:t>z</w:t>
      </w:r>
      <w:r w:rsidRPr="00C917BA">
        <w:rPr>
          <w:spacing w:val="-2"/>
        </w:rPr>
        <w:t>e</w:t>
      </w:r>
      <w:r w:rsidRPr="00C917BA">
        <w:t>ns</w:t>
      </w:r>
      <w:r w:rsidRPr="00C917BA">
        <w:rPr>
          <w:spacing w:val="-17"/>
        </w:rPr>
        <w:t xml:space="preserve"> </w:t>
      </w:r>
      <w:r w:rsidRPr="00C917BA">
        <w:t>of</w:t>
      </w:r>
      <w:r w:rsidRPr="00C917BA">
        <w:rPr>
          <w:spacing w:val="-19"/>
        </w:rPr>
        <w:t xml:space="preserve"> </w:t>
      </w:r>
      <w:r w:rsidRPr="00C917BA">
        <w:t>Af</w:t>
      </w:r>
      <w:r w:rsidRPr="00C917BA">
        <w:rPr>
          <w:spacing w:val="-4"/>
        </w:rPr>
        <w:t>r</w:t>
      </w:r>
      <w:r w:rsidRPr="00C917BA">
        <w:rPr>
          <w:spacing w:val="-1"/>
        </w:rPr>
        <w:t>i</w:t>
      </w:r>
      <w:r w:rsidRPr="00C917BA">
        <w:t>can</w:t>
      </w:r>
      <w:r w:rsidRPr="00C917BA">
        <w:rPr>
          <w:spacing w:val="-16"/>
        </w:rPr>
        <w:t xml:space="preserve"> </w:t>
      </w:r>
      <w:r w:rsidRPr="00C917BA">
        <w:t>co</w:t>
      </w:r>
      <w:r w:rsidRPr="00C917BA">
        <w:rPr>
          <w:spacing w:val="-2"/>
        </w:rPr>
        <w:t>u</w:t>
      </w:r>
      <w:r w:rsidRPr="00C917BA">
        <w:t>nt</w:t>
      </w:r>
      <w:r w:rsidRPr="00C917BA">
        <w:rPr>
          <w:spacing w:val="-1"/>
        </w:rPr>
        <w:t>ri</w:t>
      </w:r>
      <w:r w:rsidRPr="00C917BA">
        <w:t>es,</w:t>
      </w:r>
      <w:r w:rsidRPr="00C917BA">
        <w:rPr>
          <w:spacing w:val="-16"/>
        </w:rPr>
        <w:t xml:space="preserve"> </w:t>
      </w:r>
      <w:r w:rsidRPr="00C917BA">
        <w:rPr>
          <w:spacing w:val="-2"/>
        </w:rPr>
        <w:t>4</w:t>
      </w:r>
      <w:r w:rsidRPr="00C917BA">
        <w:t>,2</w:t>
      </w:r>
      <w:r w:rsidRPr="00C917BA">
        <w:rPr>
          <w:spacing w:val="-2"/>
        </w:rPr>
        <w:t>2</w:t>
      </w:r>
      <w:r w:rsidRPr="00C917BA">
        <w:t>9</w:t>
      </w:r>
      <w:r w:rsidRPr="00C917BA">
        <w:rPr>
          <w:spacing w:val="-16"/>
        </w:rPr>
        <w:t xml:space="preserve"> </w:t>
      </w:r>
      <w:r w:rsidRPr="00C917BA">
        <w:rPr>
          <w:spacing w:val="-1"/>
        </w:rPr>
        <w:t>(</w:t>
      </w:r>
      <w:r w:rsidRPr="00C917BA">
        <w:rPr>
          <w:spacing w:val="-2"/>
        </w:rPr>
        <w:t>3</w:t>
      </w:r>
      <w:r w:rsidRPr="00C917BA">
        <w:t>,016</w:t>
      </w:r>
      <w:r w:rsidRPr="00C917BA">
        <w:rPr>
          <w:spacing w:val="-18"/>
        </w:rPr>
        <w:t xml:space="preserve"> </w:t>
      </w:r>
      <w:r w:rsidRPr="00C917BA">
        <w:rPr>
          <w:spacing w:val="1"/>
        </w:rPr>
        <w:t>m</w:t>
      </w:r>
      <w:r w:rsidRPr="00C917BA">
        <w:rPr>
          <w:spacing w:val="-2"/>
        </w:rPr>
        <w:t>e</w:t>
      </w:r>
      <w:r w:rsidRPr="00C917BA">
        <w:t>n,</w:t>
      </w:r>
      <w:r w:rsidRPr="00C917BA">
        <w:rPr>
          <w:spacing w:val="-19"/>
        </w:rPr>
        <w:t xml:space="preserve"> </w:t>
      </w:r>
      <w:r w:rsidRPr="00C917BA">
        <w:t>1,</w:t>
      </w:r>
      <w:r w:rsidRPr="00C917BA">
        <w:rPr>
          <w:spacing w:val="-2"/>
        </w:rPr>
        <w:t>2</w:t>
      </w:r>
      <w:r w:rsidRPr="00C917BA">
        <w:t>13</w:t>
      </w:r>
      <w:r w:rsidRPr="00C917BA">
        <w:rPr>
          <w:spacing w:val="-16"/>
        </w:rPr>
        <w:t xml:space="preserve"> </w:t>
      </w:r>
      <w:r w:rsidRPr="00C917BA">
        <w:rPr>
          <w:spacing w:val="-1"/>
        </w:rPr>
        <w:t>w</w:t>
      </w:r>
      <w:r w:rsidRPr="00C917BA">
        <w:rPr>
          <w:spacing w:val="-2"/>
        </w:rPr>
        <w:t>o</w:t>
      </w:r>
      <w:r w:rsidRPr="00C917BA">
        <w:rPr>
          <w:spacing w:val="1"/>
        </w:rPr>
        <w:t>m</w:t>
      </w:r>
      <w:r w:rsidRPr="00C917BA">
        <w:rPr>
          <w:spacing w:val="-2"/>
        </w:rPr>
        <w:t>e</w:t>
      </w:r>
      <w:r w:rsidRPr="00C917BA">
        <w:t xml:space="preserve">n) </w:t>
      </w:r>
      <w:r w:rsidRPr="00C917BA">
        <w:rPr>
          <w:spacing w:val="-1"/>
        </w:rPr>
        <w:t>w</w:t>
      </w:r>
      <w:r w:rsidRPr="00C917BA">
        <w:t>e</w:t>
      </w:r>
      <w:r w:rsidRPr="00C917BA">
        <w:rPr>
          <w:spacing w:val="-1"/>
        </w:rPr>
        <w:t>r</w:t>
      </w:r>
      <w:r w:rsidRPr="00C917BA">
        <w:t>e</w:t>
      </w:r>
      <w:r w:rsidRPr="00C917BA">
        <w:rPr>
          <w:spacing w:val="20"/>
        </w:rPr>
        <w:t xml:space="preserve"> </w:t>
      </w:r>
      <w:r w:rsidRPr="00C917BA">
        <w:t>app</w:t>
      </w:r>
      <w:r w:rsidRPr="00C917BA">
        <w:rPr>
          <w:spacing w:val="-1"/>
        </w:rPr>
        <w:t>r</w:t>
      </w:r>
      <w:r w:rsidRPr="00C917BA">
        <w:t>o</w:t>
      </w:r>
      <w:r w:rsidRPr="00C917BA">
        <w:rPr>
          <w:spacing w:val="-3"/>
        </w:rPr>
        <w:t>v</w:t>
      </w:r>
      <w:r w:rsidRPr="00C917BA">
        <w:t>ed</w:t>
      </w:r>
      <w:r w:rsidRPr="00C917BA">
        <w:rPr>
          <w:spacing w:val="20"/>
        </w:rPr>
        <w:t xml:space="preserve"> </w:t>
      </w:r>
      <w:r w:rsidRPr="00C917BA">
        <w:rPr>
          <w:spacing w:val="-1"/>
        </w:rPr>
        <w:t>(</w:t>
      </w:r>
      <w:r w:rsidRPr="00C917BA">
        <w:t>97</w:t>
      </w:r>
      <w:r w:rsidRPr="00C917BA">
        <w:rPr>
          <w:spacing w:val="-2"/>
        </w:rPr>
        <w:t>.</w:t>
      </w:r>
      <w:r w:rsidRPr="00C917BA">
        <w:t>8</w:t>
      </w:r>
      <w:r w:rsidRPr="00C917BA">
        <w:rPr>
          <w:spacing w:val="-2"/>
        </w:rPr>
        <w:t>9</w:t>
      </w:r>
      <w:r w:rsidRPr="00C917BA">
        <w:t>%</w:t>
      </w:r>
      <w:r w:rsidRPr="00C917BA">
        <w:rPr>
          <w:spacing w:val="19"/>
        </w:rPr>
        <w:t xml:space="preserve"> </w:t>
      </w:r>
      <w:r w:rsidRPr="00C917BA">
        <w:t>of</w:t>
      </w:r>
      <w:r w:rsidRPr="00C917BA">
        <w:rPr>
          <w:spacing w:val="20"/>
        </w:rPr>
        <w:t xml:space="preserve"> </w:t>
      </w:r>
      <w:r w:rsidRPr="00C917BA">
        <w:t>the</w:t>
      </w:r>
      <w:r w:rsidRPr="00C917BA">
        <w:rPr>
          <w:spacing w:val="20"/>
        </w:rPr>
        <w:t xml:space="preserve"> </w:t>
      </w:r>
      <w:r w:rsidRPr="00C917BA">
        <w:rPr>
          <w:spacing w:val="-2"/>
        </w:rPr>
        <w:t>a</w:t>
      </w:r>
      <w:r w:rsidRPr="00C917BA">
        <w:t>pp</w:t>
      </w:r>
      <w:r w:rsidRPr="00C917BA">
        <w:rPr>
          <w:spacing w:val="-1"/>
        </w:rPr>
        <w:t>li</w:t>
      </w:r>
      <w:r w:rsidRPr="00C917BA">
        <w:t>cat</w:t>
      </w:r>
      <w:r w:rsidRPr="00C917BA">
        <w:rPr>
          <w:spacing w:val="-3"/>
        </w:rPr>
        <w:t>i</w:t>
      </w:r>
      <w:r w:rsidRPr="00C917BA">
        <w:t>ons</w:t>
      </w:r>
      <w:r w:rsidRPr="00C917BA">
        <w:rPr>
          <w:spacing w:val="19"/>
        </w:rPr>
        <w:t xml:space="preserve"> </w:t>
      </w:r>
      <w:r w:rsidRPr="00C917BA">
        <w:rPr>
          <w:spacing w:val="-1"/>
        </w:rPr>
        <w:t>r</w:t>
      </w:r>
      <w:r w:rsidRPr="00C917BA">
        <w:t>ece</w:t>
      </w:r>
      <w:r w:rsidRPr="00C917BA">
        <w:rPr>
          <w:spacing w:val="-1"/>
        </w:rPr>
        <w:t>i</w:t>
      </w:r>
      <w:r w:rsidRPr="00C917BA">
        <w:t>ved</w:t>
      </w:r>
      <w:r w:rsidRPr="00C917BA">
        <w:rPr>
          <w:spacing w:val="-1"/>
        </w:rPr>
        <w:t>)</w:t>
      </w:r>
      <w:r w:rsidRPr="00C917BA">
        <w:t>.</w:t>
      </w:r>
      <w:r w:rsidRPr="00C917BA">
        <w:rPr>
          <w:spacing w:val="20"/>
        </w:rPr>
        <w:t xml:space="preserve"> </w:t>
      </w:r>
      <w:r w:rsidRPr="00C917BA">
        <w:rPr>
          <w:spacing w:val="-1"/>
        </w:rPr>
        <w:t>T</w:t>
      </w:r>
      <w:r w:rsidRPr="00C917BA">
        <w:rPr>
          <w:spacing w:val="-2"/>
        </w:rPr>
        <w:t>h</w:t>
      </w:r>
      <w:r w:rsidRPr="00C917BA">
        <w:t>e</w:t>
      </w:r>
      <w:r w:rsidRPr="00C917BA">
        <w:rPr>
          <w:spacing w:val="20"/>
        </w:rPr>
        <w:t xml:space="preserve"> </w:t>
      </w:r>
      <w:r w:rsidRPr="00C917BA">
        <w:t>d</w:t>
      </w:r>
      <w:r w:rsidRPr="00C917BA">
        <w:rPr>
          <w:spacing w:val="-1"/>
        </w:rPr>
        <w:t>i</w:t>
      </w:r>
      <w:r w:rsidRPr="00C917BA">
        <w:t>st</w:t>
      </w:r>
      <w:r w:rsidRPr="00C917BA">
        <w:rPr>
          <w:spacing w:val="-1"/>
        </w:rPr>
        <w:t>ri</w:t>
      </w:r>
      <w:r w:rsidRPr="00C917BA">
        <w:t>but</w:t>
      </w:r>
      <w:r w:rsidRPr="00C917BA">
        <w:rPr>
          <w:spacing w:val="-3"/>
        </w:rPr>
        <w:t>i</w:t>
      </w:r>
      <w:r w:rsidRPr="00C917BA">
        <w:t>on</w:t>
      </w:r>
      <w:r w:rsidRPr="00C917BA">
        <w:rPr>
          <w:spacing w:val="20"/>
        </w:rPr>
        <w:t xml:space="preserve"> </w:t>
      </w:r>
      <w:r w:rsidRPr="00C917BA">
        <w:t>of</w:t>
      </w:r>
      <w:r w:rsidRPr="00C917BA">
        <w:rPr>
          <w:spacing w:val="20"/>
        </w:rPr>
        <w:t xml:space="preserve"> </w:t>
      </w:r>
      <w:r w:rsidRPr="00C917BA">
        <w:rPr>
          <w:spacing w:val="-2"/>
        </w:rPr>
        <w:t>t</w:t>
      </w:r>
      <w:r w:rsidRPr="00C917BA">
        <w:t>hese</w:t>
      </w:r>
      <w:r w:rsidRPr="00C917BA">
        <w:rPr>
          <w:spacing w:val="18"/>
        </w:rPr>
        <w:t xml:space="preserve"> </w:t>
      </w:r>
      <w:r w:rsidRPr="00C917BA">
        <w:t>pe</w:t>
      </w:r>
      <w:r w:rsidRPr="00C917BA">
        <w:rPr>
          <w:spacing w:val="-1"/>
        </w:rPr>
        <w:t>r</w:t>
      </w:r>
      <w:r w:rsidRPr="00C917BA">
        <w:t>sons</w:t>
      </w:r>
      <w:r w:rsidRPr="00C917BA">
        <w:rPr>
          <w:spacing w:val="17"/>
        </w:rPr>
        <w:t xml:space="preserve"> </w:t>
      </w:r>
      <w:r w:rsidRPr="00C917BA">
        <w:rPr>
          <w:spacing w:val="-2"/>
        </w:rPr>
        <w:t>b</w:t>
      </w:r>
      <w:r w:rsidRPr="00C917BA">
        <w:t>y age</w:t>
      </w:r>
      <w:r w:rsidRPr="00C917BA">
        <w:rPr>
          <w:spacing w:val="1"/>
        </w:rPr>
        <w:t xml:space="preserve"> </w:t>
      </w:r>
      <w:r w:rsidRPr="00C917BA">
        <w:rPr>
          <w:spacing w:val="-3"/>
        </w:rPr>
        <w:t>c</w:t>
      </w:r>
      <w:r w:rsidRPr="00C917BA">
        <w:t>at</w:t>
      </w:r>
      <w:r w:rsidRPr="00C917BA">
        <w:rPr>
          <w:spacing w:val="-2"/>
        </w:rPr>
        <w:t>e</w:t>
      </w:r>
      <w:r w:rsidRPr="00C917BA">
        <w:t>go</w:t>
      </w:r>
      <w:r w:rsidRPr="00C917BA">
        <w:rPr>
          <w:spacing w:val="-1"/>
        </w:rPr>
        <w:t>r</w:t>
      </w:r>
      <w:r w:rsidRPr="00C917BA">
        <w:t xml:space="preserve">y </w:t>
      </w:r>
      <w:r w:rsidRPr="00C917BA">
        <w:rPr>
          <w:spacing w:val="-1"/>
        </w:rPr>
        <w:t>i</w:t>
      </w:r>
      <w:r w:rsidRPr="00C917BA">
        <w:t>s s</w:t>
      </w:r>
      <w:r w:rsidRPr="00C917BA">
        <w:rPr>
          <w:spacing w:val="-2"/>
        </w:rPr>
        <w:t>h</w:t>
      </w:r>
      <w:r w:rsidRPr="00C917BA">
        <w:t>o</w:t>
      </w:r>
      <w:r w:rsidRPr="00C917BA">
        <w:rPr>
          <w:spacing w:val="-1"/>
        </w:rPr>
        <w:t>w</w:t>
      </w:r>
      <w:r w:rsidRPr="00C917BA">
        <w:t>n</w:t>
      </w:r>
      <w:r w:rsidRPr="00C917BA">
        <w:rPr>
          <w:spacing w:val="-1"/>
        </w:rPr>
        <w:t xml:space="preserve"> i</w:t>
      </w:r>
      <w:r w:rsidRPr="00C917BA">
        <w:t>n</w:t>
      </w:r>
      <w:r w:rsidRPr="00C917BA">
        <w:rPr>
          <w:spacing w:val="1"/>
        </w:rPr>
        <w:t xml:space="preserve"> </w:t>
      </w:r>
      <w:r w:rsidRPr="00C917BA">
        <w:t>the</w:t>
      </w:r>
      <w:r w:rsidRPr="00C917BA">
        <w:rPr>
          <w:spacing w:val="-1"/>
        </w:rPr>
        <w:t xml:space="preserve"> </w:t>
      </w:r>
      <w:r w:rsidRPr="00C917BA">
        <w:t>t</w:t>
      </w:r>
      <w:r w:rsidRPr="00C917BA">
        <w:rPr>
          <w:spacing w:val="-2"/>
        </w:rPr>
        <w:t>a</w:t>
      </w:r>
      <w:r w:rsidRPr="00C917BA">
        <w:t>b</w:t>
      </w:r>
      <w:r w:rsidRPr="00C917BA">
        <w:rPr>
          <w:spacing w:val="-1"/>
        </w:rPr>
        <w:t>l</w:t>
      </w:r>
      <w:r w:rsidRPr="00C917BA">
        <w:t>e</w:t>
      </w:r>
      <w:r w:rsidRPr="00C917BA">
        <w:rPr>
          <w:spacing w:val="1"/>
        </w:rPr>
        <w:t xml:space="preserve"> </w:t>
      </w:r>
      <w:r w:rsidRPr="00C917BA">
        <w:rPr>
          <w:spacing w:val="-2"/>
        </w:rPr>
        <w:t>b</w:t>
      </w:r>
      <w:r w:rsidRPr="00C917BA">
        <w:t>e</w:t>
      </w:r>
      <w:r w:rsidRPr="00C917BA">
        <w:rPr>
          <w:spacing w:val="-1"/>
        </w:rPr>
        <w:t>l</w:t>
      </w:r>
      <w:r w:rsidRPr="00C917BA">
        <w:t>o</w:t>
      </w:r>
      <w:r w:rsidRPr="00C917BA">
        <w:rPr>
          <w:spacing w:val="-1"/>
        </w:rPr>
        <w:t>w</w:t>
      </w:r>
      <w:r w:rsidRPr="00C917BA">
        <w:t>:</w:t>
      </w:r>
    </w:p>
    <w:p w14:paraId="30D1EF0F" w14:textId="0ED3F42C" w:rsidR="00765BEC" w:rsidRDefault="00765BEC">
      <w:pPr>
        <w:rPr>
          <w:rFonts w:eastAsia="SimSun"/>
          <w:lang w:eastAsia="zh-CN"/>
        </w:rPr>
      </w:pPr>
      <w:r>
        <w:br w:type="page"/>
      </w:r>
    </w:p>
    <w:tbl>
      <w:tblPr>
        <w:tblW w:w="7370" w:type="dxa"/>
        <w:tblInd w:w="1134" w:type="dxa"/>
        <w:tblLayout w:type="fixed"/>
        <w:tblCellMar>
          <w:left w:w="0" w:type="dxa"/>
          <w:right w:w="0" w:type="dxa"/>
        </w:tblCellMar>
        <w:tblLook w:val="0000" w:firstRow="0" w:lastRow="0" w:firstColumn="0" w:lastColumn="0" w:noHBand="0" w:noVBand="0"/>
      </w:tblPr>
      <w:tblGrid>
        <w:gridCol w:w="997"/>
        <w:gridCol w:w="1252"/>
        <w:gridCol w:w="1705"/>
        <w:gridCol w:w="1800"/>
        <w:gridCol w:w="1616"/>
      </w:tblGrid>
      <w:tr w:rsidR="00083775" w:rsidRPr="00B52F74" w14:paraId="5F71A159" w14:textId="77777777" w:rsidTr="00765BEC">
        <w:trPr>
          <w:tblHeader/>
        </w:trPr>
        <w:tc>
          <w:tcPr>
            <w:tcW w:w="997" w:type="dxa"/>
            <w:tcBorders>
              <w:top w:val="single" w:sz="4" w:space="0" w:color="auto"/>
              <w:bottom w:val="single" w:sz="12" w:space="0" w:color="auto"/>
            </w:tcBorders>
            <w:vAlign w:val="bottom"/>
          </w:tcPr>
          <w:p w14:paraId="251623C6" w14:textId="77777777" w:rsidR="00083775" w:rsidRPr="00B52F74" w:rsidRDefault="00083775" w:rsidP="00B52F74">
            <w:pPr>
              <w:spacing w:before="80" w:after="80" w:line="200" w:lineRule="exact"/>
              <w:ind w:right="113"/>
              <w:rPr>
                <w:i/>
                <w:sz w:val="16"/>
              </w:rPr>
            </w:pPr>
            <w:r w:rsidRPr="00B52F74">
              <w:rPr>
                <w:i/>
                <w:sz w:val="16"/>
              </w:rPr>
              <w:lastRenderedPageBreak/>
              <w:t>Date</w:t>
            </w:r>
          </w:p>
        </w:tc>
        <w:tc>
          <w:tcPr>
            <w:tcW w:w="1252" w:type="dxa"/>
            <w:tcBorders>
              <w:top w:val="single" w:sz="4" w:space="0" w:color="auto"/>
              <w:bottom w:val="single" w:sz="12" w:space="0" w:color="auto"/>
            </w:tcBorders>
            <w:vAlign w:val="bottom"/>
          </w:tcPr>
          <w:p w14:paraId="5D672191" w14:textId="77777777" w:rsidR="00083775" w:rsidRPr="00B52F74" w:rsidRDefault="00083775" w:rsidP="00B52F74">
            <w:pPr>
              <w:spacing w:before="80" w:after="80" w:line="200" w:lineRule="exact"/>
              <w:ind w:right="113"/>
              <w:rPr>
                <w:i/>
                <w:sz w:val="16"/>
              </w:rPr>
            </w:pPr>
            <w:r w:rsidRPr="00B52F74">
              <w:rPr>
                <w:i/>
                <w:sz w:val="16"/>
              </w:rPr>
              <w:t>0-17 years old</w:t>
            </w:r>
          </w:p>
        </w:tc>
        <w:tc>
          <w:tcPr>
            <w:tcW w:w="1705" w:type="dxa"/>
            <w:tcBorders>
              <w:top w:val="single" w:sz="4" w:space="0" w:color="auto"/>
              <w:bottom w:val="single" w:sz="12" w:space="0" w:color="auto"/>
            </w:tcBorders>
            <w:vAlign w:val="bottom"/>
          </w:tcPr>
          <w:p w14:paraId="587FB22F" w14:textId="77777777" w:rsidR="00083775" w:rsidRPr="00B52F74" w:rsidRDefault="00083775" w:rsidP="00B52F74">
            <w:pPr>
              <w:spacing w:before="80" w:after="80" w:line="200" w:lineRule="exact"/>
              <w:ind w:right="113"/>
              <w:rPr>
                <w:i/>
                <w:sz w:val="16"/>
              </w:rPr>
            </w:pPr>
            <w:r w:rsidRPr="00B52F74">
              <w:rPr>
                <w:i/>
                <w:sz w:val="16"/>
              </w:rPr>
              <w:t>18-35 years</w:t>
            </w:r>
          </w:p>
          <w:p w14:paraId="35E38E3D" w14:textId="77777777" w:rsidR="00083775" w:rsidRPr="00B52F74" w:rsidRDefault="00083775" w:rsidP="00B52F74">
            <w:pPr>
              <w:spacing w:before="80" w:after="80" w:line="200" w:lineRule="exact"/>
              <w:ind w:right="113"/>
              <w:rPr>
                <w:i/>
                <w:sz w:val="16"/>
              </w:rPr>
            </w:pPr>
            <w:r w:rsidRPr="00B52F74">
              <w:rPr>
                <w:i/>
                <w:sz w:val="16"/>
              </w:rPr>
              <w:t>old</w:t>
            </w:r>
          </w:p>
        </w:tc>
        <w:tc>
          <w:tcPr>
            <w:tcW w:w="1800" w:type="dxa"/>
            <w:tcBorders>
              <w:top w:val="single" w:sz="4" w:space="0" w:color="auto"/>
              <w:bottom w:val="single" w:sz="12" w:space="0" w:color="auto"/>
            </w:tcBorders>
            <w:vAlign w:val="bottom"/>
          </w:tcPr>
          <w:p w14:paraId="75D499D7" w14:textId="77777777" w:rsidR="00083775" w:rsidRPr="00B52F74" w:rsidRDefault="00083775" w:rsidP="00B52F74">
            <w:pPr>
              <w:spacing w:before="80" w:after="80" w:line="200" w:lineRule="exact"/>
              <w:ind w:right="113"/>
              <w:rPr>
                <w:i/>
                <w:sz w:val="16"/>
              </w:rPr>
            </w:pPr>
            <w:r w:rsidRPr="00B52F74">
              <w:rPr>
                <w:i/>
                <w:sz w:val="16"/>
              </w:rPr>
              <w:t>36-50 years</w:t>
            </w:r>
          </w:p>
          <w:p w14:paraId="781ECB95" w14:textId="77777777" w:rsidR="00083775" w:rsidRPr="00B52F74" w:rsidRDefault="00083775" w:rsidP="00B52F74">
            <w:pPr>
              <w:spacing w:before="80" w:after="80" w:line="200" w:lineRule="exact"/>
              <w:ind w:right="113"/>
              <w:rPr>
                <w:i/>
                <w:sz w:val="16"/>
              </w:rPr>
            </w:pPr>
            <w:r w:rsidRPr="00B52F74">
              <w:rPr>
                <w:i/>
                <w:sz w:val="16"/>
              </w:rPr>
              <w:t>old</w:t>
            </w:r>
          </w:p>
        </w:tc>
        <w:tc>
          <w:tcPr>
            <w:tcW w:w="1616" w:type="dxa"/>
            <w:tcBorders>
              <w:top w:val="single" w:sz="4" w:space="0" w:color="auto"/>
              <w:bottom w:val="single" w:sz="12" w:space="0" w:color="auto"/>
            </w:tcBorders>
            <w:vAlign w:val="bottom"/>
          </w:tcPr>
          <w:p w14:paraId="50750458" w14:textId="77777777" w:rsidR="00083775" w:rsidRPr="00B52F74" w:rsidRDefault="00083775" w:rsidP="00B52F74">
            <w:pPr>
              <w:spacing w:before="80" w:after="80" w:line="200" w:lineRule="exact"/>
              <w:ind w:right="113"/>
              <w:rPr>
                <w:i/>
                <w:sz w:val="16"/>
              </w:rPr>
            </w:pPr>
            <w:r w:rsidRPr="00B52F74">
              <w:rPr>
                <w:i/>
                <w:sz w:val="16"/>
              </w:rPr>
              <w:t>51 years and</w:t>
            </w:r>
          </w:p>
          <w:p w14:paraId="34348F7E" w14:textId="77777777" w:rsidR="00083775" w:rsidRPr="00B52F74" w:rsidRDefault="00083775" w:rsidP="00B52F74">
            <w:pPr>
              <w:spacing w:before="80" w:after="80" w:line="200" w:lineRule="exact"/>
              <w:ind w:right="113"/>
              <w:rPr>
                <w:i/>
                <w:sz w:val="16"/>
              </w:rPr>
            </w:pPr>
            <w:r w:rsidRPr="00B52F74">
              <w:rPr>
                <w:i/>
                <w:sz w:val="16"/>
              </w:rPr>
              <w:t>older</w:t>
            </w:r>
          </w:p>
        </w:tc>
      </w:tr>
      <w:tr w:rsidR="00B52F74" w:rsidRPr="00B52F74" w14:paraId="205AD866" w14:textId="77777777" w:rsidTr="00765BEC">
        <w:trPr>
          <w:trHeight w:hRule="exact" w:val="113"/>
          <w:tblHeader/>
        </w:trPr>
        <w:tc>
          <w:tcPr>
            <w:tcW w:w="997" w:type="dxa"/>
            <w:tcBorders>
              <w:top w:val="single" w:sz="12" w:space="0" w:color="auto"/>
            </w:tcBorders>
          </w:tcPr>
          <w:p w14:paraId="353D1A0D" w14:textId="77777777" w:rsidR="00B52F74" w:rsidRPr="00B52F74" w:rsidRDefault="00B52F74" w:rsidP="00B52F74">
            <w:pPr>
              <w:spacing w:before="40" w:after="120" w:line="240" w:lineRule="atLeast"/>
              <w:ind w:right="113"/>
            </w:pPr>
          </w:p>
        </w:tc>
        <w:tc>
          <w:tcPr>
            <w:tcW w:w="1252" w:type="dxa"/>
            <w:tcBorders>
              <w:top w:val="single" w:sz="12" w:space="0" w:color="auto"/>
            </w:tcBorders>
          </w:tcPr>
          <w:p w14:paraId="041D381F" w14:textId="77777777" w:rsidR="00B52F74" w:rsidRPr="00B52F74" w:rsidRDefault="00B52F74" w:rsidP="00B52F74">
            <w:pPr>
              <w:spacing w:before="40" w:after="120" w:line="240" w:lineRule="atLeast"/>
              <w:ind w:right="113"/>
            </w:pPr>
          </w:p>
        </w:tc>
        <w:tc>
          <w:tcPr>
            <w:tcW w:w="1705" w:type="dxa"/>
            <w:tcBorders>
              <w:top w:val="single" w:sz="12" w:space="0" w:color="auto"/>
            </w:tcBorders>
          </w:tcPr>
          <w:p w14:paraId="6FFEB71B" w14:textId="77777777" w:rsidR="00B52F74" w:rsidRPr="00B52F74" w:rsidRDefault="00B52F74" w:rsidP="00B52F74">
            <w:pPr>
              <w:spacing w:before="40" w:after="120" w:line="240" w:lineRule="atLeast"/>
              <w:ind w:right="113"/>
            </w:pPr>
          </w:p>
        </w:tc>
        <w:tc>
          <w:tcPr>
            <w:tcW w:w="1800" w:type="dxa"/>
            <w:tcBorders>
              <w:top w:val="single" w:sz="12" w:space="0" w:color="auto"/>
            </w:tcBorders>
          </w:tcPr>
          <w:p w14:paraId="19C36958" w14:textId="77777777" w:rsidR="00B52F74" w:rsidRPr="00B52F74" w:rsidRDefault="00B52F74" w:rsidP="00B52F74">
            <w:pPr>
              <w:spacing w:before="40" w:after="120" w:line="240" w:lineRule="atLeast"/>
              <w:ind w:right="113"/>
            </w:pPr>
          </w:p>
        </w:tc>
        <w:tc>
          <w:tcPr>
            <w:tcW w:w="1616" w:type="dxa"/>
            <w:tcBorders>
              <w:top w:val="single" w:sz="12" w:space="0" w:color="auto"/>
            </w:tcBorders>
          </w:tcPr>
          <w:p w14:paraId="78AD030C" w14:textId="77777777" w:rsidR="00B52F74" w:rsidRPr="00B52F74" w:rsidRDefault="00B52F74" w:rsidP="00B52F74">
            <w:pPr>
              <w:spacing w:before="40" w:after="120" w:line="240" w:lineRule="atLeast"/>
              <w:ind w:right="113"/>
            </w:pPr>
          </w:p>
        </w:tc>
      </w:tr>
      <w:tr w:rsidR="00083775" w:rsidRPr="00B52F74" w14:paraId="1604CA3E" w14:textId="77777777" w:rsidTr="00765BEC">
        <w:trPr>
          <w:tblHeader/>
        </w:trPr>
        <w:tc>
          <w:tcPr>
            <w:tcW w:w="997" w:type="dxa"/>
          </w:tcPr>
          <w:p w14:paraId="2547C59A" w14:textId="77777777" w:rsidR="00083775" w:rsidRPr="00B52F74" w:rsidRDefault="00083775" w:rsidP="00B52F74">
            <w:pPr>
              <w:spacing w:before="40" w:after="120" w:line="240" w:lineRule="atLeast"/>
              <w:ind w:right="113"/>
            </w:pPr>
            <w:r w:rsidRPr="00B52F74">
              <w:t>2019</w:t>
            </w:r>
          </w:p>
        </w:tc>
        <w:tc>
          <w:tcPr>
            <w:tcW w:w="1252" w:type="dxa"/>
          </w:tcPr>
          <w:p w14:paraId="4D74587F" w14:textId="77777777" w:rsidR="00083775" w:rsidRPr="00B52F74" w:rsidRDefault="00083775" w:rsidP="00B52F74">
            <w:pPr>
              <w:spacing w:before="40" w:after="120" w:line="240" w:lineRule="atLeast"/>
              <w:ind w:right="113"/>
            </w:pPr>
            <w:r w:rsidRPr="00B52F74">
              <w:t>56</w:t>
            </w:r>
          </w:p>
        </w:tc>
        <w:tc>
          <w:tcPr>
            <w:tcW w:w="1705" w:type="dxa"/>
          </w:tcPr>
          <w:p w14:paraId="0373D8C8" w14:textId="77777777" w:rsidR="00083775" w:rsidRPr="00B52F74" w:rsidRDefault="00083775" w:rsidP="00B52F74">
            <w:pPr>
              <w:spacing w:before="40" w:after="120" w:line="240" w:lineRule="atLeast"/>
              <w:ind w:right="113"/>
            </w:pPr>
            <w:r w:rsidRPr="00B52F74">
              <w:t>391</w:t>
            </w:r>
          </w:p>
        </w:tc>
        <w:tc>
          <w:tcPr>
            <w:tcW w:w="1800" w:type="dxa"/>
          </w:tcPr>
          <w:p w14:paraId="0E501F91" w14:textId="77777777" w:rsidR="00083775" w:rsidRPr="00B52F74" w:rsidRDefault="00083775" w:rsidP="00B52F74">
            <w:pPr>
              <w:spacing w:before="40" w:after="120" w:line="240" w:lineRule="atLeast"/>
              <w:ind w:right="113"/>
            </w:pPr>
            <w:r w:rsidRPr="00B52F74">
              <w:t>132</w:t>
            </w:r>
          </w:p>
        </w:tc>
        <w:tc>
          <w:tcPr>
            <w:tcW w:w="1616" w:type="dxa"/>
          </w:tcPr>
          <w:p w14:paraId="32D7A5EA" w14:textId="77777777" w:rsidR="00083775" w:rsidRPr="00B52F74" w:rsidRDefault="00083775" w:rsidP="00B52F74">
            <w:pPr>
              <w:spacing w:before="40" w:after="120" w:line="240" w:lineRule="atLeast"/>
              <w:ind w:right="113"/>
            </w:pPr>
            <w:r w:rsidRPr="00B52F74">
              <w:t>45</w:t>
            </w:r>
          </w:p>
        </w:tc>
      </w:tr>
      <w:tr w:rsidR="00083775" w:rsidRPr="00B52F74" w14:paraId="6C9D6C23" w14:textId="77777777" w:rsidTr="00765BEC">
        <w:tc>
          <w:tcPr>
            <w:tcW w:w="997" w:type="dxa"/>
          </w:tcPr>
          <w:p w14:paraId="50CF63E5" w14:textId="77777777" w:rsidR="00083775" w:rsidRPr="00B52F74" w:rsidRDefault="00083775" w:rsidP="00B52F74">
            <w:pPr>
              <w:spacing w:before="40" w:after="120" w:line="240" w:lineRule="atLeast"/>
              <w:ind w:right="113"/>
            </w:pPr>
            <w:r w:rsidRPr="00B52F74">
              <w:t>2020</w:t>
            </w:r>
          </w:p>
        </w:tc>
        <w:tc>
          <w:tcPr>
            <w:tcW w:w="1252" w:type="dxa"/>
          </w:tcPr>
          <w:p w14:paraId="3F382AF3" w14:textId="77777777" w:rsidR="00083775" w:rsidRPr="00B52F74" w:rsidRDefault="00083775" w:rsidP="00B52F74">
            <w:pPr>
              <w:spacing w:before="40" w:after="120" w:line="240" w:lineRule="atLeast"/>
              <w:ind w:right="113"/>
            </w:pPr>
            <w:r w:rsidRPr="00B52F74">
              <w:t>47</w:t>
            </w:r>
          </w:p>
        </w:tc>
        <w:tc>
          <w:tcPr>
            <w:tcW w:w="1705" w:type="dxa"/>
          </w:tcPr>
          <w:p w14:paraId="68D46F30" w14:textId="77777777" w:rsidR="00083775" w:rsidRPr="00B52F74" w:rsidRDefault="00083775" w:rsidP="00B52F74">
            <w:pPr>
              <w:spacing w:before="40" w:after="120" w:line="240" w:lineRule="atLeast"/>
              <w:ind w:right="113"/>
            </w:pPr>
            <w:r w:rsidRPr="00B52F74">
              <w:t>362</w:t>
            </w:r>
          </w:p>
        </w:tc>
        <w:tc>
          <w:tcPr>
            <w:tcW w:w="1800" w:type="dxa"/>
          </w:tcPr>
          <w:p w14:paraId="38BA6625" w14:textId="77777777" w:rsidR="00083775" w:rsidRPr="00B52F74" w:rsidRDefault="00083775" w:rsidP="00B52F74">
            <w:pPr>
              <w:spacing w:before="40" w:after="120" w:line="240" w:lineRule="atLeast"/>
              <w:ind w:right="113"/>
            </w:pPr>
            <w:r w:rsidRPr="00B52F74">
              <w:t>120</w:t>
            </w:r>
          </w:p>
        </w:tc>
        <w:tc>
          <w:tcPr>
            <w:tcW w:w="1616" w:type="dxa"/>
          </w:tcPr>
          <w:p w14:paraId="61ED6DE2" w14:textId="77777777" w:rsidR="00083775" w:rsidRPr="00B52F74" w:rsidRDefault="00083775" w:rsidP="00B52F74">
            <w:pPr>
              <w:spacing w:before="40" w:after="120" w:line="240" w:lineRule="atLeast"/>
              <w:ind w:right="113"/>
            </w:pPr>
            <w:r w:rsidRPr="00B52F74">
              <w:t>39</w:t>
            </w:r>
          </w:p>
        </w:tc>
      </w:tr>
      <w:tr w:rsidR="00083775" w:rsidRPr="00B52F74" w14:paraId="42825F6C" w14:textId="77777777" w:rsidTr="00765BEC">
        <w:tc>
          <w:tcPr>
            <w:tcW w:w="997" w:type="dxa"/>
          </w:tcPr>
          <w:p w14:paraId="6E4A7046" w14:textId="77777777" w:rsidR="00083775" w:rsidRPr="00B52F74" w:rsidRDefault="00083775" w:rsidP="00B52F74">
            <w:pPr>
              <w:spacing w:before="40" w:after="120" w:line="240" w:lineRule="atLeast"/>
              <w:ind w:right="113"/>
            </w:pPr>
            <w:r w:rsidRPr="00B52F74">
              <w:t>2021</w:t>
            </w:r>
          </w:p>
        </w:tc>
        <w:tc>
          <w:tcPr>
            <w:tcW w:w="1252" w:type="dxa"/>
          </w:tcPr>
          <w:p w14:paraId="38C22D7C" w14:textId="77777777" w:rsidR="00083775" w:rsidRPr="00B52F74" w:rsidRDefault="00083775" w:rsidP="00B52F74">
            <w:pPr>
              <w:spacing w:before="40" w:after="120" w:line="240" w:lineRule="atLeast"/>
              <w:ind w:right="113"/>
            </w:pPr>
            <w:r w:rsidRPr="00B52F74">
              <w:t>61</w:t>
            </w:r>
          </w:p>
        </w:tc>
        <w:tc>
          <w:tcPr>
            <w:tcW w:w="1705" w:type="dxa"/>
          </w:tcPr>
          <w:p w14:paraId="0C57B1DC" w14:textId="77777777" w:rsidR="00083775" w:rsidRPr="00B52F74" w:rsidRDefault="00083775" w:rsidP="00B52F74">
            <w:pPr>
              <w:spacing w:before="40" w:after="120" w:line="240" w:lineRule="atLeast"/>
              <w:ind w:right="113"/>
            </w:pPr>
            <w:r w:rsidRPr="00B52F74">
              <w:t>357</w:t>
            </w:r>
          </w:p>
        </w:tc>
        <w:tc>
          <w:tcPr>
            <w:tcW w:w="1800" w:type="dxa"/>
          </w:tcPr>
          <w:p w14:paraId="1B4F0729" w14:textId="77777777" w:rsidR="00083775" w:rsidRPr="00B52F74" w:rsidRDefault="00083775" w:rsidP="00B52F74">
            <w:pPr>
              <w:spacing w:before="40" w:after="120" w:line="240" w:lineRule="atLeast"/>
              <w:ind w:right="113"/>
            </w:pPr>
            <w:r w:rsidRPr="00B52F74">
              <w:t>172</w:t>
            </w:r>
          </w:p>
        </w:tc>
        <w:tc>
          <w:tcPr>
            <w:tcW w:w="1616" w:type="dxa"/>
          </w:tcPr>
          <w:p w14:paraId="41D27940" w14:textId="77777777" w:rsidR="00083775" w:rsidRPr="00B52F74" w:rsidRDefault="00083775" w:rsidP="00B52F74">
            <w:pPr>
              <w:spacing w:before="40" w:after="120" w:line="240" w:lineRule="atLeast"/>
              <w:ind w:right="113"/>
            </w:pPr>
            <w:r w:rsidRPr="00B52F74">
              <w:t>47</w:t>
            </w:r>
          </w:p>
        </w:tc>
      </w:tr>
      <w:tr w:rsidR="00083775" w:rsidRPr="00B52F74" w14:paraId="313DE2BF" w14:textId="77777777" w:rsidTr="00765BEC">
        <w:tc>
          <w:tcPr>
            <w:tcW w:w="997" w:type="dxa"/>
          </w:tcPr>
          <w:p w14:paraId="1E937D8A" w14:textId="77777777" w:rsidR="00083775" w:rsidRPr="00B52F74" w:rsidRDefault="00083775" w:rsidP="00B52F74">
            <w:pPr>
              <w:spacing w:before="40" w:after="120" w:line="240" w:lineRule="atLeast"/>
              <w:ind w:right="113"/>
            </w:pPr>
            <w:r w:rsidRPr="00B52F74">
              <w:t>2022</w:t>
            </w:r>
          </w:p>
        </w:tc>
        <w:tc>
          <w:tcPr>
            <w:tcW w:w="1252" w:type="dxa"/>
          </w:tcPr>
          <w:p w14:paraId="1B43DFAA" w14:textId="77777777" w:rsidR="00083775" w:rsidRPr="00B52F74" w:rsidRDefault="00083775" w:rsidP="00B52F74">
            <w:pPr>
              <w:spacing w:before="40" w:after="120" w:line="240" w:lineRule="atLeast"/>
              <w:ind w:right="113"/>
            </w:pPr>
            <w:r w:rsidRPr="00B52F74">
              <w:t>53</w:t>
            </w:r>
          </w:p>
        </w:tc>
        <w:tc>
          <w:tcPr>
            <w:tcW w:w="1705" w:type="dxa"/>
          </w:tcPr>
          <w:p w14:paraId="15E85002" w14:textId="77777777" w:rsidR="00083775" w:rsidRPr="00B52F74" w:rsidRDefault="00083775" w:rsidP="00B52F74">
            <w:pPr>
              <w:spacing w:before="40" w:after="120" w:line="240" w:lineRule="atLeast"/>
              <w:ind w:right="113"/>
            </w:pPr>
            <w:r w:rsidRPr="00B52F74">
              <w:t>458</w:t>
            </w:r>
          </w:p>
        </w:tc>
        <w:tc>
          <w:tcPr>
            <w:tcW w:w="1800" w:type="dxa"/>
          </w:tcPr>
          <w:p w14:paraId="0C5208A3" w14:textId="77777777" w:rsidR="00083775" w:rsidRPr="00B52F74" w:rsidRDefault="00083775" w:rsidP="00B52F74">
            <w:pPr>
              <w:spacing w:before="40" w:after="120" w:line="240" w:lineRule="atLeast"/>
              <w:ind w:right="113"/>
            </w:pPr>
            <w:r w:rsidRPr="00B52F74">
              <w:t>215</w:t>
            </w:r>
          </w:p>
        </w:tc>
        <w:tc>
          <w:tcPr>
            <w:tcW w:w="1616" w:type="dxa"/>
          </w:tcPr>
          <w:p w14:paraId="422219A0" w14:textId="77777777" w:rsidR="00083775" w:rsidRPr="00B52F74" w:rsidRDefault="00083775" w:rsidP="00B52F74">
            <w:pPr>
              <w:spacing w:before="40" w:after="120" w:line="240" w:lineRule="atLeast"/>
              <w:ind w:right="113"/>
            </w:pPr>
            <w:r w:rsidRPr="00B52F74">
              <w:t>69</w:t>
            </w:r>
          </w:p>
        </w:tc>
      </w:tr>
      <w:tr w:rsidR="00083775" w:rsidRPr="00B52F74" w14:paraId="3CC02B8C" w14:textId="77777777" w:rsidTr="00765BEC">
        <w:tc>
          <w:tcPr>
            <w:tcW w:w="997" w:type="dxa"/>
          </w:tcPr>
          <w:p w14:paraId="2E308823" w14:textId="77777777" w:rsidR="00083775" w:rsidRPr="00B52F74" w:rsidRDefault="00083775" w:rsidP="00B52F74">
            <w:pPr>
              <w:spacing w:before="40" w:after="120" w:line="240" w:lineRule="atLeast"/>
              <w:ind w:right="113"/>
            </w:pPr>
            <w:r w:rsidRPr="00B52F74">
              <w:t>2023</w:t>
            </w:r>
          </w:p>
        </w:tc>
        <w:tc>
          <w:tcPr>
            <w:tcW w:w="1252" w:type="dxa"/>
          </w:tcPr>
          <w:p w14:paraId="16E37CE3" w14:textId="77777777" w:rsidR="00083775" w:rsidRPr="00B52F74" w:rsidRDefault="00083775" w:rsidP="00B52F74">
            <w:pPr>
              <w:spacing w:before="40" w:after="120" w:line="240" w:lineRule="atLeast"/>
              <w:ind w:right="113"/>
            </w:pPr>
            <w:r w:rsidRPr="00B52F74">
              <w:t>66</w:t>
            </w:r>
          </w:p>
        </w:tc>
        <w:tc>
          <w:tcPr>
            <w:tcW w:w="1705" w:type="dxa"/>
          </w:tcPr>
          <w:p w14:paraId="303ABF99" w14:textId="77777777" w:rsidR="00083775" w:rsidRPr="00B52F74" w:rsidRDefault="00083775" w:rsidP="00B52F74">
            <w:pPr>
              <w:spacing w:before="40" w:after="120" w:line="240" w:lineRule="atLeast"/>
              <w:ind w:right="113"/>
            </w:pPr>
            <w:r w:rsidRPr="00B52F74">
              <w:t>559</w:t>
            </w:r>
          </w:p>
        </w:tc>
        <w:tc>
          <w:tcPr>
            <w:tcW w:w="1800" w:type="dxa"/>
          </w:tcPr>
          <w:p w14:paraId="58D50DB9" w14:textId="77777777" w:rsidR="00083775" w:rsidRPr="00B52F74" w:rsidRDefault="00083775" w:rsidP="00B52F74">
            <w:pPr>
              <w:spacing w:before="40" w:after="120" w:line="240" w:lineRule="atLeast"/>
              <w:ind w:right="113"/>
            </w:pPr>
            <w:r w:rsidRPr="00B52F74">
              <w:t>194</w:t>
            </w:r>
          </w:p>
        </w:tc>
        <w:tc>
          <w:tcPr>
            <w:tcW w:w="1616" w:type="dxa"/>
          </w:tcPr>
          <w:p w14:paraId="007C5471" w14:textId="77777777" w:rsidR="00083775" w:rsidRPr="00B52F74" w:rsidRDefault="00083775" w:rsidP="00B52F74">
            <w:pPr>
              <w:spacing w:before="40" w:after="120" w:line="240" w:lineRule="atLeast"/>
              <w:ind w:right="113"/>
            </w:pPr>
            <w:r w:rsidRPr="00B52F74">
              <w:t>69</w:t>
            </w:r>
          </w:p>
        </w:tc>
      </w:tr>
      <w:tr w:rsidR="00083775" w:rsidRPr="00B52F74" w14:paraId="6E4F3E03" w14:textId="77777777" w:rsidTr="00765BEC">
        <w:tc>
          <w:tcPr>
            <w:tcW w:w="997" w:type="dxa"/>
            <w:tcBorders>
              <w:bottom w:val="single" w:sz="12" w:space="0" w:color="auto"/>
            </w:tcBorders>
          </w:tcPr>
          <w:p w14:paraId="3353720D" w14:textId="77777777" w:rsidR="00083775" w:rsidRPr="00B52F74" w:rsidRDefault="00083775" w:rsidP="00B52F74">
            <w:pPr>
              <w:spacing w:before="40" w:after="120" w:line="240" w:lineRule="atLeast"/>
              <w:ind w:right="113"/>
            </w:pPr>
            <w:r w:rsidRPr="00B52F74">
              <w:t>The first ten months</w:t>
            </w:r>
          </w:p>
          <w:p w14:paraId="234B3A03" w14:textId="77777777" w:rsidR="00083775" w:rsidRPr="00B52F74" w:rsidRDefault="00083775" w:rsidP="00B52F74">
            <w:pPr>
              <w:spacing w:before="40" w:after="120" w:line="240" w:lineRule="atLeast"/>
              <w:ind w:right="113"/>
            </w:pPr>
            <w:r w:rsidRPr="00B52F74">
              <w:t>of 2024</w:t>
            </w:r>
          </w:p>
        </w:tc>
        <w:tc>
          <w:tcPr>
            <w:tcW w:w="1252" w:type="dxa"/>
            <w:tcBorders>
              <w:bottom w:val="single" w:sz="12" w:space="0" w:color="auto"/>
            </w:tcBorders>
          </w:tcPr>
          <w:p w14:paraId="17FD3E0A" w14:textId="77777777" w:rsidR="00083775" w:rsidRPr="00B52F74" w:rsidRDefault="00083775" w:rsidP="00B52F74">
            <w:pPr>
              <w:spacing w:before="40" w:after="120" w:line="240" w:lineRule="atLeast"/>
              <w:ind w:right="113"/>
            </w:pPr>
            <w:r w:rsidRPr="00B52F74">
              <w:t>60</w:t>
            </w:r>
          </w:p>
        </w:tc>
        <w:tc>
          <w:tcPr>
            <w:tcW w:w="1705" w:type="dxa"/>
            <w:tcBorders>
              <w:bottom w:val="single" w:sz="12" w:space="0" w:color="auto"/>
            </w:tcBorders>
          </w:tcPr>
          <w:p w14:paraId="6941BAE8" w14:textId="77777777" w:rsidR="00083775" w:rsidRPr="00B52F74" w:rsidRDefault="00083775" w:rsidP="00B52F74">
            <w:pPr>
              <w:spacing w:before="40" w:after="120" w:line="240" w:lineRule="atLeast"/>
              <w:ind w:right="113"/>
            </w:pPr>
            <w:r w:rsidRPr="00B52F74">
              <w:t>369</w:t>
            </w:r>
          </w:p>
        </w:tc>
        <w:tc>
          <w:tcPr>
            <w:tcW w:w="1800" w:type="dxa"/>
            <w:tcBorders>
              <w:bottom w:val="single" w:sz="12" w:space="0" w:color="auto"/>
            </w:tcBorders>
          </w:tcPr>
          <w:p w14:paraId="19AC35BE" w14:textId="77777777" w:rsidR="00083775" w:rsidRPr="00B52F74" w:rsidRDefault="00083775" w:rsidP="00B52F74">
            <w:pPr>
              <w:spacing w:before="40" w:after="120" w:line="240" w:lineRule="atLeast"/>
              <w:ind w:right="113"/>
            </w:pPr>
            <w:r w:rsidRPr="00B52F74">
              <w:t>144</w:t>
            </w:r>
          </w:p>
        </w:tc>
        <w:tc>
          <w:tcPr>
            <w:tcW w:w="1616" w:type="dxa"/>
            <w:tcBorders>
              <w:bottom w:val="single" w:sz="12" w:space="0" w:color="auto"/>
            </w:tcBorders>
          </w:tcPr>
          <w:p w14:paraId="7E967D3B" w14:textId="77777777" w:rsidR="00083775" w:rsidRPr="00B52F74" w:rsidRDefault="00083775" w:rsidP="00B52F74">
            <w:pPr>
              <w:spacing w:before="40" w:after="120" w:line="240" w:lineRule="atLeast"/>
              <w:ind w:right="113"/>
            </w:pPr>
            <w:r w:rsidRPr="00B52F74">
              <w:t>65</w:t>
            </w:r>
          </w:p>
        </w:tc>
      </w:tr>
    </w:tbl>
    <w:p w14:paraId="710AE369" w14:textId="77777777" w:rsidR="00083775" w:rsidRPr="00C917BA" w:rsidRDefault="00083775" w:rsidP="00083775"/>
    <w:p w14:paraId="50DE8B12" w14:textId="77777777" w:rsidR="00083775" w:rsidRPr="00C917BA" w:rsidRDefault="00083775" w:rsidP="00B52F74">
      <w:pPr>
        <w:pStyle w:val="H23G"/>
      </w:pPr>
      <w:r>
        <w:tab/>
      </w:r>
      <w:r>
        <w:tab/>
      </w:r>
      <w:r w:rsidRPr="00C917BA">
        <w:t>Regarding paragraph 41</w:t>
      </w:r>
    </w:p>
    <w:p w14:paraId="42AEEE33" w14:textId="7DB259DE" w:rsidR="00083775" w:rsidRPr="00C917BA" w:rsidRDefault="00083775" w:rsidP="005F3E9E">
      <w:pPr>
        <w:pStyle w:val="SingleTxtG"/>
        <w:numPr>
          <w:ilvl w:val="0"/>
          <w:numId w:val="17"/>
        </w:numPr>
        <w:spacing w:line="240" w:lineRule="auto"/>
        <w:ind w:left="1134" w:firstLine="0"/>
      </w:pPr>
      <w:r w:rsidRPr="00C917BA">
        <w:t xml:space="preserve">The concluding observations of the Committee on Racial Discrimination of 22 September 2022, following consideration of the combined seventh to ninth periodic report, have been </w:t>
      </w:r>
      <w:r w:rsidRPr="005F3E9E">
        <w:rPr>
          <w:lang w:val="en-US"/>
        </w:rPr>
        <w:t>translated</w:t>
      </w:r>
      <w:r w:rsidRPr="00C917BA">
        <w:t xml:space="preserve"> into Azerbaijani and distributed to the State authorities.</w:t>
      </w:r>
    </w:p>
    <w:p w14:paraId="0D782108" w14:textId="77777777" w:rsidR="00083775" w:rsidRPr="00C917BA" w:rsidRDefault="00083775" w:rsidP="00B52F74">
      <w:pPr>
        <w:pStyle w:val="H23G"/>
      </w:pPr>
      <w:r w:rsidRPr="00C917BA">
        <w:tab/>
      </w:r>
      <w:r w:rsidRPr="00C917BA">
        <w:tab/>
        <w:t>Regarding paragraph 42</w:t>
      </w:r>
    </w:p>
    <w:p w14:paraId="6576102E" w14:textId="77777777" w:rsidR="00083775" w:rsidRPr="00C917BA" w:rsidRDefault="00083775" w:rsidP="005F3E9E">
      <w:pPr>
        <w:pStyle w:val="SingleTxtG"/>
        <w:numPr>
          <w:ilvl w:val="0"/>
          <w:numId w:val="17"/>
        </w:numPr>
        <w:spacing w:line="240" w:lineRule="auto"/>
        <w:ind w:left="1134" w:firstLine="0"/>
      </w:pPr>
      <w:r w:rsidRPr="00C917BA">
        <w:t>239.</w:t>
      </w:r>
      <w:r w:rsidRPr="00C917BA">
        <w:tab/>
        <w:t>Azerbaijan updated its common core document of 2018 by submitting an updated report to OHCHR in October 2023 (HRI/CORE/AZE/2023, Distr.: 17 November 2023).</w:t>
      </w:r>
    </w:p>
    <w:p w14:paraId="26F85B60" w14:textId="77777777" w:rsidR="00083775" w:rsidRPr="00C917BA" w:rsidRDefault="00083775" w:rsidP="00B52F74">
      <w:pPr>
        <w:pStyle w:val="H23G"/>
      </w:pPr>
      <w:r w:rsidRPr="00C917BA">
        <w:tab/>
      </w:r>
      <w:r w:rsidRPr="00C917BA">
        <w:tab/>
        <w:t>Regarding paragraph 43</w:t>
      </w:r>
    </w:p>
    <w:p w14:paraId="536C3378" w14:textId="2BDD6A6E" w:rsidR="00083775" w:rsidRPr="00C917BA" w:rsidRDefault="00083775" w:rsidP="005F3E9E">
      <w:pPr>
        <w:pStyle w:val="SingleTxtG"/>
        <w:numPr>
          <w:ilvl w:val="0"/>
          <w:numId w:val="17"/>
        </w:numPr>
        <w:spacing w:line="240" w:lineRule="auto"/>
        <w:ind w:left="1134" w:firstLine="0"/>
      </w:pPr>
      <w:r w:rsidRPr="00C917BA">
        <w:t xml:space="preserve">In 2023, </w:t>
      </w:r>
      <w:r w:rsidRPr="005F3E9E">
        <w:rPr>
          <w:lang w:val="en-US"/>
        </w:rPr>
        <w:t>Azerbaijan</w:t>
      </w:r>
      <w:r w:rsidRPr="00C917BA">
        <w:t xml:space="preserve"> provided OHCHR with follow-up information (CERD/C/AZE/FCO/10-12) on the implementation of paragraphs 19 (b) and (c), 23 and 31 of the Committee’s concluding observations of 22 September 2022.</w:t>
      </w:r>
    </w:p>
    <w:p w14:paraId="7274ED2C" w14:textId="09777C97" w:rsidR="001D1FD3" w:rsidRPr="00083775" w:rsidRDefault="00083775" w:rsidP="00083775">
      <w:pPr>
        <w:spacing w:before="240" w:after="0" w:line="240" w:lineRule="atLeast"/>
        <w:jc w:val="center"/>
        <w:rPr>
          <w:u w:val="single"/>
        </w:rPr>
      </w:pPr>
      <w:r>
        <w:rPr>
          <w:u w:val="single"/>
        </w:rPr>
        <w:tab/>
      </w:r>
      <w:r>
        <w:rPr>
          <w:u w:val="single"/>
        </w:rPr>
        <w:tab/>
      </w:r>
      <w:r>
        <w:rPr>
          <w:u w:val="single"/>
        </w:rPr>
        <w:tab/>
      </w:r>
    </w:p>
    <w:sectPr w:rsidR="001D1FD3" w:rsidRPr="00083775" w:rsidSect="00CB1FB9">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44E1D" w14:textId="77777777" w:rsidR="005A166A" w:rsidRPr="00A0297D" w:rsidRDefault="005A166A" w:rsidP="00A0297D">
      <w:pPr>
        <w:pStyle w:val="Footer"/>
      </w:pPr>
    </w:p>
  </w:endnote>
  <w:endnote w:type="continuationSeparator" w:id="0">
    <w:p w14:paraId="232E297B" w14:textId="77777777" w:rsidR="005A166A" w:rsidRPr="00A0297D" w:rsidRDefault="005A166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DDB81" w14:textId="77777777" w:rsidR="005C4AE9" w:rsidRDefault="005C4AE9" w:rsidP="00A26CAD">
    <w:pPr>
      <w:pStyle w:val="Footer"/>
      <w:tabs>
        <w:tab w:val="right" w:pos="9638"/>
      </w:tabs>
    </w:pP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w:t>
    </w:r>
    <w:r w:rsidRPr="002961A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63B7" w14:textId="77777777" w:rsidR="005C4AE9" w:rsidRDefault="005C4AE9" w:rsidP="002961A2">
    <w:pPr>
      <w:pStyle w:val="Footer"/>
      <w:tabs>
        <w:tab w:val="right" w:pos="9638"/>
      </w:tabs>
    </w:pPr>
    <w:r>
      <w:tab/>
    </w: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21</w:t>
    </w:r>
    <w:r w:rsidRPr="002961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9DFEF" w14:textId="77777777" w:rsidR="000E1377" w:rsidRDefault="000E1377" w:rsidP="000E1377">
    <w:pPr>
      <w:pStyle w:val="Footer"/>
    </w:pPr>
    <w:r>
      <w:rPr>
        <w:noProof/>
        <w:lang w:val="en-US"/>
      </w:rPr>
      <w:drawing>
        <wp:anchor distT="0" distB="0" distL="114300" distR="114300" simplePos="0" relativeHeight="251658240" behindDoc="1" locked="1" layoutInCell="1" allowOverlap="1" wp14:anchorId="6333EAA8" wp14:editId="59BE277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53754D" w14:textId="21D6CCF6" w:rsidR="000E1377" w:rsidRPr="000E1377" w:rsidRDefault="000E1377" w:rsidP="000E1377">
    <w:pPr>
      <w:pStyle w:val="Footer"/>
      <w:ind w:right="1134"/>
      <w:rPr>
        <w:rFonts w:ascii="C39T30Lfz" w:hAnsi="C39T30Lfz" w:hint="eastAsia"/>
        <w:sz w:val="56"/>
      </w:rPr>
    </w:pPr>
    <w:r>
      <w:rPr>
        <w:rFonts w:ascii="C39T30Lfz" w:hAnsi="C39T30Lfz"/>
        <w:noProof/>
        <w:sz w:val="56"/>
        <w:lang w:val="en-US"/>
      </w:rPr>
      <w:drawing>
        <wp:anchor distT="0" distB="0" distL="114300" distR="114300" simplePos="0" relativeHeight="251658241" behindDoc="0" locked="0" layoutInCell="1" allowOverlap="1" wp14:anchorId="6EFBEFEB" wp14:editId="522FEA5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MR/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MR/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876F4" w14:textId="77777777" w:rsidR="005A166A" w:rsidRPr="00A0297D" w:rsidRDefault="005A166A" w:rsidP="00A0297D">
      <w:pPr>
        <w:tabs>
          <w:tab w:val="right" w:pos="2155"/>
        </w:tabs>
        <w:spacing w:after="80" w:line="240" w:lineRule="auto"/>
        <w:ind w:left="680"/>
      </w:pPr>
      <w:r>
        <w:rPr>
          <w:u w:val="single"/>
        </w:rPr>
        <w:tab/>
      </w:r>
    </w:p>
  </w:footnote>
  <w:footnote w:type="continuationSeparator" w:id="0">
    <w:p w14:paraId="0D14DB50" w14:textId="77777777" w:rsidR="005A166A" w:rsidRPr="00A0297D" w:rsidRDefault="005A166A" w:rsidP="00A0297D">
      <w:pPr>
        <w:tabs>
          <w:tab w:val="right" w:pos="2155"/>
        </w:tabs>
        <w:spacing w:after="80" w:line="240" w:lineRule="auto"/>
        <w:ind w:left="680"/>
      </w:pPr>
      <w:r>
        <w:rPr>
          <w:u w:val="single"/>
        </w:rPr>
        <w:tab/>
      </w:r>
    </w:p>
  </w:footnote>
  <w:footnote w:id="1">
    <w:p w14:paraId="133E72C3" w14:textId="77777777" w:rsidR="005C4AE9" w:rsidRPr="00A8626E" w:rsidRDefault="005C4AE9" w:rsidP="00BC5BF4">
      <w:pPr>
        <w:pStyle w:val="FootnoteText"/>
        <w:spacing w:after="0" w:line="240" w:lineRule="auto"/>
        <w:rPr>
          <w:szCs w:val="18"/>
        </w:rPr>
      </w:pPr>
      <w:r w:rsidRPr="00A8626E">
        <w:rPr>
          <w:szCs w:val="18"/>
        </w:rPr>
        <w:tab/>
      </w:r>
      <w:r w:rsidRPr="00A8626E">
        <w:rPr>
          <w:rStyle w:val="FootnoteReference"/>
          <w:szCs w:val="18"/>
          <w:vertAlign w:val="baseline"/>
        </w:rPr>
        <w:t>*</w:t>
      </w:r>
      <w:r w:rsidRPr="00A8626E">
        <w:rPr>
          <w:szCs w:val="18"/>
        </w:rP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D14C" w14:textId="53FAE619" w:rsidR="005C4AE9" w:rsidRDefault="005C4AE9" w:rsidP="002961A2">
    <w:pPr>
      <w:pStyle w:val="Header"/>
    </w:pPr>
    <w:r>
      <w:t>CERD/C/</w:t>
    </w:r>
    <w:r w:rsidR="006D7D61">
      <w:t>AZE</w:t>
    </w:r>
    <w:r w:rsidR="00B016B8">
      <w:t>/</w:t>
    </w:r>
    <w:r w:rsidR="006D7D61">
      <w:t>13-14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774E1" w14:textId="680DA85A" w:rsidR="005C4AE9" w:rsidRDefault="005C4AE9" w:rsidP="002961A2">
    <w:pPr>
      <w:pStyle w:val="Header"/>
      <w:jc w:val="right"/>
    </w:pPr>
    <w:r>
      <w:t>CERD/C/</w:t>
    </w:r>
    <w:r w:rsidR="00083775">
      <w:t>AZE/13-14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D3110" w14:textId="31119366" w:rsidR="005D4070" w:rsidRPr="005D4070" w:rsidRDefault="004A252C" w:rsidP="002D6E61">
    <w:pPr>
      <w:rPr>
        <w:lang w:val="en-CH"/>
      </w:rPr>
    </w:pPr>
    <w:r>
      <w:rPr>
        <w:lang w:val="en-CH"/>
      </w:rPr>
      <w:tab/>
    </w:r>
    <w:r>
      <w:rPr>
        <w:lang w:val="en-CH"/>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3"/>
    <w:multiLevelType w:val="multilevel"/>
    <w:tmpl w:val="00000886"/>
    <w:lvl w:ilvl="0">
      <w:numFmt w:val="bullet"/>
      <w:lvlText w:val="•"/>
      <w:lvlJc w:val="left"/>
      <w:pPr>
        <w:ind w:hanging="360"/>
      </w:pPr>
      <w:rPr>
        <w:rFonts w:ascii="Arial" w:hAnsi="Arial" w:cs="Arial"/>
        <w:b w:val="0"/>
        <w:bCs w:val="0"/>
        <w:w w:val="131"/>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4E6C63"/>
    <w:multiLevelType w:val="hybridMultilevel"/>
    <w:tmpl w:val="C09EF9C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E1E4810"/>
    <w:multiLevelType w:val="hybridMultilevel"/>
    <w:tmpl w:val="A4D89F6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17FD6840"/>
    <w:multiLevelType w:val="multilevel"/>
    <w:tmpl w:val="4628BC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3039BF"/>
    <w:multiLevelType w:val="hybridMultilevel"/>
    <w:tmpl w:val="8F82DE12"/>
    <w:lvl w:ilvl="0" w:tplc="04090015">
      <w:start w:val="1"/>
      <w:numFmt w:val="upperLetter"/>
      <w:lvlText w:val="%1."/>
      <w:lvlJc w:val="left"/>
      <w:pPr>
        <w:ind w:left="720" w:hanging="360"/>
      </w:p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8" w15:restartNumberingAfterBreak="0">
    <w:nsid w:val="2E5541FC"/>
    <w:multiLevelType w:val="hybridMultilevel"/>
    <w:tmpl w:val="89D8C2DA"/>
    <w:lvl w:ilvl="0" w:tplc="2000000F">
      <w:start w:val="1"/>
      <w:numFmt w:val="decimal"/>
      <w:lvlText w:val="%1."/>
      <w:lvlJc w:val="left"/>
      <w:pPr>
        <w:ind w:left="360" w:hanging="360"/>
      </w:pPr>
      <w:rPr>
        <w:rFonts w:hint="default"/>
        <w:b w:val="0"/>
        <w:bCs w:val="0"/>
        <w:color w:val="auto"/>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941308"/>
    <w:multiLevelType w:val="hybridMultilevel"/>
    <w:tmpl w:val="740A3310"/>
    <w:lvl w:ilvl="0" w:tplc="4AEE1D42">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6EB4F8A"/>
    <w:multiLevelType w:val="hybridMultilevel"/>
    <w:tmpl w:val="69E879A0"/>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2" w15:restartNumberingAfterBreak="0">
    <w:nsid w:val="57F10BEC"/>
    <w:multiLevelType w:val="hybridMultilevel"/>
    <w:tmpl w:val="652235AC"/>
    <w:lvl w:ilvl="0" w:tplc="65ACE1A2">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58126DF8"/>
    <w:multiLevelType w:val="hybridMultilevel"/>
    <w:tmpl w:val="2042FD3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5C04DFA"/>
    <w:multiLevelType w:val="hybridMultilevel"/>
    <w:tmpl w:val="4B686182"/>
    <w:lvl w:ilvl="0" w:tplc="402E85CE">
      <w:start w:val="1"/>
      <w:numFmt w:val="decimal"/>
      <w:lvlText w:val="%1."/>
      <w:lvlJc w:val="left"/>
      <w:pPr>
        <w:ind w:left="1854" w:hanging="360"/>
      </w:pPr>
      <w:rPr>
        <w:b w:val="0"/>
        <w:bCs w:val="0"/>
        <w:i w:val="0"/>
        <w:iCs/>
        <w:strike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7616869">
    <w:abstractNumId w:val="9"/>
  </w:num>
  <w:num w:numId="2" w16cid:durableId="738361070">
    <w:abstractNumId w:val="6"/>
  </w:num>
  <w:num w:numId="3" w16cid:durableId="85345505">
    <w:abstractNumId w:val="1"/>
  </w:num>
  <w:num w:numId="4" w16cid:durableId="1361541549">
    <w:abstractNumId w:val="14"/>
  </w:num>
  <w:num w:numId="5" w16cid:durableId="1615751948">
    <w:abstractNumId w:val="16"/>
  </w:num>
  <w:num w:numId="6" w16cid:durableId="2125608846">
    <w:abstractNumId w:val="3"/>
  </w:num>
  <w:num w:numId="7" w16cid:durableId="548611155">
    <w:abstractNumId w:val="8"/>
  </w:num>
  <w:num w:numId="8" w16cid:durableId="1109930342">
    <w:abstractNumId w:val="12"/>
  </w:num>
  <w:num w:numId="9" w16cid:durableId="1394351050">
    <w:abstractNumId w:val="4"/>
  </w:num>
  <w:num w:numId="10" w16cid:durableId="1660229748">
    <w:abstractNumId w:val="0"/>
  </w:num>
  <w:num w:numId="11" w16cid:durableId="1644970766">
    <w:abstractNumId w:val="7"/>
  </w:num>
  <w:num w:numId="12" w16cid:durableId="1997686567">
    <w:abstractNumId w:val="13"/>
  </w:num>
  <w:num w:numId="13" w16cid:durableId="306861594">
    <w:abstractNumId w:val="10"/>
  </w:num>
  <w:num w:numId="14" w16cid:durableId="123163383">
    <w:abstractNumId w:val="5"/>
  </w:num>
  <w:num w:numId="15" w16cid:durableId="2004314645">
    <w:abstractNumId w:val="2"/>
  </w:num>
  <w:num w:numId="16" w16cid:durableId="416245588">
    <w:abstractNumId w:val="11"/>
  </w:num>
  <w:num w:numId="17" w16cid:durableId="164746791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CH" w:vendorID="64" w:dllVersion="0" w:nlCheck="1" w:checkStyle="0"/>
  <w:activeWritingStyle w:appName="MSWord" w:lang="en-CA" w:vendorID="64" w:dllVersion="0" w:nlCheck="1" w:checkStyle="0"/>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E8"/>
    <w:rsid w:val="00014F3E"/>
    <w:rsid w:val="00015D28"/>
    <w:rsid w:val="000368DA"/>
    <w:rsid w:val="00040CB5"/>
    <w:rsid w:val="0004468D"/>
    <w:rsid w:val="00046E92"/>
    <w:rsid w:val="00054ACD"/>
    <w:rsid w:val="00054E8C"/>
    <w:rsid w:val="00083775"/>
    <w:rsid w:val="00090DB9"/>
    <w:rsid w:val="000930EF"/>
    <w:rsid w:val="000968C4"/>
    <w:rsid w:val="000A078A"/>
    <w:rsid w:val="000A6933"/>
    <w:rsid w:val="000B1BE5"/>
    <w:rsid w:val="000C3579"/>
    <w:rsid w:val="000C57B5"/>
    <w:rsid w:val="000C5DE0"/>
    <w:rsid w:val="000D1B37"/>
    <w:rsid w:val="000D64A4"/>
    <w:rsid w:val="000E1377"/>
    <w:rsid w:val="000E5B84"/>
    <w:rsid w:val="000F001E"/>
    <w:rsid w:val="000F3F48"/>
    <w:rsid w:val="000F6AEA"/>
    <w:rsid w:val="00102379"/>
    <w:rsid w:val="00102CC6"/>
    <w:rsid w:val="00117F3D"/>
    <w:rsid w:val="00120EA1"/>
    <w:rsid w:val="0012782E"/>
    <w:rsid w:val="001346DF"/>
    <w:rsid w:val="001428FE"/>
    <w:rsid w:val="00146291"/>
    <w:rsid w:val="0015727B"/>
    <w:rsid w:val="001961E6"/>
    <w:rsid w:val="001A1CE5"/>
    <w:rsid w:val="001A3E55"/>
    <w:rsid w:val="001A5B44"/>
    <w:rsid w:val="001B0779"/>
    <w:rsid w:val="001B39A3"/>
    <w:rsid w:val="001B3B04"/>
    <w:rsid w:val="001C6B9F"/>
    <w:rsid w:val="001D1FD3"/>
    <w:rsid w:val="001D79DB"/>
    <w:rsid w:val="001D7AFB"/>
    <w:rsid w:val="001E5ACC"/>
    <w:rsid w:val="001E7C35"/>
    <w:rsid w:val="0020387B"/>
    <w:rsid w:val="00212A68"/>
    <w:rsid w:val="002137FE"/>
    <w:rsid w:val="00223BBC"/>
    <w:rsid w:val="00243470"/>
    <w:rsid w:val="00247E2C"/>
    <w:rsid w:val="00260718"/>
    <w:rsid w:val="00264DE4"/>
    <w:rsid w:val="00270DA0"/>
    <w:rsid w:val="0027136B"/>
    <w:rsid w:val="00285A7A"/>
    <w:rsid w:val="0029361D"/>
    <w:rsid w:val="002961A2"/>
    <w:rsid w:val="002B3D7A"/>
    <w:rsid w:val="002C174A"/>
    <w:rsid w:val="002C2DF4"/>
    <w:rsid w:val="002C4C6C"/>
    <w:rsid w:val="002D388B"/>
    <w:rsid w:val="002D6C53"/>
    <w:rsid w:val="002D6E61"/>
    <w:rsid w:val="002D7B4B"/>
    <w:rsid w:val="002E134E"/>
    <w:rsid w:val="002F5595"/>
    <w:rsid w:val="003056D7"/>
    <w:rsid w:val="00307688"/>
    <w:rsid w:val="00320899"/>
    <w:rsid w:val="00331D42"/>
    <w:rsid w:val="00334F6A"/>
    <w:rsid w:val="00342AC8"/>
    <w:rsid w:val="003456D4"/>
    <w:rsid w:val="003515B6"/>
    <w:rsid w:val="0037087F"/>
    <w:rsid w:val="0038765C"/>
    <w:rsid w:val="003B4550"/>
    <w:rsid w:val="003B6E99"/>
    <w:rsid w:val="003C0A13"/>
    <w:rsid w:val="003D4419"/>
    <w:rsid w:val="0040084D"/>
    <w:rsid w:val="004029E9"/>
    <w:rsid w:val="00405398"/>
    <w:rsid w:val="004341B8"/>
    <w:rsid w:val="00434500"/>
    <w:rsid w:val="00461253"/>
    <w:rsid w:val="00462C55"/>
    <w:rsid w:val="0047570E"/>
    <w:rsid w:val="00480006"/>
    <w:rsid w:val="00491410"/>
    <w:rsid w:val="004A252C"/>
    <w:rsid w:val="004C448A"/>
    <w:rsid w:val="004C6284"/>
    <w:rsid w:val="004D60FB"/>
    <w:rsid w:val="004E3E18"/>
    <w:rsid w:val="004F01E7"/>
    <w:rsid w:val="004F1D81"/>
    <w:rsid w:val="00501694"/>
    <w:rsid w:val="00502F55"/>
    <w:rsid w:val="005042C2"/>
    <w:rsid w:val="00505F1D"/>
    <w:rsid w:val="005278A8"/>
    <w:rsid w:val="0053016D"/>
    <w:rsid w:val="00543679"/>
    <w:rsid w:val="005529A4"/>
    <w:rsid w:val="00557F19"/>
    <w:rsid w:val="0056742F"/>
    <w:rsid w:val="00576F8B"/>
    <w:rsid w:val="0058587E"/>
    <w:rsid w:val="00585E40"/>
    <w:rsid w:val="005A166A"/>
    <w:rsid w:val="005A3688"/>
    <w:rsid w:val="005A509A"/>
    <w:rsid w:val="005B3211"/>
    <w:rsid w:val="005C4AE9"/>
    <w:rsid w:val="005D4070"/>
    <w:rsid w:val="005D50AB"/>
    <w:rsid w:val="005E6B51"/>
    <w:rsid w:val="005F0382"/>
    <w:rsid w:val="005F3E9E"/>
    <w:rsid w:val="00605593"/>
    <w:rsid w:val="006301E3"/>
    <w:rsid w:val="00642AD7"/>
    <w:rsid w:val="0065271E"/>
    <w:rsid w:val="00666009"/>
    <w:rsid w:val="00671529"/>
    <w:rsid w:val="00682C02"/>
    <w:rsid w:val="006B1392"/>
    <w:rsid w:val="006B2D3E"/>
    <w:rsid w:val="006B6AEC"/>
    <w:rsid w:val="006C7DA9"/>
    <w:rsid w:val="006D71F2"/>
    <w:rsid w:val="006D7D61"/>
    <w:rsid w:val="006E3071"/>
    <w:rsid w:val="006E7CD8"/>
    <w:rsid w:val="006F1B0C"/>
    <w:rsid w:val="00713177"/>
    <w:rsid w:val="007168B1"/>
    <w:rsid w:val="00723D53"/>
    <w:rsid w:val="00725990"/>
    <w:rsid w:val="00726328"/>
    <w:rsid w:val="007268F9"/>
    <w:rsid w:val="00727D3A"/>
    <w:rsid w:val="007324BF"/>
    <w:rsid w:val="0073434E"/>
    <w:rsid w:val="00735147"/>
    <w:rsid w:val="00736685"/>
    <w:rsid w:val="00756270"/>
    <w:rsid w:val="00765502"/>
    <w:rsid w:val="00765BEC"/>
    <w:rsid w:val="007662AB"/>
    <w:rsid w:val="007830CF"/>
    <w:rsid w:val="007C52B0"/>
    <w:rsid w:val="007E429B"/>
    <w:rsid w:val="007E464B"/>
    <w:rsid w:val="007E484C"/>
    <w:rsid w:val="007E5230"/>
    <w:rsid w:val="007F43F9"/>
    <w:rsid w:val="0081440D"/>
    <w:rsid w:val="008205EF"/>
    <w:rsid w:val="0082349E"/>
    <w:rsid w:val="008431CB"/>
    <w:rsid w:val="00864475"/>
    <w:rsid w:val="008747FF"/>
    <w:rsid w:val="00883988"/>
    <w:rsid w:val="008979A4"/>
    <w:rsid w:val="008B1C77"/>
    <w:rsid w:val="008B2E82"/>
    <w:rsid w:val="008B533A"/>
    <w:rsid w:val="008D55AA"/>
    <w:rsid w:val="008E0C2E"/>
    <w:rsid w:val="008E0F96"/>
    <w:rsid w:val="0091039C"/>
    <w:rsid w:val="00914AFD"/>
    <w:rsid w:val="00915C76"/>
    <w:rsid w:val="00915F30"/>
    <w:rsid w:val="00924EC4"/>
    <w:rsid w:val="00931EDD"/>
    <w:rsid w:val="009411B4"/>
    <w:rsid w:val="009614D0"/>
    <w:rsid w:val="009704B0"/>
    <w:rsid w:val="009813E0"/>
    <w:rsid w:val="009824AF"/>
    <w:rsid w:val="0098620F"/>
    <w:rsid w:val="009A3F21"/>
    <w:rsid w:val="009B4D94"/>
    <w:rsid w:val="009D0139"/>
    <w:rsid w:val="009D7D15"/>
    <w:rsid w:val="009E0D01"/>
    <w:rsid w:val="009F5CDC"/>
    <w:rsid w:val="009F5E35"/>
    <w:rsid w:val="00A02373"/>
    <w:rsid w:val="00A0297D"/>
    <w:rsid w:val="00A05080"/>
    <w:rsid w:val="00A2528B"/>
    <w:rsid w:val="00A2633C"/>
    <w:rsid w:val="00A26CAD"/>
    <w:rsid w:val="00A42761"/>
    <w:rsid w:val="00A45B8B"/>
    <w:rsid w:val="00A775CF"/>
    <w:rsid w:val="00A77E82"/>
    <w:rsid w:val="00A8196B"/>
    <w:rsid w:val="00A8626E"/>
    <w:rsid w:val="00A92E67"/>
    <w:rsid w:val="00A94493"/>
    <w:rsid w:val="00A96F03"/>
    <w:rsid w:val="00AA402B"/>
    <w:rsid w:val="00AB01F1"/>
    <w:rsid w:val="00AB536E"/>
    <w:rsid w:val="00AC09B4"/>
    <w:rsid w:val="00AC3EF9"/>
    <w:rsid w:val="00AC4AE8"/>
    <w:rsid w:val="00AD3AB7"/>
    <w:rsid w:val="00B016B8"/>
    <w:rsid w:val="00B06045"/>
    <w:rsid w:val="00B118F3"/>
    <w:rsid w:val="00B22A3D"/>
    <w:rsid w:val="00B2498F"/>
    <w:rsid w:val="00B473BD"/>
    <w:rsid w:val="00B50173"/>
    <w:rsid w:val="00B51277"/>
    <w:rsid w:val="00B52F74"/>
    <w:rsid w:val="00B53E5E"/>
    <w:rsid w:val="00B60990"/>
    <w:rsid w:val="00B65189"/>
    <w:rsid w:val="00B722E9"/>
    <w:rsid w:val="00BA46E7"/>
    <w:rsid w:val="00BB1000"/>
    <w:rsid w:val="00BC5BF4"/>
    <w:rsid w:val="00BD031B"/>
    <w:rsid w:val="00BE38D7"/>
    <w:rsid w:val="00BF38C5"/>
    <w:rsid w:val="00C01462"/>
    <w:rsid w:val="00C10045"/>
    <w:rsid w:val="00C11C1D"/>
    <w:rsid w:val="00C27F32"/>
    <w:rsid w:val="00C30B3B"/>
    <w:rsid w:val="00C34FBF"/>
    <w:rsid w:val="00C35A27"/>
    <w:rsid w:val="00C5221A"/>
    <w:rsid w:val="00C55AE8"/>
    <w:rsid w:val="00C70D87"/>
    <w:rsid w:val="00C773F7"/>
    <w:rsid w:val="00C87F9F"/>
    <w:rsid w:val="00CA1E0F"/>
    <w:rsid w:val="00CB1FB9"/>
    <w:rsid w:val="00CC6109"/>
    <w:rsid w:val="00CD6BFA"/>
    <w:rsid w:val="00CE5018"/>
    <w:rsid w:val="00CE7E7B"/>
    <w:rsid w:val="00CF635C"/>
    <w:rsid w:val="00D02EBE"/>
    <w:rsid w:val="00D14DEA"/>
    <w:rsid w:val="00D279F0"/>
    <w:rsid w:val="00D300A6"/>
    <w:rsid w:val="00D42F17"/>
    <w:rsid w:val="00D548BB"/>
    <w:rsid w:val="00D62889"/>
    <w:rsid w:val="00D6368B"/>
    <w:rsid w:val="00D81C07"/>
    <w:rsid w:val="00D82696"/>
    <w:rsid w:val="00DA7116"/>
    <w:rsid w:val="00DB22BD"/>
    <w:rsid w:val="00DC3086"/>
    <w:rsid w:val="00DD75DC"/>
    <w:rsid w:val="00DE1D1B"/>
    <w:rsid w:val="00DF0B0F"/>
    <w:rsid w:val="00DF57F5"/>
    <w:rsid w:val="00DF5C7B"/>
    <w:rsid w:val="00E02C2B"/>
    <w:rsid w:val="00E14486"/>
    <w:rsid w:val="00E1534D"/>
    <w:rsid w:val="00E23B39"/>
    <w:rsid w:val="00E26F6A"/>
    <w:rsid w:val="00E3661E"/>
    <w:rsid w:val="00E5223E"/>
    <w:rsid w:val="00E55D06"/>
    <w:rsid w:val="00E57F00"/>
    <w:rsid w:val="00E77442"/>
    <w:rsid w:val="00E80255"/>
    <w:rsid w:val="00E90B32"/>
    <w:rsid w:val="00EA18D4"/>
    <w:rsid w:val="00EA35AC"/>
    <w:rsid w:val="00EA5A77"/>
    <w:rsid w:val="00ED428A"/>
    <w:rsid w:val="00ED6C48"/>
    <w:rsid w:val="00ED79E4"/>
    <w:rsid w:val="00EE1900"/>
    <w:rsid w:val="00EE3F6F"/>
    <w:rsid w:val="00EE46F1"/>
    <w:rsid w:val="00EE6390"/>
    <w:rsid w:val="00EF207A"/>
    <w:rsid w:val="00F027B3"/>
    <w:rsid w:val="00F07385"/>
    <w:rsid w:val="00F473E1"/>
    <w:rsid w:val="00F47685"/>
    <w:rsid w:val="00F5120F"/>
    <w:rsid w:val="00F630FD"/>
    <w:rsid w:val="00F633AA"/>
    <w:rsid w:val="00F65F5D"/>
    <w:rsid w:val="00F76831"/>
    <w:rsid w:val="00F76B6F"/>
    <w:rsid w:val="00F86A3A"/>
    <w:rsid w:val="00F948D2"/>
    <w:rsid w:val="00FA6E5B"/>
    <w:rsid w:val="00FD545E"/>
    <w:rsid w:val="00FF189F"/>
    <w:rsid w:val="00FF6B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1075E"/>
  <w15:docId w15:val="{7A1EEFDF-0773-49C5-9815-5E85292C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688"/>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1"/>
    <w:qFormat/>
    <w:rsid w:val="007268F9"/>
    <w:pPr>
      <w:spacing w:after="0" w:line="240" w:lineRule="auto"/>
      <w:ind w:right="0"/>
      <w:jc w:val="left"/>
      <w:outlineLvl w:val="0"/>
    </w:pPr>
  </w:style>
  <w:style w:type="paragraph" w:styleId="Heading2">
    <w:name w:val="heading 2"/>
    <w:basedOn w:val="Normal"/>
    <w:next w:val="Normal"/>
    <w:link w:val="Heading2Char"/>
    <w:uiPriority w:val="1"/>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65271E"/>
    <w:pPr>
      <w:keepNext/>
      <w:keepLines/>
      <w:tabs>
        <w:tab w:val="right" w:pos="851"/>
      </w:tabs>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FootnoteTextChar"/>
    <w:qFormat/>
    <w:rsid w:val="0065271E"/>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Знак Знак Char,Footnote Text Char Знак Char,Текст сноски Знак Знак Знак Знак Char,stile 1 Char,f Char,Texte de note de bas de page Char,Footnote Text1 Char,fn Char,Footnote Text Char Char Char,Car Char"/>
    <w:basedOn w:val="DefaultParagraphFont"/>
    <w:link w:val="FootnoteText"/>
    <w:rsid w:val="0065271E"/>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ftref,BVI fnr,16 Point,Superscript 6 Point,Footnote,Footnote symbol,Footnote Refernece,Texto de nota al pie,Fußnotenzeichen_Raxen,Footnote number,4_G Char,4_G Char Char,4_G Char Char Char,ftref Char Char Char Char,Ref"/>
    <w:qFormat/>
    <w:rsid w:val="0065271E"/>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1"/>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ParNoG">
    <w:name w:val="_ParNo_G"/>
    <w:basedOn w:val="Normal"/>
    <w:qFormat/>
    <w:rsid w:val="0065271E"/>
    <w:pPr>
      <w:numPr>
        <w:numId w:val="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rsid w:val="0065271E"/>
    <w:rPr>
      <w:color w:val="0000FF"/>
      <w:u w:val="none"/>
    </w:rPr>
  </w:style>
  <w:style w:type="character" w:styleId="FollowedHyperlink">
    <w:name w:val="FollowedHyperlink"/>
    <w:basedOn w:val="DefaultParagraphFont"/>
    <w:semiHidden/>
    <w:rsid w:val="0065271E"/>
    <w:rPr>
      <w:color w:val="0000FF"/>
      <w:u w:val="none"/>
    </w:rPr>
  </w:style>
  <w:style w:type="character" w:customStyle="1" w:styleId="SingleTxtGChar">
    <w:name w:val="_ Single Txt_G Char"/>
    <w:link w:val="SingleTxtG"/>
    <w:locked/>
    <w:rsid w:val="0065271E"/>
    <w:rPr>
      <w:rFonts w:ascii="Times New Roman" w:hAnsi="Times New Roman" w:cs="Times New Roman"/>
      <w:sz w:val="20"/>
      <w:szCs w:val="20"/>
    </w:rPr>
  </w:style>
  <w:style w:type="table" w:customStyle="1" w:styleId="TableGrid1">
    <w:name w:val="Table Grid1"/>
    <w:basedOn w:val="TableNormal"/>
    <w:rsid w:val="0065271E"/>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msonormal0">
    <w:name w:val="msonormal"/>
    <w:basedOn w:val="Normal"/>
    <w:uiPriority w:val="99"/>
    <w:rsid w:val="0065271E"/>
    <w:pPr>
      <w:spacing w:before="100" w:beforeAutospacing="1" w:after="100" w:afterAutospacing="1" w:line="240" w:lineRule="auto"/>
    </w:pPr>
    <w:rPr>
      <w:sz w:val="24"/>
      <w:szCs w:val="24"/>
      <w:lang w:val="en-US"/>
    </w:rPr>
  </w:style>
  <w:style w:type="paragraph" w:styleId="NormalWeb">
    <w:name w:val="Normal (Web)"/>
    <w:basedOn w:val="Normal"/>
    <w:uiPriority w:val="99"/>
    <w:unhideWhenUsed/>
    <w:rsid w:val="0065271E"/>
    <w:pPr>
      <w:spacing w:before="100" w:beforeAutospacing="1" w:after="100" w:afterAutospacing="1" w:line="240" w:lineRule="auto"/>
    </w:pPr>
    <w:rPr>
      <w:sz w:val="24"/>
      <w:szCs w:val="24"/>
      <w:lang w:val="en-US"/>
    </w:rPr>
  </w:style>
  <w:style w:type="paragraph" w:styleId="CommentText">
    <w:name w:val="annotation text"/>
    <w:basedOn w:val="Normal"/>
    <w:link w:val="CommentTextChar"/>
    <w:uiPriority w:val="99"/>
    <w:unhideWhenUsed/>
    <w:rsid w:val="0065271E"/>
    <w:pPr>
      <w:spacing w:after="160" w:line="240" w:lineRule="auto"/>
    </w:pPr>
    <w:rPr>
      <w:rFonts w:ascii="Calibri" w:eastAsia="Calibri" w:hAnsi="Calibri"/>
      <w:lang w:val="x-none"/>
    </w:rPr>
  </w:style>
  <w:style w:type="character" w:customStyle="1" w:styleId="CommentTextChar">
    <w:name w:val="Comment Text Char"/>
    <w:basedOn w:val="DefaultParagraphFont"/>
    <w:link w:val="CommentText"/>
    <w:uiPriority w:val="99"/>
    <w:rsid w:val="0065271E"/>
    <w:rPr>
      <w:rFonts w:ascii="Calibri" w:eastAsia="Calibri" w:hAnsi="Calibri" w:cs="Times New Roman"/>
      <w:sz w:val="20"/>
      <w:szCs w:val="20"/>
      <w:lang w:val="x-none" w:eastAsia="en-US"/>
    </w:rPr>
  </w:style>
  <w:style w:type="paragraph" w:styleId="NoSpacing">
    <w:name w:val="No Spacing"/>
    <w:uiPriority w:val="1"/>
    <w:qFormat/>
    <w:rsid w:val="0065271E"/>
    <w:pPr>
      <w:spacing w:after="0" w:line="240" w:lineRule="auto"/>
    </w:pPr>
    <w:rPr>
      <w:rFonts w:ascii="Calibri" w:eastAsia="Calibri" w:hAnsi="Calibri" w:cs="Times New Roman"/>
      <w:lang w:val="fr-FR" w:eastAsia="en-US"/>
    </w:rPr>
  </w:style>
  <w:style w:type="paragraph" w:styleId="Revision">
    <w:name w:val="Revision"/>
    <w:uiPriority w:val="99"/>
    <w:semiHidden/>
    <w:rsid w:val="0065271E"/>
    <w:pPr>
      <w:spacing w:after="0" w:line="240" w:lineRule="auto"/>
    </w:pPr>
    <w:rPr>
      <w:rFonts w:ascii="Calibri" w:eastAsia="Calibri" w:hAnsi="Calibri" w:cs="Times New Roman"/>
      <w:lang w:val="fr-FR" w:eastAsia="en-US"/>
    </w:rPr>
  </w:style>
  <w:style w:type="character" w:customStyle="1" w:styleId="ListParagraphChar">
    <w:name w:val="List Paragraph Char"/>
    <w:aliases w:val="References Char,Grille claire - Accent 31 Char,Liste couleur - Accent 111 Char,Liste couleur - Accent 11 Char,Liste couleur - Accent 112 Char"/>
    <w:link w:val="ListParagraph"/>
    <w:uiPriority w:val="99"/>
    <w:locked/>
    <w:rsid w:val="0065271E"/>
    <w:rPr>
      <w:lang w:val="x-none" w:eastAsia="x-none"/>
    </w:rPr>
  </w:style>
  <w:style w:type="paragraph" w:styleId="ListParagraph">
    <w:name w:val="List Paragraph"/>
    <w:aliases w:val="References,Grille claire - Accent 31,Liste couleur - Accent 111,Liste couleur - Accent 11,Liste couleur - Accent 112"/>
    <w:basedOn w:val="Normal"/>
    <w:link w:val="ListParagraphChar"/>
    <w:uiPriority w:val="1"/>
    <w:qFormat/>
    <w:rsid w:val="0065271E"/>
    <w:pPr>
      <w:ind w:left="720"/>
      <w:contextualSpacing/>
    </w:pPr>
    <w:rPr>
      <w:rFonts w:asciiTheme="minorHAnsi" w:eastAsia="SimSun" w:hAnsiTheme="minorHAnsi" w:cstheme="minorBidi"/>
      <w:sz w:val="22"/>
      <w:szCs w:val="22"/>
      <w:lang w:val="x-none" w:eastAsia="x-none"/>
    </w:rPr>
  </w:style>
  <w:style w:type="paragraph" w:customStyle="1" w:styleId="Default">
    <w:name w:val="Default"/>
    <w:uiPriority w:val="99"/>
    <w:rsid w:val="0065271E"/>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customStyle="1" w:styleId="twunmatched">
    <w:name w:val="twunmatched"/>
    <w:basedOn w:val="Normal"/>
    <w:uiPriority w:val="99"/>
    <w:rsid w:val="0065271E"/>
    <w:pPr>
      <w:spacing w:before="100" w:beforeAutospacing="1" w:after="100" w:afterAutospacing="1" w:line="240" w:lineRule="auto"/>
    </w:pPr>
    <w:rPr>
      <w:sz w:val="24"/>
      <w:szCs w:val="24"/>
      <w:lang w:eastAsia="fr-FR"/>
    </w:rPr>
  </w:style>
  <w:style w:type="character" w:styleId="CommentReference">
    <w:name w:val="annotation reference"/>
    <w:uiPriority w:val="99"/>
    <w:semiHidden/>
    <w:unhideWhenUsed/>
    <w:rsid w:val="0065271E"/>
    <w:rPr>
      <w:sz w:val="16"/>
      <w:szCs w:val="16"/>
    </w:rPr>
  </w:style>
  <w:style w:type="character" w:customStyle="1" w:styleId="st">
    <w:name w:val="st"/>
    <w:basedOn w:val="DefaultParagraphFont"/>
    <w:rsid w:val="0065271E"/>
  </w:style>
  <w:style w:type="character" w:customStyle="1" w:styleId="shorttext">
    <w:name w:val="short_text"/>
    <w:basedOn w:val="DefaultParagraphFont"/>
    <w:rsid w:val="0065271E"/>
  </w:style>
  <w:style w:type="character" w:customStyle="1" w:styleId="uccresultamount">
    <w:name w:val="uccresultamount"/>
    <w:basedOn w:val="DefaultParagraphFont"/>
    <w:rsid w:val="0065271E"/>
  </w:style>
  <w:style w:type="character" w:customStyle="1" w:styleId="SDestinataire">
    <w:name w:val="SDestinataire"/>
    <w:uiPriority w:val="1"/>
    <w:rsid w:val="0065271E"/>
    <w:rPr>
      <w:rFonts w:ascii="Arial Narrow" w:hAnsi="Arial Narrow" w:hint="default"/>
      <w:sz w:val="28"/>
    </w:rPr>
  </w:style>
  <w:style w:type="character" w:styleId="Emphasis">
    <w:name w:val="Emphasis"/>
    <w:basedOn w:val="DefaultParagraphFont"/>
    <w:uiPriority w:val="20"/>
    <w:qFormat/>
    <w:rsid w:val="0065271E"/>
    <w:rPr>
      <w:i/>
      <w:iCs/>
    </w:rPr>
  </w:style>
  <w:style w:type="character" w:customStyle="1" w:styleId="HChGChar">
    <w:name w:val="_ H _Ch_G Char"/>
    <w:link w:val="HChG"/>
    <w:rsid w:val="0065271E"/>
    <w:rPr>
      <w:rFonts w:ascii="Times New Roman" w:eastAsia="Times New Roman" w:hAnsi="Times New Roman" w:cs="Times New Roman"/>
      <w:b/>
      <w:sz w:val="28"/>
      <w:szCs w:val="20"/>
      <w:lang w:eastAsia="en-US"/>
    </w:rPr>
  </w:style>
  <w:style w:type="character" w:customStyle="1" w:styleId="H23GChar">
    <w:name w:val="_ H_2/3_G Char"/>
    <w:link w:val="H23G"/>
    <w:locked/>
    <w:rsid w:val="0065271E"/>
    <w:rPr>
      <w:rFonts w:ascii="Times New Roman" w:eastAsia="Times New Roman" w:hAnsi="Times New Roman" w:cs="Times New Roman"/>
      <w:b/>
      <w:sz w:val="20"/>
      <w:szCs w:val="20"/>
      <w:lang w:eastAsia="en-US"/>
    </w:rPr>
  </w:style>
  <w:style w:type="character" w:styleId="Strong">
    <w:name w:val="Strong"/>
    <w:basedOn w:val="DefaultParagraphFont"/>
    <w:uiPriority w:val="22"/>
    <w:qFormat/>
    <w:rsid w:val="008B2E82"/>
    <w:rPr>
      <w:b/>
      <w:bCs/>
    </w:rPr>
  </w:style>
  <w:style w:type="character" w:customStyle="1" w:styleId="H1GChar">
    <w:name w:val="_ H_1_G Char"/>
    <w:link w:val="H1G"/>
    <w:locked/>
    <w:rsid w:val="008B2E82"/>
    <w:rPr>
      <w:rFonts w:ascii="Times New Roman" w:eastAsia="Times New Roman" w:hAnsi="Times New Roman" w:cs="Times New Roman"/>
      <w:b/>
      <w:sz w:val="24"/>
      <w:szCs w:val="20"/>
      <w:lang w:eastAsia="en-US"/>
    </w:rPr>
  </w:style>
  <w:style w:type="paragraph" w:customStyle="1" w:styleId="al">
    <w:name w:val="al"/>
    <w:basedOn w:val="Normal"/>
    <w:rsid w:val="008B2E82"/>
    <w:pPr>
      <w:spacing w:before="100" w:beforeAutospacing="1" w:after="100" w:afterAutospacing="1" w:line="240" w:lineRule="auto"/>
    </w:pPr>
    <w:rPr>
      <w:sz w:val="24"/>
      <w:szCs w:val="24"/>
      <w:lang w:val="fr-FR" w:eastAsia="fr-FR"/>
    </w:rPr>
  </w:style>
  <w:style w:type="character" w:customStyle="1" w:styleId="num-art">
    <w:name w:val="num-art"/>
    <w:basedOn w:val="DefaultParagraphFont"/>
    <w:rsid w:val="008B2E82"/>
  </w:style>
  <w:style w:type="character" w:customStyle="1" w:styleId="zrenv">
    <w:name w:val="zrenv"/>
    <w:basedOn w:val="DefaultParagraphFont"/>
    <w:rsid w:val="008B2E82"/>
  </w:style>
  <w:style w:type="character" w:customStyle="1" w:styleId="y2iqfc">
    <w:name w:val="y2iqfc"/>
    <w:basedOn w:val="DefaultParagraphFont"/>
    <w:rsid w:val="008B2E82"/>
  </w:style>
  <w:style w:type="character" w:customStyle="1" w:styleId="chapeau">
    <w:name w:val="chapeau"/>
    <w:basedOn w:val="DefaultParagraphFont"/>
    <w:rsid w:val="008B2E82"/>
  </w:style>
  <w:style w:type="character" w:customStyle="1" w:styleId="rynqvb">
    <w:name w:val="rynqvb"/>
    <w:basedOn w:val="DefaultParagraphFont"/>
    <w:rsid w:val="008B2E82"/>
  </w:style>
  <w:style w:type="character" w:customStyle="1" w:styleId="hwtze">
    <w:name w:val="hwtze"/>
    <w:basedOn w:val="DefaultParagraphFont"/>
    <w:rsid w:val="008B2E82"/>
  </w:style>
  <w:style w:type="paragraph" w:styleId="CommentSubject">
    <w:name w:val="annotation subject"/>
    <w:basedOn w:val="CommentText"/>
    <w:next w:val="CommentText"/>
    <w:link w:val="CommentSubjectChar"/>
    <w:uiPriority w:val="99"/>
    <w:semiHidden/>
    <w:unhideWhenUsed/>
    <w:rsid w:val="008B2E82"/>
    <w:pPr>
      <w:spacing w:after="0"/>
    </w:pPr>
    <w:rPr>
      <w:rFonts w:asciiTheme="minorHAnsi" w:eastAsiaTheme="minorHAnsi" w:hAnsiTheme="minorHAnsi" w:cstheme="minorBidi"/>
      <w:b/>
      <w:bCs/>
      <w:kern w:val="2"/>
      <w:lang w:val="fr-FR"/>
      <w14:ligatures w14:val="standardContextual"/>
    </w:rPr>
  </w:style>
  <w:style w:type="character" w:customStyle="1" w:styleId="CommentSubjectChar">
    <w:name w:val="Comment Subject Char"/>
    <w:basedOn w:val="CommentTextChar"/>
    <w:link w:val="CommentSubject"/>
    <w:uiPriority w:val="99"/>
    <w:semiHidden/>
    <w:rsid w:val="008B2E82"/>
    <w:rPr>
      <w:rFonts w:ascii="Calibri" w:eastAsiaTheme="minorHAnsi" w:hAnsi="Calibri" w:cs="Times New Roman"/>
      <w:b/>
      <w:bCs/>
      <w:kern w:val="2"/>
      <w:sz w:val="20"/>
      <w:szCs w:val="20"/>
      <w:lang w:val="fr-FR" w:eastAsia="en-US"/>
      <w14:ligatures w14:val="standardContextual"/>
    </w:rPr>
  </w:style>
  <w:style w:type="paragraph" w:styleId="TOCHeading">
    <w:name w:val="TOC Heading"/>
    <w:basedOn w:val="Heading1"/>
    <w:next w:val="Normal"/>
    <w:uiPriority w:val="39"/>
    <w:unhideWhenUsed/>
    <w:qFormat/>
    <w:rsid w:val="008B2E82"/>
    <w:pPr>
      <w:keepNext/>
      <w:keepLines/>
      <w:spacing w:before="240" w:line="259" w:lineRule="auto"/>
      <w:ind w:left="0"/>
      <w:outlineLvl w:val="9"/>
    </w:pPr>
    <w:rPr>
      <w:rFonts w:asciiTheme="majorHAnsi" w:eastAsiaTheme="majorEastAsia" w:hAnsiTheme="majorHAnsi" w:cstheme="majorBidi"/>
      <w:sz w:val="32"/>
      <w:szCs w:val="32"/>
      <w:lang w:val="fr-FR" w:eastAsia="fr-FR"/>
    </w:rPr>
  </w:style>
  <w:style w:type="paragraph" w:styleId="TOC2">
    <w:name w:val="toc 2"/>
    <w:basedOn w:val="Normal"/>
    <w:next w:val="Normal"/>
    <w:autoRedefine/>
    <w:uiPriority w:val="39"/>
    <w:unhideWhenUsed/>
    <w:rsid w:val="008B2E82"/>
    <w:pPr>
      <w:spacing w:after="100" w:line="240" w:lineRule="auto"/>
      <w:ind w:left="240"/>
    </w:pPr>
    <w:rPr>
      <w:rFonts w:asciiTheme="minorHAnsi" w:eastAsiaTheme="minorHAnsi" w:hAnsiTheme="minorHAnsi" w:cstheme="minorBidi"/>
      <w:kern w:val="2"/>
      <w:sz w:val="24"/>
      <w:szCs w:val="24"/>
      <w:lang w:val="fr-FR"/>
      <w14:ligatures w14:val="standardContextual"/>
    </w:rPr>
  </w:style>
  <w:style w:type="paragraph" w:styleId="TOC1">
    <w:name w:val="toc 1"/>
    <w:basedOn w:val="Normal"/>
    <w:next w:val="Normal"/>
    <w:autoRedefine/>
    <w:uiPriority w:val="39"/>
    <w:unhideWhenUsed/>
    <w:rsid w:val="008B2E82"/>
    <w:pPr>
      <w:spacing w:after="100" w:line="240" w:lineRule="auto"/>
    </w:pPr>
    <w:rPr>
      <w:rFonts w:asciiTheme="minorHAnsi" w:eastAsiaTheme="minorHAnsi" w:hAnsiTheme="minorHAnsi" w:cstheme="minorBidi"/>
      <w:kern w:val="2"/>
      <w:sz w:val="24"/>
      <w:szCs w:val="24"/>
      <w:lang w:val="fr-FR"/>
      <w14:ligatures w14:val="standardContextual"/>
    </w:rPr>
  </w:style>
  <w:style w:type="paragraph" w:styleId="TOC3">
    <w:name w:val="toc 3"/>
    <w:basedOn w:val="Normal"/>
    <w:next w:val="Normal"/>
    <w:autoRedefine/>
    <w:uiPriority w:val="39"/>
    <w:unhideWhenUsed/>
    <w:rsid w:val="008B2E82"/>
    <w:pPr>
      <w:spacing w:after="100" w:line="240" w:lineRule="auto"/>
      <w:ind w:left="480"/>
    </w:pPr>
    <w:rPr>
      <w:rFonts w:asciiTheme="minorHAnsi" w:eastAsiaTheme="minorHAnsi" w:hAnsiTheme="minorHAnsi" w:cstheme="minorBidi"/>
      <w:kern w:val="2"/>
      <w:sz w:val="24"/>
      <w:szCs w:val="24"/>
      <w:lang w:val="fr-FR"/>
      <w14:ligatures w14:val="standardContextual"/>
    </w:rPr>
  </w:style>
  <w:style w:type="paragraph" w:styleId="TOC4">
    <w:name w:val="toc 4"/>
    <w:basedOn w:val="Normal"/>
    <w:next w:val="Normal"/>
    <w:autoRedefine/>
    <w:uiPriority w:val="39"/>
    <w:unhideWhenUsed/>
    <w:rsid w:val="008B2E82"/>
    <w:pPr>
      <w:spacing w:after="100" w:line="240" w:lineRule="auto"/>
      <w:ind w:left="720"/>
    </w:pPr>
    <w:rPr>
      <w:rFonts w:asciiTheme="minorHAnsi" w:eastAsiaTheme="minorHAnsi" w:hAnsiTheme="minorHAnsi" w:cstheme="minorBidi"/>
      <w:kern w:val="2"/>
      <w:sz w:val="24"/>
      <w:szCs w:val="24"/>
      <w:lang w:val="fr-FR"/>
      <w14:ligatures w14:val="standardContextual"/>
    </w:rPr>
  </w:style>
  <w:style w:type="paragraph" w:customStyle="1" w:styleId="Content1">
    <w:name w:val="Content1"/>
    <w:basedOn w:val="Normal"/>
    <w:link w:val="Content1Char"/>
    <w:qFormat/>
    <w:rsid w:val="00F76B6F"/>
    <w:pPr>
      <w:spacing w:before="240" w:after="240" w:line="240" w:lineRule="auto"/>
      <w:ind w:left="-851"/>
    </w:pPr>
    <w:rPr>
      <w:sz w:val="24"/>
      <w:szCs w:val="24"/>
      <w:lang w:val="en-US"/>
    </w:rPr>
  </w:style>
  <w:style w:type="character" w:customStyle="1" w:styleId="Content1Char">
    <w:name w:val="Content1 Char"/>
    <w:basedOn w:val="DefaultParagraphFont"/>
    <w:link w:val="Content1"/>
    <w:rsid w:val="00F76B6F"/>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E5223E"/>
  </w:style>
  <w:style w:type="character" w:customStyle="1" w:styleId="eop">
    <w:name w:val="eop"/>
    <w:basedOn w:val="DefaultParagraphFont"/>
    <w:rsid w:val="00E5223E"/>
  </w:style>
  <w:style w:type="paragraph" w:customStyle="1" w:styleId="paragraph">
    <w:name w:val="paragraph"/>
    <w:basedOn w:val="Normal"/>
    <w:rsid w:val="00E5223E"/>
    <w:pPr>
      <w:spacing w:before="100" w:beforeAutospacing="1" w:after="100" w:afterAutospacing="1" w:line="240" w:lineRule="auto"/>
    </w:pPr>
    <w:rPr>
      <w:sz w:val="24"/>
      <w:szCs w:val="24"/>
      <w:lang w:val="en-CA" w:eastAsia="en-CA"/>
    </w:rPr>
  </w:style>
  <w:style w:type="paragraph" w:styleId="Title">
    <w:name w:val="Title"/>
    <w:basedOn w:val="Normal"/>
    <w:next w:val="Normal"/>
    <w:link w:val="TitleChar"/>
    <w:uiPriority w:val="10"/>
    <w:qFormat/>
    <w:rsid w:val="00E5223E"/>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E5223E"/>
    <w:rPr>
      <w:rFonts w:asciiTheme="majorHAnsi" w:eastAsiaTheme="majorEastAsia" w:hAnsiTheme="majorHAnsi" w:cstheme="majorBidi"/>
      <w:spacing w:val="-10"/>
      <w:kern w:val="28"/>
      <w:sz w:val="56"/>
      <w:szCs w:val="56"/>
      <w:lang w:val="en-US" w:eastAsia="en-US"/>
    </w:rPr>
  </w:style>
  <w:style w:type="character" w:styleId="UnresolvedMention">
    <w:name w:val="Unresolved Mention"/>
    <w:basedOn w:val="DefaultParagraphFont"/>
    <w:uiPriority w:val="99"/>
    <w:semiHidden/>
    <w:unhideWhenUsed/>
    <w:rsid w:val="00E5223E"/>
    <w:rPr>
      <w:color w:val="605E5C"/>
      <w:shd w:val="clear" w:color="auto" w:fill="E1DFDD"/>
    </w:rPr>
  </w:style>
  <w:style w:type="character" w:styleId="Mention">
    <w:name w:val="Mention"/>
    <w:basedOn w:val="DefaultParagraphFont"/>
    <w:uiPriority w:val="99"/>
    <w:unhideWhenUsed/>
    <w:rsid w:val="00E5223E"/>
    <w:rPr>
      <w:color w:val="2B579A"/>
      <w:shd w:val="clear" w:color="auto" w:fill="E1DFDD"/>
    </w:rPr>
  </w:style>
  <w:style w:type="character" w:customStyle="1" w:styleId="UnresolvedMention1">
    <w:name w:val="Unresolved Mention1"/>
    <w:basedOn w:val="DefaultParagraphFont"/>
    <w:uiPriority w:val="99"/>
    <w:semiHidden/>
    <w:unhideWhenUsed/>
    <w:rsid w:val="00083775"/>
    <w:rPr>
      <w:color w:val="605E5C"/>
      <w:shd w:val="clear" w:color="auto" w:fill="E1DFDD"/>
    </w:rPr>
  </w:style>
  <w:style w:type="paragraph" w:styleId="BodyText">
    <w:name w:val="Body Text"/>
    <w:basedOn w:val="Normal"/>
    <w:link w:val="BodyTextChar"/>
    <w:uiPriority w:val="1"/>
    <w:qFormat/>
    <w:rsid w:val="00083775"/>
    <w:pPr>
      <w:autoSpaceDE w:val="0"/>
      <w:autoSpaceDN w:val="0"/>
      <w:adjustRightInd w:val="0"/>
      <w:spacing w:after="0" w:line="240" w:lineRule="auto"/>
      <w:ind w:left="118"/>
    </w:pPr>
    <w:rPr>
      <w:rFonts w:ascii="Arial" w:eastAsiaTheme="minorHAnsi" w:hAnsi="Arial" w:cs="Arial"/>
      <w:sz w:val="24"/>
      <w:szCs w:val="24"/>
      <w:lang w:val="en-US"/>
    </w:rPr>
  </w:style>
  <w:style w:type="character" w:customStyle="1" w:styleId="BodyTextChar">
    <w:name w:val="Body Text Char"/>
    <w:basedOn w:val="DefaultParagraphFont"/>
    <w:link w:val="BodyText"/>
    <w:uiPriority w:val="1"/>
    <w:rsid w:val="00083775"/>
    <w:rPr>
      <w:rFonts w:ascii="Arial" w:eastAsiaTheme="minorHAnsi" w:hAnsi="Arial" w:cs="Arial"/>
      <w:sz w:val="24"/>
      <w:szCs w:val="24"/>
      <w:lang w:val="en-US" w:eastAsia="en-US"/>
    </w:rPr>
  </w:style>
  <w:style w:type="paragraph" w:customStyle="1" w:styleId="TableParagraph">
    <w:name w:val="Table Paragraph"/>
    <w:basedOn w:val="Normal"/>
    <w:uiPriority w:val="1"/>
    <w:qFormat/>
    <w:rsid w:val="00083775"/>
    <w:pPr>
      <w:autoSpaceDE w:val="0"/>
      <w:autoSpaceDN w:val="0"/>
      <w:adjustRightInd w:val="0"/>
      <w:spacing w:after="0" w:line="240" w:lineRule="auto"/>
    </w:pPr>
    <w:rPr>
      <w:rFonts w:eastAsiaTheme="minorHAns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ektebeqebul.edu.az/"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2025-12-23T10:51:02+00:00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7502BB-3CA4-49B6-86B3-AD3CFF502955}">
  <ds:schemaRefs>
    <ds:schemaRef ds:uri="http://schemas.openxmlformats.org/officeDocument/2006/bibliography"/>
  </ds:schemaRefs>
</ds:datastoreItem>
</file>

<file path=customXml/itemProps2.xml><?xml version="1.0" encoding="utf-8"?>
<ds:datastoreItem xmlns:ds="http://schemas.openxmlformats.org/officeDocument/2006/customXml" ds:itemID="{1DA4BCDF-CDCC-43CE-B4EB-6A9CEE8D7BE7}">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3.xml><?xml version="1.0" encoding="utf-8"?>
<ds:datastoreItem xmlns:ds="http://schemas.openxmlformats.org/officeDocument/2006/customXml" ds:itemID="{E00FDE1D-09DD-4338-8188-4FF31B5CFA6A}">
  <ds:schemaRefs>
    <ds:schemaRef ds:uri="http://schemas.microsoft.com/sharepoint/v3/contenttype/forms"/>
  </ds:schemaRefs>
</ds:datastoreItem>
</file>

<file path=customXml/itemProps4.xml><?xml version="1.0" encoding="utf-8"?>
<ds:datastoreItem xmlns:ds="http://schemas.openxmlformats.org/officeDocument/2006/customXml" ds:itemID="{1E5575A7-C749-4A21-A813-7057EC04B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Template>
  <TotalTime>107</TotalTime>
  <Pages>34</Pages>
  <Words>19129</Words>
  <Characters>109037</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CERD/C/CMR/22-23</vt:lpstr>
    </vt:vector>
  </TitlesOfParts>
  <Company>DCM</Company>
  <LinksUpToDate>false</LinksUpToDate>
  <CharactersWithSpaces>127911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1917790</dc:subject>
  <dc:creator>Giltsoff</dc:creator>
  <cp:keywords/>
  <dc:description/>
  <cp:lastModifiedBy>Kalpana Singh</cp:lastModifiedBy>
  <cp:revision>57</cp:revision>
  <cp:lastPrinted>2019-10-11T08:15:00Z</cp:lastPrinted>
  <dcterms:created xsi:type="dcterms:W3CDTF">2026-04-29T09:59:00Z</dcterms:created>
  <dcterms:modified xsi:type="dcterms:W3CDTF">2026-08-05T11:28:00Z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b77875e-5908-45a0-9cb4-dec9ae074618_Enabled">
    <vt:lpwstr>true</vt:lpwstr>
  </property>
  <property fmtid="{D5CDD505-2E9C-101B-9397-08002B2CF9AE}" pid="3" name="MSIP_Label_8b77875e-5908-45a0-9cb4-dec9ae074618_SetDate">
    <vt:lpwstr>2025-12-23T10:51:02Z</vt:lpwstr>
  </property>
  <property fmtid="{D5CDD505-2E9C-101B-9397-08002B2CF9AE}" pid="4" name="MSIP_Label_8b77875e-5908-45a0-9cb4-dec9ae074618_Method">
    <vt:lpwstr>Standard</vt:lpwstr>
  </property>
  <property fmtid="{D5CDD505-2E9C-101B-9397-08002B2CF9AE}" pid="5" name="MSIP_Label_8b77875e-5908-45a0-9cb4-dec9ae074618_Name">
    <vt:lpwstr>8b77875e-5908-45a0-9cb4-dec9ae074618</vt:lpwstr>
  </property>
  <property fmtid="{D5CDD505-2E9C-101B-9397-08002B2CF9AE}" pid="6" name="MSIP_Label_8b77875e-5908-45a0-9cb4-dec9ae074618_SiteId">
    <vt:lpwstr>0f9e35db-544f-4f60-bdcc-5ea416e6dc70</vt:lpwstr>
  </property>
  <property fmtid="{D5CDD505-2E9C-101B-9397-08002B2CF9AE}" pid="7" name="MSIP_Label_8b77875e-5908-45a0-9cb4-dec9ae074618_ActionId">
    <vt:lpwstr>43de5575-017f-4a27-8997-cc55d49f1d35</vt:lpwstr>
  </property>
  <property fmtid="{D5CDD505-2E9C-101B-9397-08002B2CF9AE}" pid="8" name="MSIP_Label_8b77875e-5908-45a0-9cb4-dec9ae074618_ContentBits">
    <vt:lpwstr>0</vt:lpwstr>
  </property>
  <property fmtid="{D5CDD505-2E9C-101B-9397-08002B2CF9AE}" pid="9" name="ContentTypeId">
    <vt:lpwstr>0x0101001193CD93B399A24291B7775C5A053C9B</vt:lpwstr>
  </property>
  <property fmtid="{D5CDD505-2E9C-101B-9397-08002B2CF9AE}" pid="10" name="MediaServiceImageTags">
    <vt:lpwstr/>
  </property>
</Properties>
</file>