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charts/chart7.xml" ContentType="application/vnd.openxmlformats-officedocument.drawingml.chart+xml"/>
  <Override PartName="/word/charts/chart6.xml" ContentType="application/vnd.openxmlformats-officedocument.drawingml.chart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63A" w:rsidRPr="00FE7061" w:rsidRDefault="00FE7061" w:rsidP="00DC363A">
      <w:pPr>
        <w:pStyle w:val="Sinespaciado"/>
        <w:spacing w:line="360" w:lineRule="auto"/>
        <w:ind w:firstLine="708"/>
        <w:jc w:val="center"/>
        <w:rPr>
          <w:rFonts w:ascii="Arial" w:hAnsi="Arial" w:cs="Arial"/>
          <w:b/>
        </w:rPr>
      </w:pPr>
      <w:bookmarkStart w:id="0" w:name="_GoBack"/>
      <w:bookmarkEnd w:id="0"/>
      <w:r w:rsidRPr="00FE7061">
        <w:rPr>
          <w:rFonts w:ascii="Arial" w:hAnsi="Arial" w:cs="Arial"/>
          <w:b/>
        </w:rPr>
        <w:t>ANEXO A LA CUESTION 8</w:t>
      </w:r>
    </w:p>
    <w:p w:rsidR="00DC363A" w:rsidRPr="0094013A" w:rsidRDefault="00DC363A" w:rsidP="00DC363A">
      <w:pPr>
        <w:pStyle w:val="Sinespaciado"/>
        <w:spacing w:line="360" w:lineRule="auto"/>
        <w:ind w:firstLine="708"/>
        <w:jc w:val="center"/>
        <w:rPr>
          <w:rFonts w:ascii="Arial" w:hAnsi="Arial" w:cs="Arial"/>
        </w:rPr>
      </w:pPr>
    </w:p>
    <w:p w:rsidR="00DC363A" w:rsidRPr="0094013A" w:rsidRDefault="00DC363A" w:rsidP="0094013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Se informa de manera global las denuncias por “</w:t>
      </w:r>
      <w:r w:rsidRPr="0094013A">
        <w:rPr>
          <w:rFonts w:ascii="Arial" w:hAnsi="Arial" w:cs="Arial"/>
          <w:b/>
          <w:i/>
          <w:sz w:val="22"/>
          <w:szCs w:val="22"/>
        </w:rPr>
        <w:t>Identidad de Género/ Identidad Sexual</w:t>
      </w:r>
      <w:r w:rsidRPr="0094013A">
        <w:rPr>
          <w:rFonts w:ascii="Arial" w:hAnsi="Arial" w:cs="Arial"/>
          <w:sz w:val="22"/>
          <w:szCs w:val="22"/>
        </w:rPr>
        <w:t xml:space="preserve">” correspondientes al período </w:t>
      </w:r>
      <w:r w:rsidRPr="0094013A">
        <w:rPr>
          <w:rFonts w:ascii="Arial" w:hAnsi="Arial" w:cs="Arial"/>
          <w:b/>
          <w:sz w:val="22"/>
          <w:szCs w:val="22"/>
        </w:rPr>
        <w:t>2016-2018</w:t>
      </w:r>
      <w:r w:rsidRPr="0094013A">
        <w:rPr>
          <w:rFonts w:ascii="Arial" w:hAnsi="Arial" w:cs="Arial"/>
          <w:sz w:val="22"/>
          <w:szCs w:val="22"/>
        </w:rPr>
        <w:t>.</w:t>
      </w:r>
    </w:p>
    <w:p w:rsidR="00DC363A" w:rsidRPr="0094013A" w:rsidRDefault="00DC363A" w:rsidP="0094013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C363A" w:rsidRPr="0094013A" w:rsidRDefault="00DC363A" w:rsidP="0094013A">
      <w:pPr>
        <w:jc w:val="both"/>
        <w:rPr>
          <w:rFonts w:ascii="Arial" w:hAnsi="Arial" w:cs="Arial"/>
          <w:b/>
          <w:sz w:val="22"/>
          <w:szCs w:val="22"/>
        </w:rPr>
      </w:pPr>
      <w:r w:rsidRPr="0094013A">
        <w:rPr>
          <w:rFonts w:ascii="Arial" w:hAnsi="Arial" w:cs="Arial"/>
          <w:b/>
          <w:sz w:val="22"/>
          <w:szCs w:val="22"/>
        </w:rPr>
        <w:t>Año 2016:</w:t>
      </w:r>
    </w:p>
    <w:p w:rsidR="00DC363A" w:rsidRDefault="00DC363A" w:rsidP="0094013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En dicho año se registraron un total de </w:t>
      </w:r>
      <w:r w:rsidRPr="0094013A">
        <w:rPr>
          <w:rFonts w:ascii="Arial" w:hAnsi="Arial" w:cs="Arial"/>
          <w:b/>
          <w:sz w:val="22"/>
          <w:szCs w:val="22"/>
        </w:rPr>
        <w:t>2594</w:t>
      </w:r>
      <w:r w:rsidR="0094013A">
        <w:rPr>
          <w:rFonts w:ascii="Arial" w:hAnsi="Arial" w:cs="Arial"/>
          <w:b/>
          <w:sz w:val="22"/>
          <w:szCs w:val="22"/>
        </w:rPr>
        <w:t xml:space="preserve"> d</w:t>
      </w:r>
      <w:r w:rsidRPr="0094013A">
        <w:rPr>
          <w:rFonts w:ascii="Arial" w:hAnsi="Arial" w:cs="Arial"/>
          <w:b/>
          <w:sz w:val="22"/>
          <w:szCs w:val="22"/>
        </w:rPr>
        <w:t>enuncias</w:t>
      </w:r>
      <w:r w:rsidRPr="0094013A">
        <w:rPr>
          <w:rFonts w:ascii="Arial" w:hAnsi="Arial" w:cs="Arial"/>
          <w:sz w:val="22"/>
          <w:szCs w:val="22"/>
        </w:rPr>
        <w:t xml:space="preserve"> siendo </w:t>
      </w:r>
      <w:r w:rsidRPr="0094013A">
        <w:rPr>
          <w:rFonts w:ascii="Arial" w:hAnsi="Arial" w:cs="Arial"/>
          <w:b/>
          <w:sz w:val="22"/>
          <w:szCs w:val="22"/>
        </w:rPr>
        <w:t>87</w:t>
      </w:r>
      <w:r w:rsidRPr="0094013A">
        <w:rPr>
          <w:rFonts w:ascii="Arial" w:hAnsi="Arial" w:cs="Arial"/>
          <w:sz w:val="22"/>
          <w:szCs w:val="22"/>
        </w:rPr>
        <w:t xml:space="preserve"> identificadas por el </w:t>
      </w:r>
      <w:r w:rsidR="0094013A">
        <w:rPr>
          <w:rFonts w:ascii="Arial" w:hAnsi="Arial" w:cs="Arial"/>
          <w:b/>
          <w:sz w:val="22"/>
          <w:szCs w:val="22"/>
        </w:rPr>
        <w:t>m</w:t>
      </w:r>
      <w:r w:rsidRPr="0094013A">
        <w:rPr>
          <w:rFonts w:ascii="Arial" w:hAnsi="Arial" w:cs="Arial"/>
          <w:b/>
          <w:sz w:val="22"/>
          <w:szCs w:val="22"/>
        </w:rPr>
        <w:t>otivo</w:t>
      </w:r>
      <w:r w:rsidRPr="0094013A">
        <w:rPr>
          <w:rFonts w:ascii="Arial" w:hAnsi="Arial" w:cs="Arial"/>
          <w:sz w:val="22"/>
          <w:szCs w:val="22"/>
        </w:rPr>
        <w:t xml:space="preserve"> de “</w:t>
      </w:r>
      <w:r w:rsidRPr="0094013A">
        <w:rPr>
          <w:rFonts w:ascii="Arial" w:hAnsi="Arial" w:cs="Arial"/>
          <w:b/>
          <w:i/>
          <w:sz w:val="22"/>
          <w:szCs w:val="22"/>
        </w:rPr>
        <w:t>Identidad de Género / Identidad Sexual</w:t>
      </w:r>
      <w:r w:rsidRPr="0094013A">
        <w:rPr>
          <w:rFonts w:ascii="Arial" w:hAnsi="Arial" w:cs="Arial"/>
          <w:sz w:val="22"/>
          <w:szCs w:val="22"/>
        </w:rPr>
        <w:t xml:space="preserve">” siendo un </w:t>
      </w:r>
      <w:r w:rsidRPr="0094013A">
        <w:rPr>
          <w:rFonts w:ascii="Arial" w:hAnsi="Arial" w:cs="Arial"/>
          <w:b/>
          <w:sz w:val="22"/>
          <w:szCs w:val="22"/>
        </w:rPr>
        <w:t>3.35%</w:t>
      </w:r>
      <w:r w:rsidRPr="0094013A">
        <w:rPr>
          <w:rFonts w:ascii="Arial" w:hAnsi="Arial" w:cs="Arial"/>
          <w:sz w:val="22"/>
          <w:szCs w:val="22"/>
        </w:rPr>
        <w:t xml:space="preserve"> del total de dicho año.</w:t>
      </w:r>
    </w:p>
    <w:p w:rsidR="0094013A" w:rsidRPr="0094013A" w:rsidRDefault="0094013A" w:rsidP="0094013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C363A" w:rsidRDefault="0094013A" w:rsidP="0094013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Los á</w:t>
      </w:r>
      <w:r w:rsidR="00DC363A" w:rsidRPr="0094013A">
        <w:rPr>
          <w:rFonts w:ascii="Arial" w:hAnsi="Arial" w:cs="Arial"/>
          <w:sz w:val="22"/>
          <w:szCs w:val="22"/>
        </w:rPr>
        <w:t>mbitos donde fueron registrados estos casos corresponden a:</w:t>
      </w:r>
    </w:p>
    <w:p w:rsidR="0094013A" w:rsidRPr="0094013A" w:rsidRDefault="0094013A" w:rsidP="0094013A">
      <w:pPr>
        <w:jc w:val="both"/>
        <w:rPr>
          <w:rFonts w:ascii="Arial" w:hAnsi="Arial" w:cs="Arial"/>
          <w:sz w:val="22"/>
          <w:szCs w:val="22"/>
        </w:rPr>
      </w:pP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Administración Pública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6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Asociaciones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Cárceles / Penitenciario / Comisaria</w:t>
      </w:r>
      <w:r w:rsidRPr="0094013A">
        <w:rPr>
          <w:rFonts w:ascii="Arial" w:hAnsi="Arial" w:cs="Arial"/>
          <w:sz w:val="22"/>
          <w:szCs w:val="22"/>
        </w:rPr>
        <w:tab/>
        <w:t xml:space="preserve">  1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Comercios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7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Comunicación / Internet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4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Educación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4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Empleo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>11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Entretenimiento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>13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Eventos Públicos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1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Familia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Justicia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3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Otros Ámbitos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Salud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>16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Seguridad Social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1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Seguridad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6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Transporte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1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Vecindad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3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Vía Pública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Vivienda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Default="00DC363A" w:rsidP="00DC363A">
      <w:r>
        <w:rPr>
          <w:noProof/>
          <w:lang w:val="es-AR" w:eastAsia="es-AR"/>
        </w:rPr>
        <w:lastRenderedPageBreak/>
        <w:drawing>
          <wp:inline distT="0" distB="0" distL="0" distR="0">
            <wp:extent cx="5364099" cy="3590925"/>
            <wp:effectExtent l="6096" t="0" r="1905" b="0"/>
            <wp:docPr id="1" name="Gráfico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4013A" w:rsidRDefault="00DC363A" w:rsidP="00DC363A">
      <w:r>
        <w:tab/>
      </w:r>
    </w:p>
    <w:p w:rsidR="00DC363A" w:rsidRPr="0094013A" w:rsidRDefault="00DC363A" w:rsidP="0094013A">
      <w:pPr>
        <w:spacing w:line="360" w:lineRule="auto"/>
        <w:ind w:firstLine="708"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 xml:space="preserve">De las mismas </w:t>
      </w:r>
      <w:r w:rsidR="0094013A" w:rsidRPr="0094013A">
        <w:rPr>
          <w:rFonts w:ascii="Arial" w:hAnsi="Arial" w:cs="Arial"/>
          <w:b/>
          <w:sz w:val="22"/>
          <w:szCs w:val="22"/>
        </w:rPr>
        <w:t>d</w:t>
      </w:r>
      <w:r w:rsidRPr="0094013A">
        <w:rPr>
          <w:rFonts w:ascii="Arial" w:hAnsi="Arial" w:cs="Arial"/>
          <w:b/>
          <w:sz w:val="22"/>
          <w:szCs w:val="22"/>
        </w:rPr>
        <w:t>enuncias</w:t>
      </w:r>
      <w:r w:rsidRPr="0094013A">
        <w:rPr>
          <w:rFonts w:ascii="Arial" w:hAnsi="Arial" w:cs="Arial"/>
          <w:sz w:val="22"/>
          <w:szCs w:val="22"/>
        </w:rPr>
        <w:t xml:space="preserve"> registradas durante el </w:t>
      </w:r>
      <w:r w:rsidR="0094013A">
        <w:rPr>
          <w:rFonts w:ascii="Arial" w:hAnsi="Arial" w:cs="Arial"/>
          <w:b/>
          <w:sz w:val="22"/>
          <w:szCs w:val="22"/>
        </w:rPr>
        <w:t>a</w:t>
      </w:r>
      <w:r w:rsidRPr="0094013A">
        <w:rPr>
          <w:rFonts w:ascii="Arial" w:hAnsi="Arial" w:cs="Arial"/>
          <w:b/>
          <w:sz w:val="22"/>
          <w:szCs w:val="22"/>
        </w:rPr>
        <w:t>ño</w:t>
      </w:r>
      <w:r w:rsidR="0094013A">
        <w:rPr>
          <w:rFonts w:ascii="Arial" w:hAnsi="Arial" w:cs="Arial"/>
          <w:b/>
          <w:sz w:val="22"/>
          <w:szCs w:val="22"/>
        </w:rPr>
        <w:t xml:space="preserve"> </w:t>
      </w:r>
      <w:r w:rsidRPr="0094013A">
        <w:rPr>
          <w:rFonts w:ascii="Arial" w:hAnsi="Arial" w:cs="Arial"/>
          <w:b/>
          <w:sz w:val="22"/>
          <w:szCs w:val="22"/>
        </w:rPr>
        <w:t>2016</w:t>
      </w:r>
      <w:r w:rsidRPr="0094013A">
        <w:rPr>
          <w:rFonts w:ascii="Arial" w:hAnsi="Arial" w:cs="Arial"/>
          <w:sz w:val="22"/>
          <w:szCs w:val="22"/>
        </w:rPr>
        <w:t xml:space="preserve"> se encuentran </w:t>
      </w:r>
      <w:r w:rsidRPr="0094013A">
        <w:rPr>
          <w:rFonts w:ascii="Arial" w:hAnsi="Arial" w:cs="Arial"/>
          <w:b/>
          <w:sz w:val="22"/>
          <w:szCs w:val="22"/>
        </w:rPr>
        <w:t>51</w:t>
      </w:r>
      <w:r w:rsidR="0094013A" w:rsidRPr="0094013A">
        <w:rPr>
          <w:rFonts w:ascii="Arial" w:hAnsi="Arial" w:cs="Arial"/>
          <w:b/>
          <w:sz w:val="22"/>
          <w:szCs w:val="22"/>
        </w:rPr>
        <w:t xml:space="preserve"> </w:t>
      </w:r>
      <w:r w:rsidRPr="0094013A">
        <w:rPr>
          <w:rFonts w:ascii="Arial" w:hAnsi="Arial" w:cs="Arial"/>
          <w:b/>
          <w:sz w:val="22"/>
          <w:szCs w:val="22"/>
        </w:rPr>
        <w:t>en trámite</w:t>
      </w:r>
      <w:r w:rsidRPr="0094013A">
        <w:rPr>
          <w:rFonts w:ascii="Arial" w:hAnsi="Arial" w:cs="Arial"/>
          <w:sz w:val="22"/>
          <w:szCs w:val="22"/>
        </w:rPr>
        <w:t xml:space="preserve"> y las finalizadas</w:t>
      </w:r>
      <w:r w:rsidR="0094013A">
        <w:rPr>
          <w:rFonts w:ascii="Arial" w:hAnsi="Arial" w:cs="Arial"/>
          <w:sz w:val="22"/>
          <w:szCs w:val="22"/>
        </w:rPr>
        <w:t xml:space="preserve"> </w:t>
      </w:r>
      <w:r w:rsidRPr="0094013A">
        <w:rPr>
          <w:rFonts w:ascii="Arial" w:hAnsi="Arial" w:cs="Arial"/>
          <w:sz w:val="22"/>
          <w:szCs w:val="22"/>
        </w:rPr>
        <w:t>fueron:</w:t>
      </w:r>
    </w:p>
    <w:p w:rsidR="00DC363A" w:rsidRPr="0094013A" w:rsidRDefault="00DC363A" w:rsidP="00DC363A">
      <w:pPr>
        <w:pStyle w:val="Prrafodelista"/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Acuerdos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5</w:t>
      </w:r>
    </w:p>
    <w:p w:rsidR="00DC363A" w:rsidRPr="0094013A" w:rsidRDefault="00DC363A" w:rsidP="00DC363A">
      <w:pPr>
        <w:pStyle w:val="Prrafodelista"/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proofErr w:type="spellStart"/>
      <w:r w:rsidRPr="0094013A">
        <w:rPr>
          <w:rFonts w:ascii="Arial" w:hAnsi="Arial" w:cs="Arial"/>
          <w:sz w:val="22"/>
          <w:szCs w:val="22"/>
        </w:rPr>
        <w:t>Desestimiento</w:t>
      </w:r>
      <w:proofErr w:type="spellEnd"/>
      <w:r w:rsidRPr="0094013A">
        <w:rPr>
          <w:rFonts w:ascii="Arial" w:hAnsi="Arial" w:cs="Arial"/>
          <w:sz w:val="22"/>
          <w:szCs w:val="22"/>
        </w:rPr>
        <w:t xml:space="preserve"> / Inacción </w:t>
      </w:r>
      <w:r w:rsidRPr="0094013A">
        <w:rPr>
          <w:rFonts w:ascii="Arial" w:hAnsi="Arial" w:cs="Arial"/>
          <w:sz w:val="22"/>
          <w:szCs w:val="22"/>
        </w:rPr>
        <w:tab/>
        <w:t>10</w:t>
      </w:r>
    </w:p>
    <w:p w:rsidR="00DC363A" w:rsidRPr="0094013A" w:rsidRDefault="00DC363A" w:rsidP="00DC363A">
      <w:pPr>
        <w:pStyle w:val="Prrafodelista"/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Gestiones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5</w:t>
      </w:r>
    </w:p>
    <w:p w:rsidR="00DC363A" w:rsidRPr="0094013A" w:rsidRDefault="00DC363A" w:rsidP="00DC363A">
      <w:pPr>
        <w:pStyle w:val="Prrafodelista"/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Actas Acuerdos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Pr="0094013A" w:rsidRDefault="00DC363A" w:rsidP="00DC363A">
      <w:pPr>
        <w:pStyle w:val="Prrafodelista"/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Dictámenes</w:t>
      </w:r>
    </w:p>
    <w:p w:rsidR="00DC363A" w:rsidRPr="0094013A" w:rsidRDefault="00DC363A" w:rsidP="00DC363A">
      <w:pPr>
        <w:pStyle w:val="Prrafodelista"/>
        <w:numPr>
          <w:ilvl w:val="1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Desestimación</w:t>
      </w:r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Pr="0094013A" w:rsidRDefault="00DC363A" w:rsidP="00DC363A">
      <w:pPr>
        <w:pStyle w:val="Prrafodelista"/>
        <w:numPr>
          <w:ilvl w:val="1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proofErr w:type="spellStart"/>
      <w:r w:rsidRPr="0094013A">
        <w:rPr>
          <w:rFonts w:ascii="Arial" w:hAnsi="Arial" w:cs="Arial"/>
          <w:sz w:val="22"/>
          <w:szCs w:val="22"/>
        </w:rPr>
        <w:t>Desestimiento</w:t>
      </w:r>
      <w:proofErr w:type="spellEnd"/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Pr="0094013A" w:rsidRDefault="00DC363A" w:rsidP="00DC363A">
      <w:pPr>
        <w:pStyle w:val="Prrafodelista"/>
        <w:numPr>
          <w:ilvl w:val="1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Falta de Pruebas</w:t>
      </w:r>
      <w:r w:rsidRPr="0094013A">
        <w:rPr>
          <w:rFonts w:ascii="Arial" w:hAnsi="Arial" w:cs="Arial"/>
          <w:sz w:val="22"/>
          <w:szCs w:val="22"/>
        </w:rPr>
        <w:tab/>
        <w:t xml:space="preserve">  3</w:t>
      </w:r>
    </w:p>
    <w:p w:rsidR="00DC363A" w:rsidRPr="0094013A" w:rsidRDefault="00DC363A" w:rsidP="00DC363A">
      <w:pPr>
        <w:pStyle w:val="Prrafodelista"/>
        <w:numPr>
          <w:ilvl w:val="1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Positivos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5</w:t>
      </w:r>
    </w:p>
    <w:p w:rsidR="00DC363A" w:rsidRPr="0094013A" w:rsidRDefault="00DC363A" w:rsidP="00DC363A">
      <w:pPr>
        <w:pStyle w:val="Prrafodelista"/>
        <w:numPr>
          <w:ilvl w:val="1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Negativos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Default="00DC363A" w:rsidP="00DC363A">
      <w:r>
        <w:rPr>
          <w:noProof/>
          <w:lang w:val="es-AR" w:eastAsia="es-AR"/>
        </w:rPr>
        <w:lastRenderedPageBreak/>
        <w:drawing>
          <wp:inline distT="0" distB="0" distL="0" distR="0">
            <wp:extent cx="5423154" cy="2933700"/>
            <wp:effectExtent l="6096" t="0" r="0" b="0"/>
            <wp:docPr id="2" name="Gráfico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C363A" w:rsidRPr="0094013A" w:rsidRDefault="00DC363A" w:rsidP="0094013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4013A">
        <w:rPr>
          <w:rFonts w:ascii="Arial" w:hAnsi="Arial" w:cs="Arial"/>
          <w:b/>
          <w:sz w:val="22"/>
          <w:szCs w:val="22"/>
        </w:rPr>
        <w:t>Año 2017:</w:t>
      </w:r>
    </w:p>
    <w:p w:rsidR="00DC363A" w:rsidRPr="0094013A" w:rsidRDefault="00DC363A" w:rsidP="0094013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En dicho año se registraron un total de </w:t>
      </w:r>
      <w:r w:rsidRPr="0094013A">
        <w:rPr>
          <w:rFonts w:ascii="Arial" w:hAnsi="Arial" w:cs="Arial"/>
          <w:b/>
          <w:sz w:val="22"/>
          <w:szCs w:val="22"/>
        </w:rPr>
        <w:t>2484</w:t>
      </w:r>
      <w:r w:rsidR="0094013A">
        <w:rPr>
          <w:rFonts w:ascii="Arial" w:hAnsi="Arial" w:cs="Arial"/>
          <w:b/>
          <w:sz w:val="22"/>
          <w:szCs w:val="22"/>
        </w:rPr>
        <w:t xml:space="preserve"> d</w:t>
      </w:r>
      <w:r w:rsidRPr="0094013A">
        <w:rPr>
          <w:rFonts w:ascii="Arial" w:hAnsi="Arial" w:cs="Arial"/>
          <w:b/>
          <w:sz w:val="22"/>
          <w:szCs w:val="22"/>
        </w:rPr>
        <w:t>enuncias</w:t>
      </w:r>
      <w:r w:rsidRPr="0094013A">
        <w:rPr>
          <w:rFonts w:ascii="Arial" w:hAnsi="Arial" w:cs="Arial"/>
          <w:sz w:val="22"/>
          <w:szCs w:val="22"/>
        </w:rPr>
        <w:t xml:space="preserve"> siendo </w:t>
      </w:r>
      <w:r w:rsidRPr="0094013A">
        <w:rPr>
          <w:rFonts w:ascii="Arial" w:hAnsi="Arial" w:cs="Arial"/>
          <w:b/>
          <w:sz w:val="22"/>
          <w:szCs w:val="22"/>
        </w:rPr>
        <w:t>100</w:t>
      </w:r>
      <w:r w:rsidRPr="0094013A">
        <w:rPr>
          <w:rFonts w:ascii="Arial" w:hAnsi="Arial" w:cs="Arial"/>
          <w:sz w:val="22"/>
          <w:szCs w:val="22"/>
        </w:rPr>
        <w:t xml:space="preserve"> identificadas por el </w:t>
      </w:r>
      <w:r w:rsidR="0094013A">
        <w:rPr>
          <w:rFonts w:ascii="Arial" w:hAnsi="Arial" w:cs="Arial"/>
          <w:b/>
          <w:sz w:val="22"/>
          <w:szCs w:val="22"/>
        </w:rPr>
        <w:t>m</w:t>
      </w:r>
      <w:r w:rsidRPr="0094013A">
        <w:rPr>
          <w:rFonts w:ascii="Arial" w:hAnsi="Arial" w:cs="Arial"/>
          <w:b/>
          <w:sz w:val="22"/>
          <w:szCs w:val="22"/>
        </w:rPr>
        <w:t>otivo</w:t>
      </w:r>
      <w:r w:rsidRPr="0094013A">
        <w:rPr>
          <w:rFonts w:ascii="Arial" w:hAnsi="Arial" w:cs="Arial"/>
          <w:sz w:val="22"/>
          <w:szCs w:val="22"/>
        </w:rPr>
        <w:t xml:space="preserve"> de “</w:t>
      </w:r>
      <w:r w:rsidRPr="0094013A">
        <w:rPr>
          <w:rFonts w:ascii="Arial" w:hAnsi="Arial" w:cs="Arial"/>
          <w:b/>
          <w:i/>
          <w:sz w:val="22"/>
          <w:szCs w:val="22"/>
        </w:rPr>
        <w:t>Identidad de Género / Identidad Sexual</w:t>
      </w:r>
      <w:r w:rsidRPr="0094013A">
        <w:rPr>
          <w:rFonts w:ascii="Arial" w:hAnsi="Arial" w:cs="Arial"/>
          <w:sz w:val="22"/>
          <w:szCs w:val="22"/>
        </w:rPr>
        <w:t xml:space="preserve">” siendo un </w:t>
      </w:r>
      <w:r w:rsidRPr="0094013A">
        <w:rPr>
          <w:rFonts w:ascii="Arial" w:hAnsi="Arial" w:cs="Arial"/>
          <w:b/>
          <w:sz w:val="22"/>
          <w:szCs w:val="22"/>
        </w:rPr>
        <w:t>4.03%</w:t>
      </w:r>
      <w:r w:rsidRPr="0094013A">
        <w:rPr>
          <w:rFonts w:ascii="Arial" w:hAnsi="Arial" w:cs="Arial"/>
          <w:sz w:val="22"/>
          <w:szCs w:val="22"/>
        </w:rPr>
        <w:t xml:space="preserve"> del total de dicho año.</w:t>
      </w:r>
    </w:p>
    <w:p w:rsidR="00DC363A" w:rsidRPr="0094013A" w:rsidRDefault="0094013A" w:rsidP="0094013A">
      <w:pPr>
        <w:spacing w:line="360" w:lineRule="auto"/>
        <w:ind w:left="708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Los á</w:t>
      </w:r>
      <w:r w:rsidR="00DC363A" w:rsidRPr="0094013A">
        <w:rPr>
          <w:rFonts w:ascii="Arial" w:hAnsi="Arial" w:cs="Arial"/>
          <w:sz w:val="22"/>
          <w:szCs w:val="22"/>
        </w:rPr>
        <w:t>mbitos donde fueron registrados estos casos corresponden a: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Administración Pública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5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Asociaciones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3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Comercios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>10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Comunicación / Internet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>11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Educación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5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Empleo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>13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Entretenimiento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>17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Otros Ámbitos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3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Salud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4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Seguridad Social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Seguridad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7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Transporte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1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Vecindad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>12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Vía Pública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4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Vivienda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3</w:t>
      </w:r>
    </w:p>
    <w:p w:rsidR="00DC363A" w:rsidRDefault="00DC363A" w:rsidP="00DC363A"/>
    <w:p w:rsidR="0094013A" w:rsidRDefault="00DC363A" w:rsidP="0094013A">
      <w:r>
        <w:rPr>
          <w:noProof/>
          <w:lang w:val="es-AR" w:eastAsia="es-AR"/>
        </w:rPr>
        <w:lastRenderedPageBreak/>
        <w:drawing>
          <wp:inline distT="0" distB="0" distL="0" distR="0">
            <wp:extent cx="5356479" cy="3657600"/>
            <wp:effectExtent l="6096" t="0" r="0" b="0"/>
            <wp:docPr id="3" name="Gráfico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4013A" w:rsidRDefault="0094013A" w:rsidP="00DC363A">
      <w:pPr>
        <w:ind w:firstLine="708"/>
      </w:pPr>
    </w:p>
    <w:p w:rsidR="0094013A" w:rsidRDefault="0094013A" w:rsidP="0094013A">
      <w:pPr>
        <w:spacing w:line="360" w:lineRule="auto"/>
        <w:ind w:firstLine="708"/>
        <w:jc w:val="both"/>
      </w:pPr>
    </w:p>
    <w:p w:rsidR="00DC363A" w:rsidRPr="0094013A" w:rsidRDefault="00DC363A" w:rsidP="0094013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 xml:space="preserve">De las mismas </w:t>
      </w:r>
      <w:r w:rsidR="0094013A">
        <w:rPr>
          <w:rFonts w:ascii="Arial" w:hAnsi="Arial" w:cs="Arial"/>
          <w:b/>
          <w:sz w:val="22"/>
          <w:szCs w:val="22"/>
        </w:rPr>
        <w:t>d</w:t>
      </w:r>
      <w:r w:rsidRPr="0094013A">
        <w:rPr>
          <w:rFonts w:ascii="Arial" w:hAnsi="Arial" w:cs="Arial"/>
          <w:b/>
          <w:sz w:val="22"/>
          <w:szCs w:val="22"/>
        </w:rPr>
        <w:t>enuncias</w:t>
      </w:r>
      <w:r w:rsidRPr="0094013A">
        <w:rPr>
          <w:rFonts w:ascii="Arial" w:hAnsi="Arial" w:cs="Arial"/>
          <w:sz w:val="22"/>
          <w:szCs w:val="22"/>
        </w:rPr>
        <w:t xml:space="preserve"> registradas durante el </w:t>
      </w:r>
      <w:r w:rsidR="0094013A" w:rsidRPr="0094013A">
        <w:rPr>
          <w:rFonts w:ascii="Arial" w:hAnsi="Arial" w:cs="Arial"/>
          <w:b/>
          <w:sz w:val="22"/>
          <w:szCs w:val="22"/>
        </w:rPr>
        <w:t>a</w:t>
      </w:r>
      <w:r w:rsidRPr="0094013A">
        <w:rPr>
          <w:rFonts w:ascii="Arial" w:hAnsi="Arial" w:cs="Arial"/>
          <w:b/>
          <w:sz w:val="22"/>
          <w:szCs w:val="22"/>
        </w:rPr>
        <w:t>ño</w:t>
      </w:r>
      <w:r w:rsidR="0094013A">
        <w:rPr>
          <w:rFonts w:ascii="Arial" w:hAnsi="Arial" w:cs="Arial"/>
          <w:b/>
          <w:sz w:val="22"/>
          <w:szCs w:val="22"/>
        </w:rPr>
        <w:t xml:space="preserve"> </w:t>
      </w:r>
      <w:r w:rsidRPr="0094013A">
        <w:rPr>
          <w:rFonts w:ascii="Arial" w:hAnsi="Arial" w:cs="Arial"/>
          <w:b/>
          <w:sz w:val="22"/>
          <w:szCs w:val="22"/>
        </w:rPr>
        <w:t>2017</w:t>
      </w:r>
      <w:r w:rsidRPr="0094013A">
        <w:rPr>
          <w:rFonts w:ascii="Arial" w:hAnsi="Arial" w:cs="Arial"/>
          <w:sz w:val="22"/>
          <w:szCs w:val="22"/>
        </w:rPr>
        <w:t xml:space="preserve"> se encuentran </w:t>
      </w:r>
      <w:r w:rsidRPr="0094013A">
        <w:rPr>
          <w:rFonts w:ascii="Arial" w:hAnsi="Arial" w:cs="Arial"/>
          <w:b/>
          <w:sz w:val="22"/>
          <w:szCs w:val="22"/>
        </w:rPr>
        <w:t>84</w:t>
      </w:r>
      <w:r w:rsidR="0094013A">
        <w:rPr>
          <w:rFonts w:ascii="Arial" w:hAnsi="Arial" w:cs="Arial"/>
          <w:b/>
          <w:sz w:val="22"/>
          <w:szCs w:val="22"/>
        </w:rPr>
        <w:t xml:space="preserve"> </w:t>
      </w:r>
      <w:r w:rsidRPr="0094013A">
        <w:rPr>
          <w:rFonts w:ascii="Arial" w:hAnsi="Arial" w:cs="Arial"/>
          <w:b/>
          <w:sz w:val="22"/>
          <w:szCs w:val="22"/>
        </w:rPr>
        <w:t>en trámite</w:t>
      </w:r>
      <w:r w:rsidRPr="0094013A">
        <w:rPr>
          <w:rFonts w:ascii="Arial" w:hAnsi="Arial" w:cs="Arial"/>
          <w:sz w:val="22"/>
          <w:szCs w:val="22"/>
        </w:rPr>
        <w:t xml:space="preserve"> y las finalizadas fueron:</w:t>
      </w:r>
    </w:p>
    <w:p w:rsidR="00DC363A" w:rsidRPr="0094013A" w:rsidRDefault="00DC363A" w:rsidP="00DC363A">
      <w:pPr>
        <w:pStyle w:val="Prrafodelista"/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Desestimación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>1</w:t>
      </w:r>
    </w:p>
    <w:p w:rsidR="00DC363A" w:rsidRPr="0094013A" w:rsidRDefault="00DC363A" w:rsidP="00DC363A">
      <w:pPr>
        <w:pStyle w:val="Prrafodelista"/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proofErr w:type="spellStart"/>
      <w:r w:rsidRPr="0094013A">
        <w:rPr>
          <w:rFonts w:ascii="Arial" w:hAnsi="Arial" w:cs="Arial"/>
          <w:sz w:val="22"/>
          <w:szCs w:val="22"/>
        </w:rPr>
        <w:t>Desestimiento</w:t>
      </w:r>
      <w:proofErr w:type="spellEnd"/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>1</w:t>
      </w:r>
    </w:p>
    <w:p w:rsidR="00DC363A" w:rsidRPr="0094013A" w:rsidRDefault="00DC363A" w:rsidP="00DC363A">
      <w:pPr>
        <w:pStyle w:val="Prrafodelista"/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Actas Acuerdos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>8</w:t>
      </w:r>
    </w:p>
    <w:p w:rsidR="00DC363A" w:rsidRPr="0094013A" w:rsidRDefault="00DC363A" w:rsidP="00DC363A">
      <w:pPr>
        <w:pStyle w:val="Prrafodelista"/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Dictámenes</w:t>
      </w:r>
    </w:p>
    <w:p w:rsidR="00DC363A" w:rsidRPr="0094013A" w:rsidRDefault="00DC363A" w:rsidP="00DC363A">
      <w:pPr>
        <w:pStyle w:val="Prrafodelista"/>
        <w:numPr>
          <w:ilvl w:val="1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Desestimación</w:t>
      </w:r>
      <w:r w:rsidRPr="0094013A">
        <w:rPr>
          <w:rFonts w:ascii="Arial" w:hAnsi="Arial" w:cs="Arial"/>
          <w:sz w:val="22"/>
          <w:szCs w:val="22"/>
        </w:rPr>
        <w:tab/>
        <w:t xml:space="preserve">  1</w:t>
      </w:r>
    </w:p>
    <w:p w:rsidR="00DC363A" w:rsidRPr="0094013A" w:rsidRDefault="00DC363A" w:rsidP="00DC363A">
      <w:pPr>
        <w:pStyle w:val="Prrafodelista"/>
        <w:numPr>
          <w:ilvl w:val="1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proofErr w:type="spellStart"/>
      <w:r w:rsidRPr="0094013A">
        <w:rPr>
          <w:rFonts w:ascii="Arial" w:hAnsi="Arial" w:cs="Arial"/>
          <w:sz w:val="22"/>
          <w:szCs w:val="22"/>
        </w:rPr>
        <w:t>Desestimiento</w:t>
      </w:r>
      <w:proofErr w:type="spellEnd"/>
      <w:r w:rsidRPr="0094013A">
        <w:rPr>
          <w:rFonts w:ascii="Arial" w:hAnsi="Arial" w:cs="Arial"/>
          <w:sz w:val="22"/>
          <w:szCs w:val="22"/>
        </w:rPr>
        <w:tab/>
        <w:t>1</w:t>
      </w:r>
    </w:p>
    <w:p w:rsidR="00DC363A" w:rsidRPr="0094013A" w:rsidRDefault="00DC363A" w:rsidP="00DC363A">
      <w:pPr>
        <w:pStyle w:val="Prrafodelista"/>
        <w:numPr>
          <w:ilvl w:val="1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Falta de Pruebas</w:t>
      </w:r>
      <w:r w:rsidRPr="0094013A">
        <w:rPr>
          <w:rFonts w:ascii="Arial" w:hAnsi="Arial" w:cs="Arial"/>
          <w:sz w:val="22"/>
          <w:szCs w:val="22"/>
        </w:rPr>
        <w:tab/>
        <w:t>4</w:t>
      </w:r>
    </w:p>
    <w:p w:rsidR="00DC363A" w:rsidRDefault="00DC363A" w:rsidP="00DC363A">
      <w:r>
        <w:rPr>
          <w:noProof/>
          <w:lang w:val="es-AR" w:eastAsia="es-AR"/>
        </w:rPr>
        <w:lastRenderedPageBreak/>
        <w:drawing>
          <wp:inline distT="0" distB="0" distL="0" distR="0">
            <wp:extent cx="5289804" cy="3409950"/>
            <wp:effectExtent l="6096" t="0" r="0" b="0"/>
            <wp:docPr id="4" name="Gráfico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C363A" w:rsidRPr="0094013A" w:rsidRDefault="00DC363A" w:rsidP="0094013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4013A">
        <w:rPr>
          <w:rFonts w:ascii="Arial" w:hAnsi="Arial" w:cs="Arial"/>
          <w:b/>
          <w:sz w:val="22"/>
          <w:szCs w:val="22"/>
        </w:rPr>
        <w:t>Año 2018:</w:t>
      </w:r>
      <w:r w:rsidRPr="0094013A">
        <w:rPr>
          <w:rFonts w:ascii="Arial" w:hAnsi="Arial" w:cs="Arial"/>
          <w:i/>
          <w:sz w:val="22"/>
          <w:szCs w:val="22"/>
        </w:rPr>
        <w:t>(hasta el día 25/04/2018)</w:t>
      </w:r>
    </w:p>
    <w:p w:rsidR="00DC363A" w:rsidRPr="0094013A" w:rsidRDefault="00DC363A" w:rsidP="0094013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En dicho año se registraron un total de </w:t>
      </w:r>
      <w:r w:rsidRPr="0094013A">
        <w:rPr>
          <w:rFonts w:ascii="Arial" w:hAnsi="Arial" w:cs="Arial"/>
          <w:b/>
          <w:sz w:val="22"/>
          <w:szCs w:val="22"/>
        </w:rPr>
        <w:t>816</w:t>
      </w:r>
      <w:r w:rsidR="0094013A">
        <w:rPr>
          <w:rFonts w:ascii="Arial" w:hAnsi="Arial" w:cs="Arial"/>
          <w:b/>
          <w:sz w:val="22"/>
          <w:szCs w:val="22"/>
        </w:rPr>
        <w:t xml:space="preserve"> d</w:t>
      </w:r>
      <w:r w:rsidRPr="0094013A">
        <w:rPr>
          <w:rFonts w:ascii="Arial" w:hAnsi="Arial" w:cs="Arial"/>
          <w:b/>
          <w:sz w:val="22"/>
          <w:szCs w:val="22"/>
        </w:rPr>
        <w:t>enuncias</w:t>
      </w:r>
      <w:r w:rsidRPr="0094013A">
        <w:rPr>
          <w:rFonts w:ascii="Arial" w:hAnsi="Arial" w:cs="Arial"/>
          <w:sz w:val="22"/>
          <w:szCs w:val="22"/>
        </w:rPr>
        <w:t xml:space="preserve"> siendo </w:t>
      </w:r>
      <w:r w:rsidRPr="0094013A">
        <w:rPr>
          <w:rFonts w:ascii="Arial" w:hAnsi="Arial" w:cs="Arial"/>
          <w:b/>
          <w:sz w:val="22"/>
          <w:szCs w:val="22"/>
        </w:rPr>
        <w:t>48</w:t>
      </w:r>
      <w:r w:rsidRPr="0094013A">
        <w:rPr>
          <w:rFonts w:ascii="Arial" w:hAnsi="Arial" w:cs="Arial"/>
          <w:sz w:val="22"/>
          <w:szCs w:val="22"/>
        </w:rPr>
        <w:t xml:space="preserve"> identificadas por el </w:t>
      </w:r>
      <w:r w:rsidR="0094013A">
        <w:rPr>
          <w:rFonts w:ascii="Arial" w:hAnsi="Arial" w:cs="Arial"/>
          <w:sz w:val="22"/>
          <w:szCs w:val="22"/>
        </w:rPr>
        <w:t>m</w:t>
      </w:r>
      <w:r w:rsidRPr="0094013A">
        <w:rPr>
          <w:rFonts w:ascii="Arial" w:hAnsi="Arial" w:cs="Arial"/>
          <w:b/>
          <w:sz w:val="22"/>
          <w:szCs w:val="22"/>
        </w:rPr>
        <w:t>otivo</w:t>
      </w:r>
      <w:r w:rsidRPr="0094013A">
        <w:rPr>
          <w:rFonts w:ascii="Arial" w:hAnsi="Arial" w:cs="Arial"/>
          <w:sz w:val="22"/>
          <w:szCs w:val="22"/>
        </w:rPr>
        <w:t xml:space="preserve"> de “</w:t>
      </w:r>
      <w:r w:rsidRPr="0094013A">
        <w:rPr>
          <w:rFonts w:ascii="Arial" w:hAnsi="Arial" w:cs="Arial"/>
          <w:b/>
          <w:i/>
          <w:sz w:val="22"/>
          <w:szCs w:val="22"/>
        </w:rPr>
        <w:t>Identidad de Género / Identidad Sexual</w:t>
      </w:r>
      <w:r w:rsidRPr="0094013A">
        <w:rPr>
          <w:rFonts w:ascii="Arial" w:hAnsi="Arial" w:cs="Arial"/>
          <w:sz w:val="22"/>
          <w:szCs w:val="22"/>
        </w:rPr>
        <w:t xml:space="preserve">” siendo un </w:t>
      </w:r>
      <w:r w:rsidRPr="0094013A">
        <w:rPr>
          <w:rFonts w:ascii="Arial" w:hAnsi="Arial" w:cs="Arial"/>
          <w:b/>
          <w:sz w:val="22"/>
          <w:szCs w:val="22"/>
        </w:rPr>
        <w:t>5.88%</w:t>
      </w:r>
      <w:r w:rsidRPr="0094013A">
        <w:rPr>
          <w:rFonts w:ascii="Arial" w:hAnsi="Arial" w:cs="Arial"/>
          <w:sz w:val="22"/>
          <w:szCs w:val="22"/>
        </w:rPr>
        <w:t xml:space="preserve"> del total de dicho año.</w:t>
      </w:r>
    </w:p>
    <w:p w:rsidR="00DC363A" w:rsidRPr="0094013A" w:rsidRDefault="0094013A" w:rsidP="0094013A">
      <w:pPr>
        <w:spacing w:line="360" w:lineRule="auto"/>
        <w:ind w:left="708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Los á</w:t>
      </w:r>
      <w:r w:rsidR="00DC363A" w:rsidRPr="0094013A">
        <w:rPr>
          <w:rFonts w:ascii="Arial" w:hAnsi="Arial" w:cs="Arial"/>
          <w:sz w:val="22"/>
          <w:szCs w:val="22"/>
        </w:rPr>
        <w:t>mbitos donde fueron registrados estos casos corresponden a: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Administración Pública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5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Comercios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4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Comunicación / Internet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7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Educación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1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Empleo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3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Entretenimiento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3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Familia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5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Otros Ámbitos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Salud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6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Seguridad Social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1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Vecindad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6</w:t>
      </w:r>
    </w:p>
    <w:p w:rsidR="00DC363A" w:rsidRPr="0094013A" w:rsidRDefault="009401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Vía Pública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  </w:t>
      </w:r>
      <w:r w:rsidR="00DC363A" w:rsidRPr="0094013A">
        <w:rPr>
          <w:rFonts w:ascii="Arial" w:hAnsi="Arial" w:cs="Arial"/>
          <w:sz w:val="22"/>
          <w:szCs w:val="22"/>
        </w:rPr>
        <w:t>3</w:t>
      </w:r>
    </w:p>
    <w:p w:rsidR="00DC363A" w:rsidRPr="0094013A" w:rsidRDefault="00DC363A" w:rsidP="00DC363A">
      <w:pPr>
        <w:pStyle w:val="Prrafodelista"/>
        <w:numPr>
          <w:ilvl w:val="0"/>
          <w:numId w:val="1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Vivienda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2</w:t>
      </w:r>
    </w:p>
    <w:p w:rsidR="00DC363A" w:rsidRDefault="00DC363A" w:rsidP="00DC363A"/>
    <w:p w:rsidR="00DC363A" w:rsidRDefault="00DC363A" w:rsidP="00DC363A">
      <w:r>
        <w:rPr>
          <w:noProof/>
          <w:lang w:val="es-AR" w:eastAsia="es-AR"/>
        </w:rPr>
        <w:lastRenderedPageBreak/>
        <w:drawing>
          <wp:inline distT="0" distB="0" distL="0" distR="0">
            <wp:extent cx="5516499" cy="3552825"/>
            <wp:effectExtent l="6096" t="0" r="1905" b="0"/>
            <wp:docPr id="5" name="Gráfico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C363A" w:rsidRPr="0094013A" w:rsidRDefault="00DC363A" w:rsidP="0094013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 xml:space="preserve">De las mismas </w:t>
      </w:r>
      <w:r w:rsidRPr="0094013A">
        <w:rPr>
          <w:rFonts w:ascii="Arial" w:hAnsi="Arial" w:cs="Arial"/>
          <w:b/>
          <w:sz w:val="22"/>
          <w:szCs w:val="22"/>
        </w:rPr>
        <w:t>Denuncias</w:t>
      </w:r>
      <w:r w:rsidRPr="0094013A">
        <w:rPr>
          <w:rFonts w:ascii="Arial" w:hAnsi="Arial" w:cs="Arial"/>
          <w:sz w:val="22"/>
          <w:szCs w:val="22"/>
        </w:rPr>
        <w:t xml:space="preserve"> registradas durante el </w:t>
      </w:r>
      <w:r w:rsidR="0094013A" w:rsidRPr="0094013A">
        <w:rPr>
          <w:rFonts w:ascii="Arial" w:hAnsi="Arial" w:cs="Arial"/>
          <w:b/>
          <w:sz w:val="22"/>
          <w:szCs w:val="22"/>
        </w:rPr>
        <w:t>a</w:t>
      </w:r>
      <w:r w:rsidRPr="0094013A">
        <w:rPr>
          <w:rFonts w:ascii="Arial" w:hAnsi="Arial" w:cs="Arial"/>
          <w:b/>
          <w:sz w:val="22"/>
          <w:szCs w:val="22"/>
        </w:rPr>
        <w:t>ño</w:t>
      </w:r>
      <w:r w:rsidR="0094013A">
        <w:rPr>
          <w:rFonts w:ascii="Arial" w:hAnsi="Arial" w:cs="Arial"/>
          <w:b/>
          <w:sz w:val="22"/>
          <w:szCs w:val="22"/>
        </w:rPr>
        <w:t xml:space="preserve"> </w:t>
      </w:r>
      <w:r w:rsidRPr="0094013A">
        <w:rPr>
          <w:rFonts w:ascii="Arial" w:hAnsi="Arial" w:cs="Arial"/>
          <w:b/>
          <w:sz w:val="22"/>
          <w:szCs w:val="22"/>
        </w:rPr>
        <w:t>2018</w:t>
      </w:r>
      <w:r w:rsidRPr="0094013A">
        <w:rPr>
          <w:rFonts w:ascii="Arial" w:hAnsi="Arial" w:cs="Arial"/>
          <w:sz w:val="22"/>
          <w:szCs w:val="22"/>
        </w:rPr>
        <w:t xml:space="preserve"> se encuentran </w:t>
      </w:r>
      <w:r w:rsidRPr="0094013A">
        <w:rPr>
          <w:rFonts w:ascii="Arial" w:hAnsi="Arial" w:cs="Arial"/>
          <w:b/>
          <w:sz w:val="22"/>
          <w:szCs w:val="22"/>
        </w:rPr>
        <w:t>46</w:t>
      </w:r>
      <w:r w:rsidR="0094013A">
        <w:rPr>
          <w:rFonts w:ascii="Arial" w:hAnsi="Arial" w:cs="Arial"/>
          <w:b/>
          <w:sz w:val="22"/>
          <w:szCs w:val="22"/>
        </w:rPr>
        <w:t xml:space="preserve"> </w:t>
      </w:r>
      <w:r w:rsidRPr="0094013A">
        <w:rPr>
          <w:rFonts w:ascii="Arial" w:hAnsi="Arial" w:cs="Arial"/>
          <w:b/>
          <w:sz w:val="22"/>
          <w:szCs w:val="22"/>
        </w:rPr>
        <w:t>en trámite</w:t>
      </w:r>
      <w:r w:rsidRPr="0094013A">
        <w:rPr>
          <w:rFonts w:ascii="Arial" w:hAnsi="Arial" w:cs="Arial"/>
          <w:sz w:val="22"/>
          <w:szCs w:val="22"/>
        </w:rPr>
        <w:t xml:space="preserve"> y las finalizadas fueron:</w:t>
      </w:r>
    </w:p>
    <w:p w:rsidR="00DC363A" w:rsidRPr="0094013A" w:rsidRDefault="00DC363A" w:rsidP="00DC363A">
      <w:pPr>
        <w:pStyle w:val="Prrafodelista"/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proofErr w:type="spellStart"/>
      <w:r w:rsidRPr="0094013A">
        <w:rPr>
          <w:rFonts w:ascii="Arial" w:hAnsi="Arial" w:cs="Arial"/>
          <w:sz w:val="22"/>
          <w:szCs w:val="22"/>
        </w:rPr>
        <w:t>Desestimiento</w:t>
      </w:r>
      <w:proofErr w:type="spellEnd"/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  <w:t xml:space="preserve">  1</w:t>
      </w:r>
    </w:p>
    <w:p w:rsidR="00DC363A" w:rsidRPr="0094013A" w:rsidRDefault="00DC363A" w:rsidP="00DC363A">
      <w:pPr>
        <w:pStyle w:val="Prrafodelista"/>
        <w:numPr>
          <w:ilvl w:val="0"/>
          <w:numId w:val="2"/>
        </w:numPr>
        <w:spacing w:after="160" w:line="259" w:lineRule="auto"/>
        <w:contextualSpacing/>
        <w:rPr>
          <w:rFonts w:ascii="Arial" w:hAnsi="Arial" w:cs="Arial"/>
          <w:sz w:val="22"/>
          <w:szCs w:val="22"/>
        </w:rPr>
      </w:pPr>
      <w:r w:rsidRPr="0094013A">
        <w:rPr>
          <w:rFonts w:ascii="Arial" w:hAnsi="Arial" w:cs="Arial"/>
          <w:sz w:val="22"/>
          <w:szCs w:val="22"/>
        </w:rPr>
        <w:t>Gestión</w:t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Pr="0094013A">
        <w:rPr>
          <w:rFonts w:ascii="Arial" w:hAnsi="Arial" w:cs="Arial"/>
          <w:sz w:val="22"/>
          <w:szCs w:val="22"/>
        </w:rPr>
        <w:tab/>
      </w:r>
      <w:r w:rsidR="0094013A" w:rsidRPr="0094013A">
        <w:rPr>
          <w:rFonts w:ascii="Arial" w:hAnsi="Arial" w:cs="Arial"/>
          <w:sz w:val="22"/>
          <w:szCs w:val="22"/>
        </w:rPr>
        <w:t xml:space="preserve">  </w:t>
      </w:r>
      <w:r w:rsidRPr="0094013A">
        <w:rPr>
          <w:rFonts w:ascii="Arial" w:hAnsi="Arial" w:cs="Arial"/>
          <w:sz w:val="22"/>
          <w:szCs w:val="22"/>
        </w:rPr>
        <w:t>1</w:t>
      </w:r>
    </w:p>
    <w:p w:rsidR="00DC363A" w:rsidRDefault="00DC363A" w:rsidP="00DC363A"/>
    <w:p w:rsidR="00DC363A" w:rsidRDefault="00DC363A" w:rsidP="00DC363A"/>
    <w:p w:rsidR="00DC363A" w:rsidRDefault="00DC363A" w:rsidP="00DC363A"/>
    <w:p w:rsidR="00DC363A" w:rsidRDefault="00DC363A" w:rsidP="00DC363A"/>
    <w:p w:rsidR="00DC363A" w:rsidRDefault="00DC363A" w:rsidP="00DC363A">
      <w:r>
        <w:rPr>
          <w:noProof/>
          <w:lang w:val="es-AR" w:eastAsia="es-AR"/>
        </w:rPr>
        <w:drawing>
          <wp:inline distT="0" distB="0" distL="0" distR="0">
            <wp:extent cx="5383911" cy="2981325"/>
            <wp:effectExtent l="6096" t="0" r="1143" b="0"/>
            <wp:docPr id="6" name="Gráfico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C363A" w:rsidRPr="0094013A" w:rsidRDefault="00DC363A" w:rsidP="0094013A">
      <w:pPr>
        <w:spacing w:line="360" w:lineRule="auto"/>
        <w:rPr>
          <w:rFonts w:ascii="Arial" w:hAnsi="Arial" w:cs="Arial"/>
          <w:sz w:val="22"/>
          <w:szCs w:val="22"/>
        </w:rPr>
      </w:pPr>
      <w:r>
        <w:tab/>
      </w:r>
      <w:r w:rsidRPr="0094013A">
        <w:rPr>
          <w:rFonts w:ascii="Arial" w:hAnsi="Arial" w:cs="Arial"/>
          <w:sz w:val="22"/>
          <w:szCs w:val="22"/>
        </w:rPr>
        <w:t xml:space="preserve">Evolución del porcentaje de las denuncias por </w:t>
      </w:r>
      <w:r w:rsidRPr="0094013A">
        <w:rPr>
          <w:rFonts w:ascii="Arial" w:hAnsi="Arial" w:cs="Arial"/>
          <w:b/>
          <w:sz w:val="22"/>
          <w:szCs w:val="22"/>
        </w:rPr>
        <w:t>Motivos</w:t>
      </w:r>
      <w:r w:rsidRPr="0094013A">
        <w:rPr>
          <w:rFonts w:ascii="Arial" w:hAnsi="Arial" w:cs="Arial"/>
          <w:sz w:val="22"/>
          <w:szCs w:val="22"/>
        </w:rPr>
        <w:t xml:space="preserve"> de “</w:t>
      </w:r>
      <w:r w:rsidRPr="0094013A">
        <w:rPr>
          <w:rFonts w:ascii="Arial" w:hAnsi="Arial" w:cs="Arial"/>
          <w:b/>
          <w:i/>
          <w:sz w:val="22"/>
          <w:szCs w:val="22"/>
        </w:rPr>
        <w:t>Identidad de Género / Identidad Sexual</w:t>
      </w:r>
      <w:r w:rsidRPr="0094013A">
        <w:rPr>
          <w:rFonts w:ascii="Arial" w:hAnsi="Arial" w:cs="Arial"/>
          <w:sz w:val="22"/>
          <w:szCs w:val="22"/>
        </w:rPr>
        <w:t>”.</w:t>
      </w:r>
    </w:p>
    <w:p w:rsidR="00DC363A" w:rsidRDefault="00DC363A" w:rsidP="00DC363A"/>
    <w:p w:rsidR="00DC363A" w:rsidRDefault="00DC363A" w:rsidP="00DC363A">
      <w:r>
        <w:rPr>
          <w:noProof/>
          <w:lang w:val="es-AR" w:eastAsia="es-AR"/>
        </w:rPr>
        <w:lastRenderedPageBreak/>
        <w:drawing>
          <wp:inline distT="0" distB="0" distL="0" distR="0">
            <wp:extent cx="5440680" cy="2746629"/>
            <wp:effectExtent l="12192" t="6096" r="4953" b="0"/>
            <wp:docPr id="7" name="Gráfico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C363A" w:rsidRDefault="00DC363A" w:rsidP="00DC363A"/>
    <w:p w:rsidR="00DC363A" w:rsidRDefault="00DC363A" w:rsidP="00DC363A"/>
    <w:p w:rsidR="00DC363A" w:rsidRDefault="00DC363A" w:rsidP="00DC363A"/>
    <w:p w:rsidR="00DC363A" w:rsidRDefault="00DC363A" w:rsidP="00DC363A"/>
    <w:p w:rsidR="00DC363A" w:rsidRDefault="00DC363A" w:rsidP="00DC363A"/>
    <w:p w:rsidR="00DC363A" w:rsidRDefault="00DC363A" w:rsidP="00DC363A"/>
    <w:p w:rsidR="00DC363A" w:rsidRPr="000A4105" w:rsidRDefault="00DC363A" w:rsidP="00DC363A">
      <w:pPr>
        <w:rPr>
          <w:i/>
        </w:rPr>
      </w:pPr>
      <w:r>
        <w:t xml:space="preserve">Nota: </w:t>
      </w:r>
      <w:r w:rsidRPr="000A4105">
        <w:rPr>
          <w:i/>
        </w:rPr>
        <w:t>Se identifica al motivo como “</w:t>
      </w:r>
      <w:r w:rsidRPr="000A4105">
        <w:rPr>
          <w:b/>
          <w:i/>
        </w:rPr>
        <w:t xml:space="preserve">Identidad de Género / Identidad Sexual” </w:t>
      </w:r>
      <w:r w:rsidRPr="000A4105">
        <w:rPr>
          <w:i/>
        </w:rPr>
        <w:t xml:space="preserve">ya que durante varios años se diferenció de manera </w:t>
      </w:r>
      <w:r>
        <w:rPr>
          <w:i/>
        </w:rPr>
        <w:t xml:space="preserve">conjunta </w:t>
      </w:r>
      <w:r w:rsidRPr="000A4105">
        <w:rPr>
          <w:i/>
        </w:rPr>
        <w:t xml:space="preserve">y </w:t>
      </w:r>
      <w:r>
        <w:rPr>
          <w:i/>
        </w:rPr>
        <w:t xml:space="preserve">otras por separada, </w:t>
      </w:r>
      <w:r w:rsidRPr="000A4105">
        <w:rPr>
          <w:i/>
        </w:rPr>
        <w:t>en este informe se unific</w:t>
      </w:r>
      <w:r>
        <w:rPr>
          <w:i/>
        </w:rPr>
        <w:t>aron los datos</w:t>
      </w:r>
      <w:r w:rsidRPr="000A4105">
        <w:rPr>
          <w:i/>
        </w:rPr>
        <w:t xml:space="preserve"> para usos estadísticos. </w:t>
      </w:r>
    </w:p>
    <w:p w:rsidR="00DC363A" w:rsidRPr="004A7593" w:rsidRDefault="00DC363A" w:rsidP="00DC363A">
      <w:pPr>
        <w:spacing w:line="360" w:lineRule="auto"/>
        <w:jc w:val="both"/>
        <w:rPr>
          <w:rFonts w:ascii="Arial" w:hAnsi="Arial" w:cs="Arial"/>
          <w:sz w:val="22"/>
        </w:rPr>
      </w:pPr>
    </w:p>
    <w:p w:rsidR="00535ECC" w:rsidRDefault="00535ECC"/>
    <w:sectPr w:rsidR="00535ECC" w:rsidSect="00036FDA">
      <w:headerReference w:type="even" r:id="rId15"/>
      <w:headerReference w:type="first" r:id="rId16"/>
      <w:pgSz w:w="11907" w:h="16840" w:code="9"/>
      <w:pgMar w:top="1417" w:right="1701" w:bottom="1417" w:left="1701" w:header="771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928" w:rsidRDefault="00560928" w:rsidP="00560928">
      <w:r>
        <w:separator/>
      </w:r>
    </w:p>
  </w:endnote>
  <w:endnote w:type="continuationSeparator" w:id="0">
    <w:p w:rsidR="00560928" w:rsidRDefault="00560928" w:rsidP="00560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nglish111 Vivac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928" w:rsidRDefault="00560928" w:rsidP="00560928">
      <w:r>
        <w:separator/>
      </w:r>
    </w:p>
  </w:footnote>
  <w:footnote w:type="continuationSeparator" w:id="0">
    <w:p w:rsidR="00560928" w:rsidRDefault="00560928" w:rsidP="00560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AE9" w:rsidRDefault="00C513EB">
    <w:pPr>
      <w:pStyle w:val="Encabezado"/>
    </w:pPr>
  </w:p>
  <w:p w:rsidR="000B2AE9" w:rsidRDefault="00C513E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80" w:type="dxa"/>
      <w:tblInd w:w="-10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080"/>
    </w:tblGrid>
    <w:tr w:rsidR="000B2AE9" w:rsidRPr="006A5B21">
      <w:trPr>
        <w:trHeight w:val="334"/>
      </w:trPr>
      <w:tc>
        <w:tcPr>
          <w:tcW w:w="10080" w:type="dxa"/>
          <w:tcBorders>
            <w:top w:val="nil"/>
            <w:left w:val="nil"/>
            <w:bottom w:val="nil"/>
            <w:right w:val="nil"/>
          </w:tcBorders>
        </w:tcPr>
        <w:p w:rsidR="000B2AE9" w:rsidRPr="005D2427" w:rsidRDefault="00DC363A" w:rsidP="005D2427">
          <w:pPr>
            <w:tabs>
              <w:tab w:val="left" w:pos="629"/>
            </w:tabs>
            <w:ind w:left="-18" w:right="-586" w:firstLine="18"/>
            <w:rPr>
              <w:rFonts w:ascii="Arial" w:hAnsi="Arial" w:cs="Arial"/>
              <w:iCs/>
              <w:sz w:val="18"/>
              <w:szCs w:val="18"/>
            </w:rPr>
          </w:pPr>
          <w:r w:rsidRPr="00287E23">
            <w:rPr>
              <w:bCs/>
              <w:color w:val="000000"/>
              <w:sz w:val="20"/>
              <w:szCs w:val="20"/>
              <w:bdr w:val="none" w:sz="0" w:space="0" w:color="auto" w:frame="1"/>
            </w:rPr>
            <w:t xml:space="preserve">                                     </w:t>
          </w:r>
          <w:r>
            <w:rPr>
              <w:bCs/>
              <w:color w:val="000000"/>
              <w:sz w:val="20"/>
              <w:szCs w:val="20"/>
              <w:bdr w:val="none" w:sz="0" w:space="0" w:color="auto" w:frame="1"/>
            </w:rPr>
            <w:t xml:space="preserve">                                                                  </w:t>
          </w:r>
          <w:r w:rsidRPr="005D2427">
            <w:rPr>
              <w:rFonts w:ascii="Arial" w:hAnsi="Arial" w:cs="Arial"/>
              <w:bCs/>
              <w:color w:val="000000"/>
              <w:sz w:val="18"/>
              <w:szCs w:val="18"/>
              <w:bdr w:val="none" w:sz="0" w:space="0" w:color="auto" w:frame="1"/>
            </w:rPr>
            <w:t>2018 - “Año del Centenario de la Reforma Universitaria”</w:t>
          </w:r>
        </w:p>
      </w:tc>
    </w:tr>
  </w:tbl>
  <w:p w:rsidR="000B2AE9" w:rsidRPr="00A06505" w:rsidRDefault="00C513EB" w:rsidP="00A06505">
    <w:pPr>
      <w:rPr>
        <w:vanish/>
      </w:rPr>
    </w:pPr>
  </w:p>
  <w:tbl>
    <w:tblPr>
      <w:tblpPr w:leftFromText="141" w:rightFromText="141" w:vertAnchor="text" w:horzAnchor="page" w:tblpX="822" w:tblpY="88"/>
      <w:tblW w:w="51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10"/>
    </w:tblGrid>
    <w:tr w:rsidR="000B2AE9">
      <w:trPr>
        <w:trHeight w:val="267"/>
      </w:trPr>
      <w:tc>
        <w:tcPr>
          <w:tcW w:w="5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B2AE9" w:rsidRPr="009E5A78" w:rsidRDefault="00DC363A" w:rsidP="00FC7FDE">
          <w:pPr>
            <w:tabs>
              <w:tab w:val="left" w:pos="2880"/>
            </w:tabs>
            <w:ind w:left="-270"/>
            <w:jc w:val="center"/>
          </w:pPr>
          <w:r w:rsidRPr="009E5A78">
            <w:t xml:space="preserve">    </w:t>
          </w:r>
          <w:r w:rsidR="006C78D6">
            <w:rPr>
              <w:noProof/>
              <w:lang w:val="es-AR" w:eastAsia="es-AR"/>
            </w:rPr>
            <w:drawing>
              <wp:inline distT="0" distB="0" distL="0" distR="0">
                <wp:extent cx="381000" cy="600075"/>
                <wp:effectExtent l="0" t="0" r="0" b="9525"/>
                <wp:docPr id="8" name="Imagen 1" descr="CON BRILLO By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ON BRILLO By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B2AE9">
      <w:trPr>
        <w:trHeight w:val="300"/>
      </w:trPr>
      <w:tc>
        <w:tcPr>
          <w:tcW w:w="5110" w:type="dxa"/>
          <w:tcBorders>
            <w:top w:val="nil"/>
            <w:left w:val="nil"/>
            <w:bottom w:val="nil"/>
            <w:right w:val="nil"/>
          </w:tcBorders>
        </w:tcPr>
        <w:p w:rsidR="000B2AE9" w:rsidRPr="005D2427" w:rsidRDefault="00DC363A" w:rsidP="00FC7FDE">
          <w:pPr>
            <w:pStyle w:val="Ttulo1"/>
            <w:rPr>
              <w:rFonts w:ascii="Arial" w:hAnsi="Arial"/>
              <w:b/>
              <w:w w:val="120"/>
              <w:sz w:val="20"/>
              <w:szCs w:val="20"/>
            </w:rPr>
          </w:pPr>
          <w:r w:rsidRPr="005D2427">
            <w:rPr>
              <w:rFonts w:ascii="Arial" w:hAnsi="Arial"/>
              <w:b/>
              <w:w w:val="120"/>
              <w:sz w:val="20"/>
              <w:szCs w:val="20"/>
            </w:rPr>
            <w:t>INADI</w:t>
          </w:r>
        </w:p>
        <w:p w:rsidR="000B2AE9" w:rsidRPr="005D2427" w:rsidRDefault="00DC363A" w:rsidP="00FC7FDE">
          <w:pPr>
            <w:jc w:val="center"/>
            <w:rPr>
              <w:rFonts w:ascii="Arial" w:hAnsi="Arial" w:cs="Arial"/>
              <w:sz w:val="20"/>
              <w:szCs w:val="20"/>
            </w:rPr>
          </w:pPr>
          <w:r w:rsidRPr="005D2427">
            <w:rPr>
              <w:rFonts w:ascii="Arial" w:hAnsi="Arial" w:cs="Arial"/>
              <w:sz w:val="20"/>
              <w:szCs w:val="20"/>
            </w:rPr>
            <w:t xml:space="preserve">Instituto Nacional contra </w:t>
          </w:r>
          <w:smartTag w:uri="urn:schemas-microsoft-com:office:smarttags" w:element="PersonName">
            <w:smartTagPr>
              <w:attr w:name="ProductID" w:val="la Discriminaci￳n"/>
            </w:smartTagPr>
            <w:r w:rsidRPr="005D2427">
              <w:rPr>
                <w:rFonts w:ascii="Arial" w:hAnsi="Arial" w:cs="Arial"/>
                <w:sz w:val="20"/>
                <w:szCs w:val="20"/>
              </w:rPr>
              <w:t>la Discriminación</w:t>
            </w:r>
          </w:smartTag>
          <w:r w:rsidRPr="005D2427">
            <w:rPr>
              <w:rFonts w:ascii="Arial" w:hAnsi="Arial" w:cs="Arial"/>
              <w:sz w:val="20"/>
              <w:szCs w:val="20"/>
            </w:rPr>
            <w:t>,</w:t>
          </w:r>
        </w:p>
        <w:p w:rsidR="000B2AE9" w:rsidRPr="005D2427" w:rsidRDefault="00DC363A" w:rsidP="00FC7FDE">
          <w:pPr>
            <w:jc w:val="center"/>
            <w:rPr>
              <w:rFonts w:ascii="Arial" w:hAnsi="Arial" w:cs="Arial"/>
              <w:sz w:val="20"/>
              <w:szCs w:val="20"/>
            </w:rPr>
          </w:pPr>
          <w:proofErr w:type="gramStart"/>
          <w:smartTag w:uri="urn:schemas-microsoft-com:office:smarttags" w:element="PersonName">
            <w:smartTagPr>
              <w:attr w:name="ProductID" w:val="la Xenofobia"/>
            </w:smartTagPr>
            <w:r w:rsidRPr="005D2427">
              <w:rPr>
                <w:rFonts w:ascii="Arial" w:hAnsi="Arial" w:cs="Arial"/>
                <w:sz w:val="20"/>
                <w:szCs w:val="20"/>
              </w:rPr>
              <w:t>la</w:t>
            </w:r>
            <w:proofErr w:type="gramEnd"/>
            <w:r w:rsidRPr="005D2427">
              <w:rPr>
                <w:rFonts w:ascii="Arial" w:hAnsi="Arial" w:cs="Arial"/>
                <w:sz w:val="20"/>
                <w:szCs w:val="20"/>
              </w:rPr>
              <w:t xml:space="preserve"> Xenofobia</w:t>
            </w:r>
          </w:smartTag>
          <w:r w:rsidRPr="005D2427">
            <w:rPr>
              <w:rFonts w:ascii="Arial" w:hAnsi="Arial" w:cs="Arial"/>
              <w:sz w:val="20"/>
              <w:szCs w:val="20"/>
            </w:rPr>
            <w:t xml:space="preserve"> y el Racismo.</w:t>
          </w:r>
        </w:p>
        <w:p w:rsidR="000B2AE9" w:rsidRPr="009E5A78" w:rsidRDefault="00DC363A" w:rsidP="00FC7FDE">
          <w:pPr>
            <w:jc w:val="center"/>
          </w:pPr>
          <w:r w:rsidRPr="005D2427">
            <w:rPr>
              <w:rFonts w:ascii="Arial" w:hAnsi="Arial" w:cs="Arial"/>
              <w:sz w:val="20"/>
              <w:szCs w:val="20"/>
            </w:rPr>
            <w:t>Ministerio de Justicia y Derechos Humanos.</w:t>
          </w:r>
        </w:p>
      </w:tc>
    </w:tr>
  </w:tbl>
  <w:p w:rsidR="000B2AE9" w:rsidRDefault="00C513EB">
    <w:pPr>
      <w:pStyle w:val="Encabezado"/>
    </w:pPr>
  </w:p>
  <w:p w:rsidR="000B2AE9" w:rsidRDefault="00C513EB">
    <w:pPr>
      <w:pStyle w:val="Encabezado"/>
    </w:pPr>
  </w:p>
  <w:p w:rsidR="000B2AE9" w:rsidRDefault="00C513EB">
    <w:pPr>
      <w:pStyle w:val="Encabezado"/>
    </w:pPr>
  </w:p>
  <w:p w:rsidR="000B2AE9" w:rsidRDefault="00C513EB">
    <w:pPr>
      <w:pStyle w:val="Encabezado"/>
    </w:pPr>
  </w:p>
  <w:p w:rsidR="000B2AE9" w:rsidRDefault="00DC363A" w:rsidP="003D0E16">
    <w:pPr>
      <w:jc w:val="both"/>
      <w:rPr>
        <w:rFonts w:ascii="Arial" w:hAnsi="Arial" w:cs="Arial"/>
        <w:szCs w:val="22"/>
      </w:rPr>
    </w:pPr>
    <w:r>
      <w:rPr>
        <w:rFonts w:ascii="Arial" w:hAnsi="Arial" w:cs="Arial"/>
        <w:szCs w:val="22"/>
      </w:rPr>
      <w:tab/>
    </w:r>
    <w:r>
      <w:rPr>
        <w:rFonts w:ascii="Arial" w:hAnsi="Arial" w:cs="Arial"/>
        <w:szCs w:val="22"/>
      </w:rPr>
      <w:tab/>
    </w:r>
    <w:r>
      <w:rPr>
        <w:rFonts w:ascii="Arial" w:hAnsi="Arial" w:cs="Arial"/>
        <w:szCs w:val="22"/>
      </w:rPr>
      <w:tab/>
    </w:r>
    <w:r>
      <w:rPr>
        <w:rFonts w:ascii="Arial" w:hAnsi="Arial" w:cs="Arial"/>
        <w:szCs w:val="22"/>
      </w:rPr>
      <w:tab/>
    </w:r>
    <w:r>
      <w:rPr>
        <w:rFonts w:ascii="Arial" w:hAnsi="Arial" w:cs="Arial"/>
        <w:szCs w:val="22"/>
      </w:rPr>
      <w:tab/>
    </w:r>
    <w:r>
      <w:rPr>
        <w:rFonts w:ascii="Arial" w:hAnsi="Arial" w:cs="Arial"/>
        <w:szCs w:val="22"/>
      </w:rPr>
      <w:tab/>
    </w:r>
  </w:p>
  <w:p w:rsidR="000B2AE9" w:rsidRDefault="00C513EB">
    <w:pPr>
      <w:pStyle w:val="Encabezado"/>
    </w:pPr>
  </w:p>
  <w:p w:rsidR="000B2AE9" w:rsidRPr="003D0E16" w:rsidRDefault="00C513EB">
    <w:pPr>
      <w:pStyle w:val="Encabezado"/>
    </w:pPr>
  </w:p>
  <w:p w:rsidR="000B2AE9" w:rsidRDefault="00C513E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377AE"/>
    <w:multiLevelType w:val="hybridMultilevel"/>
    <w:tmpl w:val="2578C16C"/>
    <w:lvl w:ilvl="0" w:tplc="2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5432D87"/>
    <w:multiLevelType w:val="hybridMultilevel"/>
    <w:tmpl w:val="87F2CC14"/>
    <w:lvl w:ilvl="0" w:tplc="2C0A000B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3A"/>
    <w:rsid w:val="00535ECC"/>
    <w:rsid w:val="00560928"/>
    <w:rsid w:val="006C78D6"/>
    <w:rsid w:val="0094013A"/>
    <w:rsid w:val="00C513EB"/>
    <w:rsid w:val="00DC363A"/>
    <w:rsid w:val="00ED11FB"/>
    <w:rsid w:val="00FE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921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DC363A"/>
    <w:pPr>
      <w:keepNext/>
      <w:autoSpaceDE w:val="0"/>
      <w:autoSpaceDN w:val="0"/>
      <w:adjustRightInd w:val="0"/>
      <w:jc w:val="center"/>
      <w:outlineLvl w:val="0"/>
    </w:pPr>
    <w:rPr>
      <w:rFonts w:ascii="English111 Vivace BT" w:hAnsi="English111 Vivace BT" w:cs="Arial"/>
      <w:color w:val="000000"/>
      <w:sz w:val="32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C363A"/>
    <w:rPr>
      <w:rFonts w:ascii="English111 Vivace BT" w:eastAsia="Times New Roman" w:hAnsi="English111 Vivace BT" w:cs="Arial"/>
      <w:color w:val="000000"/>
      <w:sz w:val="32"/>
      <w:szCs w:val="16"/>
      <w:lang w:val="es-ES" w:eastAsia="es-ES"/>
    </w:rPr>
  </w:style>
  <w:style w:type="paragraph" w:styleId="Encabezado">
    <w:name w:val="header"/>
    <w:basedOn w:val="Normal"/>
    <w:link w:val="EncabezadoCar"/>
    <w:rsid w:val="00DC36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C36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DC363A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DC363A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C36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363A"/>
    <w:rPr>
      <w:rFonts w:ascii="Tahoma" w:eastAsia="Times New Roman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DC363A"/>
    <w:pPr>
      <w:keepNext/>
      <w:autoSpaceDE w:val="0"/>
      <w:autoSpaceDN w:val="0"/>
      <w:adjustRightInd w:val="0"/>
      <w:jc w:val="center"/>
      <w:outlineLvl w:val="0"/>
    </w:pPr>
    <w:rPr>
      <w:rFonts w:ascii="English111 Vivace BT" w:hAnsi="English111 Vivace BT" w:cs="Arial"/>
      <w:color w:val="000000"/>
      <w:sz w:val="32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C363A"/>
    <w:rPr>
      <w:rFonts w:ascii="English111 Vivace BT" w:eastAsia="Times New Roman" w:hAnsi="English111 Vivace BT" w:cs="Arial"/>
      <w:color w:val="000000"/>
      <w:sz w:val="32"/>
      <w:szCs w:val="16"/>
      <w:lang w:val="es-ES" w:eastAsia="es-ES"/>
    </w:rPr>
  </w:style>
  <w:style w:type="paragraph" w:styleId="Encabezado">
    <w:name w:val="header"/>
    <w:basedOn w:val="Normal"/>
    <w:link w:val="EncabezadoCar"/>
    <w:rsid w:val="00DC36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C36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DC363A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DC363A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C36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363A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3.xml"/><Relationship Id="rId19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Libro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arcelo\Desktop\2018\Informes\Informe%20Id%20Genero%20-%20Id%20Sexual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Libro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arcelo\Desktop\2018\Informes\Informe%20Id%20Genero%20-%20Id%20Sexual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Libro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arcelo\Desktop\2018\Informes\Informe%20Id%20Genero%20-%20Id%20Sexual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Libro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A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1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2"/>
            <c:bubble3D val="0"/>
            <c:spPr>
              <a:solidFill>
                <a:schemeClr val="accent1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3"/>
            <c:bubble3D val="0"/>
            <c:spPr>
              <a:solidFill>
                <a:schemeClr val="accent2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4"/>
            <c:bubble3D val="0"/>
            <c:spPr>
              <a:solidFill>
                <a:schemeClr val="accent3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5"/>
            <c:bubble3D val="0"/>
            <c:spPr>
              <a:solidFill>
                <a:schemeClr val="accent4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6"/>
            <c:bubble3D val="0"/>
            <c:spPr>
              <a:solidFill>
                <a:schemeClr val="accent5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7"/>
            <c:bubble3D val="0"/>
            <c:spPr>
              <a:solidFill>
                <a:schemeClr val="accent6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8"/>
            <c:bubble3D val="0"/>
            <c:spPr>
              <a:solidFill>
                <a:schemeClr val="accent1">
                  <a:lumMod val="8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6.3015995114287474E-2"/>
                  <c:y val="-5.353272485501660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8.5980895372092914E-2"/>
                  <c:y val="2.510328118799476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1.1236672680568584E-2"/>
                  <c:y val="-8.6332351692112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3.6913236644708941E-2"/>
                  <c:y val="4.347013652471161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5.3698736148212432E-2"/>
                  <c:y val="3.685067218056634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2.7829167890425825E-2"/>
                  <c:y val="4.727110702674103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3.5004265674606003E-2"/>
                  <c:y val="1.681210273119043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6.0487825345100082E-2"/>
                  <c:y val="7.326775134540543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1.1063435010232985E-2"/>
                  <c:y val="4.667181854257600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-2.6980788147485113E-2"/>
                  <c:y val="-0.1251580024645458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4"/>
              <c:layout>
                <c:manualLayout>
                  <c:x val="-4.6376321077094496E-2"/>
                  <c:y val="-3.57832591880922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s-ES"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A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Hoja1!$A$37:$A$55</c:f>
              <c:strCache>
                <c:ptCount val="19"/>
                <c:pt idx="0">
                  <c:v>ADMINISTRACIÓN PÚBLICA</c:v>
                </c:pt>
                <c:pt idx="1">
                  <c:v>ASOCIACIONES</c:v>
                </c:pt>
                <c:pt idx="2">
                  <c:v>CÁRCELES / PENITENCIARIO / COMISARIA</c:v>
                </c:pt>
                <c:pt idx="3">
                  <c:v>COMERCIO</c:v>
                </c:pt>
                <c:pt idx="4">
                  <c:v>COMUNICACIÓN / INTERNET</c:v>
                </c:pt>
                <c:pt idx="5">
                  <c:v>EDUCACIÓN</c:v>
                </c:pt>
                <c:pt idx="6">
                  <c:v>EMPLEO</c:v>
                </c:pt>
                <c:pt idx="7">
                  <c:v>ENTRETENIMIENTO</c:v>
                </c:pt>
                <c:pt idx="8">
                  <c:v>EVENTOS PÚBLICOS</c:v>
                </c:pt>
                <c:pt idx="9">
                  <c:v>FAMILIA</c:v>
                </c:pt>
                <c:pt idx="10">
                  <c:v>JUSTICIA</c:v>
                </c:pt>
                <c:pt idx="11">
                  <c:v>OTRO</c:v>
                </c:pt>
                <c:pt idx="12">
                  <c:v>SALUD</c:v>
                </c:pt>
                <c:pt idx="13">
                  <c:v>SEGURIDAD SOCIAL</c:v>
                </c:pt>
                <c:pt idx="14">
                  <c:v>SEGURIDAD</c:v>
                </c:pt>
                <c:pt idx="15">
                  <c:v>TRANSPORTE</c:v>
                </c:pt>
                <c:pt idx="16">
                  <c:v>VECINDAD</c:v>
                </c:pt>
                <c:pt idx="17">
                  <c:v>VIA PÚBLICA</c:v>
                </c:pt>
                <c:pt idx="18">
                  <c:v>VIVIENDA</c:v>
                </c:pt>
              </c:strCache>
            </c:strRef>
          </c:cat>
          <c:val>
            <c:numRef>
              <c:f>Hoja1!$B$37:$B$55</c:f>
              <c:numCache>
                <c:formatCode>General</c:formatCode>
                <c:ptCount val="19"/>
                <c:pt idx="0">
                  <c:v>6</c:v>
                </c:pt>
                <c:pt idx="1">
                  <c:v>2</c:v>
                </c:pt>
                <c:pt idx="2">
                  <c:v>1</c:v>
                </c:pt>
                <c:pt idx="3">
                  <c:v>7</c:v>
                </c:pt>
                <c:pt idx="4">
                  <c:v>4</c:v>
                </c:pt>
                <c:pt idx="5">
                  <c:v>4</c:v>
                </c:pt>
                <c:pt idx="6">
                  <c:v>11</c:v>
                </c:pt>
                <c:pt idx="7">
                  <c:v>13</c:v>
                </c:pt>
                <c:pt idx="8">
                  <c:v>1</c:v>
                </c:pt>
                <c:pt idx="9">
                  <c:v>2</c:v>
                </c:pt>
                <c:pt idx="10">
                  <c:v>3</c:v>
                </c:pt>
                <c:pt idx="11">
                  <c:v>2</c:v>
                </c:pt>
                <c:pt idx="12">
                  <c:v>16</c:v>
                </c:pt>
                <c:pt idx="13">
                  <c:v>1</c:v>
                </c:pt>
                <c:pt idx="14">
                  <c:v>6</c:v>
                </c:pt>
                <c:pt idx="15">
                  <c:v>1</c:v>
                </c:pt>
                <c:pt idx="16">
                  <c:v>3</c:v>
                </c:pt>
                <c:pt idx="17">
                  <c:v>2</c:v>
                </c:pt>
                <c:pt idx="18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s-A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A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791666666666667"/>
          <c:y val="9.4171099018536028E-2"/>
          <c:w val="0.81388888888888955"/>
          <c:h val="0.77314814814814903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1.055555555555454E-3"/>
                  <c:y val="0.10914625255176451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3.5344488188976402E-3"/>
                  <c:y val="2.2914114902303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9208223972003528E-2"/>
                  <c:y val="-0.1003628284342026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8.3704505686789374E-2"/>
                  <c:y val="2.01498250218722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5.6991688538932633E-2"/>
                  <c:y val="-6.3667714871820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5.0829724409448884E-2"/>
                  <c:y val="-2.108028596346841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0.1211924759405076"/>
                  <c:y val="-1.018813951774374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s-ES"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A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multiLvlStrRef>
              <c:f>Hoja1!$J$2:$K$11</c:f>
              <c:multiLvlStrCache>
                <c:ptCount val="10"/>
                <c:lvl>
                  <c:pt idx="4">
                    <c:v>Acuerdo</c:v>
                  </c:pt>
                  <c:pt idx="5">
                    <c:v>Desestimacion</c:v>
                  </c:pt>
                  <c:pt idx="6">
                    <c:v>Desestimiento</c:v>
                  </c:pt>
                  <c:pt idx="7">
                    <c:v>Falta de Pruebas</c:v>
                  </c:pt>
                  <c:pt idx="8">
                    <c:v>Positivo</c:v>
                  </c:pt>
                  <c:pt idx="9">
                    <c:v>Negativo</c:v>
                  </c:pt>
                </c:lvl>
                <c:lvl>
                  <c:pt idx="0">
                    <c:v>En Trámite</c:v>
                  </c:pt>
                  <c:pt idx="1">
                    <c:v>Acuerdo</c:v>
                  </c:pt>
                  <c:pt idx="2">
                    <c:v>Desistimiento /  Inacción</c:v>
                  </c:pt>
                  <c:pt idx="3">
                    <c:v>Gestión</c:v>
                  </c:pt>
                  <c:pt idx="4">
                    <c:v>Acta</c:v>
                  </c:pt>
                  <c:pt idx="5">
                    <c:v>Dictamen</c:v>
                  </c:pt>
                  <c:pt idx="6">
                    <c:v>Dictamen</c:v>
                  </c:pt>
                  <c:pt idx="7">
                    <c:v>Dictamen</c:v>
                  </c:pt>
                  <c:pt idx="8">
                    <c:v>Dictamen</c:v>
                  </c:pt>
                  <c:pt idx="9">
                    <c:v>Dictamen</c:v>
                  </c:pt>
                </c:lvl>
              </c:multiLvlStrCache>
            </c:multiLvlStrRef>
          </c:cat>
          <c:val>
            <c:numRef>
              <c:f>Hoja1!$L$2:$L$11</c:f>
              <c:numCache>
                <c:formatCode>General</c:formatCode>
                <c:ptCount val="10"/>
                <c:pt idx="0">
                  <c:v>51</c:v>
                </c:pt>
                <c:pt idx="1">
                  <c:v>5</c:v>
                </c:pt>
                <c:pt idx="2">
                  <c:v>10</c:v>
                </c:pt>
                <c:pt idx="3">
                  <c:v>5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  <c:pt idx="7">
                  <c:v>3</c:v>
                </c:pt>
                <c:pt idx="8">
                  <c:v>5</c:v>
                </c:pt>
                <c:pt idx="9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s-A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A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2418434350510466"/>
          <c:y val="7.9861111111111202E-2"/>
          <c:w val="0.8228056902139913"/>
          <c:h val="0.7986111111111116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1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2"/>
            <c:bubble3D val="0"/>
            <c:spPr>
              <a:solidFill>
                <a:schemeClr val="accent1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3"/>
            <c:bubble3D val="0"/>
            <c:spPr>
              <a:solidFill>
                <a:schemeClr val="accent2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4"/>
            <c:bubble3D val="0"/>
            <c:spPr>
              <a:solidFill>
                <a:schemeClr val="accent3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5.0729677473589807E-2"/>
                  <c:y val="-4.602006780402449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8230448062319575E-2"/>
                  <c:y val="-1.447533902012248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0540906585965052E-2"/>
                  <c:y val="-1.055774278215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5.6332371264979802E-4"/>
                  <c:y val="-0.11089594269466309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lang="es-ES" sz="6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A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054557682069098"/>
                      <c:h val="0.11336805555555556"/>
                    </c:manualLayout>
                  </c15:layout>
                </c:ext>
              </c:extLst>
            </c:dLbl>
            <c:dLbl>
              <c:idx val="4"/>
              <c:layout>
                <c:manualLayout>
                  <c:x val="-1.5421115065243193E-3"/>
                  <c:y val="2.272938538932638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1.9560811126367251E-2"/>
                  <c:y val="2.681403105861767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7399800113953782E-2"/>
                  <c:y val="2.661581364829402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-5.0103398996833637E-2"/>
                  <c:y val="1.787155511811026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7.0275824062917399E-3"/>
                  <c:y val="-2.531742125984247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4.9809921446651983E-3"/>
                  <c:y val="8.8954505686789434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1.4821176712341583E-2"/>
                  <c:y val="-3.399524278215225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3"/>
              <c:layout>
                <c:manualLayout>
                  <c:x val="5.549079496735514E-3"/>
                  <c:y val="-1.740704286964129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4"/>
              <c:layout>
                <c:manualLayout>
                  <c:x val="1.7457897833945135E-2"/>
                  <c:y val="-2.564359142607179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s-ES"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A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Hoja1!$A$97:$A$111</c:f>
              <c:strCache>
                <c:ptCount val="15"/>
                <c:pt idx="0">
                  <c:v>ADMINISTRACIÓN PÚBLICA</c:v>
                </c:pt>
                <c:pt idx="1">
                  <c:v>ASOCIACIONES</c:v>
                </c:pt>
                <c:pt idx="2">
                  <c:v>COMERCIO</c:v>
                </c:pt>
                <c:pt idx="3">
                  <c:v>COMUNICACIÓN / INTERNET</c:v>
                </c:pt>
                <c:pt idx="4">
                  <c:v>EDUCACIÓN</c:v>
                </c:pt>
                <c:pt idx="5">
                  <c:v>EMPLEO</c:v>
                </c:pt>
                <c:pt idx="6">
                  <c:v>ENTRETENIMIENTO</c:v>
                </c:pt>
                <c:pt idx="7">
                  <c:v>OTRO</c:v>
                </c:pt>
                <c:pt idx="8">
                  <c:v>SALUD</c:v>
                </c:pt>
                <c:pt idx="9">
                  <c:v>SEGURIDAD SOCIAL</c:v>
                </c:pt>
                <c:pt idx="10">
                  <c:v>SEGURIDAD</c:v>
                </c:pt>
                <c:pt idx="11">
                  <c:v>TRANSPORTE</c:v>
                </c:pt>
                <c:pt idx="12">
                  <c:v>VECINDAD</c:v>
                </c:pt>
                <c:pt idx="13">
                  <c:v>VIA PÚBLICA</c:v>
                </c:pt>
                <c:pt idx="14">
                  <c:v>VIVIENDA</c:v>
                </c:pt>
              </c:strCache>
            </c:strRef>
          </c:cat>
          <c:val>
            <c:numRef>
              <c:f>Hoja1!$B$97:$B$111</c:f>
              <c:numCache>
                <c:formatCode>General</c:formatCode>
                <c:ptCount val="15"/>
                <c:pt idx="0">
                  <c:v>5</c:v>
                </c:pt>
                <c:pt idx="1">
                  <c:v>3</c:v>
                </c:pt>
                <c:pt idx="2">
                  <c:v>10</c:v>
                </c:pt>
                <c:pt idx="3">
                  <c:v>11</c:v>
                </c:pt>
                <c:pt idx="4">
                  <c:v>5</c:v>
                </c:pt>
                <c:pt idx="5">
                  <c:v>13</c:v>
                </c:pt>
                <c:pt idx="6">
                  <c:v>17</c:v>
                </c:pt>
                <c:pt idx="7">
                  <c:v>3</c:v>
                </c:pt>
                <c:pt idx="8">
                  <c:v>4</c:v>
                </c:pt>
                <c:pt idx="9">
                  <c:v>2</c:v>
                </c:pt>
                <c:pt idx="10">
                  <c:v>7</c:v>
                </c:pt>
                <c:pt idx="11">
                  <c:v>1</c:v>
                </c:pt>
                <c:pt idx="12">
                  <c:v>12</c:v>
                </c:pt>
                <c:pt idx="13">
                  <c:v>4</c:v>
                </c:pt>
                <c:pt idx="14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s-A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A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7500000000000008E-2"/>
          <c:y val="0.14583333333333354"/>
          <c:w val="0.81388888888888955"/>
          <c:h val="0.77314814814814903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7.6809723108935704E-2"/>
                  <c:y val="1.149313039780643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8.705271216097997E-2"/>
                  <c:y val="2.7887503645377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7.5118583150079292E-3"/>
                  <c:y val="-2.93400196483819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01213910761155"/>
                  <c:y val="-8.030475357247024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s-ES"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A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multiLvlStrRef>
              <c:f>Hoja1!$J$61:$K$67</c:f>
              <c:multiLvlStrCache>
                <c:ptCount val="7"/>
                <c:lvl>
                  <c:pt idx="3">
                    <c:v>Acuerdo</c:v>
                  </c:pt>
                  <c:pt idx="4">
                    <c:v>Desestimacion</c:v>
                  </c:pt>
                  <c:pt idx="5">
                    <c:v>Desestimiento</c:v>
                  </c:pt>
                  <c:pt idx="6">
                    <c:v>Falta de Pruebas</c:v>
                  </c:pt>
                </c:lvl>
                <c:lvl>
                  <c:pt idx="0">
                    <c:v>En Trámite</c:v>
                  </c:pt>
                  <c:pt idx="1">
                    <c:v>Desestimacion</c:v>
                  </c:pt>
                  <c:pt idx="2">
                    <c:v>Desestimiento</c:v>
                  </c:pt>
                  <c:pt idx="3">
                    <c:v>Acta</c:v>
                  </c:pt>
                  <c:pt idx="4">
                    <c:v>Dictamen</c:v>
                  </c:pt>
                  <c:pt idx="5">
                    <c:v>Dictamen</c:v>
                  </c:pt>
                  <c:pt idx="6">
                    <c:v>Dictamen</c:v>
                  </c:pt>
                </c:lvl>
              </c:multiLvlStrCache>
            </c:multiLvlStrRef>
          </c:cat>
          <c:val>
            <c:numRef>
              <c:f>Hoja1!$L$61:$L$67</c:f>
              <c:numCache>
                <c:formatCode>General</c:formatCode>
                <c:ptCount val="7"/>
                <c:pt idx="0">
                  <c:v>84</c:v>
                </c:pt>
                <c:pt idx="1">
                  <c:v>1</c:v>
                </c:pt>
                <c:pt idx="2">
                  <c:v>1</c:v>
                </c:pt>
                <c:pt idx="3">
                  <c:v>8</c:v>
                </c:pt>
                <c:pt idx="4">
                  <c:v>1</c:v>
                </c:pt>
                <c:pt idx="5">
                  <c:v>1</c:v>
                </c:pt>
                <c:pt idx="6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s-A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A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1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2"/>
            <c:bubble3D val="0"/>
            <c:spPr>
              <a:solidFill>
                <a:schemeClr val="accent1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7.3246750891889811E-2"/>
                  <c:y val="-4.074813704587198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1.5074139048681112E-2"/>
                  <c:y val="-4.05302822401891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5902202639177914E-4"/>
                  <c:y val="-0.19736969876084529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lang="es-ES" sz="6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A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1980435088101032"/>
                      <c:h val="0.14888293118856122"/>
                    </c:manualLayout>
                  </c15:layout>
                </c:ext>
              </c:extLst>
            </c:dLbl>
            <c:dLbl>
              <c:idx val="3"/>
              <c:layout>
                <c:manualLayout>
                  <c:x val="1.1263605002742543E-2"/>
                  <c:y val="2.50651242321251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3.6980312694073939E-2"/>
                  <c:y val="3.047715550301525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7.2932696884392148E-2"/>
                  <c:y val="5.854805682801714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6256012039945783E-2"/>
                  <c:y val="1.920443590663770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1.0817909419353681E-2"/>
                  <c:y val="3.879504338097148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-3.7206152339765819E-2"/>
                  <c:y val="-4.503514808638189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2.9167856608597477E-2"/>
                  <c:y val="-8.171694355899884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6.2090943295300578E-3"/>
                  <c:y val="-5.7756855460091624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4.3139996101523581E-2"/>
                  <c:y val="-1.116745125357991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s-ES"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A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Hoja1!$A$143:$A$155</c:f>
              <c:strCache>
                <c:ptCount val="13"/>
                <c:pt idx="0">
                  <c:v>ADMINISTRACIÓN PÚBLICA</c:v>
                </c:pt>
                <c:pt idx="1">
                  <c:v>COMERCIO</c:v>
                </c:pt>
                <c:pt idx="2">
                  <c:v>COMUNICACIÓN / INTERNET</c:v>
                </c:pt>
                <c:pt idx="3">
                  <c:v>EDUCACIÓN</c:v>
                </c:pt>
                <c:pt idx="4">
                  <c:v>EMPLEO</c:v>
                </c:pt>
                <c:pt idx="5">
                  <c:v>ENTRETENIMIENTO</c:v>
                </c:pt>
                <c:pt idx="6">
                  <c:v>FAMILIA</c:v>
                </c:pt>
                <c:pt idx="7">
                  <c:v>OTRO</c:v>
                </c:pt>
                <c:pt idx="8">
                  <c:v>SALUD</c:v>
                </c:pt>
                <c:pt idx="9">
                  <c:v>SEGURIDAD SOCIAL</c:v>
                </c:pt>
                <c:pt idx="10">
                  <c:v>VECINDAD</c:v>
                </c:pt>
                <c:pt idx="11">
                  <c:v>VIA PÚBLICA</c:v>
                </c:pt>
                <c:pt idx="12">
                  <c:v>VIVIENDA</c:v>
                </c:pt>
              </c:strCache>
            </c:strRef>
          </c:cat>
          <c:val>
            <c:numRef>
              <c:f>Hoja1!$B$143:$B$155</c:f>
              <c:numCache>
                <c:formatCode>General</c:formatCode>
                <c:ptCount val="13"/>
                <c:pt idx="0">
                  <c:v>5</c:v>
                </c:pt>
                <c:pt idx="1">
                  <c:v>4</c:v>
                </c:pt>
                <c:pt idx="2">
                  <c:v>7</c:v>
                </c:pt>
                <c:pt idx="3">
                  <c:v>1</c:v>
                </c:pt>
                <c:pt idx="4">
                  <c:v>3</c:v>
                </c:pt>
                <c:pt idx="5">
                  <c:v>3</c:v>
                </c:pt>
                <c:pt idx="6">
                  <c:v>5</c:v>
                </c:pt>
                <c:pt idx="7">
                  <c:v>2</c:v>
                </c:pt>
                <c:pt idx="8">
                  <c:v>6</c:v>
                </c:pt>
                <c:pt idx="9">
                  <c:v>1</c:v>
                </c:pt>
                <c:pt idx="10">
                  <c:v>6</c:v>
                </c:pt>
                <c:pt idx="11">
                  <c:v>3</c:v>
                </c:pt>
                <c:pt idx="12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s-A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A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0.13539432792139924"/>
                  <c:y val="-3.356561260513363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s-ES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A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Hoja1!$J$117:$J$119</c:f>
              <c:strCache>
                <c:ptCount val="3"/>
                <c:pt idx="0">
                  <c:v>En Trámite</c:v>
                </c:pt>
                <c:pt idx="1">
                  <c:v>Desestimiento</c:v>
                </c:pt>
                <c:pt idx="2">
                  <c:v>Gestion</c:v>
                </c:pt>
              </c:strCache>
            </c:strRef>
          </c:cat>
          <c:val>
            <c:numRef>
              <c:f>Hoja1!$L$117:$L$119</c:f>
              <c:numCache>
                <c:formatCode>General</c:formatCode>
                <c:ptCount val="3"/>
                <c:pt idx="0">
                  <c:v>46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s-A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A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cke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5.8333333333333431E-2"/>
                  <c:y val="-8.333333333333345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5.0000000000000024E-2"/>
                  <c:y val="-7.8703703703703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5.2777777777777798E-2"/>
                  <c:y val="-6.94444444444445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es-ES"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A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Hoja1!$E$1:$E$3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Hoja1!$H$1:$H$3</c:f>
              <c:numCache>
                <c:formatCode>0.00%</c:formatCode>
                <c:ptCount val="3"/>
                <c:pt idx="0">
                  <c:v>3.3538936006168085E-2</c:v>
                </c:pt>
                <c:pt idx="1">
                  <c:v>4.0257648953301139E-2</c:v>
                </c:pt>
                <c:pt idx="2">
                  <c:v>5.8823529411764705E-2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9215488"/>
        <c:axId val="184860672"/>
      </c:lineChart>
      <c:catAx>
        <c:axId val="149215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s-ES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AR"/>
          </a:p>
        </c:txPr>
        <c:crossAx val="184860672"/>
        <c:crosses val="autoZero"/>
        <c:auto val="1"/>
        <c:lblAlgn val="ctr"/>
        <c:lblOffset val="100"/>
        <c:noMultiLvlLbl val="0"/>
      </c:catAx>
      <c:valAx>
        <c:axId val="1848606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s-ES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AR"/>
          </a:p>
        </c:txPr>
        <c:crossAx val="1492154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A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9D541A-43B1-4387-8807-3C46819B4C42}"/>
</file>

<file path=customXml/itemProps2.xml><?xml version="1.0" encoding="utf-8"?>
<ds:datastoreItem xmlns:ds="http://schemas.openxmlformats.org/officeDocument/2006/customXml" ds:itemID="{8BF77CC1-D4C0-4D2C-921F-60555F76AC80}"/>
</file>

<file path=customXml/itemProps3.xml><?xml version="1.0" encoding="utf-8"?>
<ds:datastoreItem xmlns:ds="http://schemas.openxmlformats.org/officeDocument/2006/customXml" ds:itemID="{B9DC8473-E7B9-434F-ACA2-0EC50FAFF7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440</Words>
  <Characters>2425</Characters>
  <Application>Microsoft Office Word</Application>
  <DocSecurity>4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PC129</dc:creator>
  <cp:lastModifiedBy>Albertelli, María S. (DIGHU)</cp:lastModifiedBy>
  <cp:revision>2</cp:revision>
  <dcterms:created xsi:type="dcterms:W3CDTF">2018-06-13T19:24:00Z</dcterms:created>
  <dcterms:modified xsi:type="dcterms:W3CDTF">2018-06-13T19:24:00Z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