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384DAD" w14:textId="09CF33BA" w:rsidR="00744B02" w:rsidRPr="00EA3F47" w:rsidRDefault="00B077C7">
      <w:pPr>
        <w:rPr>
          <w:rFonts w:asciiTheme="minorHAnsi" w:hAnsiTheme="minorHAnsi" w:cstheme="minorHAnsi"/>
          <w:b/>
          <w:bCs/>
          <w:sz w:val="24"/>
          <w:szCs w:val="24"/>
        </w:rPr>
      </w:pPr>
      <w:r>
        <w:rPr>
          <w:rFonts w:asciiTheme="minorHAnsi" w:hAnsiTheme="minorHAnsi" w:cstheme="minorHAnsi"/>
          <w:b/>
          <w:bCs/>
          <w:noProof/>
          <w:sz w:val="24"/>
          <w:szCs w:val="24"/>
          <w:lang w:eastAsia="es-ES"/>
          <w14:ligatures w14:val="standardContextual"/>
        </w:rPr>
        <w:drawing>
          <wp:anchor distT="0" distB="0" distL="114300" distR="114300" simplePos="0" relativeHeight="251658240" behindDoc="0" locked="0" layoutInCell="1" allowOverlap="1" wp14:anchorId="316C5E2A" wp14:editId="49A6DD30">
            <wp:simplePos x="0" y="0"/>
            <wp:positionH relativeFrom="page">
              <wp:posOffset>63500</wp:posOffset>
            </wp:positionH>
            <wp:positionV relativeFrom="paragraph">
              <wp:posOffset>-861695</wp:posOffset>
            </wp:positionV>
            <wp:extent cx="7729974" cy="10006979"/>
            <wp:effectExtent l="0" t="0" r="4445" b="0"/>
            <wp:wrapNone/>
            <wp:docPr id="1629814567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29814567" name="Imagen 1629814567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29974" cy="1000697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44B02" w:rsidRPr="00EA3F47">
        <w:rPr>
          <w:rFonts w:asciiTheme="minorHAnsi" w:hAnsiTheme="minorHAnsi" w:cstheme="minorHAnsi"/>
          <w:b/>
          <w:bCs/>
          <w:sz w:val="24"/>
          <w:szCs w:val="24"/>
        </w:rPr>
        <w:br w:type="page"/>
      </w:r>
    </w:p>
    <w:p w14:paraId="553DAB51" w14:textId="77777777" w:rsidR="004F32D2" w:rsidRPr="00E12CE6" w:rsidRDefault="004F32D2" w:rsidP="004F32D2">
      <w:pPr>
        <w:rPr>
          <w:rFonts w:asciiTheme="minorHAnsi" w:hAnsiTheme="minorHAnsi" w:cstheme="minorHAnsi"/>
          <w:b/>
          <w:bCs/>
        </w:rPr>
      </w:pPr>
      <w:r w:rsidRPr="00E12CE6">
        <w:rPr>
          <w:rFonts w:asciiTheme="minorHAnsi" w:hAnsiTheme="minorHAnsi" w:cstheme="minorHAnsi"/>
          <w:b/>
          <w:bCs/>
        </w:rPr>
        <w:lastRenderedPageBreak/>
        <w:t>Coordinación</w:t>
      </w:r>
    </w:p>
    <w:p w14:paraId="39E2245C" w14:textId="4C24BDF4" w:rsidR="004F32D2" w:rsidRPr="00E12CE6" w:rsidRDefault="004F32D2" w:rsidP="004F32D2">
      <w:pPr>
        <w:rPr>
          <w:rFonts w:asciiTheme="minorHAnsi" w:hAnsiTheme="minorHAnsi" w:cstheme="minorHAnsi"/>
          <w:b/>
          <w:bCs/>
        </w:rPr>
      </w:pPr>
      <w:r w:rsidRPr="00E12CE6">
        <w:rPr>
          <w:rFonts w:asciiTheme="minorHAnsi" w:hAnsiTheme="minorHAnsi" w:cstheme="minorHAnsi"/>
        </w:rPr>
        <w:t>Dra. Gloria Ramírez Hernández</w:t>
      </w:r>
      <w:r w:rsidRPr="00E12CE6">
        <w:rPr>
          <w:rFonts w:asciiTheme="minorHAnsi" w:hAnsiTheme="minorHAnsi" w:cstheme="minorHAnsi"/>
          <w:b/>
          <w:bCs/>
        </w:rPr>
        <w:t>. Cátedra UNESCO de Derechos Humanos de la UNAM/ Federación Mexicana de Universitarias A.C.</w:t>
      </w:r>
    </w:p>
    <w:p w14:paraId="0D2F997C" w14:textId="4D1A4B43" w:rsidR="004F32D2" w:rsidRPr="00E12CE6" w:rsidRDefault="004F32D2" w:rsidP="004F32D2">
      <w:pPr>
        <w:pStyle w:val="BodyText"/>
        <w:spacing w:before="2" w:line="252" w:lineRule="exact"/>
        <w:rPr>
          <w:rFonts w:asciiTheme="minorHAnsi" w:hAnsiTheme="minorHAnsi" w:cstheme="minorHAnsi"/>
        </w:rPr>
      </w:pPr>
      <w:r w:rsidRPr="00E12CE6">
        <w:rPr>
          <w:rFonts w:asciiTheme="minorHAnsi" w:hAnsiTheme="minorHAnsi" w:cstheme="minorHAnsi"/>
        </w:rPr>
        <w:t>Lic. Marina</w:t>
      </w:r>
      <w:r w:rsidRPr="00E12CE6">
        <w:rPr>
          <w:rFonts w:asciiTheme="minorHAnsi" w:hAnsiTheme="minorHAnsi" w:cstheme="minorHAnsi"/>
          <w:spacing w:val="-2"/>
        </w:rPr>
        <w:t xml:space="preserve"> </w:t>
      </w:r>
      <w:r w:rsidRPr="00E12CE6">
        <w:rPr>
          <w:rFonts w:asciiTheme="minorHAnsi" w:hAnsiTheme="minorHAnsi" w:cstheme="minorHAnsi"/>
        </w:rPr>
        <w:t>Reyna</w:t>
      </w:r>
      <w:r w:rsidRPr="00E12CE6">
        <w:rPr>
          <w:rFonts w:asciiTheme="minorHAnsi" w:hAnsiTheme="minorHAnsi" w:cstheme="minorHAnsi"/>
          <w:spacing w:val="-2"/>
        </w:rPr>
        <w:t xml:space="preserve"> </w:t>
      </w:r>
      <w:r w:rsidRPr="00E12CE6">
        <w:rPr>
          <w:rFonts w:asciiTheme="minorHAnsi" w:hAnsiTheme="minorHAnsi" w:cstheme="minorHAnsi"/>
        </w:rPr>
        <w:t>Aguilar,</w:t>
      </w:r>
      <w:r w:rsidRPr="00E12CE6">
        <w:rPr>
          <w:rFonts w:asciiTheme="minorHAnsi" w:hAnsiTheme="minorHAnsi" w:cstheme="minorHAnsi"/>
          <w:spacing w:val="-2"/>
        </w:rPr>
        <w:t xml:space="preserve"> </w:t>
      </w:r>
      <w:r w:rsidRPr="00E12CE6">
        <w:rPr>
          <w:rFonts w:asciiTheme="minorHAnsi" w:hAnsiTheme="minorHAnsi" w:cstheme="minorHAnsi"/>
        </w:rPr>
        <w:t>Lic. Leticia Burgos</w:t>
      </w:r>
      <w:r w:rsidRPr="00E12CE6">
        <w:rPr>
          <w:rFonts w:asciiTheme="minorHAnsi" w:hAnsiTheme="minorHAnsi" w:cstheme="minorHAnsi"/>
          <w:spacing w:val="-6"/>
        </w:rPr>
        <w:t xml:space="preserve"> </w:t>
      </w:r>
      <w:r w:rsidRPr="00E12CE6">
        <w:rPr>
          <w:rFonts w:asciiTheme="minorHAnsi" w:hAnsiTheme="minorHAnsi" w:cstheme="minorHAnsi"/>
        </w:rPr>
        <w:t>Ochoa</w:t>
      </w:r>
      <w:r w:rsidR="00311A79" w:rsidRPr="00E12CE6">
        <w:rPr>
          <w:rFonts w:asciiTheme="minorHAnsi" w:hAnsiTheme="minorHAnsi" w:cstheme="minorHAnsi"/>
        </w:rPr>
        <w:t>, Ma Luisa Sosa</w:t>
      </w:r>
      <w:r w:rsidRPr="00E12CE6">
        <w:rPr>
          <w:rFonts w:asciiTheme="minorHAnsi" w:hAnsiTheme="minorHAnsi" w:cstheme="minorHAnsi"/>
          <w:spacing w:val="-2"/>
        </w:rPr>
        <w:t xml:space="preserve"> </w:t>
      </w:r>
      <w:r w:rsidRPr="00E12CE6">
        <w:rPr>
          <w:rFonts w:asciiTheme="minorHAnsi" w:hAnsiTheme="minorHAnsi" w:cstheme="minorHAnsi"/>
        </w:rPr>
        <w:t>y</w:t>
      </w:r>
      <w:r w:rsidRPr="00E12CE6">
        <w:rPr>
          <w:rFonts w:asciiTheme="minorHAnsi" w:hAnsiTheme="minorHAnsi" w:cstheme="minorHAnsi"/>
          <w:spacing w:val="-3"/>
        </w:rPr>
        <w:t xml:space="preserve"> </w:t>
      </w:r>
      <w:r w:rsidRPr="00E12CE6">
        <w:rPr>
          <w:rFonts w:asciiTheme="minorHAnsi" w:hAnsiTheme="minorHAnsi" w:cstheme="minorHAnsi"/>
        </w:rPr>
        <w:t>Lic. Evangelina</w:t>
      </w:r>
      <w:r w:rsidRPr="00E12CE6">
        <w:rPr>
          <w:rFonts w:asciiTheme="minorHAnsi" w:hAnsiTheme="minorHAnsi" w:cstheme="minorHAnsi"/>
          <w:spacing w:val="-2"/>
        </w:rPr>
        <w:t xml:space="preserve"> </w:t>
      </w:r>
      <w:r w:rsidRPr="00E12CE6">
        <w:rPr>
          <w:rFonts w:asciiTheme="minorHAnsi" w:hAnsiTheme="minorHAnsi" w:cstheme="minorHAnsi"/>
        </w:rPr>
        <w:t>Flores</w:t>
      </w:r>
      <w:r w:rsidRPr="00E12CE6">
        <w:rPr>
          <w:rFonts w:asciiTheme="minorHAnsi" w:hAnsiTheme="minorHAnsi" w:cstheme="minorHAnsi"/>
          <w:spacing w:val="-1"/>
        </w:rPr>
        <w:t xml:space="preserve"> </w:t>
      </w:r>
      <w:r w:rsidRPr="00E12CE6">
        <w:rPr>
          <w:rFonts w:asciiTheme="minorHAnsi" w:hAnsiTheme="minorHAnsi" w:cstheme="minorHAnsi"/>
        </w:rPr>
        <w:t>Ceceña.</w:t>
      </w:r>
    </w:p>
    <w:p w14:paraId="761FD25B" w14:textId="77777777" w:rsidR="004F32D2" w:rsidRPr="00E12CE6" w:rsidRDefault="004F32D2" w:rsidP="004F32D2">
      <w:pPr>
        <w:pStyle w:val="Heading1"/>
        <w:spacing w:line="252" w:lineRule="exact"/>
        <w:ind w:left="0"/>
        <w:jc w:val="left"/>
        <w:rPr>
          <w:rFonts w:asciiTheme="minorHAnsi" w:hAnsiTheme="minorHAnsi" w:cstheme="minorHAnsi"/>
        </w:rPr>
      </w:pPr>
      <w:r w:rsidRPr="00E12CE6">
        <w:rPr>
          <w:rFonts w:asciiTheme="minorHAnsi" w:hAnsiTheme="minorHAnsi" w:cstheme="minorHAnsi"/>
        </w:rPr>
        <w:t>Red</w:t>
      </w:r>
      <w:r w:rsidRPr="00E12CE6">
        <w:rPr>
          <w:rFonts w:asciiTheme="minorHAnsi" w:hAnsiTheme="minorHAnsi" w:cstheme="minorHAnsi"/>
          <w:spacing w:val="-3"/>
        </w:rPr>
        <w:t xml:space="preserve"> </w:t>
      </w:r>
      <w:r w:rsidRPr="00E12CE6">
        <w:rPr>
          <w:rFonts w:asciiTheme="minorHAnsi" w:hAnsiTheme="minorHAnsi" w:cstheme="minorHAnsi"/>
        </w:rPr>
        <w:t>Nacional</w:t>
      </w:r>
      <w:r w:rsidRPr="00E12CE6">
        <w:rPr>
          <w:rFonts w:asciiTheme="minorHAnsi" w:hAnsiTheme="minorHAnsi" w:cstheme="minorHAnsi"/>
          <w:spacing w:val="-3"/>
        </w:rPr>
        <w:t xml:space="preserve"> </w:t>
      </w:r>
      <w:r w:rsidRPr="00E12CE6">
        <w:rPr>
          <w:rFonts w:asciiTheme="minorHAnsi" w:hAnsiTheme="minorHAnsi" w:cstheme="minorHAnsi"/>
        </w:rPr>
        <w:t xml:space="preserve">de </w:t>
      </w:r>
      <w:proofErr w:type="spellStart"/>
      <w:r w:rsidRPr="00E12CE6">
        <w:rPr>
          <w:rFonts w:asciiTheme="minorHAnsi" w:hAnsiTheme="minorHAnsi" w:cstheme="minorHAnsi"/>
        </w:rPr>
        <w:t>Alertistas</w:t>
      </w:r>
      <w:proofErr w:type="spellEnd"/>
    </w:p>
    <w:p w14:paraId="1A118751" w14:textId="77777777" w:rsidR="003827F1" w:rsidRPr="00E12CE6" w:rsidRDefault="003827F1" w:rsidP="004F32D2">
      <w:pPr>
        <w:pStyle w:val="BodyText"/>
        <w:rPr>
          <w:rFonts w:asciiTheme="minorHAnsi" w:hAnsiTheme="minorHAnsi" w:cstheme="minorHAnsi"/>
          <w:b/>
        </w:rPr>
      </w:pPr>
    </w:p>
    <w:p w14:paraId="2D80E3B4" w14:textId="77777777" w:rsidR="003827F1" w:rsidRDefault="003827F1" w:rsidP="004F32D2">
      <w:pPr>
        <w:pStyle w:val="BodyText"/>
        <w:rPr>
          <w:rFonts w:asciiTheme="minorHAnsi" w:hAnsiTheme="minorHAnsi" w:cstheme="minorHAnsi"/>
          <w:b/>
        </w:rPr>
      </w:pPr>
    </w:p>
    <w:p w14:paraId="3C40AA70" w14:textId="77777777" w:rsidR="00E12CE6" w:rsidRPr="00E12CE6" w:rsidRDefault="00E12CE6" w:rsidP="004F32D2">
      <w:pPr>
        <w:pStyle w:val="BodyText"/>
        <w:rPr>
          <w:rFonts w:asciiTheme="minorHAnsi" w:hAnsiTheme="minorHAnsi" w:cstheme="minorHAnsi"/>
          <w:b/>
        </w:rPr>
      </w:pPr>
    </w:p>
    <w:p w14:paraId="534F51D4" w14:textId="77777777" w:rsidR="00F90ECE" w:rsidRPr="00E12CE6" w:rsidRDefault="00F90ECE" w:rsidP="004F32D2">
      <w:pPr>
        <w:pStyle w:val="BodyText"/>
        <w:rPr>
          <w:rFonts w:asciiTheme="minorHAnsi" w:hAnsiTheme="minorHAnsi" w:cstheme="minorHAnsi"/>
          <w:b/>
        </w:rPr>
      </w:pPr>
      <w:r w:rsidRPr="00E12CE6">
        <w:rPr>
          <w:rFonts w:asciiTheme="minorHAnsi" w:hAnsiTheme="minorHAnsi" w:cstheme="minorHAnsi"/>
          <w:b/>
        </w:rPr>
        <w:t>Con la colaboración de:</w:t>
      </w:r>
    </w:p>
    <w:p w14:paraId="352888DB" w14:textId="39D1B6C2" w:rsidR="00F90ECE" w:rsidRPr="00E12CE6" w:rsidRDefault="00DF60FA" w:rsidP="00DF60FA">
      <w:pPr>
        <w:pStyle w:val="Heading1"/>
        <w:ind w:left="0"/>
        <w:textAlignment w:val="baseline"/>
        <w:rPr>
          <w:rFonts w:asciiTheme="minorHAnsi" w:hAnsiTheme="minorHAnsi" w:cstheme="minorHAnsi"/>
          <w:b w:val="0"/>
          <w:bCs w:val="0"/>
        </w:rPr>
      </w:pPr>
      <w:r w:rsidRPr="00E12CE6">
        <w:rPr>
          <w:rFonts w:asciiTheme="minorHAnsi" w:hAnsiTheme="minorHAnsi" w:cstheme="minorHAnsi"/>
          <w:color w:val="202124"/>
          <w:spacing w:val="3"/>
          <w:shd w:val="clear" w:color="auto" w:fill="FFFFFF"/>
        </w:rPr>
        <w:t>Campeche:</w:t>
      </w:r>
      <w:r w:rsidRPr="00E12CE6">
        <w:rPr>
          <w:rFonts w:asciiTheme="minorHAnsi" w:hAnsiTheme="minorHAnsi" w:cstheme="minorHAnsi"/>
          <w:b w:val="0"/>
          <w:bCs w:val="0"/>
          <w:color w:val="202124"/>
          <w:spacing w:val="3"/>
          <w:shd w:val="clear" w:color="auto" w:fill="FFFFFF"/>
        </w:rPr>
        <w:t xml:space="preserve"> </w:t>
      </w:r>
      <w:r w:rsidRPr="00E12CE6">
        <w:rPr>
          <w:rStyle w:val="wixui-rich-texttext"/>
          <w:rFonts w:asciiTheme="minorHAnsi" w:hAnsiTheme="minorHAnsi" w:cstheme="minorHAnsi"/>
          <w:b w:val="0"/>
          <w:bCs w:val="0"/>
          <w:bdr w:val="none" w:sz="0" w:space="0" w:color="auto" w:frame="1"/>
        </w:rPr>
        <w:t>Red de Mujeres y Hombres por una Opinión Pública con Perspectiva de Género en Campeche</w:t>
      </w:r>
      <w:r w:rsidRPr="00E12CE6">
        <w:rPr>
          <w:rStyle w:val="wixui-rich-texttext"/>
          <w:rFonts w:asciiTheme="minorHAnsi" w:hAnsiTheme="minorHAnsi" w:cstheme="minorHAnsi"/>
          <w:bdr w:val="none" w:sz="0" w:space="0" w:color="auto" w:frame="1"/>
        </w:rPr>
        <w:t xml:space="preserve">; </w:t>
      </w:r>
      <w:r w:rsidR="008E70DD" w:rsidRPr="00E12CE6">
        <w:rPr>
          <w:rFonts w:asciiTheme="minorHAnsi" w:hAnsiTheme="minorHAnsi" w:cstheme="minorHAnsi"/>
          <w:color w:val="202124"/>
          <w:spacing w:val="3"/>
          <w:shd w:val="clear" w:color="auto" w:fill="FFFFFF"/>
        </w:rPr>
        <w:t xml:space="preserve">Guerrero: </w:t>
      </w:r>
      <w:r w:rsidR="008E70DD" w:rsidRPr="00E12CE6">
        <w:rPr>
          <w:rFonts w:asciiTheme="minorHAnsi" w:hAnsiTheme="minorHAnsi" w:cstheme="minorHAnsi"/>
          <w:b w:val="0"/>
          <w:bCs w:val="0"/>
          <w:color w:val="202124"/>
          <w:spacing w:val="3"/>
          <w:shd w:val="clear" w:color="auto" w:fill="FFFFFF"/>
        </w:rPr>
        <w:t>Asociación Guerrerense contra la Violencia hacia las Mujeres, A.C</w:t>
      </w:r>
      <w:r w:rsidR="008E70DD" w:rsidRPr="00E12CE6">
        <w:rPr>
          <w:rFonts w:asciiTheme="minorHAnsi" w:hAnsiTheme="minorHAnsi" w:cstheme="minorHAnsi"/>
          <w:bCs w:val="0"/>
        </w:rPr>
        <w:t>;</w:t>
      </w:r>
      <w:r w:rsidR="008E70DD" w:rsidRPr="00E12CE6">
        <w:rPr>
          <w:rFonts w:asciiTheme="minorHAnsi" w:hAnsiTheme="minorHAnsi" w:cstheme="minorHAnsi"/>
          <w:b w:val="0"/>
        </w:rPr>
        <w:t xml:space="preserve"> </w:t>
      </w:r>
      <w:r w:rsidR="008E70DD" w:rsidRPr="00E12CE6">
        <w:rPr>
          <w:rFonts w:asciiTheme="minorHAnsi" w:hAnsiTheme="minorHAnsi" w:cstheme="minorHAnsi"/>
        </w:rPr>
        <w:t xml:space="preserve">Puebla: </w:t>
      </w:r>
      <w:r w:rsidR="008E70DD" w:rsidRPr="00E12CE6">
        <w:rPr>
          <w:rFonts w:asciiTheme="minorHAnsi" w:hAnsiTheme="minorHAnsi" w:cstheme="minorHAnsi"/>
          <w:b w:val="0"/>
          <w:bCs w:val="0"/>
        </w:rPr>
        <w:t>Todos para Todos A.C.;</w:t>
      </w:r>
      <w:r w:rsidR="008E70DD" w:rsidRPr="00E12CE6">
        <w:rPr>
          <w:rFonts w:asciiTheme="minorHAnsi" w:hAnsiTheme="minorHAnsi" w:cstheme="minorHAnsi"/>
        </w:rPr>
        <w:t xml:space="preserve"> Querétaro: </w:t>
      </w:r>
      <w:proofErr w:type="spellStart"/>
      <w:r w:rsidRPr="00E12CE6">
        <w:rPr>
          <w:rStyle w:val="Strong"/>
          <w:rFonts w:asciiTheme="minorHAnsi" w:hAnsiTheme="minorHAnsi" w:cstheme="minorHAnsi"/>
          <w:spacing w:val="15"/>
          <w:bdr w:val="none" w:sz="0" w:space="0" w:color="auto" w:frame="1"/>
          <w:shd w:val="clear" w:color="auto" w:fill="FFFFFF"/>
        </w:rPr>
        <w:t>ALiADAS</w:t>
      </w:r>
      <w:proofErr w:type="spellEnd"/>
      <w:r w:rsidRPr="00E12CE6">
        <w:rPr>
          <w:rStyle w:val="Strong"/>
          <w:rFonts w:asciiTheme="minorHAnsi" w:hAnsiTheme="minorHAnsi" w:cstheme="minorHAnsi"/>
          <w:spacing w:val="15"/>
          <w:bdr w:val="none" w:sz="0" w:space="0" w:color="auto" w:frame="1"/>
          <w:shd w:val="clear" w:color="auto" w:fill="FFFFFF"/>
        </w:rPr>
        <w:t xml:space="preserve"> Incidencia Estratégica; </w:t>
      </w:r>
      <w:r w:rsidRPr="00E12CE6">
        <w:rPr>
          <w:rStyle w:val="Strong"/>
          <w:rFonts w:asciiTheme="minorHAnsi" w:hAnsiTheme="minorHAnsi" w:cstheme="minorHAnsi"/>
          <w:b/>
          <w:bCs/>
          <w:spacing w:val="15"/>
          <w:bdr w:val="none" w:sz="0" w:space="0" w:color="auto" w:frame="1"/>
          <w:shd w:val="clear" w:color="auto" w:fill="FFFFFF"/>
        </w:rPr>
        <w:t>Quintana Roo:</w:t>
      </w:r>
      <w:r w:rsidRPr="00E12CE6">
        <w:rPr>
          <w:rStyle w:val="Strong"/>
          <w:rFonts w:asciiTheme="minorHAnsi" w:hAnsiTheme="minorHAnsi" w:cstheme="minorHAnsi"/>
          <w:spacing w:val="15"/>
          <w:bdr w:val="none" w:sz="0" w:space="0" w:color="auto" w:frame="1"/>
          <w:shd w:val="clear" w:color="auto" w:fill="FFFFFF"/>
        </w:rPr>
        <w:t xml:space="preserve"> </w:t>
      </w:r>
      <w:r w:rsidR="00E12CE6" w:rsidRPr="00E12CE6">
        <w:rPr>
          <w:rFonts w:asciiTheme="minorHAnsi" w:hAnsiTheme="minorHAnsi" w:cstheme="minorHAnsi"/>
          <w:b w:val="0"/>
          <w:bCs w:val="0"/>
        </w:rPr>
        <w:t>Consejo Estatal de Mujeres de Quintana Roo A.C.;</w:t>
      </w:r>
      <w:r w:rsidRPr="00E12CE6">
        <w:rPr>
          <w:rStyle w:val="Strong"/>
          <w:rFonts w:asciiTheme="minorHAnsi" w:hAnsiTheme="minorHAnsi" w:cstheme="minorHAnsi"/>
          <w:b/>
          <w:bCs/>
          <w:spacing w:val="15"/>
          <w:bdr w:val="none" w:sz="0" w:space="0" w:color="auto" w:frame="1"/>
          <w:shd w:val="clear" w:color="auto" w:fill="FFFFFF"/>
        </w:rPr>
        <w:t xml:space="preserve"> Sonora: </w:t>
      </w:r>
      <w:r w:rsidRPr="00E12CE6">
        <w:rPr>
          <w:rFonts w:asciiTheme="minorHAnsi" w:hAnsiTheme="minorHAnsi" w:cstheme="minorHAnsi"/>
          <w:b w:val="0"/>
          <w:bCs w:val="0"/>
          <w:color w:val="202124"/>
          <w:spacing w:val="3"/>
          <w:shd w:val="clear" w:color="auto" w:fill="FFFFFF"/>
        </w:rPr>
        <w:t xml:space="preserve">Red Feminista Sonorense; </w:t>
      </w:r>
      <w:r w:rsidRPr="00E12CE6">
        <w:rPr>
          <w:rFonts w:asciiTheme="minorHAnsi" w:hAnsiTheme="minorHAnsi" w:cstheme="minorHAnsi"/>
          <w:color w:val="202124"/>
          <w:spacing w:val="3"/>
          <w:shd w:val="clear" w:color="auto" w:fill="FFFFFF"/>
        </w:rPr>
        <w:t>Sinaloa:</w:t>
      </w:r>
      <w:r w:rsidRPr="00E12CE6">
        <w:rPr>
          <w:rFonts w:asciiTheme="minorHAnsi" w:hAnsiTheme="minorHAnsi" w:cstheme="minorHAnsi"/>
          <w:b w:val="0"/>
          <w:bCs w:val="0"/>
          <w:color w:val="202124"/>
          <w:spacing w:val="3"/>
          <w:shd w:val="clear" w:color="auto" w:fill="FFFFFF"/>
        </w:rPr>
        <w:t xml:space="preserve"> Colectivo de Mujeres Activas Sinaloenses</w:t>
      </w:r>
      <w:r w:rsidRPr="00E12CE6">
        <w:rPr>
          <w:rFonts w:asciiTheme="minorHAnsi" w:hAnsiTheme="minorHAnsi" w:cstheme="minorHAnsi"/>
          <w:color w:val="202124"/>
          <w:spacing w:val="3"/>
          <w:shd w:val="clear" w:color="auto" w:fill="FFFFFF"/>
        </w:rPr>
        <w:t xml:space="preserve">; Tlaxcala: </w:t>
      </w:r>
      <w:r w:rsidRPr="00E12CE6">
        <w:rPr>
          <w:rFonts w:asciiTheme="minorHAnsi" w:hAnsiTheme="minorHAnsi" w:cstheme="minorHAnsi"/>
          <w:b w:val="0"/>
          <w:bCs w:val="0"/>
          <w:color w:val="202124"/>
          <w:spacing w:val="3"/>
          <w:shd w:val="clear" w:color="auto" w:fill="FFFFFF"/>
        </w:rPr>
        <w:t>Todos para Todos AC, Observatorio Ciuda</w:t>
      </w:r>
      <w:r w:rsidR="00E12CE6" w:rsidRPr="00E12CE6">
        <w:rPr>
          <w:rFonts w:asciiTheme="minorHAnsi" w:hAnsiTheme="minorHAnsi" w:cstheme="minorHAnsi"/>
          <w:b w:val="0"/>
          <w:bCs w:val="0"/>
          <w:color w:val="202124"/>
          <w:spacing w:val="3"/>
          <w:shd w:val="clear" w:color="auto" w:fill="FFFFFF"/>
        </w:rPr>
        <w:t>dano contra la violencia de género</w:t>
      </w:r>
      <w:r w:rsidRPr="00E12CE6">
        <w:rPr>
          <w:rFonts w:asciiTheme="minorHAnsi" w:hAnsiTheme="minorHAnsi" w:cstheme="minorHAnsi"/>
          <w:color w:val="202124"/>
          <w:spacing w:val="3"/>
          <w:shd w:val="clear" w:color="auto" w:fill="FFFFFF"/>
        </w:rPr>
        <w:t>; Zacatecas:</w:t>
      </w:r>
      <w:r w:rsidRPr="00E12CE6">
        <w:rPr>
          <w:rFonts w:asciiTheme="minorHAnsi" w:hAnsiTheme="minorHAnsi" w:cstheme="minorHAnsi"/>
        </w:rPr>
        <w:t xml:space="preserve"> </w:t>
      </w:r>
      <w:r w:rsidRPr="00E12CE6">
        <w:rPr>
          <w:rFonts w:asciiTheme="minorHAnsi" w:hAnsiTheme="minorHAnsi" w:cstheme="minorHAnsi"/>
          <w:b w:val="0"/>
          <w:bCs w:val="0"/>
        </w:rPr>
        <w:t xml:space="preserve">Coordinación Feminista Olimpia de </w:t>
      </w:r>
      <w:proofErr w:type="spellStart"/>
      <w:r w:rsidRPr="00E12CE6">
        <w:rPr>
          <w:rFonts w:asciiTheme="minorHAnsi" w:hAnsiTheme="minorHAnsi" w:cstheme="minorHAnsi"/>
          <w:b w:val="0"/>
          <w:bCs w:val="0"/>
        </w:rPr>
        <w:t>Gouges</w:t>
      </w:r>
      <w:proofErr w:type="spellEnd"/>
      <w:r w:rsidRPr="00E12CE6">
        <w:rPr>
          <w:rFonts w:asciiTheme="minorHAnsi" w:hAnsiTheme="minorHAnsi" w:cstheme="minorHAnsi"/>
          <w:b w:val="0"/>
          <w:bCs w:val="0"/>
        </w:rPr>
        <w:t xml:space="preserve"> A.C. </w:t>
      </w:r>
    </w:p>
    <w:p w14:paraId="4FABE004" w14:textId="77777777" w:rsidR="00E12CE6" w:rsidRPr="00E12CE6" w:rsidRDefault="00E12CE6" w:rsidP="004F32D2">
      <w:pPr>
        <w:pStyle w:val="BodyText"/>
        <w:rPr>
          <w:rFonts w:asciiTheme="minorHAnsi" w:hAnsiTheme="minorHAnsi" w:cstheme="minorHAnsi"/>
        </w:rPr>
      </w:pPr>
    </w:p>
    <w:p w14:paraId="0145FA85" w14:textId="64313ADB" w:rsidR="00F90ECE" w:rsidRPr="00E12CE6" w:rsidRDefault="003827F1" w:rsidP="004F32D2">
      <w:pPr>
        <w:pStyle w:val="BodyText"/>
        <w:rPr>
          <w:rFonts w:asciiTheme="minorHAnsi" w:hAnsiTheme="minorHAnsi" w:cstheme="minorHAnsi"/>
        </w:rPr>
      </w:pPr>
      <w:r w:rsidRPr="00E12CE6">
        <w:rPr>
          <w:rFonts w:asciiTheme="minorHAnsi" w:hAnsiTheme="minorHAnsi" w:cstheme="minorHAnsi"/>
        </w:rPr>
        <w:t>Azucena En</w:t>
      </w:r>
      <w:r w:rsidR="00F90ECE" w:rsidRPr="00E12CE6">
        <w:rPr>
          <w:rFonts w:asciiTheme="minorHAnsi" w:hAnsiTheme="minorHAnsi" w:cstheme="minorHAnsi"/>
        </w:rPr>
        <w:t>riquez. Secretaria académica de la CUDH-UNAM</w:t>
      </w:r>
    </w:p>
    <w:p w14:paraId="2F884BF2" w14:textId="10C59C1B" w:rsidR="00F90ECE" w:rsidRPr="00E12CE6" w:rsidRDefault="00F90ECE" w:rsidP="004F32D2">
      <w:pPr>
        <w:pStyle w:val="BodyText"/>
        <w:rPr>
          <w:rFonts w:asciiTheme="minorHAnsi" w:hAnsiTheme="minorHAnsi" w:cstheme="minorHAnsi"/>
        </w:rPr>
      </w:pPr>
      <w:r w:rsidRPr="00E12CE6">
        <w:rPr>
          <w:rFonts w:asciiTheme="minorHAnsi" w:hAnsiTheme="minorHAnsi" w:cstheme="minorHAnsi"/>
        </w:rPr>
        <w:t xml:space="preserve">Jessica </w:t>
      </w:r>
      <w:r w:rsidR="003827F1" w:rsidRPr="00E12CE6">
        <w:rPr>
          <w:rFonts w:asciiTheme="minorHAnsi" w:hAnsiTheme="minorHAnsi" w:cstheme="minorHAnsi"/>
        </w:rPr>
        <w:t>Hernández</w:t>
      </w:r>
      <w:r w:rsidRPr="00E12CE6">
        <w:rPr>
          <w:rFonts w:asciiTheme="minorHAnsi" w:hAnsiTheme="minorHAnsi" w:cstheme="minorHAnsi"/>
        </w:rPr>
        <w:t>. Becaria</w:t>
      </w:r>
      <w:r w:rsidR="008E70DD" w:rsidRPr="00E12CE6">
        <w:rPr>
          <w:rFonts w:asciiTheme="minorHAnsi" w:hAnsiTheme="minorHAnsi" w:cstheme="minorHAnsi"/>
        </w:rPr>
        <w:t xml:space="preserve"> de la CUDH-UNAM</w:t>
      </w:r>
    </w:p>
    <w:p w14:paraId="5748569D" w14:textId="77777777" w:rsidR="004F32D2" w:rsidRPr="00E12CE6" w:rsidRDefault="004F32D2" w:rsidP="004F32D2">
      <w:pPr>
        <w:rPr>
          <w:rFonts w:asciiTheme="minorHAnsi" w:hAnsiTheme="minorHAnsi" w:cstheme="minorHAnsi"/>
          <w:b/>
          <w:bCs/>
        </w:rPr>
      </w:pPr>
    </w:p>
    <w:p w14:paraId="27AB9E75" w14:textId="77777777" w:rsidR="004F32D2" w:rsidRPr="00E12CE6" w:rsidRDefault="004F32D2" w:rsidP="004F32D2">
      <w:pPr>
        <w:rPr>
          <w:rFonts w:asciiTheme="minorHAnsi" w:hAnsiTheme="minorHAnsi" w:cstheme="minorHAnsi"/>
          <w:b/>
          <w:bCs/>
        </w:rPr>
      </w:pPr>
    </w:p>
    <w:p w14:paraId="7DEABED3" w14:textId="77777777" w:rsidR="004F32D2" w:rsidRPr="00E12CE6" w:rsidRDefault="004F32D2" w:rsidP="004F32D2">
      <w:pPr>
        <w:rPr>
          <w:rFonts w:asciiTheme="minorHAnsi" w:hAnsiTheme="minorHAnsi" w:cstheme="minorHAnsi"/>
          <w:b/>
          <w:bCs/>
        </w:rPr>
      </w:pPr>
    </w:p>
    <w:p w14:paraId="31A79A11" w14:textId="77777777" w:rsidR="004F32D2" w:rsidRPr="00E12CE6" w:rsidRDefault="004F32D2" w:rsidP="004F32D2">
      <w:pPr>
        <w:rPr>
          <w:rFonts w:asciiTheme="minorHAnsi" w:hAnsiTheme="minorHAnsi" w:cstheme="minorHAnsi"/>
        </w:rPr>
      </w:pPr>
      <w:r w:rsidRPr="00E12CE6">
        <w:rPr>
          <w:rFonts w:asciiTheme="minorHAnsi" w:hAnsiTheme="minorHAnsi" w:cstheme="minorHAnsi"/>
        </w:rPr>
        <w:t xml:space="preserve">Catedra UNESCO de Derechos Humanos de la </w:t>
      </w:r>
    </w:p>
    <w:p w14:paraId="05CE49EF" w14:textId="77777777" w:rsidR="004F32D2" w:rsidRPr="00E12CE6" w:rsidRDefault="004F32D2" w:rsidP="004F32D2">
      <w:pPr>
        <w:rPr>
          <w:rFonts w:asciiTheme="minorHAnsi" w:hAnsiTheme="minorHAnsi" w:cstheme="minorHAnsi"/>
        </w:rPr>
      </w:pPr>
      <w:r w:rsidRPr="00E12CE6">
        <w:rPr>
          <w:rFonts w:asciiTheme="minorHAnsi" w:hAnsiTheme="minorHAnsi" w:cstheme="minorHAnsi"/>
        </w:rPr>
        <w:t>Universidad Nacional Autónoma de México</w:t>
      </w:r>
    </w:p>
    <w:p w14:paraId="55F6FB70" w14:textId="77777777" w:rsidR="004F32D2" w:rsidRPr="00E12CE6" w:rsidRDefault="004F32D2" w:rsidP="004F32D2">
      <w:pPr>
        <w:rPr>
          <w:rFonts w:asciiTheme="minorHAnsi" w:hAnsiTheme="minorHAnsi" w:cstheme="minorHAnsi"/>
        </w:rPr>
      </w:pPr>
      <w:r w:rsidRPr="00E12CE6">
        <w:rPr>
          <w:rFonts w:asciiTheme="minorHAnsi" w:hAnsiTheme="minorHAnsi" w:cstheme="minorHAnsi"/>
        </w:rPr>
        <w:t>Facultad de Ciencias Políticas y Sociales</w:t>
      </w:r>
    </w:p>
    <w:p w14:paraId="7F18D891" w14:textId="77777777" w:rsidR="004F32D2" w:rsidRPr="00E12CE6" w:rsidRDefault="004F32D2" w:rsidP="004F32D2">
      <w:pPr>
        <w:rPr>
          <w:rFonts w:asciiTheme="minorHAnsi" w:hAnsiTheme="minorHAnsi" w:cstheme="minorHAnsi"/>
        </w:rPr>
      </w:pPr>
      <w:r w:rsidRPr="00E12CE6">
        <w:rPr>
          <w:rFonts w:asciiTheme="minorHAnsi" w:hAnsiTheme="minorHAnsi" w:cstheme="minorHAnsi"/>
        </w:rPr>
        <w:t xml:space="preserve">Edificio E, 3° piso. Circuito Mario de la Cueva s/n, </w:t>
      </w:r>
    </w:p>
    <w:p w14:paraId="77392D8E" w14:textId="77777777" w:rsidR="004F32D2" w:rsidRPr="00E12CE6" w:rsidRDefault="004F32D2" w:rsidP="004F32D2">
      <w:pPr>
        <w:rPr>
          <w:rFonts w:asciiTheme="minorHAnsi" w:hAnsiTheme="minorHAnsi" w:cstheme="minorHAnsi"/>
        </w:rPr>
      </w:pPr>
      <w:r w:rsidRPr="00E12CE6">
        <w:rPr>
          <w:rFonts w:asciiTheme="minorHAnsi" w:hAnsiTheme="minorHAnsi" w:cstheme="minorHAnsi"/>
        </w:rPr>
        <w:t xml:space="preserve">Ciudad Universitaria, Alcaldía Coyoacán, CP.P. 04510, Ciudad de México </w:t>
      </w:r>
    </w:p>
    <w:p w14:paraId="67959C97" w14:textId="77777777" w:rsidR="004F32D2" w:rsidRPr="00E12CE6" w:rsidRDefault="004F32D2" w:rsidP="004F32D2">
      <w:pPr>
        <w:rPr>
          <w:rFonts w:asciiTheme="minorHAnsi" w:hAnsiTheme="minorHAnsi" w:cstheme="minorHAnsi"/>
        </w:rPr>
      </w:pPr>
      <w:r w:rsidRPr="00E12CE6">
        <w:rPr>
          <w:rFonts w:asciiTheme="minorHAnsi" w:hAnsiTheme="minorHAnsi" w:cstheme="minorHAnsi"/>
        </w:rPr>
        <w:t xml:space="preserve">Tel: 56224800 ext. 84645 y 84646 Sitio web: </w:t>
      </w:r>
      <w:hyperlink r:id="rId8" w:history="1">
        <w:r w:rsidRPr="00E12CE6">
          <w:rPr>
            <w:rStyle w:val="Hyperlink"/>
            <w:rFonts w:asciiTheme="minorHAnsi" w:hAnsiTheme="minorHAnsi" w:cstheme="minorHAnsi"/>
          </w:rPr>
          <w:t>www.catedraunescodh.unam.mx/catedra/catedra</w:t>
        </w:r>
      </w:hyperlink>
      <w:r w:rsidRPr="00E12CE6">
        <w:rPr>
          <w:rFonts w:asciiTheme="minorHAnsi" w:hAnsiTheme="minorHAnsi" w:cstheme="minorHAnsi"/>
        </w:rPr>
        <w:t xml:space="preserve"> </w:t>
      </w:r>
    </w:p>
    <w:p w14:paraId="71A53E5E" w14:textId="77777777" w:rsidR="004F32D2" w:rsidRPr="00E12CE6" w:rsidRDefault="004F32D2" w:rsidP="004F32D2">
      <w:pPr>
        <w:rPr>
          <w:rFonts w:asciiTheme="minorHAnsi" w:hAnsiTheme="minorHAnsi" w:cstheme="minorHAnsi"/>
        </w:rPr>
      </w:pPr>
      <w:r w:rsidRPr="00E12CE6">
        <w:rPr>
          <w:rFonts w:asciiTheme="minorHAnsi" w:hAnsiTheme="minorHAnsi" w:cstheme="minorHAnsi"/>
        </w:rPr>
        <w:t>Facebook: Cátedra Unesco de Derechos Humanos @CUDH.UNAM</w:t>
      </w:r>
    </w:p>
    <w:p w14:paraId="6B56A377" w14:textId="77777777" w:rsidR="004F32D2" w:rsidRPr="00E12CE6" w:rsidRDefault="004F32D2" w:rsidP="004F32D2">
      <w:pPr>
        <w:rPr>
          <w:rFonts w:asciiTheme="minorHAnsi" w:hAnsiTheme="minorHAnsi" w:cstheme="minorHAnsi"/>
        </w:rPr>
      </w:pPr>
      <w:r w:rsidRPr="00E12CE6">
        <w:rPr>
          <w:rFonts w:asciiTheme="minorHAnsi" w:hAnsiTheme="minorHAnsi" w:cstheme="minorHAnsi"/>
        </w:rPr>
        <w:t>Twitter: @CatedraUnescoDH</w:t>
      </w:r>
    </w:p>
    <w:p w14:paraId="071230C1" w14:textId="77777777" w:rsidR="004F32D2" w:rsidRPr="00E12CE6" w:rsidRDefault="004F32D2" w:rsidP="004F32D2">
      <w:pPr>
        <w:rPr>
          <w:rFonts w:asciiTheme="minorHAnsi" w:hAnsiTheme="minorHAnsi" w:cstheme="minorHAnsi"/>
        </w:rPr>
      </w:pPr>
    </w:p>
    <w:p w14:paraId="75CA0E3A" w14:textId="77777777" w:rsidR="004F32D2" w:rsidRPr="00E12CE6" w:rsidRDefault="004F32D2" w:rsidP="004F32D2">
      <w:pPr>
        <w:jc w:val="center"/>
        <w:rPr>
          <w:rFonts w:asciiTheme="minorHAnsi" w:hAnsiTheme="minorHAnsi" w:cstheme="minorHAnsi"/>
          <w:b/>
          <w:bCs/>
        </w:rPr>
      </w:pPr>
    </w:p>
    <w:p w14:paraId="08C42F9D" w14:textId="77777777" w:rsidR="004F32D2" w:rsidRPr="00E12CE6" w:rsidRDefault="004F32D2" w:rsidP="004F32D2">
      <w:pPr>
        <w:pStyle w:val="BodyText"/>
        <w:spacing w:line="252" w:lineRule="exact"/>
        <w:rPr>
          <w:rFonts w:asciiTheme="minorHAnsi" w:hAnsiTheme="minorHAnsi" w:cstheme="minorHAnsi"/>
        </w:rPr>
      </w:pPr>
      <w:r w:rsidRPr="00E12CE6">
        <w:rPr>
          <w:rFonts w:asciiTheme="minorHAnsi" w:hAnsiTheme="minorHAnsi" w:cstheme="minorHAnsi"/>
        </w:rPr>
        <w:t>Red</w:t>
      </w:r>
      <w:r w:rsidRPr="00E12CE6">
        <w:rPr>
          <w:rFonts w:asciiTheme="minorHAnsi" w:hAnsiTheme="minorHAnsi" w:cstheme="minorHAnsi"/>
          <w:spacing w:val="-2"/>
        </w:rPr>
        <w:t xml:space="preserve"> </w:t>
      </w:r>
      <w:r w:rsidRPr="00E12CE6">
        <w:rPr>
          <w:rFonts w:asciiTheme="minorHAnsi" w:hAnsiTheme="minorHAnsi" w:cstheme="minorHAnsi"/>
        </w:rPr>
        <w:t>Nacional</w:t>
      </w:r>
      <w:r w:rsidRPr="00E12CE6">
        <w:rPr>
          <w:rFonts w:asciiTheme="minorHAnsi" w:hAnsiTheme="minorHAnsi" w:cstheme="minorHAnsi"/>
          <w:spacing w:val="-3"/>
        </w:rPr>
        <w:t xml:space="preserve"> </w:t>
      </w:r>
      <w:r w:rsidRPr="00E12CE6">
        <w:rPr>
          <w:rFonts w:asciiTheme="minorHAnsi" w:hAnsiTheme="minorHAnsi" w:cstheme="minorHAnsi"/>
        </w:rPr>
        <w:t>de</w:t>
      </w:r>
      <w:r w:rsidRPr="00E12CE6">
        <w:rPr>
          <w:rFonts w:asciiTheme="minorHAnsi" w:hAnsiTheme="minorHAnsi" w:cstheme="minorHAnsi"/>
          <w:spacing w:val="-2"/>
        </w:rPr>
        <w:t xml:space="preserve"> </w:t>
      </w:r>
      <w:proofErr w:type="spellStart"/>
      <w:r w:rsidRPr="00E12CE6">
        <w:rPr>
          <w:rFonts w:asciiTheme="minorHAnsi" w:hAnsiTheme="minorHAnsi" w:cstheme="minorHAnsi"/>
        </w:rPr>
        <w:t>Alertistas</w:t>
      </w:r>
      <w:proofErr w:type="spellEnd"/>
    </w:p>
    <w:p w14:paraId="69635321" w14:textId="77777777" w:rsidR="004F32D2" w:rsidRPr="00E12CE6" w:rsidRDefault="004F32D2" w:rsidP="004F32D2">
      <w:pPr>
        <w:pStyle w:val="BodyText"/>
        <w:ind w:right="5257"/>
        <w:rPr>
          <w:rFonts w:asciiTheme="minorHAnsi" w:hAnsiTheme="minorHAnsi" w:cstheme="minorHAnsi"/>
        </w:rPr>
      </w:pPr>
      <w:r w:rsidRPr="00E12CE6">
        <w:rPr>
          <w:rFonts w:asciiTheme="minorHAnsi" w:hAnsiTheme="minorHAnsi" w:cstheme="minorHAnsi"/>
        </w:rPr>
        <w:t xml:space="preserve">Facebook: Red Nacional de </w:t>
      </w:r>
      <w:proofErr w:type="spellStart"/>
      <w:r w:rsidRPr="00E12CE6">
        <w:rPr>
          <w:rFonts w:asciiTheme="minorHAnsi" w:hAnsiTheme="minorHAnsi" w:cstheme="minorHAnsi"/>
        </w:rPr>
        <w:t>Alertistas</w:t>
      </w:r>
      <w:proofErr w:type="spellEnd"/>
      <w:r w:rsidRPr="00E12CE6">
        <w:rPr>
          <w:rFonts w:asciiTheme="minorHAnsi" w:hAnsiTheme="minorHAnsi" w:cstheme="minorHAnsi"/>
          <w:spacing w:val="-59"/>
        </w:rPr>
        <w:t xml:space="preserve"> </w:t>
      </w:r>
      <w:r w:rsidRPr="00E12CE6">
        <w:rPr>
          <w:rFonts w:asciiTheme="minorHAnsi" w:hAnsiTheme="minorHAnsi" w:cstheme="minorHAnsi"/>
        </w:rPr>
        <w:t>Twitter:</w:t>
      </w:r>
      <w:r w:rsidRPr="00E12CE6">
        <w:rPr>
          <w:rFonts w:asciiTheme="minorHAnsi" w:hAnsiTheme="minorHAnsi" w:cstheme="minorHAnsi"/>
          <w:spacing w:val="1"/>
        </w:rPr>
        <w:t xml:space="preserve"> </w:t>
      </w:r>
      <w:r w:rsidRPr="00E12CE6">
        <w:rPr>
          <w:rFonts w:asciiTheme="minorHAnsi" w:hAnsiTheme="minorHAnsi" w:cstheme="minorHAnsi"/>
        </w:rPr>
        <w:t>@Alertistas</w:t>
      </w:r>
    </w:p>
    <w:p w14:paraId="6390CCF7" w14:textId="77777777" w:rsidR="004F32D2" w:rsidRPr="00E12CE6" w:rsidRDefault="004F32D2" w:rsidP="004F32D2">
      <w:pPr>
        <w:jc w:val="center"/>
        <w:rPr>
          <w:rFonts w:asciiTheme="minorHAnsi" w:hAnsiTheme="minorHAnsi" w:cstheme="minorHAnsi"/>
          <w:b/>
          <w:bCs/>
        </w:rPr>
      </w:pPr>
    </w:p>
    <w:p w14:paraId="097528BC" w14:textId="77777777" w:rsidR="004F32D2" w:rsidRPr="00E12CE6" w:rsidRDefault="004F32D2" w:rsidP="008E70DD">
      <w:pPr>
        <w:rPr>
          <w:rFonts w:asciiTheme="minorHAnsi" w:hAnsiTheme="minorHAnsi" w:cstheme="minorHAnsi"/>
          <w:b/>
          <w:bCs/>
        </w:rPr>
      </w:pPr>
    </w:p>
    <w:p w14:paraId="45141059" w14:textId="77777777" w:rsidR="004F32D2" w:rsidRPr="00E12CE6" w:rsidRDefault="004F32D2" w:rsidP="004F32D2">
      <w:pPr>
        <w:rPr>
          <w:rFonts w:asciiTheme="minorHAnsi" w:hAnsiTheme="minorHAnsi" w:cstheme="minorHAnsi"/>
        </w:rPr>
      </w:pPr>
      <w:r w:rsidRPr="00E12CE6">
        <w:rPr>
          <w:rFonts w:asciiTheme="minorHAnsi" w:hAnsiTheme="minorHAnsi" w:cstheme="minorHAnsi"/>
        </w:rPr>
        <w:t>Portada: Paola Cisneros</w:t>
      </w:r>
    </w:p>
    <w:p w14:paraId="2DC40066" w14:textId="77777777" w:rsidR="004F32D2" w:rsidRDefault="004F32D2" w:rsidP="004F32D2">
      <w:pPr>
        <w:rPr>
          <w:rFonts w:asciiTheme="minorHAnsi" w:hAnsiTheme="minorHAnsi" w:cstheme="minorHAnsi"/>
          <w:b/>
          <w:bCs/>
        </w:rPr>
      </w:pPr>
    </w:p>
    <w:p w14:paraId="62EB5C72" w14:textId="77777777" w:rsidR="00E12CE6" w:rsidRPr="00E12CE6" w:rsidRDefault="00E12CE6" w:rsidP="004F32D2">
      <w:pPr>
        <w:rPr>
          <w:rFonts w:asciiTheme="minorHAnsi" w:hAnsiTheme="minorHAnsi" w:cstheme="minorHAnsi"/>
          <w:b/>
          <w:bCs/>
        </w:rPr>
      </w:pPr>
    </w:p>
    <w:p w14:paraId="39033215" w14:textId="77777777" w:rsidR="00E12CE6" w:rsidRPr="00E12CE6" w:rsidRDefault="00E12CE6" w:rsidP="00E12CE6">
      <w:pPr>
        <w:ind w:right="129"/>
        <w:jc w:val="both"/>
        <w:rPr>
          <w:rFonts w:asciiTheme="minorHAnsi" w:hAnsiTheme="minorHAnsi" w:cstheme="minorHAnsi"/>
        </w:rPr>
      </w:pPr>
      <w:r w:rsidRPr="00E12CE6">
        <w:rPr>
          <w:rFonts w:asciiTheme="minorHAnsi" w:hAnsiTheme="minorHAnsi" w:cstheme="minorHAnsi"/>
        </w:rPr>
        <w:t xml:space="preserve">Informe sombra Tipificación y protocolo de feminicidio. </w:t>
      </w:r>
    </w:p>
    <w:p w14:paraId="4AA51AA2" w14:textId="77777777" w:rsidR="00E12CE6" w:rsidRPr="00E12CE6" w:rsidRDefault="00E12CE6" w:rsidP="00E12CE6">
      <w:pPr>
        <w:ind w:right="129"/>
        <w:jc w:val="both"/>
        <w:rPr>
          <w:rFonts w:asciiTheme="minorHAnsi" w:hAnsiTheme="minorHAnsi" w:cstheme="minorHAnsi"/>
        </w:rPr>
      </w:pPr>
      <w:r w:rsidRPr="00E12CE6">
        <w:rPr>
          <w:rFonts w:asciiTheme="minorHAnsi" w:hAnsiTheme="minorHAnsi" w:cstheme="minorHAnsi"/>
        </w:rPr>
        <w:t>Un abismo de la ley a su</w:t>
      </w:r>
      <w:r w:rsidRPr="00E12CE6">
        <w:rPr>
          <w:rFonts w:asciiTheme="minorHAnsi" w:hAnsiTheme="minorHAnsi" w:cstheme="minorHAnsi"/>
          <w:spacing w:val="-61"/>
        </w:rPr>
        <w:t xml:space="preserve"> </w:t>
      </w:r>
      <w:r w:rsidRPr="00E12CE6">
        <w:rPr>
          <w:rFonts w:asciiTheme="minorHAnsi" w:hAnsiTheme="minorHAnsi" w:cstheme="minorHAnsi"/>
        </w:rPr>
        <w:t>aplicación. En ocasión del X informe de México</w:t>
      </w:r>
    </w:p>
    <w:p w14:paraId="1568D9D4" w14:textId="77777777" w:rsidR="004F32D2" w:rsidRDefault="004F32D2" w:rsidP="004F32D2">
      <w:pPr>
        <w:rPr>
          <w:rFonts w:asciiTheme="minorHAnsi" w:hAnsiTheme="minorHAnsi" w:cstheme="minorHAnsi"/>
          <w:b/>
          <w:lang w:val="es-ES_tradnl"/>
        </w:rPr>
      </w:pPr>
    </w:p>
    <w:p w14:paraId="3C74E982" w14:textId="77777777" w:rsidR="00E12CE6" w:rsidRPr="00E12CE6" w:rsidRDefault="00E12CE6" w:rsidP="004F32D2">
      <w:pPr>
        <w:rPr>
          <w:rFonts w:asciiTheme="minorHAnsi" w:hAnsiTheme="minorHAnsi" w:cstheme="minorHAnsi"/>
          <w:b/>
          <w:lang w:val="es-ES_tradnl"/>
        </w:rPr>
      </w:pPr>
    </w:p>
    <w:p w14:paraId="2456E463" w14:textId="77777777" w:rsidR="00E12CE6" w:rsidRPr="00E12CE6" w:rsidRDefault="004F32D2">
      <w:pPr>
        <w:rPr>
          <w:rFonts w:asciiTheme="minorHAnsi" w:hAnsiTheme="minorHAnsi" w:cstheme="minorHAnsi"/>
          <w:b/>
          <w:lang w:val="es-ES_tradnl"/>
        </w:rPr>
      </w:pPr>
      <w:r w:rsidRPr="00E12CE6">
        <w:rPr>
          <w:rFonts w:asciiTheme="minorHAnsi" w:hAnsiTheme="minorHAnsi" w:cstheme="minorHAnsi"/>
          <w:b/>
          <w:lang w:val="es-ES_tradnl"/>
        </w:rPr>
        <w:t>Este documento puede publicarse en la página web de la OACDH</w:t>
      </w:r>
    </w:p>
    <w:p w14:paraId="639E2EEF" w14:textId="6B6F3526" w:rsidR="00744B02" w:rsidRPr="00EA3F47" w:rsidRDefault="004F32D2">
      <w:pPr>
        <w:rPr>
          <w:rFonts w:asciiTheme="minorHAnsi" w:hAnsiTheme="minorHAnsi" w:cstheme="minorHAnsi"/>
          <w:sz w:val="24"/>
          <w:szCs w:val="24"/>
        </w:rPr>
      </w:pPr>
      <w:r w:rsidRPr="00E12CE6">
        <w:rPr>
          <w:rFonts w:asciiTheme="minorHAnsi" w:hAnsiTheme="minorHAnsi" w:cstheme="minorHAnsi"/>
        </w:rPr>
        <w:t xml:space="preserve">Comunicación: </w:t>
      </w:r>
      <w:hyperlink r:id="rId9" w:history="1">
        <w:r w:rsidRPr="00E12CE6">
          <w:rPr>
            <w:rStyle w:val="Hyperlink"/>
            <w:rFonts w:asciiTheme="minorHAnsi" w:hAnsiTheme="minorHAnsi" w:cstheme="minorHAnsi"/>
          </w:rPr>
          <w:t>cedawciudadanas@gmail.com</w:t>
        </w:r>
      </w:hyperlink>
    </w:p>
    <w:tbl>
      <w:tblPr>
        <w:tblStyle w:val="Tablaconcuadrcula1clara-nfasis11"/>
        <w:tblW w:w="0" w:type="auto"/>
        <w:tblLook w:val="04A0" w:firstRow="1" w:lastRow="0" w:firstColumn="1" w:lastColumn="0" w:noHBand="0" w:noVBand="1"/>
      </w:tblPr>
      <w:tblGrid>
        <w:gridCol w:w="8808"/>
      </w:tblGrid>
      <w:tr w:rsidR="00744B02" w:rsidRPr="00EA3F47" w14:paraId="31DD103A" w14:textId="77777777" w:rsidTr="00744B0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82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916" w:type="dxa"/>
            <w:tcBorders>
              <w:top w:val="single" w:sz="12" w:space="0" w:color="4472C4" w:themeColor="accent1"/>
              <w:left w:val="single" w:sz="12" w:space="0" w:color="4472C4" w:themeColor="accent1"/>
              <w:right w:val="single" w:sz="12" w:space="0" w:color="4472C4" w:themeColor="accent1"/>
            </w:tcBorders>
          </w:tcPr>
          <w:p w14:paraId="53222E7E" w14:textId="3FA3BA8B" w:rsidR="00744B02" w:rsidRPr="00EA3F47" w:rsidRDefault="00744B02" w:rsidP="00744B02">
            <w:pPr>
              <w:pStyle w:val="BodyText"/>
              <w:ind w:right="-19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4B144F5C" w14:textId="79C7C257" w:rsidR="00744B02" w:rsidRPr="00EA3F47" w:rsidRDefault="00744B02" w:rsidP="00744B02">
            <w:pPr>
              <w:ind w:left="131" w:right="129"/>
              <w:jc w:val="center"/>
              <w:rPr>
                <w:rFonts w:asciiTheme="minorHAnsi" w:hAnsiTheme="minorHAnsi" w:cstheme="minorHAnsi"/>
                <w:b w:val="0"/>
                <w:sz w:val="24"/>
                <w:szCs w:val="24"/>
              </w:rPr>
            </w:pPr>
            <w:r w:rsidRPr="00EA3F47">
              <w:rPr>
                <w:rFonts w:asciiTheme="minorHAnsi" w:hAnsiTheme="minorHAnsi" w:cstheme="minorHAnsi"/>
                <w:sz w:val="24"/>
                <w:szCs w:val="24"/>
              </w:rPr>
              <w:t>Tipificación y protocolo de feminicidio. Un abismo de la ley a su</w:t>
            </w:r>
            <w:r w:rsidRPr="00EA3F47">
              <w:rPr>
                <w:rFonts w:asciiTheme="minorHAnsi" w:hAnsiTheme="minorHAnsi" w:cstheme="minorHAnsi"/>
                <w:spacing w:val="-61"/>
                <w:sz w:val="24"/>
                <w:szCs w:val="24"/>
              </w:rPr>
              <w:t xml:space="preserve"> </w:t>
            </w:r>
            <w:r w:rsidRPr="00EA3F47">
              <w:rPr>
                <w:rFonts w:asciiTheme="minorHAnsi" w:hAnsiTheme="minorHAnsi" w:cstheme="minorHAnsi"/>
                <w:sz w:val="24"/>
                <w:szCs w:val="24"/>
              </w:rPr>
              <w:t>aplicación</w:t>
            </w:r>
            <w:r w:rsidR="00EA3F47">
              <w:rPr>
                <w:rFonts w:asciiTheme="minorHAnsi" w:hAnsiTheme="minorHAnsi" w:cstheme="minorHAnsi"/>
                <w:sz w:val="24"/>
                <w:szCs w:val="24"/>
              </w:rPr>
              <w:t>.</w:t>
            </w:r>
          </w:p>
          <w:p w14:paraId="653556B5" w14:textId="77777777" w:rsidR="00744B02" w:rsidRPr="00EA3F47" w:rsidRDefault="00744B02" w:rsidP="00744B02">
            <w:pPr>
              <w:ind w:left="131" w:right="133"/>
              <w:jc w:val="center"/>
              <w:rPr>
                <w:rFonts w:asciiTheme="minorHAnsi" w:hAnsiTheme="minorHAnsi" w:cstheme="minorHAnsi"/>
                <w:b w:val="0"/>
                <w:sz w:val="24"/>
                <w:szCs w:val="24"/>
              </w:rPr>
            </w:pPr>
            <w:r w:rsidRPr="00EA3F47">
              <w:rPr>
                <w:rFonts w:asciiTheme="minorHAnsi" w:hAnsiTheme="minorHAnsi" w:cstheme="minorHAnsi"/>
                <w:sz w:val="24"/>
                <w:szCs w:val="24"/>
              </w:rPr>
              <w:t>Informe sombra de seguimiento sobre la recomendación 24, inciso c) al</w:t>
            </w:r>
            <w:r w:rsidRPr="00EA3F47">
              <w:rPr>
                <w:rFonts w:asciiTheme="minorHAnsi" w:hAnsiTheme="minorHAnsi" w:cstheme="minorHAnsi"/>
                <w:spacing w:val="-61"/>
                <w:sz w:val="24"/>
                <w:szCs w:val="24"/>
              </w:rPr>
              <w:t xml:space="preserve"> </w:t>
            </w:r>
            <w:r w:rsidRPr="00EA3F47">
              <w:rPr>
                <w:rFonts w:asciiTheme="minorHAnsi" w:hAnsiTheme="minorHAnsi" w:cstheme="minorHAnsi"/>
                <w:sz w:val="24"/>
                <w:szCs w:val="24"/>
              </w:rPr>
              <w:t>Estado</w:t>
            </w:r>
            <w:r w:rsidRPr="00EA3F47">
              <w:rPr>
                <w:rFonts w:asciiTheme="minorHAnsi" w:hAnsiTheme="minorHAnsi" w:cstheme="minorHAnsi"/>
                <w:spacing w:val="-1"/>
                <w:sz w:val="24"/>
                <w:szCs w:val="24"/>
              </w:rPr>
              <w:t xml:space="preserve"> </w:t>
            </w:r>
            <w:r w:rsidRPr="00EA3F47">
              <w:rPr>
                <w:rFonts w:asciiTheme="minorHAnsi" w:hAnsiTheme="minorHAnsi" w:cstheme="minorHAnsi"/>
                <w:sz w:val="24"/>
                <w:szCs w:val="24"/>
              </w:rPr>
              <w:t>mexicano</w:t>
            </w:r>
          </w:p>
          <w:p w14:paraId="00199BA0" w14:textId="77777777" w:rsidR="00744B02" w:rsidRPr="00EA3F47" w:rsidRDefault="00744B02" w:rsidP="000505DA">
            <w:pPr>
              <w:pStyle w:val="BodyText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386C67F6" w14:textId="77777777" w:rsidR="00744B02" w:rsidRPr="00EA3F47" w:rsidRDefault="00744B02" w:rsidP="000505DA">
            <w:pPr>
              <w:pStyle w:val="BodyTex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14:paraId="7E39DC4D" w14:textId="02C3CD32" w:rsidR="000505DA" w:rsidRPr="00EA3F47" w:rsidRDefault="000505DA" w:rsidP="000505DA">
      <w:pPr>
        <w:pStyle w:val="BodyText"/>
        <w:ind w:left="469"/>
        <w:rPr>
          <w:rFonts w:asciiTheme="minorHAnsi" w:hAnsiTheme="minorHAnsi" w:cstheme="minorHAnsi"/>
          <w:sz w:val="24"/>
          <w:szCs w:val="24"/>
        </w:rPr>
      </w:pPr>
    </w:p>
    <w:p w14:paraId="0CC56864" w14:textId="77777777" w:rsidR="000505DA" w:rsidRPr="00EA3F47" w:rsidRDefault="000505DA" w:rsidP="000505DA">
      <w:pPr>
        <w:pStyle w:val="BodyText"/>
        <w:rPr>
          <w:rFonts w:asciiTheme="minorHAnsi" w:hAnsiTheme="minorHAnsi" w:cstheme="minorHAnsi"/>
          <w:sz w:val="24"/>
          <w:szCs w:val="24"/>
        </w:rPr>
      </w:pPr>
    </w:p>
    <w:p w14:paraId="0C4285E5" w14:textId="77777777" w:rsidR="000505DA" w:rsidRPr="00EA3F47" w:rsidRDefault="000505DA" w:rsidP="000505DA">
      <w:pPr>
        <w:pStyle w:val="BodyText"/>
        <w:rPr>
          <w:rFonts w:asciiTheme="minorHAnsi" w:hAnsiTheme="minorHAnsi" w:cstheme="minorHAnsi"/>
          <w:sz w:val="24"/>
          <w:szCs w:val="24"/>
        </w:rPr>
      </w:pPr>
    </w:p>
    <w:p w14:paraId="6F175331" w14:textId="77777777" w:rsidR="000505DA" w:rsidRPr="00EA3F47" w:rsidRDefault="000505DA" w:rsidP="000505DA">
      <w:pPr>
        <w:pStyle w:val="Heading1"/>
        <w:spacing w:before="94" w:line="278" w:lineRule="auto"/>
        <w:ind w:right="166"/>
        <w:rPr>
          <w:rFonts w:asciiTheme="minorHAnsi" w:hAnsiTheme="minorHAnsi" w:cstheme="minorHAnsi"/>
          <w:sz w:val="24"/>
          <w:szCs w:val="24"/>
        </w:rPr>
      </w:pPr>
      <w:r w:rsidRPr="00EA3F47">
        <w:rPr>
          <w:rFonts w:asciiTheme="minorHAnsi" w:hAnsiTheme="minorHAnsi" w:cstheme="minorHAnsi"/>
          <w:sz w:val="24"/>
          <w:szCs w:val="24"/>
        </w:rPr>
        <w:t>Recomendación 24 inciso c) al Noveno informe Periódico de México sobre violencia</w:t>
      </w:r>
      <w:r w:rsidRPr="00EA3F47">
        <w:rPr>
          <w:rFonts w:asciiTheme="minorHAnsi" w:hAnsiTheme="minorHAnsi" w:cstheme="minorHAnsi"/>
          <w:spacing w:val="-60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de género</w:t>
      </w:r>
      <w:r w:rsidRPr="00EA3F47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contra</w:t>
      </w:r>
      <w:r w:rsidRPr="00EA3F47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las</w:t>
      </w:r>
      <w:r w:rsidRPr="00EA3F47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mujeres.</w:t>
      </w:r>
    </w:p>
    <w:p w14:paraId="6CDF770F" w14:textId="77777777" w:rsidR="000505DA" w:rsidRPr="00EA3F47" w:rsidRDefault="000505DA" w:rsidP="000505DA">
      <w:pPr>
        <w:pStyle w:val="BodyText"/>
        <w:spacing w:before="11"/>
        <w:rPr>
          <w:rFonts w:asciiTheme="minorHAnsi" w:hAnsiTheme="minorHAnsi" w:cstheme="minorHAnsi"/>
          <w:b/>
          <w:sz w:val="24"/>
          <w:szCs w:val="24"/>
        </w:rPr>
      </w:pPr>
    </w:p>
    <w:p w14:paraId="53E768D1" w14:textId="77777777" w:rsidR="000505DA" w:rsidRPr="00EA3F47" w:rsidRDefault="000505DA" w:rsidP="000505DA">
      <w:pPr>
        <w:spacing w:line="276" w:lineRule="auto"/>
        <w:ind w:left="242" w:right="40"/>
        <w:rPr>
          <w:rFonts w:asciiTheme="minorHAnsi" w:hAnsiTheme="minorHAnsi" w:cstheme="minorHAnsi"/>
          <w:b/>
          <w:sz w:val="24"/>
          <w:szCs w:val="24"/>
        </w:rPr>
      </w:pPr>
      <w:r w:rsidRPr="00EA3F47">
        <w:rPr>
          <w:rFonts w:asciiTheme="minorHAnsi" w:hAnsiTheme="minorHAnsi" w:cstheme="minorHAnsi"/>
          <w:b/>
          <w:sz w:val="24"/>
          <w:szCs w:val="24"/>
        </w:rPr>
        <w:t>24. El</w:t>
      </w:r>
      <w:r w:rsidRPr="00EA3F47">
        <w:rPr>
          <w:rFonts w:asciiTheme="minorHAnsi" w:hAnsiTheme="minorHAnsi" w:cstheme="minorHAnsi"/>
          <w:b/>
          <w:spacing w:val="-2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b/>
          <w:sz w:val="24"/>
          <w:szCs w:val="24"/>
        </w:rPr>
        <w:t>Comité</w:t>
      </w:r>
      <w:r w:rsidRPr="00EA3F47">
        <w:rPr>
          <w:rFonts w:asciiTheme="minorHAnsi" w:hAnsiTheme="minorHAnsi" w:cstheme="minorHAnsi"/>
          <w:b/>
          <w:spacing w:val="-3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b/>
          <w:sz w:val="24"/>
          <w:szCs w:val="24"/>
        </w:rPr>
        <w:t>recuerda</w:t>
      </w:r>
      <w:r w:rsidRPr="00EA3F47">
        <w:rPr>
          <w:rFonts w:asciiTheme="minorHAnsi" w:hAnsiTheme="minorHAnsi" w:cstheme="minorHAnsi"/>
          <w:b/>
          <w:spacing w:val="-3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b/>
          <w:sz w:val="24"/>
          <w:szCs w:val="24"/>
        </w:rPr>
        <w:t>su</w:t>
      </w:r>
      <w:r w:rsidRPr="00EA3F47">
        <w:rPr>
          <w:rFonts w:asciiTheme="minorHAnsi" w:hAnsiTheme="minorHAnsi" w:cstheme="minorHAnsi"/>
          <w:b/>
          <w:spacing w:val="-1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b/>
          <w:sz w:val="24"/>
          <w:szCs w:val="24"/>
        </w:rPr>
        <w:t>recomendación</w:t>
      </w:r>
      <w:r w:rsidRPr="00EA3F47">
        <w:rPr>
          <w:rFonts w:asciiTheme="minorHAnsi" w:hAnsiTheme="minorHAnsi" w:cstheme="minorHAnsi"/>
          <w:b/>
          <w:spacing w:val="-4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b/>
          <w:sz w:val="24"/>
          <w:szCs w:val="24"/>
        </w:rPr>
        <w:t>general núm.</w:t>
      </w:r>
      <w:r w:rsidRPr="00EA3F47">
        <w:rPr>
          <w:rFonts w:asciiTheme="minorHAnsi" w:hAnsiTheme="minorHAnsi" w:cstheme="minorHAnsi"/>
          <w:b/>
          <w:spacing w:val="-1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b/>
          <w:sz w:val="24"/>
          <w:szCs w:val="24"/>
        </w:rPr>
        <w:t>35</w:t>
      </w:r>
      <w:r w:rsidRPr="00EA3F47">
        <w:rPr>
          <w:rFonts w:asciiTheme="minorHAnsi" w:hAnsiTheme="minorHAnsi" w:cstheme="minorHAnsi"/>
          <w:b/>
          <w:spacing w:val="-3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b/>
          <w:sz w:val="24"/>
          <w:szCs w:val="24"/>
        </w:rPr>
        <w:t>(2017) sobre la</w:t>
      </w:r>
      <w:r w:rsidRPr="00EA3F47">
        <w:rPr>
          <w:rFonts w:asciiTheme="minorHAnsi" w:hAnsiTheme="minorHAnsi" w:cstheme="minorHAnsi"/>
          <w:b/>
          <w:spacing w:val="-3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b/>
          <w:sz w:val="24"/>
          <w:szCs w:val="24"/>
        </w:rPr>
        <w:t>violencia</w:t>
      </w:r>
      <w:r w:rsidRPr="00EA3F47">
        <w:rPr>
          <w:rFonts w:asciiTheme="minorHAnsi" w:hAnsiTheme="minorHAnsi" w:cstheme="minorHAnsi"/>
          <w:b/>
          <w:spacing w:val="-59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b/>
          <w:sz w:val="24"/>
          <w:szCs w:val="24"/>
        </w:rPr>
        <w:t>por razón de género contra la mujer, por la que se actualiza la recomendación</w:t>
      </w:r>
      <w:r w:rsidRPr="00EA3F47">
        <w:rPr>
          <w:rFonts w:asciiTheme="minorHAnsi" w:hAnsiTheme="minorHAnsi" w:cstheme="minorHAnsi"/>
          <w:b/>
          <w:spacing w:val="1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b/>
          <w:sz w:val="24"/>
          <w:szCs w:val="24"/>
        </w:rPr>
        <w:t>general</w:t>
      </w:r>
      <w:r w:rsidRPr="00EA3F47">
        <w:rPr>
          <w:rFonts w:asciiTheme="minorHAnsi" w:hAnsiTheme="minorHAnsi" w:cstheme="minorHAnsi"/>
          <w:b/>
          <w:spacing w:val="1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b/>
          <w:sz w:val="24"/>
          <w:szCs w:val="24"/>
        </w:rPr>
        <w:t>núm. 19,</w:t>
      </w:r>
      <w:r w:rsidRPr="00EA3F47">
        <w:rPr>
          <w:rFonts w:asciiTheme="minorHAnsi" w:hAnsiTheme="minorHAnsi" w:cstheme="minorHAnsi"/>
          <w:b/>
          <w:spacing w:val="2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b/>
          <w:sz w:val="24"/>
          <w:szCs w:val="24"/>
        </w:rPr>
        <w:t>y</w:t>
      </w:r>
      <w:r w:rsidRPr="00EA3F47">
        <w:rPr>
          <w:rFonts w:asciiTheme="minorHAnsi" w:hAnsiTheme="minorHAnsi" w:cstheme="minorHAnsi"/>
          <w:b/>
          <w:spacing w:val="-4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b/>
          <w:sz w:val="24"/>
          <w:szCs w:val="24"/>
        </w:rPr>
        <w:t>reitera</w:t>
      </w:r>
      <w:r w:rsidRPr="00EA3F47">
        <w:rPr>
          <w:rFonts w:asciiTheme="minorHAnsi" w:hAnsiTheme="minorHAnsi" w:cstheme="minorHAnsi"/>
          <w:b/>
          <w:spacing w:val="1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b/>
          <w:sz w:val="24"/>
          <w:szCs w:val="24"/>
        </w:rPr>
        <w:t>su</w:t>
      </w:r>
      <w:r w:rsidRPr="00EA3F47">
        <w:rPr>
          <w:rFonts w:asciiTheme="minorHAnsi" w:hAnsiTheme="minorHAnsi" w:cstheme="minorHAnsi"/>
          <w:b/>
          <w:spacing w:val="-2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b/>
          <w:sz w:val="24"/>
          <w:szCs w:val="24"/>
        </w:rPr>
        <w:t>recomendación</w:t>
      </w:r>
      <w:r w:rsidRPr="00EA3F47">
        <w:rPr>
          <w:rFonts w:asciiTheme="minorHAnsi" w:hAnsiTheme="minorHAnsi" w:cstheme="minorHAnsi"/>
          <w:b/>
          <w:spacing w:val="-1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b/>
          <w:sz w:val="24"/>
          <w:szCs w:val="24"/>
        </w:rPr>
        <w:t>al</w:t>
      </w:r>
      <w:r w:rsidRPr="00EA3F47">
        <w:rPr>
          <w:rFonts w:asciiTheme="minorHAnsi" w:hAnsiTheme="minorHAnsi" w:cstheme="minorHAnsi"/>
          <w:b/>
          <w:spacing w:val="2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b/>
          <w:sz w:val="24"/>
          <w:szCs w:val="24"/>
        </w:rPr>
        <w:t>Estado</w:t>
      </w:r>
      <w:r w:rsidRPr="00EA3F47">
        <w:rPr>
          <w:rFonts w:asciiTheme="minorHAnsi" w:hAnsiTheme="minorHAnsi" w:cstheme="minorHAnsi"/>
          <w:b/>
          <w:spacing w:val="-3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b/>
          <w:sz w:val="24"/>
          <w:szCs w:val="24"/>
        </w:rPr>
        <w:t>parte de</w:t>
      </w:r>
      <w:r w:rsidRPr="00EA3F47">
        <w:rPr>
          <w:rFonts w:asciiTheme="minorHAnsi" w:hAnsiTheme="minorHAnsi" w:cstheme="minorHAnsi"/>
          <w:b/>
          <w:spacing w:val="-2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b/>
          <w:sz w:val="24"/>
          <w:szCs w:val="24"/>
        </w:rPr>
        <w:t>que:</w:t>
      </w:r>
    </w:p>
    <w:p w14:paraId="6FAD0931" w14:textId="77777777" w:rsidR="000505DA" w:rsidRPr="00EA3F47" w:rsidRDefault="000505DA" w:rsidP="000505DA">
      <w:pPr>
        <w:pStyle w:val="Heading1"/>
        <w:numPr>
          <w:ilvl w:val="0"/>
          <w:numId w:val="7"/>
        </w:numPr>
        <w:tabs>
          <w:tab w:val="left" w:pos="511"/>
        </w:tabs>
        <w:spacing w:before="1"/>
        <w:ind w:right="118" w:firstLine="0"/>
        <w:jc w:val="both"/>
        <w:rPr>
          <w:rFonts w:asciiTheme="minorHAnsi" w:hAnsiTheme="minorHAnsi" w:cstheme="minorHAnsi"/>
          <w:sz w:val="24"/>
          <w:szCs w:val="24"/>
        </w:rPr>
      </w:pPr>
      <w:r w:rsidRPr="00EA3F47">
        <w:rPr>
          <w:rFonts w:asciiTheme="minorHAnsi" w:hAnsiTheme="minorHAnsi" w:cstheme="minorHAnsi"/>
          <w:sz w:val="24"/>
          <w:szCs w:val="24"/>
        </w:rPr>
        <w:t>Vele por que se tipifique como delito el feminicidio en todos los códigos penales</w:t>
      </w:r>
      <w:r w:rsidRPr="00EA3F47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estatales de conformidad con la Ley General de Acceso de las Mujeres a una Vida</w:t>
      </w:r>
      <w:r w:rsidRPr="00EA3F47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Libre de Violencia, normalice los protocolos de investigación policial del feminicidio</w:t>
      </w:r>
      <w:r w:rsidRPr="00EA3F47">
        <w:rPr>
          <w:rFonts w:asciiTheme="minorHAnsi" w:hAnsiTheme="minorHAnsi" w:cstheme="minorHAnsi"/>
          <w:spacing w:val="-59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en todo el Estado parte y garantice la aplicación efectiva de las disposiciones del</w:t>
      </w:r>
      <w:r w:rsidRPr="00EA3F47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derecho penal</w:t>
      </w:r>
      <w:r w:rsidRPr="00EA3F47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sobre</w:t>
      </w:r>
      <w:r w:rsidRPr="00EA3F47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el</w:t>
      </w:r>
      <w:r w:rsidRPr="00EA3F47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feminicidio.</w:t>
      </w:r>
    </w:p>
    <w:p w14:paraId="5C4692E3" w14:textId="77777777" w:rsidR="000505DA" w:rsidRPr="00EA3F47" w:rsidRDefault="000505DA" w:rsidP="000505DA">
      <w:pPr>
        <w:pStyle w:val="BodyText"/>
        <w:spacing w:before="1"/>
        <w:rPr>
          <w:rFonts w:asciiTheme="minorHAnsi" w:hAnsiTheme="minorHAnsi" w:cstheme="minorHAnsi"/>
          <w:b/>
          <w:sz w:val="24"/>
          <w:szCs w:val="24"/>
        </w:rPr>
      </w:pPr>
    </w:p>
    <w:p w14:paraId="1E6C8C4F" w14:textId="3D66B27D" w:rsidR="000505DA" w:rsidRPr="00EA3F47" w:rsidRDefault="000505DA" w:rsidP="006C544E">
      <w:pPr>
        <w:pStyle w:val="BodyText"/>
        <w:spacing w:before="1" w:line="276" w:lineRule="auto"/>
        <w:ind w:left="242" w:right="118"/>
        <w:jc w:val="both"/>
        <w:rPr>
          <w:rFonts w:asciiTheme="minorHAnsi" w:hAnsiTheme="minorHAnsi" w:cstheme="minorHAnsi"/>
          <w:sz w:val="24"/>
          <w:szCs w:val="24"/>
        </w:rPr>
      </w:pPr>
      <w:r w:rsidRPr="00EA3F47">
        <w:rPr>
          <w:rFonts w:asciiTheme="minorHAnsi" w:hAnsiTheme="minorHAnsi" w:cstheme="minorHAnsi"/>
          <w:sz w:val="24"/>
          <w:szCs w:val="24"/>
        </w:rPr>
        <w:t>Conforme a la publicación de la LGAMVLV en 2007 y a las distintas recomendaciones</w:t>
      </w:r>
      <w:r w:rsidRPr="00EA3F47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pacing w:val="-1"/>
          <w:sz w:val="24"/>
          <w:szCs w:val="24"/>
        </w:rPr>
        <w:t>internacionales,</w:t>
      </w:r>
      <w:r w:rsidRPr="00EA3F47">
        <w:rPr>
          <w:rFonts w:asciiTheme="minorHAnsi" w:hAnsiTheme="minorHAnsi" w:cstheme="minorHAnsi"/>
          <w:spacing w:val="-14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la</w:t>
      </w:r>
      <w:r w:rsidRPr="00EA3F47">
        <w:rPr>
          <w:rFonts w:asciiTheme="minorHAnsi" w:hAnsiTheme="minorHAnsi" w:cstheme="minorHAnsi"/>
          <w:spacing w:val="-14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figura</w:t>
      </w:r>
      <w:r w:rsidRPr="00EA3F47">
        <w:rPr>
          <w:rFonts w:asciiTheme="minorHAnsi" w:hAnsiTheme="minorHAnsi" w:cstheme="minorHAnsi"/>
          <w:spacing w:val="-14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jurídica</w:t>
      </w:r>
      <w:r w:rsidRPr="00EA3F47">
        <w:rPr>
          <w:rFonts w:asciiTheme="minorHAnsi" w:hAnsiTheme="minorHAnsi" w:cstheme="minorHAnsi"/>
          <w:spacing w:val="-12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del</w:t>
      </w:r>
      <w:r w:rsidRPr="00EA3F47">
        <w:rPr>
          <w:rFonts w:asciiTheme="minorHAnsi" w:hAnsiTheme="minorHAnsi" w:cstheme="minorHAnsi"/>
          <w:spacing w:val="-15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feminicidio</w:t>
      </w:r>
      <w:r w:rsidRPr="00EA3F47">
        <w:rPr>
          <w:rFonts w:asciiTheme="minorHAnsi" w:hAnsiTheme="minorHAnsi" w:cstheme="minorHAnsi"/>
          <w:spacing w:val="-11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se</w:t>
      </w:r>
      <w:r w:rsidRPr="00EA3F47">
        <w:rPr>
          <w:rFonts w:asciiTheme="minorHAnsi" w:hAnsiTheme="minorHAnsi" w:cstheme="minorHAnsi"/>
          <w:spacing w:val="-12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tipificó</w:t>
      </w:r>
      <w:r w:rsidRPr="00EA3F47">
        <w:rPr>
          <w:rFonts w:asciiTheme="minorHAnsi" w:hAnsiTheme="minorHAnsi" w:cstheme="minorHAnsi"/>
          <w:spacing w:val="-14"/>
          <w:sz w:val="24"/>
          <w:szCs w:val="24"/>
        </w:rPr>
        <w:t xml:space="preserve"> </w:t>
      </w:r>
      <w:r w:rsidR="006C544E" w:rsidRPr="00EA3F47">
        <w:rPr>
          <w:rFonts w:asciiTheme="minorHAnsi" w:hAnsiTheme="minorHAnsi" w:cstheme="minorHAnsi"/>
          <w:spacing w:val="-14"/>
          <w:sz w:val="24"/>
          <w:szCs w:val="24"/>
        </w:rPr>
        <w:t xml:space="preserve">en México </w:t>
      </w:r>
      <w:r w:rsidRPr="00EA3F47">
        <w:rPr>
          <w:rFonts w:asciiTheme="minorHAnsi" w:hAnsiTheme="minorHAnsi" w:cstheme="minorHAnsi"/>
          <w:sz w:val="24"/>
          <w:szCs w:val="24"/>
        </w:rPr>
        <w:t>en</w:t>
      </w:r>
      <w:r w:rsidRPr="00EA3F47">
        <w:rPr>
          <w:rFonts w:asciiTheme="minorHAnsi" w:hAnsiTheme="minorHAnsi" w:cstheme="minorHAnsi"/>
          <w:spacing w:val="-12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el</w:t>
      </w:r>
      <w:r w:rsidRPr="00EA3F47">
        <w:rPr>
          <w:rFonts w:asciiTheme="minorHAnsi" w:hAnsiTheme="minorHAnsi" w:cstheme="minorHAnsi"/>
          <w:spacing w:val="-15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año</w:t>
      </w:r>
      <w:r w:rsidRPr="00EA3F47">
        <w:rPr>
          <w:rFonts w:asciiTheme="minorHAnsi" w:hAnsiTheme="minorHAnsi" w:cstheme="minorHAnsi"/>
          <w:spacing w:val="-15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2012</w:t>
      </w:r>
      <w:r w:rsidRPr="00EA3F47">
        <w:rPr>
          <w:rFonts w:asciiTheme="minorHAnsi" w:hAnsiTheme="minorHAnsi" w:cstheme="minorHAnsi"/>
          <w:spacing w:val="-12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en</w:t>
      </w:r>
      <w:r w:rsidRPr="00EA3F47">
        <w:rPr>
          <w:rFonts w:asciiTheme="minorHAnsi" w:hAnsiTheme="minorHAnsi" w:cstheme="minorHAnsi"/>
          <w:spacing w:val="-14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el</w:t>
      </w:r>
      <w:r w:rsidRPr="00EA3F47">
        <w:rPr>
          <w:rFonts w:asciiTheme="minorHAnsi" w:hAnsiTheme="minorHAnsi" w:cstheme="minorHAnsi"/>
          <w:spacing w:val="-14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Código</w:t>
      </w:r>
      <w:r w:rsidRPr="00EA3F47">
        <w:rPr>
          <w:rFonts w:asciiTheme="minorHAnsi" w:hAnsiTheme="minorHAnsi" w:cstheme="minorHAnsi"/>
          <w:spacing w:val="-11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Penal</w:t>
      </w:r>
      <w:r w:rsidRPr="00EA3F47">
        <w:rPr>
          <w:rFonts w:asciiTheme="minorHAnsi" w:hAnsiTheme="minorHAnsi" w:cstheme="minorHAnsi"/>
          <w:spacing w:val="-59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Federal,</w:t>
      </w:r>
      <w:r w:rsidRPr="00EA3F47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en</w:t>
      </w:r>
      <w:r w:rsidRPr="00EA3F47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el</w:t>
      </w:r>
      <w:r w:rsidRPr="00EA3F47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capítulo</w:t>
      </w:r>
      <w:r w:rsidRPr="00EA3F47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V</w:t>
      </w:r>
      <w:r w:rsidRPr="00EA3F47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Feminicidio</w:t>
      </w:r>
      <w:r w:rsidR="006C544E" w:rsidRPr="00EA3F47">
        <w:rPr>
          <w:rFonts w:asciiTheme="minorHAnsi" w:hAnsiTheme="minorHAnsi" w:cstheme="minorHAnsi"/>
          <w:sz w:val="24"/>
          <w:szCs w:val="24"/>
        </w:rPr>
        <w:t>, a</w:t>
      </w:r>
      <w:r w:rsidRPr="00EA3F47">
        <w:rPr>
          <w:rFonts w:asciiTheme="minorHAnsi" w:hAnsiTheme="minorHAnsi" w:cstheme="minorHAnsi"/>
          <w:sz w:val="24"/>
          <w:szCs w:val="24"/>
        </w:rPr>
        <w:t>rtículo 325</w:t>
      </w:r>
      <w:r w:rsidR="006C544E" w:rsidRPr="00EA3F47">
        <w:rPr>
          <w:rFonts w:asciiTheme="minorHAnsi" w:hAnsiTheme="minorHAnsi" w:cstheme="minorHAnsi"/>
          <w:spacing w:val="2"/>
          <w:sz w:val="24"/>
          <w:szCs w:val="24"/>
        </w:rPr>
        <w:t xml:space="preserve">, donde se establecen siete causales de género para el delito de feminicidio. </w:t>
      </w:r>
      <w:r w:rsidRPr="00EA3F47">
        <w:rPr>
          <w:rFonts w:asciiTheme="minorHAnsi" w:hAnsiTheme="minorHAnsi" w:cstheme="minorHAnsi"/>
          <w:sz w:val="24"/>
          <w:szCs w:val="24"/>
        </w:rPr>
        <w:t>Sin embargo, hasta ahora, es importante señalar que cada entidad cuenta con su</w:t>
      </w:r>
      <w:r w:rsidRPr="00EA3F47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propia tipificación de acuerdo con sus códigos penales estatales, sin embargo, en lo</w:t>
      </w:r>
      <w:r w:rsidRPr="00EA3F47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general, no hay una homologación con la tipificación a nivel federal, además, cuentan con</w:t>
      </w:r>
      <w:r w:rsidRPr="00EA3F47">
        <w:rPr>
          <w:rFonts w:asciiTheme="minorHAnsi" w:hAnsiTheme="minorHAnsi" w:cstheme="minorHAnsi"/>
          <w:spacing w:val="-59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diferentes</w:t>
      </w:r>
      <w:r w:rsidRPr="00EA3F47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definiciones y</w:t>
      </w:r>
      <w:r w:rsidRPr="00EA3F47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razones de</w:t>
      </w:r>
      <w:r w:rsidRPr="00EA3F47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género</w:t>
      </w:r>
      <w:r w:rsidRPr="00EA3F47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para</w:t>
      </w:r>
      <w:r w:rsidRPr="00EA3F47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acreditar</w:t>
      </w:r>
      <w:r w:rsidRPr="00EA3F47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el</w:t>
      </w:r>
      <w:r w:rsidRPr="00EA3F47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delito.</w:t>
      </w:r>
    </w:p>
    <w:p w14:paraId="454F7FBA" w14:textId="77777777" w:rsidR="000505DA" w:rsidRPr="00EA3F47" w:rsidRDefault="000505DA" w:rsidP="000505DA">
      <w:pPr>
        <w:pStyle w:val="BodyText"/>
        <w:spacing w:before="11"/>
        <w:rPr>
          <w:rFonts w:asciiTheme="minorHAnsi" w:hAnsiTheme="minorHAnsi" w:cstheme="minorHAnsi"/>
          <w:sz w:val="24"/>
          <w:szCs w:val="24"/>
        </w:rPr>
      </w:pPr>
    </w:p>
    <w:p w14:paraId="15E3D1EC" w14:textId="77777777" w:rsidR="000505DA" w:rsidRPr="00EA3F47" w:rsidRDefault="000505DA" w:rsidP="000505DA">
      <w:pPr>
        <w:pStyle w:val="BodyText"/>
        <w:spacing w:line="276" w:lineRule="auto"/>
        <w:ind w:left="242" w:right="163"/>
        <w:jc w:val="both"/>
        <w:rPr>
          <w:rFonts w:asciiTheme="minorHAnsi" w:hAnsiTheme="minorHAnsi" w:cstheme="minorHAnsi"/>
          <w:sz w:val="24"/>
          <w:szCs w:val="24"/>
        </w:rPr>
      </w:pPr>
      <w:r w:rsidRPr="00EA3F47">
        <w:rPr>
          <w:rFonts w:asciiTheme="minorHAnsi" w:hAnsiTheme="minorHAnsi" w:cstheme="minorHAnsi"/>
          <w:spacing w:val="-1"/>
          <w:sz w:val="24"/>
          <w:szCs w:val="24"/>
        </w:rPr>
        <w:t>El</w:t>
      </w:r>
      <w:r w:rsidRPr="00EA3F47">
        <w:rPr>
          <w:rFonts w:asciiTheme="minorHAnsi" w:hAnsiTheme="minorHAnsi" w:cstheme="minorHAnsi"/>
          <w:spacing w:val="-15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pacing w:val="-1"/>
          <w:sz w:val="24"/>
          <w:szCs w:val="24"/>
        </w:rPr>
        <w:t>primer</w:t>
      </w:r>
      <w:r w:rsidRPr="00EA3F47">
        <w:rPr>
          <w:rFonts w:asciiTheme="minorHAnsi" w:hAnsiTheme="minorHAnsi" w:cstheme="minorHAnsi"/>
          <w:spacing w:val="-13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pacing w:val="-1"/>
          <w:sz w:val="24"/>
          <w:szCs w:val="24"/>
        </w:rPr>
        <w:t>estado</w:t>
      </w:r>
      <w:r w:rsidRPr="00EA3F47">
        <w:rPr>
          <w:rFonts w:asciiTheme="minorHAnsi" w:hAnsiTheme="minorHAnsi" w:cstheme="minorHAnsi"/>
          <w:spacing w:val="-17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en</w:t>
      </w:r>
      <w:r w:rsidRPr="00EA3F47">
        <w:rPr>
          <w:rFonts w:asciiTheme="minorHAnsi" w:hAnsiTheme="minorHAnsi" w:cstheme="minorHAnsi"/>
          <w:spacing w:val="-17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tipificar</w:t>
      </w:r>
      <w:r w:rsidRPr="00EA3F47">
        <w:rPr>
          <w:rFonts w:asciiTheme="minorHAnsi" w:hAnsiTheme="minorHAnsi" w:cstheme="minorHAnsi"/>
          <w:spacing w:val="-13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el</w:t>
      </w:r>
      <w:r w:rsidRPr="00EA3F47">
        <w:rPr>
          <w:rFonts w:asciiTheme="minorHAnsi" w:hAnsiTheme="minorHAnsi" w:cstheme="minorHAnsi"/>
          <w:spacing w:val="-15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delito</w:t>
      </w:r>
      <w:r w:rsidRPr="00EA3F47">
        <w:rPr>
          <w:rFonts w:asciiTheme="minorHAnsi" w:hAnsiTheme="minorHAnsi" w:cstheme="minorHAnsi"/>
          <w:spacing w:val="-14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de</w:t>
      </w:r>
      <w:r w:rsidRPr="00EA3F47">
        <w:rPr>
          <w:rFonts w:asciiTheme="minorHAnsi" w:hAnsiTheme="minorHAnsi" w:cstheme="minorHAnsi"/>
          <w:spacing w:val="-17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feminicidio</w:t>
      </w:r>
      <w:r w:rsidRPr="00EA3F47">
        <w:rPr>
          <w:rFonts w:asciiTheme="minorHAnsi" w:hAnsiTheme="minorHAnsi" w:cstheme="minorHAnsi"/>
          <w:spacing w:val="-14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fue</w:t>
      </w:r>
      <w:r w:rsidRPr="00EA3F47">
        <w:rPr>
          <w:rFonts w:asciiTheme="minorHAnsi" w:hAnsiTheme="minorHAnsi" w:cstheme="minorHAnsi"/>
          <w:spacing w:val="-17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Guerrero</w:t>
      </w:r>
      <w:r w:rsidRPr="00EA3F47">
        <w:rPr>
          <w:rFonts w:asciiTheme="minorHAnsi" w:hAnsiTheme="minorHAnsi" w:cstheme="minorHAnsi"/>
          <w:spacing w:val="-13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en</w:t>
      </w:r>
      <w:r w:rsidRPr="00EA3F47">
        <w:rPr>
          <w:rFonts w:asciiTheme="minorHAnsi" w:hAnsiTheme="minorHAnsi" w:cstheme="minorHAnsi"/>
          <w:spacing w:val="-17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el</w:t>
      </w:r>
      <w:r w:rsidRPr="00EA3F47">
        <w:rPr>
          <w:rFonts w:asciiTheme="minorHAnsi" w:hAnsiTheme="minorHAnsi" w:cstheme="minorHAnsi"/>
          <w:spacing w:val="-15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año</w:t>
      </w:r>
      <w:r w:rsidRPr="00EA3F47">
        <w:rPr>
          <w:rFonts w:asciiTheme="minorHAnsi" w:hAnsiTheme="minorHAnsi" w:cstheme="minorHAnsi"/>
          <w:spacing w:val="-14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2010</w:t>
      </w:r>
      <w:r w:rsidRPr="00EA3F47">
        <w:rPr>
          <w:rFonts w:asciiTheme="minorHAnsi" w:hAnsiTheme="minorHAnsi" w:cstheme="minorHAnsi"/>
          <w:spacing w:val="-14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y</w:t>
      </w:r>
      <w:r w:rsidRPr="00EA3F47">
        <w:rPr>
          <w:rFonts w:asciiTheme="minorHAnsi" w:hAnsiTheme="minorHAnsi" w:cstheme="minorHAnsi"/>
          <w:spacing w:val="-16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Chihuahua</w:t>
      </w:r>
      <w:r w:rsidRPr="00EA3F47">
        <w:rPr>
          <w:rFonts w:asciiTheme="minorHAnsi" w:hAnsiTheme="minorHAnsi" w:cstheme="minorHAnsi"/>
          <w:spacing w:val="-59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fue la última entidad en 2020. Hay estados que no han hecho reformas a la tipificación,</w:t>
      </w:r>
      <w:r w:rsidRPr="00EA3F47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mientras que otros han llegado a tener hasta 3 reformas. Asimismo, los elementos que</w:t>
      </w:r>
      <w:r w:rsidRPr="00EA3F47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 xml:space="preserve">acreditan las razones de género varían de una entidad a otra, </w:t>
      </w:r>
      <w:r w:rsidRPr="00954B66">
        <w:rPr>
          <w:rFonts w:asciiTheme="minorHAnsi" w:hAnsiTheme="minorHAnsi" w:cstheme="minorHAnsi"/>
          <w:sz w:val="24"/>
          <w:szCs w:val="24"/>
        </w:rPr>
        <w:t>recientemente en la Ciudad de México,</w:t>
      </w:r>
      <w:r w:rsidRPr="00954B66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954B66">
        <w:rPr>
          <w:rFonts w:asciiTheme="minorHAnsi" w:hAnsiTheme="minorHAnsi" w:cstheme="minorHAnsi"/>
          <w:sz w:val="24"/>
          <w:szCs w:val="24"/>
        </w:rPr>
        <w:t>Michoacán y Tlaxcala aumentaron de cinco razones de género a ocho (CDMX 2019, Michoacán 2021, Tlaxcala, 2022), mientras que Jalisco</w:t>
      </w:r>
      <w:r w:rsidRPr="00EA3F47">
        <w:rPr>
          <w:rFonts w:asciiTheme="minorHAnsi" w:hAnsiTheme="minorHAnsi" w:cstheme="minorHAnsi"/>
          <w:sz w:val="24"/>
          <w:szCs w:val="24"/>
        </w:rPr>
        <w:t xml:space="preserve"> es</w:t>
      </w:r>
      <w:r w:rsidRPr="00EA3F47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la</w:t>
      </w:r>
      <w:r w:rsidRPr="00EA3F47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entidad</w:t>
      </w:r>
      <w:r w:rsidRPr="00EA3F47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que</w:t>
      </w:r>
      <w:r w:rsidRPr="00EA3F47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presenta</w:t>
      </w:r>
      <w:r w:rsidRPr="00EA3F47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el</w:t>
      </w:r>
      <w:r w:rsidRPr="00EA3F47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mayor</w:t>
      </w:r>
      <w:r w:rsidRPr="00EA3F47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número</w:t>
      </w:r>
      <w:r w:rsidRPr="00EA3F47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con once,</w:t>
      </w:r>
      <w:r w:rsidRPr="00EA3F47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mientras</w:t>
      </w:r>
      <w:r w:rsidRPr="00EA3F47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que</w:t>
      </w:r>
      <w:r w:rsidRPr="00EA3F47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el</w:t>
      </w:r>
      <w:r w:rsidRPr="00EA3F47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promedio es</w:t>
      </w:r>
      <w:r w:rsidRPr="00EA3F47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de</w:t>
      </w:r>
      <w:r w:rsidRPr="00EA3F47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siete.</w:t>
      </w:r>
    </w:p>
    <w:p w14:paraId="5FF90BEC" w14:textId="77777777" w:rsidR="000505DA" w:rsidRPr="00EA3F47" w:rsidRDefault="000505DA" w:rsidP="000505DA">
      <w:pPr>
        <w:pStyle w:val="BodyText"/>
        <w:spacing w:before="4"/>
        <w:rPr>
          <w:rFonts w:asciiTheme="minorHAnsi" w:hAnsiTheme="minorHAnsi" w:cstheme="minorHAnsi"/>
          <w:sz w:val="24"/>
          <w:szCs w:val="24"/>
        </w:rPr>
      </w:pPr>
    </w:p>
    <w:p w14:paraId="2791439B" w14:textId="67A5AAD7" w:rsidR="00F867CC" w:rsidRDefault="000505DA" w:rsidP="00F867CC">
      <w:pPr>
        <w:pStyle w:val="NormalWeb"/>
        <w:spacing w:before="0" w:beforeAutospacing="0" w:after="0" w:afterAutospacing="0"/>
        <w:jc w:val="both"/>
        <w:rPr>
          <w:rFonts w:asciiTheme="minorHAnsi" w:hAnsiTheme="minorHAnsi" w:cstheme="minorHAnsi"/>
        </w:rPr>
      </w:pPr>
      <w:r w:rsidRPr="00EA3F47">
        <w:rPr>
          <w:rFonts w:asciiTheme="minorHAnsi" w:hAnsiTheme="minorHAnsi" w:cstheme="minorHAnsi"/>
        </w:rPr>
        <w:lastRenderedPageBreak/>
        <w:t>Por</w:t>
      </w:r>
      <w:r w:rsidRPr="00EA3F47">
        <w:rPr>
          <w:rFonts w:asciiTheme="minorHAnsi" w:hAnsiTheme="minorHAnsi" w:cstheme="minorHAnsi"/>
          <w:spacing w:val="-5"/>
        </w:rPr>
        <w:t xml:space="preserve"> </w:t>
      </w:r>
      <w:r w:rsidRPr="00EA3F47">
        <w:rPr>
          <w:rFonts w:asciiTheme="minorHAnsi" w:hAnsiTheme="minorHAnsi" w:cstheme="minorHAnsi"/>
        </w:rPr>
        <w:t>lo</w:t>
      </w:r>
      <w:r w:rsidRPr="00EA3F47">
        <w:rPr>
          <w:rFonts w:asciiTheme="minorHAnsi" w:hAnsiTheme="minorHAnsi" w:cstheme="minorHAnsi"/>
          <w:spacing w:val="-8"/>
        </w:rPr>
        <w:t xml:space="preserve"> </w:t>
      </w:r>
      <w:r w:rsidRPr="00EA3F47">
        <w:rPr>
          <w:rFonts w:asciiTheme="minorHAnsi" w:hAnsiTheme="minorHAnsi" w:cstheme="minorHAnsi"/>
        </w:rPr>
        <w:t>que</w:t>
      </w:r>
      <w:r w:rsidRPr="00EA3F47">
        <w:rPr>
          <w:rFonts w:asciiTheme="minorHAnsi" w:hAnsiTheme="minorHAnsi" w:cstheme="minorHAnsi"/>
          <w:spacing w:val="-8"/>
        </w:rPr>
        <w:t xml:space="preserve"> </w:t>
      </w:r>
      <w:r w:rsidRPr="00EA3F47">
        <w:rPr>
          <w:rFonts w:asciiTheme="minorHAnsi" w:hAnsiTheme="minorHAnsi" w:cstheme="minorHAnsi"/>
        </w:rPr>
        <w:t>respecta</w:t>
      </w:r>
      <w:r w:rsidRPr="00EA3F47">
        <w:rPr>
          <w:rFonts w:asciiTheme="minorHAnsi" w:hAnsiTheme="minorHAnsi" w:cstheme="minorHAnsi"/>
          <w:spacing w:val="-7"/>
        </w:rPr>
        <w:t xml:space="preserve"> </w:t>
      </w:r>
      <w:r w:rsidRPr="00EA3F47">
        <w:rPr>
          <w:rFonts w:asciiTheme="minorHAnsi" w:hAnsiTheme="minorHAnsi" w:cstheme="minorHAnsi"/>
        </w:rPr>
        <w:t>a</w:t>
      </w:r>
      <w:r w:rsidRPr="00EA3F47">
        <w:rPr>
          <w:rFonts w:asciiTheme="minorHAnsi" w:hAnsiTheme="minorHAnsi" w:cstheme="minorHAnsi"/>
          <w:spacing w:val="-5"/>
        </w:rPr>
        <w:t xml:space="preserve"> </w:t>
      </w:r>
      <w:r w:rsidRPr="00EA3F47">
        <w:rPr>
          <w:rFonts w:asciiTheme="minorHAnsi" w:hAnsiTheme="minorHAnsi" w:cstheme="minorHAnsi"/>
        </w:rPr>
        <w:t>las</w:t>
      </w:r>
      <w:r w:rsidRPr="00EA3F47">
        <w:rPr>
          <w:rFonts w:asciiTheme="minorHAnsi" w:hAnsiTheme="minorHAnsi" w:cstheme="minorHAnsi"/>
          <w:spacing w:val="-8"/>
        </w:rPr>
        <w:t xml:space="preserve"> </w:t>
      </w:r>
      <w:r w:rsidRPr="00EA3F47">
        <w:rPr>
          <w:rFonts w:asciiTheme="minorHAnsi" w:hAnsiTheme="minorHAnsi" w:cstheme="minorHAnsi"/>
        </w:rPr>
        <w:t>sanciones</w:t>
      </w:r>
      <w:r w:rsidRPr="00EA3F47">
        <w:rPr>
          <w:rFonts w:asciiTheme="minorHAnsi" w:hAnsiTheme="minorHAnsi" w:cstheme="minorHAnsi"/>
          <w:spacing w:val="-8"/>
        </w:rPr>
        <w:t xml:space="preserve"> </w:t>
      </w:r>
      <w:r w:rsidRPr="00EA3F47">
        <w:rPr>
          <w:rFonts w:asciiTheme="minorHAnsi" w:hAnsiTheme="minorHAnsi" w:cstheme="minorHAnsi"/>
        </w:rPr>
        <w:t>que</w:t>
      </w:r>
      <w:r w:rsidRPr="00EA3F47">
        <w:rPr>
          <w:rFonts w:asciiTheme="minorHAnsi" w:hAnsiTheme="minorHAnsi" w:cstheme="minorHAnsi"/>
          <w:spacing w:val="-6"/>
        </w:rPr>
        <w:t xml:space="preserve"> </w:t>
      </w:r>
      <w:r w:rsidRPr="00EA3F47">
        <w:rPr>
          <w:rFonts w:asciiTheme="minorHAnsi" w:hAnsiTheme="minorHAnsi" w:cstheme="minorHAnsi"/>
        </w:rPr>
        <w:t>los</w:t>
      </w:r>
      <w:r w:rsidRPr="00EA3F47">
        <w:rPr>
          <w:rFonts w:asciiTheme="minorHAnsi" w:hAnsiTheme="minorHAnsi" w:cstheme="minorHAnsi"/>
          <w:spacing w:val="-5"/>
        </w:rPr>
        <w:t xml:space="preserve"> </w:t>
      </w:r>
      <w:r w:rsidRPr="00EA3F47">
        <w:rPr>
          <w:rFonts w:asciiTheme="minorHAnsi" w:hAnsiTheme="minorHAnsi" w:cstheme="minorHAnsi"/>
        </w:rPr>
        <w:t>Códigos</w:t>
      </w:r>
      <w:r w:rsidRPr="00EA3F47">
        <w:rPr>
          <w:rFonts w:asciiTheme="minorHAnsi" w:hAnsiTheme="minorHAnsi" w:cstheme="minorHAnsi"/>
          <w:spacing w:val="-5"/>
        </w:rPr>
        <w:t xml:space="preserve"> </w:t>
      </w:r>
      <w:r w:rsidRPr="00EA3F47">
        <w:rPr>
          <w:rFonts w:asciiTheme="minorHAnsi" w:hAnsiTheme="minorHAnsi" w:cstheme="minorHAnsi"/>
        </w:rPr>
        <w:t>Penales</w:t>
      </w:r>
      <w:r w:rsidRPr="00EA3F47">
        <w:rPr>
          <w:rFonts w:asciiTheme="minorHAnsi" w:hAnsiTheme="minorHAnsi" w:cstheme="minorHAnsi"/>
          <w:spacing w:val="-4"/>
        </w:rPr>
        <w:t xml:space="preserve"> </w:t>
      </w:r>
      <w:r w:rsidRPr="00EA3F47">
        <w:rPr>
          <w:rFonts w:asciiTheme="minorHAnsi" w:hAnsiTheme="minorHAnsi" w:cstheme="minorHAnsi"/>
        </w:rPr>
        <w:t>Estatales,</w:t>
      </w:r>
      <w:r w:rsidRPr="00EA3F47">
        <w:rPr>
          <w:rFonts w:asciiTheme="minorHAnsi" w:hAnsiTheme="minorHAnsi" w:cstheme="minorHAnsi"/>
          <w:spacing w:val="-4"/>
        </w:rPr>
        <w:t xml:space="preserve"> </w:t>
      </w:r>
      <w:r w:rsidRPr="00EA3F47">
        <w:rPr>
          <w:rFonts w:asciiTheme="minorHAnsi" w:hAnsiTheme="minorHAnsi" w:cstheme="minorHAnsi"/>
        </w:rPr>
        <w:t>la</w:t>
      </w:r>
      <w:r w:rsidRPr="00EA3F47">
        <w:rPr>
          <w:rFonts w:asciiTheme="minorHAnsi" w:hAnsiTheme="minorHAnsi" w:cstheme="minorHAnsi"/>
          <w:spacing w:val="-7"/>
        </w:rPr>
        <w:t xml:space="preserve"> </w:t>
      </w:r>
      <w:r w:rsidRPr="00EA3F47">
        <w:rPr>
          <w:rFonts w:asciiTheme="minorHAnsi" w:hAnsiTheme="minorHAnsi" w:cstheme="minorHAnsi"/>
        </w:rPr>
        <w:t>penalidad</w:t>
      </w:r>
      <w:r w:rsidR="00F90ECE">
        <w:rPr>
          <w:rFonts w:asciiTheme="minorHAnsi" w:hAnsiTheme="minorHAnsi" w:cstheme="minorHAnsi"/>
        </w:rPr>
        <w:t xml:space="preserve"> por feminicidio </w:t>
      </w:r>
      <w:r w:rsidRPr="00EA3F47">
        <w:rPr>
          <w:rFonts w:asciiTheme="minorHAnsi" w:hAnsiTheme="minorHAnsi" w:cstheme="minorHAnsi"/>
          <w:spacing w:val="-5"/>
        </w:rPr>
        <w:t xml:space="preserve"> </w:t>
      </w:r>
      <w:r w:rsidRPr="00EA3F47">
        <w:rPr>
          <w:rFonts w:asciiTheme="minorHAnsi" w:hAnsiTheme="minorHAnsi" w:cstheme="minorHAnsi"/>
        </w:rPr>
        <w:t>va</w:t>
      </w:r>
      <w:r w:rsidRPr="00EA3F47">
        <w:rPr>
          <w:rFonts w:asciiTheme="minorHAnsi" w:hAnsiTheme="minorHAnsi" w:cstheme="minorHAnsi"/>
          <w:spacing w:val="-5"/>
        </w:rPr>
        <w:t xml:space="preserve"> </w:t>
      </w:r>
      <w:r w:rsidRPr="00EA3F47">
        <w:rPr>
          <w:rFonts w:asciiTheme="minorHAnsi" w:hAnsiTheme="minorHAnsi" w:cstheme="minorHAnsi"/>
        </w:rPr>
        <w:t>de</w:t>
      </w:r>
      <w:r w:rsidRPr="00EA3F47">
        <w:rPr>
          <w:rFonts w:asciiTheme="minorHAnsi" w:hAnsiTheme="minorHAnsi" w:cstheme="minorHAnsi"/>
          <w:spacing w:val="-59"/>
        </w:rPr>
        <w:t xml:space="preserve"> </w:t>
      </w:r>
      <w:r w:rsidRPr="00EA3F47">
        <w:rPr>
          <w:rFonts w:asciiTheme="minorHAnsi" w:hAnsiTheme="minorHAnsi" w:cstheme="minorHAnsi"/>
        </w:rPr>
        <w:t>los veinte años hasta los setenta</w:t>
      </w:r>
      <w:r w:rsidRPr="00F90ECE">
        <w:rPr>
          <w:rFonts w:asciiTheme="minorHAnsi" w:hAnsiTheme="minorHAnsi" w:cstheme="minorHAnsi"/>
        </w:rPr>
        <w:t>, cuando la mínima en el Código Penal Federal es de</w:t>
      </w:r>
      <w:r w:rsidRPr="00F90ECE">
        <w:rPr>
          <w:rFonts w:asciiTheme="minorHAnsi" w:hAnsiTheme="minorHAnsi" w:cstheme="minorHAnsi"/>
          <w:spacing w:val="1"/>
        </w:rPr>
        <w:t xml:space="preserve"> </w:t>
      </w:r>
      <w:r w:rsidRPr="00F90ECE">
        <w:rPr>
          <w:rFonts w:asciiTheme="minorHAnsi" w:hAnsiTheme="minorHAnsi" w:cstheme="minorHAnsi"/>
        </w:rPr>
        <w:t>cuarenta años, siendo las entidades Hidalgo, Michoacán, Querétaro, Quintana Roo, San Luis Potosí, cuentan con la pena más baja de veinte a</w:t>
      </w:r>
      <w:r w:rsidRPr="00F90ECE">
        <w:rPr>
          <w:rFonts w:asciiTheme="minorHAnsi" w:hAnsiTheme="minorHAnsi" w:cstheme="minorHAnsi"/>
          <w:spacing w:val="1"/>
        </w:rPr>
        <w:t xml:space="preserve"> </w:t>
      </w:r>
      <w:r w:rsidRPr="00F90ECE">
        <w:rPr>
          <w:rFonts w:asciiTheme="minorHAnsi" w:hAnsiTheme="minorHAnsi" w:cstheme="minorHAnsi"/>
        </w:rPr>
        <w:t>cincuenta años, en cambio para las entidades del Estado de México, Tlaxcala, Jalisco, y</w:t>
      </w:r>
      <w:r w:rsidRPr="00F90ECE">
        <w:rPr>
          <w:rFonts w:asciiTheme="minorHAnsi" w:hAnsiTheme="minorHAnsi" w:cstheme="minorHAnsi"/>
          <w:spacing w:val="1"/>
        </w:rPr>
        <w:t xml:space="preserve"> </w:t>
      </w:r>
      <w:r w:rsidRPr="00F90ECE">
        <w:rPr>
          <w:rFonts w:asciiTheme="minorHAnsi" w:hAnsiTheme="minorHAnsi" w:cstheme="minorHAnsi"/>
        </w:rPr>
        <w:t>Veracruz</w:t>
      </w:r>
      <w:r w:rsidRPr="00F90ECE">
        <w:rPr>
          <w:rFonts w:asciiTheme="minorHAnsi" w:hAnsiTheme="minorHAnsi" w:cstheme="minorHAnsi"/>
          <w:spacing w:val="-3"/>
        </w:rPr>
        <w:t xml:space="preserve"> </w:t>
      </w:r>
      <w:r w:rsidRPr="00F90ECE">
        <w:rPr>
          <w:rFonts w:asciiTheme="minorHAnsi" w:hAnsiTheme="minorHAnsi" w:cstheme="minorHAnsi"/>
        </w:rPr>
        <w:t>la pena va de</w:t>
      </w:r>
      <w:r w:rsidRPr="00F90ECE">
        <w:rPr>
          <w:rFonts w:asciiTheme="minorHAnsi" w:hAnsiTheme="minorHAnsi" w:cstheme="minorHAnsi"/>
          <w:spacing w:val="-2"/>
        </w:rPr>
        <w:t xml:space="preserve"> </w:t>
      </w:r>
      <w:r w:rsidRPr="00F90ECE">
        <w:rPr>
          <w:rFonts w:asciiTheme="minorHAnsi" w:hAnsiTheme="minorHAnsi" w:cstheme="minorHAnsi"/>
        </w:rPr>
        <w:t>los cuarenta a</w:t>
      </w:r>
      <w:r w:rsidRPr="00F90ECE">
        <w:rPr>
          <w:rFonts w:asciiTheme="minorHAnsi" w:hAnsiTheme="minorHAnsi" w:cstheme="minorHAnsi"/>
          <w:spacing w:val="-2"/>
        </w:rPr>
        <w:t xml:space="preserve"> </w:t>
      </w:r>
      <w:r w:rsidRPr="00F90ECE">
        <w:rPr>
          <w:rFonts w:asciiTheme="minorHAnsi" w:hAnsiTheme="minorHAnsi" w:cstheme="minorHAnsi"/>
        </w:rPr>
        <w:t>los</w:t>
      </w:r>
      <w:r w:rsidRPr="00F90ECE">
        <w:rPr>
          <w:rFonts w:asciiTheme="minorHAnsi" w:hAnsiTheme="minorHAnsi" w:cstheme="minorHAnsi"/>
          <w:spacing w:val="-2"/>
        </w:rPr>
        <w:t xml:space="preserve"> </w:t>
      </w:r>
      <w:r w:rsidRPr="00F90ECE">
        <w:rPr>
          <w:rFonts w:asciiTheme="minorHAnsi" w:hAnsiTheme="minorHAnsi" w:cstheme="minorHAnsi"/>
        </w:rPr>
        <w:t>setenta años</w:t>
      </w:r>
      <w:r w:rsidRPr="00F90ECE">
        <w:rPr>
          <w:rFonts w:asciiTheme="minorHAnsi" w:hAnsiTheme="minorHAnsi" w:cstheme="minorHAnsi"/>
          <w:spacing w:val="3"/>
        </w:rPr>
        <w:t xml:space="preserve"> </w:t>
      </w:r>
      <w:r w:rsidRPr="00F90ECE">
        <w:rPr>
          <w:rFonts w:asciiTheme="minorHAnsi" w:hAnsiTheme="minorHAnsi" w:cstheme="minorHAnsi"/>
        </w:rPr>
        <w:t>de</w:t>
      </w:r>
      <w:r w:rsidRPr="00F90ECE">
        <w:rPr>
          <w:rFonts w:asciiTheme="minorHAnsi" w:hAnsiTheme="minorHAnsi" w:cstheme="minorHAnsi"/>
          <w:spacing w:val="-2"/>
        </w:rPr>
        <w:t xml:space="preserve"> </w:t>
      </w:r>
      <w:r w:rsidRPr="00F90ECE">
        <w:rPr>
          <w:rFonts w:asciiTheme="minorHAnsi" w:hAnsiTheme="minorHAnsi" w:cstheme="minorHAnsi"/>
        </w:rPr>
        <w:t>prisión.</w:t>
      </w:r>
      <w:r w:rsidR="00F867CC" w:rsidRPr="00F90ECE">
        <w:rPr>
          <w:rFonts w:asciiTheme="minorHAnsi" w:hAnsiTheme="minorHAnsi" w:cstheme="minorHAnsi"/>
        </w:rPr>
        <w:t xml:space="preserve"> Cabe mencionar que en el Estado d</w:t>
      </w:r>
      <w:r w:rsidR="00F90ECE">
        <w:rPr>
          <w:rFonts w:asciiTheme="minorHAnsi" w:hAnsiTheme="minorHAnsi" w:cstheme="minorHAnsi"/>
        </w:rPr>
        <w:t>e Zacatecas la sanción disminuyó</w:t>
      </w:r>
      <w:r w:rsidR="00F867CC" w:rsidRPr="00F90ECE">
        <w:rPr>
          <w:rFonts w:asciiTheme="minorHAnsi" w:hAnsiTheme="minorHAnsi" w:cstheme="minorHAnsi"/>
        </w:rPr>
        <w:t>, pues la pena en 2016 era de 30 años de cárcel y para 2022, la pena por feminicidio es de 20 años.</w:t>
      </w:r>
      <w:r w:rsidR="00F867CC">
        <w:rPr>
          <w:rFonts w:asciiTheme="minorHAnsi" w:hAnsiTheme="minorHAnsi" w:cstheme="minorHAnsi"/>
        </w:rPr>
        <w:t xml:space="preserve"> </w:t>
      </w:r>
    </w:p>
    <w:p w14:paraId="3ED59ED8" w14:textId="77777777" w:rsidR="00F867CC" w:rsidRDefault="00F867CC" w:rsidP="00F867CC">
      <w:pPr>
        <w:pStyle w:val="NormalWeb"/>
        <w:spacing w:before="0" w:beforeAutospacing="0" w:after="0" w:afterAutospacing="0"/>
        <w:jc w:val="both"/>
        <w:rPr>
          <w:rFonts w:asciiTheme="minorHAnsi" w:hAnsiTheme="minorHAnsi" w:cstheme="minorHAnsi"/>
        </w:rPr>
      </w:pPr>
    </w:p>
    <w:p w14:paraId="26B3B7C3" w14:textId="000E4765" w:rsidR="000505DA" w:rsidRPr="00EA3F47" w:rsidRDefault="000505DA" w:rsidP="00F867CC">
      <w:pPr>
        <w:pStyle w:val="NormalWeb"/>
        <w:spacing w:before="0" w:beforeAutospacing="0" w:after="0" w:afterAutospacing="0"/>
        <w:jc w:val="both"/>
        <w:rPr>
          <w:rFonts w:asciiTheme="minorHAnsi" w:hAnsiTheme="minorHAnsi" w:cstheme="minorHAnsi"/>
        </w:rPr>
      </w:pPr>
      <w:r w:rsidRPr="00EA3F47">
        <w:rPr>
          <w:rFonts w:asciiTheme="minorHAnsi" w:hAnsiTheme="minorHAnsi" w:cstheme="minorHAnsi"/>
        </w:rPr>
        <w:t>De acuerdo con información de las organizaciones de la sociedad civil que son solicitantes</w:t>
      </w:r>
      <w:r w:rsidRPr="00EA3F47">
        <w:rPr>
          <w:rFonts w:asciiTheme="minorHAnsi" w:hAnsiTheme="minorHAnsi" w:cstheme="minorHAnsi"/>
          <w:spacing w:val="-60"/>
        </w:rPr>
        <w:t xml:space="preserve"> </w:t>
      </w:r>
      <w:r w:rsidRPr="00EA3F47">
        <w:rPr>
          <w:rFonts w:asciiTheme="minorHAnsi" w:hAnsiTheme="minorHAnsi" w:cstheme="minorHAnsi"/>
        </w:rPr>
        <w:t>y/o</w:t>
      </w:r>
      <w:r w:rsidRPr="00EA3F47">
        <w:rPr>
          <w:rFonts w:asciiTheme="minorHAnsi" w:hAnsiTheme="minorHAnsi" w:cstheme="minorHAnsi"/>
          <w:spacing w:val="1"/>
        </w:rPr>
        <w:t xml:space="preserve"> </w:t>
      </w:r>
      <w:r w:rsidRPr="00EA3F47">
        <w:rPr>
          <w:rFonts w:asciiTheme="minorHAnsi" w:hAnsiTheme="minorHAnsi" w:cstheme="minorHAnsi"/>
        </w:rPr>
        <w:t>peticionarias</w:t>
      </w:r>
      <w:r w:rsidRPr="00EA3F47">
        <w:rPr>
          <w:rFonts w:asciiTheme="minorHAnsi" w:hAnsiTheme="minorHAnsi" w:cstheme="minorHAnsi"/>
          <w:spacing w:val="1"/>
        </w:rPr>
        <w:t xml:space="preserve"> </w:t>
      </w:r>
      <w:r w:rsidRPr="00EA3F47">
        <w:rPr>
          <w:rFonts w:asciiTheme="minorHAnsi" w:hAnsiTheme="minorHAnsi" w:cstheme="minorHAnsi"/>
        </w:rPr>
        <w:t>de</w:t>
      </w:r>
      <w:r w:rsidRPr="00EA3F47">
        <w:rPr>
          <w:rFonts w:asciiTheme="minorHAnsi" w:hAnsiTheme="minorHAnsi" w:cstheme="minorHAnsi"/>
          <w:spacing w:val="1"/>
        </w:rPr>
        <w:t xml:space="preserve"> </w:t>
      </w:r>
      <w:r w:rsidRPr="00EA3F47">
        <w:rPr>
          <w:rFonts w:asciiTheme="minorHAnsi" w:hAnsiTheme="minorHAnsi" w:cstheme="minorHAnsi"/>
        </w:rPr>
        <w:t>las</w:t>
      </w:r>
      <w:r w:rsidRPr="00EA3F47">
        <w:rPr>
          <w:rFonts w:asciiTheme="minorHAnsi" w:hAnsiTheme="minorHAnsi" w:cstheme="minorHAnsi"/>
          <w:spacing w:val="1"/>
        </w:rPr>
        <w:t xml:space="preserve"> </w:t>
      </w:r>
      <w:r w:rsidRPr="00EA3F47">
        <w:rPr>
          <w:rFonts w:asciiTheme="minorHAnsi" w:hAnsiTheme="minorHAnsi" w:cstheme="minorHAnsi"/>
        </w:rPr>
        <w:t>Alertas</w:t>
      </w:r>
      <w:r w:rsidRPr="00EA3F47">
        <w:rPr>
          <w:rFonts w:asciiTheme="minorHAnsi" w:hAnsiTheme="minorHAnsi" w:cstheme="minorHAnsi"/>
          <w:spacing w:val="1"/>
        </w:rPr>
        <w:t xml:space="preserve"> </w:t>
      </w:r>
      <w:r w:rsidRPr="00EA3F47">
        <w:rPr>
          <w:rFonts w:asciiTheme="minorHAnsi" w:hAnsiTheme="minorHAnsi" w:cstheme="minorHAnsi"/>
        </w:rPr>
        <w:t>de</w:t>
      </w:r>
      <w:r w:rsidRPr="00EA3F47">
        <w:rPr>
          <w:rFonts w:asciiTheme="minorHAnsi" w:hAnsiTheme="minorHAnsi" w:cstheme="minorHAnsi"/>
          <w:spacing w:val="1"/>
        </w:rPr>
        <w:t xml:space="preserve"> </w:t>
      </w:r>
      <w:r w:rsidRPr="00EA3F47">
        <w:rPr>
          <w:rFonts w:asciiTheme="minorHAnsi" w:hAnsiTheme="minorHAnsi" w:cstheme="minorHAnsi"/>
        </w:rPr>
        <w:t>Violencia</w:t>
      </w:r>
      <w:r w:rsidRPr="00EA3F47">
        <w:rPr>
          <w:rFonts w:asciiTheme="minorHAnsi" w:hAnsiTheme="minorHAnsi" w:cstheme="minorHAnsi"/>
          <w:spacing w:val="1"/>
        </w:rPr>
        <w:t xml:space="preserve"> </w:t>
      </w:r>
      <w:r w:rsidRPr="00EA3F47">
        <w:rPr>
          <w:rFonts w:asciiTheme="minorHAnsi" w:hAnsiTheme="minorHAnsi" w:cstheme="minorHAnsi"/>
        </w:rPr>
        <w:t>de</w:t>
      </w:r>
      <w:r w:rsidRPr="00EA3F47">
        <w:rPr>
          <w:rFonts w:asciiTheme="minorHAnsi" w:hAnsiTheme="minorHAnsi" w:cstheme="minorHAnsi"/>
          <w:spacing w:val="1"/>
        </w:rPr>
        <w:t xml:space="preserve"> </w:t>
      </w:r>
      <w:r w:rsidRPr="00EA3F47">
        <w:rPr>
          <w:rFonts w:asciiTheme="minorHAnsi" w:hAnsiTheme="minorHAnsi" w:cstheme="minorHAnsi"/>
        </w:rPr>
        <w:t>Género</w:t>
      </w:r>
      <w:r w:rsidRPr="00EA3F47">
        <w:rPr>
          <w:rFonts w:asciiTheme="minorHAnsi" w:hAnsiTheme="minorHAnsi" w:cstheme="minorHAnsi"/>
          <w:spacing w:val="1"/>
        </w:rPr>
        <w:t xml:space="preserve"> </w:t>
      </w:r>
      <w:r w:rsidRPr="00EA3F47">
        <w:rPr>
          <w:rFonts w:asciiTheme="minorHAnsi" w:hAnsiTheme="minorHAnsi" w:cstheme="minorHAnsi"/>
        </w:rPr>
        <w:t>contra</w:t>
      </w:r>
      <w:r w:rsidRPr="00EA3F47">
        <w:rPr>
          <w:rFonts w:asciiTheme="minorHAnsi" w:hAnsiTheme="minorHAnsi" w:cstheme="minorHAnsi"/>
          <w:spacing w:val="1"/>
        </w:rPr>
        <w:t xml:space="preserve"> </w:t>
      </w:r>
      <w:r w:rsidRPr="00EA3F47">
        <w:rPr>
          <w:rFonts w:asciiTheme="minorHAnsi" w:hAnsiTheme="minorHAnsi" w:cstheme="minorHAnsi"/>
        </w:rPr>
        <w:t>las</w:t>
      </w:r>
      <w:r w:rsidRPr="00EA3F47">
        <w:rPr>
          <w:rFonts w:asciiTheme="minorHAnsi" w:hAnsiTheme="minorHAnsi" w:cstheme="minorHAnsi"/>
          <w:spacing w:val="1"/>
        </w:rPr>
        <w:t xml:space="preserve"> </w:t>
      </w:r>
      <w:r w:rsidRPr="00EA3F47">
        <w:rPr>
          <w:rFonts w:asciiTheme="minorHAnsi" w:hAnsiTheme="minorHAnsi" w:cstheme="minorHAnsi"/>
        </w:rPr>
        <w:t>Mujeres</w:t>
      </w:r>
      <w:r w:rsidRPr="00EA3F47">
        <w:rPr>
          <w:rFonts w:asciiTheme="minorHAnsi" w:hAnsiTheme="minorHAnsi" w:cstheme="minorHAnsi"/>
          <w:spacing w:val="1"/>
        </w:rPr>
        <w:t xml:space="preserve"> </w:t>
      </w:r>
      <w:r w:rsidRPr="00EA3F47">
        <w:rPr>
          <w:rFonts w:asciiTheme="minorHAnsi" w:hAnsiTheme="minorHAnsi" w:cstheme="minorHAnsi"/>
        </w:rPr>
        <w:t>(AVGM)</w:t>
      </w:r>
      <w:r w:rsidR="00B077C7">
        <w:rPr>
          <w:rFonts w:asciiTheme="minorHAnsi" w:hAnsiTheme="minorHAnsi" w:cstheme="minorHAnsi"/>
        </w:rPr>
        <w:t xml:space="preserve"> </w:t>
      </w:r>
      <w:r w:rsidRPr="00EA3F47">
        <w:rPr>
          <w:rFonts w:asciiTheme="minorHAnsi" w:hAnsiTheme="minorHAnsi" w:cstheme="minorHAnsi"/>
          <w:spacing w:val="-59"/>
        </w:rPr>
        <w:t xml:space="preserve"> </w:t>
      </w:r>
      <w:r w:rsidRPr="00EA3F47">
        <w:rPr>
          <w:rFonts w:asciiTheme="minorHAnsi" w:hAnsiTheme="minorHAnsi" w:cstheme="minorHAnsi"/>
        </w:rPr>
        <w:t>mencionan que</w:t>
      </w:r>
      <w:r w:rsidRPr="00EA3F47">
        <w:rPr>
          <w:rFonts w:asciiTheme="minorHAnsi" w:hAnsiTheme="minorHAnsi" w:cstheme="minorHAnsi"/>
          <w:spacing w:val="1"/>
        </w:rPr>
        <w:t xml:space="preserve"> </w:t>
      </w:r>
      <w:r w:rsidRPr="00EA3F47">
        <w:rPr>
          <w:rFonts w:asciiTheme="minorHAnsi" w:hAnsiTheme="minorHAnsi" w:cstheme="minorHAnsi"/>
        </w:rPr>
        <w:t>el problema mayor que sucede en las 17</w:t>
      </w:r>
      <w:r w:rsidRPr="00EA3F47">
        <w:rPr>
          <w:rFonts w:asciiTheme="minorHAnsi" w:hAnsiTheme="minorHAnsi" w:cstheme="minorHAnsi"/>
          <w:spacing w:val="1"/>
        </w:rPr>
        <w:t xml:space="preserve"> </w:t>
      </w:r>
      <w:r w:rsidRPr="00EA3F47">
        <w:rPr>
          <w:rFonts w:asciiTheme="minorHAnsi" w:hAnsiTheme="minorHAnsi" w:cstheme="minorHAnsi"/>
        </w:rPr>
        <w:t>entidades federativas, es el sub</w:t>
      </w:r>
      <w:r w:rsidRPr="00EA3F47">
        <w:rPr>
          <w:rFonts w:asciiTheme="minorHAnsi" w:hAnsiTheme="minorHAnsi" w:cstheme="minorHAnsi"/>
          <w:spacing w:val="-59"/>
        </w:rPr>
        <w:t xml:space="preserve"> </w:t>
      </w:r>
      <w:r w:rsidRPr="00EA3F47">
        <w:rPr>
          <w:rFonts w:asciiTheme="minorHAnsi" w:hAnsiTheme="minorHAnsi" w:cstheme="minorHAnsi"/>
        </w:rPr>
        <w:t>registro de los feminicidios, pues con o sin protocolo es un hecho que pocos casos se</w:t>
      </w:r>
      <w:r w:rsidRPr="00EA3F47">
        <w:rPr>
          <w:rFonts w:asciiTheme="minorHAnsi" w:hAnsiTheme="minorHAnsi" w:cstheme="minorHAnsi"/>
          <w:spacing w:val="1"/>
        </w:rPr>
        <w:t xml:space="preserve"> </w:t>
      </w:r>
      <w:r w:rsidRPr="00EA3F47">
        <w:rPr>
          <w:rFonts w:asciiTheme="minorHAnsi" w:hAnsiTheme="minorHAnsi" w:cstheme="minorHAnsi"/>
        </w:rPr>
        <w:t>registran como feminicidio, ya que, existen asimetrías legislativas en la integración de</w:t>
      </w:r>
      <w:r w:rsidRPr="00EA3F47">
        <w:rPr>
          <w:rFonts w:asciiTheme="minorHAnsi" w:hAnsiTheme="minorHAnsi" w:cstheme="minorHAnsi"/>
          <w:spacing w:val="1"/>
        </w:rPr>
        <w:t xml:space="preserve"> </w:t>
      </w:r>
      <w:r w:rsidRPr="00EA3F47">
        <w:rPr>
          <w:rFonts w:asciiTheme="minorHAnsi" w:hAnsiTheme="minorHAnsi" w:cstheme="minorHAnsi"/>
        </w:rPr>
        <w:t>elementos</w:t>
      </w:r>
      <w:r w:rsidRPr="00EA3F47">
        <w:rPr>
          <w:rFonts w:asciiTheme="minorHAnsi" w:hAnsiTheme="minorHAnsi" w:cstheme="minorHAnsi"/>
          <w:spacing w:val="1"/>
        </w:rPr>
        <w:t xml:space="preserve"> </w:t>
      </w:r>
      <w:r w:rsidRPr="00EA3F47">
        <w:rPr>
          <w:rFonts w:asciiTheme="minorHAnsi" w:hAnsiTheme="minorHAnsi" w:cstheme="minorHAnsi"/>
        </w:rPr>
        <w:t>de</w:t>
      </w:r>
      <w:r w:rsidRPr="00EA3F47">
        <w:rPr>
          <w:rFonts w:asciiTheme="minorHAnsi" w:hAnsiTheme="minorHAnsi" w:cstheme="minorHAnsi"/>
          <w:spacing w:val="1"/>
        </w:rPr>
        <w:t xml:space="preserve"> </w:t>
      </w:r>
      <w:r w:rsidRPr="00EA3F47">
        <w:rPr>
          <w:rFonts w:asciiTheme="minorHAnsi" w:hAnsiTheme="minorHAnsi" w:cstheme="minorHAnsi"/>
        </w:rPr>
        <w:t>tipo</w:t>
      </w:r>
      <w:r w:rsidRPr="00EA3F47">
        <w:rPr>
          <w:rFonts w:asciiTheme="minorHAnsi" w:hAnsiTheme="minorHAnsi" w:cstheme="minorHAnsi"/>
          <w:spacing w:val="1"/>
        </w:rPr>
        <w:t xml:space="preserve"> </w:t>
      </w:r>
      <w:r w:rsidRPr="00EA3F47">
        <w:rPr>
          <w:rFonts w:asciiTheme="minorHAnsi" w:hAnsiTheme="minorHAnsi" w:cstheme="minorHAnsi"/>
        </w:rPr>
        <w:t>penal,</w:t>
      </w:r>
      <w:r w:rsidRPr="00EA3F47">
        <w:rPr>
          <w:rFonts w:asciiTheme="minorHAnsi" w:hAnsiTheme="minorHAnsi" w:cstheme="minorHAnsi"/>
          <w:spacing w:val="1"/>
        </w:rPr>
        <w:t xml:space="preserve"> </w:t>
      </w:r>
      <w:r w:rsidRPr="00EA3F47">
        <w:rPr>
          <w:rFonts w:asciiTheme="minorHAnsi" w:hAnsiTheme="minorHAnsi" w:cstheme="minorHAnsi"/>
        </w:rPr>
        <w:t>lo</w:t>
      </w:r>
      <w:r w:rsidRPr="00EA3F47">
        <w:rPr>
          <w:rFonts w:asciiTheme="minorHAnsi" w:hAnsiTheme="minorHAnsi" w:cstheme="minorHAnsi"/>
          <w:spacing w:val="1"/>
        </w:rPr>
        <w:t xml:space="preserve"> </w:t>
      </w:r>
      <w:r w:rsidRPr="00EA3F47">
        <w:rPr>
          <w:rFonts w:asciiTheme="minorHAnsi" w:hAnsiTheme="minorHAnsi" w:cstheme="minorHAnsi"/>
        </w:rPr>
        <w:t>que</w:t>
      </w:r>
      <w:r w:rsidRPr="00EA3F47">
        <w:rPr>
          <w:rFonts w:asciiTheme="minorHAnsi" w:hAnsiTheme="minorHAnsi" w:cstheme="minorHAnsi"/>
          <w:spacing w:val="1"/>
        </w:rPr>
        <w:t xml:space="preserve"> </w:t>
      </w:r>
      <w:r w:rsidRPr="00EA3F47">
        <w:rPr>
          <w:rFonts w:asciiTheme="minorHAnsi" w:hAnsiTheme="minorHAnsi" w:cstheme="minorHAnsi"/>
        </w:rPr>
        <w:t>conlleva</w:t>
      </w:r>
      <w:r w:rsidRPr="00EA3F47">
        <w:rPr>
          <w:rFonts w:asciiTheme="minorHAnsi" w:hAnsiTheme="minorHAnsi" w:cstheme="minorHAnsi"/>
          <w:spacing w:val="1"/>
        </w:rPr>
        <w:t xml:space="preserve"> </w:t>
      </w:r>
      <w:r w:rsidRPr="00EA3F47">
        <w:rPr>
          <w:rFonts w:asciiTheme="minorHAnsi" w:hAnsiTheme="minorHAnsi" w:cstheme="minorHAnsi"/>
        </w:rPr>
        <w:t>un</w:t>
      </w:r>
      <w:r w:rsidRPr="00EA3F47">
        <w:rPr>
          <w:rFonts w:asciiTheme="minorHAnsi" w:hAnsiTheme="minorHAnsi" w:cstheme="minorHAnsi"/>
          <w:spacing w:val="1"/>
        </w:rPr>
        <w:t xml:space="preserve"> </w:t>
      </w:r>
      <w:r w:rsidRPr="00EA3F47">
        <w:rPr>
          <w:rFonts w:asciiTheme="minorHAnsi" w:hAnsiTheme="minorHAnsi" w:cstheme="minorHAnsi"/>
        </w:rPr>
        <w:t>complejo</w:t>
      </w:r>
      <w:r w:rsidRPr="00EA3F47">
        <w:rPr>
          <w:rFonts w:asciiTheme="minorHAnsi" w:hAnsiTheme="minorHAnsi" w:cstheme="minorHAnsi"/>
          <w:spacing w:val="1"/>
        </w:rPr>
        <w:t xml:space="preserve"> </w:t>
      </w:r>
      <w:r w:rsidRPr="00EA3F47">
        <w:rPr>
          <w:rFonts w:asciiTheme="minorHAnsi" w:hAnsiTheme="minorHAnsi" w:cstheme="minorHAnsi"/>
        </w:rPr>
        <w:t>análisis</w:t>
      </w:r>
      <w:r w:rsidRPr="00EA3F47">
        <w:rPr>
          <w:rFonts w:asciiTheme="minorHAnsi" w:hAnsiTheme="minorHAnsi" w:cstheme="minorHAnsi"/>
          <w:spacing w:val="1"/>
        </w:rPr>
        <w:t xml:space="preserve"> </w:t>
      </w:r>
      <w:r w:rsidRPr="00EA3F47">
        <w:rPr>
          <w:rFonts w:asciiTheme="minorHAnsi" w:hAnsiTheme="minorHAnsi" w:cstheme="minorHAnsi"/>
        </w:rPr>
        <w:t>interpretativo</w:t>
      </w:r>
      <w:r w:rsidRPr="00EA3F47">
        <w:rPr>
          <w:rFonts w:asciiTheme="minorHAnsi" w:hAnsiTheme="minorHAnsi" w:cstheme="minorHAnsi"/>
          <w:spacing w:val="1"/>
        </w:rPr>
        <w:t xml:space="preserve"> </w:t>
      </w:r>
      <w:r w:rsidRPr="00EA3F47">
        <w:rPr>
          <w:rFonts w:asciiTheme="minorHAnsi" w:hAnsiTheme="minorHAnsi" w:cstheme="minorHAnsi"/>
        </w:rPr>
        <w:t>de</w:t>
      </w:r>
      <w:r w:rsidRPr="00EA3F47">
        <w:rPr>
          <w:rFonts w:asciiTheme="minorHAnsi" w:hAnsiTheme="minorHAnsi" w:cstheme="minorHAnsi"/>
          <w:spacing w:val="1"/>
        </w:rPr>
        <w:t xml:space="preserve"> </w:t>
      </w:r>
      <w:r w:rsidRPr="00EA3F47">
        <w:rPr>
          <w:rFonts w:asciiTheme="minorHAnsi" w:hAnsiTheme="minorHAnsi" w:cstheme="minorHAnsi"/>
        </w:rPr>
        <w:t>los</w:t>
      </w:r>
      <w:r w:rsidRPr="00EA3F47">
        <w:rPr>
          <w:rFonts w:asciiTheme="minorHAnsi" w:hAnsiTheme="minorHAnsi" w:cstheme="minorHAnsi"/>
          <w:spacing w:val="1"/>
        </w:rPr>
        <w:t xml:space="preserve"> </w:t>
      </w:r>
      <w:r w:rsidRPr="00EA3F47">
        <w:rPr>
          <w:rFonts w:asciiTheme="minorHAnsi" w:hAnsiTheme="minorHAnsi" w:cstheme="minorHAnsi"/>
        </w:rPr>
        <w:t>operadores</w:t>
      </w:r>
      <w:r w:rsidRPr="00EA3F47">
        <w:rPr>
          <w:rFonts w:asciiTheme="minorHAnsi" w:hAnsiTheme="minorHAnsi" w:cstheme="minorHAnsi"/>
          <w:spacing w:val="-3"/>
        </w:rPr>
        <w:t xml:space="preserve"> </w:t>
      </w:r>
      <w:r w:rsidRPr="00EA3F47">
        <w:rPr>
          <w:rFonts w:asciiTheme="minorHAnsi" w:hAnsiTheme="minorHAnsi" w:cstheme="minorHAnsi"/>
        </w:rPr>
        <w:t>jurídicos ( Querétaro,</w:t>
      </w:r>
      <w:r w:rsidRPr="00EA3F47">
        <w:rPr>
          <w:rFonts w:asciiTheme="minorHAnsi" w:hAnsiTheme="minorHAnsi" w:cstheme="minorHAnsi"/>
          <w:spacing w:val="-2"/>
        </w:rPr>
        <w:t xml:space="preserve"> </w:t>
      </w:r>
      <w:r w:rsidRPr="00EA3F47">
        <w:rPr>
          <w:rFonts w:asciiTheme="minorHAnsi" w:hAnsiTheme="minorHAnsi" w:cstheme="minorHAnsi"/>
        </w:rPr>
        <w:t>Sinaloa,</w:t>
      </w:r>
      <w:r w:rsidRPr="00EA3F47">
        <w:rPr>
          <w:rFonts w:asciiTheme="minorHAnsi" w:hAnsiTheme="minorHAnsi" w:cstheme="minorHAnsi"/>
          <w:spacing w:val="2"/>
        </w:rPr>
        <w:t xml:space="preserve"> </w:t>
      </w:r>
      <w:r w:rsidRPr="00EA3F47">
        <w:rPr>
          <w:rFonts w:asciiTheme="minorHAnsi" w:hAnsiTheme="minorHAnsi" w:cstheme="minorHAnsi"/>
        </w:rPr>
        <w:t>Sonora,</w:t>
      </w:r>
      <w:r w:rsidRPr="00EA3F47">
        <w:rPr>
          <w:rFonts w:asciiTheme="minorHAnsi" w:hAnsiTheme="minorHAnsi" w:cstheme="minorHAnsi"/>
          <w:spacing w:val="-1"/>
        </w:rPr>
        <w:t xml:space="preserve"> </w:t>
      </w:r>
      <w:r w:rsidRPr="00EA3F47">
        <w:rPr>
          <w:rFonts w:asciiTheme="minorHAnsi" w:hAnsiTheme="minorHAnsi" w:cstheme="minorHAnsi"/>
        </w:rPr>
        <w:t>Tlaxcala</w:t>
      </w:r>
      <w:r w:rsidRPr="00EA3F47">
        <w:rPr>
          <w:rFonts w:asciiTheme="minorHAnsi" w:hAnsiTheme="minorHAnsi" w:cstheme="minorHAnsi"/>
          <w:spacing w:val="-1"/>
        </w:rPr>
        <w:t xml:space="preserve"> </w:t>
      </w:r>
      <w:r w:rsidRPr="00EA3F47">
        <w:rPr>
          <w:rFonts w:asciiTheme="minorHAnsi" w:hAnsiTheme="minorHAnsi" w:cstheme="minorHAnsi"/>
        </w:rPr>
        <w:t>y</w:t>
      </w:r>
      <w:r w:rsidRPr="00EA3F47">
        <w:rPr>
          <w:rFonts w:asciiTheme="minorHAnsi" w:hAnsiTheme="minorHAnsi" w:cstheme="minorHAnsi"/>
          <w:spacing w:val="-1"/>
        </w:rPr>
        <w:t xml:space="preserve"> </w:t>
      </w:r>
      <w:r w:rsidRPr="00EA3F47">
        <w:rPr>
          <w:rFonts w:asciiTheme="minorHAnsi" w:hAnsiTheme="minorHAnsi" w:cstheme="minorHAnsi"/>
        </w:rPr>
        <w:t>Zacatecas).</w:t>
      </w:r>
    </w:p>
    <w:p w14:paraId="579D874F" w14:textId="77777777" w:rsidR="000505DA" w:rsidRPr="00EA3F47" w:rsidRDefault="000505DA" w:rsidP="000505DA">
      <w:pPr>
        <w:pStyle w:val="BodyText"/>
        <w:spacing w:before="4"/>
        <w:rPr>
          <w:rFonts w:asciiTheme="minorHAnsi" w:hAnsiTheme="minorHAnsi" w:cstheme="minorHAnsi"/>
          <w:sz w:val="24"/>
          <w:szCs w:val="24"/>
        </w:rPr>
      </w:pPr>
    </w:p>
    <w:p w14:paraId="1E968FFE" w14:textId="3BCA536D" w:rsidR="000505DA" w:rsidRDefault="000505DA" w:rsidP="00C602B1">
      <w:pPr>
        <w:pStyle w:val="BodyText"/>
        <w:spacing w:line="276" w:lineRule="auto"/>
        <w:ind w:right="116"/>
        <w:jc w:val="both"/>
        <w:rPr>
          <w:rFonts w:asciiTheme="minorHAnsi" w:hAnsiTheme="minorHAnsi" w:cstheme="minorHAnsi"/>
          <w:sz w:val="24"/>
          <w:szCs w:val="24"/>
        </w:rPr>
      </w:pPr>
      <w:r w:rsidRPr="00EA3F47">
        <w:rPr>
          <w:rFonts w:asciiTheme="minorHAnsi" w:hAnsiTheme="minorHAnsi" w:cstheme="minorHAnsi"/>
          <w:sz w:val="24"/>
          <w:szCs w:val="24"/>
        </w:rPr>
        <w:t>Así mismo, muchas de las muertes violentas de las mujeres, no son investigadas bajo el</w:t>
      </w:r>
      <w:r w:rsidRPr="00EA3F47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 xml:space="preserve">delito de feminicidio. Sucede que, al clasificarlas como homicidio doloso, después se </w:t>
      </w:r>
      <w:r w:rsidR="00B077C7" w:rsidRPr="00EA3F47">
        <w:rPr>
          <w:rFonts w:asciiTheme="minorHAnsi" w:hAnsiTheme="minorHAnsi" w:cstheme="minorHAnsi"/>
          <w:sz w:val="24"/>
          <w:szCs w:val="24"/>
        </w:rPr>
        <w:t>hace</w:t>
      </w:r>
      <w:r w:rsidR="00B077C7">
        <w:rPr>
          <w:rFonts w:asciiTheme="minorHAnsi" w:hAnsiTheme="minorHAnsi" w:cstheme="minorHAnsi"/>
          <w:sz w:val="24"/>
          <w:szCs w:val="24"/>
        </w:rPr>
        <w:t xml:space="preserve"> difícil </w:t>
      </w:r>
      <w:r w:rsidRPr="00EA3F47">
        <w:rPr>
          <w:rFonts w:asciiTheme="minorHAnsi" w:hAnsiTheme="minorHAnsi" w:cstheme="minorHAnsi"/>
          <w:sz w:val="24"/>
          <w:szCs w:val="24"/>
        </w:rPr>
        <w:t>reclasificar</w:t>
      </w:r>
      <w:r w:rsidRPr="00EA3F47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los</w:t>
      </w:r>
      <w:r w:rsidRPr="00EA3F47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casos</w:t>
      </w:r>
      <w:r w:rsidRPr="00EA3F47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como feminicidio</w:t>
      </w:r>
      <w:r w:rsidRPr="00EA3F47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(Quintana Roo).</w:t>
      </w:r>
      <w:r w:rsidRPr="00EA3F47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Destacan los</w:t>
      </w:r>
      <w:r w:rsidRPr="00EA3F47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casos</w:t>
      </w:r>
      <w:r w:rsidRPr="00EA3F47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de</w:t>
      </w:r>
      <w:r w:rsidRPr="00EA3F47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mujeres</w:t>
      </w:r>
      <w:r w:rsidRPr="00EA3F47">
        <w:rPr>
          <w:rFonts w:asciiTheme="minorHAnsi" w:hAnsiTheme="minorHAnsi" w:cstheme="minorHAnsi"/>
          <w:spacing w:val="3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asesinadas</w:t>
      </w:r>
      <w:r w:rsidRPr="00EA3F47">
        <w:rPr>
          <w:rFonts w:asciiTheme="minorHAnsi" w:hAnsiTheme="minorHAnsi" w:cstheme="minorHAnsi"/>
          <w:spacing w:val="4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con</w:t>
      </w:r>
      <w:r w:rsidRPr="00EA3F47">
        <w:rPr>
          <w:rFonts w:asciiTheme="minorHAnsi" w:hAnsiTheme="minorHAnsi" w:cstheme="minorHAnsi"/>
          <w:spacing w:val="3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violencia</w:t>
      </w:r>
      <w:r w:rsidRPr="00EA3F47">
        <w:rPr>
          <w:rFonts w:asciiTheme="minorHAnsi" w:hAnsiTheme="minorHAnsi" w:cstheme="minorHAnsi"/>
          <w:spacing w:val="6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y</w:t>
      </w:r>
      <w:r w:rsidRPr="00EA3F47">
        <w:rPr>
          <w:rFonts w:asciiTheme="minorHAnsi" w:hAnsiTheme="minorHAnsi" w:cstheme="minorHAnsi"/>
          <w:spacing w:val="4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relacionadas</w:t>
      </w:r>
      <w:r w:rsidRPr="00EA3F47">
        <w:rPr>
          <w:rFonts w:asciiTheme="minorHAnsi" w:hAnsiTheme="minorHAnsi" w:cstheme="minorHAnsi"/>
          <w:spacing w:val="3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con</w:t>
      </w:r>
      <w:r w:rsidRPr="00EA3F47">
        <w:rPr>
          <w:rFonts w:asciiTheme="minorHAnsi" w:hAnsiTheme="minorHAnsi" w:cstheme="minorHAnsi"/>
          <w:spacing w:val="6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el</w:t>
      </w:r>
      <w:r w:rsidRPr="00EA3F47">
        <w:rPr>
          <w:rFonts w:asciiTheme="minorHAnsi" w:hAnsiTheme="minorHAnsi" w:cstheme="minorHAnsi"/>
          <w:spacing w:val="4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crimen</w:t>
      </w:r>
      <w:r w:rsidRPr="00EA3F47">
        <w:rPr>
          <w:rFonts w:asciiTheme="minorHAnsi" w:hAnsiTheme="minorHAnsi" w:cstheme="minorHAnsi"/>
          <w:spacing w:val="4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organizado</w:t>
      </w:r>
      <w:r w:rsidRPr="00EA3F47">
        <w:rPr>
          <w:rFonts w:asciiTheme="minorHAnsi" w:hAnsiTheme="minorHAnsi" w:cstheme="minorHAnsi"/>
          <w:spacing w:val="5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o</w:t>
      </w:r>
      <w:r w:rsidRPr="00EA3F47">
        <w:rPr>
          <w:rFonts w:asciiTheme="minorHAnsi" w:hAnsiTheme="minorHAnsi" w:cstheme="minorHAnsi"/>
          <w:spacing w:val="6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vinculadas</w:t>
      </w:r>
      <w:r w:rsidRPr="00EA3F47">
        <w:rPr>
          <w:rFonts w:asciiTheme="minorHAnsi" w:hAnsiTheme="minorHAnsi" w:cstheme="minorHAnsi"/>
          <w:spacing w:val="4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a</w:t>
      </w:r>
      <w:r w:rsidR="00EA3F47" w:rsidRPr="00EA3F47">
        <w:rPr>
          <w:rFonts w:asciiTheme="minorHAnsi" w:hAnsiTheme="minorHAnsi" w:cstheme="minorHAnsi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cárteles de la droga, no son en general considerados casos de feminicidios. (Colima,</w:t>
      </w:r>
      <w:r w:rsidRPr="00EA3F47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Guerrero,</w:t>
      </w:r>
      <w:r w:rsidRPr="00EA3F47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Sonora,</w:t>
      </w:r>
      <w:r w:rsidRPr="00EA3F47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Zacatecas).</w:t>
      </w:r>
    </w:p>
    <w:p w14:paraId="5997F1EA" w14:textId="77777777" w:rsidR="00F90ECE" w:rsidRDefault="00F90ECE" w:rsidP="00C602B1">
      <w:pPr>
        <w:pStyle w:val="BodyText"/>
        <w:spacing w:line="276" w:lineRule="auto"/>
        <w:ind w:right="116"/>
        <w:jc w:val="both"/>
        <w:rPr>
          <w:rFonts w:asciiTheme="minorHAnsi" w:hAnsiTheme="minorHAnsi" w:cstheme="minorHAnsi"/>
          <w:sz w:val="24"/>
          <w:szCs w:val="24"/>
        </w:rPr>
      </w:pPr>
    </w:p>
    <w:p w14:paraId="2F7D4F6D" w14:textId="36E784A4" w:rsidR="006A3129" w:rsidRPr="00954B66" w:rsidRDefault="00F52584" w:rsidP="00C602B1">
      <w:pPr>
        <w:pStyle w:val="BodyText"/>
        <w:spacing w:line="276" w:lineRule="auto"/>
        <w:ind w:right="116"/>
        <w:jc w:val="both"/>
        <w:rPr>
          <w:rFonts w:asciiTheme="minorHAnsi" w:hAnsiTheme="minorHAnsi" w:cstheme="minorHAnsi"/>
          <w:sz w:val="24"/>
          <w:szCs w:val="24"/>
        </w:rPr>
      </w:pPr>
      <w:r w:rsidRPr="00954B66">
        <w:rPr>
          <w:rFonts w:asciiTheme="minorHAnsi" w:hAnsiTheme="minorHAnsi" w:cstheme="minorHAnsi"/>
          <w:sz w:val="24"/>
          <w:szCs w:val="24"/>
        </w:rPr>
        <w:t xml:space="preserve">En el caso de Guerrero, Sonora y Sinaloa coinciden </w:t>
      </w:r>
      <w:r w:rsidR="00954B66" w:rsidRPr="00954B66">
        <w:rPr>
          <w:rFonts w:asciiTheme="minorHAnsi" w:hAnsiTheme="minorHAnsi" w:cstheme="minorHAnsi"/>
          <w:sz w:val="24"/>
          <w:szCs w:val="24"/>
        </w:rPr>
        <w:t xml:space="preserve"> por una parte, </w:t>
      </w:r>
      <w:r w:rsidRPr="00954B66">
        <w:rPr>
          <w:rFonts w:asciiTheme="minorHAnsi" w:hAnsiTheme="minorHAnsi" w:cstheme="minorHAnsi"/>
          <w:sz w:val="24"/>
          <w:szCs w:val="24"/>
        </w:rPr>
        <w:t xml:space="preserve">en que la principal problemática tiene que ver con que </w:t>
      </w:r>
      <w:r w:rsidR="00954B66" w:rsidRPr="00954B66">
        <w:rPr>
          <w:rFonts w:asciiTheme="minorHAnsi" w:hAnsiTheme="minorHAnsi" w:cstheme="minorHAnsi"/>
          <w:sz w:val="24"/>
          <w:szCs w:val="24"/>
        </w:rPr>
        <w:t xml:space="preserve"> las autoridades </w:t>
      </w:r>
      <w:r w:rsidRPr="00954B66">
        <w:rPr>
          <w:rFonts w:asciiTheme="minorHAnsi" w:hAnsiTheme="minorHAnsi" w:cstheme="minorHAnsi"/>
          <w:sz w:val="24"/>
          <w:szCs w:val="24"/>
        </w:rPr>
        <w:t>no actúan de forma inmediata y con persp</w:t>
      </w:r>
      <w:r w:rsidR="00954B66" w:rsidRPr="00954B66">
        <w:rPr>
          <w:rFonts w:asciiTheme="minorHAnsi" w:hAnsiTheme="minorHAnsi" w:cstheme="minorHAnsi"/>
          <w:sz w:val="24"/>
          <w:szCs w:val="24"/>
        </w:rPr>
        <w:t>ectiva de género</w:t>
      </w:r>
      <w:r w:rsidRPr="00954B66">
        <w:rPr>
          <w:rFonts w:asciiTheme="minorHAnsi" w:hAnsiTheme="minorHAnsi" w:cstheme="minorHAnsi"/>
          <w:sz w:val="24"/>
          <w:szCs w:val="24"/>
        </w:rPr>
        <w:t xml:space="preserve">, lo que lleva a que no se aplique el protocolo de feminicidio. </w:t>
      </w:r>
      <w:r w:rsidR="006A3129" w:rsidRPr="00954B66">
        <w:rPr>
          <w:rFonts w:asciiTheme="minorHAnsi" w:hAnsiTheme="minorHAnsi" w:cstheme="minorHAnsi"/>
          <w:sz w:val="24"/>
          <w:szCs w:val="24"/>
        </w:rPr>
        <w:t>Por otra parte, los estados de Puebla y Quintana Roo encuentran como principal problema</w:t>
      </w:r>
      <w:r w:rsidR="006A3129" w:rsidRPr="00954B66">
        <w:rPr>
          <w:rFonts w:asciiTheme="minorHAnsi" w:hAnsiTheme="minorHAnsi" w:cstheme="minorHAnsi"/>
          <w:color w:val="000000"/>
          <w:sz w:val="24"/>
          <w:szCs w:val="24"/>
        </w:rPr>
        <w:t xml:space="preserve"> la “carpeta de investigación</w:t>
      </w:r>
      <w:r w:rsidR="00C602B1" w:rsidRPr="00954B66">
        <w:rPr>
          <w:rFonts w:asciiTheme="minorHAnsi" w:hAnsiTheme="minorHAnsi" w:cstheme="minorHAnsi"/>
          <w:color w:val="000000"/>
          <w:sz w:val="24"/>
          <w:szCs w:val="24"/>
        </w:rPr>
        <w:t>”</w:t>
      </w:r>
      <w:r w:rsidR="006A3129" w:rsidRPr="00954B66">
        <w:rPr>
          <w:rFonts w:asciiTheme="minorHAnsi" w:hAnsiTheme="minorHAnsi" w:cstheme="minorHAnsi"/>
          <w:color w:val="000000"/>
          <w:sz w:val="24"/>
          <w:szCs w:val="24"/>
        </w:rPr>
        <w:t xml:space="preserve">, pues al integrarla se han perdido pruebas o bien no toman en cuenta las evidencias que la familia proporción a las autoridades. </w:t>
      </w:r>
    </w:p>
    <w:p w14:paraId="111EBAE0" w14:textId="77777777" w:rsidR="000505DA" w:rsidRPr="00954B66" w:rsidRDefault="000505DA" w:rsidP="000505DA">
      <w:pPr>
        <w:pStyle w:val="BodyText"/>
        <w:spacing w:before="4"/>
        <w:rPr>
          <w:rFonts w:asciiTheme="minorHAnsi" w:hAnsiTheme="minorHAnsi" w:cstheme="minorHAnsi"/>
          <w:sz w:val="24"/>
          <w:szCs w:val="24"/>
        </w:rPr>
      </w:pPr>
    </w:p>
    <w:p w14:paraId="62F3CE4F" w14:textId="4DC0587E" w:rsidR="000505DA" w:rsidRPr="00EA3F47" w:rsidRDefault="000505DA" w:rsidP="00C602B1">
      <w:pPr>
        <w:pStyle w:val="BodyText"/>
        <w:spacing w:line="276" w:lineRule="auto"/>
        <w:ind w:right="114"/>
        <w:jc w:val="both"/>
        <w:rPr>
          <w:rFonts w:asciiTheme="minorHAnsi" w:hAnsiTheme="minorHAnsi" w:cstheme="minorHAnsi"/>
          <w:sz w:val="24"/>
          <w:szCs w:val="24"/>
        </w:rPr>
      </w:pPr>
      <w:r w:rsidRPr="00954B66">
        <w:rPr>
          <w:rFonts w:asciiTheme="minorHAnsi" w:hAnsiTheme="minorHAnsi" w:cstheme="minorHAnsi"/>
          <w:sz w:val="24"/>
          <w:szCs w:val="24"/>
        </w:rPr>
        <w:t>Además,</w:t>
      </w:r>
      <w:r w:rsidRPr="00954B66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954B66">
        <w:rPr>
          <w:rFonts w:asciiTheme="minorHAnsi" w:hAnsiTheme="minorHAnsi" w:cstheme="minorHAnsi"/>
          <w:sz w:val="24"/>
          <w:szCs w:val="24"/>
        </w:rPr>
        <w:t>persi</w:t>
      </w:r>
      <w:r w:rsidRPr="00EA3F47">
        <w:rPr>
          <w:rFonts w:asciiTheme="minorHAnsi" w:hAnsiTheme="minorHAnsi" w:cstheme="minorHAnsi"/>
          <w:sz w:val="24"/>
          <w:szCs w:val="24"/>
        </w:rPr>
        <w:t>ste</w:t>
      </w:r>
      <w:r w:rsidRPr="00EA3F47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una</w:t>
      </w:r>
      <w:r w:rsidRPr="00EA3F47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falta</w:t>
      </w:r>
      <w:r w:rsidRPr="00EA3F47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de</w:t>
      </w:r>
      <w:r w:rsidRPr="00EA3F47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capacitación</w:t>
      </w:r>
      <w:r w:rsidRPr="00EA3F47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con</w:t>
      </w:r>
      <w:r w:rsidRPr="00EA3F47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perspectiva</w:t>
      </w:r>
      <w:r w:rsidRPr="00EA3F47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de</w:t>
      </w:r>
      <w:r w:rsidRPr="00EA3F47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género</w:t>
      </w:r>
      <w:r w:rsidR="00954B66">
        <w:rPr>
          <w:rFonts w:asciiTheme="minorHAnsi" w:hAnsiTheme="minorHAnsi" w:cstheme="minorHAnsi"/>
          <w:sz w:val="24"/>
          <w:szCs w:val="24"/>
        </w:rPr>
        <w:t xml:space="preserve"> de las autoridades y funcionarios, agentes de ministerios públicos, y primeros respondientes, al implementar</w:t>
      </w:r>
      <w:r w:rsidRPr="00EA3F47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los</w:t>
      </w:r>
      <w:r w:rsidRPr="00EA3F47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protocolos</w:t>
      </w:r>
      <w:r w:rsidRPr="00EA3F47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de</w:t>
      </w:r>
      <w:r w:rsidR="006A3129">
        <w:rPr>
          <w:rFonts w:asciiTheme="minorHAnsi" w:hAnsiTheme="minorHAnsi" w:cstheme="minorHAnsi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pacing w:val="-59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 xml:space="preserve">investigación </w:t>
      </w:r>
      <w:r w:rsidR="00954B66">
        <w:rPr>
          <w:rFonts w:asciiTheme="minorHAnsi" w:hAnsiTheme="minorHAnsi" w:cstheme="minorHAnsi"/>
          <w:sz w:val="24"/>
          <w:szCs w:val="24"/>
        </w:rPr>
        <w:t>de</w:t>
      </w:r>
      <w:r w:rsidRPr="00EA3F47">
        <w:rPr>
          <w:rFonts w:asciiTheme="minorHAnsi" w:hAnsiTheme="minorHAnsi" w:cstheme="minorHAnsi"/>
          <w:sz w:val="24"/>
          <w:szCs w:val="24"/>
        </w:rPr>
        <w:t xml:space="preserve"> este delito, es decir, para todos aquellos que se involucran</w:t>
      </w:r>
      <w:r w:rsidRPr="00EA3F47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en</w:t>
      </w:r>
      <w:r w:rsidRPr="00EA3F47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la</w:t>
      </w:r>
      <w:r w:rsidRPr="00EA3F47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debida</w:t>
      </w:r>
      <w:r w:rsidRPr="00EA3F47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diligencia,</w:t>
      </w:r>
      <w:r w:rsidRPr="00EA3F47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la</w:t>
      </w:r>
      <w:r w:rsidRPr="00EA3F47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procuración</w:t>
      </w:r>
      <w:r w:rsidRPr="00EA3F47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y</w:t>
      </w:r>
      <w:r w:rsidRPr="00EA3F47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el</w:t>
      </w:r>
      <w:r w:rsidRPr="00EA3F47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acceso</w:t>
      </w:r>
      <w:r w:rsidRPr="00EA3F47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a</w:t>
      </w:r>
      <w:r w:rsidRPr="00EA3F47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la</w:t>
      </w:r>
      <w:r w:rsidRPr="00EA3F47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justicia</w:t>
      </w:r>
      <w:r w:rsidRPr="00EA3F47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para</w:t>
      </w:r>
      <w:r w:rsidRPr="00EA3F47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actuar</w:t>
      </w:r>
      <w:r w:rsidRPr="00EA3F47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en</w:t>
      </w:r>
      <w:r w:rsidRPr="00EA3F47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lo</w:t>
      </w:r>
      <w:r w:rsidRPr="00EA3F47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emergente,</w:t>
      </w:r>
      <w:r w:rsidRPr="00EA3F47">
        <w:rPr>
          <w:rFonts w:asciiTheme="minorHAnsi" w:hAnsiTheme="minorHAnsi" w:cstheme="minorHAnsi"/>
          <w:spacing w:val="-58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 xml:space="preserve">por otra parte, </w:t>
      </w:r>
      <w:r w:rsidRPr="00954B66">
        <w:rPr>
          <w:rFonts w:asciiTheme="minorHAnsi" w:hAnsiTheme="minorHAnsi" w:cstheme="minorHAnsi"/>
          <w:sz w:val="24"/>
          <w:szCs w:val="24"/>
        </w:rPr>
        <w:t>existe debilidad institucional y falta una estructura para poder coordinarse</w:t>
      </w:r>
      <w:r w:rsidRPr="00954B66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954B66">
        <w:rPr>
          <w:rFonts w:asciiTheme="minorHAnsi" w:hAnsiTheme="minorHAnsi" w:cstheme="minorHAnsi"/>
          <w:sz w:val="24"/>
          <w:szCs w:val="24"/>
        </w:rPr>
        <w:t>sectorialmente</w:t>
      </w:r>
      <w:r w:rsidR="006A3129" w:rsidRPr="00954B66">
        <w:rPr>
          <w:rFonts w:asciiTheme="minorHAnsi" w:hAnsiTheme="minorHAnsi" w:cstheme="minorHAnsi"/>
          <w:sz w:val="24"/>
          <w:szCs w:val="24"/>
        </w:rPr>
        <w:t xml:space="preserve"> (Zacatecas)</w:t>
      </w:r>
      <w:r w:rsidRPr="00954B66">
        <w:rPr>
          <w:rFonts w:asciiTheme="minorHAnsi" w:hAnsiTheme="minorHAnsi" w:cstheme="minorHAnsi"/>
          <w:sz w:val="24"/>
          <w:szCs w:val="24"/>
        </w:rPr>
        <w:t>. Los operadores jurídicos en las investigaciones parten de una formación</w:t>
      </w:r>
      <w:r w:rsidRPr="00954B66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954B66">
        <w:rPr>
          <w:rFonts w:asciiTheme="minorHAnsi" w:hAnsiTheme="minorHAnsi" w:cstheme="minorHAnsi"/>
          <w:sz w:val="24"/>
          <w:szCs w:val="24"/>
        </w:rPr>
        <w:t>jurídica</w:t>
      </w:r>
      <w:r w:rsidRPr="00EA3F47">
        <w:rPr>
          <w:rFonts w:asciiTheme="minorHAnsi" w:hAnsiTheme="minorHAnsi" w:cstheme="minorHAnsi"/>
          <w:sz w:val="24"/>
          <w:szCs w:val="24"/>
        </w:rPr>
        <w:t xml:space="preserve"> tradicional y cultural que les hace obviar algunas necesidades específicas para la</w:t>
      </w:r>
      <w:r w:rsidRPr="00EA3F47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investigación y su posterior juzgamiento. Destaca la ausencia de aplicación de protocolos</w:t>
      </w:r>
      <w:r w:rsidRPr="00EA3F47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específicos para investigar y juzgar con perspectiva de género y se advierten numerosos</w:t>
      </w:r>
      <w:r w:rsidRPr="00EA3F47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 xml:space="preserve">casos donde operan los estereotipos de género de </w:t>
      </w:r>
      <w:r w:rsidRPr="00EA3F47">
        <w:rPr>
          <w:rFonts w:asciiTheme="minorHAnsi" w:hAnsiTheme="minorHAnsi" w:cstheme="minorHAnsi"/>
          <w:sz w:val="24"/>
          <w:szCs w:val="24"/>
        </w:rPr>
        <w:lastRenderedPageBreak/>
        <w:t>quienes investigan o juzgan. (San Luis</w:t>
      </w:r>
      <w:r w:rsidRPr="00EA3F47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954B66">
        <w:rPr>
          <w:rFonts w:asciiTheme="minorHAnsi" w:hAnsiTheme="minorHAnsi" w:cstheme="minorHAnsi"/>
          <w:sz w:val="24"/>
          <w:szCs w:val="24"/>
        </w:rPr>
        <w:t>Potosí</w:t>
      </w:r>
      <w:r w:rsidR="006A3129" w:rsidRPr="00954B66">
        <w:rPr>
          <w:rFonts w:asciiTheme="minorHAnsi" w:hAnsiTheme="minorHAnsi" w:cstheme="minorHAnsi"/>
          <w:sz w:val="24"/>
          <w:szCs w:val="24"/>
        </w:rPr>
        <w:t xml:space="preserve"> y Tlaxcala</w:t>
      </w:r>
      <w:r w:rsidRPr="00EA3F47">
        <w:rPr>
          <w:rFonts w:asciiTheme="minorHAnsi" w:hAnsiTheme="minorHAnsi" w:cstheme="minorHAnsi"/>
          <w:sz w:val="24"/>
          <w:szCs w:val="24"/>
        </w:rPr>
        <w:t>)</w:t>
      </w:r>
    </w:p>
    <w:p w14:paraId="3E3E899C" w14:textId="77777777" w:rsidR="000505DA" w:rsidRPr="00EA3F47" w:rsidRDefault="000505DA" w:rsidP="000505DA">
      <w:pPr>
        <w:pStyle w:val="BodyText"/>
        <w:spacing w:before="2"/>
        <w:rPr>
          <w:rFonts w:asciiTheme="minorHAnsi" w:hAnsiTheme="minorHAnsi" w:cstheme="minorHAnsi"/>
          <w:sz w:val="24"/>
          <w:szCs w:val="24"/>
        </w:rPr>
      </w:pPr>
    </w:p>
    <w:p w14:paraId="00320882" w14:textId="77777777" w:rsidR="000505DA" w:rsidRPr="00EA3F47" w:rsidRDefault="000505DA" w:rsidP="00C602B1">
      <w:pPr>
        <w:pStyle w:val="BodyText"/>
        <w:spacing w:before="1" w:line="276" w:lineRule="auto"/>
        <w:ind w:right="113"/>
        <w:jc w:val="both"/>
        <w:rPr>
          <w:rFonts w:asciiTheme="minorHAnsi" w:hAnsiTheme="minorHAnsi" w:cstheme="minorHAnsi"/>
          <w:sz w:val="24"/>
          <w:szCs w:val="24"/>
        </w:rPr>
      </w:pPr>
      <w:r w:rsidRPr="00EA3F47">
        <w:rPr>
          <w:rFonts w:asciiTheme="minorHAnsi" w:hAnsiTheme="minorHAnsi" w:cstheme="minorHAnsi"/>
          <w:sz w:val="24"/>
          <w:szCs w:val="24"/>
        </w:rPr>
        <w:t>Sonora,</w:t>
      </w:r>
      <w:r w:rsidRPr="00EA3F47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Zacatecas</w:t>
      </w:r>
      <w:r w:rsidRPr="00EA3F47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y</w:t>
      </w:r>
      <w:r w:rsidRPr="00EA3F47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Ciudad</w:t>
      </w:r>
      <w:r w:rsidRPr="00EA3F47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de</w:t>
      </w:r>
      <w:r w:rsidRPr="00EA3F47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México señalan</w:t>
      </w:r>
      <w:r w:rsidRPr="00EA3F47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la</w:t>
      </w:r>
      <w:r w:rsidRPr="00EA3F47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urgencia</w:t>
      </w:r>
      <w:r w:rsidRPr="00EA3F47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de</w:t>
      </w:r>
      <w:r w:rsidRPr="00EA3F47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considerar</w:t>
      </w:r>
      <w:r w:rsidRPr="00EA3F47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los</w:t>
      </w:r>
      <w:r w:rsidRPr="00EA3F47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suicidios</w:t>
      </w:r>
      <w:r w:rsidRPr="00EA3F47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y</w:t>
      </w:r>
      <w:r w:rsidRPr="00EA3F47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el</w:t>
      </w:r>
      <w:r w:rsidRPr="00EA3F47">
        <w:rPr>
          <w:rFonts w:asciiTheme="minorHAnsi" w:hAnsiTheme="minorHAnsi" w:cstheme="minorHAnsi"/>
          <w:spacing w:val="-58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infanticidio en la investigación por feminicidio. Cabe señalar que existe una revictimización</w:t>
      </w:r>
      <w:r w:rsidRPr="00EA3F47">
        <w:rPr>
          <w:rFonts w:asciiTheme="minorHAnsi" w:hAnsiTheme="minorHAnsi" w:cstheme="minorHAnsi"/>
          <w:spacing w:val="-59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de</w:t>
      </w:r>
      <w:r w:rsidRPr="00EA3F47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las</w:t>
      </w:r>
      <w:r w:rsidRPr="00EA3F47">
        <w:rPr>
          <w:rFonts w:asciiTheme="minorHAnsi" w:hAnsiTheme="minorHAnsi" w:cstheme="minorHAnsi"/>
          <w:spacing w:val="-10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familias</w:t>
      </w:r>
      <w:r w:rsidRPr="00EA3F47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de</w:t>
      </w:r>
      <w:r w:rsidRPr="00EA3F47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víctimas</w:t>
      </w:r>
      <w:r w:rsidRPr="00EA3F47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de</w:t>
      </w:r>
      <w:r w:rsidRPr="00EA3F47">
        <w:rPr>
          <w:rFonts w:asciiTheme="minorHAnsi" w:hAnsiTheme="minorHAnsi" w:cstheme="minorHAnsi"/>
          <w:spacing w:val="-10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feminicidio.</w:t>
      </w:r>
      <w:r w:rsidRPr="00EA3F47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Además,</w:t>
      </w:r>
      <w:r w:rsidRPr="00EA3F47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no</w:t>
      </w:r>
      <w:r w:rsidRPr="00EA3F47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se</w:t>
      </w:r>
      <w:r w:rsidRPr="00EA3F47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investigan</w:t>
      </w:r>
      <w:r w:rsidRPr="00EA3F47">
        <w:rPr>
          <w:rFonts w:asciiTheme="minorHAnsi" w:hAnsiTheme="minorHAnsi" w:cstheme="minorHAnsi"/>
          <w:spacing w:val="-11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ni</w:t>
      </w:r>
      <w:r w:rsidRPr="00EA3F47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registran</w:t>
      </w:r>
      <w:r w:rsidRPr="00EA3F47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en</w:t>
      </w:r>
      <w:r w:rsidRPr="00EA3F47">
        <w:rPr>
          <w:rFonts w:asciiTheme="minorHAnsi" w:hAnsiTheme="minorHAnsi" w:cstheme="minorHAnsi"/>
          <w:spacing w:val="-11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general,</w:t>
      </w:r>
      <w:r w:rsidRPr="00EA3F47">
        <w:rPr>
          <w:rFonts w:asciiTheme="minorHAnsi" w:hAnsiTheme="minorHAnsi" w:cstheme="minorHAnsi"/>
          <w:spacing w:val="-59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el</w:t>
      </w:r>
      <w:r w:rsidRPr="00EA3F47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delito</w:t>
      </w:r>
      <w:r w:rsidRPr="00EA3F47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de</w:t>
      </w:r>
      <w:r w:rsidRPr="00EA3F47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tentativa</w:t>
      </w:r>
      <w:r w:rsidRPr="00EA3F47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de</w:t>
      </w:r>
      <w:r w:rsidRPr="00EA3F47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feminicidio.</w:t>
      </w:r>
      <w:r w:rsidRPr="00EA3F47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(Campeche).</w:t>
      </w:r>
      <w:r w:rsidRPr="00EA3F47">
        <w:rPr>
          <w:rFonts w:asciiTheme="minorHAnsi" w:hAnsiTheme="minorHAnsi" w:cstheme="minorHAnsi"/>
          <w:spacing w:val="-9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Preocupa</w:t>
      </w:r>
      <w:r w:rsidRPr="00EA3F47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que</w:t>
      </w:r>
      <w:r w:rsidRPr="00EA3F47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los</w:t>
      </w:r>
      <w:r w:rsidRPr="00EA3F47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operadores</w:t>
      </w:r>
      <w:r w:rsidRPr="00EA3F47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jurídicos</w:t>
      </w:r>
      <w:r w:rsidRPr="00EA3F47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no</w:t>
      </w:r>
      <w:r w:rsidRPr="00EA3F47">
        <w:rPr>
          <w:rFonts w:asciiTheme="minorHAnsi" w:hAnsiTheme="minorHAnsi" w:cstheme="minorHAnsi"/>
          <w:spacing w:val="-59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están obligados a acreditar las denuncias previas de violencia, sino las circunstancias</w:t>
      </w:r>
      <w:r w:rsidRPr="00EA3F47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fácticas</w:t>
      </w:r>
      <w:r w:rsidRPr="00EA3F47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que desembocan en la privación de la vida.</w:t>
      </w:r>
    </w:p>
    <w:p w14:paraId="1A7D06BF" w14:textId="77777777" w:rsidR="000505DA" w:rsidRPr="00EA3F47" w:rsidRDefault="000505DA" w:rsidP="000505DA">
      <w:pPr>
        <w:pStyle w:val="BodyText"/>
        <w:spacing w:before="1"/>
        <w:rPr>
          <w:rFonts w:asciiTheme="minorHAnsi" w:hAnsiTheme="minorHAnsi" w:cstheme="minorHAnsi"/>
          <w:sz w:val="24"/>
          <w:szCs w:val="24"/>
        </w:rPr>
      </w:pPr>
    </w:p>
    <w:p w14:paraId="4978849C" w14:textId="77777777" w:rsidR="000505DA" w:rsidRPr="00EA3F47" w:rsidRDefault="000505DA" w:rsidP="00C602B1">
      <w:pPr>
        <w:pStyle w:val="Heading1"/>
        <w:spacing w:before="1"/>
        <w:ind w:left="0"/>
        <w:rPr>
          <w:rFonts w:asciiTheme="minorHAnsi" w:hAnsiTheme="minorHAnsi" w:cstheme="minorHAnsi"/>
          <w:sz w:val="24"/>
          <w:szCs w:val="24"/>
        </w:rPr>
      </w:pPr>
      <w:bookmarkStart w:id="0" w:name="_TOC_250011"/>
      <w:r w:rsidRPr="00EA3F47">
        <w:rPr>
          <w:rFonts w:asciiTheme="minorHAnsi" w:hAnsiTheme="minorHAnsi" w:cstheme="minorHAnsi"/>
          <w:sz w:val="24"/>
          <w:szCs w:val="24"/>
        </w:rPr>
        <w:t>Protocolos</w:t>
      </w:r>
      <w:r w:rsidRPr="00EA3F47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de</w:t>
      </w:r>
      <w:r w:rsidRPr="00EA3F47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investigación</w:t>
      </w:r>
      <w:r w:rsidRPr="00EA3F47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policial del</w:t>
      </w:r>
      <w:r w:rsidRPr="00EA3F47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bookmarkEnd w:id="0"/>
      <w:r w:rsidRPr="00EA3F47">
        <w:rPr>
          <w:rFonts w:asciiTheme="minorHAnsi" w:hAnsiTheme="minorHAnsi" w:cstheme="minorHAnsi"/>
          <w:sz w:val="24"/>
          <w:szCs w:val="24"/>
        </w:rPr>
        <w:t>feminicidio.</w:t>
      </w:r>
    </w:p>
    <w:p w14:paraId="2F8437DC" w14:textId="77777777" w:rsidR="000505DA" w:rsidRPr="00EA3F47" w:rsidRDefault="000505DA" w:rsidP="000505DA">
      <w:pPr>
        <w:pStyle w:val="BodyText"/>
        <w:spacing w:before="8"/>
        <w:rPr>
          <w:rFonts w:asciiTheme="minorHAnsi" w:hAnsiTheme="minorHAnsi" w:cstheme="minorHAnsi"/>
          <w:b/>
          <w:sz w:val="24"/>
          <w:szCs w:val="24"/>
        </w:rPr>
      </w:pPr>
    </w:p>
    <w:p w14:paraId="7E5FC125" w14:textId="1A79621E" w:rsidR="000505DA" w:rsidRPr="00EA3F47" w:rsidRDefault="000505DA" w:rsidP="00C602B1">
      <w:pPr>
        <w:pStyle w:val="BodyText"/>
        <w:jc w:val="both"/>
        <w:rPr>
          <w:rFonts w:asciiTheme="minorHAnsi" w:hAnsiTheme="minorHAnsi" w:cstheme="minorHAnsi"/>
          <w:sz w:val="24"/>
          <w:szCs w:val="24"/>
        </w:rPr>
      </w:pPr>
      <w:r w:rsidRPr="004B3120">
        <w:rPr>
          <w:rFonts w:asciiTheme="minorHAnsi" w:hAnsiTheme="minorHAnsi" w:cstheme="minorHAnsi"/>
          <w:sz w:val="24"/>
          <w:szCs w:val="24"/>
        </w:rPr>
        <w:t>20</w:t>
      </w:r>
      <w:r w:rsidRPr="004B3120">
        <w:rPr>
          <w:rFonts w:asciiTheme="minorHAnsi" w:hAnsiTheme="minorHAnsi" w:cstheme="minorHAnsi"/>
          <w:spacing w:val="29"/>
          <w:sz w:val="24"/>
          <w:szCs w:val="24"/>
        </w:rPr>
        <w:t xml:space="preserve"> </w:t>
      </w:r>
      <w:r w:rsidRPr="004B3120">
        <w:rPr>
          <w:rFonts w:asciiTheme="minorHAnsi" w:hAnsiTheme="minorHAnsi" w:cstheme="minorHAnsi"/>
          <w:sz w:val="24"/>
          <w:szCs w:val="24"/>
        </w:rPr>
        <w:t>de</w:t>
      </w:r>
      <w:r w:rsidRPr="004B3120">
        <w:rPr>
          <w:rFonts w:asciiTheme="minorHAnsi" w:hAnsiTheme="minorHAnsi" w:cstheme="minorHAnsi"/>
          <w:spacing w:val="28"/>
          <w:sz w:val="24"/>
          <w:szCs w:val="24"/>
        </w:rPr>
        <w:t xml:space="preserve"> las </w:t>
      </w:r>
      <w:r w:rsidRPr="004B3120">
        <w:rPr>
          <w:rFonts w:asciiTheme="minorHAnsi" w:hAnsiTheme="minorHAnsi" w:cstheme="minorHAnsi"/>
          <w:sz w:val="24"/>
          <w:szCs w:val="24"/>
        </w:rPr>
        <w:t>24</w:t>
      </w:r>
      <w:r w:rsidRPr="004B3120">
        <w:rPr>
          <w:rFonts w:asciiTheme="minorHAnsi" w:hAnsiTheme="minorHAnsi" w:cstheme="minorHAnsi"/>
          <w:spacing w:val="28"/>
          <w:sz w:val="24"/>
          <w:szCs w:val="24"/>
        </w:rPr>
        <w:t xml:space="preserve"> </w:t>
      </w:r>
      <w:r w:rsidRPr="004B3120">
        <w:rPr>
          <w:rFonts w:asciiTheme="minorHAnsi" w:hAnsiTheme="minorHAnsi" w:cstheme="minorHAnsi"/>
          <w:sz w:val="24"/>
          <w:szCs w:val="24"/>
        </w:rPr>
        <w:t>entidades</w:t>
      </w:r>
      <w:r w:rsidRPr="004B3120">
        <w:rPr>
          <w:rFonts w:asciiTheme="minorHAnsi" w:hAnsiTheme="minorHAnsi" w:cstheme="minorHAnsi"/>
          <w:spacing w:val="28"/>
          <w:sz w:val="24"/>
          <w:szCs w:val="24"/>
        </w:rPr>
        <w:t xml:space="preserve"> </w:t>
      </w:r>
      <w:r w:rsidRPr="004B3120">
        <w:rPr>
          <w:rFonts w:asciiTheme="minorHAnsi" w:hAnsiTheme="minorHAnsi" w:cstheme="minorHAnsi"/>
          <w:sz w:val="24"/>
          <w:szCs w:val="24"/>
        </w:rPr>
        <w:t>estudiadas</w:t>
      </w:r>
      <w:r w:rsidRPr="004B3120">
        <w:rPr>
          <w:rFonts w:asciiTheme="minorHAnsi" w:hAnsiTheme="minorHAnsi" w:cstheme="minorHAnsi"/>
          <w:spacing w:val="30"/>
          <w:sz w:val="24"/>
          <w:szCs w:val="24"/>
        </w:rPr>
        <w:t xml:space="preserve"> </w:t>
      </w:r>
      <w:r w:rsidRPr="004B3120">
        <w:rPr>
          <w:rFonts w:asciiTheme="minorHAnsi" w:hAnsiTheme="minorHAnsi" w:cstheme="minorHAnsi"/>
          <w:sz w:val="24"/>
          <w:szCs w:val="24"/>
        </w:rPr>
        <w:t>cuentan</w:t>
      </w:r>
      <w:r w:rsidRPr="004B3120">
        <w:rPr>
          <w:rFonts w:asciiTheme="minorHAnsi" w:hAnsiTheme="minorHAnsi" w:cstheme="minorHAnsi"/>
          <w:spacing w:val="28"/>
          <w:sz w:val="24"/>
          <w:szCs w:val="24"/>
        </w:rPr>
        <w:t xml:space="preserve"> </w:t>
      </w:r>
      <w:r w:rsidRPr="004B3120">
        <w:rPr>
          <w:rFonts w:asciiTheme="minorHAnsi" w:hAnsiTheme="minorHAnsi" w:cstheme="minorHAnsi"/>
          <w:sz w:val="24"/>
          <w:szCs w:val="24"/>
        </w:rPr>
        <w:t>con</w:t>
      </w:r>
      <w:r w:rsidRPr="004B3120">
        <w:rPr>
          <w:rFonts w:asciiTheme="minorHAnsi" w:hAnsiTheme="minorHAnsi" w:cstheme="minorHAnsi"/>
          <w:spacing w:val="27"/>
          <w:sz w:val="24"/>
          <w:szCs w:val="24"/>
        </w:rPr>
        <w:t xml:space="preserve"> </w:t>
      </w:r>
      <w:r w:rsidRPr="004B3120">
        <w:rPr>
          <w:rFonts w:asciiTheme="minorHAnsi" w:hAnsiTheme="minorHAnsi" w:cstheme="minorHAnsi"/>
          <w:sz w:val="24"/>
          <w:szCs w:val="24"/>
        </w:rPr>
        <w:t>protocolos</w:t>
      </w:r>
      <w:r w:rsidRPr="004B3120">
        <w:rPr>
          <w:rFonts w:asciiTheme="minorHAnsi" w:hAnsiTheme="minorHAnsi" w:cstheme="minorHAnsi"/>
          <w:spacing w:val="28"/>
          <w:sz w:val="24"/>
          <w:szCs w:val="24"/>
        </w:rPr>
        <w:t xml:space="preserve"> </w:t>
      </w:r>
      <w:r w:rsidRPr="004B3120">
        <w:rPr>
          <w:rFonts w:asciiTheme="minorHAnsi" w:hAnsiTheme="minorHAnsi" w:cstheme="minorHAnsi"/>
          <w:sz w:val="24"/>
          <w:szCs w:val="24"/>
        </w:rPr>
        <w:t>de</w:t>
      </w:r>
      <w:r w:rsidRPr="004B3120">
        <w:rPr>
          <w:rFonts w:asciiTheme="minorHAnsi" w:hAnsiTheme="minorHAnsi" w:cstheme="minorHAnsi"/>
          <w:spacing w:val="28"/>
          <w:sz w:val="24"/>
          <w:szCs w:val="24"/>
        </w:rPr>
        <w:t xml:space="preserve"> </w:t>
      </w:r>
      <w:r w:rsidRPr="004B3120">
        <w:rPr>
          <w:rFonts w:asciiTheme="minorHAnsi" w:hAnsiTheme="minorHAnsi" w:cstheme="minorHAnsi"/>
          <w:sz w:val="24"/>
          <w:szCs w:val="24"/>
        </w:rPr>
        <w:t>feminicidio:</w:t>
      </w:r>
      <w:r w:rsidRPr="004B3120">
        <w:rPr>
          <w:rFonts w:asciiTheme="minorHAnsi" w:hAnsiTheme="minorHAnsi" w:cstheme="minorHAnsi"/>
          <w:spacing w:val="28"/>
          <w:sz w:val="24"/>
          <w:szCs w:val="24"/>
        </w:rPr>
        <w:t xml:space="preserve"> </w:t>
      </w:r>
      <w:r w:rsidRPr="004B3120">
        <w:rPr>
          <w:rFonts w:asciiTheme="minorHAnsi" w:hAnsiTheme="minorHAnsi" w:cstheme="minorHAnsi"/>
          <w:sz w:val="24"/>
          <w:szCs w:val="24"/>
        </w:rPr>
        <w:t>1.</w:t>
      </w:r>
      <w:r w:rsidRPr="004B3120">
        <w:rPr>
          <w:rFonts w:asciiTheme="minorHAnsi" w:hAnsiTheme="minorHAnsi" w:cstheme="minorHAnsi"/>
          <w:spacing w:val="31"/>
          <w:sz w:val="24"/>
          <w:szCs w:val="24"/>
        </w:rPr>
        <w:t xml:space="preserve"> </w:t>
      </w:r>
      <w:r w:rsidRPr="004B3120">
        <w:rPr>
          <w:rFonts w:asciiTheme="minorHAnsi" w:hAnsiTheme="minorHAnsi" w:cstheme="minorHAnsi"/>
          <w:sz w:val="24"/>
          <w:szCs w:val="24"/>
        </w:rPr>
        <w:t>Aguascalientes 2. Campeche,</w:t>
      </w:r>
      <w:r w:rsidRPr="004B3120">
        <w:rPr>
          <w:rFonts w:asciiTheme="minorHAnsi" w:hAnsiTheme="minorHAnsi" w:cstheme="minorHAnsi"/>
          <w:spacing w:val="29"/>
          <w:sz w:val="24"/>
          <w:szCs w:val="24"/>
        </w:rPr>
        <w:t xml:space="preserve"> </w:t>
      </w:r>
      <w:r w:rsidRPr="004B3120">
        <w:rPr>
          <w:rFonts w:asciiTheme="minorHAnsi" w:hAnsiTheme="minorHAnsi" w:cstheme="minorHAnsi"/>
          <w:sz w:val="24"/>
          <w:szCs w:val="24"/>
        </w:rPr>
        <w:t>3. CDMX,</w:t>
      </w:r>
      <w:r w:rsidRPr="004B3120">
        <w:rPr>
          <w:rFonts w:asciiTheme="minorHAnsi" w:hAnsiTheme="minorHAnsi" w:cstheme="minorHAnsi"/>
          <w:spacing w:val="8"/>
          <w:sz w:val="24"/>
          <w:szCs w:val="24"/>
        </w:rPr>
        <w:t xml:space="preserve"> </w:t>
      </w:r>
      <w:r w:rsidRPr="004B3120">
        <w:rPr>
          <w:rFonts w:asciiTheme="minorHAnsi" w:hAnsiTheme="minorHAnsi" w:cstheme="minorHAnsi"/>
          <w:sz w:val="24"/>
          <w:szCs w:val="24"/>
        </w:rPr>
        <w:t>4.</w:t>
      </w:r>
      <w:r w:rsidRPr="004B3120">
        <w:rPr>
          <w:rFonts w:asciiTheme="minorHAnsi" w:hAnsiTheme="minorHAnsi" w:cstheme="minorHAnsi"/>
          <w:spacing w:val="7"/>
          <w:sz w:val="24"/>
          <w:szCs w:val="24"/>
        </w:rPr>
        <w:t xml:space="preserve"> </w:t>
      </w:r>
      <w:r w:rsidRPr="004B3120">
        <w:rPr>
          <w:rFonts w:asciiTheme="minorHAnsi" w:hAnsiTheme="minorHAnsi" w:cstheme="minorHAnsi"/>
          <w:sz w:val="24"/>
          <w:szCs w:val="24"/>
        </w:rPr>
        <w:t>Chihuahua,</w:t>
      </w:r>
      <w:r w:rsidRPr="004B3120">
        <w:rPr>
          <w:rFonts w:asciiTheme="minorHAnsi" w:hAnsiTheme="minorHAnsi" w:cstheme="minorHAnsi"/>
          <w:spacing w:val="8"/>
          <w:sz w:val="24"/>
          <w:szCs w:val="24"/>
        </w:rPr>
        <w:t xml:space="preserve"> </w:t>
      </w:r>
      <w:r w:rsidRPr="004B3120">
        <w:rPr>
          <w:rFonts w:asciiTheme="minorHAnsi" w:hAnsiTheme="minorHAnsi" w:cstheme="minorHAnsi"/>
          <w:sz w:val="24"/>
          <w:szCs w:val="24"/>
        </w:rPr>
        <w:t>5.</w:t>
      </w:r>
      <w:r w:rsidRPr="004B3120">
        <w:rPr>
          <w:rFonts w:asciiTheme="minorHAnsi" w:hAnsiTheme="minorHAnsi" w:cstheme="minorHAnsi"/>
          <w:spacing w:val="9"/>
          <w:sz w:val="24"/>
          <w:szCs w:val="24"/>
        </w:rPr>
        <w:t xml:space="preserve"> Coahuila, 6. </w:t>
      </w:r>
      <w:r w:rsidRPr="004B3120">
        <w:rPr>
          <w:rFonts w:asciiTheme="minorHAnsi" w:hAnsiTheme="minorHAnsi" w:cstheme="minorHAnsi"/>
          <w:sz w:val="24"/>
          <w:szCs w:val="24"/>
        </w:rPr>
        <w:t>Colima,</w:t>
      </w:r>
      <w:r w:rsidRPr="004B3120">
        <w:rPr>
          <w:rFonts w:asciiTheme="minorHAnsi" w:hAnsiTheme="minorHAnsi" w:cstheme="minorHAnsi"/>
          <w:spacing w:val="9"/>
          <w:sz w:val="24"/>
          <w:szCs w:val="24"/>
        </w:rPr>
        <w:t xml:space="preserve"> </w:t>
      </w:r>
      <w:r w:rsidRPr="004B3120">
        <w:rPr>
          <w:rFonts w:asciiTheme="minorHAnsi" w:hAnsiTheme="minorHAnsi" w:cstheme="minorHAnsi"/>
          <w:sz w:val="24"/>
          <w:szCs w:val="24"/>
        </w:rPr>
        <w:t>7.</w:t>
      </w:r>
      <w:r w:rsidRPr="004B3120">
        <w:rPr>
          <w:rFonts w:asciiTheme="minorHAnsi" w:hAnsiTheme="minorHAnsi" w:cstheme="minorHAnsi"/>
          <w:spacing w:val="7"/>
          <w:sz w:val="24"/>
          <w:szCs w:val="24"/>
        </w:rPr>
        <w:t xml:space="preserve"> </w:t>
      </w:r>
      <w:r w:rsidRPr="004B3120">
        <w:rPr>
          <w:rFonts w:asciiTheme="minorHAnsi" w:hAnsiTheme="minorHAnsi" w:cstheme="minorHAnsi"/>
          <w:sz w:val="24"/>
          <w:szCs w:val="24"/>
        </w:rPr>
        <w:t>Estado</w:t>
      </w:r>
      <w:r w:rsidRPr="004B3120">
        <w:rPr>
          <w:rFonts w:asciiTheme="minorHAnsi" w:hAnsiTheme="minorHAnsi" w:cstheme="minorHAnsi"/>
          <w:spacing w:val="6"/>
          <w:sz w:val="24"/>
          <w:szCs w:val="24"/>
        </w:rPr>
        <w:t xml:space="preserve"> </w:t>
      </w:r>
      <w:r w:rsidRPr="004B3120">
        <w:rPr>
          <w:rFonts w:asciiTheme="minorHAnsi" w:hAnsiTheme="minorHAnsi" w:cstheme="minorHAnsi"/>
          <w:sz w:val="24"/>
          <w:szCs w:val="24"/>
        </w:rPr>
        <w:t>de</w:t>
      </w:r>
      <w:r w:rsidRPr="004B3120">
        <w:rPr>
          <w:rFonts w:asciiTheme="minorHAnsi" w:hAnsiTheme="minorHAnsi" w:cstheme="minorHAnsi"/>
          <w:spacing w:val="7"/>
          <w:sz w:val="24"/>
          <w:szCs w:val="24"/>
        </w:rPr>
        <w:t xml:space="preserve"> </w:t>
      </w:r>
      <w:r w:rsidRPr="004B3120">
        <w:rPr>
          <w:rFonts w:asciiTheme="minorHAnsi" w:hAnsiTheme="minorHAnsi" w:cstheme="minorHAnsi"/>
          <w:sz w:val="24"/>
          <w:szCs w:val="24"/>
        </w:rPr>
        <w:t>México, 8.</w:t>
      </w:r>
      <w:r w:rsidRPr="004B3120">
        <w:rPr>
          <w:rFonts w:asciiTheme="minorHAnsi" w:hAnsiTheme="minorHAnsi" w:cstheme="minorHAnsi"/>
          <w:spacing w:val="9"/>
          <w:sz w:val="24"/>
          <w:szCs w:val="24"/>
        </w:rPr>
        <w:t xml:space="preserve"> </w:t>
      </w:r>
      <w:r w:rsidRPr="004B3120">
        <w:rPr>
          <w:rFonts w:asciiTheme="minorHAnsi" w:hAnsiTheme="minorHAnsi" w:cstheme="minorHAnsi"/>
          <w:sz w:val="24"/>
          <w:szCs w:val="24"/>
        </w:rPr>
        <w:t>Guerrero,</w:t>
      </w:r>
      <w:r w:rsidRPr="004B3120">
        <w:rPr>
          <w:rFonts w:asciiTheme="minorHAnsi" w:hAnsiTheme="minorHAnsi" w:cstheme="minorHAnsi"/>
          <w:spacing w:val="8"/>
          <w:sz w:val="24"/>
          <w:szCs w:val="24"/>
        </w:rPr>
        <w:t xml:space="preserve"> 9. Jalisco, </w:t>
      </w:r>
      <w:r w:rsidRPr="004B3120">
        <w:rPr>
          <w:rFonts w:asciiTheme="minorHAnsi" w:hAnsiTheme="minorHAnsi" w:cstheme="minorHAnsi"/>
          <w:sz w:val="24"/>
          <w:szCs w:val="24"/>
        </w:rPr>
        <w:t>10.</w:t>
      </w:r>
      <w:r w:rsidRPr="004B3120">
        <w:rPr>
          <w:rFonts w:asciiTheme="minorHAnsi" w:hAnsiTheme="minorHAnsi" w:cstheme="minorHAnsi"/>
          <w:spacing w:val="9"/>
          <w:sz w:val="24"/>
          <w:szCs w:val="24"/>
        </w:rPr>
        <w:t xml:space="preserve"> </w:t>
      </w:r>
      <w:r w:rsidRPr="004B3120">
        <w:rPr>
          <w:rFonts w:asciiTheme="minorHAnsi" w:hAnsiTheme="minorHAnsi" w:cstheme="minorHAnsi"/>
          <w:sz w:val="24"/>
          <w:szCs w:val="24"/>
        </w:rPr>
        <w:t>Morelos,</w:t>
      </w:r>
      <w:r w:rsidRPr="004B3120">
        <w:rPr>
          <w:rFonts w:asciiTheme="minorHAnsi" w:hAnsiTheme="minorHAnsi" w:cstheme="minorHAnsi"/>
          <w:spacing w:val="9"/>
          <w:sz w:val="24"/>
          <w:szCs w:val="24"/>
        </w:rPr>
        <w:t xml:space="preserve"> </w:t>
      </w:r>
      <w:r w:rsidRPr="004B3120">
        <w:rPr>
          <w:rFonts w:asciiTheme="minorHAnsi" w:hAnsiTheme="minorHAnsi" w:cstheme="minorHAnsi"/>
          <w:sz w:val="24"/>
          <w:szCs w:val="24"/>
        </w:rPr>
        <w:t>11.</w:t>
      </w:r>
      <w:r w:rsidRPr="004B3120">
        <w:rPr>
          <w:rFonts w:asciiTheme="minorHAnsi" w:hAnsiTheme="minorHAnsi" w:cstheme="minorHAnsi"/>
          <w:spacing w:val="9"/>
          <w:sz w:val="24"/>
          <w:szCs w:val="24"/>
        </w:rPr>
        <w:t xml:space="preserve"> </w:t>
      </w:r>
      <w:r w:rsidRPr="004B3120">
        <w:rPr>
          <w:rFonts w:asciiTheme="minorHAnsi" w:hAnsiTheme="minorHAnsi" w:cstheme="minorHAnsi"/>
          <w:sz w:val="24"/>
          <w:szCs w:val="24"/>
        </w:rPr>
        <w:t>Nayarit, 12. Puebla, 13.</w:t>
      </w:r>
      <w:r w:rsidRPr="004B3120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Pr="004B3120">
        <w:rPr>
          <w:rFonts w:asciiTheme="minorHAnsi" w:hAnsiTheme="minorHAnsi" w:cstheme="minorHAnsi"/>
          <w:sz w:val="24"/>
          <w:szCs w:val="24"/>
        </w:rPr>
        <w:t>Querétaro,</w:t>
      </w:r>
      <w:r w:rsidRPr="004B3120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4B3120">
        <w:rPr>
          <w:rFonts w:asciiTheme="minorHAnsi" w:hAnsiTheme="minorHAnsi" w:cstheme="minorHAnsi"/>
          <w:sz w:val="24"/>
          <w:szCs w:val="24"/>
        </w:rPr>
        <w:t>14.</w:t>
      </w:r>
      <w:r w:rsidRPr="004B3120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Pr="004B3120">
        <w:rPr>
          <w:rFonts w:asciiTheme="minorHAnsi" w:hAnsiTheme="minorHAnsi" w:cstheme="minorHAnsi"/>
          <w:sz w:val="24"/>
          <w:szCs w:val="24"/>
        </w:rPr>
        <w:t>Quintana</w:t>
      </w:r>
      <w:r w:rsidRPr="004B3120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4B3120">
        <w:rPr>
          <w:rFonts w:asciiTheme="minorHAnsi" w:hAnsiTheme="minorHAnsi" w:cstheme="minorHAnsi"/>
          <w:sz w:val="24"/>
          <w:szCs w:val="24"/>
        </w:rPr>
        <w:t>Roo,</w:t>
      </w:r>
      <w:r w:rsidRPr="004B3120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4B3120">
        <w:rPr>
          <w:rFonts w:asciiTheme="minorHAnsi" w:hAnsiTheme="minorHAnsi" w:cstheme="minorHAnsi"/>
          <w:sz w:val="24"/>
          <w:szCs w:val="24"/>
        </w:rPr>
        <w:t>15.</w:t>
      </w:r>
      <w:r w:rsidRPr="004B3120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4B3120">
        <w:rPr>
          <w:rFonts w:asciiTheme="minorHAnsi" w:hAnsiTheme="minorHAnsi" w:cstheme="minorHAnsi"/>
          <w:sz w:val="24"/>
          <w:szCs w:val="24"/>
        </w:rPr>
        <w:t>San</w:t>
      </w:r>
      <w:r w:rsidRPr="004B3120">
        <w:rPr>
          <w:rFonts w:asciiTheme="minorHAnsi" w:hAnsiTheme="minorHAnsi" w:cstheme="minorHAnsi"/>
          <w:spacing w:val="-9"/>
          <w:sz w:val="24"/>
          <w:szCs w:val="24"/>
        </w:rPr>
        <w:t xml:space="preserve"> </w:t>
      </w:r>
      <w:r w:rsidRPr="004B3120">
        <w:rPr>
          <w:rFonts w:asciiTheme="minorHAnsi" w:hAnsiTheme="minorHAnsi" w:cstheme="minorHAnsi"/>
          <w:sz w:val="24"/>
          <w:szCs w:val="24"/>
        </w:rPr>
        <w:t>Luis</w:t>
      </w:r>
      <w:r w:rsidRPr="004B3120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4B3120">
        <w:rPr>
          <w:rFonts w:asciiTheme="minorHAnsi" w:hAnsiTheme="minorHAnsi" w:cstheme="minorHAnsi"/>
          <w:sz w:val="24"/>
          <w:szCs w:val="24"/>
        </w:rPr>
        <w:t>Potosí,</w:t>
      </w:r>
      <w:r w:rsidRPr="004B3120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4B3120">
        <w:rPr>
          <w:rFonts w:asciiTheme="minorHAnsi" w:hAnsiTheme="minorHAnsi" w:cstheme="minorHAnsi"/>
          <w:sz w:val="24"/>
          <w:szCs w:val="24"/>
        </w:rPr>
        <w:t>16.</w:t>
      </w:r>
      <w:r w:rsidRPr="004B3120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4B3120">
        <w:rPr>
          <w:rFonts w:asciiTheme="minorHAnsi" w:hAnsiTheme="minorHAnsi" w:cstheme="minorHAnsi"/>
          <w:sz w:val="24"/>
          <w:szCs w:val="24"/>
        </w:rPr>
        <w:t>Sinaloa,</w:t>
      </w:r>
      <w:r w:rsidRPr="004B3120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4B3120">
        <w:rPr>
          <w:rFonts w:asciiTheme="minorHAnsi" w:hAnsiTheme="minorHAnsi" w:cstheme="minorHAnsi"/>
          <w:sz w:val="24"/>
          <w:szCs w:val="24"/>
        </w:rPr>
        <w:t>17.</w:t>
      </w:r>
      <w:r w:rsidRPr="004B3120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Pr="004B3120">
        <w:rPr>
          <w:rFonts w:asciiTheme="minorHAnsi" w:hAnsiTheme="minorHAnsi" w:cstheme="minorHAnsi"/>
          <w:sz w:val="24"/>
          <w:szCs w:val="24"/>
        </w:rPr>
        <w:t>Sonora,</w:t>
      </w:r>
      <w:r w:rsidRPr="004B3120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4B3120">
        <w:rPr>
          <w:rFonts w:asciiTheme="minorHAnsi" w:hAnsiTheme="minorHAnsi" w:cstheme="minorHAnsi"/>
          <w:sz w:val="24"/>
          <w:szCs w:val="24"/>
        </w:rPr>
        <w:t>18.</w:t>
      </w:r>
      <w:r w:rsidRPr="004B3120">
        <w:rPr>
          <w:rFonts w:asciiTheme="minorHAnsi" w:hAnsiTheme="minorHAnsi" w:cstheme="minorHAnsi"/>
          <w:spacing w:val="-10"/>
          <w:sz w:val="24"/>
          <w:szCs w:val="24"/>
        </w:rPr>
        <w:t xml:space="preserve"> </w:t>
      </w:r>
      <w:r w:rsidRPr="004B3120">
        <w:rPr>
          <w:rFonts w:asciiTheme="minorHAnsi" w:hAnsiTheme="minorHAnsi" w:cstheme="minorHAnsi"/>
          <w:sz w:val="24"/>
          <w:szCs w:val="24"/>
        </w:rPr>
        <w:t>Tlaxcala, 19.</w:t>
      </w:r>
      <w:r w:rsidRPr="004B3120">
        <w:rPr>
          <w:rFonts w:asciiTheme="minorHAnsi" w:hAnsiTheme="minorHAnsi" w:cstheme="minorHAnsi"/>
          <w:spacing w:val="44"/>
          <w:sz w:val="24"/>
          <w:szCs w:val="24"/>
        </w:rPr>
        <w:t xml:space="preserve"> </w:t>
      </w:r>
      <w:r w:rsidRPr="004B3120">
        <w:rPr>
          <w:rFonts w:asciiTheme="minorHAnsi" w:hAnsiTheme="minorHAnsi" w:cstheme="minorHAnsi"/>
          <w:sz w:val="24"/>
          <w:szCs w:val="24"/>
        </w:rPr>
        <w:t>Veracruz</w:t>
      </w:r>
      <w:r w:rsidRPr="004B3120">
        <w:rPr>
          <w:rFonts w:asciiTheme="minorHAnsi" w:hAnsiTheme="minorHAnsi" w:cstheme="minorHAnsi"/>
          <w:spacing w:val="41"/>
          <w:sz w:val="24"/>
          <w:szCs w:val="24"/>
        </w:rPr>
        <w:t xml:space="preserve">, </w:t>
      </w:r>
      <w:r w:rsidRPr="004B3120">
        <w:rPr>
          <w:rFonts w:asciiTheme="minorHAnsi" w:hAnsiTheme="minorHAnsi" w:cstheme="minorHAnsi"/>
          <w:sz w:val="24"/>
          <w:szCs w:val="24"/>
        </w:rPr>
        <w:t>20.</w:t>
      </w:r>
      <w:r w:rsidRPr="004B3120">
        <w:rPr>
          <w:rFonts w:asciiTheme="minorHAnsi" w:hAnsiTheme="minorHAnsi" w:cstheme="minorHAnsi"/>
          <w:spacing w:val="45"/>
          <w:sz w:val="24"/>
          <w:szCs w:val="24"/>
        </w:rPr>
        <w:t xml:space="preserve"> </w:t>
      </w:r>
      <w:r w:rsidRPr="004B3120">
        <w:rPr>
          <w:rFonts w:asciiTheme="minorHAnsi" w:hAnsiTheme="minorHAnsi" w:cstheme="minorHAnsi"/>
          <w:sz w:val="24"/>
          <w:szCs w:val="24"/>
        </w:rPr>
        <w:t>Zacatecas</w:t>
      </w:r>
      <w:r w:rsidRPr="004B3120">
        <w:rPr>
          <w:rFonts w:asciiTheme="minorHAnsi" w:hAnsiTheme="minorHAnsi" w:cstheme="minorHAnsi"/>
          <w:spacing w:val="44"/>
          <w:sz w:val="24"/>
          <w:szCs w:val="24"/>
        </w:rPr>
        <w:t xml:space="preserve">. </w:t>
      </w:r>
      <w:r w:rsidR="00600DBF" w:rsidRPr="004B3120">
        <w:rPr>
          <w:rFonts w:asciiTheme="minorHAnsi" w:hAnsiTheme="minorHAnsi" w:cstheme="minorHAnsi"/>
          <w:sz w:val="24"/>
          <w:szCs w:val="24"/>
        </w:rPr>
        <w:t>M</w:t>
      </w:r>
      <w:r w:rsidRPr="004B3120">
        <w:rPr>
          <w:rFonts w:asciiTheme="minorHAnsi" w:hAnsiTheme="minorHAnsi" w:cstheme="minorHAnsi"/>
          <w:sz w:val="24"/>
          <w:szCs w:val="24"/>
        </w:rPr>
        <w:t>ientras que los estados que</w:t>
      </w:r>
      <w:r w:rsidRPr="004B3120">
        <w:rPr>
          <w:rFonts w:asciiTheme="minorHAnsi" w:hAnsiTheme="minorHAnsi" w:cstheme="minorHAnsi"/>
          <w:spacing w:val="43"/>
          <w:sz w:val="24"/>
          <w:szCs w:val="24"/>
        </w:rPr>
        <w:t xml:space="preserve"> </w:t>
      </w:r>
      <w:r w:rsidRPr="004B3120">
        <w:rPr>
          <w:rFonts w:asciiTheme="minorHAnsi" w:hAnsiTheme="minorHAnsi" w:cstheme="minorHAnsi"/>
          <w:sz w:val="24"/>
          <w:szCs w:val="24"/>
        </w:rPr>
        <w:t>no</w:t>
      </w:r>
      <w:r w:rsidRPr="004B3120">
        <w:rPr>
          <w:rFonts w:asciiTheme="minorHAnsi" w:hAnsiTheme="minorHAnsi" w:cstheme="minorHAnsi"/>
          <w:spacing w:val="44"/>
          <w:sz w:val="24"/>
          <w:szCs w:val="24"/>
        </w:rPr>
        <w:t xml:space="preserve"> </w:t>
      </w:r>
      <w:r w:rsidRPr="004B3120">
        <w:rPr>
          <w:rFonts w:asciiTheme="minorHAnsi" w:hAnsiTheme="minorHAnsi" w:cstheme="minorHAnsi"/>
          <w:sz w:val="24"/>
          <w:szCs w:val="24"/>
        </w:rPr>
        <w:t>cuenta</w:t>
      </w:r>
      <w:r w:rsidRPr="004B3120">
        <w:rPr>
          <w:rFonts w:asciiTheme="minorHAnsi" w:hAnsiTheme="minorHAnsi" w:cstheme="minorHAnsi"/>
          <w:spacing w:val="44"/>
          <w:sz w:val="24"/>
          <w:szCs w:val="24"/>
        </w:rPr>
        <w:t xml:space="preserve"> </w:t>
      </w:r>
      <w:r w:rsidRPr="004B3120">
        <w:rPr>
          <w:rFonts w:asciiTheme="minorHAnsi" w:hAnsiTheme="minorHAnsi" w:cstheme="minorHAnsi"/>
          <w:sz w:val="24"/>
          <w:szCs w:val="24"/>
        </w:rPr>
        <w:t>con</w:t>
      </w:r>
      <w:r w:rsidRPr="004B3120">
        <w:rPr>
          <w:rFonts w:asciiTheme="minorHAnsi" w:hAnsiTheme="minorHAnsi" w:cstheme="minorHAnsi"/>
          <w:spacing w:val="43"/>
          <w:sz w:val="24"/>
          <w:szCs w:val="24"/>
        </w:rPr>
        <w:t xml:space="preserve"> </w:t>
      </w:r>
      <w:r w:rsidRPr="004B3120">
        <w:rPr>
          <w:rFonts w:asciiTheme="minorHAnsi" w:hAnsiTheme="minorHAnsi" w:cstheme="minorHAnsi"/>
          <w:sz w:val="24"/>
          <w:szCs w:val="24"/>
        </w:rPr>
        <w:t xml:space="preserve">un </w:t>
      </w:r>
      <w:r w:rsidRPr="004B3120">
        <w:rPr>
          <w:rFonts w:asciiTheme="minorHAnsi" w:hAnsiTheme="minorHAnsi" w:cstheme="minorHAnsi"/>
          <w:spacing w:val="-58"/>
          <w:sz w:val="24"/>
          <w:szCs w:val="24"/>
        </w:rPr>
        <w:t xml:space="preserve"> </w:t>
      </w:r>
      <w:r w:rsidRPr="004B3120">
        <w:rPr>
          <w:rFonts w:asciiTheme="minorHAnsi" w:hAnsiTheme="minorHAnsi" w:cstheme="minorHAnsi"/>
          <w:sz w:val="24"/>
          <w:szCs w:val="24"/>
        </w:rPr>
        <w:t>protocolo</w:t>
      </w:r>
      <w:r w:rsidRPr="004B3120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4B3120">
        <w:rPr>
          <w:rFonts w:asciiTheme="minorHAnsi" w:hAnsiTheme="minorHAnsi" w:cstheme="minorHAnsi"/>
          <w:sz w:val="24"/>
          <w:szCs w:val="24"/>
        </w:rPr>
        <w:t>de</w:t>
      </w:r>
      <w:r w:rsidRPr="004B3120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4B3120">
        <w:rPr>
          <w:rFonts w:asciiTheme="minorHAnsi" w:hAnsiTheme="minorHAnsi" w:cstheme="minorHAnsi"/>
          <w:sz w:val="24"/>
          <w:szCs w:val="24"/>
        </w:rPr>
        <w:t>investigación policial</w:t>
      </w:r>
      <w:r w:rsidRPr="004B3120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4B3120">
        <w:rPr>
          <w:rFonts w:asciiTheme="minorHAnsi" w:hAnsiTheme="minorHAnsi" w:cstheme="minorHAnsi"/>
          <w:sz w:val="24"/>
          <w:szCs w:val="24"/>
        </w:rPr>
        <w:t>del</w:t>
      </w:r>
      <w:r w:rsidRPr="004B3120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4B3120">
        <w:rPr>
          <w:rFonts w:asciiTheme="minorHAnsi" w:hAnsiTheme="minorHAnsi" w:cstheme="minorHAnsi"/>
          <w:sz w:val="24"/>
          <w:szCs w:val="24"/>
        </w:rPr>
        <w:t>feminicidio son Baja California, Durango, Nuevo León y Tamaulipas.</w:t>
      </w:r>
    </w:p>
    <w:p w14:paraId="3A819A8F" w14:textId="77777777" w:rsidR="000505DA" w:rsidRPr="00EA3F47" w:rsidRDefault="000505DA" w:rsidP="000505DA">
      <w:pPr>
        <w:pStyle w:val="BodyText"/>
        <w:spacing w:before="4"/>
        <w:rPr>
          <w:rFonts w:asciiTheme="minorHAnsi" w:hAnsiTheme="minorHAnsi" w:cstheme="minorHAnsi"/>
          <w:sz w:val="24"/>
          <w:szCs w:val="24"/>
        </w:rPr>
      </w:pPr>
    </w:p>
    <w:p w14:paraId="19132C01" w14:textId="2CA4374A" w:rsidR="000505DA" w:rsidRPr="00EA3F47" w:rsidRDefault="000505DA" w:rsidP="00C602B1">
      <w:pPr>
        <w:pStyle w:val="BodyText"/>
        <w:spacing w:line="276" w:lineRule="auto"/>
        <w:ind w:right="113"/>
        <w:jc w:val="both"/>
        <w:rPr>
          <w:rFonts w:asciiTheme="minorHAnsi" w:hAnsiTheme="minorHAnsi" w:cstheme="minorHAnsi"/>
          <w:sz w:val="24"/>
          <w:szCs w:val="24"/>
        </w:rPr>
      </w:pPr>
      <w:r w:rsidRPr="00EA3F47">
        <w:rPr>
          <w:rFonts w:asciiTheme="minorHAnsi" w:hAnsiTheme="minorHAnsi" w:cstheme="minorHAnsi"/>
          <w:spacing w:val="-1"/>
          <w:sz w:val="24"/>
          <w:szCs w:val="24"/>
        </w:rPr>
        <w:t>Sin</w:t>
      </w:r>
      <w:r w:rsidRPr="00EA3F47">
        <w:rPr>
          <w:rFonts w:asciiTheme="minorHAnsi" w:hAnsiTheme="minorHAnsi" w:cstheme="minorHAnsi"/>
          <w:spacing w:val="-12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pacing w:val="-1"/>
          <w:sz w:val="24"/>
          <w:szCs w:val="24"/>
        </w:rPr>
        <w:t>embargo,</w:t>
      </w:r>
      <w:r w:rsidRPr="00EA3F47">
        <w:rPr>
          <w:rFonts w:asciiTheme="minorHAnsi" w:hAnsiTheme="minorHAnsi" w:cstheme="minorHAnsi"/>
          <w:spacing w:val="-14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las</w:t>
      </w:r>
      <w:r w:rsidRPr="00EA3F47">
        <w:rPr>
          <w:rFonts w:asciiTheme="minorHAnsi" w:hAnsiTheme="minorHAnsi" w:cstheme="minorHAnsi"/>
          <w:spacing w:val="-12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organizaciones</w:t>
      </w:r>
      <w:r w:rsidRPr="00EA3F47">
        <w:rPr>
          <w:rFonts w:asciiTheme="minorHAnsi" w:hAnsiTheme="minorHAnsi" w:cstheme="minorHAnsi"/>
          <w:spacing w:val="-12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de</w:t>
      </w:r>
      <w:r w:rsidRPr="00EA3F47">
        <w:rPr>
          <w:rFonts w:asciiTheme="minorHAnsi" w:hAnsiTheme="minorHAnsi" w:cstheme="minorHAnsi"/>
          <w:spacing w:val="-15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la</w:t>
      </w:r>
      <w:r w:rsidRPr="00EA3F47">
        <w:rPr>
          <w:rFonts w:asciiTheme="minorHAnsi" w:hAnsiTheme="minorHAnsi" w:cstheme="minorHAnsi"/>
          <w:spacing w:val="-12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sociedad</w:t>
      </w:r>
      <w:r w:rsidRPr="00EA3F47">
        <w:rPr>
          <w:rFonts w:asciiTheme="minorHAnsi" w:hAnsiTheme="minorHAnsi" w:cstheme="minorHAnsi"/>
          <w:spacing w:val="-15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civil</w:t>
      </w:r>
      <w:r w:rsidRPr="00EA3F47">
        <w:rPr>
          <w:rFonts w:asciiTheme="minorHAnsi" w:hAnsiTheme="minorHAnsi" w:cstheme="minorHAnsi"/>
          <w:spacing w:val="-12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solicitantes</w:t>
      </w:r>
      <w:r w:rsidRPr="00EA3F47">
        <w:rPr>
          <w:rFonts w:asciiTheme="minorHAnsi" w:hAnsiTheme="minorHAnsi" w:cstheme="minorHAnsi"/>
          <w:spacing w:val="-12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y</w:t>
      </w:r>
      <w:r w:rsidRPr="00EA3F47">
        <w:rPr>
          <w:rFonts w:asciiTheme="minorHAnsi" w:hAnsiTheme="minorHAnsi" w:cstheme="minorHAnsi"/>
          <w:spacing w:val="-15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promoventes</w:t>
      </w:r>
      <w:r w:rsidRPr="00EA3F47">
        <w:rPr>
          <w:rFonts w:asciiTheme="minorHAnsi" w:hAnsiTheme="minorHAnsi" w:cstheme="minorHAnsi"/>
          <w:spacing w:val="-12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de</w:t>
      </w:r>
      <w:r w:rsidRPr="00EA3F47">
        <w:rPr>
          <w:rFonts w:asciiTheme="minorHAnsi" w:hAnsiTheme="minorHAnsi" w:cstheme="minorHAnsi"/>
          <w:spacing w:val="-15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la</w:t>
      </w:r>
      <w:r w:rsidRPr="00EA3F47">
        <w:rPr>
          <w:rFonts w:asciiTheme="minorHAnsi" w:hAnsiTheme="minorHAnsi" w:cstheme="minorHAnsi"/>
          <w:spacing w:val="-12"/>
          <w:sz w:val="24"/>
          <w:szCs w:val="24"/>
        </w:rPr>
        <w:t xml:space="preserve"> </w:t>
      </w:r>
      <w:r w:rsidR="006A3129" w:rsidRPr="00EA3F47">
        <w:rPr>
          <w:rFonts w:asciiTheme="minorHAnsi" w:hAnsiTheme="minorHAnsi" w:cstheme="minorHAnsi"/>
          <w:sz w:val="24"/>
          <w:szCs w:val="24"/>
        </w:rPr>
        <w:t>AVGM</w:t>
      </w:r>
      <w:r w:rsidR="006A3129">
        <w:rPr>
          <w:rFonts w:asciiTheme="minorHAnsi" w:hAnsiTheme="minorHAnsi" w:cstheme="minorHAnsi"/>
          <w:sz w:val="24"/>
          <w:szCs w:val="24"/>
        </w:rPr>
        <w:t xml:space="preserve"> aseguran </w:t>
      </w:r>
      <w:r w:rsidRPr="00EA3F47">
        <w:rPr>
          <w:rFonts w:asciiTheme="minorHAnsi" w:hAnsiTheme="minorHAnsi" w:cstheme="minorHAnsi"/>
          <w:spacing w:val="-1"/>
          <w:sz w:val="24"/>
          <w:szCs w:val="24"/>
        </w:rPr>
        <w:t>que</w:t>
      </w:r>
      <w:r w:rsidRPr="00EA3F47">
        <w:rPr>
          <w:rFonts w:asciiTheme="minorHAnsi" w:hAnsiTheme="minorHAnsi" w:cstheme="minorHAnsi"/>
          <w:spacing w:val="-14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pacing w:val="-1"/>
          <w:sz w:val="24"/>
          <w:szCs w:val="24"/>
        </w:rPr>
        <w:t>su</w:t>
      </w:r>
      <w:r w:rsidRPr="00EA3F47">
        <w:rPr>
          <w:rFonts w:asciiTheme="minorHAnsi" w:hAnsiTheme="minorHAnsi" w:cstheme="minorHAnsi"/>
          <w:spacing w:val="-14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aplicación</w:t>
      </w:r>
      <w:r w:rsidRPr="00EA3F47">
        <w:rPr>
          <w:rFonts w:asciiTheme="minorHAnsi" w:hAnsiTheme="minorHAnsi" w:cstheme="minorHAnsi"/>
          <w:spacing w:val="-14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no</w:t>
      </w:r>
      <w:r w:rsidRPr="00EA3F47">
        <w:rPr>
          <w:rFonts w:asciiTheme="minorHAnsi" w:hAnsiTheme="minorHAnsi" w:cstheme="minorHAnsi"/>
          <w:spacing w:val="-14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es</w:t>
      </w:r>
      <w:r w:rsidRPr="00EA3F47">
        <w:rPr>
          <w:rFonts w:asciiTheme="minorHAnsi" w:hAnsiTheme="minorHAnsi" w:cstheme="minorHAnsi"/>
          <w:spacing w:val="-14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efectiva.</w:t>
      </w:r>
      <w:r w:rsidRPr="00EA3F47">
        <w:rPr>
          <w:rFonts w:asciiTheme="minorHAnsi" w:hAnsiTheme="minorHAnsi" w:cstheme="minorHAnsi"/>
          <w:spacing w:val="-13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En</w:t>
      </w:r>
      <w:r w:rsidRPr="00EA3F47">
        <w:rPr>
          <w:rFonts w:asciiTheme="minorHAnsi" w:hAnsiTheme="minorHAnsi" w:cstheme="minorHAnsi"/>
          <w:spacing w:val="-14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Tlaxcala,</w:t>
      </w:r>
      <w:r w:rsidRPr="00EA3F47">
        <w:rPr>
          <w:rFonts w:asciiTheme="minorHAnsi" w:hAnsiTheme="minorHAnsi" w:cstheme="minorHAnsi"/>
          <w:spacing w:val="-13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se</w:t>
      </w:r>
      <w:r w:rsidRPr="00EA3F47">
        <w:rPr>
          <w:rFonts w:asciiTheme="minorHAnsi" w:hAnsiTheme="minorHAnsi" w:cstheme="minorHAnsi"/>
          <w:spacing w:val="-14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cuenta</w:t>
      </w:r>
      <w:r w:rsidRPr="00EA3F47">
        <w:rPr>
          <w:rFonts w:asciiTheme="minorHAnsi" w:hAnsiTheme="minorHAnsi" w:cstheme="minorHAnsi"/>
          <w:spacing w:val="-13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con</w:t>
      </w:r>
      <w:r w:rsidRPr="00EA3F47">
        <w:rPr>
          <w:rFonts w:asciiTheme="minorHAnsi" w:hAnsiTheme="minorHAnsi" w:cstheme="minorHAnsi"/>
          <w:spacing w:val="-13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el</w:t>
      </w:r>
      <w:r w:rsidRPr="00EA3F47">
        <w:rPr>
          <w:rFonts w:asciiTheme="minorHAnsi" w:hAnsiTheme="minorHAnsi" w:cstheme="minorHAnsi"/>
          <w:spacing w:val="-15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Protocolo</w:t>
      </w:r>
      <w:r w:rsidRPr="00EA3F47">
        <w:rPr>
          <w:rFonts w:asciiTheme="minorHAnsi" w:hAnsiTheme="minorHAnsi" w:cstheme="minorHAnsi"/>
          <w:spacing w:val="-14"/>
          <w:sz w:val="24"/>
          <w:szCs w:val="24"/>
        </w:rPr>
        <w:t xml:space="preserve"> </w:t>
      </w:r>
      <w:r w:rsidR="006A3129" w:rsidRPr="00EA3F47">
        <w:rPr>
          <w:rFonts w:asciiTheme="minorHAnsi" w:hAnsiTheme="minorHAnsi" w:cstheme="minorHAnsi"/>
          <w:sz w:val="24"/>
          <w:szCs w:val="24"/>
        </w:rPr>
        <w:t>unificado</w:t>
      </w:r>
      <w:r w:rsidR="006A3129">
        <w:rPr>
          <w:rFonts w:asciiTheme="minorHAnsi" w:hAnsiTheme="minorHAnsi" w:cstheme="minorHAnsi"/>
          <w:sz w:val="24"/>
          <w:szCs w:val="24"/>
        </w:rPr>
        <w:t xml:space="preserve"> </w:t>
      </w:r>
      <w:r w:rsidR="006A3129" w:rsidRPr="00EA3F47">
        <w:rPr>
          <w:rFonts w:asciiTheme="minorHAnsi" w:hAnsiTheme="minorHAnsi" w:cstheme="minorHAnsi"/>
          <w:spacing w:val="-59"/>
          <w:sz w:val="24"/>
          <w:szCs w:val="24"/>
        </w:rPr>
        <w:t>de</w:t>
      </w:r>
      <w:r w:rsidRPr="00EA3F47">
        <w:rPr>
          <w:rFonts w:asciiTheme="minorHAnsi" w:hAnsiTheme="minorHAnsi" w:cstheme="minorHAnsi"/>
          <w:sz w:val="24"/>
          <w:szCs w:val="24"/>
        </w:rPr>
        <w:t xml:space="preserve"> trata, violencia sexual y feminicidio, sin embargo, es necesario contar con protocolo</w:t>
      </w:r>
      <w:r w:rsidRPr="00EA3F47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específico para cada delito, lo anterior lleva a que no haya condenas y a que se liberen los</w:t>
      </w:r>
      <w:r w:rsidR="00F52584">
        <w:rPr>
          <w:rFonts w:asciiTheme="minorHAnsi" w:hAnsiTheme="minorHAnsi" w:cstheme="minorHAnsi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pacing w:val="-60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autores</w:t>
      </w:r>
      <w:r w:rsidRPr="00EA3F47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de</w:t>
      </w:r>
      <w:r w:rsidRPr="00EA3F47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estos</w:t>
      </w:r>
      <w:r w:rsidRPr="00EA3F47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delitos.</w:t>
      </w:r>
      <w:r w:rsidRPr="00EA3F47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De</w:t>
      </w:r>
      <w:r w:rsidRPr="00EA3F47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2017</w:t>
      </w:r>
      <w:r w:rsidRPr="00EA3F47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a</w:t>
      </w:r>
      <w:r w:rsidRPr="00EA3F47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2019</w:t>
      </w:r>
      <w:r w:rsidRPr="00EA3F47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sólo</w:t>
      </w:r>
      <w:r w:rsidRPr="00EA3F47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tres</w:t>
      </w:r>
      <w:r w:rsidRPr="00EA3F47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sentencias</w:t>
      </w:r>
      <w:r w:rsidRPr="00EA3F47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condenatorias de</w:t>
      </w:r>
      <w:r w:rsidRPr="00EA3F47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9</w:t>
      </w:r>
      <w:r w:rsidRPr="00EA3F47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carpetas</w:t>
      </w:r>
      <w:r w:rsidRPr="00EA3F47">
        <w:rPr>
          <w:rFonts w:asciiTheme="minorHAnsi" w:hAnsiTheme="minorHAnsi" w:cstheme="minorHAnsi"/>
          <w:spacing w:val="-59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de investigación, de 105 feminicidios contabilizados de 2012 a 2019, habla de un grado</w:t>
      </w:r>
      <w:r w:rsidRPr="00EA3F47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amplio</w:t>
      </w:r>
      <w:r w:rsidRPr="00EA3F47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de impunidad.</w:t>
      </w:r>
    </w:p>
    <w:p w14:paraId="0F8BE3DB" w14:textId="77777777" w:rsidR="000505DA" w:rsidRPr="00EA3F47" w:rsidRDefault="000505DA" w:rsidP="000505DA">
      <w:pPr>
        <w:pStyle w:val="BodyText"/>
        <w:spacing w:before="5"/>
        <w:rPr>
          <w:rFonts w:asciiTheme="minorHAnsi" w:hAnsiTheme="minorHAnsi" w:cstheme="minorHAnsi"/>
          <w:sz w:val="24"/>
          <w:szCs w:val="24"/>
        </w:rPr>
      </w:pPr>
    </w:p>
    <w:p w14:paraId="04B0F299" w14:textId="77777777" w:rsidR="000505DA" w:rsidRPr="00EA3F47" w:rsidRDefault="000505DA" w:rsidP="00C602B1">
      <w:pPr>
        <w:pStyle w:val="BodyText"/>
        <w:spacing w:line="276" w:lineRule="auto"/>
        <w:ind w:right="112"/>
        <w:jc w:val="both"/>
        <w:rPr>
          <w:rFonts w:asciiTheme="minorHAnsi" w:hAnsiTheme="minorHAnsi" w:cstheme="minorHAnsi"/>
          <w:sz w:val="24"/>
          <w:szCs w:val="24"/>
        </w:rPr>
      </w:pPr>
      <w:r w:rsidRPr="00EA3F47">
        <w:rPr>
          <w:rFonts w:asciiTheme="minorHAnsi" w:hAnsiTheme="minorHAnsi" w:cstheme="minorHAnsi"/>
          <w:sz w:val="24"/>
          <w:szCs w:val="24"/>
        </w:rPr>
        <w:t>Las obligaciones estatales se retrasan y se pone resistencia para la aplicación de los</w:t>
      </w:r>
      <w:r w:rsidRPr="00EA3F47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protocolos obligatorios de investigación con perspectiva de género. Por otra parte, una</w:t>
      </w:r>
      <w:r w:rsidRPr="00EA3F47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problemática</w:t>
      </w:r>
      <w:r w:rsidRPr="00EA3F47">
        <w:rPr>
          <w:rFonts w:asciiTheme="minorHAnsi" w:hAnsiTheme="minorHAnsi" w:cstheme="minorHAnsi"/>
          <w:spacing w:val="-11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que</w:t>
      </w:r>
      <w:r w:rsidRPr="00EA3F47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se</w:t>
      </w:r>
      <w:r w:rsidRPr="00EA3F47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también</w:t>
      </w:r>
      <w:r w:rsidRPr="00EA3F47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se</w:t>
      </w:r>
      <w:r w:rsidRPr="00EA3F47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identifica</w:t>
      </w:r>
      <w:r w:rsidRPr="00EA3F47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es</w:t>
      </w:r>
      <w:r w:rsidRPr="00EA3F47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que</w:t>
      </w:r>
      <w:r w:rsidRPr="00EA3F47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las</w:t>
      </w:r>
      <w:r w:rsidRPr="00EA3F47">
        <w:rPr>
          <w:rFonts w:asciiTheme="minorHAnsi" w:hAnsiTheme="minorHAnsi" w:cstheme="minorHAnsi"/>
          <w:spacing w:val="-9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familias</w:t>
      </w:r>
      <w:r w:rsidRPr="00EA3F47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de</w:t>
      </w:r>
      <w:r w:rsidRPr="00EA3F47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las</w:t>
      </w:r>
      <w:r w:rsidRPr="00EA3F47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víctimas</w:t>
      </w:r>
      <w:r w:rsidRPr="00EA3F47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desconocen</w:t>
      </w:r>
      <w:r w:rsidRPr="00EA3F47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la</w:t>
      </w:r>
      <w:r w:rsidRPr="00EA3F47">
        <w:rPr>
          <w:rFonts w:asciiTheme="minorHAnsi" w:hAnsiTheme="minorHAnsi" w:cstheme="minorHAnsi"/>
          <w:spacing w:val="-59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existencia</w:t>
      </w:r>
      <w:r w:rsidRPr="00EA3F47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de estos</w:t>
      </w:r>
      <w:r w:rsidRPr="00EA3F47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protocolos</w:t>
      </w:r>
      <w:r w:rsidRPr="00EA3F47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que</w:t>
      </w:r>
      <w:r w:rsidRPr="00EA3F47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además</w:t>
      </w:r>
      <w:r w:rsidRPr="00EA3F47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no son</w:t>
      </w:r>
      <w:r w:rsidRPr="00EA3F47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difundidos</w:t>
      </w:r>
      <w:r w:rsidRPr="00EA3F47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por el</w:t>
      </w:r>
      <w:r w:rsidRPr="00EA3F47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Estado.</w:t>
      </w:r>
    </w:p>
    <w:p w14:paraId="1FEBF6B8" w14:textId="77777777" w:rsidR="000505DA" w:rsidRPr="00EA3F47" w:rsidRDefault="000505DA" w:rsidP="000505DA">
      <w:pPr>
        <w:pStyle w:val="BodyText"/>
        <w:spacing w:before="2"/>
        <w:rPr>
          <w:rFonts w:asciiTheme="minorHAnsi" w:hAnsiTheme="minorHAnsi" w:cstheme="minorHAnsi"/>
          <w:sz w:val="24"/>
          <w:szCs w:val="24"/>
        </w:rPr>
      </w:pPr>
    </w:p>
    <w:p w14:paraId="3A64B63A" w14:textId="09D270FD" w:rsidR="000505DA" w:rsidRPr="00EA3F47" w:rsidRDefault="000505DA" w:rsidP="00C602B1">
      <w:pPr>
        <w:pStyle w:val="BodyText"/>
        <w:spacing w:before="94" w:line="276" w:lineRule="auto"/>
        <w:ind w:right="115"/>
        <w:jc w:val="both"/>
        <w:rPr>
          <w:rFonts w:asciiTheme="minorHAnsi" w:hAnsiTheme="minorHAnsi" w:cstheme="minorHAnsi"/>
          <w:sz w:val="24"/>
          <w:szCs w:val="24"/>
        </w:rPr>
      </w:pPr>
      <w:r w:rsidRPr="00EA3F47">
        <w:rPr>
          <w:rFonts w:asciiTheme="minorHAnsi" w:hAnsiTheme="minorHAnsi" w:cstheme="minorHAnsi"/>
          <w:sz w:val="24"/>
          <w:szCs w:val="24"/>
        </w:rPr>
        <w:t>En Querétaro, por ejemplo, se detectan irregularidades importantes principalmente en las</w:t>
      </w:r>
      <w:r w:rsidRPr="00EA3F47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zonas</w:t>
      </w:r>
      <w:r w:rsidRPr="00EA3F47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="00C602B1">
        <w:rPr>
          <w:rFonts w:asciiTheme="minorHAnsi" w:hAnsiTheme="minorHAnsi" w:cstheme="minorHAnsi"/>
          <w:sz w:val="24"/>
          <w:szCs w:val="24"/>
        </w:rPr>
        <w:t>c</w:t>
      </w:r>
      <w:r w:rsidRPr="00EA3F47">
        <w:rPr>
          <w:rFonts w:asciiTheme="minorHAnsi" w:hAnsiTheme="minorHAnsi" w:cstheme="minorHAnsi"/>
          <w:sz w:val="24"/>
          <w:szCs w:val="24"/>
        </w:rPr>
        <w:t>er</w:t>
      </w:r>
      <w:r w:rsidR="006A3129">
        <w:rPr>
          <w:rFonts w:asciiTheme="minorHAnsi" w:hAnsiTheme="minorHAnsi" w:cstheme="minorHAnsi"/>
          <w:sz w:val="24"/>
          <w:szCs w:val="24"/>
        </w:rPr>
        <w:t>c</w:t>
      </w:r>
      <w:r w:rsidRPr="00EA3F47">
        <w:rPr>
          <w:rFonts w:asciiTheme="minorHAnsi" w:hAnsiTheme="minorHAnsi" w:cstheme="minorHAnsi"/>
          <w:sz w:val="24"/>
          <w:szCs w:val="24"/>
        </w:rPr>
        <w:t>anas</w:t>
      </w:r>
      <w:r w:rsidRPr="00EA3F47">
        <w:rPr>
          <w:rFonts w:asciiTheme="minorHAnsi" w:hAnsiTheme="minorHAnsi" w:cstheme="minorHAnsi"/>
          <w:spacing w:val="-10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y</w:t>
      </w:r>
      <w:r w:rsidRPr="00EA3F47">
        <w:rPr>
          <w:rFonts w:asciiTheme="minorHAnsi" w:hAnsiTheme="minorHAnsi" w:cstheme="minorHAnsi"/>
          <w:spacing w:val="-10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del</w:t>
      </w:r>
      <w:r w:rsidRPr="00EA3F47">
        <w:rPr>
          <w:rFonts w:asciiTheme="minorHAnsi" w:hAnsiTheme="minorHAnsi" w:cstheme="minorHAnsi"/>
          <w:spacing w:val="-9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semi</w:t>
      </w:r>
      <w:r w:rsidRPr="00EA3F47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desierto,</w:t>
      </w:r>
      <w:r w:rsidRPr="00EA3F47">
        <w:rPr>
          <w:rFonts w:asciiTheme="minorHAnsi" w:hAnsiTheme="minorHAnsi" w:cstheme="minorHAnsi"/>
          <w:spacing w:val="-9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sobre</w:t>
      </w:r>
      <w:r w:rsidRPr="00EA3F47">
        <w:rPr>
          <w:rFonts w:asciiTheme="minorHAnsi" w:hAnsiTheme="minorHAnsi" w:cstheme="minorHAnsi"/>
          <w:spacing w:val="-13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todo</w:t>
      </w:r>
      <w:r w:rsidRPr="00EA3F47">
        <w:rPr>
          <w:rFonts w:asciiTheme="minorHAnsi" w:hAnsiTheme="minorHAnsi" w:cstheme="minorHAnsi"/>
          <w:spacing w:val="-10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en</w:t>
      </w:r>
      <w:r w:rsidRPr="00EA3F47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aquellas</w:t>
      </w:r>
      <w:r w:rsidRPr="00EA3F47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en</w:t>
      </w:r>
      <w:r w:rsidRPr="00EA3F47">
        <w:rPr>
          <w:rFonts w:asciiTheme="minorHAnsi" w:hAnsiTheme="minorHAnsi" w:cstheme="minorHAnsi"/>
          <w:spacing w:val="-11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las</w:t>
      </w:r>
      <w:r w:rsidRPr="00EA3F47">
        <w:rPr>
          <w:rFonts w:asciiTheme="minorHAnsi" w:hAnsiTheme="minorHAnsi" w:cstheme="minorHAnsi"/>
          <w:spacing w:val="-13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que</w:t>
      </w:r>
      <w:r w:rsidRPr="00EA3F47">
        <w:rPr>
          <w:rFonts w:asciiTheme="minorHAnsi" w:hAnsiTheme="minorHAnsi" w:cstheme="minorHAnsi"/>
          <w:spacing w:val="-11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existen</w:t>
      </w:r>
      <w:r w:rsidRPr="00EA3F47">
        <w:rPr>
          <w:rFonts w:asciiTheme="minorHAnsi" w:hAnsiTheme="minorHAnsi" w:cstheme="minorHAnsi"/>
          <w:spacing w:val="-11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comunidades</w:t>
      </w:r>
      <w:r w:rsidRPr="00EA3F47">
        <w:rPr>
          <w:rFonts w:asciiTheme="minorHAnsi" w:hAnsiTheme="minorHAnsi" w:cstheme="minorHAnsi"/>
          <w:spacing w:val="-59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indígenas. Solo se tipifican los feminicidios en las zonas céntricas urbanas. En Quintana</w:t>
      </w:r>
      <w:r w:rsidRPr="00EA3F47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Roo, los primeros respondientes de seguridad pública y operadores del Ministerio Público,</w:t>
      </w:r>
      <w:r w:rsidRPr="00EA3F47">
        <w:rPr>
          <w:rFonts w:asciiTheme="minorHAnsi" w:hAnsiTheme="minorHAnsi" w:cstheme="minorHAnsi"/>
          <w:spacing w:val="-59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no</w:t>
      </w:r>
      <w:r w:rsidRPr="00EA3F47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toman</w:t>
      </w:r>
      <w:r w:rsidRPr="00EA3F47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el</w:t>
      </w:r>
      <w:r w:rsidRPr="00EA3F47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cuidado</w:t>
      </w:r>
      <w:r w:rsidRPr="00EA3F47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de</w:t>
      </w:r>
      <w:r w:rsidRPr="00EA3F47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hacer</w:t>
      </w:r>
      <w:r w:rsidRPr="00EA3F47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una</w:t>
      </w:r>
      <w:r w:rsidRPr="00EA3F47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visión</w:t>
      </w:r>
      <w:r w:rsidRPr="00EA3F47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completa</w:t>
      </w:r>
      <w:r w:rsidRPr="00EA3F47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para</w:t>
      </w:r>
      <w:r w:rsidRPr="00EA3F47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investigar</w:t>
      </w:r>
      <w:r w:rsidRPr="00EA3F47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el</w:t>
      </w:r>
      <w:r w:rsidRPr="00EA3F47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feminicidio.</w:t>
      </w:r>
      <w:r w:rsidRPr="00EA3F47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Zacatecas</w:t>
      </w:r>
      <w:r w:rsidRPr="00EA3F47">
        <w:rPr>
          <w:rFonts w:asciiTheme="minorHAnsi" w:hAnsiTheme="minorHAnsi" w:cstheme="minorHAnsi"/>
          <w:spacing w:val="-59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menciona que la aplicación del protocolo no es efectiva.</w:t>
      </w:r>
      <w:r w:rsidRPr="00EA3F47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Existe una Fiscalía especializada</w:t>
      </w:r>
      <w:r w:rsidRPr="00EA3F47">
        <w:rPr>
          <w:rFonts w:asciiTheme="minorHAnsi" w:hAnsiTheme="minorHAnsi" w:cstheme="minorHAnsi"/>
          <w:spacing w:val="-59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en</w:t>
      </w:r>
      <w:r w:rsidRPr="00EA3F47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delitos</w:t>
      </w:r>
      <w:r w:rsidRPr="00EA3F47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de</w:t>
      </w:r>
      <w:r w:rsidRPr="00EA3F47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género,</w:t>
      </w:r>
      <w:r w:rsidRPr="00EA3F47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sin</w:t>
      </w:r>
      <w:r w:rsidRPr="00EA3F47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embargo,</w:t>
      </w:r>
      <w:r w:rsidRPr="00EA3F47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se</w:t>
      </w:r>
      <w:r w:rsidRPr="00EA3F47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inician</w:t>
      </w:r>
      <w:r w:rsidRPr="00EA3F47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las</w:t>
      </w:r>
      <w:r w:rsidRPr="00EA3F47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investigaciones</w:t>
      </w:r>
      <w:r w:rsidRPr="00EA3F47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bajo</w:t>
      </w:r>
      <w:r w:rsidRPr="00EA3F47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homicidio,</w:t>
      </w:r>
      <w:r w:rsidRPr="00EA3F47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porque</w:t>
      </w:r>
      <w:r w:rsidRPr="00EA3F47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las</w:t>
      </w:r>
      <w:r w:rsidRPr="00EA3F47">
        <w:rPr>
          <w:rFonts w:asciiTheme="minorHAnsi" w:hAnsiTheme="minorHAnsi" w:cstheme="minorHAnsi"/>
          <w:spacing w:val="-59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Fiscalías son mixtas y los Ministerios Públicos no están especializados en esa área. En la</w:t>
      </w:r>
      <w:r w:rsidRPr="00EA3F47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Fiscalía</w:t>
      </w:r>
      <w:r w:rsidRPr="00EA3F47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General de</w:t>
      </w:r>
      <w:r w:rsidRPr="00EA3F47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Justicia de Sonora</w:t>
      </w:r>
      <w:r w:rsidRPr="00EA3F47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se</w:t>
      </w:r>
      <w:r w:rsidRPr="00EA3F47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investigan</w:t>
      </w:r>
      <w:r w:rsidRPr="00EA3F47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los casos</w:t>
      </w:r>
      <w:r w:rsidRPr="00EA3F47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según</w:t>
      </w:r>
      <w:r w:rsidRPr="00EA3F47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la presión social.</w:t>
      </w:r>
    </w:p>
    <w:p w14:paraId="44AFB08D" w14:textId="77777777" w:rsidR="000505DA" w:rsidRPr="00EA3F47" w:rsidRDefault="000505DA" w:rsidP="000505DA">
      <w:pPr>
        <w:pStyle w:val="BodyText"/>
        <w:rPr>
          <w:rFonts w:asciiTheme="minorHAnsi" w:hAnsiTheme="minorHAnsi" w:cstheme="minorHAnsi"/>
          <w:sz w:val="24"/>
          <w:szCs w:val="24"/>
        </w:rPr>
      </w:pPr>
    </w:p>
    <w:p w14:paraId="2314F721" w14:textId="77777777" w:rsidR="000505DA" w:rsidRPr="00EA3F47" w:rsidRDefault="000505DA" w:rsidP="000505DA">
      <w:pPr>
        <w:pStyle w:val="Heading1"/>
        <w:rPr>
          <w:rFonts w:asciiTheme="minorHAnsi" w:hAnsiTheme="minorHAnsi" w:cstheme="minorHAnsi"/>
          <w:sz w:val="24"/>
          <w:szCs w:val="24"/>
        </w:rPr>
      </w:pPr>
      <w:r w:rsidRPr="00EA3F47">
        <w:rPr>
          <w:rFonts w:asciiTheme="minorHAnsi" w:hAnsiTheme="minorHAnsi" w:cstheme="minorHAnsi"/>
          <w:sz w:val="24"/>
          <w:szCs w:val="24"/>
        </w:rPr>
        <w:t>En</w:t>
      </w:r>
      <w:r w:rsidRPr="00EA3F47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resumen:</w:t>
      </w:r>
    </w:p>
    <w:p w14:paraId="765961A9" w14:textId="77777777" w:rsidR="000505DA" w:rsidRPr="00EA3F47" w:rsidRDefault="000505DA" w:rsidP="000505DA">
      <w:pPr>
        <w:pStyle w:val="BodyText"/>
        <w:rPr>
          <w:rFonts w:asciiTheme="minorHAnsi" w:hAnsiTheme="minorHAnsi" w:cstheme="minorHAnsi"/>
          <w:b/>
          <w:sz w:val="24"/>
          <w:szCs w:val="24"/>
        </w:rPr>
      </w:pPr>
    </w:p>
    <w:p w14:paraId="5E0484D5" w14:textId="77777777" w:rsidR="000505DA" w:rsidRPr="00EA3F47" w:rsidRDefault="000505DA" w:rsidP="000505DA">
      <w:pPr>
        <w:pStyle w:val="BodyText"/>
        <w:spacing w:line="276" w:lineRule="auto"/>
        <w:ind w:left="242" w:right="115"/>
        <w:jc w:val="both"/>
        <w:rPr>
          <w:rFonts w:asciiTheme="minorHAnsi" w:hAnsiTheme="minorHAnsi" w:cstheme="minorHAnsi"/>
          <w:sz w:val="24"/>
          <w:szCs w:val="24"/>
        </w:rPr>
      </w:pPr>
      <w:r w:rsidRPr="00EA3F47">
        <w:rPr>
          <w:rFonts w:asciiTheme="minorHAnsi" w:hAnsiTheme="minorHAnsi" w:cstheme="minorHAnsi"/>
          <w:sz w:val="24"/>
          <w:szCs w:val="24"/>
        </w:rPr>
        <w:t>México</w:t>
      </w:r>
      <w:r w:rsidRPr="00EA3F47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no</w:t>
      </w:r>
      <w:r w:rsidRPr="00EA3F47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ha</w:t>
      </w:r>
      <w:r w:rsidRPr="00EA3F47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cumplido</w:t>
      </w:r>
      <w:r w:rsidRPr="00EA3F47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con</w:t>
      </w:r>
      <w:r w:rsidRPr="00EA3F47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la</w:t>
      </w:r>
      <w:r w:rsidRPr="00EA3F47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recomendación</w:t>
      </w:r>
      <w:r w:rsidRPr="00EA3F47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24</w:t>
      </w:r>
      <w:r w:rsidRPr="00EA3F47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c),</w:t>
      </w:r>
      <w:r w:rsidRPr="00EA3F47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la</w:t>
      </w:r>
      <w:r w:rsidRPr="00EA3F47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homologación</w:t>
      </w:r>
      <w:r w:rsidRPr="00EA3F47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del</w:t>
      </w:r>
      <w:r w:rsidRPr="00EA3F47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feminicidio</w:t>
      </w:r>
      <w:r w:rsidRPr="00EA3F47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a</w:t>
      </w:r>
      <w:r w:rsidRPr="00EA3F47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nivel</w:t>
      </w:r>
      <w:r w:rsidRPr="00EA3F47">
        <w:rPr>
          <w:rFonts w:asciiTheme="minorHAnsi" w:hAnsiTheme="minorHAnsi" w:cstheme="minorHAnsi"/>
          <w:spacing w:val="-59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federal es un asunto pendiente, que incluso se ha politizado, es necesario que el Estado</w:t>
      </w:r>
      <w:r w:rsidRPr="00EA3F47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mexicano</w:t>
      </w:r>
      <w:r w:rsidRPr="00EA3F47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cumpla</w:t>
      </w:r>
      <w:r w:rsidRPr="00EA3F47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con</w:t>
      </w:r>
      <w:r w:rsidRPr="00EA3F47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esta</w:t>
      </w:r>
      <w:r w:rsidRPr="00EA3F47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recomendación</w:t>
      </w:r>
      <w:r w:rsidRPr="00EA3F47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y</w:t>
      </w:r>
      <w:r w:rsidRPr="00EA3F47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garantice</w:t>
      </w:r>
      <w:r w:rsidRPr="00EA3F47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la</w:t>
      </w:r>
      <w:r w:rsidRPr="00EA3F47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aplicación</w:t>
      </w:r>
      <w:r w:rsidRPr="00EA3F47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efectiva</w:t>
      </w:r>
      <w:r w:rsidRPr="00EA3F47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de</w:t>
      </w:r>
      <w:r w:rsidRPr="00EA3F47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las</w:t>
      </w:r>
      <w:r w:rsidRPr="00EA3F47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disposiciones</w:t>
      </w:r>
      <w:r w:rsidRPr="00EA3F47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del derecho penal sobre</w:t>
      </w:r>
      <w:r w:rsidRPr="00EA3F47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el</w:t>
      </w:r>
      <w:r w:rsidRPr="00EA3F47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feminicidio.</w:t>
      </w:r>
    </w:p>
    <w:p w14:paraId="4428D8E9" w14:textId="29A305FD" w:rsidR="000505DA" w:rsidRPr="00EA3F47" w:rsidRDefault="000505DA" w:rsidP="00F52584">
      <w:pPr>
        <w:pStyle w:val="BodyText"/>
        <w:spacing w:line="276" w:lineRule="auto"/>
        <w:ind w:left="242" w:right="114"/>
        <w:jc w:val="both"/>
        <w:rPr>
          <w:rFonts w:asciiTheme="minorHAnsi" w:hAnsiTheme="minorHAnsi" w:cstheme="minorHAnsi"/>
          <w:sz w:val="24"/>
          <w:szCs w:val="24"/>
        </w:rPr>
      </w:pPr>
      <w:r w:rsidRPr="00EA3F47">
        <w:rPr>
          <w:rFonts w:asciiTheme="minorHAnsi" w:hAnsiTheme="minorHAnsi" w:cstheme="minorHAnsi"/>
          <w:sz w:val="24"/>
          <w:szCs w:val="24"/>
        </w:rPr>
        <w:t>Los</w:t>
      </w:r>
      <w:r w:rsidRPr="00EA3F47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principales</w:t>
      </w:r>
      <w:r w:rsidRPr="00EA3F47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obstáculos</w:t>
      </w:r>
      <w:r w:rsidRPr="00EA3F47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que</w:t>
      </w:r>
      <w:r w:rsidRPr="00EA3F47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se</w:t>
      </w:r>
      <w:r w:rsidRPr="00EA3F47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encontraron</w:t>
      </w:r>
      <w:r w:rsidRPr="00EA3F47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en</w:t>
      </w:r>
      <w:r w:rsidRPr="00EA3F47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la</w:t>
      </w:r>
      <w:r w:rsidRPr="00EA3F47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aplicación</w:t>
      </w:r>
      <w:r w:rsidRPr="00EA3F47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de</w:t>
      </w:r>
      <w:r w:rsidRPr="00EA3F47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la</w:t>
      </w:r>
      <w:r w:rsidRPr="00EA3F47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tipificación</w:t>
      </w:r>
      <w:r w:rsidRPr="00EA3F47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del</w:t>
      </w:r>
      <w:r w:rsidRPr="00EA3F47">
        <w:rPr>
          <w:rFonts w:asciiTheme="minorHAnsi" w:hAnsiTheme="minorHAnsi" w:cstheme="minorHAnsi"/>
          <w:spacing w:val="-59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feminicidio y del Protocolo de Investigación Policial son los siguientes:</w:t>
      </w:r>
      <w:r w:rsidRPr="00EA3F47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1) asimetrías</w:t>
      </w:r>
      <w:r w:rsidRPr="00EA3F47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legislativas en la integración de elementos de tipo penal, 2) dificultad en la reclasificación</w:t>
      </w:r>
      <w:r w:rsidRPr="00EA3F47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de los homicidios dolosos como feminicidio, 3) casos de mujeres asesinadas con violencia</w:t>
      </w:r>
      <w:r w:rsidRPr="00EA3F47">
        <w:rPr>
          <w:rFonts w:asciiTheme="minorHAnsi" w:hAnsiTheme="minorHAnsi" w:cstheme="minorHAnsi"/>
          <w:spacing w:val="-59"/>
          <w:sz w:val="24"/>
          <w:szCs w:val="24"/>
        </w:rPr>
        <w:t xml:space="preserve"> </w:t>
      </w:r>
      <w:r w:rsidR="00C602B1">
        <w:rPr>
          <w:rFonts w:asciiTheme="minorHAnsi" w:hAnsiTheme="minorHAnsi" w:cstheme="minorHAnsi"/>
          <w:spacing w:val="-59"/>
          <w:sz w:val="24"/>
          <w:szCs w:val="24"/>
        </w:rPr>
        <w:t xml:space="preserve">     </w:t>
      </w:r>
      <w:r w:rsidRPr="00EA3F47">
        <w:rPr>
          <w:rFonts w:asciiTheme="minorHAnsi" w:hAnsiTheme="minorHAnsi" w:cstheme="minorHAnsi"/>
          <w:sz w:val="24"/>
          <w:szCs w:val="24"/>
        </w:rPr>
        <w:t>y</w:t>
      </w:r>
      <w:r w:rsidRPr="00EA3F47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relacionadas</w:t>
      </w:r>
      <w:r w:rsidRPr="00EA3F47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con</w:t>
      </w:r>
      <w:r w:rsidRPr="00EA3F47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el</w:t>
      </w:r>
      <w:r w:rsidRPr="00EA3F47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crimen</w:t>
      </w:r>
      <w:r w:rsidRPr="00EA3F47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organizado</w:t>
      </w:r>
      <w:r w:rsidRPr="00EA3F47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no</w:t>
      </w:r>
      <w:r w:rsidRPr="00EA3F47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son</w:t>
      </w:r>
      <w:r w:rsidRPr="00EA3F47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en</w:t>
      </w:r>
      <w:r w:rsidRPr="00EA3F47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general</w:t>
      </w:r>
      <w:r w:rsidRPr="00EA3F47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considerados</w:t>
      </w:r>
      <w:r w:rsidRPr="00EA3F47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casos</w:t>
      </w:r>
      <w:r w:rsidRPr="00EA3F47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de</w:t>
      </w:r>
      <w:r w:rsidRPr="00EA3F47">
        <w:rPr>
          <w:rFonts w:asciiTheme="minorHAnsi" w:hAnsiTheme="minorHAnsi" w:cstheme="minorHAnsi"/>
          <w:spacing w:val="-59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feminicidios, 4) Falta de capacitación con perspectiva de género en los protocolos de</w:t>
      </w:r>
      <w:r w:rsidRPr="00EA3F47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investigación para los funcionarios públicos, 5) Urgencia de considerar los suicidios y el</w:t>
      </w:r>
      <w:r w:rsidRPr="00EA3F47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infanticidio</w:t>
      </w:r>
      <w:r w:rsidRPr="00EA3F47">
        <w:rPr>
          <w:rFonts w:asciiTheme="minorHAnsi" w:hAnsiTheme="minorHAnsi" w:cstheme="minorHAnsi"/>
          <w:spacing w:val="-10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en</w:t>
      </w:r>
      <w:r w:rsidRPr="00EA3F47">
        <w:rPr>
          <w:rFonts w:asciiTheme="minorHAnsi" w:hAnsiTheme="minorHAnsi" w:cstheme="minorHAnsi"/>
          <w:spacing w:val="-9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la</w:t>
      </w:r>
      <w:r w:rsidRPr="00EA3F47">
        <w:rPr>
          <w:rFonts w:asciiTheme="minorHAnsi" w:hAnsiTheme="minorHAnsi" w:cstheme="minorHAnsi"/>
          <w:spacing w:val="-10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investigación</w:t>
      </w:r>
      <w:r w:rsidRPr="00EA3F47">
        <w:rPr>
          <w:rFonts w:asciiTheme="minorHAnsi" w:hAnsiTheme="minorHAnsi" w:cstheme="minorHAnsi"/>
          <w:spacing w:val="-9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por</w:t>
      </w:r>
      <w:r w:rsidRPr="00EA3F47">
        <w:rPr>
          <w:rFonts w:asciiTheme="minorHAnsi" w:hAnsiTheme="minorHAnsi" w:cstheme="minorHAnsi"/>
          <w:spacing w:val="-13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feminicidio,</w:t>
      </w:r>
      <w:r w:rsidRPr="00EA3F47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6)</w:t>
      </w:r>
      <w:r w:rsidRPr="00EA3F47">
        <w:rPr>
          <w:rFonts w:asciiTheme="minorHAnsi" w:hAnsiTheme="minorHAnsi" w:cstheme="minorHAnsi"/>
          <w:spacing w:val="-13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Revictimización</w:t>
      </w:r>
      <w:r w:rsidRPr="00EA3F47">
        <w:rPr>
          <w:rFonts w:asciiTheme="minorHAnsi" w:hAnsiTheme="minorHAnsi" w:cstheme="minorHAnsi"/>
          <w:spacing w:val="-10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de</w:t>
      </w:r>
      <w:r w:rsidRPr="00EA3F47">
        <w:rPr>
          <w:rFonts w:asciiTheme="minorHAnsi" w:hAnsiTheme="minorHAnsi" w:cstheme="minorHAnsi"/>
          <w:spacing w:val="-9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las</w:t>
      </w:r>
      <w:r w:rsidRPr="00EA3F47">
        <w:rPr>
          <w:rFonts w:asciiTheme="minorHAnsi" w:hAnsiTheme="minorHAnsi" w:cstheme="minorHAnsi"/>
          <w:spacing w:val="-12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familias</w:t>
      </w:r>
      <w:r w:rsidRPr="00EA3F47">
        <w:rPr>
          <w:rFonts w:asciiTheme="minorHAnsi" w:hAnsiTheme="minorHAnsi" w:cstheme="minorHAnsi"/>
          <w:spacing w:val="-9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de</w:t>
      </w:r>
      <w:r w:rsidRPr="00EA3F47">
        <w:rPr>
          <w:rFonts w:asciiTheme="minorHAnsi" w:hAnsiTheme="minorHAnsi" w:cstheme="minorHAnsi"/>
          <w:spacing w:val="-9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víctimas</w:t>
      </w:r>
      <w:r w:rsidRPr="00EA3F47">
        <w:rPr>
          <w:rFonts w:asciiTheme="minorHAnsi" w:hAnsiTheme="minorHAnsi" w:cstheme="minorHAnsi"/>
          <w:spacing w:val="-59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de feminicidio,</w:t>
      </w:r>
      <w:r w:rsidRPr="00EA3F47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7)</w:t>
      </w:r>
      <w:r w:rsidRPr="00EA3F47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No</w:t>
      </w:r>
      <w:r w:rsidRPr="00EA3F47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se</w:t>
      </w:r>
      <w:r w:rsidRPr="00EA3F47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investigan</w:t>
      </w:r>
      <w:r w:rsidRPr="00EA3F47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ni</w:t>
      </w:r>
      <w:r w:rsidRPr="00EA3F47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registran</w:t>
      </w:r>
      <w:r w:rsidRPr="00EA3F47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en</w:t>
      </w:r>
      <w:r w:rsidRPr="00EA3F47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general,</w:t>
      </w:r>
      <w:r w:rsidRPr="00EA3F47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el</w:t>
      </w:r>
      <w:r w:rsidRPr="00EA3F47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delito de</w:t>
      </w:r>
      <w:r w:rsidRPr="00EA3F47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tentativa</w:t>
      </w:r>
      <w:r w:rsidRPr="00EA3F47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de</w:t>
      </w:r>
      <w:r w:rsidRPr="00EA3F47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feminicidio,</w:t>
      </w:r>
      <w:r w:rsidRPr="00EA3F47">
        <w:rPr>
          <w:rFonts w:asciiTheme="minorHAnsi" w:hAnsiTheme="minorHAnsi" w:cstheme="minorHAnsi"/>
          <w:spacing w:val="-11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8)Los</w:t>
      </w:r>
      <w:r w:rsidRPr="00EA3F47">
        <w:rPr>
          <w:rFonts w:asciiTheme="minorHAnsi" w:hAnsiTheme="minorHAnsi" w:cstheme="minorHAnsi"/>
          <w:spacing w:val="-14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operadores</w:t>
      </w:r>
      <w:r w:rsidRPr="00EA3F47">
        <w:rPr>
          <w:rFonts w:asciiTheme="minorHAnsi" w:hAnsiTheme="minorHAnsi" w:cstheme="minorHAnsi"/>
          <w:spacing w:val="-13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jurídicos</w:t>
      </w:r>
      <w:r w:rsidRPr="00EA3F47">
        <w:rPr>
          <w:rFonts w:asciiTheme="minorHAnsi" w:hAnsiTheme="minorHAnsi" w:cstheme="minorHAnsi"/>
          <w:spacing w:val="-12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no</w:t>
      </w:r>
      <w:r w:rsidRPr="00EA3F47">
        <w:rPr>
          <w:rFonts w:asciiTheme="minorHAnsi" w:hAnsiTheme="minorHAnsi" w:cstheme="minorHAnsi"/>
          <w:spacing w:val="-13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están</w:t>
      </w:r>
      <w:r w:rsidRPr="00EA3F47">
        <w:rPr>
          <w:rFonts w:asciiTheme="minorHAnsi" w:hAnsiTheme="minorHAnsi" w:cstheme="minorHAnsi"/>
          <w:spacing w:val="-10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obligados</w:t>
      </w:r>
      <w:r w:rsidRPr="00EA3F47">
        <w:rPr>
          <w:rFonts w:asciiTheme="minorHAnsi" w:hAnsiTheme="minorHAnsi" w:cstheme="minorHAnsi"/>
          <w:spacing w:val="-12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a</w:t>
      </w:r>
      <w:r w:rsidRPr="00EA3F47">
        <w:rPr>
          <w:rFonts w:asciiTheme="minorHAnsi" w:hAnsiTheme="minorHAnsi" w:cstheme="minorHAnsi"/>
          <w:spacing w:val="-15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acreditar</w:t>
      </w:r>
      <w:r w:rsidRPr="00EA3F47">
        <w:rPr>
          <w:rFonts w:asciiTheme="minorHAnsi" w:hAnsiTheme="minorHAnsi" w:cstheme="minorHAnsi"/>
          <w:spacing w:val="-10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las</w:t>
      </w:r>
      <w:r w:rsidRPr="00EA3F47">
        <w:rPr>
          <w:rFonts w:asciiTheme="minorHAnsi" w:hAnsiTheme="minorHAnsi" w:cstheme="minorHAnsi"/>
          <w:spacing w:val="-15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denuncias</w:t>
      </w:r>
      <w:r w:rsidRPr="00EA3F47">
        <w:rPr>
          <w:rFonts w:asciiTheme="minorHAnsi" w:hAnsiTheme="minorHAnsi" w:cstheme="minorHAnsi"/>
          <w:spacing w:val="-12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previas</w:t>
      </w:r>
      <w:r w:rsidRPr="00EA3F47">
        <w:rPr>
          <w:rFonts w:asciiTheme="minorHAnsi" w:hAnsiTheme="minorHAnsi" w:cstheme="minorHAnsi"/>
          <w:spacing w:val="-58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de</w:t>
      </w:r>
      <w:r w:rsidRPr="00EA3F47">
        <w:rPr>
          <w:rFonts w:asciiTheme="minorHAnsi" w:hAnsiTheme="minorHAnsi" w:cstheme="minorHAnsi"/>
          <w:spacing w:val="8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violencia,</w:t>
      </w:r>
      <w:r w:rsidRPr="00EA3F47">
        <w:rPr>
          <w:rFonts w:asciiTheme="minorHAnsi" w:hAnsiTheme="minorHAnsi" w:cstheme="minorHAnsi"/>
          <w:spacing w:val="10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sino</w:t>
      </w:r>
      <w:r w:rsidRPr="00EA3F47">
        <w:rPr>
          <w:rFonts w:asciiTheme="minorHAnsi" w:hAnsiTheme="minorHAnsi" w:cstheme="minorHAnsi"/>
          <w:spacing w:val="9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las</w:t>
      </w:r>
      <w:r w:rsidRPr="00EA3F47">
        <w:rPr>
          <w:rFonts w:asciiTheme="minorHAnsi" w:hAnsiTheme="minorHAnsi" w:cstheme="minorHAnsi"/>
          <w:spacing w:val="9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circunstancias</w:t>
      </w:r>
      <w:r w:rsidRPr="00EA3F47">
        <w:rPr>
          <w:rFonts w:asciiTheme="minorHAnsi" w:hAnsiTheme="minorHAnsi" w:cstheme="minorHAnsi"/>
          <w:spacing w:val="7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fácticas</w:t>
      </w:r>
      <w:r w:rsidRPr="00EA3F47">
        <w:rPr>
          <w:rFonts w:asciiTheme="minorHAnsi" w:hAnsiTheme="minorHAnsi" w:cstheme="minorHAnsi"/>
          <w:spacing w:val="4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que</w:t>
      </w:r>
      <w:r w:rsidRPr="00EA3F47">
        <w:rPr>
          <w:rFonts w:asciiTheme="minorHAnsi" w:hAnsiTheme="minorHAnsi" w:cstheme="minorHAnsi"/>
          <w:spacing w:val="7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desembocan</w:t>
      </w:r>
      <w:r w:rsidRPr="00EA3F47">
        <w:rPr>
          <w:rFonts w:asciiTheme="minorHAnsi" w:hAnsiTheme="minorHAnsi" w:cstheme="minorHAnsi"/>
          <w:spacing w:val="6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en</w:t>
      </w:r>
      <w:r w:rsidRPr="00EA3F47">
        <w:rPr>
          <w:rFonts w:asciiTheme="minorHAnsi" w:hAnsiTheme="minorHAnsi" w:cstheme="minorHAnsi"/>
          <w:spacing w:val="9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la</w:t>
      </w:r>
      <w:r w:rsidRPr="00EA3F47">
        <w:rPr>
          <w:rFonts w:asciiTheme="minorHAnsi" w:hAnsiTheme="minorHAnsi" w:cstheme="minorHAnsi"/>
          <w:spacing w:val="9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privación</w:t>
      </w:r>
      <w:r w:rsidRPr="00EA3F47">
        <w:rPr>
          <w:rFonts w:asciiTheme="minorHAnsi" w:hAnsiTheme="minorHAnsi" w:cstheme="minorHAnsi"/>
          <w:spacing w:val="8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de</w:t>
      </w:r>
      <w:r w:rsidRPr="00EA3F47">
        <w:rPr>
          <w:rFonts w:asciiTheme="minorHAnsi" w:hAnsiTheme="minorHAnsi" w:cstheme="minorHAnsi"/>
          <w:spacing w:val="9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la</w:t>
      </w:r>
      <w:r w:rsidRPr="00EA3F47">
        <w:rPr>
          <w:rFonts w:asciiTheme="minorHAnsi" w:hAnsiTheme="minorHAnsi" w:cstheme="minorHAnsi"/>
          <w:spacing w:val="9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vida</w:t>
      </w:r>
      <w:r w:rsidRPr="00EA3F47">
        <w:rPr>
          <w:rFonts w:asciiTheme="minorHAnsi" w:hAnsiTheme="minorHAnsi" w:cstheme="minorHAnsi"/>
          <w:spacing w:val="9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y</w:t>
      </w:r>
      <w:r w:rsidR="00F52584">
        <w:rPr>
          <w:rFonts w:asciiTheme="minorHAnsi" w:hAnsiTheme="minorHAnsi" w:cstheme="minorHAnsi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9)</w:t>
      </w:r>
      <w:r w:rsidRPr="00EA3F47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Existencia</w:t>
      </w:r>
      <w:r w:rsidRPr="00EA3F47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de</w:t>
      </w:r>
      <w:r w:rsidRPr="00EA3F47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una</w:t>
      </w:r>
      <w:r w:rsidRPr="00EA3F47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centralización</w:t>
      </w:r>
      <w:r w:rsidRPr="00EA3F47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de</w:t>
      </w:r>
      <w:r w:rsidRPr="00EA3F47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las</w:t>
      </w:r>
      <w:r w:rsidRPr="00EA3F47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Fiscalías</w:t>
      </w:r>
      <w:r w:rsidRPr="00EA3F47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Especializadas</w:t>
      </w:r>
      <w:r w:rsidRPr="00EA3F47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y</w:t>
      </w:r>
      <w:r w:rsidRPr="00EA3F47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Ministerios</w:t>
      </w:r>
      <w:r w:rsidRPr="00EA3F47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Públicos.</w:t>
      </w:r>
    </w:p>
    <w:p w14:paraId="6E163AAF" w14:textId="77777777" w:rsidR="000505DA" w:rsidRPr="00EA3F47" w:rsidRDefault="000505DA" w:rsidP="000505DA">
      <w:pPr>
        <w:pStyle w:val="BodyText"/>
        <w:spacing w:before="9"/>
        <w:rPr>
          <w:rFonts w:asciiTheme="minorHAnsi" w:hAnsiTheme="minorHAnsi" w:cstheme="minorHAnsi"/>
          <w:sz w:val="24"/>
          <w:szCs w:val="24"/>
        </w:rPr>
      </w:pPr>
    </w:p>
    <w:p w14:paraId="25A24371" w14:textId="1A2E3EAB" w:rsidR="000505DA" w:rsidRPr="00EA3F47" w:rsidRDefault="000505DA" w:rsidP="00EA3F47">
      <w:pPr>
        <w:pStyle w:val="BodyText"/>
        <w:spacing w:line="276" w:lineRule="auto"/>
        <w:ind w:left="242" w:right="113"/>
        <w:jc w:val="both"/>
        <w:rPr>
          <w:rFonts w:asciiTheme="minorHAnsi" w:hAnsiTheme="minorHAnsi" w:cstheme="minorHAnsi"/>
          <w:sz w:val="24"/>
          <w:szCs w:val="24"/>
        </w:rPr>
      </w:pPr>
      <w:r w:rsidRPr="00EA3F47">
        <w:rPr>
          <w:rFonts w:asciiTheme="minorHAnsi" w:hAnsiTheme="minorHAnsi" w:cstheme="minorHAnsi"/>
          <w:sz w:val="24"/>
          <w:szCs w:val="24"/>
        </w:rPr>
        <w:t>Cabe señalar que, de acuerdo con el Informe del Estado Mexicano que entregó en agosto</w:t>
      </w:r>
      <w:r w:rsidRPr="00EA3F47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de</w:t>
      </w:r>
      <w:r w:rsidRPr="00EA3F47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2020,</w:t>
      </w:r>
      <w:r w:rsidRPr="00EA3F47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en</w:t>
      </w:r>
      <w:r w:rsidRPr="00EA3F47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el</w:t>
      </w:r>
      <w:r w:rsidRPr="00EA3F47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anexo</w:t>
      </w:r>
      <w:r w:rsidRPr="00EA3F47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II</w:t>
      </w:r>
      <w:r w:rsidR="00EA3F47">
        <w:rPr>
          <w:rStyle w:val="FootnoteReference"/>
          <w:rFonts w:asciiTheme="minorHAnsi" w:hAnsiTheme="minorHAnsi" w:cstheme="minorHAnsi"/>
          <w:sz w:val="24"/>
          <w:szCs w:val="24"/>
        </w:rPr>
        <w:footnoteReference w:id="1"/>
      </w:r>
      <w:r w:rsidRPr="00EA3F47">
        <w:rPr>
          <w:rFonts w:asciiTheme="minorHAnsi" w:hAnsiTheme="minorHAnsi" w:cstheme="minorHAnsi"/>
          <w:sz w:val="24"/>
          <w:szCs w:val="24"/>
        </w:rPr>
        <w:t>,</w:t>
      </w:r>
      <w:r w:rsidRPr="00EA3F47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se</w:t>
      </w:r>
      <w:r w:rsidRPr="00EA3F47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menciona</w:t>
      </w:r>
      <w:r w:rsidRPr="00EA3F47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que</w:t>
      </w:r>
      <w:r w:rsidRPr="00EA3F47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el</w:t>
      </w:r>
      <w:r w:rsidRPr="00EA3F47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delito</w:t>
      </w:r>
      <w:r w:rsidRPr="00EA3F47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de</w:t>
      </w:r>
      <w:r w:rsidRPr="00EA3F47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feminicidio</w:t>
      </w:r>
      <w:r w:rsidRPr="00EA3F47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se</w:t>
      </w:r>
      <w:r w:rsidRPr="00EA3F47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encuentra</w:t>
      </w:r>
      <w:r w:rsidRPr="00EA3F47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tipificado</w:t>
      </w:r>
      <w:r w:rsidRPr="00EA3F47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en</w:t>
      </w:r>
      <w:r w:rsidRPr="00EA3F47">
        <w:rPr>
          <w:rFonts w:asciiTheme="minorHAnsi" w:hAnsiTheme="minorHAnsi" w:cstheme="minorHAnsi"/>
          <w:spacing w:val="-59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 xml:space="preserve">los diversos códigos penales de cada entidad, con elementos y sanciones diversas a </w:t>
      </w:r>
      <w:r w:rsidR="00F52584" w:rsidRPr="00EA3F47">
        <w:rPr>
          <w:rFonts w:asciiTheme="minorHAnsi" w:hAnsiTheme="minorHAnsi" w:cstheme="minorHAnsi"/>
          <w:sz w:val="24"/>
          <w:szCs w:val="24"/>
        </w:rPr>
        <w:t>nivel</w:t>
      </w:r>
      <w:r w:rsidR="00F52584">
        <w:rPr>
          <w:rFonts w:asciiTheme="minorHAnsi" w:hAnsiTheme="minorHAnsi" w:cstheme="minorHAnsi"/>
          <w:sz w:val="24"/>
          <w:szCs w:val="24"/>
        </w:rPr>
        <w:t xml:space="preserve"> estatal</w:t>
      </w:r>
      <w:r w:rsidRPr="00EA3F47">
        <w:rPr>
          <w:rFonts w:asciiTheme="minorHAnsi" w:hAnsiTheme="minorHAnsi" w:cstheme="minorHAnsi"/>
          <w:sz w:val="24"/>
          <w:szCs w:val="24"/>
        </w:rPr>
        <w:t xml:space="preserve"> no obstante, la información que presenta el gobierno de México es errónea ya que</w:t>
      </w:r>
      <w:r w:rsidRPr="00EA3F47">
        <w:rPr>
          <w:rFonts w:asciiTheme="minorHAnsi" w:hAnsiTheme="minorHAnsi" w:cstheme="minorHAnsi"/>
          <w:spacing w:val="-59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no</w:t>
      </w:r>
      <w:r w:rsidRPr="00EA3F47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coinciden</w:t>
      </w:r>
      <w:r w:rsidRPr="00EA3F47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las</w:t>
      </w:r>
      <w:r w:rsidRPr="00EA3F47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sanciones</w:t>
      </w:r>
      <w:r w:rsidRPr="00EA3F47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para</w:t>
      </w:r>
      <w:r w:rsidRPr="00EA3F47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las</w:t>
      </w:r>
      <w:r w:rsidRPr="00EA3F47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entidades</w:t>
      </w:r>
      <w:r w:rsidRPr="00EA3F47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de</w:t>
      </w:r>
      <w:r w:rsidRPr="00EA3F47">
        <w:rPr>
          <w:rFonts w:asciiTheme="minorHAnsi" w:hAnsiTheme="minorHAnsi" w:cstheme="minorHAnsi"/>
          <w:spacing w:val="-9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Baja</w:t>
      </w:r>
      <w:r w:rsidRPr="00EA3F47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California</w:t>
      </w:r>
      <w:r w:rsidRPr="00EA3F47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Sur,</w:t>
      </w:r>
      <w:r w:rsidRPr="00EA3F47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Campeche,</w:t>
      </w:r>
      <w:r w:rsidRPr="00EA3F47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Chiapas,</w:t>
      </w:r>
      <w:r w:rsidRPr="00EA3F47">
        <w:rPr>
          <w:rFonts w:asciiTheme="minorHAnsi" w:hAnsiTheme="minorHAnsi" w:cstheme="minorHAnsi"/>
          <w:spacing w:val="-59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Chihuahua,</w:t>
      </w:r>
      <w:r w:rsidRPr="00EA3F47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CDMX,</w:t>
      </w:r>
      <w:r w:rsidRPr="00EA3F47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Coahuila.</w:t>
      </w:r>
      <w:r w:rsidRPr="00EA3F47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Colima,</w:t>
      </w:r>
      <w:r w:rsidRPr="00EA3F47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Durango,</w:t>
      </w:r>
      <w:r w:rsidRPr="00EA3F47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Guanajuato,</w:t>
      </w:r>
      <w:r w:rsidRPr="00EA3F47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Guerrero,</w:t>
      </w:r>
      <w:r w:rsidRPr="00EA3F47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Hidalgo,</w:t>
      </w:r>
      <w:r w:rsidRPr="00EA3F47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Michoacán,</w:t>
      </w:r>
      <w:r w:rsidRPr="00EA3F47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Morelos,</w:t>
      </w:r>
      <w:r w:rsidRPr="00EA3F47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Nayarit,</w:t>
      </w:r>
      <w:r w:rsidRPr="00EA3F47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Nuevo</w:t>
      </w:r>
      <w:r w:rsidRPr="00EA3F47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León,</w:t>
      </w:r>
      <w:r w:rsidRPr="00EA3F47">
        <w:rPr>
          <w:rFonts w:asciiTheme="minorHAnsi" w:hAnsiTheme="minorHAnsi" w:cstheme="minorHAnsi"/>
          <w:spacing w:val="-11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Oaxaca,</w:t>
      </w:r>
      <w:r w:rsidRPr="00EA3F47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Puebla,</w:t>
      </w:r>
      <w:r w:rsidRPr="00EA3F47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Querétaro,</w:t>
      </w:r>
      <w:r w:rsidRPr="00EA3F47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Quintana</w:t>
      </w:r>
      <w:r w:rsidRPr="00EA3F47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Roo,</w:t>
      </w:r>
      <w:r w:rsidRPr="00EA3F47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San</w:t>
      </w:r>
      <w:r w:rsidRPr="00EA3F47">
        <w:rPr>
          <w:rFonts w:asciiTheme="minorHAnsi" w:hAnsiTheme="minorHAnsi" w:cstheme="minorHAnsi"/>
          <w:spacing w:val="-59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Luis Potosí, Sinaloa, Sonora, Tabasco, Tamaulipas, Tlaxcala, Yucatán y Zacatecas. Por</w:t>
      </w:r>
      <w:r w:rsidRPr="00EA3F47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otra</w:t>
      </w:r>
      <w:r w:rsidRPr="00EA3F47">
        <w:rPr>
          <w:rFonts w:asciiTheme="minorHAnsi" w:hAnsiTheme="minorHAnsi" w:cstheme="minorHAnsi"/>
          <w:spacing w:val="9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parte,</w:t>
      </w:r>
      <w:r w:rsidRPr="00EA3F47">
        <w:rPr>
          <w:rFonts w:asciiTheme="minorHAnsi" w:hAnsiTheme="minorHAnsi" w:cstheme="minorHAnsi"/>
          <w:spacing w:val="10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el</w:t>
      </w:r>
      <w:r w:rsidRPr="00EA3F47">
        <w:rPr>
          <w:rFonts w:asciiTheme="minorHAnsi" w:hAnsiTheme="minorHAnsi" w:cstheme="minorHAnsi"/>
          <w:spacing w:val="8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Informe</w:t>
      </w:r>
      <w:r w:rsidRPr="00EA3F47">
        <w:rPr>
          <w:rFonts w:asciiTheme="minorHAnsi" w:hAnsiTheme="minorHAnsi" w:cstheme="minorHAnsi"/>
          <w:spacing w:val="12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del</w:t>
      </w:r>
      <w:r w:rsidRPr="00EA3F47">
        <w:rPr>
          <w:rFonts w:asciiTheme="minorHAnsi" w:hAnsiTheme="minorHAnsi" w:cstheme="minorHAnsi"/>
          <w:spacing w:val="8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Estado</w:t>
      </w:r>
      <w:r w:rsidRPr="00EA3F47">
        <w:rPr>
          <w:rFonts w:asciiTheme="minorHAnsi" w:hAnsiTheme="minorHAnsi" w:cstheme="minorHAnsi"/>
          <w:spacing w:val="9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Mexicano</w:t>
      </w:r>
      <w:r w:rsidRPr="00EA3F47">
        <w:rPr>
          <w:rFonts w:asciiTheme="minorHAnsi" w:hAnsiTheme="minorHAnsi" w:cstheme="minorHAnsi"/>
          <w:spacing w:val="13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menciona</w:t>
      </w:r>
      <w:r w:rsidRPr="00EA3F47">
        <w:rPr>
          <w:rFonts w:asciiTheme="minorHAnsi" w:hAnsiTheme="minorHAnsi" w:cstheme="minorHAnsi"/>
          <w:spacing w:val="9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que</w:t>
      </w:r>
      <w:r w:rsidRPr="00EA3F47">
        <w:rPr>
          <w:rFonts w:asciiTheme="minorHAnsi" w:hAnsiTheme="minorHAnsi" w:cstheme="minorHAnsi"/>
          <w:spacing w:val="11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la</w:t>
      </w:r>
      <w:r w:rsidRPr="00EA3F47">
        <w:rPr>
          <w:rFonts w:asciiTheme="minorHAnsi" w:hAnsiTheme="minorHAnsi" w:cstheme="minorHAnsi"/>
          <w:spacing w:val="9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Comisión</w:t>
      </w:r>
      <w:r w:rsidRPr="00EA3F47">
        <w:rPr>
          <w:rFonts w:asciiTheme="minorHAnsi" w:hAnsiTheme="minorHAnsi" w:cstheme="minorHAnsi"/>
          <w:spacing w:val="11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CEDAW</w:t>
      </w:r>
      <w:r w:rsidR="00EA3F47">
        <w:rPr>
          <w:rStyle w:val="FootnoteReference"/>
          <w:rFonts w:asciiTheme="minorHAnsi" w:hAnsiTheme="minorHAnsi" w:cstheme="minorHAnsi"/>
          <w:sz w:val="24"/>
          <w:szCs w:val="24"/>
        </w:rPr>
        <w:footnoteReference w:id="2"/>
      </w:r>
      <w:r w:rsidRPr="00EA3F47">
        <w:rPr>
          <w:rFonts w:asciiTheme="minorHAnsi" w:hAnsiTheme="minorHAnsi" w:cstheme="minorHAnsi"/>
          <w:spacing w:val="11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instalada</w:t>
      </w:r>
      <w:r w:rsidR="00EA3F47">
        <w:rPr>
          <w:rFonts w:asciiTheme="minorHAnsi" w:hAnsiTheme="minorHAnsi" w:cstheme="minorHAnsi"/>
          <w:sz w:val="24"/>
          <w:szCs w:val="24"/>
        </w:rPr>
        <w:t xml:space="preserve"> c</w:t>
      </w:r>
      <w:r w:rsidRPr="00EA3F47">
        <w:rPr>
          <w:rFonts w:asciiTheme="minorHAnsi" w:hAnsiTheme="minorHAnsi" w:cstheme="minorHAnsi"/>
          <w:sz w:val="24"/>
          <w:szCs w:val="24"/>
        </w:rPr>
        <w:t>on</w:t>
      </w:r>
      <w:r w:rsidRPr="00EA3F47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varias</w:t>
      </w:r>
      <w:r w:rsidRPr="00EA3F47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dependencias</w:t>
      </w:r>
      <w:r w:rsidRPr="00EA3F47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nacionales,</w:t>
      </w:r>
      <w:r w:rsidRPr="00EA3F47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elabora</w:t>
      </w:r>
      <w:r w:rsidRPr="00EA3F47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una</w:t>
      </w:r>
      <w:r w:rsidRPr="00EA3F47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propuesta</w:t>
      </w:r>
      <w:r w:rsidRPr="00EA3F47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de</w:t>
      </w:r>
      <w:r w:rsidRPr="00EA3F47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reforma</w:t>
      </w:r>
      <w:r w:rsidRPr="00EA3F47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legal</w:t>
      </w:r>
      <w:r w:rsidRPr="00EA3F47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para</w:t>
      </w:r>
      <w:r w:rsidRPr="00EA3F47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estandarizar este tipo penal, no obstante, no existe evidencia de esta propuesta. Cabe</w:t>
      </w:r>
      <w:r w:rsidRPr="00EA3F47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señalar</w:t>
      </w:r>
      <w:r w:rsidRPr="00EA3F47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que el</w:t>
      </w:r>
      <w:r w:rsidRPr="00EA3F47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poder</w:t>
      </w:r>
      <w:r w:rsidRPr="00EA3F47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legislativo se</w:t>
      </w:r>
      <w:r w:rsidRPr="00EA3F47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ha</w:t>
      </w:r>
      <w:r w:rsidRPr="00EA3F47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discutido</w:t>
      </w:r>
      <w:r w:rsidRPr="00EA3F47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este</w:t>
      </w:r>
      <w:r w:rsidRPr="00EA3F47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tema,</w:t>
      </w:r>
      <w:r w:rsidRPr="00EA3F47">
        <w:rPr>
          <w:rFonts w:asciiTheme="minorHAnsi" w:hAnsiTheme="minorHAnsi" w:cstheme="minorHAnsi"/>
          <w:spacing w:val="2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aún</w:t>
      </w:r>
      <w:r w:rsidRPr="00EA3F47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sin</w:t>
      </w:r>
      <w:r w:rsidRPr="00EA3F47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resultados.</w:t>
      </w:r>
    </w:p>
    <w:p w14:paraId="5D02158C" w14:textId="77777777" w:rsidR="000505DA" w:rsidRPr="00EA3F47" w:rsidRDefault="000505DA" w:rsidP="000505DA">
      <w:pPr>
        <w:pStyle w:val="BodyText"/>
        <w:spacing w:before="3"/>
        <w:rPr>
          <w:rFonts w:asciiTheme="minorHAnsi" w:hAnsiTheme="minorHAnsi" w:cstheme="minorHAnsi"/>
          <w:sz w:val="24"/>
          <w:szCs w:val="24"/>
        </w:rPr>
      </w:pPr>
    </w:p>
    <w:p w14:paraId="34019159" w14:textId="4FB1CDFF" w:rsidR="000505DA" w:rsidRPr="00EA3F47" w:rsidRDefault="000505DA" w:rsidP="000505DA">
      <w:pPr>
        <w:pStyle w:val="BodyText"/>
        <w:spacing w:line="276" w:lineRule="auto"/>
        <w:ind w:left="242" w:right="113"/>
        <w:jc w:val="both"/>
        <w:rPr>
          <w:rFonts w:asciiTheme="minorHAnsi" w:hAnsiTheme="minorHAnsi" w:cstheme="minorHAnsi"/>
          <w:sz w:val="24"/>
          <w:szCs w:val="24"/>
        </w:rPr>
      </w:pPr>
      <w:r w:rsidRPr="00EA3F47">
        <w:rPr>
          <w:rFonts w:asciiTheme="minorHAnsi" w:hAnsiTheme="minorHAnsi" w:cstheme="minorHAnsi"/>
          <w:sz w:val="24"/>
          <w:szCs w:val="24"/>
        </w:rPr>
        <w:t>Respecto de los Protocolos de investigación y aplicación efectiva de las disposiciones del</w:t>
      </w:r>
      <w:r w:rsidRPr="00EA3F47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derecho penal sobre el feminicidio, el informe del gobierno menciona que 29 entidades</w:t>
      </w:r>
      <w:r w:rsidRPr="00EA3F47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federativas cuentan con un Protocolo para la Investigación de Delito de Feminicidio o por</w:t>
      </w:r>
      <w:r w:rsidRPr="00EA3F47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Razones</w:t>
      </w:r>
      <w:r w:rsidRPr="00EA3F47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de</w:t>
      </w:r>
      <w:r w:rsidRPr="00EA3F47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Género,</w:t>
      </w:r>
      <w:r w:rsidRPr="00EA3F47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sin</w:t>
      </w:r>
      <w:r w:rsidRPr="00EA3F47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embargo,</w:t>
      </w:r>
      <w:r w:rsidRPr="00EA3F47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no</w:t>
      </w:r>
      <w:r w:rsidRPr="00EA3F47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hay</w:t>
      </w:r>
      <w:r w:rsidRPr="00EA3F47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protocolos</w:t>
      </w:r>
      <w:r w:rsidRPr="00EA3F47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unificados</w:t>
      </w:r>
      <w:r w:rsidRPr="00EA3F47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o</w:t>
      </w:r>
      <w:r w:rsidRPr="00EA3F47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especializados,</w:t>
      </w:r>
      <w:r w:rsidRPr="00EA3F47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como</w:t>
      </w:r>
      <w:r w:rsidRPr="00EA3F47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en</w:t>
      </w:r>
      <w:r w:rsidRPr="00EA3F47">
        <w:rPr>
          <w:rFonts w:asciiTheme="minorHAnsi" w:hAnsiTheme="minorHAnsi" w:cstheme="minorHAnsi"/>
          <w:spacing w:val="-59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el caso de Tlaxcala</w:t>
      </w:r>
      <w:r w:rsidR="00EA3F47">
        <w:rPr>
          <w:rStyle w:val="FootnoteReference"/>
          <w:rFonts w:asciiTheme="minorHAnsi" w:hAnsiTheme="minorHAnsi" w:cstheme="minorHAnsi"/>
          <w:sz w:val="24"/>
          <w:szCs w:val="24"/>
        </w:rPr>
        <w:footnoteReference w:id="3"/>
      </w:r>
      <w:r w:rsidRPr="00EA3F47">
        <w:rPr>
          <w:rFonts w:asciiTheme="minorHAnsi" w:hAnsiTheme="minorHAnsi" w:cstheme="minorHAnsi"/>
          <w:sz w:val="24"/>
          <w:szCs w:val="24"/>
        </w:rPr>
        <w:t>, que cuenta con un protocolo para diversos delitos en donde se</w:t>
      </w:r>
      <w:r w:rsidRPr="00EA3F47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encuentra el feminicidio. Por último, el informe establece que el Estado mexicano cuenta</w:t>
      </w:r>
      <w:r w:rsidRPr="00EA3F47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también con Protocolos de investigación ministerial, policial y pericial con perspectiva de</w:t>
      </w:r>
      <w:r w:rsidRPr="00EA3F47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género para el delito de feminicidio y para la violencia sexual elaborados por FEVIMTRA,</w:t>
      </w:r>
      <w:r w:rsidRPr="00EA3F47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que</w:t>
      </w:r>
      <w:r w:rsidRPr="00EA3F47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actualmente</w:t>
      </w:r>
      <w:r w:rsidRPr="00EA3F47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son</w:t>
      </w:r>
      <w:r w:rsidRPr="00EA3F47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actualizados</w:t>
      </w:r>
      <w:r w:rsidRPr="00EA3F47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y</w:t>
      </w:r>
      <w:r w:rsidRPr="00EA3F47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validados</w:t>
      </w:r>
      <w:r w:rsidRPr="00EA3F47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por</w:t>
      </w:r>
      <w:r w:rsidRPr="00EA3F47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la</w:t>
      </w:r>
      <w:r w:rsidRPr="00EA3F47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FGR,</w:t>
      </w:r>
      <w:r w:rsidRPr="00EA3F47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sin</w:t>
      </w:r>
      <w:r w:rsidRPr="00EA3F47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embargo,</w:t>
      </w:r>
      <w:r w:rsidRPr="00EA3F47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desde</w:t>
      </w:r>
      <w:r w:rsidRPr="00EA3F47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la</w:t>
      </w:r>
      <w:r w:rsidRPr="00EA3F47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publicación de los Protocolos en el año 2015, no se ubica ningún tipo de actualización, es</w:t>
      </w:r>
      <w:r w:rsidRPr="00EA3F47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decir,</w:t>
      </w:r>
      <w:r w:rsidRPr="00EA3F47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se</w:t>
      </w:r>
      <w:r w:rsidRPr="00EA3F47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tiene alrededor</w:t>
      </w:r>
      <w:r w:rsidRPr="00EA3F47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de 6</w:t>
      </w:r>
      <w:r w:rsidRPr="00EA3F47">
        <w:rPr>
          <w:rFonts w:asciiTheme="minorHAnsi" w:hAnsiTheme="minorHAnsi" w:cstheme="minorHAnsi"/>
          <w:spacing w:val="2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años</w:t>
      </w:r>
      <w:r w:rsidRPr="00EA3F47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usando</w:t>
      </w:r>
      <w:r w:rsidRPr="00EA3F47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los</w:t>
      </w:r>
      <w:r w:rsidRPr="00EA3F47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mismos</w:t>
      </w:r>
      <w:r w:rsidRPr="00EA3F47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protocolos.</w:t>
      </w:r>
    </w:p>
    <w:p w14:paraId="3B31D5FB" w14:textId="77777777" w:rsidR="000505DA" w:rsidRPr="00EA3F47" w:rsidRDefault="000505DA" w:rsidP="000505DA">
      <w:pPr>
        <w:pStyle w:val="BodyText"/>
        <w:spacing w:before="3"/>
        <w:rPr>
          <w:rFonts w:asciiTheme="minorHAnsi" w:hAnsiTheme="minorHAnsi" w:cstheme="minorHAnsi"/>
          <w:sz w:val="24"/>
          <w:szCs w:val="24"/>
        </w:rPr>
      </w:pPr>
    </w:p>
    <w:p w14:paraId="25B0FAEB" w14:textId="26F1CF58" w:rsidR="000505DA" w:rsidRPr="00452E04" w:rsidRDefault="004B3120" w:rsidP="000505DA">
      <w:pPr>
        <w:pStyle w:val="BodyText"/>
        <w:spacing w:before="6"/>
        <w:rPr>
          <w:rFonts w:asciiTheme="minorHAnsi" w:hAnsiTheme="minorHAnsi" w:cstheme="minorHAnsi"/>
          <w:b/>
          <w:sz w:val="24"/>
          <w:szCs w:val="24"/>
        </w:rPr>
      </w:pPr>
      <w:bookmarkStart w:id="1" w:name="_TOC_250010"/>
      <w:bookmarkEnd w:id="1"/>
      <w:r w:rsidRPr="00452E04">
        <w:rPr>
          <w:rFonts w:asciiTheme="minorHAnsi" w:hAnsiTheme="minorHAnsi" w:cstheme="minorHAnsi"/>
          <w:b/>
          <w:sz w:val="24"/>
          <w:szCs w:val="24"/>
        </w:rPr>
        <w:t>Preguntas al Estado mexicano:</w:t>
      </w:r>
    </w:p>
    <w:p w14:paraId="67544541" w14:textId="77777777" w:rsidR="004B3120" w:rsidRPr="00452E04" w:rsidRDefault="004B3120" w:rsidP="000505DA">
      <w:pPr>
        <w:pStyle w:val="BodyText"/>
        <w:spacing w:before="6"/>
        <w:rPr>
          <w:rFonts w:asciiTheme="minorHAnsi" w:hAnsiTheme="minorHAnsi" w:cstheme="minorHAnsi"/>
          <w:b/>
          <w:sz w:val="24"/>
          <w:szCs w:val="24"/>
        </w:rPr>
      </w:pPr>
    </w:p>
    <w:p w14:paraId="1196DA00" w14:textId="7F54EEE3" w:rsidR="000505DA" w:rsidRPr="00145234" w:rsidRDefault="004B3120" w:rsidP="00145234">
      <w:pPr>
        <w:pStyle w:val="ListParagraph"/>
        <w:numPr>
          <w:ilvl w:val="0"/>
          <w:numId w:val="4"/>
        </w:numPr>
        <w:tabs>
          <w:tab w:val="left" w:pos="962"/>
        </w:tabs>
        <w:spacing w:line="276" w:lineRule="auto"/>
        <w:ind w:left="961" w:right="112"/>
        <w:rPr>
          <w:rFonts w:asciiTheme="minorHAnsi" w:hAnsiTheme="minorHAnsi" w:cstheme="minorHAnsi"/>
          <w:b/>
          <w:sz w:val="24"/>
          <w:szCs w:val="24"/>
        </w:rPr>
      </w:pPr>
      <w:r w:rsidRPr="00452E04">
        <w:rPr>
          <w:rFonts w:asciiTheme="minorHAnsi" w:hAnsiTheme="minorHAnsi" w:cstheme="minorHAnsi"/>
          <w:b/>
          <w:sz w:val="24"/>
          <w:szCs w:val="24"/>
        </w:rPr>
        <w:t>Explique las razones por qué l</w:t>
      </w:r>
      <w:r w:rsidR="000505DA" w:rsidRPr="00452E04">
        <w:rPr>
          <w:rFonts w:asciiTheme="minorHAnsi" w:hAnsiTheme="minorHAnsi" w:cstheme="minorHAnsi"/>
          <w:b/>
          <w:sz w:val="24"/>
          <w:szCs w:val="24"/>
        </w:rPr>
        <w:t xml:space="preserve">a figura de feminicidio </w:t>
      </w:r>
      <w:r w:rsidRPr="00452E04">
        <w:rPr>
          <w:rFonts w:asciiTheme="minorHAnsi" w:hAnsiTheme="minorHAnsi" w:cstheme="minorHAnsi"/>
          <w:b/>
          <w:sz w:val="24"/>
          <w:szCs w:val="24"/>
        </w:rPr>
        <w:t xml:space="preserve">no se ha tipificado en el Código penal único cómo se recomendó en las Observaciones finales </w:t>
      </w:r>
      <w:r w:rsidR="00452E04">
        <w:rPr>
          <w:rFonts w:asciiTheme="minorHAnsi" w:hAnsiTheme="minorHAnsi" w:cstheme="minorHAnsi"/>
          <w:b/>
          <w:sz w:val="24"/>
          <w:szCs w:val="24"/>
        </w:rPr>
        <w:t xml:space="preserve">del IX Informe a México , para </w:t>
      </w:r>
      <w:r w:rsidR="000505DA" w:rsidRPr="00145234">
        <w:rPr>
          <w:rFonts w:asciiTheme="minorHAnsi" w:hAnsiTheme="minorHAnsi" w:cstheme="minorHAnsi"/>
          <w:b/>
          <w:sz w:val="24"/>
          <w:szCs w:val="24"/>
        </w:rPr>
        <w:t>homologarse a nivel nacional de</w:t>
      </w:r>
      <w:r w:rsidR="000505DA" w:rsidRPr="00145234">
        <w:rPr>
          <w:rFonts w:asciiTheme="minorHAnsi" w:hAnsiTheme="minorHAnsi" w:cstheme="minorHAnsi"/>
          <w:b/>
          <w:spacing w:val="1"/>
          <w:sz w:val="24"/>
          <w:szCs w:val="24"/>
        </w:rPr>
        <w:t xml:space="preserve"> </w:t>
      </w:r>
      <w:r w:rsidR="000505DA" w:rsidRPr="00145234">
        <w:rPr>
          <w:rFonts w:asciiTheme="minorHAnsi" w:hAnsiTheme="minorHAnsi" w:cstheme="minorHAnsi"/>
          <w:b/>
          <w:sz w:val="24"/>
          <w:szCs w:val="24"/>
        </w:rPr>
        <w:t>acuerdo a los parámetros jurídicos nacionales e internacionales que más</w:t>
      </w:r>
      <w:r w:rsidR="000505DA" w:rsidRPr="00145234">
        <w:rPr>
          <w:rFonts w:asciiTheme="minorHAnsi" w:hAnsiTheme="minorHAnsi" w:cstheme="minorHAnsi"/>
          <w:b/>
          <w:spacing w:val="1"/>
          <w:sz w:val="24"/>
          <w:szCs w:val="24"/>
        </w:rPr>
        <w:t xml:space="preserve"> </w:t>
      </w:r>
      <w:r w:rsidR="000505DA" w:rsidRPr="00145234">
        <w:rPr>
          <w:rFonts w:asciiTheme="minorHAnsi" w:hAnsiTheme="minorHAnsi" w:cstheme="minorHAnsi"/>
          <w:b/>
          <w:sz w:val="24"/>
          <w:szCs w:val="24"/>
        </w:rPr>
        <w:t>protejan a las víctimas., por lo cual se debe estudiar y fundamentar cual es el</w:t>
      </w:r>
      <w:r w:rsidR="000505DA" w:rsidRPr="00145234">
        <w:rPr>
          <w:rFonts w:asciiTheme="minorHAnsi" w:hAnsiTheme="minorHAnsi" w:cstheme="minorHAnsi"/>
          <w:b/>
          <w:spacing w:val="-59"/>
          <w:sz w:val="24"/>
          <w:szCs w:val="24"/>
        </w:rPr>
        <w:t xml:space="preserve"> </w:t>
      </w:r>
      <w:r w:rsidR="000505DA" w:rsidRPr="00145234">
        <w:rPr>
          <w:rFonts w:asciiTheme="minorHAnsi" w:hAnsiTheme="minorHAnsi" w:cstheme="minorHAnsi"/>
          <w:b/>
          <w:sz w:val="24"/>
          <w:szCs w:val="24"/>
        </w:rPr>
        <w:t>mejor procedimiento para reconocer un solo tipo penal, como el feminicidio</w:t>
      </w:r>
      <w:r w:rsidR="000505DA" w:rsidRPr="00145234">
        <w:rPr>
          <w:rFonts w:asciiTheme="minorHAnsi" w:hAnsiTheme="minorHAnsi" w:cstheme="minorHAnsi"/>
          <w:b/>
          <w:spacing w:val="1"/>
          <w:sz w:val="24"/>
          <w:szCs w:val="24"/>
        </w:rPr>
        <w:t xml:space="preserve"> </w:t>
      </w:r>
      <w:r w:rsidR="000505DA" w:rsidRPr="00145234">
        <w:rPr>
          <w:rFonts w:asciiTheme="minorHAnsi" w:hAnsiTheme="minorHAnsi" w:cstheme="minorHAnsi"/>
          <w:b/>
          <w:sz w:val="24"/>
          <w:szCs w:val="24"/>
        </w:rPr>
        <w:t>en</w:t>
      </w:r>
      <w:r w:rsidR="000505DA" w:rsidRPr="00145234">
        <w:rPr>
          <w:rFonts w:asciiTheme="minorHAnsi" w:hAnsiTheme="minorHAnsi" w:cstheme="minorHAnsi"/>
          <w:b/>
          <w:spacing w:val="-1"/>
          <w:sz w:val="24"/>
          <w:szCs w:val="24"/>
        </w:rPr>
        <w:t xml:space="preserve"> </w:t>
      </w:r>
      <w:r w:rsidR="000505DA" w:rsidRPr="00145234">
        <w:rPr>
          <w:rFonts w:asciiTheme="minorHAnsi" w:hAnsiTheme="minorHAnsi" w:cstheme="minorHAnsi"/>
          <w:b/>
          <w:sz w:val="24"/>
          <w:szCs w:val="24"/>
        </w:rPr>
        <w:t>la</w:t>
      </w:r>
      <w:r w:rsidR="000505DA" w:rsidRPr="00145234">
        <w:rPr>
          <w:rFonts w:asciiTheme="minorHAnsi" w:hAnsiTheme="minorHAnsi" w:cstheme="minorHAnsi"/>
          <w:b/>
          <w:spacing w:val="-2"/>
          <w:sz w:val="24"/>
          <w:szCs w:val="24"/>
        </w:rPr>
        <w:t xml:space="preserve"> </w:t>
      </w:r>
      <w:r w:rsidR="000505DA" w:rsidRPr="00145234">
        <w:rPr>
          <w:rFonts w:asciiTheme="minorHAnsi" w:hAnsiTheme="minorHAnsi" w:cstheme="minorHAnsi"/>
          <w:b/>
          <w:sz w:val="24"/>
          <w:szCs w:val="24"/>
        </w:rPr>
        <w:t>República</w:t>
      </w:r>
      <w:r w:rsidR="000505DA" w:rsidRPr="00145234">
        <w:rPr>
          <w:rFonts w:asciiTheme="minorHAnsi" w:hAnsiTheme="minorHAnsi" w:cstheme="minorHAnsi"/>
          <w:b/>
          <w:spacing w:val="-2"/>
          <w:sz w:val="24"/>
          <w:szCs w:val="24"/>
        </w:rPr>
        <w:t xml:space="preserve"> </w:t>
      </w:r>
      <w:r w:rsidR="000505DA" w:rsidRPr="00145234">
        <w:rPr>
          <w:rFonts w:asciiTheme="minorHAnsi" w:hAnsiTheme="minorHAnsi" w:cstheme="minorHAnsi"/>
          <w:b/>
          <w:sz w:val="24"/>
          <w:szCs w:val="24"/>
        </w:rPr>
        <w:t>mexicana.</w:t>
      </w:r>
    </w:p>
    <w:p w14:paraId="6335E733" w14:textId="5534412E" w:rsidR="000505DA" w:rsidRPr="00EA3F47" w:rsidRDefault="00145234" w:rsidP="000505DA">
      <w:pPr>
        <w:pStyle w:val="Heading1"/>
        <w:numPr>
          <w:ilvl w:val="0"/>
          <w:numId w:val="4"/>
        </w:numPr>
        <w:tabs>
          <w:tab w:val="left" w:pos="962"/>
        </w:tabs>
        <w:spacing w:line="276" w:lineRule="auto"/>
        <w:ind w:left="961" w:right="115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Señale cuales son las razones que pese a las diversas acciones de</w:t>
      </w:r>
      <w:r w:rsidR="000505DA" w:rsidRPr="00EA3F47">
        <w:rPr>
          <w:rFonts w:asciiTheme="minorHAnsi" w:hAnsiTheme="minorHAnsi" w:cstheme="minorHAnsi"/>
          <w:sz w:val="24"/>
          <w:szCs w:val="24"/>
        </w:rPr>
        <w:t xml:space="preserve"> capacitación a funcionarios y funcionarias públicos </w:t>
      </w:r>
      <w:r>
        <w:rPr>
          <w:rFonts w:asciiTheme="minorHAnsi" w:hAnsiTheme="minorHAnsi" w:cstheme="minorHAnsi"/>
          <w:sz w:val="24"/>
          <w:szCs w:val="24"/>
        </w:rPr>
        <w:t xml:space="preserve">para </w:t>
      </w:r>
      <w:r w:rsidR="000505DA" w:rsidRPr="00EA3F47">
        <w:rPr>
          <w:rFonts w:asciiTheme="minorHAnsi" w:hAnsiTheme="minorHAnsi" w:cstheme="minorHAnsi"/>
          <w:sz w:val="24"/>
          <w:szCs w:val="24"/>
        </w:rPr>
        <w:t>prevenir y atender la violencia feminicida contra las mujeres con perspectiva</w:t>
      </w:r>
      <w:r w:rsidR="000505DA" w:rsidRPr="00EA3F47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="000505DA" w:rsidRPr="00EA3F47">
        <w:rPr>
          <w:rFonts w:asciiTheme="minorHAnsi" w:hAnsiTheme="minorHAnsi" w:cstheme="minorHAnsi"/>
          <w:sz w:val="24"/>
          <w:szCs w:val="24"/>
        </w:rPr>
        <w:t>de género y a tratar el feminicidio como tema específico a través de sistemas</w:t>
      </w:r>
      <w:r w:rsidR="000505DA" w:rsidRPr="00EA3F47">
        <w:rPr>
          <w:rFonts w:asciiTheme="minorHAnsi" w:hAnsiTheme="minorHAnsi" w:cstheme="minorHAnsi"/>
          <w:spacing w:val="-59"/>
          <w:sz w:val="24"/>
          <w:szCs w:val="24"/>
        </w:rPr>
        <w:t xml:space="preserve"> </w:t>
      </w:r>
      <w:r w:rsidR="000505DA" w:rsidRPr="00EA3F47">
        <w:rPr>
          <w:rFonts w:asciiTheme="minorHAnsi" w:hAnsiTheme="minorHAnsi" w:cstheme="minorHAnsi"/>
          <w:sz w:val="24"/>
          <w:szCs w:val="24"/>
        </w:rPr>
        <w:t>de enseñanza profesionales y con certificación, por medio del apoyo con las</w:t>
      </w:r>
      <w:r w:rsidR="000505DA" w:rsidRPr="00EA3F47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="000505DA" w:rsidRPr="00EA3F47">
        <w:rPr>
          <w:rFonts w:asciiTheme="minorHAnsi" w:hAnsiTheme="minorHAnsi" w:cstheme="minorHAnsi"/>
          <w:sz w:val="24"/>
          <w:szCs w:val="24"/>
        </w:rPr>
        <w:t>universidades</w:t>
      </w:r>
      <w:r w:rsidR="000505DA" w:rsidRPr="00EA3F47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</w:rPr>
        <w:t>públicas, las cifras de feminicidios no dejan de crecer y van en aumento</w:t>
      </w:r>
    </w:p>
    <w:p w14:paraId="25F36805" w14:textId="22421992" w:rsidR="000505DA" w:rsidRPr="00EA3F47" w:rsidRDefault="00145234" w:rsidP="000505DA">
      <w:pPr>
        <w:pStyle w:val="ListParagraph"/>
        <w:numPr>
          <w:ilvl w:val="0"/>
          <w:numId w:val="4"/>
        </w:numPr>
        <w:tabs>
          <w:tab w:val="left" w:pos="962"/>
        </w:tabs>
        <w:spacing w:line="276" w:lineRule="auto"/>
        <w:ind w:left="961"/>
        <w:rPr>
          <w:rFonts w:asciiTheme="minorHAnsi" w:hAnsiTheme="minorHAnsi" w:cstheme="minorHAnsi"/>
          <w:b/>
          <w:sz w:val="24"/>
          <w:szCs w:val="24"/>
        </w:rPr>
      </w:pPr>
      <w:r>
        <w:rPr>
          <w:rFonts w:asciiTheme="minorHAnsi" w:hAnsiTheme="minorHAnsi" w:cstheme="minorHAnsi"/>
          <w:b/>
          <w:spacing w:val="-1"/>
          <w:sz w:val="24"/>
          <w:szCs w:val="24"/>
        </w:rPr>
        <w:t>Señale qué debe de hacerse para que s</w:t>
      </w:r>
      <w:r w:rsidR="000505DA" w:rsidRPr="00EA3F47">
        <w:rPr>
          <w:rFonts w:asciiTheme="minorHAnsi" w:hAnsiTheme="minorHAnsi" w:cstheme="minorHAnsi"/>
          <w:b/>
          <w:spacing w:val="-1"/>
          <w:sz w:val="24"/>
          <w:szCs w:val="24"/>
        </w:rPr>
        <w:t>e</w:t>
      </w:r>
      <w:r w:rsidR="000505DA" w:rsidRPr="00EA3F47">
        <w:rPr>
          <w:rFonts w:asciiTheme="minorHAnsi" w:hAnsiTheme="minorHAnsi" w:cstheme="minorHAnsi"/>
          <w:b/>
          <w:spacing w:val="-12"/>
          <w:sz w:val="24"/>
          <w:szCs w:val="24"/>
        </w:rPr>
        <w:t xml:space="preserve"> </w:t>
      </w:r>
      <w:r w:rsidR="000505DA" w:rsidRPr="00EA3F47">
        <w:rPr>
          <w:rFonts w:asciiTheme="minorHAnsi" w:hAnsiTheme="minorHAnsi" w:cstheme="minorHAnsi"/>
          <w:b/>
          <w:spacing w:val="-1"/>
          <w:sz w:val="24"/>
          <w:szCs w:val="24"/>
        </w:rPr>
        <w:t>actualicen</w:t>
      </w:r>
      <w:r w:rsidR="000505DA" w:rsidRPr="00EA3F47">
        <w:rPr>
          <w:rFonts w:asciiTheme="minorHAnsi" w:hAnsiTheme="minorHAnsi" w:cstheme="minorHAnsi"/>
          <w:b/>
          <w:spacing w:val="-12"/>
          <w:sz w:val="24"/>
          <w:szCs w:val="24"/>
        </w:rPr>
        <w:t xml:space="preserve"> </w:t>
      </w:r>
      <w:r w:rsidR="000505DA" w:rsidRPr="00EA3F47">
        <w:rPr>
          <w:rFonts w:asciiTheme="minorHAnsi" w:hAnsiTheme="minorHAnsi" w:cstheme="minorHAnsi"/>
          <w:b/>
          <w:sz w:val="24"/>
          <w:szCs w:val="24"/>
        </w:rPr>
        <w:t>los</w:t>
      </w:r>
      <w:r w:rsidR="000505DA" w:rsidRPr="00EA3F47">
        <w:rPr>
          <w:rFonts w:asciiTheme="minorHAnsi" w:hAnsiTheme="minorHAnsi" w:cstheme="minorHAnsi"/>
          <w:b/>
          <w:spacing w:val="-12"/>
          <w:sz w:val="24"/>
          <w:szCs w:val="24"/>
        </w:rPr>
        <w:t xml:space="preserve"> </w:t>
      </w:r>
      <w:r w:rsidR="000505DA" w:rsidRPr="00EA3F47">
        <w:rPr>
          <w:rFonts w:asciiTheme="minorHAnsi" w:hAnsiTheme="minorHAnsi" w:cstheme="minorHAnsi"/>
          <w:b/>
          <w:sz w:val="24"/>
          <w:szCs w:val="24"/>
        </w:rPr>
        <w:t>Protocolos</w:t>
      </w:r>
      <w:r w:rsidR="000505DA" w:rsidRPr="00EA3F47">
        <w:rPr>
          <w:rFonts w:asciiTheme="minorHAnsi" w:hAnsiTheme="minorHAnsi" w:cstheme="minorHAnsi"/>
          <w:b/>
          <w:spacing w:val="-12"/>
          <w:sz w:val="24"/>
          <w:szCs w:val="24"/>
        </w:rPr>
        <w:t xml:space="preserve"> </w:t>
      </w:r>
      <w:r w:rsidR="000505DA" w:rsidRPr="00EA3F47">
        <w:rPr>
          <w:rFonts w:asciiTheme="minorHAnsi" w:hAnsiTheme="minorHAnsi" w:cstheme="minorHAnsi"/>
          <w:b/>
          <w:sz w:val="24"/>
          <w:szCs w:val="24"/>
        </w:rPr>
        <w:t>de</w:t>
      </w:r>
      <w:r w:rsidR="000505DA" w:rsidRPr="00EA3F47">
        <w:rPr>
          <w:rFonts w:asciiTheme="minorHAnsi" w:hAnsiTheme="minorHAnsi" w:cstheme="minorHAnsi"/>
          <w:b/>
          <w:spacing w:val="-12"/>
          <w:sz w:val="24"/>
          <w:szCs w:val="24"/>
        </w:rPr>
        <w:t xml:space="preserve"> </w:t>
      </w:r>
      <w:r w:rsidR="000505DA" w:rsidRPr="00EA3F47">
        <w:rPr>
          <w:rFonts w:asciiTheme="minorHAnsi" w:hAnsiTheme="minorHAnsi" w:cstheme="minorHAnsi"/>
          <w:b/>
          <w:sz w:val="24"/>
          <w:szCs w:val="24"/>
        </w:rPr>
        <w:t>investigación</w:t>
      </w:r>
      <w:r w:rsidR="000505DA" w:rsidRPr="00EA3F47">
        <w:rPr>
          <w:rFonts w:asciiTheme="minorHAnsi" w:hAnsiTheme="minorHAnsi" w:cstheme="minorHAnsi"/>
          <w:b/>
          <w:spacing w:val="-16"/>
          <w:sz w:val="24"/>
          <w:szCs w:val="24"/>
        </w:rPr>
        <w:t xml:space="preserve"> </w:t>
      </w:r>
      <w:r w:rsidR="000505DA" w:rsidRPr="00EA3F47">
        <w:rPr>
          <w:rFonts w:asciiTheme="minorHAnsi" w:hAnsiTheme="minorHAnsi" w:cstheme="minorHAnsi"/>
          <w:b/>
          <w:sz w:val="24"/>
          <w:szCs w:val="24"/>
        </w:rPr>
        <w:t>del</w:t>
      </w:r>
      <w:r w:rsidR="000505DA" w:rsidRPr="00EA3F47">
        <w:rPr>
          <w:rFonts w:asciiTheme="minorHAnsi" w:hAnsiTheme="minorHAnsi" w:cstheme="minorHAnsi"/>
          <w:b/>
          <w:spacing w:val="-10"/>
          <w:sz w:val="24"/>
          <w:szCs w:val="24"/>
        </w:rPr>
        <w:t xml:space="preserve"> </w:t>
      </w:r>
      <w:r w:rsidR="000505DA" w:rsidRPr="00EA3F47">
        <w:rPr>
          <w:rFonts w:asciiTheme="minorHAnsi" w:hAnsiTheme="minorHAnsi" w:cstheme="minorHAnsi"/>
          <w:b/>
          <w:sz w:val="24"/>
          <w:szCs w:val="24"/>
        </w:rPr>
        <w:t>delito</w:t>
      </w:r>
      <w:r w:rsidR="000505DA" w:rsidRPr="00EA3F47">
        <w:rPr>
          <w:rFonts w:asciiTheme="minorHAnsi" w:hAnsiTheme="minorHAnsi" w:cstheme="minorHAnsi"/>
          <w:b/>
          <w:spacing w:val="-12"/>
          <w:sz w:val="24"/>
          <w:szCs w:val="24"/>
        </w:rPr>
        <w:t xml:space="preserve"> </w:t>
      </w:r>
      <w:r w:rsidR="000505DA" w:rsidRPr="00EA3F47">
        <w:rPr>
          <w:rFonts w:asciiTheme="minorHAnsi" w:hAnsiTheme="minorHAnsi" w:cstheme="minorHAnsi"/>
          <w:b/>
          <w:sz w:val="24"/>
          <w:szCs w:val="24"/>
        </w:rPr>
        <w:t>de</w:t>
      </w:r>
      <w:r w:rsidR="000505DA" w:rsidRPr="00EA3F47">
        <w:rPr>
          <w:rFonts w:asciiTheme="minorHAnsi" w:hAnsiTheme="minorHAnsi" w:cstheme="minorHAnsi"/>
          <w:b/>
          <w:spacing w:val="-15"/>
          <w:sz w:val="24"/>
          <w:szCs w:val="24"/>
        </w:rPr>
        <w:t xml:space="preserve"> </w:t>
      </w:r>
      <w:r w:rsidR="000505DA" w:rsidRPr="00EA3F47">
        <w:rPr>
          <w:rFonts w:asciiTheme="minorHAnsi" w:hAnsiTheme="minorHAnsi" w:cstheme="minorHAnsi"/>
          <w:b/>
          <w:sz w:val="24"/>
          <w:szCs w:val="24"/>
        </w:rPr>
        <w:t>feminicidio</w:t>
      </w:r>
      <w:r w:rsidR="000505DA" w:rsidRPr="00EA3F47">
        <w:rPr>
          <w:rFonts w:asciiTheme="minorHAnsi" w:hAnsiTheme="minorHAnsi" w:cstheme="minorHAnsi"/>
          <w:b/>
          <w:spacing w:val="-12"/>
          <w:sz w:val="24"/>
          <w:szCs w:val="24"/>
        </w:rPr>
        <w:t xml:space="preserve"> </w:t>
      </w:r>
      <w:r w:rsidR="000505DA" w:rsidRPr="00EA3F47">
        <w:rPr>
          <w:rFonts w:asciiTheme="minorHAnsi" w:hAnsiTheme="minorHAnsi" w:cstheme="minorHAnsi"/>
          <w:b/>
          <w:sz w:val="24"/>
          <w:szCs w:val="24"/>
        </w:rPr>
        <w:t>bajo</w:t>
      </w:r>
      <w:r w:rsidR="000505DA" w:rsidRPr="00EA3F47">
        <w:rPr>
          <w:rFonts w:asciiTheme="minorHAnsi" w:hAnsiTheme="minorHAnsi" w:cstheme="minorHAnsi"/>
          <w:b/>
          <w:spacing w:val="-13"/>
          <w:sz w:val="24"/>
          <w:szCs w:val="24"/>
        </w:rPr>
        <w:t xml:space="preserve"> </w:t>
      </w:r>
      <w:r w:rsidR="000505DA" w:rsidRPr="00EA3F47">
        <w:rPr>
          <w:rFonts w:asciiTheme="minorHAnsi" w:hAnsiTheme="minorHAnsi" w:cstheme="minorHAnsi"/>
          <w:b/>
          <w:sz w:val="24"/>
          <w:szCs w:val="24"/>
        </w:rPr>
        <w:t>los</w:t>
      </w:r>
      <w:r w:rsidR="000505DA" w:rsidRPr="00EA3F47">
        <w:rPr>
          <w:rFonts w:asciiTheme="minorHAnsi" w:hAnsiTheme="minorHAnsi" w:cstheme="minorHAnsi"/>
          <w:b/>
          <w:spacing w:val="-58"/>
          <w:sz w:val="24"/>
          <w:szCs w:val="24"/>
        </w:rPr>
        <w:t xml:space="preserve"> </w:t>
      </w:r>
      <w:r w:rsidR="000505DA" w:rsidRPr="00EA3F47">
        <w:rPr>
          <w:rFonts w:asciiTheme="minorHAnsi" w:hAnsiTheme="minorHAnsi" w:cstheme="minorHAnsi"/>
          <w:b/>
          <w:sz w:val="24"/>
          <w:szCs w:val="24"/>
        </w:rPr>
        <w:t>estándares</w:t>
      </w:r>
      <w:r w:rsidR="000505DA" w:rsidRPr="00EA3F47">
        <w:rPr>
          <w:rFonts w:asciiTheme="minorHAnsi" w:hAnsiTheme="minorHAnsi" w:cstheme="minorHAnsi"/>
          <w:b/>
          <w:spacing w:val="1"/>
          <w:sz w:val="24"/>
          <w:szCs w:val="24"/>
        </w:rPr>
        <w:t xml:space="preserve"> </w:t>
      </w:r>
      <w:r w:rsidR="000505DA" w:rsidRPr="00EA3F47">
        <w:rPr>
          <w:rFonts w:asciiTheme="minorHAnsi" w:hAnsiTheme="minorHAnsi" w:cstheme="minorHAnsi"/>
          <w:b/>
          <w:sz w:val="24"/>
          <w:szCs w:val="24"/>
        </w:rPr>
        <w:t>de</w:t>
      </w:r>
      <w:r w:rsidR="000505DA" w:rsidRPr="00EA3F47">
        <w:rPr>
          <w:rFonts w:asciiTheme="minorHAnsi" w:hAnsiTheme="minorHAnsi" w:cstheme="minorHAnsi"/>
          <w:b/>
          <w:spacing w:val="1"/>
          <w:sz w:val="24"/>
          <w:szCs w:val="24"/>
        </w:rPr>
        <w:t xml:space="preserve"> </w:t>
      </w:r>
      <w:r w:rsidR="000505DA" w:rsidRPr="00EA3F47">
        <w:rPr>
          <w:rFonts w:asciiTheme="minorHAnsi" w:hAnsiTheme="minorHAnsi" w:cstheme="minorHAnsi"/>
          <w:b/>
          <w:sz w:val="24"/>
          <w:szCs w:val="24"/>
        </w:rPr>
        <w:t>debida</w:t>
      </w:r>
      <w:r w:rsidR="000505DA" w:rsidRPr="00EA3F47">
        <w:rPr>
          <w:rFonts w:asciiTheme="minorHAnsi" w:hAnsiTheme="minorHAnsi" w:cstheme="minorHAnsi"/>
          <w:b/>
          <w:spacing w:val="1"/>
          <w:sz w:val="24"/>
          <w:szCs w:val="24"/>
        </w:rPr>
        <w:t xml:space="preserve"> </w:t>
      </w:r>
      <w:r w:rsidR="000505DA" w:rsidRPr="00EA3F47">
        <w:rPr>
          <w:rFonts w:asciiTheme="minorHAnsi" w:hAnsiTheme="minorHAnsi" w:cstheme="minorHAnsi"/>
          <w:b/>
          <w:sz w:val="24"/>
          <w:szCs w:val="24"/>
        </w:rPr>
        <w:t>diligencia,</w:t>
      </w:r>
      <w:r w:rsidR="000505DA" w:rsidRPr="00EA3F47">
        <w:rPr>
          <w:rFonts w:asciiTheme="minorHAnsi" w:hAnsiTheme="minorHAnsi" w:cstheme="minorHAnsi"/>
          <w:b/>
          <w:spacing w:val="1"/>
          <w:sz w:val="24"/>
          <w:szCs w:val="24"/>
        </w:rPr>
        <w:t xml:space="preserve"> </w:t>
      </w:r>
      <w:r w:rsidR="000505DA" w:rsidRPr="00EA3F47">
        <w:rPr>
          <w:rFonts w:asciiTheme="minorHAnsi" w:hAnsiTheme="minorHAnsi" w:cstheme="minorHAnsi"/>
          <w:b/>
          <w:sz w:val="24"/>
          <w:szCs w:val="24"/>
        </w:rPr>
        <w:t>perspectiva</w:t>
      </w:r>
      <w:r w:rsidR="000505DA" w:rsidRPr="00EA3F47">
        <w:rPr>
          <w:rFonts w:asciiTheme="minorHAnsi" w:hAnsiTheme="minorHAnsi" w:cstheme="minorHAnsi"/>
          <w:b/>
          <w:spacing w:val="1"/>
          <w:sz w:val="24"/>
          <w:szCs w:val="24"/>
        </w:rPr>
        <w:t xml:space="preserve"> </w:t>
      </w:r>
      <w:r w:rsidR="000505DA" w:rsidRPr="00EA3F47">
        <w:rPr>
          <w:rFonts w:asciiTheme="minorHAnsi" w:hAnsiTheme="minorHAnsi" w:cstheme="minorHAnsi"/>
          <w:b/>
          <w:sz w:val="24"/>
          <w:szCs w:val="24"/>
        </w:rPr>
        <w:t>de</w:t>
      </w:r>
      <w:r w:rsidR="000505DA" w:rsidRPr="00EA3F47">
        <w:rPr>
          <w:rFonts w:asciiTheme="minorHAnsi" w:hAnsiTheme="minorHAnsi" w:cstheme="minorHAnsi"/>
          <w:b/>
          <w:spacing w:val="1"/>
          <w:sz w:val="24"/>
          <w:szCs w:val="24"/>
        </w:rPr>
        <w:t xml:space="preserve"> </w:t>
      </w:r>
      <w:r w:rsidR="000505DA" w:rsidRPr="00EA3F47">
        <w:rPr>
          <w:rFonts w:asciiTheme="minorHAnsi" w:hAnsiTheme="minorHAnsi" w:cstheme="minorHAnsi"/>
          <w:b/>
          <w:sz w:val="24"/>
          <w:szCs w:val="24"/>
        </w:rPr>
        <w:t>género</w:t>
      </w:r>
      <w:r w:rsidR="000505DA" w:rsidRPr="00EA3F47">
        <w:rPr>
          <w:rFonts w:asciiTheme="minorHAnsi" w:hAnsiTheme="minorHAnsi" w:cstheme="minorHAnsi"/>
          <w:b/>
          <w:spacing w:val="1"/>
          <w:sz w:val="24"/>
          <w:szCs w:val="24"/>
        </w:rPr>
        <w:t xml:space="preserve"> </w:t>
      </w:r>
      <w:r w:rsidR="000505DA" w:rsidRPr="00EA3F47">
        <w:rPr>
          <w:rFonts w:asciiTheme="minorHAnsi" w:hAnsiTheme="minorHAnsi" w:cstheme="minorHAnsi"/>
          <w:b/>
          <w:sz w:val="24"/>
          <w:szCs w:val="24"/>
        </w:rPr>
        <w:t>y</w:t>
      </w:r>
      <w:r w:rsidR="000505DA" w:rsidRPr="00EA3F47">
        <w:rPr>
          <w:rFonts w:asciiTheme="minorHAnsi" w:hAnsiTheme="minorHAnsi" w:cstheme="minorHAnsi"/>
          <w:b/>
          <w:spacing w:val="1"/>
          <w:sz w:val="24"/>
          <w:szCs w:val="24"/>
        </w:rPr>
        <w:t xml:space="preserve"> </w:t>
      </w:r>
      <w:r w:rsidR="000505DA" w:rsidRPr="00EA3F47">
        <w:rPr>
          <w:rFonts w:asciiTheme="minorHAnsi" w:hAnsiTheme="minorHAnsi" w:cstheme="minorHAnsi"/>
          <w:b/>
          <w:sz w:val="24"/>
          <w:szCs w:val="24"/>
        </w:rPr>
        <w:t>criterios</w:t>
      </w:r>
      <w:r w:rsidR="000505DA" w:rsidRPr="00EA3F47">
        <w:rPr>
          <w:rFonts w:asciiTheme="minorHAnsi" w:hAnsiTheme="minorHAnsi" w:cstheme="minorHAnsi"/>
          <w:b/>
          <w:spacing w:val="1"/>
          <w:sz w:val="24"/>
          <w:szCs w:val="24"/>
        </w:rPr>
        <w:t xml:space="preserve"> </w:t>
      </w:r>
      <w:r w:rsidR="000505DA" w:rsidRPr="00EA3F47">
        <w:rPr>
          <w:rFonts w:asciiTheme="minorHAnsi" w:hAnsiTheme="minorHAnsi" w:cstheme="minorHAnsi"/>
          <w:b/>
          <w:sz w:val="24"/>
          <w:szCs w:val="24"/>
        </w:rPr>
        <w:t>de</w:t>
      </w:r>
      <w:r w:rsidR="000505DA" w:rsidRPr="00EA3F47">
        <w:rPr>
          <w:rFonts w:asciiTheme="minorHAnsi" w:hAnsiTheme="minorHAnsi" w:cstheme="minorHAnsi"/>
          <w:b/>
          <w:spacing w:val="1"/>
          <w:sz w:val="24"/>
          <w:szCs w:val="24"/>
        </w:rPr>
        <w:t xml:space="preserve"> </w:t>
      </w:r>
      <w:r w:rsidR="000505DA" w:rsidRPr="00EA3F47">
        <w:rPr>
          <w:rFonts w:asciiTheme="minorHAnsi" w:hAnsiTheme="minorHAnsi" w:cstheme="minorHAnsi"/>
          <w:b/>
          <w:sz w:val="24"/>
          <w:szCs w:val="24"/>
        </w:rPr>
        <w:t>la</w:t>
      </w:r>
      <w:r w:rsidR="000505DA" w:rsidRPr="00EA3F47">
        <w:rPr>
          <w:rFonts w:asciiTheme="minorHAnsi" w:hAnsiTheme="minorHAnsi" w:cstheme="minorHAnsi"/>
          <w:b/>
          <w:spacing w:val="-59"/>
          <w:sz w:val="24"/>
          <w:szCs w:val="24"/>
        </w:rPr>
        <w:t xml:space="preserve"> </w:t>
      </w:r>
      <w:r w:rsidR="000505DA" w:rsidRPr="00EA3F47">
        <w:rPr>
          <w:rFonts w:asciiTheme="minorHAnsi" w:hAnsiTheme="minorHAnsi" w:cstheme="minorHAnsi"/>
          <w:b/>
          <w:sz w:val="24"/>
          <w:szCs w:val="24"/>
        </w:rPr>
        <w:t>Suprema Corte de</w:t>
      </w:r>
      <w:r w:rsidR="000505DA" w:rsidRPr="00EA3F47">
        <w:rPr>
          <w:rFonts w:asciiTheme="minorHAnsi" w:hAnsiTheme="minorHAnsi" w:cstheme="minorHAnsi"/>
          <w:b/>
          <w:spacing w:val="-2"/>
          <w:sz w:val="24"/>
          <w:szCs w:val="24"/>
        </w:rPr>
        <w:t xml:space="preserve"> </w:t>
      </w:r>
      <w:r w:rsidR="000505DA" w:rsidRPr="00EA3F47">
        <w:rPr>
          <w:rFonts w:asciiTheme="minorHAnsi" w:hAnsiTheme="minorHAnsi" w:cstheme="minorHAnsi"/>
          <w:b/>
          <w:sz w:val="24"/>
          <w:szCs w:val="24"/>
        </w:rPr>
        <w:t>Justicia</w:t>
      </w:r>
      <w:r w:rsidR="000505DA" w:rsidRPr="00EA3F47">
        <w:rPr>
          <w:rFonts w:asciiTheme="minorHAnsi" w:hAnsiTheme="minorHAnsi" w:cstheme="minorHAnsi"/>
          <w:b/>
          <w:spacing w:val="-2"/>
          <w:sz w:val="24"/>
          <w:szCs w:val="24"/>
        </w:rPr>
        <w:t xml:space="preserve"> </w:t>
      </w:r>
      <w:r w:rsidR="000505DA" w:rsidRPr="00EA3F47">
        <w:rPr>
          <w:rFonts w:asciiTheme="minorHAnsi" w:hAnsiTheme="minorHAnsi" w:cstheme="minorHAnsi"/>
          <w:b/>
          <w:sz w:val="24"/>
          <w:szCs w:val="24"/>
        </w:rPr>
        <w:t>de la Nación</w:t>
      </w:r>
      <w:r w:rsidR="000505DA" w:rsidRPr="00EA3F47">
        <w:rPr>
          <w:rFonts w:asciiTheme="minorHAnsi" w:hAnsiTheme="minorHAnsi" w:cstheme="minorHAnsi"/>
          <w:b/>
          <w:spacing w:val="-2"/>
          <w:sz w:val="24"/>
          <w:szCs w:val="24"/>
        </w:rPr>
        <w:t xml:space="preserve"> </w:t>
      </w:r>
      <w:r w:rsidR="000505DA" w:rsidRPr="00EA3F47">
        <w:rPr>
          <w:rFonts w:asciiTheme="minorHAnsi" w:hAnsiTheme="minorHAnsi" w:cstheme="minorHAnsi"/>
          <w:b/>
          <w:sz w:val="24"/>
          <w:szCs w:val="24"/>
        </w:rPr>
        <w:t>(SCJN).</w:t>
      </w:r>
    </w:p>
    <w:p w14:paraId="05EA4F27" w14:textId="6BFAA5D6" w:rsidR="000505DA" w:rsidRPr="00EA3F47" w:rsidRDefault="000505DA" w:rsidP="000505DA">
      <w:pPr>
        <w:pStyle w:val="Heading1"/>
        <w:numPr>
          <w:ilvl w:val="0"/>
          <w:numId w:val="4"/>
        </w:numPr>
        <w:tabs>
          <w:tab w:val="left" w:pos="1025"/>
        </w:tabs>
        <w:spacing w:before="1" w:line="276" w:lineRule="auto"/>
        <w:ind w:left="961" w:right="114"/>
        <w:rPr>
          <w:rFonts w:asciiTheme="minorHAnsi" w:hAnsiTheme="minorHAnsi" w:cstheme="minorHAnsi"/>
          <w:sz w:val="24"/>
          <w:szCs w:val="24"/>
        </w:rPr>
      </w:pPr>
      <w:r w:rsidRPr="00EA3F47">
        <w:rPr>
          <w:rFonts w:asciiTheme="minorHAnsi" w:hAnsiTheme="minorHAnsi" w:cstheme="minorHAnsi"/>
          <w:b w:val="0"/>
          <w:sz w:val="24"/>
          <w:szCs w:val="24"/>
        </w:rPr>
        <w:tab/>
      </w:r>
      <w:r w:rsidR="00145234">
        <w:rPr>
          <w:rFonts w:asciiTheme="minorHAnsi" w:hAnsiTheme="minorHAnsi" w:cstheme="minorHAnsi"/>
          <w:sz w:val="24"/>
          <w:szCs w:val="24"/>
        </w:rPr>
        <w:t xml:space="preserve">Señale el Estado mexicano por qué existe un subregistro de feminicidios y por qué no se  toman las </w:t>
      </w:r>
      <w:r w:rsidRPr="00EA3F47">
        <w:rPr>
          <w:rFonts w:asciiTheme="minorHAnsi" w:hAnsiTheme="minorHAnsi" w:cstheme="minorHAnsi"/>
          <w:sz w:val="24"/>
          <w:szCs w:val="24"/>
        </w:rPr>
        <w:t xml:space="preserve"> medidas para que se realice una correcta tipificación del delito del</w:t>
      </w:r>
      <w:r w:rsidRPr="00EA3F47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feminicidio</w:t>
      </w:r>
      <w:r w:rsidR="00145234">
        <w:rPr>
          <w:rFonts w:asciiTheme="minorHAnsi" w:hAnsiTheme="minorHAnsi" w:cstheme="minorHAnsi"/>
          <w:sz w:val="24"/>
          <w:szCs w:val="24"/>
        </w:rPr>
        <w:t>,</w:t>
      </w:r>
      <w:r w:rsidRPr="00EA3F47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considerando</w:t>
      </w:r>
      <w:r w:rsidRPr="00EA3F47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los</w:t>
      </w:r>
      <w:r w:rsidRPr="00EA3F47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criterios</w:t>
      </w:r>
      <w:r w:rsidRPr="00EA3F47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de</w:t>
      </w:r>
      <w:r w:rsidRPr="00EA3F47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la</w:t>
      </w:r>
      <w:r w:rsidRPr="00EA3F47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Sentencia</w:t>
      </w:r>
      <w:r w:rsidRPr="00EA3F47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de</w:t>
      </w:r>
      <w:r w:rsidRPr="00EA3F47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la</w:t>
      </w:r>
      <w:r w:rsidRPr="00EA3F47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Suprema</w:t>
      </w:r>
      <w:r w:rsidRPr="00EA3F47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Corte</w:t>
      </w:r>
      <w:r w:rsidRPr="00EA3F47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de</w:t>
      </w:r>
      <w:r w:rsidRPr="00EA3F47">
        <w:rPr>
          <w:rFonts w:asciiTheme="minorHAnsi" w:hAnsiTheme="minorHAnsi" w:cstheme="minorHAnsi"/>
          <w:spacing w:val="-59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Justicia de la Nación en el caso de Mariana Lima Buendía, en consecuencia,</w:t>
      </w:r>
      <w:r w:rsidRPr="00EA3F47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 xml:space="preserve">que toda muerte violenta de mujer (incluyendo suicidios), sea </w:t>
      </w:r>
      <w:r w:rsidRPr="00EA3F47">
        <w:rPr>
          <w:rFonts w:asciiTheme="minorHAnsi" w:hAnsiTheme="minorHAnsi" w:cstheme="minorHAnsi"/>
          <w:sz w:val="24"/>
          <w:szCs w:val="24"/>
        </w:rPr>
        <w:lastRenderedPageBreak/>
        <w:t>investigada</w:t>
      </w:r>
      <w:r w:rsidRPr="00EA3F47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como feminicidio y sea la investigación bajo el debido proceso la que lo</w:t>
      </w:r>
      <w:r w:rsidRPr="00EA3F47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EA3F47">
        <w:rPr>
          <w:rFonts w:asciiTheme="minorHAnsi" w:hAnsiTheme="minorHAnsi" w:cstheme="minorHAnsi"/>
          <w:sz w:val="24"/>
          <w:szCs w:val="24"/>
        </w:rPr>
        <w:t>descarte.</w:t>
      </w:r>
    </w:p>
    <w:p w14:paraId="29A8BECA" w14:textId="77777777" w:rsidR="00AB46EE" w:rsidRPr="00EA3F47" w:rsidRDefault="00AB46EE">
      <w:pPr>
        <w:rPr>
          <w:rFonts w:asciiTheme="minorHAnsi" w:hAnsiTheme="minorHAnsi" w:cstheme="minorHAnsi"/>
          <w:sz w:val="24"/>
          <w:szCs w:val="24"/>
        </w:rPr>
      </w:pPr>
    </w:p>
    <w:sectPr w:rsidR="00AB46EE" w:rsidRPr="00EA3F47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F64DC1" w14:textId="77777777" w:rsidR="00103333" w:rsidRDefault="00103333" w:rsidP="00744B02">
      <w:r>
        <w:separator/>
      </w:r>
    </w:p>
  </w:endnote>
  <w:endnote w:type="continuationSeparator" w:id="0">
    <w:p w14:paraId="7AD7EAD7" w14:textId="77777777" w:rsidR="00103333" w:rsidRDefault="00103333" w:rsidP="00744B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61D5CE" w14:textId="77777777" w:rsidR="00103333" w:rsidRDefault="00103333" w:rsidP="00744B02">
      <w:r>
        <w:separator/>
      </w:r>
    </w:p>
  </w:footnote>
  <w:footnote w:type="continuationSeparator" w:id="0">
    <w:p w14:paraId="390FB29F" w14:textId="77777777" w:rsidR="00103333" w:rsidRDefault="00103333" w:rsidP="00744B02">
      <w:r>
        <w:continuationSeparator/>
      </w:r>
    </w:p>
  </w:footnote>
  <w:footnote w:id="1">
    <w:p w14:paraId="439647B9" w14:textId="571E7EA2" w:rsidR="00F90ECE" w:rsidRPr="00EA3F47" w:rsidRDefault="00F90ECE" w:rsidP="00EA3F47">
      <w:pPr>
        <w:spacing w:before="65" w:line="229" w:lineRule="exact"/>
        <w:ind w:left="242"/>
        <w:rPr>
          <w:rFonts w:asciiTheme="minorHAnsi" w:hAnsiTheme="minorHAnsi" w:cstheme="minorHAnsi"/>
          <w:sz w:val="20"/>
          <w:szCs w:val="20"/>
        </w:rPr>
      </w:pPr>
      <w:r>
        <w:rPr>
          <w:rStyle w:val="FootnoteReference"/>
        </w:rPr>
        <w:footnoteRef/>
      </w:r>
      <w:hyperlink r:id="rId1" w:history="1">
        <w:r w:rsidRPr="00800702">
          <w:rPr>
            <w:rStyle w:val="Hyperlink"/>
            <w:rFonts w:asciiTheme="minorHAnsi" w:hAnsiTheme="minorHAnsi" w:cstheme="minorHAnsi"/>
            <w:sz w:val="20"/>
            <w:szCs w:val="20"/>
          </w:rPr>
          <w:t>https://tbinternet.ohchr.org/_layouts/15/treatybodyexternal/Download.aspx?symbolno=CEDAW%2fC%2fM</w:t>
        </w:r>
      </w:hyperlink>
      <w:hyperlink r:id="rId2">
        <w:r w:rsidRPr="00EA3F47">
          <w:rPr>
            <w:rFonts w:asciiTheme="minorHAnsi" w:hAnsiTheme="minorHAnsi" w:cstheme="minorHAnsi"/>
            <w:color w:val="0000FF"/>
            <w:sz w:val="20"/>
            <w:szCs w:val="20"/>
            <w:u w:val="single" w:color="0000FF"/>
          </w:rPr>
          <w:t>EX%2fFCO%2f9&amp;Lang=en</w:t>
        </w:r>
      </w:hyperlink>
    </w:p>
    <w:p w14:paraId="54C000CD" w14:textId="774A61DD" w:rsidR="00F90ECE" w:rsidRPr="00EA3F47" w:rsidRDefault="00F90ECE">
      <w:pPr>
        <w:pStyle w:val="FootnoteText"/>
        <w:rPr>
          <w:lang w:val="es-MX"/>
        </w:rPr>
      </w:pPr>
    </w:p>
  </w:footnote>
  <w:footnote w:id="2">
    <w:p w14:paraId="6C41A5A1" w14:textId="23E77DAF" w:rsidR="00F90ECE" w:rsidRPr="00EA3F47" w:rsidRDefault="00F90ECE" w:rsidP="00EA3F47">
      <w:pPr>
        <w:pStyle w:val="FootnoteText"/>
        <w:ind w:left="284"/>
        <w:jc w:val="both"/>
        <w:rPr>
          <w:lang w:val="es-MX"/>
        </w:rPr>
      </w:pPr>
      <w:r>
        <w:rPr>
          <w:rStyle w:val="FootnoteReference"/>
        </w:rPr>
        <w:footnoteRef/>
      </w:r>
      <w:hyperlink r:id="rId3">
        <w:r w:rsidRPr="00EA3F47">
          <w:rPr>
            <w:rFonts w:asciiTheme="minorHAnsi" w:hAnsiTheme="minorHAnsi" w:cstheme="minorHAnsi"/>
            <w:color w:val="0000FF"/>
            <w:spacing w:val="-1"/>
            <w:u w:val="single" w:color="0000FF"/>
          </w:rPr>
          <w:t>https://www.gob.mx/inmujeres/articulos/gobierno-de-mexico-y-organizaciones-de-la-sociedad-civil-trabajan-</w:t>
        </w:r>
      </w:hyperlink>
      <w:r w:rsidRPr="00EA3F47">
        <w:rPr>
          <w:rFonts w:asciiTheme="minorHAnsi" w:hAnsiTheme="minorHAnsi" w:cstheme="minorHAnsi"/>
          <w:color w:val="0000FF"/>
        </w:rPr>
        <w:t xml:space="preserve"> </w:t>
      </w:r>
      <w:hyperlink r:id="rId4">
        <w:r w:rsidRPr="00EA3F47">
          <w:rPr>
            <w:rFonts w:asciiTheme="minorHAnsi" w:hAnsiTheme="minorHAnsi" w:cstheme="minorHAnsi"/>
            <w:color w:val="0000FF"/>
            <w:u w:val="single" w:color="0000FF"/>
          </w:rPr>
          <w:t>coordinadamente-para-dar-cumplimiento-a-las-recomendaciones-de-la-cedaw?idiom=es</w:t>
        </w:r>
      </w:hyperlink>
    </w:p>
  </w:footnote>
  <w:footnote w:id="3">
    <w:p w14:paraId="73387F6F" w14:textId="484064A6" w:rsidR="00F90ECE" w:rsidRPr="00EA3F47" w:rsidRDefault="00F90ECE">
      <w:pPr>
        <w:pStyle w:val="FootnoteText"/>
        <w:rPr>
          <w:lang w:val="es-MX"/>
        </w:rPr>
      </w:pPr>
      <w:r>
        <w:rPr>
          <w:rStyle w:val="FootnoteReference"/>
        </w:rPr>
        <w:footnoteRef/>
      </w:r>
      <w:r>
        <w:t xml:space="preserve"> </w:t>
      </w:r>
      <w:hyperlink r:id="rId5" w:history="1">
        <w:r w:rsidRPr="00800702">
          <w:rPr>
            <w:rStyle w:val="Hyperlink"/>
          </w:rPr>
          <w:t>http://periodico.tlaxcala.gob.mx/indices/Peri19-4a2018.pdf</w:t>
        </w:r>
      </w:hyperlink>
      <w:r>
        <w:t xml:space="preserve">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FF63F5"/>
    <w:multiLevelType w:val="hybridMultilevel"/>
    <w:tmpl w:val="E02C7378"/>
    <w:lvl w:ilvl="0" w:tplc="5170B2E8">
      <w:start w:val="3"/>
      <w:numFmt w:val="lowerLetter"/>
      <w:lvlText w:val="%1)"/>
      <w:lvlJc w:val="left"/>
      <w:pPr>
        <w:ind w:left="242" w:hanging="269"/>
        <w:jc w:val="right"/>
      </w:pPr>
      <w:rPr>
        <w:rFonts w:ascii="Arial" w:eastAsia="Arial" w:hAnsi="Arial" w:cs="Arial" w:hint="default"/>
        <w:b/>
        <w:bCs/>
        <w:w w:val="100"/>
        <w:sz w:val="22"/>
        <w:szCs w:val="22"/>
        <w:lang w:val="es-ES" w:eastAsia="en-US" w:bidi="ar-SA"/>
      </w:rPr>
    </w:lvl>
    <w:lvl w:ilvl="1" w:tplc="1240A670">
      <w:start w:val="1"/>
      <w:numFmt w:val="upperRoman"/>
      <w:lvlText w:val="%2."/>
      <w:lvlJc w:val="left"/>
      <w:pPr>
        <w:ind w:left="974" w:hanging="167"/>
        <w:jc w:val="left"/>
      </w:pPr>
      <w:rPr>
        <w:rFonts w:ascii="Arial MT" w:eastAsia="Arial MT" w:hAnsi="Arial MT" w:cs="Arial MT" w:hint="default"/>
        <w:w w:val="99"/>
        <w:sz w:val="20"/>
        <w:szCs w:val="20"/>
        <w:lang w:val="es-ES" w:eastAsia="en-US" w:bidi="ar-SA"/>
      </w:rPr>
    </w:lvl>
    <w:lvl w:ilvl="2" w:tplc="92B82C40">
      <w:numFmt w:val="bullet"/>
      <w:lvlText w:val="•"/>
      <w:lvlJc w:val="left"/>
      <w:pPr>
        <w:ind w:left="1893" w:hanging="167"/>
      </w:pPr>
      <w:rPr>
        <w:rFonts w:hint="default"/>
        <w:lang w:val="es-ES" w:eastAsia="en-US" w:bidi="ar-SA"/>
      </w:rPr>
    </w:lvl>
    <w:lvl w:ilvl="3" w:tplc="0092487C">
      <w:numFmt w:val="bullet"/>
      <w:lvlText w:val="•"/>
      <w:lvlJc w:val="left"/>
      <w:pPr>
        <w:ind w:left="2806" w:hanging="167"/>
      </w:pPr>
      <w:rPr>
        <w:rFonts w:hint="default"/>
        <w:lang w:val="es-ES" w:eastAsia="en-US" w:bidi="ar-SA"/>
      </w:rPr>
    </w:lvl>
    <w:lvl w:ilvl="4" w:tplc="133651E2">
      <w:numFmt w:val="bullet"/>
      <w:lvlText w:val="•"/>
      <w:lvlJc w:val="left"/>
      <w:pPr>
        <w:ind w:left="3720" w:hanging="167"/>
      </w:pPr>
      <w:rPr>
        <w:rFonts w:hint="default"/>
        <w:lang w:val="es-ES" w:eastAsia="en-US" w:bidi="ar-SA"/>
      </w:rPr>
    </w:lvl>
    <w:lvl w:ilvl="5" w:tplc="A9B888EA">
      <w:numFmt w:val="bullet"/>
      <w:lvlText w:val="•"/>
      <w:lvlJc w:val="left"/>
      <w:pPr>
        <w:ind w:left="4633" w:hanging="167"/>
      </w:pPr>
      <w:rPr>
        <w:rFonts w:hint="default"/>
        <w:lang w:val="es-ES" w:eastAsia="en-US" w:bidi="ar-SA"/>
      </w:rPr>
    </w:lvl>
    <w:lvl w:ilvl="6" w:tplc="1334FAEA">
      <w:numFmt w:val="bullet"/>
      <w:lvlText w:val="•"/>
      <w:lvlJc w:val="left"/>
      <w:pPr>
        <w:ind w:left="5546" w:hanging="167"/>
      </w:pPr>
      <w:rPr>
        <w:rFonts w:hint="default"/>
        <w:lang w:val="es-ES" w:eastAsia="en-US" w:bidi="ar-SA"/>
      </w:rPr>
    </w:lvl>
    <w:lvl w:ilvl="7" w:tplc="77DCC896">
      <w:numFmt w:val="bullet"/>
      <w:lvlText w:val="•"/>
      <w:lvlJc w:val="left"/>
      <w:pPr>
        <w:ind w:left="6460" w:hanging="167"/>
      </w:pPr>
      <w:rPr>
        <w:rFonts w:hint="default"/>
        <w:lang w:val="es-ES" w:eastAsia="en-US" w:bidi="ar-SA"/>
      </w:rPr>
    </w:lvl>
    <w:lvl w:ilvl="8" w:tplc="9932BF02">
      <w:numFmt w:val="bullet"/>
      <w:lvlText w:val="•"/>
      <w:lvlJc w:val="left"/>
      <w:pPr>
        <w:ind w:left="7373" w:hanging="167"/>
      </w:pPr>
      <w:rPr>
        <w:rFonts w:hint="default"/>
        <w:lang w:val="es-ES" w:eastAsia="en-US" w:bidi="ar-SA"/>
      </w:rPr>
    </w:lvl>
  </w:abstractNum>
  <w:abstractNum w:abstractNumId="1" w15:restartNumberingAfterBreak="0">
    <w:nsid w:val="09F05F98"/>
    <w:multiLevelType w:val="hybridMultilevel"/>
    <w:tmpl w:val="456EF852"/>
    <w:lvl w:ilvl="0" w:tplc="28605AB4">
      <w:start w:val="6"/>
      <w:numFmt w:val="upperRoman"/>
      <w:lvlText w:val="%1."/>
      <w:lvlJc w:val="left"/>
      <w:pPr>
        <w:ind w:left="808" w:hanging="344"/>
        <w:jc w:val="left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es-ES" w:eastAsia="en-US" w:bidi="ar-SA"/>
      </w:rPr>
    </w:lvl>
    <w:lvl w:ilvl="1" w:tplc="25300F0E">
      <w:numFmt w:val="bullet"/>
      <w:lvlText w:val="•"/>
      <w:lvlJc w:val="left"/>
      <w:pPr>
        <w:ind w:left="1640" w:hanging="344"/>
      </w:pPr>
      <w:rPr>
        <w:rFonts w:hint="default"/>
        <w:lang w:val="es-ES" w:eastAsia="en-US" w:bidi="ar-SA"/>
      </w:rPr>
    </w:lvl>
    <w:lvl w:ilvl="2" w:tplc="D64A5134">
      <w:numFmt w:val="bullet"/>
      <w:lvlText w:val="•"/>
      <w:lvlJc w:val="left"/>
      <w:pPr>
        <w:ind w:left="2480" w:hanging="344"/>
      </w:pPr>
      <w:rPr>
        <w:rFonts w:hint="default"/>
        <w:lang w:val="es-ES" w:eastAsia="en-US" w:bidi="ar-SA"/>
      </w:rPr>
    </w:lvl>
    <w:lvl w:ilvl="3" w:tplc="8E62D30A">
      <w:numFmt w:val="bullet"/>
      <w:lvlText w:val="•"/>
      <w:lvlJc w:val="left"/>
      <w:pPr>
        <w:ind w:left="3320" w:hanging="344"/>
      </w:pPr>
      <w:rPr>
        <w:rFonts w:hint="default"/>
        <w:lang w:val="es-ES" w:eastAsia="en-US" w:bidi="ar-SA"/>
      </w:rPr>
    </w:lvl>
    <w:lvl w:ilvl="4" w:tplc="DCF66ED4">
      <w:numFmt w:val="bullet"/>
      <w:lvlText w:val="•"/>
      <w:lvlJc w:val="left"/>
      <w:pPr>
        <w:ind w:left="4160" w:hanging="344"/>
      </w:pPr>
      <w:rPr>
        <w:rFonts w:hint="default"/>
        <w:lang w:val="es-ES" w:eastAsia="en-US" w:bidi="ar-SA"/>
      </w:rPr>
    </w:lvl>
    <w:lvl w:ilvl="5" w:tplc="453ECBC8">
      <w:numFmt w:val="bullet"/>
      <w:lvlText w:val="•"/>
      <w:lvlJc w:val="left"/>
      <w:pPr>
        <w:ind w:left="5000" w:hanging="344"/>
      </w:pPr>
      <w:rPr>
        <w:rFonts w:hint="default"/>
        <w:lang w:val="es-ES" w:eastAsia="en-US" w:bidi="ar-SA"/>
      </w:rPr>
    </w:lvl>
    <w:lvl w:ilvl="6" w:tplc="507C37CE">
      <w:numFmt w:val="bullet"/>
      <w:lvlText w:val="•"/>
      <w:lvlJc w:val="left"/>
      <w:pPr>
        <w:ind w:left="5840" w:hanging="344"/>
      </w:pPr>
      <w:rPr>
        <w:rFonts w:hint="default"/>
        <w:lang w:val="es-ES" w:eastAsia="en-US" w:bidi="ar-SA"/>
      </w:rPr>
    </w:lvl>
    <w:lvl w:ilvl="7" w:tplc="2CC26DA0">
      <w:numFmt w:val="bullet"/>
      <w:lvlText w:val="•"/>
      <w:lvlJc w:val="left"/>
      <w:pPr>
        <w:ind w:left="6680" w:hanging="344"/>
      </w:pPr>
      <w:rPr>
        <w:rFonts w:hint="default"/>
        <w:lang w:val="es-ES" w:eastAsia="en-US" w:bidi="ar-SA"/>
      </w:rPr>
    </w:lvl>
    <w:lvl w:ilvl="8" w:tplc="EF063CA0">
      <w:numFmt w:val="bullet"/>
      <w:lvlText w:val="•"/>
      <w:lvlJc w:val="left"/>
      <w:pPr>
        <w:ind w:left="7520" w:hanging="344"/>
      </w:pPr>
      <w:rPr>
        <w:rFonts w:hint="default"/>
        <w:lang w:val="es-ES" w:eastAsia="en-US" w:bidi="ar-SA"/>
      </w:rPr>
    </w:lvl>
  </w:abstractNum>
  <w:abstractNum w:abstractNumId="2" w15:restartNumberingAfterBreak="0">
    <w:nsid w:val="57580164"/>
    <w:multiLevelType w:val="hybridMultilevel"/>
    <w:tmpl w:val="277AD1E8"/>
    <w:lvl w:ilvl="0" w:tplc="2D522D68">
      <w:start w:val="1"/>
      <w:numFmt w:val="decimal"/>
      <w:lvlText w:val="%1"/>
      <w:lvlJc w:val="left"/>
      <w:pPr>
        <w:ind w:left="242" w:hanging="108"/>
        <w:jc w:val="left"/>
      </w:pPr>
      <w:rPr>
        <w:rFonts w:ascii="Times New Roman" w:eastAsia="Times New Roman" w:hAnsi="Times New Roman" w:cs="Times New Roman" w:hint="default"/>
        <w:w w:val="99"/>
        <w:position w:val="8"/>
        <w:sz w:val="14"/>
        <w:szCs w:val="14"/>
        <w:lang w:val="es-ES" w:eastAsia="en-US" w:bidi="ar-SA"/>
      </w:rPr>
    </w:lvl>
    <w:lvl w:ilvl="1" w:tplc="7E3086A4">
      <w:numFmt w:val="bullet"/>
      <w:lvlText w:val="•"/>
      <w:lvlJc w:val="left"/>
      <w:pPr>
        <w:ind w:left="1136" w:hanging="108"/>
      </w:pPr>
      <w:rPr>
        <w:rFonts w:hint="default"/>
        <w:lang w:val="es-ES" w:eastAsia="en-US" w:bidi="ar-SA"/>
      </w:rPr>
    </w:lvl>
    <w:lvl w:ilvl="2" w:tplc="D8060E90">
      <w:numFmt w:val="bullet"/>
      <w:lvlText w:val="•"/>
      <w:lvlJc w:val="left"/>
      <w:pPr>
        <w:ind w:left="2032" w:hanging="108"/>
      </w:pPr>
      <w:rPr>
        <w:rFonts w:hint="default"/>
        <w:lang w:val="es-ES" w:eastAsia="en-US" w:bidi="ar-SA"/>
      </w:rPr>
    </w:lvl>
    <w:lvl w:ilvl="3" w:tplc="EAFC462A">
      <w:numFmt w:val="bullet"/>
      <w:lvlText w:val="•"/>
      <w:lvlJc w:val="left"/>
      <w:pPr>
        <w:ind w:left="2928" w:hanging="108"/>
      </w:pPr>
      <w:rPr>
        <w:rFonts w:hint="default"/>
        <w:lang w:val="es-ES" w:eastAsia="en-US" w:bidi="ar-SA"/>
      </w:rPr>
    </w:lvl>
    <w:lvl w:ilvl="4" w:tplc="225ED042">
      <w:numFmt w:val="bullet"/>
      <w:lvlText w:val="•"/>
      <w:lvlJc w:val="left"/>
      <w:pPr>
        <w:ind w:left="3824" w:hanging="108"/>
      </w:pPr>
      <w:rPr>
        <w:rFonts w:hint="default"/>
        <w:lang w:val="es-ES" w:eastAsia="en-US" w:bidi="ar-SA"/>
      </w:rPr>
    </w:lvl>
    <w:lvl w:ilvl="5" w:tplc="01E02B12">
      <w:numFmt w:val="bullet"/>
      <w:lvlText w:val="•"/>
      <w:lvlJc w:val="left"/>
      <w:pPr>
        <w:ind w:left="4720" w:hanging="108"/>
      </w:pPr>
      <w:rPr>
        <w:rFonts w:hint="default"/>
        <w:lang w:val="es-ES" w:eastAsia="en-US" w:bidi="ar-SA"/>
      </w:rPr>
    </w:lvl>
    <w:lvl w:ilvl="6" w:tplc="D2C09706">
      <w:numFmt w:val="bullet"/>
      <w:lvlText w:val="•"/>
      <w:lvlJc w:val="left"/>
      <w:pPr>
        <w:ind w:left="5616" w:hanging="108"/>
      </w:pPr>
      <w:rPr>
        <w:rFonts w:hint="default"/>
        <w:lang w:val="es-ES" w:eastAsia="en-US" w:bidi="ar-SA"/>
      </w:rPr>
    </w:lvl>
    <w:lvl w:ilvl="7" w:tplc="4CA6DBB6">
      <w:numFmt w:val="bullet"/>
      <w:lvlText w:val="•"/>
      <w:lvlJc w:val="left"/>
      <w:pPr>
        <w:ind w:left="6512" w:hanging="108"/>
      </w:pPr>
      <w:rPr>
        <w:rFonts w:hint="default"/>
        <w:lang w:val="es-ES" w:eastAsia="en-US" w:bidi="ar-SA"/>
      </w:rPr>
    </w:lvl>
    <w:lvl w:ilvl="8" w:tplc="60342342">
      <w:numFmt w:val="bullet"/>
      <w:lvlText w:val="•"/>
      <w:lvlJc w:val="left"/>
      <w:pPr>
        <w:ind w:left="7408" w:hanging="108"/>
      </w:pPr>
      <w:rPr>
        <w:rFonts w:hint="default"/>
        <w:lang w:val="es-ES" w:eastAsia="en-US" w:bidi="ar-SA"/>
      </w:rPr>
    </w:lvl>
  </w:abstractNum>
  <w:abstractNum w:abstractNumId="3" w15:restartNumberingAfterBreak="0">
    <w:nsid w:val="603947D1"/>
    <w:multiLevelType w:val="hybridMultilevel"/>
    <w:tmpl w:val="AD4816BE"/>
    <w:lvl w:ilvl="0" w:tplc="B9E4FED4">
      <w:start w:val="17"/>
      <w:numFmt w:val="decimal"/>
      <w:lvlText w:val="%1"/>
      <w:lvlJc w:val="left"/>
      <w:pPr>
        <w:ind w:left="242" w:hanging="176"/>
        <w:jc w:val="left"/>
      </w:pPr>
      <w:rPr>
        <w:rFonts w:ascii="Times New Roman" w:eastAsia="Times New Roman" w:hAnsi="Times New Roman" w:cs="Times New Roman" w:hint="default"/>
        <w:w w:val="99"/>
        <w:position w:val="8"/>
        <w:sz w:val="14"/>
        <w:szCs w:val="14"/>
        <w:lang w:val="es-ES" w:eastAsia="en-US" w:bidi="ar-SA"/>
      </w:rPr>
    </w:lvl>
    <w:lvl w:ilvl="1" w:tplc="C59446DE">
      <w:numFmt w:val="bullet"/>
      <w:lvlText w:val="•"/>
      <w:lvlJc w:val="left"/>
      <w:pPr>
        <w:ind w:left="1136" w:hanging="176"/>
      </w:pPr>
      <w:rPr>
        <w:rFonts w:hint="default"/>
        <w:lang w:val="es-ES" w:eastAsia="en-US" w:bidi="ar-SA"/>
      </w:rPr>
    </w:lvl>
    <w:lvl w:ilvl="2" w:tplc="36D623F0">
      <w:numFmt w:val="bullet"/>
      <w:lvlText w:val="•"/>
      <w:lvlJc w:val="left"/>
      <w:pPr>
        <w:ind w:left="2032" w:hanging="176"/>
      </w:pPr>
      <w:rPr>
        <w:rFonts w:hint="default"/>
        <w:lang w:val="es-ES" w:eastAsia="en-US" w:bidi="ar-SA"/>
      </w:rPr>
    </w:lvl>
    <w:lvl w:ilvl="3" w:tplc="0C043F60">
      <w:numFmt w:val="bullet"/>
      <w:lvlText w:val="•"/>
      <w:lvlJc w:val="left"/>
      <w:pPr>
        <w:ind w:left="2928" w:hanging="176"/>
      </w:pPr>
      <w:rPr>
        <w:rFonts w:hint="default"/>
        <w:lang w:val="es-ES" w:eastAsia="en-US" w:bidi="ar-SA"/>
      </w:rPr>
    </w:lvl>
    <w:lvl w:ilvl="4" w:tplc="BDA01584">
      <w:numFmt w:val="bullet"/>
      <w:lvlText w:val="•"/>
      <w:lvlJc w:val="left"/>
      <w:pPr>
        <w:ind w:left="3824" w:hanging="176"/>
      </w:pPr>
      <w:rPr>
        <w:rFonts w:hint="default"/>
        <w:lang w:val="es-ES" w:eastAsia="en-US" w:bidi="ar-SA"/>
      </w:rPr>
    </w:lvl>
    <w:lvl w:ilvl="5" w:tplc="DFB8112A">
      <w:numFmt w:val="bullet"/>
      <w:lvlText w:val="•"/>
      <w:lvlJc w:val="left"/>
      <w:pPr>
        <w:ind w:left="4720" w:hanging="176"/>
      </w:pPr>
      <w:rPr>
        <w:rFonts w:hint="default"/>
        <w:lang w:val="es-ES" w:eastAsia="en-US" w:bidi="ar-SA"/>
      </w:rPr>
    </w:lvl>
    <w:lvl w:ilvl="6" w:tplc="F0E66792">
      <w:numFmt w:val="bullet"/>
      <w:lvlText w:val="•"/>
      <w:lvlJc w:val="left"/>
      <w:pPr>
        <w:ind w:left="5616" w:hanging="176"/>
      </w:pPr>
      <w:rPr>
        <w:rFonts w:hint="default"/>
        <w:lang w:val="es-ES" w:eastAsia="en-US" w:bidi="ar-SA"/>
      </w:rPr>
    </w:lvl>
    <w:lvl w:ilvl="7" w:tplc="B8787E5E">
      <w:numFmt w:val="bullet"/>
      <w:lvlText w:val="•"/>
      <w:lvlJc w:val="left"/>
      <w:pPr>
        <w:ind w:left="6512" w:hanging="176"/>
      </w:pPr>
      <w:rPr>
        <w:rFonts w:hint="default"/>
        <w:lang w:val="es-ES" w:eastAsia="en-US" w:bidi="ar-SA"/>
      </w:rPr>
    </w:lvl>
    <w:lvl w:ilvl="8" w:tplc="7EF02F08">
      <w:numFmt w:val="bullet"/>
      <w:lvlText w:val="•"/>
      <w:lvlJc w:val="left"/>
      <w:pPr>
        <w:ind w:left="7408" w:hanging="176"/>
      </w:pPr>
      <w:rPr>
        <w:rFonts w:hint="default"/>
        <w:lang w:val="es-ES" w:eastAsia="en-US" w:bidi="ar-SA"/>
      </w:rPr>
    </w:lvl>
  </w:abstractNum>
  <w:abstractNum w:abstractNumId="4" w15:restartNumberingAfterBreak="0">
    <w:nsid w:val="634940DF"/>
    <w:multiLevelType w:val="hybridMultilevel"/>
    <w:tmpl w:val="F854505C"/>
    <w:lvl w:ilvl="0" w:tplc="2E84E140">
      <w:start w:val="7"/>
      <w:numFmt w:val="decimal"/>
      <w:lvlText w:val="%1)"/>
      <w:lvlJc w:val="left"/>
      <w:pPr>
        <w:ind w:left="242" w:hanging="262"/>
        <w:jc w:val="left"/>
      </w:pPr>
      <w:rPr>
        <w:rFonts w:ascii="Arial MT" w:eastAsia="Arial MT" w:hAnsi="Arial MT" w:cs="Arial MT" w:hint="default"/>
        <w:w w:val="100"/>
        <w:sz w:val="22"/>
        <w:szCs w:val="22"/>
        <w:lang w:val="es-ES" w:eastAsia="en-US" w:bidi="ar-SA"/>
      </w:rPr>
    </w:lvl>
    <w:lvl w:ilvl="1" w:tplc="03007E44">
      <w:numFmt w:val="bullet"/>
      <w:lvlText w:val=""/>
      <w:lvlJc w:val="left"/>
      <w:pPr>
        <w:ind w:left="962" w:hanging="360"/>
      </w:pPr>
      <w:rPr>
        <w:rFonts w:ascii="Wingdings" w:eastAsia="Wingdings" w:hAnsi="Wingdings" w:cs="Wingdings" w:hint="default"/>
        <w:w w:val="100"/>
        <w:sz w:val="22"/>
        <w:szCs w:val="22"/>
        <w:lang w:val="es-ES" w:eastAsia="en-US" w:bidi="ar-SA"/>
      </w:rPr>
    </w:lvl>
    <w:lvl w:ilvl="2" w:tplc="63622550">
      <w:numFmt w:val="bullet"/>
      <w:lvlText w:val="•"/>
      <w:lvlJc w:val="left"/>
      <w:pPr>
        <w:ind w:left="1875" w:hanging="360"/>
      </w:pPr>
      <w:rPr>
        <w:rFonts w:hint="default"/>
        <w:lang w:val="es-ES" w:eastAsia="en-US" w:bidi="ar-SA"/>
      </w:rPr>
    </w:lvl>
    <w:lvl w:ilvl="3" w:tplc="F83CA7A8">
      <w:numFmt w:val="bullet"/>
      <w:lvlText w:val="•"/>
      <w:lvlJc w:val="left"/>
      <w:pPr>
        <w:ind w:left="2791" w:hanging="360"/>
      </w:pPr>
      <w:rPr>
        <w:rFonts w:hint="default"/>
        <w:lang w:val="es-ES" w:eastAsia="en-US" w:bidi="ar-SA"/>
      </w:rPr>
    </w:lvl>
    <w:lvl w:ilvl="4" w:tplc="63866854">
      <w:numFmt w:val="bullet"/>
      <w:lvlText w:val="•"/>
      <w:lvlJc w:val="left"/>
      <w:pPr>
        <w:ind w:left="3706" w:hanging="360"/>
      </w:pPr>
      <w:rPr>
        <w:rFonts w:hint="default"/>
        <w:lang w:val="es-ES" w:eastAsia="en-US" w:bidi="ar-SA"/>
      </w:rPr>
    </w:lvl>
    <w:lvl w:ilvl="5" w:tplc="EA4AD534">
      <w:numFmt w:val="bullet"/>
      <w:lvlText w:val="•"/>
      <w:lvlJc w:val="left"/>
      <w:pPr>
        <w:ind w:left="4622" w:hanging="360"/>
      </w:pPr>
      <w:rPr>
        <w:rFonts w:hint="default"/>
        <w:lang w:val="es-ES" w:eastAsia="en-US" w:bidi="ar-SA"/>
      </w:rPr>
    </w:lvl>
    <w:lvl w:ilvl="6" w:tplc="DB1C508C">
      <w:numFmt w:val="bullet"/>
      <w:lvlText w:val="•"/>
      <w:lvlJc w:val="left"/>
      <w:pPr>
        <w:ind w:left="5537" w:hanging="360"/>
      </w:pPr>
      <w:rPr>
        <w:rFonts w:hint="default"/>
        <w:lang w:val="es-ES" w:eastAsia="en-US" w:bidi="ar-SA"/>
      </w:rPr>
    </w:lvl>
    <w:lvl w:ilvl="7" w:tplc="6742A5F0">
      <w:numFmt w:val="bullet"/>
      <w:lvlText w:val="•"/>
      <w:lvlJc w:val="left"/>
      <w:pPr>
        <w:ind w:left="6453" w:hanging="360"/>
      </w:pPr>
      <w:rPr>
        <w:rFonts w:hint="default"/>
        <w:lang w:val="es-ES" w:eastAsia="en-US" w:bidi="ar-SA"/>
      </w:rPr>
    </w:lvl>
    <w:lvl w:ilvl="8" w:tplc="94C61BE0">
      <w:numFmt w:val="bullet"/>
      <w:lvlText w:val="•"/>
      <w:lvlJc w:val="left"/>
      <w:pPr>
        <w:ind w:left="7368" w:hanging="360"/>
      </w:pPr>
      <w:rPr>
        <w:rFonts w:hint="default"/>
        <w:lang w:val="es-ES" w:eastAsia="en-US" w:bidi="ar-SA"/>
      </w:rPr>
    </w:lvl>
  </w:abstractNum>
  <w:abstractNum w:abstractNumId="5" w15:restartNumberingAfterBreak="0">
    <w:nsid w:val="65401832"/>
    <w:multiLevelType w:val="hybridMultilevel"/>
    <w:tmpl w:val="F892A9B0"/>
    <w:lvl w:ilvl="0" w:tplc="3702B1B4">
      <w:numFmt w:val="bullet"/>
      <w:lvlText w:val=""/>
      <w:lvlJc w:val="left"/>
      <w:pPr>
        <w:ind w:left="962" w:hanging="360"/>
      </w:pPr>
      <w:rPr>
        <w:rFonts w:ascii="Wingdings" w:eastAsia="Wingdings" w:hAnsi="Wingdings" w:cs="Wingdings" w:hint="default"/>
        <w:w w:val="100"/>
        <w:sz w:val="22"/>
        <w:szCs w:val="22"/>
        <w:lang w:val="es-ES" w:eastAsia="en-US" w:bidi="ar-SA"/>
      </w:rPr>
    </w:lvl>
    <w:lvl w:ilvl="1" w:tplc="D8FE0EC8">
      <w:numFmt w:val="bullet"/>
      <w:lvlText w:val="•"/>
      <w:lvlJc w:val="left"/>
      <w:pPr>
        <w:ind w:left="1784" w:hanging="360"/>
      </w:pPr>
      <w:rPr>
        <w:rFonts w:hint="default"/>
        <w:lang w:val="es-ES" w:eastAsia="en-US" w:bidi="ar-SA"/>
      </w:rPr>
    </w:lvl>
    <w:lvl w:ilvl="2" w:tplc="596E59D6">
      <w:numFmt w:val="bullet"/>
      <w:lvlText w:val="•"/>
      <w:lvlJc w:val="left"/>
      <w:pPr>
        <w:ind w:left="2608" w:hanging="360"/>
      </w:pPr>
      <w:rPr>
        <w:rFonts w:hint="default"/>
        <w:lang w:val="es-ES" w:eastAsia="en-US" w:bidi="ar-SA"/>
      </w:rPr>
    </w:lvl>
    <w:lvl w:ilvl="3" w:tplc="D7B249FC">
      <w:numFmt w:val="bullet"/>
      <w:lvlText w:val="•"/>
      <w:lvlJc w:val="left"/>
      <w:pPr>
        <w:ind w:left="3432" w:hanging="360"/>
      </w:pPr>
      <w:rPr>
        <w:rFonts w:hint="default"/>
        <w:lang w:val="es-ES" w:eastAsia="en-US" w:bidi="ar-SA"/>
      </w:rPr>
    </w:lvl>
    <w:lvl w:ilvl="4" w:tplc="B64E4B70">
      <w:numFmt w:val="bullet"/>
      <w:lvlText w:val="•"/>
      <w:lvlJc w:val="left"/>
      <w:pPr>
        <w:ind w:left="4256" w:hanging="360"/>
      </w:pPr>
      <w:rPr>
        <w:rFonts w:hint="default"/>
        <w:lang w:val="es-ES" w:eastAsia="en-US" w:bidi="ar-SA"/>
      </w:rPr>
    </w:lvl>
    <w:lvl w:ilvl="5" w:tplc="6610F594">
      <w:numFmt w:val="bullet"/>
      <w:lvlText w:val="•"/>
      <w:lvlJc w:val="left"/>
      <w:pPr>
        <w:ind w:left="5080" w:hanging="360"/>
      </w:pPr>
      <w:rPr>
        <w:rFonts w:hint="default"/>
        <w:lang w:val="es-ES" w:eastAsia="en-US" w:bidi="ar-SA"/>
      </w:rPr>
    </w:lvl>
    <w:lvl w:ilvl="6" w:tplc="E3D04192">
      <w:numFmt w:val="bullet"/>
      <w:lvlText w:val="•"/>
      <w:lvlJc w:val="left"/>
      <w:pPr>
        <w:ind w:left="5904" w:hanging="360"/>
      </w:pPr>
      <w:rPr>
        <w:rFonts w:hint="default"/>
        <w:lang w:val="es-ES" w:eastAsia="en-US" w:bidi="ar-SA"/>
      </w:rPr>
    </w:lvl>
    <w:lvl w:ilvl="7" w:tplc="DEBC7AB0">
      <w:numFmt w:val="bullet"/>
      <w:lvlText w:val="•"/>
      <w:lvlJc w:val="left"/>
      <w:pPr>
        <w:ind w:left="6728" w:hanging="360"/>
      </w:pPr>
      <w:rPr>
        <w:rFonts w:hint="default"/>
        <w:lang w:val="es-ES" w:eastAsia="en-US" w:bidi="ar-SA"/>
      </w:rPr>
    </w:lvl>
    <w:lvl w:ilvl="8" w:tplc="2E42226A">
      <w:numFmt w:val="bullet"/>
      <w:lvlText w:val="•"/>
      <w:lvlJc w:val="left"/>
      <w:pPr>
        <w:ind w:left="7552" w:hanging="360"/>
      </w:pPr>
      <w:rPr>
        <w:rFonts w:hint="default"/>
        <w:lang w:val="es-ES" w:eastAsia="en-US" w:bidi="ar-SA"/>
      </w:rPr>
    </w:lvl>
  </w:abstractNum>
  <w:abstractNum w:abstractNumId="6" w15:restartNumberingAfterBreak="0">
    <w:nsid w:val="68A719B5"/>
    <w:multiLevelType w:val="hybridMultilevel"/>
    <w:tmpl w:val="D6004D3A"/>
    <w:lvl w:ilvl="0" w:tplc="2B3C2AB6">
      <w:numFmt w:val="bullet"/>
      <w:lvlText w:val=""/>
      <w:lvlJc w:val="left"/>
      <w:pPr>
        <w:ind w:left="962" w:hanging="360"/>
      </w:pPr>
      <w:rPr>
        <w:rFonts w:ascii="Wingdings" w:eastAsia="Wingdings" w:hAnsi="Wingdings" w:cs="Wingdings" w:hint="default"/>
        <w:w w:val="100"/>
        <w:sz w:val="22"/>
        <w:szCs w:val="22"/>
        <w:lang w:val="es-ES" w:eastAsia="en-US" w:bidi="ar-SA"/>
      </w:rPr>
    </w:lvl>
    <w:lvl w:ilvl="1" w:tplc="F9A0025E">
      <w:numFmt w:val="bullet"/>
      <w:lvlText w:val="•"/>
      <w:lvlJc w:val="left"/>
      <w:pPr>
        <w:ind w:left="1784" w:hanging="360"/>
      </w:pPr>
      <w:rPr>
        <w:rFonts w:hint="default"/>
        <w:lang w:val="es-ES" w:eastAsia="en-US" w:bidi="ar-SA"/>
      </w:rPr>
    </w:lvl>
    <w:lvl w:ilvl="2" w:tplc="1D34BC42">
      <w:numFmt w:val="bullet"/>
      <w:lvlText w:val="•"/>
      <w:lvlJc w:val="left"/>
      <w:pPr>
        <w:ind w:left="2608" w:hanging="360"/>
      </w:pPr>
      <w:rPr>
        <w:rFonts w:hint="default"/>
        <w:lang w:val="es-ES" w:eastAsia="en-US" w:bidi="ar-SA"/>
      </w:rPr>
    </w:lvl>
    <w:lvl w:ilvl="3" w:tplc="D9BE00F0">
      <w:numFmt w:val="bullet"/>
      <w:lvlText w:val="•"/>
      <w:lvlJc w:val="left"/>
      <w:pPr>
        <w:ind w:left="3432" w:hanging="360"/>
      </w:pPr>
      <w:rPr>
        <w:rFonts w:hint="default"/>
        <w:lang w:val="es-ES" w:eastAsia="en-US" w:bidi="ar-SA"/>
      </w:rPr>
    </w:lvl>
    <w:lvl w:ilvl="4" w:tplc="543040D0">
      <w:numFmt w:val="bullet"/>
      <w:lvlText w:val="•"/>
      <w:lvlJc w:val="left"/>
      <w:pPr>
        <w:ind w:left="4256" w:hanging="360"/>
      </w:pPr>
      <w:rPr>
        <w:rFonts w:hint="default"/>
        <w:lang w:val="es-ES" w:eastAsia="en-US" w:bidi="ar-SA"/>
      </w:rPr>
    </w:lvl>
    <w:lvl w:ilvl="5" w:tplc="EB9A12F6">
      <w:numFmt w:val="bullet"/>
      <w:lvlText w:val="•"/>
      <w:lvlJc w:val="left"/>
      <w:pPr>
        <w:ind w:left="5080" w:hanging="360"/>
      </w:pPr>
      <w:rPr>
        <w:rFonts w:hint="default"/>
        <w:lang w:val="es-ES" w:eastAsia="en-US" w:bidi="ar-SA"/>
      </w:rPr>
    </w:lvl>
    <w:lvl w:ilvl="6" w:tplc="C1C2ABD0">
      <w:numFmt w:val="bullet"/>
      <w:lvlText w:val="•"/>
      <w:lvlJc w:val="left"/>
      <w:pPr>
        <w:ind w:left="5904" w:hanging="360"/>
      </w:pPr>
      <w:rPr>
        <w:rFonts w:hint="default"/>
        <w:lang w:val="es-ES" w:eastAsia="en-US" w:bidi="ar-SA"/>
      </w:rPr>
    </w:lvl>
    <w:lvl w:ilvl="7" w:tplc="F662C1A6">
      <w:numFmt w:val="bullet"/>
      <w:lvlText w:val="•"/>
      <w:lvlJc w:val="left"/>
      <w:pPr>
        <w:ind w:left="6728" w:hanging="360"/>
      </w:pPr>
      <w:rPr>
        <w:rFonts w:hint="default"/>
        <w:lang w:val="es-ES" w:eastAsia="en-US" w:bidi="ar-SA"/>
      </w:rPr>
    </w:lvl>
    <w:lvl w:ilvl="8" w:tplc="7EC02382">
      <w:numFmt w:val="bullet"/>
      <w:lvlText w:val="•"/>
      <w:lvlJc w:val="left"/>
      <w:pPr>
        <w:ind w:left="7552" w:hanging="360"/>
      </w:pPr>
      <w:rPr>
        <w:rFonts w:hint="default"/>
        <w:lang w:val="es-ES" w:eastAsia="en-US" w:bidi="ar-SA"/>
      </w:rPr>
    </w:lvl>
  </w:abstractNum>
  <w:num w:numId="1" w16cid:durableId="1340428341">
    <w:abstractNumId w:val="5"/>
  </w:num>
  <w:num w:numId="2" w16cid:durableId="992101247">
    <w:abstractNumId w:val="3"/>
  </w:num>
  <w:num w:numId="3" w16cid:durableId="1071125520">
    <w:abstractNumId w:val="4"/>
  </w:num>
  <w:num w:numId="4" w16cid:durableId="261037422">
    <w:abstractNumId w:val="6"/>
  </w:num>
  <w:num w:numId="5" w16cid:durableId="2034568408">
    <w:abstractNumId w:val="2"/>
  </w:num>
  <w:num w:numId="6" w16cid:durableId="99377023">
    <w:abstractNumId w:val="1"/>
  </w:num>
  <w:num w:numId="7" w16cid:durableId="13969275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05DA"/>
    <w:rsid w:val="000505DA"/>
    <w:rsid w:val="00103333"/>
    <w:rsid w:val="00145234"/>
    <w:rsid w:val="00311A79"/>
    <w:rsid w:val="003827F1"/>
    <w:rsid w:val="00436170"/>
    <w:rsid w:val="00452E04"/>
    <w:rsid w:val="004B3120"/>
    <w:rsid w:val="004F32D2"/>
    <w:rsid w:val="00600DBF"/>
    <w:rsid w:val="006A3129"/>
    <w:rsid w:val="006C544E"/>
    <w:rsid w:val="00744B02"/>
    <w:rsid w:val="008E70DD"/>
    <w:rsid w:val="00954B66"/>
    <w:rsid w:val="00AB46EE"/>
    <w:rsid w:val="00B077C7"/>
    <w:rsid w:val="00C602B1"/>
    <w:rsid w:val="00DF60FA"/>
    <w:rsid w:val="00E12CE6"/>
    <w:rsid w:val="00E829C4"/>
    <w:rsid w:val="00EA3F47"/>
    <w:rsid w:val="00F52584"/>
    <w:rsid w:val="00F867CC"/>
    <w:rsid w:val="00F90ECE"/>
    <w:rsid w:val="00FB68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9D267C2"/>
  <w15:docId w15:val="{18842CF6-73ED-4408-B806-AC5668BBB4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MX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1" w:unhideWhenUsed="1" w:qFormat="1"/>
    <w:lsdException w:name="toc 2" w:semiHidden="1" w:uiPriority="1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0505DA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kern w:val="0"/>
      <w:lang w:val="es-ES"/>
      <w14:ligatures w14:val="none"/>
    </w:rPr>
  </w:style>
  <w:style w:type="paragraph" w:styleId="Heading1">
    <w:name w:val="heading 1"/>
    <w:basedOn w:val="Normal"/>
    <w:link w:val="Heading1Char"/>
    <w:uiPriority w:val="1"/>
    <w:qFormat/>
    <w:rsid w:val="000505DA"/>
    <w:pPr>
      <w:ind w:left="242"/>
      <w:jc w:val="both"/>
      <w:outlineLvl w:val="0"/>
    </w:pPr>
    <w:rPr>
      <w:rFonts w:ascii="Arial" w:eastAsia="Arial" w:hAnsi="Arial" w:cs="Arial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1"/>
    <w:rsid w:val="000505DA"/>
    <w:rPr>
      <w:rFonts w:ascii="Arial" w:eastAsia="Arial" w:hAnsi="Arial" w:cs="Arial"/>
      <w:b/>
      <w:bCs/>
      <w:kern w:val="0"/>
      <w:lang w:val="es-ES"/>
      <w14:ligatures w14:val="none"/>
    </w:rPr>
  </w:style>
  <w:style w:type="table" w:customStyle="1" w:styleId="TableNormal1">
    <w:name w:val="Table Normal1"/>
    <w:uiPriority w:val="2"/>
    <w:semiHidden/>
    <w:unhideWhenUsed/>
    <w:qFormat/>
    <w:rsid w:val="000505DA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OC1">
    <w:name w:val="toc 1"/>
    <w:basedOn w:val="Normal"/>
    <w:uiPriority w:val="1"/>
    <w:qFormat/>
    <w:rsid w:val="000505DA"/>
    <w:pPr>
      <w:spacing w:before="126"/>
      <w:ind w:left="242"/>
    </w:pPr>
  </w:style>
  <w:style w:type="paragraph" w:styleId="TOC2">
    <w:name w:val="toc 2"/>
    <w:basedOn w:val="Normal"/>
    <w:uiPriority w:val="1"/>
    <w:qFormat/>
    <w:rsid w:val="000505DA"/>
    <w:pPr>
      <w:spacing w:before="126"/>
      <w:ind w:left="304"/>
    </w:pPr>
  </w:style>
  <w:style w:type="paragraph" w:styleId="BodyText">
    <w:name w:val="Body Text"/>
    <w:basedOn w:val="Normal"/>
    <w:link w:val="BodyTextChar"/>
    <w:uiPriority w:val="1"/>
    <w:qFormat/>
    <w:rsid w:val="000505DA"/>
  </w:style>
  <w:style w:type="character" w:customStyle="1" w:styleId="BodyTextChar">
    <w:name w:val="Body Text Char"/>
    <w:basedOn w:val="DefaultParagraphFont"/>
    <w:link w:val="BodyText"/>
    <w:uiPriority w:val="1"/>
    <w:rsid w:val="000505DA"/>
    <w:rPr>
      <w:rFonts w:ascii="Arial MT" w:eastAsia="Arial MT" w:hAnsi="Arial MT" w:cs="Arial MT"/>
      <w:kern w:val="0"/>
      <w:lang w:val="es-ES"/>
      <w14:ligatures w14:val="none"/>
    </w:rPr>
  </w:style>
  <w:style w:type="paragraph" w:styleId="ListParagraph">
    <w:name w:val="List Paragraph"/>
    <w:basedOn w:val="Normal"/>
    <w:uiPriority w:val="1"/>
    <w:qFormat/>
    <w:rsid w:val="000505DA"/>
    <w:pPr>
      <w:ind w:left="961" w:right="116" w:hanging="360"/>
      <w:jc w:val="both"/>
    </w:pPr>
    <w:rPr>
      <w:rFonts w:ascii="Arial" w:eastAsia="Arial" w:hAnsi="Arial" w:cs="Arial"/>
    </w:rPr>
  </w:style>
  <w:style w:type="paragraph" w:customStyle="1" w:styleId="TableParagraph">
    <w:name w:val="Table Paragraph"/>
    <w:basedOn w:val="Normal"/>
    <w:uiPriority w:val="1"/>
    <w:qFormat/>
    <w:rsid w:val="000505DA"/>
  </w:style>
  <w:style w:type="table" w:styleId="TableGrid">
    <w:name w:val="Table Grid"/>
    <w:basedOn w:val="TableNormal"/>
    <w:uiPriority w:val="39"/>
    <w:rsid w:val="00744B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clara-nfasis11">
    <w:name w:val="Tabla con cuadrícula 1 clara - Énfasis 11"/>
    <w:basedOn w:val="TableNormal"/>
    <w:uiPriority w:val="46"/>
    <w:rsid w:val="00744B02"/>
    <w:pPr>
      <w:spacing w:after="0" w:line="240" w:lineRule="auto"/>
    </w:pPr>
    <w:tblPr>
      <w:tblStyleRowBandSize w:val="1"/>
      <w:tblStyleColBandSize w:val="1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Header">
    <w:name w:val="header"/>
    <w:basedOn w:val="Normal"/>
    <w:link w:val="HeaderChar"/>
    <w:uiPriority w:val="99"/>
    <w:unhideWhenUsed/>
    <w:rsid w:val="00744B02"/>
    <w:pPr>
      <w:tabs>
        <w:tab w:val="center" w:pos="4419"/>
        <w:tab w:val="right" w:pos="8838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44B02"/>
    <w:rPr>
      <w:rFonts w:ascii="Arial MT" w:eastAsia="Arial MT" w:hAnsi="Arial MT" w:cs="Arial MT"/>
      <w:kern w:val="0"/>
      <w:lang w:val="es-ES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744B02"/>
    <w:pPr>
      <w:tabs>
        <w:tab w:val="center" w:pos="4419"/>
        <w:tab w:val="right" w:pos="8838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44B02"/>
    <w:rPr>
      <w:rFonts w:ascii="Arial MT" w:eastAsia="Arial MT" w:hAnsi="Arial MT" w:cs="Arial MT"/>
      <w:kern w:val="0"/>
      <w:lang w:val="es-ES"/>
      <w14:ligatures w14:val="none"/>
    </w:rPr>
  </w:style>
  <w:style w:type="character" w:styleId="Hyperlink">
    <w:name w:val="Hyperlink"/>
    <w:basedOn w:val="DefaultParagraphFont"/>
    <w:uiPriority w:val="99"/>
    <w:unhideWhenUsed/>
    <w:rsid w:val="004F32D2"/>
    <w:rPr>
      <w:color w:val="0563C1" w:themeColor="hyperlink"/>
      <w:u w:val="single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EA3F47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EA3F47"/>
    <w:rPr>
      <w:rFonts w:ascii="Arial MT" w:eastAsia="Arial MT" w:hAnsi="Arial MT" w:cs="Arial MT"/>
      <w:kern w:val="0"/>
      <w:sz w:val="20"/>
      <w:szCs w:val="20"/>
      <w:lang w:val="es-ES"/>
      <w14:ligatures w14:val="none"/>
    </w:rPr>
  </w:style>
  <w:style w:type="character" w:styleId="FootnoteReference">
    <w:name w:val="footnote reference"/>
    <w:basedOn w:val="DefaultParagraphFont"/>
    <w:uiPriority w:val="99"/>
    <w:semiHidden/>
    <w:unhideWhenUsed/>
    <w:rsid w:val="00EA3F47"/>
    <w:rPr>
      <w:vertAlign w:val="superscript"/>
    </w:rPr>
  </w:style>
  <w:style w:type="character" w:customStyle="1" w:styleId="Mencinsinresolver1">
    <w:name w:val="Mención sin resolver1"/>
    <w:basedOn w:val="DefaultParagraphFont"/>
    <w:uiPriority w:val="99"/>
    <w:semiHidden/>
    <w:unhideWhenUsed/>
    <w:rsid w:val="00EA3F47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F52584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MX" w:eastAsia="es-MX"/>
    </w:rPr>
  </w:style>
  <w:style w:type="character" w:styleId="Strong">
    <w:name w:val="Strong"/>
    <w:basedOn w:val="DefaultParagraphFont"/>
    <w:uiPriority w:val="22"/>
    <w:qFormat/>
    <w:rsid w:val="00DF60FA"/>
    <w:rPr>
      <w:b/>
      <w:bCs/>
    </w:rPr>
  </w:style>
  <w:style w:type="character" w:customStyle="1" w:styleId="wixui-rich-texttext">
    <w:name w:val="wixui-rich-text__text"/>
    <w:basedOn w:val="DefaultParagraphFont"/>
    <w:rsid w:val="00DF60F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8146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2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19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atedraunescodh.unam.mx/catedra/catedra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cedawciudadanas@gmail.com" TargetMode="External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s://www.gob.mx/inmujeres/articulos/gobierno-de-mexico-y-organizaciones-de-la-sociedad-civil-trabajan-coordinadamente-para-dar-cumplimiento-a-las-recomendaciones-de-la-cedaw?idiom=es" TargetMode="External"/><Relationship Id="rId2" Type="http://schemas.openxmlformats.org/officeDocument/2006/relationships/hyperlink" Target="https://tbinternet.ohchr.org/_layouts/15/treatybodyexternal/Download.aspx?symbolno=CEDAW%2fC%2fMEX%2fFCO%2f9&amp;Lang=en" TargetMode="External"/><Relationship Id="rId1" Type="http://schemas.openxmlformats.org/officeDocument/2006/relationships/hyperlink" Target="https://tbinternet.ohchr.org/_layouts/15/treatybodyexternal/Download.aspx?symbolno=CEDAW%2fC%2fM" TargetMode="External"/><Relationship Id="rId5" Type="http://schemas.openxmlformats.org/officeDocument/2006/relationships/hyperlink" Target="http://periodico.tlaxcala.gob.mx/indices/Peri19-4a2018.pdf" TargetMode="External"/><Relationship Id="rId4" Type="http://schemas.openxmlformats.org/officeDocument/2006/relationships/hyperlink" Target="https://www.gob.mx/inmujeres/articulos/gobierno-de-mexico-y-organizaciones-de-la-sociedad-civil-trabajan-coordinadamente-para-dar-cumplimiento-a-las-recomendaciones-de-la-cedaw?idiom=es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2318</Words>
  <Characters>12615</Characters>
  <Application>Microsoft Office Word</Application>
  <DocSecurity>4</DocSecurity>
  <Lines>229</Lines>
  <Paragraphs>71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Miguel Enriquez Prado</dc:creator>
  <cp:keywords/>
  <dc:description/>
  <cp:lastModifiedBy>Marco</cp:lastModifiedBy>
  <cp:revision>2</cp:revision>
  <dcterms:created xsi:type="dcterms:W3CDTF">2023-09-14T09:29:00Z</dcterms:created>
  <dcterms:modified xsi:type="dcterms:W3CDTF">2023-09-14T09:29:00Z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7d4966d2b1196d3b6888a38a03c18ed6c42e5c0e84de604832da9c6f176ebabc</vt:lpwstr>
  </property>
</Properties>
</file>