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B4503" w:rsidRDefault="001B4503" w:rsidP="00D66A6F">
      <w:pPr>
        <w:jc w:val="center"/>
        <w:rPr>
          <w:rFonts w:cstheme="minorHAnsi"/>
          <w:sz w:val="32"/>
          <w:szCs w:val="32"/>
        </w:rPr>
      </w:pPr>
      <w:bookmarkStart w:id="0" w:name="_GoBack"/>
      <w:bookmarkEnd w:id="0"/>
      <w:r>
        <w:rPr>
          <w:noProof/>
          <w:lang w:val="en-GB" w:eastAsia="en-GB"/>
        </w:rPr>
        <w:drawing>
          <wp:inline distT="0" distB="0" distL="0" distR="0">
            <wp:extent cx="3171825" cy="987349"/>
            <wp:effectExtent l="0" t="0" r="0" b="3810"/>
            <wp:docPr id="1"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261561" cy="1015283"/>
                    </a:xfrm>
                    <a:prstGeom prst="rect">
                      <a:avLst/>
                    </a:prstGeom>
                    <a:noFill/>
                    <a:ln>
                      <a:noFill/>
                    </a:ln>
                  </pic:spPr>
                </pic:pic>
              </a:graphicData>
            </a:graphic>
          </wp:inline>
        </w:drawing>
      </w:r>
    </w:p>
    <w:p w:rsidR="001B4503" w:rsidRDefault="001B4503" w:rsidP="00D66A6F">
      <w:pPr>
        <w:jc w:val="center"/>
        <w:rPr>
          <w:rFonts w:cstheme="minorHAnsi"/>
          <w:sz w:val="32"/>
          <w:szCs w:val="32"/>
        </w:rPr>
      </w:pPr>
    </w:p>
    <w:p w:rsidR="00D66A6F" w:rsidRPr="008829D5" w:rsidRDefault="00D66A6F" w:rsidP="00D66A6F">
      <w:pPr>
        <w:jc w:val="center"/>
        <w:rPr>
          <w:rFonts w:cstheme="minorHAnsi"/>
          <w:b/>
          <w:sz w:val="32"/>
          <w:szCs w:val="32"/>
        </w:rPr>
      </w:pPr>
      <w:r w:rsidRPr="008829D5">
        <w:rPr>
          <w:rFonts w:cstheme="minorHAnsi"/>
          <w:b/>
          <w:sz w:val="32"/>
          <w:szCs w:val="32"/>
        </w:rPr>
        <w:t>Response</w:t>
      </w:r>
      <w:r w:rsidR="00FA3318" w:rsidRPr="008829D5">
        <w:rPr>
          <w:rFonts w:cstheme="minorHAnsi"/>
          <w:b/>
          <w:sz w:val="32"/>
          <w:szCs w:val="32"/>
        </w:rPr>
        <w:t xml:space="preserve"> to the</w:t>
      </w:r>
      <w:r w:rsidR="00DB0A92" w:rsidRPr="008829D5">
        <w:rPr>
          <w:rFonts w:cstheme="minorHAnsi"/>
          <w:b/>
          <w:sz w:val="32"/>
          <w:szCs w:val="32"/>
        </w:rPr>
        <w:t xml:space="preserve"> L</w:t>
      </w:r>
      <w:r w:rsidR="00FA3318" w:rsidRPr="008829D5">
        <w:rPr>
          <w:rFonts w:cstheme="minorHAnsi"/>
          <w:b/>
          <w:sz w:val="32"/>
          <w:szCs w:val="32"/>
        </w:rPr>
        <w:t xml:space="preserve">ist </w:t>
      </w:r>
      <w:r w:rsidR="00DB0A92" w:rsidRPr="008829D5">
        <w:rPr>
          <w:rFonts w:cstheme="minorHAnsi"/>
          <w:b/>
          <w:sz w:val="32"/>
          <w:szCs w:val="32"/>
        </w:rPr>
        <w:t>o</w:t>
      </w:r>
      <w:r w:rsidR="00FA3318" w:rsidRPr="008829D5">
        <w:rPr>
          <w:rFonts w:cstheme="minorHAnsi"/>
          <w:b/>
          <w:sz w:val="32"/>
          <w:szCs w:val="32"/>
        </w:rPr>
        <w:t xml:space="preserve">f </w:t>
      </w:r>
      <w:r w:rsidR="00DB0A92" w:rsidRPr="008829D5">
        <w:rPr>
          <w:rFonts w:cstheme="minorHAnsi"/>
          <w:b/>
          <w:sz w:val="32"/>
          <w:szCs w:val="32"/>
        </w:rPr>
        <w:t>I</w:t>
      </w:r>
      <w:r w:rsidR="00FA3318" w:rsidRPr="008829D5">
        <w:rPr>
          <w:rFonts w:cstheme="minorHAnsi"/>
          <w:b/>
          <w:sz w:val="32"/>
          <w:szCs w:val="32"/>
        </w:rPr>
        <w:t>ssues</w:t>
      </w:r>
      <w:r w:rsidR="00DB0A92" w:rsidRPr="008829D5">
        <w:rPr>
          <w:rFonts w:cstheme="minorHAnsi"/>
          <w:b/>
          <w:sz w:val="32"/>
          <w:szCs w:val="32"/>
        </w:rPr>
        <w:t xml:space="preserve"> (CRC/C/AUT/Q/5-6</w:t>
      </w:r>
      <w:r w:rsidRPr="008829D5">
        <w:rPr>
          <w:rFonts w:cstheme="minorHAnsi"/>
          <w:b/>
          <w:sz w:val="32"/>
          <w:szCs w:val="32"/>
        </w:rPr>
        <w:t>)</w:t>
      </w:r>
    </w:p>
    <w:p w:rsidR="007A3451" w:rsidRPr="008829D5" w:rsidRDefault="00D66A6F" w:rsidP="00D66A6F">
      <w:pPr>
        <w:jc w:val="center"/>
        <w:rPr>
          <w:rFonts w:cstheme="minorHAnsi"/>
          <w:b/>
          <w:sz w:val="32"/>
          <w:szCs w:val="32"/>
        </w:rPr>
      </w:pPr>
      <w:r w:rsidRPr="008829D5">
        <w:rPr>
          <w:rFonts w:cstheme="minorHAnsi"/>
          <w:b/>
          <w:sz w:val="32"/>
          <w:szCs w:val="32"/>
        </w:rPr>
        <w:t xml:space="preserve">on the occasion of the State report review </w:t>
      </w:r>
    </w:p>
    <w:p w:rsidR="00D66A6F" w:rsidRPr="008829D5" w:rsidRDefault="00D66A6F" w:rsidP="00D66A6F">
      <w:pPr>
        <w:jc w:val="center"/>
        <w:rPr>
          <w:rFonts w:cstheme="minorHAnsi"/>
          <w:b/>
          <w:sz w:val="32"/>
          <w:szCs w:val="32"/>
        </w:rPr>
      </w:pPr>
      <w:r w:rsidRPr="008829D5">
        <w:rPr>
          <w:rFonts w:cstheme="minorHAnsi"/>
          <w:b/>
          <w:sz w:val="32"/>
          <w:szCs w:val="32"/>
        </w:rPr>
        <w:t xml:space="preserve">on the implementation of the  </w:t>
      </w:r>
    </w:p>
    <w:p w:rsidR="00D66A6F" w:rsidRPr="008829D5" w:rsidRDefault="00D66A6F" w:rsidP="00D66A6F">
      <w:pPr>
        <w:jc w:val="center"/>
        <w:rPr>
          <w:rFonts w:cstheme="minorHAnsi"/>
          <w:b/>
          <w:sz w:val="32"/>
          <w:szCs w:val="32"/>
        </w:rPr>
      </w:pPr>
      <w:r w:rsidRPr="008829D5">
        <w:rPr>
          <w:rFonts w:cstheme="minorHAnsi"/>
          <w:b/>
          <w:sz w:val="32"/>
          <w:szCs w:val="32"/>
        </w:rPr>
        <w:t>UN Convention on the Rights of th</w:t>
      </w:r>
      <w:r w:rsidR="008D5D3A">
        <w:rPr>
          <w:rFonts w:cstheme="minorHAnsi"/>
          <w:b/>
          <w:sz w:val="32"/>
          <w:szCs w:val="32"/>
        </w:rPr>
        <w:t xml:space="preserve"> </w:t>
      </w:r>
      <w:r w:rsidRPr="008829D5">
        <w:rPr>
          <w:rFonts w:cstheme="minorHAnsi"/>
          <w:b/>
          <w:sz w:val="32"/>
          <w:szCs w:val="32"/>
        </w:rPr>
        <w:t>e Child</w:t>
      </w:r>
    </w:p>
    <w:p w:rsidR="009C7DC5" w:rsidRPr="008829D5" w:rsidRDefault="00D66A6F" w:rsidP="00D66A6F">
      <w:pPr>
        <w:jc w:val="center"/>
        <w:rPr>
          <w:rFonts w:cstheme="minorHAnsi"/>
          <w:b/>
          <w:sz w:val="32"/>
          <w:szCs w:val="32"/>
        </w:rPr>
      </w:pPr>
      <w:r w:rsidRPr="008829D5">
        <w:rPr>
          <w:rFonts w:cstheme="minorHAnsi"/>
          <w:b/>
          <w:sz w:val="32"/>
          <w:szCs w:val="32"/>
        </w:rPr>
        <w:t>in Austria</w:t>
      </w:r>
    </w:p>
    <w:p w:rsidR="00E22718" w:rsidRPr="008829D5" w:rsidRDefault="00D66A6F" w:rsidP="00B769BF">
      <w:pPr>
        <w:spacing w:line="276" w:lineRule="auto"/>
        <w:jc w:val="center"/>
        <w:rPr>
          <w:rFonts w:cstheme="minorHAnsi"/>
          <w:b/>
          <w:sz w:val="32"/>
          <w:szCs w:val="32"/>
        </w:rPr>
      </w:pPr>
      <w:r w:rsidRPr="008829D5">
        <w:rPr>
          <w:rFonts w:cstheme="minorHAnsi"/>
          <w:b/>
          <w:sz w:val="32"/>
          <w:szCs w:val="32"/>
        </w:rPr>
        <w:t>Vienna, December 2019</w:t>
      </w:r>
    </w:p>
    <w:p w:rsidR="00007815" w:rsidRPr="00D149F0" w:rsidRDefault="00007815" w:rsidP="00B769BF">
      <w:pPr>
        <w:spacing w:line="276" w:lineRule="auto"/>
        <w:rPr>
          <w:rFonts w:cstheme="minorHAnsi"/>
          <w:b/>
          <w:sz w:val="28"/>
          <w:szCs w:val="28"/>
          <w:lang w:val="en-GB"/>
        </w:rPr>
      </w:pPr>
      <w:r w:rsidRPr="00D149F0">
        <w:rPr>
          <w:rFonts w:cstheme="minorHAnsi"/>
          <w:b/>
          <w:sz w:val="28"/>
          <w:szCs w:val="28"/>
          <w:lang w:val="en-GB"/>
        </w:rPr>
        <w:t>Introduction</w:t>
      </w:r>
    </w:p>
    <w:p w:rsidR="00D66A6F" w:rsidRPr="005733A6" w:rsidRDefault="00D66A6F" w:rsidP="00B769BF">
      <w:pPr>
        <w:spacing w:line="276" w:lineRule="auto"/>
        <w:rPr>
          <w:rFonts w:cstheme="minorHAnsi"/>
          <w:sz w:val="24"/>
          <w:szCs w:val="24"/>
          <w:lang w:val="en-GB"/>
        </w:rPr>
      </w:pPr>
      <w:r w:rsidRPr="005733A6">
        <w:rPr>
          <w:rFonts w:cstheme="minorHAnsi"/>
          <w:sz w:val="24"/>
          <w:szCs w:val="24"/>
          <w:lang w:val="en-GB"/>
        </w:rPr>
        <w:t xml:space="preserve">The Austrian Disability Council is the umbrella organisation of </w:t>
      </w:r>
      <w:r w:rsidR="00AF5E27" w:rsidRPr="005733A6">
        <w:rPr>
          <w:rFonts w:cstheme="minorHAnsi"/>
          <w:sz w:val="24"/>
          <w:szCs w:val="24"/>
          <w:lang w:val="en-GB"/>
        </w:rPr>
        <w:t>the Austrian disability association</w:t>
      </w:r>
      <w:r w:rsidR="00007815" w:rsidRPr="005733A6">
        <w:rPr>
          <w:rFonts w:cstheme="minorHAnsi"/>
          <w:sz w:val="24"/>
          <w:szCs w:val="24"/>
          <w:lang w:val="en-GB"/>
        </w:rPr>
        <w:t>s</w:t>
      </w:r>
      <w:r w:rsidR="00AF5E27" w:rsidRPr="005733A6">
        <w:rPr>
          <w:rFonts w:cstheme="minorHAnsi"/>
          <w:sz w:val="24"/>
          <w:szCs w:val="24"/>
          <w:lang w:val="en-GB"/>
        </w:rPr>
        <w:t xml:space="preserve">. We have more than 80 member </w:t>
      </w:r>
      <w:r w:rsidR="00B97659" w:rsidRPr="005733A6">
        <w:rPr>
          <w:rFonts w:cstheme="minorHAnsi"/>
          <w:sz w:val="24"/>
          <w:szCs w:val="24"/>
          <w:lang w:val="en-GB"/>
        </w:rPr>
        <w:t>organisations countrywide</w:t>
      </w:r>
      <w:r w:rsidR="00AF5E27" w:rsidRPr="005733A6">
        <w:rPr>
          <w:rFonts w:cstheme="minorHAnsi"/>
          <w:sz w:val="24"/>
          <w:szCs w:val="24"/>
          <w:lang w:val="en-GB"/>
        </w:rPr>
        <w:t xml:space="preserve"> and represent the interests of</w:t>
      </w:r>
      <w:r w:rsidR="00C91AB8" w:rsidRPr="005733A6">
        <w:rPr>
          <w:rFonts w:cstheme="minorHAnsi"/>
          <w:sz w:val="24"/>
          <w:szCs w:val="24"/>
          <w:lang w:val="en-GB"/>
        </w:rPr>
        <w:t xml:space="preserve"> 1,4 million </w:t>
      </w:r>
      <w:r w:rsidR="00B97659" w:rsidRPr="005733A6">
        <w:rPr>
          <w:rFonts w:cstheme="minorHAnsi"/>
          <w:sz w:val="24"/>
          <w:szCs w:val="24"/>
          <w:lang w:val="en-GB"/>
        </w:rPr>
        <w:t xml:space="preserve">persons with disabilities in Austria. </w:t>
      </w:r>
      <w:r w:rsidR="00007815" w:rsidRPr="005733A6">
        <w:rPr>
          <w:rFonts w:cstheme="minorHAnsi"/>
          <w:sz w:val="24"/>
          <w:szCs w:val="24"/>
          <w:lang w:val="en-GB"/>
        </w:rPr>
        <w:t xml:space="preserve">Furthermore, we are represented in the </w:t>
      </w:r>
      <w:r w:rsidR="00B97659" w:rsidRPr="005733A6">
        <w:rPr>
          <w:rFonts w:cstheme="minorHAnsi"/>
          <w:sz w:val="24"/>
          <w:szCs w:val="24"/>
          <w:lang w:val="en-GB"/>
        </w:rPr>
        <w:t>European Disability Forum</w:t>
      </w:r>
      <w:r w:rsidR="00007815" w:rsidRPr="005733A6">
        <w:rPr>
          <w:rFonts w:cstheme="minorHAnsi"/>
          <w:sz w:val="24"/>
          <w:szCs w:val="24"/>
          <w:lang w:val="en-GB"/>
        </w:rPr>
        <w:t xml:space="preserve"> (EDF) as the Austrian National Council to the EDF</w:t>
      </w:r>
      <w:r w:rsidR="00B97659" w:rsidRPr="005733A6">
        <w:rPr>
          <w:rFonts w:cstheme="minorHAnsi"/>
          <w:sz w:val="24"/>
          <w:szCs w:val="24"/>
          <w:lang w:val="en-GB"/>
        </w:rPr>
        <w:t xml:space="preserve">. </w:t>
      </w:r>
    </w:p>
    <w:p w:rsidR="00AD1315" w:rsidRPr="005733A6" w:rsidRDefault="00D66A6F" w:rsidP="00B769BF">
      <w:pPr>
        <w:spacing w:line="276" w:lineRule="auto"/>
        <w:rPr>
          <w:rFonts w:cstheme="minorHAnsi"/>
          <w:sz w:val="24"/>
          <w:szCs w:val="24"/>
          <w:lang w:val="en-GB"/>
        </w:rPr>
      </w:pPr>
      <w:r w:rsidRPr="005733A6">
        <w:rPr>
          <w:rFonts w:cstheme="minorHAnsi"/>
          <w:sz w:val="24"/>
          <w:szCs w:val="24"/>
          <w:lang w:val="en-GB"/>
        </w:rPr>
        <w:t>The Austrian Disability Council</w:t>
      </w:r>
      <w:r w:rsidR="000A7A89" w:rsidRPr="005733A6">
        <w:rPr>
          <w:rFonts w:cstheme="minorHAnsi"/>
          <w:sz w:val="24"/>
          <w:szCs w:val="24"/>
          <w:lang w:val="en-GB"/>
        </w:rPr>
        <w:t xml:space="preserve"> is thankful for the opportunity to share with the CRC Committee </w:t>
      </w:r>
      <w:r w:rsidR="00390ED3" w:rsidRPr="005733A6">
        <w:rPr>
          <w:rFonts w:cstheme="minorHAnsi"/>
          <w:sz w:val="24"/>
          <w:szCs w:val="24"/>
          <w:lang w:val="en-GB"/>
        </w:rPr>
        <w:t>it’s responses to the list of issues in relation to the combined fifth and sixth reports of Austria.</w:t>
      </w:r>
      <w:r w:rsidR="00AD1315" w:rsidRPr="005733A6">
        <w:rPr>
          <w:rFonts w:cstheme="minorHAnsi"/>
          <w:sz w:val="24"/>
          <w:szCs w:val="24"/>
          <w:lang w:val="en-GB"/>
        </w:rPr>
        <w:t xml:space="preserve"> </w:t>
      </w:r>
    </w:p>
    <w:p w:rsidR="00AD1315" w:rsidRPr="00D149F0" w:rsidRDefault="00D70EB1" w:rsidP="00B769BF">
      <w:pPr>
        <w:spacing w:line="276" w:lineRule="auto"/>
        <w:rPr>
          <w:rFonts w:cstheme="minorHAnsi"/>
          <w:b/>
          <w:sz w:val="28"/>
          <w:szCs w:val="28"/>
          <w:lang w:val="en-GB"/>
        </w:rPr>
      </w:pPr>
      <w:r w:rsidRPr="00D149F0">
        <w:rPr>
          <w:rFonts w:cstheme="minorHAnsi"/>
          <w:b/>
          <w:sz w:val="28"/>
          <w:szCs w:val="28"/>
          <w:lang w:val="en-GB"/>
        </w:rPr>
        <w:t>State response</w:t>
      </w:r>
      <w:r w:rsidR="00AD1315" w:rsidRPr="00D149F0">
        <w:rPr>
          <w:rFonts w:cstheme="minorHAnsi"/>
          <w:b/>
          <w:sz w:val="28"/>
          <w:szCs w:val="28"/>
          <w:lang w:val="en-GB"/>
        </w:rPr>
        <w:t xml:space="preserve"> to the list of issues</w:t>
      </w:r>
    </w:p>
    <w:p w:rsidR="00B81F83" w:rsidRPr="00B81F83" w:rsidRDefault="00AD1315" w:rsidP="00B769BF">
      <w:pPr>
        <w:spacing w:line="276" w:lineRule="auto"/>
        <w:rPr>
          <w:rFonts w:cstheme="minorHAnsi"/>
          <w:sz w:val="24"/>
          <w:szCs w:val="24"/>
          <w:lang w:val="en-GB"/>
        </w:rPr>
      </w:pPr>
      <w:r w:rsidRPr="005733A6">
        <w:rPr>
          <w:rFonts w:cstheme="minorHAnsi"/>
          <w:sz w:val="24"/>
          <w:szCs w:val="24"/>
          <w:lang w:val="en-GB"/>
        </w:rPr>
        <w:t xml:space="preserve">The Austrian Disability Council has to mention that </w:t>
      </w:r>
      <w:r w:rsidR="00D70EB1" w:rsidRPr="005733A6">
        <w:rPr>
          <w:rFonts w:cstheme="minorHAnsi"/>
          <w:sz w:val="24"/>
          <w:szCs w:val="24"/>
          <w:lang w:val="en-GB"/>
        </w:rPr>
        <w:t xml:space="preserve">it </w:t>
      </w:r>
      <w:r w:rsidRPr="005733A6">
        <w:rPr>
          <w:rFonts w:cstheme="minorHAnsi"/>
          <w:sz w:val="24"/>
          <w:szCs w:val="24"/>
          <w:lang w:val="en-GB"/>
        </w:rPr>
        <w:t xml:space="preserve">is very surprised and </w:t>
      </w:r>
      <w:r w:rsidR="00D209C4" w:rsidRPr="005733A6">
        <w:rPr>
          <w:rFonts w:cstheme="minorHAnsi"/>
          <w:sz w:val="24"/>
          <w:szCs w:val="24"/>
          <w:lang w:val="en-GB"/>
        </w:rPr>
        <w:t xml:space="preserve">deeply </w:t>
      </w:r>
      <w:r w:rsidRPr="005733A6">
        <w:rPr>
          <w:rFonts w:cstheme="minorHAnsi"/>
          <w:sz w:val="24"/>
          <w:szCs w:val="24"/>
          <w:lang w:val="en-GB"/>
        </w:rPr>
        <w:t xml:space="preserve">disappointed by the official Austria’s responses to the list of issues </w:t>
      </w:r>
      <w:r w:rsidR="00D70EB1" w:rsidRPr="005733A6">
        <w:rPr>
          <w:rFonts w:cstheme="minorHAnsi"/>
          <w:sz w:val="24"/>
          <w:szCs w:val="24"/>
          <w:lang w:val="en-GB"/>
        </w:rPr>
        <w:t>drawn up b</w:t>
      </w:r>
      <w:r w:rsidRPr="005733A6">
        <w:rPr>
          <w:rFonts w:cstheme="minorHAnsi"/>
          <w:sz w:val="24"/>
          <w:szCs w:val="24"/>
          <w:lang w:val="en-GB"/>
        </w:rPr>
        <w:t>y the Federal C</w:t>
      </w:r>
      <w:r w:rsidR="00D70EB1" w:rsidRPr="005733A6">
        <w:rPr>
          <w:rFonts w:cstheme="minorHAnsi"/>
          <w:sz w:val="24"/>
          <w:szCs w:val="24"/>
          <w:lang w:val="en-GB"/>
        </w:rPr>
        <w:t xml:space="preserve">hancellery regarding children with disabilities. The chancellery did ignore </w:t>
      </w:r>
      <w:r w:rsidR="00D209C4" w:rsidRPr="005733A6">
        <w:rPr>
          <w:rFonts w:cstheme="minorHAnsi"/>
          <w:sz w:val="24"/>
          <w:szCs w:val="24"/>
          <w:lang w:val="en-GB"/>
        </w:rPr>
        <w:t xml:space="preserve">all </w:t>
      </w:r>
      <w:r w:rsidR="00D70EB1" w:rsidRPr="005733A6">
        <w:rPr>
          <w:rFonts w:cstheme="minorHAnsi"/>
          <w:sz w:val="24"/>
          <w:szCs w:val="24"/>
          <w:lang w:val="en-GB"/>
        </w:rPr>
        <w:t>questions</w:t>
      </w:r>
      <w:r w:rsidR="003C4BD8" w:rsidRPr="005733A6">
        <w:rPr>
          <w:rFonts w:cstheme="minorHAnsi"/>
          <w:sz w:val="24"/>
          <w:szCs w:val="24"/>
          <w:lang w:val="en-GB"/>
        </w:rPr>
        <w:t xml:space="preserve"> regarding inclusive education, de-institutionalization of children with disabilities and monitoring the health of children</w:t>
      </w:r>
      <w:r w:rsidR="003C4BD8" w:rsidRPr="005733A6">
        <w:rPr>
          <w:rStyle w:val="FootnoteReference"/>
          <w:rFonts w:cstheme="minorHAnsi"/>
          <w:sz w:val="24"/>
          <w:szCs w:val="24"/>
          <w:lang w:val="en-GB"/>
        </w:rPr>
        <w:footnoteReference w:id="1"/>
      </w:r>
      <w:r w:rsidR="003C4BD8" w:rsidRPr="005733A6">
        <w:rPr>
          <w:rFonts w:cstheme="minorHAnsi"/>
          <w:sz w:val="24"/>
          <w:szCs w:val="24"/>
          <w:lang w:val="en-GB"/>
        </w:rPr>
        <w:t xml:space="preserve"> by simply drafting two random sentences on education (see official state response page 17). </w:t>
      </w:r>
      <w:r w:rsidR="009A019C" w:rsidRPr="005733A6">
        <w:rPr>
          <w:rFonts w:cstheme="minorHAnsi"/>
          <w:sz w:val="24"/>
          <w:szCs w:val="24"/>
          <w:lang w:val="en-GB"/>
        </w:rPr>
        <w:t>Furthermore, it does not provide any information on</w:t>
      </w:r>
      <w:r w:rsidR="002C57B5" w:rsidRPr="005733A6">
        <w:rPr>
          <w:rFonts w:cstheme="minorHAnsi"/>
          <w:sz w:val="24"/>
          <w:szCs w:val="24"/>
          <w:lang w:val="en-GB"/>
        </w:rPr>
        <w:t xml:space="preserve"> data and statistics regarding children living in institutions or attending special schools etc.</w:t>
      </w:r>
      <w:r w:rsidR="00D209C4" w:rsidRPr="005733A6">
        <w:rPr>
          <w:rFonts w:cstheme="minorHAnsi"/>
          <w:sz w:val="24"/>
          <w:szCs w:val="24"/>
          <w:lang w:val="en-GB"/>
        </w:rPr>
        <w:t xml:space="preserve"> as asked for by the Committee.</w:t>
      </w:r>
      <w:r w:rsidR="002C57B5" w:rsidRPr="005733A6">
        <w:rPr>
          <w:rStyle w:val="FootnoteReference"/>
          <w:rFonts w:cstheme="minorHAnsi"/>
          <w:sz w:val="24"/>
          <w:szCs w:val="24"/>
          <w:lang w:val="en-GB"/>
        </w:rPr>
        <w:footnoteReference w:id="2"/>
      </w:r>
      <w:r w:rsidR="002C57B5" w:rsidRPr="005733A6">
        <w:rPr>
          <w:rFonts w:cstheme="minorHAnsi"/>
          <w:sz w:val="24"/>
          <w:szCs w:val="24"/>
          <w:lang w:val="en-GB"/>
        </w:rPr>
        <w:t xml:space="preserve"> </w:t>
      </w:r>
      <w:r w:rsidR="003C4BD8" w:rsidRPr="005733A6">
        <w:rPr>
          <w:rFonts w:cstheme="minorHAnsi"/>
          <w:sz w:val="24"/>
          <w:szCs w:val="24"/>
          <w:lang w:val="en-GB"/>
        </w:rPr>
        <w:t>This must be</w:t>
      </w:r>
      <w:r w:rsidR="00D70EB1" w:rsidRPr="005733A6">
        <w:rPr>
          <w:rFonts w:cstheme="minorHAnsi"/>
          <w:sz w:val="24"/>
          <w:szCs w:val="24"/>
          <w:lang w:val="en-GB"/>
        </w:rPr>
        <w:t xml:space="preserve"> interpreted as ignorance towards the</w:t>
      </w:r>
      <w:r w:rsidR="003C4BD8" w:rsidRPr="005733A6">
        <w:rPr>
          <w:rFonts w:cstheme="minorHAnsi"/>
          <w:sz w:val="24"/>
          <w:szCs w:val="24"/>
          <w:lang w:val="en-GB"/>
        </w:rPr>
        <w:t xml:space="preserve"> outlined</w:t>
      </w:r>
      <w:r w:rsidR="00D70EB1" w:rsidRPr="005733A6">
        <w:rPr>
          <w:rFonts w:cstheme="minorHAnsi"/>
          <w:sz w:val="24"/>
          <w:szCs w:val="24"/>
          <w:lang w:val="en-GB"/>
        </w:rPr>
        <w:t xml:space="preserve"> topics</w:t>
      </w:r>
      <w:r w:rsidR="002C57B5" w:rsidRPr="005733A6">
        <w:rPr>
          <w:rFonts w:cstheme="minorHAnsi"/>
          <w:sz w:val="24"/>
          <w:szCs w:val="24"/>
          <w:lang w:val="en-GB"/>
        </w:rPr>
        <w:t>.</w:t>
      </w:r>
      <w:r w:rsidR="00B81F83">
        <w:rPr>
          <w:rFonts w:cstheme="minorHAnsi"/>
          <w:sz w:val="24"/>
          <w:szCs w:val="24"/>
          <w:lang w:val="en-GB"/>
        </w:rPr>
        <w:t xml:space="preserve"> </w:t>
      </w:r>
      <w:r w:rsidR="00B81F83" w:rsidRPr="00B81F83">
        <w:rPr>
          <w:rFonts w:cstheme="minorHAnsi"/>
          <w:sz w:val="24"/>
          <w:szCs w:val="24"/>
          <w:lang w:val="en-GB"/>
        </w:rPr>
        <w:t xml:space="preserve">It certainly reflects the marginalized position of children with disabilities in Austrian </w:t>
      </w:r>
      <w:r w:rsidR="00B81F83" w:rsidRPr="00B81F83">
        <w:rPr>
          <w:rFonts w:cstheme="minorHAnsi"/>
          <w:sz w:val="24"/>
          <w:szCs w:val="24"/>
          <w:lang w:val="en-GB"/>
        </w:rPr>
        <w:lastRenderedPageBreak/>
        <w:t>policy making. The almost complete lack of meaningful data on girls and boys with disabilities reinforces this effect and makes children with disabilities invisible.</w:t>
      </w:r>
    </w:p>
    <w:p w:rsidR="00B81F83" w:rsidRPr="00B81F83" w:rsidRDefault="00B81F83" w:rsidP="00B769BF">
      <w:pPr>
        <w:spacing w:line="276" w:lineRule="auto"/>
        <w:rPr>
          <w:rFonts w:cstheme="minorHAnsi"/>
          <w:sz w:val="24"/>
          <w:szCs w:val="24"/>
          <w:lang w:val="en-GB"/>
        </w:rPr>
      </w:pPr>
      <w:r w:rsidRPr="00B81F83">
        <w:rPr>
          <w:rFonts w:cstheme="minorHAnsi"/>
          <w:sz w:val="24"/>
          <w:szCs w:val="24"/>
          <w:lang w:val="en-GB"/>
        </w:rPr>
        <w:t>In public, girls and boys with disabilities are mostly represented as pitiful objects for charities. This is particularly the case in the Austrian wide charity programme “Licht ins Dunkel” (Light into dark) which is strongly supported by Austrian Broadcast and politicians of the Federation as well as of the Laender. Representing children with disabilities as objects of charity is in contradiction to the human rights of the child as defined in the UN-CRC.</w:t>
      </w:r>
    </w:p>
    <w:p w:rsidR="00390ED3" w:rsidRPr="00D149F0" w:rsidRDefault="00D70EB1" w:rsidP="00B769BF">
      <w:pPr>
        <w:spacing w:line="276" w:lineRule="auto"/>
        <w:rPr>
          <w:rFonts w:cstheme="minorHAnsi"/>
          <w:b/>
          <w:sz w:val="28"/>
          <w:szCs w:val="28"/>
          <w:lang w:val="en-GB"/>
        </w:rPr>
      </w:pPr>
      <w:r w:rsidRPr="005733A6">
        <w:rPr>
          <w:rFonts w:cstheme="minorHAnsi"/>
          <w:sz w:val="24"/>
          <w:szCs w:val="24"/>
          <w:lang w:val="en-GB"/>
        </w:rPr>
        <w:t xml:space="preserve"> </w:t>
      </w:r>
      <w:r w:rsidR="00390ED3" w:rsidRPr="00D149F0">
        <w:rPr>
          <w:rFonts w:cstheme="minorHAnsi"/>
          <w:b/>
          <w:sz w:val="28"/>
          <w:szCs w:val="28"/>
          <w:lang w:val="en-GB"/>
        </w:rPr>
        <w:t>Children’s Rights Board (Part I para 1.)</w:t>
      </w:r>
    </w:p>
    <w:p w:rsidR="00845B4C" w:rsidRPr="005733A6" w:rsidRDefault="002711E1" w:rsidP="00B769BF">
      <w:pPr>
        <w:spacing w:line="276" w:lineRule="auto"/>
        <w:rPr>
          <w:rFonts w:cstheme="minorHAnsi"/>
          <w:sz w:val="24"/>
          <w:szCs w:val="24"/>
          <w:lang w:val="en-GB"/>
        </w:rPr>
      </w:pPr>
      <w:r w:rsidRPr="005733A6">
        <w:rPr>
          <w:rFonts w:cstheme="minorHAnsi"/>
          <w:sz w:val="24"/>
          <w:szCs w:val="24"/>
          <w:lang w:val="en-GB"/>
        </w:rPr>
        <w:t xml:space="preserve">The Children’s Rights Board was established as a consulting body of the minister for </w:t>
      </w:r>
      <w:r w:rsidR="00C94CD6" w:rsidRPr="005733A6">
        <w:rPr>
          <w:rFonts w:cstheme="minorHAnsi"/>
          <w:sz w:val="24"/>
          <w:szCs w:val="24"/>
          <w:lang w:val="en-GB"/>
        </w:rPr>
        <w:t>f</w:t>
      </w:r>
      <w:r w:rsidRPr="005733A6">
        <w:rPr>
          <w:rFonts w:cstheme="minorHAnsi"/>
          <w:sz w:val="24"/>
          <w:szCs w:val="24"/>
          <w:lang w:val="en-GB"/>
        </w:rPr>
        <w:t xml:space="preserve">amilies and </w:t>
      </w:r>
      <w:r w:rsidR="00C94CD6" w:rsidRPr="005733A6">
        <w:rPr>
          <w:rFonts w:cstheme="minorHAnsi"/>
          <w:sz w:val="24"/>
          <w:szCs w:val="24"/>
          <w:lang w:val="en-GB"/>
        </w:rPr>
        <w:t>y</w:t>
      </w:r>
      <w:r w:rsidRPr="005733A6">
        <w:rPr>
          <w:rFonts w:cstheme="minorHAnsi"/>
          <w:sz w:val="24"/>
          <w:szCs w:val="24"/>
          <w:lang w:val="en-GB"/>
        </w:rPr>
        <w:t>outh in 2012.</w:t>
      </w:r>
      <w:r w:rsidR="00A71E33">
        <w:rPr>
          <w:rFonts w:cstheme="minorHAnsi"/>
          <w:sz w:val="24"/>
          <w:szCs w:val="24"/>
          <w:lang w:val="en-GB"/>
        </w:rPr>
        <w:t xml:space="preserve"> </w:t>
      </w:r>
      <w:r w:rsidR="00B74DCD">
        <w:rPr>
          <w:rFonts w:cstheme="minorHAnsi"/>
          <w:sz w:val="24"/>
          <w:szCs w:val="24"/>
          <w:lang w:val="en-GB"/>
        </w:rPr>
        <w:t>Its</w:t>
      </w:r>
      <w:r w:rsidR="00A71E33">
        <w:rPr>
          <w:rFonts w:cstheme="minorHAnsi"/>
          <w:sz w:val="24"/>
          <w:szCs w:val="24"/>
          <w:lang w:val="en-GB"/>
        </w:rPr>
        <w:t xml:space="preserve"> members are independent experts on a broad range of topics with regard to children and youth.</w:t>
      </w:r>
      <w:r w:rsidRPr="005733A6">
        <w:rPr>
          <w:rFonts w:cstheme="minorHAnsi"/>
          <w:sz w:val="24"/>
          <w:szCs w:val="24"/>
          <w:lang w:val="en-GB"/>
        </w:rPr>
        <w:t xml:space="preserve"> It had a very long and difficult start due to discussions concerning its </w:t>
      </w:r>
      <w:r w:rsidR="001662D5" w:rsidRPr="005733A6">
        <w:rPr>
          <w:rFonts w:cstheme="minorHAnsi"/>
          <w:sz w:val="24"/>
          <w:szCs w:val="24"/>
          <w:lang w:val="en-GB"/>
        </w:rPr>
        <w:t>rules of procedure</w:t>
      </w:r>
      <w:r w:rsidR="00C94CD6" w:rsidRPr="005733A6">
        <w:rPr>
          <w:rFonts w:cstheme="minorHAnsi"/>
          <w:sz w:val="24"/>
          <w:szCs w:val="24"/>
          <w:lang w:val="en-GB"/>
        </w:rPr>
        <w:t>, mandate and legal basis</w:t>
      </w:r>
      <w:r w:rsidR="001662D5" w:rsidRPr="005733A6">
        <w:rPr>
          <w:rFonts w:cstheme="minorHAnsi"/>
          <w:sz w:val="24"/>
          <w:szCs w:val="24"/>
          <w:lang w:val="en-GB"/>
        </w:rPr>
        <w:t xml:space="preserve"> until 2016</w:t>
      </w:r>
      <w:r w:rsidRPr="005733A6">
        <w:rPr>
          <w:rFonts w:cstheme="minorHAnsi"/>
          <w:sz w:val="24"/>
          <w:szCs w:val="24"/>
          <w:lang w:val="en-GB"/>
        </w:rPr>
        <w:t>. The result was that the independent members refused to accept the word “monitoring” in the name of the body since the construction does not allow for independent monitoring.</w:t>
      </w:r>
      <w:r w:rsidR="00C94CD6" w:rsidRPr="005733A6">
        <w:rPr>
          <w:rFonts w:cstheme="minorHAnsi"/>
          <w:sz w:val="24"/>
          <w:szCs w:val="24"/>
          <w:lang w:val="en-GB"/>
        </w:rPr>
        <w:t xml:space="preserve"> The body has no independent budget that would allow for having own staff or premises and it has no legal status as such. The ministry of families and youth is</w:t>
      </w:r>
      <w:r w:rsidR="00A71E33">
        <w:rPr>
          <w:rFonts w:cstheme="minorHAnsi"/>
          <w:sz w:val="24"/>
          <w:szCs w:val="24"/>
          <w:lang w:val="en-GB"/>
        </w:rPr>
        <w:t xml:space="preserve"> the chair of the board </w:t>
      </w:r>
      <w:r w:rsidR="00262C90">
        <w:rPr>
          <w:rFonts w:cstheme="minorHAnsi"/>
          <w:sz w:val="24"/>
          <w:szCs w:val="24"/>
          <w:lang w:val="en-GB"/>
        </w:rPr>
        <w:t>and</w:t>
      </w:r>
      <w:r w:rsidR="00A71E33">
        <w:rPr>
          <w:rFonts w:cstheme="minorHAnsi"/>
          <w:sz w:val="24"/>
          <w:szCs w:val="24"/>
          <w:lang w:val="en-GB"/>
        </w:rPr>
        <w:t xml:space="preserve"> also</w:t>
      </w:r>
      <w:r w:rsidR="00C94CD6" w:rsidRPr="005733A6">
        <w:rPr>
          <w:rFonts w:cstheme="minorHAnsi"/>
          <w:sz w:val="24"/>
          <w:szCs w:val="24"/>
          <w:lang w:val="en-GB"/>
        </w:rPr>
        <w:t xml:space="preserve"> responsible for </w:t>
      </w:r>
      <w:r w:rsidR="00A71E33">
        <w:rPr>
          <w:rFonts w:cstheme="minorHAnsi"/>
          <w:sz w:val="24"/>
          <w:szCs w:val="24"/>
          <w:lang w:val="en-GB"/>
        </w:rPr>
        <w:t>its</w:t>
      </w:r>
      <w:r w:rsidR="00C94CD6" w:rsidRPr="005733A6">
        <w:rPr>
          <w:rFonts w:cstheme="minorHAnsi"/>
          <w:sz w:val="24"/>
          <w:szCs w:val="24"/>
          <w:lang w:val="en-GB"/>
        </w:rPr>
        <w:t xml:space="preserve"> administration</w:t>
      </w:r>
      <w:r w:rsidR="00980319" w:rsidRPr="005733A6">
        <w:rPr>
          <w:rFonts w:cstheme="minorHAnsi"/>
          <w:sz w:val="24"/>
          <w:szCs w:val="24"/>
          <w:lang w:val="en-GB"/>
        </w:rPr>
        <w:t xml:space="preserve">. This means that it overtakes the creation of the agenda and the moderation of the 2 – 3 meetings (that last for 3 hours) per year. The meetings take place in the ministry. </w:t>
      </w:r>
      <w:r w:rsidR="00C94CD6" w:rsidRPr="005733A6">
        <w:rPr>
          <w:rFonts w:cstheme="minorHAnsi"/>
          <w:sz w:val="24"/>
          <w:szCs w:val="24"/>
          <w:lang w:val="en-GB"/>
        </w:rPr>
        <w:t xml:space="preserve">In practice, </w:t>
      </w:r>
      <w:r w:rsidR="001662D5" w:rsidRPr="005733A6">
        <w:rPr>
          <w:rFonts w:cstheme="minorHAnsi"/>
          <w:sz w:val="24"/>
          <w:szCs w:val="24"/>
          <w:lang w:val="en-GB"/>
        </w:rPr>
        <w:t>the board is not able to work in a structured way and in an effective manner. It is highly dependent on the motivation and willingness of its honorary members to invest extra work and time to create documents and papers</w:t>
      </w:r>
      <w:r w:rsidR="009F04B1" w:rsidRPr="005733A6">
        <w:rPr>
          <w:rFonts w:cstheme="minorHAnsi"/>
          <w:sz w:val="24"/>
          <w:szCs w:val="24"/>
          <w:lang w:val="en-GB"/>
        </w:rPr>
        <w:t xml:space="preserve"> on a voluntary basis (outside the board meeting</w:t>
      </w:r>
      <w:r w:rsidR="004E53B9" w:rsidRPr="005733A6">
        <w:rPr>
          <w:rFonts w:cstheme="minorHAnsi"/>
          <w:sz w:val="24"/>
          <w:szCs w:val="24"/>
          <w:lang w:val="en-GB"/>
        </w:rPr>
        <w:t>s</w:t>
      </w:r>
      <w:r w:rsidR="009F04B1" w:rsidRPr="005733A6">
        <w:rPr>
          <w:rFonts w:cstheme="minorHAnsi"/>
          <w:sz w:val="24"/>
          <w:szCs w:val="24"/>
          <w:lang w:val="en-GB"/>
        </w:rPr>
        <w:t>)</w:t>
      </w:r>
      <w:r w:rsidR="00980319" w:rsidRPr="005733A6">
        <w:rPr>
          <w:rFonts w:cstheme="minorHAnsi"/>
          <w:sz w:val="24"/>
          <w:szCs w:val="24"/>
          <w:lang w:val="en-GB"/>
        </w:rPr>
        <w:t xml:space="preserve"> and without support by the ministry. </w:t>
      </w:r>
      <w:r w:rsidR="00845B4C" w:rsidRPr="005733A6">
        <w:rPr>
          <w:rFonts w:cstheme="minorHAnsi"/>
          <w:sz w:val="24"/>
          <w:szCs w:val="24"/>
          <w:lang w:val="en-GB"/>
        </w:rPr>
        <w:t>Furthermore, the board does not have any legal or political powers.</w:t>
      </w:r>
    </w:p>
    <w:p w:rsidR="00390ED3" w:rsidRPr="001F56BB" w:rsidRDefault="00845B4C" w:rsidP="00B769BF">
      <w:pPr>
        <w:spacing w:line="276" w:lineRule="auto"/>
        <w:rPr>
          <w:rFonts w:cstheme="minorHAnsi"/>
          <w:b/>
          <w:sz w:val="24"/>
          <w:szCs w:val="24"/>
          <w:lang w:val="en-GB"/>
        </w:rPr>
      </w:pPr>
      <w:r w:rsidRPr="005733A6">
        <w:rPr>
          <w:rFonts w:cstheme="minorHAnsi"/>
          <w:b/>
          <w:sz w:val="24"/>
          <w:szCs w:val="24"/>
          <w:lang w:val="en-GB"/>
        </w:rPr>
        <w:t>The Austrian Disability Council highly recommends to rethink and rebuild the Children’s Rights Board according to the Paris Principles and in consultation with the National Coalition for the implementation of the UN</w:t>
      </w:r>
      <w:r w:rsidR="00A71E33">
        <w:rPr>
          <w:rFonts w:cstheme="minorHAnsi"/>
          <w:b/>
          <w:sz w:val="24"/>
          <w:szCs w:val="24"/>
          <w:lang w:val="en-GB"/>
        </w:rPr>
        <w:t>-</w:t>
      </w:r>
      <w:r w:rsidRPr="005733A6">
        <w:rPr>
          <w:rFonts w:cstheme="minorHAnsi"/>
          <w:b/>
          <w:sz w:val="24"/>
          <w:szCs w:val="24"/>
          <w:lang w:val="en-GB"/>
        </w:rPr>
        <w:t xml:space="preserve">CRC. </w:t>
      </w:r>
    </w:p>
    <w:p w:rsidR="00390ED3" w:rsidRPr="005733A6" w:rsidRDefault="00390ED3" w:rsidP="00B769BF">
      <w:pPr>
        <w:spacing w:line="276" w:lineRule="auto"/>
        <w:rPr>
          <w:rFonts w:cstheme="minorHAnsi"/>
          <w:b/>
          <w:sz w:val="28"/>
          <w:szCs w:val="28"/>
          <w:lang w:val="en-GB"/>
        </w:rPr>
      </w:pPr>
      <w:r w:rsidRPr="005733A6">
        <w:rPr>
          <w:rFonts w:cstheme="minorHAnsi"/>
          <w:b/>
          <w:sz w:val="28"/>
          <w:szCs w:val="28"/>
          <w:lang w:val="en-GB"/>
        </w:rPr>
        <w:t>Inclusive Education (Part I para 9., Part III para 17.)</w:t>
      </w:r>
    </w:p>
    <w:p w:rsidR="00B769BF" w:rsidRDefault="000E41A2" w:rsidP="00B769BF">
      <w:pPr>
        <w:spacing w:line="276" w:lineRule="auto"/>
        <w:rPr>
          <w:rFonts w:cstheme="minorHAnsi"/>
          <w:sz w:val="24"/>
          <w:szCs w:val="24"/>
          <w:lang w:val="en-GB"/>
        </w:rPr>
      </w:pPr>
      <w:r w:rsidRPr="005733A6">
        <w:rPr>
          <w:rFonts w:cstheme="minorHAnsi"/>
          <w:sz w:val="24"/>
          <w:szCs w:val="24"/>
          <w:lang w:val="en-GB"/>
        </w:rPr>
        <w:t>From a legal standpoint, the Austrian education system is still oriented towards the concept of integration.</w:t>
      </w:r>
      <w:r w:rsidR="000D47CB" w:rsidRPr="005733A6">
        <w:rPr>
          <w:rStyle w:val="FootnoteReference"/>
          <w:rFonts w:cstheme="minorHAnsi"/>
          <w:sz w:val="24"/>
          <w:szCs w:val="24"/>
          <w:lang w:val="en-GB"/>
        </w:rPr>
        <w:footnoteReference w:id="3"/>
      </w:r>
      <w:r w:rsidRPr="005733A6">
        <w:rPr>
          <w:rFonts w:cstheme="minorHAnsi"/>
          <w:sz w:val="24"/>
          <w:szCs w:val="24"/>
          <w:lang w:val="en-GB"/>
        </w:rPr>
        <w:t xml:space="preserve"> The present Austrian educational system does not provide inclusive education, neither in the Austrian legislation nor in practice. There is no firm political commitment to an inclusive education system for everyone. A lack of legal provisions, a shortage of resources and inadequate framework conditions hinder the implementation of inclusive education for all educational institutions. Children with disabilities receive special educational support if they are granted “special educational needs (SEN)” status.</w:t>
      </w:r>
      <w:r w:rsidR="000D47CB" w:rsidRPr="005733A6">
        <w:rPr>
          <w:rStyle w:val="FootnoteReference"/>
          <w:rFonts w:cstheme="minorHAnsi"/>
          <w:sz w:val="24"/>
          <w:szCs w:val="24"/>
          <w:lang w:val="en-GB"/>
        </w:rPr>
        <w:footnoteReference w:id="4"/>
      </w:r>
      <w:r w:rsidRPr="005733A6">
        <w:rPr>
          <w:rFonts w:cstheme="minorHAnsi"/>
          <w:sz w:val="24"/>
          <w:szCs w:val="24"/>
          <w:lang w:val="en-GB"/>
        </w:rPr>
        <w:t xml:space="preserve"> The assessment</w:t>
      </w:r>
      <w:r w:rsidR="008A0C67">
        <w:rPr>
          <w:rFonts w:cstheme="minorHAnsi"/>
          <w:sz w:val="24"/>
          <w:szCs w:val="24"/>
          <w:lang w:val="en-GB"/>
        </w:rPr>
        <w:t xml:space="preserve"> of</w:t>
      </w:r>
      <w:r w:rsidRPr="005733A6">
        <w:rPr>
          <w:rFonts w:cstheme="minorHAnsi"/>
          <w:sz w:val="24"/>
          <w:szCs w:val="24"/>
          <w:lang w:val="en-GB"/>
        </w:rPr>
        <w:t xml:space="preserve"> SEN in compulsory schooling (until the 15th birthday) is still based on the medical model of disability – in terms of only focusing on the person’s impairment</w:t>
      </w:r>
      <w:r w:rsidR="00E33AA0" w:rsidRPr="005733A6">
        <w:rPr>
          <w:rFonts w:cstheme="minorHAnsi"/>
          <w:sz w:val="24"/>
          <w:szCs w:val="24"/>
          <w:lang w:val="en-GB"/>
        </w:rPr>
        <w:t>.</w:t>
      </w:r>
      <w:r w:rsidR="00E33AA0" w:rsidRPr="005733A6">
        <w:rPr>
          <w:rStyle w:val="FootnoteReference"/>
          <w:rFonts w:cstheme="minorHAnsi"/>
          <w:sz w:val="24"/>
          <w:szCs w:val="24"/>
          <w:lang w:val="en-GB"/>
        </w:rPr>
        <w:footnoteReference w:id="5"/>
      </w:r>
      <w:r w:rsidRPr="005733A6">
        <w:rPr>
          <w:rFonts w:cstheme="minorHAnsi"/>
          <w:sz w:val="24"/>
          <w:szCs w:val="24"/>
          <w:lang w:val="en-GB"/>
        </w:rPr>
        <w:t xml:space="preserve"> Children with SEN, who </w:t>
      </w:r>
      <w:r w:rsidR="00104C1F">
        <w:rPr>
          <w:rFonts w:cstheme="minorHAnsi"/>
          <w:sz w:val="24"/>
          <w:szCs w:val="24"/>
          <w:lang w:val="en-GB"/>
        </w:rPr>
        <w:t xml:space="preserve">do </w:t>
      </w:r>
      <w:r w:rsidRPr="005733A6">
        <w:rPr>
          <w:rFonts w:cstheme="minorHAnsi"/>
          <w:sz w:val="24"/>
          <w:szCs w:val="24"/>
          <w:lang w:val="en-GB"/>
        </w:rPr>
        <w:t xml:space="preserve">not </w:t>
      </w:r>
      <w:r w:rsidR="00104C1F">
        <w:rPr>
          <w:rFonts w:cstheme="minorHAnsi"/>
          <w:sz w:val="24"/>
          <w:szCs w:val="24"/>
          <w:lang w:val="en-GB"/>
        </w:rPr>
        <w:t xml:space="preserve">have </w:t>
      </w:r>
      <w:r w:rsidRPr="005733A6">
        <w:rPr>
          <w:rFonts w:cstheme="minorHAnsi"/>
          <w:sz w:val="24"/>
          <w:szCs w:val="24"/>
          <w:lang w:val="en-GB"/>
        </w:rPr>
        <w:t>the ability to follow the curriculum, still lack the opportunity to attend Secondary Level II schools - general and vocational high schools because politicians are not willing to create the appropriate legal framework. General high schools are not even legally required to put “inclusive education” into practice.</w:t>
      </w:r>
      <w:r w:rsidR="00E33AA0" w:rsidRPr="005733A6">
        <w:rPr>
          <w:rStyle w:val="FootnoteReference"/>
          <w:rFonts w:cstheme="minorHAnsi"/>
          <w:sz w:val="24"/>
          <w:szCs w:val="24"/>
          <w:lang w:val="en-GB"/>
        </w:rPr>
        <w:footnoteReference w:id="6"/>
      </w:r>
      <w:r w:rsidR="00E33AA0" w:rsidRPr="005733A6">
        <w:rPr>
          <w:rFonts w:cstheme="minorHAnsi"/>
          <w:sz w:val="24"/>
          <w:szCs w:val="24"/>
          <w:lang w:val="en-GB"/>
        </w:rPr>
        <w:t xml:space="preserve"> </w:t>
      </w:r>
      <w:r w:rsidRPr="005733A6">
        <w:rPr>
          <w:rFonts w:cstheme="minorHAnsi"/>
          <w:sz w:val="24"/>
          <w:szCs w:val="24"/>
          <w:lang w:val="en-GB"/>
        </w:rPr>
        <w:t xml:space="preserve">During the academic year 2015/2016, 567,544 students were taught at general compulsory schools, 30,701 of these students had SEN, corresponding to 5,4 percent. Of these 30,701 students with SEN, 19,717 (64.2 percent) receive compulsory education in an integrated manner, but due to insufficient resources this does not confirm to </w:t>
      </w:r>
      <w:r w:rsidR="00E33AA0" w:rsidRPr="005733A6">
        <w:rPr>
          <w:rFonts w:cstheme="minorHAnsi"/>
          <w:sz w:val="24"/>
          <w:szCs w:val="24"/>
          <w:lang w:val="en-GB"/>
        </w:rPr>
        <w:t>human rights standards (</w:t>
      </w:r>
      <w:r w:rsidR="008A0C67">
        <w:rPr>
          <w:rFonts w:cstheme="minorHAnsi"/>
          <w:sz w:val="24"/>
          <w:szCs w:val="24"/>
          <w:lang w:val="en-GB"/>
        </w:rPr>
        <w:t xml:space="preserve">compare </w:t>
      </w:r>
      <w:r w:rsidR="00E33AA0" w:rsidRPr="005733A6">
        <w:rPr>
          <w:rFonts w:cstheme="minorHAnsi"/>
          <w:sz w:val="24"/>
          <w:szCs w:val="24"/>
          <w:lang w:val="en-GB"/>
        </w:rPr>
        <w:t xml:space="preserve">Article 24 </w:t>
      </w:r>
      <w:r w:rsidRPr="005733A6">
        <w:rPr>
          <w:rFonts w:cstheme="minorHAnsi"/>
          <w:sz w:val="24"/>
          <w:szCs w:val="24"/>
          <w:lang w:val="en-GB"/>
        </w:rPr>
        <w:t>UN CRPD</w:t>
      </w:r>
      <w:r w:rsidR="00E33AA0" w:rsidRPr="005733A6">
        <w:rPr>
          <w:rFonts w:cstheme="minorHAnsi"/>
          <w:sz w:val="24"/>
          <w:szCs w:val="24"/>
          <w:lang w:val="en-GB"/>
        </w:rPr>
        <w:t>)</w:t>
      </w:r>
      <w:r w:rsidRPr="005733A6">
        <w:rPr>
          <w:rFonts w:cstheme="minorHAnsi"/>
          <w:sz w:val="24"/>
          <w:szCs w:val="24"/>
          <w:lang w:val="en-GB"/>
        </w:rPr>
        <w:t>.</w:t>
      </w:r>
      <w:r w:rsidR="00E33AA0" w:rsidRPr="005733A6">
        <w:rPr>
          <w:rStyle w:val="FootnoteReference"/>
          <w:rFonts w:cstheme="minorHAnsi"/>
          <w:sz w:val="24"/>
          <w:szCs w:val="24"/>
          <w:lang w:val="en-GB"/>
        </w:rPr>
        <w:footnoteReference w:id="7"/>
      </w:r>
      <w:r w:rsidR="00E33AA0" w:rsidRPr="005733A6">
        <w:rPr>
          <w:rFonts w:cstheme="minorHAnsi"/>
          <w:sz w:val="24"/>
          <w:szCs w:val="24"/>
          <w:lang w:val="en-GB"/>
        </w:rPr>
        <w:t xml:space="preserve"> </w:t>
      </w:r>
    </w:p>
    <w:p w:rsidR="00B360C0" w:rsidRPr="005733A6" w:rsidRDefault="000E41A2" w:rsidP="00B769BF">
      <w:pPr>
        <w:spacing w:line="276" w:lineRule="auto"/>
        <w:rPr>
          <w:rFonts w:cstheme="minorHAnsi"/>
          <w:sz w:val="24"/>
          <w:szCs w:val="24"/>
          <w:lang w:val="en-GB"/>
        </w:rPr>
      </w:pPr>
      <w:r w:rsidRPr="005733A6">
        <w:rPr>
          <w:rFonts w:cstheme="minorHAnsi"/>
          <w:sz w:val="24"/>
          <w:szCs w:val="24"/>
          <w:lang w:val="en-GB"/>
        </w:rPr>
        <w:t xml:space="preserve">The fact that hardly any valid data is available continues to pose a serious problem; this also applies to data concerning elementary education. Austrian Sign Language is not sufficiently used and taught at school. </w:t>
      </w:r>
      <w:r w:rsidR="006D0A73">
        <w:rPr>
          <w:rFonts w:cstheme="minorHAnsi"/>
          <w:sz w:val="24"/>
          <w:szCs w:val="24"/>
          <w:lang w:val="en-GB"/>
        </w:rPr>
        <w:t xml:space="preserve"> </w:t>
      </w:r>
      <w:r w:rsidRPr="005733A6">
        <w:rPr>
          <w:rFonts w:cstheme="minorHAnsi"/>
          <w:sz w:val="24"/>
          <w:szCs w:val="24"/>
          <w:lang w:val="en-GB"/>
        </w:rPr>
        <w:t>Children of Deaf Adults (CODA) also do not yet have the language</w:t>
      </w:r>
      <w:r w:rsidR="00D24179" w:rsidRPr="005733A6">
        <w:rPr>
          <w:rFonts w:cstheme="minorHAnsi"/>
          <w:sz w:val="24"/>
          <w:szCs w:val="24"/>
          <w:lang w:val="en-GB"/>
        </w:rPr>
        <w:t xml:space="preserve"> </w:t>
      </w:r>
      <w:r w:rsidRPr="005733A6">
        <w:rPr>
          <w:rFonts w:cstheme="minorHAnsi"/>
          <w:sz w:val="24"/>
          <w:szCs w:val="24"/>
          <w:lang w:val="en-GB"/>
        </w:rPr>
        <w:t>related support they need. Presently, Braille teaching material is neither prepared nor provided to a sufficient extent.</w:t>
      </w:r>
      <w:r w:rsidR="00D24179" w:rsidRPr="005733A6">
        <w:rPr>
          <w:rStyle w:val="FootnoteReference"/>
          <w:rFonts w:cstheme="minorHAnsi"/>
          <w:sz w:val="24"/>
          <w:szCs w:val="24"/>
          <w:lang w:val="en-GB"/>
        </w:rPr>
        <w:footnoteReference w:id="8"/>
      </w:r>
      <w:r w:rsidRPr="005733A6">
        <w:rPr>
          <w:rFonts w:cstheme="minorHAnsi"/>
          <w:sz w:val="24"/>
          <w:szCs w:val="24"/>
          <w:lang w:val="en-GB"/>
        </w:rPr>
        <w:t xml:space="preserve"> This situation is exacerbated by the lack of related data. </w:t>
      </w:r>
    </w:p>
    <w:p w:rsidR="00D24179" w:rsidRPr="005733A6" w:rsidRDefault="000E41A2" w:rsidP="00B769BF">
      <w:pPr>
        <w:spacing w:line="276" w:lineRule="auto"/>
        <w:rPr>
          <w:rFonts w:cstheme="minorHAnsi"/>
          <w:b/>
          <w:sz w:val="24"/>
          <w:szCs w:val="24"/>
          <w:lang w:val="en-GB"/>
        </w:rPr>
      </w:pPr>
      <w:r w:rsidRPr="005733A6">
        <w:rPr>
          <w:rFonts w:cstheme="minorHAnsi"/>
          <w:b/>
          <w:sz w:val="24"/>
          <w:szCs w:val="24"/>
          <w:lang w:val="en-GB"/>
        </w:rPr>
        <w:t xml:space="preserve">Inclusive Model Regions </w:t>
      </w:r>
    </w:p>
    <w:p w:rsidR="00B769BF" w:rsidRDefault="000E41A2" w:rsidP="00B769BF">
      <w:pPr>
        <w:spacing w:line="276" w:lineRule="auto"/>
        <w:rPr>
          <w:rFonts w:cstheme="minorHAnsi"/>
          <w:sz w:val="24"/>
          <w:szCs w:val="24"/>
          <w:lang w:val="en-GB"/>
        </w:rPr>
      </w:pPr>
      <w:r w:rsidRPr="005733A6">
        <w:rPr>
          <w:rFonts w:cstheme="minorHAnsi"/>
          <w:sz w:val="24"/>
          <w:szCs w:val="24"/>
          <w:lang w:val="en-GB"/>
        </w:rPr>
        <w:t>In Austria</w:t>
      </w:r>
      <w:r w:rsidR="0084292D">
        <w:rPr>
          <w:rFonts w:cstheme="minorHAnsi"/>
          <w:sz w:val="24"/>
          <w:szCs w:val="24"/>
          <w:lang w:val="en-GB"/>
        </w:rPr>
        <w:t xml:space="preserve"> the National Action Plan on Disability 2012-2020</w:t>
      </w:r>
      <w:r w:rsidR="0084292D">
        <w:rPr>
          <w:rStyle w:val="FootnoteReference"/>
          <w:rFonts w:cstheme="minorHAnsi"/>
          <w:sz w:val="24"/>
          <w:szCs w:val="24"/>
          <w:lang w:val="en-GB"/>
        </w:rPr>
        <w:footnoteReference w:id="9"/>
      </w:r>
      <w:r w:rsidR="0084292D">
        <w:rPr>
          <w:rFonts w:cstheme="minorHAnsi"/>
          <w:sz w:val="24"/>
          <w:szCs w:val="24"/>
          <w:lang w:val="en-GB"/>
        </w:rPr>
        <w:t xml:space="preserve"> was the starting point of the definition of </w:t>
      </w:r>
      <w:r w:rsidRPr="005733A6">
        <w:rPr>
          <w:rFonts w:cstheme="minorHAnsi"/>
          <w:sz w:val="24"/>
          <w:szCs w:val="24"/>
          <w:lang w:val="en-GB"/>
        </w:rPr>
        <w:t>three inclusive Model Regions</w:t>
      </w:r>
      <w:r w:rsidR="003A65AF">
        <w:rPr>
          <w:rFonts w:cstheme="minorHAnsi"/>
          <w:sz w:val="24"/>
          <w:szCs w:val="24"/>
          <w:lang w:val="en-GB"/>
        </w:rPr>
        <w:t xml:space="preserve"> in Austria</w:t>
      </w:r>
      <w:r w:rsidRPr="005733A6">
        <w:rPr>
          <w:rFonts w:cstheme="minorHAnsi"/>
          <w:sz w:val="24"/>
          <w:szCs w:val="24"/>
          <w:lang w:val="en-GB"/>
        </w:rPr>
        <w:t xml:space="preserve"> (Styria, Carinthia and Tyrol)</w:t>
      </w:r>
      <w:r w:rsidR="0084292D">
        <w:rPr>
          <w:rFonts w:cstheme="minorHAnsi"/>
          <w:sz w:val="24"/>
          <w:szCs w:val="24"/>
          <w:lang w:val="en-GB"/>
        </w:rPr>
        <w:t>.</w:t>
      </w:r>
    </w:p>
    <w:p w:rsidR="006D41CA" w:rsidRPr="005733A6" w:rsidRDefault="0084292D" w:rsidP="00B769BF">
      <w:pPr>
        <w:spacing w:line="276" w:lineRule="auto"/>
        <w:rPr>
          <w:rFonts w:cstheme="minorHAnsi"/>
          <w:sz w:val="24"/>
          <w:szCs w:val="24"/>
          <w:lang w:val="en-GB"/>
        </w:rPr>
      </w:pPr>
      <w:r>
        <w:rPr>
          <w:rFonts w:cstheme="minorHAnsi"/>
          <w:sz w:val="24"/>
          <w:szCs w:val="24"/>
          <w:lang w:val="en-GB"/>
        </w:rPr>
        <w:t>I</w:t>
      </w:r>
      <w:r w:rsidR="000E41A2" w:rsidRPr="005733A6">
        <w:rPr>
          <w:rFonts w:cstheme="minorHAnsi"/>
          <w:sz w:val="24"/>
          <w:szCs w:val="24"/>
          <w:lang w:val="en-GB"/>
        </w:rPr>
        <w:t>n these Model Regions, measures for implementing an inclusive education system were to be developed and tested. Their findings were to be utilized to gradually</w:t>
      </w:r>
      <w:r w:rsidR="000E41A2" w:rsidRPr="00F22898">
        <w:rPr>
          <w:rFonts w:ascii="Tahoma" w:hAnsi="Tahoma" w:cs="Tahoma"/>
          <w:sz w:val="24"/>
          <w:szCs w:val="24"/>
          <w:lang w:val="en-GB"/>
        </w:rPr>
        <w:t xml:space="preserve"> </w:t>
      </w:r>
      <w:r w:rsidR="000E41A2" w:rsidRPr="005733A6">
        <w:rPr>
          <w:rFonts w:cstheme="minorHAnsi"/>
          <w:sz w:val="24"/>
          <w:szCs w:val="24"/>
          <w:lang w:val="en-GB"/>
        </w:rPr>
        <w:t xml:space="preserve">expand this scheme across the whole of Austria. The aim </w:t>
      </w:r>
      <w:r w:rsidR="003A65AF">
        <w:rPr>
          <w:rFonts w:cstheme="minorHAnsi"/>
          <w:sz w:val="24"/>
          <w:szCs w:val="24"/>
          <w:lang w:val="en-GB"/>
        </w:rPr>
        <w:t>was</w:t>
      </w:r>
      <w:r w:rsidR="000E41A2" w:rsidRPr="005733A6">
        <w:rPr>
          <w:rFonts w:cstheme="minorHAnsi"/>
          <w:sz w:val="24"/>
          <w:szCs w:val="24"/>
          <w:lang w:val="en-GB"/>
        </w:rPr>
        <w:t xml:space="preserve"> to get all Austrian Regions involved until 2020.</w:t>
      </w:r>
      <w:r>
        <w:rPr>
          <w:rStyle w:val="FootnoteReference"/>
          <w:rFonts w:cstheme="minorHAnsi"/>
          <w:sz w:val="24"/>
          <w:szCs w:val="24"/>
          <w:lang w:val="en-GB"/>
        </w:rPr>
        <w:footnoteReference w:id="10"/>
      </w:r>
      <w:r w:rsidR="008A0C67">
        <w:rPr>
          <w:rFonts w:cstheme="minorHAnsi"/>
          <w:sz w:val="24"/>
          <w:szCs w:val="24"/>
          <w:lang w:val="en-GB"/>
        </w:rPr>
        <w:t xml:space="preserve"> </w:t>
      </w:r>
      <w:r w:rsidR="000E41A2" w:rsidRPr="005733A6">
        <w:rPr>
          <w:rFonts w:cstheme="minorHAnsi"/>
          <w:sz w:val="24"/>
          <w:szCs w:val="24"/>
          <w:lang w:val="en-GB"/>
        </w:rPr>
        <w:t xml:space="preserve">However, the development of these Model Regions only started during the academic year 2015/16. Until now, no further Region has been officially declared a Model Region. </w:t>
      </w:r>
    </w:p>
    <w:p w:rsidR="00194620" w:rsidRDefault="006D41CA" w:rsidP="00B769BF">
      <w:pPr>
        <w:spacing w:line="276" w:lineRule="auto"/>
        <w:rPr>
          <w:rFonts w:cstheme="minorHAnsi"/>
          <w:sz w:val="24"/>
          <w:szCs w:val="24"/>
          <w:lang w:val="en-GB"/>
        </w:rPr>
      </w:pPr>
      <w:r w:rsidRPr="005733A6">
        <w:rPr>
          <w:rFonts w:cstheme="minorHAnsi"/>
          <w:sz w:val="24"/>
          <w:szCs w:val="24"/>
          <w:lang w:val="en-GB"/>
        </w:rPr>
        <w:t xml:space="preserve">The Austrian Court of Audit </w:t>
      </w:r>
      <w:r w:rsidR="00194620">
        <w:rPr>
          <w:rFonts w:cstheme="minorHAnsi"/>
          <w:sz w:val="24"/>
          <w:szCs w:val="24"/>
          <w:lang w:val="en-GB"/>
        </w:rPr>
        <w:t xml:space="preserve">recently </w:t>
      </w:r>
      <w:r w:rsidRPr="005733A6">
        <w:rPr>
          <w:rFonts w:cstheme="minorHAnsi"/>
          <w:sz w:val="24"/>
          <w:szCs w:val="24"/>
          <w:lang w:val="en-GB"/>
        </w:rPr>
        <w:t>controlled the implementation of</w:t>
      </w:r>
      <w:r w:rsidR="00194620">
        <w:rPr>
          <w:rFonts w:cstheme="minorHAnsi"/>
          <w:sz w:val="24"/>
          <w:szCs w:val="24"/>
          <w:lang w:val="en-GB"/>
        </w:rPr>
        <w:t xml:space="preserve"> the</w:t>
      </w:r>
      <w:r w:rsidRPr="005733A6">
        <w:rPr>
          <w:rFonts w:cstheme="minorHAnsi"/>
          <w:sz w:val="24"/>
          <w:szCs w:val="24"/>
          <w:lang w:val="en-GB"/>
        </w:rPr>
        <w:t xml:space="preserve"> model regions for inclusive education in Tyrol and Carinthia as well as the activities of the Federal Ministry for Education regarding inclusive education. The report confirmed much of what had been known before: huge differences exist among the regions regarding the allocation of special educational needs to individual children; significantly more boys (63%) than girls (37%) are being labelled as having special educational needs; girls are being more often included into regular schools compared to boys, but significantly more children with non-german mother language attend special schools. The integration-quote varies strongly among different provinces: In the schoolyear 2015/16 it was 89% in Carinthia and 52% in Tyrol. In Carinthia, there were 4 special schools compared to 25 special schools in Tyrol. Mostly new, however, was a fiscal analysis that showed that a more inclusive educational system like in Carinthia is financially more economic than a two track system with integration as well as segregating schools like in Tyrol. Moreover, it heavily criticised the Federal Min</w:t>
      </w:r>
      <w:r w:rsidR="00194620">
        <w:rPr>
          <w:rFonts w:cstheme="minorHAnsi"/>
          <w:sz w:val="24"/>
          <w:szCs w:val="24"/>
          <w:lang w:val="en-GB"/>
        </w:rPr>
        <w:t>i</w:t>
      </w:r>
      <w:r w:rsidRPr="005733A6">
        <w:rPr>
          <w:rFonts w:cstheme="minorHAnsi"/>
          <w:sz w:val="24"/>
          <w:szCs w:val="24"/>
          <w:lang w:val="en-GB"/>
        </w:rPr>
        <w:t>stry of Education, pointing out that a comprehensive strategy for inclusive education for the education system on all levels is missing in Austria.</w:t>
      </w:r>
      <w:r w:rsidRPr="005733A6">
        <w:rPr>
          <w:rStyle w:val="FootnoteReference"/>
          <w:rFonts w:cstheme="minorHAnsi"/>
          <w:lang w:val="en-GB"/>
        </w:rPr>
        <w:footnoteReference w:id="11"/>
      </w:r>
    </w:p>
    <w:p w:rsidR="00194620" w:rsidRPr="001F56BB" w:rsidRDefault="00194620" w:rsidP="00B769BF">
      <w:pPr>
        <w:spacing w:line="276" w:lineRule="auto"/>
        <w:rPr>
          <w:rFonts w:cstheme="minorHAnsi"/>
          <w:sz w:val="24"/>
          <w:szCs w:val="24"/>
          <w:lang w:val="en-GB"/>
        </w:rPr>
      </w:pPr>
      <w:r w:rsidRPr="00104C1F">
        <w:rPr>
          <w:rFonts w:cstheme="minorHAnsi"/>
          <w:sz w:val="24"/>
          <w:szCs w:val="24"/>
          <w:lang w:val="en-GB"/>
        </w:rPr>
        <w:t>The Austrian Disability Council shares this view.</w:t>
      </w:r>
      <w:r w:rsidR="00104C1F" w:rsidRPr="00104C1F">
        <w:rPr>
          <w:rFonts w:cstheme="minorHAnsi"/>
          <w:sz w:val="24"/>
          <w:szCs w:val="24"/>
          <w:lang w:val="en-GB"/>
        </w:rPr>
        <w:t xml:space="preserve"> This is even underlined by the current events regarding the preparation of a </w:t>
      </w:r>
      <w:r w:rsidR="00104C1F" w:rsidRPr="00104C1F">
        <w:rPr>
          <w:rFonts w:cstheme="minorHAnsi"/>
          <w:b/>
          <w:sz w:val="24"/>
          <w:szCs w:val="24"/>
          <w:lang w:val="en-GB"/>
        </w:rPr>
        <w:t xml:space="preserve">new </w:t>
      </w:r>
      <w:r w:rsidRPr="00104C1F">
        <w:rPr>
          <w:rFonts w:cstheme="minorHAnsi"/>
          <w:b/>
          <w:sz w:val="24"/>
          <w:szCs w:val="24"/>
          <w:lang w:val="en-GB"/>
        </w:rPr>
        <w:t>National Action Plan on Disability</w:t>
      </w:r>
      <w:r w:rsidR="003A65AF">
        <w:rPr>
          <w:rFonts w:cstheme="minorHAnsi"/>
          <w:b/>
          <w:sz w:val="24"/>
          <w:szCs w:val="24"/>
          <w:lang w:val="en-GB"/>
        </w:rPr>
        <w:t xml:space="preserve"> 2021-2030</w:t>
      </w:r>
      <w:r w:rsidRPr="00104C1F">
        <w:rPr>
          <w:rFonts w:cstheme="minorHAnsi"/>
          <w:sz w:val="24"/>
          <w:szCs w:val="24"/>
          <w:lang w:val="en-GB"/>
        </w:rPr>
        <w:t>.</w:t>
      </w:r>
      <w:r w:rsidR="00104C1F" w:rsidRPr="00104C1F">
        <w:rPr>
          <w:rFonts w:cstheme="minorHAnsi"/>
          <w:sz w:val="24"/>
          <w:szCs w:val="24"/>
          <w:lang w:val="en-GB"/>
        </w:rPr>
        <w:t xml:space="preserve"> There is a very participative process put in place in which all ministries are involved. Only the </w:t>
      </w:r>
      <w:r w:rsidRPr="00104C1F">
        <w:rPr>
          <w:rFonts w:cstheme="minorHAnsi"/>
          <w:sz w:val="24"/>
          <w:szCs w:val="24"/>
          <w:lang w:val="en-GB"/>
        </w:rPr>
        <w:t>Federal Ministry of Education</w:t>
      </w:r>
      <w:r w:rsidR="00104C1F" w:rsidRPr="00104C1F">
        <w:rPr>
          <w:rFonts w:cstheme="minorHAnsi"/>
          <w:sz w:val="24"/>
          <w:szCs w:val="24"/>
          <w:lang w:val="en-GB"/>
        </w:rPr>
        <w:t xml:space="preserve"> has so far</w:t>
      </w:r>
      <w:r w:rsidRPr="00104C1F">
        <w:rPr>
          <w:rFonts w:cstheme="minorHAnsi"/>
          <w:sz w:val="24"/>
          <w:szCs w:val="24"/>
          <w:lang w:val="en-GB"/>
        </w:rPr>
        <w:t xml:space="preserve"> ignored all</w:t>
      </w:r>
      <w:r w:rsidR="00104C1F">
        <w:rPr>
          <w:rFonts w:cstheme="minorHAnsi"/>
          <w:sz w:val="24"/>
          <w:szCs w:val="24"/>
          <w:lang w:val="en-GB"/>
        </w:rPr>
        <w:t xml:space="preserve"> invitations and civil as well as official reminders to take part at the drafting process. Within the ministry no one seems to feel responsible for inclusive education.</w:t>
      </w:r>
    </w:p>
    <w:p w:rsidR="00986499" w:rsidRPr="001F56BB" w:rsidRDefault="007A3451" w:rsidP="00B769BF">
      <w:pPr>
        <w:spacing w:line="276" w:lineRule="auto"/>
        <w:rPr>
          <w:rFonts w:cstheme="minorHAnsi"/>
          <w:b/>
          <w:sz w:val="24"/>
          <w:szCs w:val="24"/>
          <w:lang w:val="en-GB"/>
        </w:rPr>
      </w:pPr>
      <w:r w:rsidRPr="005733A6">
        <w:rPr>
          <w:rFonts w:cstheme="minorHAnsi"/>
          <w:b/>
          <w:sz w:val="24"/>
          <w:szCs w:val="24"/>
          <w:lang w:val="en-GB"/>
        </w:rPr>
        <w:t>The Austrian Disability Council highly recommends</w:t>
      </w:r>
      <w:r w:rsidRPr="005733A6">
        <w:rPr>
          <w:rFonts w:cstheme="minorHAnsi"/>
          <w:sz w:val="24"/>
          <w:szCs w:val="24"/>
          <w:lang w:val="en-GB"/>
        </w:rPr>
        <w:t xml:space="preserve"> </w:t>
      </w:r>
      <w:r w:rsidRPr="005733A6">
        <w:rPr>
          <w:rFonts w:cstheme="minorHAnsi"/>
          <w:b/>
          <w:sz w:val="24"/>
          <w:szCs w:val="24"/>
          <w:lang w:val="en-GB"/>
        </w:rPr>
        <w:t>to expand the inclusive regions all over Austria and to improve the systems according to the lessons learnt by the existing model regions in Styria, Carinthia and Tyrol in close cooperation with all relevant stakeholders including persons with disabilities and their representative organizations.</w:t>
      </w:r>
      <w:r w:rsidR="00104C1F">
        <w:rPr>
          <w:rFonts w:cstheme="minorHAnsi"/>
          <w:b/>
          <w:sz w:val="24"/>
          <w:szCs w:val="24"/>
          <w:lang w:val="en-GB"/>
        </w:rPr>
        <w:t xml:space="preserve"> The Austrian Disab</w:t>
      </w:r>
      <w:r w:rsidR="003A65AF">
        <w:rPr>
          <w:rFonts w:cstheme="minorHAnsi"/>
          <w:b/>
          <w:sz w:val="24"/>
          <w:szCs w:val="24"/>
          <w:lang w:val="en-GB"/>
        </w:rPr>
        <w:t>i</w:t>
      </w:r>
      <w:r w:rsidR="00104C1F">
        <w:rPr>
          <w:rFonts w:cstheme="minorHAnsi"/>
          <w:b/>
          <w:sz w:val="24"/>
          <w:szCs w:val="24"/>
          <w:lang w:val="en-GB"/>
        </w:rPr>
        <w:t xml:space="preserve">lity Council furthermore recommends the </w:t>
      </w:r>
      <w:r w:rsidR="003A65AF">
        <w:rPr>
          <w:rFonts w:cstheme="minorHAnsi"/>
          <w:b/>
          <w:sz w:val="24"/>
          <w:szCs w:val="24"/>
          <w:lang w:val="en-GB"/>
        </w:rPr>
        <w:t>M</w:t>
      </w:r>
      <w:r w:rsidR="00104C1F">
        <w:rPr>
          <w:rFonts w:cstheme="minorHAnsi"/>
          <w:b/>
          <w:sz w:val="24"/>
          <w:szCs w:val="24"/>
          <w:lang w:val="en-GB"/>
        </w:rPr>
        <w:t xml:space="preserve">inistry of </w:t>
      </w:r>
      <w:r w:rsidR="003A65AF">
        <w:rPr>
          <w:rFonts w:cstheme="minorHAnsi"/>
          <w:b/>
          <w:sz w:val="24"/>
          <w:szCs w:val="24"/>
          <w:lang w:val="en-GB"/>
        </w:rPr>
        <w:t>E</w:t>
      </w:r>
      <w:r w:rsidR="00104C1F">
        <w:rPr>
          <w:rFonts w:cstheme="minorHAnsi"/>
          <w:b/>
          <w:sz w:val="24"/>
          <w:szCs w:val="24"/>
          <w:lang w:val="en-GB"/>
        </w:rPr>
        <w:t>ducation to overtake its responsibility with</w:t>
      </w:r>
      <w:r w:rsidR="003A65AF">
        <w:rPr>
          <w:rFonts w:cstheme="minorHAnsi"/>
          <w:b/>
          <w:sz w:val="24"/>
          <w:szCs w:val="24"/>
          <w:lang w:val="en-GB"/>
        </w:rPr>
        <w:t>in this ambit</w:t>
      </w:r>
      <w:r w:rsidR="00104C1F">
        <w:rPr>
          <w:rFonts w:cstheme="minorHAnsi"/>
          <w:b/>
          <w:sz w:val="24"/>
          <w:szCs w:val="24"/>
          <w:lang w:val="en-GB"/>
        </w:rPr>
        <w:t xml:space="preserve"> and to participate actively in the drafting process </w:t>
      </w:r>
      <w:r w:rsidR="003A65AF">
        <w:rPr>
          <w:rFonts w:cstheme="minorHAnsi"/>
          <w:b/>
          <w:sz w:val="24"/>
          <w:szCs w:val="24"/>
          <w:lang w:val="en-GB"/>
        </w:rPr>
        <w:t>of</w:t>
      </w:r>
      <w:r w:rsidR="00104C1F">
        <w:rPr>
          <w:rFonts w:cstheme="minorHAnsi"/>
          <w:b/>
          <w:sz w:val="24"/>
          <w:szCs w:val="24"/>
          <w:lang w:val="en-GB"/>
        </w:rPr>
        <w:t xml:space="preserve"> the new National Action Plan on Disability</w:t>
      </w:r>
      <w:r w:rsidR="003A65AF">
        <w:rPr>
          <w:rFonts w:cstheme="minorHAnsi"/>
          <w:b/>
          <w:sz w:val="24"/>
          <w:szCs w:val="24"/>
          <w:lang w:val="en-GB"/>
        </w:rPr>
        <w:t xml:space="preserve"> 2021-2030</w:t>
      </w:r>
      <w:r w:rsidR="00104C1F">
        <w:rPr>
          <w:rFonts w:cstheme="minorHAnsi"/>
          <w:b/>
          <w:sz w:val="24"/>
          <w:szCs w:val="24"/>
          <w:lang w:val="en-GB"/>
        </w:rPr>
        <w:t>.</w:t>
      </w:r>
    </w:p>
    <w:p w:rsidR="00986499" w:rsidRPr="00D149F0" w:rsidRDefault="00986499" w:rsidP="00B769BF">
      <w:pPr>
        <w:spacing w:line="276" w:lineRule="auto"/>
        <w:rPr>
          <w:rFonts w:cstheme="minorHAnsi"/>
          <w:b/>
          <w:sz w:val="28"/>
          <w:szCs w:val="28"/>
          <w:lang w:val="en-GB"/>
        </w:rPr>
      </w:pPr>
      <w:r w:rsidRPr="00D149F0">
        <w:rPr>
          <w:rFonts w:cstheme="minorHAnsi"/>
          <w:b/>
          <w:sz w:val="28"/>
          <w:szCs w:val="28"/>
          <w:lang w:val="en-GB"/>
        </w:rPr>
        <w:t>Institutionalisation of children with disabilities</w:t>
      </w:r>
      <w:r w:rsidR="00AF5E27" w:rsidRPr="00D149F0">
        <w:rPr>
          <w:rFonts w:cstheme="minorHAnsi"/>
          <w:b/>
          <w:sz w:val="28"/>
          <w:szCs w:val="28"/>
          <w:lang w:val="en-GB"/>
        </w:rPr>
        <w:t xml:space="preserve"> (Part I para 8.</w:t>
      </w:r>
      <w:r w:rsidR="00325AAB">
        <w:rPr>
          <w:rFonts w:cstheme="minorHAnsi"/>
          <w:b/>
          <w:sz w:val="28"/>
          <w:szCs w:val="28"/>
          <w:lang w:val="en-GB"/>
        </w:rPr>
        <w:t xml:space="preserve"> and 9.</w:t>
      </w:r>
      <w:r w:rsidR="00AF5E27" w:rsidRPr="00D149F0">
        <w:rPr>
          <w:rFonts w:cstheme="minorHAnsi"/>
          <w:b/>
          <w:sz w:val="28"/>
          <w:szCs w:val="28"/>
          <w:lang w:val="en-GB"/>
        </w:rPr>
        <w:t>, Part III para 1</w:t>
      </w:r>
      <w:r w:rsidR="00391962">
        <w:rPr>
          <w:rFonts w:cstheme="minorHAnsi"/>
          <w:b/>
          <w:sz w:val="28"/>
          <w:szCs w:val="28"/>
          <w:lang w:val="en-GB"/>
        </w:rPr>
        <w:t>6. and 17</w:t>
      </w:r>
      <w:r w:rsidR="00AF5E27" w:rsidRPr="00D149F0">
        <w:rPr>
          <w:rFonts w:cstheme="minorHAnsi"/>
          <w:b/>
          <w:sz w:val="28"/>
          <w:szCs w:val="28"/>
          <w:lang w:val="en-GB"/>
        </w:rPr>
        <w:t>.)</w:t>
      </w:r>
      <w:r w:rsidRPr="00D149F0">
        <w:rPr>
          <w:rFonts w:cstheme="minorHAnsi"/>
          <w:b/>
          <w:sz w:val="28"/>
          <w:szCs w:val="28"/>
          <w:lang w:val="en-GB"/>
        </w:rPr>
        <w:t xml:space="preserve"> </w:t>
      </w:r>
    </w:p>
    <w:p w:rsidR="00986499" w:rsidRPr="005733A6" w:rsidRDefault="00986499" w:rsidP="00B769BF">
      <w:pPr>
        <w:spacing w:line="276" w:lineRule="auto"/>
        <w:rPr>
          <w:rFonts w:cstheme="minorHAnsi"/>
          <w:sz w:val="24"/>
          <w:szCs w:val="24"/>
          <w:lang w:val="en-GB"/>
        </w:rPr>
      </w:pPr>
      <w:r w:rsidRPr="005733A6">
        <w:rPr>
          <w:rFonts w:cstheme="minorHAnsi"/>
          <w:sz w:val="24"/>
          <w:szCs w:val="24"/>
          <w:lang w:val="en-GB"/>
        </w:rPr>
        <w:t>There is still no comprehensive Plan for Deinstitutionalisation (De-I) across all Laender</w:t>
      </w:r>
      <w:r w:rsidRPr="005733A6">
        <w:rPr>
          <w:rStyle w:val="FootnoteReference"/>
          <w:rFonts w:cstheme="minorHAnsi"/>
          <w:sz w:val="24"/>
          <w:szCs w:val="24"/>
          <w:lang w:val="en-GB"/>
        </w:rPr>
        <w:footnoteReference w:id="12"/>
      </w:r>
      <w:r w:rsidRPr="005733A6">
        <w:rPr>
          <w:rFonts w:cstheme="minorHAnsi"/>
          <w:sz w:val="24"/>
          <w:szCs w:val="24"/>
          <w:lang w:val="en-GB"/>
        </w:rPr>
        <w:t xml:space="preserve">, this includes a lack of plans for the deinstitutionalisation of children with disabilities as well as a lack of meaningful data on children who are being institutionalised. There is a complete lack of awareness regarding the necessity of De-I for girls and boys with disabilities in Austria. In some cases, children and adults with disabilities are included in one institution. This is a model that would not be possible for children without disabilities. Furthermore, it is very common that girls and boys with disabilities attend special boarding schools during the week. One of the main reasons is a lack of comprehensive family support services in Austria which is a particular issue for children with high support needs. A few selected examples shall illustrate two main aspects: </w:t>
      </w:r>
    </w:p>
    <w:p w:rsidR="00986499" w:rsidRPr="005733A6" w:rsidRDefault="00986499" w:rsidP="00B769BF">
      <w:pPr>
        <w:pStyle w:val="ListParagraph"/>
        <w:numPr>
          <w:ilvl w:val="0"/>
          <w:numId w:val="1"/>
        </w:numPr>
        <w:rPr>
          <w:rFonts w:cstheme="minorHAnsi"/>
          <w:sz w:val="24"/>
          <w:szCs w:val="24"/>
          <w:lang w:val="en-GB"/>
        </w:rPr>
      </w:pPr>
      <w:r w:rsidRPr="005733A6">
        <w:rPr>
          <w:rFonts w:cstheme="minorHAnsi"/>
          <w:sz w:val="24"/>
          <w:szCs w:val="24"/>
          <w:lang w:val="en-GB"/>
        </w:rPr>
        <w:t>Institutionalisation of children with disabilities is still common and widely practiced all over Austria.</w:t>
      </w:r>
    </w:p>
    <w:p w:rsidR="006D0A73" w:rsidRDefault="00986499" w:rsidP="00B769BF">
      <w:pPr>
        <w:pStyle w:val="ListParagraph"/>
        <w:numPr>
          <w:ilvl w:val="0"/>
          <w:numId w:val="1"/>
        </w:numPr>
        <w:rPr>
          <w:rFonts w:cstheme="minorHAnsi"/>
          <w:sz w:val="24"/>
          <w:szCs w:val="24"/>
          <w:lang w:val="en-GB"/>
        </w:rPr>
      </w:pPr>
      <w:r w:rsidRPr="005733A6">
        <w:rPr>
          <w:rFonts w:cstheme="minorHAnsi"/>
          <w:sz w:val="24"/>
          <w:szCs w:val="24"/>
          <w:lang w:val="en-GB"/>
        </w:rPr>
        <w:t xml:space="preserve">Institutions for children and young people with disabilities are being renovated and even newly built. </w:t>
      </w:r>
    </w:p>
    <w:p w:rsidR="006D0A73" w:rsidRPr="006D0A73" w:rsidRDefault="006D0A73" w:rsidP="00B769BF">
      <w:pPr>
        <w:spacing w:line="276" w:lineRule="auto"/>
        <w:rPr>
          <w:rFonts w:cstheme="minorHAnsi"/>
          <w:sz w:val="24"/>
          <w:szCs w:val="24"/>
          <w:lang w:val="en-GB"/>
        </w:rPr>
      </w:pPr>
      <w:r w:rsidRPr="006D0A73">
        <w:rPr>
          <w:rFonts w:cstheme="minorHAnsi"/>
          <w:sz w:val="24"/>
          <w:szCs w:val="24"/>
          <w:lang w:val="en-GB"/>
        </w:rPr>
        <w:t>Vienna: In October 2019 a new group home for 16 boys and girls with (severe) disabilities was opened. The children live on two floors in two groups of 8 chil</w:t>
      </w:r>
      <w:r>
        <w:rPr>
          <w:rFonts w:cstheme="minorHAnsi"/>
          <w:sz w:val="24"/>
          <w:szCs w:val="24"/>
          <w:lang w:val="en-GB"/>
        </w:rPr>
        <w:t xml:space="preserve">dren. See: </w:t>
      </w:r>
    </w:p>
    <w:p w:rsidR="00986499" w:rsidRPr="005733A6" w:rsidRDefault="00B8155F" w:rsidP="00B769BF">
      <w:pPr>
        <w:spacing w:line="276" w:lineRule="auto"/>
        <w:rPr>
          <w:rFonts w:cstheme="minorHAnsi"/>
          <w:sz w:val="24"/>
          <w:szCs w:val="24"/>
          <w:lang w:val="en-GB"/>
        </w:rPr>
      </w:pPr>
      <w:hyperlink r:id="rId9" w:history="1">
        <w:r w:rsidR="00986499" w:rsidRPr="005733A6">
          <w:rPr>
            <w:rStyle w:val="Hyperlink"/>
            <w:rFonts w:cstheme="minorHAnsi"/>
            <w:sz w:val="24"/>
            <w:szCs w:val="24"/>
            <w:lang w:val="en-GB"/>
          </w:rPr>
          <w:t>http://www.pfz-perchtoldsdorf.at/ber-uns/unser-haus</w:t>
        </w:r>
      </w:hyperlink>
      <w:r w:rsidR="00986499" w:rsidRPr="005733A6">
        <w:rPr>
          <w:rFonts w:cstheme="minorHAnsi"/>
          <w:sz w:val="24"/>
          <w:szCs w:val="24"/>
          <w:lang w:val="en-GB"/>
        </w:rPr>
        <w:t xml:space="preserve"> </w:t>
      </w:r>
    </w:p>
    <w:p w:rsidR="00986499" w:rsidRPr="005733A6" w:rsidRDefault="00986499" w:rsidP="00B769BF">
      <w:pPr>
        <w:spacing w:line="276" w:lineRule="auto"/>
        <w:rPr>
          <w:rFonts w:cstheme="minorHAnsi"/>
          <w:sz w:val="24"/>
          <w:szCs w:val="24"/>
          <w:lang w:val="en-GB"/>
        </w:rPr>
      </w:pPr>
      <w:r w:rsidRPr="005733A6">
        <w:rPr>
          <w:rFonts w:cstheme="minorHAnsi"/>
          <w:sz w:val="24"/>
          <w:szCs w:val="24"/>
          <w:lang w:val="en-GB"/>
        </w:rPr>
        <w:t xml:space="preserve">Salzburg: Despite repeated public critique by the Ombudsman Board and Monitoring bodies for the UN-CRPD the so called Konradinum is being newly  built  and enlarged by the Government of Salzburg. It is a residential home for 36 children and adults with disabilities: </w:t>
      </w:r>
      <w:hyperlink r:id="rId10" w:history="1">
        <w:r w:rsidRPr="005733A6">
          <w:rPr>
            <w:rStyle w:val="Hyperlink"/>
            <w:rFonts w:cstheme="minorHAnsi"/>
            <w:sz w:val="24"/>
            <w:szCs w:val="24"/>
            <w:lang w:val="en-GB"/>
          </w:rPr>
          <w:t>https://www.derstandard.at/story/2000073529896/ghettoisierung-in-salzburger-behindertenheim</w:t>
        </w:r>
      </w:hyperlink>
      <w:r w:rsidRPr="005733A6">
        <w:rPr>
          <w:rFonts w:cstheme="minorHAnsi"/>
          <w:sz w:val="24"/>
          <w:szCs w:val="24"/>
          <w:lang w:val="en-GB"/>
        </w:rPr>
        <w:t xml:space="preserve"> </w:t>
      </w:r>
    </w:p>
    <w:p w:rsidR="00986499" w:rsidRPr="005733A6" w:rsidRDefault="00986499" w:rsidP="00B769BF">
      <w:pPr>
        <w:spacing w:line="276" w:lineRule="auto"/>
        <w:rPr>
          <w:rFonts w:cstheme="minorHAnsi"/>
          <w:sz w:val="24"/>
          <w:szCs w:val="24"/>
          <w:lang w:val="en-GB"/>
        </w:rPr>
      </w:pPr>
      <w:r w:rsidRPr="005733A6">
        <w:rPr>
          <w:rFonts w:cstheme="minorHAnsi"/>
          <w:sz w:val="24"/>
          <w:szCs w:val="24"/>
          <w:lang w:val="en-GB"/>
        </w:rPr>
        <w:t xml:space="preserve">Upper Austria: Residential homes for children and young people with disabilities: </w:t>
      </w:r>
      <w:hyperlink r:id="rId11" w:history="1">
        <w:r w:rsidRPr="005733A6">
          <w:rPr>
            <w:rStyle w:val="Hyperlink"/>
            <w:rFonts w:cstheme="minorHAnsi"/>
            <w:sz w:val="24"/>
            <w:szCs w:val="24"/>
            <w:lang w:val="en-GB"/>
          </w:rPr>
          <w:t>https://www.caritas-linz.at/hilfe-angebote/menschen-mit-behinderungen/wohnen/wohnen-fuer-kinder-und-jugendliche/vollbetreutes-wohnen-fuer-kinder-und-jugendliche-in-st-pius-und-st-isidor/</w:t>
        </w:r>
      </w:hyperlink>
      <w:r w:rsidRPr="005733A6">
        <w:rPr>
          <w:rFonts w:cstheme="minorHAnsi"/>
          <w:sz w:val="24"/>
          <w:szCs w:val="24"/>
          <w:lang w:val="en-GB"/>
        </w:rPr>
        <w:t xml:space="preserve"> </w:t>
      </w:r>
    </w:p>
    <w:p w:rsidR="00986499" w:rsidRPr="005733A6" w:rsidRDefault="00986499" w:rsidP="00B769BF">
      <w:pPr>
        <w:spacing w:line="276" w:lineRule="auto"/>
        <w:rPr>
          <w:rFonts w:cstheme="minorHAnsi"/>
          <w:sz w:val="24"/>
          <w:szCs w:val="24"/>
          <w:lang w:val="en-GB"/>
        </w:rPr>
      </w:pPr>
      <w:r w:rsidRPr="005733A6">
        <w:rPr>
          <w:rFonts w:cstheme="minorHAnsi"/>
          <w:sz w:val="24"/>
          <w:szCs w:val="24"/>
          <w:lang w:val="en-GB"/>
        </w:rPr>
        <w:t xml:space="preserve">Styria: The Pius-Institute is a residential institution for children and adults with disabilities: </w:t>
      </w:r>
      <w:hyperlink r:id="rId12" w:history="1">
        <w:r w:rsidRPr="005733A6">
          <w:rPr>
            <w:rStyle w:val="Hyperlink"/>
            <w:rFonts w:cstheme="minorHAnsi"/>
            <w:sz w:val="24"/>
            <w:szCs w:val="24"/>
            <w:lang w:val="en-GB"/>
          </w:rPr>
          <w:t>http://www.pius-institut.at/Pius-Institut/Uber_uns.html</w:t>
        </w:r>
      </w:hyperlink>
      <w:r w:rsidRPr="005733A6">
        <w:rPr>
          <w:rFonts w:cstheme="minorHAnsi"/>
          <w:sz w:val="24"/>
          <w:szCs w:val="24"/>
          <w:lang w:val="en-GB"/>
        </w:rPr>
        <w:t xml:space="preserve"> </w:t>
      </w:r>
    </w:p>
    <w:p w:rsidR="00986499" w:rsidRPr="005733A6" w:rsidRDefault="00986499" w:rsidP="00B769BF">
      <w:pPr>
        <w:spacing w:line="276" w:lineRule="auto"/>
        <w:rPr>
          <w:rFonts w:cstheme="minorHAnsi"/>
          <w:sz w:val="24"/>
          <w:szCs w:val="24"/>
          <w:lang w:val="en-GB"/>
        </w:rPr>
      </w:pPr>
      <w:r w:rsidRPr="005733A6">
        <w:rPr>
          <w:rFonts w:cstheme="minorHAnsi"/>
          <w:sz w:val="24"/>
          <w:szCs w:val="24"/>
          <w:lang w:val="en-GB"/>
        </w:rPr>
        <w:t xml:space="preserve">Carinthia: The Centre for Integration includes a school as well as living and trainings facilities for children, young people and young adults with disabilities: </w:t>
      </w:r>
      <w:hyperlink r:id="rId13" w:history="1">
        <w:r w:rsidRPr="005733A6">
          <w:rPr>
            <w:rStyle w:val="Hyperlink"/>
            <w:rFonts w:cstheme="minorHAnsi"/>
            <w:sz w:val="24"/>
            <w:szCs w:val="24"/>
            <w:lang w:val="en-GB"/>
          </w:rPr>
          <w:t>https://www.rettet-das-kind-ktn.at/integrationszentrum/wohnen.html</w:t>
        </w:r>
      </w:hyperlink>
      <w:r w:rsidRPr="005733A6">
        <w:rPr>
          <w:rFonts w:cstheme="minorHAnsi"/>
          <w:sz w:val="24"/>
          <w:szCs w:val="24"/>
          <w:lang w:val="en-GB"/>
        </w:rPr>
        <w:t xml:space="preserve"> </w:t>
      </w:r>
    </w:p>
    <w:p w:rsidR="00986499" w:rsidRPr="005733A6" w:rsidRDefault="00986499" w:rsidP="00B769BF">
      <w:pPr>
        <w:spacing w:line="276" w:lineRule="auto"/>
        <w:rPr>
          <w:rFonts w:cstheme="minorHAnsi"/>
          <w:sz w:val="24"/>
          <w:szCs w:val="24"/>
          <w:lang w:val="en-GB"/>
        </w:rPr>
      </w:pPr>
      <w:r w:rsidRPr="005733A6">
        <w:rPr>
          <w:rFonts w:cstheme="minorHAnsi"/>
          <w:sz w:val="24"/>
          <w:szCs w:val="24"/>
          <w:lang w:val="en-GB"/>
        </w:rPr>
        <w:t xml:space="preserve">Tyrol: The Elisabethinum, a boarding school for children with disabilities that includes residential group homes for children with disabilities was renovated by the Tyrolean Government using EU structural funds for regional development: </w:t>
      </w:r>
      <w:hyperlink r:id="rId14" w:history="1">
        <w:r w:rsidRPr="005733A6">
          <w:rPr>
            <w:rStyle w:val="Hyperlink"/>
            <w:rFonts w:cstheme="minorHAnsi"/>
            <w:sz w:val="24"/>
            <w:szCs w:val="24"/>
            <w:lang w:val="en-GB"/>
          </w:rPr>
          <w:t>https://www.tirol.gv.at/meldungen/meldung/artikel/elisabethinum-axams-lernumgebung-verbessert/</w:t>
        </w:r>
      </w:hyperlink>
      <w:r w:rsidRPr="005733A6">
        <w:rPr>
          <w:rFonts w:cstheme="minorHAnsi"/>
          <w:sz w:val="24"/>
          <w:szCs w:val="24"/>
          <w:lang w:val="en-GB"/>
        </w:rPr>
        <w:t xml:space="preserve"> </w:t>
      </w:r>
    </w:p>
    <w:p w:rsidR="00D7238E" w:rsidRPr="00D7238E" w:rsidRDefault="00D7238E" w:rsidP="00B769BF">
      <w:pPr>
        <w:spacing w:line="276" w:lineRule="auto"/>
        <w:rPr>
          <w:rFonts w:cstheme="minorHAnsi"/>
          <w:b/>
          <w:sz w:val="24"/>
          <w:szCs w:val="24"/>
          <w:lang w:val="en-GB"/>
        </w:rPr>
      </w:pPr>
      <w:r w:rsidRPr="00D7238E">
        <w:rPr>
          <w:rFonts w:cstheme="minorHAnsi"/>
          <w:b/>
          <w:sz w:val="24"/>
          <w:szCs w:val="24"/>
          <w:lang w:val="en-GB"/>
        </w:rPr>
        <w:t>The Austrian Disability Council strongly recommends to elaborate a comprehensive and compulsory policy and strategy for the deinstitutionalisation of children with disabilities in Austria. This must include a strategy to provide family support services and personal assistance services which are based on the actual needs of a girl or boy with disabilities. No further financial resources should be spent on the building or the renovation of segregating facilities for children with disabilities.</w:t>
      </w:r>
    </w:p>
    <w:p w:rsidR="00E92517" w:rsidRPr="00E92517" w:rsidRDefault="00E92517" w:rsidP="00B769BF">
      <w:pPr>
        <w:spacing w:line="276" w:lineRule="auto"/>
        <w:rPr>
          <w:rFonts w:cstheme="minorHAnsi"/>
          <w:b/>
          <w:sz w:val="28"/>
          <w:szCs w:val="28"/>
          <w:lang w:val="en-GB"/>
        </w:rPr>
      </w:pPr>
      <w:r w:rsidRPr="00E92517">
        <w:rPr>
          <w:rFonts w:cstheme="minorHAnsi"/>
          <w:b/>
          <w:sz w:val="28"/>
          <w:szCs w:val="28"/>
          <w:lang w:val="en-GB"/>
        </w:rPr>
        <w:t>Health (Part I para 9.)</w:t>
      </w:r>
    </w:p>
    <w:p w:rsidR="00E92517" w:rsidRPr="00E92517" w:rsidRDefault="00E92517" w:rsidP="00B769BF">
      <w:pPr>
        <w:spacing w:line="276" w:lineRule="auto"/>
        <w:rPr>
          <w:rFonts w:cstheme="minorHAnsi"/>
          <w:sz w:val="24"/>
          <w:szCs w:val="24"/>
          <w:lang w:val="en-GB"/>
        </w:rPr>
      </w:pPr>
      <w:r w:rsidRPr="00E92517">
        <w:rPr>
          <w:rFonts w:cstheme="minorHAnsi"/>
          <w:sz w:val="24"/>
          <w:szCs w:val="24"/>
          <w:lang w:val="en-GB"/>
        </w:rPr>
        <w:t>There is no countrywide system for mon</w:t>
      </w:r>
      <w:r>
        <w:rPr>
          <w:rFonts w:cstheme="minorHAnsi"/>
          <w:sz w:val="24"/>
          <w:szCs w:val="24"/>
          <w:lang w:val="en-GB"/>
        </w:rPr>
        <w:t>it</w:t>
      </w:r>
      <w:r w:rsidRPr="00E92517">
        <w:rPr>
          <w:rFonts w:cstheme="minorHAnsi"/>
          <w:sz w:val="24"/>
          <w:szCs w:val="24"/>
          <w:lang w:val="en-GB"/>
        </w:rPr>
        <w:t>o</w:t>
      </w:r>
      <w:r>
        <w:rPr>
          <w:rFonts w:cstheme="minorHAnsi"/>
          <w:sz w:val="24"/>
          <w:szCs w:val="24"/>
          <w:lang w:val="en-GB"/>
        </w:rPr>
        <w:t>ring</w:t>
      </w:r>
      <w:r w:rsidRPr="00E92517">
        <w:rPr>
          <w:rFonts w:cstheme="minorHAnsi"/>
          <w:sz w:val="24"/>
          <w:szCs w:val="24"/>
          <w:lang w:val="en-GB"/>
        </w:rPr>
        <w:t xml:space="preserve"> children’s health status in Austria.</w:t>
      </w:r>
      <w:r>
        <w:rPr>
          <w:rFonts w:cstheme="minorHAnsi"/>
          <w:sz w:val="24"/>
          <w:szCs w:val="24"/>
          <w:lang w:val="en-GB"/>
        </w:rPr>
        <w:t xml:space="preserve"> There is a massive lack of places for early intervention treatment for children with disabilities with long waiting lists (which </w:t>
      </w:r>
      <w:r w:rsidR="0004105B">
        <w:rPr>
          <w:rFonts w:cstheme="minorHAnsi"/>
          <w:sz w:val="24"/>
          <w:szCs w:val="24"/>
          <w:lang w:val="en-GB"/>
        </w:rPr>
        <w:t xml:space="preserve">contradicts </w:t>
      </w:r>
      <w:r>
        <w:rPr>
          <w:rFonts w:cstheme="minorHAnsi"/>
          <w:sz w:val="24"/>
          <w:szCs w:val="24"/>
          <w:lang w:val="en-GB"/>
        </w:rPr>
        <w:t xml:space="preserve">the sense of early intervention). There is also a lack in medical care for children and youth especially with intellectual and psychosocial disabilities. </w:t>
      </w:r>
    </w:p>
    <w:p w:rsidR="005733A6" w:rsidRPr="00AF5E27" w:rsidRDefault="005733A6" w:rsidP="00B769BF">
      <w:pPr>
        <w:spacing w:line="276" w:lineRule="auto"/>
        <w:rPr>
          <w:b/>
          <w:sz w:val="24"/>
          <w:szCs w:val="24"/>
          <w:lang w:val="en-GB"/>
        </w:rPr>
      </w:pPr>
      <w:r>
        <w:rPr>
          <w:b/>
          <w:sz w:val="24"/>
          <w:szCs w:val="24"/>
          <w:lang w:val="en-GB"/>
        </w:rPr>
        <w:t>Young persons with psychosocial disabilities</w:t>
      </w:r>
    </w:p>
    <w:p w:rsidR="00986499" w:rsidRPr="00D66A6F" w:rsidRDefault="005733A6" w:rsidP="00B769BF">
      <w:pPr>
        <w:spacing w:line="276" w:lineRule="auto"/>
        <w:rPr>
          <w:sz w:val="24"/>
          <w:szCs w:val="24"/>
          <w:lang w:val="en-GB"/>
        </w:rPr>
      </w:pPr>
      <w:r w:rsidRPr="004E5F41">
        <w:rPr>
          <w:sz w:val="24"/>
          <w:szCs w:val="24"/>
          <w:lang w:val="en-GB"/>
        </w:rPr>
        <w:t>According to estimates by the "Austrian League for Child and Youth Health", there is a shortage of 60,000 – 80,000 therapy places for psychological care</w:t>
      </w:r>
      <w:r>
        <w:rPr>
          <w:rStyle w:val="FootnoteReference"/>
          <w:sz w:val="24"/>
          <w:szCs w:val="24"/>
          <w:lang w:val="en-GB"/>
        </w:rPr>
        <w:footnoteReference w:id="13"/>
      </w:r>
      <w:r w:rsidRPr="004E5F41">
        <w:rPr>
          <w:sz w:val="24"/>
          <w:szCs w:val="24"/>
          <w:lang w:val="en-GB"/>
        </w:rPr>
        <w:t xml:space="preserve"> in the health care sector and there are also considerable </w:t>
      </w:r>
      <w:r>
        <w:rPr>
          <w:sz w:val="24"/>
          <w:szCs w:val="24"/>
          <w:lang w:val="en-GB"/>
        </w:rPr>
        <w:t xml:space="preserve">bottlenecks </w:t>
      </w:r>
      <w:r w:rsidRPr="004E5F41">
        <w:rPr>
          <w:sz w:val="24"/>
          <w:szCs w:val="24"/>
          <w:lang w:val="en-GB"/>
        </w:rPr>
        <w:t>in child and youth psychiatry, according to the People's Advocate's Office</w:t>
      </w:r>
      <w:r>
        <w:rPr>
          <w:rStyle w:val="FootnoteReference"/>
          <w:sz w:val="24"/>
          <w:szCs w:val="24"/>
          <w:lang w:val="en-GB"/>
        </w:rPr>
        <w:footnoteReference w:id="14"/>
      </w:r>
      <w:r w:rsidRPr="004E5F41">
        <w:rPr>
          <w:sz w:val="24"/>
          <w:szCs w:val="24"/>
          <w:lang w:val="en-GB"/>
        </w:rPr>
        <w:t>. There are therefore too few resources available for the treatment of children and adolescents with disabilities in the inpatient and outpatient sectors. This is the reason why in 2016 around one third (32.3%) of children and adolescents were placed in adult psychiatry.</w:t>
      </w:r>
      <w:r>
        <w:rPr>
          <w:rStyle w:val="FootnoteReference"/>
          <w:sz w:val="24"/>
          <w:szCs w:val="24"/>
          <w:lang w:val="en-GB"/>
        </w:rPr>
        <w:footnoteReference w:id="15"/>
      </w:r>
      <w:r w:rsidR="006D0A73">
        <w:rPr>
          <w:sz w:val="24"/>
          <w:szCs w:val="24"/>
          <w:lang w:val="en-GB"/>
        </w:rPr>
        <w:t xml:space="preserve"> </w:t>
      </w:r>
      <w:r>
        <w:rPr>
          <w:sz w:val="24"/>
          <w:szCs w:val="24"/>
          <w:lang w:val="en-GB"/>
        </w:rPr>
        <w:t xml:space="preserve">Apart from that, there are often reports about heavy medication of young people in psychiatric institutions used as restraint measures. </w:t>
      </w:r>
    </w:p>
    <w:p w:rsidR="005B11E1" w:rsidRPr="005733A6" w:rsidRDefault="005B11E1" w:rsidP="00B769BF">
      <w:pPr>
        <w:spacing w:line="276" w:lineRule="auto"/>
        <w:rPr>
          <w:rFonts w:cstheme="minorHAnsi"/>
          <w:b/>
          <w:sz w:val="28"/>
          <w:szCs w:val="28"/>
          <w:lang w:val="en-GB"/>
        </w:rPr>
      </w:pPr>
      <w:r w:rsidRPr="005733A6">
        <w:rPr>
          <w:rFonts w:cstheme="minorHAnsi"/>
          <w:b/>
          <w:sz w:val="28"/>
          <w:szCs w:val="28"/>
          <w:lang w:val="en-GB"/>
        </w:rPr>
        <w:t>Measures for achieving the SDGs and integration of a child rights-based approach (Part III para 19</w:t>
      </w:r>
      <w:r w:rsidR="00E621E2">
        <w:rPr>
          <w:rFonts w:cstheme="minorHAnsi"/>
          <w:b/>
          <w:sz w:val="28"/>
          <w:szCs w:val="28"/>
          <w:lang w:val="en-GB"/>
        </w:rPr>
        <w:t>.</w:t>
      </w:r>
      <w:r w:rsidRPr="005733A6">
        <w:rPr>
          <w:rFonts w:cstheme="minorHAnsi"/>
          <w:b/>
          <w:sz w:val="28"/>
          <w:szCs w:val="28"/>
          <w:lang w:val="en-GB"/>
        </w:rPr>
        <w:t>)</w:t>
      </w:r>
    </w:p>
    <w:p w:rsidR="00A46D0F" w:rsidRDefault="005733A6" w:rsidP="00B769BF">
      <w:pPr>
        <w:spacing w:line="276" w:lineRule="auto"/>
        <w:rPr>
          <w:sz w:val="24"/>
          <w:szCs w:val="24"/>
          <w:lang w:val="en-GB"/>
        </w:rPr>
      </w:pPr>
      <w:r w:rsidRPr="004E5F41">
        <w:rPr>
          <w:sz w:val="24"/>
          <w:szCs w:val="24"/>
          <w:lang w:val="en-GB"/>
        </w:rPr>
        <w:t xml:space="preserve">The 17 Sustainable development goals (SDGs) concern all children, also children with disabilities. </w:t>
      </w:r>
      <w:r w:rsidR="00B769BF" w:rsidRPr="004E5F41">
        <w:rPr>
          <w:sz w:val="24"/>
          <w:szCs w:val="24"/>
          <w:lang w:val="en-GB"/>
        </w:rPr>
        <w:t>The Austrian implementation process of the SDGs</w:t>
      </w:r>
      <w:r w:rsidRPr="004E5F41">
        <w:rPr>
          <w:sz w:val="24"/>
          <w:szCs w:val="24"/>
          <w:lang w:val="en-GB"/>
        </w:rPr>
        <w:t xml:space="preserve"> would provide another </w:t>
      </w:r>
      <w:r w:rsidR="006D0A73" w:rsidRPr="004E5F41">
        <w:rPr>
          <w:sz w:val="24"/>
          <w:szCs w:val="24"/>
          <w:lang w:val="en-GB"/>
        </w:rPr>
        <w:t>occasion</w:t>
      </w:r>
      <w:r w:rsidRPr="004E5F41">
        <w:rPr>
          <w:sz w:val="24"/>
          <w:szCs w:val="24"/>
          <w:lang w:val="en-GB"/>
        </w:rPr>
        <w:t xml:space="preserve"> for collecting data regarding children with disabilities. But this opportunity has not been seized. While the indicator set of the UN provides detailed indicators, the Austrian SDG-indicator set</w:t>
      </w:r>
      <w:r w:rsidR="007C729B">
        <w:rPr>
          <w:rStyle w:val="FootnoteReference"/>
          <w:sz w:val="24"/>
          <w:szCs w:val="24"/>
          <w:lang w:val="en-GB"/>
        </w:rPr>
        <w:footnoteReference w:id="16"/>
      </w:r>
      <w:r w:rsidRPr="004E5F41">
        <w:rPr>
          <w:sz w:val="24"/>
          <w:szCs w:val="24"/>
          <w:lang w:val="en-GB"/>
        </w:rPr>
        <w:t xml:space="preserve">, lacks at several </w:t>
      </w:r>
      <w:r w:rsidR="00B769BF">
        <w:rPr>
          <w:sz w:val="24"/>
          <w:szCs w:val="24"/>
          <w:lang w:val="en-GB"/>
        </w:rPr>
        <w:t>goals, where inclusion is in focus. Such as</w:t>
      </w:r>
      <w:r w:rsidRPr="004E5F41">
        <w:rPr>
          <w:sz w:val="24"/>
          <w:szCs w:val="24"/>
          <w:lang w:val="en-GB"/>
        </w:rPr>
        <w:t xml:space="preserve"> goal 4a: „Build and upgrade education facilities that are child, disability and gender sensitive and provide safe, non-violent, inclusive and effective learning environments for al</w:t>
      </w:r>
      <w:r>
        <w:rPr>
          <w:sz w:val="24"/>
          <w:szCs w:val="24"/>
          <w:lang w:val="en-GB"/>
        </w:rPr>
        <w:t>l”</w:t>
      </w:r>
      <w:r w:rsidRPr="004E5F41">
        <w:rPr>
          <w:sz w:val="24"/>
          <w:szCs w:val="24"/>
          <w:lang w:val="en-GB"/>
        </w:rPr>
        <w:t>.</w:t>
      </w:r>
      <w:r>
        <w:rPr>
          <w:sz w:val="24"/>
          <w:szCs w:val="24"/>
          <w:lang w:val="en-GB"/>
        </w:rPr>
        <w:t xml:space="preserve"> </w:t>
      </w:r>
      <w:r w:rsidRPr="004E5F41">
        <w:rPr>
          <w:sz w:val="24"/>
          <w:szCs w:val="24"/>
          <w:lang w:val="en-GB"/>
        </w:rPr>
        <w:t xml:space="preserve">The Austrian indicator set states „goal already achieved/no indicator necessary“. </w:t>
      </w:r>
      <w:r w:rsidR="00A46D0F" w:rsidRPr="00A46D0F">
        <w:rPr>
          <w:sz w:val="24"/>
          <w:szCs w:val="24"/>
          <w:lang w:val="en-GB"/>
        </w:rPr>
        <w:t>However, the present Austrian educational system does not provide inclusive education which means that the Austrian indicators render the relevant SDG goal meaningless in Austria</w:t>
      </w:r>
      <w:r w:rsidR="00A46D0F">
        <w:rPr>
          <w:rFonts w:cstheme="minorHAnsi"/>
          <w:sz w:val="24"/>
          <w:szCs w:val="24"/>
          <w:lang w:val="en-GB"/>
        </w:rPr>
        <w:t>.</w:t>
      </w:r>
      <w:r w:rsidR="00D7238E">
        <w:rPr>
          <w:rStyle w:val="FootnoteReference"/>
          <w:rFonts w:cstheme="minorHAnsi"/>
          <w:sz w:val="24"/>
          <w:szCs w:val="24"/>
          <w:lang w:val="en-GB"/>
        </w:rPr>
        <w:footnoteReference w:id="17"/>
      </w:r>
    </w:p>
    <w:p w:rsidR="005B11E1" w:rsidRPr="0004105B" w:rsidRDefault="005B11E1" w:rsidP="00B769BF">
      <w:pPr>
        <w:spacing w:line="276" w:lineRule="auto"/>
        <w:rPr>
          <w:rFonts w:cstheme="minorHAnsi"/>
          <w:b/>
          <w:sz w:val="28"/>
          <w:szCs w:val="28"/>
          <w:lang w:val="en-GB"/>
        </w:rPr>
      </w:pPr>
      <w:r w:rsidRPr="0004105B">
        <w:rPr>
          <w:rFonts w:cstheme="minorHAnsi"/>
          <w:b/>
          <w:sz w:val="28"/>
          <w:szCs w:val="28"/>
          <w:lang w:val="en-GB"/>
        </w:rPr>
        <w:t>Data for the past 3years on children with disabilities (Part III para 17)</w:t>
      </w:r>
    </w:p>
    <w:p w:rsidR="005733A6" w:rsidRPr="004E5F41" w:rsidRDefault="00D06422" w:rsidP="00B769BF">
      <w:pPr>
        <w:spacing w:line="276" w:lineRule="auto"/>
        <w:rPr>
          <w:sz w:val="24"/>
          <w:szCs w:val="24"/>
          <w:lang w:val="en-GB"/>
        </w:rPr>
      </w:pPr>
      <w:r>
        <w:rPr>
          <w:sz w:val="24"/>
          <w:szCs w:val="24"/>
          <w:lang w:val="en-GB"/>
        </w:rPr>
        <w:t>T</w:t>
      </w:r>
      <w:r w:rsidR="005733A6" w:rsidRPr="004E5F41">
        <w:rPr>
          <w:sz w:val="24"/>
          <w:szCs w:val="24"/>
          <w:lang w:val="en-GB"/>
        </w:rPr>
        <w:t>he „</w:t>
      </w:r>
      <w:r w:rsidR="00D149F0">
        <w:rPr>
          <w:sz w:val="24"/>
          <w:szCs w:val="24"/>
          <w:lang w:val="en-GB"/>
        </w:rPr>
        <w:t xml:space="preserve">Factbook </w:t>
      </w:r>
      <w:r w:rsidR="005733A6" w:rsidRPr="004E5F41">
        <w:rPr>
          <w:sz w:val="24"/>
          <w:szCs w:val="24"/>
          <w:lang w:val="en-GB"/>
        </w:rPr>
        <w:t xml:space="preserve">children </w:t>
      </w:r>
      <w:r w:rsidR="00D149F0">
        <w:rPr>
          <w:sz w:val="24"/>
          <w:szCs w:val="24"/>
          <w:lang w:val="en-GB"/>
        </w:rPr>
        <w:t>in Austria</w:t>
      </w:r>
      <w:r w:rsidR="005733A6" w:rsidRPr="004E5F41">
        <w:rPr>
          <w:sz w:val="24"/>
          <w:szCs w:val="24"/>
          <w:lang w:val="en-GB"/>
        </w:rPr>
        <w:t>“</w:t>
      </w:r>
      <w:r w:rsidR="00D149F0">
        <w:rPr>
          <w:rStyle w:val="FootnoteReference"/>
          <w:sz w:val="24"/>
          <w:szCs w:val="24"/>
          <w:lang w:val="en-GB"/>
        </w:rPr>
        <w:footnoteReference w:id="18"/>
      </w:r>
      <w:r w:rsidR="00D149F0">
        <w:rPr>
          <w:sz w:val="24"/>
          <w:szCs w:val="24"/>
          <w:lang w:val="en-GB"/>
        </w:rPr>
        <w:t xml:space="preserve"> </w:t>
      </w:r>
      <w:r>
        <w:rPr>
          <w:sz w:val="24"/>
          <w:szCs w:val="24"/>
          <w:lang w:val="en-GB"/>
        </w:rPr>
        <w:t>(</w:t>
      </w:r>
      <w:r w:rsidR="00E50704">
        <w:rPr>
          <w:sz w:val="24"/>
          <w:szCs w:val="24"/>
          <w:lang w:val="en-GB"/>
        </w:rPr>
        <w:t>i</w:t>
      </w:r>
      <w:r>
        <w:rPr>
          <w:sz w:val="24"/>
          <w:szCs w:val="24"/>
          <w:lang w:val="en-GB"/>
        </w:rPr>
        <w:t xml:space="preserve">ndicated as general answer to Part III of the LoI in the state response, see page 29) </w:t>
      </w:r>
      <w:r w:rsidR="005733A6" w:rsidRPr="004E5F41">
        <w:rPr>
          <w:sz w:val="24"/>
          <w:szCs w:val="24"/>
          <w:lang w:val="en-GB"/>
        </w:rPr>
        <w:t>doesn´t provide data regarding children with disabilities.</w:t>
      </w:r>
      <w:bookmarkStart w:id="1" w:name="_Hlk26372494"/>
    </w:p>
    <w:p w:rsidR="00DB0A92" w:rsidRPr="00802ED1" w:rsidRDefault="005733A6" w:rsidP="00B769BF">
      <w:pPr>
        <w:spacing w:line="276" w:lineRule="auto"/>
        <w:rPr>
          <w:b/>
          <w:sz w:val="24"/>
          <w:szCs w:val="24"/>
          <w:lang w:val="en-GB"/>
        </w:rPr>
      </w:pPr>
      <w:r w:rsidRPr="004E5F41">
        <w:rPr>
          <w:b/>
          <w:sz w:val="24"/>
          <w:szCs w:val="24"/>
          <w:lang w:val="en-GB"/>
        </w:rPr>
        <w:t>T</w:t>
      </w:r>
      <w:r w:rsidR="00D61A98">
        <w:rPr>
          <w:b/>
          <w:sz w:val="24"/>
          <w:szCs w:val="24"/>
          <w:lang w:val="en-GB"/>
        </w:rPr>
        <w:t xml:space="preserve">he Austrian Disability Council recommends </w:t>
      </w:r>
      <w:r w:rsidRPr="004E5F41">
        <w:rPr>
          <w:b/>
          <w:sz w:val="24"/>
          <w:szCs w:val="24"/>
          <w:lang w:val="en-GB"/>
        </w:rPr>
        <w:t>to</w:t>
      </w:r>
      <w:r w:rsidR="00E50704">
        <w:rPr>
          <w:b/>
          <w:sz w:val="24"/>
          <w:szCs w:val="24"/>
          <w:lang w:val="en-GB"/>
        </w:rPr>
        <w:t xml:space="preserve"> improve the situation of children and youth with disabilities by</w:t>
      </w:r>
      <w:r w:rsidRPr="004E5F41">
        <w:rPr>
          <w:b/>
          <w:sz w:val="24"/>
          <w:szCs w:val="24"/>
          <w:lang w:val="en-GB"/>
        </w:rPr>
        <w:t xml:space="preserve"> ensur</w:t>
      </w:r>
      <w:r w:rsidR="00E50704">
        <w:rPr>
          <w:b/>
          <w:sz w:val="24"/>
          <w:szCs w:val="24"/>
          <w:lang w:val="en-GB"/>
        </w:rPr>
        <w:t>ing</w:t>
      </w:r>
      <w:r w:rsidRPr="004E5F41">
        <w:rPr>
          <w:b/>
          <w:sz w:val="24"/>
          <w:szCs w:val="24"/>
          <w:lang w:val="en-GB"/>
        </w:rPr>
        <w:t xml:space="preserve"> the consideration of the disability perspective in all children´s policies.</w:t>
      </w:r>
      <w:bookmarkEnd w:id="1"/>
      <w:r>
        <w:rPr>
          <w:b/>
          <w:sz w:val="24"/>
          <w:szCs w:val="24"/>
          <w:lang w:val="en-GB"/>
        </w:rPr>
        <w:t xml:space="preserve"> </w:t>
      </w:r>
      <w:r w:rsidR="00E50704">
        <w:rPr>
          <w:b/>
          <w:sz w:val="24"/>
          <w:szCs w:val="24"/>
          <w:lang w:val="en-GB"/>
        </w:rPr>
        <w:t>Children with disabilities should be included systematically and comprehensively on all data collected on children issues in Austria.</w:t>
      </w:r>
    </w:p>
    <w:sectPr w:rsidR="00DB0A92" w:rsidRPr="00802ED1">
      <w:footerReference w:type="default" r:id="rId15"/>
      <w:pgSz w:w="11906" w:h="16838"/>
      <w:pgMar w:top="1417" w:right="1417" w:bottom="1134"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64D01" w:rsidRDefault="00964D01" w:rsidP="00327CAE">
      <w:pPr>
        <w:spacing w:after="0" w:line="240" w:lineRule="auto"/>
      </w:pPr>
      <w:r>
        <w:separator/>
      </w:r>
    </w:p>
  </w:endnote>
  <w:endnote w:type="continuationSeparator" w:id="0">
    <w:p w:rsidR="00964D01" w:rsidRDefault="00964D01" w:rsidP="00327CA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61721464"/>
      <w:docPartObj>
        <w:docPartGallery w:val="Page Numbers (Bottom of Page)"/>
        <w:docPartUnique/>
      </w:docPartObj>
    </w:sdtPr>
    <w:sdtEndPr/>
    <w:sdtContent>
      <w:p w:rsidR="00776A82" w:rsidRDefault="00776A82">
        <w:pPr>
          <w:pStyle w:val="Footer"/>
          <w:jc w:val="right"/>
        </w:pPr>
        <w:r>
          <w:fldChar w:fldCharType="begin"/>
        </w:r>
        <w:r>
          <w:instrText>PAGE   \* MERGEFORMAT</w:instrText>
        </w:r>
        <w:r>
          <w:fldChar w:fldCharType="separate"/>
        </w:r>
        <w:r w:rsidR="00B8155F" w:rsidRPr="00B8155F">
          <w:rPr>
            <w:noProof/>
            <w:lang w:val="de-DE"/>
          </w:rPr>
          <w:t>1</w:t>
        </w:r>
        <w:r>
          <w:fldChar w:fldCharType="end"/>
        </w:r>
      </w:p>
    </w:sdtContent>
  </w:sdt>
  <w:p w:rsidR="00776A82" w:rsidRDefault="00776A8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64D01" w:rsidRDefault="00964D01" w:rsidP="00327CAE">
      <w:pPr>
        <w:spacing w:after="0" w:line="240" w:lineRule="auto"/>
      </w:pPr>
      <w:r>
        <w:separator/>
      </w:r>
    </w:p>
  </w:footnote>
  <w:footnote w:type="continuationSeparator" w:id="0">
    <w:p w:rsidR="00964D01" w:rsidRDefault="00964D01" w:rsidP="00327CAE">
      <w:pPr>
        <w:spacing w:after="0" w:line="240" w:lineRule="auto"/>
      </w:pPr>
      <w:r>
        <w:continuationSeparator/>
      </w:r>
    </w:p>
  </w:footnote>
  <w:footnote w:id="1">
    <w:p w:rsidR="003C4BD8" w:rsidRDefault="003C4BD8">
      <w:pPr>
        <w:pStyle w:val="FootnoteText"/>
      </w:pPr>
      <w:r>
        <w:rPr>
          <w:rStyle w:val="FootnoteReference"/>
        </w:rPr>
        <w:footnoteRef/>
      </w:r>
      <w:r>
        <w:t xml:space="preserve"> See List of Issues CRC/C/AUT/Q/5-6, Part I para 9.</w:t>
      </w:r>
    </w:p>
  </w:footnote>
  <w:footnote w:id="2">
    <w:p w:rsidR="002C57B5" w:rsidRDefault="002C57B5">
      <w:pPr>
        <w:pStyle w:val="FootnoteText"/>
      </w:pPr>
      <w:r>
        <w:rPr>
          <w:rStyle w:val="FootnoteReference"/>
        </w:rPr>
        <w:footnoteRef/>
      </w:r>
      <w:r>
        <w:t xml:space="preserve"> See List of Issues CRC/C/AUT/Q/5-6, Part III para 16 and 17.</w:t>
      </w:r>
    </w:p>
  </w:footnote>
  <w:footnote w:id="3">
    <w:p w:rsidR="000D47CB" w:rsidRPr="001B4503" w:rsidRDefault="000D47CB">
      <w:pPr>
        <w:pStyle w:val="FootnoteText"/>
      </w:pPr>
      <w:r w:rsidRPr="001B4503">
        <w:rPr>
          <w:rStyle w:val="FootnoteReference"/>
        </w:rPr>
        <w:footnoteRef/>
      </w:r>
      <w:r w:rsidRPr="001B4503">
        <w:t xml:space="preserve"> </w:t>
      </w:r>
      <w:r w:rsidRPr="001B4503">
        <w:rPr>
          <w:lang w:val="en-GB"/>
        </w:rPr>
        <w:t>Cf. https://broschuerenservice.sozialministerium.at/Home/Download?publicationId=362, p. 19.</w:t>
      </w:r>
    </w:p>
  </w:footnote>
  <w:footnote w:id="4">
    <w:p w:rsidR="000D47CB" w:rsidRPr="001B4503" w:rsidRDefault="000D47CB" w:rsidP="005733A6">
      <w:pPr>
        <w:pStyle w:val="FootnoteText"/>
        <w:contextualSpacing/>
      </w:pPr>
      <w:r w:rsidRPr="00E33AA0">
        <w:rPr>
          <w:rStyle w:val="FootnoteReference"/>
        </w:rPr>
        <w:footnoteRef/>
      </w:r>
      <w:r w:rsidRPr="00E33AA0">
        <w:t xml:space="preserve"> </w:t>
      </w:r>
      <w:r w:rsidRPr="001B4503">
        <w:rPr>
          <w:lang w:val="en-GB"/>
        </w:rPr>
        <w:t>Cf. https://www.behindertenrat.at/wp-content/uploads/2018/07/OEARReport_En2013_final_lang.pdf, p. 105.</w:t>
      </w:r>
    </w:p>
  </w:footnote>
  <w:footnote w:id="5">
    <w:p w:rsidR="00E33AA0" w:rsidRPr="001B4503" w:rsidRDefault="00E33AA0" w:rsidP="005733A6">
      <w:pPr>
        <w:pStyle w:val="FootnoteText"/>
        <w:contextualSpacing/>
      </w:pPr>
      <w:r w:rsidRPr="001B4503">
        <w:rPr>
          <w:rStyle w:val="FootnoteReference"/>
        </w:rPr>
        <w:footnoteRef/>
      </w:r>
      <w:r w:rsidRPr="001B4503">
        <w:t xml:space="preserve"> </w:t>
      </w:r>
      <w:r w:rsidRPr="001B4503">
        <w:rPr>
          <w:lang w:val="en-GB"/>
        </w:rPr>
        <w:t>Cf. Section 8 paragraph 1 Compulsory Education Act (Schulpflichtgesetz) in its 2017 version, no.138.</w:t>
      </w:r>
    </w:p>
  </w:footnote>
  <w:footnote w:id="6">
    <w:p w:rsidR="00E33AA0" w:rsidRPr="001B4503" w:rsidRDefault="00E33AA0" w:rsidP="005733A6">
      <w:pPr>
        <w:spacing w:line="240" w:lineRule="auto"/>
        <w:contextualSpacing/>
        <w:rPr>
          <w:sz w:val="20"/>
          <w:szCs w:val="20"/>
        </w:rPr>
      </w:pPr>
      <w:r w:rsidRPr="001B4503">
        <w:rPr>
          <w:rStyle w:val="FootnoteReference"/>
          <w:sz w:val="20"/>
          <w:szCs w:val="20"/>
        </w:rPr>
        <w:footnoteRef/>
      </w:r>
      <w:r w:rsidRPr="001B4503">
        <w:rPr>
          <w:sz w:val="20"/>
          <w:szCs w:val="20"/>
        </w:rPr>
        <w:t xml:space="preserve"> </w:t>
      </w:r>
      <w:r w:rsidRPr="001B4503">
        <w:rPr>
          <w:sz w:val="20"/>
          <w:szCs w:val="20"/>
          <w:lang w:val="en-GB"/>
        </w:rPr>
        <w:t xml:space="preserve">Cf. </w:t>
      </w:r>
      <w:hyperlink r:id="rId1" w:history="1">
        <w:r w:rsidR="005733A6" w:rsidRPr="001B4503">
          <w:rPr>
            <w:rStyle w:val="Hyperlink"/>
            <w:sz w:val="20"/>
            <w:szCs w:val="20"/>
            <w:lang w:val="en-GB"/>
          </w:rPr>
          <w:t>https://www.behindertenrat.at/wp-content/uploads/2018/07/OEARReport_En2013_final_lang.pdf</w:t>
        </w:r>
      </w:hyperlink>
      <w:r w:rsidR="005733A6" w:rsidRPr="001B4503">
        <w:rPr>
          <w:sz w:val="20"/>
          <w:szCs w:val="20"/>
          <w:lang w:val="en-GB"/>
        </w:rPr>
        <w:t xml:space="preserve"> </w:t>
      </w:r>
      <w:r w:rsidRPr="001B4503">
        <w:rPr>
          <w:sz w:val="20"/>
          <w:szCs w:val="20"/>
          <w:lang w:val="en-GB"/>
        </w:rPr>
        <w:t xml:space="preserve"> </w:t>
      </w:r>
    </w:p>
  </w:footnote>
  <w:footnote w:id="7">
    <w:p w:rsidR="00E33AA0" w:rsidRPr="001B4503" w:rsidRDefault="00E33AA0" w:rsidP="001B4503">
      <w:pPr>
        <w:spacing w:after="0" w:line="240" w:lineRule="auto"/>
        <w:contextualSpacing/>
        <w:rPr>
          <w:sz w:val="20"/>
          <w:szCs w:val="20"/>
        </w:rPr>
      </w:pPr>
      <w:r w:rsidRPr="001B4503">
        <w:rPr>
          <w:rStyle w:val="FootnoteReference"/>
          <w:sz w:val="20"/>
          <w:szCs w:val="20"/>
        </w:rPr>
        <w:footnoteRef/>
      </w:r>
      <w:r w:rsidRPr="001B4503">
        <w:rPr>
          <w:sz w:val="20"/>
          <w:szCs w:val="20"/>
        </w:rPr>
        <w:t xml:space="preserve"> </w:t>
      </w:r>
      <w:r w:rsidRPr="001B4503">
        <w:rPr>
          <w:sz w:val="20"/>
          <w:szCs w:val="20"/>
          <w:lang w:val="en-GB"/>
        </w:rPr>
        <w:t>Cf. https://broschuerenservice.sozialministerium.at/Home/Download?publicationId=428; p. 81 et seq</w:t>
      </w:r>
      <w:r w:rsidR="00D24179" w:rsidRPr="001B4503">
        <w:rPr>
          <w:sz w:val="20"/>
          <w:szCs w:val="20"/>
          <w:lang w:val="en-GB"/>
        </w:rPr>
        <w:t>.</w:t>
      </w:r>
    </w:p>
  </w:footnote>
  <w:footnote w:id="8">
    <w:p w:rsidR="00D24179" w:rsidRPr="001B4503" w:rsidRDefault="00D24179" w:rsidP="001B4503">
      <w:pPr>
        <w:pStyle w:val="FootnoteText"/>
      </w:pPr>
      <w:r w:rsidRPr="001B4503">
        <w:rPr>
          <w:rStyle w:val="FootnoteReference"/>
        </w:rPr>
        <w:footnoteRef/>
      </w:r>
      <w:r w:rsidRPr="001B4503">
        <w:t xml:space="preserve"> </w:t>
      </w:r>
      <w:r w:rsidRPr="001B4503">
        <w:rPr>
          <w:lang w:val="en-GB"/>
        </w:rPr>
        <w:t xml:space="preserve">According to the BSVÖ – the Austrian Federation of the Blind and Partially Sighted. Cf. www.bsvoe.at. </w:t>
      </w:r>
    </w:p>
  </w:footnote>
  <w:footnote w:id="9">
    <w:p w:rsidR="0084292D" w:rsidRDefault="0084292D" w:rsidP="0084292D">
      <w:pPr>
        <w:pStyle w:val="FootnoteText"/>
      </w:pPr>
      <w:r>
        <w:rPr>
          <w:rStyle w:val="FootnoteReference"/>
        </w:rPr>
        <w:footnoteRef/>
      </w:r>
      <w:r>
        <w:t xml:space="preserve"> See National Action Plan on Disability. </w:t>
      </w:r>
      <w:hyperlink r:id="rId2" w:history="1">
        <w:r w:rsidRPr="007F0E52">
          <w:rPr>
            <w:rStyle w:val="Hyperlink"/>
          </w:rPr>
          <w:t>https://broschuerenservice.sozialministerium.at/Home/Download?publicationId=225</w:t>
        </w:r>
      </w:hyperlink>
      <w:r>
        <w:t>. Last accessed on 09/12/2019.</w:t>
      </w:r>
    </w:p>
  </w:footnote>
  <w:footnote w:id="10">
    <w:p w:rsidR="0084292D" w:rsidRDefault="0084292D">
      <w:pPr>
        <w:pStyle w:val="FootnoteText"/>
      </w:pPr>
      <w:r>
        <w:rPr>
          <w:rStyle w:val="FootnoteReference"/>
        </w:rPr>
        <w:footnoteRef/>
      </w:r>
      <w:r>
        <w:t xml:space="preserve"> See National Action Plan on Disability p. 64.</w:t>
      </w:r>
    </w:p>
  </w:footnote>
  <w:footnote w:id="11">
    <w:p w:rsidR="006D41CA" w:rsidRDefault="006D41CA" w:rsidP="006D41CA">
      <w:pPr>
        <w:pStyle w:val="FootnoteText"/>
      </w:pPr>
      <w:r>
        <w:rPr>
          <w:rStyle w:val="FootnoteReference"/>
        </w:rPr>
        <w:footnoteRef/>
      </w:r>
      <w:r>
        <w:t xml:space="preserve"> Rechnungshof (2019). Inklusiver Unterricht: Was leistet Österreichs Schulsystem?, </w:t>
      </w:r>
      <w:r w:rsidR="006D0A73">
        <w:t>p</w:t>
      </w:r>
      <w:r>
        <w:t>. 10:</w:t>
      </w:r>
      <w:r w:rsidR="006D0A73">
        <w:t xml:space="preserve"> </w:t>
      </w:r>
      <w:hyperlink r:id="rId3" w:history="1">
        <w:r w:rsidR="006D0A73" w:rsidRPr="00413950">
          <w:rPr>
            <w:rStyle w:val="Hyperlink"/>
          </w:rPr>
          <w:t>https://www.rechnungshof.gv.at/berichte/ansicht/inklusiver-unterricht-was-leistet-osterreichs-schulsystem.html</w:t>
        </w:r>
      </w:hyperlink>
      <w:r w:rsidR="006D0A73">
        <w:t xml:space="preserve"> </w:t>
      </w:r>
    </w:p>
  </w:footnote>
  <w:footnote w:id="12">
    <w:p w:rsidR="00986499" w:rsidRPr="008F1E46" w:rsidRDefault="00986499" w:rsidP="00986499">
      <w:pPr>
        <w:pStyle w:val="FootnoteText"/>
        <w:rPr>
          <w:lang w:val="en-GB"/>
        </w:rPr>
      </w:pPr>
      <w:r>
        <w:rPr>
          <w:rStyle w:val="FootnoteReference"/>
        </w:rPr>
        <w:footnoteRef/>
      </w:r>
      <w:r w:rsidRPr="008F1E46">
        <w:rPr>
          <w:lang w:val="en-GB"/>
        </w:rPr>
        <w:t xml:space="preserve"> see Austrian Ombudsman Board (2019). Report to the </w:t>
      </w:r>
      <w:r>
        <w:rPr>
          <w:lang w:val="en-GB"/>
        </w:rPr>
        <w:t>N</w:t>
      </w:r>
      <w:r w:rsidRPr="008F1E46">
        <w:rPr>
          <w:lang w:val="en-GB"/>
        </w:rPr>
        <w:t>ational and the Federal Council</w:t>
      </w:r>
      <w:r>
        <w:rPr>
          <w:lang w:val="en-GB"/>
        </w:rPr>
        <w:t xml:space="preserve"> 2018. </w:t>
      </w:r>
      <w:r w:rsidRPr="008F1E46">
        <w:rPr>
          <w:lang w:val="en-GB"/>
        </w:rPr>
        <w:t>National Prevention Mechanism</w:t>
      </w:r>
      <w:r>
        <w:rPr>
          <w:lang w:val="en-GB"/>
        </w:rPr>
        <w:t xml:space="preserve">, </w:t>
      </w:r>
      <w:r w:rsidRPr="008F1E46">
        <w:rPr>
          <w:lang w:val="en-GB"/>
        </w:rPr>
        <w:t xml:space="preserve">p. </w:t>
      </w:r>
      <w:r>
        <w:rPr>
          <w:lang w:val="en-GB"/>
        </w:rPr>
        <w:t xml:space="preserve">72.   </w:t>
      </w:r>
      <w:hyperlink r:id="rId4" w:history="1">
        <w:r w:rsidRPr="00F74B3F">
          <w:rPr>
            <w:rStyle w:val="Hyperlink"/>
            <w:lang w:val="en-GB"/>
          </w:rPr>
          <w:t>https://volksanwaltschaft.gv.at/downloads/9j6do/PB%20Pr%C3%A4ventive%20Menschenrechtskontrolle%202018_barrierefrei.pdf</w:t>
        </w:r>
      </w:hyperlink>
      <w:r>
        <w:rPr>
          <w:lang w:val="en-GB"/>
        </w:rPr>
        <w:t xml:space="preserve"> </w:t>
      </w:r>
    </w:p>
  </w:footnote>
  <w:footnote w:id="13">
    <w:p w:rsidR="005733A6" w:rsidRPr="004E5F41" w:rsidRDefault="005733A6" w:rsidP="005733A6">
      <w:pPr>
        <w:pStyle w:val="FootnoteText"/>
        <w:rPr>
          <w:lang w:val="de-DE"/>
        </w:rPr>
      </w:pPr>
      <w:r>
        <w:rPr>
          <w:rStyle w:val="FootnoteReference"/>
        </w:rPr>
        <w:footnoteRef/>
      </w:r>
      <w:r>
        <w:t xml:space="preserve"> Cf.</w:t>
      </w:r>
      <w:r w:rsidRPr="00257E12">
        <w:t xml:space="preserve"> </w:t>
      </w:r>
      <w:r>
        <w:t xml:space="preserve">contribution of the </w:t>
      </w:r>
      <w:r w:rsidR="006D0A73">
        <w:t xml:space="preserve">Austrian Disability Council (Österreichischer </w:t>
      </w:r>
      <w:r>
        <w:t>Behindertenra</w:t>
      </w:r>
      <w:r w:rsidR="006D0A73">
        <w:t xml:space="preserve">t) </w:t>
      </w:r>
      <w:hyperlink r:id="rId5" w:history="1">
        <w:r w:rsidR="006D0A73" w:rsidRPr="00413950">
          <w:rPr>
            <w:rStyle w:val="Hyperlink"/>
          </w:rPr>
          <w:t>https://tbinternet.ohchr.org/Treaties/CRC/Shared%20Documents/AUT/INT_CRC_NGO_AUT_34157_E.pdf</w:t>
        </w:r>
      </w:hyperlink>
      <w:r>
        <w:t xml:space="preserve"> site 26-28 , cf. </w:t>
      </w:r>
      <w:hyperlink r:id="rId6" w:history="1">
        <w:r w:rsidRPr="00807FA9">
          <w:rPr>
            <w:rStyle w:val="Hyperlink"/>
          </w:rPr>
          <w:t>https://volksanwaltschaft.gv.at/downloads/3ge1p/Parlamentsbericht%202017%20-%20Präventive%20Menschenrechts-kontrolle.pdf</w:t>
        </w:r>
      </w:hyperlink>
      <w:r>
        <w:t xml:space="preserve"> </w:t>
      </w:r>
    </w:p>
  </w:footnote>
  <w:footnote w:id="14">
    <w:p w:rsidR="005733A6" w:rsidRPr="004E5F41" w:rsidRDefault="005733A6" w:rsidP="005733A6">
      <w:pPr>
        <w:pStyle w:val="FootnoteText"/>
        <w:rPr>
          <w:lang w:val="de-DE"/>
        </w:rPr>
      </w:pPr>
      <w:r>
        <w:rPr>
          <w:rStyle w:val="FootnoteReference"/>
        </w:rPr>
        <w:footnoteRef/>
      </w:r>
      <w:r>
        <w:t xml:space="preserve"> Cf. Ibidem </w:t>
      </w:r>
    </w:p>
  </w:footnote>
  <w:footnote w:id="15">
    <w:p w:rsidR="005733A6" w:rsidRPr="004E5F41" w:rsidRDefault="005733A6" w:rsidP="005733A6">
      <w:pPr>
        <w:pStyle w:val="FootnoteText"/>
        <w:rPr>
          <w:lang w:val="de-DE"/>
        </w:rPr>
      </w:pPr>
      <w:r>
        <w:rPr>
          <w:rStyle w:val="FootnoteReference"/>
        </w:rPr>
        <w:footnoteRef/>
      </w:r>
      <w:r>
        <w:t xml:space="preserve"> </w:t>
      </w:r>
      <w:r w:rsidRPr="00F32F33">
        <w:t>C</w:t>
      </w:r>
      <w:r>
        <w:t xml:space="preserve">f. Ibidem </w:t>
      </w:r>
    </w:p>
  </w:footnote>
  <w:footnote w:id="16">
    <w:p w:rsidR="007C729B" w:rsidRPr="007C729B" w:rsidRDefault="007C729B" w:rsidP="007C729B">
      <w:pPr>
        <w:pStyle w:val="FootnoteText"/>
        <w:rPr>
          <w:lang w:val="de-DE"/>
        </w:rPr>
      </w:pPr>
      <w:r w:rsidRPr="007C729B">
        <w:rPr>
          <w:lang w:val="de-DE"/>
        </w:rPr>
        <w:footnoteRef/>
      </w:r>
      <w:hyperlink r:id="rId7" w:history="1">
        <w:r w:rsidR="006D0A73" w:rsidRPr="00413950">
          <w:rPr>
            <w:rStyle w:val="Hyperlink"/>
            <w:lang w:val="de-DE"/>
          </w:rPr>
          <w:t>http://www.statistik.at/web_de/statistiken/internationales/agenda2030_sustainable_development_goals/un-agenda2030_monitoring/index.html</w:t>
        </w:r>
      </w:hyperlink>
      <w:r>
        <w:rPr>
          <w:lang w:val="de-DE"/>
        </w:rPr>
        <w:t xml:space="preserve"> </w:t>
      </w:r>
    </w:p>
  </w:footnote>
  <w:footnote w:id="17">
    <w:p w:rsidR="00D7238E" w:rsidRPr="00D7238E" w:rsidRDefault="00D7238E" w:rsidP="00D7238E">
      <w:pPr>
        <w:spacing w:after="0" w:line="276" w:lineRule="auto"/>
        <w:rPr>
          <w:sz w:val="20"/>
          <w:szCs w:val="20"/>
        </w:rPr>
      </w:pPr>
      <w:r>
        <w:rPr>
          <w:rStyle w:val="FootnoteReference"/>
        </w:rPr>
        <w:footnoteRef/>
      </w:r>
      <w:r>
        <w:t xml:space="preserve"> </w:t>
      </w:r>
      <w:r w:rsidRPr="00D7238E">
        <w:rPr>
          <w:sz w:val="20"/>
          <w:szCs w:val="20"/>
        </w:rPr>
        <w:t>The same issue reoccurs with goal 11.7: „By 2030, provide universal access to safe, inclusive and accessible, green and public spaces, particularly for women and children, older persons and persons with disabilities“. The Austrian indicator is worded as follows: „publicly accessible green spaces in Vienna“ which does not make any sense.  (Vienna is just one of many cities in Austria. Secondly, the indicator, doesn´t reflect in any way the points raised concerning women, children and persons with disabilities often being victims of harassment.)</w:t>
      </w:r>
    </w:p>
  </w:footnote>
  <w:footnote w:id="18">
    <w:p w:rsidR="00D149F0" w:rsidRPr="007C729B" w:rsidRDefault="00D149F0" w:rsidP="00D7238E">
      <w:pPr>
        <w:pStyle w:val="FootnoteText"/>
        <w:rPr>
          <w:lang w:val="de-DE"/>
        </w:rPr>
      </w:pPr>
      <w:r w:rsidRPr="00D7238E">
        <w:rPr>
          <w:rStyle w:val="FootnoteReference"/>
          <w:sz w:val="22"/>
          <w:szCs w:val="22"/>
        </w:rPr>
        <w:footnoteRef/>
      </w:r>
      <w:r w:rsidRPr="007C729B">
        <w:rPr>
          <w:lang w:val="de-DE"/>
        </w:rPr>
        <w:t xml:space="preserve"> See </w:t>
      </w:r>
      <w:hyperlink r:id="rId8" w:history="1">
        <w:r w:rsidR="007C729B" w:rsidRPr="00A04D61">
          <w:rPr>
            <w:rStyle w:val="Hyperlink"/>
            <w:lang w:val="de-DE"/>
          </w:rPr>
          <w:t>https://www.kinderrechte.gv.at/factbook/en/</w:t>
        </w:r>
      </w:hyperlink>
      <w:r w:rsidR="007C729B">
        <w:rPr>
          <w:lang w:val="de-DE"/>
        </w:rP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6E81239"/>
    <w:multiLevelType w:val="hybridMultilevel"/>
    <w:tmpl w:val="D0783EB6"/>
    <w:lvl w:ilvl="0" w:tplc="0C070001">
      <w:start w:val="1"/>
      <w:numFmt w:val="bullet"/>
      <w:lvlText w:val=""/>
      <w:lvlJc w:val="left"/>
      <w:pPr>
        <w:ind w:left="360" w:hanging="360"/>
      </w:pPr>
      <w:rPr>
        <w:rFonts w:ascii="Symbol" w:hAnsi="Symbol" w:hint="default"/>
      </w:rPr>
    </w:lvl>
    <w:lvl w:ilvl="1" w:tplc="0C070003" w:tentative="1">
      <w:start w:val="1"/>
      <w:numFmt w:val="bullet"/>
      <w:lvlText w:val="o"/>
      <w:lvlJc w:val="left"/>
      <w:pPr>
        <w:ind w:left="1080" w:hanging="360"/>
      </w:pPr>
      <w:rPr>
        <w:rFonts w:ascii="Courier New" w:hAnsi="Courier New" w:cs="Courier New" w:hint="default"/>
      </w:rPr>
    </w:lvl>
    <w:lvl w:ilvl="2" w:tplc="0C070005" w:tentative="1">
      <w:start w:val="1"/>
      <w:numFmt w:val="bullet"/>
      <w:lvlText w:val=""/>
      <w:lvlJc w:val="left"/>
      <w:pPr>
        <w:ind w:left="1800" w:hanging="360"/>
      </w:pPr>
      <w:rPr>
        <w:rFonts w:ascii="Wingdings" w:hAnsi="Wingdings" w:hint="default"/>
      </w:rPr>
    </w:lvl>
    <w:lvl w:ilvl="3" w:tplc="0C070001" w:tentative="1">
      <w:start w:val="1"/>
      <w:numFmt w:val="bullet"/>
      <w:lvlText w:val=""/>
      <w:lvlJc w:val="left"/>
      <w:pPr>
        <w:ind w:left="2520" w:hanging="360"/>
      </w:pPr>
      <w:rPr>
        <w:rFonts w:ascii="Symbol" w:hAnsi="Symbol" w:hint="default"/>
      </w:rPr>
    </w:lvl>
    <w:lvl w:ilvl="4" w:tplc="0C070003" w:tentative="1">
      <w:start w:val="1"/>
      <w:numFmt w:val="bullet"/>
      <w:lvlText w:val="o"/>
      <w:lvlJc w:val="left"/>
      <w:pPr>
        <w:ind w:left="3240" w:hanging="360"/>
      </w:pPr>
      <w:rPr>
        <w:rFonts w:ascii="Courier New" w:hAnsi="Courier New" w:cs="Courier New" w:hint="default"/>
      </w:rPr>
    </w:lvl>
    <w:lvl w:ilvl="5" w:tplc="0C070005" w:tentative="1">
      <w:start w:val="1"/>
      <w:numFmt w:val="bullet"/>
      <w:lvlText w:val=""/>
      <w:lvlJc w:val="left"/>
      <w:pPr>
        <w:ind w:left="3960" w:hanging="360"/>
      </w:pPr>
      <w:rPr>
        <w:rFonts w:ascii="Wingdings" w:hAnsi="Wingdings" w:hint="default"/>
      </w:rPr>
    </w:lvl>
    <w:lvl w:ilvl="6" w:tplc="0C070001" w:tentative="1">
      <w:start w:val="1"/>
      <w:numFmt w:val="bullet"/>
      <w:lvlText w:val=""/>
      <w:lvlJc w:val="left"/>
      <w:pPr>
        <w:ind w:left="4680" w:hanging="360"/>
      </w:pPr>
      <w:rPr>
        <w:rFonts w:ascii="Symbol" w:hAnsi="Symbol" w:hint="default"/>
      </w:rPr>
    </w:lvl>
    <w:lvl w:ilvl="7" w:tplc="0C070003" w:tentative="1">
      <w:start w:val="1"/>
      <w:numFmt w:val="bullet"/>
      <w:lvlText w:val="o"/>
      <w:lvlJc w:val="left"/>
      <w:pPr>
        <w:ind w:left="5400" w:hanging="360"/>
      </w:pPr>
      <w:rPr>
        <w:rFonts w:ascii="Courier New" w:hAnsi="Courier New" w:cs="Courier New" w:hint="default"/>
      </w:rPr>
    </w:lvl>
    <w:lvl w:ilvl="8" w:tplc="0C070005" w:tentative="1">
      <w:start w:val="1"/>
      <w:numFmt w:val="bullet"/>
      <w:lvlText w:val=""/>
      <w:lvlJc w:val="left"/>
      <w:pPr>
        <w:ind w:left="612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zoom w:percent="100"/>
  <w:revisionView w:inkAnnotations="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B0A92"/>
    <w:rsid w:val="00007815"/>
    <w:rsid w:val="0004105B"/>
    <w:rsid w:val="000A7A89"/>
    <w:rsid w:val="000D47CB"/>
    <w:rsid w:val="000E41A2"/>
    <w:rsid w:val="000F0844"/>
    <w:rsid w:val="00104C1F"/>
    <w:rsid w:val="001662D5"/>
    <w:rsid w:val="00194620"/>
    <w:rsid w:val="001B4503"/>
    <w:rsid w:val="001F56BB"/>
    <w:rsid w:val="00262C90"/>
    <w:rsid w:val="002711E1"/>
    <w:rsid w:val="002C2BB1"/>
    <w:rsid w:val="002C57B5"/>
    <w:rsid w:val="002D47A4"/>
    <w:rsid w:val="00321BCD"/>
    <w:rsid w:val="00325AAB"/>
    <w:rsid w:val="00327CAE"/>
    <w:rsid w:val="003607FA"/>
    <w:rsid w:val="00390ED3"/>
    <w:rsid w:val="00391962"/>
    <w:rsid w:val="003A65AF"/>
    <w:rsid w:val="003C4BD8"/>
    <w:rsid w:val="004B40A5"/>
    <w:rsid w:val="004C1BF6"/>
    <w:rsid w:val="004E53B9"/>
    <w:rsid w:val="005733A6"/>
    <w:rsid w:val="00584AF9"/>
    <w:rsid w:val="005B11E1"/>
    <w:rsid w:val="006D0A73"/>
    <w:rsid w:val="006D41CA"/>
    <w:rsid w:val="006E4080"/>
    <w:rsid w:val="00705662"/>
    <w:rsid w:val="00746A08"/>
    <w:rsid w:val="00776A82"/>
    <w:rsid w:val="007A3451"/>
    <w:rsid w:val="007C729B"/>
    <w:rsid w:val="00802ED1"/>
    <w:rsid w:val="0084292D"/>
    <w:rsid w:val="00845B4C"/>
    <w:rsid w:val="008829D5"/>
    <w:rsid w:val="008A0C67"/>
    <w:rsid w:val="008D5D3A"/>
    <w:rsid w:val="00964D01"/>
    <w:rsid w:val="00977B59"/>
    <w:rsid w:val="00980319"/>
    <w:rsid w:val="00986499"/>
    <w:rsid w:val="009A019C"/>
    <w:rsid w:val="009B2CDA"/>
    <w:rsid w:val="009C7DC5"/>
    <w:rsid w:val="009F04B1"/>
    <w:rsid w:val="00A46D0F"/>
    <w:rsid w:val="00A71E33"/>
    <w:rsid w:val="00A90851"/>
    <w:rsid w:val="00AD1315"/>
    <w:rsid w:val="00AF5E27"/>
    <w:rsid w:val="00B360C0"/>
    <w:rsid w:val="00B52B5F"/>
    <w:rsid w:val="00B642CA"/>
    <w:rsid w:val="00B74DCD"/>
    <w:rsid w:val="00B769BF"/>
    <w:rsid w:val="00B8155F"/>
    <w:rsid w:val="00B81F83"/>
    <w:rsid w:val="00B97659"/>
    <w:rsid w:val="00BA2E26"/>
    <w:rsid w:val="00C669BD"/>
    <w:rsid w:val="00C72BA9"/>
    <w:rsid w:val="00C77E6F"/>
    <w:rsid w:val="00C91AB8"/>
    <w:rsid w:val="00C94CD6"/>
    <w:rsid w:val="00C96ADF"/>
    <w:rsid w:val="00CE79A5"/>
    <w:rsid w:val="00D06422"/>
    <w:rsid w:val="00D149F0"/>
    <w:rsid w:val="00D209C4"/>
    <w:rsid w:val="00D24179"/>
    <w:rsid w:val="00D61A98"/>
    <w:rsid w:val="00D66A6F"/>
    <w:rsid w:val="00D70EB1"/>
    <w:rsid w:val="00D7238E"/>
    <w:rsid w:val="00DA561C"/>
    <w:rsid w:val="00DB0A92"/>
    <w:rsid w:val="00E22718"/>
    <w:rsid w:val="00E33AA0"/>
    <w:rsid w:val="00E50704"/>
    <w:rsid w:val="00E621E2"/>
    <w:rsid w:val="00E774DB"/>
    <w:rsid w:val="00E92517"/>
    <w:rsid w:val="00EF55C1"/>
    <w:rsid w:val="00F22898"/>
    <w:rsid w:val="00F2424B"/>
    <w:rsid w:val="00FA3318"/>
  </w:rsids>
  <m:mathPr>
    <m:mathFont m:val="Cambria Math"/>
    <m:brkBin m:val="before"/>
    <m:brkBinSub m:val="--"/>
    <m:smallFrac m:val="0"/>
    <m:dispDef/>
    <m:lMargin m:val="0"/>
    <m:rMargin m:val="0"/>
    <m:defJc m:val="centerGroup"/>
    <m:wrapIndent m:val="1440"/>
    <m:intLim m:val="subSup"/>
    <m:naryLim m:val="undOvr"/>
  </m:mathPr>
  <w:themeFontLang w:val="de-A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C5BA3F9-C858-4E37-BE81-14CF6B3F77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de-AT"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327CAE"/>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327CAE"/>
    <w:rPr>
      <w:sz w:val="20"/>
      <w:szCs w:val="20"/>
    </w:rPr>
  </w:style>
  <w:style w:type="character" w:styleId="FootnoteReference">
    <w:name w:val="footnote reference"/>
    <w:basedOn w:val="DefaultParagraphFont"/>
    <w:uiPriority w:val="99"/>
    <w:semiHidden/>
    <w:unhideWhenUsed/>
    <w:rsid w:val="00327CAE"/>
    <w:rPr>
      <w:vertAlign w:val="superscript"/>
    </w:rPr>
  </w:style>
  <w:style w:type="character" w:styleId="Hyperlink">
    <w:name w:val="Hyperlink"/>
    <w:basedOn w:val="DefaultParagraphFont"/>
    <w:uiPriority w:val="99"/>
    <w:unhideWhenUsed/>
    <w:rsid w:val="00986499"/>
    <w:rPr>
      <w:color w:val="0563C1" w:themeColor="hyperlink"/>
      <w:u w:val="single"/>
    </w:rPr>
  </w:style>
  <w:style w:type="paragraph" w:styleId="ListParagraph">
    <w:name w:val="List Paragraph"/>
    <w:basedOn w:val="Normal"/>
    <w:uiPriority w:val="34"/>
    <w:qFormat/>
    <w:rsid w:val="00986499"/>
    <w:pPr>
      <w:spacing w:after="200" w:line="276" w:lineRule="auto"/>
      <w:ind w:left="720"/>
      <w:contextualSpacing/>
    </w:pPr>
  </w:style>
  <w:style w:type="character" w:customStyle="1" w:styleId="UnresolvedMention">
    <w:name w:val="Unresolved Mention"/>
    <w:basedOn w:val="DefaultParagraphFont"/>
    <w:uiPriority w:val="99"/>
    <w:semiHidden/>
    <w:unhideWhenUsed/>
    <w:rsid w:val="00CE79A5"/>
    <w:rPr>
      <w:color w:val="605E5C"/>
      <w:shd w:val="clear" w:color="auto" w:fill="E1DFDD"/>
    </w:rPr>
  </w:style>
  <w:style w:type="paragraph" w:styleId="BalloonText">
    <w:name w:val="Balloon Text"/>
    <w:basedOn w:val="Normal"/>
    <w:link w:val="BalloonTextChar"/>
    <w:uiPriority w:val="99"/>
    <w:semiHidden/>
    <w:unhideWhenUsed/>
    <w:rsid w:val="001B450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B4503"/>
    <w:rPr>
      <w:rFonts w:ascii="Segoe UI" w:hAnsi="Segoe UI" w:cs="Segoe UI"/>
      <w:sz w:val="18"/>
      <w:szCs w:val="18"/>
    </w:rPr>
  </w:style>
  <w:style w:type="paragraph" w:styleId="Header">
    <w:name w:val="header"/>
    <w:basedOn w:val="Normal"/>
    <w:link w:val="HeaderChar"/>
    <w:uiPriority w:val="99"/>
    <w:unhideWhenUsed/>
    <w:rsid w:val="00776A82"/>
    <w:pPr>
      <w:tabs>
        <w:tab w:val="center" w:pos="4536"/>
        <w:tab w:val="right" w:pos="9072"/>
      </w:tabs>
      <w:spacing w:after="0" w:line="240" w:lineRule="auto"/>
    </w:pPr>
  </w:style>
  <w:style w:type="character" w:customStyle="1" w:styleId="HeaderChar">
    <w:name w:val="Header Char"/>
    <w:basedOn w:val="DefaultParagraphFont"/>
    <w:link w:val="Header"/>
    <w:uiPriority w:val="99"/>
    <w:rsid w:val="00776A82"/>
  </w:style>
  <w:style w:type="paragraph" w:styleId="Footer">
    <w:name w:val="footer"/>
    <w:basedOn w:val="Normal"/>
    <w:link w:val="FooterChar"/>
    <w:uiPriority w:val="99"/>
    <w:unhideWhenUsed/>
    <w:rsid w:val="00776A82"/>
    <w:pPr>
      <w:tabs>
        <w:tab w:val="center" w:pos="4536"/>
        <w:tab w:val="right" w:pos="9072"/>
      </w:tabs>
      <w:spacing w:after="0" w:line="240" w:lineRule="auto"/>
    </w:pPr>
  </w:style>
  <w:style w:type="character" w:customStyle="1" w:styleId="FooterChar">
    <w:name w:val="Footer Char"/>
    <w:basedOn w:val="DefaultParagraphFont"/>
    <w:link w:val="Footer"/>
    <w:uiPriority w:val="99"/>
    <w:rsid w:val="00776A8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42024717">
      <w:bodyDiv w:val="1"/>
      <w:marLeft w:val="0"/>
      <w:marRight w:val="0"/>
      <w:marTop w:val="0"/>
      <w:marBottom w:val="0"/>
      <w:divBdr>
        <w:top w:val="none" w:sz="0" w:space="0" w:color="auto"/>
        <w:left w:val="none" w:sz="0" w:space="0" w:color="auto"/>
        <w:bottom w:val="none" w:sz="0" w:space="0" w:color="auto"/>
        <w:right w:val="none" w:sz="0" w:space="0" w:color="auto"/>
      </w:divBdr>
    </w:div>
    <w:div w:id="20637444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www.rettet-das-kind-ktn.at/integrationszentrum/wohnen.html" TargetMode="External"/><Relationship Id="rId18"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pius-institut.at/Pius-Institut/Uber_uns.html"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20"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caritas-linz.at/hilfe-angebote/menschen-mit-behinderungen/wohnen/wohnen-fuer-kinder-und-jugendliche/vollbetreutes-wohnen-fuer-kinder-und-jugendliche-in-st-pius-und-st-isidor/"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derstandard.at/story/2000073529896/ghettoisierung-in-salzburger-behindertenheim" TargetMode="External"/><Relationship Id="rId19" Type="http://schemas.openxmlformats.org/officeDocument/2006/relationships/customXml" Target="../customXml/item3.xml"/><Relationship Id="rId4" Type="http://schemas.openxmlformats.org/officeDocument/2006/relationships/settings" Target="settings.xml"/><Relationship Id="rId9" Type="http://schemas.openxmlformats.org/officeDocument/2006/relationships/hyperlink" Target="http://www.pfz-perchtoldsdorf.at/ber-uns/unser-haus" TargetMode="External"/><Relationship Id="rId14" Type="http://schemas.openxmlformats.org/officeDocument/2006/relationships/hyperlink" Target="https://www.tirol.gv.at/meldungen/meldung/artikel/elisabethinum-axams-lernumgebung-verbessert/" TargetMode="External"/></Relationships>
</file>

<file path=word/_rels/footnotes.xml.rels><?xml version="1.0" encoding="UTF-8" standalone="yes"?>
<Relationships xmlns="http://schemas.openxmlformats.org/package/2006/relationships"><Relationship Id="rId8" Type="http://schemas.openxmlformats.org/officeDocument/2006/relationships/hyperlink" Target="https://www.kinderrechte.gv.at/factbook/en/" TargetMode="External"/><Relationship Id="rId3" Type="http://schemas.openxmlformats.org/officeDocument/2006/relationships/hyperlink" Target="https://www.rechnungshof.gv.at/berichte/ansicht/inklusiver-unterricht-was-leistet-osterreichs-schulsystem.html" TargetMode="External"/><Relationship Id="rId7" Type="http://schemas.openxmlformats.org/officeDocument/2006/relationships/hyperlink" Target="http://www.statistik.at/web_de/statistiken/internationales/agenda2030_sustainable_development_goals/un-agenda2030_monitoring/index.html" TargetMode="External"/><Relationship Id="rId2" Type="http://schemas.openxmlformats.org/officeDocument/2006/relationships/hyperlink" Target="https://broschuerenservice.sozialministerium.at/Home/Download?publicationId=225" TargetMode="External"/><Relationship Id="rId1" Type="http://schemas.openxmlformats.org/officeDocument/2006/relationships/hyperlink" Target="https://www.behindertenrat.at/wp-content/uploads/2018/07/OEARReport_En2013_final_lang.pdf" TargetMode="External"/><Relationship Id="rId6" Type="http://schemas.openxmlformats.org/officeDocument/2006/relationships/hyperlink" Target="https://volksanwaltschaft.gv.at/downloads/3ge1p/Parlamentsbericht%202017%20-%20Pr&#228;ventive%20Menschenrechts-kontrolle.pdf" TargetMode="External"/><Relationship Id="rId5" Type="http://schemas.openxmlformats.org/officeDocument/2006/relationships/hyperlink" Target="https://tbinternet.ohchr.org/Treaties/CRC/Shared%20Documents/AUT/INT_CRC_NGO_AUT_34157_E.pdf" TargetMode="External"/><Relationship Id="rId4" Type="http://schemas.openxmlformats.org/officeDocument/2006/relationships/hyperlink" Target="https://volksanwaltschaft.gv.at/downloads/9j6do/PB%20Pr%C3%A4ventive%20Menschenrechtskontrolle%202018_barrierefrei.pdf" TargetMode="Externa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4191732259f5f252909a37c27cd4b1dc">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62C8403-AE50-4D46-81B3-869C5578CD4F}">
  <ds:schemaRefs>
    <ds:schemaRef ds:uri="http://schemas.openxmlformats.org/officeDocument/2006/bibliography"/>
  </ds:schemaRefs>
</ds:datastoreItem>
</file>

<file path=customXml/itemProps2.xml><?xml version="1.0" encoding="utf-8"?>
<ds:datastoreItem xmlns:ds="http://schemas.openxmlformats.org/officeDocument/2006/customXml" ds:itemID="{C03BDE05-5426-4CEE-B22F-1B28FFBB8F7E}"/>
</file>

<file path=customXml/itemProps3.xml><?xml version="1.0" encoding="utf-8"?>
<ds:datastoreItem xmlns:ds="http://schemas.openxmlformats.org/officeDocument/2006/customXml" ds:itemID="{A0ECE697-7B99-4125-9361-7DCB87FBD407}"/>
</file>

<file path=customXml/itemProps4.xml><?xml version="1.0" encoding="utf-8"?>
<ds:datastoreItem xmlns:ds="http://schemas.openxmlformats.org/officeDocument/2006/customXml" ds:itemID="{E718197F-81A7-4011-A8AE-EB0434961529}"/>
</file>

<file path=docProps/app.xml><?xml version="1.0" encoding="utf-8"?>
<Properties xmlns="http://schemas.openxmlformats.org/officeDocument/2006/extended-properties" xmlns:vt="http://schemas.openxmlformats.org/officeDocument/2006/docPropsVTypes">
  <Template>Normal.dotm</Template>
  <TotalTime>1</TotalTime>
  <Pages>8</Pages>
  <Words>2320</Words>
  <Characters>13226</Characters>
  <Application>Microsoft Office Word</Application>
  <DocSecurity>4</DocSecurity>
  <Lines>110</Lines>
  <Paragraphs>31</Paragraphs>
  <ScaleCrop>false</ScaleCrop>
  <HeadingPairs>
    <vt:vector size="4" baseType="variant">
      <vt:variant>
        <vt:lpstr>Title</vt:lpstr>
      </vt:variant>
      <vt:variant>
        <vt:i4>1</vt:i4>
      </vt:variant>
      <vt:variant>
        <vt:lpstr>Titel</vt:lpstr>
      </vt:variant>
      <vt:variant>
        <vt:i4>1</vt:i4>
      </vt:variant>
    </vt:vector>
  </HeadingPairs>
  <TitlesOfParts>
    <vt:vector size="2" baseType="lpstr">
      <vt:lpstr/>
      <vt:lpstr/>
    </vt:vector>
  </TitlesOfParts>
  <Company/>
  <LinksUpToDate>false</LinksUpToDate>
  <CharactersWithSpaces>15515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Christina Wurzinger</dc:creator>
  <cp:keywords/>
  <dc:description/>
  <cp:lastModifiedBy>BOIT James</cp:lastModifiedBy>
  <cp:revision>2</cp:revision>
  <dcterms:created xsi:type="dcterms:W3CDTF">2019-12-17T10:44:00Z</dcterms:created>
  <dcterms:modified xsi:type="dcterms:W3CDTF">2019-12-17T10:44:00Z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