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AF1AC8" w14:textId="77777777" w:rsidR="007C79A5" w:rsidRDefault="007C79A5" w:rsidP="007C79A5">
      <w:pPr>
        <w:bidi/>
        <w:jc w:val="center"/>
        <w:rPr>
          <w:rFonts w:cs="mohammad bold art 1"/>
          <w:color w:val="1F3864" w:themeColor="accent1" w:themeShade="80"/>
          <w:sz w:val="40"/>
          <w:szCs w:val="40"/>
          <w:rtl/>
          <w:lang w:bidi="ar-OM"/>
        </w:rPr>
      </w:pPr>
    </w:p>
    <w:p w14:paraId="342DEF5D" w14:textId="77777777" w:rsidR="007C79A5" w:rsidRDefault="007C79A5" w:rsidP="007C79A5">
      <w:pPr>
        <w:bidi/>
        <w:jc w:val="center"/>
        <w:rPr>
          <w:rFonts w:cs="mohammad bold art 1"/>
          <w:color w:val="1F3864" w:themeColor="accent1" w:themeShade="80"/>
          <w:sz w:val="40"/>
          <w:szCs w:val="40"/>
          <w:rtl/>
        </w:rPr>
      </w:pPr>
    </w:p>
    <w:p w14:paraId="1F2E23D4" w14:textId="77777777" w:rsidR="007C79A5" w:rsidRDefault="007C79A5" w:rsidP="007C79A5">
      <w:pPr>
        <w:bidi/>
        <w:jc w:val="center"/>
        <w:rPr>
          <w:rFonts w:cs="mohammad bold art 1"/>
          <w:color w:val="1F3864" w:themeColor="accent1" w:themeShade="80"/>
          <w:sz w:val="40"/>
          <w:szCs w:val="40"/>
          <w:rtl/>
        </w:rPr>
      </w:pPr>
    </w:p>
    <w:p w14:paraId="3C0827DE" w14:textId="77777777" w:rsidR="007C79A5" w:rsidRDefault="007C79A5" w:rsidP="007C79A5">
      <w:pPr>
        <w:bidi/>
        <w:jc w:val="center"/>
        <w:rPr>
          <w:rFonts w:cs="mohammad bold art 1"/>
          <w:color w:val="1F3864" w:themeColor="accent1" w:themeShade="80"/>
          <w:sz w:val="40"/>
          <w:szCs w:val="40"/>
          <w:rtl/>
        </w:rPr>
      </w:pPr>
    </w:p>
    <w:p w14:paraId="0EC22BD2" w14:textId="57D04F86" w:rsidR="007C79A5" w:rsidRPr="00B31248" w:rsidRDefault="007C79A5" w:rsidP="007C79A5">
      <w:pPr>
        <w:bidi/>
        <w:jc w:val="center"/>
        <w:rPr>
          <w:rFonts w:cs="mohammad bold art 1"/>
          <w:color w:val="1F3864" w:themeColor="accent1" w:themeShade="80"/>
          <w:sz w:val="40"/>
          <w:szCs w:val="40"/>
          <w:rtl/>
        </w:rPr>
      </w:pPr>
      <w:r w:rsidRPr="00B31248">
        <w:rPr>
          <w:rFonts w:cs="mohammad bold art 1" w:hint="cs"/>
          <w:color w:val="1F3864" w:themeColor="accent1" w:themeShade="80"/>
          <w:sz w:val="40"/>
          <w:szCs w:val="40"/>
          <w:rtl/>
        </w:rPr>
        <w:t xml:space="preserve">مساهمة اللجنة العمانية لحقوق الانسان مقدمة الى </w:t>
      </w:r>
      <w:r>
        <w:rPr>
          <w:rFonts w:cs="mohammad bold art 1" w:hint="cs"/>
          <w:color w:val="1F3864" w:themeColor="accent1" w:themeShade="80"/>
          <w:sz w:val="40"/>
          <w:szCs w:val="40"/>
          <w:rtl/>
        </w:rPr>
        <w:t>اللجنة الدولية المعنية بحالات الاختفاء القسري</w:t>
      </w:r>
    </w:p>
    <w:p w14:paraId="4A17C06D" w14:textId="77777777" w:rsidR="007C79A5" w:rsidRPr="00B31248" w:rsidRDefault="007C79A5" w:rsidP="007C79A5">
      <w:pPr>
        <w:bidi/>
        <w:jc w:val="center"/>
        <w:rPr>
          <w:rFonts w:cs="mohammad bold art 1"/>
          <w:color w:val="1F3864" w:themeColor="accent1" w:themeShade="80"/>
          <w:sz w:val="40"/>
          <w:szCs w:val="40"/>
          <w:rtl/>
        </w:rPr>
      </w:pPr>
      <w:r w:rsidRPr="00B31248">
        <w:rPr>
          <w:rFonts w:cs="mohammad bold art 1" w:hint="cs"/>
          <w:color w:val="1F3864" w:themeColor="accent1" w:themeShade="80"/>
          <w:sz w:val="40"/>
          <w:szCs w:val="40"/>
          <w:rtl/>
        </w:rPr>
        <w:t>- سلطنة عمان -</w:t>
      </w:r>
    </w:p>
    <w:p w14:paraId="3D7C5FDA" w14:textId="77777777" w:rsidR="007C79A5" w:rsidRPr="00BE4106" w:rsidRDefault="007C79A5" w:rsidP="005733B5">
      <w:pPr>
        <w:bidi/>
        <w:rPr>
          <w:rFonts w:cs="mohammad bold art 1"/>
          <w:color w:val="1F3864" w:themeColor="accent1" w:themeShade="80"/>
          <w:sz w:val="28"/>
          <w:szCs w:val="28"/>
          <w:rtl/>
        </w:rPr>
      </w:pPr>
    </w:p>
    <w:p w14:paraId="38219BCB" w14:textId="77777777" w:rsidR="007C79A5" w:rsidRPr="00BE4106" w:rsidRDefault="007C79A5" w:rsidP="005733B5">
      <w:pPr>
        <w:bidi/>
        <w:rPr>
          <w:rFonts w:cs="mohammad bold art 1"/>
          <w:color w:val="1F3864" w:themeColor="accent1" w:themeShade="80"/>
          <w:sz w:val="28"/>
          <w:szCs w:val="28"/>
          <w:rtl/>
        </w:rPr>
      </w:pPr>
    </w:p>
    <w:p w14:paraId="69A3A4A4" w14:textId="7E4D3B41" w:rsidR="005733B5" w:rsidRDefault="007C79A5" w:rsidP="005733B5">
      <w:pPr>
        <w:bidi/>
        <w:jc w:val="center"/>
        <w:rPr>
          <w:rFonts w:cstheme="minorHAnsi"/>
          <w:color w:val="1F3864" w:themeColor="accent1" w:themeShade="80"/>
          <w:sz w:val="24"/>
          <w:szCs w:val="24"/>
        </w:rPr>
      </w:pPr>
      <w:r>
        <w:rPr>
          <w:rFonts w:cs="mohammad bold art 1" w:hint="cs"/>
          <w:color w:val="1F3864" w:themeColor="accent1" w:themeShade="80"/>
          <w:sz w:val="28"/>
          <w:szCs w:val="28"/>
          <w:rtl/>
        </w:rPr>
        <w:t>يونيو</w:t>
      </w:r>
      <w:r w:rsidRPr="00BE4106">
        <w:rPr>
          <w:rFonts w:cs="mohammad bold art 1" w:hint="cs"/>
          <w:color w:val="1F3864" w:themeColor="accent1" w:themeShade="80"/>
          <w:sz w:val="28"/>
          <w:szCs w:val="28"/>
          <w:rtl/>
        </w:rPr>
        <w:t xml:space="preserve"> 2025م</w:t>
      </w:r>
      <w:r w:rsidR="005733B5" w:rsidRPr="00C82BB0">
        <w:rPr>
          <w:rFonts w:cstheme="minorHAnsi"/>
          <w:color w:val="1F3864" w:themeColor="accent1" w:themeShade="80"/>
          <w:sz w:val="24"/>
          <w:szCs w:val="24"/>
          <w:rtl/>
        </w:rPr>
        <w:t xml:space="preserve"> </w:t>
      </w:r>
    </w:p>
    <w:p w14:paraId="73E721A6" w14:textId="0502D305" w:rsidR="005733B5" w:rsidRDefault="005733B5" w:rsidP="005733B5">
      <w:pPr>
        <w:bidi/>
        <w:jc w:val="center"/>
        <w:rPr>
          <w:rFonts w:cstheme="minorHAnsi"/>
          <w:color w:val="1F3864" w:themeColor="accent1" w:themeShade="80"/>
          <w:sz w:val="24"/>
          <w:szCs w:val="24"/>
        </w:rPr>
      </w:pPr>
    </w:p>
    <w:p w14:paraId="58662814" w14:textId="77777777" w:rsidR="005733B5" w:rsidRPr="00C82BB0" w:rsidRDefault="005733B5" w:rsidP="005733B5">
      <w:pPr>
        <w:bidi/>
        <w:jc w:val="center"/>
        <w:rPr>
          <w:rFonts w:cstheme="minorHAnsi"/>
          <w:color w:val="1F3864" w:themeColor="accent1" w:themeShade="80"/>
          <w:sz w:val="24"/>
          <w:szCs w:val="24"/>
          <w:rtl/>
        </w:rPr>
      </w:pPr>
    </w:p>
    <w:p w14:paraId="69FDEB22" w14:textId="1D1C8FD9" w:rsidR="007C79A5" w:rsidRDefault="007C79A5"/>
    <w:p w14:paraId="563DC214" w14:textId="6233F50F" w:rsidR="005733B5" w:rsidRDefault="005733B5" w:rsidP="005733B5">
      <w:pPr>
        <w:bidi/>
        <w:jc w:val="right"/>
        <w:rPr>
          <w:rFonts w:cs="mohammad bold art 1"/>
          <w:color w:val="1F3864" w:themeColor="accent1" w:themeShade="80"/>
          <w:sz w:val="28"/>
          <w:szCs w:val="28"/>
        </w:rPr>
      </w:pPr>
      <w:r>
        <w:rPr>
          <w:rFonts w:cs="mohammad bold art 1"/>
          <w:color w:val="1F3864" w:themeColor="accent1" w:themeShade="80"/>
          <w:sz w:val="28"/>
          <w:szCs w:val="28"/>
        </w:rPr>
        <w:t>______________________________________</w:t>
      </w:r>
    </w:p>
    <w:p w14:paraId="1AC9988B" w14:textId="77777777" w:rsidR="005733B5" w:rsidRPr="00C82BB0" w:rsidRDefault="005733B5" w:rsidP="005733B5">
      <w:pPr>
        <w:spacing w:after="0"/>
        <w:rPr>
          <w:rFonts w:cstheme="minorHAnsi"/>
          <w:color w:val="1F3864" w:themeColor="accent1" w:themeShade="80"/>
          <w:sz w:val="24"/>
          <w:szCs w:val="24"/>
        </w:rPr>
      </w:pPr>
      <w:r w:rsidRPr="00C82BB0">
        <w:rPr>
          <w:rFonts w:cstheme="minorHAnsi"/>
          <w:color w:val="1F3864" w:themeColor="accent1" w:themeShade="80"/>
          <w:sz w:val="24"/>
          <w:szCs w:val="24"/>
        </w:rPr>
        <w:t>Oman Human Rights Commission (OHRC)</w:t>
      </w:r>
    </w:p>
    <w:p w14:paraId="42EDBEC6" w14:textId="77777777" w:rsidR="005733B5" w:rsidRPr="00C82BB0" w:rsidRDefault="005733B5" w:rsidP="005733B5">
      <w:pPr>
        <w:spacing w:after="0"/>
        <w:rPr>
          <w:rFonts w:cstheme="minorHAnsi"/>
          <w:color w:val="1F3864" w:themeColor="accent1" w:themeShade="80"/>
          <w:sz w:val="24"/>
          <w:szCs w:val="24"/>
        </w:rPr>
      </w:pPr>
      <w:r w:rsidRPr="00C82BB0">
        <w:rPr>
          <w:rFonts w:cstheme="minorHAnsi"/>
          <w:color w:val="1F3864" w:themeColor="accent1" w:themeShade="80"/>
          <w:sz w:val="24"/>
          <w:szCs w:val="24"/>
        </w:rPr>
        <w:t>Organizations and International Relations: Email (</w:t>
      </w:r>
      <w:hyperlink r:id="rId7" w:history="1">
        <w:r w:rsidRPr="00C82BB0">
          <w:rPr>
            <w:rStyle w:val="Hyperlink"/>
            <w:rFonts w:cstheme="minorHAnsi"/>
            <w:sz w:val="24"/>
            <w:szCs w:val="24"/>
          </w:rPr>
          <w:t>nhrc.om.intl@gmail.com</w:t>
        </w:r>
      </w:hyperlink>
      <w:r w:rsidRPr="00C82BB0">
        <w:rPr>
          <w:rFonts w:cstheme="minorHAnsi"/>
          <w:color w:val="1F3864" w:themeColor="accent1" w:themeShade="80"/>
          <w:sz w:val="24"/>
          <w:szCs w:val="24"/>
        </w:rPr>
        <w:t>)</w:t>
      </w:r>
    </w:p>
    <w:p w14:paraId="35BC8733" w14:textId="77777777" w:rsidR="005733B5" w:rsidRPr="00C82BB0" w:rsidRDefault="005733B5" w:rsidP="005733B5">
      <w:pPr>
        <w:spacing w:after="0"/>
        <w:rPr>
          <w:rFonts w:cstheme="minorHAnsi"/>
          <w:color w:val="1F3864" w:themeColor="accent1" w:themeShade="80"/>
          <w:sz w:val="24"/>
          <w:szCs w:val="24"/>
        </w:rPr>
      </w:pPr>
      <w:r w:rsidRPr="00C82BB0">
        <w:rPr>
          <w:rFonts w:cstheme="minorHAnsi"/>
          <w:color w:val="1F3864" w:themeColor="accent1" w:themeShade="80"/>
          <w:sz w:val="24"/>
          <w:szCs w:val="24"/>
        </w:rPr>
        <w:t>Telephone: +968 24218900</w:t>
      </w:r>
    </w:p>
    <w:p w14:paraId="1C9B7E21" w14:textId="77777777" w:rsidR="005733B5" w:rsidRPr="00C82BB0" w:rsidRDefault="005733B5" w:rsidP="005733B5">
      <w:pPr>
        <w:spacing w:after="0"/>
        <w:rPr>
          <w:rFonts w:cstheme="minorHAnsi"/>
          <w:color w:val="1F3864" w:themeColor="accent1" w:themeShade="80"/>
          <w:sz w:val="24"/>
          <w:szCs w:val="24"/>
          <w:rtl/>
        </w:rPr>
      </w:pPr>
      <w:hyperlink r:id="rId8" w:history="1">
        <w:r w:rsidRPr="00C82BB0">
          <w:rPr>
            <w:rStyle w:val="Hyperlink"/>
            <w:rFonts w:cstheme="minorHAnsi"/>
            <w:sz w:val="24"/>
            <w:szCs w:val="24"/>
          </w:rPr>
          <w:t>www.ohrc.om</w:t>
        </w:r>
      </w:hyperlink>
    </w:p>
    <w:p w14:paraId="11E50A8D" w14:textId="77777777" w:rsidR="005733B5" w:rsidRDefault="005733B5">
      <w:pPr>
        <w:rPr>
          <w:rtl/>
        </w:rPr>
      </w:pPr>
    </w:p>
    <w:p w14:paraId="1899971C" w14:textId="77777777" w:rsidR="00DB3820" w:rsidRDefault="00DB3820">
      <w:pPr>
        <w:rPr>
          <w:rtl/>
        </w:rPr>
      </w:pPr>
    </w:p>
    <w:p w14:paraId="520E5E51" w14:textId="77777777" w:rsidR="00DB3820" w:rsidRDefault="00DB3820">
      <w:pPr>
        <w:rPr>
          <w:rtl/>
        </w:rPr>
      </w:pPr>
    </w:p>
    <w:p w14:paraId="57324DA9" w14:textId="77777777" w:rsidR="00DB3820" w:rsidRDefault="00DB3820">
      <w:pPr>
        <w:rPr>
          <w:rtl/>
        </w:rPr>
      </w:pPr>
    </w:p>
    <w:p w14:paraId="32E1F077" w14:textId="77777777" w:rsidR="00DB3820" w:rsidRDefault="00DB3820">
      <w:pPr>
        <w:rPr>
          <w:rtl/>
        </w:rPr>
      </w:pPr>
    </w:p>
    <w:p w14:paraId="527FE155" w14:textId="77777777" w:rsidR="00DB3820" w:rsidRDefault="00DB3820">
      <w:pPr>
        <w:rPr>
          <w:rtl/>
        </w:rPr>
      </w:pPr>
    </w:p>
    <w:p w14:paraId="6BF9E531" w14:textId="77777777" w:rsidR="007C79A5" w:rsidRPr="0007654A" w:rsidRDefault="007C79A5" w:rsidP="007C79A5">
      <w:pPr>
        <w:shd w:val="clear" w:color="auto" w:fill="DEEAF6" w:themeFill="accent5" w:themeFillTint="33"/>
        <w:bidi/>
        <w:spacing w:line="240" w:lineRule="auto"/>
        <w:jc w:val="center"/>
        <w:rPr>
          <w:rFonts w:cs="mohammad bold art 1"/>
          <w:color w:val="1F3864" w:themeColor="accent1" w:themeShade="80"/>
          <w:sz w:val="32"/>
          <w:szCs w:val="32"/>
          <w:rtl/>
        </w:rPr>
      </w:pPr>
      <w:r w:rsidRPr="0007654A">
        <w:rPr>
          <w:rFonts w:cs="mohammad bold art 1" w:hint="cs"/>
          <w:color w:val="1F3864" w:themeColor="accent1" w:themeShade="80"/>
          <w:sz w:val="32"/>
          <w:szCs w:val="32"/>
          <w:rtl/>
        </w:rPr>
        <w:t>معلومات عن اللجنة العمانية لحقوق الانسان</w:t>
      </w:r>
    </w:p>
    <w:p w14:paraId="6CDA7106" w14:textId="77777777" w:rsidR="007C79A5" w:rsidRPr="0007654A" w:rsidRDefault="007C79A5" w:rsidP="007C79A5">
      <w:pPr>
        <w:bidi/>
        <w:spacing w:line="240" w:lineRule="auto"/>
        <w:jc w:val="both"/>
        <w:rPr>
          <w:rFonts w:cs="mohammad bold art 1"/>
          <w:sz w:val="26"/>
          <w:szCs w:val="26"/>
          <w:rtl/>
          <w:lang w:bidi="ar-OM"/>
        </w:rPr>
      </w:pPr>
      <w:r w:rsidRPr="0007654A">
        <w:rPr>
          <w:rFonts w:cs="mohammad bold art 1"/>
          <w:sz w:val="26"/>
          <w:szCs w:val="26"/>
          <w:rtl/>
          <w:lang w:bidi="ar-OM"/>
        </w:rPr>
        <w:t>تم إنشاء اللجنة العمانية لحقوق الإنسان في عام 2008 م بموجب المرسوم السلطاني رقم (124/2008)، لكي تصبح كياناً وطنياً مستقلاً لنشر ثقافة حقوق الإنسان والعمل على حماية حقوقه وصونها على أرض عُمان</w:t>
      </w:r>
      <w:r w:rsidRPr="0007654A">
        <w:rPr>
          <w:rFonts w:cs="mohammad bold art 1"/>
          <w:sz w:val="26"/>
          <w:szCs w:val="26"/>
          <w:lang w:bidi="ar-OM"/>
        </w:rPr>
        <w:t>.</w:t>
      </w:r>
      <w:r w:rsidRPr="0007654A">
        <w:rPr>
          <w:rFonts w:cs="mohammad bold art 1" w:hint="cs"/>
          <w:sz w:val="26"/>
          <w:szCs w:val="26"/>
          <w:rtl/>
          <w:lang w:bidi="ar-OM"/>
        </w:rPr>
        <w:t xml:space="preserve"> </w:t>
      </w:r>
      <w:r w:rsidRPr="0007654A">
        <w:rPr>
          <w:rFonts w:cs="mohammad bold art 1"/>
          <w:sz w:val="26"/>
          <w:szCs w:val="26"/>
          <w:rtl/>
          <w:lang w:bidi="ar-OM"/>
        </w:rPr>
        <w:t>وتأكيدا على أهمية اللجنة ومكانتها صدر المرسوم السلطاني رقم (57/2022) الذي أعاد تنظيمها ووضع لها نظام عمل جديد يرتقي بها الى مستوى الاستقلال التام في ممارسة أعمالها، باعتبارها آلية وطنية معنية بحماية وتعزيز حقوق الإنسان ومتابعتها على الصعيدين المحلي والدولي</w:t>
      </w:r>
      <w:r w:rsidRPr="0007654A">
        <w:rPr>
          <w:rFonts w:cs="mohammad bold art 1" w:hint="cs"/>
          <w:sz w:val="26"/>
          <w:szCs w:val="26"/>
          <w:rtl/>
          <w:lang w:bidi="ar-OM"/>
        </w:rPr>
        <w:t xml:space="preserve">. </w:t>
      </w:r>
      <w:r w:rsidRPr="0007654A">
        <w:rPr>
          <w:rFonts w:cs="mohammad bold art 1"/>
          <w:sz w:val="26"/>
          <w:szCs w:val="26"/>
          <w:rtl/>
          <w:lang w:bidi="ar-OM"/>
        </w:rPr>
        <w:t>ويعد إنشاء سلطنة عُمان للجنة العمانية لحقوق الإنسان، إدراكا منها بأهمية حماية وصون هذه الحقوق وتأكيداً على القبول المعلن للاتفاقيات الدولية المرتبطة بذل</w:t>
      </w:r>
      <w:r w:rsidRPr="0007654A">
        <w:rPr>
          <w:rFonts w:cs="mohammad bold art 1" w:hint="cs"/>
          <w:sz w:val="26"/>
          <w:szCs w:val="26"/>
          <w:rtl/>
          <w:lang w:bidi="ar-OM"/>
        </w:rPr>
        <w:t>ك. وتختص اللجنة العمانية لحقوق الانسان بما يلي:</w:t>
      </w:r>
    </w:p>
    <w:p w14:paraId="132EE67F" w14:textId="77777777" w:rsidR="007C79A5" w:rsidRPr="0007654A" w:rsidRDefault="007C79A5" w:rsidP="007C79A5">
      <w:pPr>
        <w:pStyle w:val="ListParagraph"/>
        <w:numPr>
          <w:ilvl w:val="0"/>
          <w:numId w:val="1"/>
        </w:numPr>
        <w:bidi/>
        <w:spacing w:line="240" w:lineRule="auto"/>
        <w:jc w:val="both"/>
        <w:rPr>
          <w:rFonts w:cs="mohammad bold art 1"/>
          <w:sz w:val="26"/>
          <w:szCs w:val="26"/>
          <w:lang w:bidi="ar-OM"/>
        </w:rPr>
      </w:pPr>
      <w:r w:rsidRPr="0007654A">
        <w:rPr>
          <w:rFonts w:cs="mohammad bold art 1"/>
          <w:sz w:val="26"/>
          <w:szCs w:val="26"/>
          <w:rtl/>
          <w:lang w:bidi="ar-OM"/>
        </w:rPr>
        <w:t>وضع استراتيجية وطنية لحقوق الانسان ومتابعة تنفيذها بالتنسيق مع كافة الجهات المختصة بحقوق الانسان</w:t>
      </w:r>
      <w:r w:rsidRPr="0007654A">
        <w:rPr>
          <w:rFonts w:cs="mohammad bold art 1"/>
          <w:sz w:val="26"/>
          <w:szCs w:val="26"/>
          <w:lang w:bidi="ar-OM"/>
        </w:rPr>
        <w:t>.</w:t>
      </w:r>
    </w:p>
    <w:p w14:paraId="094D5E99" w14:textId="77777777" w:rsidR="007C79A5" w:rsidRPr="0007654A" w:rsidRDefault="007C79A5" w:rsidP="007C79A5">
      <w:pPr>
        <w:pStyle w:val="ListParagraph"/>
        <w:numPr>
          <w:ilvl w:val="0"/>
          <w:numId w:val="1"/>
        </w:numPr>
        <w:bidi/>
        <w:spacing w:after="0" w:line="240" w:lineRule="auto"/>
        <w:jc w:val="both"/>
        <w:outlineLvl w:val="4"/>
        <w:rPr>
          <w:rFonts w:cs="mohammad bold art 1"/>
          <w:sz w:val="26"/>
          <w:szCs w:val="26"/>
          <w:lang w:bidi="ar-OM"/>
        </w:rPr>
      </w:pPr>
      <w:r w:rsidRPr="0007654A">
        <w:rPr>
          <w:rFonts w:cs="mohammad bold art 1"/>
          <w:sz w:val="26"/>
          <w:szCs w:val="26"/>
          <w:rtl/>
          <w:lang w:bidi="ar-OM"/>
        </w:rPr>
        <w:t>متابعة حماية حقوق الإنسان وحرياته في سلطنة عمان وفقا للنظام الأساسي للدولة والمواثيق والاتفاقيات الدولية التي انضمت سلطنة عمان إليها والقوانين السارية</w:t>
      </w:r>
      <w:r w:rsidRPr="0007654A">
        <w:rPr>
          <w:rFonts w:cs="mohammad bold art 1"/>
          <w:sz w:val="26"/>
          <w:szCs w:val="26"/>
          <w:lang w:bidi="ar-OM"/>
        </w:rPr>
        <w:t>.</w:t>
      </w:r>
    </w:p>
    <w:p w14:paraId="7832B97E" w14:textId="77777777" w:rsidR="007C79A5" w:rsidRPr="0007654A" w:rsidRDefault="007C79A5" w:rsidP="007C79A5">
      <w:pPr>
        <w:pStyle w:val="ListParagraph"/>
        <w:numPr>
          <w:ilvl w:val="0"/>
          <w:numId w:val="1"/>
        </w:numPr>
        <w:bidi/>
        <w:spacing w:after="0" w:line="240" w:lineRule="auto"/>
        <w:jc w:val="both"/>
        <w:outlineLvl w:val="4"/>
        <w:rPr>
          <w:rFonts w:cs="mohammad bold art 1"/>
          <w:sz w:val="26"/>
          <w:szCs w:val="26"/>
          <w:lang w:bidi="ar-OM"/>
        </w:rPr>
      </w:pPr>
      <w:r w:rsidRPr="0007654A">
        <w:rPr>
          <w:rFonts w:cs="mohammad bold art 1"/>
          <w:sz w:val="26"/>
          <w:szCs w:val="26"/>
          <w:rtl/>
          <w:lang w:bidi="ar-OM"/>
        </w:rPr>
        <w:t>رصد ما قد ثيره الحكومات الأجنبية والمنظمات الدولية والمنظمات غير الحكومية من ملاحظات في مجال حقوق الانسان في سلطنة عمان والتنسيق مع الجهات المعنية للتحقق منها والرد عليها</w:t>
      </w:r>
      <w:r w:rsidRPr="0007654A">
        <w:rPr>
          <w:rFonts w:cs="mohammad bold art 1"/>
          <w:sz w:val="26"/>
          <w:szCs w:val="26"/>
          <w:lang w:bidi="ar-OM"/>
        </w:rPr>
        <w:t>.</w:t>
      </w:r>
    </w:p>
    <w:p w14:paraId="4D031387" w14:textId="77777777" w:rsidR="007C79A5" w:rsidRPr="0007654A" w:rsidRDefault="007C79A5" w:rsidP="007C79A5">
      <w:pPr>
        <w:pStyle w:val="ListParagraph"/>
        <w:numPr>
          <w:ilvl w:val="0"/>
          <w:numId w:val="1"/>
        </w:numPr>
        <w:bidi/>
        <w:spacing w:after="0" w:line="240" w:lineRule="auto"/>
        <w:jc w:val="both"/>
        <w:outlineLvl w:val="4"/>
        <w:rPr>
          <w:rFonts w:cs="mohammad bold art 1"/>
          <w:sz w:val="26"/>
          <w:szCs w:val="26"/>
          <w:lang w:bidi="ar-OM"/>
        </w:rPr>
      </w:pPr>
      <w:r w:rsidRPr="0007654A">
        <w:rPr>
          <w:rFonts w:cs="mohammad bold art 1"/>
          <w:sz w:val="26"/>
          <w:szCs w:val="26"/>
          <w:rtl/>
          <w:lang w:bidi="ar-OM"/>
        </w:rPr>
        <w:t>تقديم المشورة للجهات المعنية في الدولة في المسائل المتعلقة بحقوق الإنسان وحرياته والمساهمة في إعداد التقارير التي تتناول هذه المواضيع</w:t>
      </w:r>
      <w:r w:rsidRPr="0007654A">
        <w:rPr>
          <w:rFonts w:cs="mohammad bold art 1"/>
          <w:sz w:val="26"/>
          <w:szCs w:val="26"/>
          <w:lang w:bidi="ar-OM"/>
        </w:rPr>
        <w:t>.</w:t>
      </w:r>
    </w:p>
    <w:p w14:paraId="0A110C85" w14:textId="77777777" w:rsidR="007C79A5" w:rsidRPr="0007654A" w:rsidRDefault="007C79A5" w:rsidP="007C79A5">
      <w:pPr>
        <w:pStyle w:val="ListParagraph"/>
        <w:numPr>
          <w:ilvl w:val="0"/>
          <w:numId w:val="1"/>
        </w:numPr>
        <w:bidi/>
        <w:spacing w:after="0" w:line="240" w:lineRule="auto"/>
        <w:jc w:val="both"/>
        <w:outlineLvl w:val="4"/>
        <w:rPr>
          <w:rFonts w:cs="mohammad bold art 1"/>
          <w:sz w:val="26"/>
          <w:szCs w:val="26"/>
          <w:lang w:bidi="ar-OM"/>
        </w:rPr>
      </w:pPr>
      <w:r w:rsidRPr="0007654A">
        <w:rPr>
          <w:rFonts w:cs="mohammad bold art 1"/>
          <w:sz w:val="26"/>
          <w:szCs w:val="26"/>
          <w:rtl/>
          <w:lang w:bidi="ar-OM"/>
        </w:rPr>
        <w:t>رصد أي مخالفات أو تجاوزات متعلقة بحقوق الإنسان في سلطنة عمان والمساعدة في تسويتها وحلها</w:t>
      </w:r>
      <w:r w:rsidRPr="0007654A">
        <w:rPr>
          <w:rFonts w:cs="mohammad bold art 1"/>
          <w:sz w:val="26"/>
          <w:szCs w:val="26"/>
          <w:lang w:bidi="ar-OM"/>
        </w:rPr>
        <w:t>.</w:t>
      </w:r>
    </w:p>
    <w:p w14:paraId="4B1A0210" w14:textId="77777777" w:rsidR="007C79A5" w:rsidRPr="0007654A" w:rsidRDefault="007C79A5" w:rsidP="007C79A5">
      <w:pPr>
        <w:pStyle w:val="ListParagraph"/>
        <w:numPr>
          <w:ilvl w:val="0"/>
          <w:numId w:val="1"/>
        </w:numPr>
        <w:bidi/>
        <w:spacing w:after="0" w:line="240" w:lineRule="auto"/>
        <w:jc w:val="both"/>
        <w:outlineLvl w:val="4"/>
        <w:rPr>
          <w:rFonts w:cs="mohammad bold art 1"/>
          <w:sz w:val="26"/>
          <w:szCs w:val="26"/>
          <w:lang w:bidi="ar-OM"/>
        </w:rPr>
      </w:pPr>
      <w:r w:rsidRPr="0007654A">
        <w:rPr>
          <w:rFonts w:cs="mohammad bold art 1"/>
          <w:sz w:val="26"/>
          <w:szCs w:val="26"/>
          <w:rtl/>
          <w:lang w:bidi="ar-OM"/>
        </w:rPr>
        <w:t>إجراء الزيارات الميدانية للسجون وأماكن الاحتجاز والمستشفيات والتجمعات العمالية ورصد أوضاع حقوق الإنسان فيها</w:t>
      </w:r>
      <w:r w:rsidRPr="0007654A">
        <w:rPr>
          <w:rFonts w:cs="mohammad bold art 1"/>
          <w:sz w:val="26"/>
          <w:szCs w:val="26"/>
          <w:lang w:bidi="ar-OM"/>
        </w:rPr>
        <w:t>.</w:t>
      </w:r>
    </w:p>
    <w:p w14:paraId="3FCDFF0C" w14:textId="77777777" w:rsidR="007C79A5" w:rsidRPr="0007654A" w:rsidRDefault="007C79A5" w:rsidP="007C79A5">
      <w:pPr>
        <w:pStyle w:val="ListParagraph"/>
        <w:numPr>
          <w:ilvl w:val="0"/>
          <w:numId w:val="1"/>
        </w:numPr>
        <w:bidi/>
        <w:spacing w:after="0" w:line="240" w:lineRule="auto"/>
        <w:jc w:val="both"/>
        <w:outlineLvl w:val="4"/>
        <w:rPr>
          <w:rFonts w:cs="mohammad bold art 1"/>
          <w:sz w:val="26"/>
          <w:szCs w:val="26"/>
          <w:lang w:bidi="ar-OM"/>
        </w:rPr>
      </w:pPr>
      <w:r w:rsidRPr="0007654A">
        <w:rPr>
          <w:rFonts w:cs="mohammad bold art 1"/>
          <w:sz w:val="26"/>
          <w:szCs w:val="26"/>
          <w:rtl/>
          <w:lang w:bidi="ar-OM"/>
        </w:rPr>
        <w:t>تلقي الشكاوى في مجال حقوق الإنسان ودراستها والتوصية بشأنها للجهات المختصة ومتابعتها</w:t>
      </w:r>
      <w:r w:rsidRPr="0007654A">
        <w:rPr>
          <w:rFonts w:cs="mohammad bold art 1"/>
          <w:sz w:val="26"/>
          <w:szCs w:val="26"/>
          <w:lang w:bidi="ar-OM"/>
        </w:rPr>
        <w:t>.</w:t>
      </w:r>
    </w:p>
    <w:p w14:paraId="5CBE4407" w14:textId="77777777" w:rsidR="007C79A5" w:rsidRPr="0007654A" w:rsidRDefault="007C79A5" w:rsidP="007C79A5">
      <w:pPr>
        <w:pStyle w:val="ListParagraph"/>
        <w:numPr>
          <w:ilvl w:val="0"/>
          <w:numId w:val="1"/>
        </w:numPr>
        <w:bidi/>
        <w:spacing w:after="0" w:line="240" w:lineRule="auto"/>
        <w:jc w:val="both"/>
        <w:outlineLvl w:val="4"/>
        <w:rPr>
          <w:rFonts w:cs="mohammad bold art 1"/>
          <w:sz w:val="26"/>
          <w:szCs w:val="26"/>
          <w:lang w:bidi="ar-OM"/>
        </w:rPr>
      </w:pPr>
      <w:r w:rsidRPr="0007654A">
        <w:rPr>
          <w:rFonts w:cs="mohammad bold art 1"/>
          <w:sz w:val="26"/>
          <w:szCs w:val="26"/>
          <w:rtl/>
          <w:lang w:bidi="ar-OM"/>
        </w:rPr>
        <w:t>التعاون مع الآليات الدولية ذات الصلة بحقوق الإنسان وإعداد التقارير والمشاركة في الاجتماعات ذات الصلة بحقوق الإنسان على المستوى الإقليمي أو الدولي</w:t>
      </w:r>
      <w:r w:rsidRPr="0007654A">
        <w:rPr>
          <w:rFonts w:cs="mohammad bold art 1"/>
          <w:sz w:val="26"/>
          <w:szCs w:val="26"/>
          <w:lang w:bidi="ar-OM"/>
        </w:rPr>
        <w:t>.</w:t>
      </w:r>
    </w:p>
    <w:p w14:paraId="0A44A420" w14:textId="77777777" w:rsidR="007C79A5" w:rsidRPr="0007654A" w:rsidRDefault="007C79A5" w:rsidP="007C79A5">
      <w:pPr>
        <w:pStyle w:val="ListParagraph"/>
        <w:numPr>
          <w:ilvl w:val="0"/>
          <w:numId w:val="1"/>
        </w:numPr>
        <w:bidi/>
        <w:spacing w:after="0" w:line="240" w:lineRule="auto"/>
        <w:jc w:val="both"/>
        <w:outlineLvl w:val="4"/>
        <w:rPr>
          <w:rFonts w:cs="mohammad bold art 1"/>
          <w:sz w:val="26"/>
          <w:szCs w:val="26"/>
          <w:lang w:bidi="ar-OM"/>
        </w:rPr>
      </w:pPr>
      <w:r w:rsidRPr="0007654A">
        <w:rPr>
          <w:rFonts w:cs="mohammad bold art 1"/>
          <w:sz w:val="26"/>
          <w:szCs w:val="26"/>
          <w:rtl/>
          <w:lang w:bidi="ar-OM"/>
        </w:rPr>
        <w:t>تنظيم المؤتمرات والدورات والندوات ذات الصلة بحقوق الإنسان بالتنسيق مع الجهات المختصة</w:t>
      </w:r>
      <w:r w:rsidRPr="0007654A">
        <w:rPr>
          <w:rFonts w:cs="mohammad bold art 1"/>
          <w:sz w:val="26"/>
          <w:szCs w:val="26"/>
          <w:lang w:bidi="ar-OM"/>
        </w:rPr>
        <w:t>.</w:t>
      </w:r>
    </w:p>
    <w:p w14:paraId="06592277" w14:textId="77777777" w:rsidR="007C79A5" w:rsidRPr="0007654A" w:rsidRDefault="007C79A5" w:rsidP="007C79A5">
      <w:pPr>
        <w:pStyle w:val="ListParagraph"/>
        <w:numPr>
          <w:ilvl w:val="0"/>
          <w:numId w:val="1"/>
        </w:numPr>
        <w:bidi/>
        <w:spacing w:after="0" w:line="240" w:lineRule="auto"/>
        <w:jc w:val="both"/>
        <w:outlineLvl w:val="4"/>
        <w:rPr>
          <w:rFonts w:cs="mohammad bold art 1"/>
          <w:sz w:val="26"/>
          <w:szCs w:val="26"/>
          <w:lang w:bidi="ar-OM"/>
        </w:rPr>
      </w:pPr>
      <w:r w:rsidRPr="0007654A">
        <w:rPr>
          <w:rFonts w:cs="mohammad bold art 1"/>
          <w:sz w:val="26"/>
          <w:szCs w:val="26"/>
          <w:rtl/>
          <w:lang w:bidi="ar-OM"/>
        </w:rPr>
        <w:t>تمثيل سلطنة عمان في المؤتمرات والفعاليات والاجتماعات الإقليمية والدولية المتعلقة بحقوق الإنسان</w:t>
      </w:r>
      <w:r w:rsidRPr="0007654A">
        <w:rPr>
          <w:rFonts w:cs="mohammad bold art 1"/>
          <w:sz w:val="26"/>
          <w:szCs w:val="26"/>
          <w:lang w:bidi="ar-OM"/>
        </w:rPr>
        <w:t>.</w:t>
      </w:r>
    </w:p>
    <w:p w14:paraId="248BE39B" w14:textId="3B3428BC" w:rsidR="007C79A5" w:rsidRDefault="007C79A5" w:rsidP="007C79A5">
      <w:pPr>
        <w:bidi/>
        <w:spacing w:line="240" w:lineRule="auto"/>
        <w:rPr>
          <w:rFonts w:cs="mohammad bold art 1"/>
          <w:color w:val="1F3864" w:themeColor="accent1" w:themeShade="80"/>
          <w:sz w:val="28"/>
          <w:szCs w:val="28"/>
          <w:rtl/>
        </w:rPr>
      </w:pPr>
    </w:p>
    <w:p w14:paraId="5B0B915B" w14:textId="718A4D10" w:rsidR="002A2EB0" w:rsidRPr="0007654A" w:rsidRDefault="00E54924" w:rsidP="0007654A">
      <w:pPr>
        <w:shd w:val="clear" w:color="auto" w:fill="D9E2F3" w:themeFill="accent1" w:themeFillTint="33"/>
        <w:bidi/>
        <w:spacing w:line="240" w:lineRule="auto"/>
        <w:jc w:val="center"/>
        <w:rPr>
          <w:rFonts w:cs="mohammad bold art 1"/>
          <w:color w:val="1F3864" w:themeColor="accent1" w:themeShade="80"/>
          <w:sz w:val="32"/>
          <w:szCs w:val="32"/>
          <w:rtl/>
        </w:rPr>
      </w:pPr>
      <w:r w:rsidRPr="0007654A">
        <w:rPr>
          <w:rFonts w:cs="mohammad bold art 1" w:hint="cs"/>
          <w:color w:val="1F3864" w:themeColor="accent1" w:themeShade="80"/>
          <w:sz w:val="32"/>
          <w:szCs w:val="32"/>
          <w:rtl/>
        </w:rPr>
        <w:t>مقدمة</w:t>
      </w:r>
    </w:p>
    <w:p w14:paraId="08CAA623" w14:textId="575F5FF5" w:rsidR="002A7EF8" w:rsidRDefault="00E54924" w:rsidP="0007654A">
      <w:pPr>
        <w:bidi/>
        <w:jc w:val="both"/>
        <w:rPr>
          <w:rFonts w:cs="mohammad bold art 1"/>
          <w:sz w:val="26"/>
          <w:szCs w:val="26"/>
          <w:rtl/>
          <w:lang w:bidi="ar-OM"/>
        </w:rPr>
      </w:pPr>
      <w:r w:rsidRPr="0007654A">
        <w:rPr>
          <w:rFonts w:cs="mohammad bold art 1"/>
          <w:sz w:val="26"/>
          <w:szCs w:val="26"/>
          <w:rtl/>
          <w:lang w:bidi="ar-OM"/>
        </w:rPr>
        <w:t>بموجب اختصاصات اللجنة ال</w:t>
      </w:r>
      <w:r w:rsidR="00177602">
        <w:rPr>
          <w:rFonts w:cs="mohammad bold art 1" w:hint="cs"/>
          <w:sz w:val="26"/>
          <w:szCs w:val="26"/>
          <w:rtl/>
          <w:lang w:bidi="ar-OM"/>
        </w:rPr>
        <w:t>عمانية</w:t>
      </w:r>
      <w:r w:rsidRPr="0007654A">
        <w:rPr>
          <w:rFonts w:cs="mohammad bold art 1"/>
          <w:sz w:val="26"/>
          <w:szCs w:val="26"/>
          <w:rtl/>
          <w:lang w:bidi="ar-OM"/>
        </w:rPr>
        <w:t xml:space="preserve"> </w:t>
      </w:r>
      <w:r w:rsidR="0013725A">
        <w:rPr>
          <w:rFonts w:cs="mohammad bold art 1" w:hint="cs"/>
          <w:sz w:val="26"/>
          <w:szCs w:val="26"/>
          <w:rtl/>
          <w:lang w:bidi="ar-OM"/>
        </w:rPr>
        <w:t>ل</w:t>
      </w:r>
      <w:r w:rsidRPr="0007654A">
        <w:rPr>
          <w:rFonts w:cs="mohammad bold art 1"/>
          <w:sz w:val="26"/>
          <w:szCs w:val="26"/>
          <w:rtl/>
          <w:lang w:bidi="ar-OM"/>
        </w:rPr>
        <w:t>حقوق الإنسان</w:t>
      </w:r>
      <w:r w:rsidR="00177602">
        <w:rPr>
          <w:rFonts w:cs="mohammad bold art 1" w:hint="cs"/>
          <w:sz w:val="26"/>
          <w:szCs w:val="26"/>
          <w:rtl/>
          <w:lang w:bidi="ar-OM"/>
        </w:rPr>
        <w:t xml:space="preserve"> المذكورة أعلاه</w:t>
      </w:r>
      <w:r w:rsidRPr="0007654A">
        <w:rPr>
          <w:rFonts w:cs="mohammad bold art 1"/>
          <w:sz w:val="26"/>
          <w:szCs w:val="26"/>
          <w:rtl/>
          <w:lang w:bidi="ar-OM"/>
        </w:rPr>
        <w:t xml:space="preserve">، </w:t>
      </w:r>
      <w:r w:rsidRPr="0007654A">
        <w:rPr>
          <w:rFonts w:cs="mohammad bold art 1" w:hint="cs"/>
          <w:sz w:val="26"/>
          <w:szCs w:val="26"/>
          <w:rtl/>
          <w:lang w:bidi="ar-OM"/>
        </w:rPr>
        <w:t>وإلى انضمام سلطنة عمان الى الاتفاقية الدولية لحماية جميع الأشخاص من الاختفاء القسري بموجب المرسوم السلطاني رقم (44/2020م)، والى قيام الحكومة بتقديم التقرير الوطني الأول الى لجنة المعاهدة المعنية بتاريخ</w:t>
      </w:r>
      <w:r w:rsidRPr="0007654A">
        <w:rPr>
          <w:rFonts w:cs="mohammad bold art 1"/>
          <w:sz w:val="26"/>
          <w:szCs w:val="26"/>
          <w:lang w:bidi="ar-OM"/>
        </w:rPr>
        <w:t xml:space="preserve"> </w:t>
      </w:r>
      <w:r w:rsidRPr="0007654A">
        <w:rPr>
          <w:rFonts w:cs="mohammad bold art 1" w:hint="cs"/>
          <w:sz w:val="26"/>
          <w:szCs w:val="26"/>
          <w:rtl/>
          <w:lang w:bidi="ar-OM"/>
        </w:rPr>
        <w:t>27 مارس 2025م</w:t>
      </w:r>
      <w:r w:rsidR="008A25ED" w:rsidRPr="0007654A">
        <w:rPr>
          <w:rFonts w:cs="mohammad bold art 1" w:hint="cs"/>
          <w:sz w:val="26"/>
          <w:szCs w:val="26"/>
          <w:rtl/>
          <w:lang w:bidi="ar-OM"/>
        </w:rPr>
        <w:t>،</w:t>
      </w:r>
      <w:r w:rsidRPr="0007654A">
        <w:rPr>
          <w:rFonts w:cs="mohammad bold art 1" w:hint="cs"/>
          <w:sz w:val="26"/>
          <w:szCs w:val="26"/>
          <w:rtl/>
          <w:lang w:bidi="ar-OM"/>
        </w:rPr>
        <w:t xml:space="preserve"> </w:t>
      </w:r>
      <w:r w:rsidR="00177602">
        <w:rPr>
          <w:rFonts w:cs="mohammad bold art 1" w:hint="cs"/>
          <w:sz w:val="26"/>
          <w:szCs w:val="26"/>
          <w:rtl/>
          <w:lang w:bidi="ar-OM"/>
        </w:rPr>
        <w:t xml:space="preserve">وإلى جدولة </w:t>
      </w:r>
      <w:r w:rsidR="00177602" w:rsidRPr="00177602">
        <w:rPr>
          <w:rFonts w:cs="mohammad bold art 1"/>
          <w:sz w:val="26"/>
          <w:szCs w:val="26"/>
          <w:rtl/>
          <w:lang w:bidi="ar-OM"/>
        </w:rPr>
        <w:t xml:space="preserve">مراجعة </w:t>
      </w:r>
      <w:r w:rsidR="00177602" w:rsidRPr="00177602">
        <w:rPr>
          <w:rFonts w:cs="mohammad bold art 1" w:hint="cs"/>
          <w:sz w:val="26"/>
          <w:szCs w:val="26"/>
          <w:rtl/>
          <w:lang w:bidi="ar-OM"/>
        </w:rPr>
        <w:t xml:space="preserve">سلطنة </w:t>
      </w:r>
      <w:r w:rsidR="00177602" w:rsidRPr="00177602">
        <w:rPr>
          <w:rFonts w:cs="mohammad bold art 1"/>
          <w:sz w:val="26"/>
          <w:szCs w:val="26"/>
          <w:rtl/>
          <w:lang w:bidi="ar-OM"/>
        </w:rPr>
        <w:t>عُمان فيما يتعلق بتبنيها قائمة القضايا المتعلقة بتقريرها الأول</w:t>
      </w:r>
      <w:r w:rsidR="00177602" w:rsidRPr="00177602">
        <w:rPr>
          <w:rFonts w:cs="mohammad bold art 1" w:hint="cs"/>
          <w:sz w:val="26"/>
          <w:szCs w:val="26"/>
          <w:rtl/>
          <w:lang w:bidi="ar-OM"/>
        </w:rPr>
        <w:t xml:space="preserve"> خلال </w:t>
      </w:r>
      <w:r w:rsidR="0013725A">
        <w:rPr>
          <w:rFonts w:cs="mohammad bold art 1" w:hint="cs"/>
          <w:sz w:val="26"/>
          <w:szCs w:val="26"/>
          <w:rtl/>
          <w:lang w:bidi="ar-OM"/>
        </w:rPr>
        <w:t>ا</w:t>
      </w:r>
      <w:r w:rsidR="00177602" w:rsidRPr="00177602">
        <w:rPr>
          <w:rFonts w:cs="mohammad bold art 1"/>
          <w:sz w:val="26"/>
          <w:szCs w:val="26"/>
          <w:rtl/>
          <w:lang w:bidi="ar-OM"/>
        </w:rPr>
        <w:t>لدورة القادمة للجنة المعنية بحالات الاختفاء القسري</w:t>
      </w:r>
      <w:r w:rsidR="00177602" w:rsidRPr="00177602">
        <w:rPr>
          <w:rFonts w:cs="mohammad bold art 1"/>
          <w:sz w:val="26"/>
          <w:szCs w:val="26"/>
          <w:lang w:bidi="ar-OM"/>
        </w:rPr>
        <w:t> </w:t>
      </w:r>
      <w:r w:rsidR="00177602" w:rsidRPr="00177602">
        <w:rPr>
          <w:rFonts w:cs="mohammad bold art 1" w:hint="cs"/>
          <w:sz w:val="26"/>
          <w:szCs w:val="26"/>
          <w:rtl/>
          <w:lang w:bidi="ar-OM"/>
        </w:rPr>
        <w:t>التي ستعقد</w:t>
      </w:r>
      <w:r w:rsidR="00177602" w:rsidRPr="00177602">
        <w:rPr>
          <w:rFonts w:cs="mohammad bold art 1"/>
          <w:sz w:val="26"/>
          <w:szCs w:val="26"/>
          <w:rtl/>
          <w:lang w:bidi="ar-OM"/>
        </w:rPr>
        <w:t xml:space="preserve"> في الفترة من 22 سبتمبر إلى 2 أكتوبر </w:t>
      </w:r>
      <w:r w:rsidR="0013725A">
        <w:rPr>
          <w:rFonts w:cs="mohammad bold art 1" w:hint="cs"/>
          <w:sz w:val="26"/>
          <w:szCs w:val="26"/>
          <w:rtl/>
          <w:lang w:bidi="ar-OM"/>
        </w:rPr>
        <w:t>2025م</w:t>
      </w:r>
      <w:r w:rsidR="00177602" w:rsidRPr="00177602">
        <w:rPr>
          <w:rFonts w:cs="mohammad bold art 1" w:hint="cs"/>
          <w:sz w:val="26"/>
          <w:szCs w:val="26"/>
          <w:rtl/>
          <w:lang w:bidi="ar-OM"/>
        </w:rPr>
        <w:t xml:space="preserve">، يعد </w:t>
      </w:r>
      <w:r w:rsidR="008A25ED" w:rsidRPr="0007654A">
        <w:rPr>
          <w:rFonts w:cs="mohammad bold art 1" w:hint="cs"/>
          <w:sz w:val="26"/>
          <w:szCs w:val="26"/>
          <w:rtl/>
          <w:lang w:bidi="ar-OM"/>
        </w:rPr>
        <w:t>هذا التقرير هو الأول للجنة العمانية لحقوق الانسان</w:t>
      </w:r>
      <w:r w:rsidR="0013725A">
        <w:rPr>
          <w:rFonts w:cs="mohammad bold art 1" w:hint="cs"/>
          <w:sz w:val="26"/>
          <w:szCs w:val="26"/>
          <w:rtl/>
          <w:lang w:bidi="ar-OM"/>
        </w:rPr>
        <w:t xml:space="preserve"> فيما يتعلق بالاتفاقية</w:t>
      </w:r>
      <w:r w:rsidR="008A25ED" w:rsidRPr="0007654A">
        <w:rPr>
          <w:rFonts w:cs="mohammad bold art 1" w:hint="cs"/>
          <w:sz w:val="26"/>
          <w:szCs w:val="26"/>
          <w:rtl/>
          <w:lang w:bidi="ar-OM"/>
        </w:rPr>
        <w:t>،</w:t>
      </w:r>
      <w:r w:rsidRPr="0007654A">
        <w:rPr>
          <w:rFonts w:cs="mohammad bold art 1"/>
          <w:sz w:val="26"/>
          <w:szCs w:val="26"/>
          <w:rtl/>
          <w:lang w:bidi="ar-OM"/>
        </w:rPr>
        <w:t xml:space="preserve"> </w:t>
      </w:r>
      <w:r w:rsidR="008A25ED" w:rsidRPr="0007654A">
        <w:rPr>
          <w:rFonts w:cs="mohammad bold art 1" w:hint="cs"/>
          <w:sz w:val="26"/>
          <w:szCs w:val="26"/>
          <w:rtl/>
          <w:lang w:bidi="ar-OM"/>
        </w:rPr>
        <w:t xml:space="preserve">حيث سيركز على توفير معلومات وبيانات تكميلية الى اللجنة الدولية المعنية بحالات الاختفاء القسري، </w:t>
      </w:r>
      <w:r w:rsidR="008A25ED" w:rsidRPr="0007654A">
        <w:rPr>
          <w:rFonts w:cs="mohammad bold art 1" w:hint="cs"/>
          <w:sz w:val="26"/>
          <w:szCs w:val="26"/>
          <w:rtl/>
          <w:lang w:bidi="ar-OM"/>
        </w:rPr>
        <w:lastRenderedPageBreak/>
        <w:t xml:space="preserve">ونظرة عامة حول </w:t>
      </w:r>
      <w:r w:rsidR="00177602">
        <w:rPr>
          <w:rFonts w:cs="mohammad bold art 1" w:hint="cs"/>
          <w:sz w:val="26"/>
          <w:szCs w:val="26"/>
          <w:rtl/>
          <w:lang w:bidi="ar-OM"/>
        </w:rPr>
        <w:t>الوضع الراهن فيما يتعلق</w:t>
      </w:r>
      <w:r w:rsidR="008A25ED" w:rsidRPr="0007654A">
        <w:rPr>
          <w:rFonts w:cs="mohammad bold art 1" w:hint="cs"/>
          <w:sz w:val="26"/>
          <w:szCs w:val="26"/>
          <w:rtl/>
          <w:lang w:bidi="ar-OM"/>
        </w:rPr>
        <w:t xml:space="preserve"> </w:t>
      </w:r>
      <w:r w:rsidR="00177602">
        <w:rPr>
          <w:rFonts w:cs="mohammad bold art 1" w:hint="cs"/>
          <w:sz w:val="26"/>
          <w:szCs w:val="26"/>
          <w:rtl/>
          <w:lang w:bidi="ar-OM"/>
        </w:rPr>
        <w:t>ب</w:t>
      </w:r>
      <w:r w:rsidR="008A25ED" w:rsidRPr="0007654A">
        <w:rPr>
          <w:rFonts w:cs="mohammad bold art 1" w:hint="cs"/>
          <w:sz w:val="26"/>
          <w:szCs w:val="26"/>
          <w:rtl/>
          <w:lang w:bidi="ar-OM"/>
        </w:rPr>
        <w:t>أحكام الاتفاقية و</w:t>
      </w:r>
      <w:r w:rsidR="0013725A">
        <w:rPr>
          <w:rFonts w:cs="mohammad bold art 1" w:hint="cs"/>
          <w:sz w:val="26"/>
          <w:szCs w:val="26"/>
          <w:rtl/>
          <w:lang w:bidi="ar-OM"/>
        </w:rPr>
        <w:t>مدى اتساقها</w:t>
      </w:r>
      <w:r w:rsidR="008A25ED" w:rsidRPr="0007654A">
        <w:rPr>
          <w:rFonts w:cs="mohammad bold art 1" w:hint="cs"/>
          <w:sz w:val="26"/>
          <w:szCs w:val="26"/>
          <w:rtl/>
          <w:lang w:bidi="ar-OM"/>
        </w:rPr>
        <w:t xml:space="preserve"> مع التشريعات والسياسات الوطنية والممارسات على أرض الواقع، بالإضافة الى الملاحظات والتوصيات</w:t>
      </w:r>
      <w:r w:rsidR="00281F21" w:rsidRPr="0007654A">
        <w:rPr>
          <w:rFonts w:cs="mohammad bold art 1" w:hint="cs"/>
          <w:sz w:val="26"/>
          <w:szCs w:val="26"/>
          <w:rtl/>
          <w:lang w:bidi="ar-OM"/>
        </w:rPr>
        <w:t xml:space="preserve"> للحكومة للمساهمة في تعزيز تنفيذ أحكام الاتفاقية.</w:t>
      </w:r>
    </w:p>
    <w:p w14:paraId="5AF0DEAD" w14:textId="77777777" w:rsidR="00DB3820" w:rsidRPr="0007654A" w:rsidRDefault="00DB3820" w:rsidP="00DB3820">
      <w:pPr>
        <w:bidi/>
        <w:jc w:val="both"/>
        <w:rPr>
          <w:rFonts w:cs="mohammad bold art 1"/>
          <w:sz w:val="26"/>
          <w:szCs w:val="26"/>
          <w:rtl/>
          <w:lang w:bidi="ar-OM"/>
        </w:rPr>
      </w:pPr>
    </w:p>
    <w:p w14:paraId="7C3C4DD1" w14:textId="24210BE5" w:rsidR="00825839" w:rsidRPr="007E38C0" w:rsidRDefault="002A7EF8" w:rsidP="00D06127">
      <w:pPr>
        <w:shd w:val="clear" w:color="auto" w:fill="D9E2F3" w:themeFill="accent1" w:themeFillTint="33"/>
        <w:bidi/>
        <w:spacing w:line="240" w:lineRule="auto"/>
        <w:jc w:val="center"/>
        <w:rPr>
          <w:rFonts w:cs="mohammad bold art 1"/>
          <w:color w:val="1F3864" w:themeColor="accent1" w:themeShade="80"/>
          <w:sz w:val="28"/>
          <w:szCs w:val="28"/>
        </w:rPr>
      </w:pPr>
      <w:r w:rsidRPr="006A4D85">
        <w:rPr>
          <w:rFonts w:cs="mohammad bold art 1" w:hint="cs"/>
          <w:color w:val="1F3864" w:themeColor="accent1" w:themeShade="80"/>
          <w:sz w:val="28"/>
          <w:szCs w:val="28"/>
          <w:rtl/>
        </w:rPr>
        <w:t>الواقع التشريعي</w:t>
      </w:r>
      <w:r w:rsidR="006A4D85" w:rsidRPr="006A4D85">
        <w:rPr>
          <w:rFonts w:cs="mohammad bold art 1" w:hint="cs"/>
          <w:color w:val="1F3864" w:themeColor="accent1" w:themeShade="80"/>
          <w:sz w:val="28"/>
          <w:szCs w:val="28"/>
          <w:rtl/>
        </w:rPr>
        <w:t xml:space="preserve"> فيما يتعلق باتفاقية حماية جميع الأشخاص من الاختفاء القسري</w:t>
      </w:r>
    </w:p>
    <w:p w14:paraId="71DC5D37" w14:textId="6633D9A2" w:rsidR="004B104B" w:rsidRPr="0007654A" w:rsidRDefault="003E69FB" w:rsidP="00FB5850">
      <w:pPr>
        <w:pStyle w:val="ListParagraph"/>
        <w:bidi/>
        <w:spacing w:line="240" w:lineRule="auto"/>
        <w:ind w:left="-199" w:right="-567"/>
        <w:jc w:val="both"/>
        <w:rPr>
          <w:rFonts w:cs="mohammad bold art 1"/>
          <w:sz w:val="26"/>
          <w:szCs w:val="26"/>
          <w:rtl/>
          <w:lang w:bidi="ar-OM"/>
        </w:rPr>
      </w:pPr>
      <w:r w:rsidRPr="0007654A">
        <w:rPr>
          <w:rFonts w:cs="mohammad bold art 1" w:hint="cs"/>
          <w:sz w:val="26"/>
          <w:szCs w:val="26"/>
          <w:rtl/>
          <w:lang w:bidi="ar-OM"/>
        </w:rPr>
        <w:t>لاحظت اللجنة العمانية لحقوق الانسان</w:t>
      </w:r>
      <w:r w:rsidR="00FC3A3D" w:rsidRPr="0007654A">
        <w:rPr>
          <w:rFonts w:cs="mohammad bold art 1" w:hint="cs"/>
          <w:sz w:val="26"/>
          <w:szCs w:val="26"/>
          <w:rtl/>
          <w:lang w:bidi="ar-OM"/>
        </w:rPr>
        <w:t xml:space="preserve"> بأن النظام الأساسي للدولة (الدستور)</w:t>
      </w:r>
      <w:r w:rsidR="00143339" w:rsidRPr="0007654A">
        <w:rPr>
          <w:rFonts w:cs="mohammad bold art 1" w:hint="cs"/>
          <w:sz w:val="26"/>
          <w:szCs w:val="26"/>
          <w:rtl/>
          <w:lang w:bidi="ar-OM"/>
        </w:rPr>
        <w:t xml:space="preserve"> </w:t>
      </w:r>
      <w:r w:rsidR="00F82DAF">
        <w:rPr>
          <w:rFonts w:cs="mohammad bold art 1" w:hint="cs"/>
          <w:sz w:val="26"/>
          <w:szCs w:val="26"/>
          <w:rtl/>
          <w:lang w:bidi="ar-OM"/>
        </w:rPr>
        <w:t xml:space="preserve">الصادر بالمرسوم السلطاني رقم (6/2021م) </w:t>
      </w:r>
      <w:r w:rsidR="00143339" w:rsidRPr="0007654A">
        <w:rPr>
          <w:rFonts w:cs="mohammad bold art 1" w:hint="cs"/>
          <w:sz w:val="26"/>
          <w:szCs w:val="26"/>
          <w:rtl/>
          <w:lang w:bidi="ar-OM"/>
        </w:rPr>
        <w:t>أشار الى</w:t>
      </w:r>
      <w:r w:rsidR="00206A88" w:rsidRPr="0007654A">
        <w:rPr>
          <w:rFonts w:cs="mohammad bold art 1" w:hint="cs"/>
          <w:sz w:val="26"/>
          <w:szCs w:val="26"/>
          <w:rtl/>
          <w:lang w:bidi="ar-OM"/>
        </w:rPr>
        <w:t xml:space="preserve"> جملة من المواد التي تنص على</w:t>
      </w:r>
      <w:r w:rsidR="00143339" w:rsidRPr="0007654A">
        <w:rPr>
          <w:rFonts w:cs="mohammad bold art 1" w:hint="cs"/>
          <w:sz w:val="26"/>
          <w:szCs w:val="26"/>
          <w:rtl/>
          <w:lang w:bidi="ar-OM"/>
        </w:rPr>
        <w:t xml:space="preserve"> حماية </w:t>
      </w:r>
      <w:r w:rsidR="00143339" w:rsidRPr="0007654A">
        <w:rPr>
          <w:rFonts w:cs="mohammad bold art 1"/>
          <w:sz w:val="26"/>
          <w:szCs w:val="26"/>
          <w:rtl/>
          <w:lang w:bidi="ar-OM"/>
        </w:rPr>
        <w:t>الحقوق والحريات</w:t>
      </w:r>
      <w:r w:rsidR="004B0027" w:rsidRPr="0007654A">
        <w:rPr>
          <w:rFonts w:cs="mohammad bold art 1" w:hint="cs"/>
          <w:sz w:val="26"/>
          <w:szCs w:val="26"/>
          <w:rtl/>
          <w:lang w:bidi="ar-OM"/>
        </w:rPr>
        <w:t xml:space="preserve"> وتحظر جميع صور الحط من الكرامة الانسانية</w:t>
      </w:r>
      <w:r w:rsidR="00206A88" w:rsidRPr="0007654A">
        <w:rPr>
          <w:rFonts w:cs="mohammad bold art 1" w:hint="cs"/>
          <w:sz w:val="26"/>
          <w:szCs w:val="26"/>
          <w:rtl/>
          <w:lang w:bidi="ar-OM"/>
        </w:rPr>
        <w:t xml:space="preserve"> بما في ذلك</w:t>
      </w:r>
      <w:r w:rsidR="00143339" w:rsidRPr="0007654A">
        <w:rPr>
          <w:rFonts w:cs="mohammad bold art 1"/>
          <w:sz w:val="26"/>
          <w:szCs w:val="26"/>
          <w:rtl/>
          <w:lang w:bidi="ar-OM"/>
        </w:rPr>
        <w:t xml:space="preserve"> الم</w:t>
      </w:r>
      <w:r w:rsidR="001D0824" w:rsidRPr="0007654A">
        <w:rPr>
          <w:rFonts w:cs="mohammad bold art 1" w:hint="cs"/>
          <w:sz w:val="26"/>
          <w:szCs w:val="26"/>
          <w:rtl/>
          <w:lang w:bidi="ar-OM"/>
        </w:rPr>
        <w:t>واد</w:t>
      </w:r>
      <w:r w:rsidR="00143339" w:rsidRPr="0007654A">
        <w:rPr>
          <w:rFonts w:cs="mohammad bold art 1"/>
          <w:sz w:val="26"/>
          <w:szCs w:val="26"/>
          <w:rtl/>
          <w:lang w:bidi="ar-OM"/>
        </w:rPr>
        <w:t xml:space="preserve"> (23)</w:t>
      </w:r>
      <w:r w:rsidR="001D0824" w:rsidRPr="0007654A">
        <w:rPr>
          <w:rFonts w:cs="mohammad bold art 1" w:hint="cs"/>
          <w:sz w:val="26"/>
          <w:szCs w:val="26"/>
          <w:rtl/>
          <w:lang w:bidi="ar-OM"/>
        </w:rPr>
        <w:t xml:space="preserve"> و(24) و(29) المتعلقة بالحرية الشخصية و</w:t>
      </w:r>
      <w:r w:rsidR="00CB193E">
        <w:rPr>
          <w:rFonts w:cs="mohammad bold art 1" w:hint="cs"/>
          <w:sz w:val="26"/>
          <w:szCs w:val="26"/>
          <w:rtl/>
        </w:rPr>
        <w:t>ضوابط</w:t>
      </w:r>
      <w:r w:rsidR="001D0824" w:rsidRPr="0007654A">
        <w:rPr>
          <w:rFonts w:cs="mohammad bold art 1" w:hint="cs"/>
          <w:sz w:val="26"/>
          <w:szCs w:val="26"/>
          <w:rtl/>
          <w:lang w:bidi="ar-OM"/>
        </w:rPr>
        <w:t xml:space="preserve"> القبض</w:t>
      </w:r>
      <w:r w:rsidR="00CB193E">
        <w:rPr>
          <w:rFonts w:cs="mohammad bold art 1" w:hint="cs"/>
          <w:sz w:val="26"/>
          <w:szCs w:val="26"/>
          <w:rtl/>
          <w:lang w:bidi="ar-OM"/>
        </w:rPr>
        <w:t xml:space="preserve"> أو التفتيش</w:t>
      </w:r>
      <w:r w:rsidR="001D0824" w:rsidRPr="0007654A">
        <w:rPr>
          <w:rFonts w:cs="mohammad bold art 1" w:hint="cs"/>
          <w:sz w:val="26"/>
          <w:szCs w:val="26"/>
          <w:rtl/>
          <w:lang w:bidi="ar-OM"/>
        </w:rPr>
        <w:t xml:space="preserve"> والحبس أو الحجز،</w:t>
      </w:r>
      <w:r w:rsidR="004B0027" w:rsidRPr="0007654A">
        <w:rPr>
          <w:rFonts w:cs="mohammad bold art 1" w:hint="cs"/>
          <w:sz w:val="26"/>
          <w:szCs w:val="26"/>
          <w:rtl/>
          <w:lang w:bidi="ar-OM"/>
        </w:rPr>
        <w:t xml:space="preserve"> كما لاحظت اللجنة </w:t>
      </w:r>
      <w:r w:rsidR="00CB193E">
        <w:rPr>
          <w:rFonts w:cs="mohammad bold art 1" w:hint="cs"/>
          <w:sz w:val="26"/>
          <w:szCs w:val="26"/>
          <w:rtl/>
          <w:lang w:bidi="ar-OM"/>
        </w:rPr>
        <w:t>أن ضمن المبادئ السياسية الموجهة لسياسة الدولة</w:t>
      </w:r>
      <w:r w:rsidR="00CB193E" w:rsidRPr="0007654A">
        <w:rPr>
          <w:rFonts w:cs="mohammad bold art 1" w:hint="cs"/>
          <w:sz w:val="26"/>
          <w:szCs w:val="26"/>
          <w:rtl/>
          <w:lang w:bidi="ar-OM"/>
        </w:rPr>
        <w:t xml:space="preserve"> مراعاة</w:t>
      </w:r>
      <w:r w:rsidR="00CB193E" w:rsidRPr="0007654A">
        <w:rPr>
          <w:rFonts w:cs="mohammad bold art 1"/>
          <w:sz w:val="26"/>
          <w:szCs w:val="26"/>
          <w:rtl/>
          <w:lang w:bidi="ar-OM"/>
        </w:rPr>
        <w:t xml:space="preserve"> المواثيق والمعاهدات الدولية</w:t>
      </w:r>
      <w:r w:rsidR="00CB193E">
        <w:rPr>
          <w:rFonts w:cs="mohammad bold art 1" w:hint="cs"/>
          <w:sz w:val="26"/>
          <w:szCs w:val="26"/>
          <w:rtl/>
          <w:lang w:bidi="ar-OM"/>
        </w:rPr>
        <w:t xml:space="preserve"> </w:t>
      </w:r>
      <w:r w:rsidR="00CB193E">
        <w:rPr>
          <w:rFonts w:cs="Times New Roman" w:hint="cs"/>
          <w:sz w:val="26"/>
          <w:szCs w:val="26"/>
          <w:rtl/>
          <w:lang w:bidi="ar-OM"/>
        </w:rPr>
        <w:t>والإقليمية</w:t>
      </w:r>
      <w:r w:rsidR="00CB193E">
        <w:rPr>
          <w:rFonts w:cs="mohammad bold art 1" w:hint="cs"/>
          <w:sz w:val="26"/>
          <w:szCs w:val="26"/>
          <w:rtl/>
          <w:lang w:bidi="ar-OM"/>
        </w:rPr>
        <w:t xml:space="preserve"> وقواعد القانون الدولي المعترف بها وفق ما نصت عليه المادة</w:t>
      </w:r>
      <w:r w:rsidR="0049770F" w:rsidRPr="0007654A">
        <w:rPr>
          <w:rFonts w:cs="mohammad bold art 1"/>
          <w:sz w:val="26"/>
          <w:szCs w:val="26"/>
          <w:rtl/>
          <w:lang w:bidi="ar-OM"/>
        </w:rPr>
        <w:t xml:space="preserve"> (13) </w:t>
      </w:r>
      <w:r w:rsidR="00CB193E">
        <w:rPr>
          <w:rFonts w:cs="mohammad bold art 1" w:hint="cs"/>
          <w:sz w:val="26"/>
          <w:szCs w:val="26"/>
          <w:rtl/>
          <w:lang w:bidi="ar-OM"/>
        </w:rPr>
        <w:t>من ذات النظام</w:t>
      </w:r>
      <w:r w:rsidR="0049770F" w:rsidRPr="0007654A">
        <w:rPr>
          <w:rFonts w:cs="mohammad bold art 1" w:hint="cs"/>
          <w:sz w:val="26"/>
          <w:szCs w:val="26"/>
          <w:rtl/>
          <w:lang w:bidi="ar-OM"/>
        </w:rPr>
        <w:t xml:space="preserve">، وتأكد ذلك من خلال المادة (97) التي نصت على عدم جواز </w:t>
      </w:r>
      <w:r w:rsidR="0049770F" w:rsidRPr="0007654A">
        <w:rPr>
          <w:rFonts w:cs="mohammad bold art 1"/>
          <w:sz w:val="26"/>
          <w:szCs w:val="26"/>
          <w:rtl/>
          <w:lang w:bidi="ar-OM"/>
        </w:rPr>
        <w:t>إصدار لوائح، أو قرارات، أو تعليمات تخالف أحكام القوانين والمراسيم السلطانية النافذة، أو المعاهدات والاتفاقيات الدولية التي تعد جزءًا من قانون البلاد</w:t>
      </w:r>
      <w:r w:rsidR="0049770F" w:rsidRPr="0007654A">
        <w:rPr>
          <w:rFonts w:cs="mohammad bold art 1" w:hint="cs"/>
          <w:sz w:val="26"/>
          <w:szCs w:val="26"/>
          <w:rtl/>
          <w:lang w:bidi="ar-OM"/>
        </w:rPr>
        <w:t xml:space="preserve">، وبذلك يعتبر </w:t>
      </w:r>
      <w:r w:rsidR="004B104B" w:rsidRPr="0007654A">
        <w:rPr>
          <w:rFonts w:cs="mohammad bold art 1" w:hint="cs"/>
          <w:sz w:val="26"/>
          <w:szCs w:val="26"/>
          <w:rtl/>
          <w:lang w:bidi="ar-OM"/>
        </w:rPr>
        <w:t>الأمر ملزما</w:t>
      </w:r>
      <w:r w:rsidR="0013725A">
        <w:rPr>
          <w:rFonts w:cs="mohammad bold art 1" w:hint="cs"/>
          <w:sz w:val="26"/>
          <w:szCs w:val="26"/>
          <w:rtl/>
          <w:lang w:bidi="ar-OM"/>
        </w:rPr>
        <w:t>ً</w:t>
      </w:r>
      <w:r w:rsidR="004B104B" w:rsidRPr="0007654A">
        <w:rPr>
          <w:rFonts w:cs="mohammad bold art 1" w:hint="cs"/>
          <w:sz w:val="26"/>
          <w:szCs w:val="26"/>
          <w:rtl/>
          <w:lang w:bidi="ar-OM"/>
        </w:rPr>
        <w:t xml:space="preserve"> على جميع جهات الدولة </w:t>
      </w:r>
      <w:r w:rsidR="0013725A">
        <w:rPr>
          <w:rFonts w:cs="mohammad bold art 1" w:hint="cs"/>
          <w:sz w:val="26"/>
          <w:szCs w:val="26"/>
          <w:rtl/>
          <w:lang w:bidi="ar-OM"/>
        </w:rPr>
        <w:t>ل</w:t>
      </w:r>
      <w:r w:rsidR="004B104B" w:rsidRPr="0007654A">
        <w:rPr>
          <w:rFonts w:cs="mohammad bold art 1" w:hint="cs"/>
          <w:sz w:val="26"/>
          <w:szCs w:val="26"/>
          <w:rtl/>
          <w:lang w:bidi="ar-OM"/>
        </w:rPr>
        <w:t>تنفيذ احكام اتفاقية حماية جميع الأشخاص من الاختفاء القسري و</w:t>
      </w:r>
      <w:r w:rsidR="004B104B" w:rsidRPr="0007654A">
        <w:rPr>
          <w:rFonts w:cs="mohammad bold art 1"/>
          <w:sz w:val="26"/>
          <w:szCs w:val="26"/>
          <w:rtl/>
          <w:lang w:bidi="ar-OM"/>
        </w:rPr>
        <w:t>تجريم جميع الأشكال المكونة ل</w:t>
      </w:r>
      <w:r w:rsidR="004B104B" w:rsidRPr="0007654A">
        <w:rPr>
          <w:rFonts w:cs="mohammad bold art 1" w:hint="cs"/>
          <w:sz w:val="26"/>
          <w:szCs w:val="26"/>
          <w:rtl/>
          <w:lang w:bidi="ar-OM"/>
        </w:rPr>
        <w:t>ل</w:t>
      </w:r>
      <w:r w:rsidR="004B104B" w:rsidRPr="0007654A">
        <w:rPr>
          <w:rFonts w:cs="mohammad bold art 1"/>
          <w:sz w:val="26"/>
          <w:szCs w:val="26"/>
          <w:rtl/>
          <w:lang w:bidi="ar-OM"/>
        </w:rPr>
        <w:t>جريمة</w:t>
      </w:r>
      <w:r w:rsidR="004B104B" w:rsidRPr="0007654A">
        <w:rPr>
          <w:rFonts w:cs="mohammad bold art 1" w:hint="cs"/>
          <w:sz w:val="26"/>
          <w:szCs w:val="26"/>
          <w:rtl/>
          <w:lang w:bidi="ar-OM"/>
        </w:rPr>
        <w:t>.</w:t>
      </w:r>
    </w:p>
    <w:p w14:paraId="152FB0ED" w14:textId="54893774" w:rsidR="006670CD" w:rsidRPr="0007654A" w:rsidRDefault="004B104B" w:rsidP="00FB5850">
      <w:pPr>
        <w:pStyle w:val="ListParagraph"/>
        <w:bidi/>
        <w:spacing w:line="240" w:lineRule="auto"/>
        <w:ind w:left="-199" w:right="-567"/>
        <w:jc w:val="both"/>
        <w:rPr>
          <w:rFonts w:cs="mohammad bold art 1"/>
          <w:sz w:val="26"/>
          <w:szCs w:val="26"/>
          <w:rtl/>
          <w:lang w:bidi="ar-OM"/>
        </w:rPr>
      </w:pPr>
      <w:r w:rsidRPr="0007654A">
        <w:rPr>
          <w:rFonts w:cs="mohammad bold art 1" w:hint="cs"/>
          <w:sz w:val="26"/>
          <w:szCs w:val="26"/>
          <w:rtl/>
          <w:lang w:bidi="ar-OM"/>
        </w:rPr>
        <w:t xml:space="preserve">ومن جانب آخر، لاحظت اللجنة </w:t>
      </w:r>
      <w:r w:rsidR="004B0027" w:rsidRPr="0007654A">
        <w:rPr>
          <w:rFonts w:cs="mohammad bold art 1" w:hint="cs"/>
          <w:sz w:val="26"/>
          <w:szCs w:val="26"/>
          <w:rtl/>
          <w:lang w:bidi="ar-OM"/>
        </w:rPr>
        <w:t xml:space="preserve">بأن الدولة قد كفلت من خلال </w:t>
      </w:r>
      <w:r w:rsidR="004B0027" w:rsidRPr="0007654A">
        <w:rPr>
          <w:rFonts w:cs="mohammad bold art 1"/>
          <w:sz w:val="26"/>
          <w:szCs w:val="26"/>
          <w:rtl/>
          <w:lang w:bidi="ar-OM"/>
        </w:rPr>
        <w:t>المادتين (77، 78) استقلال السلطة القضائية والمحاكم على اختلاف أنواعها ودرجاتها، وعلى استقلال القضاة، وجعلهم غير قابلين للعزل، كما حظر على أي جهة التدخل في شؤون العدالة بأي طريقة كانت وإلا كان ذلك جريمة يعاقب عليها القانون.</w:t>
      </w:r>
      <w:r w:rsidR="0049770F" w:rsidRPr="0007654A">
        <w:rPr>
          <w:rFonts w:cs="mohammad bold art 1" w:hint="cs"/>
          <w:sz w:val="26"/>
          <w:szCs w:val="26"/>
          <w:rtl/>
          <w:lang w:bidi="ar-OM"/>
        </w:rPr>
        <w:t xml:space="preserve"> وعليه، </w:t>
      </w:r>
      <w:r w:rsidRPr="0007654A">
        <w:rPr>
          <w:rFonts w:cs="mohammad bold art 1"/>
          <w:sz w:val="26"/>
          <w:szCs w:val="26"/>
          <w:rtl/>
          <w:lang w:bidi="ar-OM"/>
        </w:rPr>
        <w:t xml:space="preserve">يُعَد الادعاء العام جزءًا من السلطة القضائية، ويتولى الدعوى العمومية باسم المجتمع، ويشرف على شؤون الضبط القضائي، </w:t>
      </w:r>
      <w:r w:rsidR="0013725A">
        <w:rPr>
          <w:rFonts w:cs="mohammad bold art 1" w:hint="cs"/>
          <w:sz w:val="26"/>
          <w:szCs w:val="26"/>
          <w:rtl/>
          <w:lang w:bidi="ar-OM"/>
        </w:rPr>
        <w:t>و</w:t>
      </w:r>
      <w:r w:rsidRPr="0007654A">
        <w:rPr>
          <w:rFonts w:cs="mohammad bold art 1"/>
          <w:sz w:val="26"/>
          <w:szCs w:val="26"/>
          <w:rtl/>
          <w:lang w:bidi="ar-OM"/>
        </w:rPr>
        <w:t xml:space="preserve">تطبيق القوانين الجزائية، وملاحقة المذنبين وتنفيذ الأحكام، </w:t>
      </w:r>
      <w:r w:rsidRPr="0007654A">
        <w:rPr>
          <w:rFonts w:cs="mohammad bold art 1" w:hint="cs"/>
          <w:sz w:val="26"/>
          <w:szCs w:val="26"/>
          <w:rtl/>
          <w:lang w:bidi="ar-OM"/>
        </w:rPr>
        <w:t xml:space="preserve">بما في ذلك </w:t>
      </w:r>
      <w:r w:rsidR="006F337B" w:rsidRPr="0007654A">
        <w:rPr>
          <w:rFonts w:cs="mohammad bold art 1" w:hint="cs"/>
          <w:sz w:val="26"/>
          <w:szCs w:val="26"/>
          <w:rtl/>
          <w:lang w:bidi="ar-OM"/>
        </w:rPr>
        <w:t>الجرائم</w:t>
      </w:r>
      <w:r w:rsidRPr="0007654A">
        <w:rPr>
          <w:rFonts w:cs="mohammad bold art 1" w:hint="cs"/>
          <w:sz w:val="26"/>
          <w:szCs w:val="26"/>
          <w:rtl/>
          <w:lang w:bidi="ar-OM"/>
        </w:rPr>
        <w:t xml:space="preserve"> المتعلقة </w:t>
      </w:r>
      <w:r w:rsidR="006F337B" w:rsidRPr="0007654A">
        <w:rPr>
          <w:rFonts w:cs="mohammad bold art 1" w:hint="cs"/>
          <w:sz w:val="26"/>
          <w:szCs w:val="26"/>
          <w:rtl/>
          <w:lang w:bidi="ar-OM"/>
        </w:rPr>
        <w:t>ب</w:t>
      </w:r>
      <w:r w:rsidRPr="0007654A">
        <w:rPr>
          <w:rFonts w:cs="mohammad bold art 1" w:hint="cs"/>
          <w:sz w:val="26"/>
          <w:szCs w:val="26"/>
          <w:rtl/>
          <w:lang w:bidi="ar-OM"/>
        </w:rPr>
        <w:t xml:space="preserve">الاختفاء القسري، وينطبق ذات الامر على </w:t>
      </w:r>
      <w:r w:rsidRPr="0007654A">
        <w:rPr>
          <w:rFonts w:cs="mohammad bold art 1"/>
          <w:sz w:val="26"/>
          <w:szCs w:val="26"/>
          <w:rtl/>
          <w:lang w:bidi="ar-OM"/>
        </w:rPr>
        <w:t>القضاء العسكري</w:t>
      </w:r>
      <w:r w:rsidRPr="0007654A">
        <w:rPr>
          <w:rFonts w:cs="mohammad bold art 1" w:hint="cs"/>
          <w:sz w:val="26"/>
          <w:szCs w:val="26"/>
          <w:rtl/>
          <w:lang w:bidi="ar-OM"/>
        </w:rPr>
        <w:t xml:space="preserve"> حيث</w:t>
      </w:r>
      <w:r w:rsidRPr="0007654A">
        <w:rPr>
          <w:rFonts w:cs="mohammad bold art 1"/>
          <w:sz w:val="26"/>
          <w:szCs w:val="26"/>
          <w:rtl/>
          <w:lang w:bidi="ar-OM"/>
        </w:rPr>
        <w:t xml:space="preserve"> يعد جهة قضائية مستقلة</w:t>
      </w:r>
      <w:r w:rsidR="006670CD" w:rsidRPr="0007654A">
        <w:rPr>
          <w:rFonts w:cs="mohammad bold art 1" w:hint="cs"/>
          <w:sz w:val="26"/>
          <w:szCs w:val="26"/>
          <w:rtl/>
          <w:lang w:bidi="ar-OM"/>
        </w:rPr>
        <w:t xml:space="preserve">، وجاء قانون الإجراءات الجزائية </w:t>
      </w:r>
      <w:r w:rsidR="0013725A">
        <w:rPr>
          <w:rFonts w:cs="mohammad bold art 1" w:hint="cs"/>
          <w:sz w:val="26"/>
          <w:szCs w:val="26"/>
          <w:rtl/>
          <w:lang w:bidi="ar-OM"/>
        </w:rPr>
        <w:t>منظماً لعملية التقاضي، ومؤكداً على حق الحرية الشخصية للمواطنين والمقيمين على أرض سلطنة عمان.</w:t>
      </w:r>
    </w:p>
    <w:p w14:paraId="3F06EC1E" w14:textId="77777777" w:rsidR="00F005BD" w:rsidRPr="007E38C0" w:rsidRDefault="00F005BD" w:rsidP="00FB5850">
      <w:pPr>
        <w:pStyle w:val="ListParagraph"/>
        <w:bidi/>
        <w:spacing w:after="0" w:line="240" w:lineRule="auto"/>
        <w:ind w:left="-199" w:right="-567"/>
        <w:jc w:val="both"/>
        <w:rPr>
          <w:rFonts w:cs="mohammad bold art 1"/>
          <w:sz w:val="24"/>
          <w:szCs w:val="24"/>
          <w:rtl/>
          <w:lang w:bidi="ar-OM"/>
        </w:rPr>
      </w:pPr>
    </w:p>
    <w:p w14:paraId="2CCD4F64" w14:textId="56D31CEA" w:rsidR="00F005BD" w:rsidRPr="00D06127" w:rsidRDefault="00F005BD" w:rsidP="00FB5850">
      <w:pPr>
        <w:pStyle w:val="ListParagraph"/>
        <w:bidi/>
        <w:spacing w:after="0" w:line="240" w:lineRule="auto"/>
        <w:ind w:left="-199" w:right="-567"/>
        <w:jc w:val="both"/>
        <w:rPr>
          <w:rFonts w:cs="mohammad bold art 1"/>
          <w:b/>
          <w:bCs/>
          <w:color w:val="4472C4" w:themeColor="accent1"/>
          <w:sz w:val="26"/>
          <w:szCs w:val="26"/>
          <w:rtl/>
          <w:lang w:bidi="ar-OM"/>
        </w:rPr>
      </w:pPr>
      <w:r w:rsidRPr="00D06127">
        <w:rPr>
          <w:rFonts w:cs="mohammad bold art 1" w:hint="cs"/>
          <w:b/>
          <w:bCs/>
          <w:color w:val="4472C4" w:themeColor="accent1"/>
          <w:sz w:val="26"/>
          <w:szCs w:val="26"/>
          <w:rtl/>
          <w:lang w:bidi="ar-OM"/>
        </w:rPr>
        <w:t>عدم الإعادة القسرية:</w:t>
      </w:r>
    </w:p>
    <w:p w14:paraId="4C00DD93" w14:textId="0B2B81F3" w:rsidR="00143339" w:rsidRPr="0007654A" w:rsidRDefault="00721DA6" w:rsidP="00FB5850">
      <w:pPr>
        <w:pStyle w:val="ListParagraph"/>
        <w:bidi/>
        <w:spacing w:after="0" w:line="240" w:lineRule="auto"/>
        <w:ind w:left="-199" w:right="-567"/>
        <w:jc w:val="both"/>
        <w:rPr>
          <w:rFonts w:cs="mohammad bold art 1"/>
          <w:sz w:val="26"/>
          <w:szCs w:val="26"/>
          <w:lang w:bidi="ar-OM"/>
        </w:rPr>
      </w:pPr>
      <w:r w:rsidRPr="0007654A">
        <w:rPr>
          <w:rFonts w:cs="mohammad bold art 1" w:hint="cs"/>
          <w:sz w:val="26"/>
          <w:szCs w:val="26"/>
          <w:rtl/>
          <w:lang w:bidi="ar-OM"/>
        </w:rPr>
        <w:t>فيما يتعلق بالمادة (16) من الاتفاقية المتعلق</w:t>
      </w:r>
      <w:r w:rsidR="0013725A">
        <w:rPr>
          <w:rFonts w:cs="mohammad bold art 1" w:hint="cs"/>
          <w:sz w:val="26"/>
          <w:szCs w:val="26"/>
          <w:rtl/>
          <w:lang w:bidi="ar-OM"/>
        </w:rPr>
        <w:t>ة</w:t>
      </w:r>
      <w:r w:rsidRPr="0007654A">
        <w:rPr>
          <w:rFonts w:cs="mohammad bold art 1" w:hint="cs"/>
          <w:sz w:val="26"/>
          <w:szCs w:val="26"/>
          <w:rtl/>
          <w:lang w:bidi="ar-OM"/>
        </w:rPr>
        <w:t xml:space="preserve"> بعدم الإعادة القسرية، فقد لاحظت اللجنة العمانية لحقوق الانسان بأن النظام الأساسي للدولة</w:t>
      </w:r>
      <w:r w:rsidR="00233469" w:rsidRPr="0007654A">
        <w:rPr>
          <w:rFonts w:cs="mohammad bold art 1" w:hint="cs"/>
          <w:sz w:val="26"/>
          <w:szCs w:val="26"/>
          <w:rtl/>
          <w:lang w:bidi="ar-OM"/>
        </w:rPr>
        <w:t xml:space="preserve"> </w:t>
      </w:r>
      <w:r w:rsidR="001D34AA">
        <w:rPr>
          <w:rFonts w:cs="mohammad bold art 1" w:hint="cs"/>
          <w:sz w:val="26"/>
          <w:szCs w:val="26"/>
          <w:rtl/>
          <w:lang w:bidi="ar-OM"/>
        </w:rPr>
        <w:t>يحظر في</w:t>
      </w:r>
      <w:r w:rsidR="00F005BD" w:rsidRPr="0007654A">
        <w:rPr>
          <w:rFonts w:cs="mohammad bold art 1" w:hint="cs"/>
          <w:sz w:val="26"/>
          <w:szCs w:val="26"/>
          <w:rtl/>
          <w:lang w:bidi="ar-OM"/>
        </w:rPr>
        <w:t xml:space="preserve"> الماد</w:t>
      </w:r>
      <w:r w:rsidR="00F005BD" w:rsidRPr="0007654A">
        <w:rPr>
          <w:rFonts w:cs="mohammad bold art 1" w:hint="eastAsia"/>
          <w:sz w:val="26"/>
          <w:szCs w:val="26"/>
          <w:rtl/>
          <w:lang w:bidi="ar-OM"/>
        </w:rPr>
        <w:t>ة</w:t>
      </w:r>
      <w:r w:rsidR="00233469" w:rsidRPr="0007654A">
        <w:rPr>
          <w:rFonts w:cs="mohammad bold art 1" w:hint="cs"/>
          <w:sz w:val="26"/>
          <w:szCs w:val="26"/>
          <w:rtl/>
          <w:lang w:bidi="ar-OM"/>
        </w:rPr>
        <w:t xml:space="preserve"> (43) تسليم اللاجئين السياسيين وتحدد القوانين والاتفاقيات الدولية تسليم المجرمين.</w:t>
      </w:r>
      <w:r w:rsidR="00465078" w:rsidRPr="0007654A">
        <w:rPr>
          <w:rFonts w:cs="mohammad bold art 1" w:hint="cs"/>
          <w:sz w:val="26"/>
          <w:szCs w:val="26"/>
          <w:rtl/>
          <w:lang w:bidi="ar-OM"/>
        </w:rPr>
        <w:t xml:space="preserve"> ويعد هذا النص حماية للإنسان من خوف الوقوع ضحية للاختفاء القسري في بلده أو التعرض لأي نوع آخر من الجرائم ضد الإنسانية.</w:t>
      </w:r>
    </w:p>
    <w:p w14:paraId="037CD045" w14:textId="5C7302BC" w:rsidR="00464A9E" w:rsidRPr="0007654A" w:rsidRDefault="00921C8A" w:rsidP="00FB5850">
      <w:pPr>
        <w:pStyle w:val="ListParagraph"/>
        <w:bidi/>
        <w:spacing w:after="0" w:line="240" w:lineRule="auto"/>
        <w:ind w:left="-199" w:right="-567"/>
        <w:jc w:val="both"/>
        <w:rPr>
          <w:rFonts w:cs="mohammad bold art 1"/>
          <w:sz w:val="26"/>
          <w:szCs w:val="26"/>
          <w:rtl/>
          <w:lang w:bidi="ar-OM"/>
        </w:rPr>
      </w:pPr>
      <w:r w:rsidRPr="0007654A">
        <w:rPr>
          <w:rFonts w:cs="mohammad bold art 1" w:hint="cs"/>
          <w:sz w:val="26"/>
          <w:szCs w:val="26"/>
          <w:rtl/>
          <w:lang w:bidi="ar-OM"/>
        </w:rPr>
        <w:t xml:space="preserve">كما لاحظت اللجنة بأن </w:t>
      </w:r>
      <w:r w:rsidRPr="0007654A">
        <w:rPr>
          <w:rFonts w:cs="mohammad bold art 1"/>
          <w:sz w:val="26"/>
          <w:szCs w:val="26"/>
          <w:rtl/>
          <w:lang w:bidi="ar-OM"/>
        </w:rPr>
        <w:t>قانون تسليم المجرمين</w:t>
      </w:r>
      <w:r w:rsidRPr="0007654A">
        <w:rPr>
          <w:rFonts w:cs="mohammad bold art 1" w:hint="cs"/>
          <w:sz w:val="26"/>
          <w:szCs w:val="26"/>
          <w:rtl/>
          <w:lang w:bidi="ar-OM"/>
        </w:rPr>
        <w:t xml:space="preserve"> قد جاء متوائماً مع أحكام الاتفاقية الدولية لحماية الأشخاص من الاختفاء القسري حيث نظم</w:t>
      </w:r>
      <w:r w:rsidRPr="0007654A">
        <w:rPr>
          <w:rFonts w:cs="mohammad bold art 1"/>
          <w:sz w:val="26"/>
          <w:szCs w:val="26"/>
          <w:rtl/>
          <w:lang w:bidi="ar-OM"/>
        </w:rPr>
        <w:t xml:space="preserve"> آلية وإجراءات طلبات استرداد المتهمين </w:t>
      </w:r>
      <w:r w:rsidRPr="0007654A">
        <w:rPr>
          <w:rFonts w:cs="mohammad bold art 1" w:hint="cs"/>
          <w:sz w:val="26"/>
          <w:szCs w:val="26"/>
          <w:rtl/>
          <w:lang w:bidi="ar-OM"/>
        </w:rPr>
        <w:t xml:space="preserve">من خلال المواد رقم </w:t>
      </w:r>
      <w:r w:rsidR="0013725A">
        <w:rPr>
          <w:rFonts w:cs="mohammad bold art 1" w:hint="cs"/>
          <w:sz w:val="26"/>
          <w:szCs w:val="26"/>
          <w:rtl/>
          <w:lang w:bidi="ar-OM"/>
        </w:rPr>
        <w:t>(</w:t>
      </w:r>
      <w:r w:rsidRPr="0007654A">
        <w:rPr>
          <w:rFonts w:cs="mohammad bold art 1" w:hint="cs"/>
          <w:sz w:val="26"/>
          <w:szCs w:val="26"/>
          <w:rtl/>
          <w:lang w:bidi="ar-OM"/>
        </w:rPr>
        <w:t>3، 4، 7، 8، 9، 10، 11، 12</w:t>
      </w:r>
      <w:r w:rsidR="0013725A">
        <w:rPr>
          <w:rFonts w:cs="mohammad bold art 1" w:hint="cs"/>
          <w:sz w:val="26"/>
          <w:szCs w:val="26"/>
          <w:rtl/>
          <w:lang w:bidi="ar-OM"/>
        </w:rPr>
        <w:t>)</w:t>
      </w:r>
      <w:r w:rsidR="00F005BD" w:rsidRPr="0007654A">
        <w:rPr>
          <w:rFonts w:cs="mohammad bold art 1" w:hint="cs"/>
          <w:sz w:val="26"/>
          <w:szCs w:val="26"/>
          <w:rtl/>
          <w:lang w:bidi="ar-OM"/>
        </w:rPr>
        <w:t xml:space="preserve">، </w:t>
      </w:r>
      <w:r w:rsidR="0013725A">
        <w:rPr>
          <w:rFonts w:cs="mohammad bold art 1" w:hint="cs"/>
          <w:sz w:val="26"/>
          <w:szCs w:val="26"/>
          <w:rtl/>
          <w:lang w:bidi="ar-OM"/>
        </w:rPr>
        <w:t xml:space="preserve">وذلك </w:t>
      </w:r>
      <w:r w:rsidR="00F005BD" w:rsidRPr="0007654A">
        <w:rPr>
          <w:rFonts w:cs="mohammad bold art 1" w:hint="cs"/>
          <w:sz w:val="26"/>
          <w:szCs w:val="26"/>
          <w:rtl/>
          <w:lang w:bidi="ar-OM"/>
        </w:rPr>
        <w:t xml:space="preserve">في حال عدم وجود اتفاقيات مع الدول بشأن تسليم المجرمين. </w:t>
      </w:r>
      <w:r w:rsidRPr="0007654A">
        <w:rPr>
          <w:rFonts w:cs="mohammad bold art 1" w:hint="cs"/>
          <w:sz w:val="26"/>
          <w:szCs w:val="26"/>
          <w:rtl/>
          <w:lang w:bidi="ar-OM"/>
        </w:rPr>
        <w:t xml:space="preserve">بالإضافة الى ذلك، لاحظت اللجنة بأن الفصل الثامن من قانون مكافحة غسل الأموال وتمويل الإرهاب نظم أيضاً طلبات تسليم المجرمين من خلال المواد رقم </w:t>
      </w:r>
      <w:r w:rsidR="0013725A">
        <w:rPr>
          <w:rFonts w:cs="mohammad bold art 1" w:hint="cs"/>
          <w:sz w:val="26"/>
          <w:szCs w:val="26"/>
          <w:rtl/>
          <w:lang w:bidi="ar-OM"/>
        </w:rPr>
        <w:t>(</w:t>
      </w:r>
      <w:r w:rsidRPr="0007654A">
        <w:rPr>
          <w:rFonts w:cs="mohammad bold art 1" w:hint="cs"/>
          <w:sz w:val="26"/>
          <w:szCs w:val="26"/>
          <w:rtl/>
          <w:lang w:bidi="ar-OM"/>
        </w:rPr>
        <w:t>61، 62، 75، 76، 77</w:t>
      </w:r>
      <w:r w:rsidR="0013725A">
        <w:rPr>
          <w:rFonts w:cs="mohammad bold art 1" w:hint="cs"/>
          <w:sz w:val="26"/>
          <w:szCs w:val="26"/>
          <w:rtl/>
          <w:lang w:bidi="ar-OM"/>
        </w:rPr>
        <w:t>).</w:t>
      </w:r>
    </w:p>
    <w:p w14:paraId="4E61D387" w14:textId="05916460" w:rsidR="00464A9E" w:rsidRPr="0007654A" w:rsidRDefault="00464A9E" w:rsidP="00FB5850">
      <w:pPr>
        <w:pStyle w:val="ListParagraph"/>
        <w:bidi/>
        <w:spacing w:after="0" w:line="240" w:lineRule="auto"/>
        <w:ind w:left="-199" w:right="-567"/>
        <w:jc w:val="both"/>
        <w:rPr>
          <w:rFonts w:cs="mohammad bold art 1"/>
          <w:sz w:val="26"/>
          <w:szCs w:val="26"/>
          <w:rtl/>
          <w:lang w:bidi="ar-OM"/>
        </w:rPr>
      </w:pPr>
    </w:p>
    <w:p w14:paraId="35C45991" w14:textId="538171F0" w:rsidR="00FB6A1F" w:rsidRPr="00D06127" w:rsidRDefault="00FB6A1F" w:rsidP="00FB5850">
      <w:pPr>
        <w:pStyle w:val="ListParagraph"/>
        <w:bidi/>
        <w:spacing w:after="0" w:line="240" w:lineRule="auto"/>
        <w:ind w:left="-199" w:right="-567"/>
        <w:jc w:val="both"/>
        <w:rPr>
          <w:rFonts w:cs="mohammad bold art 1"/>
          <w:b/>
          <w:bCs/>
          <w:color w:val="4472C4" w:themeColor="accent1"/>
          <w:sz w:val="26"/>
          <w:szCs w:val="26"/>
          <w:rtl/>
          <w:lang w:bidi="ar-OM"/>
        </w:rPr>
      </w:pPr>
      <w:r w:rsidRPr="00D06127">
        <w:rPr>
          <w:rFonts w:cs="mohammad bold art 1"/>
          <w:b/>
          <w:bCs/>
          <w:color w:val="4472C4" w:themeColor="accent1"/>
          <w:sz w:val="26"/>
          <w:szCs w:val="26"/>
          <w:rtl/>
          <w:lang w:bidi="ar-OM"/>
        </w:rPr>
        <w:t>الحرمان من الحرية والوصول إلى المعلومات المتعلقة بالمحتجزين</w:t>
      </w:r>
      <w:r w:rsidRPr="00D06127">
        <w:rPr>
          <w:rFonts w:cs="mohammad bold art 1" w:hint="cs"/>
          <w:b/>
          <w:bCs/>
          <w:color w:val="4472C4" w:themeColor="accent1"/>
          <w:sz w:val="26"/>
          <w:szCs w:val="26"/>
          <w:rtl/>
          <w:lang w:bidi="ar-OM"/>
        </w:rPr>
        <w:t>:</w:t>
      </w:r>
    </w:p>
    <w:p w14:paraId="49046870" w14:textId="7F2EE9A2" w:rsidR="00FB6A1F" w:rsidRPr="0007654A" w:rsidRDefault="00465078" w:rsidP="00FB5850">
      <w:pPr>
        <w:pStyle w:val="ListParagraph"/>
        <w:bidi/>
        <w:spacing w:after="0" w:line="240" w:lineRule="auto"/>
        <w:ind w:left="-199" w:right="-567"/>
        <w:jc w:val="both"/>
        <w:rPr>
          <w:rFonts w:cs="mohammad bold art 1"/>
          <w:sz w:val="26"/>
          <w:szCs w:val="26"/>
          <w:rtl/>
          <w:lang w:bidi="ar-OM"/>
        </w:rPr>
      </w:pPr>
      <w:r w:rsidRPr="0007654A">
        <w:rPr>
          <w:rFonts w:cs="mohammad bold art 1" w:hint="cs"/>
          <w:sz w:val="26"/>
          <w:szCs w:val="26"/>
          <w:rtl/>
          <w:lang w:bidi="ar-OM"/>
        </w:rPr>
        <w:t xml:space="preserve">فيما يتعلق </w:t>
      </w:r>
      <w:r w:rsidR="00DC30C4">
        <w:rPr>
          <w:rFonts w:cs="mohammad bold art 1" w:hint="cs"/>
          <w:sz w:val="26"/>
          <w:szCs w:val="26"/>
          <w:rtl/>
          <w:lang w:bidi="ar-OM"/>
        </w:rPr>
        <w:t>بمواد الاتفاقية</w:t>
      </w:r>
      <w:r w:rsidRPr="0007654A">
        <w:rPr>
          <w:rFonts w:cs="mohammad bold art 1" w:hint="cs"/>
          <w:sz w:val="26"/>
          <w:szCs w:val="26"/>
          <w:rtl/>
          <w:lang w:bidi="ar-OM"/>
        </w:rPr>
        <w:t xml:space="preserve"> رقم (17) و(18) و (20) </w:t>
      </w:r>
      <w:r w:rsidR="00366A71">
        <w:rPr>
          <w:rFonts w:cs="mohammad bold art 1" w:hint="cs"/>
          <w:sz w:val="26"/>
          <w:szCs w:val="26"/>
          <w:rtl/>
          <w:lang w:bidi="ar-OM"/>
        </w:rPr>
        <w:t xml:space="preserve">بشأن </w:t>
      </w:r>
      <w:r w:rsidR="003364F2" w:rsidRPr="0007654A">
        <w:rPr>
          <w:rFonts w:cs="mohammad bold art 1" w:hint="cs"/>
          <w:sz w:val="26"/>
          <w:szCs w:val="26"/>
          <w:rtl/>
          <w:lang w:bidi="ar-OM"/>
        </w:rPr>
        <w:t xml:space="preserve">الحرمان من الحرية والوصول الى </w:t>
      </w:r>
      <w:r w:rsidR="007925E8" w:rsidRPr="0007654A">
        <w:rPr>
          <w:rFonts w:cs="mohammad bold art 1" w:hint="cs"/>
          <w:sz w:val="26"/>
          <w:szCs w:val="26"/>
          <w:rtl/>
          <w:lang w:bidi="ar-OM"/>
        </w:rPr>
        <w:t xml:space="preserve">معلومات المحتجزين، لاحظت اللجنة بأن </w:t>
      </w:r>
      <w:r w:rsidR="00E43F36" w:rsidRPr="0007654A">
        <w:rPr>
          <w:rFonts w:cs="mohammad bold art 1" w:hint="cs"/>
          <w:sz w:val="26"/>
          <w:szCs w:val="26"/>
          <w:rtl/>
          <w:lang w:bidi="ar-OM"/>
        </w:rPr>
        <w:t>المواد (23)، (24)، (29) من النظام الأساسي للدولة، والمواد (41)، (60) من قانون الإجراءات الجزائية كفلت الحرية الشخصية و</w:t>
      </w:r>
      <w:r w:rsidR="007E3A30">
        <w:rPr>
          <w:rFonts w:cs="mohammad bold art 1" w:hint="cs"/>
          <w:sz w:val="26"/>
          <w:szCs w:val="26"/>
          <w:rtl/>
          <w:lang w:bidi="ar-OM"/>
        </w:rPr>
        <w:t>ضوابط</w:t>
      </w:r>
      <w:r w:rsidR="00E43F36" w:rsidRPr="0007654A">
        <w:rPr>
          <w:rFonts w:cs="mohammad bold art 1" w:hint="cs"/>
          <w:sz w:val="26"/>
          <w:szCs w:val="26"/>
          <w:rtl/>
          <w:lang w:bidi="ar-OM"/>
        </w:rPr>
        <w:t xml:space="preserve"> القبض</w:t>
      </w:r>
      <w:r w:rsidR="007E3A30">
        <w:rPr>
          <w:rFonts w:cs="mohammad bold art 1" w:hint="cs"/>
          <w:sz w:val="26"/>
          <w:szCs w:val="26"/>
          <w:rtl/>
          <w:lang w:bidi="ar-OM"/>
        </w:rPr>
        <w:t xml:space="preserve"> أو التفتيش</w:t>
      </w:r>
      <w:r w:rsidR="00E43F36" w:rsidRPr="0007654A">
        <w:rPr>
          <w:rFonts w:cs="mohammad bold art 1" w:hint="cs"/>
          <w:sz w:val="26"/>
          <w:szCs w:val="26"/>
          <w:rtl/>
          <w:lang w:bidi="ar-OM"/>
        </w:rPr>
        <w:t xml:space="preserve"> </w:t>
      </w:r>
      <w:r w:rsidR="007E3A30">
        <w:rPr>
          <w:rFonts w:cs="mohammad bold art 1" w:hint="cs"/>
          <w:sz w:val="26"/>
          <w:szCs w:val="26"/>
          <w:rtl/>
          <w:lang w:bidi="ar-OM"/>
        </w:rPr>
        <w:t>أ</w:t>
      </w:r>
      <w:r w:rsidR="00E43F36" w:rsidRPr="0007654A">
        <w:rPr>
          <w:rFonts w:cs="mohammad bold art 1" w:hint="cs"/>
          <w:sz w:val="26"/>
          <w:szCs w:val="26"/>
          <w:rtl/>
          <w:lang w:bidi="ar-OM"/>
        </w:rPr>
        <w:t>والحبس أو ال</w:t>
      </w:r>
      <w:r w:rsidR="007E3A30">
        <w:rPr>
          <w:rFonts w:cs="mohammad bold art 1" w:hint="cs"/>
          <w:sz w:val="26"/>
          <w:szCs w:val="26"/>
          <w:rtl/>
          <w:lang w:bidi="ar-OM"/>
        </w:rPr>
        <w:t>حجز</w:t>
      </w:r>
      <w:r w:rsidR="00E43F36" w:rsidRPr="0007654A">
        <w:rPr>
          <w:rFonts w:cs="mohammad bold art 1" w:hint="cs"/>
          <w:sz w:val="26"/>
          <w:szCs w:val="26"/>
          <w:rtl/>
          <w:lang w:bidi="ar-OM"/>
        </w:rPr>
        <w:t>، كما لاحظت اللجنة بأن قانون السجون</w:t>
      </w:r>
      <w:r w:rsidR="007E3A30">
        <w:rPr>
          <w:rFonts w:cs="mohammad bold art 1" w:hint="cs"/>
          <w:sz w:val="26"/>
          <w:szCs w:val="26"/>
          <w:rtl/>
          <w:lang w:bidi="ar-OM"/>
        </w:rPr>
        <w:t xml:space="preserve"> خاصةً المادة (١١) جاءت أيضاً</w:t>
      </w:r>
      <w:r w:rsidR="00E43F36" w:rsidRPr="0007654A">
        <w:rPr>
          <w:rFonts w:cs="mohammad bold art 1" w:hint="cs"/>
          <w:sz w:val="26"/>
          <w:szCs w:val="26"/>
          <w:rtl/>
          <w:lang w:bidi="ar-OM"/>
        </w:rPr>
        <w:t xml:space="preserve"> متوافق</w:t>
      </w:r>
      <w:r w:rsidR="007E3A30">
        <w:rPr>
          <w:rFonts w:cs="mohammad bold art 1" w:hint="cs"/>
          <w:sz w:val="26"/>
          <w:szCs w:val="26"/>
          <w:rtl/>
          <w:lang w:bidi="ar-OM"/>
        </w:rPr>
        <w:t xml:space="preserve">ة </w:t>
      </w:r>
      <w:r w:rsidR="00356CF2" w:rsidRPr="0007654A">
        <w:rPr>
          <w:rFonts w:cs="mohammad bold art 1" w:hint="cs"/>
          <w:sz w:val="26"/>
          <w:szCs w:val="26"/>
          <w:rtl/>
          <w:lang w:bidi="ar-OM"/>
        </w:rPr>
        <w:t>م</w:t>
      </w:r>
      <w:r w:rsidR="00366A71">
        <w:rPr>
          <w:rFonts w:cs="mohammad bold art 1" w:hint="cs"/>
          <w:sz w:val="26"/>
          <w:szCs w:val="26"/>
          <w:rtl/>
          <w:lang w:bidi="ar-OM"/>
        </w:rPr>
        <w:t>ع</w:t>
      </w:r>
      <w:r w:rsidR="00356CF2" w:rsidRPr="0007654A">
        <w:rPr>
          <w:rFonts w:cs="mohammad bold art 1" w:hint="cs"/>
          <w:sz w:val="26"/>
          <w:szCs w:val="26"/>
          <w:rtl/>
          <w:lang w:bidi="ar-OM"/>
        </w:rPr>
        <w:t xml:space="preserve"> ما جاء في النظام الأساسي للدولة وقانون الإجراءات الجزائية الذي نص</w:t>
      </w:r>
      <w:r w:rsidR="00356CF2" w:rsidRPr="0007654A">
        <w:rPr>
          <w:rFonts w:cs="mohammad bold art 1"/>
          <w:sz w:val="26"/>
          <w:szCs w:val="26"/>
          <w:rtl/>
          <w:lang w:bidi="ar-OM"/>
        </w:rPr>
        <w:t xml:space="preserve"> على أنه " لا يجوز إيداع أي </w:t>
      </w:r>
      <w:r w:rsidR="00356CF2" w:rsidRPr="0007654A">
        <w:rPr>
          <w:rFonts w:cs="mohammad bold art 1"/>
          <w:sz w:val="26"/>
          <w:szCs w:val="26"/>
          <w:rtl/>
          <w:lang w:bidi="ar-OM"/>
        </w:rPr>
        <w:lastRenderedPageBreak/>
        <w:t>شخص في السجن أو مكان الحبس الاحتياطي إلا بأمر كتابي صادر من السلطة المختصة وموقعا ممن له الصلاحية القانونية في إصداره ... "</w:t>
      </w:r>
      <w:r w:rsidR="007E3A30">
        <w:rPr>
          <w:rFonts w:cs="mohammad bold art 1" w:hint="cs"/>
          <w:sz w:val="26"/>
          <w:szCs w:val="26"/>
          <w:rtl/>
          <w:lang w:bidi="ar-OM"/>
        </w:rPr>
        <w:t>.</w:t>
      </w:r>
    </w:p>
    <w:p w14:paraId="7E1DBDC6" w14:textId="1E2B92FB" w:rsidR="00B630DB" w:rsidRPr="0007654A" w:rsidRDefault="00356CF2" w:rsidP="00FB5850">
      <w:pPr>
        <w:pStyle w:val="ListParagraph"/>
        <w:bidi/>
        <w:spacing w:after="0" w:line="240" w:lineRule="auto"/>
        <w:ind w:left="-199" w:right="-567"/>
        <w:jc w:val="both"/>
        <w:rPr>
          <w:rFonts w:cs="mohammad bold art 1"/>
          <w:sz w:val="26"/>
          <w:szCs w:val="26"/>
          <w:rtl/>
          <w:lang w:bidi="ar-OM"/>
        </w:rPr>
      </w:pPr>
      <w:r w:rsidRPr="0007654A">
        <w:rPr>
          <w:rFonts w:cs="mohammad bold art 1" w:hint="cs"/>
          <w:sz w:val="26"/>
          <w:szCs w:val="26"/>
          <w:rtl/>
          <w:lang w:bidi="ar-OM"/>
        </w:rPr>
        <w:t>أما فيما يتعلق ب</w:t>
      </w:r>
      <w:r w:rsidRPr="0007654A">
        <w:rPr>
          <w:rFonts w:cs="mohammad bold art 1"/>
          <w:sz w:val="26"/>
          <w:szCs w:val="26"/>
          <w:rtl/>
          <w:lang w:bidi="ar-OM"/>
        </w:rPr>
        <w:t>وجوب إخطار الشخص المقبوض عليه بأسباب القبض، وأن يكون له حق الاتصال بمن يرى إبلاغه من أسرته أو أي شخصًا آخر أو سفارة دولته إن كان أجنبيًا، والاستعانة بمحام</w:t>
      </w:r>
      <w:r w:rsidRPr="0007654A">
        <w:rPr>
          <w:rFonts w:cs="mohammad bold art 1" w:hint="cs"/>
          <w:sz w:val="26"/>
          <w:szCs w:val="26"/>
          <w:rtl/>
          <w:lang w:bidi="ar-OM"/>
        </w:rPr>
        <w:t>، فقد لاحظت اللجنة بأن المادة (49) من قانون الإجراءات الجزائية قد نظمت هذا الأمر،</w:t>
      </w:r>
      <w:r w:rsidR="007E3A30">
        <w:rPr>
          <w:rFonts w:cs="mohammad bold art 1" w:hint="cs"/>
          <w:sz w:val="26"/>
          <w:szCs w:val="26"/>
          <w:rtl/>
          <w:lang w:bidi="ar-OM"/>
        </w:rPr>
        <w:t xml:space="preserve"> علاوةً على أن المادة (٤١) من ذات القانون أكدت على أن القبض أو الحبس لا يكون إلا بأمر من السلطة المختصة ووجوب معاملة المقبوض عليه بما يحفظ كرامته،</w:t>
      </w:r>
      <w:r w:rsidRPr="0007654A">
        <w:rPr>
          <w:rFonts w:cs="mohammad bold art 1" w:hint="cs"/>
          <w:sz w:val="26"/>
          <w:szCs w:val="26"/>
          <w:rtl/>
          <w:lang w:bidi="ar-OM"/>
        </w:rPr>
        <w:t xml:space="preserve"> </w:t>
      </w:r>
      <w:r w:rsidRPr="0007654A">
        <w:rPr>
          <w:rFonts w:cs="mohammad bold art 1"/>
          <w:sz w:val="26"/>
          <w:szCs w:val="26"/>
          <w:rtl/>
          <w:lang w:bidi="ar-OM"/>
        </w:rPr>
        <w:t>وبين قانون الجزاء في المادتين (205 ،322) العقوبات المفروضة على كل من قبض شخصًا أو حبسه أو حجزه أو حرمه من حريته بأي وسيلة كانت بالمخالفة للقانون.</w:t>
      </w:r>
    </w:p>
    <w:p w14:paraId="45ACE791" w14:textId="19B625FD" w:rsidR="00B630DB" w:rsidRPr="0007654A" w:rsidRDefault="00B630DB" w:rsidP="00FB5850">
      <w:pPr>
        <w:pStyle w:val="ListParagraph"/>
        <w:bidi/>
        <w:spacing w:after="0" w:line="240" w:lineRule="auto"/>
        <w:ind w:left="-199" w:right="-567"/>
        <w:jc w:val="both"/>
        <w:rPr>
          <w:rFonts w:cs="mohammad bold art 1"/>
          <w:sz w:val="26"/>
          <w:szCs w:val="26"/>
          <w:rtl/>
          <w:lang w:bidi="ar-OM"/>
        </w:rPr>
      </w:pPr>
      <w:r w:rsidRPr="0007654A">
        <w:rPr>
          <w:rFonts w:cs="mohammad bold art 1" w:hint="cs"/>
          <w:sz w:val="26"/>
          <w:szCs w:val="26"/>
          <w:rtl/>
          <w:lang w:bidi="ar-OM"/>
        </w:rPr>
        <w:t>بالإضافة الى ذلك، رصدت اللجنة العمانية لحقوق الانسان الضوابط القانونية حول مسألة الحبس الاحتياطي والتظلم من أمر الحبس الاحتياطي وفقاً لما نصت عليه ا</w:t>
      </w:r>
      <w:r w:rsidRPr="0007654A">
        <w:rPr>
          <w:rFonts w:cs="mohammad bold art 1"/>
          <w:sz w:val="26"/>
          <w:szCs w:val="26"/>
          <w:rtl/>
          <w:lang w:bidi="ar-OM"/>
        </w:rPr>
        <w:t>لمواد (53، 58، 59) من قانون الإجراءات الجزائية</w:t>
      </w:r>
      <w:r w:rsidRPr="0007654A">
        <w:rPr>
          <w:rFonts w:cs="mohammad bold art 1" w:hint="cs"/>
          <w:sz w:val="26"/>
          <w:szCs w:val="26"/>
          <w:rtl/>
          <w:lang w:bidi="ar-OM"/>
        </w:rPr>
        <w:t>، و</w:t>
      </w:r>
      <w:r w:rsidRPr="0007654A">
        <w:rPr>
          <w:rFonts w:cs="mohammad bold art 1"/>
          <w:sz w:val="26"/>
          <w:szCs w:val="26"/>
          <w:rtl/>
          <w:lang w:bidi="ar-OM"/>
        </w:rPr>
        <w:t>المواد (51-53) من قانون القضاء العسكري</w:t>
      </w:r>
      <w:r w:rsidRPr="0007654A">
        <w:rPr>
          <w:rFonts w:cs="mohammad bold art 1" w:hint="cs"/>
          <w:sz w:val="26"/>
          <w:szCs w:val="26"/>
          <w:rtl/>
          <w:lang w:bidi="ar-OM"/>
        </w:rPr>
        <w:t>.</w:t>
      </w:r>
    </w:p>
    <w:p w14:paraId="02ABFAB5" w14:textId="77777777" w:rsidR="00366A71" w:rsidRDefault="00A84ECE" w:rsidP="00FB5850">
      <w:pPr>
        <w:pStyle w:val="ListParagraph"/>
        <w:bidi/>
        <w:spacing w:after="0" w:line="240" w:lineRule="auto"/>
        <w:ind w:left="-199" w:right="-567"/>
        <w:jc w:val="both"/>
        <w:rPr>
          <w:rFonts w:cs="mohammad bold art 1"/>
          <w:sz w:val="26"/>
          <w:szCs w:val="26"/>
          <w:rtl/>
          <w:lang w:bidi="ar-OM"/>
        </w:rPr>
      </w:pPr>
      <w:r w:rsidRPr="0007654A">
        <w:rPr>
          <w:rFonts w:cs="mohammad bold art 1" w:hint="cs"/>
          <w:sz w:val="26"/>
          <w:szCs w:val="26"/>
          <w:rtl/>
          <w:lang w:bidi="ar-OM"/>
        </w:rPr>
        <w:t xml:space="preserve">وفيما يتعلق في </w:t>
      </w:r>
      <w:r w:rsidRPr="0007654A">
        <w:rPr>
          <w:rFonts w:cs="mohammad bold art 1"/>
          <w:sz w:val="26"/>
          <w:szCs w:val="26"/>
          <w:rtl/>
          <w:lang w:bidi="ar-OM"/>
        </w:rPr>
        <w:t>حق المحبوس والنزيل في استقبال الزوار والمراسلة</w:t>
      </w:r>
      <w:r w:rsidRPr="0007654A">
        <w:rPr>
          <w:rFonts w:cs="mohammad bold art 1" w:hint="cs"/>
          <w:sz w:val="26"/>
          <w:szCs w:val="26"/>
          <w:rtl/>
          <w:lang w:bidi="ar-OM"/>
        </w:rPr>
        <w:t xml:space="preserve">، لاحظت اللجنة بأن الدولة قد نظمت هذا الشأن في </w:t>
      </w:r>
      <w:r w:rsidRPr="0007654A">
        <w:rPr>
          <w:rFonts w:cs="mohammad bold art 1"/>
          <w:sz w:val="26"/>
          <w:szCs w:val="26"/>
          <w:rtl/>
          <w:lang w:bidi="ar-OM"/>
        </w:rPr>
        <w:t>الفصل السابع من اللائحة التنفيذية لقانون السجون</w:t>
      </w:r>
      <w:r w:rsidRPr="0007654A">
        <w:rPr>
          <w:rFonts w:cs="mohammad bold art 1" w:hint="cs"/>
          <w:sz w:val="26"/>
          <w:szCs w:val="26"/>
          <w:rtl/>
          <w:lang w:bidi="ar-OM"/>
        </w:rPr>
        <w:t>، بالإضافة الى أن</w:t>
      </w:r>
      <w:r w:rsidR="00366A71">
        <w:rPr>
          <w:rFonts w:cs="mohammad bold art 1" w:hint="cs"/>
          <w:sz w:val="26"/>
          <w:szCs w:val="26"/>
          <w:rtl/>
          <w:lang w:bidi="ar-OM"/>
        </w:rPr>
        <w:t xml:space="preserve"> للادعاء العام سلطة اشرافية على السجون وتقوم بشكل دائم بالتفتيش والتحقق من اتباع إدارات السجون كافة الإجراءات القانونية في تسجيل معلومات النزلاء وتمكينهم من استقبال الزوار والمراسلة.</w:t>
      </w:r>
    </w:p>
    <w:p w14:paraId="59E0C876" w14:textId="4FB454AF" w:rsidR="00356CF2" w:rsidRPr="0007654A" w:rsidRDefault="00366A71" w:rsidP="00366A71">
      <w:pPr>
        <w:pStyle w:val="ListParagraph"/>
        <w:bidi/>
        <w:spacing w:after="0" w:line="240" w:lineRule="auto"/>
        <w:ind w:left="-199" w:right="-567"/>
        <w:jc w:val="both"/>
        <w:rPr>
          <w:rFonts w:cs="mohammad bold art 1"/>
          <w:sz w:val="26"/>
          <w:szCs w:val="26"/>
          <w:rtl/>
          <w:lang w:bidi="ar-OM"/>
        </w:rPr>
      </w:pPr>
      <w:r>
        <w:rPr>
          <w:rFonts w:cs="mohammad bold art 1" w:hint="cs"/>
          <w:sz w:val="26"/>
          <w:szCs w:val="26"/>
          <w:rtl/>
          <w:lang w:bidi="ar-OM"/>
        </w:rPr>
        <w:t>وفي هذا الشأن،</w:t>
      </w:r>
      <w:r w:rsidR="00A84ECE" w:rsidRPr="0007654A">
        <w:rPr>
          <w:rFonts w:cs="mohammad bold art 1" w:hint="cs"/>
          <w:sz w:val="26"/>
          <w:szCs w:val="26"/>
          <w:rtl/>
          <w:lang w:bidi="ar-OM"/>
        </w:rPr>
        <w:t xml:space="preserve"> تستقبل</w:t>
      </w:r>
      <w:r w:rsidR="0002448A" w:rsidRPr="0007654A">
        <w:rPr>
          <w:rFonts w:cs="mohammad bold art 1" w:hint="cs"/>
          <w:sz w:val="26"/>
          <w:szCs w:val="26"/>
          <w:rtl/>
          <w:lang w:bidi="ar-OM"/>
        </w:rPr>
        <w:t xml:space="preserve"> </w:t>
      </w:r>
      <w:r w:rsidRPr="0007654A">
        <w:rPr>
          <w:rFonts w:cs="mohammad bold art 1" w:hint="cs"/>
          <w:sz w:val="26"/>
          <w:szCs w:val="26"/>
          <w:rtl/>
          <w:lang w:bidi="ar-OM"/>
        </w:rPr>
        <w:t>اللجنة</w:t>
      </w:r>
      <w:r>
        <w:rPr>
          <w:rFonts w:cs="mohammad bold art 1" w:hint="cs"/>
          <w:sz w:val="26"/>
          <w:szCs w:val="26"/>
          <w:rtl/>
          <w:lang w:bidi="ar-OM"/>
        </w:rPr>
        <w:t xml:space="preserve"> العمانية لحقوق الانسان</w:t>
      </w:r>
      <w:r w:rsidRPr="0007654A">
        <w:rPr>
          <w:rFonts w:cs="mohammad bold art 1" w:hint="cs"/>
          <w:sz w:val="26"/>
          <w:szCs w:val="26"/>
          <w:rtl/>
          <w:lang w:bidi="ar-OM"/>
        </w:rPr>
        <w:t xml:space="preserve"> </w:t>
      </w:r>
      <w:r w:rsidR="0002448A" w:rsidRPr="0007654A">
        <w:rPr>
          <w:rFonts w:cs="mohammad bold art 1" w:hint="cs"/>
          <w:sz w:val="26"/>
          <w:szCs w:val="26"/>
          <w:rtl/>
          <w:lang w:bidi="ar-OM"/>
        </w:rPr>
        <w:t>أيضاً</w:t>
      </w:r>
      <w:r w:rsidR="00A84ECE" w:rsidRPr="0007654A">
        <w:rPr>
          <w:rFonts w:cs="mohammad bold art 1" w:hint="cs"/>
          <w:sz w:val="26"/>
          <w:szCs w:val="26"/>
          <w:rtl/>
          <w:lang w:bidi="ar-OM"/>
        </w:rPr>
        <w:t xml:space="preserve"> الاتصالات وطلبات المقابلات والمراسلات من النزلاء والموقوفين، وتقوم اللجنة بزيارتهم والنظر في طلباتهم والمساهمة في تحقيقها وتسويتها بالتنسيق مع الجهات المعنية.</w:t>
      </w:r>
    </w:p>
    <w:p w14:paraId="1679682A" w14:textId="3528938A" w:rsidR="0043001C" w:rsidRPr="0007654A" w:rsidRDefault="00A72B44" w:rsidP="007E38C0">
      <w:pPr>
        <w:pStyle w:val="ListParagraph"/>
        <w:bidi/>
        <w:spacing w:after="0" w:line="240" w:lineRule="auto"/>
        <w:ind w:left="-199" w:right="-567"/>
        <w:jc w:val="both"/>
        <w:rPr>
          <w:rFonts w:cs="mohammad bold art 1"/>
          <w:sz w:val="26"/>
          <w:szCs w:val="26"/>
          <w:rtl/>
          <w:lang w:bidi="ar-OM"/>
        </w:rPr>
      </w:pPr>
      <w:r w:rsidRPr="0007654A">
        <w:rPr>
          <w:rFonts w:cs="mohammad bold art 1" w:hint="cs"/>
          <w:sz w:val="26"/>
          <w:szCs w:val="26"/>
          <w:rtl/>
          <w:lang w:bidi="ar-OM"/>
        </w:rPr>
        <w:t xml:space="preserve">ومن خلال الزيارات الميدانية للجنة العمانية لحقوق الانسان فقد لاحظت بأن السجون وأماكن التوقيف تحتفظ </w:t>
      </w:r>
      <w:r w:rsidRPr="0007654A">
        <w:rPr>
          <w:rFonts w:cs="mohammad bold art 1"/>
          <w:sz w:val="26"/>
          <w:szCs w:val="26"/>
          <w:rtl/>
          <w:lang w:bidi="ar-OM"/>
        </w:rPr>
        <w:t>بسجلات تُقيد فيها جميع البيانات المتعلقة بالمحبوس احتياطيًا أو النزيل وفقًا لما نصت عليه المادة (7) من قانون السجون والمادة (5) من اللائحة التنفيذية لقانون السجون</w:t>
      </w:r>
      <w:r w:rsidRPr="0007654A">
        <w:rPr>
          <w:rFonts w:cs="mohammad bold art 1" w:hint="cs"/>
          <w:sz w:val="26"/>
          <w:szCs w:val="26"/>
          <w:rtl/>
          <w:lang w:bidi="ar-OM"/>
        </w:rPr>
        <w:t xml:space="preserve">، وهو ما يحفظ حق المحبوس والنزيل في قيد معلوماته والوصول اليها من قبل </w:t>
      </w:r>
      <w:r w:rsidR="00366A71">
        <w:rPr>
          <w:rFonts w:cs="mohammad bold art 1" w:hint="cs"/>
          <w:sz w:val="26"/>
          <w:szCs w:val="26"/>
          <w:rtl/>
          <w:lang w:bidi="ar-OM"/>
        </w:rPr>
        <w:t>الجهات المختصة ومتابعتها.</w:t>
      </w:r>
    </w:p>
    <w:p w14:paraId="23B836A2" w14:textId="77777777" w:rsidR="0043001C" w:rsidRDefault="0043001C" w:rsidP="0043001C">
      <w:pPr>
        <w:bidi/>
        <w:spacing w:line="240" w:lineRule="auto"/>
        <w:rPr>
          <w:rFonts w:cs="mohammad bold art 1"/>
          <w:color w:val="1F3864" w:themeColor="accent1" w:themeShade="80"/>
          <w:sz w:val="28"/>
          <w:szCs w:val="28"/>
        </w:rPr>
      </w:pPr>
    </w:p>
    <w:p w14:paraId="50100975" w14:textId="3C3D6019" w:rsidR="00FF3DF5" w:rsidRPr="00D53A8C" w:rsidRDefault="007D771C" w:rsidP="00D53A8C">
      <w:pPr>
        <w:shd w:val="clear" w:color="auto" w:fill="D9E2F3" w:themeFill="accent1" w:themeFillTint="33"/>
        <w:bidi/>
        <w:spacing w:line="240" w:lineRule="auto"/>
        <w:rPr>
          <w:rFonts w:cs="mohammad bold art 1"/>
          <w:color w:val="1F3864" w:themeColor="accent1" w:themeShade="80"/>
          <w:sz w:val="28"/>
          <w:szCs w:val="28"/>
          <w:rtl/>
        </w:rPr>
      </w:pPr>
      <w:r>
        <w:rPr>
          <w:rFonts w:cs="mohammad bold art 1" w:hint="cs"/>
          <w:color w:val="1F3864" w:themeColor="accent1" w:themeShade="80"/>
          <w:sz w:val="28"/>
          <w:szCs w:val="28"/>
          <w:rtl/>
        </w:rPr>
        <w:t>الرصد والبلاغات المتعلقة بحالات الاختفاء القسري</w:t>
      </w:r>
    </w:p>
    <w:p w14:paraId="274B46EB" w14:textId="28644B0D" w:rsidR="00091605" w:rsidRPr="0007654A" w:rsidRDefault="0043001C" w:rsidP="00091605">
      <w:pPr>
        <w:bidi/>
        <w:spacing w:before="240" w:after="0" w:line="240" w:lineRule="auto"/>
        <w:jc w:val="both"/>
        <w:outlineLvl w:val="4"/>
        <w:rPr>
          <w:rFonts w:cs="mohammad bold art 1"/>
          <w:sz w:val="26"/>
          <w:szCs w:val="26"/>
          <w:rtl/>
          <w:lang w:bidi="ar-OM"/>
        </w:rPr>
      </w:pPr>
      <w:r w:rsidRPr="0007654A">
        <w:rPr>
          <w:rFonts w:cs="mohammad bold art 1"/>
          <w:color w:val="222222"/>
          <w:sz w:val="26"/>
          <w:szCs w:val="26"/>
          <w:shd w:val="clear" w:color="auto" w:fill="FFFFFF"/>
          <w:rtl/>
        </w:rPr>
        <w:t xml:space="preserve">تقوم اللجنة العمانية لحقوق الانسان بموجب اختصاصاتها المنصوص عليها في المادة (11) </w:t>
      </w:r>
      <w:r w:rsidR="00961D89" w:rsidRPr="0007654A">
        <w:rPr>
          <w:rFonts w:cs="mohammad bold art 1"/>
          <w:color w:val="222222"/>
          <w:sz w:val="26"/>
          <w:szCs w:val="26"/>
          <w:shd w:val="clear" w:color="auto" w:fill="FFFFFF"/>
          <w:rtl/>
        </w:rPr>
        <w:t xml:space="preserve">من </w:t>
      </w:r>
      <w:r w:rsidRPr="0007654A">
        <w:rPr>
          <w:rFonts w:cs="mohammad bold art 1"/>
          <w:color w:val="222222"/>
          <w:sz w:val="26"/>
          <w:szCs w:val="26"/>
          <w:shd w:val="clear" w:color="auto" w:fill="FFFFFF"/>
          <w:rtl/>
        </w:rPr>
        <w:t>قانون إعادة تنظيم اللجنة الصادر بالمرسوم السلطاني رقم (57/2022م)</w:t>
      </w:r>
      <w:r w:rsidR="00961D89" w:rsidRPr="0007654A">
        <w:rPr>
          <w:rFonts w:cs="mohammad bold art 1"/>
          <w:color w:val="222222"/>
          <w:sz w:val="26"/>
          <w:szCs w:val="26"/>
          <w:shd w:val="clear" w:color="auto" w:fill="FFFFFF"/>
          <w:rtl/>
        </w:rPr>
        <w:t xml:space="preserve"> ب</w:t>
      </w:r>
      <w:r w:rsidR="00961D89" w:rsidRPr="0007654A">
        <w:rPr>
          <w:rFonts w:cs="mohammad bold art 1"/>
          <w:sz w:val="26"/>
          <w:szCs w:val="26"/>
          <w:rtl/>
          <w:lang w:bidi="ar-OM"/>
        </w:rPr>
        <w:t xml:space="preserve">رصد أي مخالفات أو تجاوزات متعلقة بحقوق الإنسان في سلطنة عمان والمساعدة في تسويتها وحلها، وتلقي الشكاوى في مجال حقوق الإنسان ودراستها والتوصية بشأنها للجهات المختصة ومتابعتها، وإجراء الزيارات الميدانية للسجون وأماكن </w:t>
      </w:r>
      <w:r w:rsidR="00091605" w:rsidRPr="0007654A">
        <w:rPr>
          <w:rFonts w:cs="mohammad bold art 1" w:hint="cs"/>
          <w:sz w:val="26"/>
          <w:szCs w:val="26"/>
          <w:rtl/>
          <w:lang w:bidi="ar-OM"/>
        </w:rPr>
        <w:t>الاحتجاز أو التوقيف.</w:t>
      </w:r>
    </w:p>
    <w:p w14:paraId="1774D94C" w14:textId="11847243" w:rsidR="00D53A8C" w:rsidRPr="0007654A" w:rsidRDefault="0043001C" w:rsidP="00D53A8C">
      <w:pPr>
        <w:bidi/>
        <w:spacing w:before="240" w:line="240" w:lineRule="auto"/>
        <w:jc w:val="both"/>
        <w:rPr>
          <w:rFonts w:eastAsiaTheme="minorEastAsia" w:cs="mohammad bold art 1"/>
          <w:color w:val="262626"/>
          <w:sz w:val="26"/>
          <w:szCs w:val="26"/>
          <w:rtl/>
        </w:rPr>
      </w:pPr>
      <w:r w:rsidRPr="0007654A">
        <w:rPr>
          <w:rFonts w:eastAsiaTheme="minorEastAsia" w:cs="mohammad bold art 1"/>
          <w:color w:val="262626"/>
          <w:sz w:val="26"/>
          <w:szCs w:val="26"/>
          <w:rtl/>
        </w:rPr>
        <w:t>تتضمن الزيارات إجراءات تفقدية للسجون، وإجراء مقابلات خاصة مع النزلاء والموقوفين، وذلك للاطلاع على أوضاع حقوق الإنسان في السجون</w:t>
      </w:r>
      <w:r w:rsidR="00FF3DF5" w:rsidRPr="0007654A">
        <w:rPr>
          <w:rFonts w:eastAsiaTheme="minorEastAsia" w:cs="mohammad bold art 1"/>
          <w:color w:val="262626"/>
          <w:sz w:val="26"/>
          <w:szCs w:val="26"/>
          <w:rtl/>
        </w:rPr>
        <w:t xml:space="preserve">، وتقوم </w:t>
      </w:r>
      <w:r w:rsidRPr="0007654A">
        <w:rPr>
          <w:rFonts w:eastAsiaTheme="minorEastAsia" w:cs="mohammad bold art 1"/>
          <w:color w:val="262626"/>
          <w:sz w:val="26"/>
          <w:szCs w:val="26"/>
          <w:rtl/>
        </w:rPr>
        <w:t>بتلقي البلاغات والشكاوى من النزلاء في جميع القضايا المتعلقة بحقوق الإنسان، ويتم التعامل معها.</w:t>
      </w:r>
    </w:p>
    <w:p w14:paraId="74658CDF" w14:textId="242B8F17" w:rsidR="002A14AA" w:rsidRDefault="002A14AA" w:rsidP="002A14AA">
      <w:pPr>
        <w:bidi/>
        <w:spacing w:before="240" w:line="240" w:lineRule="auto"/>
        <w:jc w:val="both"/>
        <w:rPr>
          <w:rFonts w:eastAsiaTheme="minorEastAsia" w:cs="mohammad bold art 1"/>
          <w:color w:val="262626"/>
          <w:sz w:val="26"/>
          <w:szCs w:val="26"/>
          <w:rtl/>
        </w:rPr>
      </w:pPr>
      <w:bookmarkStart w:id="0" w:name="_Hlk200971841"/>
      <w:r w:rsidRPr="0007654A">
        <w:rPr>
          <w:rFonts w:eastAsiaTheme="minorEastAsia" w:cs="mohammad bold art 1" w:hint="cs"/>
          <w:color w:val="262626"/>
          <w:sz w:val="26"/>
          <w:szCs w:val="26"/>
          <w:rtl/>
        </w:rPr>
        <w:t xml:space="preserve">يوضح الجدول أدناه </w:t>
      </w:r>
      <w:r w:rsidR="00D73607" w:rsidRPr="0007654A">
        <w:rPr>
          <w:rFonts w:eastAsiaTheme="minorEastAsia" w:cs="mohammad bold art 1" w:hint="cs"/>
          <w:color w:val="262626"/>
          <w:sz w:val="26"/>
          <w:szCs w:val="26"/>
          <w:rtl/>
        </w:rPr>
        <w:t xml:space="preserve">الزيارات </w:t>
      </w:r>
      <w:r w:rsidR="00CA0351" w:rsidRPr="0007654A">
        <w:rPr>
          <w:rFonts w:eastAsiaTheme="minorEastAsia" w:cs="mohammad bold art 1" w:hint="cs"/>
          <w:color w:val="262626"/>
          <w:sz w:val="26"/>
          <w:szCs w:val="26"/>
          <w:rtl/>
        </w:rPr>
        <w:t xml:space="preserve">الميدانية </w:t>
      </w:r>
      <w:r w:rsidR="00D73607" w:rsidRPr="0007654A">
        <w:rPr>
          <w:rFonts w:eastAsiaTheme="minorEastAsia" w:cs="mohammad bold art 1" w:hint="cs"/>
          <w:color w:val="262626"/>
          <w:sz w:val="26"/>
          <w:szCs w:val="26"/>
          <w:rtl/>
        </w:rPr>
        <w:t xml:space="preserve">التي قامت بها اللجنة العمانية لحقوق الانسان </w:t>
      </w:r>
      <w:r w:rsidR="00CA0351" w:rsidRPr="0007654A">
        <w:rPr>
          <w:rFonts w:eastAsiaTheme="minorEastAsia" w:cs="mohammad bold art 1" w:hint="cs"/>
          <w:color w:val="262626"/>
          <w:sz w:val="26"/>
          <w:szCs w:val="26"/>
          <w:rtl/>
        </w:rPr>
        <w:t>للسجون ومراكز التوقيف في عام 2024م، علماً بأن اللجنة تسعى الى زيارة السجون ومراكز التوقيف</w:t>
      </w:r>
      <w:r w:rsidR="00366A71">
        <w:rPr>
          <w:rFonts w:eastAsiaTheme="minorEastAsia" w:cs="mohammad bold art 1" w:hint="cs"/>
          <w:color w:val="262626"/>
          <w:sz w:val="26"/>
          <w:szCs w:val="26"/>
          <w:rtl/>
        </w:rPr>
        <w:t xml:space="preserve"> بشكل دوري</w:t>
      </w:r>
      <w:r w:rsidR="00CA0351" w:rsidRPr="0007654A">
        <w:rPr>
          <w:rFonts w:eastAsiaTheme="minorEastAsia" w:cs="mohammad bold art 1" w:hint="cs"/>
          <w:color w:val="262626"/>
          <w:sz w:val="26"/>
          <w:szCs w:val="26"/>
          <w:rtl/>
        </w:rPr>
        <w:t xml:space="preserve"> </w:t>
      </w:r>
      <w:r w:rsidR="00E32160" w:rsidRPr="0007654A">
        <w:rPr>
          <w:rFonts w:eastAsiaTheme="minorEastAsia" w:cs="mohammad bold art 1" w:hint="cs"/>
          <w:color w:val="262626"/>
          <w:sz w:val="26"/>
          <w:szCs w:val="26"/>
          <w:rtl/>
        </w:rPr>
        <w:t>في مختلف محافظات وولايات سلطنة عمان:</w:t>
      </w:r>
    </w:p>
    <w:p w14:paraId="52305DFE" w14:textId="77777777" w:rsidR="00DB3820" w:rsidRPr="0007654A" w:rsidRDefault="00DB3820" w:rsidP="00DB3820">
      <w:pPr>
        <w:bidi/>
        <w:spacing w:before="240" w:line="240" w:lineRule="auto"/>
        <w:jc w:val="both"/>
        <w:rPr>
          <w:rFonts w:eastAsiaTheme="minorEastAsia" w:cs="mohammad bold art 1"/>
          <w:color w:val="262626"/>
          <w:sz w:val="26"/>
          <w:szCs w:val="26"/>
          <w:rtl/>
        </w:rPr>
      </w:pPr>
    </w:p>
    <w:tbl>
      <w:tblPr>
        <w:tblStyle w:val="TableGrid"/>
        <w:tblW w:w="9990" w:type="dxa"/>
        <w:jc w:val="center"/>
        <w:tblLook w:val="04A0" w:firstRow="1" w:lastRow="0" w:firstColumn="1" w:lastColumn="0" w:noHBand="0" w:noVBand="1"/>
      </w:tblPr>
      <w:tblGrid>
        <w:gridCol w:w="2986"/>
        <w:gridCol w:w="5564"/>
        <w:gridCol w:w="1440"/>
      </w:tblGrid>
      <w:tr w:rsidR="00CA0351" w:rsidRPr="003B113B" w14:paraId="54EBF6E7" w14:textId="77777777" w:rsidTr="000A7911">
        <w:trPr>
          <w:jc w:val="center"/>
        </w:trPr>
        <w:tc>
          <w:tcPr>
            <w:tcW w:w="2986" w:type="dxa"/>
          </w:tcPr>
          <w:p w14:paraId="48A363F4" w14:textId="77777777" w:rsidR="00CA0351" w:rsidRPr="003B113B" w:rsidRDefault="00CA0351" w:rsidP="00601055">
            <w:pPr>
              <w:jc w:val="center"/>
              <w:rPr>
                <w:rFonts w:cs="mohammad bold art 1"/>
                <w:color w:val="2F5496" w:themeColor="accent1" w:themeShade="BF"/>
                <w:sz w:val="24"/>
                <w:szCs w:val="24"/>
              </w:rPr>
            </w:pPr>
            <w:r w:rsidRPr="003B113B">
              <w:rPr>
                <w:rFonts w:cs="mohammad bold art 1"/>
                <w:color w:val="2F5496" w:themeColor="accent1" w:themeShade="BF"/>
                <w:sz w:val="24"/>
                <w:szCs w:val="24"/>
                <w:rtl/>
              </w:rPr>
              <w:lastRenderedPageBreak/>
              <w:t>تاريخ الزيارة</w:t>
            </w:r>
          </w:p>
        </w:tc>
        <w:tc>
          <w:tcPr>
            <w:tcW w:w="5564" w:type="dxa"/>
          </w:tcPr>
          <w:p w14:paraId="3F3E61DB" w14:textId="77777777" w:rsidR="00CA0351" w:rsidRPr="003B113B" w:rsidRDefault="00CA0351" w:rsidP="00601055">
            <w:pPr>
              <w:jc w:val="center"/>
              <w:rPr>
                <w:rFonts w:cs="mohammad bold art 1"/>
                <w:color w:val="2F5496" w:themeColor="accent1" w:themeShade="BF"/>
                <w:sz w:val="24"/>
                <w:szCs w:val="24"/>
              </w:rPr>
            </w:pPr>
            <w:r w:rsidRPr="003B113B">
              <w:rPr>
                <w:rFonts w:cs="mohammad bold art 1"/>
                <w:color w:val="2F5496" w:themeColor="accent1" w:themeShade="BF"/>
                <w:sz w:val="24"/>
                <w:szCs w:val="24"/>
                <w:rtl/>
              </w:rPr>
              <w:t>المكان</w:t>
            </w:r>
          </w:p>
        </w:tc>
        <w:tc>
          <w:tcPr>
            <w:tcW w:w="1440" w:type="dxa"/>
          </w:tcPr>
          <w:p w14:paraId="573CDCB5" w14:textId="378EA930" w:rsidR="00CA0351" w:rsidRPr="003B113B" w:rsidRDefault="00CA0351" w:rsidP="00601055">
            <w:pPr>
              <w:jc w:val="center"/>
              <w:rPr>
                <w:rFonts w:cs="mohammad bold art 1"/>
                <w:color w:val="2F5496" w:themeColor="accent1" w:themeShade="BF"/>
                <w:sz w:val="24"/>
                <w:szCs w:val="24"/>
                <w:rtl/>
              </w:rPr>
            </w:pPr>
          </w:p>
        </w:tc>
      </w:tr>
      <w:tr w:rsidR="00CA0351" w:rsidRPr="003B113B" w14:paraId="186D3E1B" w14:textId="77777777" w:rsidTr="000A7911">
        <w:trPr>
          <w:jc w:val="center"/>
        </w:trPr>
        <w:tc>
          <w:tcPr>
            <w:tcW w:w="2986" w:type="dxa"/>
          </w:tcPr>
          <w:p w14:paraId="7B6BCC03" w14:textId="28B1CC76" w:rsidR="00CA0351" w:rsidRPr="003B113B" w:rsidRDefault="00CA0351" w:rsidP="00601055">
            <w:pPr>
              <w:jc w:val="center"/>
              <w:rPr>
                <w:rFonts w:cs="mohammad bold art 1"/>
                <w:sz w:val="24"/>
                <w:szCs w:val="24"/>
                <w:rtl/>
              </w:rPr>
            </w:pPr>
            <w:r>
              <w:rPr>
                <w:rFonts w:cs="mohammad bold art 1" w:hint="cs"/>
                <w:sz w:val="24"/>
                <w:szCs w:val="24"/>
                <w:rtl/>
              </w:rPr>
              <w:t>21 فبراير 2024م</w:t>
            </w:r>
          </w:p>
        </w:tc>
        <w:tc>
          <w:tcPr>
            <w:tcW w:w="5564" w:type="dxa"/>
          </w:tcPr>
          <w:p w14:paraId="717E95F5" w14:textId="3240626E" w:rsidR="00CA0351" w:rsidRPr="003B113B" w:rsidRDefault="00CA0351" w:rsidP="00601055">
            <w:pPr>
              <w:jc w:val="center"/>
              <w:rPr>
                <w:rFonts w:cs="mohammad bold art 1"/>
                <w:sz w:val="24"/>
                <w:szCs w:val="24"/>
                <w:rtl/>
              </w:rPr>
            </w:pPr>
            <w:r w:rsidRPr="00CA0351">
              <w:rPr>
                <w:rFonts w:cs="mohammad bold art 1" w:hint="cs"/>
                <w:sz w:val="24"/>
                <w:szCs w:val="24"/>
                <w:rtl/>
              </w:rPr>
              <w:t>السجن المركزي (سمائل)</w:t>
            </w:r>
          </w:p>
        </w:tc>
        <w:tc>
          <w:tcPr>
            <w:tcW w:w="1440" w:type="dxa"/>
          </w:tcPr>
          <w:p w14:paraId="204BD669" w14:textId="77777777" w:rsidR="00CA0351" w:rsidRPr="003B113B" w:rsidRDefault="00CA0351" w:rsidP="00601055">
            <w:pPr>
              <w:jc w:val="center"/>
              <w:rPr>
                <w:rFonts w:cs="mohammad bold art 1"/>
                <w:sz w:val="24"/>
                <w:szCs w:val="24"/>
                <w:rtl/>
              </w:rPr>
            </w:pPr>
            <w:r>
              <w:rPr>
                <w:rFonts w:cs="mohammad bold art 1"/>
                <w:sz w:val="24"/>
                <w:szCs w:val="24"/>
                <w:rtl/>
              </w:rPr>
              <w:t>1</w:t>
            </w:r>
          </w:p>
        </w:tc>
      </w:tr>
      <w:tr w:rsidR="00CA0351" w:rsidRPr="003B113B" w14:paraId="4238016C" w14:textId="77777777" w:rsidTr="000A7911">
        <w:trPr>
          <w:jc w:val="center"/>
        </w:trPr>
        <w:tc>
          <w:tcPr>
            <w:tcW w:w="2986" w:type="dxa"/>
          </w:tcPr>
          <w:p w14:paraId="1C6A9BB0" w14:textId="6D167930" w:rsidR="00CA0351" w:rsidRPr="003B113B" w:rsidRDefault="00CA0351" w:rsidP="00601055">
            <w:pPr>
              <w:jc w:val="center"/>
              <w:rPr>
                <w:rFonts w:cs="mohammad bold art 1"/>
                <w:sz w:val="24"/>
                <w:szCs w:val="24"/>
                <w:rtl/>
              </w:rPr>
            </w:pPr>
            <w:r>
              <w:rPr>
                <w:rFonts w:cs="mohammad bold art 1" w:hint="cs"/>
                <w:sz w:val="24"/>
                <w:szCs w:val="24"/>
                <w:rtl/>
              </w:rPr>
              <w:t>21 مايو 2024م</w:t>
            </w:r>
          </w:p>
        </w:tc>
        <w:tc>
          <w:tcPr>
            <w:tcW w:w="5564" w:type="dxa"/>
          </w:tcPr>
          <w:p w14:paraId="40E374B2" w14:textId="0688EB99" w:rsidR="00CA0351" w:rsidRPr="003B113B" w:rsidRDefault="00CA0351" w:rsidP="00601055">
            <w:pPr>
              <w:jc w:val="center"/>
              <w:rPr>
                <w:rFonts w:cs="mohammad bold art 1"/>
                <w:sz w:val="24"/>
                <w:szCs w:val="24"/>
                <w:rtl/>
              </w:rPr>
            </w:pPr>
            <w:r>
              <w:rPr>
                <w:rFonts w:cs="mohammad bold art 1" w:hint="cs"/>
                <w:sz w:val="24"/>
                <w:szCs w:val="24"/>
                <w:rtl/>
              </w:rPr>
              <w:t>إدارة التوقيف بـ (صحار)</w:t>
            </w:r>
          </w:p>
        </w:tc>
        <w:tc>
          <w:tcPr>
            <w:tcW w:w="1440" w:type="dxa"/>
          </w:tcPr>
          <w:p w14:paraId="7100AE9F" w14:textId="2D4A5EA2" w:rsidR="00CA0351" w:rsidRDefault="007A1949" w:rsidP="00601055">
            <w:pPr>
              <w:jc w:val="center"/>
              <w:rPr>
                <w:rFonts w:cs="mohammad bold art 1"/>
                <w:sz w:val="24"/>
                <w:szCs w:val="24"/>
                <w:rtl/>
              </w:rPr>
            </w:pPr>
            <w:r>
              <w:rPr>
                <w:rFonts w:cs="mohammad bold art 1" w:hint="cs"/>
                <w:sz w:val="24"/>
                <w:szCs w:val="24"/>
                <w:rtl/>
              </w:rPr>
              <w:t>2</w:t>
            </w:r>
          </w:p>
        </w:tc>
      </w:tr>
      <w:tr w:rsidR="00CA0351" w:rsidRPr="003B113B" w14:paraId="2C35F697" w14:textId="77777777" w:rsidTr="000A7911">
        <w:trPr>
          <w:jc w:val="center"/>
        </w:trPr>
        <w:tc>
          <w:tcPr>
            <w:tcW w:w="2986" w:type="dxa"/>
          </w:tcPr>
          <w:p w14:paraId="2E233A7D" w14:textId="008A711C" w:rsidR="00CA0351" w:rsidRPr="003B113B" w:rsidRDefault="00CA0351" w:rsidP="00601055">
            <w:pPr>
              <w:jc w:val="center"/>
              <w:rPr>
                <w:rFonts w:cs="mohammad bold art 1"/>
                <w:sz w:val="24"/>
                <w:szCs w:val="24"/>
                <w:rtl/>
              </w:rPr>
            </w:pPr>
            <w:r>
              <w:rPr>
                <w:rFonts w:cs="mohammad bold art 1" w:hint="cs"/>
                <w:sz w:val="24"/>
                <w:szCs w:val="24"/>
                <w:rtl/>
              </w:rPr>
              <w:t>11 يونيو 2024م</w:t>
            </w:r>
          </w:p>
        </w:tc>
        <w:tc>
          <w:tcPr>
            <w:tcW w:w="5564" w:type="dxa"/>
          </w:tcPr>
          <w:p w14:paraId="18879EB6" w14:textId="57CA5BB3" w:rsidR="00CA0351" w:rsidRPr="003B113B" w:rsidRDefault="00CA0351" w:rsidP="00601055">
            <w:pPr>
              <w:jc w:val="center"/>
              <w:rPr>
                <w:rFonts w:cs="mohammad bold art 1"/>
                <w:sz w:val="24"/>
                <w:szCs w:val="24"/>
                <w:rtl/>
              </w:rPr>
            </w:pPr>
            <w:r>
              <w:rPr>
                <w:rFonts w:cs="mohammad bold art 1" w:hint="cs"/>
                <w:sz w:val="24"/>
                <w:szCs w:val="24"/>
                <w:rtl/>
              </w:rPr>
              <w:t>إدارة التوقيف بـ (الرستاق)</w:t>
            </w:r>
          </w:p>
        </w:tc>
        <w:tc>
          <w:tcPr>
            <w:tcW w:w="1440" w:type="dxa"/>
          </w:tcPr>
          <w:p w14:paraId="25E062AB" w14:textId="191D4259" w:rsidR="00CA0351" w:rsidRDefault="007A1949" w:rsidP="00601055">
            <w:pPr>
              <w:jc w:val="center"/>
              <w:rPr>
                <w:rFonts w:cs="mohammad bold art 1"/>
                <w:sz w:val="24"/>
                <w:szCs w:val="24"/>
                <w:rtl/>
              </w:rPr>
            </w:pPr>
            <w:r>
              <w:rPr>
                <w:rFonts w:cs="mohammad bold art 1" w:hint="cs"/>
                <w:sz w:val="24"/>
                <w:szCs w:val="24"/>
                <w:rtl/>
              </w:rPr>
              <w:t>3</w:t>
            </w:r>
          </w:p>
        </w:tc>
      </w:tr>
      <w:tr w:rsidR="00CA0351" w:rsidRPr="003B113B" w14:paraId="1B87F0BB" w14:textId="77777777" w:rsidTr="000A7911">
        <w:trPr>
          <w:jc w:val="center"/>
        </w:trPr>
        <w:tc>
          <w:tcPr>
            <w:tcW w:w="2986" w:type="dxa"/>
          </w:tcPr>
          <w:p w14:paraId="5DF8CBE3" w14:textId="0130B518" w:rsidR="00CA0351" w:rsidRPr="003B113B" w:rsidRDefault="009D3A22" w:rsidP="00601055">
            <w:pPr>
              <w:jc w:val="center"/>
              <w:rPr>
                <w:rFonts w:cs="mohammad bold art 1"/>
                <w:sz w:val="24"/>
                <w:szCs w:val="24"/>
                <w:rtl/>
              </w:rPr>
            </w:pPr>
            <w:r>
              <w:rPr>
                <w:rFonts w:cs="mohammad bold art 1" w:hint="cs"/>
                <w:sz w:val="24"/>
                <w:szCs w:val="24"/>
                <w:rtl/>
              </w:rPr>
              <w:t>23 يوليو 2024م</w:t>
            </w:r>
          </w:p>
        </w:tc>
        <w:tc>
          <w:tcPr>
            <w:tcW w:w="5564" w:type="dxa"/>
          </w:tcPr>
          <w:p w14:paraId="2CB2A46C" w14:textId="2BF17ABF" w:rsidR="00CA0351" w:rsidRPr="003B113B" w:rsidRDefault="00CA0351" w:rsidP="00601055">
            <w:pPr>
              <w:jc w:val="center"/>
              <w:rPr>
                <w:rFonts w:cs="mohammad bold art 1"/>
                <w:sz w:val="24"/>
                <w:szCs w:val="24"/>
                <w:rtl/>
              </w:rPr>
            </w:pPr>
            <w:r>
              <w:rPr>
                <w:rFonts w:cs="mohammad bold art 1" w:hint="cs"/>
                <w:sz w:val="24"/>
                <w:szCs w:val="24"/>
                <w:rtl/>
              </w:rPr>
              <w:t>سجن رزات</w:t>
            </w:r>
          </w:p>
        </w:tc>
        <w:tc>
          <w:tcPr>
            <w:tcW w:w="1440" w:type="dxa"/>
          </w:tcPr>
          <w:p w14:paraId="5C5A9EB8" w14:textId="12870D7A" w:rsidR="00CA0351" w:rsidRDefault="007A1949" w:rsidP="00601055">
            <w:pPr>
              <w:jc w:val="center"/>
              <w:rPr>
                <w:rFonts w:cs="mohammad bold art 1"/>
                <w:sz w:val="24"/>
                <w:szCs w:val="24"/>
                <w:rtl/>
              </w:rPr>
            </w:pPr>
            <w:r>
              <w:rPr>
                <w:rFonts w:cs="mohammad bold art 1" w:hint="cs"/>
                <w:sz w:val="24"/>
                <w:szCs w:val="24"/>
                <w:rtl/>
              </w:rPr>
              <w:t>4</w:t>
            </w:r>
          </w:p>
        </w:tc>
      </w:tr>
      <w:tr w:rsidR="00CA0351" w:rsidRPr="003B113B" w14:paraId="79DE2123" w14:textId="77777777" w:rsidTr="000A7911">
        <w:trPr>
          <w:jc w:val="center"/>
        </w:trPr>
        <w:tc>
          <w:tcPr>
            <w:tcW w:w="2986" w:type="dxa"/>
          </w:tcPr>
          <w:p w14:paraId="374D1389" w14:textId="3CCA1FB1" w:rsidR="00CA0351" w:rsidRPr="003B113B" w:rsidRDefault="00CA0351" w:rsidP="00CA0351">
            <w:pPr>
              <w:jc w:val="center"/>
              <w:rPr>
                <w:rFonts w:cs="mohammad bold art 1"/>
                <w:sz w:val="24"/>
                <w:szCs w:val="24"/>
                <w:rtl/>
              </w:rPr>
            </w:pPr>
            <w:r w:rsidRPr="003B113B">
              <w:rPr>
                <w:rFonts w:cs="mohammad bold art 1"/>
                <w:sz w:val="24"/>
                <w:szCs w:val="24"/>
                <w:rtl/>
              </w:rPr>
              <w:t>16سبتمبر 2024م</w:t>
            </w:r>
          </w:p>
        </w:tc>
        <w:tc>
          <w:tcPr>
            <w:tcW w:w="5564" w:type="dxa"/>
          </w:tcPr>
          <w:p w14:paraId="22F35281" w14:textId="312E9368" w:rsidR="00CA0351" w:rsidRPr="003B113B" w:rsidRDefault="00CA0351" w:rsidP="00CA0351">
            <w:pPr>
              <w:jc w:val="center"/>
              <w:rPr>
                <w:rFonts w:cs="mohammad bold art 1"/>
                <w:sz w:val="24"/>
                <w:szCs w:val="24"/>
                <w:rtl/>
              </w:rPr>
            </w:pPr>
            <w:r w:rsidRPr="003B113B">
              <w:rPr>
                <w:rFonts w:cs="mohammad bold art 1"/>
                <w:sz w:val="24"/>
                <w:szCs w:val="24"/>
                <w:rtl/>
              </w:rPr>
              <w:t>إدارة التوقيف بـ (عبري)</w:t>
            </w:r>
          </w:p>
        </w:tc>
        <w:tc>
          <w:tcPr>
            <w:tcW w:w="1440" w:type="dxa"/>
          </w:tcPr>
          <w:p w14:paraId="6BB0D4BC" w14:textId="621CBD30" w:rsidR="00CA0351" w:rsidRDefault="007A1949" w:rsidP="00CA0351">
            <w:pPr>
              <w:jc w:val="center"/>
              <w:rPr>
                <w:rFonts w:cs="mohammad bold art 1"/>
                <w:sz w:val="24"/>
                <w:szCs w:val="24"/>
                <w:rtl/>
              </w:rPr>
            </w:pPr>
            <w:r>
              <w:rPr>
                <w:rFonts w:cs="mohammad bold art 1" w:hint="cs"/>
                <w:sz w:val="24"/>
                <w:szCs w:val="24"/>
                <w:rtl/>
              </w:rPr>
              <w:t>5</w:t>
            </w:r>
          </w:p>
        </w:tc>
      </w:tr>
    </w:tbl>
    <w:p w14:paraId="0EF5B7AA" w14:textId="051A6518" w:rsidR="00945201" w:rsidRPr="0007654A" w:rsidRDefault="00945201" w:rsidP="0007654A">
      <w:pPr>
        <w:bidi/>
        <w:spacing w:before="240"/>
        <w:jc w:val="both"/>
        <w:rPr>
          <w:rFonts w:eastAsiaTheme="minorEastAsia" w:cs="mohammad bold art 1"/>
          <w:color w:val="262626"/>
          <w:sz w:val="26"/>
          <w:szCs w:val="26"/>
          <w:rtl/>
        </w:rPr>
      </w:pPr>
      <w:bookmarkStart w:id="1" w:name="_Hlk200971859"/>
      <w:bookmarkEnd w:id="0"/>
      <w:r w:rsidRPr="0007654A">
        <w:rPr>
          <w:rFonts w:eastAsiaTheme="minorEastAsia" w:cs="mohammad bold art 1"/>
          <w:color w:val="262626"/>
          <w:sz w:val="26"/>
          <w:szCs w:val="26"/>
          <w:rtl/>
        </w:rPr>
        <w:t xml:space="preserve">وفيما يتعلق بمتابعة حقوق </w:t>
      </w:r>
      <w:r w:rsidRPr="0007654A">
        <w:rPr>
          <w:rFonts w:eastAsiaTheme="minorEastAsia" w:cs="mohammad bold art 1" w:hint="cs"/>
          <w:color w:val="262626"/>
          <w:sz w:val="26"/>
          <w:szCs w:val="26"/>
          <w:rtl/>
        </w:rPr>
        <w:t>النزلاء</w:t>
      </w:r>
      <w:r w:rsidRPr="0007654A">
        <w:rPr>
          <w:rFonts w:eastAsiaTheme="minorEastAsia" w:cs="mohammad bold art 1"/>
          <w:color w:val="262626"/>
          <w:sz w:val="26"/>
          <w:szCs w:val="26"/>
          <w:rtl/>
        </w:rPr>
        <w:t xml:space="preserve"> والموقوفين تلقت اللجنة </w:t>
      </w:r>
      <w:r w:rsidRPr="0007654A">
        <w:rPr>
          <w:rFonts w:eastAsiaTheme="minorEastAsia" w:cs="mohammad bold art 1" w:hint="cs"/>
          <w:color w:val="262626"/>
          <w:sz w:val="26"/>
          <w:szCs w:val="26"/>
          <w:rtl/>
        </w:rPr>
        <w:t xml:space="preserve">ورصدت </w:t>
      </w:r>
      <w:r w:rsidRPr="0007654A">
        <w:rPr>
          <w:rFonts w:eastAsiaTheme="minorEastAsia" w:cs="mohammad bold art 1"/>
          <w:color w:val="262626"/>
          <w:sz w:val="26"/>
          <w:szCs w:val="26"/>
          <w:rtl/>
        </w:rPr>
        <w:t xml:space="preserve">عدد من الشكاوى </w:t>
      </w:r>
      <w:r w:rsidRPr="0007654A">
        <w:rPr>
          <w:rFonts w:eastAsiaTheme="minorEastAsia" w:cs="mohammad bold art 1" w:hint="cs"/>
          <w:color w:val="262626"/>
          <w:sz w:val="26"/>
          <w:szCs w:val="26"/>
          <w:rtl/>
        </w:rPr>
        <w:t xml:space="preserve">والبلاغات </w:t>
      </w:r>
      <w:r w:rsidRPr="0007654A">
        <w:rPr>
          <w:rFonts w:eastAsiaTheme="minorEastAsia" w:cs="mohammad bold art 1"/>
          <w:color w:val="262626"/>
          <w:sz w:val="26"/>
          <w:szCs w:val="26"/>
          <w:rtl/>
        </w:rPr>
        <w:t>تم تسويتها بالتنسيق مع المعنيين بشرطة عمان السلطانية</w:t>
      </w:r>
      <w:r w:rsidRPr="0007654A">
        <w:rPr>
          <w:rFonts w:eastAsiaTheme="minorEastAsia" w:cs="mohammad bold art 1" w:hint="cs"/>
          <w:color w:val="262626"/>
          <w:sz w:val="26"/>
          <w:szCs w:val="26"/>
          <w:rtl/>
        </w:rPr>
        <w:t xml:space="preserve"> والجهات الحكومية الأخرى</w:t>
      </w:r>
      <w:r w:rsidR="007E38C0" w:rsidRPr="0007654A">
        <w:rPr>
          <w:rFonts w:eastAsiaTheme="minorEastAsia" w:cs="mohammad bold art 1" w:hint="cs"/>
          <w:color w:val="262626"/>
          <w:sz w:val="26"/>
          <w:szCs w:val="26"/>
          <w:rtl/>
        </w:rPr>
        <w:t xml:space="preserve">، ويوضح الجدول أدناه الاحصائيات </w:t>
      </w:r>
      <w:r w:rsidR="00366A71">
        <w:rPr>
          <w:rFonts w:eastAsiaTheme="minorEastAsia" w:cs="mohammad bold art 1" w:hint="cs"/>
          <w:color w:val="262626"/>
          <w:sz w:val="26"/>
          <w:szCs w:val="26"/>
          <w:rtl/>
        </w:rPr>
        <w:t xml:space="preserve">لعدد النزلاء الذين قامت اللجنة بمقابلتهم في السجون ومراكز التوقيف </w:t>
      </w:r>
      <w:r w:rsidR="007E38C0" w:rsidRPr="0007654A">
        <w:rPr>
          <w:rFonts w:eastAsiaTheme="minorEastAsia" w:cs="mohammad bold art 1" w:hint="cs"/>
          <w:color w:val="262626"/>
          <w:sz w:val="26"/>
          <w:szCs w:val="26"/>
          <w:rtl/>
        </w:rPr>
        <w:t xml:space="preserve">للفترة من 2022م </w:t>
      </w:r>
      <w:r w:rsidR="007E38C0" w:rsidRPr="0007654A">
        <w:rPr>
          <w:rFonts w:eastAsiaTheme="minorEastAsia" w:cs="mohammad bold art 1"/>
          <w:color w:val="262626"/>
          <w:sz w:val="26"/>
          <w:szCs w:val="26"/>
          <w:rtl/>
        </w:rPr>
        <w:t>–</w:t>
      </w:r>
      <w:r w:rsidR="007E38C0" w:rsidRPr="0007654A">
        <w:rPr>
          <w:rFonts w:eastAsiaTheme="minorEastAsia" w:cs="mohammad bold art 1" w:hint="cs"/>
          <w:color w:val="262626"/>
          <w:sz w:val="26"/>
          <w:szCs w:val="26"/>
          <w:rtl/>
        </w:rPr>
        <w:t xml:space="preserve"> منتصف 2025م:</w:t>
      </w:r>
    </w:p>
    <w:tbl>
      <w:tblPr>
        <w:tblStyle w:val="GridTable1Light-Accent1"/>
        <w:tblW w:w="68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6"/>
        <w:gridCol w:w="4208"/>
        <w:gridCol w:w="721"/>
      </w:tblGrid>
      <w:tr w:rsidR="00945201" w:rsidRPr="007E38C0" w14:paraId="59C1A79E" w14:textId="77777777" w:rsidTr="007E38C0">
        <w:trPr>
          <w:cnfStyle w:val="100000000000" w:firstRow="1" w:lastRow="0" w:firstColumn="0" w:lastColumn="0" w:oddVBand="0" w:evenVBand="0" w:oddHBand="0" w:evenHBand="0" w:firstRowFirstColumn="0" w:firstRowLastColumn="0" w:lastRowFirstColumn="0" w:lastRowLastColumn="0"/>
          <w:trHeight w:val="350"/>
          <w:jc w:val="center"/>
        </w:trPr>
        <w:tc>
          <w:tcPr>
            <w:cnfStyle w:val="001000000000" w:firstRow="0" w:lastRow="0" w:firstColumn="1" w:lastColumn="0" w:oddVBand="0" w:evenVBand="0" w:oddHBand="0" w:evenHBand="0" w:firstRowFirstColumn="0" w:firstRowLastColumn="0" w:lastRowFirstColumn="0" w:lastRowLastColumn="0"/>
            <w:tcW w:w="1906" w:type="dxa"/>
            <w:tcBorders>
              <w:bottom w:val="none" w:sz="0" w:space="0" w:color="auto"/>
            </w:tcBorders>
          </w:tcPr>
          <w:p w14:paraId="5DFF4079" w14:textId="3C52757C" w:rsidR="00945201" w:rsidRPr="007E38C0" w:rsidRDefault="00945201" w:rsidP="00601055">
            <w:pPr>
              <w:spacing w:after="160" w:line="259" w:lineRule="auto"/>
              <w:jc w:val="center"/>
              <w:rPr>
                <w:rFonts w:cs="mohammad bold art 1"/>
                <w:b w:val="0"/>
                <w:bCs w:val="0"/>
                <w:color w:val="2F5496" w:themeColor="accent1" w:themeShade="BF"/>
                <w:rtl/>
                <w:lang w:bidi="ar-OM"/>
              </w:rPr>
            </w:pPr>
            <w:r w:rsidRPr="007E38C0">
              <w:rPr>
                <w:rFonts w:cs="mohammad bold art 1"/>
                <w:b w:val="0"/>
                <w:bCs w:val="0"/>
                <w:color w:val="2F5496" w:themeColor="accent1" w:themeShade="BF"/>
                <w:rtl/>
                <w:lang w:bidi="ar-OM"/>
              </w:rPr>
              <w:t xml:space="preserve">عدد </w:t>
            </w:r>
            <w:r w:rsidR="000A7911" w:rsidRPr="007E38C0">
              <w:rPr>
                <w:rFonts w:cs="mohammad bold art 1" w:hint="cs"/>
                <w:b w:val="0"/>
                <w:bCs w:val="0"/>
                <w:color w:val="2F5496" w:themeColor="accent1" w:themeShade="BF"/>
                <w:rtl/>
                <w:lang w:bidi="ar-OM"/>
              </w:rPr>
              <w:t>الشكاوى</w:t>
            </w:r>
          </w:p>
        </w:tc>
        <w:tc>
          <w:tcPr>
            <w:tcW w:w="4208" w:type="dxa"/>
            <w:tcBorders>
              <w:bottom w:val="none" w:sz="0" w:space="0" w:color="auto"/>
            </w:tcBorders>
          </w:tcPr>
          <w:p w14:paraId="24594F48" w14:textId="5E0093C6" w:rsidR="00945201" w:rsidRPr="007E38C0" w:rsidRDefault="00945201" w:rsidP="00601055">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cs="mohammad bold art 1"/>
                <w:b w:val="0"/>
                <w:bCs w:val="0"/>
                <w:color w:val="2F5496" w:themeColor="accent1" w:themeShade="BF"/>
                <w:rtl/>
                <w:lang w:bidi="ar-OM"/>
              </w:rPr>
            </w:pPr>
            <w:r w:rsidRPr="007E38C0">
              <w:rPr>
                <w:rFonts w:cs="mohammad bold art 1" w:hint="cs"/>
                <w:b w:val="0"/>
                <w:bCs w:val="0"/>
                <w:color w:val="2F5496" w:themeColor="accent1" w:themeShade="BF"/>
                <w:rtl/>
                <w:lang w:bidi="ar-OM"/>
              </w:rPr>
              <w:t>السنة</w:t>
            </w:r>
          </w:p>
        </w:tc>
        <w:tc>
          <w:tcPr>
            <w:tcW w:w="721" w:type="dxa"/>
            <w:tcBorders>
              <w:bottom w:val="none" w:sz="0" w:space="0" w:color="auto"/>
            </w:tcBorders>
          </w:tcPr>
          <w:p w14:paraId="11433129" w14:textId="463D450C" w:rsidR="00945201" w:rsidRPr="007E38C0" w:rsidRDefault="00945201" w:rsidP="00601055">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cs="mohammad bold art 1"/>
                <w:b w:val="0"/>
                <w:bCs w:val="0"/>
                <w:color w:val="2F5496" w:themeColor="accent1" w:themeShade="BF"/>
                <w:rtl/>
                <w:lang w:bidi="ar-OM"/>
              </w:rPr>
            </w:pPr>
          </w:p>
        </w:tc>
      </w:tr>
      <w:tr w:rsidR="00945201" w:rsidRPr="007E38C0" w14:paraId="5702FF43" w14:textId="77777777" w:rsidTr="007E38C0">
        <w:trPr>
          <w:jc w:val="center"/>
        </w:trPr>
        <w:tc>
          <w:tcPr>
            <w:cnfStyle w:val="001000000000" w:firstRow="0" w:lastRow="0" w:firstColumn="1" w:lastColumn="0" w:oddVBand="0" w:evenVBand="0" w:oddHBand="0" w:evenHBand="0" w:firstRowFirstColumn="0" w:firstRowLastColumn="0" w:lastRowFirstColumn="0" w:lastRowLastColumn="0"/>
            <w:tcW w:w="1906" w:type="dxa"/>
          </w:tcPr>
          <w:p w14:paraId="4D26CB13" w14:textId="11BEC0D0" w:rsidR="00945201" w:rsidRPr="007E38C0" w:rsidRDefault="00945201" w:rsidP="00601055">
            <w:pPr>
              <w:jc w:val="center"/>
              <w:rPr>
                <w:rFonts w:cs="mohammad bold art 1"/>
                <w:rtl/>
                <w:lang w:bidi="ar-OM"/>
              </w:rPr>
            </w:pPr>
            <w:r w:rsidRPr="007E38C0">
              <w:rPr>
                <w:rFonts w:cs="mohammad bold art 1" w:hint="cs"/>
                <w:rtl/>
                <w:lang w:bidi="ar-OM"/>
              </w:rPr>
              <w:t>11</w:t>
            </w:r>
          </w:p>
        </w:tc>
        <w:tc>
          <w:tcPr>
            <w:tcW w:w="4208" w:type="dxa"/>
          </w:tcPr>
          <w:p w14:paraId="64497F4D" w14:textId="2A6715D0" w:rsidR="00945201" w:rsidRPr="007E38C0" w:rsidRDefault="00945201" w:rsidP="00601055">
            <w:pPr>
              <w:jc w:val="center"/>
              <w:cnfStyle w:val="000000000000" w:firstRow="0" w:lastRow="0" w:firstColumn="0" w:lastColumn="0" w:oddVBand="0" w:evenVBand="0" w:oddHBand="0" w:evenHBand="0" w:firstRowFirstColumn="0" w:firstRowLastColumn="0" w:lastRowFirstColumn="0" w:lastRowLastColumn="0"/>
              <w:rPr>
                <w:rFonts w:cs="mohammad bold art 1"/>
                <w:rtl/>
                <w:lang w:bidi="ar-OM"/>
              </w:rPr>
            </w:pPr>
            <w:r w:rsidRPr="007E38C0">
              <w:rPr>
                <w:rFonts w:cs="mohammad bold art 1" w:hint="cs"/>
                <w:rtl/>
                <w:lang w:bidi="ar-OM"/>
              </w:rPr>
              <w:t>2022م</w:t>
            </w:r>
          </w:p>
        </w:tc>
        <w:tc>
          <w:tcPr>
            <w:tcW w:w="721" w:type="dxa"/>
          </w:tcPr>
          <w:p w14:paraId="72A5A049" w14:textId="23096222" w:rsidR="00945201" w:rsidRPr="007E38C0" w:rsidRDefault="00945201" w:rsidP="00601055">
            <w:pPr>
              <w:jc w:val="center"/>
              <w:cnfStyle w:val="000000000000" w:firstRow="0" w:lastRow="0" w:firstColumn="0" w:lastColumn="0" w:oddVBand="0" w:evenVBand="0" w:oddHBand="0" w:evenHBand="0" w:firstRowFirstColumn="0" w:firstRowLastColumn="0" w:lastRowFirstColumn="0" w:lastRowLastColumn="0"/>
              <w:rPr>
                <w:rFonts w:cs="mohammad bold art 1"/>
                <w:rtl/>
                <w:lang w:bidi="ar-OM"/>
              </w:rPr>
            </w:pPr>
            <w:r w:rsidRPr="007E38C0">
              <w:rPr>
                <w:rFonts w:cs="mohammad bold art 1" w:hint="cs"/>
                <w:rtl/>
                <w:lang w:bidi="ar-OM"/>
              </w:rPr>
              <w:t>1</w:t>
            </w:r>
          </w:p>
        </w:tc>
      </w:tr>
      <w:tr w:rsidR="00945201" w:rsidRPr="007E38C0" w14:paraId="13B9A0F1" w14:textId="77777777" w:rsidTr="007E38C0">
        <w:trPr>
          <w:jc w:val="center"/>
        </w:trPr>
        <w:tc>
          <w:tcPr>
            <w:cnfStyle w:val="001000000000" w:firstRow="0" w:lastRow="0" w:firstColumn="1" w:lastColumn="0" w:oddVBand="0" w:evenVBand="0" w:oddHBand="0" w:evenHBand="0" w:firstRowFirstColumn="0" w:firstRowLastColumn="0" w:lastRowFirstColumn="0" w:lastRowLastColumn="0"/>
            <w:tcW w:w="1906" w:type="dxa"/>
          </w:tcPr>
          <w:p w14:paraId="07E8F519" w14:textId="3DD06A1A" w:rsidR="00945201" w:rsidRPr="007E38C0" w:rsidRDefault="00945201" w:rsidP="00601055">
            <w:pPr>
              <w:jc w:val="center"/>
              <w:rPr>
                <w:rFonts w:cs="mohammad bold art 1"/>
                <w:rtl/>
                <w:lang w:bidi="ar-OM"/>
              </w:rPr>
            </w:pPr>
            <w:r w:rsidRPr="007E38C0">
              <w:rPr>
                <w:rFonts w:cs="mohammad bold art 1" w:hint="cs"/>
                <w:rtl/>
                <w:lang w:bidi="ar-OM"/>
              </w:rPr>
              <w:t>9</w:t>
            </w:r>
          </w:p>
        </w:tc>
        <w:tc>
          <w:tcPr>
            <w:tcW w:w="4208" w:type="dxa"/>
          </w:tcPr>
          <w:p w14:paraId="0F0F7D4D" w14:textId="7810F693" w:rsidR="00945201" w:rsidRPr="007E38C0" w:rsidRDefault="00945201" w:rsidP="00601055">
            <w:pPr>
              <w:jc w:val="center"/>
              <w:cnfStyle w:val="000000000000" w:firstRow="0" w:lastRow="0" w:firstColumn="0" w:lastColumn="0" w:oddVBand="0" w:evenVBand="0" w:oddHBand="0" w:evenHBand="0" w:firstRowFirstColumn="0" w:firstRowLastColumn="0" w:lastRowFirstColumn="0" w:lastRowLastColumn="0"/>
              <w:rPr>
                <w:rFonts w:cs="mohammad bold art 1"/>
                <w:rtl/>
                <w:lang w:bidi="ar-OM"/>
              </w:rPr>
            </w:pPr>
            <w:r w:rsidRPr="007E38C0">
              <w:rPr>
                <w:rFonts w:cs="mohammad bold art 1" w:hint="cs"/>
                <w:rtl/>
                <w:lang w:bidi="ar-OM"/>
              </w:rPr>
              <w:t>2023م</w:t>
            </w:r>
          </w:p>
        </w:tc>
        <w:tc>
          <w:tcPr>
            <w:tcW w:w="721" w:type="dxa"/>
          </w:tcPr>
          <w:p w14:paraId="6046B5CF" w14:textId="3A0667A0" w:rsidR="00945201" w:rsidRPr="007E38C0" w:rsidRDefault="00945201" w:rsidP="00601055">
            <w:pPr>
              <w:jc w:val="center"/>
              <w:cnfStyle w:val="000000000000" w:firstRow="0" w:lastRow="0" w:firstColumn="0" w:lastColumn="0" w:oddVBand="0" w:evenVBand="0" w:oddHBand="0" w:evenHBand="0" w:firstRowFirstColumn="0" w:firstRowLastColumn="0" w:lastRowFirstColumn="0" w:lastRowLastColumn="0"/>
              <w:rPr>
                <w:rFonts w:cs="mohammad bold art 1"/>
                <w:rtl/>
                <w:lang w:bidi="ar-OM"/>
              </w:rPr>
            </w:pPr>
            <w:r w:rsidRPr="007E38C0">
              <w:rPr>
                <w:rFonts w:cs="mohammad bold art 1" w:hint="cs"/>
                <w:rtl/>
                <w:lang w:bidi="ar-OM"/>
              </w:rPr>
              <w:t>2</w:t>
            </w:r>
          </w:p>
        </w:tc>
      </w:tr>
      <w:tr w:rsidR="00945201" w:rsidRPr="007E38C0" w14:paraId="1AEAF2E9" w14:textId="77777777" w:rsidTr="007E38C0">
        <w:trPr>
          <w:trHeight w:val="377"/>
          <w:jc w:val="center"/>
        </w:trPr>
        <w:tc>
          <w:tcPr>
            <w:cnfStyle w:val="001000000000" w:firstRow="0" w:lastRow="0" w:firstColumn="1" w:lastColumn="0" w:oddVBand="0" w:evenVBand="0" w:oddHBand="0" w:evenHBand="0" w:firstRowFirstColumn="0" w:firstRowLastColumn="0" w:lastRowFirstColumn="0" w:lastRowLastColumn="0"/>
            <w:tcW w:w="1906" w:type="dxa"/>
          </w:tcPr>
          <w:p w14:paraId="6F17F02E" w14:textId="126F85DC" w:rsidR="00945201" w:rsidRPr="007E38C0" w:rsidRDefault="00D40100" w:rsidP="00945201">
            <w:pPr>
              <w:tabs>
                <w:tab w:val="left" w:pos="705"/>
                <w:tab w:val="center" w:pos="845"/>
              </w:tabs>
              <w:spacing w:after="160" w:line="259" w:lineRule="auto"/>
              <w:jc w:val="center"/>
              <w:rPr>
                <w:rFonts w:cs="mohammad bold art 1"/>
                <w:rtl/>
                <w:lang w:bidi="ar-OM"/>
              </w:rPr>
            </w:pPr>
            <w:r w:rsidRPr="007E38C0">
              <w:rPr>
                <w:rFonts w:cs="mohammad bold art 1" w:hint="cs"/>
                <w:rtl/>
                <w:lang w:bidi="ar-OM"/>
              </w:rPr>
              <w:t>7</w:t>
            </w:r>
          </w:p>
        </w:tc>
        <w:tc>
          <w:tcPr>
            <w:tcW w:w="4208" w:type="dxa"/>
          </w:tcPr>
          <w:p w14:paraId="0466149E" w14:textId="7D1DD0F5" w:rsidR="00945201" w:rsidRPr="007E38C0" w:rsidRDefault="00945201" w:rsidP="00601055">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cs="mohammad bold art 1"/>
                <w:rtl/>
                <w:lang w:bidi="ar-OM"/>
              </w:rPr>
            </w:pPr>
            <w:r w:rsidRPr="007E38C0">
              <w:rPr>
                <w:rFonts w:cs="mohammad bold art 1" w:hint="cs"/>
                <w:rtl/>
                <w:lang w:bidi="ar-OM"/>
              </w:rPr>
              <w:t>2024م</w:t>
            </w:r>
          </w:p>
        </w:tc>
        <w:tc>
          <w:tcPr>
            <w:tcW w:w="721" w:type="dxa"/>
          </w:tcPr>
          <w:p w14:paraId="5B31A745" w14:textId="11CDF1B5" w:rsidR="00945201" w:rsidRPr="007E38C0" w:rsidRDefault="00945201" w:rsidP="00601055">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cs="mohammad bold art 1"/>
                <w:rtl/>
                <w:lang w:bidi="ar-OM"/>
              </w:rPr>
            </w:pPr>
            <w:r w:rsidRPr="007E38C0">
              <w:rPr>
                <w:rFonts w:cs="mohammad bold art 1" w:hint="cs"/>
                <w:rtl/>
                <w:lang w:bidi="ar-OM"/>
              </w:rPr>
              <w:t>3</w:t>
            </w:r>
          </w:p>
        </w:tc>
      </w:tr>
      <w:tr w:rsidR="00945201" w:rsidRPr="007E38C0" w14:paraId="749A2736" w14:textId="77777777" w:rsidTr="007E38C0">
        <w:trPr>
          <w:jc w:val="center"/>
        </w:trPr>
        <w:tc>
          <w:tcPr>
            <w:cnfStyle w:val="001000000000" w:firstRow="0" w:lastRow="0" w:firstColumn="1" w:lastColumn="0" w:oddVBand="0" w:evenVBand="0" w:oddHBand="0" w:evenHBand="0" w:firstRowFirstColumn="0" w:firstRowLastColumn="0" w:lastRowFirstColumn="0" w:lastRowLastColumn="0"/>
            <w:tcW w:w="1906" w:type="dxa"/>
          </w:tcPr>
          <w:p w14:paraId="351E7A77" w14:textId="08C5B1C0" w:rsidR="00945201" w:rsidRPr="007E38C0" w:rsidRDefault="00945201" w:rsidP="00601055">
            <w:pPr>
              <w:spacing w:after="160" w:line="259" w:lineRule="auto"/>
              <w:jc w:val="center"/>
              <w:rPr>
                <w:rFonts w:cs="mohammad bold art 1"/>
                <w:rtl/>
                <w:lang w:bidi="ar-OM"/>
              </w:rPr>
            </w:pPr>
            <w:r w:rsidRPr="007E38C0">
              <w:rPr>
                <w:rFonts w:cs="mohammad bold art 1" w:hint="cs"/>
                <w:rtl/>
                <w:lang w:bidi="ar-OM"/>
              </w:rPr>
              <w:t>5</w:t>
            </w:r>
          </w:p>
        </w:tc>
        <w:tc>
          <w:tcPr>
            <w:tcW w:w="4208" w:type="dxa"/>
          </w:tcPr>
          <w:p w14:paraId="7A66E2A6" w14:textId="77777777" w:rsidR="00945201" w:rsidRPr="007E38C0" w:rsidRDefault="00945201" w:rsidP="00945201">
            <w:pPr>
              <w:spacing w:line="259" w:lineRule="auto"/>
              <w:jc w:val="center"/>
              <w:cnfStyle w:val="000000000000" w:firstRow="0" w:lastRow="0" w:firstColumn="0" w:lastColumn="0" w:oddVBand="0" w:evenVBand="0" w:oddHBand="0" w:evenHBand="0" w:firstRowFirstColumn="0" w:firstRowLastColumn="0" w:lastRowFirstColumn="0" w:lastRowLastColumn="0"/>
              <w:rPr>
                <w:rFonts w:cs="mohammad bold art 1"/>
                <w:rtl/>
                <w:lang w:bidi="ar-OM"/>
              </w:rPr>
            </w:pPr>
            <w:r w:rsidRPr="007E38C0">
              <w:rPr>
                <w:rFonts w:cs="mohammad bold art 1" w:hint="cs"/>
                <w:rtl/>
                <w:lang w:bidi="ar-OM"/>
              </w:rPr>
              <w:t>2025م</w:t>
            </w:r>
          </w:p>
          <w:p w14:paraId="6D4CF561" w14:textId="26D5F01F" w:rsidR="00945201" w:rsidRPr="007E38C0" w:rsidRDefault="00945201" w:rsidP="00945201">
            <w:pPr>
              <w:spacing w:line="259" w:lineRule="auto"/>
              <w:jc w:val="center"/>
              <w:cnfStyle w:val="000000000000" w:firstRow="0" w:lastRow="0" w:firstColumn="0" w:lastColumn="0" w:oddVBand="0" w:evenVBand="0" w:oddHBand="0" w:evenHBand="0" w:firstRowFirstColumn="0" w:firstRowLastColumn="0" w:lastRowFirstColumn="0" w:lastRowLastColumn="0"/>
              <w:rPr>
                <w:rFonts w:cs="mohammad bold art 1"/>
                <w:rtl/>
                <w:lang w:bidi="ar-OM"/>
              </w:rPr>
            </w:pPr>
            <w:r w:rsidRPr="007E38C0">
              <w:rPr>
                <w:rFonts w:cs="mohammad bold art 1" w:hint="cs"/>
                <w:rtl/>
                <w:lang w:bidi="ar-OM"/>
              </w:rPr>
              <w:t xml:space="preserve"> (حتى وقت كتابة هذا التقرير)</w:t>
            </w:r>
          </w:p>
        </w:tc>
        <w:tc>
          <w:tcPr>
            <w:tcW w:w="721" w:type="dxa"/>
          </w:tcPr>
          <w:p w14:paraId="3C6E7563" w14:textId="3619EDA2" w:rsidR="00945201" w:rsidRPr="007E38C0" w:rsidRDefault="00945201" w:rsidP="00601055">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cs="mohammad bold art 1"/>
                <w:rtl/>
                <w:lang w:bidi="ar-OM"/>
              </w:rPr>
            </w:pPr>
            <w:r w:rsidRPr="007E38C0">
              <w:rPr>
                <w:rFonts w:cs="mohammad bold art 1" w:hint="cs"/>
                <w:rtl/>
                <w:lang w:bidi="ar-OM"/>
              </w:rPr>
              <w:t>4</w:t>
            </w:r>
          </w:p>
        </w:tc>
      </w:tr>
      <w:tr w:rsidR="00945201" w:rsidRPr="007E38C0" w14:paraId="4EF8C569" w14:textId="4E5EE472" w:rsidTr="007E38C0">
        <w:trPr>
          <w:trHeight w:val="287"/>
          <w:jc w:val="center"/>
        </w:trPr>
        <w:tc>
          <w:tcPr>
            <w:cnfStyle w:val="001000000000" w:firstRow="0" w:lastRow="0" w:firstColumn="1" w:lastColumn="0" w:oddVBand="0" w:evenVBand="0" w:oddHBand="0" w:evenHBand="0" w:firstRowFirstColumn="0" w:firstRowLastColumn="0" w:lastRowFirstColumn="0" w:lastRowLastColumn="0"/>
            <w:tcW w:w="1906" w:type="dxa"/>
          </w:tcPr>
          <w:p w14:paraId="056A02C4" w14:textId="5D5D10A9" w:rsidR="00945201" w:rsidRPr="007E38C0" w:rsidRDefault="000A7911" w:rsidP="00601055">
            <w:pPr>
              <w:spacing w:after="160" w:line="259" w:lineRule="auto"/>
              <w:jc w:val="center"/>
              <w:rPr>
                <w:rFonts w:cs="mohammad bold art 1"/>
                <w:rtl/>
                <w:lang w:bidi="ar-OM"/>
              </w:rPr>
            </w:pPr>
            <w:r w:rsidRPr="007E38C0">
              <w:rPr>
                <w:rFonts w:cs="mohammad bold art 1" w:hint="cs"/>
                <w:rtl/>
                <w:lang w:bidi="ar-OM"/>
              </w:rPr>
              <w:t>32</w:t>
            </w:r>
          </w:p>
        </w:tc>
        <w:tc>
          <w:tcPr>
            <w:tcW w:w="4929" w:type="dxa"/>
            <w:gridSpan w:val="2"/>
          </w:tcPr>
          <w:p w14:paraId="296EC6A0" w14:textId="4F36B971" w:rsidR="00945201" w:rsidRPr="007E38C0" w:rsidRDefault="00945201" w:rsidP="00601055">
            <w:pPr>
              <w:jc w:val="center"/>
              <w:cnfStyle w:val="000000000000" w:firstRow="0" w:lastRow="0" w:firstColumn="0" w:lastColumn="0" w:oddVBand="0" w:evenVBand="0" w:oddHBand="0" w:evenHBand="0" w:firstRowFirstColumn="0" w:firstRowLastColumn="0" w:lastRowFirstColumn="0" w:lastRowLastColumn="0"/>
              <w:rPr>
                <w:rFonts w:cs="mohammad bold art 1"/>
                <w:b/>
                <w:bCs/>
                <w:rtl/>
                <w:lang w:bidi="ar-OM"/>
              </w:rPr>
            </w:pPr>
            <w:r w:rsidRPr="007E38C0">
              <w:rPr>
                <w:rFonts w:cs="mohammad bold art 1"/>
                <w:rtl/>
                <w:lang w:bidi="ar-OM"/>
              </w:rPr>
              <w:t>المجموع</w:t>
            </w:r>
          </w:p>
        </w:tc>
      </w:tr>
      <w:bookmarkEnd w:id="1"/>
    </w:tbl>
    <w:p w14:paraId="4A13B4DA" w14:textId="77777777" w:rsidR="007E38C0" w:rsidRPr="00366A71" w:rsidRDefault="007E38C0" w:rsidP="00366A71">
      <w:pPr>
        <w:bidi/>
        <w:spacing w:after="0" w:line="240" w:lineRule="auto"/>
        <w:ind w:right="-567"/>
        <w:jc w:val="both"/>
        <w:rPr>
          <w:rFonts w:cs="mohammad bold art 1"/>
          <w:b/>
          <w:bCs/>
          <w:color w:val="4472C4" w:themeColor="accent1"/>
          <w:sz w:val="26"/>
          <w:szCs w:val="26"/>
          <w:rtl/>
          <w:lang w:bidi="ar-OM"/>
        </w:rPr>
      </w:pPr>
    </w:p>
    <w:p w14:paraId="3CEE58BC" w14:textId="77777777" w:rsidR="007E38C0" w:rsidRDefault="007E38C0" w:rsidP="007E38C0">
      <w:pPr>
        <w:pStyle w:val="ListParagraph"/>
        <w:bidi/>
        <w:spacing w:after="0" w:line="240" w:lineRule="auto"/>
        <w:ind w:left="-199" w:right="-567"/>
        <w:jc w:val="both"/>
        <w:rPr>
          <w:rFonts w:cs="mohammad bold art 1"/>
          <w:b/>
          <w:bCs/>
          <w:color w:val="4472C4" w:themeColor="accent1"/>
          <w:sz w:val="26"/>
          <w:szCs w:val="26"/>
          <w:rtl/>
          <w:lang w:bidi="ar-OM"/>
        </w:rPr>
      </w:pPr>
    </w:p>
    <w:p w14:paraId="5AB5F54F" w14:textId="2FCDC478" w:rsidR="00207000" w:rsidRPr="00AE5631" w:rsidRDefault="00EE57F3" w:rsidP="00DB3820">
      <w:pPr>
        <w:bidi/>
        <w:jc w:val="lowKashida"/>
        <w:rPr>
          <w:rFonts w:eastAsiaTheme="minorEastAsia" w:cs="mohammad bold art 1"/>
          <w:color w:val="262626"/>
          <w:sz w:val="26"/>
          <w:szCs w:val="26"/>
          <w:rtl/>
        </w:rPr>
      </w:pPr>
      <w:r w:rsidRPr="00AE5631">
        <w:rPr>
          <w:rFonts w:eastAsiaTheme="minorEastAsia" w:cs="mohammad bold art 1" w:hint="cs"/>
          <w:color w:val="262626"/>
          <w:sz w:val="26"/>
          <w:szCs w:val="26"/>
          <w:rtl/>
        </w:rPr>
        <w:t>وفيما يتعلق ب</w:t>
      </w:r>
      <w:r w:rsidRPr="00AE5631">
        <w:rPr>
          <w:rFonts w:eastAsiaTheme="minorEastAsia" w:cs="mohammad bold art 1"/>
          <w:color w:val="262626"/>
          <w:sz w:val="26"/>
          <w:szCs w:val="26"/>
          <w:rtl/>
        </w:rPr>
        <w:t>الشكاوى</w:t>
      </w:r>
      <w:r w:rsidRPr="00AE5631">
        <w:rPr>
          <w:rFonts w:eastAsiaTheme="minorEastAsia" w:cs="mohammad bold art 1" w:hint="cs"/>
          <w:color w:val="262626"/>
          <w:sz w:val="26"/>
          <w:szCs w:val="26"/>
          <w:rtl/>
        </w:rPr>
        <w:t xml:space="preserve"> والبلاغات</w:t>
      </w:r>
      <w:r w:rsidRPr="00AE5631">
        <w:rPr>
          <w:rFonts w:eastAsiaTheme="minorEastAsia" w:cs="mohammad bold art 1"/>
          <w:color w:val="262626"/>
          <w:sz w:val="26"/>
          <w:szCs w:val="26"/>
          <w:rtl/>
        </w:rPr>
        <w:t xml:space="preserve"> التي تلقتها </w:t>
      </w:r>
      <w:r w:rsidRPr="00AE5631">
        <w:rPr>
          <w:rFonts w:eastAsiaTheme="minorEastAsia" w:cs="mohammad bold art 1" w:hint="cs"/>
          <w:color w:val="262626"/>
          <w:sz w:val="26"/>
          <w:szCs w:val="26"/>
          <w:rtl/>
        </w:rPr>
        <w:t xml:space="preserve">ورصدتها </w:t>
      </w:r>
      <w:r w:rsidRPr="00AE5631">
        <w:rPr>
          <w:rFonts w:eastAsiaTheme="minorEastAsia" w:cs="mohammad bold art 1"/>
          <w:color w:val="262626"/>
          <w:sz w:val="26"/>
          <w:szCs w:val="26"/>
          <w:rtl/>
        </w:rPr>
        <w:t xml:space="preserve">اللجنة حول الاختفاء القسري، قامت اللجنة بحصر </w:t>
      </w:r>
      <w:r w:rsidRPr="00AE5631">
        <w:rPr>
          <w:rFonts w:eastAsiaTheme="minorEastAsia" w:cs="mohammad bold art 1" w:hint="cs"/>
          <w:color w:val="262626"/>
          <w:sz w:val="26"/>
          <w:szCs w:val="26"/>
          <w:rtl/>
        </w:rPr>
        <w:t>الحالات، وتقصي الحقائق و</w:t>
      </w:r>
      <w:r w:rsidRPr="00AE5631">
        <w:rPr>
          <w:rFonts w:eastAsiaTheme="minorEastAsia" w:cs="mohammad bold art 1"/>
          <w:color w:val="262626"/>
          <w:sz w:val="26"/>
          <w:szCs w:val="26"/>
          <w:rtl/>
        </w:rPr>
        <w:t xml:space="preserve">جمع </w:t>
      </w:r>
      <w:r w:rsidRPr="00AE5631">
        <w:rPr>
          <w:rFonts w:eastAsiaTheme="minorEastAsia" w:cs="mohammad bold art 1" w:hint="cs"/>
          <w:color w:val="262626"/>
          <w:sz w:val="26"/>
          <w:szCs w:val="26"/>
          <w:rtl/>
        </w:rPr>
        <w:t>المعلومات</w:t>
      </w:r>
      <w:r w:rsidRPr="00AE5631">
        <w:rPr>
          <w:rFonts w:eastAsiaTheme="minorEastAsia" w:cs="mohammad bold art 1"/>
          <w:color w:val="262626"/>
          <w:sz w:val="26"/>
          <w:szCs w:val="26"/>
          <w:rtl/>
        </w:rPr>
        <w:t xml:space="preserve"> وتحديد المسؤوليات</w:t>
      </w:r>
      <w:r w:rsidRPr="00AE5631">
        <w:rPr>
          <w:rFonts w:eastAsiaTheme="minorEastAsia" w:cs="mohammad bold art 1" w:hint="cs"/>
          <w:color w:val="262626"/>
          <w:sz w:val="26"/>
          <w:szCs w:val="26"/>
          <w:rtl/>
        </w:rPr>
        <w:t xml:space="preserve"> بالتعاون مع الجهات المختصة، و</w:t>
      </w:r>
      <w:r w:rsidR="006C179D">
        <w:rPr>
          <w:rFonts w:eastAsiaTheme="minorEastAsia" w:cs="mohammad bold art 1" w:hint="cs"/>
          <w:color w:val="262626"/>
          <w:sz w:val="26"/>
          <w:szCs w:val="26"/>
          <w:rtl/>
        </w:rPr>
        <w:t>أوضحت</w:t>
      </w:r>
      <w:r w:rsidRPr="00AE5631">
        <w:rPr>
          <w:rFonts w:eastAsiaTheme="minorEastAsia" w:cs="mohammad bold art 1" w:hint="cs"/>
          <w:color w:val="262626"/>
          <w:sz w:val="26"/>
          <w:szCs w:val="26"/>
          <w:rtl/>
        </w:rPr>
        <w:t xml:space="preserve"> أغلب الشكاوى والبلاغات عدم </w:t>
      </w:r>
      <w:r w:rsidR="006C179D">
        <w:rPr>
          <w:rFonts w:eastAsiaTheme="minorEastAsia" w:cs="mohammad bold art 1" w:hint="cs"/>
          <w:color w:val="262626"/>
          <w:sz w:val="26"/>
          <w:szCs w:val="26"/>
          <w:rtl/>
        </w:rPr>
        <w:t xml:space="preserve">إلمام أو </w:t>
      </w:r>
      <w:r w:rsidRPr="00AE5631">
        <w:rPr>
          <w:rFonts w:eastAsiaTheme="minorEastAsia" w:cs="mohammad bold art 1" w:hint="cs"/>
          <w:color w:val="262626"/>
          <w:sz w:val="26"/>
          <w:szCs w:val="26"/>
          <w:rtl/>
        </w:rPr>
        <w:t xml:space="preserve">معرفة أصحابها </w:t>
      </w:r>
      <w:r w:rsidR="006C179D">
        <w:rPr>
          <w:rFonts w:eastAsiaTheme="minorEastAsia" w:cs="mohammad bold art 1" w:hint="cs"/>
          <w:color w:val="262626"/>
          <w:sz w:val="26"/>
          <w:szCs w:val="26"/>
          <w:rtl/>
        </w:rPr>
        <w:t>ب</w:t>
      </w:r>
      <w:r w:rsidRPr="00AE5631">
        <w:rPr>
          <w:rFonts w:eastAsiaTheme="minorEastAsia" w:cs="mohammad bold art 1" w:hint="cs"/>
          <w:color w:val="262626"/>
          <w:sz w:val="26"/>
          <w:szCs w:val="26"/>
          <w:rtl/>
        </w:rPr>
        <w:t>م</w:t>
      </w:r>
      <w:r w:rsidR="006C179D">
        <w:rPr>
          <w:rFonts w:eastAsiaTheme="minorEastAsia" w:cs="mohammad bold art 1" w:hint="cs"/>
          <w:color w:val="262626"/>
          <w:sz w:val="26"/>
          <w:szCs w:val="26"/>
          <w:rtl/>
        </w:rPr>
        <w:t>فهوم</w:t>
      </w:r>
      <w:r w:rsidRPr="00AE5631">
        <w:rPr>
          <w:rFonts w:eastAsiaTheme="minorEastAsia" w:cs="mohammad bold art 1" w:hint="cs"/>
          <w:color w:val="262626"/>
          <w:sz w:val="26"/>
          <w:szCs w:val="26"/>
          <w:rtl/>
        </w:rPr>
        <w:t xml:space="preserve"> "الاختفاء القسري" حسب التعريف الوارد في الاتفاقية</w:t>
      </w:r>
      <w:r w:rsidR="00AE5631">
        <w:rPr>
          <w:rFonts w:eastAsiaTheme="minorEastAsia" w:cs="mohammad bold art 1" w:hint="cs"/>
          <w:color w:val="262626"/>
          <w:sz w:val="26"/>
          <w:szCs w:val="26"/>
          <w:rtl/>
        </w:rPr>
        <w:t>،</w:t>
      </w:r>
      <w:r w:rsidRPr="00AE5631">
        <w:rPr>
          <w:rFonts w:eastAsiaTheme="minorEastAsia" w:cs="mohammad bold art 1" w:hint="cs"/>
          <w:color w:val="262626"/>
          <w:sz w:val="26"/>
          <w:szCs w:val="26"/>
          <w:rtl/>
        </w:rPr>
        <w:t xml:space="preserve"> و</w:t>
      </w:r>
      <w:r w:rsidR="006C179D">
        <w:rPr>
          <w:rFonts w:eastAsiaTheme="minorEastAsia" w:cs="mohammad bold art 1" w:hint="cs"/>
          <w:color w:val="262626"/>
          <w:sz w:val="26"/>
          <w:szCs w:val="26"/>
          <w:rtl/>
        </w:rPr>
        <w:t xml:space="preserve">رغم ذلك </w:t>
      </w:r>
      <w:r w:rsidRPr="00AE5631">
        <w:rPr>
          <w:rFonts w:eastAsiaTheme="minorEastAsia" w:cs="mohammad bold art 1" w:hint="cs"/>
          <w:color w:val="262626"/>
          <w:sz w:val="26"/>
          <w:szCs w:val="26"/>
          <w:rtl/>
        </w:rPr>
        <w:t xml:space="preserve">تم بالتواصل والتنسيق مع الجهات المعنية </w:t>
      </w:r>
      <w:r w:rsidR="006C179D">
        <w:rPr>
          <w:rFonts w:eastAsiaTheme="minorEastAsia" w:cs="mohammad bold art 1" w:hint="cs"/>
          <w:color w:val="262626"/>
          <w:sz w:val="26"/>
          <w:szCs w:val="26"/>
          <w:rtl/>
        </w:rPr>
        <w:t>ل</w:t>
      </w:r>
      <w:r w:rsidRPr="00AE5631">
        <w:rPr>
          <w:rFonts w:eastAsiaTheme="minorEastAsia" w:cs="mohammad bold art 1" w:hint="cs"/>
          <w:color w:val="262626"/>
          <w:sz w:val="26"/>
          <w:szCs w:val="26"/>
          <w:rtl/>
        </w:rPr>
        <w:t xml:space="preserve">لتأكد من أماكن </w:t>
      </w:r>
      <w:r w:rsidR="00207000" w:rsidRPr="00AE5631">
        <w:rPr>
          <w:rFonts w:eastAsiaTheme="minorEastAsia" w:cs="mohammad bold art 1" w:hint="cs"/>
          <w:color w:val="262626"/>
          <w:sz w:val="26"/>
          <w:szCs w:val="26"/>
          <w:rtl/>
        </w:rPr>
        <w:t>الحبس</w:t>
      </w:r>
      <w:r w:rsidRPr="00AE5631">
        <w:rPr>
          <w:rFonts w:eastAsiaTheme="minorEastAsia" w:cs="mohammad bold art 1" w:hint="cs"/>
          <w:color w:val="262626"/>
          <w:sz w:val="26"/>
          <w:szCs w:val="26"/>
          <w:rtl/>
        </w:rPr>
        <w:t xml:space="preserve"> وتوافر جميع الضمانات القانونية</w:t>
      </w:r>
      <w:r w:rsidR="00AE5631">
        <w:rPr>
          <w:rFonts w:eastAsiaTheme="minorEastAsia" w:cs="mohammad bold art 1" w:hint="cs"/>
          <w:color w:val="262626"/>
          <w:sz w:val="26"/>
          <w:szCs w:val="26"/>
          <w:rtl/>
        </w:rPr>
        <w:t xml:space="preserve"> لأصحاب الشكاوى</w:t>
      </w:r>
      <w:r w:rsidR="00207000" w:rsidRPr="00AE5631">
        <w:rPr>
          <w:rFonts w:eastAsiaTheme="minorEastAsia" w:cs="mohammad bold art 1" w:hint="cs"/>
          <w:color w:val="262626"/>
          <w:sz w:val="26"/>
          <w:szCs w:val="26"/>
          <w:rtl/>
        </w:rPr>
        <w:t xml:space="preserve"> التي من ضمنها تمكينهم من التواصل مع ذويهم وممثليهم القانونيين.</w:t>
      </w:r>
      <w:r w:rsidR="00DB3820">
        <w:rPr>
          <w:rFonts w:eastAsiaTheme="minorEastAsia" w:cs="mohammad bold art 1" w:hint="cs"/>
          <w:color w:val="262626"/>
          <w:sz w:val="26"/>
          <w:szCs w:val="26"/>
          <w:rtl/>
        </w:rPr>
        <w:t xml:space="preserve"> </w:t>
      </w:r>
      <w:r w:rsidRPr="00AE5631">
        <w:rPr>
          <w:rFonts w:eastAsiaTheme="minorEastAsia" w:cs="mohammad bold art 1" w:hint="cs"/>
          <w:color w:val="262626"/>
          <w:sz w:val="26"/>
          <w:szCs w:val="26"/>
          <w:rtl/>
        </w:rPr>
        <w:t xml:space="preserve">أما بقية الشكاوى </w:t>
      </w:r>
      <w:r w:rsidR="006C179D">
        <w:rPr>
          <w:rFonts w:eastAsiaTheme="minorEastAsia" w:cs="mohammad bold art 1" w:hint="cs"/>
          <w:color w:val="262626"/>
          <w:sz w:val="26"/>
          <w:szCs w:val="26"/>
          <w:rtl/>
        </w:rPr>
        <w:t>تضمنت مطالبات أصحابها ب</w:t>
      </w:r>
      <w:r w:rsidRPr="00AE5631">
        <w:rPr>
          <w:rFonts w:eastAsiaTheme="minorEastAsia" w:cs="mohammad bold art 1" w:hint="cs"/>
          <w:color w:val="262626"/>
          <w:sz w:val="26"/>
          <w:szCs w:val="26"/>
          <w:rtl/>
        </w:rPr>
        <w:t>معلومات إضافية عن التهم المنسوبة</w:t>
      </w:r>
      <w:r w:rsidR="008710CA">
        <w:rPr>
          <w:rFonts w:eastAsiaTheme="minorEastAsia" w:cs="mohammad bold art 1" w:hint="cs"/>
          <w:color w:val="262626"/>
          <w:sz w:val="26"/>
          <w:szCs w:val="26"/>
          <w:rtl/>
        </w:rPr>
        <w:t xml:space="preserve"> إليهم</w:t>
      </w:r>
      <w:r w:rsidRPr="00AE5631">
        <w:rPr>
          <w:rFonts w:eastAsiaTheme="minorEastAsia" w:cs="mohammad bold art 1" w:hint="cs"/>
          <w:color w:val="262626"/>
          <w:sz w:val="26"/>
          <w:szCs w:val="26"/>
          <w:rtl/>
        </w:rPr>
        <w:t xml:space="preserve"> قبل اكتمال إجراءات التحقيق، وسعت اللجنة للتأكد من توفر الضمانات القانونية </w:t>
      </w:r>
      <w:r w:rsidR="008710CA">
        <w:rPr>
          <w:rFonts w:eastAsiaTheme="minorEastAsia" w:cs="mohammad bold art 1" w:hint="cs"/>
          <w:color w:val="262626"/>
          <w:sz w:val="26"/>
          <w:szCs w:val="26"/>
          <w:rtl/>
        </w:rPr>
        <w:t>التي كفلتها</w:t>
      </w:r>
      <w:r w:rsidR="00DB3820">
        <w:rPr>
          <w:rFonts w:eastAsiaTheme="minorEastAsia" w:cs="mohammad bold art 1" w:hint="cs"/>
          <w:color w:val="262626"/>
          <w:sz w:val="26"/>
          <w:szCs w:val="26"/>
          <w:rtl/>
        </w:rPr>
        <w:t xml:space="preserve"> لهم</w:t>
      </w:r>
      <w:r w:rsidR="008710CA">
        <w:rPr>
          <w:rFonts w:eastAsiaTheme="minorEastAsia" w:cs="mohammad bold art 1" w:hint="cs"/>
          <w:color w:val="262626"/>
          <w:sz w:val="26"/>
          <w:szCs w:val="26"/>
          <w:rtl/>
        </w:rPr>
        <w:t xml:space="preserve"> القوانين </w:t>
      </w:r>
      <w:r w:rsidR="00DB3820">
        <w:rPr>
          <w:rFonts w:eastAsiaTheme="minorEastAsia" w:cs="mohammad bold art 1" w:hint="cs"/>
          <w:color w:val="262626"/>
          <w:sz w:val="26"/>
          <w:szCs w:val="26"/>
          <w:rtl/>
        </w:rPr>
        <w:t>والتشريعات الوطنية</w:t>
      </w:r>
      <w:r w:rsidR="008710CA">
        <w:rPr>
          <w:rFonts w:eastAsiaTheme="minorEastAsia" w:cs="mohammad bold art 1" w:hint="cs"/>
          <w:color w:val="262626"/>
          <w:sz w:val="26"/>
          <w:szCs w:val="26"/>
          <w:rtl/>
        </w:rPr>
        <w:t>.</w:t>
      </w:r>
    </w:p>
    <w:p w14:paraId="771F05B0" w14:textId="6F7B53D2" w:rsidR="00207000" w:rsidRDefault="00207000" w:rsidP="00EE57F3">
      <w:pPr>
        <w:bidi/>
        <w:spacing w:before="240" w:line="240" w:lineRule="auto"/>
        <w:jc w:val="both"/>
        <w:rPr>
          <w:rFonts w:eastAsiaTheme="minorEastAsia" w:cs="mohammad bold art 1"/>
          <w:color w:val="262626"/>
          <w:sz w:val="26"/>
          <w:szCs w:val="26"/>
          <w:rtl/>
        </w:rPr>
      </w:pPr>
      <w:r w:rsidRPr="00AE5631">
        <w:rPr>
          <w:rFonts w:eastAsiaTheme="minorEastAsia" w:cs="mohammad bold art 1" w:hint="cs"/>
          <w:color w:val="262626"/>
          <w:sz w:val="26"/>
          <w:szCs w:val="26"/>
          <w:rtl/>
        </w:rPr>
        <w:t xml:space="preserve">ونظرا الى الحاجة الى رفع الوعي المجتمعي </w:t>
      </w:r>
      <w:r w:rsidR="006C305F" w:rsidRPr="00AE5631">
        <w:rPr>
          <w:rFonts w:eastAsiaTheme="minorEastAsia" w:cs="mohammad bold art 1" w:hint="cs"/>
          <w:color w:val="262626"/>
          <w:sz w:val="26"/>
          <w:szCs w:val="26"/>
          <w:rtl/>
        </w:rPr>
        <w:t>والمؤسسي لدى جهات</w:t>
      </w:r>
      <w:r w:rsidRPr="00AE5631">
        <w:rPr>
          <w:rFonts w:eastAsiaTheme="minorEastAsia" w:cs="mohammad bold art 1" w:hint="cs"/>
          <w:color w:val="262626"/>
          <w:sz w:val="26"/>
          <w:szCs w:val="26"/>
          <w:rtl/>
        </w:rPr>
        <w:t xml:space="preserve"> انفاذ القانون والجهات المعنية الأخرى </w:t>
      </w:r>
      <w:r w:rsidR="006C305F" w:rsidRPr="00AE5631">
        <w:rPr>
          <w:rFonts w:eastAsiaTheme="minorEastAsia" w:cs="mohammad bold art 1" w:hint="cs"/>
          <w:color w:val="262626"/>
          <w:sz w:val="26"/>
          <w:szCs w:val="26"/>
          <w:rtl/>
        </w:rPr>
        <w:t>والمجتمع المدن</w:t>
      </w:r>
      <w:r w:rsidR="00AE5631">
        <w:rPr>
          <w:rFonts w:eastAsiaTheme="minorEastAsia" w:cs="mohammad bold art 1" w:hint="cs"/>
          <w:color w:val="262626"/>
          <w:sz w:val="26"/>
          <w:szCs w:val="26"/>
          <w:rtl/>
        </w:rPr>
        <w:t>ي</w:t>
      </w:r>
      <w:r w:rsidR="006C305F" w:rsidRPr="00AE5631">
        <w:rPr>
          <w:rFonts w:eastAsiaTheme="minorEastAsia" w:cs="mohammad bold art 1" w:hint="cs"/>
          <w:color w:val="262626"/>
          <w:sz w:val="26"/>
          <w:szCs w:val="26"/>
          <w:rtl/>
        </w:rPr>
        <w:t>،</w:t>
      </w:r>
      <w:r w:rsidRPr="00AE5631">
        <w:rPr>
          <w:rFonts w:eastAsiaTheme="minorEastAsia" w:cs="mohammad bold art 1" w:hint="cs"/>
          <w:color w:val="262626"/>
          <w:sz w:val="26"/>
          <w:szCs w:val="26"/>
          <w:rtl/>
        </w:rPr>
        <w:t xml:space="preserve"> </w:t>
      </w:r>
      <w:r w:rsidR="00AE5631">
        <w:rPr>
          <w:rFonts w:eastAsiaTheme="minorEastAsia" w:cs="mohammad bold art 1" w:hint="cs"/>
          <w:color w:val="262626"/>
          <w:sz w:val="26"/>
          <w:szCs w:val="26"/>
          <w:rtl/>
        </w:rPr>
        <w:t xml:space="preserve">وإلى اختصاص اللجنة في تعزيز التوعية والتثقيف في المجتمع، </w:t>
      </w:r>
      <w:r w:rsidRPr="00AE5631">
        <w:rPr>
          <w:rFonts w:eastAsiaTheme="minorEastAsia" w:cs="mohammad bold art 1" w:hint="cs"/>
          <w:color w:val="262626"/>
          <w:sz w:val="26"/>
          <w:szCs w:val="26"/>
          <w:rtl/>
        </w:rPr>
        <w:t>نظمنت اللجنة</w:t>
      </w:r>
      <w:r w:rsidR="006C305F" w:rsidRPr="00AE5631">
        <w:rPr>
          <w:rFonts w:eastAsiaTheme="minorEastAsia" w:cs="mohammad bold art 1" w:hint="cs"/>
          <w:color w:val="262626"/>
          <w:sz w:val="26"/>
          <w:szCs w:val="26"/>
          <w:rtl/>
        </w:rPr>
        <w:t xml:space="preserve"> العمانية لحقوق الانسان في ٢٠٢٢م</w:t>
      </w:r>
      <w:r w:rsidRPr="00AE5631">
        <w:rPr>
          <w:rFonts w:eastAsiaTheme="minorEastAsia" w:cs="mohammad bold art 1" w:hint="cs"/>
          <w:color w:val="262626"/>
          <w:sz w:val="26"/>
          <w:szCs w:val="26"/>
          <w:rtl/>
        </w:rPr>
        <w:t xml:space="preserve"> برامج توعوية من ضمنها ندوة </w:t>
      </w:r>
      <w:r w:rsidR="006C305F" w:rsidRPr="00AE5631">
        <w:rPr>
          <w:rFonts w:eastAsiaTheme="minorEastAsia" w:cs="mohammad bold art 1" w:hint="cs"/>
          <w:color w:val="262626"/>
          <w:sz w:val="26"/>
          <w:szCs w:val="26"/>
          <w:rtl/>
        </w:rPr>
        <w:t xml:space="preserve">وطنية </w:t>
      </w:r>
      <w:r w:rsidRPr="00AE5631">
        <w:rPr>
          <w:rFonts w:eastAsiaTheme="minorEastAsia" w:cs="mohammad bold art 1"/>
          <w:color w:val="262626"/>
          <w:sz w:val="26"/>
          <w:szCs w:val="26"/>
          <w:rtl/>
        </w:rPr>
        <w:t xml:space="preserve">تسلط الضوء على </w:t>
      </w:r>
      <w:r w:rsidR="006C305F" w:rsidRPr="00AE5631">
        <w:rPr>
          <w:rFonts w:eastAsiaTheme="minorEastAsia" w:cs="mohammad bold art 1" w:hint="cs"/>
          <w:color w:val="262626"/>
          <w:sz w:val="26"/>
          <w:szCs w:val="26"/>
          <w:rtl/>
        </w:rPr>
        <w:t>الاتفاقيات الدولية المعنية</w:t>
      </w:r>
      <w:r w:rsidRPr="00AE5631">
        <w:rPr>
          <w:rFonts w:eastAsiaTheme="minorEastAsia" w:cs="mohammad bold art 1"/>
          <w:color w:val="262626"/>
          <w:sz w:val="26"/>
          <w:szCs w:val="26"/>
          <w:rtl/>
        </w:rPr>
        <w:t xml:space="preserve"> </w:t>
      </w:r>
      <w:r w:rsidR="008710CA">
        <w:rPr>
          <w:rFonts w:eastAsiaTheme="minorEastAsia" w:cs="mohammad bold art 1" w:hint="cs"/>
          <w:color w:val="262626"/>
          <w:sz w:val="26"/>
          <w:szCs w:val="26"/>
          <w:rtl/>
        </w:rPr>
        <w:t xml:space="preserve">بالحقوق الاقتصادية والاجتماعية والثقافية، واتفاقية </w:t>
      </w:r>
      <w:r w:rsidRPr="00AE5631">
        <w:rPr>
          <w:rFonts w:eastAsiaTheme="minorEastAsia" w:cs="mohammad bold art 1"/>
          <w:color w:val="262626"/>
          <w:sz w:val="26"/>
          <w:szCs w:val="26"/>
          <w:rtl/>
        </w:rPr>
        <w:t>مناهضة التعذيب و</w:t>
      </w:r>
      <w:r w:rsidR="008710CA">
        <w:rPr>
          <w:rFonts w:eastAsiaTheme="minorEastAsia" w:cs="mohammad bold art 1" w:hint="cs"/>
          <w:color w:val="262626"/>
          <w:sz w:val="26"/>
          <w:szCs w:val="26"/>
          <w:rtl/>
        </w:rPr>
        <w:t>الاتفاقية المعنية ب</w:t>
      </w:r>
      <w:r w:rsidRPr="00AE5631">
        <w:rPr>
          <w:rFonts w:eastAsiaTheme="minorEastAsia" w:cs="mohammad bold art 1"/>
          <w:color w:val="262626"/>
          <w:sz w:val="26"/>
          <w:szCs w:val="26"/>
          <w:rtl/>
        </w:rPr>
        <w:t xml:space="preserve">حماية </w:t>
      </w:r>
      <w:r w:rsidR="008710CA">
        <w:rPr>
          <w:rFonts w:eastAsiaTheme="minorEastAsia" w:cs="mohammad bold art 1" w:hint="cs"/>
          <w:color w:val="262626"/>
          <w:sz w:val="26"/>
          <w:szCs w:val="26"/>
          <w:rtl/>
        </w:rPr>
        <w:t xml:space="preserve">جميع الأشخاص </w:t>
      </w:r>
      <w:r w:rsidRPr="00AE5631">
        <w:rPr>
          <w:rFonts w:eastAsiaTheme="minorEastAsia" w:cs="mohammad bold art 1"/>
          <w:color w:val="262626"/>
          <w:sz w:val="26"/>
          <w:szCs w:val="26"/>
          <w:rtl/>
        </w:rPr>
        <w:t>من الاختفاء القسري</w:t>
      </w:r>
      <w:r w:rsidR="006C305F" w:rsidRPr="00AE5631">
        <w:rPr>
          <w:rFonts w:eastAsiaTheme="minorEastAsia" w:cs="mohammad bold art 1" w:hint="cs"/>
          <w:color w:val="262626"/>
          <w:sz w:val="26"/>
          <w:szCs w:val="26"/>
          <w:rtl/>
        </w:rPr>
        <w:t>، والتي هدفت الى التعريف بأحكام الاتفاقيات وشرح الآليات الوطنية والدولية المعنية بالحماية والمؤسسات المسؤولة عن متابعة تنفيذها، كما حرصت اللجنة من خلال الندوة على تسليط الضوء على أهمية الالتزام بتعزيز السياسات والممارسات لمنع التعذيب والحماية من الاختفاء القسري بما يتوافق مع المعايير الدولية لحقوق الانسان.</w:t>
      </w:r>
    </w:p>
    <w:p w14:paraId="2644C16D" w14:textId="03F6EBB1" w:rsidR="009E4405" w:rsidRDefault="008710CA" w:rsidP="00DB3820">
      <w:pPr>
        <w:bidi/>
        <w:spacing w:before="240" w:line="240" w:lineRule="auto"/>
        <w:jc w:val="both"/>
        <w:rPr>
          <w:rFonts w:eastAsiaTheme="minorEastAsia" w:cs="mohammad bold art 1"/>
          <w:color w:val="262626"/>
          <w:sz w:val="26"/>
          <w:szCs w:val="26"/>
          <w:rtl/>
        </w:rPr>
      </w:pPr>
      <w:r>
        <w:rPr>
          <w:rFonts w:eastAsiaTheme="minorEastAsia" w:cs="mohammad bold art 1" w:hint="cs"/>
          <w:color w:val="262626"/>
          <w:sz w:val="26"/>
          <w:szCs w:val="26"/>
          <w:rtl/>
        </w:rPr>
        <w:lastRenderedPageBreak/>
        <w:t xml:space="preserve">كما نفذت اللجنة العمانية لحقوق الانسان في مارس ٢٠٢٥م دورة تدريبية بالتعاون مع المجلس الأعلى للقضاء تناولت التعريف بالاتفاقيات المعنية بحقوق الانسان التي انظمت إليها سلطنة عمان، وتم من خلالها تسليط الضوء على الاتفاقيات الدولية المعنية بمناهضة التعذيب واتفاقية حماية </w:t>
      </w:r>
      <w:r>
        <w:rPr>
          <w:rFonts w:eastAsiaTheme="minorEastAsia" w:cs="Times New Roman" w:hint="cs"/>
          <w:color w:val="262626"/>
          <w:sz w:val="26"/>
          <w:szCs w:val="26"/>
          <w:rtl/>
        </w:rPr>
        <w:t>الأشخاص</w:t>
      </w:r>
      <w:r>
        <w:rPr>
          <w:rFonts w:eastAsiaTheme="minorEastAsia" w:cs="mohammad bold art 1" w:hint="cs"/>
          <w:color w:val="262626"/>
          <w:sz w:val="26"/>
          <w:szCs w:val="26"/>
          <w:rtl/>
        </w:rPr>
        <w:t xml:space="preserve"> من الاختفاء القسري، حيث يأتي ذلك في إطار جهود اللجنة في مجال التوعية والتثقيف</w:t>
      </w:r>
      <w:r w:rsidR="009E4405">
        <w:rPr>
          <w:rFonts w:eastAsiaTheme="minorEastAsia" w:cs="mohammad bold art 1" w:hint="cs"/>
          <w:color w:val="262626"/>
          <w:sz w:val="26"/>
          <w:szCs w:val="26"/>
          <w:rtl/>
        </w:rPr>
        <w:t xml:space="preserve"> بأحكام الاتفاقيات لدى جهات انفاذ القانون.</w:t>
      </w:r>
    </w:p>
    <w:p w14:paraId="6CFD3E2B" w14:textId="11C74F95" w:rsidR="00EE57F3" w:rsidRPr="0007654A" w:rsidRDefault="006C305F" w:rsidP="009E4405">
      <w:pPr>
        <w:bidi/>
        <w:spacing w:before="240" w:line="240" w:lineRule="auto"/>
        <w:jc w:val="both"/>
        <w:rPr>
          <w:rFonts w:asciiTheme="majorBidi" w:eastAsiaTheme="minorEastAsia" w:hAnsiTheme="majorBidi" w:cstheme="majorBidi"/>
          <w:color w:val="262626"/>
          <w:sz w:val="26"/>
          <w:szCs w:val="26"/>
          <w:rtl/>
          <w:lang w:bidi="ar-OM"/>
        </w:rPr>
      </w:pPr>
      <w:r>
        <w:rPr>
          <w:rFonts w:eastAsiaTheme="minorEastAsia" w:cs="mohammad bold art 1" w:hint="cs"/>
          <w:color w:val="262626"/>
          <w:sz w:val="26"/>
          <w:szCs w:val="26"/>
          <w:rtl/>
        </w:rPr>
        <w:t xml:space="preserve">واضافةً الى ذلك، </w:t>
      </w:r>
      <w:r w:rsidR="00EE57F3" w:rsidRPr="0007654A">
        <w:rPr>
          <w:rFonts w:eastAsiaTheme="minorEastAsia" w:cs="mohammad bold art 1" w:hint="cs"/>
          <w:color w:val="262626"/>
          <w:sz w:val="26"/>
          <w:szCs w:val="26"/>
          <w:rtl/>
        </w:rPr>
        <w:t>قامت اللجنة العمانية لحقوق الانسان</w:t>
      </w:r>
      <w:r>
        <w:rPr>
          <w:rFonts w:eastAsiaTheme="minorEastAsia" w:cs="mohammad bold art 1" w:hint="cs"/>
          <w:color w:val="262626"/>
          <w:sz w:val="26"/>
          <w:szCs w:val="26"/>
          <w:rtl/>
        </w:rPr>
        <w:t xml:space="preserve"> </w:t>
      </w:r>
      <w:r w:rsidR="00496FBE">
        <w:rPr>
          <w:rFonts w:eastAsiaTheme="minorEastAsia" w:cs="mohammad bold art 1" w:hint="cs"/>
          <w:color w:val="262626"/>
          <w:sz w:val="26"/>
          <w:szCs w:val="26"/>
          <w:rtl/>
        </w:rPr>
        <w:t>في سبتمبر ٢٠٢٢م</w:t>
      </w:r>
      <w:r w:rsidR="00EE57F3" w:rsidRPr="0007654A">
        <w:rPr>
          <w:rFonts w:eastAsiaTheme="minorEastAsia" w:cs="mohammad bold art 1" w:hint="cs"/>
          <w:color w:val="262626"/>
          <w:sz w:val="26"/>
          <w:szCs w:val="26"/>
          <w:rtl/>
        </w:rPr>
        <w:t xml:space="preserve"> بدعوة </w:t>
      </w:r>
      <w:r w:rsidR="00EE57F3" w:rsidRPr="0007654A">
        <w:rPr>
          <w:rFonts w:eastAsiaTheme="minorEastAsia" w:cs="mohammad bold art 1"/>
          <w:color w:val="262626"/>
          <w:sz w:val="26"/>
          <w:szCs w:val="26"/>
          <w:rtl/>
        </w:rPr>
        <w:t>فريق</w:t>
      </w:r>
      <w:r w:rsidR="00EE57F3" w:rsidRPr="0007654A">
        <w:rPr>
          <w:rFonts w:eastAsiaTheme="minorEastAsia" w:cs="mohammad bold art 1" w:hint="cs"/>
          <w:color w:val="262626"/>
          <w:sz w:val="26"/>
          <w:szCs w:val="26"/>
          <w:rtl/>
        </w:rPr>
        <w:t xml:space="preserve"> من</w:t>
      </w:r>
      <w:r w:rsidR="00EE57F3" w:rsidRPr="0007654A">
        <w:rPr>
          <w:rFonts w:eastAsiaTheme="minorEastAsia" w:cs="mohammad bold art 1"/>
          <w:color w:val="262626"/>
          <w:sz w:val="26"/>
          <w:szCs w:val="26"/>
          <w:rtl/>
        </w:rPr>
        <w:t xml:space="preserve"> المفوضية السامية لحقوق الإنسان </w:t>
      </w:r>
      <w:r w:rsidR="00EE57F3" w:rsidRPr="0007654A">
        <w:rPr>
          <w:rFonts w:eastAsiaTheme="minorEastAsia" w:cs="mohammad bold art 1" w:hint="cs"/>
          <w:color w:val="262626"/>
          <w:sz w:val="26"/>
          <w:szCs w:val="26"/>
          <w:rtl/>
        </w:rPr>
        <w:t>ل</w:t>
      </w:r>
      <w:r w:rsidR="00EE57F3" w:rsidRPr="0007654A">
        <w:rPr>
          <w:rFonts w:eastAsiaTheme="minorEastAsia" w:cs="mohammad bold art 1"/>
          <w:color w:val="262626"/>
          <w:sz w:val="26"/>
          <w:szCs w:val="26"/>
          <w:rtl/>
        </w:rPr>
        <w:t xml:space="preserve">زيارة السجن المركزي بولاية سمائل، واطلع الفريق على مرافق السجن وأقسامه ومختلف الخدمات المقدمة للنزلاء، وتخلل ذلك حوارات بين الفريق </w:t>
      </w:r>
      <w:r w:rsidR="00EE57F3" w:rsidRPr="0007654A">
        <w:rPr>
          <w:rFonts w:eastAsiaTheme="minorEastAsia" w:cs="mohammad bold art 1" w:hint="cs"/>
          <w:color w:val="262626"/>
          <w:sz w:val="26"/>
          <w:szCs w:val="26"/>
          <w:rtl/>
        </w:rPr>
        <w:t>و</w:t>
      </w:r>
      <w:r w:rsidR="00EE57F3" w:rsidRPr="0007654A">
        <w:rPr>
          <w:rFonts w:eastAsiaTheme="minorEastAsia" w:cs="mohammad bold art 1"/>
          <w:color w:val="262626"/>
          <w:sz w:val="26"/>
          <w:szCs w:val="26"/>
          <w:rtl/>
        </w:rPr>
        <w:t xml:space="preserve">النزلاء، </w:t>
      </w:r>
      <w:r w:rsidR="00EE57F3" w:rsidRPr="0007654A">
        <w:rPr>
          <w:rFonts w:eastAsiaTheme="minorEastAsia" w:cs="mohammad bold art 1" w:hint="cs"/>
          <w:color w:val="262626"/>
          <w:sz w:val="26"/>
          <w:szCs w:val="26"/>
          <w:rtl/>
        </w:rPr>
        <w:t>واطلع على مدى</w:t>
      </w:r>
      <w:r w:rsidR="00EE57F3" w:rsidRPr="0007654A">
        <w:rPr>
          <w:rFonts w:eastAsiaTheme="minorEastAsia" w:cs="mohammad bold art 1"/>
          <w:color w:val="262626"/>
          <w:sz w:val="26"/>
          <w:szCs w:val="26"/>
          <w:rtl/>
        </w:rPr>
        <w:t xml:space="preserve"> تطبيق القوانين الدولية ومراعاة الحقوق الإنسانية في السجون</w:t>
      </w:r>
      <w:r w:rsidR="00EE57F3" w:rsidRPr="0007654A">
        <w:rPr>
          <w:rFonts w:eastAsiaTheme="minorEastAsia" w:cs="mohammad bold art 1" w:hint="cs"/>
          <w:color w:val="262626"/>
          <w:sz w:val="26"/>
          <w:szCs w:val="26"/>
          <w:rtl/>
        </w:rPr>
        <w:t xml:space="preserve"> </w:t>
      </w:r>
      <w:r w:rsidR="00EE57F3" w:rsidRPr="0007654A">
        <w:rPr>
          <w:rFonts w:eastAsiaTheme="minorEastAsia" w:cs="mohammad bold art 1"/>
          <w:color w:val="262626"/>
          <w:sz w:val="26"/>
          <w:szCs w:val="26"/>
          <w:rtl/>
        </w:rPr>
        <w:t>وفي التعامل مع ال</w:t>
      </w:r>
      <w:r w:rsidR="00EE57F3" w:rsidRPr="0007654A">
        <w:rPr>
          <w:rFonts w:eastAsiaTheme="minorEastAsia" w:cs="mohammad bold art 1" w:hint="cs"/>
          <w:color w:val="262626"/>
          <w:sz w:val="26"/>
          <w:szCs w:val="26"/>
          <w:rtl/>
        </w:rPr>
        <w:t>نزلاء</w:t>
      </w:r>
      <w:r w:rsidR="00EE57F3" w:rsidRPr="0007654A">
        <w:rPr>
          <w:rFonts w:eastAsiaTheme="minorEastAsia" w:cs="mohammad bold art 1"/>
          <w:color w:val="262626"/>
          <w:sz w:val="26"/>
          <w:szCs w:val="26"/>
          <w:rtl/>
        </w:rPr>
        <w:t>.</w:t>
      </w:r>
    </w:p>
    <w:p w14:paraId="43413D98" w14:textId="77777777" w:rsidR="00EE57F3" w:rsidRDefault="00EE57F3" w:rsidP="00EE57F3">
      <w:pPr>
        <w:pStyle w:val="ListParagraph"/>
        <w:bidi/>
        <w:spacing w:after="0" w:line="240" w:lineRule="auto"/>
        <w:ind w:left="-199" w:right="-567"/>
        <w:jc w:val="both"/>
        <w:rPr>
          <w:rFonts w:cs="mohammad bold art 1"/>
          <w:b/>
          <w:bCs/>
          <w:color w:val="4472C4" w:themeColor="accent1"/>
          <w:sz w:val="26"/>
          <w:szCs w:val="26"/>
          <w:rtl/>
          <w:lang w:bidi="ar-OM"/>
        </w:rPr>
      </w:pPr>
    </w:p>
    <w:p w14:paraId="24BC8ABA" w14:textId="31619EC9" w:rsidR="007E38C0" w:rsidRPr="000D2735" w:rsidRDefault="007E38C0" w:rsidP="0007654A">
      <w:pPr>
        <w:pStyle w:val="ListParagraph"/>
        <w:shd w:val="clear" w:color="auto" w:fill="D9E2F3" w:themeFill="accent1" w:themeFillTint="33"/>
        <w:bidi/>
        <w:spacing w:after="0" w:line="240" w:lineRule="auto"/>
        <w:ind w:left="-199" w:right="-567"/>
        <w:jc w:val="center"/>
        <w:rPr>
          <w:rFonts w:cs="mohammad bold art 1"/>
          <w:b/>
          <w:bCs/>
          <w:color w:val="2F5496" w:themeColor="accent1" w:themeShade="BF"/>
          <w:sz w:val="28"/>
          <w:szCs w:val="28"/>
          <w:rtl/>
          <w:lang w:bidi="ar-OM"/>
        </w:rPr>
      </w:pPr>
      <w:r w:rsidRPr="000D2735">
        <w:rPr>
          <w:rFonts w:cs="mohammad bold art 1" w:hint="cs"/>
          <w:b/>
          <w:bCs/>
          <w:color w:val="2F5496" w:themeColor="accent1" w:themeShade="BF"/>
          <w:sz w:val="28"/>
          <w:szCs w:val="28"/>
          <w:rtl/>
          <w:lang w:bidi="ar-OM"/>
        </w:rPr>
        <w:t>التحديات والتوصيات</w:t>
      </w:r>
    </w:p>
    <w:p w14:paraId="7022D7CF" w14:textId="77777777" w:rsidR="007E38C0" w:rsidRDefault="007E38C0" w:rsidP="007E38C0">
      <w:pPr>
        <w:pStyle w:val="ListParagraph"/>
        <w:bidi/>
        <w:spacing w:after="0" w:line="240" w:lineRule="auto"/>
        <w:ind w:left="-199" w:right="-567"/>
        <w:jc w:val="both"/>
        <w:rPr>
          <w:rStyle w:val="Strong"/>
          <w:rFonts w:ascii="Arial" w:hAnsi="Arial" w:cs="Arial"/>
          <w:color w:val="001D35"/>
          <w:rtl/>
        </w:rPr>
      </w:pPr>
    </w:p>
    <w:p w14:paraId="03BE2307" w14:textId="257A418E" w:rsidR="007E38C0" w:rsidRPr="0007654A" w:rsidRDefault="007E38C0" w:rsidP="007E38C0">
      <w:pPr>
        <w:pStyle w:val="ListParagraph"/>
        <w:bidi/>
        <w:spacing w:after="0" w:line="240" w:lineRule="auto"/>
        <w:ind w:left="-199" w:right="-567"/>
        <w:jc w:val="both"/>
        <w:rPr>
          <w:rFonts w:cs="mohammad bold art 1"/>
          <w:sz w:val="26"/>
          <w:szCs w:val="26"/>
          <w:rtl/>
          <w:lang w:bidi="ar-OM"/>
        </w:rPr>
      </w:pPr>
      <w:r w:rsidRPr="0007654A">
        <w:rPr>
          <w:rFonts w:cs="mohammad bold art 1" w:hint="cs"/>
          <w:sz w:val="26"/>
          <w:szCs w:val="26"/>
          <w:rtl/>
          <w:lang w:bidi="ar-OM"/>
        </w:rPr>
        <w:t>تلاحظ اللجنة العمانية لحقوق الانسان بأنه وعلى الرغم من وجود جميع الضمانات القانونية لتجريم الاختفاء القسري وفقاً للتعريف الوارد في نص الاتفاقية الدولية لحماية جميع الأشخاص من الاختفاء القسري، إلا أن الدولة تواجه تحديات متعلقة ببعض قوانين الإجراءات الجزائية التي قد تؤدي الى التأثير على الحق في الحرية الشخصية للفرد بما يخالف المواثيق الدولية بشكل عام، وبعض التحديات على صعيد الممارسات العملية</w:t>
      </w:r>
      <w:r w:rsidR="00DA2DA3" w:rsidRPr="0007654A">
        <w:rPr>
          <w:rFonts w:cs="mohammad bold art 1" w:hint="cs"/>
          <w:sz w:val="26"/>
          <w:szCs w:val="26"/>
          <w:rtl/>
          <w:lang w:bidi="ar-OM"/>
        </w:rPr>
        <w:t xml:space="preserve"> واذكاء الوعي المجتمعي</w:t>
      </w:r>
      <w:r w:rsidRPr="0007654A">
        <w:rPr>
          <w:rFonts w:cs="mohammad bold art 1" w:hint="cs"/>
          <w:sz w:val="26"/>
          <w:szCs w:val="26"/>
          <w:rtl/>
          <w:lang w:bidi="ar-OM"/>
        </w:rPr>
        <w:t xml:space="preserve"> والتفاعل مع منظومة الأمم المتحدة لحقوق الانسان.</w:t>
      </w:r>
    </w:p>
    <w:p w14:paraId="3CF130E9" w14:textId="77777777" w:rsidR="007E38C0" w:rsidRPr="0007654A" w:rsidRDefault="007E38C0" w:rsidP="007E38C0">
      <w:pPr>
        <w:pStyle w:val="ListParagraph"/>
        <w:bidi/>
        <w:spacing w:after="0" w:line="240" w:lineRule="auto"/>
        <w:ind w:left="-199" w:right="-567"/>
        <w:jc w:val="both"/>
        <w:rPr>
          <w:rFonts w:cs="mohammad bold art 1"/>
          <w:sz w:val="26"/>
          <w:szCs w:val="26"/>
          <w:rtl/>
          <w:lang w:bidi="ar-OM"/>
        </w:rPr>
      </w:pPr>
    </w:p>
    <w:p w14:paraId="604EF53B" w14:textId="31456D0D" w:rsidR="007E38C0" w:rsidRPr="0007654A" w:rsidRDefault="007E38C0" w:rsidP="007E38C0">
      <w:pPr>
        <w:pStyle w:val="ListParagraph"/>
        <w:numPr>
          <w:ilvl w:val="0"/>
          <w:numId w:val="6"/>
        </w:numPr>
        <w:bidi/>
        <w:spacing w:after="0" w:line="240" w:lineRule="auto"/>
        <w:ind w:right="-567"/>
        <w:jc w:val="both"/>
        <w:rPr>
          <w:rFonts w:cs="mohammad bold art 1"/>
          <w:sz w:val="26"/>
          <w:szCs w:val="26"/>
          <w:u w:val="single"/>
          <w:lang w:bidi="ar-OM"/>
        </w:rPr>
      </w:pPr>
      <w:r w:rsidRPr="0007654A">
        <w:rPr>
          <w:rFonts w:cs="mohammad bold art 1" w:hint="cs"/>
          <w:sz w:val="26"/>
          <w:szCs w:val="26"/>
          <w:rtl/>
          <w:lang w:bidi="ar-OM"/>
        </w:rPr>
        <w:t>فيما يتعلق ب</w:t>
      </w:r>
      <w:r w:rsidRPr="0007654A">
        <w:rPr>
          <w:rFonts w:cs="mohammad bold art 1"/>
          <w:sz w:val="26"/>
          <w:szCs w:val="26"/>
          <w:rtl/>
          <w:lang w:bidi="ar-OM"/>
        </w:rPr>
        <w:t>تأثير الحبس الاحتياطي على المحتجزين</w:t>
      </w:r>
      <w:r w:rsidRPr="0007654A">
        <w:rPr>
          <w:rFonts w:cs="mohammad bold art 1" w:hint="cs"/>
          <w:sz w:val="26"/>
          <w:szCs w:val="26"/>
          <w:rtl/>
          <w:lang w:bidi="ar-OM"/>
        </w:rPr>
        <w:t xml:space="preserve">، قد </w:t>
      </w:r>
      <w:r w:rsidRPr="0007654A">
        <w:rPr>
          <w:rFonts w:cs="mohammad bold art 1"/>
          <w:sz w:val="26"/>
          <w:szCs w:val="26"/>
          <w:rtl/>
          <w:lang w:bidi="ar-OM"/>
        </w:rPr>
        <w:t>تمتد فترة الحبس الاحتياطي لفترة طويلة</w:t>
      </w:r>
      <w:r w:rsidRPr="0007654A">
        <w:rPr>
          <w:rFonts w:cs="mohammad bold art 1" w:hint="cs"/>
          <w:sz w:val="26"/>
          <w:szCs w:val="26"/>
          <w:rtl/>
          <w:lang w:bidi="ar-OM"/>
        </w:rPr>
        <w:t xml:space="preserve"> استناداً الى جواز مد فترة الحبس الاحتياطي بتقدير من الادعاء العام أو محكمة الموضوع متى ما ارتأت ضرورة ذلك، مما</w:t>
      </w:r>
      <w:r w:rsidRPr="0007654A">
        <w:rPr>
          <w:rFonts w:cs="mohammad bold art 1"/>
          <w:sz w:val="26"/>
          <w:szCs w:val="26"/>
          <w:rtl/>
          <w:lang w:bidi="ar-OM"/>
        </w:rPr>
        <w:t xml:space="preserve"> قد يكون له آثار سلبية على المحتجزين، سواء من الناحية النفسية أو الاجتماعية، وقد يؤثر على فرصهم في الحصول على وظائف</w:t>
      </w:r>
      <w:r w:rsidRPr="0007654A">
        <w:rPr>
          <w:rFonts w:cs="mohammad bold art 1" w:hint="cs"/>
          <w:sz w:val="26"/>
          <w:szCs w:val="26"/>
          <w:rtl/>
          <w:lang w:bidi="ar-OM"/>
        </w:rPr>
        <w:t xml:space="preserve"> أو فقدان الوظائف التي يشغلونها</w:t>
      </w:r>
      <w:r w:rsidRPr="0007654A">
        <w:rPr>
          <w:rFonts w:cs="mohammad bold art 1"/>
          <w:sz w:val="26"/>
          <w:szCs w:val="26"/>
          <w:rtl/>
          <w:lang w:bidi="ar-OM"/>
        </w:rPr>
        <w:t xml:space="preserve"> أو استكمال تعليمهم بعد انتهاء فترة الحبس</w:t>
      </w:r>
      <w:r w:rsidRPr="0007654A">
        <w:rPr>
          <w:rFonts w:cs="mohammad bold art 1" w:hint="cs"/>
          <w:sz w:val="26"/>
          <w:szCs w:val="26"/>
          <w:rtl/>
          <w:lang w:bidi="ar-OM"/>
        </w:rPr>
        <w:t xml:space="preserve">، وعليه توصي اللجنة العمانية لحقوق الانسان الحكومة </w:t>
      </w:r>
      <w:r w:rsidR="00916A34">
        <w:rPr>
          <w:rFonts w:cs="mohammad bold art 1" w:hint="cs"/>
          <w:sz w:val="26"/>
          <w:szCs w:val="26"/>
          <w:rtl/>
          <w:lang w:bidi="ar-OM"/>
        </w:rPr>
        <w:t xml:space="preserve">بالنظر في الجوانب الإنسانية المترتبة على الحبس الاحتياطي لفترات طويلة وذلك من خلال </w:t>
      </w:r>
      <w:r w:rsidRPr="0007654A">
        <w:rPr>
          <w:rFonts w:cs="mohammad bold art 1"/>
          <w:sz w:val="26"/>
          <w:szCs w:val="26"/>
          <w:rtl/>
          <w:lang w:bidi="ar-OM"/>
        </w:rPr>
        <w:t>البحث عن بدائل للحبس الاحتياطي في الحالات التي لا تتطلب ذلك، مثل المراقبة الإلكترونية أو الإفراج بشروط معينة</w:t>
      </w:r>
      <w:r w:rsidRPr="0007654A">
        <w:rPr>
          <w:rFonts w:cs="mohammad bold art 1"/>
          <w:sz w:val="26"/>
          <w:szCs w:val="26"/>
          <w:lang w:bidi="ar-OM"/>
        </w:rPr>
        <w:t>.</w:t>
      </w:r>
    </w:p>
    <w:p w14:paraId="0D2D7635" w14:textId="77777777" w:rsidR="00DA2DA3" w:rsidRPr="0007654A" w:rsidRDefault="00DA2DA3" w:rsidP="00DA2DA3">
      <w:pPr>
        <w:pStyle w:val="ListParagraph"/>
        <w:bidi/>
        <w:spacing w:after="0" w:line="240" w:lineRule="auto"/>
        <w:ind w:left="360" w:right="-567"/>
        <w:jc w:val="both"/>
        <w:rPr>
          <w:rFonts w:cs="mohammad bold art 1"/>
          <w:sz w:val="26"/>
          <w:szCs w:val="26"/>
          <w:u w:val="single"/>
          <w:lang w:bidi="ar-OM"/>
        </w:rPr>
      </w:pPr>
    </w:p>
    <w:p w14:paraId="081027F0" w14:textId="37EC2261" w:rsidR="00DA2DA3" w:rsidRPr="0007654A" w:rsidRDefault="00DA2DA3" w:rsidP="00DA2DA3">
      <w:pPr>
        <w:pStyle w:val="ListParagraph"/>
        <w:numPr>
          <w:ilvl w:val="0"/>
          <w:numId w:val="6"/>
        </w:numPr>
        <w:bidi/>
        <w:spacing w:after="0" w:line="240" w:lineRule="auto"/>
        <w:ind w:right="-567"/>
        <w:jc w:val="both"/>
        <w:rPr>
          <w:rFonts w:cs="mohammad bold art 1"/>
          <w:sz w:val="26"/>
          <w:szCs w:val="26"/>
          <w:lang w:bidi="ar-OM"/>
        </w:rPr>
      </w:pPr>
      <w:r w:rsidRPr="0007654A">
        <w:rPr>
          <w:rFonts w:cs="mohammad bold art 1"/>
          <w:sz w:val="26"/>
          <w:szCs w:val="26"/>
          <w:rtl/>
          <w:lang w:bidi="ar-OM"/>
        </w:rPr>
        <w:t>قانون الإجراءات الجزائية في سلطنة عمان يوفر آليات قانونية لضمان حق المحتجزين في الوصول إلى المعلومات المتعلقة بقض</w:t>
      </w:r>
      <w:r w:rsidR="00916A34">
        <w:rPr>
          <w:rFonts w:cs="mohammad bold art 1" w:hint="cs"/>
          <w:sz w:val="26"/>
          <w:szCs w:val="26"/>
          <w:rtl/>
          <w:lang w:bidi="ar-OM"/>
        </w:rPr>
        <w:t>اياهم واجراءاتها</w:t>
      </w:r>
      <w:r w:rsidRPr="0007654A">
        <w:rPr>
          <w:rFonts w:cs="mohammad bold art 1" w:hint="cs"/>
          <w:sz w:val="26"/>
          <w:szCs w:val="26"/>
          <w:rtl/>
          <w:lang w:bidi="ar-OM"/>
        </w:rPr>
        <w:t xml:space="preserve"> سواءً من قبل المحتجز نفسه أو من ينوب عنه</w:t>
      </w:r>
      <w:r w:rsidRPr="0007654A">
        <w:rPr>
          <w:rFonts w:cs="mohammad bold art 1"/>
          <w:sz w:val="26"/>
          <w:szCs w:val="26"/>
          <w:rtl/>
          <w:lang w:bidi="ar-OM"/>
        </w:rPr>
        <w:t>، ويسمح لهم بالطعن في القرارات التي ترفض هذا الح</w:t>
      </w:r>
      <w:r w:rsidRPr="0007654A">
        <w:rPr>
          <w:rFonts w:cs="mohammad bold art 1" w:hint="cs"/>
          <w:sz w:val="26"/>
          <w:szCs w:val="26"/>
          <w:rtl/>
          <w:lang w:bidi="ar-OM"/>
        </w:rPr>
        <w:t>ق، ومع ذلك توصي اللجنة بضرورة رفع الوعي المجتمعي بهذا الحق لضمان حق الوصول الى المعلومات ومعرفة إجراءات ومصير المحتجز.</w:t>
      </w:r>
    </w:p>
    <w:p w14:paraId="42CE9476" w14:textId="77777777" w:rsidR="007E38C0" w:rsidRPr="0007654A" w:rsidRDefault="007E38C0" w:rsidP="007E38C0">
      <w:pPr>
        <w:pStyle w:val="ListParagraph"/>
        <w:bidi/>
        <w:spacing w:after="0" w:line="240" w:lineRule="auto"/>
        <w:ind w:left="360" w:right="-567"/>
        <w:jc w:val="both"/>
        <w:rPr>
          <w:rFonts w:cs="mohammad bold art 1"/>
          <w:sz w:val="26"/>
          <w:szCs w:val="26"/>
          <w:u w:val="single"/>
          <w:lang w:bidi="ar-OM"/>
        </w:rPr>
      </w:pPr>
    </w:p>
    <w:p w14:paraId="643BEE73" w14:textId="4B026416" w:rsidR="00472512" w:rsidRPr="00916A34" w:rsidRDefault="007E38C0" w:rsidP="00472512">
      <w:pPr>
        <w:pStyle w:val="ListParagraph"/>
        <w:numPr>
          <w:ilvl w:val="0"/>
          <w:numId w:val="6"/>
        </w:numPr>
        <w:bidi/>
        <w:spacing w:after="0" w:line="240" w:lineRule="auto"/>
        <w:ind w:right="-567"/>
        <w:jc w:val="both"/>
        <w:rPr>
          <w:rFonts w:cs="mohammad bold art 1"/>
          <w:sz w:val="26"/>
          <w:szCs w:val="26"/>
          <w:u w:val="single"/>
          <w:lang w:bidi="ar-OM"/>
        </w:rPr>
      </w:pPr>
      <w:r w:rsidRPr="0007654A">
        <w:rPr>
          <w:rFonts w:cs="mohammad bold art 1" w:hint="cs"/>
          <w:sz w:val="26"/>
          <w:szCs w:val="26"/>
          <w:rtl/>
          <w:lang w:bidi="ar-OM"/>
        </w:rPr>
        <w:t xml:space="preserve">فيما يتعلق </w:t>
      </w:r>
      <w:r w:rsidR="00AB1485" w:rsidRPr="0007654A">
        <w:rPr>
          <w:rFonts w:cs="mohammad bold art 1" w:hint="cs"/>
          <w:sz w:val="26"/>
          <w:szCs w:val="26"/>
          <w:rtl/>
          <w:lang w:bidi="ar-OM"/>
        </w:rPr>
        <w:t>بالتزام</w:t>
      </w:r>
      <w:r w:rsidRPr="0007654A">
        <w:rPr>
          <w:rFonts w:cs="mohammad bold art 1" w:hint="cs"/>
          <w:sz w:val="26"/>
          <w:szCs w:val="26"/>
          <w:rtl/>
          <w:lang w:bidi="ar-OM"/>
        </w:rPr>
        <w:t xml:space="preserve"> الدولة بالتفاعل مع اللجنة الدولية للاختفاء القسري، توصي اللجنة العمانية لحقوق الانسان بضرورة الالتزام بتسليم التقارير الوطنية في مواعيدها المحددة، والمشاركة </w:t>
      </w:r>
      <w:r w:rsidR="000B6FA8" w:rsidRPr="0007654A">
        <w:rPr>
          <w:rFonts w:cs="mohammad bold art 1" w:hint="cs"/>
          <w:sz w:val="26"/>
          <w:szCs w:val="26"/>
          <w:rtl/>
          <w:lang w:bidi="ar-OM"/>
        </w:rPr>
        <w:t xml:space="preserve">بفاعلية </w:t>
      </w:r>
      <w:r w:rsidRPr="0007654A">
        <w:rPr>
          <w:rFonts w:cs="mohammad bold art 1" w:hint="cs"/>
          <w:sz w:val="26"/>
          <w:szCs w:val="26"/>
          <w:rtl/>
          <w:lang w:bidi="ar-OM"/>
        </w:rPr>
        <w:t xml:space="preserve">في الأنشطة والفعاليات </w:t>
      </w:r>
      <w:r w:rsidR="00916A34">
        <w:rPr>
          <w:rFonts w:cs="mohammad bold art 1" w:hint="cs"/>
          <w:sz w:val="26"/>
          <w:szCs w:val="26"/>
          <w:rtl/>
          <w:lang w:bidi="ar-OM"/>
        </w:rPr>
        <w:t xml:space="preserve">والندوات </w:t>
      </w:r>
      <w:r w:rsidRPr="0007654A">
        <w:rPr>
          <w:rFonts w:cs="mohammad bold art 1" w:hint="cs"/>
          <w:sz w:val="26"/>
          <w:szCs w:val="26"/>
          <w:rtl/>
          <w:lang w:bidi="ar-OM"/>
        </w:rPr>
        <w:t xml:space="preserve">التي </w:t>
      </w:r>
      <w:r w:rsidR="00472512" w:rsidRPr="0007654A">
        <w:rPr>
          <w:rFonts w:cs="mohammad bold art 1" w:hint="cs"/>
          <w:sz w:val="26"/>
          <w:szCs w:val="26"/>
          <w:rtl/>
          <w:lang w:bidi="ar-OM"/>
        </w:rPr>
        <w:t xml:space="preserve">تنظمها </w:t>
      </w:r>
      <w:r w:rsidR="00916A34">
        <w:rPr>
          <w:rFonts w:cs="mohammad bold art 1" w:hint="cs"/>
          <w:sz w:val="26"/>
          <w:szCs w:val="26"/>
          <w:rtl/>
          <w:lang w:bidi="ar-OM"/>
        </w:rPr>
        <w:t>الأمم المتحدة</w:t>
      </w:r>
      <w:r w:rsidR="00472512" w:rsidRPr="0007654A">
        <w:rPr>
          <w:rFonts w:cs="mohammad bold art 1" w:hint="cs"/>
          <w:sz w:val="26"/>
          <w:szCs w:val="26"/>
          <w:rtl/>
          <w:lang w:bidi="ar-OM"/>
        </w:rPr>
        <w:t xml:space="preserve"> في مسائل الحماية من الاختفاء القسري.</w:t>
      </w:r>
    </w:p>
    <w:p w14:paraId="35C67F9A" w14:textId="77777777" w:rsidR="00916A34" w:rsidRPr="00916A34" w:rsidRDefault="00916A34" w:rsidP="00916A34">
      <w:pPr>
        <w:bidi/>
        <w:spacing w:after="0" w:line="240" w:lineRule="auto"/>
        <w:ind w:right="-567"/>
        <w:jc w:val="both"/>
        <w:rPr>
          <w:rFonts w:cs="mohammad bold art 1"/>
          <w:sz w:val="26"/>
          <w:szCs w:val="26"/>
          <w:u w:val="single"/>
          <w:rtl/>
          <w:lang w:bidi="ar-OM"/>
        </w:rPr>
      </w:pPr>
    </w:p>
    <w:p w14:paraId="79AB48C1" w14:textId="4816ABA8" w:rsidR="00271438" w:rsidRPr="0007654A" w:rsidRDefault="00472512" w:rsidP="00271438">
      <w:pPr>
        <w:pStyle w:val="ListParagraph"/>
        <w:numPr>
          <w:ilvl w:val="0"/>
          <w:numId w:val="6"/>
        </w:numPr>
        <w:bidi/>
        <w:spacing w:after="0" w:line="240" w:lineRule="auto"/>
        <w:ind w:right="-567"/>
        <w:jc w:val="both"/>
        <w:rPr>
          <w:rFonts w:cs="mohammad bold art 1"/>
          <w:sz w:val="26"/>
          <w:szCs w:val="26"/>
          <w:u w:val="single"/>
          <w:rtl/>
          <w:lang w:bidi="ar-OM"/>
        </w:rPr>
      </w:pPr>
      <w:r w:rsidRPr="0007654A">
        <w:rPr>
          <w:rFonts w:cs="mohammad bold art 1" w:hint="cs"/>
          <w:sz w:val="26"/>
          <w:szCs w:val="26"/>
          <w:rtl/>
          <w:lang w:bidi="ar-OM"/>
        </w:rPr>
        <w:t>توصي اللجنة بتكثيف التوعية والتثقيف بأحكام الاتفاقية</w:t>
      </w:r>
      <w:r w:rsidR="007E38C0" w:rsidRPr="0007654A">
        <w:rPr>
          <w:rFonts w:cs="mohammad bold art 1" w:hint="cs"/>
          <w:sz w:val="26"/>
          <w:szCs w:val="26"/>
          <w:rtl/>
          <w:lang w:bidi="ar-OM"/>
        </w:rPr>
        <w:t xml:space="preserve"> </w:t>
      </w:r>
      <w:r w:rsidRPr="0007654A">
        <w:rPr>
          <w:rFonts w:cs="mohammad bold art 1" w:hint="cs"/>
          <w:sz w:val="26"/>
          <w:szCs w:val="26"/>
          <w:rtl/>
          <w:lang w:bidi="ar-OM"/>
        </w:rPr>
        <w:t>لدى جهات انفاذ القانون كالقضاة وأعوانهم وأعضاء الادعاء العام وأفراد شرطة عمان السلطانية والجهات العسكرية والأمنية</w:t>
      </w:r>
      <w:r w:rsidR="003D53BC" w:rsidRPr="0007654A">
        <w:rPr>
          <w:rFonts w:cs="mohammad bold art 1" w:hint="cs"/>
          <w:sz w:val="26"/>
          <w:szCs w:val="26"/>
          <w:rtl/>
          <w:lang w:bidi="ar-OM"/>
        </w:rPr>
        <w:t>، كون</w:t>
      </w:r>
      <w:r w:rsidR="00916A34">
        <w:rPr>
          <w:rFonts w:cs="mohammad bold art 1" w:hint="cs"/>
          <w:sz w:val="26"/>
          <w:szCs w:val="26"/>
          <w:rtl/>
          <w:lang w:bidi="ar-OM"/>
        </w:rPr>
        <w:t xml:space="preserve"> أحكامها</w:t>
      </w:r>
      <w:r w:rsidR="003D53BC" w:rsidRPr="0007654A">
        <w:rPr>
          <w:rFonts w:cs="mohammad bold art 1" w:hint="cs"/>
          <w:sz w:val="26"/>
          <w:szCs w:val="26"/>
          <w:rtl/>
          <w:lang w:bidi="ar-OM"/>
        </w:rPr>
        <w:t xml:space="preserve"> ملزمة وتعد جزءاً من القوانين الوطنية السارية.</w:t>
      </w:r>
    </w:p>
    <w:sectPr w:rsidR="00271438" w:rsidRPr="0007654A">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C3A9C0" w14:textId="77777777" w:rsidR="00A6730D" w:rsidRDefault="00A6730D" w:rsidP="002A2EB0">
      <w:pPr>
        <w:spacing w:after="0" w:line="240" w:lineRule="auto"/>
      </w:pPr>
      <w:r>
        <w:separator/>
      </w:r>
    </w:p>
  </w:endnote>
  <w:endnote w:type="continuationSeparator" w:id="0">
    <w:p w14:paraId="0BEBAF78" w14:textId="77777777" w:rsidR="00A6730D" w:rsidRDefault="00A6730D" w:rsidP="002A2E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ohammad bold art 1">
    <w:altName w:val="Arial"/>
    <w:charset w:val="B2"/>
    <w:family w:val="auto"/>
    <w:pitch w:val="variable"/>
    <w:sig w:usb0="00002001" w:usb1="00000000" w:usb2="00000000" w:usb3="00000000" w:csb0="0000004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charset w:val="B2"/>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8938893"/>
      <w:docPartObj>
        <w:docPartGallery w:val="Page Numbers (Bottom of Page)"/>
        <w:docPartUnique/>
      </w:docPartObj>
    </w:sdtPr>
    <w:sdtEndPr>
      <w:rPr>
        <w:noProof/>
      </w:rPr>
    </w:sdtEndPr>
    <w:sdtContent>
      <w:p w14:paraId="437ADC87" w14:textId="33A608EC" w:rsidR="00277216" w:rsidRDefault="0027721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2ABDC65" w14:textId="77777777" w:rsidR="00277216" w:rsidRDefault="002772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0695E4" w14:textId="77777777" w:rsidR="00A6730D" w:rsidRDefault="00A6730D" w:rsidP="002A2EB0">
      <w:pPr>
        <w:spacing w:after="0" w:line="240" w:lineRule="auto"/>
      </w:pPr>
      <w:r>
        <w:separator/>
      </w:r>
    </w:p>
  </w:footnote>
  <w:footnote w:type="continuationSeparator" w:id="0">
    <w:p w14:paraId="685623F9" w14:textId="77777777" w:rsidR="00A6730D" w:rsidRDefault="00A6730D" w:rsidP="002A2E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0C05CE" w14:textId="65BE65DB" w:rsidR="002A2EB0" w:rsidRDefault="002A2EB0" w:rsidP="002A2EB0">
    <w:pPr>
      <w:pStyle w:val="Header"/>
      <w:jc w:val="center"/>
    </w:pPr>
    <w:r>
      <w:rPr>
        <w:noProof/>
      </w:rPr>
      <w:drawing>
        <wp:inline distT="0" distB="0" distL="0" distR="0" wp14:anchorId="2077AC54" wp14:editId="2BE6400E">
          <wp:extent cx="1666875" cy="152796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0005" cy="1530837"/>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F6C1F"/>
    <w:multiLevelType w:val="hybridMultilevel"/>
    <w:tmpl w:val="3CFCEA2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31084FC2"/>
    <w:multiLevelType w:val="hybridMultilevel"/>
    <w:tmpl w:val="D848DE2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3DF21B21"/>
    <w:multiLevelType w:val="multilevel"/>
    <w:tmpl w:val="CD7A6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26E3B45"/>
    <w:multiLevelType w:val="hybridMultilevel"/>
    <w:tmpl w:val="4AC4BAEA"/>
    <w:lvl w:ilvl="0" w:tplc="5C7678AE">
      <w:numFmt w:val="bullet"/>
      <w:lvlText w:val=""/>
      <w:lvlJc w:val="left"/>
      <w:pPr>
        <w:ind w:left="161" w:hanging="360"/>
      </w:pPr>
      <w:rPr>
        <w:rFonts w:ascii="Symbol" w:eastAsiaTheme="minorHAnsi" w:hAnsi="Symbol" w:cs="mohammad bold art 1" w:hint="default"/>
      </w:rPr>
    </w:lvl>
    <w:lvl w:ilvl="1" w:tplc="04090003" w:tentative="1">
      <w:start w:val="1"/>
      <w:numFmt w:val="bullet"/>
      <w:lvlText w:val="o"/>
      <w:lvlJc w:val="left"/>
      <w:pPr>
        <w:ind w:left="881" w:hanging="360"/>
      </w:pPr>
      <w:rPr>
        <w:rFonts w:ascii="Courier New" w:hAnsi="Courier New" w:cs="Courier New" w:hint="default"/>
      </w:rPr>
    </w:lvl>
    <w:lvl w:ilvl="2" w:tplc="04090005" w:tentative="1">
      <w:start w:val="1"/>
      <w:numFmt w:val="bullet"/>
      <w:lvlText w:val=""/>
      <w:lvlJc w:val="left"/>
      <w:pPr>
        <w:ind w:left="1601" w:hanging="360"/>
      </w:pPr>
      <w:rPr>
        <w:rFonts w:ascii="Wingdings" w:hAnsi="Wingdings" w:hint="default"/>
      </w:rPr>
    </w:lvl>
    <w:lvl w:ilvl="3" w:tplc="04090001" w:tentative="1">
      <w:start w:val="1"/>
      <w:numFmt w:val="bullet"/>
      <w:lvlText w:val=""/>
      <w:lvlJc w:val="left"/>
      <w:pPr>
        <w:ind w:left="2321" w:hanging="360"/>
      </w:pPr>
      <w:rPr>
        <w:rFonts w:ascii="Symbol" w:hAnsi="Symbol" w:hint="default"/>
      </w:rPr>
    </w:lvl>
    <w:lvl w:ilvl="4" w:tplc="04090003" w:tentative="1">
      <w:start w:val="1"/>
      <w:numFmt w:val="bullet"/>
      <w:lvlText w:val="o"/>
      <w:lvlJc w:val="left"/>
      <w:pPr>
        <w:ind w:left="3041" w:hanging="360"/>
      </w:pPr>
      <w:rPr>
        <w:rFonts w:ascii="Courier New" w:hAnsi="Courier New" w:cs="Courier New" w:hint="default"/>
      </w:rPr>
    </w:lvl>
    <w:lvl w:ilvl="5" w:tplc="04090005" w:tentative="1">
      <w:start w:val="1"/>
      <w:numFmt w:val="bullet"/>
      <w:lvlText w:val=""/>
      <w:lvlJc w:val="left"/>
      <w:pPr>
        <w:ind w:left="3761" w:hanging="360"/>
      </w:pPr>
      <w:rPr>
        <w:rFonts w:ascii="Wingdings" w:hAnsi="Wingdings" w:hint="default"/>
      </w:rPr>
    </w:lvl>
    <w:lvl w:ilvl="6" w:tplc="04090001" w:tentative="1">
      <w:start w:val="1"/>
      <w:numFmt w:val="bullet"/>
      <w:lvlText w:val=""/>
      <w:lvlJc w:val="left"/>
      <w:pPr>
        <w:ind w:left="4481" w:hanging="360"/>
      </w:pPr>
      <w:rPr>
        <w:rFonts w:ascii="Symbol" w:hAnsi="Symbol" w:hint="default"/>
      </w:rPr>
    </w:lvl>
    <w:lvl w:ilvl="7" w:tplc="04090003" w:tentative="1">
      <w:start w:val="1"/>
      <w:numFmt w:val="bullet"/>
      <w:lvlText w:val="o"/>
      <w:lvlJc w:val="left"/>
      <w:pPr>
        <w:ind w:left="5201" w:hanging="360"/>
      </w:pPr>
      <w:rPr>
        <w:rFonts w:ascii="Courier New" w:hAnsi="Courier New" w:cs="Courier New" w:hint="default"/>
      </w:rPr>
    </w:lvl>
    <w:lvl w:ilvl="8" w:tplc="04090005" w:tentative="1">
      <w:start w:val="1"/>
      <w:numFmt w:val="bullet"/>
      <w:lvlText w:val=""/>
      <w:lvlJc w:val="left"/>
      <w:pPr>
        <w:ind w:left="5921" w:hanging="360"/>
      </w:pPr>
      <w:rPr>
        <w:rFonts w:ascii="Wingdings" w:hAnsi="Wingdings" w:hint="default"/>
      </w:rPr>
    </w:lvl>
  </w:abstractNum>
  <w:abstractNum w:abstractNumId="4" w15:restartNumberingAfterBreak="0">
    <w:nsid w:val="68D05199"/>
    <w:multiLevelType w:val="multilevel"/>
    <w:tmpl w:val="42D8A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CF213DC"/>
    <w:multiLevelType w:val="hybridMultilevel"/>
    <w:tmpl w:val="3B963DC0"/>
    <w:lvl w:ilvl="0" w:tplc="70EA353C">
      <w:start w:val="1"/>
      <w:numFmt w:val="decimal"/>
      <w:lvlText w:val="%1-"/>
      <w:lvlJc w:val="left"/>
      <w:pPr>
        <w:ind w:left="720" w:hanging="720"/>
      </w:pPr>
      <w:rPr>
        <w:rFonts w:ascii="Traditional Arabic" w:hAnsi="Traditional Arabic" w:cs="Traditional Arabic" w:hint="default"/>
        <w:b/>
        <w:bCs/>
        <w:i w:val="0"/>
        <w:iCs w:val="0"/>
        <w:sz w:val="24"/>
        <w:szCs w:val="24"/>
        <w:lang w:val="en-US"/>
      </w:rPr>
    </w:lvl>
    <w:lvl w:ilvl="1" w:tplc="04090019" w:tentative="1">
      <w:start w:val="1"/>
      <w:numFmt w:val="lowerLetter"/>
      <w:lvlText w:val="%2."/>
      <w:lvlJc w:val="left"/>
      <w:pPr>
        <w:ind w:left="734" w:hanging="360"/>
      </w:pPr>
    </w:lvl>
    <w:lvl w:ilvl="2" w:tplc="0409001B" w:tentative="1">
      <w:start w:val="1"/>
      <w:numFmt w:val="lowerRoman"/>
      <w:lvlText w:val="%3."/>
      <w:lvlJc w:val="right"/>
      <w:pPr>
        <w:ind w:left="1454" w:hanging="180"/>
      </w:pPr>
    </w:lvl>
    <w:lvl w:ilvl="3" w:tplc="0409000F" w:tentative="1">
      <w:start w:val="1"/>
      <w:numFmt w:val="decimal"/>
      <w:lvlText w:val="%4."/>
      <w:lvlJc w:val="left"/>
      <w:pPr>
        <w:ind w:left="2174" w:hanging="360"/>
      </w:pPr>
    </w:lvl>
    <w:lvl w:ilvl="4" w:tplc="04090019" w:tentative="1">
      <w:start w:val="1"/>
      <w:numFmt w:val="lowerLetter"/>
      <w:lvlText w:val="%5."/>
      <w:lvlJc w:val="left"/>
      <w:pPr>
        <w:ind w:left="2894" w:hanging="360"/>
      </w:pPr>
    </w:lvl>
    <w:lvl w:ilvl="5" w:tplc="0409001B" w:tentative="1">
      <w:start w:val="1"/>
      <w:numFmt w:val="lowerRoman"/>
      <w:lvlText w:val="%6."/>
      <w:lvlJc w:val="right"/>
      <w:pPr>
        <w:ind w:left="3614" w:hanging="180"/>
      </w:pPr>
    </w:lvl>
    <w:lvl w:ilvl="6" w:tplc="0409000F" w:tentative="1">
      <w:start w:val="1"/>
      <w:numFmt w:val="decimal"/>
      <w:lvlText w:val="%7."/>
      <w:lvlJc w:val="left"/>
      <w:pPr>
        <w:ind w:left="4334" w:hanging="360"/>
      </w:pPr>
    </w:lvl>
    <w:lvl w:ilvl="7" w:tplc="04090019" w:tentative="1">
      <w:start w:val="1"/>
      <w:numFmt w:val="lowerLetter"/>
      <w:lvlText w:val="%8."/>
      <w:lvlJc w:val="left"/>
      <w:pPr>
        <w:ind w:left="5054" w:hanging="360"/>
      </w:pPr>
    </w:lvl>
    <w:lvl w:ilvl="8" w:tplc="0409001B" w:tentative="1">
      <w:start w:val="1"/>
      <w:numFmt w:val="lowerRoman"/>
      <w:lvlText w:val="%9."/>
      <w:lvlJc w:val="right"/>
      <w:pPr>
        <w:ind w:left="5774" w:hanging="180"/>
      </w:pPr>
    </w:lvl>
  </w:abstractNum>
  <w:num w:numId="1" w16cid:durableId="917325166">
    <w:abstractNumId w:val="0"/>
  </w:num>
  <w:num w:numId="2" w16cid:durableId="770318205">
    <w:abstractNumId w:val="2"/>
  </w:num>
  <w:num w:numId="3" w16cid:durableId="1565097817">
    <w:abstractNumId w:val="5"/>
  </w:num>
  <w:num w:numId="4" w16cid:durableId="138228965">
    <w:abstractNumId w:val="4"/>
  </w:num>
  <w:num w:numId="5" w16cid:durableId="730083648">
    <w:abstractNumId w:val="3"/>
  </w:num>
  <w:num w:numId="6" w16cid:durableId="5256014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2343"/>
    <w:rsid w:val="0002448A"/>
    <w:rsid w:val="0007654A"/>
    <w:rsid w:val="00091605"/>
    <w:rsid w:val="000A7911"/>
    <w:rsid w:val="000B6FA8"/>
    <w:rsid w:val="000D0A69"/>
    <w:rsid w:val="000D2735"/>
    <w:rsid w:val="000F1978"/>
    <w:rsid w:val="000F204E"/>
    <w:rsid w:val="0013725A"/>
    <w:rsid w:val="00143339"/>
    <w:rsid w:val="00177602"/>
    <w:rsid w:val="001A3383"/>
    <w:rsid w:val="001C6E06"/>
    <w:rsid w:val="001D0824"/>
    <w:rsid w:val="001D34AA"/>
    <w:rsid w:val="001D5EBB"/>
    <w:rsid w:val="00206A88"/>
    <w:rsid w:val="00207000"/>
    <w:rsid w:val="00233469"/>
    <w:rsid w:val="0025315B"/>
    <w:rsid w:val="00253C98"/>
    <w:rsid w:val="00271438"/>
    <w:rsid w:val="00277216"/>
    <w:rsid w:val="00281F21"/>
    <w:rsid w:val="002A14AA"/>
    <w:rsid w:val="002A2EB0"/>
    <w:rsid w:val="002A7EF8"/>
    <w:rsid w:val="002B41AC"/>
    <w:rsid w:val="00301BF3"/>
    <w:rsid w:val="00312343"/>
    <w:rsid w:val="003364F2"/>
    <w:rsid w:val="003429BC"/>
    <w:rsid w:val="0035641C"/>
    <w:rsid w:val="00356CF2"/>
    <w:rsid w:val="00366A71"/>
    <w:rsid w:val="0037161B"/>
    <w:rsid w:val="00381E20"/>
    <w:rsid w:val="003A6FD7"/>
    <w:rsid w:val="003D53BC"/>
    <w:rsid w:val="003E69FB"/>
    <w:rsid w:val="003F6B49"/>
    <w:rsid w:val="0043001C"/>
    <w:rsid w:val="00464A9E"/>
    <w:rsid w:val="00465078"/>
    <w:rsid w:val="00472512"/>
    <w:rsid w:val="00496FBE"/>
    <w:rsid w:val="0049770F"/>
    <w:rsid w:val="004B0027"/>
    <w:rsid w:val="004B104B"/>
    <w:rsid w:val="0053429A"/>
    <w:rsid w:val="005733B5"/>
    <w:rsid w:val="0058508C"/>
    <w:rsid w:val="005C3819"/>
    <w:rsid w:val="005E6FFF"/>
    <w:rsid w:val="006449E0"/>
    <w:rsid w:val="006670CD"/>
    <w:rsid w:val="006A4D85"/>
    <w:rsid w:val="006C179D"/>
    <w:rsid w:val="006C305F"/>
    <w:rsid w:val="006D3D3D"/>
    <w:rsid w:val="006F337B"/>
    <w:rsid w:val="00721DA6"/>
    <w:rsid w:val="007925E8"/>
    <w:rsid w:val="007A1949"/>
    <w:rsid w:val="007A43AF"/>
    <w:rsid w:val="007C4D54"/>
    <w:rsid w:val="007C646D"/>
    <w:rsid w:val="007C79A5"/>
    <w:rsid w:val="007D3A1A"/>
    <w:rsid w:val="007D771C"/>
    <w:rsid w:val="007E2DDD"/>
    <w:rsid w:val="007E38C0"/>
    <w:rsid w:val="007E3A30"/>
    <w:rsid w:val="00825839"/>
    <w:rsid w:val="00851AD6"/>
    <w:rsid w:val="008710CA"/>
    <w:rsid w:val="008A25ED"/>
    <w:rsid w:val="008C7815"/>
    <w:rsid w:val="008D1E9A"/>
    <w:rsid w:val="00903DD5"/>
    <w:rsid w:val="00916A34"/>
    <w:rsid w:val="00921C8A"/>
    <w:rsid w:val="0094491B"/>
    <w:rsid w:val="00945201"/>
    <w:rsid w:val="00961D89"/>
    <w:rsid w:val="00961FB3"/>
    <w:rsid w:val="00986F0E"/>
    <w:rsid w:val="009C6FE2"/>
    <w:rsid w:val="009D3A22"/>
    <w:rsid w:val="009D4083"/>
    <w:rsid w:val="009D557E"/>
    <w:rsid w:val="009E4405"/>
    <w:rsid w:val="00A474A2"/>
    <w:rsid w:val="00A6730D"/>
    <w:rsid w:val="00A72B44"/>
    <w:rsid w:val="00A84ECE"/>
    <w:rsid w:val="00A92A88"/>
    <w:rsid w:val="00AA44D8"/>
    <w:rsid w:val="00AB1485"/>
    <w:rsid w:val="00AD0B5A"/>
    <w:rsid w:val="00AE5631"/>
    <w:rsid w:val="00B033AC"/>
    <w:rsid w:val="00B630DB"/>
    <w:rsid w:val="00B80B33"/>
    <w:rsid w:val="00BB1935"/>
    <w:rsid w:val="00BC573A"/>
    <w:rsid w:val="00BE2CD1"/>
    <w:rsid w:val="00C83768"/>
    <w:rsid w:val="00CA0351"/>
    <w:rsid w:val="00CB193E"/>
    <w:rsid w:val="00CF0BC1"/>
    <w:rsid w:val="00D06127"/>
    <w:rsid w:val="00D077D3"/>
    <w:rsid w:val="00D40100"/>
    <w:rsid w:val="00D53A8C"/>
    <w:rsid w:val="00D719F0"/>
    <w:rsid w:val="00D73607"/>
    <w:rsid w:val="00D76E3C"/>
    <w:rsid w:val="00DA2DA3"/>
    <w:rsid w:val="00DB3820"/>
    <w:rsid w:val="00DC30C4"/>
    <w:rsid w:val="00E32160"/>
    <w:rsid w:val="00E43F36"/>
    <w:rsid w:val="00E54924"/>
    <w:rsid w:val="00EA0E66"/>
    <w:rsid w:val="00EC7554"/>
    <w:rsid w:val="00EE57F3"/>
    <w:rsid w:val="00F005BD"/>
    <w:rsid w:val="00F03DED"/>
    <w:rsid w:val="00F32776"/>
    <w:rsid w:val="00F82DAF"/>
    <w:rsid w:val="00FB5850"/>
    <w:rsid w:val="00FB6A1F"/>
    <w:rsid w:val="00FC3A3D"/>
    <w:rsid w:val="00FF3DF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C023E"/>
  <w15:chartTrackingRefBased/>
  <w15:docId w15:val="{A66BFC44-4407-48BE-B8E3-BCB1F81F1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79A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Bullets 1"/>
    <w:basedOn w:val="Normal"/>
    <w:link w:val="ListParagraphChar"/>
    <w:uiPriority w:val="34"/>
    <w:qFormat/>
    <w:rsid w:val="007C79A5"/>
    <w:pPr>
      <w:ind w:left="720"/>
      <w:contextualSpacing/>
    </w:pPr>
  </w:style>
  <w:style w:type="paragraph" w:styleId="Header">
    <w:name w:val="header"/>
    <w:basedOn w:val="Normal"/>
    <w:link w:val="HeaderChar"/>
    <w:uiPriority w:val="99"/>
    <w:unhideWhenUsed/>
    <w:rsid w:val="002A2E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A2EB0"/>
  </w:style>
  <w:style w:type="paragraph" w:styleId="Footer">
    <w:name w:val="footer"/>
    <w:basedOn w:val="Normal"/>
    <w:link w:val="FooterChar"/>
    <w:uiPriority w:val="99"/>
    <w:unhideWhenUsed/>
    <w:rsid w:val="002A2E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A2EB0"/>
  </w:style>
  <w:style w:type="character" w:customStyle="1" w:styleId="ListParagraphChar">
    <w:name w:val="List Paragraph Char"/>
    <w:aliases w:val="List Bullets 1 Char"/>
    <w:basedOn w:val="DefaultParagraphFont"/>
    <w:link w:val="ListParagraph"/>
    <w:uiPriority w:val="34"/>
    <w:rsid w:val="00143339"/>
  </w:style>
  <w:style w:type="table" w:styleId="GridTable1Light-Accent1">
    <w:name w:val="Grid Table 1 Light Accent 1"/>
    <w:basedOn w:val="TableNormal"/>
    <w:uiPriority w:val="46"/>
    <w:rsid w:val="002A14AA"/>
    <w:pPr>
      <w:spacing w:after="0" w:line="240" w:lineRule="auto"/>
    </w:pPr>
    <w:rPr>
      <w:rFonts w:eastAsiaTheme="minorEastAsia" w:cs="Times New Roman"/>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rFonts w:cs="Times New Roman"/>
        <w:b/>
        <w:bCs/>
      </w:rPr>
      <w:tblPr/>
      <w:tcPr>
        <w:tcBorders>
          <w:bottom w:val="single" w:sz="12" w:space="0" w:color="8EAADB" w:themeColor="accent1" w:themeTint="99"/>
        </w:tcBorders>
      </w:tcPr>
    </w:tblStylePr>
    <w:tblStylePr w:type="lastRow">
      <w:rPr>
        <w:rFonts w:cs="Times New Roman"/>
        <w:b/>
        <w:bCs/>
      </w:rPr>
      <w:tblPr/>
      <w:tcPr>
        <w:tcBorders>
          <w:top w:val="double" w:sz="2" w:space="0" w:color="8EAADB" w:themeColor="accent1" w:themeTint="99"/>
        </w:tcBorders>
      </w:tcPr>
    </w:tblStylePr>
    <w:tblStylePr w:type="firstCol">
      <w:rPr>
        <w:rFonts w:cs="Times New Roman"/>
        <w:b/>
        <w:bCs/>
      </w:rPr>
    </w:tblStylePr>
    <w:tblStylePr w:type="lastCol">
      <w:rPr>
        <w:rFonts w:cs="Times New Roman"/>
        <w:b/>
        <w:bCs/>
      </w:rPr>
    </w:tblStylePr>
  </w:style>
  <w:style w:type="table" w:styleId="TableGrid">
    <w:name w:val="Table Grid"/>
    <w:basedOn w:val="TableNormal"/>
    <w:uiPriority w:val="39"/>
    <w:rsid w:val="002A14AA"/>
    <w:pPr>
      <w:spacing w:after="0" w:line="240" w:lineRule="auto"/>
    </w:pPr>
    <w:rPr>
      <w:rFonts w:eastAsiaTheme="minorEastAsia"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3ksmc">
    <w:name w:val="k3ksmc"/>
    <w:basedOn w:val="Normal"/>
    <w:rsid w:val="00F03DE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03DED"/>
    <w:rPr>
      <w:b/>
      <w:bCs/>
    </w:rPr>
  </w:style>
  <w:style w:type="character" w:customStyle="1" w:styleId="il">
    <w:name w:val="il"/>
    <w:basedOn w:val="DefaultParagraphFont"/>
    <w:rsid w:val="00177602"/>
  </w:style>
  <w:style w:type="character" w:styleId="Hyperlink">
    <w:name w:val="Hyperlink"/>
    <w:basedOn w:val="DefaultParagraphFont"/>
    <w:uiPriority w:val="99"/>
    <w:unhideWhenUsed/>
    <w:rsid w:val="005733B5"/>
    <w:rPr>
      <w:color w:val="0563C1" w:themeColor="hyperlink"/>
      <w:u w:val="single"/>
    </w:rPr>
  </w:style>
  <w:style w:type="table" w:styleId="GridTable1Light">
    <w:name w:val="Grid Table 1 Light"/>
    <w:basedOn w:val="TableNormal"/>
    <w:uiPriority w:val="46"/>
    <w:rsid w:val="00EE57F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662638">
      <w:bodyDiv w:val="1"/>
      <w:marLeft w:val="0"/>
      <w:marRight w:val="0"/>
      <w:marTop w:val="0"/>
      <w:marBottom w:val="0"/>
      <w:divBdr>
        <w:top w:val="none" w:sz="0" w:space="0" w:color="auto"/>
        <w:left w:val="none" w:sz="0" w:space="0" w:color="auto"/>
        <w:bottom w:val="none" w:sz="0" w:space="0" w:color="auto"/>
        <w:right w:val="none" w:sz="0" w:space="0" w:color="auto"/>
      </w:divBdr>
      <w:divsChild>
        <w:div w:id="1048380390">
          <w:marLeft w:val="-420"/>
          <w:marRight w:val="0"/>
          <w:marTop w:val="0"/>
          <w:marBottom w:val="0"/>
          <w:divBdr>
            <w:top w:val="none" w:sz="0" w:space="0" w:color="auto"/>
            <w:left w:val="none" w:sz="0" w:space="0" w:color="auto"/>
            <w:bottom w:val="none" w:sz="0" w:space="0" w:color="auto"/>
            <w:right w:val="none" w:sz="0" w:space="0" w:color="auto"/>
          </w:divBdr>
          <w:divsChild>
            <w:div w:id="719287623">
              <w:marLeft w:val="0"/>
              <w:marRight w:val="0"/>
              <w:marTop w:val="0"/>
              <w:marBottom w:val="0"/>
              <w:divBdr>
                <w:top w:val="none" w:sz="0" w:space="0" w:color="auto"/>
                <w:left w:val="none" w:sz="0" w:space="0" w:color="auto"/>
                <w:bottom w:val="none" w:sz="0" w:space="0" w:color="auto"/>
                <w:right w:val="none" w:sz="0" w:space="0" w:color="auto"/>
              </w:divBdr>
              <w:divsChild>
                <w:div w:id="484317971">
                  <w:marLeft w:val="0"/>
                  <w:marRight w:val="0"/>
                  <w:marTop w:val="0"/>
                  <w:marBottom w:val="0"/>
                  <w:divBdr>
                    <w:top w:val="none" w:sz="0" w:space="0" w:color="auto"/>
                    <w:left w:val="none" w:sz="0" w:space="0" w:color="auto"/>
                    <w:bottom w:val="none" w:sz="0" w:space="0" w:color="auto"/>
                    <w:right w:val="none" w:sz="0" w:space="0" w:color="auto"/>
                  </w:divBdr>
                  <w:divsChild>
                    <w:div w:id="661588080">
                      <w:marLeft w:val="0"/>
                      <w:marRight w:val="0"/>
                      <w:marTop w:val="0"/>
                      <w:marBottom w:val="0"/>
                      <w:divBdr>
                        <w:top w:val="none" w:sz="0" w:space="0" w:color="auto"/>
                        <w:left w:val="none" w:sz="0" w:space="0" w:color="auto"/>
                        <w:bottom w:val="none" w:sz="0" w:space="0" w:color="auto"/>
                        <w:right w:val="none" w:sz="0" w:space="0" w:color="auto"/>
                      </w:divBdr>
                    </w:div>
                    <w:div w:id="865025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8277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hrc.om"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mailto:nhrc.om.intl@gmail.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7" ma:contentTypeDescription="Create a new document." ma:contentTypeScope="" ma:versionID="efecc1b32cc2df9f5f553c6d7f998d7b">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7b837ef1564bfebd63cdf6dd7e6363d9"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2025-06-23T09:24:21+00:00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F55A6B05-D9FD-4989-9AEA-B28FB848FF64}"/>
</file>

<file path=customXml/itemProps2.xml><?xml version="1.0" encoding="utf-8"?>
<ds:datastoreItem xmlns:ds="http://schemas.openxmlformats.org/officeDocument/2006/customXml" ds:itemID="{42E144E5-7314-4F73-8FE7-B7C530C5A28E}"/>
</file>

<file path=customXml/itemProps3.xml><?xml version="1.0" encoding="utf-8"?>
<ds:datastoreItem xmlns:ds="http://schemas.openxmlformats.org/officeDocument/2006/customXml" ds:itemID="{78EABCC0-14B4-4EA3-A08C-EFA8652F6A1B}"/>
</file>

<file path=docProps/app.xml><?xml version="1.0" encoding="utf-8"?>
<Properties xmlns="http://schemas.openxmlformats.org/officeDocument/2006/extended-properties" xmlns:vt="http://schemas.openxmlformats.org/officeDocument/2006/docPropsVTypes">
  <Template>Normal</Template>
  <TotalTime>1</TotalTime>
  <Pages>6</Pages>
  <Words>2011</Words>
  <Characters>11464</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International Dept</dc:creator>
  <cp:keywords/>
  <dc:description/>
  <cp:lastModifiedBy>Perrine Deja</cp:lastModifiedBy>
  <cp:revision>2</cp:revision>
  <dcterms:created xsi:type="dcterms:W3CDTF">2025-06-23T09:24:00Z</dcterms:created>
  <dcterms:modified xsi:type="dcterms:W3CDTF">2025-06-23T09:24:00Z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0x010100F3F3498CE0ABCF44AFA9CE6E5EEF9E2B</vt:lpwstr>
  </property>
</Properties>
</file>