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363ED" w:rsidRDefault="00B100F2">
      <w:pPr>
        <w:spacing w:after="120" w:line="240" w:lineRule="auto"/>
        <w:jc w:val="center"/>
        <w:rPr>
          <w:rFonts w:ascii="Arial" w:eastAsia="Arial" w:hAnsi="Arial" w:cs="Arial"/>
          <w:b/>
          <w:bCs/>
        </w:rPr>
      </w:pPr>
      <w:r>
        <w:rPr>
          <w:rFonts w:ascii="Arial" w:eastAsia="Arial" w:hAnsi="Arial" w:cs="Arial"/>
          <w:b/>
          <w:bCs/>
        </w:rPr>
        <w:t>Opening Statement by the Head of Delegation of Indonesia</w:t>
      </w:r>
    </w:p>
    <w:p w14:paraId="00000002" w14:textId="77777777" w:rsidR="006363ED" w:rsidRDefault="00B100F2">
      <w:pPr>
        <w:spacing w:after="120" w:line="240" w:lineRule="auto"/>
        <w:jc w:val="center"/>
        <w:rPr>
          <w:rFonts w:ascii="Arial" w:eastAsia="Arial" w:hAnsi="Arial" w:cs="Arial"/>
          <w:b/>
          <w:bCs/>
        </w:rPr>
      </w:pPr>
      <w:r>
        <w:rPr>
          <w:rFonts w:ascii="Arial" w:eastAsia="Arial" w:hAnsi="Arial" w:cs="Arial"/>
          <w:b/>
          <w:bCs/>
        </w:rPr>
        <w:t xml:space="preserve">at the </w:t>
      </w:r>
    </w:p>
    <w:p w14:paraId="00000003" w14:textId="77777777" w:rsidR="006363ED" w:rsidRDefault="00B100F2">
      <w:pPr>
        <w:spacing w:after="120" w:line="240" w:lineRule="auto"/>
        <w:jc w:val="center"/>
        <w:rPr>
          <w:rFonts w:ascii="Arial" w:eastAsia="Arial" w:hAnsi="Arial" w:cs="Arial"/>
          <w:b/>
          <w:bCs/>
        </w:rPr>
      </w:pPr>
      <w:r>
        <w:rPr>
          <w:rFonts w:ascii="Arial" w:eastAsia="Arial" w:hAnsi="Arial" w:cs="Arial"/>
          <w:b/>
          <w:bCs/>
        </w:rPr>
        <w:t>Constructive Dialogue at the 41</w:t>
      </w:r>
      <w:r>
        <w:rPr>
          <w:rFonts w:ascii="Arial" w:eastAsia="Arial" w:hAnsi="Arial" w:cs="Arial"/>
          <w:b/>
          <w:bCs/>
          <w:vertAlign w:val="superscript"/>
        </w:rPr>
        <w:t>st</w:t>
      </w:r>
      <w:r>
        <w:rPr>
          <w:rFonts w:ascii="Arial" w:eastAsia="Arial" w:hAnsi="Arial" w:cs="Arial"/>
          <w:b/>
          <w:bCs/>
        </w:rPr>
        <w:t xml:space="preserve"> Session of the Committee on the Protection of the Rights of All Migrant Workers and Members of Their Families</w:t>
      </w:r>
    </w:p>
    <w:p w14:paraId="00000004" w14:textId="77777777" w:rsidR="006363ED" w:rsidRDefault="00B100F2">
      <w:pPr>
        <w:spacing w:after="120" w:line="240" w:lineRule="auto"/>
        <w:jc w:val="center"/>
        <w:rPr>
          <w:rFonts w:ascii="Arial" w:eastAsia="Arial" w:hAnsi="Arial" w:cs="Arial"/>
          <w:b/>
          <w:bCs/>
        </w:rPr>
      </w:pPr>
      <w:r>
        <w:rPr>
          <w:rFonts w:ascii="Arial" w:eastAsia="Arial" w:hAnsi="Arial" w:cs="Arial"/>
          <w:b/>
          <w:bCs/>
        </w:rPr>
        <w:t>Palais Wilson, Geneva, 2 December 2025</w:t>
      </w:r>
    </w:p>
    <w:p w14:paraId="00000005" w14:textId="77777777" w:rsidR="006363ED" w:rsidRDefault="006363ED">
      <w:pPr>
        <w:spacing w:after="120" w:line="240" w:lineRule="auto"/>
        <w:rPr>
          <w:rFonts w:ascii="Arial" w:eastAsia="Arial" w:hAnsi="Arial" w:cs="Arial"/>
        </w:rPr>
      </w:pPr>
    </w:p>
    <w:p w14:paraId="00000006" w14:textId="77777777" w:rsidR="006363ED" w:rsidRDefault="00B100F2">
      <w:pPr>
        <w:spacing w:after="0" w:line="276" w:lineRule="auto"/>
        <w:jc w:val="both"/>
        <w:rPr>
          <w:rFonts w:ascii="Arial" w:eastAsia="Arial" w:hAnsi="Arial" w:cs="Arial"/>
          <w:b/>
          <w:bCs/>
          <w:strike/>
        </w:rPr>
      </w:pPr>
      <w:r>
        <w:rPr>
          <w:rFonts w:ascii="Arial" w:eastAsia="Arial" w:hAnsi="Arial" w:cs="Arial"/>
          <w:b/>
          <w:bCs/>
        </w:rPr>
        <w:t>Madame Chairperson,</w:t>
      </w:r>
      <w:r>
        <w:rPr>
          <w:rFonts w:ascii="Arial" w:eastAsia="Arial" w:hAnsi="Arial" w:cs="Arial"/>
          <w:b/>
          <w:bCs/>
          <w:strike/>
        </w:rPr>
        <w:t xml:space="preserve"> </w:t>
      </w:r>
    </w:p>
    <w:p w14:paraId="00000007" w14:textId="77777777" w:rsidR="006363ED" w:rsidRDefault="00B100F2">
      <w:pPr>
        <w:spacing w:after="0" w:line="276" w:lineRule="auto"/>
        <w:jc w:val="both"/>
        <w:rPr>
          <w:rFonts w:ascii="Arial" w:eastAsia="Arial" w:hAnsi="Arial" w:cs="Arial"/>
          <w:b/>
          <w:bCs/>
        </w:rPr>
      </w:pPr>
      <w:r>
        <w:rPr>
          <w:rFonts w:ascii="Arial" w:eastAsia="Arial" w:hAnsi="Arial" w:cs="Arial"/>
          <w:b/>
          <w:bCs/>
        </w:rPr>
        <w:t xml:space="preserve">Distinguished Members of the Committee, </w:t>
      </w:r>
    </w:p>
    <w:p w14:paraId="00000008" w14:textId="77777777" w:rsidR="006363ED" w:rsidRDefault="00B100F2">
      <w:pPr>
        <w:spacing w:after="0" w:line="276" w:lineRule="auto"/>
        <w:jc w:val="both"/>
        <w:rPr>
          <w:rFonts w:ascii="Arial" w:eastAsia="Arial" w:hAnsi="Arial" w:cs="Arial"/>
          <w:b/>
          <w:bCs/>
        </w:rPr>
      </w:pPr>
      <w:r>
        <w:rPr>
          <w:rFonts w:ascii="Arial" w:eastAsia="Arial" w:hAnsi="Arial" w:cs="Arial"/>
          <w:b/>
          <w:bCs/>
        </w:rPr>
        <w:t>Ladies and Gentlemen,</w:t>
      </w:r>
    </w:p>
    <w:p w14:paraId="00000009" w14:textId="77777777" w:rsidR="006363ED" w:rsidRDefault="006363ED">
      <w:pPr>
        <w:spacing w:after="0" w:line="276" w:lineRule="auto"/>
        <w:jc w:val="both"/>
        <w:rPr>
          <w:rFonts w:ascii="Arial" w:eastAsia="Arial" w:hAnsi="Arial" w:cs="Arial"/>
        </w:rPr>
      </w:pPr>
    </w:p>
    <w:p w14:paraId="0000000A" w14:textId="77777777" w:rsidR="006363ED" w:rsidRDefault="00B100F2">
      <w:pPr>
        <w:spacing w:after="0" w:line="276" w:lineRule="auto"/>
        <w:jc w:val="both"/>
        <w:rPr>
          <w:rFonts w:ascii="Arial" w:eastAsia="Arial" w:hAnsi="Arial" w:cs="Arial"/>
        </w:rPr>
      </w:pPr>
      <w:r>
        <w:rPr>
          <w:rFonts w:ascii="Arial" w:eastAsia="Arial" w:hAnsi="Arial" w:cs="Arial"/>
          <w:color w:val="0D0D0D"/>
        </w:rPr>
        <w:t xml:space="preserve">It is my great honor to address you today during the review of the </w:t>
      </w:r>
      <w:r>
        <w:rPr>
          <w:rFonts w:ascii="Arial" w:eastAsia="Arial" w:hAnsi="Arial" w:cs="Arial"/>
          <w:b/>
          <w:bCs/>
          <w:color w:val="0D0D0D"/>
        </w:rPr>
        <w:t>second periodic report</w:t>
      </w:r>
      <w:r>
        <w:rPr>
          <w:rFonts w:ascii="Arial" w:eastAsia="Arial" w:hAnsi="Arial" w:cs="Arial"/>
          <w:color w:val="0D0D0D"/>
        </w:rPr>
        <w:t xml:space="preserve"> of the Republic of Indonesia as a State Party to the </w:t>
      </w:r>
      <w:r>
        <w:rPr>
          <w:rFonts w:ascii="Arial" w:eastAsia="Arial" w:hAnsi="Arial" w:cs="Arial"/>
        </w:rPr>
        <w:t>International Convention on the Protection of the Rights of All Migrant Workers and Members of Their Families.</w:t>
      </w:r>
    </w:p>
    <w:p w14:paraId="0000000B" w14:textId="77777777" w:rsidR="006363ED" w:rsidRDefault="00B100F2">
      <w:pPr>
        <w:spacing w:after="0" w:line="276" w:lineRule="auto"/>
        <w:ind w:left="420"/>
        <w:jc w:val="both"/>
        <w:rPr>
          <w:rFonts w:ascii="Arial" w:eastAsia="Arial" w:hAnsi="Arial" w:cs="Arial"/>
          <w:color w:val="0D0D0D"/>
        </w:rPr>
      </w:pPr>
      <w:r>
        <w:rPr>
          <w:rFonts w:ascii="Arial" w:eastAsia="Arial" w:hAnsi="Arial" w:cs="Arial"/>
          <w:color w:val="0D0D0D"/>
        </w:rPr>
        <w:t xml:space="preserve"> </w:t>
      </w:r>
    </w:p>
    <w:p w14:paraId="0000000C" w14:textId="77777777" w:rsidR="006363ED" w:rsidRDefault="00B100F2">
      <w:pPr>
        <w:spacing w:after="0" w:line="276" w:lineRule="auto"/>
        <w:jc w:val="both"/>
        <w:rPr>
          <w:rFonts w:ascii="Arial" w:eastAsia="Arial" w:hAnsi="Arial" w:cs="Arial"/>
          <w:color w:val="0D0D0D"/>
        </w:rPr>
      </w:pPr>
      <w:r>
        <w:rPr>
          <w:rFonts w:ascii="Arial" w:eastAsia="Arial" w:hAnsi="Arial" w:cs="Arial"/>
          <w:color w:val="0D0D0D"/>
        </w:rPr>
        <w:t xml:space="preserve">On behalf of the Government of the Republic of Indonesia, I wish to express our appreciation for the opportunity </w:t>
      </w:r>
      <w:r>
        <w:rPr>
          <w:rFonts w:ascii="Arial" w:eastAsia="Arial" w:hAnsi="Arial" w:cs="Arial"/>
          <w:b/>
          <w:bCs/>
          <w:color w:val="0D0D0D"/>
        </w:rPr>
        <w:t>to engage with all Members of the Committee</w:t>
      </w:r>
      <w:r>
        <w:rPr>
          <w:rFonts w:ascii="Arial" w:eastAsia="Arial" w:hAnsi="Arial" w:cs="Arial"/>
          <w:color w:val="0D0D0D"/>
        </w:rPr>
        <w:t>.</w:t>
      </w:r>
    </w:p>
    <w:p w14:paraId="0000000D" w14:textId="77777777" w:rsidR="006363ED" w:rsidRDefault="00B100F2">
      <w:pPr>
        <w:spacing w:after="0" w:line="276" w:lineRule="auto"/>
        <w:ind w:left="720"/>
        <w:jc w:val="both"/>
        <w:rPr>
          <w:rFonts w:ascii="Arial" w:eastAsia="Arial" w:hAnsi="Arial" w:cs="Arial"/>
          <w:color w:val="0D0D0D"/>
        </w:rPr>
      </w:pPr>
      <w:r>
        <w:rPr>
          <w:rFonts w:ascii="Arial" w:eastAsia="Arial" w:hAnsi="Arial" w:cs="Arial"/>
          <w:color w:val="0D0D0D"/>
        </w:rPr>
        <w:t xml:space="preserve"> </w:t>
      </w:r>
    </w:p>
    <w:p w14:paraId="0000000E" w14:textId="77777777" w:rsidR="006363ED" w:rsidRDefault="00B100F2">
      <w:pPr>
        <w:spacing w:after="0" w:line="276" w:lineRule="auto"/>
        <w:jc w:val="both"/>
        <w:rPr>
          <w:rFonts w:ascii="Arial" w:eastAsia="Arial" w:hAnsi="Arial" w:cs="Arial"/>
          <w:color w:val="0D0D0D"/>
        </w:rPr>
      </w:pPr>
      <w:r>
        <w:rPr>
          <w:rFonts w:ascii="Arial" w:eastAsia="Arial" w:hAnsi="Arial" w:cs="Arial"/>
          <w:color w:val="0D0D0D"/>
        </w:rPr>
        <w:t xml:space="preserve">Allow me also to acknowledge the presence of </w:t>
      </w:r>
      <w:r>
        <w:rPr>
          <w:rFonts w:ascii="Arial" w:eastAsia="Arial" w:hAnsi="Arial" w:cs="Arial"/>
          <w:b/>
          <w:bCs/>
          <w:color w:val="0D0D0D"/>
        </w:rPr>
        <w:t>the representatives of national human rights institutions, civil society organizations and other stakeholders</w:t>
      </w:r>
      <w:r>
        <w:rPr>
          <w:rFonts w:ascii="Arial" w:eastAsia="Arial" w:hAnsi="Arial" w:cs="Arial"/>
          <w:color w:val="0D0D0D"/>
        </w:rPr>
        <w:t xml:space="preserve"> in today’s dialogue.</w:t>
      </w:r>
    </w:p>
    <w:p w14:paraId="0000000F" w14:textId="77777777" w:rsidR="006363ED" w:rsidRDefault="00B100F2">
      <w:pPr>
        <w:spacing w:after="0" w:line="276" w:lineRule="auto"/>
        <w:ind w:left="720"/>
        <w:jc w:val="both"/>
        <w:rPr>
          <w:rFonts w:ascii="Arial" w:eastAsia="Arial" w:hAnsi="Arial" w:cs="Arial"/>
          <w:color w:val="0D0D0D"/>
        </w:rPr>
      </w:pPr>
      <w:r>
        <w:rPr>
          <w:rFonts w:ascii="Arial" w:eastAsia="Arial" w:hAnsi="Arial" w:cs="Arial"/>
          <w:color w:val="0D0D0D"/>
        </w:rPr>
        <w:t xml:space="preserve"> </w:t>
      </w:r>
    </w:p>
    <w:p w14:paraId="00000010" w14:textId="77777777" w:rsidR="006363ED" w:rsidRDefault="00B100F2">
      <w:pPr>
        <w:spacing w:after="0" w:line="276" w:lineRule="auto"/>
        <w:jc w:val="both"/>
        <w:rPr>
          <w:rFonts w:ascii="Arial" w:eastAsia="Arial" w:hAnsi="Arial" w:cs="Arial"/>
          <w:b/>
          <w:bCs/>
        </w:rPr>
      </w:pPr>
      <w:r>
        <w:rPr>
          <w:rFonts w:ascii="Arial" w:eastAsia="Arial" w:hAnsi="Arial" w:cs="Arial"/>
          <w:color w:val="0D0D0D"/>
        </w:rPr>
        <w:t xml:space="preserve">I am delighted </w:t>
      </w:r>
      <w:r>
        <w:rPr>
          <w:rFonts w:ascii="Arial" w:eastAsia="Arial" w:hAnsi="Arial" w:cs="Arial"/>
        </w:rPr>
        <w:t xml:space="preserve">to introduce the Indonesian delegation led by </w:t>
      </w:r>
      <w:r>
        <w:rPr>
          <w:rFonts w:ascii="Arial" w:eastAsia="Arial" w:hAnsi="Arial" w:cs="Arial"/>
          <w:b/>
          <w:bCs/>
        </w:rPr>
        <w:t xml:space="preserve">Director General of Protection of the Ministry of the Indonesian Migrant Workers’ Protection, Mr. </w:t>
      </w:r>
      <w:proofErr w:type="spellStart"/>
      <w:r>
        <w:rPr>
          <w:rFonts w:ascii="Arial" w:eastAsia="Arial" w:hAnsi="Arial" w:cs="Arial"/>
          <w:b/>
          <w:bCs/>
        </w:rPr>
        <w:t>Rinardi</w:t>
      </w:r>
      <w:proofErr w:type="spellEnd"/>
      <w:r>
        <w:rPr>
          <w:rFonts w:ascii="Arial" w:eastAsia="Arial" w:hAnsi="Arial" w:cs="Arial"/>
          <w:b/>
          <w:bCs/>
        </w:rPr>
        <w:t xml:space="preserve"> Rusman.</w:t>
      </w:r>
    </w:p>
    <w:p w14:paraId="00000011" w14:textId="77777777" w:rsidR="006363ED" w:rsidRDefault="00B100F2">
      <w:pPr>
        <w:spacing w:after="0" w:line="276" w:lineRule="auto"/>
        <w:ind w:left="720"/>
        <w:jc w:val="both"/>
        <w:rPr>
          <w:rFonts w:ascii="Arial" w:eastAsia="Arial" w:hAnsi="Arial" w:cs="Arial"/>
        </w:rPr>
      </w:pPr>
      <w:r>
        <w:rPr>
          <w:rFonts w:ascii="Arial" w:eastAsia="Arial" w:hAnsi="Arial" w:cs="Arial"/>
        </w:rPr>
        <w:t xml:space="preserve"> </w:t>
      </w:r>
    </w:p>
    <w:p w14:paraId="00000012" w14:textId="65DBAF80" w:rsidR="006363ED" w:rsidRDefault="00B100F2">
      <w:pPr>
        <w:spacing w:after="0" w:line="276" w:lineRule="auto"/>
        <w:jc w:val="both"/>
        <w:rPr>
          <w:rFonts w:ascii="Arial" w:eastAsia="Arial" w:hAnsi="Arial" w:cs="Arial"/>
        </w:rPr>
      </w:pPr>
      <w:r>
        <w:rPr>
          <w:rFonts w:ascii="Arial" w:eastAsia="Arial" w:hAnsi="Arial" w:cs="Arial"/>
        </w:rPr>
        <w:t xml:space="preserve">We comprise representatives </w:t>
      </w:r>
      <w:r>
        <w:rPr>
          <w:rFonts w:ascii="Arial" w:eastAsia="Arial" w:hAnsi="Arial" w:cs="Arial"/>
          <w:color w:val="0D0D0D"/>
        </w:rPr>
        <w:t xml:space="preserve">from various agencies, including </w:t>
      </w:r>
      <w:r>
        <w:rPr>
          <w:rFonts w:ascii="Arial" w:eastAsia="Arial" w:hAnsi="Arial" w:cs="Arial"/>
        </w:rPr>
        <w:t>the Coordinating</w:t>
      </w:r>
      <w:r w:rsidR="006176DF">
        <w:rPr>
          <w:rFonts w:ascii="Arial" w:eastAsia="Arial" w:hAnsi="Arial" w:cs="Arial"/>
        </w:rPr>
        <w:t xml:space="preserve"> </w:t>
      </w:r>
      <w:r>
        <w:rPr>
          <w:rFonts w:ascii="Arial" w:eastAsia="Arial" w:hAnsi="Arial" w:cs="Arial"/>
        </w:rPr>
        <w:t>Ministry of Law, Human Rights, Immigration and Correction Affairs; Ministry of the Indonesian Migrant Workers’ Protection; Ministry of Foreign Affairs; Ministry of Human Rights; Ministry of Immigration and Correction Affairs and Permanent Mission of Indonesia in Geneva.</w:t>
      </w:r>
    </w:p>
    <w:p w14:paraId="00000013" w14:textId="77777777" w:rsidR="006363ED" w:rsidRDefault="00B100F2">
      <w:pPr>
        <w:spacing w:after="0" w:line="276" w:lineRule="auto"/>
        <w:jc w:val="both"/>
        <w:rPr>
          <w:rFonts w:ascii="Arial" w:eastAsia="Arial" w:hAnsi="Arial" w:cs="Arial"/>
          <w:color w:val="0D0D0D"/>
        </w:rPr>
      </w:pPr>
      <w:r>
        <w:rPr>
          <w:rFonts w:ascii="Arial" w:eastAsia="Arial" w:hAnsi="Arial" w:cs="Arial"/>
          <w:color w:val="0D0D0D"/>
        </w:rPr>
        <w:t xml:space="preserve"> </w:t>
      </w:r>
    </w:p>
    <w:p w14:paraId="00000014" w14:textId="77777777" w:rsidR="006363ED" w:rsidRDefault="00B100F2">
      <w:pPr>
        <w:spacing w:after="0" w:line="276" w:lineRule="auto"/>
        <w:jc w:val="both"/>
        <w:rPr>
          <w:rFonts w:ascii="Arial" w:eastAsia="Arial" w:hAnsi="Arial" w:cs="Arial"/>
          <w:b/>
          <w:bCs/>
          <w:color w:val="0D0D0D"/>
        </w:rPr>
      </w:pPr>
      <w:r>
        <w:rPr>
          <w:rFonts w:ascii="Arial" w:eastAsia="Arial" w:hAnsi="Arial" w:cs="Arial"/>
          <w:b/>
          <w:bCs/>
          <w:color w:val="0D0D0D"/>
        </w:rPr>
        <w:t xml:space="preserve">Madam Chairperson, </w:t>
      </w:r>
    </w:p>
    <w:p w14:paraId="00000015" w14:textId="77777777" w:rsidR="006363ED" w:rsidRDefault="00B100F2">
      <w:pPr>
        <w:spacing w:after="0" w:line="276" w:lineRule="auto"/>
        <w:jc w:val="both"/>
        <w:rPr>
          <w:rFonts w:ascii="Arial" w:eastAsia="Arial" w:hAnsi="Arial" w:cs="Arial"/>
          <w:b/>
          <w:bCs/>
          <w:color w:val="0D0D0D"/>
        </w:rPr>
      </w:pPr>
      <w:r>
        <w:rPr>
          <w:rFonts w:ascii="Arial" w:eastAsia="Arial" w:hAnsi="Arial" w:cs="Arial"/>
          <w:b/>
          <w:bCs/>
          <w:color w:val="0D0D0D"/>
        </w:rPr>
        <w:t>Distinguished Members of the Committee,</w:t>
      </w:r>
    </w:p>
    <w:p w14:paraId="00000016" w14:textId="77777777" w:rsidR="006363ED" w:rsidRDefault="00B100F2">
      <w:pPr>
        <w:spacing w:after="0" w:line="276" w:lineRule="auto"/>
        <w:jc w:val="both"/>
        <w:rPr>
          <w:rFonts w:ascii="Arial" w:eastAsia="Arial" w:hAnsi="Arial" w:cs="Arial"/>
          <w:color w:val="0D0D0D"/>
        </w:rPr>
      </w:pPr>
      <w:r>
        <w:rPr>
          <w:rFonts w:ascii="Arial" w:eastAsia="Arial" w:hAnsi="Arial" w:cs="Arial"/>
          <w:color w:val="0D0D0D"/>
        </w:rPr>
        <w:t xml:space="preserve"> </w:t>
      </w:r>
    </w:p>
    <w:p w14:paraId="00000017" w14:textId="77777777" w:rsidR="006363ED" w:rsidRDefault="00B100F2">
      <w:pPr>
        <w:spacing w:after="0" w:line="276" w:lineRule="auto"/>
        <w:jc w:val="both"/>
        <w:rPr>
          <w:rFonts w:ascii="Arial" w:eastAsia="Arial" w:hAnsi="Arial" w:cs="Arial"/>
          <w:color w:val="0D0D0D"/>
        </w:rPr>
      </w:pPr>
      <w:r>
        <w:rPr>
          <w:rFonts w:ascii="Arial" w:eastAsia="Arial" w:hAnsi="Arial" w:cs="Arial"/>
          <w:color w:val="0D0D0D"/>
        </w:rPr>
        <w:t xml:space="preserve">For Indonesia, this dialogue is </w:t>
      </w:r>
      <w:r>
        <w:rPr>
          <w:rFonts w:ascii="Arial" w:eastAsia="Arial" w:hAnsi="Arial" w:cs="Arial"/>
          <w:b/>
          <w:bCs/>
          <w:color w:val="0D0D0D"/>
        </w:rPr>
        <w:t>more than a formal obligation</w:t>
      </w:r>
      <w:r>
        <w:rPr>
          <w:rFonts w:ascii="Arial" w:eastAsia="Arial" w:hAnsi="Arial" w:cs="Arial"/>
          <w:color w:val="0D0D0D"/>
        </w:rPr>
        <w:t xml:space="preserve">; </w:t>
      </w:r>
      <w:r>
        <w:rPr>
          <w:rFonts w:ascii="Arial" w:eastAsia="Arial" w:hAnsi="Arial" w:cs="Arial"/>
        </w:rPr>
        <w:t xml:space="preserve">it is an important part of our commitment </w:t>
      </w:r>
      <w:r>
        <w:rPr>
          <w:rFonts w:ascii="Arial" w:eastAsia="Arial" w:hAnsi="Arial" w:cs="Arial"/>
          <w:b/>
          <w:bCs/>
        </w:rPr>
        <w:t>to protect migrant workers and a catalyst for tangible progress</w:t>
      </w:r>
      <w:r>
        <w:rPr>
          <w:rFonts w:ascii="Arial" w:eastAsia="Arial" w:hAnsi="Arial" w:cs="Arial"/>
          <w:color w:val="0D0D0D"/>
        </w:rPr>
        <w:t>.</w:t>
      </w:r>
    </w:p>
    <w:p w14:paraId="00000018" w14:textId="77777777" w:rsidR="006363ED" w:rsidRDefault="00B100F2">
      <w:pPr>
        <w:spacing w:after="0" w:line="276" w:lineRule="auto"/>
        <w:ind w:left="420"/>
        <w:jc w:val="both"/>
        <w:rPr>
          <w:rFonts w:ascii="Arial" w:eastAsia="Arial" w:hAnsi="Arial" w:cs="Arial"/>
          <w:color w:val="0D0D0D"/>
        </w:rPr>
      </w:pPr>
      <w:r>
        <w:rPr>
          <w:rFonts w:ascii="Arial" w:eastAsia="Arial" w:hAnsi="Arial" w:cs="Arial"/>
          <w:color w:val="0D0D0D"/>
        </w:rPr>
        <w:t xml:space="preserve"> </w:t>
      </w:r>
    </w:p>
    <w:p w14:paraId="00000019" w14:textId="77777777" w:rsidR="006363ED" w:rsidRDefault="00B100F2">
      <w:pPr>
        <w:spacing w:after="0" w:line="276" w:lineRule="auto"/>
        <w:jc w:val="both"/>
        <w:rPr>
          <w:rFonts w:ascii="Arial" w:eastAsia="Arial" w:hAnsi="Arial" w:cs="Arial"/>
          <w:color w:val="0D0D0D"/>
        </w:rPr>
      </w:pPr>
      <w:r>
        <w:rPr>
          <w:rFonts w:ascii="Arial" w:eastAsia="Arial" w:hAnsi="Arial" w:cs="Arial"/>
          <w:color w:val="0D0D0D"/>
        </w:rPr>
        <w:t>We are here to assess progress and address remaining challenges, while reaffirming our pledge to remain present and accountable for the protection of migrant workers wherever they are.</w:t>
      </w:r>
    </w:p>
    <w:p w14:paraId="0000001A" w14:textId="77777777" w:rsidR="006363ED" w:rsidRDefault="00B100F2">
      <w:pPr>
        <w:spacing w:after="0" w:line="276" w:lineRule="auto"/>
        <w:ind w:left="720"/>
        <w:jc w:val="both"/>
        <w:rPr>
          <w:rFonts w:ascii="Arial" w:eastAsia="Arial" w:hAnsi="Arial" w:cs="Arial"/>
          <w:color w:val="0D0D0D"/>
        </w:rPr>
      </w:pPr>
      <w:r>
        <w:rPr>
          <w:rFonts w:ascii="Arial" w:eastAsia="Arial" w:hAnsi="Arial" w:cs="Arial"/>
          <w:color w:val="0D0D0D"/>
        </w:rPr>
        <w:t xml:space="preserve"> </w:t>
      </w:r>
    </w:p>
    <w:p w14:paraId="0000001B" w14:textId="77777777" w:rsidR="006363ED" w:rsidRDefault="00B100F2">
      <w:pPr>
        <w:spacing w:after="0" w:line="276" w:lineRule="auto"/>
        <w:jc w:val="both"/>
        <w:rPr>
          <w:rFonts w:ascii="Arial" w:eastAsia="Arial" w:hAnsi="Arial" w:cs="Arial"/>
          <w:color w:val="0D0D0D"/>
        </w:rPr>
      </w:pPr>
      <w:r>
        <w:rPr>
          <w:rFonts w:ascii="Arial" w:eastAsia="Arial" w:hAnsi="Arial" w:cs="Arial"/>
          <w:color w:val="0D0D0D"/>
        </w:rPr>
        <w:lastRenderedPageBreak/>
        <w:t xml:space="preserve">Indonesia has also carefully </w:t>
      </w:r>
      <w:r>
        <w:rPr>
          <w:rFonts w:ascii="Arial" w:eastAsia="Arial" w:hAnsi="Arial" w:cs="Arial"/>
          <w:b/>
          <w:bCs/>
          <w:color w:val="0D0D0D"/>
        </w:rPr>
        <w:t>considered submissions from and directly engaged with National Human Rights Institutions and CSOs</w:t>
      </w:r>
      <w:r>
        <w:rPr>
          <w:rFonts w:ascii="Arial" w:eastAsia="Arial" w:hAnsi="Arial" w:cs="Arial"/>
          <w:color w:val="0D0D0D"/>
        </w:rPr>
        <w:t xml:space="preserve">. </w:t>
      </w:r>
    </w:p>
    <w:p w14:paraId="0000001C" w14:textId="77777777" w:rsidR="006363ED" w:rsidRDefault="00B100F2">
      <w:pPr>
        <w:spacing w:after="0" w:line="276" w:lineRule="auto"/>
        <w:ind w:left="720"/>
        <w:jc w:val="both"/>
        <w:rPr>
          <w:rFonts w:ascii="Arial" w:eastAsia="Arial" w:hAnsi="Arial" w:cs="Arial"/>
          <w:color w:val="0D0D0D"/>
        </w:rPr>
      </w:pPr>
      <w:r>
        <w:rPr>
          <w:rFonts w:ascii="Arial" w:eastAsia="Arial" w:hAnsi="Arial" w:cs="Arial"/>
          <w:color w:val="0D0D0D"/>
        </w:rPr>
        <w:t xml:space="preserve"> </w:t>
      </w:r>
    </w:p>
    <w:p w14:paraId="0000001D" w14:textId="77777777" w:rsidR="006363ED" w:rsidRDefault="00B100F2">
      <w:pPr>
        <w:spacing w:after="0" w:line="276" w:lineRule="auto"/>
        <w:jc w:val="both"/>
        <w:rPr>
          <w:rFonts w:ascii="Arial" w:eastAsia="Arial" w:hAnsi="Arial" w:cs="Arial"/>
          <w:color w:val="0D0D0D"/>
        </w:rPr>
      </w:pPr>
      <w:r>
        <w:rPr>
          <w:rFonts w:ascii="Arial" w:eastAsia="Arial" w:hAnsi="Arial" w:cs="Arial"/>
          <w:color w:val="0D0D0D"/>
        </w:rPr>
        <w:t>They provide critical perspectives that inform our ongoing efforts to improve policies and implementation mechanisms.</w:t>
      </w:r>
    </w:p>
    <w:p w14:paraId="0000001E" w14:textId="77777777" w:rsidR="006363ED" w:rsidRDefault="00B100F2">
      <w:pPr>
        <w:spacing w:after="0" w:line="276" w:lineRule="auto"/>
        <w:ind w:left="720"/>
        <w:jc w:val="both"/>
        <w:rPr>
          <w:rFonts w:ascii="Arial" w:eastAsia="Arial" w:hAnsi="Arial" w:cs="Arial"/>
          <w:color w:val="0D0D0D"/>
        </w:rPr>
      </w:pPr>
      <w:r>
        <w:rPr>
          <w:rFonts w:ascii="Arial" w:eastAsia="Arial" w:hAnsi="Arial" w:cs="Arial"/>
          <w:color w:val="0D0D0D"/>
        </w:rPr>
        <w:t xml:space="preserve"> </w:t>
      </w:r>
    </w:p>
    <w:p w14:paraId="0000001F" w14:textId="77777777" w:rsidR="006363ED" w:rsidRDefault="00B100F2">
      <w:pPr>
        <w:spacing w:after="0" w:line="276" w:lineRule="auto"/>
        <w:jc w:val="both"/>
        <w:rPr>
          <w:rFonts w:ascii="Arial" w:eastAsia="Arial" w:hAnsi="Arial" w:cs="Arial"/>
          <w:color w:val="0D0D0D"/>
        </w:rPr>
      </w:pPr>
      <w:r>
        <w:rPr>
          <w:rFonts w:ascii="Arial" w:eastAsia="Arial" w:hAnsi="Arial" w:cs="Arial"/>
          <w:color w:val="0D0D0D"/>
        </w:rPr>
        <w:t>Since ratifying the Convention, Indonesia has treated the protection of migrant workers as integral to national development, anchoring related priorities i</w:t>
      </w:r>
      <w:r>
        <w:rPr>
          <w:rFonts w:ascii="Arial" w:eastAsia="Arial" w:hAnsi="Arial" w:cs="Arial"/>
          <w:b/>
          <w:bCs/>
          <w:color w:val="0D0D0D"/>
        </w:rPr>
        <w:t xml:space="preserve">n the Asta Cita and </w:t>
      </w:r>
      <w:r>
        <w:rPr>
          <w:rFonts w:ascii="Arial" w:eastAsia="Arial" w:hAnsi="Arial" w:cs="Arial"/>
          <w:b/>
          <w:bCs/>
        </w:rPr>
        <w:t xml:space="preserve">National Medium-Term Development Plan </w:t>
      </w:r>
      <w:r>
        <w:rPr>
          <w:rFonts w:ascii="Arial" w:eastAsia="Arial" w:hAnsi="Arial" w:cs="Arial"/>
          <w:b/>
          <w:bCs/>
          <w:color w:val="0D0D0D"/>
        </w:rPr>
        <w:t>2025–2029</w:t>
      </w:r>
      <w:r>
        <w:rPr>
          <w:rFonts w:ascii="Arial" w:eastAsia="Arial" w:hAnsi="Arial" w:cs="Arial"/>
          <w:color w:val="0D0D0D"/>
        </w:rPr>
        <w:t>.</w:t>
      </w:r>
    </w:p>
    <w:p w14:paraId="00000020" w14:textId="77777777" w:rsidR="006363ED" w:rsidRDefault="00B100F2">
      <w:pPr>
        <w:spacing w:after="0" w:line="276" w:lineRule="auto"/>
        <w:ind w:left="720"/>
        <w:jc w:val="both"/>
        <w:rPr>
          <w:rFonts w:ascii="Arial" w:eastAsia="Arial" w:hAnsi="Arial" w:cs="Arial"/>
          <w:color w:val="0D0D0D"/>
        </w:rPr>
      </w:pPr>
      <w:r>
        <w:rPr>
          <w:rFonts w:ascii="Arial" w:eastAsia="Arial" w:hAnsi="Arial" w:cs="Arial"/>
          <w:color w:val="0D0D0D"/>
        </w:rPr>
        <w:t xml:space="preserve"> </w:t>
      </w:r>
    </w:p>
    <w:p w14:paraId="00000021" w14:textId="77777777" w:rsidR="006363ED" w:rsidRDefault="00B100F2">
      <w:pPr>
        <w:spacing w:after="0" w:line="276" w:lineRule="auto"/>
        <w:jc w:val="both"/>
        <w:rPr>
          <w:rFonts w:ascii="Arial" w:eastAsia="Arial" w:hAnsi="Arial" w:cs="Arial"/>
        </w:rPr>
      </w:pPr>
      <w:r>
        <w:rPr>
          <w:rFonts w:ascii="Arial" w:eastAsia="Arial" w:hAnsi="Arial" w:cs="Arial"/>
        </w:rPr>
        <w:t>We are committed to ensuring that our citizens working abroad are duly protected, while equally upholding the rights of all migrant workers within our territory.</w:t>
      </w:r>
    </w:p>
    <w:p w14:paraId="00000022" w14:textId="77777777" w:rsidR="006363ED" w:rsidRDefault="00B100F2">
      <w:pPr>
        <w:spacing w:after="0" w:line="276" w:lineRule="auto"/>
        <w:jc w:val="both"/>
        <w:rPr>
          <w:rFonts w:ascii="Arial" w:eastAsia="Arial" w:hAnsi="Arial" w:cs="Arial"/>
          <w:color w:val="0D0D0D"/>
        </w:rPr>
      </w:pPr>
      <w:r>
        <w:rPr>
          <w:rFonts w:ascii="Arial" w:eastAsia="Arial" w:hAnsi="Arial" w:cs="Arial"/>
          <w:color w:val="0D0D0D"/>
        </w:rPr>
        <w:t xml:space="preserve"> </w:t>
      </w:r>
    </w:p>
    <w:p w14:paraId="00000023" w14:textId="77777777" w:rsidR="006363ED" w:rsidRDefault="00B100F2">
      <w:pPr>
        <w:spacing w:after="0" w:line="276" w:lineRule="auto"/>
        <w:jc w:val="both"/>
        <w:rPr>
          <w:rFonts w:ascii="Arial" w:eastAsia="Arial" w:hAnsi="Arial" w:cs="Arial"/>
        </w:rPr>
      </w:pPr>
      <w:r>
        <w:rPr>
          <w:rFonts w:ascii="Arial" w:eastAsia="Arial" w:hAnsi="Arial" w:cs="Arial"/>
          <w:color w:val="0D0D0D"/>
        </w:rPr>
        <w:t xml:space="preserve">Now, allow me to invite Mr. </w:t>
      </w:r>
      <w:proofErr w:type="spellStart"/>
      <w:r>
        <w:rPr>
          <w:rFonts w:ascii="Arial" w:eastAsia="Arial" w:hAnsi="Arial" w:cs="Arial"/>
          <w:color w:val="0D0D0D"/>
        </w:rPr>
        <w:t>Rinardi</w:t>
      </w:r>
      <w:proofErr w:type="spellEnd"/>
      <w:r>
        <w:rPr>
          <w:rFonts w:ascii="Arial" w:eastAsia="Arial" w:hAnsi="Arial" w:cs="Arial"/>
          <w:color w:val="0D0D0D"/>
        </w:rPr>
        <w:t xml:space="preserve"> Rusman from the Ministry of the Indonesian Migrant Workers’ Protection to </w:t>
      </w:r>
      <w:r>
        <w:rPr>
          <w:rFonts w:ascii="Arial" w:eastAsia="Arial" w:hAnsi="Arial" w:cs="Arial"/>
        </w:rPr>
        <w:t>highlight our progress and challenges in ensuring the promotion and protection of the rights of all migrant workers and members of their families.</w:t>
      </w:r>
    </w:p>
    <w:p w14:paraId="00000024" w14:textId="77777777" w:rsidR="006363ED" w:rsidRDefault="00B100F2">
      <w:pPr>
        <w:spacing w:after="0" w:line="276" w:lineRule="auto"/>
        <w:jc w:val="both"/>
        <w:rPr>
          <w:rFonts w:ascii="Arial" w:eastAsia="Arial" w:hAnsi="Arial" w:cs="Arial"/>
          <w:b/>
          <w:bCs/>
        </w:rPr>
      </w:pPr>
      <w:r>
        <w:rPr>
          <w:rFonts w:ascii="Arial" w:eastAsia="Arial" w:hAnsi="Arial" w:cs="Arial"/>
          <w:color w:val="0D0D0D"/>
        </w:rPr>
        <w:t xml:space="preserve"> </w:t>
      </w:r>
    </w:p>
    <w:p w14:paraId="00000025" w14:textId="77777777" w:rsidR="006363ED" w:rsidRDefault="00B100F2">
      <w:pPr>
        <w:spacing w:after="0" w:line="276" w:lineRule="auto"/>
        <w:jc w:val="both"/>
        <w:rPr>
          <w:rFonts w:ascii="Arial" w:eastAsia="Arial" w:hAnsi="Arial" w:cs="Arial"/>
          <w:b/>
          <w:bCs/>
        </w:rPr>
      </w:pPr>
      <w:r>
        <w:rPr>
          <w:rFonts w:ascii="Arial" w:eastAsia="Arial" w:hAnsi="Arial" w:cs="Arial"/>
          <w:b/>
          <w:bCs/>
        </w:rPr>
        <w:t>Chairperson, Distinguished Members,</w:t>
      </w:r>
    </w:p>
    <w:p w14:paraId="00000026" w14:textId="77777777" w:rsidR="006363ED" w:rsidRDefault="006363ED">
      <w:pPr>
        <w:spacing w:after="0" w:line="276" w:lineRule="auto"/>
        <w:jc w:val="both"/>
        <w:rPr>
          <w:rFonts w:ascii="Arial" w:eastAsia="Arial" w:hAnsi="Arial" w:cs="Arial"/>
        </w:rPr>
      </w:pPr>
    </w:p>
    <w:p w14:paraId="00000027" w14:textId="77777777" w:rsidR="006363ED" w:rsidRDefault="00B100F2">
      <w:pPr>
        <w:spacing w:after="0" w:line="276" w:lineRule="auto"/>
        <w:jc w:val="both"/>
        <w:rPr>
          <w:rFonts w:ascii="Arial" w:eastAsia="Arial" w:hAnsi="Arial" w:cs="Arial"/>
          <w:b/>
          <w:bCs/>
        </w:rPr>
      </w:pPr>
      <w:r>
        <w:rPr>
          <w:rFonts w:ascii="Arial" w:eastAsia="Arial" w:hAnsi="Arial" w:cs="Arial"/>
          <w:b/>
          <w:bCs/>
        </w:rPr>
        <w:t xml:space="preserve">We are pleased to report significant strides in aligning our national framework within the Convention’s principles. The enactment and implementation of Law No. 18 of 2017 on the Protection of Indonesian Migrant Workers has been a transformative milestone, establishing a comprehensive approach on protection; from pre-departure, during employment abroad, to post-return and reintegration. </w:t>
      </w:r>
    </w:p>
    <w:p w14:paraId="00000028" w14:textId="77777777" w:rsidR="006363ED" w:rsidRDefault="006363ED">
      <w:pPr>
        <w:spacing w:after="0" w:line="276" w:lineRule="auto"/>
        <w:jc w:val="both"/>
        <w:rPr>
          <w:rFonts w:ascii="Arial" w:eastAsia="Arial" w:hAnsi="Arial" w:cs="Arial"/>
          <w:b/>
          <w:bCs/>
        </w:rPr>
      </w:pPr>
    </w:p>
    <w:p w14:paraId="00000029" w14:textId="77777777" w:rsidR="006363ED" w:rsidRDefault="00B100F2">
      <w:pPr>
        <w:spacing w:after="0" w:line="276" w:lineRule="auto"/>
        <w:jc w:val="both"/>
        <w:rPr>
          <w:rFonts w:ascii="Arial" w:eastAsia="Arial" w:hAnsi="Arial" w:cs="Arial"/>
          <w:b/>
          <w:bCs/>
        </w:rPr>
      </w:pPr>
      <w:r>
        <w:rPr>
          <w:rFonts w:ascii="Arial" w:eastAsia="Arial" w:hAnsi="Arial" w:cs="Arial"/>
          <w:b/>
          <w:bCs/>
        </w:rPr>
        <w:t xml:space="preserve">Our commitment is substantiated by concrete actions and resource allocation. In a clear demonstration of political will, we have elevated the former agency into the </w:t>
      </w:r>
      <w:r>
        <w:rPr>
          <w:rFonts w:ascii="Arial" w:eastAsia="Arial" w:hAnsi="Arial" w:cs="Arial"/>
        </w:rPr>
        <w:t xml:space="preserve">Ministry </w:t>
      </w:r>
      <w:r>
        <w:rPr>
          <w:rFonts w:ascii="Arial" w:eastAsia="Arial" w:hAnsi="Arial" w:cs="Arial"/>
          <w:b/>
          <w:bCs/>
        </w:rPr>
        <w:t>of</w:t>
      </w:r>
      <w:r>
        <w:rPr>
          <w:rFonts w:ascii="Arial" w:eastAsia="Arial" w:hAnsi="Arial" w:cs="Arial"/>
        </w:rPr>
        <w:t xml:space="preserve"> Protection of Indonesian Migrant Workers (KP2MI), </w:t>
      </w:r>
      <w:r>
        <w:rPr>
          <w:rFonts w:ascii="Arial" w:eastAsia="Arial" w:hAnsi="Arial" w:cs="Arial"/>
          <w:b/>
          <w:bCs/>
        </w:rPr>
        <w:t xml:space="preserve">to consolidate fragmented mandates, strengthen institutional coordination and accountability related to migrant workers protection. </w:t>
      </w:r>
    </w:p>
    <w:p w14:paraId="0000002A" w14:textId="77777777" w:rsidR="006363ED" w:rsidRDefault="006363ED">
      <w:pPr>
        <w:spacing w:after="0" w:line="276" w:lineRule="auto"/>
        <w:jc w:val="both"/>
        <w:rPr>
          <w:rFonts w:ascii="Arial" w:eastAsia="Arial" w:hAnsi="Arial" w:cs="Arial"/>
          <w:b/>
          <w:bCs/>
        </w:rPr>
      </w:pPr>
    </w:p>
    <w:p w14:paraId="0000002B" w14:textId="77777777" w:rsidR="006363ED" w:rsidRDefault="00B100F2">
      <w:pPr>
        <w:spacing w:after="0" w:line="276" w:lineRule="auto"/>
        <w:jc w:val="both"/>
        <w:rPr>
          <w:rFonts w:ascii="Arial" w:eastAsia="Arial" w:hAnsi="Arial" w:cs="Arial"/>
          <w:b/>
          <w:bCs/>
        </w:rPr>
      </w:pPr>
      <w:r>
        <w:rPr>
          <w:rFonts w:ascii="Arial" w:eastAsia="Arial" w:hAnsi="Arial" w:cs="Arial"/>
          <w:b/>
          <w:bCs/>
        </w:rPr>
        <w:t>This reform clarifies roles and improves service delivery by resolving long-standing overlaps, as the Ministry now functions both as a regulator</w:t>
      </w:r>
      <w:r>
        <w:rPr>
          <w:rFonts w:ascii="Arial" w:eastAsia="Arial" w:hAnsi="Arial" w:cs="Arial"/>
        </w:rPr>
        <w:t xml:space="preserve"> responsible for policy-setting, standard formulation, and coordination mechanisms; and </w:t>
      </w:r>
      <w:r>
        <w:rPr>
          <w:rFonts w:ascii="Arial" w:eastAsia="Arial" w:hAnsi="Arial" w:cs="Arial"/>
          <w:b/>
          <w:bCs/>
        </w:rPr>
        <w:t xml:space="preserve">as an operator </w:t>
      </w:r>
      <w:r>
        <w:rPr>
          <w:rFonts w:ascii="Arial" w:eastAsia="Arial" w:hAnsi="Arial" w:cs="Arial"/>
        </w:rPr>
        <w:t>providing direct protection services to migrant workers and their families. Its establishment reflects Indonesia’s strong political commitment to put migrant worker protection at the forefront of national priorities.</w:t>
      </w:r>
    </w:p>
    <w:p w14:paraId="0000002C" w14:textId="77777777" w:rsidR="006363ED" w:rsidRDefault="006363ED">
      <w:pPr>
        <w:spacing w:after="0" w:line="276" w:lineRule="auto"/>
        <w:jc w:val="both"/>
        <w:rPr>
          <w:rFonts w:ascii="Arial" w:eastAsia="Arial" w:hAnsi="Arial" w:cs="Arial"/>
        </w:rPr>
      </w:pPr>
    </w:p>
    <w:p w14:paraId="0000002D" w14:textId="77777777" w:rsidR="006363ED" w:rsidRDefault="00B100F2">
      <w:pPr>
        <w:spacing w:after="0" w:line="276" w:lineRule="auto"/>
        <w:jc w:val="both"/>
        <w:rPr>
          <w:rFonts w:ascii="Arial" w:eastAsia="Arial" w:hAnsi="Arial" w:cs="Arial"/>
          <w:strike/>
        </w:rPr>
      </w:pPr>
      <w:r>
        <w:rPr>
          <w:rFonts w:ascii="Arial" w:eastAsia="Arial" w:hAnsi="Arial" w:cs="Arial"/>
          <w:b/>
          <w:bCs/>
        </w:rPr>
        <w:t>This institutional strengthening is coupled with a consistent and significant increase in national budget allocation, which has risen from IDR 260 billion in 2020 to over IDR 687 billion in 2025, dedicated solely to migrant worker protection and empowerment programs.</w:t>
      </w:r>
      <w:r>
        <w:rPr>
          <w:rFonts w:ascii="Arial" w:eastAsia="Arial" w:hAnsi="Arial" w:cs="Arial"/>
        </w:rPr>
        <w:t xml:space="preserve"> </w:t>
      </w:r>
    </w:p>
    <w:p w14:paraId="0000002E" w14:textId="77777777" w:rsidR="006363ED" w:rsidRDefault="006363ED">
      <w:pPr>
        <w:spacing w:after="0" w:line="276" w:lineRule="auto"/>
        <w:jc w:val="both"/>
        <w:rPr>
          <w:rFonts w:ascii="Arial" w:eastAsia="Arial" w:hAnsi="Arial" w:cs="Arial"/>
          <w:b/>
          <w:bCs/>
          <w:strike/>
        </w:rPr>
      </w:pPr>
    </w:p>
    <w:p w14:paraId="0000002F" w14:textId="77777777" w:rsidR="006363ED" w:rsidRDefault="00B100F2">
      <w:pPr>
        <w:spacing w:after="0" w:line="276" w:lineRule="auto"/>
        <w:jc w:val="both"/>
        <w:rPr>
          <w:rFonts w:ascii="Arial" w:eastAsia="Arial" w:hAnsi="Arial" w:cs="Arial"/>
          <w:b/>
          <w:bCs/>
        </w:rPr>
      </w:pPr>
      <w:r>
        <w:rPr>
          <w:rFonts w:ascii="Arial" w:eastAsia="Arial" w:hAnsi="Arial" w:cs="Arial"/>
          <w:b/>
          <w:bCs/>
        </w:rPr>
        <w:t xml:space="preserve">In line with our national priorities, we wish to highlight several points of our current and future actions:  </w:t>
      </w:r>
    </w:p>
    <w:p w14:paraId="00000030" w14:textId="77777777" w:rsidR="006363ED" w:rsidRDefault="006363ED">
      <w:pPr>
        <w:spacing w:after="0" w:line="276" w:lineRule="auto"/>
        <w:jc w:val="both"/>
        <w:rPr>
          <w:rFonts w:ascii="Arial" w:eastAsia="Arial" w:hAnsi="Arial" w:cs="Arial"/>
          <w:b/>
          <w:bCs/>
        </w:rPr>
      </w:pPr>
    </w:p>
    <w:p w14:paraId="00000031" w14:textId="77777777" w:rsidR="006363ED" w:rsidRDefault="00B100F2">
      <w:pPr>
        <w:numPr>
          <w:ilvl w:val="0"/>
          <w:numId w:val="1"/>
        </w:numPr>
        <w:pBdr>
          <w:top w:val="nil"/>
          <w:left w:val="nil"/>
          <w:bottom w:val="nil"/>
          <w:right w:val="nil"/>
          <w:between w:val="nil"/>
        </w:pBdr>
        <w:spacing w:after="0" w:line="276" w:lineRule="auto"/>
        <w:ind w:left="426" w:hanging="426"/>
        <w:jc w:val="both"/>
        <w:rPr>
          <w:rFonts w:ascii="Arial" w:eastAsia="Arial" w:hAnsi="Arial" w:cs="Arial"/>
          <w:b/>
          <w:bCs/>
          <w:color w:val="000000"/>
        </w:rPr>
      </w:pPr>
      <w:r>
        <w:rPr>
          <w:rFonts w:ascii="Arial" w:eastAsia="Arial" w:hAnsi="Arial" w:cs="Arial"/>
          <w:color w:val="000000"/>
        </w:rPr>
        <w:t>In ensuring safe, orderly, and regular migration, we have robust, government-supervised recruitment procedures through</w:t>
      </w:r>
      <w:r>
        <w:rPr>
          <w:rFonts w:ascii="Arial" w:eastAsia="Arial" w:hAnsi="Arial" w:cs="Arial"/>
          <w:b/>
          <w:bCs/>
          <w:color w:val="000000"/>
        </w:rPr>
        <w:t xml:space="preserve"> an</w:t>
      </w:r>
      <w:r>
        <w:rPr>
          <w:rFonts w:ascii="Arial" w:eastAsia="Arial" w:hAnsi="Arial" w:cs="Arial"/>
          <w:b/>
          <w:bCs/>
        </w:rPr>
        <w:t xml:space="preserve"> integrated system (</w:t>
      </w:r>
      <w:r>
        <w:rPr>
          <w:rFonts w:ascii="Arial" w:eastAsia="Arial" w:hAnsi="Arial" w:cs="Arial"/>
          <w:b/>
          <w:bCs/>
          <w:color w:val="000000"/>
        </w:rPr>
        <w:t>SISKOP2MI</w:t>
      </w:r>
      <w:r>
        <w:rPr>
          <w:rFonts w:ascii="Arial" w:eastAsia="Arial" w:hAnsi="Arial" w:cs="Arial"/>
          <w:b/>
          <w:bCs/>
        </w:rPr>
        <w:t>)</w:t>
      </w:r>
      <w:r>
        <w:rPr>
          <w:rFonts w:ascii="Arial" w:eastAsia="Arial" w:hAnsi="Arial" w:cs="Arial"/>
          <w:b/>
          <w:bCs/>
          <w:color w:val="000000"/>
        </w:rPr>
        <w:t xml:space="preserve">. In 2025 alone, our efforts have successfully prevented 5,913 individuals from attempting to migrate through irregular channels. </w:t>
      </w:r>
    </w:p>
    <w:p w14:paraId="00000032" w14:textId="77777777" w:rsidR="006363ED" w:rsidRDefault="006363ED">
      <w:pPr>
        <w:pBdr>
          <w:top w:val="nil"/>
          <w:left w:val="nil"/>
          <w:bottom w:val="nil"/>
          <w:right w:val="nil"/>
          <w:between w:val="nil"/>
        </w:pBdr>
        <w:spacing w:after="0" w:line="276" w:lineRule="auto"/>
        <w:ind w:left="720"/>
        <w:jc w:val="both"/>
        <w:rPr>
          <w:rFonts w:ascii="Arial" w:eastAsia="Arial" w:hAnsi="Arial" w:cs="Arial"/>
          <w:b/>
          <w:bCs/>
        </w:rPr>
      </w:pPr>
    </w:p>
    <w:p w14:paraId="00000033" w14:textId="77777777" w:rsidR="006363ED" w:rsidRDefault="00B100F2">
      <w:pPr>
        <w:numPr>
          <w:ilvl w:val="0"/>
          <w:numId w:val="1"/>
        </w:numPr>
        <w:pBdr>
          <w:top w:val="nil"/>
          <w:left w:val="nil"/>
          <w:bottom w:val="nil"/>
          <w:right w:val="nil"/>
          <w:between w:val="nil"/>
        </w:pBdr>
        <w:spacing w:after="0" w:line="276" w:lineRule="auto"/>
        <w:ind w:left="426" w:hanging="426"/>
        <w:jc w:val="both"/>
        <w:rPr>
          <w:rFonts w:ascii="Arial" w:eastAsia="Arial" w:hAnsi="Arial" w:cs="Arial"/>
          <w:b/>
          <w:bCs/>
          <w:color w:val="000000"/>
        </w:rPr>
      </w:pPr>
      <w:r>
        <w:rPr>
          <w:rFonts w:ascii="Arial" w:eastAsia="Arial" w:hAnsi="Arial" w:cs="Arial"/>
          <w:b/>
          <w:bCs/>
          <w:color w:val="000000"/>
        </w:rPr>
        <w:t xml:space="preserve">We prioritize enhancing bilateral cooperation through Bilateral </w:t>
      </w:r>
      <w:proofErr w:type="spellStart"/>
      <w:r>
        <w:rPr>
          <w:rFonts w:ascii="Arial" w:eastAsia="Arial" w:hAnsi="Arial" w:cs="Arial"/>
          <w:b/>
          <w:bCs/>
          <w:color w:val="000000"/>
        </w:rPr>
        <w:t>Labour</w:t>
      </w:r>
      <w:proofErr w:type="spellEnd"/>
      <w:r>
        <w:rPr>
          <w:rFonts w:ascii="Arial" w:eastAsia="Arial" w:hAnsi="Arial" w:cs="Arial"/>
          <w:b/>
          <w:bCs/>
          <w:color w:val="000000"/>
        </w:rPr>
        <w:t xml:space="preserve"> Agreements that embed protection principles, </w:t>
      </w:r>
      <w:r>
        <w:rPr>
          <w:rFonts w:ascii="Arial" w:eastAsia="Arial" w:hAnsi="Arial" w:cs="Arial"/>
          <w:color w:val="000000"/>
        </w:rPr>
        <w:t xml:space="preserve">such as the zero-cost placement and one-channel system in our agreement with Malaysia. </w:t>
      </w:r>
    </w:p>
    <w:p w14:paraId="00000034" w14:textId="77777777" w:rsidR="006363ED" w:rsidRDefault="006363ED">
      <w:pPr>
        <w:pBdr>
          <w:top w:val="nil"/>
          <w:left w:val="nil"/>
          <w:bottom w:val="nil"/>
          <w:right w:val="nil"/>
          <w:between w:val="nil"/>
        </w:pBdr>
        <w:spacing w:after="0" w:line="276" w:lineRule="auto"/>
        <w:ind w:left="720"/>
        <w:jc w:val="both"/>
        <w:rPr>
          <w:rFonts w:ascii="Arial" w:eastAsia="Arial" w:hAnsi="Arial" w:cs="Arial"/>
          <w:b/>
          <w:bCs/>
        </w:rPr>
      </w:pPr>
    </w:p>
    <w:p w14:paraId="00000035" w14:textId="77777777" w:rsidR="006363ED" w:rsidRDefault="00B100F2">
      <w:pPr>
        <w:numPr>
          <w:ilvl w:val="0"/>
          <w:numId w:val="1"/>
        </w:numPr>
        <w:pBdr>
          <w:top w:val="nil"/>
          <w:left w:val="nil"/>
          <w:bottom w:val="nil"/>
          <w:right w:val="nil"/>
          <w:between w:val="nil"/>
        </w:pBdr>
        <w:spacing w:after="0" w:line="276" w:lineRule="auto"/>
        <w:ind w:left="426" w:hanging="426"/>
        <w:jc w:val="both"/>
        <w:rPr>
          <w:rFonts w:ascii="Arial" w:eastAsia="Arial" w:hAnsi="Arial" w:cs="Arial"/>
          <w:b/>
          <w:bCs/>
          <w:color w:val="000000"/>
        </w:rPr>
      </w:pPr>
      <w:r>
        <w:rPr>
          <w:rFonts w:ascii="Arial" w:eastAsia="Arial" w:hAnsi="Arial" w:cs="Arial"/>
          <w:b/>
          <w:bCs/>
          <w:color w:val="000000"/>
        </w:rPr>
        <w:t xml:space="preserve">We are confronting emerging challenges head-on, including the scourge of online scam operations. </w:t>
      </w:r>
      <w:r>
        <w:rPr>
          <w:rFonts w:ascii="Arial" w:eastAsia="Arial" w:hAnsi="Arial" w:cs="Arial"/>
          <w:color w:val="000000"/>
        </w:rPr>
        <w:t xml:space="preserve">Our Cyber-Trafficking Response Team has identified and repatriated 1,324 victims from Cambodia, Myanmar, and Laos since 2024. The National Action Plan for Combatting Trafficking in Persons guides our coordinated law enforcement and victim </w:t>
      </w:r>
      <w:r>
        <w:rPr>
          <w:rFonts w:ascii="Arial" w:eastAsia="Arial" w:hAnsi="Arial" w:cs="Arial"/>
        </w:rPr>
        <w:t>support</w:t>
      </w:r>
      <w:r>
        <w:rPr>
          <w:rFonts w:ascii="Arial" w:eastAsia="Arial" w:hAnsi="Arial" w:cs="Arial"/>
          <w:color w:val="000000"/>
        </w:rPr>
        <w:t xml:space="preserve"> efforts. </w:t>
      </w:r>
    </w:p>
    <w:p w14:paraId="00000036" w14:textId="77777777" w:rsidR="006363ED" w:rsidRDefault="006363ED">
      <w:pPr>
        <w:pBdr>
          <w:top w:val="nil"/>
          <w:left w:val="nil"/>
          <w:bottom w:val="nil"/>
          <w:right w:val="nil"/>
          <w:between w:val="nil"/>
        </w:pBdr>
        <w:spacing w:after="0" w:line="276" w:lineRule="auto"/>
        <w:ind w:left="720"/>
        <w:jc w:val="both"/>
        <w:rPr>
          <w:rFonts w:ascii="Arial" w:eastAsia="Arial" w:hAnsi="Arial" w:cs="Arial"/>
          <w:b/>
          <w:bCs/>
        </w:rPr>
      </w:pPr>
    </w:p>
    <w:p w14:paraId="00000037" w14:textId="77777777" w:rsidR="006363ED" w:rsidRDefault="00B100F2">
      <w:pPr>
        <w:numPr>
          <w:ilvl w:val="0"/>
          <w:numId w:val="1"/>
        </w:numPr>
        <w:pBdr>
          <w:top w:val="nil"/>
          <w:left w:val="nil"/>
          <w:bottom w:val="nil"/>
          <w:right w:val="nil"/>
          <w:between w:val="nil"/>
        </w:pBdr>
        <w:spacing w:after="0" w:line="276" w:lineRule="auto"/>
        <w:ind w:left="426" w:hanging="426"/>
        <w:jc w:val="both"/>
        <w:rPr>
          <w:rFonts w:ascii="Arial" w:eastAsia="Arial" w:hAnsi="Arial" w:cs="Arial"/>
          <w:b/>
          <w:bCs/>
          <w:color w:val="000000"/>
        </w:rPr>
      </w:pPr>
      <w:r>
        <w:rPr>
          <w:rFonts w:ascii="Arial" w:eastAsia="Arial" w:hAnsi="Arial" w:cs="Arial"/>
          <w:b/>
          <w:bCs/>
          <w:color w:val="000000"/>
        </w:rPr>
        <w:t xml:space="preserve">In guaranteeing access to justice and complaint </w:t>
      </w:r>
      <w:r>
        <w:rPr>
          <w:rFonts w:ascii="Arial" w:eastAsia="Arial" w:hAnsi="Arial" w:cs="Arial"/>
          <w:b/>
          <w:bCs/>
        </w:rPr>
        <w:t>mechanisms</w:t>
      </w:r>
      <w:r>
        <w:rPr>
          <w:rFonts w:ascii="Arial" w:eastAsia="Arial" w:hAnsi="Arial" w:cs="Arial"/>
          <w:b/>
          <w:bCs/>
          <w:color w:val="000000"/>
        </w:rPr>
        <w:t xml:space="preserve">, </w:t>
      </w:r>
      <w:r>
        <w:rPr>
          <w:rFonts w:ascii="Arial" w:eastAsia="Arial" w:hAnsi="Arial" w:cs="Arial"/>
          <w:color w:val="000000"/>
        </w:rPr>
        <w:t xml:space="preserve">we have received and resolved 81,17% of 20,675 complaints through various accessible channels, including a national call center and WhatsApp services, during the period of 2017 to March 2025. </w:t>
      </w:r>
    </w:p>
    <w:p w14:paraId="00000038" w14:textId="77777777" w:rsidR="006363ED" w:rsidRDefault="006363ED">
      <w:pPr>
        <w:pBdr>
          <w:top w:val="nil"/>
          <w:left w:val="nil"/>
          <w:bottom w:val="nil"/>
          <w:right w:val="nil"/>
          <w:between w:val="nil"/>
        </w:pBdr>
        <w:spacing w:after="0" w:line="276" w:lineRule="auto"/>
        <w:ind w:left="720"/>
        <w:jc w:val="both"/>
        <w:rPr>
          <w:rFonts w:ascii="Arial" w:eastAsia="Arial" w:hAnsi="Arial" w:cs="Arial"/>
          <w:b/>
          <w:bCs/>
        </w:rPr>
      </w:pPr>
    </w:p>
    <w:p w14:paraId="00000039" w14:textId="77777777" w:rsidR="006363ED" w:rsidRDefault="00B100F2">
      <w:pPr>
        <w:numPr>
          <w:ilvl w:val="0"/>
          <w:numId w:val="1"/>
        </w:numPr>
        <w:pBdr>
          <w:top w:val="nil"/>
          <w:left w:val="nil"/>
          <w:bottom w:val="nil"/>
          <w:right w:val="nil"/>
          <w:between w:val="nil"/>
        </w:pBdr>
        <w:spacing w:after="0" w:line="276" w:lineRule="auto"/>
        <w:ind w:left="426" w:hanging="426"/>
        <w:jc w:val="both"/>
        <w:rPr>
          <w:rFonts w:ascii="Arial" w:eastAsia="Arial" w:hAnsi="Arial" w:cs="Arial"/>
          <w:b/>
          <w:bCs/>
          <w:color w:val="000000"/>
        </w:rPr>
      </w:pPr>
      <w:r>
        <w:rPr>
          <w:rFonts w:ascii="Arial" w:eastAsia="Arial" w:hAnsi="Arial" w:cs="Arial"/>
          <w:b/>
          <w:bCs/>
          <w:color w:val="000000"/>
        </w:rPr>
        <w:t xml:space="preserve">Recognizing the profound psychological impact of exploitation, we are expanding the Network of Regional Psychologists across key provinces of origins </w:t>
      </w:r>
      <w:r>
        <w:rPr>
          <w:rFonts w:ascii="Arial" w:eastAsia="Arial" w:hAnsi="Arial" w:cs="Arial"/>
          <w:color w:val="000000"/>
        </w:rPr>
        <w:t>to ensure accessible, community-based trauma counselling and psychosocial support.</w:t>
      </w:r>
    </w:p>
    <w:p w14:paraId="0000003A" w14:textId="77777777" w:rsidR="006363ED" w:rsidRDefault="006363ED">
      <w:pPr>
        <w:pBdr>
          <w:top w:val="nil"/>
          <w:left w:val="nil"/>
          <w:bottom w:val="nil"/>
          <w:right w:val="nil"/>
          <w:between w:val="nil"/>
        </w:pBdr>
        <w:spacing w:after="0" w:line="276" w:lineRule="auto"/>
        <w:ind w:left="720"/>
        <w:jc w:val="both"/>
        <w:rPr>
          <w:rFonts w:ascii="Arial" w:eastAsia="Arial" w:hAnsi="Arial" w:cs="Arial"/>
          <w:b/>
          <w:bCs/>
        </w:rPr>
      </w:pPr>
    </w:p>
    <w:p w14:paraId="0000003B" w14:textId="77777777" w:rsidR="006363ED" w:rsidRDefault="00B100F2">
      <w:pPr>
        <w:numPr>
          <w:ilvl w:val="0"/>
          <w:numId w:val="1"/>
        </w:numPr>
        <w:pBdr>
          <w:top w:val="nil"/>
          <w:left w:val="nil"/>
          <w:bottom w:val="nil"/>
          <w:right w:val="nil"/>
          <w:between w:val="nil"/>
        </w:pBdr>
        <w:spacing w:after="0" w:line="276" w:lineRule="auto"/>
        <w:ind w:left="426" w:hanging="426"/>
        <w:jc w:val="both"/>
        <w:rPr>
          <w:rFonts w:ascii="Arial" w:eastAsia="Arial" w:hAnsi="Arial" w:cs="Arial"/>
          <w:b/>
          <w:bCs/>
          <w:color w:val="000000"/>
        </w:rPr>
      </w:pPr>
      <w:r>
        <w:rPr>
          <w:rFonts w:ascii="Arial" w:eastAsia="Arial" w:hAnsi="Arial" w:cs="Arial"/>
          <w:b/>
          <w:bCs/>
          <w:color w:val="000000"/>
        </w:rPr>
        <w:t xml:space="preserve">To enhance consular assistance, we are actively expanding our Mandatory Consular Notification agreements, with a target of adding 15 new partner countries by 2027, </w:t>
      </w:r>
      <w:r>
        <w:rPr>
          <w:rFonts w:ascii="Arial" w:eastAsia="Arial" w:hAnsi="Arial" w:cs="Arial"/>
          <w:color w:val="000000"/>
        </w:rPr>
        <w:t xml:space="preserve">ensuring timely intervention for our citizens in distress. </w:t>
      </w:r>
    </w:p>
    <w:p w14:paraId="0000003C" w14:textId="77777777" w:rsidR="006363ED" w:rsidRDefault="006363ED">
      <w:pPr>
        <w:spacing w:after="0" w:line="276" w:lineRule="auto"/>
        <w:jc w:val="both"/>
        <w:rPr>
          <w:rFonts w:ascii="Arial" w:eastAsia="Arial" w:hAnsi="Arial" w:cs="Arial"/>
          <w:strike/>
        </w:rPr>
      </w:pPr>
    </w:p>
    <w:p w14:paraId="0000003D" w14:textId="77777777" w:rsidR="006363ED" w:rsidRDefault="00B100F2">
      <w:pPr>
        <w:spacing w:after="0" w:line="276" w:lineRule="auto"/>
        <w:jc w:val="both"/>
        <w:rPr>
          <w:rFonts w:ascii="Arial" w:eastAsia="Arial" w:hAnsi="Arial" w:cs="Arial"/>
        </w:rPr>
      </w:pPr>
      <w:r>
        <w:rPr>
          <w:rFonts w:ascii="Arial" w:eastAsia="Arial" w:hAnsi="Arial" w:cs="Arial"/>
          <w:b/>
          <w:bCs/>
        </w:rPr>
        <w:t xml:space="preserve">As stipulated in the Convention, Indonesia is committed to ensuring dignity and fairness for migrant workers. </w:t>
      </w:r>
      <w:r>
        <w:rPr>
          <w:rFonts w:ascii="Arial" w:eastAsia="Arial" w:hAnsi="Arial" w:cs="Arial"/>
        </w:rPr>
        <w:t xml:space="preserve">Indonesian citizens receive state protection irrespective of their migration status, and foreign migrant workers in Indonesia are protected in accordance with national regulations that uphold their rights. </w:t>
      </w:r>
    </w:p>
    <w:p w14:paraId="0000003E" w14:textId="77777777" w:rsidR="006363ED" w:rsidRDefault="006363ED">
      <w:pPr>
        <w:spacing w:after="0" w:line="276" w:lineRule="auto"/>
        <w:jc w:val="both"/>
        <w:rPr>
          <w:rFonts w:ascii="Arial" w:eastAsia="Arial" w:hAnsi="Arial" w:cs="Arial"/>
        </w:rPr>
      </w:pPr>
    </w:p>
    <w:p w14:paraId="0000003F" w14:textId="77777777" w:rsidR="006363ED" w:rsidRDefault="00B100F2">
      <w:pPr>
        <w:spacing w:after="0" w:line="276" w:lineRule="auto"/>
        <w:jc w:val="both"/>
        <w:rPr>
          <w:rFonts w:ascii="Arial" w:eastAsia="Arial" w:hAnsi="Arial" w:cs="Arial"/>
        </w:rPr>
      </w:pPr>
      <w:r>
        <w:rPr>
          <w:rFonts w:ascii="Arial" w:eastAsia="Arial" w:hAnsi="Arial" w:cs="Arial"/>
        </w:rPr>
        <w:t>Data submitted to the Committee indicates</w:t>
      </w:r>
      <w:r>
        <w:rPr>
          <w:rFonts w:ascii="Arial" w:eastAsia="Arial" w:hAnsi="Arial" w:cs="Arial"/>
          <w:b/>
          <w:bCs/>
        </w:rPr>
        <w:t xml:space="preserve"> </w:t>
      </w:r>
      <w:r>
        <w:rPr>
          <w:rFonts w:ascii="Arial" w:eastAsia="Arial" w:hAnsi="Arial" w:cs="Arial"/>
        </w:rPr>
        <w:t xml:space="preserve">that </w:t>
      </w:r>
      <w:r>
        <w:rPr>
          <w:rFonts w:ascii="Arial" w:eastAsia="Arial" w:hAnsi="Arial" w:cs="Arial"/>
          <w:b/>
          <w:bCs/>
        </w:rPr>
        <w:t>82.6% of Indonesian migrant workers seeking assistance are irregular migrants</w:t>
      </w:r>
      <w:r>
        <w:rPr>
          <w:rFonts w:ascii="Arial" w:eastAsia="Arial" w:hAnsi="Arial" w:cs="Arial"/>
        </w:rPr>
        <w:t xml:space="preserve">. This </w:t>
      </w:r>
      <w:r>
        <w:rPr>
          <w:rFonts w:ascii="Arial" w:eastAsia="Arial" w:hAnsi="Arial" w:cs="Arial"/>
          <w:b/>
          <w:bCs/>
        </w:rPr>
        <w:t xml:space="preserve">underscores serious </w:t>
      </w:r>
      <w:r>
        <w:rPr>
          <w:rFonts w:ascii="Arial" w:eastAsia="Arial" w:hAnsi="Arial" w:cs="Arial"/>
        </w:rPr>
        <w:t xml:space="preserve">risks, </w:t>
      </w:r>
      <w:r>
        <w:rPr>
          <w:rFonts w:ascii="Arial" w:eastAsia="Arial" w:hAnsi="Arial" w:cs="Arial"/>
          <w:b/>
          <w:bCs/>
        </w:rPr>
        <w:t xml:space="preserve">such as unfair treatment, violence, poor working conditions, exploitation and trafficking, and the need for comprehensive measures. While regular pathways remain essential for ensuring safe and regular migration, the Government ensures that all migrant workers will receive protection </w:t>
      </w:r>
      <w:r>
        <w:rPr>
          <w:rFonts w:ascii="Arial" w:eastAsia="Arial" w:hAnsi="Arial" w:cs="Arial"/>
        </w:rPr>
        <w:t xml:space="preserve">without discrimination. </w:t>
      </w:r>
    </w:p>
    <w:p w14:paraId="00000040" w14:textId="77777777" w:rsidR="006363ED" w:rsidRDefault="006363ED">
      <w:pPr>
        <w:spacing w:after="0" w:line="276" w:lineRule="auto"/>
        <w:jc w:val="both"/>
        <w:rPr>
          <w:rFonts w:ascii="Arial" w:eastAsia="Arial" w:hAnsi="Arial" w:cs="Arial"/>
        </w:rPr>
      </w:pPr>
    </w:p>
    <w:p w14:paraId="00000041" w14:textId="77777777" w:rsidR="006363ED" w:rsidRDefault="00B100F2">
      <w:pPr>
        <w:spacing w:after="0" w:line="276" w:lineRule="auto"/>
        <w:jc w:val="both"/>
        <w:rPr>
          <w:rFonts w:ascii="Arial" w:eastAsia="Arial" w:hAnsi="Arial" w:cs="Arial"/>
        </w:rPr>
      </w:pPr>
      <w:r>
        <w:rPr>
          <w:rFonts w:ascii="Arial" w:eastAsia="Arial" w:hAnsi="Arial" w:cs="Arial"/>
          <w:b/>
          <w:bCs/>
        </w:rPr>
        <w:t>However, we acknowledge the critical gaps in our data systems, particularly the lack of specific, disaggregated data on undocumented migrant workers and their families who have been deported, as well as on unaccompanied migrant children. We commit to establishing a centralized, comprehensive database that tracks all aspects of the Convention.</w:t>
      </w:r>
      <w:r>
        <w:rPr>
          <w:rFonts w:ascii="Arial" w:eastAsia="Arial" w:hAnsi="Arial" w:cs="Arial"/>
        </w:rPr>
        <w:t xml:space="preserve"> </w:t>
      </w:r>
    </w:p>
    <w:p w14:paraId="00000042" w14:textId="77777777" w:rsidR="006363ED" w:rsidRDefault="006363ED">
      <w:pPr>
        <w:spacing w:after="0" w:line="276" w:lineRule="auto"/>
        <w:jc w:val="both"/>
        <w:rPr>
          <w:rFonts w:ascii="Arial" w:eastAsia="Arial" w:hAnsi="Arial" w:cs="Arial"/>
          <w:strike/>
        </w:rPr>
      </w:pPr>
    </w:p>
    <w:p w14:paraId="00000043" w14:textId="77777777" w:rsidR="006363ED" w:rsidRDefault="00B100F2">
      <w:pPr>
        <w:spacing w:after="0" w:line="276" w:lineRule="auto"/>
        <w:jc w:val="both"/>
        <w:rPr>
          <w:rFonts w:ascii="Arial" w:eastAsia="Arial" w:hAnsi="Arial" w:cs="Arial"/>
          <w:b/>
          <w:bCs/>
        </w:rPr>
      </w:pPr>
      <w:r>
        <w:rPr>
          <w:rFonts w:ascii="Arial" w:eastAsia="Arial" w:hAnsi="Arial" w:cs="Arial"/>
          <w:b/>
          <w:bCs/>
        </w:rPr>
        <w:t>While we promote migration as a primary safeguard, we are critically reviewing our approach to irregular migration, including the provisions of law No. 6 of 2011 on Immigration. We recognized the Committee’s previous recommendations and are analyzing pathways to ensure that our policies are fully aligned with the human rights-based approach of the Convention.</w:t>
      </w:r>
    </w:p>
    <w:p w14:paraId="00000044" w14:textId="77777777" w:rsidR="006363ED" w:rsidRDefault="006363ED">
      <w:pPr>
        <w:spacing w:after="0" w:line="276" w:lineRule="auto"/>
        <w:jc w:val="both"/>
        <w:rPr>
          <w:rFonts w:ascii="Arial" w:eastAsia="Arial" w:hAnsi="Arial" w:cs="Arial"/>
          <w:b/>
          <w:bCs/>
        </w:rPr>
      </w:pPr>
    </w:p>
    <w:p w14:paraId="00000045" w14:textId="77777777" w:rsidR="006363ED" w:rsidRDefault="00B100F2">
      <w:pPr>
        <w:spacing w:after="0" w:line="276" w:lineRule="auto"/>
        <w:jc w:val="both"/>
        <w:rPr>
          <w:rFonts w:ascii="Arial" w:eastAsia="Arial" w:hAnsi="Arial" w:cs="Arial"/>
          <w:strike/>
        </w:rPr>
      </w:pPr>
      <w:r>
        <w:rPr>
          <w:rFonts w:ascii="Arial" w:eastAsia="Arial" w:hAnsi="Arial" w:cs="Arial"/>
        </w:rPr>
        <w:t xml:space="preserve">Indonesia has strengthened its national complaint-handling and assistance system through a </w:t>
      </w:r>
      <w:r>
        <w:rPr>
          <w:rFonts w:ascii="Arial" w:eastAsia="Arial" w:hAnsi="Arial" w:cs="Arial"/>
          <w:b/>
          <w:bCs/>
        </w:rPr>
        <w:t xml:space="preserve">24-hour service platform that includes call </w:t>
      </w:r>
      <w:proofErr w:type="spellStart"/>
      <w:r>
        <w:rPr>
          <w:rFonts w:ascii="Arial" w:eastAsia="Arial" w:hAnsi="Arial" w:cs="Arial"/>
          <w:b/>
          <w:bCs/>
        </w:rPr>
        <w:t>centres</w:t>
      </w:r>
      <w:proofErr w:type="spellEnd"/>
      <w:r>
        <w:rPr>
          <w:rFonts w:ascii="Arial" w:eastAsia="Arial" w:hAnsi="Arial" w:cs="Arial"/>
          <w:b/>
          <w:bCs/>
        </w:rPr>
        <w:t xml:space="preserve">, Safe Travel application, WhatsApp channels, digital services, regional offices, and overseas missions. These services are further complemented by the </w:t>
      </w:r>
      <w:proofErr w:type="spellStart"/>
      <w:r>
        <w:rPr>
          <w:rFonts w:ascii="Arial" w:eastAsia="Arial" w:hAnsi="Arial" w:cs="Arial"/>
          <w:b/>
          <w:bCs/>
        </w:rPr>
        <w:t>Peduli</w:t>
      </w:r>
      <w:proofErr w:type="spellEnd"/>
      <w:r>
        <w:rPr>
          <w:rFonts w:ascii="Arial" w:eastAsia="Arial" w:hAnsi="Arial" w:cs="Arial"/>
          <w:b/>
          <w:bCs/>
        </w:rPr>
        <w:t xml:space="preserve"> WNI portal,</w:t>
      </w:r>
      <w:r>
        <w:rPr>
          <w:rFonts w:ascii="Arial" w:eastAsia="Arial" w:hAnsi="Arial" w:cs="Arial"/>
        </w:rPr>
        <w:t xml:space="preserve"> which allows Indonesian citizens abroad to submit requests for protection and access consular services online. These channels are also integrated with </w:t>
      </w:r>
      <w:r>
        <w:rPr>
          <w:rFonts w:ascii="Arial" w:eastAsia="Arial" w:hAnsi="Arial" w:cs="Arial"/>
          <w:b/>
          <w:bCs/>
        </w:rPr>
        <w:t>SISKOP2MI, immigration database, and national identification database</w:t>
      </w:r>
      <w:r>
        <w:rPr>
          <w:rFonts w:ascii="Arial" w:eastAsia="Arial" w:hAnsi="Arial" w:cs="Arial"/>
        </w:rPr>
        <w:t>, which improves case monitoring, data accuracy, and response coordina</w:t>
      </w:r>
      <w:r>
        <w:rPr>
          <w:rFonts w:ascii="Arial" w:eastAsia="Arial" w:hAnsi="Arial" w:cs="Arial"/>
        </w:rPr>
        <w:t>tion. This system allows the Government to receive, verify, and address complaints in a more timely and structured manner.</w:t>
      </w:r>
    </w:p>
    <w:p w14:paraId="00000046" w14:textId="77777777" w:rsidR="006363ED" w:rsidRDefault="006363ED">
      <w:pPr>
        <w:spacing w:after="0" w:line="276" w:lineRule="auto"/>
        <w:jc w:val="both"/>
        <w:rPr>
          <w:rFonts w:ascii="Arial" w:eastAsia="Arial" w:hAnsi="Arial" w:cs="Arial"/>
          <w:strike/>
        </w:rPr>
      </w:pPr>
    </w:p>
    <w:p w14:paraId="00000047" w14:textId="77777777" w:rsidR="006363ED" w:rsidRDefault="00B100F2">
      <w:pPr>
        <w:spacing w:after="0" w:line="276" w:lineRule="auto"/>
        <w:jc w:val="both"/>
        <w:rPr>
          <w:rFonts w:ascii="Arial" w:eastAsia="Arial" w:hAnsi="Arial" w:cs="Arial"/>
          <w:b/>
          <w:bCs/>
        </w:rPr>
      </w:pPr>
      <w:r>
        <w:rPr>
          <w:rFonts w:ascii="Arial" w:eastAsia="Arial" w:hAnsi="Arial" w:cs="Arial"/>
          <w:b/>
          <w:bCs/>
        </w:rPr>
        <w:t>We are aware that the existence of mechanisms is not enough. We must also demonstrate their effectiveness. We are therefore enhancing our efforts to systematically evaluate the outcomes of these complaints, including rates of case resolution and victim satisfaction.</w:t>
      </w:r>
    </w:p>
    <w:p w14:paraId="00000048" w14:textId="77777777" w:rsidR="006363ED" w:rsidRDefault="006363ED">
      <w:pPr>
        <w:spacing w:after="0" w:line="276" w:lineRule="auto"/>
        <w:jc w:val="both"/>
        <w:rPr>
          <w:rFonts w:ascii="Arial" w:eastAsia="Arial" w:hAnsi="Arial" w:cs="Arial"/>
        </w:rPr>
      </w:pPr>
    </w:p>
    <w:p w14:paraId="00000049" w14:textId="26BC1ABA" w:rsidR="006363ED" w:rsidRDefault="00B100F2">
      <w:pPr>
        <w:spacing w:after="0" w:line="276" w:lineRule="auto"/>
        <w:jc w:val="both"/>
        <w:rPr>
          <w:rFonts w:ascii="Arial" w:eastAsia="Arial" w:hAnsi="Arial" w:cs="Arial"/>
        </w:rPr>
      </w:pPr>
      <w:r>
        <w:rPr>
          <w:rFonts w:ascii="Arial" w:eastAsia="Arial" w:hAnsi="Arial" w:cs="Arial"/>
        </w:rPr>
        <w:t>Indonesia continues its efforts to secure better welfare outcomes for migrant workers abroad.</w:t>
      </w:r>
      <w:r w:rsidR="00F7558C">
        <w:rPr>
          <w:rFonts w:ascii="Arial" w:eastAsia="Arial" w:hAnsi="Arial" w:cs="Arial"/>
        </w:rPr>
        <w:t xml:space="preserve"> </w:t>
      </w:r>
      <w:r>
        <w:rPr>
          <w:rFonts w:ascii="Arial" w:eastAsia="Arial" w:hAnsi="Arial" w:cs="Arial"/>
        </w:rPr>
        <w:t>The most</w:t>
      </w:r>
      <w:r>
        <w:rPr>
          <w:rFonts w:ascii="Arial" w:eastAsia="Arial" w:hAnsi="Arial" w:cs="Arial"/>
          <w:b/>
          <w:bCs/>
        </w:rPr>
        <w:t xml:space="preserve"> </w:t>
      </w:r>
      <w:r>
        <w:rPr>
          <w:rFonts w:ascii="Arial" w:eastAsia="Arial" w:hAnsi="Arial" w:cs="Arial"/>
        </w:rPr>
        <w:t>recent achievement is the wage increase for Indonesian domestic migrant workers in Chinese</w:t>
      </w:r>
      <w:r w:rsidR="00A25E84">
        <w:rPr>
          <w:rFonts w:ascii="Arial" w:eastAsia="Arial" w:hAnsi="Arial" w:cs="Arial"/>
        </w:rPr>
        <w:t xml:space="preserve"> </w:t>
      </w:r>
      <w:r>
        <w:rPr>
          <w:rFonts w:ascii="Arial" w:eastAsia="Arial" w:hAnsi="Arial" w:cs="Arial"/>
        </w:rPr>
        <w:t>Taipei which improves</w:t>
      </w:r>
      <w:r>
        <w:rPr>
          <w:rFonts w:ascii="Arial" w:eastAsia="Arial" w:hAnsi="Arial" w:cs="Arial"/>
          <w:b/>
          <w:bCs/>
        </w:rPr>
        <w:t xml:space="preserve"> </w:t>
      </w:r>
      <w:r>
        <w:rPr>
          <w:rFonts w:ascii="Arial" w:eastAsia="Arial" w:hAnsi="Arial" w:cs="Arial"/>
        </w:rPr>
        <w:t xml:space="preserve">workers’ livelihoods. </w:t>
      </w:r>
    </w:p>
    <w:p w14:paraId="0000004A" w14:textId="77777777" w:rsidR="006363ED" w:rsidRDefault="00B100F2">
      <w:pPr>
        <w:spacing w:before="240" w:after="240" w:line="276" w:lineRule="auto"/>
        <w:jc w:val="both"/>
        <w:rPr>
          <w:rFonts w:ascii="Arial" w:eastAsia="Arial" w:hAnsi="Arial" w:cs="Arial"/>
        </w:rPr>
      </w:pPr>
      <w:r>
        <w:rPr>
          <w:rFonts w:ascii="Arial" w:eastAsia="Arial" w:hAnsi="Arial" w:cs="Arial"/>
        </w:rPr>
        <w:t>Indonesia continues to demonstrate its commitment to achieving concrete results through bilateral cooperation. At present, Indonesia maintains bilateral consular consultation forums, held on a regular basis, with six countries that serve as destinations for Indonesian migrant workers.</w:t>
      </w:r>
    </w:p>
    <w:p w14:paraId="0000004B" w14:textId="77777777" w:rsidR="006363ED" w:rsidRDefault="00B100F2">
      <w:pPr>
        <w:spacing w:after="0" w:line="276" w:lineRule="auto"/>
        <w:jc w:val="both"/>
        <w:rPr>
          <w:rFonts w:ascii="Arial" w:eastAsia="Arial" w:hAnsi="Arial" w:cs="Arial"/>
        </w:rPr>
      </w:pPr>
      <w:r>
        <w:rPr>
          <w:rFonts w:ascii="Arial" w:eastAsia="Arial" w:hAnsi="Arial" w:cs="Arial"/>
        </w:rPr>
        <w:t>Indonesia is also strengthening the role of its overseas missions, to further</w:t>
      </w:r>
      <w:r>
        <w:rPr>
          <w:rFonts w:ascii="Arial" w:eastAsia="Arial" w:hAnsi="Arial" w:cs="Arial"/>
          <w:b/>
          <w:bCs/>
        </w:rPr>
        <w:t xml:space="preserve"> provide, among others:</w:t>
      </w:r>
      <w:r>
        <w:rPr>
          <w:rFonts w:ascii="Arial" w:eastAsia="Arial" w:hAnsi="Arial" w:cs="Arial"/>
        </w:rPr>
        <w:t xml:space="preserve"> rapid-response mechanisms, legal assistance, shelter facilities, monitoring visits, and engagement with local authorities and </w:t>
      </w:r>
      <w:r>
        <w:rPr>
          <w:rFonts w:ascii="Arial" w:eastAsia="Arial" w:hAnsi="Arial" w:cs="Arial"/>
          <w:b/>
          <w:bCs/>
        </w:rPr>
        <w:t>civil societies partners</w:t>
      </w:r>
      <w:r>
        <w:rPr>
          <w:rFonts w:ascii="Arial" w:eastAsia="Arial" w:hAnsi="Arial" w:cs="Arial"/>
        </w:rPr>
        <w:t>. Currently there are 29 missions that have an integrated protection system.</w:t>
      </w:r>
      <w:r>
        <w:rPr>
          <w:rFonts w:ascii="Arial" w:eastAsia="Arial" w:hAnsi="Arial" w:cs="Arial"/>
          <w:color w:val="FF0000"/>
        </w:rPr>
        <w:t xml:space="preserve"> </w:t>
      </w:r>
    </w:p>
    <w:p w14:paraId="0000004C" w14:textId="77777777" w:rsidR="006363ED" w:rsidRDefault="006363ED">
      <w:pPr>
        <w:spacing w:after="0" w:line="276" w:lineRule="auto"/>
        <w:jc w:val="both"/>
        <w:rPr>
          <w:rFonts w:ascii="Arial" w:eastAsia="Arial" w:hAnsi="Arial" w:cs="Arial"/>
        </w:rPr>
      </w:pPr>
    </w:p>
    <w:p w14:paraId="0000004D" w14:textId="77777777" w:rsidR="006363ED" w:rsidRDefault="00B100F2">
      <w:pPr>
        <w:spacing w:after="0" w:line="276" w:lineRule="auto"/>
        <w:jc w:val="both"/>
        <w:rPr>
          <w:rFonts w:ascii="Arial" w:eastAsia="Arial" w:hAnsi="Arial" w:cs="Arial"/>
        </w:rPr>
      </w:pPr>
      <w:r>
        <w:rPr>
          <w:rFonts w:ascii="Arial" w:eastAsia="Arial" w:hAnsi="Arial" w:cs="Arial"/>
        </w:rPr>
        <w:t xml:space="preserve">Missions also </w:t>
      </w:r>
      <w:r>
        <w:rPr>
          <w:rFonts w:ascii="Arial" w:eastAsia="Arial" w:hAnsi="Arial" w:cs="Arial"/>
          <w:b/>
          <w:bCs/>
        </w:rPr>
        <w:t>verify job orders</w:t>
      </w:r>
      <w:r>
        <w:rPr>
          <w:rFonts w:ascii="Arial" w:eastAsia="Arial" w:hAnsi="Arial" w:cs="Arial"/>
        </w:rPr>
        <w:t xml:space="preserve"> and </w:t>
      </w:r>
      <w:r>
        <w:rPr>
          <w:rFonts w:ascii="Arial" w:eastAsia="Arial" w:hAnsi="Arial" w:cs="Arial"/>
          <w:b/>
          <w:bCs/>
        </w:rPr>
        <w:t xml:space="preserve">observe </w:t>
      </w:r>
      <w:r>
        <w:rPr>
          <w:rFonts w:ascii="Arial" w:eastAsia="Arial" w:hAnsi="Arial" w:cs="Arial"/>
        </w:rPr>
        <w:t xml:space="preserve">contract implementation to ensure that protection standards are </w:t>
      </w:r>
      <w:r>
        <w:rPr>
          <w:rFonts w:ascii="Arial" w:eastAsia="Arial" w:hAnsi="Arial" w:cs="Arial"/>
          <w:b/>
          <w:bCs/>
        </w:rPr>
        <w:t xml:space="preserve">met and </w:t>
      </w:r>
      <w:r>
        <w:rPr>
          <w:rFonts w:ascii="Arial" w:eastAsia="Arial" w:hAnsi="Arial" w:cs="Arial"/>
        </w:rPr>
        <w:t>applied.</w:t>
      </w:r>
    </w:p>
    <w:p w14:paraId="0000004E" w14:textId="77777777" w:rsidR="006363ED" w:rsidRDefault="006363ED">
      <w:pPr>
        <w:spacing w:after="0" w:line="276" w:lineRule="auto"/>
        <w:jc w:val="both"/>
        <w:rPr>
          <w:rFonts w:ascii="Arial" w:eastAsia="Arial" w:hAnsi="Arial" w:cs="Arial"/>
        </w:rPr>
      </w:pPr>
    </w:p>
    <w:p w14:paraId="0000004F" w14:textId="77777777" w:rsidR="006363ED" w:rsidRDefault="00B100F2">
      <w:pPr>
        <w:spacing w:after="0" w:line="276" w:lineRule="auto"/>
        <w:jc w:val="both"/>
        <w:rPr>
          <w:rFonts w:ascii="Arial" w:eastAsia="Arial" w:hAnsi="Arial" w:cs="Arial"/>
        </w:rPr>
      </w:pPr>
      <w:r>
        <w:rPr>
          <w:rFonts w:ascii="Arial" w:eastAsia="Arial" w:hAnsi="Arial" w:cs="Arial"/>
          <w:b/>
          <w:bCs/>
        </w:rPr>
        <w:t xml:space="preserve">Indonesia is also placing its special attention to the rights and welfare of </w:t>
      </w:r>
      <w:r>
        <w:rPr>
          <w:rFonts w:ascii="Arial" w:eastAsia="Arial" w:hAnsi="Arial" w:cs="Arial"/>
        </w:rPr>
        <w:t xml:space="preserve">children of migrant workers. As examples, </w:t>
      </w:r>
      <w:r>
        <w:rPr>
          <w:rFonts w:ascii="Arial" w:eastAsia="Arial" w:hAnsi="Arial" w:cs="Arial"/>
          <w:b/>
          <w:bCs/>
        </w:rPr>
        <w:t xml:space="preserve">in </w:t>
      </w:r>
      <w:r>
        <w:rPr>
          <w:rFonts w:ascii="Arial" w:eastAsia="Arial" w:hAnsi="Arial" w:cs="Arial"/>
        </w:rPr>
        <w:t>Sabah and Sarawak</w:t>
      </w:r>
      <w:r>
        <w:rPr>
          <w:rFonts w:ascii="Arial" w:eastAsia="Arial" w:hAnsi="Arial" w:cs="Arial"/>
          <w:b/>
          <w:bCs/>
        </w:rPr>
        <w:t>, Malaysia, Indonesia works with relevant local authorities</w:t>
      </w:r>
      <w:r>
        <w:rPr>
          <w:rFonts w:ascii="Arial" w:eastAsia="Arial" w:hAnsi="Arial" w:cs="Arial"/>
        </w:rPr>
        <w:t xml:space="preserve"> </w:t>
      </w:r>
      <w:r>
        <w:rPr>
          <w:rFonts w:ascii="Arial" w:eastAsia="Arial" w:hAnsi="Arial" w:cs="Arial"/>
          <w:b/>
          <w:bCs/>
        </w:rPr>
        <w:t>to ensure access to education</w:t>
      </w:r>
      <w:r>
        <w:rPr>
          <w:rFonts w:ascii="Arial" w:eastAsia="Arial" w:hAnsi="Arial" w:cs="Arial"/>
        </w:rPr>
        <w:t xml:space="preserve">. </w:t>
      </w:r>
    </w:p>
    <w:p w14:paraId="00000050" w14:textId="77777777" w:rsidR="006363ED" w:rsidRDefault="006363ED">
      <w:pPr>
        <w:spacing w:after="0" w:line="276" w:lineRule="auto"/>
        <w:jc w:val="both"/>
        <w:rPr>
          <w:rFonts w:ascii="Arial" w:eastAsia="Arial" w:hAnsi="Arial" w:cs="Arial"/>
        </w:rPr>
      </w:pPr>
    </w:p>
    <w:p w14:paraId="00000051" w14:textId="77777777" w:rsidR="006363ED" w:rsidRDefault="00B100F2">
      <w:pPr>
        <w:spacing w:after="0" w:line="276" w:lineRule="auto"/>
        <w:jc w:val="both"/>
        <w:rPr>
          <w:rFonts w:ascii="Arial" w:eastAsia="Arial" w:hAnsi="Arial" w:cs="Arial"/>
        </w:rPr>
      </w:pPr>
      <w:r>
        <w:rPr>
          <w:rFonts w:ascii="Arial" w:eastAsia="Arial" w:hAnsi="Arial" w:cs="Arial"/>
        </w:rPr>
        <w:t xml:space="preserve">These efforts include support </w:t>
      </w:r>
      <w:r>
        <w:rPr>
          <w:rFonts w:ascii="Arial" w:eastAsia="Arial" w:hAnsi="Arial" w:cs="Arial"/>
          <w:b/>
          <w:bCs/>
        </w:rPr>
        <w:t xml:space="preserve">for them getting </w:t>
      </w:r>
      <w:r>
        <w:rPr>
          <w:rFonts w:ascii="Arial" w:eastAsia="Arial" w:hAnsi="Arial" w:cs="Arial"/>
        </w:rPr>
        <w:t xml:space="preserve">residence </w:t>
      </w:r>
      <w:r>
        <w:rPr>
          <w:rFonts w:ascii="Arial" w:eastAsia="Arial" w:hAnsi="Arial" w:cs="Arial"/>
          <w:b/>
          <w:bCs/>
        </w:rPr>
        <w:t>documentation</w:t>
      </w:r>
      <w:r>
        <w:rPr>
          <w:rFonts w:ascii="Arial" w:eastAsia="Arial" w:hAnsi="Arial" w:cs="Arial"/>
        </w:rPr>
        <w:t xml:space="preserve">, supporting </w:t>
      </w:r>
      <w:r>
        <w:rPr>
          <w:rFonts w:ascii="Arial" w:eastAsia="Arial" w:hAnsi="Arial" w:cs="Arial"/>
          <w:b/>
          <w:bCs/>
        </w:rPr>
        <w:t>permits for teachers</w:t>
      </w:r>
      <w:r>
        <w:rPr>
          <w:rFonts w:ascii="Arial" w:eastAsia="Arial" w:hAnsi="Arial" w:cs="Arial"/>
        </w:rPr>
        <w:t xml:space="preserve">, </w:t>
      </w:r>
      <w:r>
        <w:rPr>
          <w:rFonts w:ascii="Arial" w:eastAsia="Arial" w:hAnsi="Arial" w:cs="Arial"/>
          <w:b/>
          <w:bCs/>
        </w:rPr>
        <w:t>providing scholarships, and establishing Indonesian schools and Community Learning Centers</w:t>
      </w:r>
      <w:r>
        <w:rPr>
          <w:rFonts w:ascii="Arial" w:eastAsia="Arial" w:hAnsi="Arial" w:cs="Arial"/>
        </w:rPr>
        <w:t xml:space="preserve"> (CLCs) in areas with high concentrations of migrant workers’ children. As of 2025, </w:t>
      </w:r>
      <w:r>
        <w:rPr>
          <w:rFonts w:ascii="Arial" w:eastAsia="Arial" w:hAnsi="Arial" w:cs="Arial"/>
          <w:b/>
          <w:bCs/>
        </w:rPr>
        <w:t>there are reportedly 275 CLCs operating in Sabah and Sarawak regions, Malaysia, serving 27.197 students.</w:t>
      </w:r>
      <w:r>
        <w:rPr>
          <w:rFonts w:ascii="Arial" w:eastAsia="Arial" w:hAnsi="Arial" w:cs="Arial"/>
        </w:rPr>
        <w:t xml:space="preserve"> This ensures that children’s rights are respected and that they have access to education and also improve their future opportunities.</w:t>
      </w:r>
    </w:p>
    <w:p w14:paraId="00000052" w14:textId="77777777" w:rsidR="006363ED" w:rsidRDefault="006363ED">
      <w:pPr>
        <w:spacing w:after="0" w:line="276" w:lineRule="auto"/>
        <w:jc w:val="both"/>
        <w:rPr>
          <w:rFonts w:ascii="Arial" w:eastAsia="Arial" w:hAnsi="Arial" w:cs="Arial"/>
        </w:rPr>
      </w:pPr>
    </w:p>
    <w:p w14:paraId="00000053" w14:textId="77777777" w:rsidR="006363ED" w:rsidRDefault="00B100F2">
      <w:pPr>
        <w:spacing w:after="0" w:line="276" w:lineRule="auto"/>
        <w:jc w:val="both"/>
        <w:rPr>
          <w:rFonts w:ascii="Arial" w:eastAsia="Arial" w:hAnsi="Arial" w:cs="Arial"/>
        </w:rPr>
      </w:pPr>
      <w:r>
        <w:rPr>
          <w:rFonts w:ascii="Arial" w:eastAsia="Arial" w:hAnsi="Arial" w:cs="Arial"/>
          <w:b/>
          <w:bCs/>
        </w:rPr>
        <w:t xml:space="preserve">Returns </w:t>
      </w:r>
      <w:r>
        <w:rPr>
          <w:rFonts w:ascii="Arial" w:eastAsia="Arial" w:hAnsi="Arial" w:cs="Arial"/>
        </w:rPr>
        <w:t xml:space="preserve">and reintegration </w:t>
      </w:r>
      <w:r>
        <w:rPr>
          <w:rFonts w:ascii="Arial" w:eastAsia="Arial" w:hAnsi="Arial" w:cs="Arial"/>
          <w:b/>
          <w:bCs/>
        </w:rPr>
        <w:t>is another key area</w:t>
      </w:r>
      <w:r>
        <w:rPr>
          <w:rFonts w:ascii="Arial" w:eastAsia="Arial" w:hAnsi="Arial" w:cs="Arial"/>
        </w:rPr>
        <w:t xml:space="preserve">. Indonesia </w:t>
      </w:r>
      <w:r>
        <w:rPr>
          <w:rFonts w:ascii="Arial" w:eastAsia="Arial" w:hAnsi="Arial" w:cs="Arial"/>
          <w:b/>
          <w:bCs/>
        </w:rPr>
        <w:t xml:space="preserve">provides </w:t>
      </w:r>
      <w:r>
        <w:rPr>
          <w:rFonts w:ascii="Arial" w:eastAsia="Arial" w:hAnsi="Arial" w:cs="Arial"/>
        </w:rPr>
        <w:t xml:space="preserve">identity verification, transportation </w:t>
      </w:r>
      <w:r>
        <w:rPr>
          <w:rFonts w:ascii="Arial" w:eastAsia="Arial" w:hAnsi="Arial" w:cs="Arial"/>
          <w:b/>
          <w:bCs/>
        </w:rPr>
        <w:t>assistance</w:t>
      </w:r>
      <w:r>
        <w:rPr>
          <w:rFonts w:ascii="Arial" w:eastAsia="Arial" w:hAnsi="Arial" w:cs="Arial"/>
        </w:rPr>
        <w:t xml:space="preserve">, psychosocial support, family counselling, and </w:t>
      </w:r>
      <w:r>
        <w:rPr>
          <w:rFonts w:ascii="Arial" w:eastAsia="Arial" w:hAnsi="Arial" w:cs="Arial"/>
          <w:b/>
          <w:bCs/>
        </w:rPr>
        <w:t xml:space="preserve">access to </w:t>
      </w:r>
      <w:r>
        <w:rPr>
          <w:rFonts w:ascii="Arial" w:eastAsia="Arial" w:hAnsi="Arial" w:cs="Arial"/>
        </w:rPr>
        <w:t xml:space="preserve">economic empowerment </w:t>
      </w:r>
      <w:r>
        <w:rPr>
          <w:rFonts w:ascii="Arial" w:eastAsia="Arial" w:hAnsi="Arial" w:cs="Arial"/>
          <w:b/>
          <w:bCs/>
        </w:rPr>
        <w:t>programs for returning migrant workers</w:t>
      </w:r>
      <w:r>
        <w:rPr>
          <w:rFonts w:ascii="Arial" w:eastAsia="Arial" w:hAnsi="Arial" w:cs="Arial"/>
        </w:rPr>
        <w:t xml:space="preserve">. </w:t>
      </w:r>
    </w:p>
    <w:p w14:paraId="00000054" w14:textId="77777777" w:rsidR="006363ED" w:rsidRDefault="006363ED">
      <w:pPr>
        <w:spacing w:after="0" w:line="276" w:lineRule="auto"/>
        <w:jc w:val="both"/>
        <w:rPr>
          <w:rFonts w:ascii="Arial" w:eastAsia="Arial" w:hAnsi="Arial" w:cs="Arial"/>
        </w:rPr>
      </w:pPr>
    </w:p>
    <w:p w14:paraId="00000055" w14:textId="77777777" w:rsidR="006363ED" w:rsidRDefault="00B100F2">
      <w:pPr>
        <w:spacing w:after="0" w:line="276" w:lineRule="auto"/>
        <w:jc w:val="both"/>
        <w:rPr>
          <w:rFonts w:ascii="Arial" w:eastAsia="Arial" w:hAnsi="Arial" w:cs="Arial"/>
        </w:rPr>
      </w:pPr>
      <w:r>
        <w:rPr>
          <w:rFonts w:ascii="Arial" w:eastAsia="Arial" w:hAnsi="Arial" w:cs="Arial"/>
        </w:rPr>
        <w:t xml:space="preserve">The Government subsidized housing </w:t>
      </w:r>
      <w:r>
        <w:rPr>
          <w:rFonts w:ascii="Arial" w:eastAsia="Arial" w:hAnsi="Arial" w:cs="Arial"/>
          <w:b/>
          <w:bCs/>
        </w:rPr>
        <w:t>assistance</w:t>
      </w:r>
      <w:r>
        <w:rPr>
          <w:rFonts w:ascii="Arial" w:eastAsia="Arial" w:hAnsi="Arial" w:cs="Arial"/>
        </w:rPr>
        <w:t xml:space="preserve"> </w:t>
      </w:r>
      <w:r>
        <w:rPr>
          <w:rFonts w:ascii="Arial" w:eastAsia="Arial" w:hAnsi="Arial" w:cs="Arial"/>
          <w:b/>
          <w:bCs/>
        </w:rPr>
        <w:t xml:space="preserve">has also expanded to benefit returning </w:t>
      </w:r>
      <w:r>
        <w:rPr>
          <w:rFonts w:ascii="Arial" w:eastAsia="Arial" w:hAnsi="Arial" w:cs="Arial"/>
        </w:rPr>
        <w:t xml:space="preserve">migrant workers </w:t>
      </w:r>
      <w:r>
        <w:rPr>
          <w:rFonts w:ascii="Arial" w:eastAsia="Arial" w:hAnsi="Arial" w:cs="Arial"/>
          <w:b/>
          <w:bCs/>
        </w:rPr>
        <w:t>and their families</w:t>
      </w:r>
      <w:r>
        <w:rPr>
          <w:rFonts w:ascii="Arial" w:eastAsia="Arial" w:hAnsi="Arial" w:cs="Arial"/>
        </w:rPr>
        <w:t xml:space="preserve">, which have already benefited hundreds of individuals. </w:t>
      </w:r>
      <w:r>
        <w:rPr>
          <w:rFonts w:ascii="Arial" w:eastAsia="Arial" w:hAnsi="Arial" w:cs="Arial"/>
          <w:b/>
          <w:bCs/>
        </w:rPr>
        <w:t>Reintegration is viewed not as a single event, but as a long-term process requiring continuous support.</w:t>
      </w:r>
    </w:p>
    <w:p w14:paraId="00000056" w14:textId="77777777" w:rsidR="006363ED" w:rsidRDefault="006363ED">
      <w:pPr>
        <w:spacing w:after="0" w:line="276" w:lineRule="auto"/>
        <w:jc w:val="both"/>
        <w:rPr>
          <w:rFonts w:ascii="Arial" w:eastAsia="Arial" w:hAnsi="Arial" w:cs="Arial"/>
        </w:rPr>
      </w:pPr>
    </w:p>
    <w:p w14:paraId="00000057" w14:textId="77777777" w:rsidR="006363ED" w:rsidRDefault="00B100F2">
      <w:pPr>
        <w:spacing w:after="0" w:line="276" w:lineRule="auto"/>
        <w:jc w:val="both"/>
        <w:rPr>
          <w:rFonts w:ascii="Arial" w:eastAsia="Arial" w:hAnsi="Arial" w:cs="Arial"/>
          <w:b/>
          <w:bCs/>
        </w:rPr>
      </w:pPr>
      <w:r>
        <w:rPr>
          <w:rFonts w:ascii="Arial" w:eastAsia="Arial" w:hAnsi="Arial" w:cs="Arial"/>
          <w:b/>
          <w:bCs/>
        </w:rPr>
        <w:t xml:space="preserve">We are now focusing on measuring the long-term success of reintegration through data on sustainable livelihoods and the well-being of returning migrants. </w:t>
      </w:r>
    </w:p>
    <w:p w14:paraId="00000058" w14:textId="77777777" w:rsidR="006363ED" w:rsidRDefault="006363ED">
      <w:pPr>
        <w:spacing w:after="0" w:line="276" w:lineRule="auto"/>
        <w:jc w:val="both"/>
        <w:rPr>
          <w:rFonts w:ascii="Arial" w:eastAsia="Arial" w:hAnsi="Arial" w:cs="Arial"/>
        </w:rPr>
      </w:pPr>
    </w:p>
    <w:p w14:paraId="00000059" w14:textId="77777777" w:rsidR="006363ED" w:rsidRDefault="00B100F2">
      <w:pPr>
        <w:spacing w:after="0" w:line="276" w:lineRule="auto"/>
        <w:jc w:val="both"/>
        <w:rPr>
          <w:rFonts w:ascii="Arial" w:eastAsia="Arial" w:hAnsi="Arial" w:cs="Arial"/>
          <w:b/>
          <w:bCs/>
        </w:rPr>
      </w:pPr>
      <w:r>
        <w:rPr>
          <w:rFonts w:ascii="Arial" w:eastAsia="Arial" w:hAnsi="Arial" w:cs="Arial"/>
          <w:b/>
          <w:bCs/>
        </w:rPr>
        <w:t>Chairperson, Distinguished Members,</w:t>
      </w:r>
    </w:p>
    <w:p w14:paraId="0000005A" w14:textId="77777777" w:rsidR="006363ED" w:rsidRDefault="006363ED">
      <w:pPr>
        <w:spacing w:after="0" w:line="276" w:lineRule="auto"/>
        <w:jc w:val="both"/>
        <w:rPr>
          <w:rFonts w:ascii="Arial" w:eastAsia="Arial" w:hAnsi="Arial" w:cs="Arial"/>
          <w:b/>
          <w:bCs/>
        </w:rPr>
      </w:pPr>
    </w:p>
    <w:p w14:paraId="0000005B" w14:textId="77777777" w:rsidR="006363ED" w:rsidRDefault="00B100F2">
      <w:pPr>
        <w:spacing w:after="0" w:line="276" w:lineRule="auto"/>
        <w:jc w:val="both"/>
        <w:rPr>
          <w:rFonts w:ascii="Arial" w:eastAsia="Arial" w:hAnsi="Arial" w:cs="Arial"/>
          <w:b/>
          <w:bCs/>
        </w:rPr>
      </w:pPr>
      <w:r>
        <w:rPr>
          <w:rFonts w:ascii="Arial" w:eastAsia="Arial" w:hAnsi="Arial" w:cs="Arial"/>
        </w:rPr>
        <w:t xml:space="preserve">The Government of Indonesia acknowledges that the challenges before us remain significant. Our data collection, protection frameworks and impact analysis for policies related to migrant workers </w:t>
      </w:r>
      <w:r>
        <w:rPr>
          <w:rFonts w:ascii="Arial" w:eastAsia="Arial" w:hAnsi="Arial" w:cs="Arial"/>
          <w:b/>
          <w:bCs/>
        </w:rPr>
        <w:t xml:space="preserve">requires further development. </w:t>
      </w:r>
    </w:p>
    <w:p w14:paraId="0000005C" w14:textId="77777777" w:rsidR="006363ED" w:rsidRDefault="006363ED">
      <w:pPr>
        <w:spacing w:after="0" w:line="276" w:lineRule="auto"/>
        <w:jc w:val="both"/>
        <w:rPr>
          <w:rFonts w:ascii="Arial" w:eastAsia="Arial" w:hAnsi="Arial" w:cs="Arial"/>
        </w:rPr>
      </w:pPr>
    </w:p>
    <w:p w14:paraId="0000005D" w14:textId="77777777" w:rsidR="006363ED" w:rsidRDefault="00B100F2">
      <w:pPr>
        <w:spacing w:after="0" w:line="276" w:lineRule="auto"/>
        <w:jc w:val="both"/>
        <w:rPr>
          <w:rFonts w:ascii="Arial" w:eastAsia="Arial" w:hAnsi="Arial" w:cs="Arial"/>
        </w:rPr>
      </w:pPr>
      <w:r>
        <w:rPr>
          <w:rFonts w:ascii="Arial" w:eastAsia="Arial" w:hAnsi="Arial" w:cs="Arial"/>
        </w:rPr>
        <w:t>Irregular migration continues to</w:t>
      </w:r>
      <w:r>
        <w:rPr>
          <w:rFonts w:ascii="Arial" w:eastAsia="Arial" w:hAnsi="Arial" w:cs="Arial"/>
          <w:b/>
          <w:bCs/>
        </w:rPr>
        <w:t xml:space="preserve"> be driven by complex factors</w:t>
      </w:r>
      <w:r>
        <w:rPr>
          <w:rFonts w:ascii="Arial" w:eastAsia="Arial" w:hAnsi="Arial" w:cs="Arial"/>
        </w:rPr>
        <w:t xml:space="preserve">, often involving organized networks </w:t>
      </w:r>
      <w:r>
        <w:rPr>
          <w:rFonts w:ascii="Arial" w:eastAsia="Arial" w:hAnsi="Arial" w:cs="Arial"/>
          <w:b/>
          <w:bCs/>
        </w:rPr>
        <w:t xml:space="preserve">that expose people to exploitation, trafficking, and unsafe working environments. </w:t>
      </w:r>
      <w:r>
        <w:rPr>
          <w:rFonts w:ascii="Arial" w:eastAsia="Arial" w:hAnsi="Arial" w:cs="Arial"/>
        </w:rPr>
        <w:t xml:space="preserve"> </w:t>
      </w:r>
    </w:p>
    <w:p w14:paraId="0000005E" w14:textId="77777777" w:rsidR="006363ED" w:rsidRDefault="006363ED">
      <w:pPr>
        <w:spacing w:after="0" w:line="276" w:lineRule="auto"/>
        <w:jc w:val="both"/>
        <w:rPr>
          <w:rFonts w:ascii="Arial" w:eastAsia="Arial" w:hAnsi="Arial" w:cs="Arial"/>
        </w:rPr>
      </w:pPr>
    </w:p>
    <w:p w14:paraId="0000005F" w14:textId="77777777" w:rsidR="006363ED" w:rsidRDefault="00B100F2">
      <w:pPr>
        <w:spacing w:after="0" w:line="276" w:lineRule="auto"/>
        <w:jc w:val="both"/>
        <w:rPr>
          <w:rFonts w:ascii="Arial" w:eastAsia="Arial" w:hAnsi="Arial" w:cs="Arial"/>
        </w:rPr>
      </w:pPr>
      <w:r>
        <w:rPr>
          <w:rFonts w:ascii="Arial" w:eastAsia="Arial" w:hAnsi="Arial" w:cs="Arial"/>
          <w:b/>
          <w:bCs/>
        </w:rPr>
        <w:t xml:space="preserve">The risk of violence </w:t>
      </w:r>
      <w:r>
        <w:rPr>
          <w:rFonts w:ascii="Arial" w:eastAsia="Arial" w:hAnsi="Arial" w:cs="Arial"/>
        </w:rPr>
        <w:t xml:space="preserve">against women migrant workers </w:t>
      </w:r>
      <w:r>
        <w:rPr>
          <w:rFonts w:ascii="Arial" w:eastAsia="Arial" w:hAnsi="Arial" w:cs="Arial"/>
          <w:b/>
          <w:bCs/>
        </w:rPr>
        <w:t xml:space="preserve">and their families, especially children, requires constant attention and stronger prevention efforts.  </w:t>
      </w:r>
      <w:r>
        <w:rPr>
          <w:rFonts w:ascii="Arial" w:eastAsia="Arial" w:hAnsi="Arial" w:cs="Arial"/>
        </w:rPr>
        <w:t xml:space="preserve">Exploitation in destination countries, </w:t>
      </w:r>
      <w:r>
        <w:rPr>
          <w:rFonts w:ascii="Arial" w:eastAsia="Arial" w:hAnsi="Arial" w:cs="Arial"/>
          <w:b/>
          <w:bCs/>
        </w:rPr>
        <w:t>including within the kafala system</w:t>
      </w:r>
      <w:r>
        <w:rPr>
          <w:rFonts w:ascii="Arial" w:eastAsia="Arial" w:hAnsi="Arial" w:cs="Arial"/>
        </w:rPr>
        <w:t xml:space="preserve">, still occurs in various forms; and </w:t>
      </w:r>
      <w:r>
        <w:rPr>
          <w:rFonts w:ascii="Arial" w:eastAsia="Arial" w:hAnsi="Arial" w:cs="Arial"/>
          <w:b/>
          <w:bCs/>
        </w:rPr>
        <w:t>demands enhanced measures.</w:t>
      </w:r>
      <w:r>
        <w:rPr>
          <w:rFonts w:ascii="Arial" w:eastAsia="Arial" w:hAnsi="Arial" w:cs="Arial"/>
        </w:rPr>
        <w:t xml:space="preserve"> </w:t>
      </w:r>
    </w:p>
    <w:p w14:paraId="00000060" w14:textId="77777777" w:rsidR="006363ED" w:rsidRDefault="006363ED">
      <w:pPr>
        <w:spacing w:after="0" w:line="276" w:lineRule="auto"/>
        <w:jc w:val="both"/>
        <w:rPr>
          <w:rFonts w:ascii="Arial" w:eastAsia="Arial" w:hAnsi="Arial" w:cs="Arial"/>
        </w:rPr>
      </w:pPr>
    </w:p>
    <w:p w14:paraId="00000061" w14:textId="77777777" w:rsidR="006363ED" w:rsidRDefault="00B100F2">
      <w:pPr>
        <w:spacing w:after="0" w:line="276" w:lineRule="auto"/>
        <w:jc w:val="both"/>
        <w:rPr>
          <w:rFonts w:ascii="Arial" w:eastAsia="Arial" w:hAnsi="Arial" w:cs="Arial"/>
        </w:rPr>
      </w:pPr>
      <w:r>
        <w:rPr>
          <w:rFonts w:ascii="Arial" w:eastAsia="Arial" w:hAnsi="Arial" w:cs="Arial"/>
        </w:rPr>
        <w:t xml:space="preserve">The capacity of local governments to deliver migration services remains uneven. </w:t>
      </w:r>
      <w:r>
        <w:rPr>
          <w:rFonts w:ascii="Arial" w:eastAsia="Arial" w:hAnsi="Arial" w:cs="Arial"/>
          <w:b/>
          <w:bCs/>
        </w:rPr>
        <w:t xml:space="preserve">Differences in capacity, resources, and coordination continue to adversely impact the effectiveness of protection measures. </w:t>
      </w:r>
    </w:p>
    <w:p w14:paraId="00000062" w14:textId="77777777" w:rsidR="006363ED" w:rsidRDefault="006363ED">
      <w:pPr>
        <w:spacing w:after="0" w:line="276" w:lineRule="auto"/>
        <w:jc w:val="both"/>
        <w:rPr>
          <w:rFonts w:ascii="Arial" w:eastAsia="Arial" w:hAnsi="Arial" w:cs="Arial"/>
        </w:rPr>
      </w:pPr>
    </w:p>
    <w:p w14:paraId="00000063" w14:textId="77777777" w:rsidR="006363ED" w:rsidRDefault="00B100F2">
      <w:pPr>
        <w:spacing w:after="0" w:line="276" w:lineRule="auto"/>
        <w:jc w:val="both"/>
        <w:rPr>
          <w:rFonts w:ascii="Arial" w:eastAsia="Arial" w:hAnsi="Arial" w:cs="Arial"/>
          <w:b/>
          <w:bCs/>
        </w:rPr>
      </w:pPr>
      <w:r>
        <w:rPr>
          <w:rFonts w:ascii="Arial" w:eastAsia="Arial" w:hAnsi="Arial" w:cs="Arial"/>
          <w:b/>
          <w:bCs/>
        </w:rPr>
        <w:t xml:space="preserve">Distinguished Members of the Committee, </w:t>
      </w:r>
    </w:p>
    <w:p w14:paraId="00000064" w14:textId="77777777" w:rsidR="006363ED" w:rsidRDefault="006363ED">
      <w:pPr>
        <w:spacing w:after="0" w:line="276" w:lineRule="auto"/>
        <w:jc w:val="both"/>
        <w:rPr>
          <w:rFonts w:ascii="Arial" w:eastAsia="Arial" w:hAnsi="Arial" w:cs="Arial"/>
          <w:b/>
          <w:bCs/>
        </w:rPr>
      </w:pPr>
    </w:p>
    <w:p w14:paraId="00000065" w14:textId="77777777" w:rsidR="006363ED" w:rsidRDefault="00B100F2">
      <w:pPr>
        <w:shd w:val="clear" w:color="auto" w:fill="FFFFFF"/>
        <w:spacing w:after="240" w:line="276" w:lineRule="auto"/>
        <w:jc w:val="both"/>
        <w:rPr>
          <w:rFonts w:ascii="Arial" w:eastAsia="Arial" w:hAnsi="Arial" w:cs="Arial"/>
          <w:b/>
          <w:bCs/>
        </w:rPr>
      </w:pPr>
      <w:r>
        <w:rPr>
          <w:rFonts w:ascii="Arial" w:eastAsia="Arial" w:hAnsi="Arial" w:cs="Arial"/>
          <w:color w:val="0F1115"/>
        </w:rPr>
        <w:t xml:space="preserve">We would also like to underscore the fact that the protection of migrant workers is a </w:t>
      </w:r>
      <w:r>
        <w:rPr>
          <w:rFonts w:ascii="Arial" w:eastAsia="Arial" w:hAnsi="Arial" w:cs="Arial"/>
          <w:b/>
          <w:bCs/>
          <w:color w:val="0F1115"/>
        </w:rPr>
        <w:t>shared responsibility</w:t>
      </w:r>
      <w:r>
        <w:rPr>
          <w:rFonts w:ascii="Arial" w:eastAsia="Arial" w:hAnsi="Arial" w:cs="Arial"/>
          <w:color w:val="0F1115"/>
        </w:rPr>
        <w:t xml:space="preserve"> between countries of origin, transit, and </w:t>
      </w:r>
      <w:r>
        <w:rPr>
          <w:rFonts w:ascii="Arial" w:eastAsia="Arial" w:hAnsi="Arial" w:cs="Arial"/>
          <w:b/>
          <w:bCs/>
          <w:color w:val="0F1115"/>
        </w:rPr>
        <w:t>destination</w:t>
      </w:r>
      <w:r>
        <w:rPr>
          <w:rFonts w:ascii="Arial" w:eastAsia="Arial" w:hAnsi="Arial" w:cs="Arial"/>
          <w:color w:val="0F1115"/>
        </w:rPr>
        <w:t xml:space="preserve">. We tirelessly </w:t>
      </w:r>
      <w:r>
        <w:rPr>
          <w:rFonts w:ascii="Arial" w:eastAsia="Arial" w:hAnsi="Arial" w:cs="Arial"/>
          <w:b/>
          <w:bCs/>
          <w:color w:val="0F1115"/>
        </w:rPr>
        <w:t xml:space="preserve">reiterate our call </w:t>
      </w:r>
      <w:r>
        <w:rPr>
          <w:rFonts w:ascii="Arial" w:eastAsia="Arial" w:hAnsi="Arial" w:cs="Arial"/>
          <w:color w:val="0F1115"/>
        </w:rPr>
        <w:t xml:space="preserve">for enhanced international cooperation, </w:t>
      </w:r>
      <w:r>
        <w:rPr>
          <w:rFonts w:ascii="Arial" w:eastAsia="Arial" w:hAnsi="Arial" w:cs="Arial"/>
          <w:b/>
          <w:bCs/>
          <w:color w:val="0F1115"/>
        </w:rPr>
        <w:t xml:space="preserve">for more countries to ratify </w:t>
      </w:r>
      <w:r>
        <w:rPr>
          <w:rFonts w:ascii="Arial" w:eastAsia="Arial" w:hAnsi="Arial" w:cs="Arial"/>
          <w:color w:val="0F1115"/>
        </w:rPr>
        <w:t>this crucial Convention, and for a collective effort to address the root causes of migration, such as poverty and inequality.</w:t>
      </w:r>
    </w:p>
    <w:p w14:paraId="00000066" w14:textId="77777777" w:rsidR="006363ED" w:rsidRDefault="00B100F2">
      <w:pPr>
        <w:spacing w:after="0" w:line="276" w:lineRule="auto"/>
        <w:jc w:val="both"/>
        <w:rPr>
          <w:rFonts w:ascii="Arial" w:eastAsia="Arial" w:hAnsi="Arial" w:cs="Arial"/>
          <w:b/>
          <w:bCs/>
        </w:rPr>
      </w:pPr>
      <w:r>
        <w:rPr>
          <w:rFonts w:ascii="Arial" w:eastAsia="Arial" w:hAnsi="Arial" w:cs="Arial"/>
          <w:b/>
          <w:bCs/>
        </w:rPr>
        <w:t>We approach this</w:t>
      </w:r>
      <w:r>
        <w:rPr>
          <w:rFonts w:ascii="Arial" w:eastAsia="Arial" w:hAnsi="Arial" w:cs="Arial"/>
        </w:rPr>
        <w:t xml:space="preserve"> Dialogue </w:t>
      </w:r>
      <w:r>
        <w:rPr>
          <w:rFonts w:ascii="Arial" w:eastAsia="Arial" w:hAnsi="Arial" w:cs="Arial"/>
          <w:b/>
          <w:bCs/>
        </w:rPr>
        <w:t xml:space="preserve">with openness and a learning mindset. We acknowledge the challenges that persist, such as the need to further strengthen reintegration programs, enhance data disaggregation, eradicate illegal recruitment practices, and adapt to the evolving nature of transnational crimes like cyber-facilitated trafficking. </w:t>
      </w:r>
    </w:p>
    <w:p w14:paraId="00000067" w14:textId="77777777" w:rsidR="006363ED" w:rsidRDefault="006363ED">
      <w:pPr>
        <w:spacing w:after="0" w:line="276" w:lineRule="auto"/>
        <w:jc w:val="both"/>
        <w:rPr>
          <w:rFonts w:ascii="Arial" w:eastAsia="Arial" w:hAnsi="Arial" w:cs="Arial"/>
          <w:b/>
          <w:bCs/>
        </w:rPr>
      </w:pPr>
    </w:p>
    <w:p w14:paraId="00000068" w14:textId="77777777" w:rsidR="006363ED" w:rsidRDefault="00B100F2">
      <w:pPr>
        <w:spacing w:after="0" w:line="276" w:lineRule="auto"/>
        <w:jc w:val="both"/>
        <w:rPr>
          <w:rFonts w:ascii="Arial" w:eastAsia="Arial" w:hAnsi="Arial" w:cs="Arial"/>
        </w:rPr>
      </w:pPr>
      <w:r>
        <w:rPr>
          <w:rFonts w:ascii="Arial" w:eastAsia="Arial" w:hAnsi="Arial" w:cs="Arial"/>
        </w:rPr>
        <w:t xml:space="preserve">Indonesia remains firmly committed to standing by its citizens overseas, regardless of their migration path. </w:t>
      </w:r>
    </w:p>
    <w:p w14:paraId="00000069" w14:textId="77777777" w:rsidR="006363ED" w:rsidRDefault="006363ED">
      <w:pPr>
        <w:spacing w:after="0" w:line="276" w:lineRule="auto"/>
        <w:jc w:val="both"/>
        <w:rPr>
          <w:rFonts w:ascii="Arial" w:eastAsia="Arial" w:hAnsi="Arial" w:cs="Arial"/>
        </w:rPr>
      </w:pPr>
    </w:p>
    <w:p w14:paraId="0000006A" w14:textId="3222DF83" w:rsidR="006363ED" w:rsidRDefault="00B100F2">
      <w:pPr>
        <w:spacing w:after="0" w:line="276" w:lineRule="auto"/>
        <w:jc w:val="both"/>
        <w:rPr>
          <w:rFonts w:ascii="Arial" w:eastAsia="Arial" w:hAnsi="Arial" w:cs="Arial"/>
          <w:b/>
          <w:bCs/>
        </w:rPr>
      </w:pPr>
      <w:r>
        <w:rPr>
          <w:rFonts w:ascii="Arial" w:eastAsia="Arial" w:hAnsi="Arial" w:cs="Arial"/>
        </w:rPr>
        <w:t>Protecting Indonesian migrant workers is not only a measure of governmental performance, it is an expression of the State’s moral responsibility to its people.</w:t>
      </w:r>
      <w:r w:rsidR="00965F92">
        <w:rPr>
          <w:rFonts w:ascii="Arial" w:eastAsia="Arial" w:hAnsi="Arial" w:cs="Arial"/>
        </w:rPr>
        <w:t xml:space="preserve"> </w:t>
      </w:r>
      <w:r>
        <w:rPr>
          <w:rFonts w:ascii="Arial" w:eastAsia="Arial" w:hAnsi="Arial" w:cs="Arial"/>
          <w:b/>
          <w:bCs/>
        </w:rPr>
        <w:t>This same moral responsibility extends to all migrant workers in Indonesia, and we are dedicated to fulfilling our obligations under the Convention for all.</w:t>
      </w:r>
    </w:p>
    <w:p w14:paraId="0000006B" w14:textId="77777777" w:rsidR="006363ED" w:rsidRDefault="006363ED">
      <w:pPr>
        <w:spacing w:after="0" w:line="276" w:lineRule="auto"/>
        <w:jc w:val="both"/>
        <w:rPr>
          <w:rFonts w:ascii="Arial" w:eastAsia="Arial" w:hAnsi="Arial" w:cs="Arial"/>
        </w:rPr>
      </w:pPr>
    </w:p>
    <w:p w14:paraId="0000006C" w14:textId="77777777" w:rsidR="006363ED" w:rsidRDefault="00B100F2">
      <w:pPr>
        <w:spacing w:after="0" w:line="276" w:lineRule="auto"/>
        <w:jc w:val="both"/>
        <w:rPr>
          <w:rFonts w:ascii="Arial" w:eastAsia="Arial" w:hAnsi="Arial" w:cs="Arial"/>
        </w:rPr>
      </w:pPr>
      <w:r>
        <w:rPr>
          <w:rFonts w:ascii="Arial" w:eastAsia="Arial" w:hAnsi="Arial" w:cs="Arial"/>
          <w:b/>
          <w:bCs/>
        </w:rPr>
        <w:t>We are ready to discuss further with t</w:t>
      </w:r>
      <w:r>
        <w:rPr>
          <w:rFonts w:ascii="Arial" w:eastAsia="Arial" w:hAnsi="Arial" w:cs="Arial"/>
        </w:rPr>
        <w:t xml:space="preserve">he Committee through this Dialogue. </w:t>
      </w:r>
      <w:r>
        <w:rPr>
          <w:rFonts w:ascii="Arial" w:eastAsia="Arial" w:hAnsi="Arial" w:cs="Arial"/>
          <w:b/>
          <w:bCs/>
        </w:rPr>
        <w:t xml:space="preserve">Our presence here today is a testament to our commitment to continued improvement and international cooperation in fulfilling our obligations under the Convention. </w:t>
      </w:r>
      <w:r>
        <w:rPr>
          <w:rFonts w:ascii="Arial" w:eastAsia="Arial" w:hAnsi="Arial" w:cs="Arial"/>
        </w:rPr>
        <w:t xml:space="preserve"> </w:t>
      </w:r>
    </w:p>
    <w:p w14:paraId="0000006D" w14:textId="77777777" w:rsidR="006363ED" w:rsidRDefault="006363ED">
      <w:pPr>
        <w:spacing w:after="0" w:line="276" w:lineRule="auto"/>
        <w:jc w:val="both"/>
        <w:rPr>
          <w:rFonts w:ascii="Arial" w:eastAsia="Arial" w:hAnsi="Arial" w:cs="Arial"/>
          <w:strike/>
        </w:rPr>
      </w:pPr>
    </w:p>
    <w:p w14:paraId="0000006E" w14:textId="77777777" w:rsidR="006363ED" w:rsidRDefault="00B100F2">
      <w:pPr>
        <w:spacing w:after="0" w:line="276" w:lineRule="auto"/>
        <w:jc w:val="both"/>
        <w:rPr>
          <w:rFonts w:ascii="Arial" w:eastAsia="Arial" w:hAnsi="Arial" w:cs="Arial"/>
          <w:b/>
          <w:bCs/>
        </w:rPr>
      </w:pPr>
      <w:r>
        <w:rPr>
          <w:rFonts w:ascii="Arial" w:eastAsia="Arial" w:hAnsi="Arial" w:cs="Arial"/>
          <w:b/>
          <w:bCs/>
        </w:rPr>
        <w:t xml:space="preserve">We are confident that this Dialogue will be productive and will further strengthen Indonesia’s resolve to ensure that every migrant worker can migrate safely, work with dignity, and return to contribute to their communities. </w:t>
      </w:r>
    </w:p>
    <w:p w14:paraId="0000006F" w14:textId="77777777" w:rsidR="006363ED" w:rsidRDefault="006363ED">
      <w:pPr>
        <w:spacing w:after="0" w:line="276" w:lineRule="auto"/>
        <w:jc w:val="both"/>
        <w:rPr>
          <w:rFonts w:ascii="Arial" w:eastAsia="Arial" w:hAnsi="Arial" w:cs="Arial"/>
        </w:rPr>
      </w:pPr>
    </w:p>
    <w:p w14:paraId="00000070" w14:textId="77777777" w:rsidR="006363ED" w:rsidRDefault="00B100F2">
      <w:pPr>
        <w:spacing w:after="0" w:line="276" w:lineRule="auto"/>
        <w:jc w:val="both"/>
        <w:rPr>
          <w:rFonts w:ascii="Arial" w:eastAsia="Arial" w:hAnsi="Arial" w:cs="Arial"/>
        </w:rPr>
      </w:pPr>
      <w:r>
        <w:rPr>
          <w:rFonts w:ascii="Arial" w:eastAsia="Arial" w:hAnsi="Arial" w:cs="Arial"/>
        </w:rPr>
        <w:t>The Government of Indonesia appreciates this opportunity and looks forward to a constructive dialogue with the Committee.</w:t>
      </w:r>
    </w:p>
    <w:p w14:paraId="00000071" w14:textId="77777777" w:rsidR="006363ED" w:rsidRDefault="006363ED">
      <w:pPr>
        <w:spacing w:after="0" w:line="276" w:lineRule="auto"/>
        <w:jc w:val="both"/>
        <w:rPr>
          <w:rFonts w:ascii="Arial" w:eastAsia="Arial" w:hAnsi="Arial" w:cs="Arial"/>
        </w:rPr>
      </w:pPr>
    </w:p>
    <w:p w14:paraId="00000072" w14:textId="77777777" w:rsidR="006363ED" w:rsidRDefault="00B100F2">
      <w:pPr>
        <w:spacing w:after="120" w:line="360" w:lineRule="auto"/>
        <w:jc w:val="both"/>
        <w:rPr>
          <w:rFonts w:ascii="Arial" w:eastAsia="Arial" w:hAnsi="Arial" w:cs="Arial"/>
        </w:rPr>
      </w:pPr>
      <w:r>
        <w:rPr>
          <w:rFonts w:ascii="Arial" w:eastAsia="Arial" w:hAnsi="Arial" w:cs="Arial"/>
        </w:rPr>
        <w:t>Thank you.</w:t>
      </w:r>
      <w:permStart w:id="851332278" w:edGrp="everyone"/>
      <w:permEnd w:id="851332278"/>
    </w:p>
    <w:p w14:paraId="00000073" w14:textId="37E89D23" w:rsidR="006363ED" w:rsidRDefault="006363ED">
      <w:pPr>
        <w:spacing w:after="120" w:line="360" w:lineRule="auto"/>
        <w:jc w:val="both"/>
        <w:rPr>
          <w:rFonts w:ascii="Arial" w:eastAsia="Arial" w:hAnsi="Arial" w:cs="Arial"/>
          <w:i/>
          <w:iCs/>
        </w:rPr>
      </w:pPr>
    </w:p>
    <w:sectPr w:rsidR="006363ED">
      <w:headerReference w:type="default" r:id="rId11"/>
      <w:pgSz w:w="11906" w:h="16838"/>
      <w:pgMar w:top="1377" w:right="1440" w:bottom="1403"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7D107" w14:textId="77777777" w:rsidR="00514491" w:rsidRDefault="00514491">
      <w:pPr>
        <w:spacing w:after="0" w:line="240" w:lineRule="auto"/>
      </w:pPr>
      <w:r>
        <w:separator/>
      </w:r>
    </w:p>
  </w:endnote>
  <w:endnote w:type="continuationSeparator" w:id="0">
    <w:p w14:paraId="4D9EC1AD" w14:textId="77777777" w:rsidR="00514491" w:rsidRDefault="00514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96E345EA-5361-42C9-B7A1-423FCE37D1EA}"/>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CD893F2F-38B1-44D2-A540-098B4A2F1CC7}"/>
    <w:embedItalic r:id="rId3" w:fontKey="{A435FC25-5ED3-495C-A04F-6E3198CE9CD5}"/>
  </w:font>
  <w:font w:name="Play">
    <w:charset w:val="00"/>
    <w:family w:val="auto"/>
    <w:pitch w:val="default"/>
    <w:embedRegular r:id="rId4" w:fontKey="{B238AA30-8A4D-4A44-8474-4252A14B942B}"/>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5" w:fontKey="{5B366532-D8A2-4D09-A592-30FA546843EE}"/>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DEC9E" w14:textId="77777777" w:rsidR="00514491" w:rsidRDefault="00514491">
      <w:pPr>
        <w:spacing w:after="0" w:line="240" w:lineRule="auto"/>
      </w:pPr>
      <w:r>
        <w:separator/>
      </w:r>
    </w:p>
  </w:footnote>
  <w:footnote w:type="continuationSeparator" w:id="0">
    <w:p w14:paraId="71470EA4" w14:textId="77777777" w:rsidR="00514491" w:rsidRDefault="005144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4" w14:textId="77777777" w:rsidR="006363ED" w:rsidRDefault="006363E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B40E6"/>
    <w:multiLevelType w:val="multilevel"/>
    <w:tmpl w:val="05863B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30434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embedTrueTypeFonts/>
  <w:proofState w:spelling="clean"/>
  <w:documentProtection w:edit="readOnly" w:formatting="1" w:enforcement="1" w:cryptProviderType="rsaAES" w:cryptAlgorithmClass="hash" w:cryptAlgorithmType="typeAny" w:cryptAlgorithmSid="14" w:cryptSpinCount="100000" w:hash="3QWRMvGFfySzikYRC+TVuEf8BNZZxFMk2m8vvx0B+K02f0WNKGbdj3bOZa+vRFIWYY3n3HpCnx9RPkhsNO6qTw==" w:salt="1JsdSe7JeImNm6RqJhPMV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ED"/>
    <w:rsid w:val="002A53B8"/>
    <w:rsid w:val="004E5DB1"/>
    <w:rsid w:val="00514491"/>
    <w:rsid w:val="006176DF"/>
    <w:rsid w:val="006363ED"/>
    <w:rsid w:val="006A5701"/>
    <w:rsid w:val="00965F92"/>
    <w:rsid w:val="00A25E84"/>
    <w:rsid w:val="00B100F2"/>
    <w:rsid w:val="00D320B6"/>
    <w:rsid w:val="00F7558C"/>
    <w:rsid w:val="00FE74E9"/>
  </w:rsids>
  <m:mathPr>
    <m:mathFont m:val="Cambria Math"/>
    <m:brkBin m:val="before"/>
    <m:brkBinSub m:val="--"/>
    <m:smallFrac m:val="0"/>
    <m:dispDef/>
    <m:lMargin m:val="0"/>
    <m:rMargin m:val="0"/>
    <m:defJc m:val="centerGroup"/>
    <m:wrapIndent m:val="1440"/>
    <m:intLim m:val="subSup"/>
    <m:naryLim m:val="undOvr"/>
  </m:mathPr>
  <w:themeFontLang w:val="en-ID"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3EB96"/>
  <w15:docId w15:val="{CB707723-9630-AD47-9D41-0B9D79254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1C40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40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40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1C40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40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40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40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40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40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40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40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40D1"/>
    <w:rPr>
      <w:rFonts w:eastAsiaTheme="majorEastAsia" w:cstheme="majorBidi"/>
      <w:color w:val="272727" w:themeColor="text1" w:themeTint="D8"/>
    </w:rPr>
  </w:style>
  <w:style w:type="character" w:customStyle="1" w:styleId="TitleChar">
    <w:name w:val="Title Char"/>
    <w:basedOn w:val="DefaultParagraphFont"/>
    <w:link w:val="Title"/>
    <w:uiPriority w:val="10"/>
    <w:rsid w:val="001C40D1"/>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1C40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40D1"/>
    <w:pPr>
      <w:spacing w:before="160"/>
      <w:jc w:val="center"/>
    </w:pPr>
    <w:rPr>
      <w:i/>
      <w:iCs/>
      <w:color w:val="404040" w:themeColor="text1" w:themeTint="BF"/>
    </w:rPr>
  </w:style>
  <w:style w:type="character" w:customStyle="1" w:styleId="QuoteChar">
    <w:name w:val="Quote Char"/>
    <w:basedOn w:val="DefaultParagraphFont"/>
    <w:link w:val="Quote"/>
    <w:uiPriority w:val="29"/>
    <w:rsid w:val="001C40D1"/>
    <w:rPr>
      <w:i/>
      <w:iCs/>
      <w:color w:val="404040" w:themeColor="text1" w:themeTint="BF"/>
    </w:rPr>
  </w:style>
  <w:style w:type="paragraph" w:styleId="ListParagraph">
    <w:name w:val="List Paragraph"/>
    <w:basedOn w:val="Normal"/>
    <w:uiPriority w:val="34"/>
    <w:qFormat/>
    <w:rsid w:val="001C40D1"/>
    <w:pPr>
      <w:ind w:left="720"/>
      <w:contextualSpacing/>
    </w:pPr>
  </w:style>
  <w:style w:type="character" w:styleId="IntenseEmphasis">
    <w:name w:val="Intense Emphasis"/>
    <w:basedOn w:val="DefaultParagraphFont"/>
    <w:uiPriority w:val="21"/>
    <w:qFormat/>
    <w:rsid w:val="001C40D1"/>
    <w:rPr>
      <w:i/>
      <w:iCs/>
      <w:color w:val="0F4761" w:themeColor="accent1" w:themeShade="BF"/>
    </w:rPr>
  </w:style>
  <w:style w:type="paragraph" w:styleId="IntenseQuote">
    <w:name w:val="Intense Quote"/>
    <w:basedOn w:val="Normal"/>
    <w:next w:val="Normal"/>
    <w:link w:val="IntenseQuoteChar"/>
    <w:uiPriority w:val="30"/>
    <w:qFormat/>
    <w:rsid w:val="001C40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40D1"/>
    <w:rPr>
      <w:i/>
      <w:iCs/>
      <w:color w:val="0F4761" w:themeColor="accent1" w:themeShade="BF"/>
    </w:rPr>
  </w:style>
  <w:style w:type="character" w:styleId="IntenseReference">
    <w:name w:val="Intense Reference"/>
    <w:basedOn w:val="DefaultParagraphFont"/>
    <w:uiPriority w:val="32"/>
    <w:qFormat/>
    <w:rsid w:val="001C40D1"/>
    <w:rPr>
      <w:b/>
      <w:bCs/>
      <w:smallCaps/>
      <w:color w:val="0F4761" w:themeColor="accent1" w:themeShade="BF"/>
      <w:spacing w:val="5"/>
    </w:rPr>
  </w:style>
  <w:style w:type="character" w:customStyle="1" w:styleId="sessionsubtitle">
    <w:name w:val="sessionsubtitle"/>
    <w:basedOn w:val="DefaultParagraphFont"/>
    <w:rsid w:val="00151B55"/>
  </w:style>
  <w:style w:type="paragraph" w:styleId="Revision">
    <w:name w:val="Revision"/>
    <w:hidden/>
    <w:uiPriority w:val="99"/>
    <w:semiHidden/>
    <w:rsid w:val="008C68EE"/>
    <w:pPr>
      <w:spacing w:after="0" w:line="240" w:lineRule="auto"/>
    </w:pPr>
  </w:style>
  <w:style w:type="paragraph" w:styleId="Subtitle">
    <w:name w:val="Subtitle"/>
    <w:basedOn w:val="Normal"/>
    <w:next w:val="Normal"/>
    <w:link w:val="SubtitleChar"/>
    <w:uiPriority w:val="11"/>
    <w:qFormat/>
    <w:rPr>
      <w:color w:val="595959"/>
      <w:sz w:val="28"/>
      <w:szCs w:val="28"/>
    </w:rPr>
  </w:style>
  <w:style w:type="paragraph" w:styleId="Header">
    <w:name w:val="header"/>
    <w:basedOn w:val="Normal"/>
    <w:link w:val="HeaderChar"/>
    <w:uiPriority w:val="99"/>
    <w:semiHidden/>
    <w:unhideWhenUsed/>
    <w:rsid w:val="00B100F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100F2"/>
  </w:style>
  <w:style w:type="paragraph" w:styleId="Footer">
    <w:name w:val="footer"/>
    <w:basedOn w:val="Normal"/>
    <w:link w:val="FooterChar"/>
    <w:uiPriority w:val="99"/>
    <w:semiHidden/>
    <w:unhideWhenUsed/>
    <w:rsid w:val="00B100F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100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2025-12-04T17:36:05+00:00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6Dci9TPJ/Wy1SDflZxa6tcvRjA==">CgMxLjA4AHIhMVM4QlE4S0JxYXBvMVl0U19UdmQ4aW5PUkpEbFRDVHMx</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fb59f11c04630f907074f507a52cfb13">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9910e5ddb5bdbb6b6a869f53de1def0b"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C63866-1B99-4115-8D5D-5407BD37171C}">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A54DBE42-BACC-4A9C-9B6B-E34F38CDA09D}">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FCBBD10A-7068-4C33-880F-61CFC580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1</Pages>
  <Words>2031</Words>
  <Characters>11578</Characters>
  <Application>Microsoft Office Word</Application>
  <DocSecurity>8</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rangga</dc:creator>
  <cp:lastModifiedBy>Isabelle Fleche</cp:lastModifiedBy>
  <cp:revision>6</cp:revision>
  <dcterms:created xsi:type="dcterms:W3CDTF">2025-11-27T00:29:00Z</dcterms:created>
  <dcterms:modified xsi:type="dcterms:W3CDTF">2025-12-04T17:39:00Z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