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6CFD8F" w14:textId="77777777" w:rsidR="003A6DFD" w:rsidRDefault="003A6DFD" w:rsidP="00937908">
      <w:pPr>
        <w:pStyle w:val="Title"/>
      </w:pPr>
      <w:bookmarkStart w:id="0" w:name="_Toc441076794"/>
      <w:bookmarkStart w:id="1" w:name="_Toc440224055"/>
      <w:bookmarkStart w:id="2" w:name="_GoBack"/>
      <w:bookmarkEnd w:id="2"/>
    </w:p>
    <w:p w14:paraId="3F481D88" w14:textId="77777777" w:rsidR="003A6DFD" w:rsidRDefault="003A6DFD" w:rsidP="00937908">
      <w:pPr>
        <w:pStyle w:val="Title"/>
      </w:pPr>
    </w:p>
    <w:p w14:paraId="4CA1C84A" w14:textId="77777777" w:rsidR="003A6DFD" w:rsidRDefault="003A6DFD" w:rsidP="00937908">
      <w:pPr>
        <w:pStyle w:val="Title"/>
      </w:pPr>
    </w:p>
    <w:p w14:paraId="24342B10" w14:textId="77777777" w:rsidR="00807072" w:rsidRDefault="00807072" w:rsidP="00937908">
      <w:pPr>
        <w:pStyle w:val="Title"/>
      </w:pPr>
    </w:p>
    <w:p w14:paraId="0064DAE9" w14:textId="77777777" w:rsidR="00807072" w:rsidRDefault="00807072" w:rsidP="00937908">
      <w:pPr>
        <w:pStyle w:val="Title"/>
      </w:pPr>
    </w:p>
    <w:p w14:paraId="7F722EF1" w14:textId="23BACE2E" w:rsidR="00F85C95" w:rsidRDefault="00F85C95" w:rsidP="00937908">
      <w:pPr>
        <w:pStyle w:val="Title"/>
      </w:pPr>
      <w:r>
        <w:t xml:space="preserve">Notes on the Government of Iceland’s Seventh and Eighth Report on the Implementation of the Convention on the Elimination of All Forms of Discrimination </w:t>
      </w:r>
      <w:proofErr w:type="gramStart"/>
      <w:r>
        <w:t>Against</w:t>
      </w:r>
      <w:proofErr w:type="gramEnd"/>
      <w:r>
        <w:t xml:space="preserve"> Women</w:t>
      </w:r>
      <w:bookmarkEnd w:id="0"/>
    </w:p>
    <w:p w14:paraId="08FBE6E0" w14:textId="1E4BCFB8" w:rsidR="00F85C95" w:rsidRDefault="00F85C95" w:rsidP="003A6DFD">
      <w:pPr>
        <w:jc w:val="center"/>
        <w:rPr>
          <w:i/>
        </w:rPr>
      </w:pPr>
      <w:r>
        <w:rPr>
          <w:i/>
        </w:rPr>
        <w:t xml:space="preserve">Submitted by </w:t>
      </w:r>
      <w:r w:rsidR="000919EF">
        <w:rPr>
          <w:i/>
        </w:rPr>
        <w:t xml:space="preserve">ICEHR </w:t>
      </w:r>
      <w:r w:rsidR="00F26ADD">
        <w:rPr>
          <w:i/>
        </w:rPr>
        <w:t xml:space="preserve">and </w:t>
      </w:r>
      <w:r w:rsidR="003B6624">
        <w:rPr>
          <w:i/>
        </w:rPr>
        <w:t>IWRA</w:t>
      </w:r>
      <w:r w:rsidR="00F26ADD">
        <w:rPr>
          <w:i/>
        </w:rPr>
        <w:t xml:space="preserve"> </w:t>
      </w:r>
      <w:r>
        <w:rPr>
          <w:i/>
        </w:rPr>
        <w:t>to CEDAW in advance of the Committee’s consideration of Iceland’s seventh and eighth periodic report</w:t>
      </w:r>
    </w:p>
    <w:p w14:paraId="3BAB2CEE" w14:textId="0A3D75AA" w:rsidR="003A6DFD" w:rsidRDefault="009220AD" w:rsidP="00AD3E98">
      <w:pPr>
        <w:tabs>
          <w:tab w:val="left" w:pos="3611"/>
        </w:tabs>
        <w:rPr>
          <w:b/>
        </w:rPr>
      </w:pPr>
      <w:r>
        <w:rPr>
          <w:b/>
        </w:rPr>
        <w:tab/>
      </w:r>
    </w:p>
    <w:p w14:paraId="72D7BE0A" w14:textId="77777777" w:rsidR="00AD3E98" w:rsidRDefault="00AD3E98" w:rsidP="003A6DFD">
      <w:pPr>
        <w:jc w:val="center"/>
        <w:rPr>
          <w:b/>
        </w:rPr>
      </w:pPr>
      <w:r>
        <w:rPr>
          <w:b/>
          <w:noProof/>
          <w:lang w:val="en-GB" w:eastAsia="en-GB"/>
        </w:rPr>
        <w:drawing>
          <wp:inline distT="0" distB="0" distL="0" distR="0" wp14:anchorId="4B10A6A7" wp14:editId="70601BDD">
            <wp:extent cx="2852382" cy="1477194"/>
            <wp:effectExtent l="0" t="0" r="571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nr_logo2_300dp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4992" cy="1488903"/>
                    </a:xfrm>
                    <a:prstGeom prst="rect">
                      <a:avLst/>
                    </a:prstGeom>
                  </pic:spPr>
                </pic:pic>
              </a:graphicData>
            </a:graphic>
          </wp:inline>
        </w:drawing>
      </w:r>
      <w:r>
        <w:rPr>
          <w:b/>
        </w:rPr>
        <w:t xml:space="preserve">           </w:t>
      </w:r>
    </w:p>
    <w:p w14:paraId="4B9BECFD" w14:textId="77777777" w:rsidR="00AD3E98" w:rsidRDefault="00AD3E98" w:rsidP="003A6DFD">
      <w:pPr>
        <w:jc w:val="center"/>
        <w:rPr>
          <w:b/>
        </w:rPr>
      </w:pPr>
    </w:p>
    <w:p w14:paraId="30E76E2B" w14:textId="59A28A2E" w:rsidR="003A6DFD" w:rsidRDefault="00807072" w:rsidP="003A6DFD">
      <w:pPr>
        <w:jc w:val="center"/>
        <w:rPr>
          <w:b/>
        </w:rPr>
      </w:pPr>
      <w:r>
        <w:rPr>
          <w:b/>
          <w:noProof/>
          <w:lang w:val="en-GB" w:eastAsia="en-GB"/>
        </w:rPr>
        <w:drawing>
          <wp:inline distT="0" distB="0" distL="0" distR="0" wp14:anchorId="606DE7FD" wp14:editId="7369D171">
            <wp:extent cx="2057400" cy="1457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rfi_logo_vefur_ofan.png"/>
                    <pic:cNvPicPr/>
                  </pic:nvPicPr>
                  <pic:blipFill>
                    <a:blip r:embed="rId10">
                      <a:extLst>
                        <a:ext uri="{28A0092B-C50C-407E-A947-70E740481C1C}">
                          <a14:useLocalDpi xmlns:a14="http://schemas.microsoft.com/office/drawing/2010/main" val="0"/>
                        </a:ext>
                      </a:extLst>
                    </a:blip>
                    <a:stretch>
                      <a:fillRect/>
                    </a:stretch>
                  </pic:blipFill>
                  <pic:spPr>
                    <a:xfrm>
                      <a:off x="0" y="0"/>
                      <a:ext cx="2057400" cy="1457325"/>
                    </a:xfrm>
                    <a:prstGeom prst="rect">
                      <a:avLst/>
                    </a:prstGeom>
                  </pic:spPr>
                </pic:pic>
              </a:graphicData>
            </a:graphic>
          </wp:inline>
        </w:drawing>
      </w:r>
    </w:p>
    <w:p w14:paraId="586B45AB" w14:textId="77777777" w:rsidR="00987D54" w:rsidRDefault="00987D54" w:rsidP="003A6DFD">
      <w:pPr>
        <w:jc w:val="center"/>
        <w:rPr>
          <w:b/>
        </w:rPr>
      </w:pPr>
    </w:p>
    <w:p w14:paraId="1E94082C" w14:textId="3DCB43C4" w:rsidR="003A6DFD" w:rsidRPr="003A6DFD" w:rsidRDefault="003A6DFD" w:rsidP="003A6DFD">
      <w:pPr>
        <w:jc w:val="center"/>
        <w:rPr>
          <w:b/>
        </w:rPr>
      </w:pPr>
      <w:r w:rsidRPr="003A6DFD">
        <w:rPr>
          <w:b/>
        </w:rPr>
        <w:t>Icelandic Human Rights Centre</w:t>
      </w:r>
      <w:r w:rsidR="00F85C95" w:rsidRPr="003A6DFD">
        <w:rPr>
          <w:b/>
        </w:rPr>
        <w:br/>
      </w:r>
      <w:r w:rsidRPr="003A6DFD">
        <w:rPr>
          <w:b/>
        </w:rPr>
        <w:t>Icelandic</w:t>
      </w:r>
      <w:r w:rsidR="00807072">
        <w:rPr>
          <w:b/>
        </w:rPr>
        <w:t xml:space="preserve"> </w:t>
      </w:r>
      <w:r w:rsidRPr="003A6DFD">
        <w:rPr>
          <w:b/>
        </w:rPr>
        <w:t>Women’s Rights Association</w:t>
      </w:r>
    </w:p>
    <w:p w14:paraId="43500EB6" w14:textId="1350BCF0" w:rsidR="00F85C95" w:rsidRPr="003A6DFD" w:rsidRDefault="00F85C95" w:rsidP="003A6DFD">
      <w:pPr>
        <w:jc w:val="center"/>
        <w:rPr>
          <w:b/>
        </w:rPr>
      </w:pPr>
      <w:r w:rsidRPr="003A6DFD">
        <w:rPr>
          <w:b/>
        </w:rPr>
        <w:t>January 2016</w:t>
      </w:r>
    </w:p>
    <w:p w14:paraId="0C386DF4" w14:textId="5C6FF107" w:rsidR="00807072" w:rsidRDefault="00807072">
      <w:pPr>
        <w:spacing w:after="0"/>
      </w:pPr>
      <w:r>
        <w:br/>
      </w:r>
    </w:p>
    <w:sdt>
      <w:sdtPr>
        <w:rPr>
          <w:rFonts w:ascii="Times New Roman" w:eastAsia="Times" w:hAnsi="Times New Roman"/>
          <w:b w:val="0"/>
          <w:bCs w:val="0"/>
          <w:color w:val="auto"/>
          <w:sz w:val="24"/>
          <w:szCs w:val="20"/>
        </w:rPr>
        <w:id w:val="-812867435"/>
        <w:docPartObj>
          <w:docPartGallery w:val="Table of Contents"/>
          <w:docPartUnique/>
        </w:docPartObj>
      </w:sdtPr>
      <w:sdtEndPr>
        <w:rPr>
          <w:noProof/>
        </w:rPr>
      </w:sdtEndPr>
      <w:sdtContent>
        <w:p w14:paraId="79884F03" w14:textId="2A039DBB" w:rsidR="00937908" w:rsidRDefault="00937908">
          <w:pPr>
            <w:pStyle w:val="TOCHeading"/>
          </w:pPr>
          <w:r>
            <w:t>Table of Contents</w:t>
          </w:r>
        </w:p>
        <w:p w14:paraId="0DA08A4C" w14:textId="77777777" w:rsidR="00040ED7" w:rsidRDefault="00937908">
          <w:pPr>
            <w:pStyle w:val="TOC1"/>
            <w:rPr>
              <w:rFonts w:asciiTheme="minorHAnsi" w:eastAsiaTheme="minorEastAsia" w:hAnsiTheme="minorHAnsi" w:cstheme="minorBidi"/>
              <w:noProof/>
              <w:sz w:val="22"/>
              <w:szCs w:val="22"/>
              <w:lang w:val="is-IS" w:eastAsia="is-IS"/>
            </w:rPr>
          </w:pPr>
          <w:r>
            <w:fldChar w:fldCharType="begin"/>
          </w:r>
          <w:r>
            <w:instrText xml:space="preserve"> TOC \o "1-3" \h \z \u </w:instrText>
          </w:r>
          <w:r>
            <w:fldChar w:fldCharType="separate"/>
          </w:r>
          <w:hyperlink w:anchor="_Toc441233442" w:history="1">
            <w:r w:rsidR="00040ED7" w:rsidRPr="00C515C5">
              <w:rPr>
                <w:rStyle w:val="Hyperlink"/>
                <w:noProof/>
              </w:rPr>
              <w:t>Introduction</w:t>
            </w:r>
            <w:r w:rsidR="00040ED7">
              <w:rPr>
                <w:noProof/>
                <w:webHidden/>
              </w:rPr>
              <w:tab/>
            </w:r>
            <w:r w:rsidR="00040ED7">
              <w:rPr>
                <w:noProof/>
                <w:webHidden/>
              </w:rPr>
              <w:fldChar w:fldCharType="begin"/>
            </w:r>
            <w:r w:rsidR="00040ED7">
              <w:rPr>
                <w:noProof/>
                <w:webHidden/>
              </w:rPr>
              <w:instrText xml:space="preserve"> PAGEREF _Toc441233442 \h </w:instrText>
            </w:r>
            <w:r w:rsidR="00040ED7">
              <w:rPr>
                <w:noProof/>
                <w:webHidden/>
              </w:rPr>
            </w:r>
            <w:r w:rsidR="00040ED7">
              <w:rPr>
                <w:noProof/>
                <w:webHidden/>
              </w:rPr>
              <w:fldChar w:fldCharType="separate"/>
            </w:r>
            <w:r w:rsidR="00040ED7">
              <w:rPr>
                <w:noProof/>
                <w:webHidden/>
              </w:rPr>
              <w:t>3</w:t>
            </w:r>
            <w:r w:rsidR="00040ED7">
              <w:rPr>
                <w:noProof/>
                <w:webHidden/>
              </w:rPr>
              <w:fldChar w:fldCharType="end"/>
            </w:r>
          </w:hyperlink>
        </w:p>
        <w:p w14:paraId="62E62F45"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43" w:history="1">
            <w:r w:rsidR="00040ED7" w:rsidRPr="00C515C5">
              <w:rPr>
                <w:rStyle w:val="Hyperlink"/>
                <w:noProof/>
              </w:rPr>
              <w:t>Article 1 – Discrimination</w:t>
            </w:r>
            <w:r w:rsidR="00040ED7">
              <w:rPr>
                <w:noProof/>
                <w:webHidden/>
              </w:rPr>
              <w:tab/>
            </w:r>
            <w:r w:rsidR="00040ED7">
              <w:rPr>
                <w:noProof/>
                <w:webHidden/>
              </w:rPr>
              <w:fldChar w:fldCharType="begin"/>
            </w:r>
            <w:r w:rsidR="00040ED7">
              <w:rPr>
                <w:noProof/>
                <w:webHidden/>
              </w:rPr>
              <w:instrText xml:space="preserve"> PAGEREF _Toc441233443 \h </w:instrText>
            </w:r>
            <w:r w:rsidR="00040ED7">
              <w:rPr>
                <w:noProof/>
                <w:webHidden/>
              </w:rPr>
            </w:r>
            <w:r w:rsidR="00040ED7">
              <w:rPr>
                <w:noProof/>
                <w:webHidden/>
              </w:rPr>
              <w:fldChar w:fldCharType="separate"/>
            </w:r>
            <w:r w:rsidR="00040ED7">
              <w:rPr>
                <w:noProof/>
                <w:webHidden/>
              </w:rPr>
              <w:t>4</w:t>
            </w:r>
            <w:r w:rsidR="00040ED7">
              <w:rPr>
                <w:noProof/>
                <w:webHidden/>
              </w:rPr>
              <w:fldChar w:fldCharType="end"/>
            </w:r>
          </w:hyperlink>
        </w:p>
        <w:p w14:paraId="33B0439B"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44" w:history="1">
            <w:r w:rsidR="00040ED7" w:rsidRPr="00C515C5">
              <w:rPr>
                <w:rStyle w:val="Hyperlink"/>
                <w:noProof/>
              </w:rPr>
              <w:t>Article 2 – Policy Measures</w:t>
            </w:r>
            <w:r w:rsidR="00040ED7">
              <w:rPr>
                <w:noProof/>
                <w:webHidden/>
              </w:rPr>
              <w:tab/>
            </w:r>
            <w:r w:rsidR="00040ED7">
              <w:rPr>
                <w:noProof/>
                <w:webHidden/>
              </w:rPr>
              <w:fldChar w:fldCharType="begin"/>
            </w:r>
            <w:r w:rsidR="00040ED7">
              <w:rPr>
                <w:noProof/>
                <w:webHidden/>
              </w:rPr>
              <w:instrText xml:space="preserve"> PAGEREF _Toc441233444 \h </w:instrText>
            </w:r>
            <w:r w:rsidR="00040ED7">
              <w:rPr>
                <w:noProof/>
                <w:webHidden/>
              </w:rPr>
            </w:r>
            <w:r w:rsidR="00040ED7">
              <w:rPr>
                <w:noProof/>
                <w:webHidden/>
              </w:rPr>
              <w:fldChar w:fldCharType="separate"/>
            </w:r>
            <w:r w:rsidR="00040ED7">
              <w:rPr>
                <w:noProof/>
                <w:webHidden/>
              </w:rPr>
              <w:t>5</w:t>
            </w:r>
            <w:r w:rsidR="00040ED7">
              <w:rPr>
                <w:noProof/>
                <w:webHidden/>
              </w:rPr>
              <w:fldChar w:fldCharType="end"/>
            </w:r>
          </w:hyperlink>
        </w:p>
        <w:p w14:paraId="0C1E6D79"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45" w:history="1">
            <w:r w:rsidR="00040ED7" w:rsidRPr="00C515C5">
              <w:rPr>
                <w:rStyle w:val="Hyperlink"/>
                <w:noProof/>
              </w:rPr>
              <w:t>Legislation on Gender Equality</w:t>
            </w:r>
            <w:r w:rsidR="00040ED7">
              <w:rPr>
                <w:noProof/>
                <w:webHidden/>
              </w:rPr>
              <w:tab/>
            </w:r>
            <w:r w:rsidR="00040ED7">
              <w:rPr>
                <w:noProof/>
                <w:webHidden/>
              </w:rPr>
              <w:fldChar w:fldCharType="begin"/>
            </w:r>
            <w:r w:rsidR="00040ED7">
              <w:rPr>
                <w:noProof/>
                <w:webHidden/>
              </w:rPr>
              <w:instrText xml:space="preserve"> PAGEREF _Toc441233445 \h </w:instrText>
            </w:r>
            <w:r w:rsidR="00040ED7">
              <w:rPr>
                <w:noProof/>
                <w:webHidden/>
              </w:rPr>
            </w:r>
            <w:r w:rsidR="00040ED7">
              <w:rPr>
                <w:noProof/>
                <w:webHidden/>
              </w:rPr>
              <w:fldChar w:fldCharType="separate"/>
            </w:r>
            <w:r w:rsidR="00040ED7">
              <w:rPr>
                <w:noProof/>
                <w:webHidden/>
              </w:rPr>
              <w:t>5</w:t>
            </w:r>
            <w:r w:rsidR="00040ED7">
              <w:rPr>
                <w:noProof/>
                <w:webHidden/>
              </w:rPr>
              <w:fldChar w:fldCharType="end"/>
            </w:r>
          </w:hyperlink>
        </w:p>
        <w:p w14:paraId="065A7E79"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46" w:history="1">
            <w:r w:rsidR="00040ED7" w:rsidRPr="00C515C5">
              <w:rPr>
                <w:rStyle w:val="Hyperlink"/>
                <w:noProof/>
              </w:rPr>
              <w:t>Centre for Gender Equality</w:t>
            </w:r>
            <w:r w:rsidR="00040ED7">
              <w:rPr>
                <w:noProof/>
                <w:webHidden/>
              </w:rPr>
              <w:tab/>
            </w:r>
            <w:r w:rsidR="00040ED7">
              <w:rPr>
                <w:noProof/>
                <w:webHidden/>
              </w:rPr>
              <w:fldChar w:fldCharType="begin"/>
            </w:r>
            <w:r w:rsidR="00040ED7">
              <w:rPr>
                <w:noProof/>
                <w:webHidden/>
              </w:rPr>
              <w:instrText xml:space="preserve"> PAGEREF _Toc441233446 \h </w:instrText>
            </w:r>
            <w:r w:rsidR="00040ED7">
              <w:rPr>
                <w:noProof/>
                <w:webHidden/>
              </w:rPr>
            </w:r>
            <w:r w:rsidR="00040ED7">
              <w:rPr>
                <w:noProof/>
                <w:webHidden/>
              </w:rPr>
              <w:fldChar w:fldCharType="separate"/>
            </w:r>
            <w:r w:rsidR="00040ED7">
              <w:rPr>
                <w:noProof/>
                <w:webHidden/>
              </w:rPr>
              <w:t>5</w:t>
            </w:r>
            <w:r w:rsidR="00040ED7">
              <w:rPr>
                <w:noProof/>
                <w:webHidden/>
              </w:rPr>
              <w:fldChar w:fldCharType="end"/>
            </w:r>
          </w:hyperlink>
        </w:p>
        <w:p w14:paraId="58B28E52"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47" w:history="1">
            <w:r w:rsidR="00040ED7" w:rsidRPr="00C515C5">
              <w:rPr>
                <w:rStyle w:val="Hyperlink"/>
                <w:iCs/>
                <w:noProof/>
              </w:rPr>
              <w:t>Lack of a Government Gender Equality Action Plan</w:t>
            </w:r>
            <w:r w:rsidR="00040ED7">
              <w:rPr>
                <w:noProof/>
                <w:webHidden/>
              </w:rPr>
              <w:tab/>
            </w:r>
            <w:r w:rsidR="00040ED7">
              <w:rPr>
                <w:noProof/>
                <w:webHidden/>
              </w:rPr>
              <w:fldChar w:fldCharType="begin"/>
            </w:r>
            <w:r w:rsidR="00040ED7">
              <w:rPr>
                <w:noProof/>
                <w:webHidden/>
              </w:rPr>
              <w:instrText xml:space="preserve"> PAGEREF _Toc441233447 \h </w:instrText>
            </w:r>
            <w:r w:rsidR="00040ED7">
              <w:rPr>
                <w:noProof/>
                <w:webHidden/>
              </w:rPr>
            </w:r>
            <w:r w:rsidR="00040ED7">
              <w:rPr>
                <w:noProof/>
                <w:webHidden/>
              </w:rPr>
              <w:fldChar w:fldCharType="separate"/>
            </w:r>
            <w:r w:rsidR="00040ED7">
              <w:rPr>
                <w:noProof/>
                <w:webHidden/>
              </w:rPr>
              <w:t>6</w:t>
            </w:r>
            <w:r w:rsidR="00040ED7">
              <w:rPr>
                <w:noProof/>
                <w:webHidden/>
              </w:rPr>
              <w:fldChar w:fldCharType="end"/>
            </w:r>
          </w:hyperlink>
        </w:p>
        <w:p w14:paraId="550AB9A1"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48" w:history="1">
            <w:r w:rsidR="00040ED7" w:rsidRPr="00C515C5">
              <w:rPr>
                <w:rStyle w:val="Hyperlink"/>
                <w:noProof/>
              </w:rPr>
              <w:t>Gender Equality Representatives and Gender Mainstreaming</w:t>
            </w:r>
            <w:r w:rsidR="00040ED7">
              <w:rPr>
                <w:noProof/>
                <w:webHidden/>
              </w:rPr>
              <w:tab/>
            </w:r>
            <w:r w:rsidR="00040ED7">
              <w:rPr>
                <w:noProof/>
                <w:webHidden/>
              </w:rPr>
              <w:fldChar w:fldCharType="begin"/>
            </w:r>
            <w:r w:rsidR="00040ED7">
              <w:rPr>
                <w:noProof/>
                <w:webHidden/>
              </w:rPr>
              <w:instrText xml:space="preserve"> PAGEREF _Toc441233448 \h </w:instrText>
            </w:r>
            <w:r w:rsidR="00040ED7">
              <w:rPr>
                <w:noProof/>
                <w:webHidden/>
              </w:rPr>
            </w:r>
            <w:r w:rsidR="00040ED7">
              <w:rPr>
                <w:noProof/>
                <w:webHidden/>
              </w:rPr>
              <w:fldChar w:fldCharType="separate"/>
            </w:r>
            <w:r w:rsidR="00040ED7">
              <w:rPr>
                <w:noProof/>
                <w:webHidden/>
              </w:rPr>
              <w:t>6</w:t>
            </w:r>
            <w:r w:rsidR="00040ED7">
              <w:rPr>
                <w:noProof/>
                <w:webHidden/>
              </w:rPr>
              <w:fldChar w:fldCharType="end"/>
            </w:r>
          </w:hyperlink>
        </w:p>
        <w:p w14:paraId="1780272A"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49" w:history="1">
            <w:r w:rsidR="00040ED7" w:rsidRPr="00C515C5">
              <w:rPr>
                <w:rStyle w:val="Hyperlink"/>
                <w:noProof/>
                <w:lang w:eastAsia="is-IS"/>
              </w:rPr>
              <w:t>Gender Responsive Budgeting</w:t>
            </w:r>
            <w:r w:rsidR="00040ED7">
              <w:rPr>
                <w:noProof/>
                <w:webHidden/>
              </w:rPr>
              <w:tab/>
            </w:r>
            <w:r w:rsidR="00040ED7">
              <w:rPr>
                <w:noProof/>
                <w:webHidden/>
              </w:rPr>
              <w:fldChar w:fldCharType="begin"/>
            </w:r>
            <w:r w:rsidR="00040ED7">
              <w:rPr>
                <w:noProof/>
                <w:webHidden/>
              </w:rPr>
              <w:instrText xml:space="preserve"> PAGEREF _Toc441233449 \h </w:instrText>
            </w:r>
            <w:r w:rsidR="00040ED7">
              <w:rPr>
                <w:noProof/>
                <w:webHidden/>
              </w:rPr>
            </w:r>
            <w:r w:rsidR="00040ED7">
              <w:rPr>
                <w:noProof/>
                <w:webHidden/>
              </w:rPr>
              <w:fldChar w:fldCharType="separate"/>
            </w:r>
            <w:r w:rsidR="00040ED7">
              <w:rPr>
                <w:noProof/>
                <w:webHidden/>
              </w:rPr>
              <w:t>7</w:t>
            </w:r>
            <w:r w:rsidR="00040ED7">
              <w:rPr>
                <w:noProof/>
                <w:webHidden/>
              </w:rPr>
              <w:fldChar w:fldCharType="end"/>
            </w:r>
          </w:hyperlink>
        </w:p>
        <w:p w14:paraId="2A6B2949"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50" w:history="1">
            <w:r w:rsidR="00040ED7" w:rsidRPr="00C515C5">
              <w:rPr>
                <w:rStyle w:val="Hyperlink"/>
                <w:noProof/>
                <w:lang w:eastAsia="is-IS"/>
              </w:rPr>
              <w:t>Article 3 – Guarantee of Basic Human Rights and Fundamental Freedoms</w:t>
            </w:r>
            <w:r w:rsidR="00040ED7">
              <w:rPr>
                <w:noProof/>
                <w:webHidden/>
              </w:rPr>
              <w:tab/>
            </w:r>
            <w:r w:rsidR="00040ED7">
              <w:rPr>
                <w:noProof/>
                <w:webHidden/>
              </w:rPr>
              <w:fldChar w:fldCharType="begin"/>
            </w:r>
            <w:r w:rsidR="00040ED7">
              <w:rPr>
                <w:noProof/>
                <w:webHidden/>
              </w:rPr>
              <w:instrText xml:space="preserve"> PAGEREF _Toc441233450 \h </w:instrText>
            </w:r>
            <w:r w:rsidR="00040ED7">
              <w:rPr>
                <w:noProof/>
                <w:webHidden/>
              </w:rPr>
            </w:r>
            <w:r w:rsidR="00040ED7">
              <w:rPr>
                <w:noProof/>
                <w:webHidden/>
              </w:rPr>
              <w:fldChar w:fldCharType="separate"/>
            </w:r>
            <w:r w:rsidR="00040ED7">
              <w:rPr>
                <w:noProof/>
                <w:webHidden/>
              </w:rPr>
              <w:t>7</w:t>
            </w:r>
            <w:r w:rsidR="00040ED7">
              <w:rPr>
                <w:noProof/>
                <w:webHidden/>
              </w:rPr>
              <w:fldChar w:fldCharType="end"/>
            </w:r>
          </w:hyperlink>
        </w:p>
        <w:p w14:paraId="6C1BA3BE"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51" w:history="1">
            <w:r w:rsidR="00040ED7" w:rsidRPr="00C515C5">
              <w:rPr>
                <w:rStyle w:val="Hyperlink"/>
                <w:noProof/>
              </w:rPr>
              <w:t>Article 4 – Special Measures</w:t>
            </w:r>
            <w:r w:rsidR="00040ED7">
              <w:rPr>
                <w:noProof/>
                <w:webHidden/>
              </w:rPr>
              <w:tab/>
            </w:r>
            <w:r w:rsidR="00040ED7">
              <w:rPr>
                <w:noProof/>
                <w:webHidden/>
              </w:rPr>
              <w:fldChar w:fldCharType="begin"/>
            </w:r>
            <w:r w:rsidR="00040ED7">
              <w:rPr>
                <w:noProof/>
                <w:webHidden/>
              </w:rPr>
              <w:instrText xml:space="preserve"> PAGEREF _Toc441233451 \h </w:instrText>
            </w:r>
            <w:r w:rsidR="00040ED7">
              <w:rPr>
                <w:noProof/>
                <w:webHidden/>
              </w:rPr>
            </w:r>
            <w:r w:rsidR="00040ED7">
              <w:rPr>
                <w:noProof/>
                <w:webHidden/>
              </w:rPr>
              <w:fldChar w:fldCharType="separate"/>
            </w:r>
            <w:r w:rsidR="00040ED7">
              <w:rPr>
                <w:noProof/>
                <w:webHidden/>
              </w:rPr>
              <w:t>7</w:t>
            </w:r>
            <w:r w:rsidR="00040ED7">
              <w:rPr>
                <w:noProof/>
                <w:webHidden/>
              </w:rPr>
              <w:fldChar w:fldCharType="end"/>
            </w:r>
          </w:hyperlink>
        </w:p>
        <w:p w14:paraId="7B65A223"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2" w:history="1">
            <w:r w:rsidR="00040ED7" w:rsidRPr="00C515C5">
              <w:rPr>
                <w:rStyle w:val="Hyperlink"/>
                <w:noProof/>
              </w:rPr>
              <w:t>Gender Quotas in Government Boards</w:t>
            </w:r>
            <w:r w:rsidR="00040ED7">
              <w:rPr>
                <w:noProof/>
                <w:webHidden/>
              </w:rPr>
              <w:tab/>
            </w:r>
            <w:r w:rsidR="00040ED7">
              <w:rPr>
                <w:noProof/>
                <w:webHidden/>
              </w:rPr>
              <w:fldChar w:fldCharType="begin"/>
            </w:r>
            <w:r w:rsidR="00040ED7">
              <w:rPr>
                <w:noProof/>
                <w:webHidden/>
              </w:rPr>
              <w:instrText xml:space="preserve"> PAGEREF _Toc441233452 \h </w:instrText>
            </w:r>
            <w:r w:rsidR="00040ED7">
              <w:rPr>
                <w:noProof/>
                <w:webHidden/>
              </w:rPr>
            </w:r>
            <w:r w:rsidR="00040ED7">
              <w:rPr>
                <w:noProof/>
                <w:webHidden/>
              </w:rPr>
              <w:fldChar w:fldCharType="separate"/>
            </w:r>
            <w:r w:rsidR="00040ED7">
              <w:rPr>
                <w:noProof/>
                <w:webHidden/>
              </w:rPr>
              <w:t>7</w:t>
            </w:r>
            <w:r w:rsidR="00040ED7">
              <w:rPr>
                <w:noProof/>
                <w:webHidden/>
              </w:rPr>
              <w:fldChar w:fldCharType="end"/>
            </w:r>
          </w:hyperlink>
        </w:p>
        <w:p w14:paraId="050A0B22"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3" w:history="1">
            <w:r w:rsidR="00040ED7" w:rsidRPr="00C515C5">
              <w:rPr>
                <w:rStyle w:val="Hyperlink"/>
                <w:noProof/>
              </w:rPr>
              <w:t>Gender Quotas in Boards of Corporations</w:t>
            </w:r>
            <w:r w:rsidR="00040ED7">
              <w:rPr>
                <w:noProof/>
                <w:webHidden/>
              </w:rPr>
              <w:tab/>
            </w:r>
            <w:r w:rsidR="00040ED7">
              <w:rPr>
                <w:noProof/>
                <w:webHidden/>
              </w:rPr>
              <w:fldChar w:fldCharType="begin"/>
            </w:r>
            <w:r w:rsidR="00040ED7">
              <w:rPr>
                <w:noProof/>
                <w:webHidden/>
              </w:rPr>
              <w:instrText xml:space="preserve"> PAGEREF _Toc441233453 \h </w:instrText>
            </w:r>
            <w:r w:rsidR="00040ED7">
              <w:rPr>
                <w:noProof/>
                <w:webHidden/>
              </w:rPr>
            </w:r>
            <w:r w:rsidR="00040ED7">
              <w:rPr>
                <w:noProof/>
                <w:webHidden/>
              </w:rPr>
              <w:fldChar w:fldCharType="separate"/>
            </w:r>
            <w:r w:rsidR="00040ED7">
              <w:rPr>
                <w:noProof/>
                <w:webHidden/>
              </w:rPr>
              <w:t>8</w:t>
            </w:r>
            <w:r w:rsidR="00040ED7">
              <w:rPr>
                <w:noProof/>
                <w:webHidden/>
              </w:rPr>
              <w:fldChar w:fldCharType="end"/>
            </w:r>
          </w:hyperlink>
        </w:p>
        <w:p w14:paraId="6D59D8E9"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54" w:history="1">
            <w:r w:rsidR="00040ED7" w:rsidRPr="00C515C5">
              <w:rPr>
                <w:rStyle w:val="Hyperlink"/>
                <w:noProof/>
              </w:rPr>
              <w:t>Article 5 – Structural Changes, Sex Role Stereotyping and Prejudice</w:t>
            </w:r>
            <w:r w:rsidR="00040ED7">
              <w:rPr>
                <w:noProof/>
                <w:webHidden/>
              </w:rPr>
              <w:tab/>
            </w:r>
            <w:r w:rsidR="00040ED7">
              <w:rPr>
                <w:noProof/>
                <w:webHidden/>
              </w:rPr>
              <w:fldChar w:fldCharType="begin"/>
            </w:r>
            <w:r w:rsidR="00040ED7">
              <w:rPr>
                <w:noProof/>
                <w:webHidden/>
              </w:rPr>
              <w:instrText xml:space="preserve"> PAGEREF _Toc441233454 \h </w:instrText>
            </w:r>
            <w:r w:rsidR="00040ED7">
              <w:rPr>
                <w:noProof/>
                <w:webHidden/>
              </w:rPr>
            </w:r>
            <w:r w:rsidR="00040ED7">
              <w:rPr>
                <w:noProof/>
                <w:webHidden/>
              </w:rPr>
              <w:fldChar w:fldCharType="separate"/>
            </w:r>
            <w:r w:rsidR="00040ED7">
              <w:rPr>
                <w:noProof/>
                <w:webHidden/>
              </w:rPr>
              <w:t>8</w:t>
            </w:r>
            <w:r w:rsidR="00040ED7">
              <w:rPr>
                <w:noProof/>
                <w:webHidden/>
              </w:rPr>
              <w:fldChar w:fldCharType="end"/>
            </w:r>
          </w:hyperlink>
        </w:p>
        <w:p w14:paraId="2AE36060"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55" w:history="1">
            <w:r w:rsidR="00040ED7" w:rsidRPr="00C515C5">
              <w:rPr>
                <w:rStyle w:val="Hyperlink"/>
                <w:noProof/>
              </w:rPr>
              <w:t>Article 6 – Exploitation of and Trafficking in Women</w:t>
            </w:r>
            <w:r w:rsidR="00040ED7">
              <w:rPr>
                <w:noProof/>
                <w:webHidden/>
              </w:rPr>
              <w:tab/>
            </w:r>
            <w:r w:rsidR="00040ED7">
              <w:rPr>
                <w:noProof/>
                <w:webHidden/>
              </w:rPr>
              <w:fldChar w:fldCharType="begin"/>
            </w:r>
            <w:r w:rsidR="00040ED7">
              <w:rPr>
                <w:noProof/>
                <w:webHidden/>
              </w:rPr>
              <w:instrText xml:space="preserve"> PAGEREF _Toc441233455 \h </w:instrText>
            </w:r>
            <w:r w:rsidR="00040ED7">
              <w:rPr>
                <w:noProof/>
                <w:webHidden/>
              </w:rPr>
            </w:r>
            <w:r w:rsidR="00040ED7">
              <w:rPr>
                <w:noProof/>
                <w:webHidden/>
              </w:rPr>
              <w:fldChar w:fldCharType="separate"/>
            </w:r>
            <w:r w:rsidR="00040ED7">
              <w:rPr>
                <w:noProof/>
                <w:webHidden/>
              </w:rPr>
              <w:t>9</w:t>
            </w:r>
            <w:r w:rsidR="00040ED7">
              <w:rPr>
                <w:noProof/>
                <w:webHidden/>
              </w:rPr>
              <w:fldChar w:fldCharType="end"/>
            </w:r>
          </w:hyperlink>
        </w:p>
        <w:p w14:paraId="6FF514EB"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6" w:history="1">
            <w:r w:rsidR="00040ED7" w:rsidRPr="00C515C5">
              <w:rPr>
                <w:rStyle w:val="Hyperlink"/>
                <w:noProof/>
              </w:rPr>
              <w:t>Prostitution, Strip Clubs and Trafficking</w:t>
            </w:r>
            <w:r w:rsidR="00040ED7">
              <w:rPr>
                <w:noProof/>
                <w:webHidden/>
              </w:rPr>
              <w:tab/>
            </w:r>
            <w:r w:rsidR="00040ED7">
              <w:rPr>
                <w:noProof/>
                <w:webHidden/>
              </w:rPr>
              <w:fldChar w:fldCharType="begin"/>
            </w:r>
            <w:r w:rsidR="00040ED7">
              <w:rPr>
                <w:noProof/>
                <w:webHidden/>
              </w:rPr>
              <w:instrText xml:space="preserve"> PAGEREF _Toc441233456 \h </w:instrText>
            </w:r>
            <w:r w:rsidR="00040ED7">
              <w:rPr>
                <w:noProof/>
                <w:webHidden/>
              </w:rPr>
            </w:r>
            <w:r w:rsidR="00040ED7">
              <w:rPr>
                <w:noProof/>
                <w:webHidden/>
              </w:rPr>
              <w:fldChar w:fldCharType="separate"/>
            </w:r>
            <w:r w:rsidR="00040ED7">
              <w:rPr>
                <w:noProof/>
                <w:webHidden/>
              </w:rPr>
              <w:t>9</w:t>
            </w:r>
            <w:r w:rsidR="00040ED7">
              <w:rPr>
                <w:noProof/>
                <w:webHidden/>
              </w:rPr>
              <w:fldChar w:fldCharType="end"/>
            </w:r>
          </w:hyperlink>
        </w:p>
        <w:p w14:paraId="2830779B"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7" w:history="1">
            <w:r w:rsidR="00040ED7" w:rsidRPr="00C515C5">
              <w:rPr>
                <w:rStyle w:val="Hyperlink"/>
                <w:noProof/>
              </w:rPr>
              <w:t>Violence Against Women</w:t>
            </w:r>
            <w:r w:rsidR="00040ED7">
              <w:rPr>
                <w:noProof/>
                <w:webHidden/>
              </w:rPr>
              <w:tab/>
            </w:r>
            <w:r w:rsidR="00040ED7">
              <w:rPr>
                <w:noProof/>
                <w:webHidden/>
              </w:rPr>
              <w:fldChar w:fldCharType="begin"/>
            </w:r>
            <w:r w:rsidR="00040ED7">
              <w:rPr>
                <w:noProof/>
                <w:webHidden/>
              </w:rPr>
              <w:instrText xml:space="preserve"> PAGEREF _Toc441233457 \h </w:instrText>
            </w:r>
            <w:r w:rsidR="00040ED7">
              <w:rPr>
                <w:noProof/>
                <w:webHidden/>
              </w:rPr>
            </w:r>
            <w:r w:rsidR="00040ED7">
              <w:rPr>
                <w:noProof/>
                <w:webHidden/>
              </w:rPr>
              <w:fldChar w:fldCharType="separate"/>
            </w:r>
            <w:r w:rsidR="00040ED7">
              <w:rPr>
                <w:noProof/>
                <w:webHidden/>
              </w:rPr>
              <w:t>11</w:t>
            </w:r>
            <w:r w:rsidR="00040ED7">
              <w:rPr>
                <w:noProof/>
                <w:webHidden/>
              </w:rPr>
              <w:fldChar w:fldCharType="end"/>
            </w:r>
          </w:hyperlink>
        </w:p>
        <w:p w14:paraId="66692F14"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8" w:history="1">
            <w:r w:rsidR="00040ED7" w:rsidRPr="00C515C5">
              <w:rPr>
                <w:rStyle w:val="Hyperlink"/>
                <w:noProof/>
                <w:lang w:eastAsia="is-IS"/>
              </w:rPr>
              <w:t>Violence Against Women with Disabilities</w:t>
            </w:r>
            <w:r w:rsidR="00040ED7">
              <w:rPr>
                <w:noProof/>
                <w:webHidden/>
              </w:rPr>
              <w:tab/>
            </w:r>
            <w:r w:rsidR="00040ED7">
              <w:rPr>
                <w:noProof/>
                <w:webHidden/>
              </w:rPr>
              <w:fldChar w:fldCharType="begin"/>
            </w:r>
            <w:r w:rsidR="00040ED7">
              <w:rPr>
                <w:noProof/>
                <w:webHidden/>
              </w:rPr>
              <w:instrText xml:space="preserve"> PAGEREF _Toc441233458 \h </w:instrText>
            </w:r>
            <w:r w:rsidR="00040ED7">
              <w:rPr>
                <w:noProof/>
                <w:webHidden/>
              </w:rPr>
            </w:r>
            <w:r w:rsidR="00040ED7">
              <w:rPr>
                <w:noProof/>
                <w:webHidden/>
              </w:rPr>
              <w:fldChar w:fldCharType="separate"/>
            </w:r>
            <w:r w:rsidR="00040ED7">
              <w:rPr>
                <w:noProof/>
                <w:webHidden/>
              </w:rPr>
              <w:t>12</w:t>
            </w:r>
            <w:r w:rsidR="00040ED7">
              <w:rPr>
                <w:noProof/>
                <w:webHidden/>
              </w:rPr>
              <w:fldChar w:fldCharType="end"/>
            </w:r>
          </w:hyperlink>
        </w:p>
        <w:p w14:paraId="6C3FEDD3"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59" w:history="1">
            <w:r w:rsidR="00040ED7" w:rsidRPr="00C515C5">
              <w:rPr>
                <w:rStyle w:val="Hyperlink"/>
                <w:noProof/>
                <w:lang w:eastAsia="is-IS"/>
              </w:rPr>
              <w:t>Violence Against Immigrant Women</w:t>
            </w:r>
            <w:r w:rsidR="00040ED7">
              <w:rPr>
                <w:noProof/>
                <w:webHidden/>
              </w:rPr>
              <w:tab/>
            </w:r>
            <w:r w:rsidR="00040ED7">
              <w:rPr>
                <w:noProof/>
                <w:webHidden/>
              </w:rPr>
              <w:fldChar w:fldCharType="begin"/>
            </w:r>
            <w:r w:rsidR="00040ED7">
              <w:rPr>
                <w:noProof/>
                <w:webHidden/>
              </w:rPr>
              <w:instrText xml:space="preserve"> PAGEREF _Toc441233459 \h </w:instrText>
            </w:r>
            <w:r w:rsidR="00040ED7">
              <w:rPr>
                <w:noProof/>
                <w:webHidden/>
              </w:rPr>
            </w:r>
            <w:r w:rsidR="00040ED7">
              <w:rPr>
                <w:noProof/>
                <w:webHidden/>
              </w:rPr>
              <w:fldChar w:fldCharType="separate"/>
            </w:r>
            <w:r w:rsidR="00040ED7">
              <w:rPr>
                <w:noProof/>
                <w:webHidden/>
              </w:rPr>
              <w:t>13</w:t>
            </w:r>
            <w:r w:rsidR="00040ED7">
              <w:rPr>
                <w:noProof/>
                <w:webHidden/>
              </w:rPr>
              <w:fldChar w:fldCharType="end"/>
            </w:r>
          </w:hyperlink>
        </w:p>
        <w:p w14:paraId="6B93B681"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0" w:history="1">
            <w:r w:rsidR="00040ED7" w:rsidRPr="00C515C5">
              <w:rPr>
                <w:rStyle w:val="Hyperlink"/>
                <w:noProof/>
              </w:rPr>
              <w:t>Lack of Services for Victims of Sexual and Domestic Violence Outside of Reykjavík and the Greater Metropolitan Area</w:t>
            </w:r>
            <w:r w:rsidR="00040ED7">
              <w:rPr>
                <w:noProof/>
                <w:webHidden/>
              </w:rPr>
              <w:tab/>
            </w:r>
            <w:r w:rsidR="00040ED7">
              <w:rPr>
                <w:noProof/>
                <w:webHidden/>
              </w:rPr>
              <w:fldChar w:fldCharType="begin"/>
            </w:r>
            <w:r w:rsidR="00040ED7">
              <w:rPr>
                <w:noProof/>
                <w:webHidden/>
              </w:rPr>
              <w:instrText xml:space="preserve"> PAGEREF _Toc441233460 \h </w:instrText>
            </w:r>
            <w:r w:rsidR="00040ED7">
              <w:rPr>
                <w:noProof/>
                <w:webHidden/>
              </w:rPr>
            </w:r>
            <w:r w:rsidR="00040ED7">
              <w:rPr>
                <w:noProof/>
                <w:webHidden/>
              </w:rPr>
              <w:fldChar w:fldCharType="separate"/>
            </w:r>
            <w:r w:rsidR="00040ED7">
              <w:rPr>
                <w:noProof/>
                <w:webHidden/>
              </w:rPr>
              <w:t>14</w:t>
            </w:r>
            <w:r w:rsidR="00040ED7">
              <w:rPr>
                <w:noProof/>
                <w:webHidden/>
              </w:rPr>
              <w:fldChar w:fldCharType="end"/>
            </w:r>
          </w:hyperlink>
        </w:p>
        <w:p w14:paraId="1CCD60A3"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1" w:history="1">
            <w:r w:rsidR="00040ED7" w:rsidRPr="00C515C5">
              <w:rPr>
                <w:rStyle w:val="Hyperlink"/>
                <w:noProof/>
              </w:rPr>
              <w:t>Istanbul Convention</w:t>
            </w:r>
            <w:r w:rsidR="00040ED7">
              <w:rPr>
                <w:noProof/>
                <w:webHidden/>
              </w:rPr>
              <w:tab/>
            </w:r>
            <w:r w:rsidR="00040ED7">
              <w:rPr>
                <w:noProof/>
                <w:webHidden/>
              </w:rPr>
              <w:fldChar w:fldCharType="begin"/>
            </w:r>
            <w:r w:rsidR="00040ED7">
              <w:rPr>
                <w:noProof/>
                <w:webHidden/>
              </w:rPr>
              <w:instrText xml:space="preserve"> PAGEREF _Toc441233461 \h </w:instrText>
            </w:r>
            <w:r w:rsidR="00040ED7">
              <w:rPr>
                <w:noProof/>
                <w:webHidden/>
              </w:rPr>
            </w:r>
            <w:r w:rsidR="00040ED7">
              <w:rPr>
                <w:noProof/>
                <w:webHidden/>
              </w:rPr>
              <w:fldChar w:fldCharType="separate"/>
            </w:r>
            <w:r w:rsidR="00040ED7">
              <w:rPr>
                <w:noProof/>
                <w:webHidden/>
              </w:rPr>
              <w:t>14</w:t>
            </w:r>
            <w:r w:rsidR="00040ED7">
              <w:rPr>
                <w:noProof/>
                <w:webHidden/>
              </w:rPr>
              <w:fldChar w:fldCharType="end"/>
            </w:r>
          </w:hyperlink>
        </w:p>
        <w:p w14:paraId="0E0104BD"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62" w:history="1">
            <w:r w:rsidR="00040ED7" w:rsidRPr="00C515C5">
              <w:rPr>
                <w:rStyle w:val="Hyperlink"/>
                <w:noProof/>
              </w:rPr>
              <w:t>Article 7 – Political and Public Life</w:t>
            </w:r>
            <w:r w:rsidR="00040ED7">
              <w:rPr>
                <w:noProof/>
                <w:webHidden/>
              </w:rPr>
              <w:tab/>
            </w:r>
            <w:r w:rsidR="00040ED7">
              <w:rPr>
                <w:noProof/>
                <w:webHidden/>
              </w:rPr>
              <w:fldChar w:fldCharType="begin"/>
            </w:r>
            <w:r w:rsidR="00040ED7">
              <w:rPr>
                <w:noProof/>
                <w:webHidden/>
              </w:rPr>
              <w:instrText xml:space="preserve"> PAGEREF _Toc441233462 \h </w:instrText>
            </w:r>
            <w:r w:rsidR="00040ED7">
              <w:rPr>
                <w:noProof/>
                <w:webHidden/>
              </w:rPr>
            </w:r>
            <w:r w:rsidR="00040ED7">
              <w:rPr>
                <w:noProof/>
                <w:webHidden/>
              </w:rPr>
              <w:fldChar w:fldCharType="separate"/>
            </w:r>
            <w:r w:rsidR="00040ED7">
              <w:rPr>
                <w:noProof/>
                <w:webHidden/>
              </w:rPr>
              <w:t>15</w:t>
            </w:r>
            <w:r w:rsidR="00040ED7">
              <w:rPr>
                <w:noProof/>
                <w:webHidden/>
              </w:rPr>
              <w:fldChar w:fldCharType="end"/>
            </w:r>
          </w:hyperlink>
        </w:p>
        <w:p w14:paraId="581F90FD"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63" w:history="1">
            <w:r w:rsidR="00040ED7" w:rsidRPr="00C515C5">
              <w:rPr>
                <w:rStyle w:val="Hyperlink"/>
                <w:noProof/>
              </w:rPr>
              <w:t>Article 8 – International Representation</w:t>
            </w:r>
            <w:r w:rsidR="00040ED7">
              <w:rPr>
                <w:noProof/>
                <w:webHidden/>
              </w:rPr>
              <w:tab/>
            </w:r>
            <w:r w:rsidR="00040ED7">
              <w:rPr>
                <w:noProof/>
                <w:webHidden/>
              </w:rPr>
              <w:fldChar w:fldCharType="begin"/>
            </w:r>
            <w:r w:rsidR="00040ED7">
              <w:rPr>
                <w:noProof/>
                <w:webHidden/>
              </w:rPr>
              <w:instrText xml:space="preserve"> PAGEREF _Toc441233463 \h </w:instrText>
            </w:r>
            <w:r w:rsidR="00040ED7">
              <w:rPr>
                <w:noProof/>
                <w:webHidden/>
              </w:rPr>
            </w:r>
            <w:r w:rsidR="00040ED7">
              <w:rPr>
                <w:noProof/>
                <w:webHidden/>
              </w:rPr>
              <w:fldChar w:fldCharType="separate"/>
            </w:r>
            <w:r w:rsidR="00040ED7">
              <w:rPr>
                <w:noProof/>
                <w:webHidden/>
              </w:rPr>
              <w:t>15</w:t>
            </w:r>
            <w:r w:rsidR="00040ED7">
              <w:rPr>
                <w:noProof/>
                <w:webHidden/>
              </w:rPr>
              <w:fldChar w:fldCharType="end"/>
            </w:r>
          </w:hyperlink>
        </w:p>
        <w:p w14:paraId="4E0A1AF1"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64" w:history="1">
            <w:r w:rsidR="00040ED7" w:rsidRPr="00C515C5">
              <w:rPr>
                <w:rStyle w:val="Hyperlink"/>
                <w:noProof/>
              </w:rPr>
              <w:t>Article 10 – Education</w:t>
            </w:r>
            <w:r w:rsidR="00040ED7">
              <w:rPr>
                <w:noProof/>
                <w:webHidden/>
              </w:rPr>
              <w:tab/>
            </w:r>
            <w:r w:rsidR="00040ED7">
              <w:rPr>
                <w:noProof/>
                <w:webHidden/>
              </w:rPr>
              <w:fldChar w:fldCharType="begin"/>
            </w:r>
            <w:r w:rsidR="00040ED7">
              <w:rPr>
                <w:noProof/>
                <w:webHidden/>
              </w:rPr>
              <w:instrText xml:space="preserve"> PAGEREF _Toc441233464 \h </w:instrText>
            </w:r>
            <w:r w:rsidR="00040ED7">
              <w:rPr>
                <w:noProof/>
                <w:webHidden/>
              </w:rPr>
            </w:r>
            <w:r w:rsidR="00040ED7">
              <w:rPr>
                <w:noProof/>
                <w:webHidden/>
              </w:rPr>
              <w:fldChar w:fldCharType="separate"/>
            </w:r>
            <w:r w:rsidR="00040ED7">
              <w:rPr>
                <w:noProof/>
                <w:webHidden/>
              </w:rPr>
              <w:t>15</w:t>
            </w:r>
            <w:r w:rsidR="00040ED7">
              <w:rPr>
                <w:noProof/>
                <w:webHidden/>
              </w:rPr>
              <w:fldChar w:fldCharType="end"/>
            </w:r>
          </w:hyperlink>
        </w:p>
        <w:p w14:paraId="74B87201"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65" w:history="1">
            <w:r w:rsidR="00040ED7" w:rsidRPr="00C515C5">
              <w:rPr>
                <w:rStyle w:val="Hyperlink"/>
                <w:noProof/>
              </w:rPr>
              <w:t>Article 11 – Employment</w:t>
            </w:r>
            <w:r w:rsidR="00040ED7">
              <w:rPr>
                <w:noProof/>
                <w:webHidden/>
              </w:rPr>
              <w:tab/>
            </w:r>
            <w:r w:rsidR="00040ED7">
              <w:rPr>
                <w:noProof/>
                <w:webHidden/>
              </w:rPr>
              <w:fldChar w:fldCharType="begin"/>
            </w:r>
            <w:r w:rsidR="00040ED7">
              <w:rPr>
                <w:noProof/>
                <w:webHidden/>
              </w:rPr>
              <w:instrText xml:space="preserve"> PAGEREF _Toc441233465 \h </w:instrText>
            </w:r>
            <w:r w:rsidR="00040ED7">
              <w:rPr>
                <w:noProof/>
                <w:webHidden/>
              </w:rPr>
            </w:r>
            <w:r w:rsidR="00040ED7">
              <w:rPr>
                <w:noProof/>
                <w:webHidden/>
              </w:rPr>
              <w:fldChar w:fldCharType="separate"/>
            </w:r>
            <w:r w:rsidR="00040ED7">
              <w:rPr>
                <w:noProof/>
                <w:webHidden/>
              </w:rPr>
              <w:t>16</w:t>
            </w:r>
            <w:r w:rsidR="00040ED7">
              <w:rPr>
                <w:noProof/>
                <w:webHidden/>
              </w:rPr>
              <w:fldChar w:fldCharType="end"/>
            </w:r>
          </w:hyperlink>
        </w:p>
        <w:p w14:paraId="62FA8420"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6" w:history="1">
            <w:r w:rsidR="00040ED7" w:rsidRPr="00C515C5">
              <w:rPr>
                <w:rStyle w:val="Hyperlink"/>
                <w:noProof/>
              </w:rPr>
              <w:t>The Equal Pay Standard</w:t>
            </w:r>
            <w:r w:rsidR="00040ED7">
              <w:rPr>
                <w:noProof/>
                <w:webHidden/>
              </w:rPr>
              <w:tab/>
            </w:r>
            <w:r w:rsidR="00040ED7">
              <w:rPr>
                <w:noProof/>
                <w:webHidden/>
              </w:rPr>
              <w:fldChar w:fldCharType="begin"/>
            </w:r>
            <w:r w:rsidR="00040ED7">
              <w:rPr>
                <w:noProof/>
                <w:webHidden/>
              </w:rPr>
              <w:instrText xml:space="preserve"> PAGEREF _Toc441233466 \h </w:instrText>
            </w:r>
            <w:r w:rsidR="00040ED7">
              <w:rPr>
                <w:noProof/>
                <w:webHidden/>
              </w:rPr>
            </w:r>
            <w:r w:rsidR="00040ED7">
              <w:rPr>
                <w:noProof/>
                <w:webHidden/>
              </w:rPr>
              <w:fldChar w:fldCharType="separate"/>
            </w:r>
            <w:r w:rsidR="00040ED7">
              <w:rPr>
                <w:noProof/>
                <w:webHidden/>
              </w:rPr>
              <w:t>16</w:t>
            </w:r>
            <w:r w:rsidR="00040ED7">
              <w:rPr>
                <w:noProof/>
                <w:webHidden/>
              </w:rPr>
              <w:fldChar w:fldCharType="end"/>
            </w:r>
          </w:hyperlink>
        </w:p>
        <w:p w14:paraId="3FABB1E4"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7" w:history="1">
            <w:r w:rsidR="00040ED7" w:rsidRPr="00C515C5">
              <w:rPr>
                <w:rStyle w:val="Hyperlink"/>
                <w:noProof/>
              </w:rPr>
              <w:t>Gender Equality Policies</w:t>
            </w:r>
            <w:r w:rsidR="00040ED7">
              <w:rPr>
                <w:noProof/>
                <w:webHidden/>
              </w:rPr>
              <w:tab/>
            </w:r>
            <w:r w:rsidR="00040ED7">
              <w:rPr>
                <w:noProof/>
                <w:webHidden/>
              </w:rPr>
              <w:fldChar w:fldCharType="begin"/>
            </w:r>
            <w:r w:rsidR="00040ED7">
              <w:rPr>
                <w:noProof/>
                <w:webHidden/>
              </w:rPr>
              <w:instrText xml:space="preserve"> PAGEREF _Toc441233467 \h </w:instrText>
            </w:r>
            <w:r w:rsidR="00040ED7">
              <w:rPr>
                <w:noProof/>
                <w:webHidden/>
              </w:rPr>
            </w:r>
            <w:r w:rsidR="00040ED7">
              <w:rPr>
                <w:noProof/>
                <w:webHidden/>
              </w:rPr>
              <w:fldChar w:fldCharType="separate"/>
            </w:r>
            <w:r w:rsidR="00040ED7">
              <w:rPr>
                <w:noProof/>
                <w:webHidden/>
              </w:rPr>
              <w:t>16</w:t>
            </w:r>
            <w:r w:rsidR="00040ED7">
              <w:rPr>
                <w:noProof/>
                <w:webHidden/>
              </w:rPr>
              <w:fldChar w:fldCharType="end"/>
            </w:r>
          </w:hyperlink>
        </w:p>
        <w:p w14:paraId="38D451BE"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8" w:history="1">
            <w:r w:rsidR="00040ED7" w:rsidRPr="00C515C5">
              <w:rPr>
                <w:rStyle w:val="Hyperlink"/>
                <w:noProof/>
              </w:rPr>
              <w:t>Immigrant Women in the Labor Market</w:t>
            </w:r>
            <w:r w:rsidR="00040ED7">
              <w:rPr>
                <w:noProof/>
                <w:webHidden/>
              </w:rPr>
              <w:tab/>
            </w:r>
            <w:r w:rsidR="00040ED7">
              <w:rPr>
                <w:noProof/>
                <w:webHidden/>
              </w:rPr>
              <w:fldChar w:fldCharType="begin"/>
            </w:r>
            <w:r w:rsidR="00040ED7">
              <w:rPr>
                <w:noProof/>
                <w:webHidden/>
              </w:rPr>
              <w:instrText xml:space="preserve"> PAGEREF _Toc441233468 \h </w:instrText>
            </w:r>
            <w:r w:rsidR="00040ED7">
              <w:rPr>
                <w:noProof/>
                <w:webHidden/>
              </w:rPr>
            </w:r>
            <w:r w:rsidR="00040ED7">
              <w:rPr>
                <w:noProof/>
                <w:webHidden/>
              </w:rPr>
              <w:fldChar w:fldCharType="separate"/>
            </w:r>
            <w:r w:rsidR="00040ED7">
              <w:rPr>
                <w:noProof/>
                <w:webHidden/>
              </w:rPr>
              <w:t>17</w:t>
            </w:r>
            <w:r w:rsidR="00040ED7">
              <w:rPr>
                <w:noProof/>
                <w:webHidden/>
              </w:rPr>
              <w:fldChar w:fldCharType="end"/>
            </w:r>
          </w:hyperlink>
        </w:p>
        <w:p w14:paraId="4450BEAA"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69" w:history="1">
            <w:r w:rsidR="00040ED7" w:rsidRPr="00C515C5">
              <w:rPr>
                <w:rStyle w:val="Hyperlink"/>
                <w:noProof/>
              </w:rPr>
              <w:t>Parental Leave</w:t>
            </w:r>
            <w:r w:rsidR="00040ED7">
              <w:rPr>
                <w:noProof/>
                <w:webHidden/>
              </w:rPr>
              <w:tab/>
            </w:r>
            <w:r w:rsidR="00040ED7">
              <w:rPr>
                <w:noProof/>
                <w:webHidden/>
              </w:rPr>
              <w:fldChar w:fldCharType="begin"/>
            </w:r>
            <w:r w:rsidR="00040ED7">
              <w:rPr>
                <w:noProof/>
                <w:webHidden/>
              </w:rPr>
              <w:instrText xml:space="preserve"> PAGEREF _Toc441233469 \h </w:instrText>
            </w:r>
            <w:r w:rsidR="00040ED7">
              <w:rPr>
                <w:noProof/>
                <w:webHidden/>
              </w:rPr>
            </w:r>
            <w:r w:rsidR="00040ED7">
              <w:rPr>
                <w:noProof/>
                <w:webHidden/>
              </w:rPr>
              <w:fldChar w:fldCharType="separate"/>
            </w:r>
            <w:r w:rsidR="00040ED7">
              <w:rPr>
                <w:noProof/>
                <w:webHidden/>
              </w:rPr>
              <w:t>17</w:t>
            </w:r>
            <w:r w:rsidR="00040ED7">
              <w:rPr>
                <w:noProof/>
                <w:webHidden/>
              </w:rPr>
              <w:fldChar w:fldCharType="end"/>
            </w:r>
          </w:hyperlink>
        </w:p>
        <w:p w14:paraId="68AF5506"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70" w:history="1">
            <w:r w:rsidR="00040ED7" w:rsidRPr="00C515C5">
              <w:rPr>
                <w:rStyle w:val="Hyperlink"/>
                <w:noProof/>
              </w:rPr>
              <w:t>Article 12 – Health</w:t>
            </w:r>
            <w:r w:rsidR="00040ED7">
              <w:rPr>
                <w:noProof/>
                <w:webHidden/>
              </w:rPr>
              <w:tab/>
            </w:r>
            <w:r w:rsidR="00040ED7">
              <w:rPr>
                <w:noProof/>
                <w:webHidden/>
              </w:rPr>
              <w:fldChar w:fldCharType="begin"/>
            </w:r>
            <w:r w:rsidR="00040ED7">
              <w:rPr>
                <w:noProof/>
                <w:webHidden/>
              </w:rPr>
              <w:instrText xml:space="preserve"> PAGEREF _Toc441233470 \h </w:instrText>
            </w:r>
            <w:r w:rsidR="00040ED7">
              <w:rPr>
                <w:noProof/>
                <w:webHidden/>
              </w:rPr>
            </w:r>
            <w:r w:rsidR="00040ED7">
              <w:rPr>
                <w:noProof/>
                <w:webHidden/>
              </w:rPr>
              <w:fldChar w:fldCharType="separate"/>
            </w:r>
            <w:r w:rsidR="00040ED7">
              <w:rPr>
                <w:noProof/>
                <w:webHidden/>
              </w:rPr>
              <w:t>18</w:t>
            </w:r>
            <w:r w:rsidR="00040ED7">
              <w:rPr>
                <w:noProof/>
                <w:webHidden/>
              </w:rPr>
              <w:fldChar w:fldCharType="end"/>
            </w:r>
          </w:hyperlink>
        </w:p>
        <w:p w14:paraId="295DBC25"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71" w:history="1">
            <w:r w:rsidR="00040ED7" w:rsidRPr="00C515C5">
              <w:rPr>
                <w:rStyle w:val="Hyperlink"/>
                <w:noProof/>
              </w:rPr>
              <w:t>Article 13 – Economic and Social Benefits</w:t>
            </w:r>
            <w:r w:rsidR="00040ED7">
              <w:rPr>
                <w:noProof/>
                <w:webHidden/>
              </w:rPr>
              <w:tab/>
            </w:r>
            <w:r w:rsidR="00040ED7">
              <w:rPr>
                <w:noProof/>
                <w:webHidden/>
              </w:rPr>
              <w:fldChar w:fldCharType="begin"/>
            </w:r>
            <w:r w:rsidR="00040ED7">
              <w:rPr>
                <w:noProof/>
                <w:webHidden/>
              </w:rPr>
              <w:instrText xml:space="preserve"> PAGEREF _Toc441233471 \h </w:instrText>
            </w:r>
            <w:r w:rsidR="00040ED7">
              <w:rPr>
                <w:noProof/>
                <w:webHidden/>
              </w:rPr>
            </w:r>
            <w:r w:rsidR="00040ED7">
              <w:rPr>
                <w:noProof/>
                <w:webHidden/>
              </w:rPr>
              <w:fldChar w:fldCharType="separate"/>
            </w:r>
            <w:r w:rsidR="00040ED7">
              <w:rPr>
                <w:noProof/>
                <w:webHidden/>
              </w:rPr>
              <w:t>18</w:t>
            </w:r>
            <w:r w:rsidR="00040ED7">
              <w:rPr>
                <w:noProof/>
                <w:webHidden/>
              </w:rPr>
              <w:fldChar w:fldCharType="end"/>
            </w:r>
          </w:hyperlink>
        </w:p>
        <w:p w14:paraId="0C079FAD"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72" w:history="1">
            <w:r w:rsidR="00040ED7" w:rsidRPr="00C515C5">
              <w:rPr>
                <w:rStyle w:val="Hyperlink"/>
                <w:noProof/>
              </w:rPr>
              <w:t>Women in Film Making</w:t>
            </w:r>
            <w:r w:rsidR="00040ED7">
              <w:rPr>
                <w:noProof/>
                <w:webHidden/>
              </w:rPr>
              <w:tab/>
            </w:r>
            <w:r w:rsidR="00040ED7">
              <w:rPr>
                <w:noProof/>
                <w:webHidden/>
              </w:rPr>
              <w:fldChar w:fldCharType="begin"/>
            </w:r>
            <w:r w:rsidR="00040ED7">
              <w:rPr>
                <w:noProof/>
                <w:webHidden/>
              </w:rPr>
              <w:instrText xml:space="preserve"> PAGEREF _Toc441233472 \h </w:instrText>
            </w:r>
            <w:r w:rsidR="00040ED7">
              <w:rPr>
                <w:noProof/>
                <w:webHidden/>
              </w:rPr>
            </w:r>
            <w:r w:rsidR="00040ED7">
              <w:rPr>
                <w:noProof/>
                <w:webHidden/>
              </w:rPr>
              <w:fldChar w:fldCharType="separate"/>
            </w:r>
            <w:r w:rsidR="00040ED7">
              <w:rPr>
                <w:noProof/>
                <w:webHidden/>
              </w:rPr>
              <w:t>18</w:t>
            </w:r>
            <w:r w:rsidR="00040ED7">
              <w:rPr>
                <w:noProof/>
                <w:webHidden/>
              </w:rPr>
              <w:fldChar w:fldCharType="end"/>
            </w:r>
          </w:hyperlink>
        </w:p>
        <w:p w14:paraId="1B856739"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73" w:history="1">
            <w:r w:rsidR="00040ED7" w:rsidRPr="00C515C5">
              <w:rPr>
                <w:rStyle w:val="Hyperlink"/>
                <w:noProof/>
              </w:rPr>
              <w:t>Women in the Music Industry</w:t>
            </w:r>
            <w:r w:rsidR="00040ED7">
              <w:rPr>
                <w:noProof/>
                <w:webHidden/>
              </w:rPr>
              <w:tab/>
            </w:r>
            <w:r w:rsidR="00040ED7">
              <w:rPr>
                <w:noProof/>
                <w:webHidden/>
              </w:rPr>
              <w:fldChar w:fldCharType="begin"/>
            </w:r>
            <w:r w:rsidR="00040ED7">
              <w:rPr>
                <w:noProof/>
                <w:webHidden/>
              </w:rPr>
              <w:instrText xml:space="preserve"> PAGEREF _Toc441233473 \h </w:instrText>
            </w:r>
            <w:r w:rsidR="00040ED7">
              <w:rPr>
                <w:noProof/>
                <w:webHidden/>
              </w:rPr>
            </w:r>
            <w:r w:rsidR="00040ED7">
              <w:rPr>
                <w:noProof/>
                <w:webHidden/>
              </w:rPr>
              <w:fldChar w:fldCharType="separate"/>
            </w:r>
            <w:r w:rsidR="00040ED7">
              <w:rPr>
                <w:noProof/>
                <w:webHidden/>
              </w:rPr>
              <w:t>18</w:t>
            </w:r>
            <w:r w:rsidR="00040ED7">
              <w:rPr>
                <w:noProof/>
                <w:webHidden/>
              </w:rPr>
              <w:fldChar w:fldCharType="end"/>
            </w:r>
          </w:hyperlink>
        </w:p>
        <w:p w14:paraId="67D5B219"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74" w:history="1">
            <w:r w:rsidR="00040ED7" w:rsidRPr="00C515C5">
              <w:rPr>
                <w:rStyle w:val="Hyperlink"/>
                <w:noProof/>
              </w:rPr>
              <w:t>Article 14 – Rural Women</w:t>
            </w:r>
            <w:r w:rsidR="00040ED7">
              <w:rPr>
                <w:noProof/>
                <w:webHidden/>
              </w:rPr>
              <w:tab/>
            </w:r>
            <w:r w:rsidR="00040ED7">
              <w:rPr>
                <w:noProof/>
                <w:webHidden/>
              </w:rPr>
              <w:fldChar w:fldCharType="begin"/>
            </w:r>
            <w:r w:rsidR="00040ED7">
              <w:rPr>
                <w:noProof/>
                <w:webHidden/>
              </w:rPr>
              <w:instrText xml:space="preserve"> PAGEREF _Toc441233474 \h </w:instrText>
            </w:r>
            <w:r w:rsidR="00040ED7">
              <w:rPr>
                <w:noProof/>
                <w:webHidden/>
              </w:rPr>
            </w:r>
            <w:r w:rsidR="00040ED7">
              <w:rPr>
                <w:noProof/>
                <w:webHidden/>
              </w:rPr>
              <w:fldChar w:fldCharType="separate"/>
            </w:r>
            <w:r w:rsidR="00040ED7">
              <w:rPr>
                <w:noProof/>
                <w:webHidden/>
              </w:rPr>
              <w:t>19</w:t>
            </w:r>
            <w:r w:rsidR="00040ED7">
              <w:rPr>
                <w:noProof/>
                <w:webHidden/>
              </w:rPr>
              <w:fldChar w:fldCharType="end"/>
            </w:r>
          </w:hyperlink>
        </w:p>
        <w:p w14:paraId="0C1E525C" w14:textId="77777777" w:rsidR="00040ED7" w:rsidRDefault="00C65FF7">
          <w:pPr>
            <w:pStyle w:val="TOC1"/>
            <w:rPr>
              <w:rFonts w:asciiTheme="minorHAnsi" w:eastAsiaTheme="minorEastAsia" w:hAnsiTheme="minorHAnsi" w:cstheme="minorBidi"/>
              <w:noProof/>
              <w:sz w:val="22"/>
              <w:szCs w:val="22"/>
              <w:lang w:val="is-IS" w:eastAsia="is-IS"/>
            </w:rPr>
          </w:pPr>
          <w:hyperlink w:anchor="_Toc441233475" w:history="1">
            <w:r w:rsidR="00040ED7" w:rsidRPr="00C515C5">
              <w:rPr>
                <w:rStyle w:val="Hyperlink"/>
                <w:noProof/>
              </w:rPr>
              <w:t>Article 16 – Personal and Family Rights</w:t>
            </w:r>
            <w:r w:rsidR="00040ED7">
              <w:rPr>
                <w:noProof/>
                <w:webHidden/>
              </w:rPr>
              <w:tab/>
            </w:r>
            <w:r w:rsidR="00040ED7">
              <w:rPr>
                <w:noProof/>
                <w:webHidden/>
              </w:rPr>
              <w:fldChar w:fldCharType="begin"/>
            </w:r>
            <w:r w:rsidR="00040ED7">
              <w:rPr>
                <w:noProof/>
                <w:webHidden/>
              </w:rPr>
              <w:instrText xml:space="preserve"> PAGEREF _Toc441233475 \h </w:instrText>
            </w:r>
            <w:r w:rsidR="00040ED7">
              <w:rPr>
                <w:noProof/>
                <w:webHidden/>
              </w:rPr>
            </w:r>
            <w:r w:rsidR="00040ED7">
              <w:rPr>
                <w:noProof/>
                <w:webHidden/>
              </w:rPr>
              <w:fldChar w:fldCharType="separate"/>
            </w:r>
            <w:r w:rsidR="00040ED7">
              <w:rPr>
                <w:noProof/>
                <w:webHidden/>
              </w:rPr>
              <w:t>20</w:t>
            </w:r>
            <w:r w:rsidR="00040ED7">
              <w:rPr>
                <w:noProof/>
                <w:webHidden/>
              </w:rPr>
              <w:fldChar w:fldCharType="end"/>
            </w:r>
          </w:hyperlink>
        </w:p>
        <w:p w14:paraId="024A4EC5" w14:textId="77777777" w:rsidR="00040ED7" w:rsidRDefault="00C65FF7">
          <w:pPr>
            <w:pStyle w:val="TOC2"/>
            <w:rPr>
              <w:rFonts w:asciiTheme="minorHAnsi" w:eastAsiaTheme="minorEastAsia" w:hAnsiTheme="minorHAnsi" w:cstheme="minorBidi"/>
              <w:noProof/>
              <w:sz w:val="22"/>
              <w:szCs w:val="22"/>
              <w:lang w:val="is-IS" w:eastAsia="is-IS"/>
            </w:rPr>
          </w:pPr>
          <w:hyperlink w:anchor="_Toc441233476" w:history="1">
            <w:r w:rsidR="00040ED7" w:rsidRPr="00C515C5">
              <w:rPr>
                <w:rStyle w:val="Hyperlink"/>
                <w:noProof/>
              </w:rPr>
              <w:t>Altruistic Surrogacy</w:t>
            </w:r>
            <w:r w:rsidR="00040ED7">
              <w:rPr>
                <w:noProof/>
                <w:webHidden/>
              </w:rPr>
              <w:tab/>
            </w:r>
            <w:r w:rsidR="00040ED7">
              <w:rPr>
                <w:noProof/>
                <w:webHidden/>
              </w:rPr>
              <w:fldChar w:fldCharType="begin"/>
            </w:r>
            <w:r w:rsidR="00040ED7">
              <w:rPr>
                <w:noProof/>
                <w:webHidden/>
              </w:rPr>
              <w:instrText xml:space="preserve"> PAGEREF _Toc441233476 \h </w:instrText>
            </w:r>
            <w:r w:rsidR="00040ED7">
              <w:rPr>
                <w:noProof/>
                <w:webHidden/>
              </w:rPr>
            </w:r>
            <w:r w:rsidR="00040ED7">
              <w:rPr>
                <w:noProof/>
                <w:webHidden/>
              </w:rPr>
              <w:fldChar w:fldCharType="separate"/>
            </w:r>
            <w:r w:rsidR="00040ED7">
              <w:rPr>
                <w:noProof/>
                <w:webHidden/>
              </w:rPr>
              <w:t>20</w:t>
            </w:r>
            <w:r w:rsidR="00040ED7">
              <w:rPr>
                <w:noProof/>
                <w:webHidden/>
              </w:rPr>
              <w:fldChar w:fldCharType="end"/>
            </w:r>
          </w:hyperlink>
        </w:p>
        <w:p w14:paraId="7D4C18A7" w14:textId="01D6D705" w:rsidR="00937908" w:rsidRDefault="00937908">
          <w:r>
            <w:rPr>
              <w:b/>
              <w:bCs/>
              <w:noProof/>
            </w:rPr>
            <w:fldChar w:fldCharType="end"/>
          </w:r>
        </w:p>
      </w:sdtContent>
    </w:sdt>
    <w:p w14:paraId="09EE4536" w14:textId="2B48357B" w:rsidR="00FD1638" w:rsidRDefault="00FD1638">
      <w:pPr>
        <w:spacing w:after="0"/>
        <w:rPr>
          <w:rFonts w:eastAsia="Times New Roman"/>
          <w:b/>
          <w:sz w:val="36"/>
        </w:rPr>
      </w:pPr>
    </w:p>
    <w:p w14:paraId="369D43B6" w14:textId="77777777" w:rsidR="00F85C95" w:rsidRDefault="00F85C95">
      <w:pPr>
        <w:spacing w:after="0"/>
        <w:rPr>
          <w:rFonts w:eastAsia="Times New Roman"/>
          <w:b/>
          <w:sz w:val="36"/>
        </w:rPr>
      </w:pPr>
    </w:p>
    <w:p w14:paraId="190F63EA" w14:textId="77777777" w:rsidR="00825B3E" w:rsidRDefault="00825B3E">
      <w:pPr>
        <w:spacing w:after="0"/>
        <w:rPr>
          <w:rFonts w:eastAsia="Times New Roman"/>
          <w:b/>
          <w:sz w:val="36"/>
        </w:rPr>
      </w:pPr>
      <w:r>
        <w:br w:type="page"/>
      </w:r>
    </w:p>
    <w:p w14:paraId="52F73CF4" w14:textId="427B8E50" w:rsidR="00512719" w:rsidRDefault="00512719" w:rsidP="00320A00">
      <w:pPr>
        <w:pStyle w:val="Heading1"/>
      </w:pPr>
      <w:bookmarkStart w:id="3" w:name="_Toc441233442"/>
      <w:r w:rsidRPr="003D1D16">
        <w:lastRenderedPageBreak/>
        <w:t>Introduction</w:t>
      </w:r>
      <w:bookmarkEnd w:id="1"/>
      <w:bookmarkEnd w:id="3"/>
    </w:p>
    <w:p w14:paraId="1079848F" w14:textId="39F38CD2" w:rsidR="00937908" w:rsidRDefault="00937908" w:rsidP="00462378">
      <w:pPr>
        <w:pStyle w:val="CommentText"/>
        <w:rPr>
          <w:sz w:val="23"/>
          <w:szCs w:val="23"/>
        </w:rPr>
      </w:pPr>
      <w:r>
        <w:rPr>
          <w:sz w:val="23"/>
          <w:szCs w:val="23"/>
        </w:rPr>
        <w:t xml:space="preserve">The </w:t>
      </w:r>
      <w:r w:rsidR="00484207">
        <w:rPr>
          <w:sz w:val="23"/>
          <w:szCs w:val="23"/>
        </w:rPr>
        <w:t>g</w:t>
      </w:r>
      <w:r>
        <w:rPr>
          <w:sz w:val="23"/>
          <w:szCs w:val="23"/>
        </w:rPr>
        <w:t>overnment’s report provides an extensive overview of national legislative and administrative measures that are significant to the implementation of the Convention.</w:t>
      </w:r>
    </w:p>
    <w:p w14:paraId="2A2BBDED" w14:textId="1351B150" w:rsidR="00937908" w:rsidRDefault="00937908" w:rsidP="00047673">
      <w:r>
        <w:t xml:space="preserve">In recent years, several important steps have been taken by the Icelandic government to address discrimination against women. The most important step was the passing of a new Act on Equal Status and Equal Rights of Women and Men </w:t>
      </w:r>
      <w:r w:rsidR="000919EF">
        <w:t>(</w:t>
      </w:r>
      <w:r w:rsidR="003B6624">
        <w:t>Gender Equality Act</w:t>
      </w:r>
      <w:r w:rsidR="000919EF">
        <w:t>)</w:t>
      </w:r>
      <w:r w:rsidR="003B6624">
        <w:t xml:space="preserve"> </w:t>
      </w:r>
      <w:r>
        <w:t xml:space="preserve">in 2008, providing a comprehensive update of legislation dealing with gender discrimination and increasing the powers of the government monitor of gender issues, the Centre for Gender Equality. </w:t>
      </w:r>
      <w:r w:rsidR="00047673">
        <w:t xml:space="preserve">In 2009, </w:t>
      </w:r>
      <w:r w:rsidR="00F36085">
        <w:t xml:space="preserve">amendments </w:t>
      </w:r>
      <w:r w:rsidR="00047673">
        <w:t xml:space="preserve">to the General Penal Code made the purchase of sexual services punishable by law, as well as the advertising of prostitution and the profiting from the prostitution of others. The selling of a person’s own body remains decriminalized in Iceland. In 2010, amendments to the </w:t>
      </w:r>
      <w:r w:rsidR="00F36085">
        <w:t>Restaurant, Guesthouse and Entertainment Act</w:t>
      </w:r>
      <w:r w:rsidR="00F36085" w:rsidDel="00F36085">
        <w:t xml:space="preserve"> </w:t>
      </w:r>
      <w:r w:rsidR="00047673">
        <w:t xml:space="preserve">effectively criminalized strip clubs, when it became illegal for employers to profit from the nudity of their employees. </w:t>
      </w:r>
      <w:r>
        <w:t>In 2010</w:t>
      </w:r>
      <w:r w:rsidR="00A25704">
        <w:t>,</w:t>
      </w:r>
      <w:r w:rsidR="00047673">
        <w:t xml:space="preserve"> </w:t>
      </w:r>
      <w:r w:rsidR="00F36085">
        <w:t xml:space="preserve">amendments </w:t>
      </w:r>
      <w:r w:rsidR="00047673">
        <w:t xml:space="preserve">to the </w:t>
      </w:r>
      <w:r w:rsidR="00F36085">
        <w:t>Public Limited Companies Act and the Private Limited Companies Act</w:t>
      </w:r>
      <w:r w:rsidR="00F36085" w:rsidDel="00F36085">
        <w:t xml:space="preserve"> </w:t>
      </w:r>
      <w:r w:rsidR="00047673">
        <w:t>mandated a gender quota in the boards of companies with 50 or more employees</w:t>
      </w:r>
      <w:r>
        <w:t>.</w:t>
      </w:r>
      <w:r w:rsidR="00FA214E">
        <w:t xml:space="preserve"> In 2011, new gender sensitive </w:t>
      </w:r>
      <w:r w:rsidR="008319C4">
        <w:t>National</w:t>
      </w:r>
      <w:r w:rsidR="00FA214E">
        <w:t xml:space="preserve"> </w:t>
      </w:r>
      <w:r w:rsidR="008319C4">
        <w:t>C</w:t>
      </w:r>
      <w:r w:rsidR="00FA214E">
        <w:t xml:space="preserve">urricula were written for </w:t>
      </w:r>
      <w:r w:rsidR="00FC0F20">
        <w:t>compulsory</w:t>
      </w:r>
      <w:r w:rsidR="00FA214E">
        <w:t xml:space="preserve"> and secondary schools. </w:t>
      </w:r>
      <w:r w:rsidR="00A25704">
        <w:t xml:space="preserve">In 2012, the government introduced the Equal Pay Standard, an ISO certification system which can confirm </w:t>
      </w:r>
      <w:r w:rsidR="00A25704" w:rsidRPr="00A25704">
        <w:t>that women and men working for the same company are paid equal wages and enjoy equal terms of employment for the same jobs or jobs of equal value.</w:t>
      </w:r>
      <w:r w:rsidR="00A25704">
        <w:t xml:space="preserve"> </w:t>
      </w:r>
      <w:r w:rsidR="00047673">
        <w:t xml:space="preserve">In 2015, a new </w:t>
      </w:r>
      <w:r w:rsidR="00E5276F">
        <w:t xml:space="preserve">State Budget </w:t>
      </w:r>
      <w:r w:rsidR="00047673">
        <w:t xml:space="preserve">Act was passed mandating that the official government budget must be </w:t>
      </w:r>
      <w:r w:rsidR="00A25704">
        <w:t>gender responsive</w:t>
      </w:r>
      <w:r w:rsidR="00047673">
        <w:t xml:space="preserve">. </w:t>
      </w:r>
    </w:p>
    <w:p w14:paraId="5AAD8610" w14:textId="3C5767A6" w:rsidR="00484207" w:rsidRDefault="000E6679" w:rsidP="00047673">
      <w:r>
        <w:t>This report lists the concerns of the Icelandic Human Rights Centre (IH</w:t>
      </w:r>
      <w:r w:rsidR="000919EF">
        <w:t>E</w:t>
      </w:r>
      <w:r>
        <w:t>CR) and the Icelandic Women’s Rights Association (IWRA) with the Icelandic government</w:t>
      </w:r>
      <w:r w:rsidR="001D01AB">
        <w:t>’</w:t>
      </w:r>
      <w:r>
        <w:t xml:space="preserve">s gender equality legislation, policy and funding, as well as our recommendations. </w:t>
      </w:r>
    </w:p>
    <w:p w14:paraId="0C236290" w14:textId="4DFD0481" w:rsidR="000E6679" w:rsidRDefault="000E6679" w:rsidP="00047673">
      <w:r>
        <w:t>Some of our concerns and recommendations for Icelandic action in this report, not exhaustive, include:</w:t>
      </w:r>
    </w:p>
    <w:p w14:paraId="757EE1EC" w14:textId="400C15F7" w:rsidR="00F96496" w:rsidRDefault="00B9085E" w:rsidP="00906B9C">
      <w:pPr>
        <w:pStyle w:val="ListParagraph"/>
        <w:numPr>
          <w:ilvl w:val="0"/>
          <w:numId w:val="28"/>
        </w:numPr>
      </w:pPr>
      <w:r>
        <w:t>ICEHR</w:t>
      </w:r>
      <w:r w:rsidR="000E6679">
        <w:t xml:space="preserve"> and </w:t>
      </w:r>
      <w:r w:rsidR="003B6624">
        <w:t xml:space="preserve">IWRA </w:t>
      </w:r>
      <w:r w:rsidR="00F96496">
        <w:t xml:space="preserve">would like to </w:t>
      </w:r>
      <w:r w:rsidR="008F349A">
        <w:t>express</w:t>
      </w:r>
      <w:r w:rsidR="00F96496">
        <w:t xml:space="preserve"> </w:t>
      </w:r>
      <w:r w:rsidR="0006514F">
        <w:t xml:space="preserve">their </w:t>
      </w:r>
      <w:r w:rsidR="00F96496">
        <w:t xml:space="preserve">concern that the government is in non-compliance with </w:t>
      </w:r>
      <w:r w:rsidR="003B6624">
        <w:t xml:space="preserve">the Gender Equality Act. The last Government Equality Action Plan was valid until the end of 2014, and a new action plan has not been accepted, as stipulated by the Gender Equality Act.  </w:t>
      </w:r>
    </w:p>
    <w:p w14:paraId="3768047C" w14:textId="1B63AEAA" w:rsidR="001D01AB" w:rsidRDefault="000919EF" w:rsidP="00906B9C">
      <w:pPr>
        <w:pStyle w:val="ListParagraph"/>
        <w:numPr>
          <w:ilvl w:val="0"/>
          <w:numId w:val="28"/>
        </w:numPr>
      </w:pPr>
      <w:r>
        <w:t>ICEHR</w:t>
      </w:r>
      <w:r w:rsidR="00F26ADD">
        <w:t xml:space="preserve"> and </w:t>
      </w:r>
      <w:r w:rsidR="003B6624">
        <w:t>IWRA</w:t>
      </w:r>
      <w:r w:rsidR="00F26ADD">
        <w:t xml:space="preserve"> </w:t>
      </w:r>
      <w:r w:rsidR="00F96496" w:rsidRPr="00320A00">
        <w:t xml:space="preserve">express concern with lack of a current government action </w:t>
      </w:r>
      <w:r w:rsidR="00F96496">
        <w:t xml:space="preserve">plan </w:t>
      </w:r>
      <w:r w:rsidR="00F96496" w:rsidRPr="00320A00">
        <w:t xml:space="preserve">against domestic violence and sexual violence. </w:t>
      </w:r>
      <w:r w:rsidR="00F96496">
        <w:t xml:space="preserve">The last valid government action plan against domestic and sexual violence expired at </w:t>
      </w:r>
      <w:r w:rsidR="00F96496" w:rsidRPr="00320A00">
        <w:t xml:space="preserve">the end of 2011. </w:t>
      </w:r>
      <w:r w:rsidR="001D01AB" w:rsidRPr="00320A00">
        <w:t>We affirm that without an action plan spanning multiple years, efforts by the government to combat domestic and sexual violence lack both secure funding and focus.</w:t>
      </w:r>
    </w:p>
    <w:p w14:paraId="3B878631" w14:textId="4A6F4289" w:rsidR="003D11DF" w:rsidRDefault="00B9085E" w:rsidP="00906B9C">
      <w:pPr>
        <w:pStyle w:val="ListParagraph"/>
        <w:numPr>
          <w:ilvl w:val="0"/>
          <w:numId w:val="28"/>
        </w:numPr>
      </w:pPr>
      <w:r>
        <w:t>ICEHR</w:t>
      </w:r>
      <w:r w:rsidR="003D11DF">
        <w:t xml:space="preserve"> and </w:t>
      </w:r>
      <w:r w:rsidR="003B6624">
        <w:t>IWRA</w:t>
      </w:r>
      <w:r w:rsidR="003D11DF">
        <w:t xml:space="preserve"> recognize that in 2013, the government implemented an ambitious action plan </w:t>
      </w:r>
      <w:r w:rsidR="00F612FE">
        <w:t>against</w:t>
      </w:r>
      <w:r w:rsidR="003D11DF">
        <w:t xml:space="preserve"> trafficking </w:t>
      </w:r>
      <w:r w:rsidR="00F612FE">
        <w:t xml:space="preserve">in human beings valid </w:t>
      </w:r>
      <w:r w:rsidR="000919EF">
        <w:t xml:space="preserve">from </w:t>
      </w:r>
      <w:r w:rsidR="003D11DF">
        <w:t xml:space="preserve">2013–2016. However, very little funding has been </w:t>
      </w:r>
      <w:r w:rsidR="00F612FE">
        <w:t xml:space="preserve">allotted </w:t>
      </w:r>
      <w:r w:rsidR="003D11DF">
        <w:t>to implementing this plan. We encourage the Icelandic government to adequately fund the action plan to fight human trafficking.</w:t>
      </w:r>
    </w:p>
    <w:p w14:paraId="6838856B" w14:textId="430E5895" w:rsidR="00F96496" w:rsidRDefault="000919EF" w:rsidP="00906B9C">
      <w:pPr>
        <w:pStyle w:val="ListParagraph"/>
        <w:numPr>
          <w:ilvl w:val="0"/>
          <w:numId w:val="28"/>
        </w:numPr>
      </w:pPr>
      <w:r>
        <w:t>ICEHR</w:t>
      </w:r>
      <w:r w:rsidR="00F26ADD">
        <w:t xml:space="preserve"> and </w:t>
      </w:r>
      <w:r w:rsidR="003B6624">
        <w:t>IWRA</w:t>
      </w:r>
      <w:r w:rsidR="00F26ADD">
        <w:t xml:space="preserve"> </w:t>
      </w:r>
      <w:r w:rsidR="00F96496" w:rsidRPr="00320A00">
        <w:t>express concern with</w:t>
      </w:r>
      <w:r w:rsidR="00F96496">
        <w:t xml:space="preserve"> the lack of funding to Parental Leave Fund. One of the pillars of the equal status of women and men in Icelandic society is our </w:t>
      </w:r>
      <w:r w:rsidR="003B6624">
        <w:t xml:space="preserve">parental </w:t>
      </w:r>
      <w:r w:rsidR="00F96496">
        <w:t xml:space="preserve">leave, which </w:t>
      </w:r>
      <w:r w:rsidR="00FA214E">
        <w:t xml:space="preserve">is equally divided between the two </w:t>
      </w:r>
      <w:r w:rsidR="00FA214E">
        <w:lastRenderedPageBreak/>
        <w:t xml:space="preserve">parents. </w:t>
      </w:r>
      <w:r w:rsidR="003B6624">
        <w:t xml:space="preserve">The </w:t>
      </w:r>
      <w:r w:rsidR="00743CE2">
        <w:t>length</w:t>
      </w:r>
      <w:r w:rsidR="00130533">
        <w:t xml:space="preserve"> of </w:t>
      </w:r>
      <w:r w:rsidR="003B6624">
        <w:t xml:space="preserve">paternity leave </w:t>
      </w:r>
      <w:r w:rsidR="00130533">
        <w:t xml:space="preserve">taken by men </w:t>
      </w:r>
      <w:r w:rsidR="003B6624">
        <w:t>has dropped in recent years, since the Parental Leave Fund lowered its disbursement</w:t>
      </w:r>
      <w:r w:rsidR="00694A6E">
        <w:t xml:space="preserve">s </w:t>
      </w:r>
    </w:p>
    <w:p w14:paraId="67A4BC5E" w14:textId="18692166" w:rsidR="00F96496" w:rsidRDefault="00B9085E" w:rsidP="00906B9C">
      <w:pPr>
        <w:pStyle w:val="ListParagraph"/>
        <w:numPr>
          <w:ilvl w:val="0"/>
          <w:numId w:val="28"/>
        </w:numPr>
      </w:pPr>
      <w:r>
        <w:t>ICEHR</w:t>
      </w:r>
      <w:r w:rsidR="00F26ADD">
        <w:t xml:space="preserve"> and </w:t>
      </w:r>
      <w:r w:rsidR="003B6624">
        <w:t>IWRA</w:t>
      </w:r>
      <w:r w:rsidR="00F26ADD">
        <w:t xml:space="preserve"> </w:t>
      </w:r>
      <w:r w:rsidR="00863572">
        <w:t xml:space="preserve">recommend that the government continue its revision of the </w:t>
      </w:r>
      <w:r w:rsidR="004135BB">
        <w:t>National C</w:t>
      </w:r>
      <w:r w:rsidR="00863572">
        <w:t xml:space="preserve">urricula of </w:t>
      </w:r>
      <w:r w:rsidR="00FC0F20">
        <w:t>compulsory</w:t>
      </w:r>
      <w:r w:rsidR="00863572">
        <w:t xml:space="preserve"> and secondary schools, and make gender studies a mandatory course at all levels.</w:t>
      </w:r>
    </w:p>
    <w:p w14:paraId="349C43AE" w14:textId="06AC3944" w:rsidR="00863572" w:rsidRPr="003D1D16" w:rsidRDefault="00B9085E" w:rsidP="00906B9C">
      <w:pPr>
        <w:pStyle w:val="ListParagraph"/>
        <w:numPr>
          <w:ilvl w:val="0"/>
          <w:numId w:val="28"/>
        </w:numPr>
      </w:pPr>
      <w:r>
        <w:t>ICEHR</w:t>
      </w:r>
      <w:r w:rsidR="00F26ADD">
        <w:t xml:space="preserve"> and </w:t>
      </w:r>
      <w:r w:rsidR="003B6624">
        <w:t>IWRA</w:t>
      </w:r>
      <w:r w:rsidR="00F26ADD">
        <w:t xml:space="preserve"> </w:t>
      </w:r>
      <w:r w:rsidR="00863572">
        <w:t xml:space="preserve">encourage the Icelandic government to review the legislation on abortion. The current legislation from 1975 </w:t>
      </w:r>
      <w:r w:rsidR="00812D49">
        <w:t xml:space="preserve">allows </w:t>
      </w:r>
      <w:r w:rsidR="00863572">
        <w:t xml:space="preserve">abortion, </w:t>
      </w:r>
      <w:r w:rsidR="00812D49">
        <w:t xml:space="preserve">but </w:t>
      </w:r>
      <w:r w:rsidR="00863572">
        <w:t xml:space="preserve">contingent on </w:t>
      </w:r>
      <w:r w:rsidR="00812D49">
        <w:t xml:space="preserve">approval by health </w:t>
      </w:r>
      <w:r w:rsidR="00130533">
        <w:t>workers</w:t>
      </w:r>
      <w:r w:rsidR="00812D49">
        <w:t xml:space="preserve">. We encourage the Icelandic government to affirm </w:t>
      </w:r>
      <w:r w:rsidR="00863572">
        <w:t xml:space="preserve">women’s sexual rights by guaranteeing women’s right </w:t>
      </w:r>
      <w:r w:rsidR="00812D49">
        <w:t>to choose</w:t>
      </w:r>
      <w:r w:rsidR="00D64C24">
        <w:t xml:space="preserve">, without their choice being contingent on an external </w:t>
      </w:r>
      <w:r w:rsidR="001D01AB">
        <w:t>permission</w:t>
      </w:r>
      <w:r w:rsidR="00863572">
        <w:t>.</w:t>
      </w:r>
    </w:p>
    <w:p w14:paraId="33D42AC3" w14:textId="635DBE28" w:rsidR="00863572" w:rsidRPr="003D1D16" w:rsidRDefault="00970C01" w:rsidP="00906B9C">
      <w:pPr>
        <w:pStyle w:val="ListParagraph"/>
        <w:numPr>
          <w:ilvl w:val="0"/>
          <w:numId w:val="28"/>
        </w:numPr>
      </w:pPr>
      <w:r>
        <w:t>ICEHR</w:t>
      </w:r>
      <w:r w:rsidR="00F26ADD">
        <w:t xml:space="preserve"> and </w:t>
      </w:r>
      <w:r w:rsidR="003B6624">
        <w:t>IWRA</w:t>
      </w:r>
      <w:r w:rsidR="00F26ADD">
        <w:t xml:space="preserve"> </w:t>
      </w:r>
      <w:r w:rsidR="00863572">
        <w:t>express their concern that a bill has been submitted to the 2015–2016 parliamentary session, legalizing altruistic surrogacy. Very little in-depth and balanced discussion has taken place in Icelandic society on the ethical, legal, human rights and other implications of surrogacy</w:t>
      </w:r>
      <w:r w:rsidR="001D01AB">
        <w:t xml:space="preserve">. </w:t>
      </w:r>
      <w:r w:rsidR="00B9085E">
        <w:t xml:space="preserve">In view of this </w:t>
      </w:r>
      <w:r w:rsidR="000919EF">
        <w:t>ICEHR</w:t>
      </w:r>
      <w:r w:rsidR="001D01AB">
        <w:t xml:space="preserve"> and IWRA encourage the Icelandic government to not legalize surrogacy, whether </w:t>
      </w:r>
      <w:r w:rsidR="00694A6E">
        <w:t>or not</w:t>
      </w:r>
      <w:r w:rsidR="001D01AB">
        <w:t xml:space="preserve"> for altruistic or commercial reasons.</w:t>
      </w:r>
    </w:p>
    <w:p w14:paraId="56291B72" w14:textId="3CADF8BC" w:rsidR="00F26ADD" w:rsidRDefault="00970C01" w:rsidP="00906B9C">
      <w:pPr>
        <w:pStyle w:val="ListParagraph"/>
        <w:numPr>
          <w:ilvl w:val="0"/>
          <w:numId w:val="28"/>
        </w:numPr>
      </w:pPr>
      <w:r>
        <w:t>ICEHR</w:t>
      </w:r>
      <w:r w:rsidR="00F26ADD">
        <w:t xml:space="preserve"> and </w:t>
      </w:r>
      <w:r w:rsidR="003B6624">
        <w:t>IWRA</w:t>
      </w:r>
      <w:r w:rsidR="00F26ADD">
        <w:t xml:space="preserve"> are concerned that lack financial resources </w:t>
      </w:r>
      <w:r w:rsidR="001D01AB">
        <w:t>is</w:t>
      </w:r>
      <w:r w:rsidR="00F26ADD">
        <w:t xml:space="preserve"> negatively impacting the government’s work in guaranteeing the equal status of </w:t>
      </w:r>
      <w:r w:rsidR="001D01AB">
        <w:t>women and men</w:t>
      </w:r>
      <w:r w:rsidR="00F26ADD">
        <w:t xml:space="preserve">. We would like to highlight the fact that the Centre for Gender Equality, the government institution charged with carrying out and monitoring compliance with the </w:t>
      </w:r>
      <w:r w:rsidR="000E6679">
        <w:t xml:space="preserve">Gender Equality </w:t>
      </w:r>
      <w:proofErr w:type="gramStart"/>
      <w:r w:rsidR="000E6679">
        <w:t>Act</w:t>
      </w:r>
      <w:r w:rsidR="00F26ADD">
        <w:t>,</w:t>
      </w:r>
      <w:proofErr w:type="gramEnd"/>
      <w:r w:rsidR="00F26ADD">
        <w:t xml:space="preserve"> has not been adequately financed in the past seven years. </w:t>
      </w:r>
    </w:p>
    <w:p w14:paraId="3286CE78" w14:textId="020ED962" w:rsidR="00F26ADD" w:rsidRDefault="00F26ADD" w:rsidP="00906B9C">
      <w:pPr>
        <w:pStyle w:val="ListParagraph"/>
        <w:numPr>
          <w:ilvl w:val="0"/>
          <w:numId w:val="28"/>
        </w:numPr>
      </w:pPr>
      <w:r>
        <w:t>Lack of financing has affected work on gender equality at all levels of government and all government institutions in the past seven years. We encourage the Icelandic government to fully commit to the equality of women and men, by adequately funding all equality initiatives and legally mandated projects within government institutions.</w:t>
      </w:r>
    </w:p>
    <w:p w14:paraId="2CAB1D87" w14:textId="27033F7D" w:rsidR="00C21928" w:rsidRPr="003D1D16" w:rsidRDefault="00C21928" w:rsidP="00F26ADD">
      <w:pPr>
        <w:pStyle w:val="Heading1"/>
      </w:pPr>
      <w:bookmarkStart w:id="4" w:name="_Toc202802264"/>
      <w:bookmarkStart w:id="5" w:name="_Toc440224057"/>
      <w:bookmarkStart w:id="6" w:name="_Toc441233443"/>
      <w:r w:rsidRPr="003D1D16">
        <w:t xml:space="preserve">Article 1 </w:t>
      </w:r>
      <w:r w:rsidR="004E77EF">
        <w:t>–</w:t>
      </w:r>
      <w:r w:rsidRPr="003D1D16">
        <w:t xml:space="preserve"> </w:t>
      </w:r>
      <w:bookmarkEnd w:id="4"/>
      <w:bookmarkEnd w:id="5"/>
      <w:r w:rsidR="003628EF">
        <w:t>Discrimination</w:t>
      </w:r>
      <w:bookmarkEnd w:id="6"/>
    </w:p>
    <w:p w14:paraId="6353AA0E" w14:textId="0E865AAB" w:rsidR="000918D2" w:rsidRDefault="000918D2" w:rsidP="00320A00">
      <w:pPr>
        <w:rPr>
          <w:szCs w:val="24"/>
          <w:shd w:val="clear" w:color="auto" w:fill="FFFFFF"/>
          <w:lang w:val="en-GB"/>
        </w:rPr>
      </w:pPr>
      <w:r>
        <w:t>The</w:t>
      </w:r>
      <w:r w:rsidDel="000918D2">
        <w:t xml:space="preserve"> </w:t>
      </w:r>
      <w:r w:rsidR="009A6227">
        <w:t xml:space="preserve">Icelandic Constitution </w:t>
      </w:r>
      <w:r w:rsidR="009A6227" w:rsidRPr="000435C3">
        <w:rPr>
          <w:szCs w:val="24"/>
          <w:lang w:val="en-GB"/>
        </w:rPr>
        <w:t>states that “</w:t>
      </w:r>
      <w:r w:rsidR="009A6227" w:rsidRPr="000435C3">
        <w:rPr>
          <w:szCs w:val="24"/>
          <w:shd w:val="clear" w:color="auto" w:fill="FFFFFF"/>
          <w:lang w:val="en-GB"/>
        </w:rPr>
        <w:t>everyone shall be equal before the law and enjoy human rights irrespective of sex, religion, opinion, national origin, race, colour, property, birth or other status.” It also sets forth that “men and women shall enjoy equal rights in all respects.”</w:t>
      </w:r>
      <w:r w:rsidR="009A6227">
        <w:rPr>
          <w:szCs w:val="24"/>
          <w:shd w:val="clear" w:color="auto" w:fill="FFFFFF"/>
          <w:lang w:val="en-GB"/>
        </w:rPr>
        <w:t xml:space="preserve"> </w:t>
      </w:r>
    </w:p>
    <w:p w14:paraId="095AC95C" w14:textId="396B0869" w:rsidR="000918D2" w:rsidRDefault="000918D2" w:rsidP="000918D2">
      <w:r w:rsidRPr="00320A00">
        <w:t xml:space="preserve">The </w:t>
      </w:r>
      <w:r w:rsidR="000E6679">
        <w:t>Gender Equality Act</w:t>
      </w:r>
      <w:r w:rsidRPr="00320A00">
        <w:t xml:space="preserve"> contains a definition of both direct and indirect gender based discrimination, gender based violence, gender-based harassment, sexual harassment, gender mainstreaming and affirmative action.</w:t>
      </w:r>
      <w:r>
        <w:t xml:space="preserve"> Overall, the </w:t>
      </w:r>
      <w:r w:rsidR="000E6679">
        <w:t>Gender Equality Act</w:t>
      </w:r>
      <w:r>
        <w:t xml:space="preserve"> is in compliance with CEDAW’s stipulations. </w:t>
      </w:r>
    </w:p>
    <w:p w14:paraId="1547B470" w14:textId="5A2E839A" w:rsidR="00FC3988" w:rsidRDefault="009A6227" w:rsidP="00320A00">
      <w:pPr>
        <w:rPr>
          <w:szCs w:val="24"/>
          <w:shd w:val="clear" w:color="auto" w:fill="FFFFFF"/>
          <w:lang w:val="en-GB"/>
        </w:rPr>
      </w:pPr>
      <w:r>
        <w:rPr>
          <w:szCs w:val="24"/>
          <w:shd w:val="clear" w:color="auto" w:fill="FFFFFF"/>
          <w:lang w:val="en-GB"/>
        </w:rPr>
        <w:t xml:space="preserve">The </w:t>
      </w:r>
      <w:r w:rsidR="000E6679">
        <w:rPr>
          <w:szCs w:val="24"/>
          <w:shd w:val="clear" w:color="auto" w:fill="FFFFFF"/>
          <w:lang w:val="en-GB"/>
        </w:rPr>
        <w:t>Gender Equality Act</w:t>
      </w:r>
      <w:r>
        <w:rPr>
          <w:szCs w:val="24"/>
          <w:shd w:val="clear" w:color="auto" w:fill="FFFFFF"/>
          <w:lang w:val="en-GB"/>
        </w:rPr>
        <w:t xml:space="preserve"> prohibits discrimination on grounds of gender</w:t>
      </w:r>
      <w:r w:rsidR="00FC3988">
        <w:rPr>
          <w:szCs w:val="24"/>
          <w:shd w:val="clear" w:color="auto" w:fill="FFFFFF"/>
          <w:lang w:val="en-GB"/>
        </w:rPr>
        <w:t>,</w:t>
      </w:r>
      <w:r>
        <w:rPr>
          <w:szCs w:val="24"/>
          <w:shd w:val="clear" w:color="auto" w:fill="FFFFFF"/>
          <w:lang w:val="en-GB"/>
        </w:rPr>
        <w:t xml:space="preserve"> but, except for the aforementioned stipulation in the Icelandic Constitution, Iceland has no </w:t>
      </w:r>
      <w:r w:rsidR="006A2BD4">
        <w:rPr>
          <w:szCs w:val="24"/>
          <w:shd w:val="clear" w:color="auto" w:fill="FFFFFF"/>
          <w:lang w:val="en-GB"/>
        </w:rPr>
        <w:t>compre</w:t>
      </w:r>
      <w:r w:rsidR="00FC3988">
        <w:rPr>
          <w:szCs w:val="24"/>
          <w:shd w:val="clear" w:color="auto" w:fill="FFFFFF"/>
          <w:lang w:val="en-GB"/>
        </w:rPr>
        <w:t>he</w:t>
      </w:r>
      <w:r w:rsidR="006A2BD4">
        <w:rPr>
          <w:szCs w:val="24"/>
          <w:shd w:val="clear" w:color="auto" w:fill="FFFFFF"/>
          <w:lang w:val="en-GB"/>
        </w:rPr>
        <w:t>nsive legislation on discrimination, only a few stipulations here and there in various acts.</w:t>
      </w:r>
    </w:p>
    <w:p w14:paraId="05FFAC6A" w14:textId="002738B7" w:rsidR="001F1A3A" w:rsidRPr="003D1D16" w:rsidRDefault="000918D2" w:rsidP="00320A00">
      <w:r w:rsidRPr="00320A00">
        <w:t xml:space="preserve">The CEDAW Convention has still not been </w:t>
      </w:r>
      <w:r>
        <w:t>implemented</w:t>
      </w:r>
      <w:r w:rsidRPr="00320A00">
        <w:t xml:space="preserve"> into domestic law. </w:t>
      </w:r>
      <w:r w:rsidR="00544D6D" w:rsidRPr="003D1D16">
        <w:t>One consequence of the CEDAW Convention not being incorporated into domestic law is that the general public</w:t>
      </w:r>
      <w:r w:rsidR="00806583">
        <w:t xml:space="preserve">, parliamentarians, and even </w:t>
      </w:r>
      <w:r w:rsidR="0019249E">
        <w:t xml:space="preserve">those </w:t>
      </w:r>
      <w:r w:rsidR="00806583">
        <w:t>working for institutions and companies as gender specialists, remain</w:t>
      </w:r>
      <w:r w:rsidR="00544D6D" w:rsidRPr="003D1D16">
        <w:t xml:space="preserve"> uninformed about Iceland‘s international </w:t>
      </w:r>
      <w:r w:rsidR="00544D6D" w:rsidRPr="003D1D16">
        <w:lastRenderedPageBreak/>
        <w:t xml:space="preserve">commitments to ensure gender equality, and public debate </w:t>
      </w:r>
      <w:r w:rsidR="004505F5">
        <w:t>about</w:t>
      </w:r>
      <w:r w:rsidR="0019249E" w:rsidRPr="003D1D16">
        <w:t xml:space="preserve"> </w:t>
      </w:r>
      <w:r w:rsidR="00544D6D" w:rsidRPr="003D1D16">
        <w:t>gender equality legislation is affected.</w:t>
      </w:r>
      <w:r w:rsidR="008B658D" w:rsidRPr="003D1D16">
        <w:t xml:space="preserve"> </w:t>
      </w:r>
    </w:p>
    <w:p w14:paraId="2F412DAC" w14:textId="2C0E7C14" w:rsidR="001F1A3A" w:rsidRPr="003D1D16" w:rsidRDefault="00970C01" w:rsidP="00906B9C">
      <w:pPr>
        <w:pStyle w:val="ListParagraph"/>
        <w:numPr>
          <w:ilvl w:val="0"/>
          <w:numId w:val="29"/>
        </w:numPr>
      </w:pPr>
      <w:r>
        <w:t>ICEHR</w:t>
      </w:r>
      <w:r w:rsidR="001F1A3A" w:rsidRPr="003D1D16">
        <w:t xml:space="preserve"> and </w:t>
      </w:r>
      <w:r w:rsidR="003B6624">
        <w:t>IWRA</w:t>
      </w:r>
      <w:r w:rsidR="001F1A3A" w:rsidRPr="003D1D16">
        <w:t xml:space="preserve"> urge the Icelandic government to incorporate the CEDAW Convention into national law, and to educate the Icelandic public </w:t>
      </w:r>
      <w:r w:rsidR="00684B1B">
        <w:t>on</w:t>
      </w:r>
      <w:r w:rsidR="00684B1B" w:rsidRPr="003D1D16">
        <w:t xml:space="preserve"> </w:t>
      </w:r>
      <w:r w:rsidR="001F1A3A" w:rsidRPr="003D1D16">
        <w:t xml:space="preserve">our international commitments </w:t>
      </w:r>
      <w:r w:rsidR="00684B1B">
        <w:t>as regards</w:t>
      </w:r>
      <w:r w:rsidR="00684B1B" w:rsidRPr="003D1D16">
        <w:t xml:space="preserve"> </w:t>
      </w:r>
      <w:r w:rsidR="001F1A3A" w:rsidRPr="003D1D16">
        <w:t>gender equality.</w:t>
      </w:r>
    </w:p>
    <w:p w14:paraId="5BFB4088" w14:textId="0E3D6F4C" w:rsidR="00F65A04" w:rsidRPr="003D1D16" w:rsidRDefault="00F65A04" w:rsidP="00F26ADD">
      <w:pPr>
        <w:pStyle w:val="Heading1"/>
      </w:pPr>
      <w:bookmarkStart w:id="7" w:name="_Toc440224058"/>
      <w:bookmarkStart w:id="8" w:name="_Toc441233444"/>
      <w:r w:rsidRPr="003D1D16">
        <w:t xml:space="preserve">Article 2 – Policy </w:t>
      </w:r>
      <w:r w:rsidRPr="003D1D16">
        <w:rPr>
          <w:szCs w:val="24"/>
        </w:rPr>
        <w:t>Measures</w:t>
      </w:r>
      <w:bookmarkEnd w:id="7"/>
      <w:bookmarkEnd w:id="8"/>
    </w:p>
    <w:p w14:paraId="602CFAFB" w14:textId="4C42FD66" w:rsidR="00127342" w:rsidRPr="00F26ADD" w:rsidRDefault="00127342" w:rsidP="00F26ADD">
      <w:pPr>
        <w:pStyle w:val="Heading2"/>
        <w:rPr>
          <w:rStyle w:val="Emphasis"/>
          <w:i/>
          <w:iCs w:val="0"/>
        </w:rPr>
      </w:pPr>
      <w:bookmarkStart w:id="9" w:name="_Toc440224059"/>
      <w:bookmarkStart w:id="10" w:name="_Toc441233445"/>
      <w:r w:rsidRPr="00F26ADD">
        <w:rPr>
          <w:rStyle w:val="Emphasis"/>
          <w:i/>
          <w:iCs w:val="0"/>
        </w:rPr>
        <w:t>Legislation on Gender Equality</w:t>
      </w:r>
      <w:bookmarkEnd w:id="9"/>
      <w:bookmarkEnd w:id="10"/>
    </w:p>
    <w:p w14:paraId="22E9CD41" w14:textId="7038F04F" w:rsidR="00557EFF" w:rsidRDefault="00421309" w:rsidP="00320A00">
      <w:r w:rsidRPr="003D1D16">
        <w:t xml:space="preserve">The </w:t>
      </w:r>
      <w:r w:rsidR="000E6679">
        <w:t>Act</w:t>
      </w:r>
      <w:r w:rsidR="00CD60B9">
        <w:t xml:space="preserve"> on the Equal Status</w:t>
      </w:r>
      <w:r w:rsidRPr="003D1D16">
        <w:t xml:space="preserve"> and Equal Rights of Women and Men, No. 10/2008 (</w:t>
      </w:r>
      <w:r w:rsidR="000E6679">
        <w:t>Gender Equality Act</w:t>
      </w:r>
      <w:r w:rsidRPr="003D1D16">
        <w:t>), was passed by Parliament on 6 March 2008, replacing t</w:t>
      </w:r>
      <w:r w:rsidR="0028709E" w:rsidRPr="003D1D16">
        <w:t xml:space="preserve">he </w:t>
      </w:r>
      <w:r w:rsidRPr="003D1D16">
        <w:t xml:space="preserve">Gender Equality Act, No. 96/2000. </w:t>
      </w:r>
      <w:r w:rsidR="00501675" w:rsidRPr="003D1D16">
        <w:t>This legislation was a great improvement to the legislative framework on gender equality in Iceland</w:t>
      </w:r>
      <w:r w:rsidR="00557EFF">
        <w:t xml:space="preserve"> and overall, the </w:t>
      </w:r>
      <w:r w:rsidR="000E6679">
        <w:t>Gender Equality Act</w:t>
      </w:r>
      <w:r w:rsidR="00557EFF">
        <w:t xml:space="preserve"> is in compliance with CEDAW’s stipulations. </w:t>
      </w:r>
    </w:p>
    <w:p w14:paraId="763980F4" w14:textId="1550615D" w:rsidR="00456293" w:rsidRPr="003D1D16" w:rsidRDefault="00557EFF" w:rsidP="00320A00">
      <w:r>
        <w:t xml:space="preserve">However, </w:t>
      </w:r>
      <w:r w:rsidR="00970C01">
        <w:t>ICEHR</w:t>
      </w:r>
      <w:r>
        <w:t xml:space="preserve"> and </w:t>
      </w:r>
      <w:r w:rsidR="003B6624">
        <w:t>IWRA</w:t>
      </w:r>
      <w:r>
        <w:t xml:space="preserve"> </w:t>
      </w:r>
      <w:r w:rsidR="00F612FE">
        <w:t>re</w:t>
      </w:r>
      <w:r w:rsidR="00CB74C9" w:rsidRPr="003D1D16">
        <w:t xml:space="preserve">iterate our view that gender equality measures could be strengthened further. </w:t>
      </w:r>
      <w:r w:rsidR="00501675" w:rsidRPr="003D1D16">
        <w:t xml:space="preserve">It has also become increasingly apparent that the institution tasked with </w:t>
      </w:r>
      <w:r w:rsidR="008B0104" w:rsidRPr="003D1D16">
        <w:t>administering</w:t>
      </w:r>
      <w:r w:rsidR="00501675" w:rsidRPr="003D1D16">
        <w:t xml:space="preserve"> the </w:t>
      </w:r>
      <w:r w:rsidR="000E6679">
        <w:t>Gender Equality Act</w:t>
      </w:r>
      <w:r>
        <w:t>, the Centre for Gender Equality,</w:t>
      </w:r>
      <w:r w:rsidR="00501675" w:rsidRPr="003D1D16">
        <w:t xml:space="preserve"> </w:t>
      </w:r>
      <w:r w:rsidR="008B0104" w:rsidRPr="003D1D16">
        <w:t>is</w:t>
      </w:r>
      <w:r w:rsidR="00501675" w:rsidRPr="003D1D16">
        <w:t xml:space="preserve"> unable to </w:t>
      </w:r>
      <w:r w:rsidR="008B0104" w:rsidRPr="003D1D16">
        <w:t>adequately fulfill</w:t>
      </w:r>
      <w:r w:rsidR="00501675" w:rsidRPr="003D1D16">
        <w:t xml:space="preserve"> </w:t>
      </w:r>
      <w:r w:rsidR="008B0104" w:rsidRPr="003D1D16">
        <w:t>many responsibilities</w:t>
      </w:r>
      <w:r w:rsidR="00501675" w:rsidRPr="003D1D16">
        <w:t>, due to budgetary constraints</w:t>
      </w:r>
      <w:r w:rsidR="008B0104" w:rsidRPr="003D1D16">
        <w:t>, lack of staff, and inconvenient location</w:t>
      </w:r>
      <w:r w:rsidR="00501675" w:rsidRPr="003D1D16">
        <w:rPr>
          <w:b/>
        </w:rPr>
        <w:t>.</w:t>
      </w:r>
    </w:p>
    <w:p w14:paraId="3BB61428" w14:textId="27973B9A" w:rsidR="002551B9" w:rsidRPr="002551B9" w:rsidRDefault="00B5146F" w:rsidP="00F26ADD">
      <w:pPr>
        <w:pStyle w:val="Heading2"/>
      </w:pPr>
      <w:bookmarkStart w:id="11" w:name="_Toc441233446"/>
      <w:r w:rsidRPr="00320A00">
        <w:t>Centre for Gender Equality</w:t>
      </w:r>
      <w:bookmarkEnd w:id="11"/>
    </w:p>
    <w:p w14:paraId="56945F92" w14:textId="3E49AF07" w:rsidR="008B0104" w:rsidRPr="003D1D16" w:rsidRDefault="00501675" w:rsidP="00320A00">
      <w:r w:rsidRPr="003D1D16">
        <w:t xml:space="preserve">The Centre for Gender Equality is tasked </w:t>
      </w:r>
      <w:r w:rsidR="00221AC7" w:rsidRPr="003D1D16">
        <w:t xml:space="preserve">with ensuring that public institutions, municipalities and private actors fulfill the </w:t>
      </w:r>
      <w:r w:rsidR="000E6679">
        <w:t>Gender Equality Act</w:t>
      </w:r>
      <w:r w:rsidR="008B0104" w:rsidRPr="003D1D16">
        <w:t xml:space="preserve">. The Centre provides </w:t>
      </w:r>
      <w:r w:rsidR="00684B1B">
        <w:t>counseling</w:t>
      </w:r>
      <w:r w:rsidR="00684B1B" w:rsidRPr="003D1D16">
        <w:t xml:space="preserve"> </w:t>
      </w:r>
      <w:r w:rsidR="008B0104" w:rsidRPr="003D1D16">
        <w:t xml:space="preserve">on gender equality issues to the government and other actors, monitors gender equality in society, works on preventive measures and research, and acts as a watchdog, monitoring public and </w:t>
      </w:r>
      <w:r w:rsidR="00684B1B">
        <w:t xml:space="preserve">private </w:t>
      </w:r>
      <w:r w:rsidR="008B0104" w:rsidRPr="003D1D16">
        <w:t xml:space="preserve">actors to </w:t>
      </w:r>
      <w:r w:rsidR="00684B1B">
        <w:t>en</w:t>
      </w:r>
      <w:r w:rsidR="008B0104" w:rsidRPr="003D1D16">
        <w:t xml:space="preserve">sure that they comply with the </w:t>
      </w:r>
      <w:r w:rsidR="000E6679">
        <w:t>Gender Equality Act</w:t>
      </w:r>
      <w:r w:rsidR="00221AC7" w:rsidRPr="003D1D16">
        <w:t>.</w:t>
      </w:r>
    </w:p>
    <w:p w14:paraId="449EA589" w14:textId="2F6D9A62" w:rsidR="00221AC7" w:rsidRDefault="00221AC7" w:rsidP="00320A00">
      <w:r w:rsidRPr="003D1D16">
        <w:t>Due to the increased responsibilities a</w:t>
      </w:r>
      <w:r w:rsidR="00806583">
        <w:t>nd powers of the Centre for Gend</w:t>
      </w:r>
      <w:r w:rsidRPr="003D1D16">
        <w:t>e</w:t>
      </w:r>
      <w:r w:rsidR="00806583">
        <w:t>r</w:t>
      </w:r>
      <w:r w:rsidRPr="003D1D16">
        <w:t xml:space="preserve"> Equality</w:t>
      </w:r>
      <w:r w:rsidR="009658E7" w:rsidRPr="003D1D16">
        <w:t xml:space="preserve"> following the enactment of the Equality Act in 2008</w:t>
      </w:r>
      <w:r w:rsidRPr="003D1D16">
        <w:t xml:space="preserve">, </w:t>
      </w:r>
      <w:r w:rsidR="00684B1B">
        <w:t>its</w:t>
      </w:r>
      <w:r w:rsidR="00684B1B" w:rsidRPr="003D1D16">
        <w:t xml:space="preserve"> </w:t>
      </w:r>
      <w:r w:rsidRPr="003D1D16">
        <w:t xml:space="preserve">budget and staff </w:t>
      </w:r>
      <w:r w:rsidR="00684B1B">
        <w:t xml:space="preserve">(from 6 to 8) were </w:t>
      </w:r>
      <w:r w:rsidRPr="003D1D16">
        <w:t xml:space="preserve">increased. However, following the financial collapse in September 2008, </w:t>
      </w:r>
      <w:r w:rsidR="00684B1B">
        <w:t>its</w:t>
      </w:r>
      <w:r w:rsidR="00684B1B" w:rsidRPr="003D1D16">
        <w:t xml:space="preserve"> </w:t>
      </w:r>
      <w:r w:rsidRPr="003D1D16">
        <w:t xml:space="preserve">budget was cut despite </w:t>
      </w:r>
      <w:r w:rsidR="009658E7" w:rsidRPr="003D1D16">
        <w:t xml:space="preserve">drastic </w:t>
      </w:r>
      <w:r w:rsidRPr="003D1D16">
        <w:t xml:space="preserve">inflation </w:t>
      </w:r>
      <w:r w:rsidR="009658E7" w:rsidRPr="003D1D16">
        <w:t xml:space="preserve">in costs </w:t>
      </w:r>
      <w:r w:rsidR="00320A00">
        <w:t>and the increas</w:t>
      </w:r>
      <w:r w:rsidRPr="003D1D16">
        <w:t>ed responsibilities of the Centre.</w:t>
      </w:r>
    </w:p>
    <w:p w14:paraId="6BBADBEA" w14:textId="30A1B092" w:rsidR="00D67A77" w:rsidRPr="003D1D16" w:rsidRDefault="00D67A77" w:rsidP="00320A00">
      <w:r>
        <w:t xml:space="preserve">The Centre for Gender Equality has been able to supplement its funding by outside grants, often </w:t>
      </w:r>
      <w:r w:rsidR="00504127">
        <w:t xml:space="preserve">awarded </w:t>
      </w:r>
      <w:r>
        <w:t xml:space="preserve">to specific projects. It is </w:t>
      </w:r>
      <w:r w:rsidR="00504127">
        <w:t xml:space="preserve">unfortunate </w:t>
      </w:r>
      <w:r>
        <w:t xml:space="preserve">that the government institution tasked with </w:t>
      </w:r>
      <w:r w:rsidR="00F518DA">
        <w:t xml:space="preserve">monitoring and accomplishing the core </w:t>
      </w:r>
      <w:r>
        <w:t xml:space="preserve">equality work of </w:t>
      </w:r>
      <w:r w:rsidR="00F518DA">
        <w:t xml:space="preserve">the </w:t>
      </w:r>
      <w:r>
        <w:t xml:space="preserve">government should have to rely on outside competitive funds. </w:t>
      </w:r>
    </w:p>
    <w:p w14:paraId="23D3F070" w14:textId="45FF93BA" w:rsidR="00221AC7" w:rsidRPr="003D1D16" w:rsidRDefault="00221AC7" w:rsidP="00320A00">
      <w:r w:rsidRPr="003D1D16">
        <w:t xml:space="preserve">Despite a slight increase in </w:t>
      </w:r>
      <w:r w:rsidR="00D67A77">
        <w:t xml:space="preserve">government </w:t>
      </w:r>
      <w:r w:rsidRPr="003D1D16">
        <w:t>funding in the past two years, we remain concerned that the Centre is insufficiently funded to fulfill its fundamental responsibility</w:t>
      </w:r>
      <w:r w:rsidR="00684B1B">
        <w:t>, i.e.</w:t>
      </w:r>
      <w:r w:rsidRPr="003D1D16">
        <w:t xml:space="preserve"> to ensure that all actors, be they public and private, fulfill the </w:t>
      </w:r>
      <w:r w:rsidR="000E6679">
        <w:t>Gender Equality Act</w:t>
      </w:r>
      <w:r w:rsidRPr="003D1D16">
        <w:t>.</w:t>
      </w:r>
      <w:r w:rsidR="00806583">
        <w:t xml:space="preserve"> The number of staff members has again been cut from 8 to 6</w:t>
      </w:r>
      <w:r w:rsidR="00D67A77">
        <w:t xml:space="preserve">, but the duties and responsibilities of the Centre have </w:t>
      </w:r>
      <w:r w:rsidR="00FD289E">
        <w:t xml:space="preserve">not been </w:t>
      </w:r>
      <w:r w:rsidR="00D67A77">
        <w:t xml:space="preserve">decreased </w:t>
      </w:r>
      <w:r w:rsidR="00504127">
        <w:t>correspondingly</w:t>
      </w:r>
      <w:r w:rsidR="00D67A77">
        <w:t>.</w:t>
      </w:r>
    </w:p>
    <w:p w14:paraId="7345E471" w14:textId="5D38E79F" w:rsidR="00501675" w:rsidRDefault="00221AC7" w:rsidP="00320A00">
      <w:r w:rsidRPr="003D1D16">
        <w:lastRenderedPageBreak/>
        <w:t xml:space="preserve">We are also concerned </w:t>
      </w:r>
      <w:r w:rsidR="008B0104" w:rsidRPr="003D1D16">
        <w:t>that</w:t>
      </w:r>
      <w:r w:rsidRPr="003D1D16">
        <w:t xml:space="preserve"> the </w:t>
      </w:r>
      <w:r w:rsidR="00B5146F" w:rsidRPr="003D1D16">
        <w:t>location of the Centre for Gender Equality</w:t>
      </w:r>
      <w:r w:rsidRPr="003D1D16">
        <w:t xml:space="preserve"> </w:t>
      </w:r>
      <w:r w:rsidR="008B0104" w:rsidRPr="003D1D16">
        <w:t xml:space="preserve">hinders its effectiveness in fulfilling its responsibilities. The Centre is located in the municipality of </w:t>
      </w:r>
      <w:proofErr w:type="spellStart"/>
      <w:r w:rsidR="008B0104" w:rsidRPr="003D1D16">
        <w:t>Akureyri</w:t>
      </w:r>
      <w:proofErr w:type="spellEnd"/>
      <w:r w:rsidR="008B0104" w:rsidRPr="003D1D16">
        <w:t xml:space="preserve">, a town in the north of the country, a </w:t>
      </w:r>
      <w:r w:rsidR="00806583">
        <w:t>five</w:t>
      </w:r>
      <w:r w:rsidR="008B0104" w:rsidRPr="003D1D16">
        <w:t xml:space="preserve"> hour drive from the capital of Reykjavík. </w:t>
      </w:r>
      <w:r w:rsidR="009658E7" w:rsidRPr="003D1D16">
        <w:t>The Centre for Gender Equality plays a vital role in Icelan</w:t>
      </w:r>
      <w:r w:rsidR="00806583">
        <w:t>d</w:t>
      </w:r>
      <w:r w:rsidR="009658E7" w:rsidRPr="003D1D16">
        <w:t>ic society, both as a monitor and as a participant in public discussion about gender equality. By locating this vital institution far from the center of power in the capital, its effectiveness is diminished and its voice muffled.</w:t>
      </w:r>
    </w:p>
    <w:p w14:paraId="459EE7F4" w14:textId="181D9D14" w:rsidR="00FD289E" w:rsidRDefault="00970C01" w:rsidP="00906B9C">
      <w:pPr>
        <w:pStyle w:val="ListParagraph"/>
        <w:numPr>
          <w:ilvl w:val="0"/>
          <w:numId w:val="29"/>
        </w:numPr>
      </w:pPr>
      <w:r>
        <w:t>ICEHR</w:t>
      </w:r>
      <w:r w:rsidR="00FD289E">
        <w:t xml:space="preserve"> and </w:t>
      </w:r>
      <w:r w:rsidR="003B6624">
        <w:t>IWRA</w:t>
      </w:r>
      <w:r w:rsidR="00FD289E">
        <w:t xml:space="preserve"> encourage the Icelandic government to adequately fund the Centre for Gender Equality and</w:t>
      </w:r>
      <w:r w:rsidR="00504127">
        <w:t xml:space="preserve"> </w:t>
      </w:r>
      <w:r w:rsidR="00FD289E">
        <w:t>increase accessibility to its services.</w:t>
      </w:r>
    </w:p>
    <w:p w14:paraId="63B32668" w14:textId="77777777" w:rsidR="0029412E" w:rsidRPr="00320A00" w:rsidRDefault="0029412E" w:rsidP="0029412E">
      <w:pPr>
        <w:pStyle w:val="Heading2"/>
        <w:rPr>
          <w:rStyle w:val="Emphasis"/>
          <w:i/>
        </w:rPr>
      </w:pPr>
      <w:bookmarkStart w:id="12" w:name="_Toc441233447"/>
      <w:r w:rsidRPr="00320A00">
        <w:rPr>
          <w:rStyle w:val="Emphasis"/>
          <w:i/>
        </w:rPr>
        <w:t xml:space="preserve">Lack of </w:t>
      </w:r>
      <w:r>
        <w:rPr>
          <w:rStyle w:val="Emphasis"/>
          <w:i/>
        </w:rPr>
        <w:t xml:space="preserve">a </w:t>
      </w:r>
      <w:r w:rsidRPr="00320A00">
        <w:rPr>
          <w:rStyle w:val="Emphasis"/>
          <w:i/>
        </w:rPr>
        <w:t xml:space="preserve">Government Gender Equality Action </w:t>
      </w:r>
      <w:r>
        <w:rPr>
          <w:rStyle w:val="Emphasis"/>
          <w:i/>
        </w:rPr>
        <w:t>Plan</w:t>
      </w:r>
      <w:bookmarkEnd w:id="12"/>
      <w:r w:rsidRPr="00320A00">
        <w:rPr>
          <w:rStyle w:val="Emphasis"/>
          <w:i/>
        </w:rPr>
        <w:t xml:space="preserve"> </w:t>
      </w:r>
    </w:p>
    <w:p w14:paraId="6AD54A35" w14:textId="7B73A1C7" w:rsidR="0029412E" w:rsidRDefault="0029412E" w:rsidP="0029412E">
      <w:pPr>
        <w:rPr>
          <w:lang w:eastAsia="is-IS"/>
        </w:rPr>
      </w:pPr>
      <w:r w:rsidRPr="003D1D16">
        <w:rPr>
          <w:lang w:eastAsia="is-IS"/>
        </w:rPr>
        <w:t xml:space="preserve">We </w:t>
      </w:r>
      <w:r>
        <w:rPr>
          <w:lang w:eastAsia="is-IS"/>
        </w:rPr>
        <w:t xml:space="preserve">express our concern </w:t>
      </w:r>
      <w:r w:rsidRPr="003D1D16">
        <w:rPr>
          <w:lang w:eastAsia="is-IS"/>
        </w:rPr>
        <w:t>that</w:t>
      </w:r>
      <w:r>
        <w:rPr>
          <w:lang w:eastAsia="is-IS"/>
        </w:rPr>
        <w:t xml:space="preserve"> the Icelandic </w:t>
      </w:r>
      <w:r w:rsidRPr="003D1D16">
        <w:rPr>
          <w:lang w:eastAsia="is-IS"/>
        </w:rPr>
        <w:t xml:space="preserve">government </w:t>
      </w:r>
      <w:r>
        <w:rPr>
          <w:lang w:eastAsia="is-IS"/>
        </w:rPr>
        <w:t xml:space="preserve">is </w:t>
      </w:r>
      <w:r w:rsidRPr="003D1D16">
        <w:rPr>
          <w:lang w:eastAsia="is-IS"/>
        </w:rPr>
        <w:t xml:space="preserve">in non-compliance with the </w:t>
      </w:r>
      <w:r>
        <w:rPr>
          <w:lang w:eastAsia="is-IS"/>
        </w:rPr>
        <w:t>Gender Equality Act, operating without a legally mandated action plan on gender equality.</w:t>
      </w:r>
    </w:p>
    <w:p w14:paraId="138CB8B6" w14:textId="34C84A4E" w:rsidR="0029412E" w:rsidRDefault="0029412E" w:rsidP="0029412E">
      <w:pPr>
        <w:rPr>
          <w:lang w:eastAsia="is-IS"/>
        </w:rPr>
      </w:pPr>
      <w:r w:rsidRPr="003D1D16">
        <w:rPr>
          <w:lang w:eastAsia="is-IS"/>
        </w:rPr>
        <w:t xml:space="preserve">According to Article 11 of the </w:t>
      </w:r>
      <w:r>
        <w:rPr>
          <w:lang w:eastAsia="is-IS"/>
        </w:rPr>
        <w:t>Gender Equality Act</w:t>
      </w:r>
      <w:r w:rsidRPr="003D1D16">
        <w:rPr>
          <w:lang w:eastAsia="is-IS"/>
        </w:rPr>
        <w:t xml:space="preserve">, the Minister of Social Affairs and Social Security shall, within one year following a general election, present to the </w:t>
      </w:r>
      <w:proofErr w:type="gramStart"/>
      <w:r>
        <w:rPr>
          <w:lang w:eastAsia="is-IS"/>
        </w:rPr>
        <w:t xml:space="preserve">Parliament </w:t>
      </w:r>
      <w:r w:rsidRPr="003D1D16">
        <w:rPr>
          <w:lang w:eastAsia="is-IS"/>
        </w:rPr>
        <w:t xml:space="preserve">a motion for a parliamentary resolution on a four-year </w:t>
      </w:r>
      <w:r w:rsidR="00AF6229">
        <w:rPr>
          <w:lang w:eastAsia="is-IS"/>
        </w:rPr>
        <w:t>G</w:t>
      </w:r>
      <w:r w:rsidR="00AF6229" w:rsidRPr="003D1D16">
        <w:rPr>
          <w:lang w:eastAsia="is-IS"/>
        </w:rPr>
        <w:t xml:space="preserve">ender </w:t>
      </w:r>
      <w:r w:rsidR="00AF6229">
        <w:rPr>
          <w:lang w:eastAsia="is-IS"/>
        </w:rPr>
        <w:t>E</w:t>
      </w:r>
      <w:r w:rsidR="00AF6229" w:rsidRPr="003D1D16">
        <w:rPr>
          <w:lang w:eastAsia="is-IS"/>
        </w:rPr>
        <w:t xml:space="preserve">quality </w:t>
      </w:r>
      <w:r w:rsidR="00AF6229">
        <w:rPr>
          <w:lang w:eastAsia="is-IS"/>
        </w:rPr>
        <w:t>A</w:t>
      </w:r>
      <w:r w:rsidR="00AF6229" w:rsidRPr="003D1D16">
        <w:rPr>
          <w:lang w:eastAsia="is-IS"/>
        </w:rPr>
        <w:t xml:space="preserve">ction </w:t>
      </w:r>
      <w:r w:rsidR="00AF6229">
        <w:rPr>
          <w:lang w:eastAsia="is-IS"/>
        </w:rPr>
        <w:t>Plan</w:t>
      </w:r>
      <w:r w:rsidRPr="003D1D16">
        <w:rPr>
          <w:lang w:eastAsia="is-IS"/>
        </w:rPr>
        <w:t>.</w:t>
      </w:r>
      <w:proofErr w:type="gramEnd"/>
      <w:r w:rsidRPr="003D1D16">
        <w:rPr>
          <w:lang w:eastAsia="is-IS"/>
        </w:rPr>
        <w:t xml:space="preserve"> The last general election in Iceland was in April 2013</w:t>
      </w:r>
      <w:r w:rsidR="000867EE">
        <w:rPr>
          <w:lang w:eastAsia="is-IS"/>
        </w:rPr>
        <w:t xml:space="preserve"> and a</w:t>
      </w:r>
      <w:r w:rsidR="00AF6229">
        <w:rPr>
          <w:lang w:eastAsia="is-IS"/>
        </w:rPr>
        <w:t>n a</w:t>
      </w:r>
      <w:r w:rsidR="00AF6229" w:rsidRPr="003D1D16">
        <w:rPr>
          <w:lang w:eastAsia="is-IS"/>
        </w:rPr>
        <w:t xml:space="preserve">ction </w:t>
      </w:r>
      <w:r w:rsidR="00AF6229">
        <w:rPr>
          <w:lang w:eastAsia="is-IS"/>
        </w:rPr>
        <w:t xml:space="preserve">plan </w:t>
      </w:r>
      <w:r w:rsidRPr="003D1D16">
        <w:rPr>
          <w:lang w:eastAsia="is-IS"/>
        </w:rPr>
        <w:t xml:space="preserve">should </w:t>
      </w:r>
      <w:r>
        <w:rPr>
          <w:lang w:eastAsia="is-IS"/>
        </w:rPr>
        <w:t xml:space="preserve">therefore </w:t>
      </w:r>
      <w:r w:rsidRPr="003D1D16">
        <w:rPr>
          <w:lang w:eastAsia="is-IS"/>
        </w:rPr>
        <w:t xml:space="preserve">have been submitted to </w:t>
      </w:r>
      <w:r>
        <w:rPr>
          <w:lang w:eastAsia="is-IS"/>
        </w:rPr>
        <w:t>Parliament</w:t>
      </w:r>
      <w:r w:rsidRPr="003D1D16">
        <w:rPr>
          <w:lang w:eastAsia="is-IS"/>
        </w:rPr>
        <w:t xml:space="preserve"> by April 2014. </w:t>
      </w:r>
      <w:r w:rsidR="00AF6229">
        <w:rPr>
          <w:lang w:eastAsia="is-IS"/>
        </w:rPr>
        <w:t xml:space="preserve">An </w:t>
      </w:r>
      <w:r w:rsidRPr="003D1D16">
        <w:rPr>
          <w:lang w:eastAsia="is-IS"/>
        </w:rPr>
        <w:t xml:space="preserve">action </w:t>
      </w:r>
      <w:r>
        <w:rPr>
          <w:lang w:eastAsia="is-IS"/>
        </w:rPr>
        <w:t xml:space="preserve">plan </w:t>
      </w:r>
      <w:r w:rsidRPr="003D1D16">
        <w:rPr>
          <w:lang w:eastAsia="is-IS"/>
        </w:rPr>
        <w:t xml:space="preserve">still has not been submitted and the former </w:t>
      </w:r>
      <w:r w:rsidR="00AF6229">
        <w:rPr>
          <w:lang w:eastAsia="is-IS"/>
        </w:rPr>
        <w:t>G</w:t>
      </w:r>
      <w:r w:rsidR="00AF6229" w:rsidRPr="003D1D16">
        <w:rPr>
          <w:lang w:eastAsia="is-IS"/>
        </w:rPr>
        <w:t xml:space="preserve">ender </w:t>
      </w:r>
      <w:r w:rsidR="00AF6229">
        <w:rPr>
          <w:lang w:eastAsia="is-IS"/>
        </w:rPr>
        <w:t>E</w:t>
      </w:r>
      <w:r w:rsidR="00AF6229" w:rsidRPr="003D1D16">
        <w:rPr>
          <w:lang w:eastAsia="is-IS"/>
        </w:rPr>
        <w:t xml:space="preserve">quality </w:t>
      </w:r>
      <w:r w:rsidR="00AF6229">
        <w:rPr>
          <w:lang w:eastAsia="is-IS"/>
        </w:rPr>
        <w:t>A</w:t>
      </w:r>
      <w:r w:rsidR="00AF6229" w:rsidRPr="003D1D16">
        <w:rPr>
          <w:lang w:eastAsia="is-IS"/>
        </w:rPr>
        <w:t xml:space="preserve">ction </w:t>
      </w:r>
      <w:r w:rsidR="00AF6229">
        <w:rPr>
          <w:lang w:eastAsia="is-IS"/>
        </w:rPr>
        <w:t>Plan</w:t>
      </w:r>
      <w:r w:rsidR="00AF6229" w:rsidRPr="003D1D16">
        <w:rPr>
          <w:lang w:eastAsia="is-IS"/>
        </w:rPr>
        <w:t xml:space="preserve"> </w:t>
      </w:r>
      <w:r w:rsidRPr="003D1D16">
        <w:rPr>
          <w:lang w:eastAsia="is-IS"/>
        </w:rPr>
        <w:t xml:space="preserve">expired in December 2014. Thus, the government has operated for at least one year without a current </w:t>
      </w:r>
      <w:r w:rsidR="00AF6229">
        <w:rPr>
          <w:lang w:eastAsia="is-IS"/>
        </w:rPr>
        <w:t>G</w:t>
      </w:r>
      <w:r w:rsidR="00AF6229" w:rsidRPr="003D1D16">
        <w:rPr>
          <w:lang w:eastAsia="is-IS"/>
        </w:rPr>
        <w:t xml:space="preserve">ender </w:t>
      </w:r>
      <w:r w:rsidR="00AF6229">
        <w:rPr>
          <w:lang w:eastAsia="is-IS"/>
        </w:rPr>
        <w:t>E</w:t>
      </w:r>
      <w:r w:rsidR="00AF6229" w:rsidRPr="003D1D16">
        <w:rPr>
          <w:lang w:eastAsia="is-IS"/>
        </w:rPr>
        <w:t xml:space="preserve">quality </w:t>
      </w:r>
      <w:r w:rsidR="00AF6229">
        <w:rPr>
          <w:lang w:eastAsia="is-IS"/>
        </w:rPr>
        <w:t>A</w:t>
      </w:r>
      <w:r w:rsidR="00AF6229" w:rsidRPr="003D1D16">
        <w:rPr>
          <w:lang w:eastAsia="is-IS"/>
        </w:rPr>
        <w:t xml:space="preserve">ction </w:t>
      </w:r>
      <w:r w:rsidR="00AF6229">
        <w:rPr>
          <w:lang w:eastAsia="is-IS"/>
        </w:rPr>
        <w:t>Plan</w:t>
      </w:r>
      <w:r w:rsidRPr="003D1D16">
        <w:rPr>
          <w:lang w:eastAsia="is-IS"/>
        </w:rPr>
        <w:t xml:space="preserve">. </w:t>
      </w:r>
    </w:p>
    <w:p w14:paraId="1896CF7F" w14:textId="2DA9BAA9" w:rsidR="0029412E" w:rsidRPr="003D1D16" w:rsidRDefault="00970C01" w:rsidP="00906B9C">
      <w:pPr>
        <w:pStyle w:val="ListParagraph"/>
        <w:numPr>
          <w:ilvl w:val="0"/>
          <w:numId w:val="29"/>
        </w:numPr>
        <w:rPr>
          <w:lang w:eastAsia="is-IS"/>
        </w:rPr>
      </w:pPr>
      <w:r>
        <w:t>ICEHR</w:t>
      </w:r>
      <w:r w:rsidR="0029412E">
        <w:t xml:space="preserve"> and IWRA urge the Icelandic government to pass a </w:t>
      </w:r>
      <w:r w:rsidR="00AF6229">
        <w:t>Gender Equality Action Plan</w:t>
      </w:r>
      <w:r w:rsidR="0029412E">
        <w:t>.</w:t>
      </w:r>
    </w:p>
    <w:p w14:paraId="74E5FAE6" w14:textId="393DEC1B" w:rsidR="002551B9" w:rsidRDefault="002551B9" w:rsidP="00F26ADD">
      <w:pPr>
        <w:pStyle w:val="Heading2"/>
      </w:pPr>
      <w:bookmarkStart w:id="13" w:name="_Toc441233448"/>
      <w:r>
        <w:t>Gender Equality Representatives</w:t>
      </w:r>
      <w:r w:rsidR="00BC716C">
        <w:t xml:space="preserve"> and Gender Mainstreaming</w:t>
      </w:r>
      <w:bookmarkEnd w:id="13"/>
    </w:p>
    <w:p w14:paraId="1D6EB8A1" w14:textId="333F1F54" w:rsidR="002551B9" w:rsidRDefault="002551B9" w:rsidP="002551B9">
      <w:r>
        <w:t>According to Article 13</w:t>
      </w:r>
      <w:r w:rsidRPr="00C35E4B">
        <w:t xml:space="preserve"> of the </w:t>
      </w:r>
      <w:r w:rsidR="000E6679">
        <w:t>Gender Equality Act</w:t>
      </w:r>
      <w:r w:rsidRPr="00C35E4B">
        <w:t>,</w:t>
      </w:r>
      <w:r>
        <w:t xml:space="preserve"> e</w:t>
      </w:r>
      <w:r w:rsidRPr="00C35E4B">
        <w:t xml:space="preserve">ach ministry shall have a gender equality representative with expert knowledge of gender equality issues. The gender equality representative shall deal with and monitor gender equality work in the policy areas of the ministry in question and its institutions, </w:t>
      </w:r>
      <w:r w:rsidR="002D268D">
        <w:t xml:space="preserve">especially the work mandated by Article 17 of the </w:t>
      </w:r>
      <w:r w:rsidR="000E6679">
        <w:t>Gender Equality Act</w:t>
      </w:r>
      <w:r w:rsidR="002D268D">
        <w:t xml:space="preserve">, </w:t>
      </w:r>
      <w:r w:rsidR="00E66F47">
        <w:t xml:space="preserve">the </w:t>
      </w:r>
      <w:r w:rsidRPr="00C35E4B">
        <w:t xml:space="preserve">work on gender mainstreaming in the fields administered by the ministry. </w:t>
      </w:r>
    </w:p>
    <w:p w14:paraId="15395C0B" w14:textId="50497CC6" w:rsidR="00E66F47" w:rsidRDefault="00E66F47" w:rsidP="002551B9">
      <w:r>
        <w:t xml:space="preserve">Funding was allocated to fulfill the requirements of the </w:t>
      </w:r>
      <w:r w:rsidR="000E6679">
        <w:t>Gender Equality Act</w:t>
      </w:r>
      <w:r>
        <w:t xml:space="preserve"> that the ministries appoint gender equality representatives, but</w:t>
      </w:r>
      <w:r w:rsidR="00AD2953">
        <w:t>,</w:t>
      </w:r>
      <w:r>
        <w:t xml:space="preserve"> following the financial collapse of September 2008, this funding was cut and ministries were required to find funding for the position of the gender equality representatives in other areas. This lack of funding has resulted in the fact that </w:t>
      </w:r>
      <w:r w:rsidR="003B6624">
        <w:t xml:space="preserve">only one </w:t>
      </w:r>
      <w:r>
        <w:t xml:space="preserve">of the ministries currently </w:t>
      </w:r>
      <w:r w:rsidR="003B6624">
        <w:t xml:space="preserve">has </w:t>
      </w:r>
      <w:r>
        <w:t>a gender equality representative working full</w:t>
      </w:r>
      <w:r w:rsidR="000867EE">
        <w:t>-</w:t>
      </w:r>
      <w:r>
        <w:t xml:space="preserve">time. Specialists already working </w:t>
      </w:r>
      <w:r w:rsidR="003B6624">
        <w:t xml:space="preserve">at other </w:t>
      </w:r>
      <w:r>
        <w:t>ministries have been appointed to a part</w:t>
      </w:r>
      <w:r w:rsidR="000867EE">
        <w:t>-</w:t>
      </w:r>
      <w:r>
        <w:t>time position as gender equality representatives, this duty added to their other responsibilities.</w:t>
      </w:r>
    </w:p>
    <w:p w14:paraId="73BEC0A5" w14:textId="2E44887B" w:rsidR="00E66F47" w:rsidRDefault="00E66F47" w:rsidP="002551B9">
      <w:r>
        <w:t xml:space="preserve">We express our concern that the gender equality representatives of the Icelandic ministries do not work on gender mainstreaming in the fields administered by their respective ministries. This lack of action on gender mainstreaming is a direct result of </w:t>
      </w:r>
      <w:r>
        <w:lastRenderedPageBreak/>
        <w:t>the lack of funding for hiring full</w:t>
      </w:r>
      <w:r w:rsidR="000867EE">
        <w:t>-</w:t>
      </w:r>
      <w:r>
        <w:t xml:space="preserve">time gender equality representatives. This lack of funding means that the government has been unable to fulfill </w:t>
      </w:r>
      <w:r w:rsidR="00383814">
        <w:t xml:space="preserve">Article </w:t>
      </w:r>
      <w:r>
        <w:t xml:space="preserve">17 of the </w:t>
      </w:r>
      <w:r w:rsidR="000E6679">
        <w:t>Gender Equality Act</w:t>
      </w:r>
      <w:r>
        <w:t xml:space="preserve">, </w:t>
      </w:r>
      <w:r w:rsidR="00383814">
        <w:t>to work on gender mainstreaming in all areas of government.</w:t>
      </w:r>
    </w:p>
    <w:p w14:paraId="34A20244" w14:textId="1187AEDA" w:rsidR="00FD289E" w:rsidRDefault="00970C01" w:rsidP="00906B9C">
      <w:pPr>
        <w:pStyle w:val="ListParagraph"/>
        <w:numPr>
          <w:ilvl w:val="0"/>
          <w:numId w:val="29"/>
        </w:numPr>
      </w:pPr>
      <w:r>
        <w:t>ICEHR</w:t>
      </w:r>
      <w:r w:rsidR="00FD289E">
        <w:t xml:space="preserve"> and </w:t>
      </w:r>
      <w:r w:rsidR="003B6624">
        <w:t>IWRA</w:t>
      </w:r>
      <w:r w:rsidR="00FD289E">
        <w:t xml:space="preserve"> encourage the Icelandic government to adequately budget for gender equality representatives in government institutions.</w:t>
      </w:r>
    </w:p>
    <w:p w14:paraId="42B0DE70" w14:textId="6ADCF207" w:rsidR="00BC716C" w:rsidRDefault="00BC716C" w:rsidP="00130533">
      <w:pPr>
        <w:pStyle w:val="ListParagraph"/>
        <w:numPr>
          <w:ilvl w:val="0"/>
          <w:numId w:val="29"/>
        </w:numPr>
      </w:pPr>
      <w:r>
        <w:t>ICEHR and IWRA encourage the Icelandic government to work on gender mainstreaming in all areas of government.</w:t>
      </w:r>
    </w:p>
    <w:p w14:paraId="278D7E46" w14:textId="1FEE8399" w:rsidR="00A25704" w:rsidRDefault="00A25704" w:rsidP="00F26ADD">
      <w:pPr>
        <w:pStyle w:val="Heading2"/>
        <w:rPr>
          <w:lang w:eastAsia="is-IS"/>
        </w:rPr>
      </w:pPr>
      <w:bookmarkStart w:id="14" w:name="_Toc441233449"/>
      <w:bookmarkStart w:id="15" w:name="_Toc440224061"/>
      <w:r>
        <w:rPr>
          <w:lang w:eastAsia="is-IS"/>
        </w:rPr>
        <w:t>Gender Responsive Budgeting</w:t>
      </w:r>
      <w:bookmarkEnd w:id="14"/>
    </w:p>
    <w:p w14:paraId="492EB54F" w14:textId="7A29271B" w:rsidR="00A25704" w:rsidRDefault="00970C01" w:rsidP="00A25704">
      <w:pPr>
        <w:rPr>
          <w:lang w:eastAsia="is-IS"/>
        </w:rPr>
      </w:pPr>
      <w:r>
        <w:rPr>
          <w:lang w:eastAsia="is-IS"/>
        </w:rPr>
        <w:t>ICEHR</w:t>
      </w:r>
      <w:r w:rsidR="00A25704">
        <w:rPr>
          <w:lang w:eastAsia="is-IS"/>
        </w:rPr>
        <w:t xml:space="preserve"> and </w:t>
      </w:r>
      <w:r w:rsidR="003B6624">
        <w:rPr>
          <w:lang w:eastAsia="is-IS"/>
        </w:rPr>
        <w:t>IWRA</w:t>
      </w:r>
      <w:r w:rsidR="00A25704">
        <w:rPr>
          <w:lang w:eastAsia="is-IS"/>
        </w:rPr>
        <w:t xml:space="preserve"> welcome new legislation passed in 2015, mandating that future government budget proposals be gender responsive, </w:t>
      </w:r>
      <w:r w:rsidR="00BC716C">
        <w:rPr>
          <w:lang w:eastAsia="is-IS"/>
        </w:rPr>
        <w:t xml:space="preserve">written </w:t>
      </w:r>
      <w:r w:rsidR="00A25704">
        <w:rPr>
          <w:lang w:eastAsia="is-IS"/>
        </w:rPr>
        <w:t xml:space="preserve">with analysis of </w:t>
      </w:r>
      <w:r w:rsidR="00BC716C">
        <w:rPr>
          <w:lang w:eastAsia="is-IS"/>
        </w:rPr>
        <w:t xml:space="preserve">its </w:t>
      </w:r>
      <w:r w:rsidR="00A25704">
        <w:rPr>
          <w:lang w:eastAsia="is-IS"/>
        </w:rPr>
        <w:t xml:space="preserve">effect on the equal status of </w:t>
      </w:r>
      <w:r w:rsidR="001D01AB">
        <w:rPr>
          <w:lang w:eastAsia="is-IS"/>
        </w:rPr>
        <w:t>women and men</w:t>
      </w:r>
      <w:r w:rsidR="00A25704">
        <w:rPr>
          <w:lang w:eastAsia="is-IS"/>
        </w:rPr>
        <w:t>.</w:t>
      </w:r>
    </w:p>
    <w:p w14:paraId="4BFC06E4" w14:textId="6D966101" w:rsidR="00FD289E" w:rsidRPr="00A25704" w:rsidRDefault="00970C01" w:rsidP="00A25704">
      <w:pPr>
        <w:rPr>
          <w:lang w:eastAsia="is-IS"/>
        </w:rPr>
      </w:pPr>
      <w:r>
        <w:t>ICEHR</w:t>
      </w:r>
      <w:r w:rsidR="00FD289E">
        <w:t xml:space="preserve"> and </w:t>
      </w:r>
      <w:r w:rsidR="003B6624">
        <w:t>IWRA</w:t>
      </w:r>
      <w:r w:rsidR="00FD289E">
        <w:t xml:space="preserve"> </w:t>
      </w:r>
      <w:r w:rsidR="00504127">
        <w:t xml:space="preserve">are </w:t>
      </w:r>
      <w:r w:rsidR="00FD289E">
        <w:t>hopeful that this new legislation will strengthen gender equality in Icelandic society in the future.</w:t>
      </w:r>
    </w:p>
    <w:p w14:paraId="58349DE2" w14:textId="304704EF" w:rsidR="002551B9" w:rsidRDefault="002551B9" w:rsidP="00504127">
      <w:pPr>
        <w:pStyle w:val="Heading1"/>
        <w:spacing w:before="240"/>
        <w:rPr>
          <w:lang w:eastAsia="is-IS"/>
        </w:rPr>
      </w:pPr>
      <w:bookmarkStart w:id="16" w:name="_Toc441233450"/>
      <w:r>
        <w:rPr>
          <w:lang w:eastAsia="is-IS"/>
        </w:rPr>
        <w:t>Article 3 – Guarantee of Basic Human Rights and Fundamental Freedoms</w:t>
      </w:r>
      <w:bookmarkEnd w:id="16"/>
    </w:p>
    <w:p w14:paraId="32F15392" w14:textId="77777777" w:rsidR="00FD289E" w:rsidRDefault="002551B9" w:rsidP="00320A00">
      <w:r w:rsidRPr="003D1D16">
        <w:t xml:space="preserve">Iceland has signed but not yet ratified Protocol 12 to the European Convention on Human Rights and Fundamental Freedoms, which contains a general prohibition of discrimination. </w:t>
      </w:r>
    </w:p>
    <w:p w14:paraId="1B15D988" w14:textId="50B2B511" w:rsidR="002551B9" w:rsidRDefault="00970C01" w:rsidP="00906B9C">
      <w:pPr>
        <w:pStyle w:val="ListParagraph"/>
        <w:numPr>
          <w:ilvl w:val="0"/>
          <w:numId w:val="29"/>
        </w:numPr>
      </w:pPr>
      <w:r>
        <w:t>ICEHR</w:t>
      </w:r>
      <w:r w:rsidR="002551B9" w:rsidRPr="003D1D16">
        <w:t xml:space="preserve"> and </w:t>
      </w:r>
      <w:r w:rsidR="003B6624">
        <w:t>IWRA</w:t>
      </w:r>
      <w:r w:rsidR="002551B9" w:rsidRPr="003D1D16">
        <w:t xml:space="preserve"> urge the Icelandic government to ratify the Protocol and incorporate it into national law as a means to strengthen the limited anti-discrimination legis</w:t>
      </w:r>
      <w:r w:rsidR="002551B9">
        <w:t>lation in force in the country.</w:t>
      </w:r>
    </w:p>
    <w:p w14:paraId="7404E6CA" w14:textId="0E0889A8" w:rsidR="00FD289E" w:rsidRDefault="002551B9" w:rsidP="00320A00">
      <w:r>
        <w:t>There i</w:t>
      </w:r>
      <w:r w:rsidR="00104A31">
        <w:t>s no national human rights insti</w:t>
      </w:r>
      <w:r>
        <w:t>t</w:t>
      </w:r>
      <w:r w:rsidR="00104A31">
        <w:t>ut</w:t>
      </w:r>
      <w:r>
        <w:t xml:space="preserve">ion in Iceland. In the absence of a national human rights institution, its role </w:t>
      </w:r>
      <w:r w:rsidR="00D26CA3">
        <w:t xml:space="preserve">has been </w:t>
      </w:r>
      <w:r>
        <w:t xml:space="preserve">assumed by </w:t>
      </w:r>
      <w:r w:rsidR="00970C01">
        <w:t>ICEHR</w:t>
      </w:r>
      <w:r>
        <w:t>, an independent non-governmental institution</w:t>
      </w:r>
      <w:r w:rsidR="005C4260">
        <w:t>, albeit mostly</w:t>
      </w:r>
      <w:r w:rsidR="00787CDD">
        <w:t xml:space="preserve"> </w:t>
      </w:r>
      <w:r>
        <w:t xml:space="preserve">funded by the </w:t>
      </w:r>
      <w:r w:rsidR="00F173C8">
        <w:t>s</w:t>
      </w:r>
      <w:r>
        <w:t xml:space="preserve">tate. </w:t>
      </w:r>
    </w:p>
    <w:p w14:paraId="11BC5C29" w14:textId="2131AFEF" w:rsidR="002551B9" w:rsidRPr="00BF2963" w:rsidRDefault="00970C01" w:rsidP="00906B9C">
      <w:pPr>
        <w:pStyle w:val="ListParagraph"/>
        <w:numPr>
          <w:ilvl w:val="0"/>
          <w:numId w:val="29"/>
        </w:numPr>
        <w:rPr>
          <w:rFonts w:eastAsia="Calibri"/>
        </w:rPr>
      </w:pPr>
      <w:r>
        <w:t>ICEHR</w:t>
      </w:r>
      <w:r w:rsidR="002551B9" w:rsidRPr="003D1D16">
        <w:t xml:space="preserve"> and </w:t>
      </w:r>
      <w:r w:rsidR="003B6624">
        <w:t>IWRA</w:t>
      </w:r>
      <w:r w:rsidR="002551B9" w:rsidRPr="003D1D16">
        <w:t xml:space="preserve"> urge the Icelandic government to </w:t>
      </w:r>
      <w:r w:rsidR="002551B9">
        <w:t>establish a national human rights institution</w:t>
      </w:r>
      <w:r w:rsidR="00D26CA3">
        <w:t>, to operate</w:t>
      </w:r>
      <w:r w:rsidR="002551B9">
        <w:t xml:space="preserve"> in compliance with the </w:t>
      </w:r>
      <w:r w:rsidR="00D26CA3">
        <w:t xml:space="preserve">UN </w:t>
      </w:r>
      <w:r w:rsidR="002551B9">
        <w:t>Paris Principles</w:t>
      </w:r>
      <w:r w:rsidR="002551B9" w:rsidRPr="00BF2963">
        <w:rPr>
          <w:rFonts w:eastAsia="Calibri"/>
        </w:rPr>
        <w:t>.</w:t>
      </w:r>
    </w:p>
    <w:p w14:paraId="7477B3F8" w14:textId="3FCC5A1D" w:rsidR="00AF0CB7" w:rsidRPr="003D1D16" w:rsidRDefault="00AF0CB7" w:rsidP="00FD289E">
      <w:pPr>
        <w:pStyle w:val="Heading1"/>
        <w:spacing w:before="240"/>
        <w:rPr>
          <w:lang w:eastAsia="is-IS"/>
        </w:rPr>
      </w:pPr>
      <w:bookmarkStart w:id="17" w:name="_Toc441233451"/>
      <w:r w:rsidRPr="003D1D16">
        <w:t xml:space="preserve">Article 4 – </w:t>
      </w:r>
      <w:bookmarkEnd w:id="15"/>
      <w:r w:rsidR="003628EF">
        <w:t>Special Measures</w:t>
      </w:r>
      <w:bookmarkEnd w:id="17"/>
    </w:p>
    <w:p w14:paraId="29C20E3D" w14:textId="3D460C51" w:rsidR="00EB7F26" w:rsidRPr="00EB7F26" w:rsidRDefault="00EB7F26" w:rsidP="00F26ADD">
      <w:pPr>
        <w:pStyle w:val="Heading2"/>
      </w:pPr>
      <w:bookmarkStart w:id="18" w:name="_Toc441233452"/>
      <w:r w:rsidRPr="00EB7F26">
        <w:t>Gender Quotas</w:t>
      </w:r>
      <w:r>
        <w:t xml:space="preserve"> in Government </w:t>
      </w:r>
      <w:r w:rsidR="00787CDD">
        <w:t>Boards</w:t>
      </w:r>
      <w:bookmarkEnd w:id="18"/>
    </w:p>
    <w:p w14:paraId="1484155E" w14:textId="1797A180" w:rsidR="002D01CD" w:rsidRPr="003D1D16" w:rsidRDefault="001F1A3A" w:rsidP="00320A00">
      <w:r w:rsidRPr="003D1D16">
        <w:t>According to Article 1</w:t>
      </w:r>
      <w:r w:rsidR="00BC716C">
        <w:t>5</w:t>
      </w:r>
      <w:r w:rsidRPr="003D1D16">
        <w:t xml:space="preserve"> of the </w:t>
      </w:r>
      <w:r w:rsidR="000E6679">
        <w:t>Gender Equality Act</w:t>
      </w:r>
      <w:r w:rsidRPr="003D1D16">
        <w:t>, government committees</w:t>
      </w:r>
      <w:r w:rsidR="002D01CD" w:rsidRPr="003D1D16">
        <w:t xml:space="preserve"> which consist of three or more members</w:t>
      </w:r>
      <w:r w:rsidRPr="003D1D16">
        <w:t xml:space="preserve">, both state and municipal, have </w:t>
      </w:r>
      <w:r w:rsidR="00D26CA3">
        <w:t xml:space="preserve">a set </w:t>
      </w:r>
      <w:r w:rsidRPr="003D1D16">
        <w:t xml:space="preserve">quota of 40% of either gender. </w:t>
      </w:r>
    </w:p>
    <w:p w14:paraId="60A74512" w14:textId="7699C35E" w:rsidR="00C73A24" w:rsidRPr="003D1D16" w:rsidRDefault="002D01CD" w:rsidP="00320A00">
      <w:r w:rsidRPr="003D1D16">
        <w:t xml:space="preserve">When the law </w:t>
      </w:r>
      <w:r w:rsidR="00D26CA3">
        <w:t>entered into force</w:t>
      </w:r>
      <w:r w:rsidRPr="003D1D16">
        <w:t xml:space="preserve"> in 2008, 43% of government committees were in compliance with this article</w:t>
      </w:r>
      <w:r w:rsidR="00D26CA3">
        <w:t xml:space="preserve"> as opposed to 76% in</w:t>
      </w:r>
      <w:r w:rsidRPr="003D1D16">
        <w:t xml:space="preserve"> 2014.</w:t>
      </w:r>
      <w:r w:rsidR="00C73A24" w:rsidRPr="003D1D16">
        <w:t xml:space="preserve"> </w:t>
      </w:r>
      <w:r w:rsidRPr="003D1D16">
        <w:t xml:space="preserve">We </w:t>
      </w:r>
      <w:r w:rsidR="003D1D16" w:rsidRPr="003D1D16">
        <w:t>are</w:t>
      </w:r>
      <w:r w:rsidRPr="003D1D16">
        <w:t xml:space="preserve"> concerned that 24% of governmental committees </w:t>
      </w:r>
      <w:r w:rsidR="003D1D16" w:rsidRPr="003D1D16">
        <w:t>remain</w:t>
      </w:r>
      <w:r w:rsidRPr="003D1D16">
        <w:t xml:space="preserve"> in non-compliance with the article mandating gender quotas. </w:t>
      </w:r>
    </w:p>
    <w:p w14:paraId="04C14426" w14:textId="01508224" w:rsidR="003D1D16" w:rsidRPr="003D1D16" w:rsidRDefault="002D01CD" w:rsidP="00320A00">
      <w:r w:rsidRPr="003D1D16">
        <w:lastRenderedPageBreak/>
        <w:t xml:space="preserve">We are </w:t>
      </w:r>
      <w:r w:rsidR="00C73A24" w:rsidRPr="003D1D16">
        <w:t>also</w:t>
      </w:r>
      <w:r w:rsidRPr="003D1D16">
        <w:t xml:space="preserve"> concerned that at least one governmental committee feels that </w:t>
      </w:r>
      <w:r w:rsidR="00C73A24" w:rsidRPr="003D1D16">
        <w:t>it does not</w:t>
      </w:r>
      <w:r w:rsidRPr="003D1D16">
        <w:t xml:space="preserve"> need not comply with the </w:t>
      </w:r>
      <w:r w:rsidR="00CD0F67">
        <w:t>Gender Equality Act</w:t>
      </w:r>
      <w:r w:rsidRPr="003D1D16">
        <w:t xml:space="preserve">. </w:t>
      </w:r>
      <w:r w:rsidR="00C73A24" w:rsidRPr="003D1D16">
        <w:t xml:space="preserve">In September 2010, a government committee was </w:t>
      </w:r>
      <w:r w:rsidR="00D26CA3">
        <w:t>appointed</w:t>
      </w:r>
      <w:r w:rsidR="00D26CA3" w:rsidRPr="003D1D16">
        <w:t xml:space="preserve"> </w:t>
      </w:r>
      <w:r w:rsidR="00C73A24" w:rsidRPr="003D1D16">
        <w:t>and tasked with evaluating the qualifications of applicants to the Sup</w:t>
      </w:r>
      <w:r w:rsidR="00CD0F67">
        <w:t>reme Court. The members of the c</w:t>
      </w:r>
      <w:r w:rsidR="00C73A24" w:rsidRPr="003D1D16">
        <w:t xml:space="preserve">ommittee are appointed by the Supreme Court, the </w:t>
      </w:r>
      <w:r w:rsidR="0006514F">
        <w:t>Parliament</w:t>
      </w:r>
      <w:r w:rsidR="00C73A24" w:rsidRPr="003D1D16">
        <w:t xml:space="preserve">, the </w:t>
      </w:r>
      <w:r w:rsidR="00322593">
        <w:t>Judicial Council</w:t>
      </w:r>
      <w:r w:rsidR="00C73A24" w:rsidRPr="003D1D16">
        <w:t xml:space="preserve"> and the Icelandic Bar Association, and all four actors appointed men to the committee. When asked to justify these appointments in 2010, the Supreme Court, </w:t>
      </w:r>
      <w:r w:rsidR="00322593">
        <w:t>Judicial Council</w:t>
      </w:r>
      <w:r w:rsidR="00C73A24" w:rsidRPr="003D1D16">
        <w:t xml:space="preserve"> and the Icelandic Bar Association claimed that they did not need to follow the </w:t>
      </w:r>
      <w:r w:rsidR="000E6679">
        <w:t>Gender Equality Act</w:t>
      </w:r>
      <w:r w:rsidR="00C73A24" w:rsidRPr="003D1D16">
        <w:t xml:space="preserve">, that legislation </w:t>
      </w:r>
      <w:r w:rsidR="001108E9">
        <w:t>relevant to</w:t>
      </w:r>
      <w:r w:rsidR="00C73A24" w:rsidRPr="003D1D16">
        <w:t xml:space="preserve"> the court system</w:t>
      </w:r>
      <w:r w:rsidR="00787CDD">
        <w:t xml:space="preserve"> </w:t>
      </w:r>
      <w:r w:rsidR="00787CDD" w:rsidRPr="003D1D16">
        <w:t>supersede</w:t>
      </w:r>
      <w:r w:rsidR="00787CDD">
        <w:t>d</w:t>
      </w:r>
      <w:r w:rsidR="00787CDD" w:rsidRPr="003D1D16">
        <w:t xml:space="preserve"> </w:t>
      </w:r>
      <w:r w:rsidR="00C73A24" w:rsidRPr="003D1D16">
        <w:t xml:space="preserve">legislation on gender equality. </w:t>
      </w:r>
    </w:p>
    <w:p w14:paraId="73701106" w14:textId="15012EFE" w:rsidR="001F1A3A" w:rsidRDefault="00970C01" w:rsidP="00320A00">
      <w:r>
        <w:t>ICEHR</w:t>
      </w:r>
      <w:r w:rsidR="0035143B" w:rsidRPr="003D1D16">
        <w:t xml:space="preserve"> and </w:t>
      </w:r>
      <w:r w:rsidR="003B6624">
        <w:t>IWRA</w:t>
      </w:r>
      <w:r w:rsidR="0035143B" w:rsidRPr="003D1D16">
        <w:t xml:space="preserve"> </w:t>
      </w:r>
      <w:r w:rsidR="003D1D16" w:rsidRPr="003D1D16">
        <w:t xml:space="preserve">are concerned with the non-compliance of government committees </w:t>
      </w:r>
      <w:r w:rsidR="001108E9">
        <w:t>to</w:t>
      </w:r>
      <w:r w:rsidR="001108E9" w:rsidRPr="003D1D16">
        <w:t xml:space="preserve"> </w:t>
      </w:r>
      <w:r w:rsidR="003D1D16" w:rsidRPr="003D1D16">
        <w:t>the act on gender quotas, and point out that this non-compliance may affect the work of these committees. In 2015, only 1 woman served on the Supreme Court out of 11 justices. We point out that in September 2015</w:t>
      </w:r>
      <w:r w:rsidR="00BC716C">
        <w:t>,</w:t>
      </w:r>
      <w:r w:rsidR="003D1D16" w:rsidRPr="003D1D16">
        <w:t xml:space="preserve"> the </w:t>
      </w:r>
      <w:r w:rsidR="001108E9" w:rsidRPr="003D1D16">
        <w:t>all</w:t>
      </w:r>
      <w:r w:rsidR="001108E9">
        <w:t>-</w:t>
      </w:r>
      <w:r w:rsidR="003D1D16" w:rsidRPr="003D1D16">
        <w:t xml:space="preserve">male committee tasked with evaluating the qualifications of </w:t>
      </w:r>
      <w:r w:rsidR="001108E9">
        <w:t>S</w:t>
      </w:r>
      <w:r w:rsidR="001108E9" w:rsidRPr="003D1D16">
        <w:t xml:space="preserve">upreme </w:t>
      </w:r>
      <w:r w:rsidR="001108E9">
        <w:t>C</w:t>
      </w:r>
      <w:r w:rsidR="001108E9" w:rsidRPr="003D1D16">
        <w:t xml:space="preserve">ourt </w:t>
      </w:r>
      <w:r w:rsidR="003D1D16" w:rsidRPr="003D1D16">
        <w:t xml:space="preserve">justices recommended a man for a new position </w:t>
      </w:r>
      <w:r w:rsidR="001108E9">
        <w:t>to</w:t>
      </w:r>
      <w:r w:rsidR="001108E9" w:rsidRPr="003D1D16">
        <w:t xml:space="preserve"> </w:t>
      </w:r>
      <w:r w:rsidR="003D1D16" w:rsidRPr="003D1D16">
        <w:t>the Supreme Court.</w:t>
      </w:r>
    </w:p>
    <w:p w14:paraId="5A868991" w14:textId="70F1E040" w:rsidR="0035143B" w:rsidRDefault="00970C01" w:rsidP="00906B9C">
      <w:pPr>
        <w:pStyle w:val="ListParagraph"/>
        <w:numPr>
          <w:ilvl w:val="0"/>
          <w:numId w:val="29"/>
        </w:numPr>
      </w:pPr>
      <w:r>
        <w:t>ICEHR</w:t>
      </w:r>
      <w:r w:rsidR="0035143B" w:rsidRPr="003D1D16">
        <w:t xml:space="preserve"> and </w:t>
      </w:r>
      <w:r w:rsidR="003B6624">
        <w:t>IWRA</w:t>
      </w:r>
      <w:r w:rsidR="0035143B" w:rsidRPr="003D1D16">
        <w:t xml:space="preserve"> affirm that no actors, whether governmental or private, are exempt from the </w:t>
      </w:r>
      <w:r w:rsidR="000E6679">
        <w:t>Gender Equality Act</w:t>
      </w:r>
      <w:r w:rsidR="0035143B" w:rsidRPr="003D1D16">
        <w:t>.</w:t>
      </w:r>
    </w:p>
    <w:p w14:paraId="11938DAC" w14:textId="651033C9" w:rsidR="00EB7F26" w:rsidRDefault="00EB7F26" w:rsidP="00F26ADD">
      <w:pPr>
        <w:pStyle w:val="Heading2"/>
      </w:pPr>
      <w:bookmarkStart w:id="19" w:name="_Toc441233453"/>
      <w:r w:rsidRPr="00EB7F26">
        <w:t>Gender Quotas</w:t>
      </w:r>
      <w:r>
        <w:t xml:space="preserve"> </w:t>
      </w:r>
      <w:r w:rsidR="003B0ACE">
        <w:t>i</w:t>
      </w:r>
      <w:r>
        <w:t>n Boards of Corporations</w:t>
      </w:r>
      <w:bookmarkEnd w:id="19"/>
    </w:p>
    <w:p w14:paraId="6A3B52F1" w14:textId="5C9A9081" w:rsidR="00972838" w:rsidRDefault="00EB7F26" w:rsidP="00320A00">
      <w:r>
        <w:t xml:space="preserve">In 2010, </w:t>
      </w:r>
      <w:r w:rsidR="00F36085">
        <w:t xml:space="preserve">amendments to the Public Limited Companies Act and the Private Limited Companies Act </w:t>
      </w:r>
      <w:r>
        <w:t xml:space="preserve">mandated that boards for companies with 50 employees </w:t>
      </w:r>
      <w:r w:rsidR="001108E9">
        <w:t xml:space="preserve">or </w:t>
      </w:r>
      <w:r>
        <w:t xml:space="preserve">more </w:t>
      </w:r>
      <w:r w:rsidR="00972838" w:rsidRPr="003D1D16">
        <w:t xml:space="preserve">have </w:t>
      </w:r>
      <w:r w:rsidR="00972838">
        <w:t xml:space="preserve">a </w:t>
      </w:r>
      <w:r w:rsidR="001108E9">
        <w:t xml:space="preserve">set </w:t>
      </w:r>
      <w:r w:rsidR="00972838" w:rsidRPr="003D1D16">
        <w:t xml:space="preserve">quota of 40% of either gender. </w:t>
      </w:r>
    </w:p>
    <w:p w14:paraId="718436A6" w14:textId="0F903B7E" w:rsidR="00972838" w:rsidRDefault="00972838" w:rsidP="00320A00">
      <w:r>
        <w:t>We welcome this legislation, but express concern that the gender quota law only applies to companies with 50 employees</w:t>
      </w:r>
      <w:r w:rsidR="00FC7B8E">
        <w:t xml:space="preserve"> or more</w:t>
      </w:r>
      <w:r>
        <w:t>, an especially high number considering the average size of an Icelandic company. In 201</w:t>
      </w:r>
      <w:r w:rsidR="001421C1">
        <w:t>4</w:t>
      </w:r>
      <w:r>
        <w:t xml:space="preserve">, </w:t>
      </w:r>
      <w:r w:rsidR="001421C1">
        <w:t>296</w:t>
      </w:r>
      <w:r>
        <w:t xml:space="preserve"> companies had 50 or more employees, while </w:t>
      </w:r>
      <w:r w:rsidR="001421C1">
        <w:t xml:space="preserve">26,505 </w:t>
      </w:r>
      <w:r>
        <w:t xml:space="preserve">companies had less than 50 employees. </w:t>
      </w:r>
    </w:p>
    <w:p w14:paraId="7860EA86" w14:textId="2B470F0A" w:rsidR="0035143B" w:rsidRDefault="00972838" w:rsidP="00320A00">
      <w:pPr>
        <w:rPr>
          <w:shd w:val="clear" w:color="auto" w:fill="FFFFFF"/>
        </w:rPr>
      </w:pPr>
      <w:r w:rsidRPr="00D502B0">
        <w:rPr>
          <w:shd w:val="clear" w:color="auto" w:fill="FFFFFF"/>
        </w:rPr>
        <w:t xml:space="preserve">According to article 18 of the </w:t>
      </w:r>
      <w:r w:rsidR="000E6679">
        <w:rPr>
          <w:shd w:val="clear" w:color="auto" w:fill="FFFFFF"/>
        </w:rPr>
        <w:t>Gender Equality Act</w:t>
      </w:r>
      <w:r w:rsidRPr="00D502B0">
        <w:rPr>
          <w:shd w:val="clear" w:color="auto" w:fill="FFFFFF"/>
        </w:rPr>
        <w:t xml:space="preserve">, companies and institutions with 25 employees </w:t>
      </w:r>
      <w:r w:rsidR="00FC7B8E">
        <w:rPr>
          <w:shd w:val="clear" w:color="auto" w:fill="FFFFFF"/>
        </w:rPr>
        <w:t xml:space="preserve">or more </w:t>
      </w:r>
      <w:r w:rsidRPr="00D502B0">
        <w:rPr>
          <w:shd w:val="clear" w:color="auto" w:fill="FFFFFF"/>
        </w:rPr>
        <w:t xml:space="preserve">are required to adopt gender equality plans or mainstream gender equality into their personnel policy. </w:t>
      </w:r>
    </w:p>
    <w:p w14:paraId="776A68B2" w14:textId="6018CA4C" w:rsidR="00D502B0" w:rsidRPr="00BF2963" w:rsidRDefault="00970C01" w:rsidP="00906B9C">
      <w:pPr>
        <w:pStyle w:val="ListParagraph"/>
        <w:numPr>
          <w:ilvl w:val="0"/>
          <w:numId w:val="29"/>
        </w:numPr>
        <w:rPr>
          <w:shd w:val="clear" w:color="auto" w:fill="FFFFFF"/>
        </w:rPr>
      </w:pPr>
      <w:r>
        <w:t>ICEHR</w:t>
      </w:r>
      <w:r w:rsidR="0035143B" w:rsidRPr="003D1D16">
        <w:t xml:space="preserve"> and </w:t>
      </w:r>
      <w:r w:rsidR="003B6624">
        <w:t>IWRA</w:t>
      </w:r>
      <w:r w:rsidR="0035143B" w:rsidRPr="003D1D16">
        <w:t xml:space="preserve"> </w:t>
      </w:r>
      <w:r w:rsidR="0035143B">
        <w:t xml:space="preserve">encourage the Icelandic government to </w:t>
      </w:r>
      <w:r w:rsidR="000F3CE7">
        <w:t>amend</w:t>
      </w:r>
      <w:r w:rsidR="0035143B">
        <w:t xml:space="preserve"> the legislation</w:t>
      </w:r>
      <w:r w:rsidR="0035143B" w:rsidRPr="00BF2963">
        <w:rPr>
          <w:shd w:val="clear" w:color="auto" w:fill="FFFFFF"/>
        </w:rPr>
        <w:t xml:space="preserve"> </w:t>
      </w:r>
      <w:r w:rsidR="00972838" w:rsidRPr="00BF2963">
        <w:rPr>
          <w:shd w:val="clear" w:color="auto" w:fill="FFFFFF"/>
        </w:rPr>
        <w:t xml:space="preserve">on gender quotas </w:t>
      </w:r>
      <w:r w:rsidR="00504127" w:rsidRPr="00BF2963">
        <w:rPr>
          <w:shd w:val="clear" w:color="auto" w:fill="FFFFFF"/>
        </w:rPr>
        <w:t xml:space="preserve">in </w:t>
      </w:r>
      <w:r w:rsidR="00972838" w:rsidRPr="00BF2963">
        <w:rPr>
          <w:shd w:val="clear" w:color="auto" w:fill="FFFFFF"/>
        </w:rPr>
        <w:t xml:space="preserve">the boards of </w:t>
      </w:r>
      <w:r w:rsidR="0035143B" w:rsidRPr="00BF2963">
        <w:rPr>
          <w:shd w:val="clear" w:color="auto" w:fill="FFFFFF"/>
        </w:rPr>
        <w:t xml:space="preserve">corporations, </w:t>
      </w:r>
      <w:r w:rsidR="000F3CE7" w:rsidRPr="00BF2963">
        <w:rPr>
          <w:shd w:val="clear" w:color="auto" w:fill="FFFFFF"/>
        </w:rPr>
        <w:t xml:space="preserve">so that it applies </w:t>
      </w:r>
      <w:r w:rsidR="00972838" w:rsidRPr="00BF2963">
        <w:rPr>
          <w:shd w:val="clear" w:color="auto" w:fill="FFFFFF"/>
        </w:rPr>
        <w:t>to companies with 25 employees</w:t>
      </w:r>
      <w:r w:rsidR="00FC7B8E">
        <w:rPr>
          <w:shd w:val="clear" w:color="auto" w:fill="FFFFFF"/>
        </w:rPr>
        <w:t xml:space="preserve"> or more</w:t>
      </w:r>
      <w:r w:rsidR="00972838" w:rsidRPr="00BF2963">
        <w:rPr>
          <w:shd w:val="clear" w:color="auto" w:fill="FFFFFF"/>
        </w:rPr>
        <w:t>.</w:t>
      </w:r>
      <w:bookmarkStart w:id="20" w:name="_Toc440224062"/>
    </w:p>
    <w:p w14:paraId="62C60C9F" w14:textId="29D6C27B" w:rsidR="00C21928" w:rsidRPr="003D1D16" w:rsidRDefault="00C21928" w:rsidP="00F26ADD">
      <w:pPr>
        <w:pStyle w:val="Heading1"/>
      </w:pPr>
      <w:bookmarkStart w:id="21" w:name="_Toc441233454"/>
      <w:r w:rsidRPr="003D1D16">
        <w:t xml:space="preserve">Article 5 </w:t>
      </w:r>
      <w:r w:rsidR="004E77EF">
        <w:t>–</w:t>
      </w:r>
      <w:r w:rsidRPr="003D1D16">
        <w:t xml:space="preserve"> Structural </w:t>
      </w:r>
      <w:r w:rsidR="003628EF">
        <w:t>C</w:t>
      </w:r>
      <w:r w:rsidRPr="003D1D16">
        <w:t>hanges</w:t>
      </w:r>
      <w:bookmarkEnd w:id="20"/>
      <w:r w:rsidR="003628EF">
        <w:t>, Sex Role Stereotyping and Prejudice</w:t>
      </w:r>
      <w:bookmarkEnd w:id="21"/>
    </w:p>
    <w:p w14:paraId="4F326675" w14:textId="3D647AAD" w:rsidR="007C20FA" w:rsidRPr="00320A00" w:rsidRDefault="00970C01" w:rsidP="00175D49">
      <w:r>
        <w:t>ICEHR</w:t>
      </w:r>
      <w:r w:rsidR="00D502B0" w:rsidRPr="00320A00">
        <w:t xml:space="preserve"> and </w:t>
      </w:r>
      <w:r w:rsidR="003B6624">
        <w:t>IWRA</w:t>
      </w:r>
      <w:r w:rsidR="00D502B0" w:rsidRPr="00320A00">
        <w:t xml:space="preserve"> </w:t>
      </w:r>
      <w:r w:rsidR="001108E9">
        <w:t>welcome</w:t>
      </w:r>
      <w:r w:rsidR="00D502B0" w:rsidRPr="00320A00">
        <w:t xml:space="preserve"> the increased </w:t>
      </w:r>
      <w:r w:rsidR="007C20FA" w:rsidRPr="00320A00">
        <w:t xml:space="preserve">discussion about feminism and the increased </w:t>
      </w:r>
      <w:r w:rsidR="00D502B0" w:rsidRPr="00320A00">
        <w:t xml:space="preserve">awareness of </w:t>
      </w:r>
      <w:r w:rsidR="007C20FA" w:rsidRPr="00320A00">
        <w:t>the importance of gender equality</w:t>
      </w:r>
      <w:r w:rsidR="00050CEC" w:rsidRPr="00320A00">
        <w:t xml:space="preserve"> in Icelandic society</w:t>
      </w:r>
      <w:r w:rsidR="00D502B0" w:rsidRPr="00320A00">
        <w:t>.</w:t>
      </w:r>
    </w:p>
    <w:p w14:paraId="05838800" w14:textId="3588030B" w:rsidR="00050CEC" w:rsidRDefault="007C20FA" w:rsidP="00320A00">
      <w:r>
        <w:t xml:space="preserve">In the past </w:t>
      </w:r>
      <w:r w:rsidR="002F5863">
        <w:t>decade</w:t>
      </w:r>
      <w:r>
        <w:t xml:space="preserve">, </w:t>
      </w:r>
      <w:r w:rsidR="002F5863">
        <w:t xml:space="preserve">there has been a great increase in the number of </w:t>
      </w:r>
      <w:r>
        <w:t xml:space="preserve">NGOs </w:t>
      </w:r>
      <w:r w:rsidR="002F5863">
        <w:t xml:space="preserve">which focus on </w:t>
      </w:r>
      <w:r>
        <w:t>gender equality</w:t>
      </w:r>
      <w:r w:rsidR="002F5863">
        <w:t>, especially NGOs which deal with the intersectionality of gender discrimination</w:t>
      </w:r>
      <w:r>
        <w:t>.</w:t>
      </w:r>
      <w:r w:rsidR="002F5863">
        <w:t xml:space="preserve"> Women of </w:t>
      </w:r>
      <w:r w:rsidR="00787CDD">
        <w:t xml:space="preserve">Multicultural </w:t>
      </w:r>
      <w:r w:rsidR="002F5863">
        <w:t xml:space="preserve">Ethnicity </w:t>
      </w:r>
      <w:r w:rsidR="00D3002F">
        <w:t>Network</w:t>
      </w:r>
      <w:r w:rsidR="00787CDD">
        <w:t xml:space="preserve"> </w:t>
      </w:r>
      <w:r w:rsidR="002F5863">
        <w:t>– W.O.M.E.N. in Iceland</w:t>
      </w:r>
      <w:r>
        <w:t xml:space="preserve"> </w:t>
      </w:r>
      <w:r w:rsidR="002F5863">
        <w:t>was founded in 2003,</w:t>
      </w:r>
      <w:r w:rsidR="00050CEC">
        <w:t xml:space="preserve"> </w:t>
      </w:r>
      <w:r w:rsidR="002F5863">
        <w:t>Trans Iceland in 2007,</w:t>
      </w:r>
      <w:r w:rsidR="00050CEC">
        <w:t xml:space="preserve"> the first </w:t>
      </w:r>
      <w:proofErr w:type="spellStart"/>
      <w:r w:rsidR="00050CEC">
        <w:t>slutwalk</w:t>
      </w:r>
      <w:proofErr w:type="spellEnd"/>
      <w:r w:rsidR="00050CEC">
        <w:t xml:space="preserve"> </w:t>
      </w:r>
      <w:r w:rsidR="00D3002F">
        <w:t>took place</w:t>
      </w:r>
      <w:r w:rsidR="00050CEC">
        <w:t xml:space="preserve"> in Reykjavík in 2011,</w:t>
      </w:r>
      <w:r w:rsidR="002F5863">
        <w:t xml:space="preserve"> </w:t>
      </w:r>
      <w:proofErr w:type="spellStart"/>
      <w:r w:rsidR="002F5863">
        <w:t>Rótin</w:t>
      </w:r>
      <w:proofErr w:type="spellEnd"/>
      <w:r w:rsidR="002F5863">
        <w:t xml:space="preserve"> – Association of </w:t>
      </w:r>
      <w:r w:rsidR="00536409">
        <w:t>W</w:t>
      </w:r>
      <w:r w:rsidR="002F5863">
        <w:t xml:space="preserve">omen with </w:t>
      </w:r>
      <w:r w:rsidR="00536409">
        <w:t>A</w:t>
      </w:r>
      <w:r w:rsidR="002F5863">
        <w:t xml:space="preserve">ddictions </w:t>
      </w:r>
      <w:r w:rsidR="00050CEC">
        <w:t xml:space="preserve">was founded </w:t>
      </w:r>
      <w:r w:rsidR="002F5863">
        <w:t xml:space="preserve">in 2013, Intersex Iceland in 2014, and </w:t>
      </w:r>
      <w:proofErr w:type="spellStart"/>
      <w:r w:rsidR="002F5863">
        <w:t>Tabú</w:t>
      </w:r>
      <w:proofErr w:type="spellEnd"/>
      <w:r w:rsidR="002F5863">
        <w:t xml:space="preserve"> – </w:t>
      </w:r>
      <w:r w:rsidR="00536409">
        <w:t>Network for W</w:t>
      </w:r>
      <w:r w:rsidR="002F5863">
        <w:t xml:space="preserve">omen with </w:t>
      </w:r>
      <w:r w:rsidR="00536409">
        <w:t>D</w:t>
      </w:r>
      <w:r w:rsidR="002F5863">
        <w:t xml:space="preserve">isabilities in 2014. </w:t>
      </w:r>
      <w:r w:rsidR="00050CEC">
        <w:t xml:space="preserve">This past decade has also seen an explosion of the formation of traditional feminist groups. The Feminist Association of Iceland was founded in 2003, the Feminist Association of the University of Iceland in 2007, the Feminist Association of the </w:t>
      </w:r>
      <w:proofErr w:type="spellStart"/>
      <w:r w:rsidR="00050CEC">
        <w:t>Vestfjords</w:t>
      </w:r>
      <w:proofErr w:type="spellEnd"/>
      <w:r w:rsidR="00050CEC">
        <w:t xml:space="preserve"> in 2013, and the Feminist Association of the University of Reykjavík in 2015. </w:t>
      </w:r>
    </w:p>
    <w:p w14:paraId="001E4DD9" w14:textId="058F6E0D" w:rsidR="00050CEC" w:rsidRDefault="00050CEC" w:rsidP="00320A00">
      <w:r>
        <w:t xml:space="preserve">The awakening of feminist sensibilities has been apparent within the </w:t>
      </w:r>
      <w:r w:rsidR="00FC0F20">
        <w:t>compulsory</w:t>
      </w:r>
      <w:r>
        <w:t xml:space="preserve"> and secondary school system. </w:t>
      </w:r>
      <w:r w:rsidR="00D3002F">
        <w:t>S</w:t>
      </w:r>
      <w:r w:rsidR="002F5863">
        <w:t xml:space="preserve">tudents of </w:t>
      </w:r>
      <w:r>
        <w:t xml:space="preserve">many </w:t>
      </w:r>
      <w:r w:rsidR="002F5863">
        <w:t xml:space="preserve">Icelandic secondary schools have also formed their own feminist clubs in the past few years. The first </w:t>
      </w:r>
      <w:r w:rsidR="00251C65">
        <w:t xml:space="preserve">secondary school feminist club </w:t>
      </w:r>
      <w:r w:rsidR="002F5863">
        <w:t xml:space="preserve">was founded in 2012, and now students have formed feminist clubs in </w:t>
      </w:r>
      <w:r w:rsidR="00251C65">
        <w:t xml:space="preserve">at least </w:t>
      </w:r>
      <w:r w:rsidR="002F5863">
        <w:t xml:space="preserve">12 of the 33 </w:t>
      </w:r>
      <w:r w:rsidR="00251C65">
        <w:t xml:space="preserve">secondary </w:t>
      </w:r>
      <w:r w:rsidR="002F5863">
        <w:t>schools in the country. In 2014, these students founded their own Federation of High School Feminist Clubs.</w:t>
      </w:r>
      <w:r>
        <w:t xml:space="preserve"> To date, students at </w:t>
      </w:r>
      <w:proofErr w:type="spellStart"/>
      <w:r>
        <w:t>at</w:t>
      </w:r>
      <w:proofErr w:type="spellEnd"/>
      <w:r>
        <w:t xml:space="preserve"> least one </w:t>
      </w:r>
      <w:r w:rsidR="00FC0F20">
        <w:t xml:space="preserve">compulsory </w:t>
      </w:r>
      <w:r>
        <w:t>school have formed their own feminist club.</w:t>
      </w:r>
    </w:p>
    <w:p w14:paraId="6772B873" w14:textId="6A7DAC15" w:rsidR="00251C65" w:rsidRDefault="00251C65" w:rsidP="00251C65">
      <w:r>
        <w:t xml:space="preserve">National school curricula are gender sensitive and equality has been one of the six pillars of </w:t>
      </w:r>
      <w:r w:rsidR="00FC0F20">
        <w:t xml:space="preserve">compulsory </w:t>
      </w:r>
      <w:r>
        <w:t>and secondary education since 2011. Classes in gender studies and feminism have been offered in the majority of secondary schools in the country.</w:t>
      </w:r>
    </w:p>
    <w:p w14:paraId="5A814DAE" w14:textId="21EA45DC" w:rsidR="003B6624" w:rsidRDefault="00970C01" w:rsidP="00906B9C">
      <w:pPr>
        <w:pStyle w:val="ListParagraph"/>
        <w:numPr>
          <w:ilvl w:val="0"/>
          <w:numId w:val="29"/>
        </w:numPr>
      </w:pPr>
      <w:r>
        <w:t>ICEHR</w:t>
      </w:r>
      <w:r w:rsidR="003B6624">
        <w:t xml:space="preserve"> and IWRA encourage the Icelandic government to finance the organizations of the women’s movement at least on a par with other organizations in civil society so that feminism has an impact and true gender equality is attained in society.</w:t>
      </w:r>
    </w:p>
    <w:p w14:paraId="2D8DE334" w14:textId="6D50A43A" w:rsidR="003B6624" w:rsidRDefault="000919EF" w:rsidP="00906B9C">
      <w:pPr>
        <w:pStyle w:val="ListParagraph"/>
        <w:numPr>
          <w:ilvl w:val="0"/>
          <w:numId w:val="29"/>
        </w:numPr>
      </w:pPr>
      <w:r>
        <w:t>ICEHR</w:t>
      </w:r>
      <w:r w:rsidR="003B6624">
        <w:t xml:space="preserve"> and IWRA encourage the Icelandic government </w:t>
      </w:r>
      <w:r w:rsidR="00970C01">
        <w:t xml:space="preserve">to </w:t>
      </w:r>
      <w:r w:rsidR="003B6624">
        <w:t>ensure higher participation of women’s organizations, as dialogue partners, as critical reviewers and as actors of change in developing a transparent policy o</w:t>
      </w:r>
      <w:r w:rsidR="00970C01">
        <w:t>n</w:t>
      </w:r>
      <w:r w:rsidR="003B6624">
        <w:t xml:space="preserve"> gender equality, a long-term engagement in sustainable development both at national and global levels.</w:t>
      </w:r>
    </w:p>
    <w:p w14:paraId="5AA7D575" w14:textId="1CF3CC6C" w:rsidR="003B6624" w:rsidRDefault="000919EF" w:rsidP="00906B9C">
      <w:pPr>
        <w:pStyle w:val="ListParagraph"/>
        <w:numPr>
          <w:ilvl w:val="0"/>
          <w:numId w:val="29"/>
        </w:numPr>
      </w:pPr>
      <w:r>
        <w:t>ICEHR</w:t>
      </w:r>
      <w:r w:rsidR="003B6624">
        <w:t xml:space="preserve"> and IWRA encourage the Icelandic government, in accordance with CEDAW and the Beijing Platform for Action, </w:t>
      </w:r>
      <w:r w:rsidR="00970C01">
        <w:t xml:space="preserve">to </w:t>
      </w:r>
      <w:r w:rsidR="003B6624">
        <w:t>give women’s organizations and civil society networks economic and social opportunities to participate in policy formulations at local, national and international level.</w:t>
      </w:r>
    </w:p>
    <w:p w14:paraId="649274CD" w14:textId="723F86C8" w:rsidR="00AD2953" w:rsidRDefault="000919EF" w:rsidP="00906B9C">
      <w:pPr>
        <w:pStyle w:val="ListParagraph"/>
        <w:numPr>
          <w:ilvl w:val="0"/>
          <w:numId w:val="29"/>
        </w:numPr>
      </w:pPr>
      <w:r>
        <w:t>ICEHR</w:t>
      </w:r>
      <w:r w:rsidR="00AD2953">
        <w:t xml:space="preserve"> and IWRA encourage the Icelandic government to explore making gender studies a required subject</w:t>
      </w:r>
      <w:r w:rsidR="00AD2953">
        <w:rPr>
          <w:lang w:eastAsia="is-IS"/>
        </w:rPr>
        <w:t xml:space="preserve">, taught both at </w:t>
      </w:r>
      <w:r w:rsidR="00FC0F20">
        <w:rPr>
          <w:lang w:eastAsia="is-IS"/>
        </w:rPr>
        <w:t xml:space="preserve">compulsory </w:t>
      </w:r>
      <w:r w:rsidR="00AD2953">
        <w:rPr>
          <w:lang w:eastAsia="is-IS"/>
        </w:rPr>
        <w:t>and secondary level</w:t>
      </w:r>
      <w:r w:rsidR="00AD2953">
        <w:t>.</w:t>
      </w:r>
    </w:p>
    <w:p w14:paraId="5EE53BA6" w14:textId="7C35FA65" w:rsidR="00C21928" w:rsidRPr="003D1D16" w:rsidRDefault="00C21928" w:rsidP="00F26ADD">
      <w:pPr>
        <w:pStyle w:val="Heading1"/>
      </w:pPr>
      <w:bookmarkStart w:id="22" w:name="_Toc440224064"/>
      <w:bookmarkStart w:id="23" w:name="_Toc441233455"/>
      <w:r w:rsidRPr="003D1D16">
        <w:t xml:space="preserve">Article 6 </w:t>
      </w:r>
      <w:r w:rsidR="004E77EF">
        <w:t>–</w:t>
      </w:r>
      <w:r w:rsidRPr="003D1D16">
        <w:t xml:space="preserve"> Exploitation of and </w:t>
      </w:r>
      <w:r w:rsidR="003628EF">
        <w:t>T</w:t>
      </w:r>
      <w:r w:rsidRPr="003D1D16">
        <w:t xml:space="preserve">rafficking in </w:t>
      </w:r>
      <w:r w:rsidR="003628EF">
        <w:t>W</w:t>
      </w:r>
      <w:r w:rsidRPr="003D1D16">
        <w:t>omen</w:t>
      </w:r>
      <w:bookmarkEnd w:id="22"/>
      <w:bookmarkEnd w:id="23"/>
      <w:r w:rsidRPr="003D1D16">
        <w:t xml:space="preserve"> </w:t>
      </w:r>
    </w:p>
    <w:p w14:paraId="1B2E3F40" w14:textId="54BF1C76" w:rsidR="00C21928" w:rsidRDefault="00C21928" w:rsidP="00F26ADD">
      <w:pPr>
        <w:pStyle w:val="Heading2"/>
      </w:pPr>
      <w:bookmarkStart w:id="24" w:name="_Toc440224065"/>
      <w:bookmarkStart w:id="25" w:name="_Toc441233456"/>
      <w:r w:rsidRPr="00BA7765">
        <w:t xml:space="preserve">Prostitution, </w:t>
      </w:r>
      <w:r w:rsidR="00175D49">
        <w:t>S</w:t>
      </w:r>
      <w:r w:rsidR="00175D49" w:rsidRPr="00BA7765">
        <w:t xml:space="preserve">trip </w:t>
      </w:r>
      <w:r w:rsidR="00175D49">
        <w:t>C</w:t>
      </w:r>
      <w:r w:rsidR="00175D49" w:rsidRPr="00BA7765">
        <w:t xml:space="preserve">lubs </w:t>
      </w:r>
      <w:r w:rsidRPr="00BA7765">
        <w:t xml:space="preserve">and </w:t>
      </w:r>
      <w:bookmarkEnd w:id="24"/>
      <w:r w:rsidR="00175D49">
        <w:t>T</w:t>
      </w:r>
      <w:r w:rsidR="00175D49" w:rsidRPr="00BA7765">
        <w:t>rafficking</w:t>
      </w:r>
      <w:bookmarkEnd w:id="25"/>
    </w:p>
    <w:p w14:paraId="24B53736" w14:textId="3DD3E04A" w:rsidR="00BA7765" w:rsidRDefault="00BA7765" w:rsidP="00320A00">
      <w:r>
        <w:t>In 20</w:t>
      </w:r>
      <w:r w:rsidR="00E318D0">
        <w:t>09</w:t>
      </w:r>
      <w:r>
        <w:t xml:space="preserve">, changes </w:t>
      </w:r>
      <w:r w:rsidR="00D3002F">
        <w:t xml:space="preserve">to </w:t>
      </w:r>
      <w:r>
        <w:t xml:space="preserve">the </w:t>
      </w:r>
      <w:r w:rsidR="00FF01BA">
        <w:t xml:space="preserve">General </w:t>
      </w:r>
      <w:r>
        <w:t xml:space="preserve">Penal Code made the purchase of </w:t>
      </w:r>
      <w:r w:rsidR="00D3002F">
        <w:t xml:space="preserve">sexual services </w:t>
      </w:r>
      <w:r>
        <w:t xml:space="preserve">punishable by law, as well as the advertising of prostitution and the profiting from the prostitution of others. The selling of a person’s own body remains decriminalized in Iceland. </w:t>
      </w:r>
      <w:r w:rsidR="00E318D0">
        <w:t xml:space="preserve">In 2010, amendments to the </w:t>
      </w:r>
      <w:r w:rsidR="00F36085">
        <w:t>Restaurant, Guesthouse and Entertainment Act</w:t>
      </w:r>
      <w:r w:rsidR="00F36085" w:rsidDel="00F36085">
        <w:t xml:space="preserve"> </w:t>
      </w:r>
      <w:r w:rsidR="00E318D0">
        <w:t>effectively criminalized strip clubs, when it became illegal for employers to profit from the nudity of their employees. These changes enabled authorities to close strip clubs that had been linked with prostitution and human trafficking.</w:t>
      </w:r>
    </w:p>
    <w:p w14:paraId="682EDA77" w14:textId="6D8AA982" w:rsidR="00C64AFA" w:rsidRDefault="00BF2963" w:rsidP="00320A00">
      <w:r>
        <w:t>ICEHR</w:t>
      </w:r>
      <w:r w:rsidR="00F26ADD">
        <w:t xml:space="preserve"> and </w:t>
      </w:r>
      <w:r w:rsidR="003B6624">
        <w:t>IWRA</w:t>
      </w:r>
      <w:r w:rsidR="00F26ADD">
        <w:t xml:space="preserve"> </w:t>
      </w:r>
      <w:r w:rsidR="00BA7765">
        <w:t>welcome these changes to the Icelandic legislation, but are concerned that the implementation of these laws remain</w:t>
      </w:r>
      <w:r w:rsidR="00D3002F">
        <w:t>s</w:t>
      </w:r>
      <w:r w:rsidR="00BA7765">
        <w:t xml:space="preserve"> uneven and ineffectual.</w:t>
      </w:r>
    </w:p>
    <w:p w14:paraId="576F626C" w14:textId="69E48BA8" w:rsidR="00E318D0" w:rsidRDefault="00E318D0" w:rsidP="00320A00">
      <w:r>
        <w:t xml:space="preserve">The first prosecutions based on the changes to the </w:t>
      </w:r>
      <w:r w:rsidR="00FF01BA">
        <w:t xml:space="preserve">General </w:t>
      </w:r>
      <w:r>
        <w:t xml:space="preserve">Penal Code which criminalized the purchase of prostitution took place in </w:t>
      </w:r>
      <w:r w:rsidR="00C64AFA">
        <w:t>2011</w:t>
      </w:r>
      <w:r w:rsidR="00E7392E">
        <w:t xml:space="preserve">. </w:t>
      </w:r>
      <w:r w:rsidR="00E41F7A">
        <w:t>T</w:t>
      </w:r>
      <w:r w:rsidR="00E7392E">
        <w:t>he courts in Iceland decided that defendants</w:t>
      </w:r>
      <w:r w:rsidR="00D3002F">
        <w:t>,</w:t>
      </w:r>
      <w:r w:rsidR="00E7392E">
        <w:t xml:space="preserve"> </w:t>
      </w:r>
      <w:r w:rsidR="00E41F7A">
        <w:t>fined or sentenced for the</w:t>
      </w:r>
      <w:r w:rsidR="00E7392E">
        <w:t xml:space="preserve"> purchase of prostitution, remain anonymous and their cases are not</w:t>
      </w:r>
      <w:r w:rsidR="00787CDD">
        <w:t xml:space="preserve"> </w:t>
      </w:r>
      <w:r w:rsidR="00E41F7A">
        <w:t>published on the internet as other rulings and judgements by municipal courts and the Supreme Court</w:t>
      </w:r>
      <w:r w:rsidR="00E7392E">
        <w:t xml:space="preserve">. </w:t>
      </w:r>
      <w:r w:rsidR="0021014C">
        <w:t xml:space="preserve">We express concern that by granting anonymity to sex buyers, the stipulation banning the purchase of sexual services </w:t>
      </w:r>
      <w:r w:rsidR="001A1A10">
        <w:t xml:space="preserve">is </w:t>
      </w:r>
      <w:r w:rsidR="0021014C">
        <w:t>rendered</w:t>
      </w:r>
      <w:r w:rsidR="001A1A10">
        <w:t xml:space="preserve"> ineffective; </w:t>
      </w:r>
      <w:r w:rsidR="0021014C">
        <w:t xml:space="preserve">at least it cannot be regarded to have any preventive effect. </w:t>
      </w:r>
    </w:p>
    <w:p w14:paraId="2ACE538D" w14:textId="63A5A69D" w:rsidR="00A1052D" w:rsidRDefault="00E7392E" w:rsidP="00320A00">
      <w:r>
        <w:t xml:space="preserve">Since the purchase of prostitution was made illegal, the number of cases </w:t>
      </w:r>
      <w:r w:rsidR="00557292">
        <w:t>investigated by the police</w:t>
      </w:r>
      <w:r>
        <w:t xml:space="preserve"> has varied greatly</w:t>
      </w:r>
      <w:r w:rsidR="00246CE2">
        <w:t xml:space="preserve"> between years</w:t>
      </w:r>
      <w:r>
        <w:t xml:space="preserve">. </w:t>
      </w:r>
      <w:r w:rsidR="00246CE2">
        <w:t xml:space="preserve">These shifts in cases each </w:t>
      </w:r>
      <w:r>
        <w:t xml:space="preserve">year can be traced to the fact that cases </w:t>
      </w:r>
      <w:r w:rsidR="00246CE2">
        <w:t xml:space="preserve">of prostitution </w:t>
      </w:r>
      <w:r>
        <w:t>are investigated at the instigation of the police, and</w:t>
      </w:r>
      <w:r w:rsidR="00251C65">
        <w:t>,</w:t>
      </w:r>
      <w:r>
        <w:t xml:space="preserve"> </w:t>
      </w:r>
      <w:r w:rsidR="00246CE2">
        <w:t>therefore, only if there is will</w:t>
      </w:r>
      <w:r w:rsidR="005E2975">
        <w:t>ingness</w:t>
      </w:r>
      <w:r w:rsidR="00246CE2">
        <w:t xml:space="preserve"> </w:t>
      </w:r>
      <w:r>
        <w:t>within the police</w:t>
      </w:r>
      <w:r w:rsidR="00251C65">
        <w:t xml:space="preserve">. </w:t>
      </w:r>
    </w:p>
    <w:p w14:paraId="1C756B87" w14:textId="31339796" w:rsidR="00246CE2" w:rsidRDefault="00A1052D" w:rsidP="00320A00">
      <w:r>
        <w:t xml:space="preserve">There is severe lack of resources for women who want to escape prostitution. Between 2012 and 2014, </w:t>
      </w:r>
      <w:proofErr w:type="spellStart"/>
      <w:r>
        <w:t>Kristínarhús</w:t>
      </w:r>
      <w:proofErr w:type="spellEnd"/>
      <w:r>
        <w:t>, a shelter for</w:t>
      </w:r>
      <w:r w:rsidR="00E07BDA">
        <w:t xml:space="preserve"> trafficked women and women trying to leave prostitution</w:t>
      </w:r>
      <w:r w:rsidR="00787CDD">
        <w:t xml:space="preserve"> </w:t>
      </w:r>
      <w:r>
        <w:t>was opened. It closed after only two years</w:t>
      </w:r>
      <w:r w:rsidR="00E07BDA">
        <w:t>, partly</w:t>
      </w:r>
      <w:r>
        <w:t xml:space="preserve"> due to lack of funding.</w:t>
      </w:r>
    </w:p>
    <w:p w14:paraId="24376EA9" w14:textId="64F5B7A4" w:rsidR="002C68A7" w:rsidRDefault="00246CE2" w:rsidP="00320A00">
      <w:r>
        <w:t>A report issued by the National Commissioner of the Icelandic Police in 2015 states that there are indications that prostitution in Iceland is increasing, especially in Reykjav</w:t>
      </w:r>
      <w:r w:rsidR="00546635">
        <w:t>í</w:t>
      </w:r>
      <w:r>
        <w:t xml:space="preserve">k and </w:t>
      </w:r>
      <w:r w:rsidR="00557292">
        <w:t>the greater metropolitan area</w:t>
      </w:r>
      <w:r>
        <w:t xml:space="preserve">. </w:t>
      </w:r>
    </w:p>
    <w:p w14:paraId="52870A28" w14:textId="3C249FF5" w:rsidR="002C68A7" w:rsidRDefault="00A1052D" w:rsidP="00320A00">
      <w:r>
        <w:t>We remain concern</w:t>
      </w:r>
      <w:r w:rsidR="00A82E55">
        <w:t>ed that the law banning employer</w:t>
      </w:r>
      <w:r>
        <w:t xml:space="preserve">s from profiting from the nudity of their employees is not being actively enforced by the authorities. </w:t>
      </w:r>
      <w:r w:rsidR="00E318D0">
        <w:t>In 2013, independent reporting by the Icelandic news media revealed that despite the ban of strip clubs, several clubs in Reykjavík continued to demand the nudity of their employees, claiming that the</w:t>
      </w:r>
      <w:r w:rsidR="00557292">
        <w:t xml:space="preserve">y </w:t>
      </w:r>
      <w:r w:rsidR="00E318D0">
        <w:t xml:space="preserve">were not employees, rather “independent contractors”. </w:t>
      </w:r>
      <w:r w:rsidR="00E07BDA">
        <w:t xml:space="preserve">The </w:t>
      </w:r>
      <w:r w:rsidR="00A82E55">
        <w:t>p</w:t>
      </w:r>
      <w:r w:rsidR="00E318D0">
        <w:t xml:space="preserve">olice only </w:t>
      </w:r>
      <w:r w:rsidR="003B6624">
        <w:t xml:space="preserve">investigated </w:t>
      </w:r>
      <w:r w:rsidR="005F0537">
        <w:t xml:space="preserve">some of </w:t>
      </w:r>
      <w:r w:rsidR="00E318D0">
        <w:t xml:space="preserve">these so-called “champagne clubs”, one of which was </w:t>
      </w:r>
      <w:r w:rsidR="002C68A7">
        <w:t xml:space="preserve">(and is) </w:t>
      </w:r>
      <w:r w:rsidR="00E318D0">
        <w:t xml:space="preserve">located only 110 meters from </w:t>
      </w:r>
      <w:r w:rsidR="0006514F">
        <w:t>Parliament</w:t>
      </w:r>
      <w:r w:rsidR="00E318D0">
        <w:t xml:space="preserve">, following intense media attention. </w:t>
      </w:r>
    </w:p>
    <w:p w14:paraId="3D344F1D" w14:textId="39C6A1BF" w:rsidR="00A1052D" w:rsidRDefault="002C68A7" w:rsidP="00320A00">
      <w:r>
        <w:t xml:space="preserve">A report issued by the National Commissioner of the Icelandic Police in 2015 states that at least five “champagne clubs” operate in Reykjavík and </w:t>
      </w:r>
      <w:r w:rsidR="00557292">
        <w:t>the greater metropolitan area</w:t>
      </w:r>
      <w:r>
        <w:t xml:space="preserve">. The majority of the women working at these clubs are foreign, and it is unknown whether </w:t>
      </w:r>
      <w:r w:rsidR="00E07BDA">
        <w:t xml:space="preserve">or not </w:t>
      </w:r>
      <w:r>
        <w:t xml:space="preserve">they were trafficked to the country. The report states that there are indications that cases of trafficking </w:t>
      </w:r>
      <w:r w:rsidR="00982DA2">
        <w:t xml:space="preserve">might </w:t>
      </w:r>
      <w:r>
        <w:t>be connected to these clubs.</w:t>
      </w:r>
    </w:p>
    <w:p w14:paraId="1710072E" w14:textId="006F1FA9" w:rsidR="00770136" w:rsidRDefault="002C68A7" w:rsidP="00320A00">
      <w:r>
        <w:t xml:space="preserve">We </w:t>
      </w:r>
      <w:r w:rsidR="005F0537">
        <w:t xml:space="preserve">encourage </w:t>
      </w:r>
      <w:r>
        <w:t xml:space="preserve">the </w:t>
      </w:r>
      <w:r w:rsidR="00E07BDA">
        <w:t xml:space="preserve">Icelandic police </w:t>
      </w:r>
      <w:r>
        <w:t>to actively investigate Icelandic clubs and restaurants to see if they are illegally profiting from the nudity of their employees, and to actively monitor the health and well</w:t>
      </w:r>
      <w:r w:rsidR="00E07BDA">
        <w:t>-</w:t>
      </w:r>
      <w:r>
        <w:t>being of the women who work there</w:t>
      </w:r>
      <w:r w:rsidR="00770136">
        <w:t xml:space="preserve">, as well as </w:t>
      </w:r>
      <w:r w:rsidR="00982DA2">
        <w:t xml:space="preserve">investigate </w:t>
      </w:r>
      <w:r w:rsidR="00770136">
        <w:t>whether these women are victims of trafficking</w:t>
      </w:r>
      <w:r>
        <w:t>.</w:t>
      </w:r>
    </w:p>
    <w:p w14:paraId="71B247A4" w14:textId="5397BEC8" w:rsidR="003D11DF" w:rsidRDefault="00770136" w:rsidP="00320A00">
      <w:r>
        <w:t xml:space="preserve">We recognize that in 2013, the government implemented an ambitious action </w:t>
      </w:r>
      <w:r w:rsidR="003D11DF">
        <w:t xml:space="preserve">plan </w:t>
      </w:r>
      <w:r>
        <w:t xml:space="preserve">to fight human trafficking </w:t>
      </w:r>
      <w:proofErr w:type="gramStart"/>
      <w:r>
        <w:t>between 2013–2016</w:t>
      </w:r>
      <w:proofErr w:type="gramEnd"/>
      <w:r>
        <w:t xml:space="preserve">. However, very little funding was allocated to implementing this </w:t>
      </w:r>
      <w:r w:rsidR="003D11DF">
        <w:t>plan</w:t>
      </w:r>
      <w:r>
        <w:t xml:space="preserve">. </w:t>
      </w:r>
      <w:r w:rsidR="009A6227">
        <w:t xml:space="preserve">The only action effectively put into place </w:t>
      </w:r>
      <w:r w:rsidR="00A53230">
        <w:t>has been the</w:t>
      </w:r>
      <w:r w:rsidR="009A6227">
        <w:t xml:space="preserve"> education on trafficking for police, social services, health care, labor unions</w:t>
      </w:r>
      <w:r w:rsidR="00A53230">
        <w:t>,</w:t>
      </w:r>
      <w:r w:rsidR="009A6227">
        <w:t xml:space="preserve"> NGOs and others. Over 30 courses have been held and more than a thousand members of staff of the aforementioned organi</w:t>
      </w:r>
      <w:r w:rsidR="00A53230">
        <w:t>z</w:t>
      </w:r>
      <w:r w:rsidR="009A6227">
        <w:t xml:space="preserve">ations have been educated. </w:t>
      </w:r>
    </w:p>
    <w:p w14:paraId="4EF28615" w14:textId="3BB67CD6" w:rsidR="003D11DF" w:rsidRDefault="00BF2963" w:rsidP="00906B9C">
      <w:pPr>
        <w:pStyle w:val="ListParagraph"/>
        <w:numPr>
          <w:ilvl w:val="0"/>
          <w:numId w:val="27"/>
        </w:numPr>
      </w:pPr>
      <w:r>
        <w:t>ICEHR</w:t>
      </w:r>
      <w:r w:rsidR="003D11DF" w:rsidRPr="003D1D16">
        <w:t xml:space="preserve"> and </w:t>
      </w:r>
      <w:r w:rsidR="003B6624">
        <w:t>IWRA</w:t>
      </w:r>
      <w:r w:rsidR="003D11DF" w:rsidRPr="003D1D16">
        <w:t xml:space="preserve"> </w:t>
      </w:r>
      <w:r w:rsidR="003D11DF">
        <w:t xml:space="preserve">encourage the Icelandic government to increase funding to the police to investigate cases of prostitution, and we encourage the National Commissioner of the Icelandic Police to make sure that prostitution is actively investigated in all police districts in the country. </w:t>
      </w:r>
    </w:p>
    <w:p w14:paraId="3198C756" w14:textId="464F139C" w:rsidR="005A0B6F" w:rsidRDefault="00BF2963" w:rsidP="00906B9C">
      <w:pPr>
        <w:pStyle w:val="ListParagraph"/>
        <w:numPr>
          <w:ilvl w:val="0"/>
          <w:numId w:val="27"/>
        </w:numPr>
      </w:pPr>
      <w:r>
        <w:t>ICEHR</w:t>
      </w:r>
      <w:r w:rsidR="003D11DF" w:rsidRPr="003D1D16">
        <w:t xml:space="preserve"> and </w:t>
      </w:r>
      <w:r w:rsidR="003B6624">
        <w:t>IWRA</w:t>
      </w:r>
      <w:r w:rsidR="003D11DF" w:rsidRPr="003D1D16">
        <w:t xml:space="preserve"> </w:t>
      </w:r>
      <w:r w:rsidR="003D11DF">
        <w:t xml:space="preserve">encourage the Icelandic government to </w:t>
      </w:r>
      <w:r w:rsidR="002C68A7">
        <w:t xml:space="preserve">increase funding to combat trafficking and to make sure that women </w:t>
      </w:r>
      <w:r w:rsidR="009A6227">
        <w:t>victims</w:t>
      </w:r>
      <w:r w:rsidR="002C68A7">
        <w:t xml:space="preserve"> of trafficking receive help and justice.</w:t>
      </w:r>
    </w:p>
    <w:p w14:paraId="7562D70E" w14:textId="69557261" w:rsidR="00EA234A" w:rsidRPr="00C160C1" w:rsidRDefault="00C21928" w:rsidP="00F26ADD">
      <w:pPr>
        <w:pStyle w:val="Heading2"/>
      </w:pPr>
      <w:bookmarkStart w:id="26" w:name="_Toc440224066"/>
      <w:bookmarkStart w:id="27" w:name="_Toc441233457"/>
      <w:r w:rsidRPr="00C160C1">
        <w:t xml:space="preserve">Violence </w:t>
      </w:r>
      <w:proofErr w:type="gramStart"/>
      <w:r w:rsidR="00175D49">
        <w:t>A</w:t>
      </w:r>
      <w:r w:rsidR="00175D49" w:rsidRPr="00C160C1">
        <w:t>gainst</w:t>
      </w:r>
      <w:proofErr w:type="gramEnd"/>
      <w:r w:rsidR="00175D49" w:rsidRPr="00C160C1">
        <w:t xml:space="preserve"> </w:t>
      </w:r>
      <w:bookmarkEnd w:id="26"/>
      <w:r w:rsidR="00175D49">
        <w:t>W</w:t>
      </w:r>
      <w:r w:rsidR="00175D49" w:rsidRPr="00C160C1">
        <w:t>omen</w:t>
      </w:r>
      <w:bookmarkEnd w:id="27"/>
    </w:p>
    <w:p w14:paraId="5336A1D3" w14:textId="1437EE70" w:rsidR="00436376" w:rsidRPr="00436376" w:rsidRDefault="00436376" w:rsidP="00436376">
      <w:r>
        <w:t xml:space="preserve">The General Penal Code penalizes all forms of violence against women. The Code recognizes marital rape and female genital mutilation as a crime, as well as sexual harassment and other forms of sexual violence. </w:t>
      </w:r>
      <w:r w:rsidRPr="00436376">
        <w:t>There is no gender specific stipulation in the General Penal Code on domestic violence, but according to Art</w:t>
      </w:r>
      <w:r>
        <w:t>icle</w:t>
      </w:r>
      <w:r w:rsidRPr="00436376">
        <w:t xml:space="preserve"> 70 </w:t>
      </w:r>
      <w:r>
        <w:t>P</w:t>
      </w:r>
      <w:r w:rsidRPr="00436376">
        <w:t>ara</w:t>
      </w:r>
      <w:r>
        <w:t>graph</w:t>
      </w:r>
      <w:r w:rsidRPr="00436376">
        <w:t xml:space="preserve"> 3</w:t>
      </w:r>
      <w:r>
        <w:t>,</w:t>
      </w:r>
      <w:r w:rsidRPr="00436376">
        <w:t xml:space="preserve"> it leads to a more severe penalty if an offence </w:t>
      </w:r>
      <w:r>
        <w:t xml:space="preserve">is </w:t>
      </w:r>
      <w:r w:rsidRPr="00436376">
        <w:t xml:space="preserve">committed against a man, woman or child in a close relationship to the perpetrator, </w:t>
      </w:r>
      <w:r w:rsidR="00175D49">
        <w:t>the offence</w:t>
      </w:r>
      <w:r w:rsidRPr="00436376">
        <w:t xml:space="preserve">, due to this relationship, </w:t>
      </w:r>
      <w:r w:rsidR="00175D49">
        <w:t>being</w:t>
      </w:r>
      <w:r w:rsidRPr="00436376">
        <w:t xml:space="preserve"> considered particularly heinous. </w:t>
      </w:r>
    </w:p>
    <w:p w14:paraId="7C5E92E7" w14:textId="1A306E32" w:rsidR="00436376" w:rsidRPr="00436376" w:rsidRDefault="00436376" w:rsidP="00175D49">
      <w:r>
        <w:t xml:space="preserve">However, amendments need to be made to the General Penal Code on stipulations regarding harassment, to ensure effective redress against cyber-related crimes, such as internet stalking and non-consensual pornography (“revenge porn”). </w:t>
      </w:r>
      <w:r w:rsidR="00BF2963">
        <w:t>ICEHR</w:t>
      </w:r>
      <w:r>
        <w:t xml:space="preserve"> and </w:t>
      </w:r>
      <w:r w:rsidR="003B6624">
        <w:t>IWRA</w:t>
      </w:r>
      <w:r>
        <w:t xml:space="preserve"> </w:t>
      </w:r>
      <w:r w:rsidR="005F0537">
        <w:t>recommend that</w:t>
      </w:r>
      <w:r>
        <w:t xml:space="preserve"> the </w:t>
      </w:r>
      <w:r w:rsidR="0006673C">
        <w:t>P</w:t>
      </w:r>
      <w:r>
        <w:t>arliament address</w:t>
      </w:r>
      <w:r w:rsidR="005F0537">
        <w:t>es</w:t>
      </w:r>
      <w:r>
        <w:t xml:space="preserve"> online harassment and online violence against women.</w:t>
      </w:r>
    </w:p>
    <w:p w14:paraId="474A35C0" w14:textId="558A3E67" w:rsidR="007C135A" w:rsidRPr="00320A00" w:rsidRDefault="00BF2963" w:rsidP="00175D49">
      <w:r>
        <w:t>ICEHR</w:t>
      </w:r>
      <w:r w:rsidR="00F26ADD">
        <w:t xml:space="preserve"> and </w:t>
      </w:r>
      <w:r w:rsidR="003B6624">
        <w:t>IWRA</w:t>
      </w:r>
      <w:r w:rsidR="00F26ADD">
        <w:t xml:space="preserve"> </w:t>
      </w:r>
      <w:r w:rsidR="00193870" w:rsidRPr="00320A00">
        <w:t xml:space="preserve">express concern with lack of a current government action </w:t>
      </w:r>
      <w:r w:rsidR="008A6531">
        <w:t>plan</w:t>
      </w:r>
      <w:r w:rsidR="008A6531" w:rsidRPr="00320A00">
        <w:t xml:space="preserve"> </w:t>
      </w:r>
      <w:r w:rsidR="00193870" w:rsidRPr="00320A00">
        <w:t xml:space="preserve">against domestic violence and sexual violence. In 2006, the government published an action </w:t>
      </w:r>
      <w:r w:rsidR="008A6531">
        <w:t>plan</w:t>
      </w:r>
      <w:r w:rsidR="008A6531" w:rsidRPr="00320A00">
        <w:t xml:space="preserve"> </w:t>
      </w:r>
      <w:r w:rsidR="00193870" w:rsidRPr="00320A00">
        <w:t xml:space="preserve">against domestic violence and sexual violence, an action plan valid up to the end of 2011. Since that </w:t>
      </w:r>
      <w:r w:rsidR="001477F7">
        <w:t>action plan</w:t>
      </w:r>
      <w:r w:rsidR="00193870" w:rsidRPr="00320A00">
        <w:t xml:space="preserve"> expired, no other action </w:t>
      </w:r>
      <w:r w:rsidR="008A6531">
        <w:t>plan</w:t>
      </w:r>
      <w:r w:rsidR="008A6531" w:rsidRPr="00320A00">
        <w:t xml:space="preserve"> </w:t>
      </w:r>
      <w:r w:rsidR="00193870" w:rsidRPr="00320A00">
        <w:t>has been proposed. We affirm that without an action plan spanning multiple years, efforts by the government to combat domestic and sexual violence lack both secure funding and focus.</w:t>
      </w:r>
    </w:p>
    <w:p w14:paraId="7A403CE1" w14:textId="7460BC9C" w:rsidR="00193870" w:rsidRDefault="007C135A" w:rsidP="00320A00">
      <w:r w:rsidRPr="003D1D16">
        <w:t>We</w:t>
      </w:r>
      <w:r>
        <w:t xml:space="preserve"> </w:t>
      </w:r>
      <w:r w:rsidR="00CE2408">
        <w:t>express our</w:t>
      </w:r>
      <w:r>
        <w:t xml:space="preserve"> concern</w:t>
      </w:r>
      <w:r w:rsidR="00CE2408">
        <w:t xml:space="preserve"> </w:t>
      </w:r>
      <w:r>
        <w:t xml:space="preserve">with the high number of dismissals of charges of rape and sexual violence by the </w:t>
      </w:r>
      <w:r w:rsidR="001477F7">
        <w:t>State P</w:t>
      </w:r>
      <w:r>
        <w:t xml:space="preserve">rosecutor and with the </w:t>
      </w:r>
      <w:r w:rsidR="001477F7">
        <w:t xml:space="preserve">low </w:t>
      </w:r>
      <w:r>
        <w:t>number of convictions in case</w:t>
      </w:r>
      <w:r w:rsidR="001477F7">
        <w:t>s</w:t>
      </w:r>
      <w:r>
        <w:t xml:space="preserve"> of rape and sexual violence. In 2013, EDDA – Center of Excellence and the Ministry of the Interior released a report mapping out how rape cases</w:t>
      </w:r>
      <w:r w:rsidR="001477F7">
        <w:t>,</w:t>
      </w:r>
      <w:r>
        <w:t xml:space="preserve"> reported to the police in 2008–2009</w:t>
      </w:r>
      <w:r w:rsidR="001477F7">
        <w:t>,</w:t>
      </w:r>
      <w:r>
        <w:t xml:space="preserve"> fared in the judicial system. Of the 189 cases of sexual violence reported to the police in those two years, 88 were referred to the </w:t>
      </w:r>
      <w:r w:rsidR="001477F7">
        <w:t>State Prosecutor</w:t>
      </w:r>
      <w:r>
        <w:t>, who issued 31 charges against indiv</w:t>
      </w:r>
      <w:r w:rsidR="00FE2ABE">
        <w:t>id</w:t>
      </w:r>
      <w:r>
        <w:t xml:space="preserve">uals, of which 23 were convicted. These low figures are even more </w:t>
      </w:r>
      <w:r w:rsidR="00FE2ABE">
        <w:t xml:space="preserve">striking </w:t>
      </w:r>
      <w:r>
        <w:t xml:space="preserve">when compared with numbers from the Rape Crisis </w:t>
      </w:r>
      <w:r w:rsidR="00FE2ABE">
        <w:t xml:space="preserve">Centre </w:t>
      </w:r>
      <w:r>
        <w:t xml:space="preserve">in </w:t>
      </w:r>
      <w:proofErr w:type="spellStart"/>
      <w:r>
        <w:t>Landspítalinn</w:t>
      </w:r>
      <w:proofErr w:type="spellEnd"/>
      <w:r>
        <w:t xml:space="preserve"> which reported 248 visits of victims of sexual violence during that time period, and numbers from </w:t>
      </w:r>
      <w:proofErr w:type="spellStart"/>
      <w:r w:rsidRPr="00900B35">
        <w:t>Stígamót</w:t>
      </w:r>
      <w:proofErr w:type="spellEnd"/>
      <w:r w:rsidRPr="00900B35">
        <w:t xml:space="preserve"> </w:t>
      </w:r>
      <w:r>
        <w:t>–</w:t>
      </w:r>
      <w:r w:rsidRPr="00900B35">
        <w:t xml:space="preserve"> Education and Counseling Center for Survivors of Sexual Abuse and Violence</w:t>
      </w:r>
      <w:r>
        <w:t xml:space="preserve"> where individuals sought counseling for the during that same period</w:t>
      </w:r>
      <w:r w:rsidR="00BD20A5">
        <w:t xml:space="preserve"> regarding 463 new cases</w:t>
      </w:r>
      <w:r>
        <w:t>.</w:t>
      </w:r>
    </w:p>
    <w:p w14:paraId="27BA137C" w14:textId="204E04E9" w:rsidR="002B0EEA" w:rsidRDefault="00C160C1" w:rsidP="00320A00">
      <w:r>
        <w:t xml:space="preserve">We welcome the increased enforcement of changes to the </w:t>
      </w:r>
      <w:r w:rsidR="00FF01BA">
        <w:t xml:space="preserve">General </w:t>
      </w:r>
      <w:r>
        <w:t>Penal Code made in 2011, whereby the police</w:t>
      </w:r>
      <w:r w:rsidR="00A82E55">
        <w:t xml:space="preserve"> </w:t>
      </w:r>
      <w:proofErr w:type="gramStart"/>
      <w:r w:rsidR="00A82E55">
        <w:t>is</w:t>
      </w:r>
      <w:proofErr w:type="gramEnd"/>
      <w:r>
        <w:t xml:space="preserve"> </w:t>
      </w:r>
      <w:r w:rsidR="00A82E55">
        <w:t>authoriz</w:t>
      </w:r>
      <w:r w:rsidR="00FF01BA">
        <w:t xml:space="preserve">ed </w:t>
      </w:r>
      <w:r>
        <w:t xml:space="preserve">to </w:t>
      </w:r>
      <w:r w:rsidR="00FF01BA">
        <w:t xml:space="preserve">file for </w:t>
      </w:r>
      <w:r>
        <w:t xml:space="preserve">a restraining order against perpetrators of domestic violence, on behalf of </w:t>
      </w:r>
      <w:r w:rsidR="00FF01BA">
        <w:t xml:space="preserve">their </w:t>
      </w:r>
      <w:r>
        <w:t xml:space="preserve">victims. </w:t>
      </w:r>
      <w:r w:rsidR="002B0EEA">
        <w:t xml:space="preserve">Cases </w:t>
      </w:r>
      <w:r w:rsidR="00FF01BA">
        <w:t xml:space="preserve">on </w:t>
      </w:r>
      <w:r w:rsidR="002B0EEA">
        <w:t xml:space="preserve">restraining orders </w:t>
      </w:r>
      <w:r w:rsidR="00FF01BA">
        <w:t xml:space="preserve">filed </w:t>
      </w:r>
      <w:r w:rsidR="002B0EEA">
        <w:t xml:space="preserve">by the police have drastically increased in recent years. In 2011, only 2 cases of restraining orders </w:t>
      </w:r>
      <w:r w:rsidR="00FF01BA">
        <w:t xml:space="preserve">filed </w:t>
      </w:r>
      <w:r w:rsidR="002B0EEA">
        <w:t xml:space="preserve">by the police came before the Supreme Court, 3 cases in 2012, 7 cases in 2013, 8 cases in 2014, and 26 cases in 2015. </w:t>
      </w:r>
    </w:p>
    <w:p w14:paraId="18CB6817" w14:textId="6982C427" w:rsidR="008460AD" w:rsidRDefault="00193870" w:rsidP="00320A00">
      <w:r>
        <w:t xml:space="preserve">We welcome the </w:t>
      </w:r>
      <w:r w:rsidR="00CB4E59">
        <w:t xml:space="preserve">efforts of the </w:t>
      </w:r>
      <w:r w:rsidR="00FF01BA">
        <w:t>Commissioner of the Reykjavík Metropolitan Police</w:t>
      </w:r>
      <w:r>
        <w:t xml:space="preserve"> </w:t>
      </w:r>
      <w:r w:rsidR="00CB4E59">
        <w:t xml:space="preserve">to train officers in dealing with domestic violence </w:t>
      </w:r>
      <w:r w:rsidR="00613E3F">
        <w:t>in recent months</w:t>
      </w:r>
      <w:r w:rsidR="00CB4E59">
        <w:t xml:space="preserve"> and recognize the benefits of </w:t>
      </w:r>
      <w:r w:rsidR="00FF01BA">
        <w:t xml:space="preserve">the </w:t>
      </w:r>
      <w:r w:rsidR="00CB4E59">
        <w:t xml:space="preserve">new </w:t>
      </w:r>
      <w:r w:rsidR="003F3B5A">
        <w:t xml:space="preserve">intersectional </w:t>
      </w:r>
      <w:r w:rsidR="00CB4E59">
        <w:t>approach to domestic violence launched in 2015</w:t>
      </w:r>
      <w:r w:rsidR="003F3B5A">
        <w:t xml:space="preserve"> (imported from the </w:t>
      </w:r>
      <w:proofErr w:type="spellStart"/>
      <w:r w:rsidR="003F3B5A">
        <w:t>Suðurnes</w:t>
      </w:r>
      <w:proofErr w:type="spellEnd"/>
      <w:r w:rsidR="003F3B5A">
        <w:t xml:space="preserve"> Police district where the Commissioner served before)</w:t>
      </w:r>
      <w:r w:rsidR="00CB4E59">
        <w:t xml:space="preserve">, an approach which relies on cooperation between the police, social services, child services and health services. The Reykjavík </w:t>
      </w:r>
      <w:r w:rsidR="00D57BD4">
        <w:t xml:space="preserve">Metropolitan </w:t>
      </w:r>
      <w:r w:rsidR="00613E3F">
        <w:t>P</w:t>
      </w:r>
      <w:r w:rsidR="00CB4E59">
        <w:t xml:space="preserve">olice also instituted changes in its organization </w:t>
      </w:r>
      <w:r w:rsidR="00613E3F">
        <w:t>in 2015</w:t>
      </w:r>
      <w:r w:rsidR="00D57BD4">
        <w:t>,</w:t>
      </w:r>
      <w:r w:rsidR="00613E3F">
        <w:t xml:space="preserve"> </w:t>
      </w:r>
      <w:r w:rsidR="00CB4E59">
        <w:t xml:space="preserve">whereby more emphasis is placed on human trafficking and sexual violence. </w:t>
      </w:r>
    </w:p>
    <w:p w14:paraId="1DB42BA8" w14:textId="6ED12B9B" w:rsidR="003222E6" w:rsidRDefault="00613E3F" w:rsidP="00320A00">
      <w:r>
        <w:t>We express our hope that recent changes in the approach of the Reykjavík</w:t>
      </w:r>
      <w:r w:rsidR="00D57BD4">
        <w:t xml:space="preserve"> Metropolitan</w:t>
      </w:r>
      <w:r>
        <w:t xml:space="preserve"> </w:t>
      </w:r>
      <w:r w:rsidR="00317167">
        <w:t>P</w:t>
      </w:r>
      <w:r>
        <w:t xml:space="preserve">olice to sexual violence and domestic violence </w:t>
      </w:r>
      <w:r w:rsidR="003F3B5A">
        <w:t>complaints and cases, a model now in place in the Metr</w:t>
      </w:r>
      <w:r w:rsidR="00317167">
        <w:t xml:space="preserve">opolitan and </w:t>
      </w:r>
      <w:proofErr w:type="spellStart"/>
      <w:r w:rsidR="00317167">
        <w:t>Suðurnes</w:t>
      </w:r>
      <w:proofErr w:type="spellEnd"/>
      <w:r w:rsidR="00317167">
        <w:t xml:space="preserve"> p</w:t>
      </w:r>
      <w:r w:rsidR="003F3B5A">
        <w:t xml:space="preserve">olice districts, </w:t>
      </w:r>
      <w:r>
        <w:t xml:space="preserve">signals a change in the approach of other police districts to gender based violence. </w:t>
      </w:r>
    </w:p>
    <w:p w14:paraId="667C9BAE" w14:textId="48FE2BAC" w:rsidR="00AE205C" w:rsidRDefault="003222E6" w:rsidP="00320A00">
      <w:r>
        <w:t xml:space="preserve">We also express hope that the emphasis placed on gender based violence in the past year heralds a change within the police in dealing with gender issues both externally and internally. </w:t>
      </w:r>
      <w:r w:rsidR="00281DE0">
        <w:t>W</w:t>
      </w:r>
      <w:r>
        <w:t xml:space="preserve">omen </w:t>
      </w:r>
      <w:r w:rsidR="00281DE0">
        <w:t xml:space="preserve">are underrepresented </w:t>
      </w:r>
      <w:r>
        <w:t xml:space="preserve">in the Icelandic police </w:t>
      </w:r>
      <w:r w:rsidR="00281DE0">
        <w:t>force</w:t>
      </w:r>
      <w:r>
        <w:t>, and the number of women police officers who have been sexually harassed is high.</w:t>
      </w:r>
      <w:r w:rsidR="00B90C03">
        <w:t xml:space="preserve"> </w:t>
      </w:r>
      <w:r w:rsidR="00AE205C">
        <w:t xml:space="preserve">The most recent </w:t>
      </w:r>
      <w:r>
        <w:t xml:space="preserve">gender figures </w:t>
      </w:r>
      <w:r w:rsidR="00AE205C">
        <w:t xml:space="preserve">released by the </w:t>
      </w:r>
      <w:r>
        <w:t xml:space="preserve">National Commissioner reveal that in February 2014, women made up less than 13% of the police force. Out of 682 police officers, 87 were women. </w:t>
      </w:r>
      <w:r w:rsidR="00317167">
        <w:t>According to a report commissioned by the National Commissioner of the Icelandic Police in 2013, 31% of women police officers have been sexually harassed while working. The harassers were colleagues, superior officers and members outside the police force.</w:t>
      </w:r>
    </w:p>
    <w:p w14:paraId="7F166DD6" w14:textId="77777777" w:rsidR="00690C75" w:rsidRDefault="00690C75" w:rsidP="00690C75">
      <w:pPr>
        <w:pStyle w:val="ListParagraph"/>
        <w:numPr>
          <w:ilvl w:val="0"/>
          <w:numId w:val="30"/>
        </w:numPr>
      </w:pPr>
      <w:r>
        <w:t>ICEHR and IWRA urge the Icelandic government to issue an action plan against domestic violence and sexual violence.</w:t>
      </w:r>
    </w:p>
    <w:p w14:paraId="68EEDC72" w14:textId="23755DC9" w:rsidR="00E64909" w:rsidRDefault="00BF2963" w:rsidP="00906B9C">
      <w:pPr>
        <w:pStyle w:val="ListParagraph"/>
        <w:numPr>
          <w:ilvl w:val="0"/>
          <w:numId w:val="30"/>
        </w:numPr>
      </w:pPr>
      <w:r>
        <w:t>ICEHR</w:t>
      </w:r>
      <w:r w:rsidR="00E64909">
        <w:t xml:space="preserve"> and </w:t>
      </w:r>
      <w:r w:rsidR="003B6624">
        <w:t>IWRA</w:t>
      </w:r>
      <w:r w:rsidR="00E64909">
        <w:t xml:space="preserve"> encourage the Icelandic government to amend the General Penal Code to adequately address online harassment and online violence against women.</w:t>
      </w:r>
    </w:p>
    <w:p w14:paraId="46D655C7" w14:textId="6DA2413F" w:rsidR="00E64909" w:rsidRDefault="00BF2963" w:rsidP="00906B9C">
      <w:pPr>
        <w:pStyle w:val="ListParagraph"/>
        <w:numPr>
          <w:ilvl w:val="0"/>
          <w:numId w:val="30"/>
        </w:numPr>
      </w:pPr>
      <w:r>
        <w:t>ICEHR</w:t>
      </w:r>
      <w:r w:rsidR="00E64909">
        <w:t xml:space="preserve"> and </w:t>
      </w:r>
      <w:r w:rsidR="003B6624">
        <w:t>IWRA</w:t>
      </w:r>
      <w:r w:rsidR="00E64909">
        <w:t xml:space="preserve"> encourage the Icelandic government to review the status of </w:t>
      </w:r>
      <w:r w:rsidR="001D01AB">
        <w:t>women and men</w:t>
      </w:r>
      <w:r w:rsidR="00E64909">
        <w:t xml:space="preserve"> within the police force, to see what action can be taken to increase the number of women serving within the police and guaranteeing the safety of women police officers.</w:t>
      </w:r>
    </w:p>
    <w:p w14:paraId="0AB1A844" w14:textId="1A9A6844" w:rsidR="00AF461A" w:rsidRDefault="00AF461A" w:rsidP="00F26ADD">
      <w:pPr>
        <w:pStyle w:val="Heading2"/>
        <w:rPr>
          <w:lang w:eastAsia="is-IS"/>
        </w:rPr>
      </w:pPr>
      <w:bookmarkStart w:id="28" w:name="_Toc441233458"/>
      <w:r>
        <w:rPr>
          <w:lang w:eastAsia="is-IS"/>
        </w:rPr>
        <w:t xml:space="preserve">Violence </w:t>
      </w:r>
      <w:proofErr w:type="gramStart"/>
      <w:r w:rsidR="00175D49">
        <w:rPr>
          <w:lang w:eastAsia="is-IS"/>
        </w:rPr>
        <w:t>Against</w:t>
      </w:r>
      <w:proofErr w:type="gramEnd"/>
      <w:r w:rsidR="00175D49">
        <w:rPr>
          <w:lang w:eastAsia="is-IS"/>
        </w:rPr>
        <w:t xml:space="preserve"> Women </w:t>
      </w:r>
      <w:r>
        <w:rPr>
          <w:lang w:eastAsia="is-IS"/>
        </w:rPr>
        <w:t xml:space="preserve">with </w:t>
      </w:r>
      <w:r w:rsidR="00175D49">
        <w:rPr>
          <w:lang w:eastAsia="is-IS"/>
        </w:rPr>
        <w:t>Disabilities</w:t>
      </w:r>
      <w:bookmarkEnd w:id="28"/>
    </w:p>
    <w:p w14:paraId="7C220612" w14:textId="777EF555" w:rsidR="00AB089C" w:rsidRDefault="00AB089C" w:rsidP="00320A00">
      <w:r>
        <w:rPr>
          <w:lang w:eastAsia="is-IS"/>
        </w:rPr>
        <w:t xml:space="preserve">We celebrate the activism of </w:t>
      </w:r>
      <w:proofErr w:type="spellStart"/>
      <w:r>
        <w:rPr>
          <w:lang w:eastAsia="is-IS"/>
        </w:rPr>
        <w:t>Tabú</w:t>
      </w:r>
      <w:proofErr w:type="spellEnd"/>
      <w:r>
        <w:rPr>
          <w:lang w:eastAsia="is-IS"/>
        </w:rPr>
        <w:t xml:space="preserve"> – the informal space for self-identified disabled women </w:t>
      </w:r>
      <w:r w:rsidR="002505E6">
        <w:rPr>
          <w:lang w:eastAsia="is-IS"/>
        </w:rPr>
        <w:t>activists</w:t>
      </w:r>
      <w:r>
        <w:rPr>
          <w:lang w:eastAsia="is-IS"/>
        </w:rPr>
        <w:t xml:space="preserve">, a group which has lead the way in the past two years in pointing out the intersectional issues of women’s rights and the rights of people with disabilities. We also recognize </w:t>
      </w:r>
      <w:proofErr w:type="spellStart"/>
      <w:r w:rsidRPr="00900B35">
        <w:t>Stígamót</w:t>
      </w:r>
      <w:proofErr w:type="spellEnd"/>
      <w:r w:rsidRPr="00900B35">
        <w:t xml:space="preserve"> </w:t>
      </w:r>
      <w:r>
        <w:t>–</w:t>
      </w:r>
      <w:r w:rsidRPr="00900B35">
        <w:t xml:space="preserve"> Education and Counseling Center for Survivors of Sexual Abuse and Violence</w:t>
      </w:r>
      <w:r>
        <w:t xml:space="preserve">, which began offering counseling specifically tailored to disabled survivors of sexual abuse and violence in 2013. </w:t>
      </w:r>
    </w:p>
    <w:p w14:paraId="718C711D" w14:textId="1C21C5DE" w:rsidR="00AB089C" w:rsidRDefault="00AB089C" w:rsidP="00320A00">
      <w:pPr>
        <w:rPr>
          <w:lang w:eastAsia="is-IS"/>
        </w:rPr>
      </w:pPr>
      <w:r>
        <w:t>While NGOs and activists have been in the forefront of driving the public discussion about violence against</w:t>
      </w:r>
      <w:r w:rsidR="000D61B1">
        <w:t xml:space="preserve"> disabled women</w:t>
      </w:r>
      <w:r>
        <w:t xml:space="preserve">, government response has been lacking. </w:t>
      </w:r>
      <w:r w:rsidR="00AF461A">
        <w:rPr>
          <w:lang w:eastAsia="is-IS"/>
        </w:rPr>
        <w:t xml:space="preserve">In 2013, the Ministry of Welfare released a report detailing the various representations and instances of violence against </w:t>
      </w:r>
      <w:r w:rsidR="00AB1BF4">
        <w:rPr>
          <w:lang w:eastAsia="is-IS"/>
        </w:rPr>
        <w:t xml:space="preserve">disabled </w:t>
      </w:r>
      <w:r w:rsidR="00AF461A">
        <w:rPr>
          <w:lang w:eastAsia="is-IS"/>
        </w:rPr>
        <w:t xml:space="preserve">women in Icelandic society. Little action has been taken by the state following the publication of this report. </w:t>
      </w:r>
    </w:p>
    <w:p w14:paraId="248F47AB" w14:textId="1356BC9B" w:rsidR="00AB089C" w:rsidRDefault="00991841" w:rsidP="00320A00">
      <w:pPr>
        <w:rPr>
          <w:lang w:eastAsia="is-IS"/>
        </w:rPr>
      </w:pPr>
      <w:r>
        <w:rPr>
          <w:lang w:eastAsia="is-IS"/>
        </w:rPr>
        <w:t>N</w:t>
      </w:r>
      <w:r w:rsidR="00BB08A3">
        <w:rPr>
          <w:lang w:eastAsia="is-IS"/>
        </w:rPr>
        <w:t xml:space="preserve">o current action </w:t>
      </w:r>
      <w:r w:rsidR="000D61B1">
        <w:rPr>
          <w:lang w:eastAsia="is-IS"/>
        </w:rPr>
        <w:t xml:space="preserve">plan </w:t>
      </w:r>
      <w:r w:rsidR="00BB08A3">
        <w:rPr>
          <w:lang w:eastAsia="is-IS"/>
        </w:rPr>
        <w:t>dealing with violence against women with disabilities exists. This lack of a coordinated action plan and procedures complicates the way various caregivers and institutions deal with cases of violence and hinders their successful prosecution.</w:t>
      </w:r>
    </w:p>
    <w:p w14:paraId="47195644" w14:textId="20434970" w:rsidR="00E64909" w:rsidRDefault="00BF2963" w:rsidP="00906B9C">
      <w:pPr>
        <w:pStyle w:val="ListParagraph"/>
        <w:numPr>
          <w:ilvl w:val="0"/>
          <w:numId w:val="31"/>
        </w:numPr>
      </w:pPr>
      <w:r>
        <w:t>ICEHR</w:t>
      </w:r>
      <w:r w:rsidR="00E64909">
        <w:t xml:space="preserve"> and </w:t>
      </w:r>
      <w:r w:rsidR="003B6624">
        <w:t>IWRA</w:t>
      </w:r>
      <w:r w:rsidR="00E64909">
        <w:t xml:space="preserve"> urge the Icelandic government to issue an action plan against domestic violence and sexual violence, a plan which is sensitive to the needs and well being of women with disabilities.</w:t>
      </w:r>
    </w:p>
    <w:p w14:paraId="620F9A3E" w14:textId="701A1BB5" w:rsidR="00AB089C" w:rsidRDefault="00AB089C" w:rsidP="00F26ADD">
      <w:pPr>
        <w:pStyle w:val="Heading2"/>
        <w:rPr>
          <w:lang w:eastAsia="is-IS"/>
        </w:rPr>
      </w:pPr>
      <w:bookmarkStart w:id="29" w:name="_Toc441233459"/>
      <w:r>
        <w:rPr>
          <w:lang w:eastAsia="is-IS"/>
        </w:rPr>
        <w:t xml:space="preserve">Violence </w:t>
      </w:r>
      <w:proofErr w:type="gramStart"/>
      <w:r w:rsidR="00175D49">
        <w:rPr>
          <w:lang w:eastAsia="is-IS"/>
        </w:rPr>
        <w:t>Against</w:t>
      </w:r>
      <w:proofErr w:type="gramEnd"/>
      <w:r w:rsidR="00175D49">
        <w:rPr>
          <w:lang w:eastAsia="is-IS"/>
        </w:rPr>
        <w:t xml:space="preserve"> Immigrant Women</w:t>
      </w:r>
      <w:bookmarkEnd w:id="29"/>
    </w:p>
    <w:p w14:paraId="68E3AC37" w14:textId="21A95D2B" w:rsidR="00FC21A1" w:rsidRDefault="00322593" w:rsidP="00320A00">
      <w:pPr>
        <w:rPr>
          <w:lang w:eastAsia="is-IS"/>
        </w:rPr>
      </w:pPr>
      <w:r>
        <w:rPr>
          <w:lang w:eastAsia="is-IS"/>
        </w:rPr>
        <w:t xml:space="preserve">Few studies have been done detailing violence faced by immigrant women in Iceland. </w:t>
      </w:r>
    </w:p>
    <w:p w14:paraId="55EFDC7E" w14:textId="5A60CD3E" w:rsidR="0069604A" w:rsidRDefault="00FC21A1" w:rsidP="00320A00">
      <w:pPr>
        <w:rPr>
          <w:lang w:eastAsia="is-IS"/>
        </w:rPr>
      </w:pPr>
      <w:r>
        <w:rPr>
          <w:lang w:eastAsia="is-IS"/>
        </w:rPr>
        <w:t xml:space="preserve">One study commissioned by the Ministry of Social Affairs in 2010, interviewed representatives from eleven NGOs which offer assistance to women victims of domestic abuse. The consensus by respondents was that </w:t>
      </w:r>
      <w:r w:rsidR="00E50283">
        <w:rPr>
          <w:lang w:eastAsia="is-IS"/>
        </w:rPr>
        <w:t>i</w:t>
      </w:r>
      <w:r>
        <w:rPr>
          <w:lang w:eastAsia="is-IS"/>
        </w:rPr>
        <w:t xml:space="preserve">mmigrant women often lack knowledge about resources available and avoid seeking help for abuse for fear of deportation. </w:t>
      </w:r>
      <w:r w:rsidR="0069604A">
        <w:rPr>
          <w:lang w:eastAsia="is-IS"/>
        </w:rPr>
        <w:t>Respondents emphasized the lack of financial resources to offer the services of interpreters</w:t>
      </w:r>
      <w:r w:rsidR="00B208BE">
        <w:rPr>
          <w:lang w:eastAsia="is-IS"/>
        </w:rPr>
        <w:t xml:space="preserve"> and lack of services outside of the Reykjavík metropolitan area</w:t>
      </w:r>
      <w:r w:rsidR="0069604A">
        <w:rPr>
          <w:lang w:eastAsia="is-IS"/>
        </w:rPr>
        <w:t>.</w:t>
      </w:r>
    </w:p>
    <w:p w14:paraId="3C52A675" w14:textId="7259D08B" w:rsidR="00FC21A1" w:rsidRDefault="00FC21A1" w:rsidP="00320A00">
      <w:pPr>
        <w:rPr>
          <w:lang w:eastAsia="is-IS"/>
        </w:rPr>
      </w:pPr>
      <w:r>
        <w:rPr>
          <w:lang w:eastAsia="is-IS"/>
        </w:rPr>
        <w:t xml:space="preserve">The number of immigrant women </w:t>
      </w:r>
      <w:r w:rsidR="00A604DE">
        <w:rPr>
          <w:lang w:eastAsia="is-IS"/>
        </w:rPr>
        <w:t>seeking</w:t>
      </w:r>
      <w:r>
        <w:rPr>
          <w:lang w:eastAsia="is-IS"/>
        </w:rPr>
        <w:t xml:space="preserve"> help </w:t>
      </w:r>
      <w:r w:rsidR="00A604DE">
        <w:rPr>
          <w:lang w:eastAsia="is-IS"/>
        </w:rPr>
        <w:t xml:space="preserve">from </w:t>
      </w:r>
      <w:r>
        <w:rPr>
          <w:lang w:eastAsia="is-IS"/>
        </w:rPr>
        <w:t xml:space="preserve">the </w:t>
      </w:r>
      <w:r w:rsidR="00546635">
        <w:rPr>
          <w:lang w:eastAsia="is-IS"/>
        </w:rPr>
        <w:t>Women’s Refuge</w:t>
      </w:r>
      <w:r>
        <w:rPr>
          <w:lang w:eastAsia="is-IS"/>
        </w:rPr>
        <w:t xml:space="preserve"> in Reykjavík has been rising. In 2009</w:t>
      </w:r>
      <w:r w:rsidR="009522C8">
        <w:rPr>
          <w:lang w:eastAsia="is-IS"/>
        </w:rPr>
        <w:t>,</w:t>
      </w:r>
      <w:r>
        <w:rPr>
          <w:lang w:eastAsia="is-IS"/>
        </w:rPr>
        <w:t xml:space="preserve"> 25% of the women who stayed at the shelter were immigrant women, but in 2014 they made up 32% of residents. In 2014, women from 35 countries stayed at the </w:t>
      </w:r>
      <w:r w:rsidR="00546635">
        <w:rPr>
          <w:lang w:eastAsia="is-IS"/>
        </w:rPr>
        <w:t>Women’s Refuge</w:t>
      </w:r>
      <w:r>
        <w:rPr>
          <w:lang w:eastAsia="is-IS"/>
        </w:rPr>
        <w:t xml:space="preserve">, a higher ratio of immigrant women than in society. This disparity can probably be traced to the fact that immigrant women do not have the same family safety net as native Icelandic women. </w:t>
      </w:r>
    </w:p>
    <w:p w14:paraId="61CBA6A9" w14:textId="018E384A" w:rsidR="00A47BE4" w:rsidRDefault="00FC21A1" w:rsidP="00320A00">
      <w:pPr>
        <w:rPr>
          <w:lang w:eastAsia="is-IS"/>
        </w:rPr>
      </w:pPr>
      <w:r>
        <w:rPr>
          <w:lang w:eastAsia="is-IS"/>
        </w:rPr>
        <w:t xml:space="preserve">A study commissioned by the </w:t>
      </w:r>
      <w:r w:rsidR="00546635">
        <w:rPr>
          <w:lang w:eastAsia="is-IS"/>
        </w:rPr>
        <w:t>Women’s Refuge</w:t>
      </w:r>
      <w:r>
        <w:rPr>
          <w:lang w:eastAsia="is-IS"/>
        </w:rPr>
        <w:t xml:space="preserve"> in 2009 found that there was a disparity in the experience of immigrant women </w:t>
      </w:r>
      <w:r w:rsidR="00DB79E2">
        <w:rPr>
          <w:lang w:eastAsia="is-IS"/>
        </w:rPr>
        <w:t>coming</w:t>
      </w:r>
      <w:r>
        <w:rPr>
          <w:lang w:eastAsia="is-IS"/>
        </w:rPr>
        <w:t xml:space="preserve"> from countries inside the European Economic Area </w:t>
      </w:r>
      <w:r w:rsidR="00DB79E2">
        <w:rPr>
          <w:lang w:eastAsia="is-IS"/>
        </w:rPr>
        <w:t xml:space="preserve">(EEA) </w:t>
      </w:r>
      <w:r>
        <w:rPr>
          <w:lang w:eastAsia="is-IS"/>
        </w:rPr>
        <w:t xml:space="preserve">and women </w:t>
      </w:r>
      <w:r w:rsidR="00DB79E2">
        <w:rPr>
          <w:lang w:eastAsia="is-IS"/>
        </w:rPr>
        <w:t>coming</w:t>
      </w:r>
      <w:r>
        <w:rPr>
          <w:lang w:eastAsia="is-IS"/>
        </w:rPr>
        <w:t xml:space="preserve"> from countries outside the EEA</w:t>
      </w:r>
      <w:r w:rsidR="009522C8">
        <w:rPr>
          <w:lang w:eastAsia="is-IS"/>
        </w:rPr>
        <w:t xml:space="preserve"> </w:t>
      </w:r>
      <w:r w:rsidR="00DB79E2">
        <w:rPr>
          <w:lang w:eastAsia="is-IS"/>
        </w:rPr>
        <w:t>who have not obtained a permanent residence permit or become Icelandic citizens.</w:t>
      </w:r>
      <w:r w:rsidR="004C2191">
        <w:rPr>
          <w:lang w:eastAsia="is-IS"/>
        </w:rPr>
        <w:t xml:space="preserve"> </w:t>
      </w:r>
      <w:r w:rsidR="009522C8" w:rsidRPr="009522C8">
        <w:rPr>
          <w:lang w:eastAsia="is-IS"/>
        </w:rPr>
        <w:t>The situation of women from countries within EEA is easier, since residence and work permits of women from</w:t>
      </w:r>
      <w:r w:rsidR="009522C8">
        <w:rPr>
          <w:lang w:eastAsia="is-IS"/>
        </w:rPr>
        <w:t xml:space="preserve"> outside the EEA are </w:t>
      </w:r>
      <w:r w:rsidR="00690C75">
        <w:rPr>
          <w:lang w:eastAsia="is-IS"/>
        </w:rPr>
        <w:t xml:space="preserve">in some cases </w:t>
      </w:r>
      <w:r w:rsidR="009522C8" w:rsidRPr="009522C8">
        <w:rPr>
          <w:lang w:eastAsia="is-IS"/>
        </w:rPr>
        <w:t>dependent on their partner.</w:t>
      </w:r>
    </w:p>
    <w:p w14:paraId="3C0040F2" w14:textId="5E4E1BA9" w:rsidR="00273D95" w:rsidRDefault="00A47BE4" w:rsidP="00320A00">
      <w:pPr>
        <w:rPr>
          <w:lang w:eastAsia="is-IS"/>
        </w:rPr>
      </w:pPr>
      <w:bookmarkStart w:id="30" w:name="_Toc440224068"/>
      <w:r>
        <w:rPr>
          <w:lang w:eastAsia="is-IS"/>
        </w:rPr>
        <w:t xml:space="preserve">We express our concern that </w:t>
      </w:r>
      <w:r w:rsidR="00DB79E2">
        <w:rPr>
          <w:lang w:eastAsia="is-IS"/>
        </w:rPr>
        <w:t xml:space="preserve">the </w:t>
      </w:r>
      <w:r>
        <w:rPr>
          <w:lang w:eastAsia="is-IS"/>
        </w:rPr>
        <w:t xml:space="preserve">Multicultural and Information Centre, the government institution which guards the interests of immigrants in Iceland, is located far from the capital, in the town of </w:t>
      </w:r>
      <w:proofErr w:type="spellStart"/>
      <w:r>
        <w:rPr>
          <w:lang w:eastAsia="is-IS"/>
        </w:rPr>
        <w:t>Ísafjörður</w:t>
      </w:r>
      <w:proofErr w:type="spellEnd"/>
      <w:r>
        <w:rPr>
          <w:lang w:eastAsia="is-IS"/>
        </w:rPr>
        <w:t>, in the northwest of Iceland. This important institution needs to be located close to other key institutions in the country, in the capital of Reykjavík where the majority of the population resides.</w:t>
      </w:r>
      <w:bookmarkStart w:id="31" w:name="_Toc440224069"/>
      <w:bookmarkEnd w:id="30"/>
    </w:p>
    <w:p w14:paraId="1E7436FE" w14:textId="6B6BCD6A" w:rsidR="00E64909" w:rsidRDefault="00BF2963" w:rsidP="00906B9C">
      <w:pPr>
        <w:pStyle w:val="ListParagraph"/>
        <w:numPr>
          <w:ilvl w:val="0"/>
          <w:numId w:val="31"/>
        </w:numPr>
      </w:pPr>
      <w:r>
        <w:t>ICEHR</w:t>
      </w:r>
      <w:r w:rsidR="00E64909">
        <w:t xml:space="preserve"> and </w:t>
      </w:r>
      <w:r w:rsidR="003B6624">
        <w:t>IWRA</w:t>
      </w:r>
      <w:r w:rsidR="00E64909">
        <w:t xml:space="preserve"> </w:t>
      </w:r>
      <w:r w:rsidR="001B399E">
        <w:t xml:space="preserve">encourage the </w:t>
      </w:r>
      <w:r w:rsidR="00E64909">
        <w:t xml:space="preserve">Icelandic government </w:t>
      </w:r>
      <w:r w:rsidR="001B399E">
        <w:t xml:space="preserve">to instigate </w:t>
      </w:r>
      <w:r w:rsidR="00E64909">
        <w:t xml:space="preserve">research </w:t>
      </w:r>
      <w:r w:rsidR="001B399E">
        <w:t xml:space="preserve">into </w:t>
      </w:r>
      <w:r w:rsidR="00E64909">
        <w:t>violence faced by immigrant women in Iceland.</w:t>
      </w:r>
    </w:p>
    <w:p w14:paraId="6A75E600" w14:textId="04F1C14D" w:rsidR="00E64909" w:rsidRDefault="00BF2963" w:rsidP="00906B9C">
      <w:pPr>
        <w:pStyle w:val="ListParagraph"/>
        <w:numPr>
          <w:ilvl w:val="0"/>
          <w:numId w:val="31"/>
        </w:numPr>
      </w:pPr>
      <w:r>
        <w:t>ICEHR</w:t>
      </w:r>
      <w:r w:rsidR="00E64909">
        <w:t xml:space="preserve"> and </w:t>
      </w:r>
      <w:r w:rsidR="003B6624">
        <w:t>IWRA</w:t>
      </w:r>
      <w:r w:rsidR="00E64909">
        <w:t xml:space="preserve"> urge the Icelandic government to issue an action plan against domestic violence and sexual violence, a plan which is sensitive to the needs and well being of immigrant women.</w:t>
      </w:r>
    </w:p>
    <w:p w14:paraId="388F88C7" w14:textId="693EF453" w:rsidR="00E64909" w:rsidRDefault="00BF2963" w:rsidP="00906B9C">
      <w:pPr>
        <w:pStyle w:val="ListParagraph"/>
        <w:numPr>
          <w:ilvl w:val="0"/>
          <w:numId w:val="31"/>
        </w:numPr>
      </w:pPr>
      <w:r>
        <w:t>ICEHR</w:t>
      </w:r>
      <w:r w:rsidR="00E64909">
        <w:t xml:space="preserve"> and </w:t>
      </w:r>
      <w:r w:rsidR="003B6624">
        <w:t>IWRA</w:t>
      </w:r>
      <w:r w:rsidR="00E64909">
        <w:t xml:space="preserve"> encourage the Icelandic government to adequately fund the </w:t>
      </w:r>
      <w:r w:rsidR="00E64909">
        <w:rPr>
          <w:lang w:eastAsia="is-IS"/>
        </w:rPr>
        <w:t>Multicultural and Information Centre</w:t>
      </w:r>
      <w:r w:rsidR="00E64909">
        <w:t xml:space="preserve"> and increase accessibility to its services.</w:t>
      </w:r>
    </w:p>
    <w:p w14:paraId="77236D5F" w14:textId="6119C948" w:rsidR="001B399E" w:rsidRDefault="00BF2963" w:rsidP="00906B9C">
      <w:pPr>
        <w:pStyle w:val="ListParagraph"/>
        <w:numPr>
          <w:ilvl w:val="0"/>
          <w:numId w:val="31"/>
        </w:numPr>
        <w:rPr>
          <w:lang w:eastAsia="is-IS"/>
        </w:rPr>
      </w:pPr>
      <w:r>
        <w:rPr>
          <w:lang w:eastAsia="is-IS"/>
        </w:rPr>
        <w:t>ICEHR</w:t>
      </w:r>
      <w:r w:rsidR="00E64909">
        <w:rPr>
          <w:lang w:eastAsia="is-IS"/>
        </w:rPr>
        <w:t xml:space="preserve"> and </w:t>
      </w:r>
      <w:r w:rsidR="003B6624">
        <w:rPr>
          <w:lang w:eastAsia="is-IS"/>
        </w:rPr>
        <w:t>IWRA</w:t>
      </w:r>
      <w:r w:rsidR="00E64909">
        <w:rPr>
          <w:lang w:eastAsia="is-IS"/>
        </w:rPr>
        <w:t xml:space="preserve"> encourage the Icelandic government to change Icelandic legislation so that work and residen</w:t>
      </w:r>
      <w:r w:rsidR="00B20D8F">
        <w:rPr>
          <w:lang w:eastAsia="is-IS"/>
        </w:rPr>
        <w:t>ce</w:t>
      </w:r>
      <w:r w:rsidR="00E64909">
        <w:rPr>
          <w:lang w:eastAsia="is-IS"/>
        </w:rPr>
        <w:t xml:space="preserve"> permits are not dependent on the status of partners.</w:t>
      </w:r>
      <w:r w:rsidR="007151AB" w:rsidRPr="007151AB">
        <w:rPr>
          <w:lang w:eastAsia="is-IS"/>
        </w:rPr>
        <w:t xml:space="preserve"> </w:t>
      </w:r>
      <w:r w:rsidR="007151AB">
        <w:rPr>
          <w:lang w:eastAsia="is-IS"/>
        </w:rPr>
        <w:t xml:space="preserve">We consider this legislative change as necessary to ratify the </w:t>
      </w:r>
      <w:r w:rsidR="007151AB" w:rsidRPr="00BF2963">
        <w:rPr>
          <w:rFonts w:eastAsia="Calibri"/>
        </w:rPr>
        <w:t>Council of Europe Convention on Preventing and Combating Violence against Women and Domestic Violence (</w:t>
      </w:r>
      <w:r w:rsidR="007151AB">
        <w:rPr>
          <w:lang w:eastAsia="is-IS"/>
        </w:rPr>
        <w:t>Istanbul Convention).</w:t>
      </w:r>
    </w:p>
    <w:p w14:paraId="56548276" w14:textId="54BD9C93" w:rsidR="003B0ACE" w:rsidRPr="007C135A" w:rsidRDefault="003B0ACE" w:rsidP="00F26ADD">
      <w:pPr>
        <w:pStyle w:val="Heading2"/>
      </w:pPr>
      <w:bookmarkStart w:id="32" w:name="_Toc441233460"/>
      <w:r>
        <w:t xml:space="preserve">Lack of Services for Victims of Sexual and Domestic Violence Outside </w:t>
      </w:r>
      <w:r w:rsidR="001B399E">
        <w:t xml:space="preserve">of </w:t>
      </w:r>
      <w:r>
        <w:t>Reykjavík</w:t>
      </w:r>
      <w:r w:rsidR="00690C75">
        <w:t xml:space="preserve"> and the Greater Metropolitan Area</w:t>
      </w:r>
      <w:bookmarkEnd w:id="32"/>
    </w:p>
    <w:p w14:paraId="2A612D4B" w14:textId="48122847" w:rsidR="003B0ACE" w:rsidRDefault="003B0ACE" w:rsidP="003B0ACE">
      <w:r>
        <w:t xml:space="preserve">There is only one shelter for victims of domestic violence in Iceland, located in Reykjavík. The </w:t>
      </w:r>
      <w:r w:rsidR="00546635">
        <w:t>Women’s Refuge</w:t>
      </w:r>
      <w:r>
        <w:t xml:space="preserve"> is a non-profit organization founded by the women’s movement in 1982. The </w:t>
      </w:r>
      <w:r w:rsidR="00546635">
        <w:t>Women’s Refuge</w:t>
      </w:r>
      <w:r>
        <w:t xml:space="preserve"> is financed by donations from the public and financing by the state and municipal authorities. Victims of domestic violence who live outside of Reykjavík and</w:t>
      </w:r>
      <w:r w:rsidR="001B399E">
        <w:t xml:space="preserve"> </w:t>
      </w:r>
      <w:r w:rsidR="00557292">
        <w:t xml:space="preserve">the greater metropolitan area </w:t>
      </w:r>
      <w:r>
        <w:t>can seek shelter there</w:t>
      </w:r>
      <w:r w:rsidR="00690C75">
        <w:t>,</w:t>
      </w:r>
      <w:r>
        <w:t xml:space="preserve"> but it may cause them considerable inconvenience.</w:t>
      </w:r>
    </w:p>
    <w:p w14:paraId="6D136E83" w14:textId="56B0A24D" w:rsidR="003B0ACE" w:rsidRDefault="003B0ACE" w:rsidP="003B0ACE">
      <w:r>
        <w:t xml:space="preserve">There are only two hospitals in the country which offer specialized receptions and services to victims of sexual violence, </w:t>
      </w:r>
      <w:proofErr w:type="spellStart"/>
      <w:r>
        <w:t>Landspítali</w:t>
      </w:r>
      <w:r w:rsidR="00AB1BF4">
        <w:t>nn</w:t>
      </w:r>
      <w:proofErr w:type="spellEnd"/>
      <w:r>
        <w:t xml:space="preserve"> in </w:t>
      </w:r>
      <w:proofErr w:type="spellStart"/>
      <w:r>
        <w:t>Fossvogur</w:t>
      </w:r>
      <w:proofErr w:type="spellEnd"/>
      <w:r>
        <w:t xml:space="preserve">, Reykjavík and </w:t>
      </w:r>
      <w:proofErr w:type="spellStart"/>
      <w:r>
        <w:t>Akureyri</w:t>
      </w:r>
      <w:proofErr w:type="spellEnd"/>
      <w:r>
        <w:t xml:space="preserve"> Hospital in </w:t>
      </w:r>
      <w:proofErr w:type="spellStart"/>
      <w:r>
        <w:t>Akureyri</w:t>
      </w:r>
      <w:proofErr w:type="spellEnd"/>
      <w:r>
        <w:t xml:space="preserve">. We express concern that specialized services for victims of sexual violence is lacking outside those two areas. We </w:t>
      </w:r>
      <w:r w:rsidR="001B399E">
        <w:t>suggest that</w:t>
      </w:r>
      <w:r>
        <w:t xml:space="preserve"> such receptions and services </w:t>
      </w:r>
      <w:r w:rsidR="001B399E">
        <w:t>should be</w:t>
      </w:r>
      <w:r>
        <w:t xml:space="preserve"> offered by every clinic and health center run by the state.</w:t>
      </w:r>
    </w:p>
    <w:p w14:paraId="1D838763" w14:textId="502FFF19" w:rsidR="003B0ACE" w:rsidRDefault="003B0ACE" w:rsidP="003B0ACE">
      <w:r>
        <w:t xml:space="preserve">Counseling for victims of sexual violence is offered by </w:t>
      </w:r>
      <w:r w:rsidR="009D2F0B">
        <w:t xml:space="preserve">four </w:t>
      </w:r>
      <w:r>
        <w:t xml:space="preserve">NGOs in the country, </w:t>
      </w:r>
      <w:proofErr w:type="spellStart"/>
      <w:r>
        <w:t>Stígamót</w:t>
      </w:r>
      <w:proofErr w:type="spellEnd"/>
      <w:r w:rsidR="009D2F0B">
        <w:t xml:space="preserve"> and </w:t>
      </w:r>
      <w:proofErr w:type="spellStart"/>
      <w:r w:rsidR="009D2F0B">
        <w:t>Drekaslóð</w:t>
      </w:r>
      <w:proofErr w:type="spellEnd"/>
      <w:r>
        <w:t xml:space="preserve"> in Reykjavík, </w:t>
      </w:r>
      <w:proofErr w:type="spellStart"/>
      <w:r>
        <w:t>Aflið</w:t>
      </w:r>
      <w:proofErr w:type="spellEnd"/>
      <w:r>
        <w:t xml:space="preserve"> in </w:t>
      </w:r>
      <w:proofErr w:type="spellStart"/>
      <w:r>
        <w:t>Akureyri</w:t>
      </w:r>
      <w:proofErr w:type="spellEnd"/>
      <w:r>
        <w:t xml:space="preserve"> and </w:t>
      </w:r>
      <w:proofErr w:type="spellStart"/>
      <w:r>
        <w:t>Sólstafir</w:t>
      </w:r>
      <w:proofErr w:type="spellEnd"/>
      <w:r>
        <w:t xml:space="preserve"> in </w:t>
      </w:r>
      <w:proofErr w:type="spellStart"/>
      <w:r>
        <w:t>Ísafjörður</w:t>
      </w:r>
      <w:proofErr w:type="spellEnd"/>
      <w:r>
        <w:t xml:space="preserve">. </w:t>
      </w:r>
      <w:proofErr w:type="spellStart"/>
      <w:r>
        <w:t>Stígamót</w:t>
      </w:r>
      <w:proofErr w:type="spellEnd"/>
      <w:r>
        <w:t xml:space="preserve"> also provides service for individuals outside of Reykjavík, with biweekly visits of counselors to the townships of </w:t>
      </w:r>
      <w:proofErr w:type="spellStart"/>
      <w:r>
        <w:t>Egilsstaðir</w:t>
      </w:r>
      <w:proofErr w:type="spellEnd"/>
      <w:r>
        <w:t xml:space="preserve"> and </w:t>
      </w:r>
      <w:proofErr w:type="spellStart"/>
      <w:r>
        <w:t>Patreksfjörður</w:t>
      </w:r>
      <w:proofErr w:type="spellEnd"/>
      <w:r>
        <w:t xml:space="preserve">, as well as visits to townships who request their services. </w:t>
      </w:r>
      <w:proofErr w:type="spellStart"/>
      <w:r>
        <w:t>Stígamót</w:t>
      </w:r>
      <w:proofErr w:type="spellEnd"/>
      <w:r>
        <w:t xml:space="preserve"> also counsels individuals living outside of the </w:t>
      </w:r>
      <w:r w:rsidR="00557292">
        <w:t>greater m</w:t>
      </w:r>
      <w:r>
        <w:t xml:space="preserve">etropolitan </w:t>
      </w:r>
      <w:r w:rsidR="00557292">
        <w:t xml:space="preserve">area </w:t>
      </w:r>
      <w:r>
        <w:t>by telephone, Skype and on-line conversations. However, we express concern about the lack of resources for victims of sexual violence outside of Reykjavík who seek counseling</w:t>
      </w:r>
      <w:r w:rsidR="001B399E">
        <w:t xml:space="preserve"> </w:t>
      </w:r>
      <w:proofErr w:type="gramStart"/>
      <w:r w:rsidR="001B399E">
        <w:t>and  recommend</w:t>
      </w:r>
      <w:proofErr w:type="gramEnd"/>
      <w:r w:rsidR="001B399E">
        <w:t xml:space="preserve"> that</w:t>
      </w:r>
      <w:r>
        <w:t xml:space="preserve"> the two NGOs located outside </w:t>
      </w:r>
      <w:r w:rsidR="001B399E">
        <w:t xml:space="preserve">of </w:t>
      </w:r>
      <w:r>
        <w:t>Reykjavík,</w:t>
      </w:r>
      <w:r w:rsidR="009D2F0B">
        <w:t xml:space="preserve"> receive adequate funding to carry out their operations as well as the ones operating in the </w:t>
      </w:r>
      <w:r w:rsidR="00557292">
        <w:t>greater m</w:t>
      </w:r>
      <w:r w:rsidR="009D2F0B">
        <w:t>etropolitan area</w:t>
      </w:r>
      <w:r>
        <w:t xml:space="preserve">. We finally </w:t>
      </w:r>
      <w:r w:rsidR="001B399E">
        <w:t>suggest that</w:t>
      </w:r>
      <w:r>
        <w:t xml:space="preserve"> the clinics and health</w:t>
      </w:r>
      <w:r w:rsidR="00690C75">
        <w:t xml:space="preserve"> care</w:t>
      </w:r>
      <w:r>
        <w:t xml:space="preserve"> centers run by the state countrywide </w:t>
      </w:r>
      <w:r w:rsidR="001B399E">
        <w:t xml:space="preserve">should </w:t>
      </w:r>
      <w:r>
        <w:t>offer counseling for victims of sexual violence.</w:t>
      </w:r>
    </w:p>
    <w:p w14:paraId="25349D67" w14:textId="10237718" w:rsidR="003B0ACE" w:rsidRDefault="00BF2963" w:rsidP="00906B9C">
      <w:pPr>
        <w:pStyle w:val="ListParagraph"/>
        <w:numPr>
          <w:ilvl w:val="0"/>
          <w:numId w:val="32"/>
        </w:numPr>
      </w:pPr>
      <w:r>
        <w:t>ICEHR</w:t>
      </w:r>
      <w:r w:rsidR="00F26ADD">
        <w:t xml:space="preserve"> and </w:t>
      </w:r>
      <w:r w:rsidR="003B6624">
        <w:t>IWRA</w:t>
      </w:r>
      <w:r w:rsidR="00F26ADD">
        <w:t xml:space="preserve"> </w:t>
      </w:r>
      <w:r w:rsidR="003B0ACE">
        <w:t xml:space="preserve">encourage the Icelandic government to </w:t>
      </w:r>
      <w:r w:rsidR="00E04ADB">
        <w:t xml:space="preserve">ensure equal access to </w:t>
      </w:r>
      <w:r w:rsidR="003B0ACE">
        <w:t xml:space="preserve">counseling and services to victims of domestic and sexual violence, for example by making such services accessible at all health care </w:t>
      </w:r>
      <w:r w:rsidR="00AB1BF4">
        <w:t>centers</w:t>
      </w:r>
      <w:r w:rsidR="003B0ACE">
        <w:t>.</w:t>
      </w:r>
    </w:p>
    <w:p w14:paraId="4CFFF655" w14:textId="3FC3C156" w:rsidR="00690C75" w:rsidRDefault="00690C75" w:rsidP="00130533">
      <w:pPr>
        <w:pStyle w:val="ListParagraph"/>
        <w:numPr>
          <w:ilvl w:val="0"/>
          <w:numId w:val="32"/>
        </w:numPr>
      </w:pPr>
      <w:r>
        <w:t>ICEHR and IWRA encourage the Icelandic government to actively and adequately support NGOs providing counseling for victims of sexual violence.</w:t>
      </w:r>
    </w:p>
    <w:p w14:paraId="06904863" w14:textId="77777777" w:rsidR="006A6F60" w:rsidRPr="007C135A" w:rsidRDefault="006A6F60" w:rsidP="00F26ADD">
      <w:pPr>
        <w:pStyle w:val="Heading2"/>
      </w:pPr>
      <w:bookmarkStart w:id="33" w:name="_Toc441233461"/>
      <w:r>
        <w:t>Istanbul Convention</w:t>
      </w:r>
      <w:bookmarkEnd w:id="33"/>
    </w:p>
    <w:p w14:paraId="10E61D7B" w14:textId="77777777" w:rsidR="003E7D6D" w:rsidRDefault="006A6F60" w:rsidP="00320A00">
      <w:r w:rsidRPr="003D1D16">
        <w:t xml:space="preserve">Iceland has signed but not yet ratified </w:t>
      </w:r>
      <w:r>
        <w:t xml:space="preserve">the </w:t>
      </w:r>
      <w:r>
        <w:rPr>
          <w:rFonts w:eastAsia="Calibri"/>
        </w:rPr>
        <w:t>Istanbul Convention</w:t>
      </w:r>
      <w:r w:rsidRPr="003D1D16">
        <w:t xml:space="preserve">. </w:t>
      </w:r>
    </w:p>
    <w:p w14:paraId="3E38B958" w14:textId="5C282CE4" w:rsidR="006A6F60" w:rsidRDefault="00BF2963" w:rsidP="00906B9C">
      <w:pPr>
        <w:pStyle w:val="ListParagraph"/>
        <w:numPr>
          <w:ilvl w:val="0"/>
          <w:numId w:val="32"/>
        </w:numPr>
      </w:pPr>
      <w:r>
        <w:t>ICEHR</w:t>
      </w:r>
      <w:r w:rsidR="006A6F60" w:rsidRPr="003D1D16">
        <w:t xml:space="preserve"> and </w:t>
      </w:r>
      <w:r w:rsidR="003B6624">
        <w:t>IWRA</w:t>
      </w:r>
      <w:r w:rsidR="006A6F60" w:rsidRPr="003D1D16">
        <w:t xml:space="preserve"> urge the Icelandic government to ratify the </w:t>
      </w:r>
      <w:r w:rsidR="006A6F60">
        <w:t>Istanbul Convention</w:t>
      </w:r>
      <w:r w:rsidR="006A6F60" w:rsidRPr="003D1D16">
        <w:t xml:space="preserve"> and incorporate it into national law as a means to strengthen legislation </w:t>
      </w:r>
      <w:r w:rsidR="006A6F60">
        <w:t>against violence against women and domestic violence</w:t>
      </w:r>
      <w:r w:rsidR="006A6F60" w:rsidRPr="003D1D16">
        <w:t>.</w:t>
      </w:r>
    </w:p>
    <w:p w14:paraId="7F55C4AE" w14:textId="48BF5F68" w:rsidR="00C21928" w:rsidRDefault="00C21928" w:rsidP="00F26ADD">
      <w:pPr>
        <w:pStyle w:val="Heading1"/>
      </w:pPr>
      <w:bookmarkStart w:id="34" w:name="_Toc441233462"/>
      <w:bookmarkStart w:id="35" w:name="_Toc440224070"/>
      <w:bookmarkEnd w:id="31"/>
      <w:r w:rsidRPr="003D1D16">
        <w:t xml:space="preserve">Article 7 </w:t>
      </w:r>
      <w:r w:rsidR="00AB1BF4">
        <w:t>–</w:t>
      </w:r>
      <w:r w:rsidRPr="003D1D16">
        <w:t xml:space="preserve"> </w:t>
      </w:r>
      <w:r w:rsidR="003628EF">
        <w:t>P</w:t>
      </w:r>
      <w:r w:rsidRPr="003D1D16">
        <w:t xml:space="preserve">olitical and </w:t>
      </w:r>
      <w:r w:rsidR="003628EF">
        <w:t>P</w:t>
      </w:r>
      <w:r w:rsidRPr="003D1D16">
        <w:t xml:space="preserve">ublic </w:t>
      </w:r>
      <w:r w:rsidR="003628EF">
        <w:t>L</w:t>
      </w:r>
      <w:r w:rsidRPr="003D1D16">
        <w:t>ife</w:t>
      </w:r>
      <w:bookmarkEnd w:id="34"/>
      <w:r w:rsidRPr="003D1D16">
        <w:t xml:space="preserve"> </w:t>
      </w:r>
      <w:bookmarkEnd w:id="35"/>
    </w:p>
    <w:p w14:paraId="64D82270" w14:textId="1193C599" w:rsidR="00DB7689" w:rsidRDefault="00DB7689" w:rsidP="00320A00">
      <w:r>
        <w:t xml:space="preserve">Iceland has managed to reach gender parity in elections without the use of gender quotas. Gender quotas are utilized by some parties, but not all, and are not mandated by legislation. </w:t>
      </w:r>
    </w:p>
    <w:p w14:paraId="260A3CD3" w14:textId="2C2A109A" w:rsidR="00281DE0" w:rsidRDefault="00281DE0" w:rsidP="00320A00">
      <w:r>
        <w:t xml:space="preserve">We </w:t>
      </w:r>
      <w:r w:rsidR="005E02E3">
        <w:t xml:space="preserve">express </w:t>
      </w:r>
      <w:r>
        <w:t xml:space="preserve">our concern </w:t>
      </w:r>
      <w:r w:rsidR="0006673C">
        <w:t xml:space="preserve">with the </w:t>
      </w:r>
      <w:r>
        <w:t xml:space="preserve">severe lack of women in the </w:t>
      </w:r>
      <w:r w:rsidR="003663A7">
        <w:t>Supreme Court</w:t>
      </w:r>
      <w:r>
        <w:t xml:space="preserve">. </w:t>
      </w:r>
      <w:r w:rsidR="002F2F0A">
        <w:t xml:space="preserve">Out of 9 justices, only </w:t>
      </w:r>
      <w:r>
        <w:t xml:space="preserve">1 woman serves as justice </w:t>
      </w:r>
      <w:r w:rsidR="003663A7">
        <w:t xml:space="preserve">at </w:t>
      </w:r>
      <w:r>
        <w:t>the Supreme Court in January 2016.</w:t>
      </w:r>
    </w:p>
    <w:p w14:paraId="6EA05800" w14:textId="2FC14BF5" w:rsidR="00281DE0" w:rsidRDefault="00281DE0" w:rsidP="00320A00">
      <w:r>
        <w:t xml:space="preserve">We </w:t>
      </w:r>
      <w:r w:rsidR="003663A7">
        <w:t xml:space="preserve">express </w:t>
      </w:r>
      <w:r>
        <w:t>our concern with the severe lack of women serving as police officers. In February 2014, women made up less than 13% of the police force. Out of 682 police officers, 87 were women. The ratio of women to men in position</w:t>
      </w:r>
      <w:r w:rsidR="002F2F0A">
        <w:t>s</w:t>
      </w:r>
      <w:r>
        <w:t xml:space="preserve"> of authority was even lower. Out of 44 </w:t>
      </w:r>
      <w:r w:rsidR="003663A7">
        <w:t>superintendents</w:t>
      </w:r>
      <w:r>
        <w:t xml:space="preserve">, only 1 was a woman, and out of 160 </w:t>
      </w:r>
      <w:r w:rsidR="003663A7">
        <w:t>inspectors</w:t>
      </w:r>
      <w:r>
        <w:t>, only 8 were women.</w:t>
      </w:r>
    </w:p>
    <w:p w14:paraId="2CB3A98D" w14:textId="258BCD99" w:rsidR="00281DE0" w:rsidRDefault="00281DE0" w:rsidP="00320A00">
      <w:r>
        <w:t xml:space="preserve">We welcome the introduction of gender quotas on </w:t>
      </w:r>
      <w:r w:rsidR="003663A7">
        <w:t xml:space="preserve">corporate </w:t>
      </w:r>
      <w:r>
        <w:t xml:space="preserve">boards, but reiterate our </w:t>
      </w:r>
      <w:r w:rsidR="00D94D7A">
        <w:t>position</w:t>
      </w:r>
      <w:r>
        <w:t xml:space="preserve"> that gender quotas should apply to boards of companies with 25 employees</w:t>
      </w:r>
      <w:r w:rsidR="00D94D7A">
        <w:t xml:space="preserve"> or more</w:t>
      </w:r>
      <w:r>
        <w:t>, rather than companies with 50 employees or more, as is currently mandated.</w:t>
      </w:r>
      <w:bookmarkStart w:id="36" w:name="_Toc440224072"/>
    </w:p>
    <w:p w14:paraId="3283309B" w14:textId="4CEA10A9" w:rsidR="003E7D6D" w:rsidRDefault="00BF2963" w:rsidP="00906B9C">
      <w:pPr>
        <w:pStyle w:val="ListParagraph"/>
        <w:numPr>
          <w:ilvl w:val="0"/>
          <w:numId w:val="32"/>
        </w:numPr>
      </w:pPr>
      <w:r>
        <w:t>ICEHR</w:t>
      </w:r>
      <w:r w:rsidR="003E7D6D">
        <w:t xml:space="preserve"> and </w:t>
      </w:r>
      <w:r w:rsidR="003B6624">
        <w:t>IWRA</w:t>
      </w:r>
      <w:r w:rsidR="003E7D6D">
        <w:t xml:space="preserve"> encourage the Icelandic government to explore ways to increase the number of women on the Supreme Court</w:t>
      </w:r>
      <w:r w:rsidR="000E3A19">
        <w:t>, to increase the number of women in the police force, and to increase the number of women on the boards of companies</w:t>
      </w:r>
      <w:r w:rsidR="00525696">
        <w:t xml:space="preserve"> with 25 employees or more</w:t>
      </w:r>
      <w:r w:rsidR="003E7D6D">
        <w:t>.</w:t>
      </w:r>
    </w:p>
    <w:p w14:paraId="1924D33D" w14:textId="43477FA1" w:rsidR="00757E85" w:rsidRDefault="00757E85" w:rsidP="00F26ADD">
      <w:pPr>
        <w:pStyle w:val="Heading1"/>
      </w:pPr>
      <w:bookmarkStart w:id="37" w:name="_Toc441233463"/>
      <w:r w:rsidRPr="003D1D16">
        <w:t xml:space="preserve">Article 8 </w:t>
      </w:r>
      <w:r w:rsidR="003628EF">
        <w:t>–</w:t>
      </w:r>
      <w:r w:rsidRPr="003D1D16">
        <w:t xml:space="preserve"> International</w:t>
      </w:r>
      <w:r w:rsidR="003628EF">
        <w:t xml:space="preserve"> Representation</w:t>
      </w:r>
      <w:bookmarkEnd w:id="37"/>
    </w:p>
    <w:p w14:paraId="30F4E291" w14:textId="684288D7" w:rsidR="00557CC5" w:rsidRDefault="00557CC5" w:rsidP="00557CC5">
      <w:r>
        <w:t xml:space="preserve">Women are still underrepresented in the Icelandic </w:t>
      </w:r>
      <w:r w:rsidR="002F2F0A">
        <w:t>Foreign Service</w:t>
      </w:r>
      <w:r>
        <w:t xml:space="preserve">. In </w:t>
      </w:r>
      <w:r w:rsidR="00B10B30">
        <w:t>January 2016</w:t>
      </w:r>
      <w:r>
        <w:t xml:space="preserve">, </w:t>
      </w:r>
      <w:r w:rsidR="00B10B30">
        <w:t xml:space="preserve">29 </w:t>
      </w:r>
      <w:r>
        <w:t>men served as ambassadors abroad</w:t>
      </w:r>
      <w:r w:rsidR="003663A7">
        <w:t xml:space="preserve"> and </w:t>
      </w:r>
      <w:r w:rsidR="00B10B30">
        <w:t xml:space="preserve">13 </w:t>
      </w:r>
      <w:r>
        <w:t xml:space="preserve">women, a gender ratio of </w:t>
      </w:r>
      <w:r w:rsidR="000B5D72">
        <w:t>69</w:t>
      </w:r>
      <w:r w:rsidR="007D5DB1">
        <w:t>/</w:t>
      </w:r>
      <w:r w:rsidR="00B10B30">
        <w:t>3</w:t>
      </w:r>
      <w:r w:rsidR="000B5D72">
        <w:t>1</w:t>
      </w:r>
      <w:r w:rsidR="007D5DB1">
        <w:t>.</w:t>
      </w:r>
    </w:p>
    <w:p w14:paraId="443CD80E" w14:textId="3664FD9A" w:rsidR="000E3A19" w:rsidRDefault="00BF2963" w:rsidP="00906B9C">
      <w:pPr>
        <w:pStyle w:val="ListParagraph"/>
        <w:numPr>
          <w:ilvl w:val="0"/>
          <w:numId w:val="32"/>
        </w:numPr>
      </w:pPr>
      <w:r>
        <w:t>ICEHR</w:t>
      </w:r>
      <w:r w:rsidR="000E3A19">
        <w:t xml:space="preserve"> and </w:t>
      </w:r>
      <w:r w:rsidR="003B6624">
        <w:t>IWRA</w:t>
      </w:r>
      <w:r w:rsidR="000E3A19">
        <w:t xml:space="preserve"> encourage the Icelandic government to increase the number of women serving in the Icelandic Foreign Service.</w:t>
      </w:r>
    </w:p>
    <w:p w14:paraId="35DF29AD" w14:textId="127EF72F" w:rsidR="001C2B59" w:rsidRPr="003D1D16" w:rsidRDefault="001C2B59" w:rsidP="00F26ADD">
      <w:pPr>
        <w:pStyle w:val="Heading1"/>
      </w:pPr>
      <w:bookmarkStart w:id="38" w:name="_Toc441233464"/>
      <w:bookmarkStart w:id="39" w:name="_Toc440224073"/>
      <w:bookmarkEnd w:id="36"/>
      <w:r w:rsidRPr="003D1D16">
        <w:t>Article 10 – Education</w:t>
      </w:r>
      <w:bookmarkEnd w:id="38"/>
    </w:p>
    <w:p w14:paraId="400065FA" w14:textId="46247365" w:rsidR="00434EA9" w:rsidRDefault="00434EA9" w:rsidP="00434EA9">
      <w:pPr>
        <w:rPr>
          <w:lang w:eastAsia="is-IS"/>
        </w:rPr>
      </w:pPr>
      <w:r>
        <w:rPr>
          <w:lang w:eastAsia="is-IS"/>
        </w:rPr>
        <w:t xml:space="preserve">In 2007, a teacher at </w:t>
      </w:r>
      <w:proofErr w:type="spellStart"/>
      <w:r>
        <w:rPr>
          <w:lang w:eastAsia="is-IS"/>
        </w:rPr>
        <w:t>Borgarholtsskóli</w:t>
      </w:r>
      <w:proofErr w:type="spellEnd"/>
      <w:r>
        <w:rPr>
          <w:lang w:eastAsia="is-IS"/>
        </w:rPr>
        <w:t xml:space="preserve">, a secondary school in Iceland, began offering students an optional course in gender studies. </w:t>
      </w:r>
      <w:r w:rsidR="00AB1BF4">
        <w:rPr>
          <w:lang w:eastAsia="is-IS"/>
        </w:rPr>
        <w:t>S</w:t>
      </w:r>
      <w:r>
        <w:rPr>
          <w:lang w:eastAsia="is-IS"/>
        </w:rPr>
        <w:t xml:space="preserve">ince </w:t>
      </w:r>
      <w:r w:rsidR="000B5D72">
        <w:rPr>
          <w:lang w:eastAsia="is-IS"/>
        </w:rPr>
        <w:t>then</w:t>
      </w:r>
      <w:r>
        <w:rPr>
          <w:lang w:eastAsia="is-IS"/>
        </w:rPr>
        <w:t xml:space="preserve">, </w:t>
      </w:r>
      <w:r w:rsidR="002F2F0A">
        <w:rPr>
          <w:lang w:eastAsia="is-IS"/>
        </w:rPr>
        <w:t>she</w:t>
      </w:r>
      <w:r>
        <w:rPr>
          <w:lang w:eastAsia="is-IS"/>
        </w:rPr>
        <w:t xml:space="preserve"> has trained </w:t>
      </w:r>
      <w:r w:rsidR="00837EF1">
        <w:rPr>
          <w:lang w:eastAsia="is-IS"/>
        </w:rPr>
        <w:t xml:space="preserve">60 </w:t>
      </w:r>
      <w:r>
        <w:rPr>
          <w:lang w:eastAsia="is-IS"/>
        </w:rPr>
        <w:t xml:space="preserve">teachers to teach </w:t>
      </w:r>
      <w:r w:rsidR="00837EF1">
        <w:rPr>
          <w:lang w:eastAsia="is-IS"/>
        </w:rPr>
        <w:t xml:space="preserve">gender </w:t>
      </w:r>
      <w:r w:rsidR="00AB1BF4">
        <w:rPr>
          <w:lang w:eastAsia="is-IS"/>
        </w:rPr>
        <w:t xml:space="preserve">studies </w:t>
      </w:r>
      <w:r>
        <w:rPr>
          <w:lang w:eastAsia="is-IS"/>
        </w:rPr>
        <w:t xml:space="preserve">at the </w:t>
      </w:r>
      <w:r w:rsidR="000B5D72">
        <w:rPr>
          <w:lang w:eastAsia="is-IS"/>
        </w:rPr>
        <w:t xml:space="preserve">secondary </w:t>
      </w:r>
      <w:r>
        <w:rPr>
          <w:lang w:eastAsia="is-IS"/>
        </w:rPr>
        <w:t xml:space="preserve">school level, in classes organized by the </w:t>
      </w:r>
      <w:r w:rsidR="002F2F0A">
        <w:rPr>
          <w:lang w:eastAsia="is-IS"/>
        </w:rPr>
        <w:t xml:space="preserve">Union of </w:t>
      </w:r>
      <w:r>
        <w:rPr>
          <w:lang w:eastAsia="is-IS"/>
        </w:rPr>
        <w:t>Icelandic Teachers</w:t>
      </w:r>
      <w:r w:rsidR="00837EF1">
        <w:rPr>
          <w:lang w:eastAsia="is-IS"/>
        </w:rPr>
        <w:t xml:space="preserve">, and offered short training </w:t>
      </w:r>
      <w:r w:rsidR="0006673C">
        <w:rPr>
          <w:lang w:eastAsia="is-IS"/>
        </w:rPr>
        <w:t xml:space="preserve">sessions </w:t>
      </w:r>
      <w:r w:rsidR="00837EF1">
        <w:rPr>
          <w:lang w:eastAsia="is-IS"/>
        </w:rPr>
        <w:t xml:space="preserve">to hundreds of teachers at the </w:t>
      </w:r>
      <w:r w:rsidR="00FC0F20">
        <w:rPr>
          <w:lang w:eastAsia="is-IS"/>
        </w:rPr>
        <w:t>compulsory</w:t>
      </w:r>
      <w:r w:rsidR="00837EF1">
        <w:rPr>
          <w:lang w:eastAsia="is-IS"/>
        </w:rPr>
        <w:t xml:space="preserve"> school level</w:t>
      </w:r>
      <w:r>
        <w:rPr>
          <w:lang w:eastAsia="is-IS"/>
        </w:rPr>
        <w:t xml:space="preserve">. This training has given teachers </w:t>
      </w:r>
      <w:r w:rsidR="00AB1BF4">
        <w:rPr>
          <w:lang w:eastAsia="is-IS"/>
        </w:rPr>
        <w:t xml:space="preserve">the </w:t>
      </w:r>
      <w:r w:rsidR="000B5D72">
        <w:rPr>
          <w:lang w:eastAsia="is-IS"/>
        </w:rPr>
        <w:t xml:space="preserve">inspiration and </w:t>
      </w:r>
      <w:r>
        <w:rPr>
          <w:lang w:eastAsia="is-IS"/>
        </w:rPr>
        <w:t>tools</w:t>
      </w:r>
      <w:r w:rsidR="000B5D72">
        <w:rPr>
          <w:lang w:eastAsia="is-IS"/>
        </w:rPr>
        <w:t xml:space="preserve"> necessary</w:t>
      </w:r>
      <w:r>
        <w:rPr>
          <w:lang w:eastAsia="is-IS"/>
        </w:rPr>
        <w:t xml:space="preserve"> to </w:t>
      </w:r>
      <w:r w:rsidR="000B5D72">
        <w:rPr>
          <w:lang w:eastAsia="is-IS"/>
        </w:rPr>
        <w:t xml:space="preserve">organize their own </w:t>
      </w:r>
      <w:r>
        <w:rPr>
          <w:lang w:eastAsia="is-IS"/>
        </w:rPr>
        <w:t>gender studies</w:t>
      </w:r>
      <w:r w:rsidR="00AB1BF4">
        <w:rPr>
          <w:lang w:eastAsia="is-IS"/>
        </w:rPr>
        <w:t xml:space="preserve"> </w:t>
      </w:r>
      <w:r w:rsidR="000B5D72">
        <w:rPr>
          <w:lang w:eastAsia="is-IS"/>
        </w:rPr>
        <w:t xml:space="preserve">courses </w:t>
      </w:r>
      <w:r w:rsidR="007A4C63">
        <w:rPr>
          <w:lang w:eastAsia="is-IS"/>
        </w:rPr>
        <w:t>and integrate gender studies into the teaching of other subjects</w:t>
      </w:r>
      <w:r w:rsidR="0006673C">
        <w:rPr>
          <w:lang w:eastAsia="is-IS"/>
        </w:rPr>
        <w:t>. Since 2007,</w:t>
      </w:r>
      <w:r>
        <w:rPr>
          <w:lang w:eastAsia="is-IS"/>
        </w:rPr>
        <w:t xml:space="preserve"> option</w:t>
      </w:r>
      <w:r w:rsidR="00837EF1">
        <w:rPr>
          <w:lang w:eastAsia="is-IS"/>
        </w:rPr>
        <w:t>al</w:t>
      </w:r>
      <w:r>
        <w:rPr>
          <w:lang w:eastAsia="is-IS"/>
        </w:rPr>
        <w:t xml:space="preserve"> course</w:t>
      </w:r>
      <w:r w:rsidR="0006673C">
        <w:rPr>
          <w:lang w:eastAsia="is-IS"/>
        </w:rPr>
        <w:t>s in gender studies have been offered</w:t>
      </w:r>
      <w:r>
        <w:rPr>
          <w:lang w:eastAsia="is-IS"/>
        </w:rPr>
        <w:t xml:space="preserve"> in </w:t>
      </w:r>
      <w:r w:rsidR="00837EF1">
        <w:rPr>
          <w:lang w:eastAsia="is-IS"/>
        </w:rPr>
        <w:t xml:space="preserve">23 </w:t>
      </w:r>
      <w:r>
        <w:rPr>
          <w:lang w:eastAsia="is-IS"/>
        </w:rPr>
        <w:t xml:space="preserve">out of 33 secondary </w:t>
      </w:r>
      <w:r w:rsidR="002F2F0A">
        <w:rPr>
          <w:lang w:eastAsia="is-IS"/>
        </w:rPr>
        <w:t xml:space="preserve">schools </w:t>
      </w:r>
      <w:r>
        <w:rPr>
          <w:lang w:eastAsia="is-IS"/>
        </w:rPr>
        <w:t>in Iceland</w:t>
      </w:r>
      <w:r w:rsidR="00D915E6">
        <w:rPr>
          <w:lang w:eastAsia="is-IS"/>
        </w:rPr>
        <w:t>, at the instigation of teachers</w:t>
      </w:r>
      <w:r>
        <w:rPr>
          <w:lang w:eastAsia="is-IS"/>
        </w:rPr>
        <w:t>.</w:t>
      </w:r>
    </w:p>
    <w:p w14:paraId="2054194C" w14:textId="649DA58D" w:rsidR="00434EA9" w:rsidRDefault="007869B7" w:rsidP="00434EA9">
      <w:pPr>
        <w:rPr>
          <w:lang w:eastAsia="is-IS"/>
        </w:rPr>
      </w:pPr>
      <w:r>
        <w:rPr>
          <w:lang w:eastAsia="is-IS"/>
        </w:rPr>
        <w:t xml:space="preserve">Since 2011, equality has been one of the six pillars of educational approaches in the Icelandic school system. </w:t>
      </w:r>
      <w:r w:rsidR="00434EA9">
        <w:rPr>
          <w:lang w:eastAsia="is-IS"/>
        </w:rPr>
        <w:t>In 2011</w:t>
      </w:r>
      <w:r w:rsidR="0005175B">
        <w:rPr>
          <w:lang w:eastAsia="is-IS"/>
        </w:rPr>
        <w:t>,</w:t>
      </w:r>
      <w:r w:rsidR="00434EA9">
        <w:rPr>
          <w:lang w:eastAsia="is-IS"/>
        </w:rPr>
        <w:t xml:space="preserve"> </w:t>
      </w:r>
      <w:r>
        <w:rPr>
          <w:lang w:eastAsia="is-IS"/>
        </w:rPr>
        <w:t xml:space="preserve">new </w:t>
      </w:r>
      <w:r w:rsidR="004135BB">
        <w:rPr>
          <w:lang w:eastAsia="is-IS"/>
        </w:rPr>
        <w:t>National C</w:t>
      </w:r>
      <w:r>
        <w:rPr>
          <w:lang w:eastAsia="is-IS"/>
        </w:rPr>
        <w:t xml:space="preserve">urricula were instituted for schools on the </w:t>
      </w:r>
      <w:r w:rsidR="00FC0F20">
        <w:rPr>
          <w:lang w:eastAsia="is-IS"/>
        </w:rPr>
        <w:t>compulsory</w:t>
      </w:r>
      <w:r>
        <w:rPr>
          <w:lang w:eastAsia="is-IS"/>
        </w:rPr>
        <w:t xml:space="preserve"> and secondary level in Iceland. The six pillars of education are: literacy; sustainability; democracy; equality; health and welfare; and creativity.</w:t>
      </w:r>
    </w:p>
    <w:p w14:paraId="6E8DD157" w14:textId="27F0F162" w:rsidR="007869B7" w:rsidRDefault="007869B7" w:rsidP="00434EA9">
      <w:pPr>
        <w:rPr>
          <w:lang w:eastAsia="is-IS"/>
        </w:rPr>
      </w:pPr>
      <w:r>
        <w:rPr>
          <w:lang w:eastAsia="is-IS"/>
        </w:rPr>
        <w:t xml:space="preserve">In 2011, the Centre for Gender Equality issued a report showing a severe underrepresentation of women in history books written for Icelandic </w:t>
      </w:r>
      <w:r w:rsidR="00FC0F20">
        <w:rPr>
          <w:lang w:eastAsia="is-IS"/>
        </w:rPr>
        <w:t>compulsory</w:t>
      </w:r>
      <w:r>
        <w:rPr>
          <w:lang w:eastAsia="is-IS"/>
        </w:rPr>
        <w:t xml:space="preserve"> schools. In the 11 history books taught to children aged 10 to 12, </w:t>
      </w:r>
      <w:r w:rsidR="00DE6FEF">
        <w:rPr>
          <w:lang w:eastAsia="is-IS"/>
        </w:rPr>
        <w:t xml:space="preserve">only </w:t>
      </w:r>
      <w:r>
        <w:rPr>
          <w:lang w:eastAsia="is-IS"/>
        </w:rPr>
        <w:t xml:space="preserve">1–20% of </w:t>
      </w:r>
      <w:r w:rsidR="00D915E6">
        <w:rPr>
          <w:lang w:eastAsia="is-IS"/>
        </w:rPr>
        <w:t xml:space="preserve">historical individuals named </w:t>
      </w:r>
      <w:r>
        <w:rPr>
          <w:lang w:eastAsia="is-IS"/>
        </w:rPr>
        <w:t>in the text</w:t>
      </w:r>
      <w:r w:rsidR="00DE6FEF">
        <w:rPr>
          <w:lang w:eastAsia="is-IS"/>
        </w:rPr>
        <w:t xml:space="preserve"> were women</w:t>
      </w:r>
      <w:r>
        <w:rPr>
          <w:lang w:eastAsia="is-IS"/>
        </w:rPr>
        <w:t xml:space="preserve">. The report highlighted that the gender ratio was worst in the most recent books published, the series </w:t>
      </w:r>
      <w:proofErr w:type="spellStart"/>
      <w:r>
        <w:rPr>
          <w:lang w:eastAsia="is-IS"/>
        </w:rPr>
        <w:t>Sögueyjan</w:t>
      </w:r>
      <w:proofErr w:type="spellEnd"/>
      <w:r>
        <w:rPr>
          <w:lang w:eastAsia="is-IS"/>
        </w:rPr>
        <w:t xml:space="preserve">, or History Island, two books detailing the history of Iceland between 870 and 1900. </w:t>
      </w:r>
      <w:r w:rsidR="00F03518">
        <w:rPr>
          <w:lang w:eastAsia="is-IS"/>
        </w:rPr>
        <w:t xml:space="preserve">In those books, women </w:t>
      </w:r>
      <w:r>
        <w:rPr>
          <w:lang w:eastAsia="is-IS"/>
        </w:rPr>
        <w:t>were only 1% of named figures in Icelandic history.</w:t>
      </w:r>
    </w:p>
    <w:p w14:paraId="4D4E9475" w14:textId="05CE0321" w:rsidR="001C2B59" w:rsidRDefault="00BF2963" w:rsidP="00906B9C">
      <w:pPr>
        <w:pStyle w:val="ListParagraph"/>
        <w:numPr>
          <w:ilvl w:val="0"/>
          <w:numId w:val="33"/>
        </w:numPr>
        <w:rPr>
          <w:lang w:eastAsia="is-IS"/>
        </w:rPr>
      </w:pPr>
      <w:r>
        <w:rPr>
          <w:lang w:eastAsia="is-IS"/>
        </w:rPr>
        <w:t>ICEHR</w:t>
      </w:r>
      <w:r w:rsidR="000E3A19">
        <w:rPr>
          <w:lang w:eastAsia="is-IS"/>
        </w:rPr>
        <w:t xml:space="preserve"> and </w:t>
      </w:r>
      <w:r w:rsidR="003B6624">
        <w:rPr>
          <w:lang w:eastAsia="is-IS"/>
        </w:rPr>
        <w:t>IWRA</w:t>
      </w:r>
      <w:r w:rsidR="00F03518">
        <w:rPr>
          <w:lang w:eastAsia="is-IS"/>
        </w:rPr>
        <w:t xml:space="preserve"> </w:t>
      </w:r>
      <w:r w:rsidR="005F0537">
        <w:rPr>
          <w:lang w:eastAsia="is-IS"/>
        </w:rPr>
        <w:t xml:space="preserve">recommend that </w:t>
      </w:r>
      <w:r w:rsidR="00F03518">
        <w:rPr>
          <w:lang w:eastAsia="is-IS"/>
        </w:rPr>
        <w:t xml:space="preserve">the Icelandic government </w:t>
      </w:r>
      <w:r w:rsidR="00DE6FEF">
        <w:rPr>
          <w:lang w:eastAsia="is-IS"/>
        </w:rPr>
        <w:t xml:space="preserve">make gender studies </w:t>
      </w:r>
      <w:r w:rsidR="00F03518">
        <w:rPr>
          <w:lang w:eastAsia="is-IS"/>
        </w:rPr>
        <w:t xml:space="preserve">mandatory </w:t>
      </w:r>
      <w:r w:rsidR="00DE6FEF">
        <w:rPr>
          <w:lang w:eastAsia="is-IS"/>
        </w:rPr>
        <w:t xml:space="preserve">at the </w:t>
      </w:r>
      <w:r w:rsidR="00FC0F20">
        <w:rPr>
          <w:lang w:eastAsia="is-IS"/>
        </w:rPr>
        <w:t>compulsory</w:t>
      </w:r>
      <w:r w:rsidR="00F03518">
        <w:rPr>
          <w:lang w:eastAsia="is-IS"/>
        </w:rPr>
        <w:t xml:space="preserve"> and secondary school </w:t>
      </w:r>
      <w:r w:rsidR="00DE6FEF">
        <w:rPr>
          <w:lang w:eastAsia="is-IS"/>
        </w:rPr>
        <w:t>level</w:t>
      </w:r>
      <w:r w:rsidR="009522C8">
        <w:rPr>
          <w:lang w:eastAsia="is-IS"/>
        </w:rPr>
        <w:t>.</w:t>
      </w:r>
      <w:r w:rsidR="000E3A19" w:rsidRPr="000E3A19">
        <w:rPr>
          <w:lang w:eastAsia="is-IS"/>
        </w:rPr>
        <w:t xml:space="preserve"> </w:t>
      </w:r>
      <w:r w:rsidR="000E3A19">
        <w:rPr>
          <w:lang w:eastAsia="is-IS"/>
        </w:rPr>
        <w:t>It is through education that sustainable social change and gender equality can be put into effect.</w:t>
      </w:r>
    </w:p>
    <w:p w14:paraId="3585E2F7" w14:textId="4B5AB951" w:rsidR="0005175B" w:rsidRPr="00320A00" w:rsidRDefault="00BF2963" w:rsidP="00906B9C">
      <w:pPr>
        <w:pStyle w:val="ListParagraph"/>
        <w:numPr>
          <w:ilvl w:val="0"/>
          <w:numId w:val="33"/>
        </w:numPr>
        <w:rPr>
          <w:lang w:eastAsia="is-IS"/>
        </w:rPr>
      </w:pPr>
      <w:r>
        <w:rPr>
          <w:lang w:eastAsia="is-IS"/>
        </w:rPr>
        <w:t>ICEHR</w:t>
      </w:r>
      <w:r w:rsidR="0005175B">
        <w:rPr>
          <w:lang w:eastAsia="is-IS"/>
        </w:rPr>
        <w:t xml:space="preserve"> and IWRA recommend that the Icelandic government review textbooks taught at the </w:t>
      </w:r>
      <w:r w:rsidR="00FC0F20">
        <w:rPr>
          <w:lang w:eastAsia="is-IS"/>
        </w:rPr>
        <w:t>compulsory</w:t>
      </w:r>
      <w:r w:rsidR="0005175B">
        <w:rPr>
          <w:lang w:eastAsia="is-IS"/>
        </w:rPr>
        <w:t xml:space="preserve"> and secondary school level, </w:t>
      </w:r>
      <w:r w:rsidR="00AB1122">
        <w:rPr>
          <w:lang w:eastAsia="is-IS"/>
        </w:rPr>
        <w:t xml:space="preserve">and make sure that </w:t>
      </w:r>
      <w:r w:rsidR="00545683">
        <w:rPr>
          <w:lang w:eastAsia="is-IS"/>
        </w:rPr>
        <w:t>the</w:t>
      </w:r>
      <w:r w:rsidR="0006673C">
        <w:rPr>
          <w:lang w:eastAsia="is-IS"/>
        </w:rPr>
        <w:t>se</w:t>
      </w:r>
      <w:r w:rsidR="00AB1122">
        <w:rPr>
          <w:lang w:eastAsia="is-IS"/>
        </w:rPr>
        <w:t xml:space="preserve"> books </w:t>
      </w:r>
      <w:r w:rsidR="0006673C">
        <w:rPr>
          <w:lang w:eastAsia="is-IS"/>
        </w:rPr>
        <w:t>offer</w:t>
      </w:r>
      <w:r w:rsidR="00AB1122">
        <w:rPr>
          <w:lang w:eastAsia="is-IS"/>
        </w:rPr>
        <w:t xml:space="preserve"> an equal representation of women and men</w:t>
      </w:r>
      <w:r w:rsidR="0005175B">
        <w:rPr>
          <w:lang w:eastAsia="is-IS"/>
        </w:rPr>
        <w:t>.</w:t>
      </w:r>
    </w:p>
    <w:p w14:paraId="44FBD939" w14:textId="0E4CB8F1" w:rsidR="00C21928" w:rsidRPr="003D1D16" w:rsidRDefault="00C21928" w:rsidP="00F26ADD">
      <w:pPr>
        <w:pStyle w:val="Heading1"/>
      </w:pPr>
      <w:bookmarkStart w:id="40" w:name="_Toc441233465"/>
      <w:r w:rsidRPr="003D1D16">
        <w:t xml:space="preserve">Article 11 </w:t>
      </w:r>
      <w:r w:rsidR="003628EF">
        <w:t>–</w:t>
      </w:r>
      <w:r w:rsidRPr="003D1D16">
        <w:t xml:space="preserve"> </w:t>
      </w:r>
      <w:bookmarkEnd w:id="39"/>
      <w:r w:rsidR="003628EF">
        <w:t>Employment</w:t>
      </w:r>
      <w:bookmarkEnd w:id="40"/>
      <w:r w:rsidR="003628EF">
        <w:t xml:space="preserve"> </w:t>
      </w:r>
    </w:p>
    <w:p w14:paraId="58C74E84" w14:textId="2529142C" w:rsidR="00E62967" w:rsidRDefault="00FF37E3" w:rsidP="00E62967">
      <w:r>
        <w:t xml:space="preserve">The </w:t>
      </w:r>
      <w:r w:rsidR="00B455B8">
        <w:t xml:space="preserve">adjusted </w:t>
      </w:r>
      <w:r>
        <w:t xml:space="preserve">gender pay gap in Iceland in </w:t>
      </w:r>
      <w:r w:rsidR="00B455B8">
        <w:t xml:space="preserve">2008–2013 </w:t>
      </w:r>
      <w:r>
        <w:t>was 7</w:t>
      </w:r>
      <w:r w:rsidR="00F03518">
        <w:t>.</w:t>
      </w:r>
      <w:r>
        <w:t>6%.</w:t>
      </w:r>
    </w:p>
    <w:p w14:paraId="116D1A3F" w14:textId="09FF8E36" w:rsidR="00DE18FB" w:rsidRDefault="00BF2963" w:rsidP="00906B9C">
      <w:pPr>
        <w:pStyle w:val="ListParagraph"/>
        <w:numPr>
          <w:ilvl w:val="0"/>
          <w:numId w:val="34"/>
        </w:numPr>
      </w:pPr>
      <w:r>
        <w:t>ICEHR</w:t>
      </w:r>
      <w:r w:rsidR="00DE18FB">
        <w:t xml:space="preserve"> and </w:t>
      </w:r>
      <w:r w:rsidR="003B6624">
        <w:t>IWRA</w:t>
      </w:r>
      <w:r w:rsidR="00DE18FB">
        <w:t xml:space="preserve"> encourage the Icelandic government to continue its work to eradicate the gender pay gap.</w:t>
      </w:r>
    </w:p>
    <w:p w14:paraId="69664F10" w14:textId="38AB990C" w:rsidR="00FF37E3" w:rsidRDefault="00FF37E3" w:rsidP="00F26ADD">
      <w:pPr>
        <w:pStyle w:val="Heading2"/>
      </w:pPr>
      <w:bookmarkStart w:id="41" w:name="_Toc441233466"/>
      <w:r>
        <w:t>The Equal Pay Standard</w:t>
      </w:r>
      <w:bookmarkEnd w:id="41"/>
    </w:p>
    <w:p w14:paraId="7302F5A9" w14:textId="11BFB97C" w:rsidR="00FF37E3" w:rsidRDefault="00BF2963" w:rsidP="00FF37E3">
      <w:r>
        <w:t>ICEHR</w:t>
      </w:r>
      <w:r w:rsidR="00FF37E3">
        <w:t xml:space="preserve"> and </w:t>
      </w:r>
      <w:r w:rsidR="003B6624">
        <w:t>IWRA</w:t>
      </w:r>
      <w:r w:rsidR="00FF37E3">
        <w:t xml:space="preserve"> welcome the work </w:t>
      </w:r>
      <w:r w:rsidR="00F03518">
        <w:t xml:space="preserve">that </w:t>
      </w:r>
      <w:r w:rsidR="00FF37E3">
        <w:t>the Icelandic government has done in developing the standard ÍST 85:2012 –</w:t>
      </w:r>
      <w:r w:rsidR="00FF37E3" w:rsidRPr="00FF37E3">
        <w:t xml:space="preserve"> Equal Pay Management System</w:t>
      </w:r>
      <w:r w:rsidR="00FF37E3">
        <w:t>, an ISO certification system</w:t>
      </w:r>
      <w:r w:rsidR="00711486">
        <w:t>,</w:t>
      </w:r>
      <w:r w:rsidR="00FF37E3">
        <w:t xml:space="preserve"> </w:t>
      </w:r>
      <w:r w:rsidR="007151AB">
        <w:t xml:space="preserve">written in cooperation with the Icelandic Confederation of </w:t>
      </w:r>
      <w:proofErr w:type="spellStart"/>
      <w:r w:rsidR="007151AB">
        <w:t>Labour</w:t>
      </w:r>
      <w:proofErr w:type="spellEnd"/>
      <w:r w:rsidR="007151AB">
        <w:t xml:space="preserve"> and Federation of Icelandic Industries, </w:t>
      </w:r>
      <w:r w:rsidR="00FF37E3">
        <w:t>which can confirm that women and men working for the same company are paid equal wages and enjoy equal terms of employment for the same jobs or jobs of equal value.</w:t>
      </w:r>
    </w:p>
    <w:p w14:paraId="65D74CF9" w14:textId="033B973A" w:rsidR="00DE18FB" w:rsidRDefault="00BF2963" w:rsidP="00906B9C">
      <w:pPr>
        <w:pStyle w:val="ListParagraph"/>
        <w:numPr>
          <w:ilvl w:val="0"/>
          <w:numId w:val="34"/>
        </w:numPr>
      </w:pPr>
      <w:r>
        <w:t>ICEHR</w:t>
      </w:r>
      <w:r w:rsidR="00DE18FB">
        <w:t xml:space="preserve"> and </w:t>
      </w:r>
      <w:r w:rsidR="003B6624">
        <w:t>IWRA</w:t>
      </w:r>
      <w:r w:rsidR="00DE18FB">
        <w:t xml:space="preserve"> encourage the Icelandic government to continue its work to fully implement the Equal Pay Standard and</w:t>
      </w:r>
      <w:r w:rsidR="009D2F0B">
        <w:t xml:space="preserve"> </w:t>
      </w:r>
      <w:r w:rsidR="00DE18FB">
        <w:t>to introduce the standard to the international community.</w:t>
      </w:r>
    </w:p>
    <w:p w14:paraId="658766D5" w14:textId="3E755544" w:rsidR="00FF37E3" w:rsidRDefault="0031253E" w:rsidP="00F26ADD">
      <w:pPr>
        <w:pStyle w:val="Heading2"/>
      </w:pPr>
      <w:bookmarkStart w:id="42" w:name="_Toc441233467"/>
      <w:r>
        <w:t>Gender Equality Policies</w:t>
      </w:r>
      <w:bookmarkEnd w:id="42"/>
    </w:p>
    <w:p w14:paraId="33E25D41" w14:textId="19530FEB" w:rsidR="0031253E" w:rsidRDefault="0031253E" w:rsidP="0031253E">
      <w:r>
        <w:t xml:space="preserve">As discussed above, the </w:t>
      </w:r>
      <w:r w:rsidR="000E6679">
        <w:t>Gender Equality Act</w:t>
      </w:r>
      <w:r>
        <w:t xml:space="preserve"> requires that institutions or companies employing 25 or more employees prepare equal rights plans on wages and general employment terms or provide in particular for equality between </w:t>
      </w:r>
      <w:r w:rsidR="001D01AB">
        <w:t>women and men</w:t>
      </w:r>
      <w:r>
        <w:t xml:space="preserve"> in their employment policies. </w:t>
      </w:r>
    </w:p>
    <w:p w14:paraId="46E3021C" w14:textId="2E994CD6" w:rsidR="0031253E" w:rsidRDefault="0031253E" w:rsidP="0031253E">
      <w:r>
        <w:t xml:space="preserve">It is the responsibility of the Centre for </w:t>
      </w:r>
      <w:r w:rsidR="00F03518">
        <w:t>Gender Equality</w:t>
      </w:r>
      <w:r>
        <w:t xml:space="preserve"> to make sure that companies are in compliance with these requirements, and they may impose a daily fine on </w:t>
      </w:r>
      <w:r w:rsidR="00F03518">
        <w:t xml:space="preserve">non-compliant </w:t>
      </w:r>
      <w:r>
        <w:t xml:space="preserve">companies. It is </w:t>
      </w:r>
      <w:r w:rsidR="00F03518">
        <w:t xml:space="preserve">of </w:t>
      </w:r>
      <w:r>
        <w:t xml:space="preserve">concern that a lack of staff and adequate funding for the Centre for </w:t>
      </w:r>
      <w:r w:rsidR="00DE18FB">
        <w:t>Gender Equality</w:t>
      </w:r>
      <w:r>
        <w:t xml:space="preserve"> has impeded this </w:t>
      </w:r>
      <w:r w:rsidR="005E0197">
        <w:t xml:space="preserve">monitoring </w:t>
      </w:r>
      <w:r>
        <w:t>role.</w:t>
      </w:r>
    </w:p>
    <w:p w14:paraId="73F5C6E4" w14:textId="28E0E685" w:rsidR="00DE18FB" w:rsidRDefault="00BF2963" w:rsidP="00906B9C">
      <w:pPr>
        <w:pStyle w:val="ListParagraph"/>
        <w:numPr>
          <w:ilvl w:val="0"/>
          <w:numId w:val="35"/>
        </w:numPr>
      </w:pPr>
      <w:r>
        <w:t>ICEHR</w:t>
      </w:r>
      <w:r w:rsidR="00DE18FB">
        <w:t xml:space="preserve"> and </w:t>
      </w:r>
      <w:r w:rsidR="003B6624">
        <w:t>IWRA</w:t>
      </w:r>
      <w:r w:rsidR="00DE18FB">
        <w:t xml:space="preserve"> encourage the Icelandic government to adequately fund the Centre for Gender Equality.</w:t>
      </w:r>
    </w:p>
    <w:p w14:paraId="14A95961" w14:textId="352A36BB" w:rsidR="0031253E" w:rsidRPr="0031253E" w:rsidRDefault="0031253E" w:rsidP="00F26ADD">
      <w:pPr>
        <w:pStyle w:val="Heading2"/>
      </w:pPr>
      <w:bookmarkStart w:id="43" w:name="_Toc441233468"/>
      <w:r w:rsidRPr="0031253E">
        <w:t xml:space="preserve">Immigrant Women </w:t>
      </w:r>
      <w:r>
        <w:t>in the Labor Market</w:t>
      </w:r>
      <w:bookmarkEnd w:id="43"/>
    </w:p>
    <w:p w14:paraId="4D8B855B" w14:textId="7CC62F95" w:rsidR="0031253E" w:rsidRDefault="0031253E" w:rsidP="0031253E">
      <w:r>
        <w:t>A report issued by the National Commissioner of the Icelandic Police in 2015 states that it has received reports about the trafficking of workers in the labor market. However, no further studies of trafficking of immigrant workers in Iceland have been published, nor a gender analysis of these cases.</w:t>
      </w:r>
    </w:p>
    <w:p w14:paraId="5C10E472" w14:textId="20538F4A" w:rsidR="00DE18FB" w:rsidRDefault="00BF2963" w:rsidP="00906B9C">
      <w:pPr>
        <w:pStyle w:val="ListParagraph"/>
        <w:numPr>
          <w:ilvl w:val="0"/>
          <w:numId w:val="35"/>
        </w:numPr>
      </w:pPr>
      <w:r>
        <w:t>ICEHR</w:t>
      </w:r>
      <w:r w:rsidR="00DE18FB">
        <w:t xml:space="preserve"> and </w:t>
      </w:r>
      <w:r w:rsidR="003B6624">
        <w:t>IWRA</w:t>
      </w:r>
      <w:r w:rsidR="00DE18FB">
        <w:t xml:space="preserve"> encourage the Icelandic government to </w:t>
      </w:r>
      <w:r w:rsidR="00241D53">
        <w:t xml:space="preserve">instigate </w:t>
      </w:r>
      <w:r w:rsidR="00DE18FB">
        <w:t xml:space="preserve">research </w:t>
      </w:r>
      <w:r w:rsidR="00241D53">
        <w:t xml:space="preserve">into </w:t>
      </w:r>
      <w:r w:rsidR="00DE18FB">
        <w:t>the status of immigrant women in the labor market, and the scope</w:t>
      </w:r>
      <w:r w:rsidR="0059327D">
        <w:t xml:space="preserve"> </w:t>
      </w:r>
      <w:proofErr w:type="gramStart"/>
      <w:r w:rsidR="00241D53">
        <w:t xml:space="preserve">of </w:t>
      </w:r>
      <w:r w:rsidR="00DE18FB">
        <w:t xml:space="preserve"> human</w:t>
      </w:r>
      <w:proofErr w:type="gramEnd"/>
      <w:r w:rsidR="00DE18FB">
        <w:t xml:space="preserve"> trafficking in Iceland.</w:t>
      </w:r>
    </w:p>
    <w:p w14:paraId="7B7834B9" w14:textId="579E7A3B" w:rsidR="0031253E" w:rsidRPr="005E0197" w:rsidRDefault="005E0197" w:rsidP="00F26ADD">
      <w:pPr>
        <w:pStyle w:val="Heading2"/>
      </w:pPr>
      <w:bookmarkStart w:id="44" w:name="_Toc441233469"/>
      <w:r w:rsidRPr="005E0197">
        <w:t>Parental Leave</w:t>
      </w:r>
      <w:bookmarkEnd w:id="44"/>
    </w:p>
    <w:p w14:paraId="40C3DFC5" w14:textId="1672C3FC" w:rsidR="005E0197" w:rsidRDefault="005E0197" w:rsidP="005E0197">
      <w:r>
        <w:t xml:space="preserve">Icelandic parental leave is structured in such a way that 3 months are </w:t>
      </w:r>
      <w:r w:rsidR="002412FE">
        <w:t xml:space="preserve">allotted </w:t>
      </w:r>
      <w:r>
        <w:t xml:space="preserve">to each parent and non-transferable, and 3 months are considered joint parental leave, to be divided as the parents see fit. By dedicating 3 months to the second parent, i.e. fathers in heterosexual relationships, and by making those three months non-transferable, Iceland has ensured that the great majority of Icelandic men take </w:t>
      </w:r>
      <w:r w:rsidR="00020946">
        <w:t xml:space="preserve">paternity </w:t>
      </w:r>
      <w:r>
        <w:t xml:space="preserve">leave. Since 2007, around 90% of Icelandic fathers have taken </w:t>
      </w:r>
      <w:r w:rsidR="00020946">
        <w:t xml:space="preserve">paternity </w:t>
      </w:r>
      <w:r>
        <w:t>leave, following the birth of their children.</w:t>
      </w:r>
    </w:p>
    <w:p w14:paraId="2AEE5474" w14:textId="3770CA4E" w:rsidR="005E0197" w:rsidRDefault="0006673C" w:rsidP="005E0197">
      <w:r>
        <w:t>I</w:t>
      </w:r>
      <w:r w:rsidR="005E0197">
        <w:t xml:space="preserve">n 2004, a ceiling was instituted for the amount of </w:t>
      </w:r>
      <w:r w:rsidR="00AE79A4">
        <w:t xml:space="preserve">disbursements </w:t>
      </w:r>
      <w:r w:rsidR="005E0197">
        <w:t xml:space="preserve">paid by the Parental Leave Fund. In 2004, the ceiling was high enough </w:t>
      </w:r>
      <w:r w:rsidR="002412FE">
        <w:t>to</w:t>
      </w:r>
      <w:r w:rsidR="009522C8">
        <w:t xml:space="preserve"> </w:t>
      </w:r>
      <w:r w:rsidR="005E0197">
        <w:t xml:space="preserve">affect only a fraction of the fathers, but in 2010 the ceiling was lowered so that just under half of all fathers were affected. The result of these lower </w:t>
      </w:r>
      <w:r>
        <w:t xml:space="preserve">disbursements </w:t>
      </w:r>
      <w:r w:rsidR="005E0197">
        <w:t>from the Parental Leave Fund is that the number of</w:t>
      </w:r>
      <w:r w:rsidR="002412FE">
        <w:t xml:space="preserve"> parental leave</w:t>
      </w:r>
      <w:r w:rsidR="005E0197">
        <w:t xml:space="preserve"> days taken by </w:t>
      </w:r>
      <w:r w:rsidR="002412FE">
        <w:t xml:space="preserve">fathers </w:t>
      </w:r>
      <w:r w:rsidR="005E0197">
        <w:t xml:space="preserve">has plummeted. In 2008, men took </w:t>
      </w:r>
      <w:r w:rsidR="00D37691">
        <w:t>on average 103 days in paternity leave. In 2012, the average paternity leave was 79 days, or a month shorter</w:t>
      </w:r>
      <w:r w:rsidR="005E0197">
        <w:t>.</w:t>
      </w:r>
    </w:p>
    <w:p w14:paraId="36B0732A" w14:textId="04953B89" w:rsidR="001D15A3" w:rsidRDefault="001D15A3" w:rsidP="001D15A3">
      <w:r>
        <w:t xml:space="preserve">We express our concern with the lack of guaranteed </w:t>
      </w:r>
      <w:r w:rsidR="00130533">
        <w:t xml:space="preserve">childcare </w:t>
      </w:r>
      <w:r>
        <w:t xml:space="preserve">for children aged 9 months to 2 years. Parents are only guaranteed 9 months of </w:t>
      </w:r>
      <w:r w:rsidR="00020946">
        <w:t xml:space="preserve">parental </w:t>
      </w:r>
      <w:r>
        <w:t xml:space="preserve">leave, and children are only guaranteed daycare </w:t>
      </w:r>
      <w:r w:rsidR="00AE79A4">
        <w:t xml:space="preserve">from </w:t>
      </w:r>
      <w:r>
        <w:t xml:space="preserve">the age of 2. </w:t>
      </w:r>
      <w:bookmarkStart w:id="45" w:name="_Toc440224075"/>
      <w:r w:rsidR="0006673C">
        <w:t>T</w:t>
      </w:r>
      <w:r>
        <w:t xml:space="preserve">he care of children </w:t>
      </w:r>
      <w:r w:rsidR="00130533">
        <w:t xml:space="preserve">in the gap </w:t>
      </w:r>
      <w:r w:rsidR="008C2C96">
        <w:t>between the expiration of parental leave and start of daycare</w:t>
      </w:r>
      <w:r w:rsidR="008C2C96" w:rsidDel="008C2C96">
        <w:t xml:space="preserve"> </w:t>
      </w:r>
      <w:r w:rsidR="00420E9B">
        <w:t xml:space="preserve">is </w:t>
      </w:r>
      <w:r>
        <w:t>often</w:t>
      </w:r>
      <w:r w:rsidR="008C2C96">
        <w:t xml:space="preserve"> assumed by </w:t>
      </w:r>
      <w:r>
        <w:t xml:space="preserve">mothers, requiring that </w:t>
      </w:r>
      <w:r w:rsidR="0006673C">
        <w:t xml:space="preserve">women </w:t>
      </w:r>
      <w:r>
        <w:t xml:space="preserve">either start working part-time or withdraw completely </w:t>
      </w:r>
      <w:r w:rsidR="002412FE">
        <w:t xml:space="preserve">from </w:t>
      </w:r>
      <w:r>
        <w:t>the labor market. Th</w:t>
      </w:r>
      <w:r w:rsidR="00130533">
        <w:t xml:space="preserve">is childcare gap thus </w:t>
      </w:r>
      <w:r>
        <w:t>adversely affects the status of women in the labor market and in society.</w:t>
      </w:r>
    </w:p>
    <w:p w14:paraId="2839118C" w14:textId="2AFF128F" w:rsidR="00DE18FB" w:rsidRDefault="000919EF" w:rsidP="00906B9C">
      <w:pPr>
        <w:pStyle w:val="ListParagraph"/>
        <w:numPr>
          <w:ilvl w:val="0"/>
          <w:numId w:val="35"/>
        </w:numPr>
      </w:pPr>
      <w:r>
        <w:t>ICEHR</w:t>
      </w:r>
      <w:r w:rsidR="00DE18FB">
        <w:t xml:space="preserve"> and </w:t>
      </w:r>
      <w:r w:rsidR="003B6624">
        <w:t>IWRA</w:t>
      </w:r>
      <w:r w:rsidR="00DE18FB">
        <w:t xml:space="preserve"> encourage the Icelandic government to adequately fund the Parental Leave Fund</w:t>
      </w:r>
      <w:r w:rsidR="00B455B8">
        <w:t>, raise the maximum disbursements and lengthen the parental leave</w:t>
      </w:r>
      <w:r w:rsidR="00DE18FB">
        <w:t>.</w:t>
      </w:r>
    </w:p>
    <w:p w14:paraId="4992B856" w14:textId="4A80C4F3" w:rsidR="00AE79A4" w:rsidRDefault="000919EF" w:rsidP="00906B9C">
      <w:pPr>
        <w:pStyle w:val="ListParagraph"/>
        <w:numPr>
          <w:ilvl w:val="0"/>
          <w:numId w:val="35"/>
        </w:numPr>
      </w:pPr>
      <w:r>
        <w:t>ICEHR</w:t>
      </w:r>
      <w:r w:rsidR="00AE79A4">
        <w:t xml:space="preserve"> and IWRA encourage the Icelandic government to bridge the gap between paternal leave and guaranteed childcare.</w:t>
      </w:r>
    </w:p>
    <w:p w14:paraId="55BE5F60" w14:textId="42CBEDB9" w:rsidR="00AA115D" w:rsidRPr="003D1D16" w:rsidRDefault="00AA115D" w:rsidP="00F26ADD">
      <w:pPr>
        <w:pStyle w:val="Heading1"/>
      </w:pPr>
      <w:bookmarkStart w:id="46" w:name="_Toc441233470"/>
      <w:r w:rsidRPr="003D1D16">
        <w:t xml:space="preserve">Article 12 – </w:t>
      </w:r>
      <w:bookmarkEnd w:id="45"/>
      <w:r w:rsidR="003628EF">
        <w:t>Health</w:t>
      </w:r>
      <w:bookmarkEnd w:id="46"/>
    </w:p>
    <w:p w14:paraId="2D5A19F1" w14:textId="77777777" w:rsidR="00FA4801" w:rsidRDefault="00792F32" w:rsidP="00792F32">
      <w:r>
        <w:t>The reproductive rights of women are not guaranteed in Iceland.</w:t>
      </w:r>
      <w:r w:rsidR="00FA4801">
        <w:t xml:space="preserve"> </w:t>
      </w:r>
    </w:p>
    <w:p w14:paraId="43C37F1F" w14:textId="18E39467" w:rsidR="00792F32" w:rsidRDefault="00FA4801" w:rsidP="00792F32">
      <w:r>
        <w:t xml:space="preserve">Abortion was legalized in Iceland in 1975, but with strict regulation. Women may not </w:t>
      </w:r>
      <w:r w:rsidR="009522C8">
        <w:t xml:space="preserve">freely </w:t>
      </w:r>
      <w:r>
        <w:t xml:space="preserve">choose to have an </w:t>
      </w:r>
      <w:proofErr w:type="gramStart"/>
      <w:r>
        <w:t>abortion</w:t>
      </w:r>
      <w:r w:rsidR="00DB5912">
        <w:t>,</w:t>
      </w:r>
      <w:proofErr w:type="gramEnd"/>
      <w:r w:rsidR="00DB5912">
        <w:t xml:space="preserve"> rather</w:t>
      </w:r>
      <w:r w:rsidR="009522C8">
        <w:t xml:space="preserve"> </w:t>
      </w:r>
      <w:r>
        <w:t xml:space="preserve">they must apply for permission </w:t>
      </w:r>
      <w:r w:rsidR="00130533">
        <w:t>from</w:t>
      </w:r>
      <w:r w:rsidR="002412FE">
        <w:t xml:space="preserve"> </w:t>
      </w:r>
      <w:r>
        <w:t xml:space="preserve">health workers and, in some cases, social workers. Women who seek this permission are also required to undergo counseling </w:t>
      </w:r>
      <w:r w:rsidR="0024782C">
        <w:t xml:space="preserve">on the risks of the abortion procedure and social assistance available to parents, </w:t>
      </w:r>
      <w:r>
        <w:t xml:space="preserve">and </w:t>
      </w:r>
      <w:r w:rsidR="0024782C">
        <w:t xml:space="preserve">to </w:t>
      </w:r>
      <w:r>
        <w:t xml:space="preserve">receive education on matters related to contraceptives. </w:t>
      </w:r>
      <w:r w:rsidR="00E774B6">
        <w:t>O</w:t>
      </w:r>
      <w:r>
        <w:t xml:space="preserve">ral </w:t>
      </w:r>
      <w:r w:rsidR="00E774B6">
        <w:t>narratives by</w:t>
      </w:r>
      <w:r>
        <w:t xml:space="preserve"> women who have undergone this counseling and education indicate that these sessions are not neutral and in some cases humiliating for the</w:t>
      </w:r>
      <w:r w:rsidR="00E774B6">
        <w:t>m</w:t>
      </w:r>
      <w:r>
        <w:t xml:space="preserve">. </w:t>
      </w:r>
    </w:p>
    <w:p w14:paraId="61ADB45C" w14:textId="4910895A" w:rsidR="00E774B6" w:rsidRDefault="000919EF" w:rsidP="00906B9C">
      <w:pPr>
        <w:pStyle w:val="ListParagraph"/>
        <w:numPr>
          <w:ilvl w:val="0"/>
          <w:numId w:val="36"/>
        </w:numPr>
      </w:pPr>
      <w:r>
        <w:t>ICEHR</w:t>
      </w:r>
      <w:r w:rsidR="00E774B6">
        <w:t xml:space="preserve"> and </w:t>
      </w:r>
      <w:r w:rsidR="003B6624">
        <w:t>IWRA</w:t>
      </w:r>
      <w:r w:rsidR="00E774B6">
        <w:t xml:space="preserve"> encourage the Icelandic government to ensure women’s sexual rights and </w:t>
      </w:r>
      <w:r w:rsidR="00317167">
        <w:t>women’s autonomy of their bodies, by guaranteeing women’s right to choose whether or not they carry children to term.</w:t>
      </w:r>
    </w:p>
    <w:p w14:paraId="401D4F4E" w14:textId="0FFCF23B" w:rsidR="00C21928" w:rsidRPr="003D1D16" w:rsidRDefault="00C21928" w:rsidP="00F26ADD">
      <w:pPr>
        <w:pStyle w:val="Heading1"/>
      </w:pPr>
      <w:bookmarkStart w:id="47" w:name="_Toc440224076"/>
      <w:bookmarkStart w:id="48" w:name="_Toc441233471"/>
      <w:r w:rsidRPr="003D1D16">
        <w:t xml:space="preserve">Article 13 </w:t>
      </w:r>
      <w:r w:rsidR="003628EF">
        <w:t>–</w:t>
      </w:r>
      <w:r w:rsidRPr="003D1D16">
        <w:t xml:space="preserve"> </w:t>
      </w:r>
      <w:bookmarkEnd w:id="47"/>
      <w:r w:rsidR="003628EF">
        <w:t>Economic and Social Benefits</w:t>
      </w:r>
      <w:bookmarkEnd w:id="48"/>
    </w:p>
    <w:p w14:paraId="10FEC33B" w14:textId="78799CC6" w:rsidR="002E59CE" w:rsidRDefault="00F3075A" w:rsidP="00F26ADD">
      <w:pPr>
        <w:pStyle w:val="Heading2"/>
      </w:pPr>
      <w:bookmarkStart w:id="49" w:name="_Toc441233472"/>
      <w:r>
        <w:t>Women in Film Making</w:t>
      </w:r>
      <w:bookmarkEnd w:id="49"/>
    </w:p>
    <w:p w14:paraId="3BBC6FBE" w14:textId="1C6990BD" w:rsidR="00F3075A" w:rsidRDefault="00F3075A" w:rsidP="002E59CE">
      <w:r>
        <w:t>In June 2015, the N</w:t>
      </w:r>
      <w:r w:rsidR="0024782C">
        <w:t xml:space="preserve">ew </w:t>
      </w:r>
      <w:r>
        <w:t>Y</w:t>
      </w:r>
      <w:r w:rsidR="0024782C">
        <w:t>ork</w:t>
      </w:r>
      <w:r>
        <w:t xml:space="preserve"> artist collective Guerrilla Girls</w:t>
      </w:r>
      <w:r w:rsidR="0024782C">
        <w:t xml:space="preserve"> publicly</w:t>
      </w:r>
      <w:r>
        <w:t xml:space="preserve"> </w:t>
      </w:r>
      <w:r w:rsidR="0006673C">
        <w:t xml:space="preserve">criticized </w:t>
      </w:r>
      <w:r>
        <w:t xml:space="preserve">Iceland’s National Film Centre for its low funding </w:t>
      </w:r>
      <w:r w:rsidR="0024782C">
        <w:t xml:space="preserve">of </w:t>
      </w:r>
      <w:r>
        <w:t>women’s film</w:t>
      </w:r>
      <w:r w:rsidR="00E774B6">
        <w:t>s</w:t>
      </w:r>
      <w:r w:rsidR="0006673C">
        <w:t xml:space="preserve">, </w:t>
      </w:r>
      <w:r>
        <w:t xml:space="preserve">that </w:t>
      </w:r>
      <w:r w:rsidR="0024782C">
        <w:t xml:space="preserve">in </w:t>
      </w:r>
      <w:r>
        <w:t>2000–2012, only 13% of the films funded by the Icelandic Film Centre were made by women.</w:t>
      </w:r>
    </w:p>
    <w:p w14:paraId="37F950D4" w14:textId="2455BF5F" w:rsidR="00F3075A" w:rsidRDefault="00F3075A" w:rsidP="002E59CE">
      <w:r>
        <w:t>The</w:t>
      </w:r>
      <w:r w:rsidR="0006673C">
        <w:t>se</w:t>
      </w:r>
      <w:r>
        <w:t xml:space="preserve"> stark numbers</w:t>
      </w:r>
      <w:r w:rsidR="0006673C">
        <w:t>,</w:t>
      </w:r>
      <w:r>
        <w:t xml:space="preserve"> </w:t>
      </w:r>
      <w:r w:rsidR="0006673C">
        <w:t xml:space="preserve">highlighted </w:t>
      </w:r>
      <w:r>
        <w:t>by the Guerrilla Girls</w:t>
      </w:r>
      <w:r w:rsidR="0006673C">
        <w:t>,</w:t>
      </w:r>
      <w:r>
        <w:t xml:space="preserve"> </w:t>
      </w:r>
      <w:r w:rsidR="00117466">
        <w:t xml:space="preserve">have </w:t>
      </w:r>
      <w:r>
        <w:t>already had an impact on the way the</w:t>
      </w:r>
      <w:r w:rsidR="0024782C">
        <w:t xml:space="preserve"> Icelandic</w:t>
      </w:r>
      <w:r>
        <w:t xml:space="preserve"> public discusses film making and the role of government in funding film making, and </w:t>
      </w:r>
      <w:r w:rsidR="0024782C">
        <w:t xml:space="preserve">on </w:t>
      </w:r>
      <w:r>
        <w:t xml:space="preserve">discussions taking place on the governmental level. The government is legally required to host a Gender Equality </w:t>
      </w:r>
      <w:r w:rsidR="00C96185">
        <w:t xml:space="preserve">Forum </w:t>
      </w:r>
      <w:r>
        <w:t>every two years</w:t>
      </w:r>
      <w:r w:rsidR="00C96185">
        <w:t>,</w:t>
      </w:r>
      <w:r>
        <w:t xml:space="preserve"> informing the public about the status of gender equality in Iceland. At the </w:t>
      </w:r>
      <w:r w:rsidR="00C96185">
        <w:t xml:space="preserve">Forum </w:t>
      </w:r>
      <w:r>
        <w:t xml:space="preserve">in November 2015, one of the main speakers was the director of the Swedish Film </w:t>
      </w:r>
      <w:r w:rsidR="00C96185">
        <w:t>Institute</w:t>
      </w:r>
      <w:r>
        <w:t xml:space="preserve">, who has corrected the gender imbalance of the </w:t>
      </w:r>
      <w:r w:rsidR="0006673C">
        <w:t>Institute</w:t>
      </w:r>
      <w:r>
        <w:t>, so women now receive half of its funding.</w:t>
      </w:r>
    </w:p>
    <w:p w14:paraId="78DAAD23" w14:textId="18E251A5" w:rsidR="008460AD" w:rsidRDefault="00F3075A" w:rsidP="002E59CE">
      <w:r>
        <w:t xml:space="preserve">We express our hope that the Icelandic Film Centre learns from the active example of the Swedish Film </w:t>
      </w:r>
      <w:r w:rsidR="00C96185">
        <w:t>Institute</w:t>
      </w:r>
      <w:r>
        <w:t xml:space="preserve">, and guarantee that </w:t>
      </w:r>
      <w:proofErr w:type="gramStart"/>
      <w:r>
        <w:t>its</w:t>
      </w:r>
      <w:proofErr w:type="gramEnd"/>
      <w:r>
        <w:t xml:space="preserve"> funding, ultimately pa</w:t>
      </w:r>
      <w:r w:rsidR="008460AD">
        <w:t>i</w:t>
      </w:r>
      <w:r>
        <w:t xml:space="preserve">d by the Icelandic people, </w:t>
      </w:r>
      <w:r w:rsidR="00212A20">
        <w:t>is equally divided between women and men.</w:t>
      </w:r>
      <w:r w:rsidR="008460AD">
        <w:t xml:space="preserve"> </w:t>
      </w:r>
    </w:p>
    <w:p w14:paraId="26961A77" w14:textId="13BE33EB" w:rsidR="00F3075A" w:rsidRDefault="00BF2963" w:rsidP="00906B9C">
      <w:pPr>
        <w:pStyle w:val="ListParagraph"/>
        <w:numPr>
          <w:ilvl w:val="0"/>
          <w:numId w:val="36"/>
        </w:numPr>
      </w:pPr>
      <w:r>
        <w:t>ICEHR</w:t>
      </w:r>
      <w:r w:rsidR="008460AD">
        <w:t xml:space="preserve"> and </w:t>
      </w:r>
      <w:r w:rsidR="003B6624">
        <w:t>IWRA</w:t>
      </w:r>
      <w:r w:rsidR="008460AD">
        <w:t xml:space="preserve"> encourage the Icelandic government to review regulations for government funding bodies for </w:t>
      </w:r>
      <w:r w:rsidR="00DE18FB">
        <w:t>culture</w:t>
      </w:r>
      <w:r w:rsidR="008460AD">
        <w:t xml:space="preserve">, and explore options to make sure that public funds </w:t>
      </w:r>
      <w:r w:rsidR="0024782C">
        <w:t>for</w:t>
      </w:r>
      <w:r w:rsidR="00DE18FB">
        <w:t xml:space="preserve"> </w:t>
      </w:r>
      <w:r w:rsidR="008460AD">
        <w:t>culture are equally divided between women and men.</w:t>
      </w:r>
    </w:p>
    <w:p w14:paraId="4EC14438" w14:textId="27B40F05" w:rsidR="00212A20" w:rsidRDefault="00212A20" w:rsidP="00F26ADD">
      <w:pPr>
        <w:pStyle w:val="Heading2"/>
      </w:pPr>
      <w:bookmarkStart w:id="50" w:name="_Toc441233473"/>
      <w:r>
        <w:t>Women in the Music Industry</w:t>
      </w:r>
      <w:bookmarkEnd w:id="50"/>
    </w:p>
    <w:p w14:paraId="6F79D584" w14:textId="5A7448A4" w:rsidR="00F3075A" w:rsidRDefault="00212A20" w:rsidP="00212A20">
      <w:r>
        <w:t xml:space="preserve">The status of women in the Icelandic music industry is </w:t>
      </w:r>
      <w:r w:rsidR="0046300B">
        <w:t>leaves much to be desired</w:t>
      </w:r>
      <w:r>
        <w:t xml:space="preserve">. Women are only paid 10% of all fees collected by STEF – the Performing Rights Society of Iceland, the non-profit collective rights management society that administers Icelandic copyright for music creators and publishers whose music is performed in public. Women are paid less for their music, because music composed and written by women is played less in public than music composed and written by men. </w:t>
      </w:r>
    </w:p>
    <w:p w14:paraId="5740D6DB" w14:textId="1BCA17B9" w:rsidR="00212A20" w:rsidRDefault="00212A20" w:rsidP="00212A20">
      <w:r>
        <w:t xml:space="preserve">A 2013 study on the status of women in the popular music industry in Iceland points out that men make up the majority of the boards of associations and regulatory bodies created by the music industry and artists. Men also make up the majority of the organizers of Icelandic music festivals. All the record labels in Iceland are run by men. Men also make up the majority of radio producers and writers in all Icelandic radio stations, except one. The study also analyzes nominations to the Icelandic Music Awards, </w:t>
      </w:r>
      <w:r w:rsidR="001B1F37">
        <w:t xml:space="preserve">where women are mostly ignored. In 2012, no woman was nominated to the Icelandic Music Awards in fields related to pop music and rock music, except for the field of best </w:t>
      </w:r>
      <w:r w:rsidR="001B1F37">
        <w:rPr>
          <w:i/>
        </w:rPr>
        <w:t xml:space="preserve">female </w:t>
      </w:r>
      <w:r w:rsidR="001B1F37">
        <w:t>performer.</w:t>
      </w:r>
    </w:p>
    <w:p w14:paraId="4FE192D0" w14:textId="4933FFC3" w:rsidR="001B1F37" w:rsidRDefault="001B1F37" w:rsidP="00212A20">
      <w:r>
        <w:t>In 2013, Icelandic women musicians formed their own association, KÍTÓN, to serve the interests of women musicians in Iceland and lobby for greater representation.</w:t>
      </w:r>
    </w:p>
    <w:p w14:paraId="6DBB1F72" w14:textId="11F23C23" w:rsidR="00C96185" w:rsidRDefault="00BF2963" w:rsidP="00906B9C">
      <w:pPr>
        <w:pStyle w:val="ListParagraph"/>
        <w:numPr>
          <w:ilvl w:val="0"/>
          <w:numId w:val="36"/>
        </w:numPr>
      </w:pPr>
      <w:r>
        <w:t>ICEHR</w:t>
      </w:r>
      <w:r w:rsidR="00C96185">
        <w:t xml:space="preserve"> and IWRA encourage the Icelandic government to review regulations for government funding bodies for culture, and explore options to make sure that public funds </w:t>
      </w:r>
      <w:r w:rsidR="0024782C">
        <w:t>for</w:t>
      </w:r>
      <w:r w:rsidR="00C96185">
        <w:t xml:space="preserve"> culture are equally divided between women and men.</w:t>
      </w:r>
    </w:p>
    <w:p w14:paraId="18A8E614" w14:textId="77A66AD7" w:rsidR="007C0A26" w:rsidRPr="001B1F37" w:rsidRDefault="007C0A26" w:rsidP="00F26ADD">
      <w:pPr>
        <w:pStyle w:val="Heading1"/>
      </w:pPr>
      <w:bookmarkStart w:id="51" w:name="_Toc441233474"/>
      <w:r w:rsidRPr="001B1F37">
        <w:t xml:space="preserve">Article 14 – </w:t>
      </w:r>
      <w:r w:rsidR="003628EF" w:rsidRPr="001B1F37">
        <w:t>Rural Women</w:t>
      </w:r>
      <w:bookmarkEnd w:id="51"/>
    </w:p>
    <w:p w14:paraId="69BD5672" w14:textId="14F9B907" w:rsidR="001B1F37" w:rsidRDefault="00BF2963" w:rsidP="001B1F37">
      <w:bookmarkStart w:id="52" w:name="_Toc440224081"/>
      <w:r>
        <w:t>ICEHR</w:t>
      </w:r>
      <w:r w:rsidR="00F26ADD">
        <w:t xml:space="preserve"> and </w:t>
      </w:r>
      <w:r w:rsidR="003B6624">
        <w:t>IWRA</w:t>
      </w:r>
      <w:r w:rsidR="00F26ADD">
        <w:t xml:space="preserve"> </w:t>
      </w:r>
      <w:r w:rsidR="001B1F37">
        <w:t xml:space="preserve">reiterate </w:t>
      </w:r>
      <w:r w:rsidR="0006514F">
        <w:t xml:space="preserve">their </w:t>
      </w:r>
      <w:r w:rsidR="001B1F37">
        <w:t>concern that support and services to victims of domestic violence and victims of sexual violence is lacking outside Reykjavík</w:t>
      </w:r>
      <w:r w:rsidR="0024782C">
        <w:t xml:space="preserve"> and the greater metropolitan area</w:t>
      </w:r>
      <w:r w:rsidR="001B1F37">
        <w:t>, as discussed above.</w:t>
      </w:r>
    </w:p>
    <w:p w14:paraId="0746488F" w14:textId="77777777" w:rsidR="00C36727" w:rsidRDefault="001B1F37" w:rsidP="00C36727">
      <w:r>
        <w:t xml:space="preserve">There is only one shelter for victims of domestic violence in Iceland, located in Reykjavík. </w:t>
      </w:r>
    </w:p>
    <w:p w14:paraId="5ABF5540" w14:textId="1A986E34" w:rsidR="00C36727" w:rsidRDefault="001B1F37" w:rsidP="00C36727">
      <w:r>
        <w:t xml:space="preserve">There are only two hospitals in the country which offer specialized receptions and services to victims of sexual violence, </w:t>
      </w:r>
      <w:proofErr w:type="spellStart"/>
      <w:r>
        <w:t>Landspítali</w:t>
      </w:r>
      <w:r w:rsidR="00C96185">
        <w:t>nn</w:t>
      </w:r>
      <w:proofErr w:type="spellEnd"/>
      <w:r>
        <w:t xml:space="preserve"> in </w:t>
      </w:r>
      <w:proofErr w:type="spellStart"/>
      <w:r>
        <w:t>Fossvogur</w:t>
      </w:r>
      <w:proofErr w:type="spellEnd"/>
      <w:r>
        <w:t xml:space="preserve">, Reykjavík and </w:t>
      </w:r>
      <w:proofErr w:type="spellStart"/>
      <w:r>
        <w:t>Akureyri</w:t>
      </w:r>
      <w:proofErr w:type="spellEnd"/>
      <w:r>
        <w:t xml:space="preserve"> Hospital in </w:t>
      </w:r>
      <w:proofErr w:type="spellStart"/>
      <w:r>
        <w:t>Akureyri</w:t>
      </w:r>
      <w:proofErr w:type="spellEnd"/>
      <w:r>
        <w:t xml:space="preserve">. </w:t>
      </w:r>
    </w:p>
    <w:p w14:paraId="42F1200B" w14:textId="564837E2" w:rsidR="00C36727" w:rsidRDefault="001B1F37" w:rsidP="00C36727">
      <w:r>
        <w:t xml:space="preserve">Counseling for victims of sexual violence is offered by </w:t>
      </w:r>
      <w:r w:rsidR="00241D53">
        <w:t xml:space="preserve">four </w:t>
      </w:r>
      <w:r>
        <w:t xml:space="preserve">NGOs in the country, </w:t>
      </w:r>
      <w:proofErr w:type="spellStart"/>
      <w:r>
        <w:t>Stígamót</w:t>
      </w:r>
      <w:proofErr w:type="spellEnd"/>
      <w:r w:rsidR="00241D53">
        <w:t xml:space="preserve"> and </w:t>
      </w:r>
      <w:proofErr w:type="spellStart"/>
      <w:r w:rsidR="00241D53">
        <w:t>Drekaslóð</w:t>
      </w:r>
      <w:proofErr w:type="spellEnd"/>
      <w:r>
        <w:t xml:space="preserve"> in Reykjavík, </w:t>
      </w:r>
      <w:proofErr w:type="spellStart"/>
      <w:r>
        <w:t>Aflið</w:t>
      </w:r>
      <w:proofErr w:type="spellEnd"/>
      <w:r>
        <w:t xml:space="preserve"> in </w:t>
      </w:r>
      <w:proofErr w:type="spellStart"/>
      <w:r>
        <w:t>Akureyri</w:t>
      </w:r>
      <w:proofErr w:type="spellEnd"/>
      <w:r>
        <w:t xml:space="preserve"> and </w:t>
      </w:r>
      <w:proofErr w:type="spellStart"/>
      <w:r>
        <w:t>Sólstafir</w:t>
      </w:r>
      <w:proofErr w:type="spellEnd"/>
      <w:r>
        <w:t xml:space="preserve"> in </w:t>
      </w:r>
      <w:proofErr w:type="spellStart"/>
      <w:r>
        <w:t>Ísafjörður</w:t>
      </w:r>
      <w:proofErr w:type="spellEnd"/>
      <w:r>
        <w:t xml:space="preserve">. </w:t>
      </w:r>
      <w:proofErr w:type="spellStart"/>
      <w:r>
        <w:t>Stígamót</w:t>
      </w:r>
      <w:proofErr w:type="spellEnd"/>
      <w:r>
        <w:t xml:space="preserve"> provides </w:t>
      </w:r>
      <w:r w:rsidR="0046300B">
        <w:t>services</w:t>
      </w:r>
      <w:r>
        <w:t xml:space="preserve"> for individuals outside of Reykjavík, with biweekly visits of counselors to the townships of </w:t>
      </w:r>
      <w:proofErr w:type="spellStart"/>
      <w:r>
        <w:t>Egilsstaðir</w:t>
      </w:r>
      <w:proofErr w:type="spellEnd"/>
      <w:r>
        <w:t xml:space="preserve"> and </w:t>
      </w:r>
      <w:proofErr w:type="spellStart"/>
      <w:r>
        <w:t>Patreksfjörður</w:t>
      </w:r>
      <w:proofErr w:type="spellEnd"/>
      <w:r>
        <w:t xml:space="preserve">, visits to townships </w:t>
      </w:r>
      <w:proofErr w:type="gramStart"/>
      <w:r>
        <w:t>who</w:t>
      </w:r>
      <w:proofErr w:type="gramEnd"/>
      <w:r>
        <w:t xml:space="preserve"> request their services</w:t>
      </w:r>
      <w:r w:rsidR="009522C8">
        <w:t xml:space="preserve">, and individual </w:t>
      </w:r>
      <w:r w:rsidR="001B399E">
        <w:t>counseling</w:t>
      </w:r>
      <w:r w:rsidR="009522C8">
        <w:t xml:space="preserve"> through </w:t>
      </w:r>
      <w:r w:rsidR="0046300B">
        <w:t xml:space="preserve">telephone, </w:t>
      </w:r>
      <w:r w:rsidR="009522C8">
        <w:t xml:space="preserve">Skype </w:t>
      </w:r>
      <w:r w:rsidR="00BE4C0E">
        <w:t xml:space="preserve">conversations </w:t>
      </w:r>
      <w:r w:rsidR="009522C8">
        <w:t xml:space="preserve">and </w:t>
      </w:r>
      <w:r w:rsidR="00BE4C0E">
        <w:t>live chat online</w:t>
      </w:r>
      <w:r>
        <w:t xml:space="preserve">. </w:t>
      </w:r>
    </w:p>
    <w:p w14:paraId="7C89EA6E" w14:textId="76B95E0F" w:rsidR="00DE18FB" w:rsidRDefault="00BF2963" w:rsidP="00906B9C">
      <w:pPr>
        <w:pStyle w:val="ListParagraph"/>
        <w:numPr>
          <w:ilvl w:val="0"/>
          <w:numId w:val="36"/>
        </w:numPr>
      </w:pPr>
      <w:r>
        <w:t>ICEHR</w:t>
      </w:r>
      <w:r w:rsidR="00DE18FB">
        <w:t xml:space="preserve"> and </w:t>
      </w:r>
      <w:r w:rsidR="003B6624">
        <w:t>IWRA</w:t>
      </w:r>
      <w:r w:rsidR="00DE18FB">
        <w:t xml:space="preserve"> encourage the Icelandic government guarantee victims of domestic and sexual violence equal access to support and services.</w:t>
      </w:r>
    </w:p>
    <w:p w14:paraId="155D6652" w14:textId="06F86529" w:rsidR="00C21928" w:rsidRDefault="00C21928" w:rsidP="00F26ADD">
      <w:pPr>
        <w:pStyle w:val="Heading1"/>
      </w:pPr>
      <w:bookmarkStart w:id="53" w:name="_Toc440224082"/>
      <w:bookmarkStart w:id="54" w:name="_Toc441233475"/>
      <w:bookmarkEnd w:id="52"/>
      <w:r w:rsidRPr="003D1D16">
        <w:t xml:space="preserve">Article 16 </w:t>
      </w:r>
      <w:r w:rsidR="00C96185">
        <w:t>–</w:t>
      </w:r>
      <w:r w:rsidRPr="003D1D16">
        <w:t xml:space="preserve"> Personal and </w:t>
      </w:r>
      <w:r w:rsidR="003B0ACE">
        <w:t>F</w:t>
      </w:r>
      <w:r w:rsidRPr="003D1D16">
        <w:t xml:space="preserve">amily </w:t>
      </w:r>
      <w:r w:rsidR="003B0ACE">
        <w:t>R</w:t>
      </w:r>
      <w:r w:rsidRPr="003D1D16">
        <w:t>ights</w:t>
      </w:r>
      <w:bookmarkEnd w:id="53"/>
      <w:bookmarkEnd w:id="54"/>
    </w:p>
    <w:p w14:paraId="773BCB29" w14:textId="4BEDCE71" w:rsidR="00322BF8" w:rsidRPr="00322BF8" w:rsidRDefault="00322BF8" w:rsidP="00F26ADD">
      <w:pPr>
        <w:pStyle w:val="Heading2"/>
      </w:pPr>
      <w:bookmarkStart w:id="55" w:name="_Toc441233476"/>
      <w:r>
        <w:t>Altruistic Surrogacy</w:t>
      </w:r>
      <w:bookmarkEnd w:id="55"/>
    </w:p>
    <w:p w14:paraId="333496D3" w14:textId="687BB815" w:rsidR="00C36727" w:rsidRDefault="00BF2963" w:rsidP="00C36727">
      <w:r>
        <w:t>ICEHR</w:t>
      </w:r>
      <w:r w:rsidR="00F26ADD">
        <w:t xml:space="preserve"> and </w:t>
      </w:r>
      <w:r w:rsidR="003B6624">
        <w:t>IWRA</w:t>
      </w:r>
      <w:r w:rsidR="00F26ADD">
        <w:t xml:space="preserve"> </w:t>
      </w:r>
      <w:r w:rsidR="00C36727">
        <w:t xml:space="preserve">express concern with the current attempts of the Icelandic government to legalize surrogacy. </w:t>
      </w:r>
    </w:p>
    <w:p w14:paraId="4E715934" w14:textId="7C3914EB" w:rsidR="00C36727" w:rsidRDefault="00C36727" w:rsidP="00C36727">
      <w:r>
        <w:t xml:space="preserve">In the fall of 2015, a bill came up before </w:t>
      </w:r>
      <w:r w:rsidR="0006514F">
        <w:t>Parliament</w:t>
      </w:r>
      <w:r>
        <w:t xml:space="preserve"> which would, if passed, legalize altruistic surrogacy in Iceland. Both </w:t>
      </w:r>
      <w:r w:rsidR="00BF2963">
        <w:t>ICEHR</w:t>
      </w:r>
      <w:r>
        <w:t xml:space="preserve"> and </w:t>
      </w:r>
      <w:r w:rsidR="003B6624">
        <w:t>IWRA</w:t>
      </w:r>
      <w:r>
        <w:t xml:space="preserve"> issued opinions against the bill and sent to </w:t>
      </w:r>
      <w:r w:rsidR="0006673C">
        <w:t>Parliament</w:t>
      </w:r>
      <w:r>
        <w:t xml:space="preserve">. The </w:t>
      </w:r>
      <w:r w:rsidR="0006673C">
        <w:t xml:space="preserve">Parliament </w:t>
      </w:r>
      <w:r>
        <w:t xml:space="preserve">received 17 opinions </w:t>
      </w:r>
      <w:r w:rsidR="0046300B">
        <w:t xml:space="preserve">on the bill, </w:t>
      </w:r>
      <w:r>
        <w:t>written by institutions, NGOs and individuals, 12 opposed, 2 for, and 3 neutral.</w:t>
      </w:r>
    </w:p>
    <w:p w14:paraId="6E6068C3" w14:textId="07352D4D" w:rsidR="005D7CE3" w:rsidRPr="003D1D16" w:rsidRDefault="00BE4C0E" w:rsidP="0059327D">
      <w:r>
        <w:t xml:space="preserve">Very little in-depth and balanced discussion has taken place in Icelandic society on the ethical, legal, human rights and other implications of surrogacy. </w:t>
      </w:r>
      <w:r w:rsidR="00694A6E">
        <w:t xml:space="preserve">In view of this, </w:t>
      </w:r>
      <w:r w:rsidR="000919EF">
        <w:t>ICEHR</w:t>
      </w:r>
      <w:r w:rsidR="00F26ADD">
        <w:t xml:space="preserve"> and </w:t>
      </w:r>
      <w:r w:rsidR="003B6624">
        <w:t>IWRA</w:t>
      </w:r>
      <w:r w:rsidR="00F26ADD">
        <w:t xml:space="preserve"> </w:t>
      </w:r>
      <w:r w:rsidR="00C66B0F">
        <w:t>encourage the Icelandic government to not legalize surrogacy,</w:t>
      </w:r>
      <w:r w:rsidR="00322BF8">
        <w:t xml:space="preserve"> whether </w:t>
      </w:r>
      <w:r w:rsidR="00694A6E">
        <w:t>or not</w:t>
      </w:r>
      <w:r w:rsidR="00322BF8">
        <w:t xml:space="preserve"> for altruistic or commercial reasons.</w:t>
      </w:r>
    </w:p>
    <w:sectPr w:rsidR="005D7CE3" w:rsidRPr="003D1D16" w:rsidSect="0060637C">
      <w:headerReference w:type="default" r:id="rId11"/>
      <w:footerReference w:type="default" r:id="rId12"/>
      <w:pgSz w:w="11899" w:h="16838" w:code="9"/>
      <w:pgMar w:top="1440" w:right="1797" w:bottom="1440" w:left="1797" w:header="357" w:footer="8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DDEF0" w14:textId="77777777" w:rsidR="00CB753E" w:rsidRDefault="00CB753E" w:rsidP="00320A00">
      <w:r>
        <w:separator/>
      </w:r>
    </w:p>
    <w:p w14:paraId="3B6E9154" w14:textId="77777777" w:rsidR="00CB753E" w:rsidRDefault="00CB753E" w:rsidP="00320A00"/>
  </w:endnote>
  <w:endnote w:type="continuationSeparator" w:id="0">
    <w:p w14:paraId="313A1BBC" w14:textId="77777777" w:rsidR="00CB753E" w:rsidRDefault="00CB753E" w:rsidP="00320A00">
      <w:r>
        <w:continuationSeparator/>
      </w:r>
    </w:p>
    <w:p w14:paraId="1D46D1B1" w14:textId="77777777" w:rsidR="00CB753E" w:rsidRDefault="00CB753E" w:rsidP="00320A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AEBF9" w14:textId="3357044C" w:rsidR="008F349A" w:rsidRPr="000550AE" w:rsidRDefault="00825B3E" w:rsidP="00B85A21">
    <w:pPr>
      <w:pStyle w:val="Footer"/>
      <w:spacing w:after="0"/>
      <w:rPr>
        <w:rFonts w:ascii="Arial" w:hAnsi="Arial" w:cs="Arial"/>
        <w:color w:val="44546A" w:themeColor="text2"/>
        <w:sz w:val="20"/>
      </w:rPr>
    </w:pPr>
    <w:r>
      <w:rPr>
        <w:rFonts w:ascii="Arial" w:hAnsi="Arial" w:cs="Arial"/>
        <w:color w:val="44546A" w:themeColor="text2"/>
        <w:sz w:val="20"/>
      </w:rPr>
      <w:t>---</w:t>
    </w:r>
    <w:r>
      <w:rPr>
        <w:rFonts w:ascii="Arial" w:hAnsi="Arial" w:cs="Arial"/>
        <w:color w:val="44546A" w:themeColor="text2"/>
        <w:sz w:val="20"/>
      </w:rPr>
      <w:tab/>
    </w:r>
    <w:r>
      <w:rPr>
        <w:rFonts w:ascii="Arial" w:hAnsi="Arial" w:cs="Arial"/>
        <w:color w:val="44546A" w:themeColor="text2"/>
        <w:sz w:val="20"/>
      </w:rPr>
      <w:tab/>
      <w:t>---</w:t>
    </w:r>
    <w:r>
      <w:rPr>
        <w:rFonts w:ascii="Arial" w:hAnsi="Arial" w:cs="Arial"/>
        <w:color w:val="44546A" w:themeColor="text2"/>
        <w:sz w:val="20"/>
      </w:rPr>
      <w:br/>
    </w:r>
    <w:r w:rsidR="008F349A" w:rsidRPr="000550AE">
      <w:rPr>
        <w:rFonts w:ascii="Arial" w:hAnsi="Arial" w:cs="Arial"/>
        <w:color w:val="44546A" w:themeColor="text2"/>
        <w:sz w:val="20"/>
      </w:rPr>
      <w:t>Icelandic Human Rights Centre</w:t>
    </w:r>
    <w:r w:rsidR="008F349A" w:rsidRPr="000550AE">
      <w:rPr>
        <w:rFonts w:ascii="Arial" w:hAnsi="Arial" w:cs="Arial"/>
        <w:color w:val="44546A" w:themeColor="text2"/>
        <w:sz w:val="20"/>
      </w:rPr>
      <w:tab/>
    </w:r>
    <w:r w:rsidR="008F349A" w:rsidRPr="000550AE">
      <w:rPr>
        <w:rFonts w:ascii="Arial" w:hAnsi="Arial" w:cs="Arial"/>
        <w:color w:val="44546A" w:themeColor="text2"/>
        <w:sz w:val="20"/>
      </w:rPr>
      <w:tab/>
      <w:t>Icelandic Women’s Rights Association</w:t>
    </w:r>
  </w:p>
  <w:p w14:paraId="414000A9" w14:textId="633B27D5" w:rsidR="008F349A" w:rsidRPr="000550AE" w:rsidRDefault="00825B3E" w:rsidP="00825B3E">
    <w:pPr>
      <w:pStyle w:val="Footer"/>
      <w:spacing w:after="0"/>
      <w:rPr>
        <w:color w:val="44546A" w:themeColor="text2"/>
      </w:rPr>
    </w:pPr>
    <w:r w:rsidRPr="00825B3E">
      <w:rPr>
        <w:rFonts w:ascii="Arial" w:hAnsi="Arial" w:cs="Arial"/>
        <w:color w:val="44546A" w:themeColor="text2"/>
        <w:sz w:val="20"/>
      </w:rPr>
      <w:t>http://www.humanrights.is</w:t>
    </w:r>
    <w:r>
      <w:rPr>
        <w:rFonts w:ascii="Arial" w:hAnsi="Arial" w:cs="Arial"/>
        <w:color w:val="44546A" w:themeColor="text2"/>
        <w:sz w:val="20"/>
      </w:rPr>
      <w:tab/>
    </w:r>
    <w:r>
      <w:rPr>
        <w:rFonts w:ascii="Arial" w:hAnsi="Arial" w:cs="Arial"/>
        <w:color w:val="44546A" w:themeColor="text2"/>
        <w:sz w:val="20"/>
      </w:rPr>
      <w:tab/>
      <w:t>http://krfi.is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EE35F" w14:textId="77777777" w:rsidR="00CB753E" w:rsidRDefault="00CB753E" w:rsidP="00320A00">
      <w:r>
        <w:separator/>
      </w:r>
    </w:p>
    <w:p w14:paraId="0DF56C16" w14:textId="77777777" w:rsidR="00CB753E" w:rsidRDefault="00CB753E" w:rsidP="00320A00"/>
  </w:footnote>
  <w:footnote w:type="continuationSeparator" w:id="0">
    <w:p w14:paraId="0B025316" w14:textId="77777777" w:rsidR="00CB753E" w:rsidRDefault="00CB753E" w:rsidP="00320A00">
      <w:r>
        <w:continuationSeparator/>
      </w:r>
    </w:p>
    <w:p w14:paraId="733A3454" w14:textId="77777777" w:rsidR="00CB753E" w:rsidRDefault="00CB753E" w:rsidP="00320A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5372139"/>
      <w:docPartObj>
        <w:docPartGallery w:val="Page Numbers (Top of Page)"/>
        <w:docPartUnique/>
      </w:docPartObj>
    </w:sdtPr>
    <w:sdtEndPr>
      <w:rPr>
        <w:noProof/>
      </w:rPr>
    </w:sdtEndPr>
    <w:sdtContent>
      <w:p w14:paraId="513938CB" w14:textId="3233371B" w:rsidR="00CA627A" w:rsidRDefault="00CA627A">
        <w:pPr>
          <w:pStyle w:val="Header"/>
          <w:jc w:val="right"/>
        </w:pPr>
        <w:r>
          <w:fldChar w:fldCharType="begin"/>
        </w:r>
        <w:r>
          <w:instrText xml:space="preserve"> PAGE   \* MERGEFORMAT </w:instrText>
        </w:r>
        <w:r>
          <w:fldChar w:fldCharType="separate"/>
        </w:r>
        <w:r w:rsidR="00C65FF7">
          <w:rPr>
            <w:noProof/>
          </w:rPr>
          <w:t>1</w:t>
        </w:r>
        <w:r>
          <w:rPr>
            <w:noProof/>
          </w:rPr>
          <w:fldChar w:fldCharType="end"/>
        </w:r>
      </w:p>
    </w:sdtContent>
  </w:sdt>
  <w:p w14:paraId="3CDA1FC9" w14:textId="6809FE25" w:rsidR="008F349A" w:rsidRPr="009B3539" w:rsidRDefault="008F349A" w:rsidP="009B3539">
    <w:pPr>
      <w:pStyle w:val="Footer"/>
      <w:spacing w:after="0"/>
      <w:rPr>
        <w:color w:val="44546A" w:themeColor="text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B2AEF"/>
    <w:multiLevelType w:val="hybridMultilevel"/>
    <w:tmpl w:val="96EC850C"/>
    <w:lvl w:ilvl="0" w:tplc="040F0001">
      <w:start w:val="1"/>
      <w:numFmt w:val="bullet"/>
      <w:pStyle w:val="Bullet2G"/>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nsid w:val="0CF67C9F"/>
    <w:multiLevelType w:val="hybridMultilevel"/>
    <w:tmpl w:val="45321E1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
    <w:nsid w:val="0E795A98"/>
    <w:multiLevelType w:val="hybridMultilevel"/>
    <w:tmpl w:val="A3AED38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
    <w:nsid w:val="15D77C31"/>
    <w:multiLevelType w:val="hybridMultilevel"/>
    <w:tmpl w:val="1C08E2F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
    <w:nsid w:val="18EE25D6"/>
    <w:multiLevelType w:val="hybridMultilevel"/>
    <w:tmpl w:val="7B46A42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
    <w:nsid w:val="1CE36582"/>
    <w:multiLevelType w:val="hybridMultilevel"/>
    <w:tmpl w:val="14CAD15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755873"/>
    <w:multiLevelType w:val="hybridMultilevel"/>
    <w:tmpl w:val="0A049DC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nsid w:val="226C3E44"/>
    <w:multiLevelType w:val="hybridMultilevel"/>
    <w:tmpl w:val="FEF0D03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nsid w:val="24062E7D"/>
    <w:multiLevelType w:val="hybridMultilevel"/>
    <w:tmpl w:val="6766286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0">
    <w:nsid w:val="25BD7F4C"/>
    <w:multiLevelType w:val="hybridMultilevel"/>
    <w:tmpl w:val="0D9C87B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nsid w:val="2A803DA2"/>
    <w:multiLevelType w:val="hybridMultilevel"/>
    <w:tmpl w:val="69BE1B9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2">
    <w:nsid w:val="2ADA25D2"/>
    <w:multiLevelType w:val="hybridMultilevel"/>
    <w:tmpl w:val="64B6245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3">
    <w:nsid w:val="30015ED2"/>
    <w:multiLevelType w:val="hybridMultilevel"/>
    <w:tmpl w:val="D138E89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4">
    <w:nsid w:val="31460A13"/>
    <w:multiLevelType w:val="hybridMultilevel"/>
    <w:tmpl w:val="5DB6986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5">
    <w:nsid w:val="32940D51"/>
    <w:multiLevelType w:val="hybridMultilevel"/>
    <w:tmpl w:val="06B0C800"/>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6">
    <w:nsid w:val="39AF3D07"/>
    <w:multiLevelType w:val="hybridMultilevel"/>
    <w:tmpl w:val="E5FA563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7">
    <w:nsid w:val="3B0D314D"/>
    <w:multiLevelType w:val="hybridMultilevel"/>
    <w:tmpl w:val="3A22BDD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8">
    <w:nsid w:val="3B8E7DD4"/>
    <w:multiLevelType w:val="hybridMultilevel"/>
    <w:tmpl w:val="E918F7E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9">
    <w:nsid w:val="3C332F7B"/>
    <w:multiLevelType w:val="hybridMultilevel"/>
    <w:tmpl w:val="C1EE4124"/>
    <w:lvl w:ilvl="0" w:tplc="040F0001">
      <w:start w:val="1"/>
      <w:numFmt w:val="bullet"/>
      <w:lvlText w:val=""/>
      <w:lvlJc w:val="left"/>
      <w:pPr>
        <w:ind w:left="360" w:hanging="360"/>
      </w:pPr>
      <w:rPr>
        <w:rFonts w:ascii="Symbol" w:hAnsi="Symbol" w:hint="default"/>
      </w:rPr>
    </w:lvl>
    <w:lvl w:ilvl="1" w:tplc="040F0003" w:tentative="1">
      <w:start w:val="1"/>
      <w:numFmt w:val="bullet"/>
      <w:lvlText w:val="o"/>
      <w:lvlJc w:val="left"/>
      <w:pPr>
        <w:ind w:left="1080" w:hanging="360"/>
      </w:pPr>
      <w:rPr>
        <w:rFonts w:ascii="Courier New" w:hAnsi="Courier New" w:cs="Courier New" w:hint="default"/>
      </w:rPr>
    </w:lvl>
    <w:lvl w:ilvl="2" w:tplc="040F0005" w:tentative="1">
      <w:start w:val="1"/>
      <w:numFmt w:val="bullet"/>
      <w:lvlText w:val=""/>
      <w:lvlJc w:val="left"/>
      <w:pPr>
        <w:ind w:left="1800" w:hanging="360"/>
      </w:pPr>
      <w:rPr>
        <w:rFonts w:ascii="Wingdings" w:hAnsi="Wingdings" w:hint="default"/>
      </w:rPr>
    </w:lvl>
    <w:lvl w:ilvl="3" w:tplc="040F0001" w:tentative="1">
      <w:start w:val="1"/>
      <w:numFmt w:val="bullet"/>
      <w:lvlText w:val=""/>
      <w:lvlJc w:val="left"/>
      <w:pPr>
        <w:ind w:left="2520" w:hanging="360"/>
      </w:pPr>
      <w:rPr>
        <w:rFonts w:ascii="Symbol" w:hAnsi="Symbol" w:hint="default"/>
      </w:rPr>
    </w:lvl>
    <w:lvl w:ilvl="4" w:tplc="040F0003" w:tentative="1">
      <w:start w:val="1"/>
      <w:numFmt w:val="bullet"/>
      <w:lvlText w:val="o"/>
      <w:lvlJc w:val="left"/>
      <w:pPr>
        <w:ind w:left="3240" w:hanging="360"/>
      </w:pPr>
      <w:rPr>
        <w:rFonts w:ascii="Courier New" w:hAnsi="Courier New" w:cs="Courier New" w:hint="default"/>
      </w:rPr>
    </w:lvl>
    <w:lvl w:ilvl="5" w:tplc="040F0005" w:tentative="1">
      <w:start w:val="1"/>
      <w:numFmt w:val="bullet"/>
      <w:lvlText w:val=""/>
      <w:lvlJc w:val="left"/>
      <w:pPr>
        <w:ind w:left="3960" w:hanging="360"/>
      </w:pPr>
      <w:rPr>
        <w:rFonts w:ascii="Wingdings" w:hAnsi="Wingdings" w:hint="default"/>
      </w:rPr>
    </w:lvl>
    <w:lvl w:ilvl="6" w:tplc="040F0001" w:tentative="1">
      <w:start w:val="1"/>
      <w:numFmt w:val="bullet"/>
      <w:lvlText w:val=""/>
      <w:lvlJc w:val="left"/>
      <w:pPr>
        <w:ind w:left="4680" w:hanging="360"/>
      </w:pPr>
      <w:rPr>
        <w:rFonts w:ascii="Symbol" w:hAnsi="Symbol" w:hint="default"/>
      </w:rPr>
    </w:lvl>
    <w:lvl w:ilvl="7" w:tplc="040F0003" w:tentative="1">
      <w:start w:val="1"/>
      <w:numFmt w:val="bullet"/>
      <w:lvlText w:val="o"/>
      <w:lvlJc w:val="left"/>
      <w:pPr>
        <w:ind w:left="5400" w:hanging="360"/>
      </w:pPr>
      <w:rPr>
        <w:rFonts w:ascii="Courier New" w:hAnsi="Courier New" w:cs="Courier New" w:hint="default"/>
      </w:rPr>
    </w:lvl>
    <w:lvl w:ilvl="8" w:tplc="040F0005" w:tentative="1">
      <w:start w:val="1"/>
      <w:numFmt w:val="bullet"/>
      <w:lvlText w:val=""/>
      <w:lvlJc w:val="left"/>
      <w:pPr>
        <w:ind w:left="6120" w:hanging="360"/>
      </w:pPr>
      <w:rPr>
        <w:rFonts w:ascii="Wingdings" w:hAnsi="Wingdings" w:hint="default"/>
      </w:rPr>
    </w:lvl>
  </w:abstractNum>
  <w:abstractNum w:abstractNumId="20">
    <w:nsid w:val="3C3F7841"/>
    <w:multiLevelType w:val="hybridMultilevel"/>
    <w:tmpl w:val="899CB19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1">
    <w:nsid w:val="3F2A772A"/>
    <w:multiLevelType w:val="hybridMultilevel"/>
    <w:tmpl w:val="FCD89D22"/>
    <w:lvl w:ilvl="0" w:tplc="9668B21A">
      <w:start w:val="1"/>
      <w:numFmt w:val="decimal"/>
      <w:lvlText w:val="%1."/>
      <w:lvlJc w:val="left"/>
      <w:pPr>
        <w:tabs>
          <w:tab w:val="num" w:pos="2835"/>
        </w:tabs>
        <w:ind w:left="2268" w:firstLine="0"/>
      </w:pPr>
      <w:rPr>
        <w:rFonts w:hint="default"/>
        <w:b w:val="0"/>
        <w:bCs/>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474B5948"/>
    <w:multiLevelType w:val="hybridMultilevel"/>
    <w:tmpl w:val="C31CC2A0"/>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3">
    <w:nsid w:val="4C7038BB"/>
    <w:multiLevelType w:val="hybridMultilevel"/>
    <w:tmpl w:val="21FE60F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4">
    <w:nsid w:val="50453B92"/>
    <w:multiLevelType w:val="hybridMultilevel"/>
    <w:tmpl w:val="FEDAB7C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5">
    <w:nsid w:val="506C1060"/>
    <w:multiLevelType w:val="hybridMultilevel"/>
    <w:tmpl w:val="A6A219A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6">
    <w:nsid w:val="54686175"/>
    <w:multiLevelType w:val="hybridMultilevel"/>
    <w:tmpl w:val="47A6299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7">
    <w:nsid w:val="568026E5"/>
    <w:multiLevelType w:val="hybridMultilevel"/>
    <w:tmpl w:val="168C627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8">
    <w:nsid w:val="61170AD4"/>
    <w:multiLevelType w:val="hybridMultilevel"/>
    <w:tmpl w:val="45BEE82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9">
    <w:nsid w:val="69012266"/>
    <w:multiLevelType w:val="hybridMultilevel"/>
    <w:tmpl w:val="D730039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0">
    <w:nsid w:val="6D82511A"/>
    <w:multiLevelType w:val="hybridMultilevel"/>
    <w:tmpl w:val="48789D60"/>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1">
    <w:nsid w:val="706C2058"/>
    <w:multiLevelType w:val="hybridMultilevel"/>
    <w:tmpl w:val="2E1AE57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2">
    <w:nsid w:val="71B50137"/>
    <w:multiLevelType w:val="hybridMultilevel"/>
    <w:tmpl w:val="86000E9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3">
    <w:nsid w:val="72351FE0"/>
    <w:multiLevelType w:val="hybridMultilevel"/>
    <w:tmpl w:val="145C561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4">
    <w:nsid w:val="76E878E4"/>
    <w:multiLevelType w:val="hybridMultilevel"/>
    <w:tmpl w:val="FE58FE6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5">
    <w:nsid w:val="7F885734"/>
    <w:multiLevelType w:val="hybridMultilevel"/>
    <w:tmpl w:val="5D1090B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5"/>
  </w:num>
  <w:num w:numId="4">
    <w:abstractNumId w:val="5"/>
  </w:num>
  <w:num w:numId="5">
    <w:abstractNumId w:val="27"/>
  </w:num>
  <w:num w:numId="6">
    <w:abstractNumId w:val="19"/>
  </w:num>
  <w:num w:numId="7">
    <w:abstractNumId w:val="14"/>
  </w:num>
  <w:num w:numId="8">
    <w:abstractNumId w:val="13"/>
  </w:num>
  <w:num w:numId="9">
    <w:abstractNumId w:val="8"/>
  </w:num>
  <w:num w:numId="10">
    <w:abstractNumId w:val="32"/>
  </w:num>
  <w:num w:numId="11">
    <w:abstractNumId w:val="2"/>
  </w:num>
  <w:num w:numId="12">
    <w:abstractNumId w:val="12"/>
  </w:num>
  <w:num w:numId="13">
    <w:abstractNumId w:val="17"/>
  </w:num>
  <w:num w:numId="14">
    <w:abstractNumId w:val="23"/>
  </w:num>
  <w:num w:numId="15">
    <w:abstractNumId w:val="16"/>
  </w:num>
  <w:num w:numId="16">
    <w:abstractNumId w:val="21"/>
  </w:num>
  <w:num w:numId="17">
    <w:abstractNumId w:val="6"/>
  </w:num>
  <w:num w:numId="18">
    <w:abstractNumId w:val="9"/>
  </w:num>
  <w:num w:numId="19">
    <w:abstractNumId w:val="28"/>
  </w:num>
  <w:num w:numId="20">
    <w:abstractNumId w:val="15"/>
  </w:num>
  <w:num w:numId="21">
    <w:abstractNumId w:val="24"/>
  </w:num>
  <w:num w:numId="22">
    <w:abstractNumId w:val="4"/>
  </w:num>
  <w:num w:numId="23">
    <w:abstractNumId w:val="18"/>
  </w:num>
  <w:num w:numId="24">
    <w:abstractNumId w:val="34"/>
  </w:num>
  <w:num w:numId="25">
    <w:abstractNumId w:val="22"/>
  </w:num>
  <w:num w:numId="26">
    <w:abstractNumId w:val="29"/>
  </w:num>
  <w:num w:numId="27">
    <w:abstractNumId w:val="30"/>
  </w:num>
  <w:num w:numId="28">
    <w:abstractNumId w:val="7"/>
  </w:num>
  <w:num w:numId="29">
    <w:abstractNumId w:val="20"/>
  </w:num>
  <w:num w:numId="30">
    <w:abstractNumId w:val="31"/>
  </w:num>
  <w:num w:numId="31">
    <w:abstractNumId w:val="25"/>
  </w:num>
  <w:num w:numId="32">
    <w:abstractNumId w:val="11"/>
  </w:num>
  <w:num w:numId="33">
    <w:abstractNumId w:val="33"/>
  </w:num>
  <w:num w:numId="34">
    <w:abstractNumId w:val="10"/>
  </w:num>
  <w:num w:numId="35">
    <w:abstractNumId w:val="1"/>
  </w:num>
  <w:num w:numId="3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DQMnImNglk8yde6i4fTo+oIml30=" w:salt="PA/b8gk+9k3a3nECehOUg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796"/>
    <w:rsid w:val="00005522"/>
    <w:rsid w:val="000121D6"/>
    <w:rsid w:val="00013EEB"/>
    <w:rsid w:val="00020946"/>
    <w:rsid w:val="00035EB1"/>
    <w:rsid w:val="00040ED7"/>
    <w:rsid w:val="00042472"/>
    <w:rsid w:val="00047673"/>
    <w:rsid w:val="00047921"/>
    <w:rsid w:val="00050CEC"/>
    <w:rsid w:val="0005175B"/>
    <w:rsid w:val="0005235E"/>
    <w:rsid w:val="000550AE"/>
    <w:rsid w:val="0006514F"/>
    <w:rsid w:val="0006673C"/>
    <w:rsid w:val="00073057"/>
    <w:rsid w:val="000867EE"/>
    <w:rsid w:val="00087307"/>
    <w:rsid w:val="000918D2"/>
    <w:rsid w:val="000919EF"/>
    <w:rsid w:val="00093F03"/>
    <w:rsid w:val="000A0050"/>
    <w:rsid w:val="000B334D"/>
    <w:rsid w:val="000B4A7C"/>
    <w:rsid w:val="000B4B9F"/>
    <w:rsid w:val="000B5D72"/>
    <w:rsid w:val="000C3CB2"/>
    <w:rsid w:val="000D3B01"/>
    <w:rsid w:val="000D5824"/>
    <w:rsid w:val="000D61B1"/>
    <w:rsid w:val="000E3A19"/>
    <w:rsid w:val="000E576C"/>
    <w:rsid w:val="000E6679"/>
    <w:rsid w:val="000F3CE7"/>
    <w:rsid w:val="00100682"/>
    <w:rsid w:val="001047D6"/>
    <w:rsid w:val="00104A31"/>
    <w:rsid w:val="00106DF8"/>
    <w:rsid w:val="001108E9"/>
    <w:rsid w:val="00112D53"/>
    <w:rsid w:val="001156C9"/>
    <w:rsid w:val="00117466"/>
    <w:rsid w:val="00121971"/>
    <w:rsid w:val="00123E8A"/>
    <w:rsid w:val="00127342"/>
    <w:rsid w:val="00130533"/>
    <w:rsid w:val="001322BB"/>
    <w:rsid w:val="001421C1"/>
    <w:rsid w:val="00146F1A"/>
    <w:rsid w:val="001477F7"/>
    <w:rsid w:val="00152375"/>
    <w:rsid w:val="001527F0"/>
    <w:rsid w:val="00175D49"/>
    <w:rsid w:val="00181CF2"/>
    <w:rsid w:val="00185698"/>
    <w:rsid w:val="00190217"/>
    <w:rsid w:val="0019249E"/>
    <w:rsid w:val="00193870"/>
    <w:rsid w:val="001955D1"/>
    <w:rsid w:val="001960FE"/>
    <w:rsid w:val="00196366"/>
    <w:rsid w:val="001A1A10"/>
    <w:rsid w:val="001A4C70"/>
    <w:rsid w:val="001A62A7"/>
    <w:rsid w:val="001B15AC"/>
    <w:rsid w:val="001B1F37"/>
    <w:rsid w:val="001B332E"/>
    <w:rsid w:val="001B399E"/>
    <w:rsid w:val="001B4098"/>
    <w:rsid w:val="001B63D8"/>
    <w:rsid w:val="001C2B59"/>
    <w:rsid w:val="001D01AB"/>
    <w:rsid w:val="001D15A3"/>
    <w:rsid w:val="001D4092"/>
    <w:rsid w:val="001D6F5E"/>
    <w:rsid w:val="001E15AF"/>
    <w:rsid w:val="001E31E2"/>
    <w:rsid w:val="001E4E2C"/>
    <w:rsid w:val="001F1A3A"/>
    <w:rsid w:val="001F1C23"/>
    <w:rsid w:val="001F7D64"/>
    <w:rsid w:val="0021014C"/>
    <w:rsid w:val="00212A20"/>
    <w:rsid w:val="0021524C"/>
    <w:rsid w:val="002161C1"/>
    <w:rsid w:val="002167C1"/>
    <w:rsid w:val="00216C64"/>
    <w:rsid w:val="00221131"/>
    <w:rsid w:val="00221AC7"/>
    <w:rsid w:val="00223D6F"/>
    <w:rsid w:val="002271C7"/>
    <w:rsid w:val="00230967"/>
    <w:rsid w:val="00233CCF"/>
    <w:rsid w:val="002350BD"/>
    <w:rsid w:val="002412FE"/>
    <w:rsid w:val="00241D53"/>
    <w:rsid w:val="0024664B"/>
    <w:rsid w:val="00246CE2"/>
    <w:rsid w:val="00247265"/>
    <w:rsid w:val="0024782C"/>
    <w:rsid w:val="002505E6"/>
    <w:rsid w:val="00251C65"/>
    <w:rsid w:val="002551B9"/>
    <w:rsid w:val="00270EB5"/>
    <w:rsid w:val="002725B6"/>
    <w:rsid w:val="00273D95"/>
    <w:rsid w:val="002753A7"/>
    <w:rsid w:val="00281DE0"/>
    <w:rsid w:val="00282B8D"/>
    <w:rsid w:val="0028709E"/>
    <w:rsid w:val="00291103"/>
    <w:rsid w:val="0029311F"/>
    <w:rsid w:val="0029412E"/>
    <w:rsid w:val="002945D9"/>
    <w:rsid w:val="0029498B"/>
    <w:rsid w:val="002A164F"/>
    <w:rsid w:val="002A1C23"/>
    <w:rsid w:val="002B0EEA"/>
    <w:rsid w:val="002B185A"/>
    <w:rsid w:val="002B5392"/>
    <w:rsid w:val="002B67BC"/>
    <w:rsid w:val="002C68A7"/>
    <w:rsid w:val="002D01CD"/>
    <w:rsid w:val="002D234B"/>
    <w:rsid w:val="002D268D"/>
    <w:rsid w:val="002D3A5A"/>
    <w:rsid w:val="002D4724"/>
    <w:rsid w:val="002E4E44"/>
    <w:rsid w:val="002E59CE"/>
    <w:rsid w:val="002F0824"/>
    <w:rsid w:val="002F2F0A"/>
    <w:rsid w:val="002F5863"/>
    <w:rsid w:val="00310DAE"/>
    <w:rsid w:val="0031253E"/>
    <w:rsid w:val="00315C4A"/>
    <w:rsid w:val="00317167"/>
    <w:rsid w:val="00317C5A"/>
    <w:rsid w:val="00320A00"/>
    <w:rsid w:val="003222E6"/>
    <w:rsid w:val="003224ED"/>
    <w:rsid w:val="00322593"/>
    <w:rsid w:val="00322BF8"/>
    <w:rsid w:val="003258BC"/>
    <w:rsid w:val="0033409B"/>
    <w:rsid w:val="003440CA"/>
    <w:rsid w:val="0035100E"/>
    <w:rsid w:val="0035143B"/>
    <w:rsid w:val="00355ACD"/>
    <w:rsid w:val="003565FE"/>
    <w:rsid w:val="003628EF"/>
    <w:rsid w:val="00365FE3"/>
    <w:rsid w:val="003663A7"/>
    <w:rsid w:val="003730FB"/>
    <w:rsid w:val="00376A7E"/>
    <w:rsid w:val="00383814"/>
    <w:rsid w:val="00384EAB"/>
    <w:rsid w:val="0038569A"/>
    <w:rsid w:val="00390FCC"/>
    <w:rsid w:val="003A6336"/>
    <w:rsid w:val="003A65A8"/>
    <w:rsid w:val="003A6DFD"/>
    <w:rsid w:val="003B0ACE"/>
    <w:rsid w:val="003B50D7"/>
    <w:rsid w:val="003B6624"/>
    <w:rsid w:val="003D11DF"/>
    <w:rsid w:val="003D1D16"/>
    <w:rsid w:val="003D2A6F"/>
    <w:rsid w:val="003D34D2"/>
    <w:rsid w:val="003E7D6D"/>
    <w:rsid w:val="003F3B5A"/>
    <w:rsid w:val="003F57CF"/>
    <w:rsid w:val="003F7563"/>
    <w:rsid w:val="003F76B6"/>
    <w:rsid w:val="004052F3"/>
    <w:rsid w:val="00410723"/>
    <w:rsid w:val="0041157B"/>
    <w:rsid w:val="004135BB"/>
    <w:rsid w:val="004146CB"/>
    <w:rsid w:val="00414760"/>
    <w:rsid w:val="00416860"/>
    <w:rsid w:val="00420E9B"/>
    <w:rsid w:val="00421309"/>
    <w:rsid w:val="0042193B"/>
    <w:rsid w:val="00433B45"/>
    <w:rsid w:val="00434EA9"/>
    <w:rsid w:val="00436376"/>
    <w:rsid w:val="004406F5"/>
    <w:rsid w:val="004505F5"/>
    <w:rsid w:val="00453C73"/>
    <w:rsid w:val="00456293"/>
    <w:rsid w:val="004619C3"/>
    <w:rsid w:val="00462378"/>
    <w:rsid w:val="0046300B"/>
    <w:rsid w:val="00472966"/>
    <w:rsid w:val="004731F5"/>
    <w:rsid w:val="00474F98"/>
    <w:rsid w:val="00484207"/>
    <w:rsid w:val="004874A0"/>
    <w:rsid w:val="00495C5E"/>
    <w:rsid w:val="004A3F14"/>
    <w:rsid w:val="004B3DBF"/>
    <w:rsid w:val="004C2191"/>
    <w:rsid w:val="004C35D4"/>
    <w:rsid w:val="004D18E1"/>
    <w:rsid w:val="004D3A72"/>
    <w:rsid w:val="004D6B64"/>
    <w:rsid w:val="004E2DFA"/>
    <w:rsid w:val="004E77EF"/>
    <w:rsid w:val="004F4EBE"/>
    <w:rsid w:val="00501675"/>
    <w:rsid w:val="00504127"/>
    <w:rsid w:val="005070DD"/>
    <w:rsid w:val="005113DA"/>
    <w:rsid w:val="0051267A"/>
    <w:rsid w:val="00512719"/>
    <w:rsid w:val="00514EAC"/>
    <w:rsid w:val="00522B0A"/>
    <w:rsid w:val="00523E51"/>
    <w:rsid w:val="00525696"/>
    <w:rsid w:val="00526963"/>
    <w:rsid w:val="00526F33"/>
    <w:rsid w:val="00536409"/>
    <w:rsid w:val="00536ACC"/>
    <w:rsid w:val="00537F6D"/>
    <w:rsid w:val="00544D6D"/>
    <w:rsid w:val="00545683"/>
    <w:rsid w:val="00546635"/>
    <w:rsid w:val="00553D7D"/>
    <w:rsid w:val="00556E95"/>
    <w:rsid w:val="00557292"/>
    <w:rsid w:val="00557CC5"/>
    <w:rsid w:val="00557EFF"/>
    <w:rsid w:val="00562F32"/>
    <w:rsid w:val="0056408A"/>
    <w:rsid w:val="00565A70"/>
    <w:rsid w:val="00570405"/>
    <w:rsid w:val="00570B12"/>
    <w:rsid w:val="005734A3"/>
    <w:rsid w:val="00584434"/>
    <w:rsid w:val="00585DD9"/>
    <w:rsid w:val="00591810"/>
    <w:rsid w:val="0059327D"/>
    <w:rsid w:val="005A0B6F"/>
    <w:rsid w:val="005B6A23"/>
    <w:rsid w:val="005C1A1A"/>
    <w:rsid w:val="005C2FD7"/>
    <w:rsid w:val="005C4260"/>
    <w:rsid w:val="005C54D4"/>
    <w:rsid w:val="005C5E14"/>
    <w:rsid w:val="005D7CE3"/>
    <w:rsid w:val="005E0197"/>
    <w:rsid w:val="005E02E3"/>
    <w:rsid w:val="005E2975"/>
    <w:rsid w:val="005E386C"/>
    <w:rsid w:val="005E67BA"/>
    <w:rsid w:val="005E7BAE"/>
    <w:rsid w:val="005F0537"/>
    <w:rsid w:val="005F55DA"/>
    <w:rsid w:val="005F5F1D"/>
    <w:rsid w:val="0060098A"/>
    <w:rsid w:val="0060637C"/>
    <w:rsid w:val="00613501"/>
    <w:rsid w:val="00613E3F"/>
    <w:rsid w:val="006179CF"/>
    <w:rsid w:val="00624B3B"/>
    <w:rsid w:val="0062549A"/>
    <w:rsid w:val="006276D2"/>
    <w:rsid w:val="006327D9"/>
    <w:rsid w:val="00633F02"/>
    <w:rsid w:val="00635A1A"/>
    <w:rsid w:val="00636DC8"/>
    <w:rsid w:val="0064003D"/>
    <w:rsid w:val="006479E8"/>
    <w:rsid w:val="006613FD"/>
    <w:rsid w:val="0067211A"/>
    <w:rsid w:val="006737A7"/>
    <w:rsid w:val="006806F6"/>
    <w:rsid w:val="0068194A"/>
    <w:rsid w:val="00684B1B"/>
    <w:rsid w:val="0069033B"/>
    <w:rsid w:val="00690C75"/>
    <w:rsid w:val="00694A6E"/>
    <w:rsid w:val="0069604A"/>
    <w:rsid w:val="006A1880"/>
    <w:rsid w:val="006A2BD4"/>
    <w:rsid w:val="006A6F60"/>
    <w:rsid w:val="006B1F4D"/>
    <w:rsid w:val="006C047E"/>
    <w:rsid w:val="006E4B9A"/>
    <w:rsid w:val="006E6643"/>
    <w:rsid w:val="006E7DAA"/>
    <w:rsid w:val="006F205B"/>
    <w:rsid w:val="006F35C6"/>
    <w:rsid w:val="006F7AFF"/>
    <w:rsid w:val="0070297F"/>
    <w:rsid w:val="00703D43"/>
    <w:rsid w:val="00711486"/>
    <w:rsid w:val="00713CFB"/>
    <w:rsid w:val="007151AB"/>
    <w:rsid w:val="007163FB"/>
    <w:rsid w:val="00716F82"/>
    <w:rsid w:val="00717876"/>
    <w:rsid w:val="0072156B"/>
    <w:rsid w:val="007232AB"/>
    <w:rsid w:val="007259DF"/>
    <w:rsid w:val="0074108F"/>
    <w:rsid w:val="00743832"/>
    <w:rsid w:val="00743CE2"/>
    <w:rsid w:val="007535AC"/>
    <w:rsid w:val="0075475C"/>
    <w:rsid w:val="00757E85"/>
    <w:rsid w:val="007606FB"/>
    <w:rsid w:val="00762BD6"/>
    <w:rsid w:val="00767A8F"/>
    <w:rsid w:val="00770136"/>
    <w:rsid w:val="00771B9A"/>
    <w:rsid w:val="007869B7"/>
    <w:rsid w:val="00786A4A"/>
    <w:rsid w:val="0078774E"/>
    <w:rsid w:val="00787CDD"/>
    <w:rsid w:val="00792F32"/>
    <w:rsid w:val="0079518B"/>
    <w:rsid w:val="007A4C63"/>
    <w:rsid w:val="007B05E8"/>
    <w:rsid w:val="007B726E"/>
    <w:rsid w:val="007B7AFB"/>
    <w:rsid w:val="007C0A26"/>
    <w:rsid w:val="007C135A"/>
    <w:rsid w:val="007C20FA"/>
    <w:rsid w:val="007C5EBB"/>
    <w:rsid w:val="007D5DB1"/>
    <w:rsid w:val="007E2CA6"/>
    <w:rsid w:val="007E7BD0"/>
    <w:rsid w:val="007F420E"/>
    <w:rsid w:val="007F5DB0"/>
    <w:rsid w:val="007F6585"/>
    <w:rsid w:val="00801E50"/>
    <w:rsid w:val="00806583"/>
    <w:rsid w:val="00807072"/>
    <w:rsid w:val="00812D49"/>
    <w:rsid w:val="00813465"/>
    <w:rsid w:val="008158F3"/>
    <w:rsid w:val="00825B3E"/>
    <w:rsid w:val="008319C4"/>
    <w:rsid w:val="00837EF1"/>
    <w:rsid w:val="00840E75"/>
    <w:rsid w:val="00841161"/>
    <w:rsid w:val="008460AD"/>
    <w:rsid w:val="008460E0"/>
    <w:rsid w:val="00851A1B"/>
    <w:rsid w:val="00855670"/>
    <w:rsid w:val="00863572"/>
    <w:rsid w:val="00863A05"/>
    <w:rsid w:val="00875005"/>
    <w:rsid w:val="00881B23"/>
    <w:rsid w:val="008854F5"/>
    <w:rsid w:val="00892655"/>
    <w:rsid w:val="008A6531"/>
    <w:rsid w:val="008B0104"/>
    <w:rsid w:val="008B658D"/>
    <w:rsid w:val="008C2C96"/>
    <w:rsid w:val="008D5070"/>
    <w:rsid w:val="008D6F0D"/>
    <w:rsid w:val="008E2634"/>
    <w:rsid w:val="008E2858"/>
    <w:rsid w:val="008E58FD"/>
    <w:rsid w:val="008F1FBD"/>
    <w:rsid w:val="008F349A"/>
    <w:rsid w:val="00900B35"/>
    <w:rsid w:val="0090667E"/>
    <w:rsid w:val="00906B9C"/>
    <w:rsid w:val="009220AD"/>
    <w:rsid w:val="00922A8E"/>
    <w:rsid w:val="009333FB"/>
    <w:rsid w:val="00937908"/>
    <w:rsid w:val="009522C8"/>
    <w:rsid w:val="00953264"/>
    <w:rsid w:val="00954167"/>
    <w:rsid w:val="00954C29"/>
    <w:rsid w:val="009557BB"/>
    <w:rsid w:val="009658E7"/>
    <w:rsid w:val="0097043B"/>
    <w:rsid w:val="0097043C"/>
    <w:rsid w:val="00970C01"/>
    <w:rsid w:val="00971B14"/>
    <w:rsid w:val="00972838"/>
    <w:rsid w:val="009747BC"/>
    <w:rsid w:val="00975D82"/>
    <w:rsid w:val="00977277"/>
    <w:rsid w:val="00982DA2"/>
    <w:rsid w:val="009858B3"/>
    <w:rsid w:val="00987D54"/>
    <w:rsid w:val="00991841"/>
    <w:rsid w:val="00994FFA"/>
    <w:rsid w:val="009A0165"/>
    <w:rsid w:val="009A2A54"/>
    <w:rsid w:val="009A533A"/>
    <w:rsid w:val="009A6227"/>
    <w:rsid w:val="009B3539"/>
    <w:rsid w:val="009D2F0B"/>
    <w:rsid w:val="009D75EA"/>
    <w:rsid w:val="009F0388"/>
    <w:rsid w:val="009F14F9"/>
    <w:rsid w:val="009F563E"/>
    <w:rsid w:val="009F5D96"/>
    <w:rsid w:val="009F6FE0"/>
    <w:rsid w:val="00A02A94"/>
    <w:rsid w:val="00A07685"/>
    <w:rsid w:val="00A1010F"/>
    <w:rsid w:val="00A1012B"/>
    <w:rsid w:val="00A1052D"/>
    <w:rsid w:val="00A213D1"/>
    <w:rsid w:val="00A25704"/>
    <w:rsid w:val="00A27190"/>
    <w:rsid w:val="00A3736B"/>
    <w:rsid w:val="00A47BE4"/>
    <w:rsid w:val="00A52EC7"/>
    <w:rsid w:val="00A53230"/>
    <w:rsid w:val="00A5435D"/>
    <w:rsid w:val="00A604DE"/>
    <w:rsid w:val="00A631E4"/>
    <w:rsid w:val="00A67FD5"/>
    <w:rsid w:val="00A70778"/>
    <w:rsid w:val="00A712E9"/>
    <w:rsid w:val="00A82D2A"/>
    <w:rsid w:val="00A82E55"/>
    <w:rsid w:val="00AA115D"/>
    <w:rsid w:val="00AB089C"/>
    <w:rsid w:val="00AB1122"/>
    <w:rsid w:val="00AB1BF4"/>
    <w:rsid w:val="00AC48EE"/>
    <w:rsid w:val="00AC4D54"/>
    <w:rsid w:val="00AD2953"/>
    <w:rsid w:val="00AD3E98"/>
    <w:rsid w:val="00AD62EB"/>
    <w:rsid w:val="00AE0016"/>
    <w:rsid w:val="00AE0533"/>
    <w:rsid w:val="00AE205C"/>
    <w:rsid w:val="00AE2132"/>
    <w:rsid w:val="00AE6486"/>
    <w:rsid w:val="00AE6785"/>
    <w:rsid w:val="00AE79A4"/>
    <w:rsid w:val="00AF0CB7"/>
    <w:rsid w:val="00AF461A"/>
    <w:rsid w:val="00AF6229"/>
    <w:rsid w:val="00AF76FC"/>
    <w:rsid w:val="00B06157"/>
    <w:rsid w:val="00B10B30"/>
    <w:rsid w:val="00B13E35"/>
    <w:rsid w:val="00B17006"/>
    <w:rsid w:val="00B208BE"/>
    <w:rsid w:val="00B20D8F"/>
    <w:rsid w:val="00B227ED"/>
    <w:rsid w:val="00B264F5"/>
    <w:rsid w:val="00B31C25"/>
    <w:rsid w:val="00B3703B"/>
    <w:rsid w:val="00B42A8D"/>
    <w:rsid w:val="00B455B8"/>
    <w:rsid w:val="00B465AF"/>
    <w:rsid w:val="00B5146F"/>
    <w:rsid w:val="00B51A1D"/>
    <w:rsid w:val="00B52846"/>
    <w:rsid w:val="00B55431"/>
    <w:rsid w:val="00B56BC0"/>
    <w:rsid w:val="00B6334A"/>
    <w:rsid w:val="00B7141A"/>
    <w:rsid w:val="00B76515"/>
    <w:rsid w:val="00B767A8"/>
    <w:rsid w:val="00B85A21"/>
    <w:rsid w:val="00B9085E"/>
    <w:rsid w:val="00B90C03"/>
    <w:rsid w:val="00B94E79"/>
    <w:rsid w:val="00BA0347"/>
    <w:rsid w:val="00BA3CE6"/>
    <w:rsid w:val="00BA7765"/>
    <w:rsid w:val="00BB08A3"/>
    <w:rsid w:val="00BC10E0"/>
    <w:rsid w:val="00BC6140"/>
    <w:rsid w:val="00BC6E78"/>
    <w:rsid w:val="00BC716C"/>
    <w:rsid w:val="00BD20A5"/>
    <w:rsid w:val="00BE09D1"/>
    <w:rsid w:val="00BE4629"/>
    <w:rsid w:val="00BE4C0E"/>
    <w:rsid w:val="00BF2963"/>
    <w:rsid w:val="00C00836"/>
    <w:rsid w:val="00C02F60"/>
    <w:rsid w:val="00C03045"/>
    <w:rsid w:val="00C03469"/>
    <w:rsid w:val="00C04E09"/>
    <w:rsid w:val="00C05DF3"/>
    <w:rsid w:val="00C0698D"/>
    <w:rsid w:val="00C1174A"/>
    <w:rsid w:val="00C1219F"/>
    <w:rsid w:val="00C14DBB"/>
    <w:rsid w:val="00C160C1"/>
    <w:rsid w:val="00C208EE"/>
    <w:rsid w:val="00C21928"/>
    <w:rsid w:val="00C272FD"/>
    <w:rsid w:val="00C36727"/>
    <w:rsid w:val="00C4546B"/>
    <w:rsid w:val="00C47246"/>
    <w:rsid w:val="00C56501"/>
    <w:rsid w:val="00C57252"/>
    <w:rsid w:val="00C63F93"/>
    <w:rsid w:val="00C64AFA"/>
    <w:rsid w:val="00C6531A"/>
    <w:rsid w:val="00C65FF7"/>
    <w:rsid w:val="00C66B0F"/>
    <w:rsid w:val="00C67C63"/>
    <w:rsid w:val="00C724D3"/>
    <w:rsid w:val="00C73A24"/>
    <w:rsid w:val="00C860EC"/>
    <w:rsid w:val="00C96185"/>
    <w:rsid w:val="00CA627A"/>
    <w:rsid w:val="00CB4E59"/>
    <w:rsid w:val="00CB5848"/>
    <w:rsid w:val="00CB74C9"/>
    <w:rsid w:val="00CB753E"/>
    <w:rsid w:val="00CD0F67"/>
    <w:rsid w:val="00CD5295"/>
    <w:rsid w:val="00CD60B9"/>
    <w:rsid w:val="00CE2408"/>
    <w:rsid w:val="00CE7B5B"/>
    <w:rsid w:val="00CF43C0"/>
    <w:rsid w:val="00D05367"/>
    <w:rsid w:val="00D15EC2"/>
    <w:rsid w:val="00D16B6F"/>
    <w:rsid w:val="00D20360"/>
    <w:rsid w:val="00D2360B"/>
    <w:rsid w:val="00D26CA3"/>
    <w:rsid w:val="00D3002F"/>
    <w:rsid w:val="00D37691"/>
    <w:rsid w:val="00D43355"/>
    <w:rsid w:val="00D44601"/>
    <w:rsid w:val="00D46428"/>
    <w:rsid w:val="00D5011B"/>
    <w:rsid w:val="00D502B0"/>
    <w:rsid w:val="00D546D6"/>
    <w:rsid w:val="00D562D1"/>
    <w:rsid w:val="00D57BD4"/>
    <w:rsid w:val="00D57C9C"/>
    <w:rsid w:val="00D61A41"/>
    <w:rsid w:val="00D64C24"/>
    <w:rsid w:val="00D67A77"/>
    <w:rsid w:val="00D71D11"/>
    <w:rsid w:val="00D75701"/>
    <w:rsid w:val="00D8128F"/>
    <w:rsid w:val="00D822DB"/>
    <w:rsid w:val="00D8302A"/>
    <w:rsid w:val="00D8574D"/>
    <w:rsid w:val="00D915E6"/>
    <w:rsid w:val="00D91A65"/>
    <w:rsid w:val="00D94D7A"/>
    <w:rsid w:val="00DA36B6"/>
    <w:rsid w:val="00DB0D32"/>
    <w:rsid w:val="00DB5912"/>
    <w:rsid w:val="00DB69F8"/>
    <w:rsid w:val="00DB7689"/>
    <w:rsid w:val="00DB79E2"/>
    <w:rsid w:val="00DC243D"/>
    <w:rsid w:val="00DC6AF3"/>
    <w:rsid w:val="00DD3986"/>
    <w:rsid w:val="00DD3DF3"/>
    <w:rsid w:val="00DE18FB"/>
    <w:rsid w:val="00DE290D"/>
    <w:rsid w:val="00DE619F"/>
    <w:rsid w:val="00DE6FEF"/>
    <w:rsid w:val="00DF0111"/>
    <w:rsid w:val="00DF42F9"/>
    <w:rsid w:val="00DF5D38"/>
    <w:rsid w:val="00E04ADB"/>
    <w:rsid w:val="00E07BDA"/>
    <w:rsid w:val="00E23A0A"/>
    <w:rsid w:val="00E27FF5"/>
    <w:rsid w:val="00E3144F"/>
    <w:rsid w:val="00E318D0"/>
    <w:rsid w:val="00E419C8"/>
    <w:rsid w:val="00E41F7A"/>
    <w:rsid w:val="00E50283"/>
    <w:rsid w:val="00E5276F"/>
    <w:rsid w:val="00E52F60"/>
    <w:rsid w:val="00E54503"/>
    <w:rsid w:val="00E60796"/>
    <w:rsid w:val="00E62967"/>
    <w:rsid w:val="00E64909"/>
    <w:rsid w:val="00E66F47"/>
    <w:rsid w:val="00E72B4C"/>
    <w:rsid w:val="00E7392E"/>
    <w:rsid w:val="00E774B6"/>
    <w:rsid w:val="00E7780B"/>
    <w:rsid w:val="00E80419"/>
    <w:rsid w:val="00E84CBF"/>
    <w:rsid w:val="00E85341"/>
    <w:rsid w:val="00E90F17"/>
    <w:rsid w:val="00E978A2"/>
    <w:rsid w:val="00EA04A7"/>
    <w:rsid w:val="00EA234A"/>
    <w:rsid w:val="00EA3651"/>
    <w:rsid w:val="00EA3D3E"/>
    <w:rsid w:val="00EA60E2"/>
    <w:rsid w:val="00EA7646"/>
    <w:rsid w:val="00EB12F0"/>
    <w:rsid w:val="00EB51DE"/>
    <w:rsid w:val="00EB7F26"/>
    <w:rsid w:val="00EC2221"/>
    <w:rsid w:val="00ED6CBC"/>
    <w:rsid w:val="00EE6C55"/>
    <w:rsid w:val="00EE7A3A"/>
    <w:rsid w:val="00EF01DB"/>
    <w:rsid w:val="00EF163E"/>
    <w:rsid w:val="00EF4BB2"/>
    <w:rsid w:val="00EF4C07"/>
    <w:rsid w:val="00EF727E"/>
    <w:rsid w:val="00F0135A"/>
    <w:rsid w:val="00F03518"/>
    <w:rsid w:val="00F0629F"/>
    <w:rsid w:val="00F10E92"/>
    <w:rsid w:val="00F15590"/>
    <w:rsid w:val="00F173C8"/>
    <w:rsid w:val="00F21B45"/>
    <w:rsid w:val="00F246DC"/>
    <w:rsid w:val="00F26ADD"/>
    <w:rsid w:val="00F3075A"/>
    <w:rsid w:val="00F36085"/>
    <w:rsid w:val="00F37666"/>
    <w:rsid w:val="00F404FD"/>
    <w:rsid w:val="00F411AF"/>
    <w:rsid w:val="00F518DA"/>
    <w:rsid w:val="00F54798"/>
    <w:rsid w:val="00F612FE"/>
    <w:rsid w:val="00F62201"/>
    <w:rsid w:val="00F65A04"/>
    <w:rsid w:val="00F71509"/>
    <w:rsid w:val="00F7294B"/>
    <w:rsid w:val="00F85682"/>
    <w:rsid w:val="00F85C95"/>
    <w:rsid w:val="00F96496"/>
    <w:rsid w:val="00F968BD"/>
    <w:rsid w:val="00FA214E"/>
    <w:rsid w:val="00FA4801"/>
    <w:rsid w:val="00FB1D1C"/>
    <w:rsid w:val="00FB4705"/>
    <w:rsid w:val="00FB6DC7"/>
    <w:rsid w:val="00FC0F20"/>
    <w:rsid w:val="00FC21A1"/>
    <w:rsid w:val="00FC2263"/>
    <w:rsid w:val="00FC3988"/>
    <w:rsid w:val="00FC7353"/>
    <w:rsid w:val="00FC7B8E"/>
    <w:rsid w:val="00FD1638"/>
    <w:rsid w:val="00FD1678"/>
    <w:rsid w:val="00FD289E"/>
    <w:rsid w:val="00FD7574"/>
    <w:rsid w:val="00FE2ABE"/>
    <w:rsid w:val="00FE739C"/>
    <w:rsid w:val="00FF01BA"/>
    <w:rsid w:val="00FF37E3"/>
    <w:rsid w:val="00FF4938"/>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06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is-IS" w:eastAsia="is-I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A00"/>
    <w:pPr>
      <w:spacing w:after="240"/>
    </w:pPr>
    <w:rPr>
      <w:rFonts w:ascii="Times New Roman" w:hAnsi="Times New Roman"/>
      <w:sz w:val="24"/>
      <w:lang w:val="en-US" w:eastAsia="en-US"/>
    </w:rPr>
  </w:style>
  <w:style w:type="paragraph" w:styleId="Heading1">
    <w:name w:val="heading 1"/>
    <w:basedOn w:val="Normal"/>
    <w:next w:val="Normal"/>
    <w:qFormat/>
    <w:rsid w:val="00FD289E"/>
    <w:pPr>
      <w:keepNext/>
      <w:spacing w:before="480"/>
      <w:outlineLvl w:val="0"/>
    </w:pPr>
    <w:rPr>
      <w:rFonts w:eastAsia="Times New Roman"/>
      <w:b/>
      <w:sz w:val="36"/>
    </w:rPr>
  </w:style>
  <w:style w:type="paragraph" w:styleId="Heading2">
    <w:name w:val="heading 2"/>
    <w:basedOn w:val="Normal"/>
    <w:next w:val="Normal"/>
    <w:qFormat/>
    <w:rsid w:val="00F26ADD"/>
    <w:pPr>
      <w:keepNext/>
      <w:spacing w:before="240"/>
      <w:outlineLvl w:val="1"/>
    </w:pPr>
    <w:rPr>
      <w:b/>
      <w:i/>
      <w:sz w:val="28"/>
    </w:rPr>
  </w:style>
  <w:style w:type="paragraph" w:styleId="Heading3">
    <w:name w:val="heading 3"/>
    <w:basedOn w:val="Normal"/>
    <w:next w:val="Normal"/>
    <w:qFormat/>
    <w:rsid w:val="00320A00"/>
    <w:pPr>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rsid w:val="008D5070"/>
    <w:pPr>
      <w:keepNext/>
      <w:jc w:val="center"/>
      <w:outlineLvl w:val="4"/>
    </w:pPr>
    <w:rPr>
      <w:rFonts w:ascii="Arial" w:hAnsi="Arial"/>
      <w:szCs w:val="24"/>
    </w:rPr>
  </w:style>
  <w:style w:type="paragraph" w:styleId="Heading6">
    <w:name w:val="heading 6"/>
    <w:basedOn w:val="Normal"/>
    <w:next w:val="Normal"/>
    <w:link w:val="Heading6Char"/>
    <w:unhideWhenUsed/>
    <w:qFormat/>
    <w:rsid w:val="006F35C6"/>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nhideWhenUsed/>
    <w:qFormat/>
    <w:rsid w:val="006F35C6"/>
    <w:pPr>
      <w:spacing w:before="240" w:after="60"/>
      <w:outlineLvl w:val="6"/>
    </w:pPr>
    <w:rPr>
      <w:rFonts w:ascii="Calibri" w:eastAsia="Times New Roman" w:hAnsi="Calibr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spacing w:before="120" w:after="120"/>
      <w:jc w:val="both"/>
    </w:pPr>
    <w:rPr>
      <w:rFonts w:ascii="Garamond" w:hAnsi="Garamond"/>
      <w:sz w:val="22"/>
      <w:lang w:val="en-GB"/>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FootnoteBase">
    <w:name w:val="Footnote Base"/>
    <w:basedOn w:val="Normal"/>
    <w:pPr>
      <w:keepLines/>
      <w:spacing w:line="220" w:lineRule="atLeast"/>
      <w:ind w:left="1080"/>
    </w:pPr>
    <w:rPr>
      <w:rFonts w:ascii="Tahoma" w:eastAsia="Times New Roman" w:hAnsi="Tahoma"/>
      <w:sz w:val="18"/>
    </w:rPr>
  </w:style>
  <w:style w:type="paragraph" w:customStyle="1" w:styleId="FooterOdd">
    <w:name w:val="Footer Odd"/>
    <w:basedOn w:val="Footer"/>
    <w:pPr>
      <w:keepLines/>
      <w:pBdr>
        <w:bottom w:val="single" w:sz="6" w:space="1" w:color="auto"/>
      </w:pBdr>
      <w:spacing w:before="600"/>
    </w:pPr>
    <w:rPr>
      <w:rFonts w:ascii="Tahoma" w:eastAsia="Times New Roman" w:hAnsi="Tahoma"/>
      <w:b/>
      <w:spacing w:val="-4"/>
      <w:sz w:val="20"/>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DocumentMap">
    <w:name w:val="Document Map"/>
    <w:basedOn w:val="Normal"/>
    <w:semiHidden/>
    <w:pPr>
      <w:shd w:val="clear" w:color="auto" w:fill="000080"/>
    </w:pPr>
    <w:rPr>
      <w:rFonts w:ascii="Helvetica" w:eastAsia="MS Gothic" w:hAnsi="Helvetica"/>
    </w:rPr>
  </w:style>
  <w:style w:type="paragraph" w:styleId="Title">
    <w:name w:val="Title"/>
    <w:basedOn w:val="Normal"/>
    <w:qFormat/>
    <w:pPr>
      <w:widowControl w:val="0"/>
      <w:tabs>
        <w:tab w:val="left" w:pos="6192"/>
      </w:tabs>
      <w:spacing w:line="360" w:lineRule="exact"/>
      <w:jc w:val="center"/>
    </w:pPr>
    <w:rPr>
      <w:rFonts w:eastAsia="Times New Roman"/>
      <w:b/>
      <w:sz w:val="32"/>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GB"/>
    </w:rPr>
  </w:style>
  <w:style w:type="paragraph" w:styleId="BodyText">
    <w:name w:val="Body Text"/>
    <w:basedOn w:val="Normal"/>
    <w:pPr>
      <w:jc w:val="both"/>
    </w:pPr>
    <w:rPr>
      <w:rFonts w:eastAsia="Times New Roman"/>
      <w:b/>
    </w:rPr>
  </w:style>
  <w:style w:type="paragraph" w:styleId="BodyText2">
    <w:name w:val="Body Text 2"/>
    <w:basedOn w:val="Normal"/>
    <w:pPr>
      <w:jc w:val="both"/>
    </w:pPr>
    <w:rPr>
      <w:rFonts w:eastAsia="Times New Roman"/>
    </w:rPr>
  </w:style>
  <w:style w:type="paragraph" w:styleId="NormalWeb">
    <w:name w:val="Normal (Web)"/>
    <w:basedOn w:val="Normal"/>
    <w:uiPriority w:val="99"/>
    <w:pPr>
      <w:spacing w:before="100" w:beforeAutospacing="1" w:after="100" w:afterAutospacing="1"/>
    </w:pPr>
    <w:rPr>
      <w:rFonts w:eastAsia="Times New Roman"/>
      <w:lang w:val="en-GB"/>
    </w:rPr>
  </w:style>
  <w:style w:type="paragraph" w:styleId="BodyTextIndent">
    <w:name w:val="Body Text Indent"/>
    <w:basedOn w:val="Normal"/>
    <w:pPr>
      <w:ind w:left="720" w:firstLine="720"/>
      <w:jc w:val="both"/>
    </w:pPr>
    <w:rPr>
      <w:rFonts w:eastAsia="Times New Roman"/>
    </w:rPr>
  </w:style>
  <w:style w:type="paragraph" w:styleId="BodyTextIndent2">
    <w:name w:val="Body Text Indent 2"/>
    <w:basedOn w:val="Normal"/>
    <w:pPr>
      <w:ind w:left="4248" w:hanging="4248"/>
    </w:pPr>
    <w:rPr>
      <w:b/>
    </w:rPr>
  </w:style>
  <w:style w:type="paragraph" w:customStyle="1" w:styleId="maintext">
    <w:name w:val="maintext"/>
    <w:basedOn w:val="Normal"/>
    <w:rsid w:val="00047921"/>
    <w:pPr>
      <w:spacing w:before="100" w:beforeAutospacing="1" w:after="100" w:afterAutospacing="1"/>
    </w:pPr>
    <w:rPr>
      <w:rFonts w:eastAsia="Times New Roman"/>
      <w:szCs w:val="24"/>
    </w:rPr>
  </w:style>
  <w:style w:type="paragraph" w:styleId="BodyText3">
    <w:name w:val="Body Text 3"/>
    <w:basedOn w:val="Normal"/>
    <w:rsid w:val="004731F5"/>
    <w:pPr>
      <w:spacing w:after="120"/>
    </w:pPr>
    <w:rPr>
      <w:rFonts w:ascii="Garamond" w:eastAsia="Times New Roman" w:hAnsi="Garamond"/>
      <w:sz w:val="16"/>
      <w:szCs w:val="16"/>
    </w:rPr>
  </w:style>
  <w:style w:type="character" w:styleId="Strong">
    <w:name w:val="Strong"/>
    <w:qFormat/>
    <w:rsid w:val="00C14DBB"/>
    <w:rPr>
      <w:b/>
      <w:bCs/>
    </w:rPr>
  </w:style>
  <w:style w:type="paragraph" w:styleId="FootnoteText">
    <w:name w:val="footnote text"/>
    <w:basedOn w:val="Normal"/>
    <w:semiHidden/>
    <w:rsid w:val="00635A1A"/>
    <w:rPr>
      <w:sz w:val="20"/>
    </w:rPr>
  </w:style>
  <w:style w:type="character" w:styleId="FootnoteReference">
    <w:name w:val="footnote reference"/>
    <w:semiHidden/>
    <w:rsid w:val="00635A1A"/>
    <w:rPr>
      <w:vertAlign w:val="superscript"/>
    </w:rPr>
  </w:style>
  <w:style w:type="character" w:styleId="PageNumber">
    <w:name w:val="page number"/>
    <w:basedOn w:val="DefaultParagraphFont"/>
    <w:rsid w:val="00713CFB"/>
  </w:style>
  <w:style w:type="table" w:styleId="TableGrid">
    <w:name w:val="Table Grid"/>
    <w:basedOn w:val="TableNormal"/>
    <w:rsid w:val="00713CF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737A7"/>
    <w:rPr>
      <w:i/>
      <w:iCs/>
    </w:rPr>
  </w:style>
  <w:style w:type="paragraph" w:styleId="BalloonText">
    <w:name w:val="Balloon Text"/>
    <w:basedOn w:val="Normal"/>
    <w:semiHidden/>
    <w:rsid w:val="004052F3"/>
    <w:rPr>
      <w:rFonts w:ascii="Tahoma" w:hAnsi="Tahoma" w:cs="Tahoma"/>
      <w:sz w:val="16"/>
      <w:szCs w:val="16"/>
    </w:rPr>
  </w:style>
  <w:style w:type="paragraph" w:customStyle="1" w:styleId="Default">
    <w:name w:val="Default"/>
    <w:rsid w:val="00F7294B"/>
    <w:pPr>
      <w:autoSpaceDE w:val="0"/>
      <w:autoSpaceDN w:val="0"/>
      <w:adjustRightInd w:val="0"/>
    </w:pPr>
    <w:rPr>
      <w:rFonts w:ascii="Times New Roman" w:hAnsi="Times New Roman"/>
      <w:color w:val="000000"/>
      <w:sz w:val="24"/>
      <w:szCs w:val="24"/>
      <w:lang w:val="en-GB" w:eastAsia="en-GB"/>
    </w:rPr>
  </w:style>
  <w:style w:type="character" w:customStyle="1" w:styleId="apple-style-span">
    <w:name w:val="apple-style-span"/>
    <w:basedOn w:val="DefaultParagraphFont"/>
    <w:rsid w:val="00954167"/>
  </w:style>
  <w:style w:type="paragraph" w:styleId="TOCHeading">
    <w:name w:val="TOC Heading"/>
    <w:basedOn w:val="Heading1"/>
    <w:next w:val="Normal"/>
    <w:uiPriority w:val="39"/>
    <w:qFormat/>
    <w:rsid w:val="005C5E14"/>
    <w:pPr>
      <w:keepLines/>
      <w:spacing w:line="276" w:lineRule="auto"/>
      <w:outlineLvl w:val="9"/>
    </w:pPr>
    <w:rPr>
      <w:rFonts w:ascii="Cambria" w:hAnsi="Cambria"/>
      <w:bCs/>
      <w:color w:val="365F91"/>
      <w:sz w:val="28"/>
      <w:szCs w:val="28"/>
    </w:rPr>
  </w:style>
  <w:style w:type="paragraph" w:styleId="TOC1">
    <w:name w:val="toc 1"/>
    <w:basedOn w:val="Normal"/>
    <w:next w:val="Normal"/>
    <w:autoRedefine/>
    <w:uiPriority w:val="39"/>
    <w:rsid w:val="00FD289E"/>
    <w:pPr>
      <w:tabs>
        <w:tab w:val="right" w:leader="dot" w:pos="8295"/>
      </w:tabs>
      <w:spacing w:after="0"/>
    </w:pPr>
  </w:style>
  <w:style w:type="paragraph" w:styleId="TOC2">
    <w:name w:val="toc 2"/>
    <w:basedOn w:val="Normal"/>
    <w:next w:val="Normal"/>
    <w:autoRedefine/>
    <w:uiPriority w:val="39"/>
    <w:rsid w:val="00FD1638"/>
    <w:pPr>
      <w:tabs>
        <w:tab w:val="right" w:leader="dot" w:pos="8295"/>
      </w:tabs>
      <w:spacing w:after="0"/>
      <w:ind w:left="238"/>
    </w:pPr>
  </w:style>
  <w:style w:type="paragraph" w:styleId="TOC3">
    <w:name w:val="toc 3"/>
    <w:basedOn w:val="Normal"/>
    <w:next w:val="Normal"/>
    <w:autoRedefine/>
    <w:uiPriority w:val="39"/>
    <w:rsid w:val="005C5E14"/>
    <w:pPr>
      <w:ind w:left="480"/>
    </w:pPr>
  </w:style>
  <w:style w:type="character" w:customStyle="1" w:styleId="FooterChar">
    <w:name w:val="Footer Char"/>
    <w:link w:val="Footer"/>
    <w:uiPriority w:val="99"/>
    <w:rsid w:val="000A0050"/>
    <w:rPr>
      <w:rFonts w:ascii="Times New Roman" w:hAnsi="Times New Roman"/>
      <w:sz w:val="24"/>
      <w:lang w:eastAsia="en-US"/>
    </w:rPr>
  </w:style>
  <w:style w:type="character" w:styleId="CommentReference">
    <w:name w:val="annotation reference"/>
    <w:rsid w:val="000A0050"/>
    <w:rPr>
      <w:sz w:val="16"/>
      <w:szCs w:val="16"/>
    </w:rPr>
  </w:style>
  <w:style w:type="paragraph" w:styleId="CommentText">
    <w:name w:val="annotation text"/>
    <w:basedOn w:val="Normal"/>
    <w:link w:val="CommentTextChar"/>
    <w:rsid w:val="000A0050"/>
    <w:rPr>
      <w:sz w:val="20"/>
    </w:rPr>
  </w:style>
  <w:style w:type="character" w:customStyle="1" w:styleId="CommentTextChar">
    <w:name w:val="Comment Text Char"/>
    <w:link w:val="CommentText"/>
    <w:rsid w:val="000A0050"/>
    <w:rPr>
      <w:rFonts w:ascii="Times New Roman" w:hAnsi="Times New Roman"/>
      <w:lang w:eastAsia="en-US"/>
    </w:rPr>
  </w:style>
  <w:style w:type="paragraph" w:styleId="CommentSubject">
    <w:name w:val="annotation subject"/>
    <w:basedOn w:val="CommentText"/>
    <w:next w:val="CommentText"/>
    <w:link w:val="CommentSubjectChar"/>
    <w:rsid w:val="000A0050"/>
    <w:rPr>
      <w:b/>
      <w:bCs/>
    </w:rPr>
  </w:style>
  <w:style w:type="character" w:customStyle="1" w:styleId="CommentSubjectChar">
    <w:name w:val="Comment Subject Char"/>
    <w:link w:val="CommentSubject"/>
    <w:rsid w:val="000A0050"/>
    <w:rPr>
      <w:rFonts w:ascii="Times New Roman" w:hAnsi="Times New Roman"/>
      <w:b/>
      <w:bCs/>
      <w:lang w:eastAsia="en-US"/>
    </w:rPr>
  </w:style>
  <w:style w:type="paragraph" w:customStyle="1" w:styleId="old">
    <w:name w:val="old"/>
    <w:basedOn w:val="Normal"/>
    <w:link w:val="oldChar"/>
    <w:qFormat/>
    <w:rsid w:val="00112D53"/>
    <w:pPr>
      <w:spacing w:before="240"/>
      <w:jc w:val="both"/>
    </w:pPr>
    <w:rPr>
      <w:color w:val="808080"/>
      <w:szCs w:val="24"/>
      <w:lang w:val="en-GB"/>
    </w:rPr>
  </w:style>
  <w:style w:type="paragraph" w:customStyle="1" w:styleId="new">
    <w:name w:val="new"/>
    <w:basedOn w:val="Normal"/>
    <w:link w:val="newChar"/>
    <w:qFormat/>
    <w:rsid w:val="00DB69F8"/>
    <w:pPr>
      <w:spacing w:before="240"/>
    </w:pPr>
    <w:rPr>
      <w:rFonts w:ascii="Calibri" w:hAnsi="Calibri"/>
      <w:sz w:val="26"/>
      <w:szCs w:val="26"/>
      <w:lang w:val="en-GB"/>
    </w:rPr>
  </w:style>
  <w:style w:type="character" w:customStyle="1" w:styleId="oldChar">
    <w:name w:val="old Char"/>
    <w:link w:val="old"/>
    <w:rsid w:val="00112D53"/>
    <w:rPr>
      <w:rFonts w:ascii="Times New Roman" w:hAnsi="Times New Roman"/>
      <w:color w:val="808080"/>
      <w:sz w:val="24"/>
      <w:szCs w:val="24"/>
      <w:lang w:val="en-GB" w:eastAsia="en-US"/>
    </w:rPr>
  </w:style>
  <w:style w:type="character" w:customStyle="1" w:styleId="newChar">
    <w:name w:val="new Char"/>
    <w:link w:val="new"/>
    <w:rsid w:val="00DB69F8"/>
    <w:rPr>
      <w:rFonts w:ascii="Calibri" w:hAnsi="Calibri"/>
      <w:sz w:val="26"/>
      <w:szCs w:val="26"/>
      <w:lang w:val="en-GB" w:eastAsia="en-US"/>
    </w:rPr>
  </w:style>
  <w:style w:type="character" w:customStyle="1" w:styleId="Heading6Char">
    <w:name w:val="Heading 6 Char"/>
    <w:link w:val="Heading6"/>
    <w:rsid w:val="006F35C6"/>
    <w:rPr>
      <w:rFonts w:ascii="Calibri" w:eastAsia="Times New Roman" w:hAnsi="Calibri" w:cs="Times New Roman"/>
      <w:b/>
      <w:bCs/>
      <w:sz w:val="22"/>
      <w:szCs w:val="22"/>
      <w:lang w:eastAsia="en-US"/>
    </w:rPr>
  </w:style>
  <w:style w:type="character" w:customStyle="1" w:styleId="Heading7Char">
    <w:name w:val="Heading 7 Char"/>
    <w:link w:val="Heading7"/>
    <w:rsid w:val="006F35C6"/>
    <w:rPr>
      <w:rFonts w:ascii="Calibri" w:eastAsia="Times New Roman" w:hAnsi="Calibri" w:cs="Times New Roman"/>
      <w:sz w:val="24"/>
      <w:szCs w:val="24"/>
      <w:lang w:eastAsia="en-US"/>
    </w:rPr>
  </w:style>
  <w:style w:type="paragraph" w:styleId="Revision">
    <w:name w:val="Revision"/>
    <w:hidden/>
    <w:uiPriority w:val="99"/>
    <w:semiHidden/>
    <w:rsid w:val="00544D6D"/>
    <w:rPr>
      <w:rFonts w:ascii="Times New Roman" w:hAnsi="Times New Roman"/>
      <w:sz w:val="24"/>
      <w:lang w:eastAsia="en-US"/>
    </w:rPr>
  </w:style>
  <w:style w:type="character" w:customStyle="1" w:styleId="highlight">
    <w:name w:val="highlight"/>
    <w:basedOn w:val="DefaultParagraphFont"/>
    <w:rsid w:val="003730FB"/>
  </w:style>
  <w:style w:type="paragraph" w:styleId="ListParagraph">
    <w:name w:val="List Paragraph"/>
    <w:basedOn w:val="Normal"/>
    <w:uiPriority w:val="34"/>
    <w:qFormat/>
    <w:rsid w:val="001F1A3A"/>
    <w:pPr>
      <w:ind w:left="720"/>
      <w:contextualSpacing/>
    </w:pPr>
  </w:style>
  <w:style w:type="paragraph" w:customStyle="1" w:styleId="SingleTxtG">
    <w:name w:val="_ Single Txt_G"/>
    <w:basedOn w:val="Normal"/>
    <w:link w:val="SingleTxtGChar"/>
    <w:rsid w:val="001F1A3A"/>
    <w:pPr>
      <w:suppressAutoHyphens/>
      <w:spacing w:after="120" w:line="240" w:lineRule="atLeast"/>
      <w:ind w:left="1134" w:right="1134"/>
      <w:jc w:val="both"/>
    </w:pPr>
    <w:rPr>
      <w:rFonts w:eastAsia="Times New Roman"/>
      <w:sz w:val="20"/>
      <w:lang w:val="en-GB"/>
    </w:rPr>
  </w:style>
  <w:style w:type="character" w:customStyle="1" w:styleId="SingleTxtGChar">
    <w:name w:val="_ Single Txt_G Char"/>
    <w:link w:val="SingleTxtG"/>
    <w:locked/>
    <w:rsid w:val="001F1A3A"/>
    <w:rPr>
      <w:rFonts w:ascii="Times New Roman" w:eastAsia="Times New Roman" w:hAnsi="Times New Roman"/>
      <w:lang w:val="en-GB" w:eastAsia="en-US"/>
    </w:rPr>
  </w:style>
  <w:style w:type="paragraph" w:customStyle="1" w:styleId="Bullet2G">
    <w:name w:val="_Bullet 2_G"/>
    <w:basedOn w:val="Normal"/>
    <w:rsid w:val="008E2858"/>
    <w:pPr>
      <w:numPr>
        <w:numId w:val="1"/>
      </w:numPr>
      <w:suppressAutoHyphens/>
      <w:spacing w:after="120" w:line="240" w:lineRule="atLeast"/>
      <w:ind w:right="1134"/>
      <w:jc w:val="both"/>
    </w:pPr>
    <w:rPr>
      <w:rFonts w:eastAsia="Times New Roman"/>
      <w:sz w:val="20"/>
      <w:lang w:val="en-GB"/>
    </w:rPr>
  </w:style>
  <w:style w:type="paragraph" w:customStyle="1" w:styleId="H56G">
    <w:name w:val="_ H_5/6_G"/>
    <w:basedOn w:val="Normal"/>
    <w:next w:val="Normal"/>
    <w:rsid w:val="008E2858"/>
    <w:pPr>
      <w:keepNext/>
      <w:keepLines/>
      <w:numPr>
        <w:numId w:val="17"/>
      </w:numPr>
      <w:tabs>
        <w:tab w:val="clear" w:pos="2268"/>
        <w:tab w:val="right" w:pos="851"/>
      </w:tabs>
      <w:suppressAutoHyphens/>
      <w:spacing w:before="240" w:after="120" w:line="240" w:lineRule="exact"/>
      <w:ind w:left="1134" w:right="1134" w:hanging="1134"/>
    </w:pPr>
    <w:rPr>
      <w:rFonts w:eastAsia="Times New Roman"/>
      <w:sz w:val="20"/>
      <w:lang w:val="en-GB"/>
    </w:rPr>
  </w:style>
  <w:style w:type="character" w:customStyle="1" w:styleId="HeaderChar">
    <w:name w:val="Header Char"/>
    <w:basedOn w:val="DefaultParagraphFont"/>
    <w:link w:val="Header"/>
    <w:uiPriority w:val="99"/>
    <w:rsid w:val="009220AD"/>
    <w:rPr>
      <w:rFonts w:ascii="Times New Roman" w:hAnsi="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is-IS" w:eastAsia="is-I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A00"/>
    <w:pPr>
      <w:spacing w:after="240"/>
    </w:pPr>
    <w:rPr>
      <w:rFonts w:ascii="Times New Roman" w:hAnsi="Times New Roman"/>
      <w:sz w:val="24"/>
      <w:lang w:val="en-US" w:eastAsia="en-US"/>
    </w:rPr>
  </w:style>
  <w:style w:type="paragraph" w:styleId="Heading1">
    <w:name w:val="heading 1"/>
    <w:basedOn w:val="Normal"/>
    <w:next w:val="Normal"/>
    <w:qFormat/>
    <w:rsid w:val="00FD289E"/>
    <w:pPr>
      <w:keepNext/>
      <w:spacing w:before="480"/>
      <w:outlineLvl w:val="0"/>
    </w:pPr>
    <w:rPr>
      <w:rFonts w:eastAsia="Times New Roman"/>
      <w:b/>
      <w:sz w:val="36"/>
    </w:rPr>
  </w:style>
  <w:style w:type="paragraph" w:styleId="Heading2">
    <w:name w:val="heading 2"/>
    <w:basedOn w:val="Normal"/>
    <w:next w:val="Normal"/>
    <w:qFormat/>
    <w:rsid w:val="00F26ADD"/>
    <w:pPr>
      <w:keepNext/>
      <w:spacing w:before="240"/>
      <w:outlineLvl w:val="1"/>
    </w:pPr>
    <w:rPr>
      <w:b/>
      <w:i/>
      <w:sz w:val="28"/>
    </w:rPr>
  </w:style>
  <w:style w:type="paragraph" w:styleId="Heading3">
    <w:name w:val="heading 3"/>
    <w:basedOn w:val="Normal"/>
    <w:next w:val="Normal"/>
    <w:qFormat/>
    <w:rsid w:val="00320A00"/>
    <w:pPr>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rsid w:val="008D5070"/>
    <w:pPr>
      <w:keepNext/>
      <w:jc w:val="center"/>
      <w:outlineLvl w:val="4"/>
    </w:pPr>
    <w:rPr>
      <w:rFonts w:ascii="Arial" w:hAnsi="Arial"/>
      <w:szCs w:val="24"/>
    </w:rPr>
  </w:style>
  <w:style w:type="paragraph" w:styleId="Heading6">
    <w:name w:val="heading 6"/>
    <w:basedOn w:val="Normal"/>
    <w:next w:val="Normal"/>
    <w:link w:val="Heading6Char"/>
    <w:unhideWhenUsed/>
    <w:qFormat/>
    <w:rsid w:val="006F35C6"/>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nhideWhenUsed/>
    <w:qFormat/>
    <w:rsid w:val="006F35C6"/>
    <w:pPr>
      <w:spacing w:before="240" w:after="60"/>
      <w:outlineLvl w:val="6"/>
    </w:pPr>
    <w:rPr>
      <w:rFonts w:ascii="Calibri" w:eastAsia="Times New Roman" w:hAnsi="Calibr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spacing w:before="120" w:after="120"/>
      <w:jc w:val="both"/>
    </w:pPr>
    <w:rPr>
      <w:rFonts w:ascii="Garamond" w:hAnsi="Garamond"/>
      <w:sz w:val="22"/>
      <w:lang w:val="en-GB"/>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FootnoteBase">
    <w:name w:val="Footnote Base"/>
    <w:basedOn w:val="Normal"/>
    <w:pPr>
      <w:keepLines/>
      <w:spacing w:line="220" w:lineRule="atLeast"/>
      <w:ind w:left="1080"/>
    </w:pPr>
    <w:rPr>
      <w:rFonts w:ascii="Tahoma" w:eastAsia="Times New Roman" w:hAnsi="Tahoma"/>
      <w:sz w:val="18"/>
    </w:rPr>
  </w:style>
  <w:style w:type="paragraph" w:customStyle="1" w:styleId="FooterOdd">
    <w:name w:val="Footer Odd"/>
    <w:basedOn w:val="Footer"/>
    <w:pPr>
      <w:keepLines/>
      <w:pBdr>
        <w:bottom w:val="single" w:sz="6" w:space="1" w:color="auto"/>
      </w:pBdr>
      <w:spacing w:before="600"/>
    </w:pPr>
    <w:rPr>
      <w:rFonts w:ascii="Tahoma" w:eastAsia="Times New Roman" w:hAnsi="Tahoma"/>
      <w:b/>
      <w:spacing w:val="-4"/>
      <w:sz w:val="20"/>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DocumentMap">
    <w:name w:val="Document Map"/>
    <w:basedOn w:val="Normal"/>
    <w:semiHidden/>
    <w:pPr>
      <w:shd w:val="clear" w:color="auto" w:fill="000080"/>
    </w:pPr>
    <w:rPr>
      <w:rFonts w:ascii="Helvetica" w:eastAsia="MS Gothic" w:hAnsi="Helvetica"/>
    </w:rPr>
  </w:style>
  <w:style w:type="paragraph" w:styleId="Title">
    <w:name w:val="Title"/>
    <w:basedOn w:val="Normal"/>
    <w:qFormat/>
    <w:pPr>
      <w:widowControl w:val="0"/>
      <w:tabs>
        <w:tab w:val="left" w:pos="6192"/>
      </w:tabs>
      <w:spacing w:line="360" w:lineRule="exact"/>
      <w:jc w:val="center"/>
    </w:pPr>
    <w:rPr>
      <w:rFonts w:eastAsia="Times New Roman"/>
      <w:b/>
      <w:sz w:val="32"/>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GB"/>
    </w:rPr>
  </w:style>
  <w:style w:type="paragraph" w:styleId="BodyText">
    <w:name w:val="Body Text"/>
    <w:basedOn w:val="Normal"/>
    <w:pPr>
      <w:jc w:val="both"/>
    </w:pPr>
    <w:rPr>
      <w:rFonts w:eastAsia="Times New Roman"/>
      <w:b/>
    </w:rPr>
  </w:style>
  <w:style w:type="paragraph" w:styleId="BodyText2">
    <w:name w:val="Body Text 2"/>
    <w:basedOn w:val="Normal"/>
    <w:pPr>
      <w:jc w:val="both"/>
    </w:pPr>
    <w:rPr>
      <w:rFonts w:eastAsia="Times New Roman"/>
    </w:rPr>
  </w:style>
  <w:style w:type="paragraph" w:styleId="NormalWeb">
    <w:name w:val="Normal (Web)"/>
    <w:basedOn w:val="Normal"/>
    <w:uiPriority w:val="99"/>
    <w:pPr>
      <w:spacing w:before="100" w:beforeAutospacing="1" w:after="100" w:afterAutospacing="1"/>
    </w:pPr>
    <w:rPr>
      <w:rFonts w:eastAsia="Times New Roman"/>
      <w:lang w:val="en-GB"/>
    </w:rPr>
  </w:style>
  <w:style w:type="paragraph" w:styleId="BodyTextIndent">
    <w:name w:val="Body Text Indent"/>
    <w:basedOn w:val="Normal"/>
    <w:pPr>
      <w:ind w:left="720" w:firstLine="720"/>
      <w:jc w:val="both"/>
    </w:pPr>
    <w:rPr>
      <w:rFonts w:eastAsia="Times New Roman"/>
    </w:rPr>
  </w:style>
  <w:style w:type="paragraph" w:styleId="BodyTextIndent2">
    <w:name w:val="Body Text Indent 2"/>
    <w:basedOn w:val="Normal"/>
    <w:pPr>
      <w:ind w:left="4248" w:hanging="4248"/>
    </w:pPr>
    <w:rPr>
      <w:b/>
    </w:rPr>
  </w:style>
  <w:style w:type="paragraph" w:customStyle="1" w:styleId="maintext">
    <w:name w:val="maintext"/>
    <w:basedOn w:val="Normal"/>
    <w:rsid w:val="00047921"/>
    <w:pPr>
      <w:spacing w:before="100" w:beforeAutospacing="1" w:after="100" w:afterAutospacing="1"/>
    </w:pPr>
    <w:rPr>
      <w:rFonts w:eastAsia="Times New Roman"/>
      <w:szCs w:val="24"/>
    </w:rPr>
  </w:style>
  <w:style w:type="paragraph" w:styleId="BodyText3">
    <w:name w:val="Body Text 3"/>
    <w:basedOn w:val="Normal"/>
    <w:rsid w:val="004731F5"/>
    <w:pPr>
      <w:spacing w:after="120"/>
    </w:pPr>
    <w:rPr>
      <w:rFonts w:ascii="Garamond" w:eastAsia="Times New Roman" w:hAnsi="Garamond"/>
      <w:sz w:val="16"/>
      <w:szCs w:val="16"/>
    </w:rPr>
  </w:style>
  <w:style w:type="character" w:styleId="Strong">
    <w:name w:val="Strong"/>
    <w:qFormat/>
    <w:rsid w:val="00C14DBB"/>
    <w:rPr>
      <w:b/>
      <w:bCs/>
    </w:rPr>
  </w:style>
  <w:style w:type="paragraph" w:styleId="FootnoteText">
    <w:name w:val="footnote text"/>
    <w:basedOn w:val="Normal"/>
    <w:semiHidden/>
    <w:rsid w:val="00635A1A"/>
    <w:rPr>
      <w:sz w:val="20"/>
    </w:rPr>
  </w:style>
  <w:style w:type="character" w:styleId="FootnoteReference">
    <w:name w:val="footnote reference"/>
    <w:semiHidden/>
    <w:rsid w:val="00635A1A"/>
    <w:rPr>
      <w:vertAlign w:val="superscript"/>
    </w:rPr>
  </w:style>
  <w:style w:type="character" w:styleId="PageNumber">
    <w:name w:val="page number"/>
    <w:basedOn w:val="DefaultParagraphFont"/>
    <w:rsid w:val="00713CFB"/>
  </w:style>
  <w:style w:type="table" w:styleId="TableGrid">
    <w:name w:val="Table Grid"/>
    <w:basedOn w:val="TableNormal"/>
    <w:rsid w:val="00713CF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737A7"/>
    <w:rPr>
      <w:i/>
      <w:iCs/>
    </w:rPr>
  </w:style>
  <w:style w:type="paragraph" w:styleId="BalloonText">
    <w:name w:val="Balloon Text"/>
    <w:basedOn w:val="Normal"/>
    <w:semiHidden/>
    <w:rsid w:val="004052F3"/>
    <w:rPr>
      <w:rFonts w:ascii="Tahoma" w:hAnsi="Tahoma" w:cs="Tahoma"/>
      <w:sz w:val="16"/>
      <w:szCs w:val="16"/>
    </w:rPr>
  </w:style>
  <w:style w:type="paragraph" w:customStyle="1" w:styleId="Default">
    <w:name w:val="Default"/>
    <w:rsid w:val="00F7294B"/>
    <w:pPr>
      <w:autoSpaceDE w:val="0"/>
      <w:autoSpaceDN w:val="0"/>
      <w:adjustRightInd w:val="0"/>
    </w:pPr>
    <w:rPr>
      <w:rFonts w:ascii="Times New Roman" w:hAnsi="Times New Roman"/>
      <w:color w:val="000000"/>
      <w:sz w:val="24"/>
      <w:szCs w:val="24"/>
      <w:lang w:val="en-GB" w:eastAsia="en-GB"/>
    </w:rPr>
  </w:style>
  <w:style w:type="character" w:customStyle="1" w:styleId="apple-style-span">
    <w:name w:val="apple-style-span"/>
    <w:basedOn w:val="DefaultParagraphFont"/>
    <w:rsid w:val="00954167"/>
  </w:style>
  <w:style w:type="paragraph" w:styleId="TOCHeading">
    <w:name w:val="TOC Heading"/>
    <w:basedOn w:val="Heading1"/>
    <w:next w:val="Normal"/>
    <w:uiPriority w:val="39"/>
    <w:qFormat/>
    <w:rsid w:val="005C5E14"/>
    <w:pPr>
      <w:keepLines/>
      <w:spacing w:line="276" w:lineRule="auto"/>
      <w:outlineLvl w:val="9"/>
    </w:pPr>
    <w:rPr>
      <w:rFonts w:ascii="Cambria" w:hAnsi="Cambria"/>
      <w:bCs/>
      <w:color w:val="365F91"/>
      <w:sz w:val="28"/>
      <w:szCs w:val="28"/>
    </w:rPr>
  </w:style>
  <w:style w:type="paragraph" w:styleId="TOC1">
    <w:name w:val="toc 1"/>
    <w:basedOn w:val="Normal"/>
    <w:next w:val="Normal"/>
    <w:autoRedefine/>
    <w:uiPriority w:val="39"/>
    <w:rsid w:val="00FD289E"/>
    <w:pPr>
      <w:tabs>
        <w:tab w:val="right" w:leader="dot" w:pos="8295"/>
      </w:tabs>
      <w:spacing w:after="0"/>
    </w:pPr>
  </w:style>
  <w:style w:type="paragraph" w:styleId="TOC2">
    <w:name w:val="toc 2"/>
    <w:basedOn w:val="Normal"/>
    <w:next w:val="Normal"/>
    <w:autoRedefine/>
    <w:uiPriority w:val="39"/>
    <w:rsid w:val="00FD1638"/>
    <w:pPr>
      <w:tabs>
        <w:tab w:val="right" w:leader="dot" w:pos="8295"/>
      </w:tabs>
      <w:spacing w:after="0"/>
      <w:ind w:left="238"/>
    </w:pPr>
  </w:style>
  <w:style w:type="paragraph" w:styleId="TOC3">
    <w:name w:val="toc 3"/>
    <w:basedOn w:val="Normal"/>
    <w:next w:val="Normal"/>
    <w:autoRedefine/>
    <w:uiPriority w:val="39"/>
    <w:rsid w:val="005C5E14"/>
    <w:pPr>
      <w:ind w:left="480"/>
    </w:pPr>
  </w:style>
  <w:style w:type="character" w:customStyle="1" w:styleId="FooterChar">
    <w:name w:val="Footer Char"/>
    <w:link w:val="Footer"/>
    <w:uiPriority w:val="99"/>
    <w:rsid w:val="000A0050"/>
    <w:rPr>
      <w:rFonts w:ascii="Times New Roman" w:hAnsi="Times New Roman"/>
      <w:sz w:val="24"/>
      <w:lang w:eastAsia="en-US"/>
    </w:rPr>
  </w:style>
  <w:style w:type="character" w:styleId="CommentReference">
    <w:name w:val="annotation reference"/>
    <w:rsid w:val="000A0050"/>
    <w:rPr>
      <w:sz w:val="16"/>
      <w:szCs w:val="16"/>
    </w:rPr>
  </w:style>
  <w:style w:type="paragraph" w:styleId="CommentText">
    <w:name w:val="annotation text"/>
    <w:basedOn w:val="Normal"/>
    <w:link w:val="CommentTextChar"/>
    <w:rsid w:val="000A0050"/>
    <w:rPr>
      <w:sz w:val="20"/>
    </w:rPr>
  </w:style>
  <w:style w:type="character" w:customStyle="1" w:styleId="CommentTextChar">
    <w:name w:val="Comment Text Char"/>
    <w:link w:val="CommentText"/>
    <w:rsid w:val="000A0050"/>
    <w:rPr>
      <w:rFonts w:ascii="Times New Roman" w:hAnsi="Times New Roman"/>
      <w:lang w:eastAsia="en-US"/>
    </w:rPr>
  </w:style>
  <w:style w:type="paragraph" w:styleId="CommentSubject">
    <w:name w:val="annotation subject"/>
    <w:basedOn w:val="CommentText"/>
    <w:next w:val="CommentText"/>
    <w:link w:val="CommentSubjectChar"/>
    <w:rsid w:val="000A0050"/>
    <w:rPr>
      <w:b/>
      <w:bCs/>
    </w:rPr>
  </w:style>
  <w:style w:type="character" w:customStyle="1" w:styleId="CommentSubjectChar">
    <w:name w:val="Comment Subject Char"/>
    <w:link w:val="CommentSubject"/>
    <w:rsid w:val="000A0050"/>
    <w:rPr>
      <w:rFonts w:ascii="Times New Roman" w:hAnsi="Times New Roman"/>
      <w:b/>
      <w:bCs/>
      <w:lang w:eastAsia="en-US"/>
    </w:rPr>
  </w:style>
  <w:style w:type="paragraph" w:customStyle="1" w:styleId="old">
    <w:name w:val="old"/>
    <w:basedOn w:val="Normal"/>
    <w:link w:val="oldChar"/>
    <w:qFormat/>
    <w:rsid w:val="00112D53"/>
    <w:pPr>
      <w:spacing w:before="240"/>
      <w:jc w:val="both"/>
    </w:pPr>
    <w:rPr>
      <w:color w:val="808080"/>
      <w:szCs w:val="24"/>
      <w:lang w:val="en-GB"/>
    </w:rPr>
  </w:style>
  <w:style w:type="paragraph" w:customStyle="1" w:styleId="new">
    <w:name w:val="new"/>
    <w:basedOn w:val="Normal"/>
    <w:link w:val="newChar"/>
    <w:qFormat/>
    <w:rsid w:val="00DB69F8"/>
    <w:pPr>
      <w:spacing w:before="240"/>
    </w:pPr>
    <w:rPr>
      <w:rFonts w:ascii="Calibri" w:hAnsi="Calibri"/>
      <w:sz w:val="26"/>
      <w:szCs w:val="26"/>
      <w:lang w:val="en-GB"/>
    </w:rPr>
  </w:style>
  <w:style w:type="character" w:customStyle="1" w:styleId="oldChar">
    <w:name w:val="old Char"/>
    <w:link w:val="old"/>
    <w:rsid w:val="00112D53"/>
    <w:rPr>
      <w:rFonts w:ascii="Times New Roman" w:hAnsi="Times New Roman"/>
      <w:color w:val="808080"/>
      <w:sz w:val="24"/>
      <w:szCs w:val="24"/>
      <w:lang w:val="en-GB" w:eastAsia="en-US"/>
    </w:rPr>
  </w:style>
  <w:style w:type="character" w:customStyle="1" w:styleId="newChar">
    <w:name w:val="new Char"/>
    <w:link w:val="new"/>
    <w:rsid w:val="00DB69F8"/>
    <w:rPr>
      <w:rFonts w:ascii="Calibri" w:hAnsi="Calibri"/>
      <w:sz w:val="26"/>
      <w:szCs w:val="26"/>
      <w:lang w:val="en-GB" w:eastAsia="en-US"/>
    </w:rPr>
  </w:style>
  <w:style w:type="character" w:customStyle="1" w:styleId="Heading6Char">
    <w:name w:val="Heading 6 Char"/>
    <w:link w:val="Heading6"/>
    <w:rsid w:val="006F35C6"/>
    <w:rPr>
      <w:rFonts w:ascii="Calibri" w:eastAsia="Times New Roman" w:hAnsi="Calibri" w:cs="Times New Roman"/>
      <w:b/>
      <w:bCs/>
      <w:sz w:val="22"/>
      <w:szCs w:val="22"/>
      <w:lang w:eastAsia="en-US"/>
    </w:rPr>
  </w:style>
  <w:style w:type="character" w:customStyle="1" w:styleId="Heading7Char">
    <w:name w:val="Heading 7 Char"/>
    <w:link w:val="Heading7"/>
    <w:rsid w:val="006F35C6"/>
    <w:rPr>
      <w:rFonts w:ascii="Calibri" w:eastAsia="Times New Roman" w:hAnsi="Calibri" w:cs="Times New Roman"/>
      <w:sz w:val="24"/>
      <w:szCs w:val="24"/>
      <w:lang w:eastAsia="en-US"/>
    </w:rPr>
  </w:style>
  <w:style w:type="paragraph" w:styleId="Revision">
    <w:name w:val="Revision"/>
    <w:hidden/>
    <w:uiPriority w:val="99"/>
    <w:semiHidden/>
    <w:rsid w:val="00544D6D"/>
    <w:rPr>
      <w:rFonts w:ascii="Times New Roman" w:hAnsi="Times New Roman"/>
      <w:sz w:val="24"/>
      <w:lang w:eastAsia="en-US"/>
    </w:rPr>
  </w:style>
  <w:style w:type="character" w:customStyle="1" w:styleId="highlight">
    <w:name w:val="highlight"/>
    <w:basedOn w:val="DefaultParagraphFont"/>
    <w:rsid w:val="003730FB"/>
  </w:style>
  <w:style w:type="paragraph" w:styleId="ListParagraph">
    <w:name w:val="List Paragraph"/>
    <w:basedOn w:val="Normal"/>
    <w:uiPriority w:val="34"/>
    <w:qFormat/>
    <w:rsid w:val="001F1A3A"/>
    <w:pPr>
      <w:ind w:left="720"/>
      <w:contextualSpacing/>
    </w:pPr>
  </w:style>
  <w:style w:type="paragraph" w:customStyle="1" w:styleId="SingleTxtG">
    <w:name w:val="_ Single Txt_G"/>
    <w:basedOn w:val="Normal"/>
    <w:link w:val="SingleTxtGChar"/>
    <w:rsid w:val="001F1A3A"/>
    <w:pPr>
      <w:suppressAutoHyphens/>
      <w:spacing w:after="120" w:line="240" w:lineRule="atLeast"/>
      <w:ind w:left="1134" w:right="1134"/>
      <w:jc w:val="both"/>
    </w:pPr>
    <w:rPr>
      <w:rFonts w:eastAsia="Times New Roman"/>
      <w:sz w:val="20"/>
      <w:lang w:val="en-GB"/>
    </w:rPr>
  </w:style>
  <w:style w:type="character" w:customStyle="1" w:styleId="SingleTxtGChar">
    <w:name w:val="_ Single Txt_G Char"/>
    <w:link w:val="SingleTxtG"/>
    <w:locked/>
    <w:rsid w:val="001F1A3A"/>
    <w:rPr>
      <w:rFonts w:ascii="Times New Roman" w:eastAsia="Times New Roman" w:hAnsi="Times New Roman"/>
      <w:lang w:val="en-GB" w:eastAsia="en-US"/>
    </w:rPr>
  </w:style>
  <w:style w:type="paragraph" w:customStyle="1" w:styleId="Bullet2G">
    <w:name w:val="_Bullet 2_G"/>
    <w:basedOn w:val="Normal"/>
    <w:rsid w:val="008E2858"/>
    <w:pPr>
      <w:numPr>
        <w:numId w:val="1"/>
      </w:numPr>
      <w:suppressAutoHyphens/>
      <w:spacing w:after="120" w:line="240" w:lineRule="atLeast"/>
      <w:ind w:right="1134"/>
      <w:jc w:val="both"/>
    </w:pPr>
    <w:rPr>
      <w:rFonts w:eastAsia="Times New Roman"/>
      <w:sz w:val="20"/>
      <w:lang w:val="en-GB"/>
    </w:rPr>
  </w:style>
  <w:style w:type="paragraph" w:customStyle="1" w:styleId="H56G">
    <w:name w:val="_ H_5/6_G"/>
    <w:basedOn w:val="Normal"/>
    <w:next w:val="Normal"/>
    <w:rsid w:val="008E2858"/>
    <w:pPr>
      <w:keepNext/>
      <w:keepLines/>
      <w:numPr>
        <w:numId w:val="17"/>
      </w:numPr>
      <w:tabs>
        <w:tab w:val="clear" w:pos="2268"/>
        <w:tab w:val="right" w:pos="851"/>
      </w:tabs>
      <w:suppressAutoHyphens/>
      <w:spacing w:before="240" w:after="120" w:line="240" w:lineRule="exact"/>
      <w:ind w:left="1134" w:right="1134" w:hanging="1134"/>
    </w:pPr>
    <w:rPr>
      <w:rFonts w:eastAsia="Times New Roman"/>
      <w:sz w:val="20"/>
      <w:lang w:val="en-GB"/>
    </w:rPr>
  </w:style>
  <w:style w:type="character" w:customStyle="1" w:styleId="HeaderChar">
    <w:name w:val="Header Char"/>
    <w:basedOn w:val="DefaultParagraphFont"/>
    <w:link w:val="Header"/>
    <w:uiPriority w:val="99"/>
    <w:rsid w:val="009220AD"/>
    <w:rPr>
      <w:rFonts w:ascii="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6250">
      <w:bodyDiv w:val="1"/>
      <w:marLeft w:val="0"/>
      <w:marRight w:val="0"/>
      <w:marTop w:val="0"/>
      <w:marBottom w:val="0"/>
      <w:divBdr>
        <w:top w:val="none" w:sz="0" w:space="0" w:color="auto"/>
        <w:left w:val="none" w:sz="0" w:space="0" w:color="auto"/>
        <w:bottom w:val="none" w:sz="0" w:space="0" w:color="auto"/>
        <w:right w:val="none" w:sz="0" w:space="0" w:color="auto"/>
      </w:divBdr>
      <w:divsChild>
        <w:div w:id="1127166179">
          <w:marLeft w:val="0"/>
          <w:marRight w:val="0"/>
          <w:marTop w:val="0"/>
          <w:marBottom w:val="0"/>
          <w:divBdr>
            <w:top w:val="none" w:sz="0" w:space="0" w:color="auto"/>
            <w:left w:val="none" w:sz="0" w:space="0" w:color="auto"/>
            <w:bottom w:val="none" w:sz="0" w:space="0" w:color="auto"/>
            <w:right w:val="none" w:sz="0" w:space="0" w:color="auto"/>
          </w:divBdr>
          <w:divsChild>
            <w:div w:id="1166557300">
              <w:marLeft w:val="0"/>
              <w:marRight w:val="0"/>
              <w:marTop w:val="0"/>
              <w:marBottom w:val="0"/>
              <w:divBdr>
                <w:top w:val="none" w:sz="0" w:space="0" w:color="auto"/>
                <w:left w:val="none" w:sz="0" w:space="0" w:color="auto"/>
                <w:bottom w:val="none" w:sz="0" w:space="0" w:color="auto"/>
                <w:right w:val="none" w:sz="0" w:space="0" w:color="auto"/>
              </w:divBdr>
              <w:divsChild>
                <w:div w:id="1508324050">
                  <w:marLeft w:val="0"/>
                  <w:marRight w:val="0"/>
                  <w:marTop w:val="0"/>
                  <w:marBottom w:val="0"/>
                  <w:divBdr>
                    <w:top w:val="none" w:sz="0" w:space="0" w:color="auto"/>
                    <w:left w:val="none" w:sz="0" w:space="0" w:color="auto"/>
                    <w:bottom w:val="none" w:sz="0" w:space="0" w:color="auto"/>
                    <w:right w:val="none" w:sz="0" w:space="0" w:color="auto"/>
                  </w:divBdr>
                  <w:divsChild>
                    <w:div w:id="868832808">
                      <w:marLeft w:val="0"/>
                      <w:marRight w:val="0"/>
                      <w:marTop w:val="0"/>
                      <w:marBottom w:val="0"/>
                      <w:divBdr>
                        <w:top w:val="none" w:sz="0" w:space="0" w:color="auto"/>
                        <w:left w:val="none" w:sz="0" w:space="0" w:color="auto"/>
                        <w:bottom w:val="none" w:sz="0" w:space="0" w:color="auto"/>
                        <w:right w:val="none" w:sz="0" w:space="0" w:color="auto"/>
                      </w:divBdr>
                      <w:divsChild>
                        <w:div w:id="10092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445074">
      <w:bodyDiv w:val="1"/>
      <w:marLeft w:val="0"/>
      <w:marRight w:val="0"/>
      <w:marTop w:val="0"/>
      <w:marBottom w:val="0"/>
      <w:divBdr>
        <w:top w:val="none" w:sz="0" w:space="0" w:color="auto"/>
        <w:left w:val="none" w:sz="0" w:space="0" w:color="auto"/>
        <w:bottom w:val="none" w:sz="0" w:space="0" w:color="auto"/>
        <w:right w:val="none" w:sz="0" w:space="0" w:color="auto"/>
      </w:divBdr>
      <w:divsChild>
        <w:div w:id="1687709415">
          <w:marLeft w:val="0"/>
          <w:marRight w:val="0"/>
          <w:marTop w:val="0"/>
          <w:marBottom w:val="0"/>
          <w:divBdr>
            <w:top w:val="none" w:sz="0" w:space="0" w:color="auto"/>
            <w:left w:val="none" w:sz="0" w:space="0" w:color="auto"/>
            <w:bottom w:val="none" w:sz="0" w:space="0" w:color="auto"/>
            <w:right w:val="none" w:sz="0" w:space="0" w:color="auto"/>
          </w:divBdr>
        </w:div>
        <w:div w:id="1589462191">
          <w:marLeft w:val="0"/>
          <w:marRight w:val="0"/>
          <w:marTop w:val="0"/>
          <w:marBottom w:val="0"/>
          <w:divBdr>
            <w:top w:val="none" w:sz="0" w:space="0" w:color="auto"/>
            <w:left w:val="none" w:sz="0" w:space="0" w:color="auto"/>
            <w:bottom w:val="none" w:sz="0" w:space="0" w:color="auto"/>
            <w:right w:val="none" w:sz="0" w:space="0" w:color="auto"/>
          </w:divBdr>
        </w:div>
      </w:divsChild>
    </w:div>
    <w:div w:id="366570529">
      <w:bodyDiv w:val="1"/>
      <w:marLeft w:val="0"/>
      <w:marRight w:val="0"/>
      <w:marTop w:val="0"/>
      <w:marBottom w:val="0"/>
      <w:divBdr>
        <w:top w:val="none" w:sz="0" w:space="0" w:color="auto"/>
        <w:left w:val="none" w:sz="0" w:space="0" w:color="auto"/>
        <w:bottom w:val="none" w:sz="0" w:space="0" w:color="auto"/>
        <w:right w:val="none" w:sz="0" w:space="0" w:color="auto"/>
      </w:divBdr>
      <w:divsChild>
        <w:div w:id="78187034">
          <w:marLeft w:val="0"/>
          <w:marRight w:val="0"/>
          <w:marTop w:val="0"/>
          <w:marBottom w:val="0"/>
          <w:divBdr>
            <w:top w:val="none" w:sz="0" w:space="0" w:color="auto"/>
            <w:left w:val="none" w:sz="0" w:space="0" w:color="auto"/>
            <w:bottom w:val="none" w:sz="0" w:space="0" w:color="auto"/>
            <w:right w:val="none" w:sz="0" w:space="0" w:color="auto"/>
          </w:divBdr>
          <w:divsChild>
            <w:div w:id="1107039647">
              <w:marLeft w:val="0"/>
              <w:marRight w:val="0"/>
              <w:marTop w:val="0"/>
              <w:marBottom w:val="0"/>
              <w:divBdr>
                <w:top w:val="none" w:sz="0" w:space="0" w:color="auto"/>
                <w:left w:val="none" w:sz="0" w:space="0" w:color="auto"/>
                <w:bottom w:val="none" w:sz="0" w:space="0" w:color="auto"/>
                <w:right w:val="none" w:sz="0" w:space="0" w:color="auto"/>
              </w:divBdr>
              <w:divsChild>
                <w:div w:id="1101755699">
                  <w:marLeft w:val="0"/>
                  <w:marRight w:val="0"/>
                  <w:marTop w:val="0"/>
                  <w:marBottom w:val="0"/>
                  <w:divBdr>
                    <w:top w:val="none" w:sz="0" w:space="0" w:color="auto"/>
                    <w:left w:val="none" w:sz="0" w:space="0" w:color="auto"/>
                    <w:bottom w:val="none" w:sz="0" w:space="0" w:color="auto"/>
                    <w:right w:val="none" w:sz="0" w:space="0" w:color="auto"/>
                  </w:divBdr>
                  <w:divsChild>
                    <w:div w:id="1306735715">
                      <w:marLeft w:val="0"/>
                      <w:marRight w:val="0"/>
                      <w:marTop w:val="0"/>
                      <w:marBottom w:val="0"/>
                      <w:divBdr>
                        <w:top w:val="none" w:sz="0" w:space="0" w:color="auto"/>
                        <w:left w:val="none" w:sz="0" w:space="0" w:color="auto"/>
                        <w:bottom w:val="none" w:sz="0" w:space="0" w:color="auto"/>
                        <w:right w:val="none" w:sz="0" w:space="0" w:color="auto"/>
                      </w:divBdr>
                      <w:divsChild>
                        <w:div w:id="95067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8912350">
      <w:bodyDiv w:val="1"/>
      <w:marLeft w:val="0"/>
      <w:marRight w:val="0"/>
      <w:marTop w:val="0"/>
      <w:marBottom w:val="0"/>
      <w:divBdr>
        <w:top w:val="none" w:sz="0" w:space="0" w:color="auto"/>
        <w:left w:val="none" w:sz="0" w:space="0" w:color="auto"/>
        <w:bottom w:val="none" w:sz="0" w:space="0" w:color="auto"/>
        <w:right w:val="none" w:sz="0" w:space="0" w:color="auto"/>
      </w:divBdr>
      <w:divsChild>
        <w:div w:id="714818619">
          <w:marLeft w:val="0"/>
          <w:marRight w:val="0"/>
          <w:marTop w:val="0"/>
          <w:marBottom w:val="0"/>
          <w:divBdr>
            <w:top w:val="none" w:sz="0" w:space="0" w:color="auto"/>
            <w:left w:val="none" w:sz="0" w:space="0" w:color="auto"/>
            <w:bottom w:val="none" w:sz="0" w:space="0" w:color="auto"/>
            <w:right w:val="none" w:sz="0" w:space="0" w:color="auto"/>
          </w:divBdr>
          <w:divsChild>
            <w:div w:id="1698851125">
              <w:marLeft w:val="0"/>
              <w:marRight w:val="0"/>
              <w:marTop w:val="0"/>
              <w:marBottom w:val="0"/>
              <w:divBdr>
                <w:top w:val="none" w:sz="0" w:space="0" w:color="auto"/>
                <w:left w:val="none" w:sz="0" w:space="0" w:color="auto"/>
                <w:bottom w:val="none" w:sz="0" w:space="0" w:color="auto"/>
                <w:right w:val="none" w:sz="0" w:space="0" w:color="auto"/>
              </w:divBdr>
              <w:divsChild>
                <w:div w:id="1000540603">
                  <w:marLeft w:val="0"/>
                  <w:marRight w:val="0"/>
                  <w:marTop w:val="0"/>
                  <w:marBottom w:val="0"/>
                  <w:divBdr>
                    <w:top w:val="none" w:sz="0" w:space="0" w:color="auto"/>
                    <w:left w:val="none" w:sz="0" w:space="0" w:color="auto"/>
                    <w:bottom w:val="none" w:sz="0" w:space="0" w:color="auto"/>
                    <w:right w:val="none" w:sz="0" w:space="0" w:color="auto"/>
                  </w:divBdr>
                  <w:divsChild>
                    <w:div w:id="1900751673">
                      <w:marLeft w:val="0"/>
                      <w:marRight w:val="0"/>
                      <w:marTop w:val="0"/>
                      <w:marBottom w:val="0"/>
                      <w:divBdr>
                        <w:top w:val="none" w:sz="0" w:space="0" w:color="auto"/>
                        <w:left w:val="none" w:sz="0" w:space="0" w:color="auto"/>
                        <w:bottom w:val="none" w:sz="0" w:space="0" w:color="auto"/>
                        <w:right w:val="none" w:sz="0" w:space="0" w:color="auto"/>
                      </w:divBdr>
                      <w:divsChild>
                        <w:div w:id="171484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527821">
      <w:bodyDiv w:val="1"/>
      <w:marLeft w:val="0"/>
      <w:marRight w:val="0"/>
      <w:marTop w:val="0"/>
      <w:marBottom w:val="0"/>
      <w:divBdr>
        <w:top w:val="none" w:sz="0" w:space="0" w:color="auto"/>
        <w:left w:val="none" w:sz="0" w:space="0" w:color="auto"/>
        <w:bottom w:val="none" w:sz="0" w:space="0" w:color="auto"/>
        <w:right w:val="none" w:sz="0" w:space="0" w:color="auto"/>
      </w:divBdr>
    </w:div>
    <w:div w:id="854809187">
      <w:bodyDiv w:val="1"/>
      <w:marLeft w:val="0"/>
      <w:marRight w:val="0"/>
      <w:marTop w:val="0"/>
      <w:marBottom w:val="0"/>
      <w:divBdr>
        <w:top w:val="none" w:sz="0" w:space="0" w:color="auto"/>
        <w:left w:val="none" w:sz="0" w:space="0" w:color="auto"/>
        <w:bottom w:val="none" w:sz="0" w:space="0" w:color="auto"/>
        <w:right w:val="none" w:sz="0" w:space="0" w:color="auto"/>
      </w:divBdr>
      <w:divsChild>
        <w:div w:id="252011323">
          <w:marLeft w:val="0"/>
          <w:marRight w:val="0"/>
          <w:marTop w:val="0"/>
          <w:marBottom w:val="0"/>
          <w:divBdr>
            <w:top w:val="none" w:sz="0" w:space="0" w:color="auto"/>
            <w:left w:val="none" w:sz="0" w:space="0" w:color="auto"/>
            <w:bottom w:val="none" w:sz="0" w:space="0" w:color="auto"/>
            <w:right w:val="none" w:sz="0" w:space="0" w:color="auto"/>
          </w:divBdr>
        </w:div>
        <w:div w:id="1905336894">
          <w:marLeft w:val="0"/>
          <w:marRight w:val="0"/>
          <w:marTop w:val="0"/>
          <w:marBottom w:val="0"/>
          <w:divBdr>
            <w:top w:val="none" w:sz="0" w:space="0" w:color="auto"/>
            <w:left w:val="none" w:sz="0" w:space="0" w:color="auto"/>
            <w:bottom w:val="none" w:sz="0" w:space="0" w:color="auto"/>
            <w:right w:val="none" w:sz="0" w:space="0" w:color="auto"/>
          </w:divBdr>
        </w:div>
      </w:divsChild>
    </w:div>
    <w:div w:id="966398227">
      <w:bodyDiv w:val="1"/>
      <w:marLeft w:val="0"/>
      <w:marRight w:val="0"/>
      <w:marTop w:val="0"/>
      <w:marBottom w:val="0"/>
      <w:divBdr>
        <w:top w:val="none" w:sz="0" w:space="0" w:color="auto"/>
        <w:left w:val="none" w:sz="0" w:space="0" w:color="auto"/>
        <w:bottom w:val="none" w:sz="0" w:space="0" w:color="auto"/>
        <w:right w:val="none" w:sz="0" w:space="0" w:color="auto"/>
      </w:divBdr>
      <w:divsChild>
        <w:div w:id="1088424385">
          <w:marLeft w:val="0"/>
          <w:marRight w:val="0"/>
          <w:marTop w:val="0"/>
          <w:marBottom w:val="0"/>
          <w:divBdr>
            <w:top w:val="none" w:sz="0" w:space="0" w:color="auto"/>
            <w:left w:val="none" w:sz="0" w:space="0" w:color="auto"/>
            <w:bottom w:val="none" w:sz="0" w:space="0" w:color="auto"/>
            <w:right w:val="none" w:sz="0" w:space="0" w:color="auto"/>
          </w:divBdr>
          <w:divsChild>
            <w:div w:id="395511954">
              <w:marLeft w:val="0"/>
              <w:marRight w:val="0"/>
              <w:marTop w:val="0"/>
              <w:marBottom w:val="0"/>
              <w:divBdr>
                <w:top w:val="none" w:sz="0" w:space="0" w:color="auto"/>
                <w:left w:val="none" w:sz="0" w:space="0" w:color="auto"/>
                <w:bottom w:val="none" w:sz="0" w:space="0" w:color="auto"/>
                <w:right w:val="none" w:sz="0" w:space="0" w:color="auto"/>
              </w:divBdr>
              <w:divsChild>
                <w:div w:id="633758441">
                  <w:marLeft w:val="0"/>
                  <w:marRight w:val="0"/>
                  <w:marTop w:val="0"/>
                  <w:marBottom w:val="0"/>
                  <w:divBdr>
                    <w:top w:val="none" w:sz="0" w:space="0" w:color="auto"/>
                    <w:left w:val="none" w:sz="0" w:space="0" w:color="auto"/>
                    <w:bottom w:val="none" w:sz="0" w:space="0" w:color="auto"/>
                    <w:right w:val="none" w:sz="0" w:space="0" w:color="auto"/>
                  </w:divBdr>
                  <w:divsChild>
                    <w:div w:id="1748921940">
                      <w:marLeft w:val="0"/>
                      <w:marRight w:val="0"/>
                      <w:marTop w:val="0"/>
                      <w:marBottom w:val="0"/>
                      <w:divBdr>
                        <w:top w:val="none" w:sz="0" w:space="0" w:color="auto"/>
                        <w:left w:val="none" w:sz="0" w:space="0" w:color="auto"/>
                        <w:bottom w:val="none" w:sz="0" w:space="0" w:color="auto"/>
                        <w:right w:val="none" w:sz="0" w:space="0" w:color="auto"/>
                      </w:divBdr>
                      <w:divsChild>
                        <w:div w:id="154798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101995">
      <w:bodyDiv w:val="1"/>
      <w:marLeft w:val="0"/>
      <w:marRight w:val="0"/>
      <w:marTop w:val="0"/>
      <w:marBottom w:val="0"/>
      <w:divBdr>
        <w:top w:val="none" w:sz="0" w:space="0" w:color="auto"/>
        <w:left w:val="none" w:sz="0" w:space="0" w:color="auto"/>
        <w:bottom w:val="none" w:sz="0" w:space="0" w:color="auto"/>
        <w:right w:val="none" w:sz="0" w:space="0" w:color="auto"/>
      </w:divBdr>
    </w:div>
    <w:div w:id="1568343779">
      <w:bodyDiv w:val="1"/>
      <w:marLeft w:val="0"/>
      <w:marRight w:val="0"/>
      <w:marTop w:val="0"/>
      <w:marBottom w:val="0"/>
      <w:divBdr>
        <w:top w:val="none" w:sz="0" w:space="0" w:color="auto"/>
        <w:left w:val="none" w:sz="0" w:space="0" w:color="auto"/>
        <w:bottom w:val="none" w:sz="0" w:space="0" w:color="auto"/>
        <w:right w:val="none" w:sz="0" w:space="0" w:color="auto"/>
      </w:divBdr>
      <w:divsChild>
        <w:div w:id="1758749215">
          <w:marLeft w:val="0"/>
          <w:marRight w:val="0"/>
          <w:marTop w:val="0"/>
          <w:marBottom w:val="0"/>
          <w:divBdr>
            <w:top w:val="none" w:sz="0" w:space="0" w:color="auto"/>
            <w:left w:val="none" w:sz="0" w:space="0" w:color="auto"/>
            <w:bottom w:val="none" w:sz="0" w:space="0" w:color="auto"/>
            <w:right w:val="none" w:sz="0" w:space="0" w:color="auto"/>
          </w:divBdr>
        </w:div>
        <w:div w:id="2005353705">
          <w:marLeft w:val="0"/>
          <w:marRight w:val="0"/>
          <w:marTop w:val="0"/>
          <w:marBottom w:val="0"/>
          <w:divBdr>
            <w:top w:val="none" w:sz="0" w:space="0" w:color="auto"/>
            <w:left w:val="none" w:sz="0" w:space="0" w:color="auto"/>
            <w:bottom w:val="none" w:sz="0" w:space="0" w:color="auto"/>
            <w:right w:val="none" w:sz="0" w:space="0" w:color="auto"/>
          </w:divBdr>
        </w:div>
        <w:div w:id="847401681">
          <w:marLeft w:val="0"/>
          <w:marRight w:val="0"/>
          <w:marTop w:val="0"/>
          <w:marBottom w:val="0"/>
          <w:divBdr>
            <w:top w:val="none" w:sz="0" w:space="0" w:color="auto"/>
            <w:left w:val="none" w:sz="0" w:space="0" w:color="auto"/>
            <w:bottom w:val="none" w:sz="0" w:space="0" w:color="auto"/>
            <w:right w:val="none" w:sz="0" w:space="0" w:color="auto"/>
          </w:divBdr>
        </w:div>
        <w:div w:id="1314918844">
          <w:marLeft w:val="0"/>
          <w:marRight w:val="0"/>
          <w:marTop w:val="0"/>
          <w:marBottom w:val="0"/>
          <w:divBdr>
            <w:top w:val="none" w:sz="0" w:space="0" w:color="auto"/>
            <w:left w:val="none" w:sz="0" w:space="0" w:color="auto"/>
            <w:bottom w:val="none" w:sz="0" w:space="0" w:color="auto"/>
            <w:right w:val="none" w:sz="0" w:space="0" w:color="auto"/>
          </w:divBdr>
        </w:div>
        <w:div w:id="1868332050">
          <w:marLeft w:val="0"/>
          <w:marRight w:val="0"/>
          <w:marTop w:val="0"/>
          <w:marBottom w:val="0"/>
          <w:divBdr>
            <w:top w:val="none" w:sz="0" w:space="0" w:color="auto"/>
            <w:left w:val="none" w:sz="0" w:space="0" w:color="auto"/>
            <w:bottom w:val="none" w:sz="0" w:space="0" w:color="auto"/>
            <w:right w:val="none" w:sz="0" w:space="0" w:color="auto"/>
          </w:divBdr>
        </w:div>
        <w:div w:id="1581910705">
          <w:marLeft w:val="0"/>
          <w:marRight w:val="0"/>
          <w:marTop w:val="0"/>
          <w:marBottom w:val="0"/>
          <w:divBdr>
            <w:top w:val="none" w:sz="0" w:space="0" w:color="auto"/>
            <w:left w:val="none" w:sz="0" w:space="0" w:color="auto"/>
            <w:bottom w:val="none" w:sz="0" w:space="0" w:color="auto"/>
            <w:right w:val="none" w:sz="0" w:space="0" w:color="auto"/>
          </w:divBdr>
        </w:div>
        <w:div w:id="1102409462">
          <w:marLeft w:val="0"/>
          <w:marRight w:val="0"/>
          <w:marTop w:val="0"/>
          <w:marBottom w:val="0"/>
          <w:divBdr>
            <w:top w:val="none" w:sz="0" w:space="0" w:color="auto"/>
            <w:left w:val="none" w:sz="0" w:space="0" w:color="auto"/>
            <w:bottom w:val="none" w:sz="0" w:space="0" w:color="auto"/>
            <w:right w:val="none" w:sz="0" w:space="0" w:color="auto"/>
          </w:divBdr>
        </w:div>
        <w:div w:id="2071269122">
          <w:marLeft w:val="0"/>
          <w:marRight w:val="0"/>
          <w:marTop w:val="0"/>
          <w:marBottom w:val="0"/>
          <w:divBdr>
            <w:top w:val="none" w:sz="0" w:space="0" w:color="auto"/>
            <w:left w:val="none" w:sz="0" w:space="0" w:color="auto"/>
            <w:bottom w:val="none" w:sz="0" w:space="0" w:color="auto"/>
            <w:right w:val="none" w:sz="0" w:space="0" w:color="auto"/>
          </w:divBdr>
        </w:div>
        <w:div w:id="1134060924">
          <w:marLeft w:val="0"/>
          <w:marRight w:val="0"/>
          <w:marTop w:val="0"/>
          <w:marBottom w:val="0"/>
          <w:divBdr>
            <w:top w:val="none" w:sz="0" w:space="0" w:color="auto"/>
            <w:left w:val="none" w:sz="0" w:space="0" w:color="auto"/>
            <w:bottom w:val="none" w:sz="0" w:space="0" w:color="auto"/>
            <w:right w:val="none" w:sz="0" w:space="0" w:color="auto"/>
          </w:divBdr>
        </w:div>
      </w:divsChild>
    </w:div>
    <w:div w:id="1623729252">
      <w:bodyDiv w:val="1"/>
      <w:marLeft w:val="0"/>
      <w:marRight w:val="0"/>
      <w:marTop w:val="0"/>
      <w:marBottom w:val="0"/>
      <w:divBdr>
        <w:top w:val="none" w:sz="0" w:space="0" w:color="auto"/>
        <w:left w:val="none" w:sz="0" w:space="0" w:color="auto"/>
        <w:bottom w:val="none" w:sz="0" w:space="0" w:color="auto"/>
        <w:right w:val="none" w:sz="0" w:space="0" w:color="auto"/>
      </w:divBdr>
      <w:divsChild>
        <w:div w:id="678197498">
          <w:marLeft w:val="0"/>
          <w:marRight w:val="0"/>
          <w:marTop w:val="0"/>
          <w:marBottom w:val="0"/>
          <w:divBdr>
            <w:top w:val="none" w:sz="0" w:space="0" w:color="auto"/>
            <w:left w:val="none" w:sz="0" w:space="0" w:color="auto"/>
            <w:bottom w:val="none" w:sz="0" w:space="0" w:color="auto"/>
            <w:right w:val="none" w:sz="0" w:space="0" w:color="auto"/>
          </w:divBdr>
        </w:div>
        <w:div w:id="727727119">
          <w:marLeft w:val="0"/>
          <w:marRight w:val="0"/>
          <w:marTop w:val="0"/>
          <w:marBottom w:val="0"/>
          <w:divBdr>
            <w:top w:val="none" w:sz="0" w:space="0" w:color="auto"/>
            <w:left w:val="none" w:sz="0" w:space="0" w:color="auto"/>
            <w:bottom w:val="none" w:sz="0" w:space="0" w:color="auto"/>
            <w:right w:val="none" w:sz="0" w:space="0" w:color="auto"/>
          </w:divBdr>
        </w:div>
        <w:div w:id="374938563">
          <w:marLeft w:val="0"/>
          <w:marRight w:val="0"/>
          <w:marTop w:val="0"/>
          <w:marBottom w:val="0"/>
          <w:divBdr>
            <w:top w:val="none" w:sz="0" w:space="0" w:color="auto"/>
            <w:left w:val="none" w:sz="0" w:space="0" w:color="auto"/>
            <w:bottom w:val="none" w:sz="0" w:space="0" w:color="auto"/>
            <w:right w:val="none" w:sz="0" w:space="0" w:color="auto"/>
          </w:divBdr>
        </w:div>
        <w:div w:id="91052749">
          <w:marLeft w:val="0"/>
          <w:marRight w:val="0"/>
          <w:marTop w:val="0"/>
          <w:marBottom w:val="0"/>
          <w:divBdr>
            <w:top w:val="none" w:sz="0" w:space="0" w:color="auto"/>
            <w:left w:val="none" w:sz="0" w:space="0" w:color="auto"/>
            <w:bottom w:val="none" w:sz="0" w:space="0" w:color="auto"/>
            <w:right w:val="none" w:sz="0" w:space="0" w:color="auto"/>
          </w:divBdr>
        </w:div>
        <w:div w:id="117722467">
          <w:marLeft w:val="0"/>
          <w:marRight w:val="0"/>
          <w:marTop w:val="0"/>
          <w:marBottom w:val="0"/>
          <w:divBdr>
            <w:top w:val="none" w:sz="0" w:space="0" w:color="auto"/>
            <w:left w:val="none" w:sz="0" w:space="0" w:color="auto"/>
            <w:bottom w:val="none" w:sz="0" w:space="0" w:color="auto"/>
            <w:right w:val="none" w:sz="0" w:space="0" w:color="auto"/>
          </w:divBdr>
        </w:div>
        <w:div w:id="1638991521">
          <w:marLeft w:val="0"/>
          <w:marRight w:val="0"/>
          <w:marTop w:val="0"/>
          <w:marBottom w:val="0"/>
          <w:divBdr>
            <w:top w:val="none" w:sz="0" w:space="0" w:color="auto"/>
            <w:left w:val="none" w:sz="0" w:space="0" w:color="auto"/>
            <w:bottom w:val="none" w:sz="0" w:space="0" w:color="auto"/>
            <w:right w:val="none" w:sz="0" w:space="0" w:color="auto"/>
          </w:divBdr>
        </w:div>
      </w:divsChild>
    </w:div>
    <w:div w:id="209643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13BF09-1E30-40D0-AD30-0CE47FE22358}"/>
</file>

<file path=customXml/itemProps2.xml><?xml version="1.0" encoding="utf-8"?>
<ds:datastoreItem xmlns:ds="http://schemas.openxmlformats.org/officeDocument/2006/customXml" ds:itemID="{FAB816A9-377C-41BA-AF18-69E71B75DB60}"/>
</file>

<file path=customXml/itemProps3.xml><?xml version="1.0" encoding="utf-8"?>
<ds:datastoreItem xmlns:ds="http://schemas.openxmlformats.org/officeDocument/2006/customXml" ds:itemID="{20B337A1-863E-488B-A85B-47C9F0979011}"/>
</file>

<file path=customXml/itemProps4.xml><?xml version="1.0" encoding="utf-8"?>
<ds:datastoreItem xmlns:ds="http://schemas.openxmlformats.org/officeDocument/2006/customXml" ds:itemID="{54917D5C-AED5-45E3-8A66-82059CD66189}"/>
</file>

<file path=docProps/app.xml><?xml version="1.0" encoding="utf-8"?>
<Properties xmlns="http://schemas.openxmlformats.org/officeDocument/2006/extended-properties" xmlns:vt="http://schemas.openxmlformats.org/officeDocument/2006/docPropsVTypes">
  <Template>Normal</Template>
  <TotalTime>5</TotalTime>
  <Pages>20</Pages>
  <Words>7955</Words>
  <Characters>45062</Characters>
  <Application>Microsoft Office Word</Application>
  <DocSecurity>8</DocSecurity>
  <Lines>375</Lines>
  <Paragraphs>105</Paragraphs>
  <ScaleCrop>false</ScaleCrop>
  <HeadingPairs>
    <vt:vector size="2" baseType="variant">
      <vt:variant>
        <vt:lpstr>Title</vt:lpstr>
      </vt:variant>
      <vt:variant>
        <vt:i4>1</vt:i4>
      </vt:variant>
    </vt:vector>
  </HeadingPairs>
  <TitlesOfParts>
    <vt:vector size="1" baseType="lpstr">
      <vt:lpstr>COST CSO Fulltrúi</vt:lpstr>
    </vt:vector>
  </TitlesOfParts>
  <Company/>
  <LinksUpToDate>false</LinksUpToDate>
  <CharactersWithSpaces>52912</CharactersWithSpaces>
  <SharedDoc>false</SharedDoc>
  <HLinks>
    <vt:vector size="210" baseType="variant">
      <vt:variant>
        <vt:i4>7012385</vt:i4>
      </vt:variant>
      <vt:variant>
        <vt:i4>186</vt:i4>
      </vt:variant>
      <vt:variant>
        <vt:i4>0</vt:i4>
      </vt:variant>
      <vt:variant>
        <vt:i4>5</vt:i4>
      </vt:variant>
      <vt:variant>
        <vt:lpwstr>https://www.velferdarraduneyti.is/media/rit-og-skyrslur-2015/Skyrsla-um-starf-jafnrettisfulltrua-2014-loka_YfirlesidPH_HRH.pdf</vt:lpwstr>
      </vt:variant>
      <vt:variant>
        <vt:lpwstr/>
      </vt:variant>
      <vt:variant>
        <vt:i4>1441813</vt:i4>
      </vt:variant>
      <vt:variant>
        <vt:i4>183</vt:i4>
      </vt:variant>
      <vt:variant>
        <vt:i4>0</vt:i4>
      </vt:variant>
      <vt:variant>
        <vt:i4>5</vt:i4>
      </vt:variant>
      <vt:variant>
        <vt:lpwstr>http://jafnretti.is/jafnretti/?D10cID=ReadNews3&amp;ID=1224&amp;CI=0</vt:lpwstr>
      </vt:variant>
      <vt:variant>
        <vt:lpwstr/>
      </vt:variant>
      <vt:variant>
        <vt:i4>7471204</vt:i4>
      </vt:variant>
      <vt:variant>
        <vt:i4>180</vt:i4>
      </vt:variant>
      <vt:variant>
        <vt:i4>0</vt:i4>
      </vt:variant>
      <vt:variant>
        <vt:i4>5</vt:i4>
      </vt:variant>
      <vt:variant>
        <vt:lpwstr>http://jafnretti.is/jafnretti/?D10cID=Page3&amp;ID=249</vt:lpwstr>
      </vt:variant>
      <vt:variant>
        <vt:lpwstr/>
      </vt:variant>
      <vt:variant>
        <vt:i4>1572942</vt:i4>
      </vt:variant>
      <vt:variant>
        <vt:i4>177</vt:i4>
      </vt:variant>
      <vt:variant>
        <vt:i4>0</vt:i4>
      </vt:variant>
      <vt:variant>
        <vt:i4>5</vt:i4>
      </vt:variant>
      <vt:variant>
        <vt:lpwstr>http://www.althingi.is/altext/138/s/0465.html</vt:lpwstr>
      </vt:variant>
      <vt:variant>
        <vt:lpwstr/>
      </vt:variant>
      <vt:variant>
        <vt:i4>1114162</vt:i4>
      </vt:variant>
      <vt:variant>
        <vt:i4>170</vt:i4>
      </vt:variant>
      <vt:variant>
        <vt:i4>0</vt:i4>
      </vt:variant>
      <vt:variant>
        <vt:i4>5</vt:i4>
      </vt:variant>
      <vt:variant>
        <vt:lpwstr/>
      </vt:variant>
      <vt:variant>
        <vt:lpwstr>_Toc440105667</vt:lpwstr>
      </vt:variant>
      <vt:variant>
        <vt:i4>1114162</vt:i4>
      </vt:variant>
      <vt:variant>
        <vt:i4>164</vt:i4>
      </vt:variant>
      <vt:variant>
        <vt:i4>0</vt:i4>
      </vt:variant>
      <vt:variant>
        <vt:i4>5</vt:i4>
      </vt:variant>
      <vt:variant>
        <vt:lpwstr/>
      </vt:variant>
      <vt:variant>
        <vt:lpwstr>_Toc440105666</vt:lpwstr>
      </vt:variant>
      <vt:variant>
        <vt:i4>1114162</vt:i4>
      </vt:variant>
      <vt:variant>
        <vt:i4>158</vt:i4>
      </vt:variant>
      <vt:variant>
        <vt:i4>0</vt:i4>
      </vt:variant>
      <vt:variant>
        <vt:i4>5</vt:i4>
      </vt:variant>
      <vt:variant>
        <vt:lpwstr/>
      </vt:variant>
      <vt:variant>
        <vt:lpwstr>_Toc440105665</vt:lpwstr>
      </vt:variant>
      <vt:variant>
        <vt:i4>1114162</vt:i4>
      </vt:variant>
      <vt:variant>
        <vt:i4>152</vt:i4>
      </vt:variant>
      <vt:variant>
        <vt:i4>0</vt:i4>
      </vt:variant>
      <vt:variant>
        <vt:i4>5</vt:i4>
      </vt:variant>
      <vt:variant>
        <vt:lpwstr/>
      </vt:variant>
      <vt:variant>
        <vt:lpwstr>_Toc440105664</vt:lpwstr>
      </vt:variant>
      <vt:variant>
        <vt:i4>1114162</vt:i4>
      </vt:variant>
      <vt:variant>
        <vt:i4>146</vt:i4>
      </vt:variant>
      <vt:variant>
        <vt:i4>0</vt:i4>
      </vt:variant>
      <vt:variant>
        <vt:i4>5</vt:i4>
      </vt:variant>
      <vt:variant>
        <vt:lpwstr/>
      </vt:variant>
      <vt:variant>
        <vt:lpwstr>_Toc440105663</vt:lpwstr>
      </vt:variant>
      <vt:variant>
        <vt:i4>1114162</vt:i4>
      </vt:variant>
      <vt:variant>
        <vt:i4>140</vt:i4>
      </vt:variant>
      <vt:variant>
        <vt:i4>0</vt:i4>
      </vt:variant>
      <vt:variant>
        <vt:i4>5</vt:i4>
      </vt:variant>
      <vt:variant>
        <vt:lpwstr/>
      </vt:variant>
      <vt:variant>
        <vt:lpwstr>_Toc440105662</vt:lpwstr>
      </vt:variant>
      <vt:variant>
        <vt:i4>1114162</vt:i4>
      </vt:variant>
      <vt:variant>
        <vt:i4>134</vt:i4>
      </vt:variant>
      <vt:variant>
        <vt:i4>0</vt:i4>
      </vt:variant>
      <vt:variant>
        <vt:i4>5</vt:i4>
      </vt:variant>
      <vt:variant>
        <vt:lpwstr/>
      </vt:variant>
      <vt:variant>
        <vt:lpwstr>_Toc440105661</vt:lpwstr>
      </vt:variant>
      <vt:variant>
        <vt:i4>1114162</vt:i4>
      </vt:variant>
      <vt:variant>
        <vt:i4>128</vt:i4>
      </vt:variant>
      <vt:variant>
        <vt:i4>0</vt:i4>
      </vt:variant>
      <vt:variant>
        <vt:i4>5</vt:i4>
      </vt:variant>
      <vt:variant>
        <vt:lpwstr/>
      </vt:variant>
      <vt:variant>
        <vt:lpwstr>_Toc440105660</vt:lpwstr>
      </vt:variant>
      <vt:variant>
        <vt:i4>1179698</vt:i4>
      </vt:variant>
      <vt:variant>
        <vt:i4>122</vt:i4>
      </vt:variant>
      <vt:variant>
        <vt:i4>0</vt:i4>
      </vt:variant>
      <vt:variant>
        <vt:i4>5</vt:i4>
      </vt:variant>
      <vt:variant>
        <vt:lpwstr/>
      </vt:variant>
      <vt:variant>
        <vt:lpwstr>_Toc440105659</vt:lpwstr>
      </vt:variant>
      <vt:variant>
        <vt:i4>1179698</vt:i4>
      </vt:variant>
      <vt:variant>
        <vt:i4>116</vt:i4>
      </vt:variant>
      <vt:variant>
        <vt:i4>0</vt:i4>
      </vt:variant>
      <vt:variant>
        <vt:i4>5</vt:i4>
      </vt:variant>
      <vt:variant>
        <vt:lpwstr/>
      </vt:variant>
      <vt:variant>
        <vt:lpwstr>_Toc440105658</vt:lpwstr>
      </vt:variant>
      <vt:variant>
        <vt:i4>1179698</vt:i4>
      </vt:variant>
      <vt:variant>
        <vt:i4>110</vt:i4>
      </vt:variant>
      <vt:variant>
        <vt:i4>0</vt:i4>
      </vt:variant>
      <vt:variant>
        <vt:i4>5</vt:i4>
      </vt:variant>
      <vt:variant>
        <vt:lpwstr/>
      </vt:variant>
      <vt:variant>
        <vt:lpwstr>_Toc440105657</vt:lpwstr>
      </vt:variant>
      <vt:variant>
        <vt:i4>1179698</vt:i4>
      </vt:variant>
      <vt:variant>
        <vt:i4>104</vt:i4>
      </vt:variant>
      <vt:variant>
        <vt:i4>0</vt:i4>
      </vt:variant>
      <vt:variant>
        <vt:i4>5</vt:i4>
      </vt:variant>
      <vt:variant>
        <vt:lpwstr/>
      </vt:variant>
      <vt:variant>
        <vt:lpwstr>_Toc440105656</vt:lpwstr>
      </vt:variant>
      <vt:variant>
        <vt:i4>1179698</vt:i4>
      </vt:variant>
      <vt:variant>
        <vt:i4>98</vt:i4>
      </vt:variant>
      <vt:variant>
        <vt:i4>0</vt:i4>
      </vt:variant>
      <vt:variant>
        <vt:i4>5</vt:i4>
      </vt:variant>
      <vt:variant>
        <vt:lpwstr/>
      </vt:variant>
      <vt:variant>
        <vt:lpwstr>_Toc440105655</vt:lpwstr>
      </vt:variant>
      <vt:variant>
        <vt:i4>1179698</vt:i4>
      </vt:variant>
      <vt:variant>
        <vt:i4>92</vt:i4>
      </vt:variant>
      <vt:variant>
        <vt:i4>0</vt:i4>
      </vt:variant>
      <vt:variant>
        <vt:i4>5</vt:i4>
      </vt:variant>
      <vt:variant>
        <vt:lpwstr/>
      </vt:variant>
      <vt:variant>
        <vt:lpwstr>_Toc440105654</vt:lpwstr>
      </vt:variant>
      <vt:variant>
        <vt:i4>1179698</vt:i4>
      </vt:variant>
      <vt:variant>
        <vt:i4>86</vt:i4>
      </vt:variant>
      <vt:variant>
        <vt:i4>0</vt:i4>
      </vt:variant>
      <vt:variant>
        <vt:i4>5</vt:i4>
      </vt:variant>
      <vt:variant>
        <vt:lpwstr/>
      </vt:variant>
      <vt:variant>
        <vt:lpwstr>_Toc440105653</vt:lpwstr>
      </vt:variant>
      <vt:variant>
        <vt:i4>1179698</vt:i4>
      </vt:variant>
      <vt:variant>
        <vt:i4>80</vt:i4>
      </vt:variant>
      <vt:variant>
        <vt:i4>0</vt:i4>
      </vt:variant>
      <vt:variant>
        <vt:i4>5</vt:i4>
      </vt:variant>
      <vt:variant>
        <vt:lpwstr/>
      </vt:variant>
      <vt:variant>
        <vt:lpwstr>_Toc440105652</vt:lpwstr>
      </vt:variant>
      <vt:variant>
        <vt:i4>1179698</vt:i4>
      </vt:variant>
      <vt:variant>
        <vt:i4>74</vt:i4>
      </vt:variant>
      <vt:variant>
        <vt:i4>0</vt:i4>
      </vt:variant>
      <vt:variant>
        <vt:i4>5</vt:i4>
      </vt:variant>
      <vt:variant>
        <vt:lpwstr/>
      </vt:variant>
      <vt:variant>
        <vt:lpwstr>_Toc440105651</vt:lpwstr>
      </vt:variant>
      <vt:variant>
        <vt:i4>1179698</vt:i4>
      </vt:variant>
      <vt:variant>
        <vt:i4>68</vt:i4>
      </vt:variant>
      <vt:variant>
        <vt:i4>0</vt:i4>
      </vt:variant>
      <vt:variant>
        <vt:i4>5</vt:i4>
      </vt:variant>
      <vt:variant>
        <vt:lpwstr/>
      </vt:variant>
      <vt:variant>
        <vt:lpwstr>_Toc440105650</vt:lpwstr>
      </vt:variant>
      <vt:variant>
        <vt:i4>1245234</vt:i4>
      </vt:variant>
      <vt:variant>
        <vt:i4>62</vt:i4>
      </vt:variant>
      <vt:variant>
        <vt:i4>0</vt:i4>
      </vt:variant>
      <vt:variant>
        <vt:i4>5</vt:i4>
      </vt:variant>
      <vt:variant>
        <vt:lpwstr/>
      </vt:variant>
      <vt:variant>
        <vt:lpwstr>_Toc440105649</vt:lpwstr>
      </vt:variant>
      <vt:variant>
        <vt:i4>1245234</vt:i4>
      </vt:variant>
      <vt:variant>
        <vt:i4>56</vt:i4>
      </vt:variant>
      <vt:variant>
        <vt:i4>0</vt:i4>
      </vt:variant>
      <vt:variant>
        <vt:i4>5</vt:i4>
      </vt:variant>
      <vt:variant>
        <vt:lpwstr/>
      </vt:variant>
      <vt:variant>
        <vt:lpwstr>_Toc440105648</vt:lpwstr>
      </vt:variant>
      <vt:variant>
        <vt:i4>1245234</vt:i4>
      </vt:variant>
      <vt:variant>
        <vt:i4>50</vt:i4>
      </vt:variant>
      <vt:variant>
        <vt:i4>0</vt:i4>
      </vt:variant>
      <vt:variant>
        <vt:i4>5</vt:i4>
      </vt:variant>
      <vt:variant>
        <vt:lpwstr/>
      </vt:variant>
      <vt:variant>
        <vt:lpwstr>_Toc440105647</vt:lpwstr>
      </vt:variant>
      <vt:variant>
        <vt:i4>1245234</vt:i4>
      </vt:variant>
      <vt:variant>
        <vt:i4>44</vt:i4>
      </vt:variant>
      <vt:variant>
        <vt:i4>0</vt:i4>
      </vt:variant>
      <vt:variant>
        <vt:i4>5</vt:i4>
      </vt:variant>
      <vt:variant>
        <vt:lpwstr/>
      </vt:variant>
      <vt:variant>
        <vt:lpwstr>_Toc440105646</vt:lpwstr>
      </vt:variant>
      <vt:variant>
        <vt:i4>1245234</vt:i4>
      </vt:variant>
      <vt:variant>
        <vt:i4>38</vt:i4>
      </vt:variant>
      <vt:variant>
        <vt:i4>0</vt:i4>
      </vt:variant>
      <vt:variant>
        <vt:i4>5</vt:i4>
      </vt:variant>
      <vt:variant>
        <vt:lpwstr/>
      </vt:variant>
      <vt:variant>
        <vt:lpwstr>_Toc440105645</vt:lpwstr>
      </vt:variant>
      <vt:variant>
        <vt:i4>1245234</vt:i4>
      </vt:variant>
      <vt:variant>
        <vt:i4>32</vt:i4>
      </vt:variant>
      <vt:variant>
        <vt:i4>0</vt:i4>
      </vt:variant>
      <vt:variant>
        <vt:i4>5</vt:i4>
      </vt:variant>
      <vt:variant>
        <vt:lpwstr/>
      </vt:variant>
      <vt:variant>
        <vt:lpwstr>_Toc440105644</vt:lpwstr>
      </vt:variant>
      <vt:variant>
        <vt:i4>1245234</vt:i4>
      </vt:variant>
      <vt:variant>
        <vt:i4>26</vt:i4>
      </vt:variant>
      <vt:variant>
        <vt:i4>0</vt:i4>
      </vt:variant>
      <vt:variant>
        <vt:i4>5</vt:i4>
      </vt:variant>
      <vt:variant>
        <vt:lpwstr/>
      </vt:variant>
      <vt:variant>
        <vt:lpwstr>_Toc440105643</vt:lpwstr>
      </vt:variant>
      <vt:variant>
        <vt:i4>1245234</vt:i4>
      </vt:variant>
      <vt:variant>
        <vt:i4>20</vt:i4>
      </vt:variant>
      <vt:variant>
        <vt:i4>0</vt:i4>
      </vt:variant>
      <vt:variant>
        <vt:i4>5</vt:i4>
      </vt:variant>
      <vt:variant>
        <vt:lpwstr/>
      </vt:variant>
      <vt:variant>
        <vt:lpwstr>_Toc440105642</vt:lpwstr>
      </vt:variant>
      <vt:variant>
        <vt:i4>1245234</vt:i4>
      </vt:variant>
      <vt:variant>
        <vt:i4>14</vt:i4>
      </vt:variant>
      <vt:variant>
        <vt:i4>0</vt:i4>
      </vt:variant>
      <vt:variant>
        <vt:i4>5</vt:i4>
      </vt:variant>
      <vt:variant>
        <vt:lpwstr/>
      </vt:variant>
      <vt:variant>
        <vt:lpwstr>_Toc440105641</vt:lpwstr>
      </vt:variant>
      <vt:variant>
        <vt:i4>1245234</vt:i4>
      </vt:variant>
      <vt:variant>
        <vt:i4>8</vt:i4>
      </vt:variant>
      <vt:variant>
        <vt:i4>0</vt:i4>
      </vt:variant>
      <vt:variant>
        <vt:i4>5</vt:i4>
      </vt:variant>
      <vt:variant>
        <vt:lpwstr/>
      </vt:variant>
      <vt:variant>
        <vt:lpwstr>_Toc440105640</vt:lpwstr>
      </vt:variant>
      <vt:variant>
        <vt:i4>1310770</vt:i4>
      </vt:variant>
      <vt:variant>
        <vt:i4>2</vt:i4>
      </vt:variant>
      <vt:variant>
        <vt:i4>0</vt:i4>
      </vt:variant>
      <vt:variant>
        <vt:i4>5</vt:i4>
      </vt:variant>
      <vt:variant>
        <vt:lpwstr/>
      </vt:variant>
      <vt:variant>
        <vt:lpwstr>_Toc440105639</vt:lpwstr>
      </vt:variant>
      <vt:variant>
        <vt:i4>4390966</vt:i4>
      </vt:variant>
      <vt:variant>
        <vt:i4>0</vt:i4>
      </vt:variant>
      <vt:variant>
        <vt:i4>0</vt:i4>
      </vt:variant>
      <vt:variant>
        <vt:i4>5</vt:i4>
      </vt:variant>
      <vt:variant>
        <vt:lpwstr>http://www.bifrost.is/Files/Skra_0027995.pdf</vt:lpwstr>
      </vt:variant>
      <vt:variant>
        <vt:lpwstr/>
      </vt:variant>
      <vt:variant>
        <vt:i4>6750217</vt:i4>
      </vt:variant>
      <vt:variant>
        <vt:i4>0</vt:i4>
      </vt:variant>
      <vt:variant>
        <vt:i4>0</vt:i4>
      </vt:variant>
      <vt:variant>
        <vt:i4>5</vt:i4>
      </vt:variant>
      <vt:variant>
        <vt:lpwstr>https://www.velferdarraduneyti.is/media/Rit_2013/ofb_fatladar-konur-skyrsla_mai2013.pdf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 CSO Fulltrúi</dc:title>
  <dc:creator>Mannrettindaskrifstofan Islands</dc:creator>
  <cp:lastModifiedBy>Fleche Isabelle</cp:lastModifiedBy>
  <cp:revision>6</cp:revision>
  <cp:lastPrinted>2016-01-15T15:35:00Z</cp:lastPrinted>
  <dcterms:created xsi:type="dcterms:W3CDTF">2016-01-22T13:37:00Z</dcterms:created>
  <dcterms:modified xsi:type="dcterms:W3CDTF">2016-01-22T15:09:00Z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