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92CFBE" w14:textId="77777777" w:rsidR="00872B95" w:rsidRPr="005E7023" w:rsidRDefault="00872B95" w:rsidP="009E15B9">
      <w:pPr>
        <w:pStyle w:val="Heading2"/>
        <w:rPr>
          <w:rFonts w:eastAsia="Times New Roman"/>
          <w:lang w:val="en-US" w:eastAsia="ru-RU"/>
        </w:rPr>
      </w:pPr>
      <w:bookmarkStart w:id="0" w:name="_GoBack"/>
      <w:bookmarkEnd w:id="0"/>
      <w:r w:rsidRPr="005E7023">
        <w:rPr>
          <w:rFonts w:eastAsia="Times New Roman"/>
          <w:lang w:val="en-US" w:eastAsia="ru-RU"/>
        </w:rPr>
        <w:t>INTERNATIONAL COVENANT ON ECONOMIC, SOCIAL AND CULTURAL RIGHTS</w:t>
      </w:r>
    </w:p>
    <w:p w14:paraId="7F3887CF" w14:textId="77777777" w:rsidR="00872B95" w:rsidRPr="005E7023" w:rsidRDefault="00872B95" w:rsidP="00872B95">
      <w:pPr>
        <w:spacing w:after="0" w:line="240" w:lineRule="auto"/>
        <w:jc w:val="both"/>
        <w:rPr>
          <w:rFonts w:ascii="Times New Roman" w:eastAsia="Times New Roman" w:hAnsi="Times New Roman" w:cs="Times New Roman"/>
          <w:b/>
          <w:sz w:val="24"/>
          <w:szCs w:val="24"/>
          <w:lang w:val="en-US" w:eastAsia="ru-RU"/>
        </w:rPr>
      </w:pPr>
    </w:p>
    <w:p w14:paraId="36BEFD98" w14:textId="77777777" w:rsidR="00872B95" w:rsidRPr="005E7023" w:rsidRDefault="00872B95" w:rsidP="00872B95">
      <w:pPr>
        <w:spacing w:after="0" w:line="240" w:lineRule="auto"/>
        <w:jc w:val="both"/>
        <w:rPr>
          <w:rFonts w:ascii="Times New Roman" w:eastAsia="Times New Roman" w:hAnsi="Times New Roman" w:cs="Times New Roman"/>
          <w:b/>
          <w:sz w:val="24"/>
          <w:szCs w:val="24"/>
          <w:lang w:val="en-US" w:eastAsia="ru-RU"/>
        </w:rPr>
      </w:pPr>
      <w:r w:rsidRPr="005E7023">
        <w:rPr>
          <w:rFonts w:ascii="Times New Roman" w:eastAsia="Times New Roman" w:hAnsi="Times New Roman" w:cs="Times New Roman"/>
          <w:b/>
          <w:sz w:val="24"/>
          <w:szCs w:val="24"/>
          <w:lang w:val="en-US" w:eastAsia="ru-RU"/>
        </w:rPr>
        <w:t xml:space="preserve">                                    </w:t>
      </w:r>
    </w:p>
    <w:p w14:paraId="5813918D" w14:textId="77777777" w:rsidR="00872B95" w:rsidRPr="005E7023" w:rsidRDefault="00872B95" w:rsidP="00872B95">
      <w:pPr>
        <w:spacing w:after="0" w:line="240" w:lineRule="auto"/>
        <w:jc w:val="both"/>
        <w:rPr>
          <w:rFonts w:ascii="Times New Roman" w:eastAsia="Times New Roman" w:hAnsi="Times New Roman" w:cs="Times New Roman"/>
          <w:b/>
          <w:sz w:val="24"/>
          <w:szCs w:val="24"/>
          <w:lang w:val="en-US" w:eastAsia="ru-RU"/>
        </w:rPr>
      </w:pPr>
    </w:p>
    <w:p w14:paraId="01C3A631" w14:textId="77777777" w:rsidR="00872B95" w:rsidRPr="005E7023" w:rsidRDefault="00872B95" w:rsidP="00872B95">
      <w:pPr>
        <w:pStyle w:val="Title"/>
        <w:rPr>
          <w:rFonts w:eastAsia="Times New Roman"/>
          <w:lang w:val="en-US" w:eastAsia="ru-RU"/>
        </w:rPr>
      </w:pPr>
      <w:r w:rsidRPr="005E7023">
        <w:rPr>
          <w:rFonts w:eastAsia="Times New Roman"/>
          <w:lang w:val="en-US" w:eastAsia="ru-RU"/>
        </w:rPr>
        <w:t xml:space="preserve">  THE ALTERNATIVE (thematic) REPORT</w:t>
      </w:r>
    </w:p>
    <w:p w14:paraId="49CB62B8" w14:textId="77777777" w:rsidR="00872B95" w:rsidRPr="005E7023" w:rsidRDefault="00872B95" w:rsidP="00872B95">
      <w:pPr>
        <w:pStyle w:val="Title"/>
        <w:rPr>
          <w:rFonts w:eastAsia="Times New Roman"/>
          <w:lang w:val="en-US" w:eastAsia="ru-RU"/>
        </w:rPr>
      </w:pPr>
    </w:p>
    <w:p w14:paraId="1A96FA2D" w14:textId="77777777" w:rsidR="00872B95" w:rsidRPr="005E7023" w:rsidRDefault="00872B95" w:rsidP="00872B95">
      <w:pPr>
        <w:spacing w:after="0" w:line="240" w:lineRule="auto"/>
        <w:jc w:val="both"/>
        <w:rPr>
          <w:rFonts w:ascii="Times New Roman" w:eastAsia="Times New Roman" w:hAnsi="Times New Roman" w:cs="Times New Roman"/>
          <w:b/>
          <w:sz w:val="24"/>
          <w:szCs w:val="24"/>
          <w:lang w:val="en-US" w:eastAsia="ru-RU"/>
        </w:rPr>
      </w:pPr>
    </w:p>
    <w:p w14:paraId="2D0845D9" w14:textId="77777777" w:rsidR="00872B95" w:rsidRPr="005E7023" w:rsidRDefault="00872B95" w:rsidP="00872B95">
      <w:pPr>
        <w:spacing w:after="0" w:line="240" w:lineRule="auto"/>
        <w:jc w:val="both"/>
        <w:rPr>
          <w:rFonts w:ascii="Times New Roman" w:eastAsia="Times New Roman" w:hAnsi="Times New Roman" w:cs="Times New Roman"/>
          <w:b/>
          <w:sz w:val="24"/>
          <w:szCs w:val="24"/>
          <w:lang w:val="en-US" w:eastAsia="ru-RU"/>
        </w:rPr>
      </w:pPr>
    </w:p>
    <w:p w14:paraId="316C63D5" w14:textId="77777777" w:rsidR="00872B95" w:rsidRPr="005E7023" w:rsidRDefault="00872B95" w:rsidP="00872B95">
      <w:pPr>
        <w:spacing w:after="0" w:line="240" w:lineRule="auto"/>
        <w:jc w:val="both"/>
        <w:rPr>
          <w:rFonts w:ascii="Times New Roman" w:eastAsia="Times New Roman" w:hAnsi="Times New Roman" w:cs="Times New Roman"/>
          <w:b/>
          <w:sz w:val="24"/>
          <w:szCs w:val="24"/>
          <w:lang w:val="en-US" w:eastAsia="ru-RU"/>
        </w:rPr>
      </w:pPr>
    </w:p>
    <w:p w14:paraId="263EBF97" w14:textId="77777777" w:rsidR="00872B95" w:rsidRPr="005E7023" w:rsidRDefault="00872B95" w:rsidP="00872B95">
      <w:pPr>
        <w:spacing w:after="0" w:line="240" w:lineRule="auto"/>
        <w:jc w:val="both"/>
        <w:rPr>
          <w:rFonts w:ascii="Times New Roman" w:eastAsia="Times New Roman" w:hAnsi="Times New Roman" w:cs="Times New Roman"/>
          <w:b/>
          <w:sz w:val="24"/>
          <w:szCs w:val="24"/>
          <w:lang w:val="en-US" w:eastAsia="ru-RU"/>
        </w:rPr>
      </w:pPr>
    </w:p>
    <w:p w14:paraId="5048DC32" w14:textId="77777777" w:rsidR="00872B95" w:rsidRPr="005E7023" w:rsidRDefault="00872B95" w:rsidP="00872B95">
      <w:pPr>
        <w:spacing w:after="0" w:line="240" w:lineRule="auto"/>
        <w:jc w:val="both"/>
        <w:rPr>
          <w:rFonts w:ascii="Times New Roman" w:eastAsia="Times New Roman" w:hAnsi="Times New Roman" w:cs="Times New Roman"/>
          <w:b/>
          <w:sz w:val="24"/>
          <w:szCs w:val="24"/>
          <w:lang w:val="en-US" w:eastAsia="ru-RU"/>
        </w:rPr>
      </w:pPr>
    </w:p>
    <w:p w14:paraId="163449ED" w14:textId="77777777" w:rsidR="00872B95" w:rsidRPr="005E7023" w:rsidRDefault="00872B95" w:rsidP="00872B95">
      <w:pPr>
        <w:spacing w:after="0" w:line="240" w:lineRule="auto"/>
        <w:rPr>
          <w:rFonts w:ascii="Times New Roman" w:eastAsia="Times New Roman" w:hAnsi="Times New Roman" w:cs="Times New Roman"/>
          <w:b/>
          <w:sz w:val="24"/>
          <w:szCs w:val="24"/>
          <w:lang w:val="en-US" w:eastAsia="ru-RU"/>
        </w:rPr>
      </w:pPr>
      <w:r w:rsidRPr="005E7023">
        <w:rPr>
          <w:rFonts w:ascii="Times New Roman" w:eastAsia="Times New Roman" w:hAnsi="Times New Roman" w:cs="Times New Roman"/>
          <w:b/>
          <w:sz w:val="24"/>
          <w:szCs w:val="24"/>
          <w:lang w:val="en-US" w:eastAsia="ru-RU"/>
        </w:rPr>
        <w:t xml:space="preserve">TO THE </w:t>
      </w:r>
      <w:r w:rsidRPr="005E7023">
        <w:rPr>
          <w:rFonts w:ascii="Times New Roman" w:eastAsia="Times New Roman" w:hAnsi="Times New Roman" w:cs="Times New Roman"/>
          <w:b/>
          <w:sz w:val="24"/>
          <w:szCs w:val="24"/>
          <w:lang w:val="en-US"/>
        </w:rPr>
        <w:t>FOURTH PERIODIC</w:t>
      </w:r>
      <w:r w:rsidRPr="005E7023">
        <w:rPr>
          <w:rFonts w:ascii="Times New Roman" w:eastAsia="Times New Roman" w:hAnsi="Times New Roman" w:cs="Times New Roman"/>
          <w:sz w:val="24"/>
          <w:szCs w:val="24"/>
          <w:lang w:val="en-US"/>
        </w:rPr>
        <w:t xml:space="preserve"> </w:t>
      </w:r>
      <w:r w:rsidRPr="005E7023">
        <w:rPr>
          <w:rFonts w:ascii="Times New Roman" w:eastAsia="Times New Roman" w:hAnsi="Times New Roman" w:cs="Times New Roman"/>
          <w:b/>
          <w:sz w:val="24"/>
          <w:szCs w:val="24"/>
          <w:lang w:val="en-US" w:eastAsia="ru-RU"/>
        </w:rPr>
        <w:t xml:space="preserve">PERIODIC REPORT OF </w:t>
      </w:r>
      <w:r w:rsidRPr="005E7023">
        <w:rPr>
          <w:rStyle w:val="Emphasis"/>
          <w:rFonts w:ascii="Times New Roman" w:hAnsi="Times New Roman" w:cs="Times New Roman"/>
          <w:b/>
          <w:bCs/>
          <w:sz w:val="24"/>
          <w:szCs w:val="24"/>
          <w:shd w:val="clear" w:color="auto" w:fill="FFFFFF"/>
          <w:lang w:val="en-US"/>
        </w:rPr>
        <w:t>REPUBLIC OF ARMENIA</w:t>
      </w:r>
      <w:r w:rsidRPr="005E7023">
        <w:rPr>
          <w:rFonts w:ascii="Times New Roman" w:hAnsi="Times New Roman" w:cs="Times New Roman"/>
          <w:color w:val="545454"/>
          <w:sz w:val="24"/>
          <w:szCs w:val="24"/>
          <w:shd w:val="clear" w:color="auto" w:fill="FFFFFF"/>
          <w:lang w:val="en-US"/>
        </w:rPr>
        <w:t xml:space="preserve">, </w:t>
      </w:r>
      <w:r w:rsidRPr="005E7023">
        <w:rPr>
          <w:rFonts w:ascii="Times New Roman" w:eastAsia="Times New Roman" w:hAnsi="Times New Roman" w:cs="Times New Roman"/>
          <w:b/>
          <w:sz w:val="24"/>
          <w:szCs w:val="24"/>
          <w:lang w:val="en-US" w:eastAsia="ru-RU"/>
        </w:rPr>
        <w:t>SUBMITTED TO THE UN COMMITTEE ON ECONOMIC, SOCIAL AND CULTURAL RIGHTS</w:t>
      </w:r>
    </w:p>
    <w:p w14:paraId="6F04C1D1" w14:textId="77777777" w:rsidR="00872B95" w:rsidRPr="005E7023" w:rsidRDefault="00872B95" w:rsidP="00872B95">
      <w:pPr>
        <w:spacing w:after="0" w:line="240" w:lineRule="auto"/>
        <w:jc w:val="both"/>
        <w:rPr>
          <w:rFonts w:ascii="Times New Roman" w:eastAsia="Times New Roman" w:hAnsi="Times New Roman" w:cs="Times New Roman"/>
          <w:b/>
          <w:sz w:val="24"/>
          <w:szCs w:val="24"/>
          <w:lang w:val="en-US" w:eastAsia="ru-RU"/>
        </w:rPr>
      </w:pPr>
    </w:p>
    <w:p w14:paraId="248C5C06" w14:textId="77777777" w:rsidR="00872B95" w:rsidRPr="005E7023" w:rsidRDefault="00872B95" w:rsidP="00872B95">
      <w:pPr>
        <w:spacing w:after="100" w:afterAutospacing="1" w:line="240" w:lineRule="auto"/>
        <w:jc w:val="both"/>
        <w:rPr>
          <w:rFonts w:ascii="Times New Roman" w:eastAsia="Times New Roman" w:hAnsi="Times New Roman" w:cs="Times New Roman"/>
          <w:b/>
          <w:sz w:val="24"/>
          <w:szCs w:val="24"/>
          <w:lang w:val="en-US" w:eastAsia="ru-RU"/>
        </w:rPr>
      </w:pPr>
      <w:r w:rsidRPr="005E7023">
        <w:rPr>
          <w:rFonts w:ascii="Times New Roman" w:eastAsia="Times New Roman" w:hAnsi="Times New Roman" w:cs="Times New Roman"/>
          <w:b/>
          <w:sz w:val="24"/>
          <w:szCs w:val="24"/>
          <w:lang w:val="en-US" w:eastAsia="ru-RU"/>
        </w:rPr>
        <w:t xml:space="preserve">Implementation of the International Covenant on Economic, Social and Cultural Rights </w:t>
      </w:r>
      <w:r w:rsidRPr="005E7023">
        <w:rPr>
          <w:rFonts w:ascii="Times New Roman" w:hAnsi="Times New Roman" w:cs="Times New Roman"/>
          <w:b/>
          <w:bCs/>
          <w:sz w:val="24"/>
          <w:szCs w:val="24"/>
          <w:lang w:val="en-US"/>
        </w:rPr>
        <w:t>69</w:t>
      </w:r>
      <w:r w:rsidRPr="005E7023">
        <w:rPr>
          <w:rFonts w:ascii="Times New Roman" w:hAnsi="Times New Roman" w:cs="Times New Roman"/>
          <w:b/>
          <w:bCs/>
          <w:color w:val="1D498A"/>
          <w:sz w:val="23"/>
          <w:szCs w:val="23"/>
          <w:lang w:val="en-US"/>
        </w:rPr>
        <w:t xml:space="preserve"> </w:t>
      </w:r>
      <w:r w:rsidRPr="005E7023">
        <w:rPr>
          <w:rFonts w:ascii="Times New Roman" w:hAnsi="Times New Roman" w:cs="Times New Roman"/>
          <w:b/>
          <w:bCs/>
          <w:sz w:val="24"/>
          <w:szCs w:val="24"/>
          <w:lang w:val="en-US"/>
        </w:rPr>
        <w:t>Pre-Sessional Working Group (18 Oct 2021 - 22 Oct 2021)</w:t>
      </w:r>
      <w:r w:rsidRPr="005E7023">
        <w:rPr>
          <w:rFonts w:ascii="Times New Roman" w:eastAsia="Times New Roman" w:hAnsi="Times New Roman" w:cs="Times New Roman"/>
          <w:b/>
          <w:sz w:val="24"/>
          <w:szCs w:val="24"/>
          <w:lang w:val="en-US" w:eastAsia="ru-RU"/>
        </w:rPr>
        <w:t xml:space="preserve"> </w:t>
      </w:r>
    </w:p>
    <w:p w14:paraId="37B317A4" w14:textId="77777777" w:rsidR="00872B95" w:rsidRPr="005E7023" w:rsidRDefault="00872B95" w:rsidP="00872B95">
      <w:pPr>
        <w:spacing w:after="0" w:line="240" w:lineRule="auto"/>
        <w:jc w:val="both"/>
        <w:rPr>
          <w:rFonts w:ascii="Times New Roman" w:eastAsia="Times New Roman" w:hAnsi="Times New Roman" w:cs="Times New Roman"/>
          <w:sz w:val="24"/>
          <w:szCs w:val="24"/>
          <w:lang w:val="en-US" w:eastAsia="ru-RU"/>
        </w:rPr>
      </w:pPr>
    </w:p>
    <w:p w14:paraId="6C9EB0AA" w14:textId="77777777" w:rsidR="00872B95" w:rsidRPr="005E7023" w:rsidRDefault="00872B95" w:rsidP="00872B95">
      <w:pPr>
        <w:spacing w:after="0" w:line="240" w:lineRule="auto"/>
        <w:jc w:val="both"/>
        <w:rPr>
          <w:rFonts w:ascii="Times New Roman" w:eastAsia="Times New Roman" w:hAnsi="Times New Roman" w:cs="Times New Roman"/>
          <w:b/>
          <w:sz w:val="24"/>
          <w:szCs w:val="24"/>
          <w:lang w:val="en-US" w:eastAsia="ru-RU"/>
        </w:rPr>
      </w:pPr>
    </w:p>
    <w:p w14:paraId="1EEC4B8B" w14:textId="77777777" w:rsidR="00872B95" w:rsidRPr="005E7023" w:rsidRDefault="00872B95" w:rsidP="00872B95">
      <w:pPr>
        <w:spacing w:after="0" w:line="240" w:lineRule="auto"/>
        <w:jc w:val="both"/>
        <w:rPr>
          <w:rFonts w:ascii="Times New Roman" w:eastAsia="Times New Roman" w:hAnsi="Times New Roman" w:cs="Times New Roman"/>
          <w:b/>
          <w:sz w:val="24"/>
          <w:szCs w:val="24"/>
          <w:lang w:val="en-US" w:eastAsia="ru-RU"/>
        </w:rPr>
      </w:pPr>
    </w:p>
    <w:p w14:paraId="6A1AC89E" w14:textId="77777777" w:rsidR="00872B95" w:rsidRPr="005E7023" w:rsidRDefault="00872B95" w:rsidP="00872B95">
      <w:pPr>
        <w:spacing w:after="0" w:line="240" w:lineRule="auto"/>
        <w:jc w:val="both"/>
        <w:rPr>
          <w:rFonts w:ascii="Times New Roman" w:eastAsia="Times New Roman" w:hAnsi="Times New Roman" w:cs="Times New Roman"/>
          <w:b/>
          <w:sz w:val="24"/>
          <w:szCs w:val="24"/>
          <w:lang w:val="en-US" w:eastAsia="ru-RU"/>
        </w:rPr>
      </w:pPr>
    </w:p>
    <w:p w14:paraId="208F4D49" w14:textId="77777777" w:rsidR="00872B95" w:rsidRPr="005E7023" w:rsidRDefault="00872B95" w:rsidP="00872B95">
      <w:pPr>
        <w:tabs>
          <w:tab w:val="left" w:pos="142"/>
        </w:tabs>
        <w:rPr>
          <w:rFonts w:ascii="Arial" w:eastAsia="Times New Roman" w:hAnsi="Arial" w:cs="Arial"/>
          <w:b/>
          <w:bCs/>
          <w:color w:val="222222"/>
          <w:sz w:val="20"/>
          <w:szCs w:val="20"/>
          <w:lang w:val="en-US" w:eastAsia="ru-RU"/>
        </w:rPr>
      </w:pPr>
      <w:r w:rsidRPr="005E7023">
        <w:rPr>
          <w:rFonts w:ascii="Calibri" w:eastAsia="Times New Roman" w:hAnsi="Calibri" w:cs="Times New Roman"/>
          <w:noProof/>
          <w:lang w:val="en-GB" w:eastAsia="en-GB"/>
        </w:rPr>
        <w:drawing>
          <wp:anchor distT="0" distB="0" distL="114300" distR="114300" simplePos="0" relativeHeight="251660288" behindDoc="0" locked="0" layoutInCell="1" allowOverlap="1" wp14:anchorId="3C110C6D" wp14:editId="751691F4">
            <wp:simplePos x="0" y="0"/>
            <wp:positionH relativeFrom="column">
              <wp:posOffset>-89535</wp:posOffset>
            </wp:positionH>
            <wp:positionV relativeFrom="paragraph">
              <wp:posOffset>133350</wp:posOffset>
            </wp:positionV>
            <wp:extent cx="952500" cy="952500"/>
            <wp:effectExtent l="19050" t="0" r="0" b="0"/>
            <wp:wrapSquare wrapText="bothSides"/>
            <wp:docPr id="9" name="Рисунок 9" descr="G:\Goy_flesh_2016_01_01\Flesh_1\SAHIB 2\LOGO\Loqo e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Goy_flesh_2016_01_01\Flesh_1\SAHIB 2\LOGO\Loqo eng.jpg"/>
                    <pic:cNvPicPr>
                      <a:picLocks noChangeAspect="1" noChangeArrowheads="1"/>
                    </pic:cNvPicPr>
                  </pic:nvPicPr>
                  <pic:blipFill>
                    <a:blip r:embed="rId8"/>
                    <a:srcRect/>
                    <a:stretch>
                      <a:fillRect/>
                    </a:stretch>
                  </pic:blipFill>
                  <pic:spPr bwMode="auto">
                    <a:xfrm>
                      <a:off x="0" y="0"/>
                      <a:ext cx="952500" cy="952500"/>
                    </a:xfrm>
                    <a:prstGeom prst="rect">
                      <a:avLst/>
                    </a:prstGeom>
                    <a:noFill/>
                    <a:ln w="9525">
                      <a:noFill/>
                      <a:miter lim="800000"/>
                      <a:headEnd/>
                      <a:tailEnd/>
                    </a:ln>
                  </pic:spPr>
                </pic:pic>
              </a:graphicData>
            </a:graphic>
          </wp:anchor>
        </w:drawing>
      </w:r>
      <w:r w:rsidRPr="005E7023">
        <w:rPr>
          <w:rFonts w:ascii="Arial" w:eastAsia="Times New Roman" w:hAnsi="Arial" w:cs="Arial"/>
          <w:b/>
          <w:color w:val="222222"/>
          <w:shd w:val="clear" w:color="auto" w:fill="FFFFFF"/>
          <w:lang w:val="en-US" w:eastAsia="ru-RU"/>
        </w:rPr>
        <w:t xml:space="preserve">             Citizens' Labor Rights Protection League,</w:t>
      </w:r>
      <w:r w:rsidRPr="005E7023">
        <w:rPr>
          <w:rFonts w:ascii="Arial" w:eastAsia="Times New Roman" w:hAnsi="Arial" w:cs="Arial"/>
          <w:b/>
          <w:color w:val="222222"/>
          <w:lang w:val="en-US" w:eastAsia="ru-RU"/>
        </w:rPr>
        <w:br/>
      </w:r>
      <w:r w:rsidRPr="005E7023">
        <w:rPr>
          <w:rFonts w:ascii="Arial" w:eastAsia="Times New Roman" w:hAnsi="Arial" w:cs="Arial"/>
          <w:b/>
          <w:bCs/>
          <w:color w:val="222222"/>
          <w:sz w:val="20"/>
          <w:szCs w:val="20"/>
          <w:lang w:val="en-US" w:eastAsia="ru-RU"/>
        </w:rPr>
        <w:t xml:space="preserve">               Baku AZ1078, A. Huseynov str.,7, quarter 1061, entrance # J, apt.,347,  </w:t>
      </w:r>
    </w:p>
    <w:p w14:paraId="3494B4F9" w14:textId="77777777" w:rsidR="00872B95" w:rsidRPr="00F46A40" w:rsidRDefault="00872B95" w:rsidP="00872B95">
      <w:pPr>
        <w:tabs>
          <w:tab w:val="left" w:pos="142"/>
        </w:tabs>
        <w:spacing w:after="0" w:line="240" w:lineRule="auto"/>
        <w:rPr>
          <w:rFonts w:ascii="Arial" w:eastAsia="Times New Roman" w:hAnsi="Arial" w:cs="Arial"/>
          <w:b/>
          <w:color w:val="222222"/>
          <w:lang w:val="fr-FR" w:eastAsia="ru-RU"/>
        </w:rPr>
      </w:pPr>
      <w:r w:rsidRPr="005E7023">
        <w:rPr>
          <w:rFonts w:ascii="Arial" w:eastAsia="Times New Roman" w:hAnsi="Arial" w:cs="Arial"/>
          <w:b/>
          <w:bCs/>
          <w:color w:val="222222"/>
          <w:sz w:val="20"/>
          <w:szCs w:val="20"/>
          <w:lang w:val="en-US" w:eastAsia="ru-RU"/>
        </w:rPr>
        <w:t xml:space="preserve">               </w:t>
      </w:r>
      <w:r w:rsidRPr="00F46A40">
        <w:rPr>
          <w:rFonts w:ascii="Arial" w:eastAsia="Times New Roman" w:hAnsi="Arial" w:cs="Arial"/>
          <w:b/>
          <w:bCs/>
          <w:color w:val="222222"/>
          <w:lang w:val="fr-FR" w:eastAsia="ru-RU"/>
        </w:rPr>
        <w:t>e-mail: sahib.mammadov@gmail.com</w:t>
      </w:r>
      <w:r w:rsidRPr="00F46A40">
        <w:rPr>
          <w:rFonts w:ascii="Arial" w:eastAsia="Times New Roman" w:hAnsi="Arial" w:cs="Arial"/>
          <w:b/>
          <w:color w:val="222222"/>
          <w:lang w:val="fr-FR" w:eastAsia="ru-RU"/>
        </w:rPr>
        <w:t xml:space="preserve">  </w:t>
      </w:r>
    </w:p>
    <w:p w14:paraId="47EF8AED" w14:textId="77777777" w:rsidR="00872B95" w:rsidRPr="005E7023" w:rsidRDefault="00872B95" w:rsidP="00872B95">
      <w:pPr>
        <w:tabs>
          <w:tab w:val="left" w:pos="142"/>
        </w:tabs>
        <w:spacing w:after="0" w:line="240" w:lineRule="auto"/>
        <w:rPr>
          <w:rFonts w:ascii="Arial" w:eastAsia="Times New Roman" w:hAnsi="Arial" w:cs="Arial"/>
          <w:b/>
          <w:color w:val="222222"/>
          <w:lang w:val="en-US" w:eastAsia="ru-RU"/>
        </w:rPr>
      </w:pPr>
      <w:r w:rsidRPr="00F46A40">
        <w:rPr>
          <w:rFonts w:ascii="Arial" w:eastAsia="Times New Roman" w:hAnsi="Arial" w:cs="Arial"/>
          <w:b/>
          <w:color w:val="222222"/>
          <w:lang w:val="fr-FR" w:eastAsia="ru-RU"/>
        </w:rPr>
        <w:t xml:space="preserve">               </w:t>
      </w:r>
      <w:hyperlink r:id="rId9" w:tgtFrame="_blank" w:history="1">
        <w:r w:rsidRPr="005E7023">
          <w:rPr>
            <w:rFonts w:ascii="Arial" w:eastAsia="Times New Roman" w:hAnsi="Arial" w:cs="Arial"/>
            <w:b/>
            <w:color w:val="0186BA"/>
            <w:u w:val="single"/>
            <w:lang w:val="en-US" w:eastAsia="ru-RU"/>
          </w:rPr>
          <w:t>office@labourrights-az.org</w:t>
        </w:r>
      </w:hyperlink>
      <w:r w:rsidRPr="005E7023">
        <w:rPr>
          <w:rFonts w:ascii="Arial" w:eastAsia="Times New Roman" w:hAnsi="Arial" w:cs="Arial"/>
          <w:b/>
          <w:color w:val="222222"/>
          <w:sz w:val="20"/>
          <w:szCs w:val="20"/>
          <w:lang w:val="en-US" w:eastAsia="ru-RU"/>
        </w:rPr>
        <w:t xml:space="preserve"> </w:t>
      </w:r>
    </w:p>
    <w:p w14:paraId="4BB1711A" w14:textId="77777777" w:rsidR="00872B95" w:rsidRPr="005E7023" w:rsidRDefault="00872B95" w:rsidP="00872B95">
      <w:pPr>
        <w:shd w:val="clear" w:color="auto" w:fill="FFFFFF"/>
        <w:tabs>
          <w:tab w:val="left" w:pos="142"/>
        </w:tabs>
        <w:spacing w:after="0" w:line="240" w:lineRule="auto"/>
        <w:rPr>
          <w:rFonts w:ascii="Arial" w:eastAsia="Times New Roman" w:hAnsi="Arial" w:cs="Arial"/>
          <w:b/>
          <w:color w:val="222222"/>
          <w:sz w:val="24"/>
          <w:szCs w:val="24"/>
          <w:lang w:val="en-US" w:eastAsia="ru-RU"/>
        </w:rPr>
      </w:pPr>
      <w:r w:rsidRPr="005E7023">
        <w:rPr>
          <w:rFonts w:ascii="Arial" w:eastAsia="Times New Roman" w:hAnsi="Arial" w:cs="Arial"/>
          <w:b/>
          <w:color w:val="1155CC"/>
          <w:sz w:val="20"/>
          <w:szCs w:val="20"/>
          <w:lang w:val="en-US" w:eastAsia="ru-RU"/>
        </w:rPr>
        <w:t xml:space="preserve">                </w:t>
      </w:r>
      <w:hyperlink r:id="rId10" w:tgtFrame="_blank" w:history="1">
        <w:r w:rsidRPr="005E7023">
          <w:rPr>
            <w:rFonts w:ascii="Arial" w:eastAsia="Times New Roman" w:hAnsi="Arial" w:cs="Arial"/>
            <w:b/>
            <w:color w:val="1155CC"/>
            <w:sz w:val="20"/>
            <w:szCs w:val="20"/>
            <w:lang w:val="en-US" w:eastAsia="ru-RU"/>
          </w:rPr>
          <w:t>http:  //labourrights-az.org/en</w:t>
        </w:r>
      </w:hyperlink>
    </w:p>
    <w:p w14:paraId="714CC577" w14:textId="77777777" w:rsidR="00872B95" w:rsidRPr="005E7023" w:rsidRDefault="00872B95" w:rsidP="00872B95">
      <w:pPr>
        <w:spacing w:after="0" w:line="240" w:lineRule="auto"/>
        <w:jc w:val="both"/>
        <w:rPr>
          <w:rFonts w:ascii="Times New Roman" w:eastAsia="Times New Roman" w:hAnsi="Times New Roman" w:cs="Times New Roman"/>
          <w:b/>
          <w:color w:val="222222"/>
          <w:sz w:val="24"/>
          <w:szCs w:val="24"/>
          <w:shd w:val="clear" w:color="auto" w:fill="FFFFFF"/>
          <w:lang w:val="en-US" w:eastAsia="ru-RU"/>
        </w:rPr>
      </w:pPr>
    </w:p>
    <w:p w14:paraId="294049F6" w14:textId="77777777" w:rsidR="00872B95" w:rsidRPr="005E7023" w:rsidRDefault="00872B95" w:rsidP="00872B95">
      <w:pPr>
        <w:rPr>
          <w:rFonts w:ascii="Times New Roman" w:eastAsia="Times New Roman" w:hAnsi="Times New Roman" w:cs="Times New Roman"/>
          <w:b/>
          <w:bCs/>
          <w:color w:val="FF0000"/>
          <w:sz w:val="24"/>
          <w:szCs w:val="24"/>
          <w:shd w:val="clear" w:color="auto" w:fill="FFFFFF"/>
          <w:lang w:val="en-US" w:eastAsia="ru-RU"/>
        </w:rPr>
      </w:pPr>
    </w:p>
    <w:p w14:paraId="22623338" w14:textId="77777777" w:rsidR="00872B95" w:rsidRPr="005E7023" w:rsidRDefault="00872B95" w:rsidP="00872B95">
      <w:pPr>
        <w:keepNext/>
        <w:keepLines/>
        <w:spacing w:after="0" w:line="240" w:lineRule="auto"/>
        <w:outlineLvl w:val="0"/>
        <w:rPr>
          <w:rFonts w:ascii="Cambria" w:eastAsia="Times New Roman" w:hAnsi="Cambria" w:cs="Times New Roman"/>
          <w:b/>
          <w:bCs/>
          <w:noProof/>
          <w:sz w:val="28"/>
          <w:szCs w:val="28"/>
          <w:lang w:val="en-US" w:eastAsia="ru-RU"/>
        </w:rPr>
      </w:pPr>
      <w:r w:rsidRPr="005E7023">
        <w:rPr>
          <w:rFonts w:ascii="Times New Roman" w:eastAsia="Times New Roman" w:hAnsi="Times New Roman" w:cs="Times New Roman"/>
          <w:b/>
          <w:bCs/>
          <w:sz w:val="28"/>
          <w:szCs w:val="28"/>
          <w:lang w:val="en-US" w:eastAsia="ru-RU"/>
        </w:rPr>
        <w:t>Human Rights Education and Research Public Association</w:t>
      </w:r>
      <w:r w:rsidRPr="005E7023">
        <w:rPr>
          <w:rFonts w:ascii="Times New Roman" w:eastAsia="Times New Roman" w:hAnsi="Times New Roman" w:cs="Times New Roman"/>
          <w:b/>
          <w:bCs/>
          <w:sz w:val="24"/>
          <w:szCs w:val="24"/>
          <w:lang w:val="en-US" w:eastAsia="ru-RU"/>
        </w:rPr>
        <w:t xml:space="preserve"> </w:t>
      </w:r>
      <w:r w:rsidRPr="005E7023">
        <w:rPr>
          <w:rFonts w:ascii="Cambria" w:eastAsia="Times New Roman" w:hAnsi="Cambria" w:cs="Times New Roman"/>
          <w:b/>
          <w:bCs/>
          <w:noProof/>
          <w:sz w:val="28"/>
          <w:szCs w:val="28"/>
          <w:lang w:val="en-GB" w:eastAsia="en-GB"/>
        </w:rPr>
        <w:drawing>
          <wp:anchor distT="0" distB="0" distL="114300" distR="114300" simplePos="0" relativeHeight="251659264" behindDoc="1" locked="0" layoutInCell="1" allowOverlap="1" wp14:anchorId="7DEA2E1B" wp14:editId="1BF7B460">
            <wp:simplePos x="0" y="0"/>
            <wp:positionH relativeFrom="column">
              <wp:posOffset>-196850</wp:posOffset>
            </wp:positionH>
            <wp:positionV relativeFrom="paragraph">
              <wp:posOffset>133350</wp:posOffset>
            </wp:positionV>
            <wp:extent cx="1514475" cy="645795"/>
            <wp:effectExtent l="19050" t="0" r="9525" b="0"/>
            <wp:wrapSquare wrapText="bothSides"/>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a:srcRect/>
                    <a:stretch>
                      <a:fillRect/>
                    </a:stretch>
                  </pic:blipFill>
                  <pic:spPr bwMode="auto">
                    <a:xfrm>
                      <a:off x="0" y="0"/>
                      <a:ext cx="1514475" cy="645795"/>
                    </a:xfrm>
                    <a:prstGeom prst="rect">
                      <a:avLst/>
                    </a:prstGeom>
                    <a:noFill/>
                  </pic:spPr>
                </pic:pic>
              </a:graphicData>
            </a:graphic>
          </wp:anchor>
        </w:drawing>
      </w:r>
    </w:p>
    <w:p w14:paraId="2C539E72" w14:textId="77777777" w:rsidR="00872B95" w:rsidRPr="005E7023" w:rsidRDefault="00872B95" w:rsidP="00872B95">
      <w:pPr>
        <w:spacing w:after="0" w:line="240" w:lineRule="auto"/>
        <w:rPr>
          <w:rFonts w:ascii="Calibri" w:eastAsia="Times New Roman" w:hAnsi="Calibri" w:cs="Times New Roman"/>
          <w:b/>
          <w:bCs/>
          <w:sz w:val="24"/>
          <w:szCs w:val="24"/>
          <w:lang w:val="en-US" w:eastAsia="ru-RU"/>
        </w:rPr>
      </w:pPr>
      <w:r w:rsidRPr="005E7023">
        <w:rPr>
          <w:rFonts w:ascii="Calibri" w:eastAsia="Times New Roman" w:hAnsi="Calibri" w:cs="Times New Roman"/>
          <w:b/>
          <w:bCs/>
          <w:sz w:val="24"/>
          <w:szCs w:val="24"/>
          <w:lang w:val="en-US" w:eastAsia="ru-RU"/>
        </w:rPr>
        <w:t xml:space="preserve">Azerbaijan, Baku, S.Orujov Street, building 1, aprtm. 21 </w:t>
      </w:r>
    </w:p>
    <w:p w14:paraId="1EF2509C" w14:textId="77777777" w:rsidR="00872B95" w:rsidRPr="005E7023" w:rsidRDefault="00872B95" w:rsidP="00872B95">
      <w:pPr>
        <w:rPr>
          <w:rFonts w:ascii="Calibri" w:eastAsia="Times New Roman" w:hAnsi="Calibri" w:cs="Times New Roman"/>
          <w:lang w:val="en-US" w:eastAsia="ru-RU"/>
        </w:rPr>
      </w:pPr>
      <w:r w:rsidRPr="005E7023">
        <w:rPr>
          <w:rFonts w:ascii="Calibri" w:eastAsia="Times New Roman" w:hAnsi="Calibri" w:cs="Times New Roman"/>
          <w:lang w:val="en-US" w:eastAsia="ru-RU"/>
        </w:rPr>
        <w:t>Email:</w:t>
      </w:r>
      <w:hyperlink r:id="rId12" w:history="1">
        <w:r w:rsidRPr="005E7023">
          <w:rPr>
            <w:rFonts w:ascii="Calibri" w:eastAsia="Times New Roman" w:hAnsi="Calibri" w:cs="Times New Roman"/>
            <w:color w:val="0000FF"/>
            <w:u w:val="single"/>
            <w:lang w:val="en-US" w:eastAsia="ru-RU"/>
          </w:rPr>
          <w:t>hrtrpa@gmail.com</w:t>
        </w:r>
      </w:hyperlink>
    </w:p>
    <w:p w14:paraId="510B384D" w14:textId="77777777" w:rsidR="00872B95" w:rsidRPr="005E7023" w:rsidRDefault="00872B95" w:rsidP="00872B95">
      <w:pPr>
        <w:spacing w:after="160" w:line="259" w:lineRule="auto"/>
        <w:rPr>
          <w:lang w:val="en-US"/>
        </w:rPr>
      </w:pPr>
      <w:r w:rsidRPr="005E7023">
        <w:rPr>
          <w:lang w:val="en-US"/>
        </w:rPr>
        <w:br w:type="page"/>
      </w:r>
    </w:p>
    <w:p w14:paraId="367BD4B0" w14:textId="77777777" w:rsidR="00872B95" w:rsidRPr="005E7023" w:rsidRDefault="00872B95" w:rsidP="00A772B8">
      <w:pPr>
        <w:spacing w:line="240" w:lineRule="auto"/>
        <w:jc w:val="both"/>
        <w:rPr>
          <w:rFonts w:ascii="Times New Roman" w:hAnsi="Times New Roman" w:cs="Times New Roman"/>
          <w:b/>
          <w:sz w:val="24"/>
          <w:szCs w:val="24"/>
          <w:lang w:val="en-US"/>
        </w:rPr>
      </w:pPr>
      <w:r w:rsidRPr="005E7023">
        <w:rPr>
          <w:rFonts w:ascii="Times New Roman" w:hAnsi="Times New Roman" w:cs="Times New Roman"/>
          <w:b/>
          <w:sz w:val="24"/>
          <w:szCs w:val="24"/>
          <w:lang w:val="en-US"/>
        </w:rPr>
        <w:lastRenderedPageBreak/>
        <w:t>Brief historical information</w:t>
      </w:r>
    </w:p>
    <w:p w14:paraId="479B414C" w14:textId="266E4630" w:rsidR="00872B95" w:rsidRPr="005E7023" w:rsidRDefault="00872B95" w:rsidP="00A772B8">
      <w:pPr>
        <w:spacing w:after="0" w:line="240" w:lineRule="auto"/>
        <w:jc w:val="both"/>
        <w:rPr>
          <w:rFonts w:ascii="Times New Roman" w:hAnsi="Times New Roman" w:cs="Times New Roman"/>
          <w:sz w:val="24"/>
          <w:szCs w:val="24"/>
          <w:lang w:val="en-US"/>
        </w:rPr>
      </w:pPr>
      <w:r w:rsidRPr="005E7023">
        <w:rPr>
          <w:rFonts w:ascii="Times New Roman" w:hAnsi="Times New Roman" w:cs="Times New Roman"/>
          <w:sz w:val="24"/>
          <w:szCs w:val="24"/>
          <w:lang w:val="en-US"/>
        </w:rPr>
        <w:t xml:space="preserve">The Republic of Armenia </w:t>
      </w:r>
      <w:r w:rsidR="00935AB3" w:rsidRPr="005E7023">
        <w:rPr>
          <w:rFonts w:ascii="Times New Roman" w:hAnsi="Times New Roman" w:cs="Times New Roman"/>
          <w:sz w:val="24"/>
          <w:szCs w:val="24"/>
          <w:lang w:val="en-US"/>
        </w:rPr>
        <w:t xml:space="preserve">destroyed thousands of historical and cultural monuments belonging to the Azerbaijani people including religious temples, and armenialized some of them by making serious structural changes </w:t>
      </w:r>
      <w:r w:rsidRPr="005E7023">
        <w:rPr>
          <w:rFonts w:ascii="Times New Roman" w:hAnsi="Times New Roman" w:cs="Times New Roman"/>
          <w:sz w:val="24"/>
          <w:szCs w:val="24"/>
          <w:lang w:val="en-US"/>
        </w:rPr>
        <w:t>in its territories and in the territories of Azerbaijan recognized</w:t>
      </w:r>
      <w:r w:rsidR="00935AB3" w:rsidRPr="005E7023">
        <w:rPr>
          <w:rFonts w:ascii="Times New Roman" w:hAnsi="Times New Roman" w:cs="Times New Roman"/>
          <w:sz w:val="24"/>
          <w:szCs w:val="24"/>
          <w:lang w:val="en-US"/>
        </w:rPr>
        <w:t xml:space="preserve"> by the UN and the world powers which it</w:t>
      </w:r>
      <w:r w:rsidRPr="005E7023">
        <w:rPr>
          <w:rFonts w:ascii="Times New Roman" w:hAnsi="Times New Roman" w:cs="Times New Roman"/>
          <w:sz w:val="24"/>
          <w:szCs w:val="24"/>
          <w:lang w:val="en-US"/>
        </w:rPr>
        <w:t xml:space="preserve"> occupied</w:t>
      </w:r>
      <w:r w:rsidR="00077F19" w:rsidRPr="005E7023">
        <w:rPr>
          <w:rStyle w:val="FootnoteReference"/>
          <w:rFonts w:ascii="Times New Roman" w:hAnsi="Times New Roman" w:cs="Times New Roman"/>
          <w:sz w:val="24"/>
          <w:szCs w:val="24"/>
          <w:lang w:val="en-US"/>
        </w:rPr>
        <w:footnoteReference w:id="1"/>
      </w:r>
      <w:r w:rsidRPr="005E7023">
        <w:rPr>
          <w:rFonts w:ascii="Times New Roman" w:hAnsi="Times New Roman" w:cs="Times New Roman"/>
          <w:sz w:val="24"/>
          <w:szCs w:val="24"/>
          <w:lang w:val="en-US"/>
        </w:rPr>
        <w:t xml:space="preserve"> in 1990-1993 and controlled until</w:t>
      </w:r>
      <w:r w:rsidR="00077F19" w:rsidRPr="005E7023">
        <w:rPr>
          <w:rStyle w:val="FootnoteReference"/>
          <w:rFonts w:ascii="Times New Roman" w:hAnsi="Times New Roman" w:cs="Times New Roman"/>
          <w:sz w:val="24"/>
          <w:szCs w:val="24"/>
          <w:lang w:val="en-US"/>
        </w:rPr>
        <w:footnoteReference w:id="2"/>
      </w:r>
      <w:r w:rsidRPr="005E7023">
        <w:rPr>
          <w:rFonts w:ascii="Times New Roman" w:hAnsi="Times New Roman" w:cs="Times New Roman"/>
          <w:sz w:val="24"/>
          <w:szCs w:val="24"/>
          <w:lang w:val="en-US"/>
        </w:rPr>
        <w:t xml:space="preserve"> November 2020 (former Nagorno-Karabakh Autonomous Region and 7 surround</w:t>
      </w:r>
      <w:r w:rsidR="00935AB3" w:rsidRPr="005E7023">
        <w:rPr>
          <w:rFonts w:ascii="Times New Roman" w:hAnsi="Times New Roman" w:cs="Times New Roman"/>
          <w:sz w:val="24"/>
          <w:szCs w:val="24"/>
          <w:lang w:val="en-US"/>
        </w:rPr>
        <w:t>ing administrative territories).</w:t>
      </w:r>
    </w:p>
    <w:p w14:paraId="2A24E6E3" w14:textId="7951510C" w:rsidR="00872B95" w:rsidRPr="005E7023" w:rsidRDefault="00872B95" w:rsidP="00A772B8">
      <w:pPr>
        <w:spacing w:after="0" w:line="240" w:lineRule="auto"/>
        <w:jc w:val="both"/>
        <w:rPr>
          <w:rFonts w:ascii="Times New Roman" w:hAnsi="Times New Roman" w:cs="Times New Roman"/>
          <w:sz w:val="24"/>
          <w:szCs w:val="24"/>
          <w:lang w:val="en-US"/>
        </w:rPr>
      </w:pPr>
      <w:r w:rsidRPr="005E7023">
        <w:rPr>
          <w:rFonts w:ascii="Times New Roman" w:hAnsi="Times New Roman" w:cs="Times New Roman"/>
          <w:sz w:val="24"/>
          <w:szCs w:val="24"/>
          <w:lang w:val="en-US"/>
        </w:rPr>
        <w:t xml:space="preserve">Armenia has been </w:t>
      </w:r>
      <w:r w:rsidR="00CB5DDF" w:rsidRPr="005E7023">
        <w:rPr>
          <w:rFonts w:ascii="Times New Roman" w:hAnsi="Times New Roman" w:cs="Times New Roman"/>
          <w:sz w:val="24"/>
          <w:szCs w:val="24"/>
          <w:lang w:val="en-US"/>
        </w:rPr>
        <w:t xml:space="preserve">massively </w:t>
      </w:r>
      <w:r w:rsidRPr="005E7023">
        <w:rPr>
          <w:rFonts w:ascii="Times New Roman" w:hAnsi="Times New Roman" w:cs="Times New Roman"/>
          <w:sz w:val="24"/>
          <w:szCs w:val="24"/>
          <w:lang w:val="en-US"/>
        </w:rPr>
        <w:t xml:space="preserve">deporting Azerbaijanis from </w:t>
      </w:r>
      <w:r w:rsidR="00CB5DDF" w:rsidRPr="005E7023">
        <w:rPr>
          <w:rFonts w:ascii="Times New Roman" w:hAnsi="Times New Roman" w:cs="Times New Roman"/>
          <w:sz w:val="24"/>
          <w:szCs w:val="24"/>
          <w:lang w:val="en-US"/>
        </w:rPr>
        <w:t xml:space="preserve">the </w:t>
      </w:r>
      <w:r w:rsidRPr="005E7023">
        <w:rPr>
          <w:rFonts w:ascii="Times New Roman" w:hAnsi="Times New Roman" w:cs="Times New Roman"/>
          <w:sz w:val="24"/>
          <w:szCs w:val="24"/>
          <w:lang w:val="en-US"/>
        </w:rPr>
        <w:t xml:space="preserve">UN-recognized territories </w:t>
      </w:r>
      <w:r w:rsidR="00CB5DDF" w:rsidRPr="005E7023">
        <w:rPr>
          <w:rFonts w:ascii="Times New Roman" w:hAnsi="Times New Roman" w:cs="Times New Roman"/>
          <w:sz w:val="24"/>
          <w:szCs w:val="24"/>
          <w:lang w:val="en-US"/>
        </w:rPr>
        <w:t xml:space="preserve">of itself </w:t>
      </w:r>
      <w:r w:rsidRPr="005E7023">
        <w:rPr>
          <w:rFonts w:ascii="Times New Roman" w:hAnsi="Times New Roman" w:cs="Times New Roman"/>
          <w:sz w:val="24"/>
          <w:szCs w:val="24"/>
          <w:lang w:val="en-US"/>
        </w:rPr>
        <w:t xml:space="preserve">for many years. Zangazur and a number of other lands of Azerbaijan were </w:t>
      </w:r>
      <w:r w:rsidR="00CB5DDF" w:rsidRPr="005E7023">
        <w:rPr>
          <w:rFonts w:ascii="Times New Roman" w:hAnsi="Times New Roman" w:cs="Times New Roman"/>
          <w:sz w:val="24"/>
          <w:szCs w:val="24"/>
          <w:lang w:val="en-US"/>
        </w:rPr>
        <w:t>proclaimed</w:t>
      </w:r>
      <w:r w:rsidRPr="005E7023">
        <w:rPr>
          <w:rFonts w:ascii="Times New Roman" w:hAnsi="Times New Roman" w:cs="Times New Roman"/>
          <w:sz w:val="24"/>
          <w:szCs w:val="24"/>
          <w:lang w:val="en-US"/>
        </w:rPr>
        <w:t xml:space="preserve"> the territory of the Armenian SSR</w:t>
      </w:r>
      <w:r w:rsidR="00CB5DDF" w:rsidRPr="005E7023">
        <w:rPr>
          <w:rFonts w:ascii="Times New Roman" w:hAnsi="Times New Roman" w:cs="Times New Roman"/>
          <w:sz w:val="24"/>
          <w:szCs w:val="24"/>
          <w:lang w:val="en-US"/>
        </w:rPr>
        <w:t xml:space="preserve"> in 1920.</w:t>
      </w:r>
      <w:r w:rsidRPr="005E7023">
        <w:rPr>
          <w:rFonts w:ascii="Times New Roman" w:hAnsi="Times New Roman" w:cs="Times New Roman"/>
          <w:sz w:val="24"/>
          <w:szCs w:val="24"/>
          <w:lang w:val="en-US"/>
        </w:rPr>
        <w:t xml:space="preserve"> When the USSR was established, these lands were declared the territory of the Armenian SSR. </w:t>
      </w:r>
      <w:r w:rsidR="00CB5DDF" w:rsidRPr="005E7023">
        <w:rPr>
          <w:rFonts w:ascii="Times New Roman" w:hAnsi="Times New Roman" w:cs="Times New Roman"/>
          <w:sz w:val="24"/>
          <w:szCs w:val="24"/>
          <w:lang w:val="en-US"/>
        </w:rPr>
        <w:t>In the following period</w:t>
      </w:r>
      <w:r w:rsidRPr="005E7023">
        <w:rPr>
          <w:rFonts w:ascii="Times New Roman" w:hAnsi="Times New Roman" w:cs="Times New Roman"/>
          <w:sz w:val="24"/>
          <w:szCs w:val="24"/>
          <w:lang w:val="en-US"/>
        </w:rPr>
        <w:t xml:space="preserve"> </w:t>
      </w:r>
      <w:r w:rsidR="00935AB3" w:rsidRPr="005E7023">
        <w:rPr>
          <w:rFonts w:ascii="Times New Roman" w:hAnsi="Times New Roman" w:cs="Times New Roman"/>
          <w:sz w:val="24"/>
          <w:szCs w:val="24"/>
          <w:lang w:val="en-US"/>
        </w:rPr>
        <w:t xml:space="preserve">Armenia resorted to new ways </w:t>
      </w:r>
      <w:r w:rsidRPr="005E7023">
        <w:rPr>
          <w:rFonts w:ascii="Times New Roman" w:hAnsi="Times New Roman" w:cs="Times New Roman"/>
          <w:sz w:val="24"/>
          <w:szCs w:val="24"/>
          <w:lang w:val="en-US"/>
        </w:rPr>
        <w:t xml:space="preserve">in order to further expand the policy of deportation </w:t>
      </w:r>
      <w:r w:rsidR="00935AB3" w:rsidRPr="005E7023">
        <w:rPr>
          <w:rFonts w:ascii="Times New Roman" w:hAnsi="Times New Roman" w:cs="Times New Roman"/>
          <w:sz w:val="24"/>
          <w:szCs w:val="24"/>
          <w:lang w:val="en-US"/>
        </w:rPr>
        <w:t xml:space="preserve">of Azerbaijanis in </w:t>
      </w:r>
      <w:r w:rsidR="00CB5DDF" w:rsidRPr="005E7023">
        <w:rPr>
          <w:rFonts w:ascii="Times New Roman" w:hAnsi="Times New Roman" w:cs="Times New Roman"/>
          <w:sz w:val="24"/>
          <w:szCs w:val="24"/>
          <w:lang w:val="en-US"/>
        </w:rPr>
        <w:t>the respective</w:t>
      </w:r>
      <w:r w:rsidR="00935AB3" w:rsidRPr="005E7023">
        <w:rPr>
          <w:rFonts w:ascii="Times New Roman" w:hAnsi="Times New Roman" w:cs="Times New Roman"/>
          <w:sz w:val="24"/>
          <w:szCs w:val="24"/>
          <w:lang w:val="en-US"/>
        </w:rPr>
        <w:t xml:space="preserve"> </w:t>
      </w:r>
      <w:r w:rsidR="00CB5DDF" w:rsidRPr="005E7023">
        <w:rPr>
          <w:rFonts w:ascii="Times New Roman" w:hAnsi="Times New Roman" w:cs="Times New Roman"/>
          <w:sz w:val="24"/>
          <w:szCs w:val="24"/>
          <w:lang w:val="en-US"/>
        </w:rPr>
        <w:t>regions</w:t>
      </w:r>
      <w:r w:rsidR="00935AB3" w:rsidRPr="005E7023">
        <w:rPr>
          <w:rFonts w:ascii="Times New Roman" w:hAnsi="Times New Roman" w:cs="Times New Roman"/>
          <w:sz w:val="24"/>
          <w:szCs w:val="24"/>
          <w:lang w:val="en-US"/>
        </w:rPr>
        <w:t>.</w:t>
      </w:r>
    </w:p>
    <w:p w14:paraId="64BA69FB" w14:textId="33C70055" w:rsidR="00872B95" w:rsidRPr="005E7023" w:rsidRDefault="00872B95" w:rsidP="00A772B8">
      <w:pPr>
        <w:spacing w:after="0" w:line="240" w:lineRule="auto"/>
        <w:jc w:val="both"/>
        <w:rPr>
          <w:rFonts w:ascii="Times New Roman" w:hAnsi="Times New Roman" w:cs="Times New Roman"/>
          <w:sz w:val="24"/>
          <w:szCs w:val="24"/>
          <w:lang w:val="en-US"/>
        </w:rPr>
      </w:pPr>
      <w:r w:rsidRPr="005E7023">
        <w:rPr>
          <w:rFonts w:ascii="Times New Roman" w:hAnsi="Times New Roman" w:cs="Times New Roman"/>
          <w:sz w:val="24"/>
          <w:szCs w:val="24"/>
          <w:lang w:val="en-US"/>
        </w:rPr>
        <w:t xml:space="preserve">To this end, they </w:t>
      </w:r>
      <w:r w:rsidR="00CB5DDF" w:rsidRPr="005E7023">
        <w:rPr>
          <w:rFonts w:ascii="Times New Roman" w:hAnsi="Times New Roman" w:cs="Times New Roman"/>
          <w:sz w:val="24"/>
          <w:szCs w:val="24"/>
          <w:lang w:val="en-US"/>
        </w:rPr>
        <w:t xml:space="preserve">achieved </w:t>
      </w:r>
      <w:r w:rsidRPr="005E7023">
        <w:rPr>
          <w:rFonts w:ascii="Times New Roman" w:hAnsi="Times New Roman" w:cs="Times New Roman"/>
          <w:sz w:val="24"/>
          <w:szCs w:val="24"/>
          <w:lang w:val="en-US"/>
        </w:rPr>
        <w:t xml:space="preserve"> the</w:t>
      </w:r>
      <w:r w:rsidR="00CB5DDF" w:rsidRPr="005E7023">
        <w:rPr>
          <w:rFonts w:ascii="Times New Roman" w:hAnsi="Times New Roman" w:cs="Times New Roman"/>
          <w:sz w:val="24"/>
          <w:szCs w:val="24"/>
          <w:lang w:val="en-US"/>
        </w:rPr>
        <w:t xml:space="preserve"> acceptance of the</w:t>
      </w:r>
      <w:r w:rsidRPr="005E7023">
        <w:rPr>
          <w:rFonts w:ascii="Times New Roman" w:hAnsi="Times New Roman" w:cs="Times New Roman"/>
          <w:sz w:val="24"/>
          <w:szCs w:val="24"/>
          <w:lang w:val="en-US"/>
        </w:rPr>
        <w:t xml:space="preserve"> special decision</w:t>
      </w:r>
      <w:r w:rsidR="00B3630F" w:rsidRPr="005E7023">
        <w:rPr>
          <w:rStyle w:val="FootnoteReference"/>
          <w:rFonts w:ascii="Times New Roman" w:hAnsi="Times New Roman" w:cs="Times New Roman"/>
          <w:sz w:val="24"/>
          <w:szCs w:val="24"/>
          <w:lang w:val="en-US"/>
        </w:rPr>
        <w:footnoteReference w:id="3"/>
      </w:r>
      <w:r w:rsidRPr="005E7023">
        <w:rPr>
          <w:rFonts w:ascii="Times New Roman" w:hAnsi="Times New Roman" w:cs="Times New Roman"/>
          <w:sz w:val="24"/>
          <w:szCs w:val="24"/>
          <w:lang w:val="en-US"/>
        </w:rPr>
        <w:t xml:space="preserve"> </w:t>
      </w:r>
      <w:r w:rsidR="00CB5DDF" w:rsidRPr="005E7023">
        <w:rPr>
          <w:rFonts w:ascii="Times New Roman" w:hAnsi="Times New Roman" w:cs="Times New Roman"/>
          <w:b/>
          <w:sz w:val="24"/>
          <w:szCs w:val="24"/>
          <w:lang w:val="en-US"/>
        </w:rPr>
        <w:t>“On the resettlement of collective farmers and other Azerbaijanis from the Armenian SSR to the Kur-Aras lowland of the Azerbaijani SSR”</w:t>
      </w:r>
      <w:r w:rsidR="00CB5DDF" w:rsidRPr="005E7023">
        <w:rPr>
          <w:rFonts w:ascii="Times New Roman" w:hAnsi="Times New Roman" w:cs="Times New Roman"/>
          <w:sz w:val="24"/>
          <w:szCs w:val="24"/>
          <w:lang w:val="en-US"/>
        </w:rPr>
        <w:t xml:space="preserve"> </w:t>
      </w:r>
      <w:r w:rsidRPr="005E7023">
        <w:rPr>
          <w:rFonts w:ascii="Times New Roman" w:hAnsi="Times New Roman" w:cs="Times New Roman"/>
          <w:sz w:val="24"/>
          <w:szCs w:val="24"/>
          <w:lang w:val="en-US"/>
        </w:rPr>
        <w:t xml:space="preserve">of the USSR Council of Ministers </w:t>
      </w:r>
      <w:r w:rsidR="00CB5DDF" w:rsidRPr="005E7023">
        <w:rPr>
          <w:rFonts w:ascii="Times New Roman" w:hAnsi="Times New Roman" w:cs="Times New Roman"/>
          <w:sz w:val="24"/>
          <w:szCs w:val="24"/>
          <w:lang w:val="en-US"/>
        </w:rPr>
        <w:t>dated</w:t>
      </w:r>
      <w:r w:rsidRPr="005E7023">
        <w:rPr>
          <w:rFonts w:ascii="Times New Roman" w:hAnsi="Times New Roman" w:cs="Times New Roman"/>
          <w:sz w:val="24"/>
          <w:szCs w:val="24"/>
          <w:lang w:val="en-US"/>
        </w:rPr>
        <w:t xml:space="preserve"> December 23, 1947 and the mass deportation of Azerbaijanis from their historical lands in 1948-1953. More than 100,000 Azerbaijanis have been deported from their historical lands.</w:t>
      </w:r>
    </w:p>
    <w:p w14:paraId="5E80A204" w14:textId="13F20EF2" w:rsidR="00872B95" w:rsidRPr="005E7023" w:rsidRDefault="00872B95" w:rsidP="00A772B8">
      <w:pPr>
        <w:spacing w:after="0" w:line="240" w:lineRule="auto"/>
        <w:jc w:val="both"/>
        <w:rPr>
          <w:rFonts w:ascii="Times New Roman" w:hAnsi="Times New Roman" w:cs="Times New Roman"/>
          <w:sz w:val="24"/>
          <w:szCs w:val="24"/>
          <w:lang w:val="en-US"/>
        </w:rPr>
      </w:pPr>
      <w:r w:rsidRPr="005E7023">
        <w:rPr>
          <w:rFonts w:ascii="Times New Roman" w:hAnsi="Times New Roman" w:cs="Times New Roman"/>
          <w:sz w:val="24"/>
          <w:szCs w:val="24"/>
          <w:lang w:val="en-US"/>
        </w:rPr>
        <w:t>In 1988, 250,000 people were forcibly deported from Armenia within a week</w:t>
      </w:r>
      <w:r w:rsidR="00EE2ACB">
        <w:rPr>
          <w:rFonts w:ascii="Times New Roman" w:hAnsi="Times New Roman" w:cs="Times New Roman"/>
          <w:sz w:val="24"/>
          <w:szCs w:val="24"/>
          <w:lang w:val="en-US"/>
        </w:rPr>
        <w:t>.</w:t>
      </w:r>
      <w:r w:rsidR="00B3630F" w:rsidRPr="005E7023">
        <w:rPr>
          <w:rStyle w:val="FootnoteReference"/>
          <w:rFonts w:ascii="Times New Roman" w:hAnsi="Times New Roman" w:cs="Times New Roman"/>
          <w:sz w:val="24"/>
          <w:szCs w:val="24"/>
          <w:lang w:val="en-US"/>
        </w:rPr>
        <w:footnoteReference w:id="4"/>
      </w:r>
      <w:r w:rsidRPr="005E7023">
        <w:rPr>
          <w:rFonts w:ascii="Times New Roman" w:hAnsi="Times New Roman" w:cs="Times New Roman"/>
          <w:sz w:val="24"/>
          <w:szCs w:val="24"/>
          <w:lang w:val="en-US"/>
        </w:rPr>
        <w:t xml:space="preserve"> At present, the Azerbaijani population in Armenia</w:t>
      </w:r>
      <w:r w:rsidR="00B3630F" w:rsidRPr="005E7023">
        <w:rPr>
          <w:rStyle w:val="FootnoteReference"/>
          <w:rFonts w:ascii="Times New Roman" w:hAnsi="Times New Roman" w:cs="Times New Roman"/>
          <w:sz w:val="24"/>
          <w:szCs w:val="24"/>
          <w:lang w:val="en-US"/>
        </w:rPr>
        <w:footnoteReference w:id="5"/>
      </w:r>
      <w:r w:rsidRPr="005E7023">
        <w:rPr>
          <w:rFonts w:ascii="Times New Roman" w:hAnsi="Times New Roman" w:cs="Times New Roman"/>
          <w:sz w:val="24"/>
          <w:szCs w:val="24"/>
          <w:lang w:val="en-US"/>
        </w:rPr>
        <w:t xml:space="preserve"> is 0%.</w:t>
      </w:r>
    </w:p>
    <w:p w14:paraId="787A92D6" w14:textId="10B787CB" w:rsidR="00FA1C15" w:rsidRPr="005E7023" w:rsidRDefault="00872B95" w:rsidP="00A772B8">
      <w:pPr>
        <w:spacing w:after="0" w:line="240" w:lineRule="auto"/>
        <w:jc w:val="both"/>
        <w:rPr>
          <w:rFonts w:ascii="Times New Roman" w:hAnsi="Times New Roman" w:cs="Times New Roman"/>
          <w:sz w:val="24"/>
          <w:szCs w:val="24"/>
          <w:lang w:val="en-US"/>
        </w:rPr>
      </w:pPr>
      <w:r w:rsidRPr="005E7023">
        <w:rPr>
          <w:rFonts w:ascii="Times New Roman" w:hAnsi="Times New Roman" w:cs="Times New Roman"/>
          <w:b/>
          <w:sz w:val="24"/>
          <w:szCs w:val="24"/>
          <w:lang w:val="en-US"/>
        </w:rPr>
        <w:t xml:space="preserve">Thousands of geographical names, toponyms, as well as the names of all administrative-territorial units located in the territories historically inhabited by Azerbaijanis, which are now Armenian territories, have been changed and armenialized. Historical and architectural monuments, as well as religious temples </w:t>
      </w:r>
      <w:r w:rsidR="00CB5DDF" w:rsidRPr="005E7023">
        <w:rPr>
          <w:rFonts w:ascii="Times New Roman" w:hAnsi="Times New Roman" w:cs="Times New Roman"/>
          <w:b/>
          <w:sz w:val="24"/>
          <w:szCs w:val="24"/>
          <w:lang w:val="en-US"/>
        </w:rPr>
        <w:t>belonging to the Azerbaijani people in the territory of Armenia</w:t>
      </w:r>
      <w:r w:rsidRPr="005E7023">
        <w:rPr>
          <w:rFonts w:ascii="Times New Roman" w:hAnsi="Times New Roman" w:cs="Times New Roman"/>
          <w:b/>
          <w:sz w:val="24"/>
          <w:szCs w:val="24"/>
          <w:lang w:val="en-US"/>
        </w:rPr>
        <w:t xml:space="preserve"> have been completely destroyed</w:t>
      </w:r>
      <w:r w:rsidR="00CB5DDF" w:rsidRPr="005E7023">
        <w:rPr>
          <w:rFonts w:ascii="Times New Roman" w:hAnsi="Times New Roman" w:cs="Times New Roman"/>
          <w:sz w:val="24"/>
          <w:szCs w:val="24"/>
          <w:lang w:val="en-US"/>
        </w:rPr>
        <w:t>. Geographical names</w:t>
      </w:r>
      <w:r w:rsidRPr="005E7023">
        <w:rPr>
          <w:rFonts w:ascii="Times New Roman" w:hAnsi="Times New Roman" w:cs="Times New Roman"/>
          <w:sz w:val="24"/>
          <w:szCs w:val="24"/>
          <w:lang w:val="en-US"/>
        </w:rPr>
        <w:t xml:space="preserve"> inclu</w:t>
      </w:r>
      <w:r w:rsidR="00CB5DDF" w:rsidRPr="005E7023">
        <w:rPr>
          <w:rFonts w:ascii="Times New Roman" w:hAnsi="Times New Roman" w:cs="Times New Roman"/>
          <w:sz w:val="24"/>
          <w:szCs w:val="24"/>
          <w:lang w:val="en-US"/>
        </w:rPr>
        <w:t>ding mountain, river, lake, etc,</w:t>
      </w:r>
      <w:r w:rsidRPr="005E7023">
        <w:rPr>
          <w:rFonts w:ascii="Times New Roman" w:hAnsi="Times New Roman" w:cs="Times New Roman"/>
          <w:sz w:val="24"/>
          <w:szCs w:val="24"/>
          <w:lang w:val="en-US"/>
        </w:rPr>
        <w:t xml:space="preserve"> the names of natural places have been changed. There is not a single name of Azerbaijani origin left in Armenia.</w:t>
      </w:r>
    </w:p>
    <w:p w14:paraId="116007F1" w14:textId="36DED876" w:rsidR="00872B95" w:rsidRPr="005E7023" w:rsidRDefault="0053034D" w:rsidP="00A772B8">
      <w:pPr>
        <w:spacing w:after="0" w:line="240" w:lineRule="auto"/>
        <w:jc w:val="both"/>
        <w:rPr>
          <w:rFonts w:ascii="Times New Roman" w:hAnsi="Times New Roman" w:cs="Times New Roman"/>
          <w:sz w:val="24"/>
          <w:szCs w:val="24"/>
          <w:lang w:val="en-US"/>
        </w:rPr>
      </w:pPr>
      <w:r w:rsidRPr="005E7023">
        <w:rPr>
          <w:rFonts w:ascii="Times New Roman" w:hAnsi="Times New Roman" w:cs="Times New Roman"/>
          <w:sz w:val="24"/>
          <w:szCs w:val="24"/>
          <w:lang w:val="en-US"/>
        </w:rPr>
        <w:t>Aftermath</w:t>
      </w:r>
      <w:r w:rsidR="00872B95" w:rsidRPr="005E7023">
        <w:rPr>
          <w:rFonts w:ascii="Times New Roman" w:hAnsi="Times New Roman" w:cs="Times New Roman"/>
          <w:sz w:val="24"/>
          <w:szCs w:val="24"/>
          <w:lang w:val="en-US"/>
        </w:rPr>
        <w:t>, this policy was continued i</w:t>
      </w:r>
      <w:r w:rsidRPr="005E7023">
        <w:rPr>
          <w:rFonts w:ascii="Times New Roman" w:hAnsi="Times New Roman" w:cs="Times New Roman"/>
          <w:sz w:val="24"/>
          <w:szCs w:val="24"/>
          <w:lang w:val="en-US"/>
        </w:rPr>
        <w:t>n the territories of Azerbaijan</w:t>
      </w:r>
      <w:r w:rsidR="00872B95" w:rsidRPr="005E7023">
        <w:rPr>
          <w:rFonts w:ascii="Times New Roman" w:hAnsi="Times New Roman" w:cs="Times New Roman"/>
          <w:sz w:val="24"/>
          <w:szCs w:val="24"/>
          <w:lang w:val="en-US"/>
        </w:rPr>
        <w:t xml:space="preserve"> which were occupied and annexed by Armenia, and in the territory of the former Nagorno-Karabakh Autonomous Region and 7 </w:t>
      </w:r>
      <w:r w:rsidRPr="005E7023">
        <w:rPr>
          <w:rFonts w:ascii="Times New Roman" w:hAnsi="Times New Roman" w:cs="Times New Roman"/>
          <w:sz w:val="24"/>
          <w:szCs w:val="24"/>
          <w:lang w:val="en-US"/>
        </w:rPr>
        <w:t>adjacent occupied regions.</w:t>
      </w:r>
    </w:p>
    <w:p w14:paraId="2C1D671E" w14:textId="10D8A126" w:rsidR="00D33CD9" w:rsidRPr="005E7023" w:rsidRDefault="0053034D" w:rsidP="00A772B8">
      <w:pPr>
        <w:spacing w:after="0" w:line="240" w:lineRule="auto"/>
        <w:jc w:val="both"/>
        <w:rPr>
          <w:rFonts w:ascii="Times New Roman" w:hAnsi="Times New Roman" w:cs="Times New Roman"/>
          <w:sz w:val="24"/>
          <w:szCs w:val="24"/>
          <w:lang w:val="en-US"/>
        </w:rPr>
      </w:pPr>
      <w:r w:rsidRPr="005E7023">
        <w:rPr>
          <w:rFonts w:ascii="Times New Roman" w:hAnsi="Times New Roman" w:cs="Times New Roman"/>
          <w:sz w:val="24"/>
          <w:szCs w:val="24"/>
          <w:lang w:val="en-US"/>
        </w:rPr>
        <w:t xml:space="preserve">All historical, cultural and architectural monuments, including religious facilities </w:t>
      </w:r>
      <w:r w:rsidR="00872B95" w:rsidRPr="005E7023">
        <w:rPr>
          <w:rFonts w:ascii="Times New Roman" w:hAnsi="Times New Roman" w:cs="Times New Roman"/>
          <w:sz w:val="24"/>
          <w:szCs w:val="24"/>
          <w:lang w:val="en-US"/>
        </w:rPr>
        <w:t>In the territories under the control and administrat</w:t>
      </w:r>
      <w:r w:rsidRPr="005E7023">
        <w:rPr>
          <w:rFonts w:ascii="Times New Roman" w:hAnsi="Times New Roman" w:cs="Times New Roman"/>
          <w:sz w:val="24"/>
          <w:szCs w:val="24"/>
          <w:lang w:val="en-US"/>
        </w:rPr>
        <w:t>ion of the Republic of Armenia</w:t>
      </w:r>
      <w:r w:rsidR="00872B95" w:rsidRPr="005E7023">
        <w:rPr>
          <w:rFonts w:ascii="Times New Roman" w:hAnsi="Times New Roman" w:cs="Times New Roman"/>
          <w:sz w:val="24"/>
          <w:szCs w:val="24"/>
          <w:lang w:val="en-US"/>
        </w:rPr>
        <w:t xml:space="preserve"> were either destroyed or armenialized </w:t>
      </w:r>
      <w:r w:rsidRPr="005E7023">
        <w:rPr>
          <w:rFonts w:ascii="Times New Roman" w:hAnsi="Times New Roman" w:cs="Times New Roman"/>
          <w:sz w:val="24"/>
          <w:szCs w:val="24"/>
          <w:lang w:val="en-US"/>
        </w:rPr>
        <w:t>with</w:t>
      </w:r>
      <w:r w:rsidR="00872B95" w:rsidRPr="005E7023">
        <w:rPr>
          <w:rFonts w:ascii="Times New Roman" w:hAnsi="Times New Roman" w:cs="Times New Roman"/>
          <w:sz w:val="24"/>
          <w:szCs w:val="24"/>
          <w:lang w:val="en-US"/>
        </w:rPr>
        <w:t xml:space="preserve"> constructive changes. This process intensified during the reporting period. All </w:t>
      </w:r>
      <w:r w:rsidR="00872B95" w:rsidRPr="005E7023">
        <w:rPr>
          <w:rFonts w:ascii="Times New Roman" w:hAnsi="Times New Roman" w:cs="Times New Roman"/>
          <w:sz w:val="24"/>
          <w:szCs w:val="24"/>
          <w:lang w:val="en-US"/>
        </w:rPr>
        <w:lastRenderedPageBreak/>
        <w:t>geographical names in the Karabakh volcanic plateau and the Lesser Caucasus Mountains were changed to Armenian names.</w:t>
      </w:r>
    </w:p>
    <w:p w14:paraId="7F09B712" w14:textId="40E1A5C9" w:rsidR="00FA1C15" w:rsidRPr="005E7023" w:rsidRDefault="00FA1C15" w:rsidP="00FA1C15">
      <w:pPr>
        <w:spacing w:after="0" w:line="240" w:lineRule="auto"/>
        <w:jc w:val="both"/>
        <w:rPr>
          <w:rFonts w:ascii="Times New Roman" w:hAnsi="Times New Roman" w:cs="Times New Roman"/>
          <w:sz w:val="24"/>
          <w:szCs w:val="24"/>
          <w:lang w:val="en-US"/>
        </w:rPr>
      </w:pPr>
      <w:r w:rsidRPr="005E7023">
        <w:rPr>
          <w:rFonts w:ascii="Times New Roman" w:hAnsi="Times New Roman" w:cs="Times New Roman"/>
          <w:sz w:val="24"/>
          <w:szCs w:val="24"/>
          <w:lang w:val="en-US"/>
        </w:rPr>
        <w:t>The Republic of Armenia took hostages of civilians in th</w:t>
      </w:r>
      <w:r w:rsidR="0053034D" w:rsidRPr="005E7023">
        <w:rPr>
          <w:rFonts w:ascii="Times New Roman" w:hAnsi="Times New Roman" w:cs="Times New Roman"/>
          <w:sz w:val="24"/>
          <w:szCs w:val="24"/>
          <w:lang w:val="en-US"/>
        </w:rPr>
        <w:t>e territories under its control</w:t>
      </w:r>
      <w:r w:rsidRPr="005E7023">
        <w:rPr>
          <w:rFonts w:ascii="Times New Roman" w:hAnsi="Times New Roman" w:cs="Times New Roman"/>
          <w:sz w:val="24"/>
          <w:szCs w:val="24"/>
          <w:lang w:val="en-US"/>
        </w:rPr>
        <w:t xml:space="preserve"> which violated the customs and traditions of war, and others were deported from the territories.</w:t>
      </w:r>
    </w:p>
    <w:p w14:paraId="32C13130" w14:textId="133CC11C" w:rsidR="00FA1C15" w:rsidRPr="009E15B9" w:rsidRDefault="00FA1C15" w:rsidP="00FA1C15">
      <w:pPr>
        <w:spacing w:after="0" w:line="240" w:lineRule="auto"/>
        <w:jc w:val="both"/>
        <w:rPr>
          <w:rFonts w:ascii="Times New Roman" w:hAnsi="Times New Roman" w:cs="Times New Roman"/>
          <w:sz w:val="24"/>
          <w:szCs w:val="24"/>
          <w:lang w:val="en-US"/>
        </w:rPr>
      </w:pPr>
      <w:r w:rsidRPr="005E7023">
        <w:rPr>
          <w:rFonts w:ascii="Times New Roman" w:hAnsi="Times New Roman" w:cs="Times New Roman"/>
          <w:sz w:val="24"/>
          <w:szCs w:val="24"/>
          <w:lang w:val="en-US"/>
        </w:rPr>
        <w:t xml:space="preserve">In 1992-2020, no civilians of Azerbaijani origin lived in the territories effectively controlled by </w:t>
      </w:r>
      <w:r w:rsidRPr="009E15B9">
        <w:rPr>
          <w:rFonts w:ascii="Times New Roman" w:hAnsi="Times New Roman" w:cs="Times New Roman"/>
          <w:sz w:val="24"/>
          <w:szCs w:val="24"/>
          <w:lang w:val="en-US"/>
        </w:rPr>
        <w:t xml:space="preserve">Armenia. 700,000 Azerbaijanis were deported from these areas and all residential and non-residential buildings and infrastructure, fauna and flora were destroyed. After the liberation of the territories, </w:t>
      </w:r>
      <w:r w:rsidR="0053034D" w:rsidRPr="009E15B9">
        <w:rPr>
          <w:rFonts w:ascii="Times New Roman" w:hAnsi="Times New Roman" w:cs="Times New Roman"/>
          <w:sz w:val="24"/>
          <w:szCs w:val="24"/>
          <w:lang w:val="en-US"/>
        </w:rPr>
        <w:t>it was unveiled</w:t>
      </w:r>
      <w:r w:rsidRPr="009E15B9">
        <w:rPr>
          <w:rFonts w:ascii="Times New Roman" w:hAnsi="Times New Roman" w:cs="Times New Roman"/>
          <w:sz w:val="24"/>
          <w:szCs w:val="24"/>
          <w:lang w:val="en-US"/>
        </w:rPr>
        <w:t xml:space="preserve"> that 40,000 museum treasures, more than 900 historical and cultural monuments, 403 historical and religious sites, 67 mosques, 144 temples and 192 shrines were destroyed in those areas. According to </w:t>
      </w:r>
      <w:r w:rsidR="0053034D" w:rsidRPr="009E15B9">
        <w:rPr>
          <w:rFonts w:ascii="Times New Roman" w:hAnsi="Times New Roman" w:cs="Times New Roman"/>
          <w:sz w:val="24"/>
          <w:szCs w:val="24"/>
          <w:lang w:val="en-US"/>
        </w:rPr>
        <w:t xml:space="preserve">the </w:t>
      </w:r>
      <w:r w:rsidRPr="009E15B9">
        <w:rPr>
          <w:rFonts w:ascii="Times New Roman" w:hAnsi="Times New Roman" w:cs="Times New Roman"/>
          <w:sz w:val="24"/>
          <w:szCs w:val="24"/>
          <w:lang w:val="en-US"/>
        </w:rPr>
        <w:t>preliminary research, more than 30,000 graves have been excavated. The purpose was to remove the gold teeth of the deceased</w:t>
      </w:r>
      <w:r w:rsidR="00EE2ACB" w:rsidRPr="009E15B9">
        <w:rPr>
          <w:rFonts w:ascii="Times New Roman" w:hAnsi="Times New Roman" w:cs="Times New Roman"/>
          <w:sz w:val="24"/>
          <w:szCs w:val="24"/>
          <w:lang w:val="en-US"/>
        </w:rPr>
        <w:t>.</w:t>
      </w:r>
      <w:r w:rsidR="005936A1" w:rsidRPr="009E15B9">
        <w:rPr>
          <w:rStyle w:val="FootnoteReference"/>
          <w:rFonts w:ascii="Times New Roman" w:hAnsi="Times New Roman" w:cs="Times New Roman"/>
          <w:sz w:val="24"/>
          <w:szCs w:val="24"/>
          <w:lang w:val="en-US"/>
        </w:rPr>
        <w:footnoteReference w:id="6"/>
      </w:r>
      <w:r w:rsidRPr="009E15B9">
        <w:rPr>
          <w:rFonts w:ascii="Times New Roman" w:hAnsi="Times New Roman" w:cs="Times New Roman"/>
          <w:sz w:val="24"/>
          <w:szCs w:val="24"/>
          <w:lang w:val="en-US"/>
        </w:rPr>
        <w:t xml:space="preserve"> For this purpose, special groups of gold searchers were </w:t>
      </w:r>
      <w:r w:rsidR="00D11345" w:rsidRPr="009E15B9">
        <w:rPr>
          <w:rFonts w:ascii="Times New Roman" w:hAnsi="Times New Roman" w:cs="Times New Roman"/>
          <w:sz w:val="24"/>
          <w:szCs w:val="24"/>
          <w:lang w:val="en-US"/>
        </w:rPr>
        <w:t>formed</w:t>
      </w:r>
      <w:r w:rsidRPr="009E15B9">
        <w:rPr>
          <w:rFonts w:ascii="Times New Roman" w:hAnsi="Times New Roman" w:cs="Times New Roman"/>
          <w:sz w:val="24"/>
          <w:szCs w:val="24"/>
          <w:lang w:val="en-US"/>
        </w:rPr>
        <w:t xml:space="preserve"> in Armenia and extensive work was carried out to search for gold in cemeteries.</w:t>
      </w:r>
    </w:p>
    <w:p w14:paraId="3888DDD2" w14:textId="77777777" w:rsidR="00FA1C15" w:rsidRPr="005E7023" w:rsidRDefault="00FA1C15" w:rsidP="00FA1C15">
      <w:pPr>
        <w:spacing w:after="0" w:line="240" w:lineRule="auto"/>
        <w:jc w:val="both"/>
        <w:rPr>
          <w:rFonts w:ascii="Times New Roman" w:hAnsi="Times New Roman" w:cs="Times New Roman"/>
          <w:sz w:val="24"/>
          <w:szCs w:val="24"/>
          <w:lang w:val="en-US"/>
        </w:rPr>
      </w:pPr>
    </w:p>
    <w:p w14:paraId="75B2A3E4" w14:textId="1D98208C" w:rsidR="00FA1C15" w:rsidRPr="005E7023" w:rsidRDefault="00D11345" w:rsidP="00FA1C15">
      <w:pPr>
        <w:spacing w:line="240" w:lineRule="auto"/>
        <w:jc w:val="both"/>
        <w:rPr>
          <w:rFonts w:ascii="Times New Roman" w:hAnsi="Times New Roman" w:cs="Times New Roman"/>
          <w:sz w:val="24"/>
          <w:szCs w:val="24"/>
          <w:lang w:val="en-US"/>
        </w:rPr>
      </w:pPr>
      <w:r w:rsidRPr="005E7023">
        <w:rPr>
          <w:rFonts w:ascii="Times New Roman" w:hAnsi="Times New Roman" w:cs="Times New Roman"/>
          <w:sz w:val="24"/>
          <w:szCs w:val="24"/>
          <w:lang w:val="en-US"/>
        </w:rPr>
        <w:t>The destruction and deliberate disruption</w:t>
      </w:r>
      <w:r w:rsidR="00FA1C15" w:rsidRPr="005E7023">
        <w:rPr>
          <w:rFonts w:ascii="Times New Roman" w:hAnsi="Times New Roman" w:cs="Times New Roman"/>
          <w:sz w:val="24"/>
          <w:szCs w:val="24"/>
          <w:lang w:val="en-US"/>
        </w:rPr>
        <w:t xml:space="preserve"> of historical and cultural monuments in the territories of Azerbaijan occupied by Armenia and controlled</w:t>
      </w:r>
      <w:r w:rsidRPr="005E7023">
        <w:rPr>
          <w:rFonts w:ascii="Times New Roman" w:hAnsi="Times New Roman" w:cs="Times New Roman"/>
          <w:sz w:val="24"/>
          <w:szCs w:val="24"/>
          <w:lang w:val="en-US"/>
        </w:rPr>
        <w:t xml:space="preserve"> until November 2020 contradict</w:t>
      </w:r>
      <w:r w:rsidR="008D27D2">
        <w:rPr>
          <w:rStyle w:val="FootnoteReference"/>
          <w:rFonts w:ascii="Times New Roman" w:hAnsi="Times New Roman" w:cs="Times New Roman"/>
          <w:sz w:val="24"/>
          <w:szCs w:val="24"/>
          <w:lang w:val="en-US"/>
        </w:rPr>
        <w:footnoteReference w:id="7"/>
      </w:r>
      <w:r w:rsidR="008D27D2">
        <w:rPr>
          <w:rFonts w:ascii="Times New Roman" w:hAnsi="Times New Roman" w:cs="Times New Roman"/>
          <w:sz w:val="24"/>
          <w:szCs w:val="24"/>
          <w:lang w:val="en-US"/>
        </w:rPr>
        <w:t xml:space="preserve"> </w:t>
      </w:r>
      <w:r w:rsidR="00FA1C15" w:rsidRPr="005E7023">
        <w:rPr>
          <w:rFonts w:ascii="Times New Roman" w:hAnsi="Times New Roman" w:cs="Times New Roman"/>
          <w:sz w:val="24"/>
          <w:szCs w:val="24"/>
          <w:lang w:val="en-US"/>
        </w:rPr>
        <w:t xml:space="preserve">the 1954 Hague Convention </w:t>
      </w:r>
      <w:r w:rsidR="00986397">
        <w:rPr>
          <w:rFonts w:ascii="Times New Roman" w:hAnsi="Times New Roman" w:cs="Times New Roman"/>
          <w:sz w:val="24"/>
          <w:szCs w:val="24"/>
          <w:lang w:val="en-US"/>
        </w:rPr>
        <w:t xml:space="preserve">for </w:t>
      </w:r>
      <w:r w:rsidR="00FA1C15" w:rsidRPr="005E7023">
        <w:rPr>
          <w:rFonts w:ascii="Times New Roman" w:hAnsi="Times New Roman" w:cs="Times New Roman"/>
          <w:sz w:val="24"/>
          <w:szCs w:val="24"/>
          <w:lang w:val="en-US"/>
        </w:rPr>
        <w:t xml:space="preserve">the </w:t>
      </w:r>
      <w:r w:rsidR="00986397">
        <w:rPr>
          <w:rFonts w:ascii="Times New Roman" w:hAnsi="Times New Roman" w:cs="Times New Roman"/>
          <w:sz w:val="24"/>
          <w:szCs w:val="24"/>
          <w:lang w:val="en-US"/>
        </w:rPr>
        <w:t>P</w:t>
      </w:r>
      <w:r w:rsidR="00FA1C15" w:rsidRPr="005E7023">
        <w:rPr>
          <w:rFonts w:ascii="Times New Roman" w:hAnsi="Times New Roman" w:cs="Times New Roman"/>
          <w:sz w:val="24"/>
          <w:szCs w:val="24"/>
          <w:lang w:val="en-US"/>
        </w:rPr>
        <w:t xml:space="preserve">rotection of </w:t>
      </w:r>
      <w:r w:rsidR="00986397">
        <w:rPr>
          <w:rFonts w:ascii="Times New Roman" w:hAnsi="Times New Roman" w:cs="Times New Roman"/>
          <w:sz w:val="24"/>
          <w:szCs w:val="24"/>
          <w:lang w:val="en-US"/>
        </w:rPr>
        <w:t>C</w:t>
      </w:r>
      <w:r w:rsidR="00FA1C15" w:rsidRPr="005E7023">
        <w:rPr>
          <w:rFonts w:ascii="Times New Roman" w:hAnsi="Times New Roman" w:cs="Times New Roman"/>
          <w:sz w:val="24"/>
          <w:szCs w:val="24"/>
          <w:lang w:val="en-US"/>
        </w:rPr>
        <w:t xml:space="preserve">ultural </w:t>
      </w:r>
      <w:r w:rsidR="00986397">
        <w:rPr>
          <w:rFonts w:ascii="Times New Roman" w:hAnsi="Times New Roman" w:cs="Times New Roman"/>
          <w:sz w:val="24"/>
          <w:szCs w:val="24"/>
          <w:lang w:val="en-US"/>
        </w:rPr>
        <w:t>Property</w:t>
      </w:r>
      <w:r w:rsidR="00FA1C15" w:rsidRPr="005E7023">
        <w:rPr>
          <w:rFonts w:ascii="Times New Roman" w:hAnsi="Times New Roman" w:cs="Times New Roman"/>
          <w:sz w:val="24"/>
          <w:szCs w:val="24"/>
          <w:lang w:val="en-US"/>
        </w:rPr>
        <w:t xml:space="preserve"> in the </w:t>
      </w:r>
      <w:r w:rsidR="00986397">
        <w:rPr>
          <w:rFonts w:ascii="Times New Roman" w:hAnsi="Times New Roman" w:cs="Times New Roman"/>
          <w:sz w:val="24"/>
          <w:szCs w:val="24"/>
          <w:lang w:val="en-US"/>
        </w:rPr>
        <w:t>E</w:t>
      </w:r>
      <w:r w:rsidR="00FA1C15" w:rsidRPr="005E7023">
        <w:rPr>
          <w:rFonts w:ascii="Times New Roman" w:hAnsi="Times New Roman" w:cs="Times New Roman"/>
          <w:sz w:val="24"/>
          <w:szCs w:val="24"/>
          <w:lang w:val="en-US"/>
        </w:rPr>
        <w:t xml:space="preserve">vent of </w:t>
      </w:r>
      <w:r w:rsidR="00986397">
        <w:rPr>
          <w:rFonts w:ascii="Times New Roman" w:hAnsi="Times New Roman" w:cs="Times New Roman"/>
          <w:sz w:val="24"/>
          <w:szCs w:val="24"/>
          <w:lang w:val="en-US"/>
        </w:rPr>
        <w:t>A</w:t>
      </w:r>
      <w:r w:rsidR="00FA1C15" w:rsidRPr="005E7023">
        <w:rPr>
          <w:rFonts w:ascii="Times New Roman" w:hAnsi="Times New Roman" w:cs="Times New Roman"/>
          <w:sz w:val="24"/>
          <w:szCs w:val="24"/>
          <w:lang w:val="en-US"/>
        </w:rPr>
        <w:t xml:space="preserve">rmed </w:t>
      </w:r>
      <w:r w:rsidR="00986397">
        <w:rPr>
          <w:rFonts w:ascii="Times New Roman" w:hAnsi="Times New Roman" w:cs="Times New Roman"/>
          <w:sz w:val="24"/>
          <w:szCs w:val="24"/>
          <w:lang w:val="en-US"/>
        </w:rPr>
        <w:t>C</w:t>
      </w:r>
      <w:r w:rsidR="00FA1C15" w:rsidRPr="005E7023">
        <w:rPr>
          <w:rFonts w:ascii="Times New Roman" w:hAnsi="Times New Roman" w:cs="Times New Roman"/>
          <w:sz w:val="24"/>
          <w:szCs w:val="24"/>
          <w:lang w:val="en-US"/>
        </w:rPr>
        <w:t xml:space="preserve">onflict, the 1992 </w:t>
      </w:r>
      <w:r w:rsidR="00DC6125">
        <w:rPr>
          <w:rFonts w:ascii="Times New Roman" w:hAnsi="Times New Roman" w:cs="Times New Roman"/>
          <w:sz w:val="24"/>
          <w:szCs w:val="24"/>
          <w:lang w:val="en-US"/>
        </w:rPr>
        <w:t xml:space="preserve">European </w:t>
      </w:r>
      <w:r w:rsidR="00FA1C15" w:rsidRPr="005E7023">
        <w:rPr>
          <w:rFonts w:ascii="Times New Roman" w:hAnsi="Times New Roman" w:cs="Times New Roman"/>
          <w:sz w:val="24"/>
          <w:szCs w:val="24"/>
          <w:lang w:val="en-US"/>
        </w:rPr>
        <w:t>Conven</w:t>
      </w:r>
      <w:r w:rsidRPr="005E7023">
        <w:rPr>
          <w:rFonts w:ascii="Times New Roman" w:hAnsi="Times New Roman" w:cs="Times New Roman"/>
          <w:sz w:val="24"/>
          <w:szCs w:val="24"/>
          <w:lang w:val="en-US"/>
        </w:rPr>
        <w:t xml:space="preserve">tion </w:t>
      </w:r>
      <w:r w:rsidR="00DC6125">
        <w:rPr>
          <w:rFonts w:ascii="Times New Roman" w:hAnsi="Times New Roman" w:cs="Times New Roman"/>
          <w:sz w:val="24"/>
          <w:szCs w:val="24"/>
          <w:lang w:val="en-US"/>
        </w:rPr>
        <w:t>f</w:t>
      </w:r>
      <w:r w:rsidR="00142E7E">
        <w:rPr>
          <w:rFonts w:ascii="Times New Roman" w:hAnsi="Times New Roman" w:cs="Times New Roman"/>
          <w:sz w:val="24"/>
          <w:szCs w:val="24"/>
          <w:lang w:val="en-US"/>
        </w:rPr>
        <w:t>or</w:t>
      </w:r>
      <w:r w:rsidRPr="005E7023">
        <w:rPr>
          <w:rFonts w:ascii="Times New Roman" w:hAnsi="Times New Roman" w:cs="Times New Roman"/>
          <w:sz w:val="24"/>
          <w:szCs w:val="24"/>
          <w:lang w:val="en-US"/>
        </w:rPr>
        <w:t xml:space="preserve"> the </w:t>
      </w:r>
      <w:r w:rsidR="00142E7E">
        <w:rPr>
          <w:rFonts w:ascii="Times New Roman" w:hAnsi="Times New Roman" w:cs="Times New Roman"/>
          <w:sz w:val="24"/>
          <w:szCs w:val="24"/>
          <w:lang w:val="en-US"/>
        </w:rPr>
        <w:t>P</w:t>
      </w:r>
      <w:r w:rsidRPr="005E7023">
        <w:rPr>
          <w:rFonts w:ascii="Times New Roman" w:hAnsi="Times New Roman" w:cs="Times New Roman"/>
          <w:sz w:val="24"/>
          <w:szCs w:val="24"/>
          <w:lang w:val="en-US"/>
        </w:rPr>
        <w:t xml:space="preserve">rotection of </w:t>
      </w:r>
      <w:r w:rsidR="00BE5D33">
        <w:rPr>
          <w:rFonts w:ascii="Times New Roman" w:hAnsi="Times New Roman" w:cs="Times New Roman"/>
          <w:sz w:val="24"/>
          <w:szCs w:val="24"/>
          <w:lang w:val="en-US"/>
        </w:rPr>
        <w:t>the A</w:t>
      </w:r>
      <w:r w:rsidRPr="005E7023">
        <w:rPr>
          <w:rFonts w:ascii="Times New Roman" w:hAnsi="Times New Roman" w:cs="Times New Roman"/>
          <w:sz w:val="24"/>
          <w:szCs w:val="24"/>
          <w:lang w:val="en-US"/>
        </w:rPr>
        <w:t>rch</w:t>
      </w:r>
      <w:r w:rsidR="00FA1C15" w:rsidRPr="005E7023">
        <w:rPr>
          <w:rFonts w:ascii="Times New Roman" w:hAnsi="Times New Roman" w:cs="Times New Roman"/>
          <w:sz w:val="24"/>
          <w:szCs w:val="24"/>
          <w:lang w:val="en-US"/>
        </w:rPr>
        <w:t xml:space="preserve">eological </w:t>
      </w:r>
      <w:r w:rsidR="00BE5D33">
        <w:rPr>
          <w:rFonts w:ascii="Times New Roman" w:hAnsi="Times New Roman" w:cs="Times New Roman"/>
          <w:sz w:val="24"/>
          <w:szCs w:val="24"/>
          <w:lang w:val="en-US"/>
        </w:rPr>
        <w:t>H</w:t>
      </w:r>
      <w:r w:rsidR="00FA1C15" w:rsidRPr="005E7023">
        <w:rPr>
          <w:rFonts w:ascii="Times New Roman" w:hAnsi="Times New Roman" w:cs="Times New Roman"/>
          <w:sz w:val="24"/>
          <w:szCs w:val="24"/>
          <w:lang w:val="en-US"/>
        </w:rPr>
        <w:t xml:space="preserve">eritage, the 1972 UNESCO Convention </w:t>
      </w:r>
      <w:r w:rsidR="00BA6DBF">
        <w:rPr>
          <w:rFonts w:ascii="Times New Roman" w:hAnsi="Times New Roman" w:cs="Times New Roman"/>
          <w:sz w:val="24"/>
          <w:szCs w:val="24"/>
          <w:lang w:val="en-US"/>
        </w:rPr>
        <w:t>concerning</w:t>
      </w:r>
      <w:r w:rsidR="00FA1C15" w:rsidRPr="005E7023">
        <w:rPr>
          <w:rFonts w:ascii="Times New Roman" w:hAnsi="Times New Roman" w:cs="Times New Roman"/>
          <w:sz w:val="24"/>
          <w:szCs w:val="24"/>
          <w:lang w:val="en-US"/>
        </w:rPr>
        <w:t xml:space="preserve"> the </w:t>
      </w:r>
      <w:r w:rsidR="00BA6DBF">
        <w:rPr>
          <w:rFonts w:ascii="Times New Roman" w:hAnsi="Times New Roman" w:cs="Times New Roman"/>
          <w:sz w:val="24"/>
          <w:szCs w:val="24"/>
          <w:lang w:val="en-US"/>
        </w:rPr>
        <w:t>P</w:t>
      </w:r>
      <w:r w:rsidR="00FA1C15" w:rsidRPr="005E7023">
        <w:rPr>
          <w:rFonts w:ascii="Times New Roman" w:hAnsi="Times New Roman" w:cs="Times New Roman"/>
          <w:sz w:val="24"/>
          <w:szCs w:val="24"/>
          <w:lang w:val="en-US"/>
        </w:rPr>
        <w:t xml:space="preserve">rotection of </w:t>
      </w:r>
      <w:r w:rsidR="00BA6DBF">
        <w:rPr>
          <w:rFonts w:ascii="Times New Roman" w:hAnsi="Times New Roman" w:cs="Times New Roman"/>
          <w:sz w:val="24"/>
          <w:szCs w:val="24"/>
          <w:lang w:val="en-US"/>
        </w:rPr>
        <w:t>W</w:t>
      </w:r>
      <w:r w:rsidR="00FA1C15" w:rsidRPr="005E7023">
        <w:rPr>
          <w:rFonts w:ascii="Times New Roman" w:hAnsi="Times New Roman" w:cs="Times New Roman"/>
          <w:sz w:val="24"/>
          <w:szCs w:val="24"/>
          <w:lang w:val="en-US"/>
        </w:rPr>
        <w:t xml:space="preserve">orld </w:t>
      </w:r>
      <w:r w:rsidR="00BA6DBF">
        <w:rPr>
          <w:rFonts w:ascii="Times New Roman" w:hAnsi="Times New Roman" w:cs="Times New Roman"/>
          <w:sz w:val="24"/>
          <w:szCs w:val="24"/>
          <w:lang w:val="en-US"/>
        </w:rPr>
        <w:t>C</w:t>
      </w:r>
      <w:r w:rsidR="00FA1C15" w:rsidRPr="005E7023">
        <w:rPr>
          <w:rFonts w:ascii="Times New Roman" w:hAnsi="Times New Roman" w:cs="Times New Roman"/>
          <w:sz w:val="24"/>
          <w:szCs w:val="24"/>
          <w:lang w:val="en-US"/>
        </w:rPr>
        <w:t xml:space="preserve">ultural and </w:t>
      </w:r>
      <w:r w:rsidR="00BA6DBF">
        <w:rPr>
          <w:rFonts w:ascii="Times New Roman" w:hAnsi="Times New Roman" w:cs="Times New Roman"/>
          <w:sz w:val="24"/>
          <w:szCs w:val="24"/>
          <w:lang w:val="en-US"/>
        </w:rPr>
        <w:t>N</w:t>
      </w:r>
      <w:r w:rsidR="00FA1C15" w:rsidRPr="005E7023">
        <w:rPr>
          <w:rFonts w:ascii="Times New Roman" w:hAnsi="Times New Roman" w:cs="Times New Roman"/>
          <w:sz w:val="24"/>
          <w:szCs w:val="24"/>
          <w:lang w:val="en-US"/>
        </w:rPr>
        <w:t xml:space="preserve">atural </w:t>
      </w:r>
      <w:r w:rsidR="00BA6DBF">
        <w:rPr>
          <w:rFonts w:ascii="Times New Roman" w:hAnsi="Times New Roman" w:cs="Times New Roman"/>
          <w:sz w:val="24"/>
          <w:szCs w:val="24"/>
          <w:lang w:val="en-US"/>
        </w:rPr>
        <w:t>H</w:t>
      </w:r>
      <w:r w:rsidR="00FA1C15" w:rsidRPr="005E7023">
        <w:rPr>
          <w:rFonts w:ascii="Times New Roman" w:hAnsi="Times New Roman" w:cs="Times New Roman"/>
          <w:sz w:val="24"/>
          <w:szCs w:val="24"/>
          <w:lang w:val="en-US"/>
        </w:rPr>
        <w:t>eritage</w:t>
      </w:r>
      <w:r w:rsidR="0059638F">
        <w:rPr>
          <w:rStyle w:val="FootnoteReference"/>
          <w:rFonts w:ascii="Times New Roman" w:hAnsi="Times New Roman" w:cs="Times New Roman"/>
          <w:sz w:val="24"/>
          <w:szCs w:val="24"/>
          <w:lang w:val="en-US"/>
        </w:rPr>
        <w:footnoteReference w:id="8"/>
      </w:r>
      <w:r w:rsidR="00FA1C15" w:rsidRPr="005E7023">
        <w:rPr>
          <w:rFonts w:ascii="Times New Roman" w:hAnsi="Times New Roman" w:cs="Times New Roman"/>
          <w:sz w:val="24"/>
          <w:szCs w:val="24"/>
          <w:lang w:val="en-US"/>
        </w:rPr>
        <w:t>.</w:t>
      </w:r>
    </w:p>
    <w:p w14:paraId="61466387" w14:textId="492E9631" w:rsidR="00FA1C15" w:rsidRPr="005E7023" w:rsidRDefault="00FA1C15" w:rsidP="00FA1C15">
      <w:pPr>
        <w:spacing w:line="240" w:lineRule="auto"/>
        <w:jc w:val="both"/>
        <w:rPr>
          <w:rFonts w:ascii="Times New Roman" w:hAnsi="Times New Roman" w:cs="Times New Roman"/>
          <w:b/>
          <w:sz w:val="24"/>
          <w:szCs w:val="24"/>
          <w:lang w:val="en-US"/>
        </w:rPr>
      </w:pPr>
      <w:r w:rsidRPr="005E7023">
        <w:rPr>
          <w:rFonts w:ascii="Times New Roman" w:hAnsi="Times New Roman" w:cs="Times New Roman"/>
          <w:b/>
          <w:sz w:val="24"/>
          <w:szCs w:val="24"/>
          <w:lang w:val="en-US"/>
        </w:rPr>
        <w:t>Ac</w:t>
      </w:r>
      <w:r w:rsidR="00FA7020">
        <w:rPr>
          <w:rFonts w:ascii="Times New Roman" w:hAnsi="Times New Roman" w:cs="Times New Roman"/>
          <w:b/>
          <w:sz w:val="24"/>
          <w:szCs w:val="24"/>
          <w:lang w:val="en-US"/>
        </w:rPr>
        <w:t xml:space="preserve">cording to Article 1 of the </w:t>
      </w:r>
      <w:r w:rsidR="00FA7020" w:rsidRPr="00FA7020">
        <w:rPr>
          <w:rFonts w:ascii="Times New Roman" w:hAnsi="Times New Roman" w:cs="Times New Roman"/>
          <w:b/>
          <w:sz w:val="24"/>
          <w:szCs w:val="24"/>
          <w:lang w:val="en-US"/>
        </w:rPr>
        <w:t>Covenant</w:t>
      </w:r>
    </w:p>
    <w:p w14:paraId="64651C11" w14:textId="30996081" w:rsidR="00FA1C15" w:rsidRPr="005E7023" w:rsidRDefault="00FA1C15" w:rsidP="00FA1C15">
      <w:pPr>
        <w:spacing w:line="240" w:lineRule="auto"/>
        <w:jc w:val="both"/>
        <w:rPr>
          <w:rFonts w:ascii="Times New Roman" w:hAnsi="Times New Roman" w:cs="Times New Roman"/>
          <w:sz w:val="24"/>
          <w:szCs w:val="24"/>
          <w:lang w:val="en-US"/>
        </w:rPr>
      </w:pPr>
      <w:r w:rsidRPr="005E7023">
        <w:rPr>
          <w:rFonts w:ascii="Times New Roman" w:hAnsi="Times New Roman" w:cs="Times New Roman"/>
          <w:sz w:val="24"/>
          <w:szCs w:val="24"/>
          <w:lang w:val="en-US"/>
        </w:rPr>
        <w:t>The Republic of Armenia refers to the self determination of the Armenian people by marking the territories of Azerbaijan occupied by the armed forces in 1992-1994 as sovereign states to the 5.6 and 7 paragraphs of the introductory part of the periodic report. However, according to the above-mentioned resolutions</w:t>
      </w:r>
      <w:r w:rsidR="00D11345" w:rsidRPr="005E7023">
        <w:rPr>
          <w:rFonts w:ascii="Times New Roman" w:hAnsi="Times New Roman" w:cs="Times New Roman"/>
          <w:sz w:val="24"/>
          <w:szCs w:val="24"/>
          <w:lang w:val="en-US"/>
        </w:rPr>
        <w:t xml:space="preserve"> of the UN Security Council</w:t>
      </w:r>
      <w:r w:rsidRPr="005E7023">
        <w:rPr>
          <w:rFonts w:ascii="Times New Roman" w:hAnsi="Times New Roman" w:cs="Times New Roman"/>
          <w:sz w:val="24"/>
          <w:szCs w:val="24"/>
          <w:lang w:val="en-US"/>
        </w:rPr>
        <w:t xml:space="preserve">, these territories had to be evacuated by the Armenian Armed Forces in 1993. There are numerous decisions of international organizations on </w:t>
      </w:r>
      <w:r w:rsidR="00D11345" w:rsidRPr="005E7023">
        <w:rPr>
          <w:rFonts w:ascii="Times New Roman" w:hAnsi="Times New Roman" w:cs="Times New Roman"/>
          <w:sz w:val="24"/>
          <w:szCs w:val="24"/>
          <w:lang w:val="en-US"/>
        </w:rPr>
        <w:t xml:space="preserve">the </w:t>
      </w:r>
      <w:r w:rsidRPr="005E7023">
        <w:rPr>
          <w:rFonts w:ascii="Times New Roman" w:hAnsi="Times New Roman" w:cs="Times New Roman"/>
          <w:sz w:val="24"/>
          <w:szCs w:val="24"/>
          <w:lang w:val="en-US"/>
        </w:rPr>
        <w:t>effective control of these territories by the Armeni</w:t>
      </w:r>
      <w:r w:rsidR="00D11345" w:rsidRPr="005E7023">
        <w:rPr>
          <w:rFonts w:ascii="Times New Roman" w:hAnsi="Times New Roman" w:cs="Times New Roman"/>
          <w:sz w:val="24"/>
          <w:szCs w:val="24"/>
          <w:lang w:val="en-US"/>
        </w:rPr>
        <w:t>an state. The military conflict</w:t>
      </w:r>
      <w:r w:rsidRPr="005E7023">
        <w:rPr>
          <w:rFonts w:ascii="Times New Roman" w:hAnsi="Times New Roman" w:cs="Times New Roman"/>
          <w:sz w:val="24"/>
          <w:szCs w:val="24"/>
          <w:lang w:val="en-US"/>
        </w:rPr>
        <w:t xml:space="preserve"> which was launched by Armenia in September 2020 to seize new territories, ended with the defeat of Armenia. Prior to the 44-day Second Karabakh War, the political and military leadership of Armenia declared these territories as </w:t>
      </w:r>
      <w:r w:rsidR="00D11345" w:rsidRPr="005E7023">
        <w:rPr>
          <w:rFonts w:ascii="Times New Roman" w:hAnsi="Times New Roman" w:cs="Times New Roman"/>
          <w:sz w:val="24"/>
          <w:szCs w:val="24"/>
          <w:lang w:val="en-US"/>
        </w:rPr>
        <w:t xml:space="preserve">the </w:t>
      </w:r>
      <w:r w:rsidRPr="005E7023">
        <w:rPr>
          <w:rFonts w:ascii="Times New Roman" w:hAnsi="Times New Roman" w:cs="Times New Roman"/>
          <w:sz w:val="24"/>
          <w:szCs w:val="24"/>
          <w:lang w:val="en-US"/>
        </w:rPr>
        <w:t xml:space="preserve">Armenian territory and </w:t>
      </w:r>
      <w:r w:rsidR="00D11345" w:rsidRPr="005E7023">
        <w:rPr>
          <w:rFonts w:ascii="Times New Roman" w:hAnsi="Times New Roman" w:cs="Times New Roman"/>
          <w:b/>
          <w:sz w:val="24"/>
          <w:szCs w:val="24"/>
          <w:lang w:val="en-US"/>
        </w:rPr>
        <w:t>“a new war for</w:t>
      </w:r>
      <w:r w:rsidRPr="005E7023">
        <w:rPr>
          <w:rFonts w:ascii="Times New Roman" w:hAnsi="Times New Roman" w:cs="Times New Roman"/>
          <w:b/>
          <w:sz w:val="24"/>
          <w:szCs w:val="24"/>
          <w:lang w:val="en-US"/>
        </w:rPr>
        <w:t xml:space="preserve"> new territories”.</w:t>
      </w:r>
    </w:p>
    <w:p w14:paraId="15F292D8" w14:textId="36A1D8C2" w:rsidR="00FA1C15" w:rsidRPr="009E15B9" w:rsidRDefault="00FA1C15" w:rsidP="00FA1C15">
      <w:pPr>
        <w:spacing w:after="0" w:line="240" w:lineRule="auto"/>
        <w:jc w:val="both"/>
        <w:rPr>
          <w:rFonts w:ascii="Times New Roman" w:hAnsi="Times New Roman" w:cs="Times New Roman"/>
          <w:sz w:val="24"/>
          <w:szCs w:val="24"/>
          <w:lang w:val="en-US"/>
        </w:rPr>
      </w:pPr>
      <w:r w:rsidRPr="005E7023">
        <w:rPr>
          <w:rFonts w:ascii="Times New Roman" w:hAnsi="Times New Roman" w:cs="Times New Roman"/>
          <w:sz w:val="24"/>
          <w:szCs w:val="24"/>
          <w:lang w:val="en-US"/>
        </w:rPr>
        <w:t xml:space="preserve">The </w:t>
      </w:r>
      <w:r w:rsidR="004E3A48" w:rsidRPr="004E3A48">
        <w:rPr>
          <w:rFonts w:ascii="Times New Roman" w:hAnsi="Times New Roman" w:cs="Times New Roman"/>
          <w:sz w:val="24"/>
          <w:szCs w:val="24"/>
          <w:lang w:val="en-US"/>
        </w:rPr>
        <w:t>seized</w:t>
      </w:r>
      <w:r w:rsidRPr="005E7023">
        <w:rPr>
          <w:rFonts w:ascii="Times New Roman" w:hAnsi="Times New Roman" w:cs="Times New Roman"/>
          <w:sz w:val="24"/>
          <w:szCs w:val="24"/>
          <w:lang w:val="en-US"/>
        </w:rPr>
        <w:t xml:space="preserve"> of the territories by the armed forces of the Republic of Armenia and the implementation of management (effective control) in those territories were also confirmed by the </w:t>
      </w:r>
      <w:r w:rsidRPr="005E7023">
        <w:rPr>
          <w:rFonts w:ascii="Times New Roman" w:hAnsi="Times New Roman" w:cs="Times New Roman"/>
          <w:sz w:val="24"/>
          <w:szCs w:val="24"/>
          <w:shd w:val="clear" w:color="auto" w:fill="FFFFFF"/>
          <w:lang w:val="en-US"/>
        </w:rPr>
        <w:t>“</w:t>
      </w:r>
      <w:r w:rsidRPr="005E7023">
        <w:rPr>
          <w:rFonts w:ascii="Times New Roman" w:hAnsi="Times New Roman" w:cs="Times New Roman"/>
          <w:i/>
          <w:sz w:val="24"/>
          <w:szCs w:val="24"/>
          <w:shd w:val="clear" w:color="auto" w:fill="FFFFFF"/>
          <w:lang w:val="en-US"/>
        </w:rPr>
        <w:t>Case of Chiragov and others v. Armenia</w:t>
      </w:r>
      <w:r w:rsidRPr="005E7023">
        <w:rPr>
          <w:rFonts w:ascii="Times New Roman" w:hAnsi="Times New Roman" w:cs="Times New Roman"/>
          <w:sz w:val="24"/>
          <w:szCs w:val="24"/>
          <w:shd w:val="clear" w:color="auto" w:fill="FFFFFF"/>
          <w:lang w:val="en-US"/>
        </w:rPr>
        <w:t>”</w:t>
      </w:r>
      <w:r w:rsidR="005936A1" w:rsidRPr="005E7023">
        <w:rPr>
          <w:rStyle w:val="FootnoteReference"/>
          <w:rFonts w:ascii="Times New Roman" w:hAnsi="Times New Roman" w:cs="Times New Roman"/>
          <w:sz w:val="24"/>
          <w:szCs w:val="24"/>
          <w:shd w:val="clear" w:color="auto" w:fill="FFFFFF"/>
          <w:lang w:val="en-US"/>
        </w:rPr>
        <w:footnoteReference w:id="9"/>
      </w:r>
      <w:r w:rsidRPr="005E7023">
        <w:rPr>
          <w:rFonts w:ascii="Times New Roman" w:hAnsi="Times New Roman" w:cs="Times New Roman"/>
          <w:sz w:val="24"/>
          <w:szCs w:val="24"/>
          <w:lang w:val="en-US"/>
        </w:rPr>
        <w:t xml:space="preserve"> adopted by the Grand Chamber of the European </w:t>
      </w:r>
      <w:r w:rsidRPr="009E15B9">
        <w:rPr>
          <w:rFonts w:ascii="Times New Roman" w:hAnsi="Times New Roman" w:cs="Times New Roman"/>
          <w:sz w:val="24"/>
          <w:szCs w:val="24"/>
          <w:lang w:val="en-US"/>
        </w:rPr>
        <w:t>Court of Human Rights on December 12, 2017.</w:t>
      </w:r>
    </w:p>
    <w:p w14:paraId="15F813B5" w14:textId="479B77DF" w:rsidR="00FA1C15" w:rsidRPr="005E7023" w:rsidRDefault="00FA1C15" w:rsidP="00FA1C15">
      <w:pPr>
        <w:spacing w:after="0" w:line="240" w:lineRule="auto"/>
        <w:jc w:val="both"/>
        <w:rPr>
          <w:rFonts w:ascii="Times New Roman" w:hAnsi="Times New Roman" w:cs="Times New Roman"/>
          <w:sz w:val="24"/>
          <w:szCs w:val="24"/>
          <w:shd w:val="clear" w:color="auto" w:fill="FFFFFF"/>
          <w:lang w:val="en-US"/>
        </w:rPr>
      </w:pPr>
      <w:r w:rsidRPr="009E15B9">
        <w:rPr>
          <w:rFonts w:ascii="Times New Roman" w:hAnsi="Times New Roman" w:cs="Times New Roman"/>
          <w:sz w:val="24"/>
          <w:szCs w:val="24"/>
          <w:lang w:val="en-US"/>
        </w:rPr>
        <w:t>Pashinyan, the Prime Minister of the Republic of Armenia said in his speech at the opening of the sports event "All-Armenian Sports Games" organized in the occupied territories:</w:t>
      </w:r>
      <w:r w:rsidRPr="009E15B9">
        <w:rPr>
          <w:rFonts w:ascii="Times New Roman" w:hAnsi="Times New Roman" w:cs="Times New Roman"/>
          <w:sz w:val="24"/>
          <w:szCs w:val="24"/>
          <w:shd w:val="clear" w:color="auto" w:fill="FFFFFF"/>
          <w:lang w:val="en-US"/>
        </w:rPr>
        <w:t xml:space="preserve"> “</w:t>
      </w:r>
      <w:r w:rsidRPr="009E15B9">
        <w:rPr>
          <w:rFonts w:ascii="Times New Roman" w:hAnsi="Times New Roman" w:cs="Times New Roman"/>
          <w:i/>
          <w:sz w:val="24"/>
          <w:szCs w:val="24"/>
          <w:shd w:val="clear" w:color="auto" w:fill="FFFFFF"/>
          <w:lang w:val="en-US"/>
        </w:rPr>
        <w:t>Thus, Armenian capital has a homeland, because its owners have a homeland - Armenia, and Artsakh is Armenia, and that is all</w:t>
      </w:r>
      <w:r w:rsidRPr="009E15B9">
        <w:rPr>
          <w:rFonts w:ascii="Times New Roman" w:hAnsi="Times New Roman" w:cs="Times New Roman"/>
          <w:sz w:val="24"/>
          <w:szCs w:val="24"/>
          <w:shd w:val="clear" w:color="auto" w:fill="FFFFFF"/>
          <w:lang w:val="en-US"/>
        </w:rPr>
        <w:t xml:space="preserve"> ”</w:t>
      </w:r>
      <w:r w:rsidR="00D11345" w:rsidRPr="009E15B9">
        <w:rPr>
          <w:rFonts w:ascii="Times New Roman" w:hAnsi="Times New Roman" w:cs="Times New Roman"/>
          <w:sz w:val="24"/>
          <w:szCs w:val="24"/>
          <w:shd w:val="clear" w:color="auto" w:fill="FFFFFF"/>
          <w:lang w:val="en-US"/>
        </w:rPr>
        <w:t>.</w:t>
      </w:r>
      <w:r w:rsidRPr="009E15B9">
        <w:rPr>
          <w:rFonts w:ascii="Times New Roman" w:hAnsi="Times New Roman" w:cs="Times New Roman"/>
          <w:sz w:val="24"/>
          <w:szCs w:val="24"/>
          <w:shd w:val="clear" w:color="auto" w:fill="FFFFFF"/>
          <w:lang w:val="en-US"/>
        </w:rPr>
        <w:t xml:space="preserve">  Thus, in the report of Armenia on Article 1 of the </w:t>
      </w:r>
      <w:r w:rsidR="00FC125E" w:rsidRPr="00FC125E">
        <w:rPr>
          <w:rFonts w:ascii="Times New Roman" w:hAnsi="Times New Roman" w:cs="Times New Roman"/>
          <w:sz w:val="24"/>
          <w:szCs w:val="24"/>
          <w:shd w:val="clear" w:color="auto" w:fill="FFFFFF"/>
          <w:lang w:val="en-US"/>
        </w:rPr>
        <w:t>Covenant</w:t>
      </w:r>
      <w:r w:rsidRPr="009E15B9">
        <w:rPr>
          <w:rFonts w:ascii="Times New Roman" w:hAnsi="Times New Roman" w:cs="Times New Roman"/>
          <w:sz w:val="24"/>
          <w:szCs w:val="24"/>
          <w:shd w:val="clear" w:color="auto" w:fill="FFFFFF"/>
          <w:lang w:val="en-US"/>
        </w:rPr>
        <w:t xml:space="preserve">, the territory presented by Armenia as the "Nagorno-Karabakh Republic" was the territory occupied by Armenia, </w:t>
      </w:r>
      <w:r w:rsidRPr="009E15B9">
        <w:rPr>
          <w:rFonts w:ascii="Times New Roman" w:hAnsi="Times New Roman" w:cs="Times New Roman"/>
          <w:sz w:val="24"/>
          <w:szCs w:val="24"/>
          <w:shd w:val="clear" w:color="auto" w:fill="FFFFFF"/>
          <w:lang w:val="en-US"/>
        </w:rPr>
        <w:lastRenderedPageBreak/>
        <w:t xml:space="preserve">controlled and managed </w:t>
      </w:r>
      <w:r w:rsidR="00D11345" w:rsidRPr="009E15B9">
        <w:rPr>
          <w:rFonts w:ascii="Times New Roman" w:hAnsi="Times New Roman" w:cs="Times New Roman"/>
          <w:sz w:val="24"/>
          <w:szCs w:val="24"/>
          <w:shd w:val="clear" w:color="auto" w:fill="FFFFFF"/>
          <w:lang w:val="en-US"/>
        </w:rPr>
        <w:t>by its army</w:t>
      </w:r>
      <w:r w:rsidRPr="009E15B9">
        <w:rPr>
          <w:rFonts w:ascii="Times New Roman" w:hAnsi="Times New Roman" w:cs="Times New Roman"/>
          <w:sz w:val="24"/>
          <w:szCs w:val="24"/>
          <w:shd w:val="clear" w:color="auto" w:fill="FFFFFF"/>
          <w:lang w:val="en-US"/>
        </w:rPr>
        <w:t xml:space="preserve"> until 2020, and its presentation as a de facto subject of international law does not reflect the truth. Even after the liberation of the territories, </w:t>
      </w:r>
      <w:r w:rsidRPr="005E7023">
        <w:rPr>
          <w:rFonts w:ascii="Times New Roman" w:hAnsi="Times New Roman" w:cs="Times New Roman"/>
          <w:sz w:val="24"/>
          <w:szCs w:val="24"/>
          <w:shd w:val="clear" w:color="auto" w:fill="FFFFFF"/>
          <w:lang w:val="en-US"/>
        </w:rPr>
        <w:t>the Armenian state continues to consider the territories inhabited by the Armenian population as an integral part of Armenia.</w:t>
      </w:r>
    </w:p>
    <w:p w14:paraId="6918B2CF" w14:textId="100D355D" w:rsidR="00FA1C15" w:rsidRPr="005E7023" w:rsidRDefault="00FA1C15" w:rsidP="00FA1C15">
      <w:pPr>
        <w:spacing w:after="0" w:line="240" w:lineRule="auto"/>
        <w:jc w:val="both"/>
        <w:rPr>
          <w:rFonts w:ascii="Times New Roman" w:hAnsi="Times New Roman" w:cs="Times New Roman"/>
          <w:sz w:val="24"/>
          <w:szCs w:val="24"/>
          <w:lang w:val="en-US"/>
        </w:rPr>
      </w:pPr>
      <w:r w:rsidRPr="005E7023">
        <w:rPr>
          <w:rFonts w:ascii="Times New Roman" w:hAnsi="Times New Roman" w:cs="Times New Roman"/>
          <w:sz w:val="24"/>
          <w:szCs w:val="24"/>
          <w:lang w:val="en-US"/>
        </w:rPr>
        <w:t>Armenian Prime Minister Nikol Pashinyan sent his son to serve in the Azerbaijani territories and met him in the military un</w:t>
      </w:r>
      <w:r w:rsidR="00D11345" w:rsidRPr="005E7023">
        <w:rPr>
          <w:rFonts w:ascii="Times New Roman" w:hAnsi="Times New Roman" w:cs="Times New Roman"/>
          <w:sz w:val="24"/>
          <w:szCs w:val="24"/>
          <w:lang w:val="en-US"/>
        </w:rPr>
        <w:t>it of the Armenian Armed Forces</w:t>
      </w:r>
      <w:r w:rsidRPr="005E7023">
        <w:rPr>
          <w:rFonts w:ascii="Times New Roman" w:hAnsi="Times New Roman" w:cs="Times New Roman"/>
          <w:sz w:val="24"/>
          <w:szCs w:val="24"/>
          <w:lang w:val="en-US"/>
        </w:rPr>
        <w:t xml:space="preserve"> where he served in those territories</w:t>
      </w:r>
      <w:r w:rsidR="00207CBB" w:rsidRPr="005E7023">
        <w:rPr>
          <w:rStyle w:val="FootnoteReference"/>
          <w:rFonts w:ascii="Times New Roman" w:hAnsi="Times New Roman" w:cs="Times New Roman"/>
          <w:sz w:val="24"/>
          <w:szCs w:val="24"/>
          <w:lang w:val="en-US"/>
        </w:rPr>
        <w:footnoteReference w:id="10"/>
      </w:r>
      <w:r w:rsidRPr="005E7023">
        <w:rPr>
          <w:rFonts w:ascii="Times New Roman" w:hAnsi="Times New Roman" w:cs="Times New Roman"/>
          <w:sz w:val="24"/>
          <w:szCs w:val="24"/>
          <w:lang w:val="en-US"/>
        </w:rPr>
        <w:t>.</w:t>
      </w:r>
    </w:p>
    <w:p w14:paraId="7390A7E8" w14:textId="77777777" w:rsidR="00FA1C15" w:rsidRPr="005E7023" w:rsidRDefault="00FA1C15" w:rsidP="00FA1C15">
      <w:pPr>
        <w:spacing w:after="0" w:line="240" w:lineRule="auto"/>
        <w:jc w:val="both"/>
        <w:rPr>
          <w:rFonts w:ascii="Times New Roman" w:hAnsi="Times New Roman" w:cs="Times New Roman"/>
          <w:sz w:val="24"/>
          <w:szCs w:val="24"/>
          <w:lang w:val="en-US"/>
        </w:rPr>
      </w:pPr>
      <w:r w:rsidRPr="005E7023">
        <w:rPr>
          <w:rFonts w:ascii="Times New Roman" w:hAnsi="Times New Roman" w:cs="Times New Roman"/>
          <w:sz w:val="24"/>
          <w:szCs w:val="24"/>
          <w:lang w:val="en-US"/>
        </w:rPr>
        <w:t>During the 44-day war, the Armenian and Azerbaijani armies fought, and a tripartite statement</w:t>
      </w:r>
      <w:r w:rsidR="00207CBB" w:rsidRPr="005E7023">
        <w:rPr>
          <w:rStyle w:val="FootnoteReference"/>
          <w:rFonts w:ascii="Times New Roman" w:hAnsi="Times New Roman" w:cs="Times New Roman"/>
          <w:sz w:val="24"/>
          <w:szCs w:val="24"/>
          <w:lang w:val="en-US"/>
        </w:rPr>
        <w:footnoteReference w:id="11"/>
      </w:r>
      <w:r w:rsidRPr="005E7023">
        <w:rPr>
          <w:rFonts w:ascii="Times New Roman" w:hAnsi="Times New Roman" w:cs="Times New Roman"/>
          <w:sz w:val="24"/>
          <w:szCs w:val="24"/>
          <w:lang w:val="en-US"/>
        </w:rPr>
        <w:t xml:space="preserve"> on the cessation of hostilities on November 10 (November 9, Russian time) was signed by the heads of state of Armenia, Russia and Azerbaijan.</w:t>
      </w:r>
    </w:p>
    <w:p w14:paraId="0F866107" w14:textId="77777777" w:rsidR="00207CBB" w:rsidRPr="005E7023" w:rsidRDefault="00207CBB" w:rsidP="00FA1C15">
      <w:pPr>
        <w:spacing w:after="0" w:line="240" w:lineRule="auto"/>
        <w:jc w:val="both"/>
        <w:rPr>
          <w:rFonts w:ascii="Times New Roman" w:hAnsi="Times New Roman" w:cs="Times New Roman"/>
          <w:sz w:val="24"/>
          <w:szCs w:val="24"/>
          <w:lang w:val="en-US"/>
        </w:rPr>
      </w:pPr>
    </w:p>
    <w:p w14:paraId="3144F2D4" w14:textId="65C0EFEF" w:rsidR="00207CBB" w:rsidRPr="005E7023" w:rsidRDefault="0053034D" w:rsidP="00207CBB">
      <w:pPr>
        <w:spacing w:after="160" w:line="259" w:lineRule="auto"/>
        <w:jc w:val="both"/>
        <w:rPr>
          <w:rFonts w:ascii="Times New Roman" w:hAnsi="Times New Roman" w:cs="Times New Roman"/>
          <w:sz w:val="24"/>
          <w:szCs w:val="24"/>
          <w:lang w:val="en-US"/>
        </w:rPr>
      </w:pPr>
      <w:r w:rsidRPr="005E7023">
        <w:rPr>
          <w:rFonts w:ascii="Times New Roman" w:hAnsi="Times New Roman" w:cs="Times New Roman"/>
          <w:sz w:val="24"/>
          <w:szCs w:val="24"/>
          <w:lang w:val="en-US"/>
        </w:rPr>
        <w:t xml:space="preserve">Thus, </w:t>
      </w:r>
      <w:r w:rsidR="00207CBB" w:rsidRPr="005E7023">
        <w:rPr>
          <w:rFonts w:ascii="Times New Roman" w:hAnsi="Times New Roman" w:cs="Times New Roman"/>
          <w:sz w:val="24"/>
          <w:szCs w:val="24"/>
          <w:lang w:val="en-US"/>
        </w:rPr>
        <w:t>the Armenian state does not correspond to the truth shown in paragraphs 5 and 6 of the introductory part of the periodic report. There is no state with the name mentioned in paragraph 6 of the introductory part of the report of the Armenian state, and these territories are the territories of Azerbaijan recognized by the UN and the whole world. The territory that Armenia calls a state in the occupied territories has not been officially recognized by Armenia itself. After the liberation of the territories, the population of Armenian origin continues to live in those areas.</w:t>
      </w:r>
      <w:r w:rsidR="00207CBB" w:rsidRPr="005E7023">
        <w:rPr>
          <w:lang w:val="en-US"/>
        </w:rPr>
        <w:t xml:space="preserve"> </w:t>
      </w:r>
      <w:r w:rsidR="00207CBB" w:rsidRPr="005E7023">
        <w:rPr>
          <w:rFonts w:ascii="Times New Roman" w:hAnsi="Times New Roman" w:cs="Times New Roman"/>
          <w:sz w:val="24"/>
          <w:szCs w:val="24"/>
          <w:lang w:val="en-US"/>
        </w:rPr>
        <w:t xml:space="preserve">The state of Azerbaijan has given the population of Armenian origin the opportunity to freely use </w:t>
      </w:r>
      <w:r w:rsidR="007F35AF" w:rsidRPr="005E7023">
        <w:rPr>
          <w:rFonts w:ascii="Times New Roman" w:hAnsi="Times New Roman" w:cs="Times New Roman"/>
          <w:sz w:val="24"/>
          <w:szCs w:val="24"/>
          <w:lang w:val="en-US"/>
        </w:rPr>
        <w:t>their</w:t>
      </w:r>
      <w:r w:rsidR="00207CBB" w:rsidRPr="005E7023">
        <w:rPr>
          <w:rFonts w:ascii="Times New Roman" w:hAnsi="Times New Roman" w:cs="Times New Roman"/>
          <w:sz w:val="24"/>
          <w:szCs w:val="24"/>
          <w:lang w:val="en-US"/>
        </w:rPr>
        <w:t xml:space="preserve"> language, culture and natural resources and has recognized all the rights of the minority. The Armenian state exists and the Armenian people established a state in 1991, exercising their right to self-determination in accordance with Article 1 of the </w:t>
      </w:r>
      <w:r w:rsidR="00FC125E" w:rsidRPr="00FC125E">
        <w:rPr>
          <w:rFonts w:ascii="Times New Roman" w:hAnsi="Times New Roman" w:cs="Times New Roman"/>
          <w:sz w:val="24"/>
          <w:szCs w:val="24"/>
          <w:lang w:val="en-US"/>
        </w:rPr>
        <w:t>Covenant</w:t>
      </w:r>
      <w:r w:rsidR="00207CBB" w:rsidRPr="005E7023">
        <w:rPr>
          <w:rFonts w:ascii="Times New Roman" w:hAnsi="Times New Roman" w:cs="Times New Roman"/>
          <w:sz w:val="24"/>
          <w:szCs w:val="24"/>
          <w:lang w:val="en-US"/>
        </w:rPr>
        <w:t>. Like all other peoples living in Azerbaijan, the Armenian eth</w:t>
      </w:r>
      <w:r w:rsidR="007F35AF" w:rsidRPr="005E7023">
        <w:rPr>
          <w:rFonts w:ascii="Times New Roman" w:hAnsi="Times New Roman" w:cs="Times New Roman"/>
          <w:sz w:val="24"/>
          <w:szCs w:val="24"/>
          <w:lang w:val="en-US"/>
        </w:rPr>
        <w:t>n</w:t>
      </w:r>
      <w:r w:rsidR="00207CBB" w:rsidRPr="005E7023">
        <w:rPr>
          <w:rFonts w:ascii="Times New Roman" w:hAnsi="Times New Roman" w:cs="Times New Roman"/>
          <w:sz w:val="24"/>
          <w:szCs w:val="24"/>
          <w:lang w:val="en-US"/>
        </w:rPr>
        <w:t>ic minority has constitutional rights to ensure its cultural autonomy.</w:t>
      </w:r>
    </w:p>
    <w:p w14:paraId="3D248C14" w14:textId="77777777" w:rsidR="00207CBB" w:rsidRPr="005E7023" w:rsidRDefault="00207CBB" w:rsidP="00207CBB">
      <w:pPr>
        <w:spacing w:after="0" w:line="240" w:lineRule="auto"/>
        <w:jc w:val="both"/>
        <w:rPr>
          <w:rFonts w:ascii="Times New Roman" w:hAnsi="Times New Roman" w:cs="Times New Roman"/>
          <w:sz w:val="24"/>
          <w:szCs w:val="24"/>
          <w:lang w:val="en-US"/>
        </w:rPr>
      </w:pPr>
    </w:p>
    <w:p w14:paraId="3E1EA5AB" w14:textId="0D796204" w:rsidR="00207CBB" w:rsidRPr="005E7023" w:rsidRDefault="00207CBB" w:rsidP="00570B2D">
      <w:pPr>
        <w:spacing w:after="0" w:line="240" w:lineRule="auto"/>
        <w:jc w:val="both"/>
        <w:rPr>
          <w:rFonts w:ascii="Times New Roman" w:eastAsia="Times New Roman" w:hAnsi="Times New Roman" w:cs="Times New Roman"/>
          <w:b/>
          <w:sz w:val="24"/>
          <w:szCs w:val="24"/>
          <w:lang w:val="en-US" w:eastAsia="ru-RU"/>
        </w:rPr>
      </w:pPr>
      <w:r w:rsidRPr="005E7023">
        <w:rPr>
          <w:rFonts w:ascii="Times New Roman" w:eastAsia="Times New Roman" w:hAnsi="Times New Roman" w:cs="Times New Roman"/>
          <w:b/>
          <w:sz w:val="24"/>
          <w:szCs w:val="24"/>
          <w:lang w:val="en-US" w:eastAsia="ru-RU"/>
        </w:rPr>
        <w:t xml:space="preserve">Violation </w:t>
      </w:r>
      <w:r w:rsidR="007F35AF" w:rsidRPr="005E7023">
        <w:rPr>
          <w:rFonts w:ascii="Times New Roman" w:eastAsia="Times New Roman" w:hAnsi="Times New Roman" w:cs="Times New Roman"/>
          <w:b/>
          <w:sz w:val="24"/>
          <w:szCs w:val="24"/>
          <w:lang w:val="en-US" w:eastAsia="ru-RU"/>
        </w:rPr>
        <w:t xml:space="preserve">of </w:t>
      </w:r>
      <w:r w:rsidRPr="005E7023">
        <w:rPr>
          <w:rFonts w:ascii="Times New Roman" w:eastAsia="Times New Roman" w:hAnsi="Times New Roman" w:cs="Times New Roman"/>
          <w:b/>
          <w:sz w:val="24"/>
          <w:szCs w:val="24"/>
          <w:lang w:val="en-US" w:eastAsia="ru-RU"/>
        </w:rPr>
        <w:t>international law</w:t>
      </w:r>
    </w:p>
    <w:p w14:paraId="38C6791F" w14:textId="77777777" w:rsidR="00207CBB" w:rsidRPr="005E7023" w:rsidRDefault="00207CBB" w:rsidP="00570B2D">
      <w:pPr>
        <w:spacing w:after="0" w:line="240" w:lineRule="auto"/>
        <w:jc w:val="both"/>
        <w:rPr>
          <w:rFonts w:ascii="Times New Roman" w:hAnsi="Times New Roman" w:cs="Times New Roman"/>
          <w:sz w:val="24"/>
          <w:szCs w:val="24"/>
          <w:lang w:val="en-US"/>
        </w:rPr>
      </w:pPr>
    </w:p>
    <w:p w14:paraId="31217899" w14:textId="6DE1EBF0" w:rsidR="00207CBB" w:rsidRPr="005E7023" w:rsidRDefault="00207CBB" w:rsidP="00570B2D">
      <w:pPr>
        <w:spacing w:after="0" w:line="240" w:lineRule="auto"/>
        <w:jc w:val="both"/>
        <w:rPr>
          <w:rFonts w:ascii="Times New Roman" w:hAnsi="Times New Roman" w:cs="Times New Roman"/>
          <w:sz w:val="24"/>
          <w:szCs w:val="24"/>
          <w:lang w:val="en-US"/>
        </w:rPr>
      </w:pPr>
      <w:r w:rsidRPr="005E7023">
        <w:rPr>
          <w:rFonts w:ascii="Times New Roman" w:hAnsi="Times New Roman" w:cs="Times New Roman"/>
          <w:sz w:val="24"/>
          <w:szCs w:val="24"/>
          <w:lang w:val="en-US"/>
        </w:rPr>
        <w:t xml:space="preserve">The destruction of existing monuments belonging to other </w:t>
      </w:r>
      <w:r w:rsidR="003D58D5" w:rsidRPr="005E7023">
        <w:rPr>
          <w:rFonts w:ascii="Times New Roman" w:hAnsi="Times New Roman" w:cs="Times New Roman"/>
          <w:sz w:val="24"/>
          <w:szCs w:val="24"/>
          <w:lang w:val="en-US"/>
        </w:rPr>
        <w:t>nations</w:t>
      </w:r>
      <w:r w:rsidRPr="005E7023">
        <w:rPr>
          <w:rFonts w:ascii="Times New Roman" w:hAnsi="Times New Roman" w:cs="Times New Roman"/>
          <w:sz w:val="24"/>
          <w:szCs w:val="24"/>
          <w:lang w:val="en-US"/>
        </w:rPr>
        <w:t xml:space="preserve">, cultures and religions in the territory of the Republic of Armenia and in the territories of Azerbaijan, which Armenia has kept under control until November 2020, and </w:t>
      </w:r>
      <w:r w:rsidR="003D58D5" w:rsidRPr="005E7023">
        <w:rPr>
          <w:rFonts w:ascii="Times New Roman" w:hAnsi="Times New Roman" w:cs="Times New Roman"/>
          <w:sz w:val="24"/>
          <w:szCs w:val="24"/>
          <w:lang w:val="en-US"/>
        </w:rPr>
        <w:t>artificial assimilation</w:t>
      </w:r>
      <w:r w:rsidRPr="005E7023">
        <w:rPr>
          <w:rFonts w:ascii="Times New Roman" w:hAnsi="Times New Roman" w:cs="Times New Roman"/>
          <w:sz w:val="24"/>
          <w:szCs w:val="24"/>
          <w:lang w:val="en-US"/>
        </w:rPr>
        <w:t xml:space="preserve"> </w:t>
      </w:r>
      <w:r w:rsidR="003D58D5" w:rsidRPr="005E7023">
        <w:rPr>
          <w:rFonts w:ascii="Times New Roman" w:hAnsi="Times New Roman" w:cs="Times New Roman"/>
          <w:sz w:val="24"/>
          <w:szCs w:val="24"/>
          <w:lang w:val="en-US"/>
        </w:rPr>
        <w:t>of some</w:t>
      </w:r>
      <w:r w:rsidRPr="005E7023">
        <w:rPr>
          <w:rFonts w:ascii="Times New Roman" w:hAnsi="Times New Roman" w:cs="Times New Roman"/>
          <w:sz w:val="24"/>
          <w:szCs w:val="24"/>
          <w:lang w:val="en-US"/>
        </w:rPr>
        <w:t xml:space="preserve"> to the Armenian people, culture and Gregorian church by means of constructive changes, </w:t>
      </w:r>
      <w:r w:rsidR="003D58D5" w:rsidRPr="005E7023">
        <w:rPr>
          <w:rFonts w:ascii="Times New Roman" w:hAnsi="Times New Roman" w:cs="Times New Roman"/>
          <w:sz w:val="24"/>
          <w:szCs w:val="24"/>
          <w:lang w:val="en-US"/>
        </w:rPr>
        <w:t xml:space="preserve">is a serious violation of Article 15 of the </w:t>
      </w:r>
      <w:r w:rsidR="00FC125E" w:rsidRPr="00FC125E">
        <w:rPr>
          <w:rFonts w:ascii="Times New Roman" w:hAnsi="Times New Roman" w:cs="Times New Roman"/>
          <w:sz w:val="24"/>
          <w:szCs w:val="24"/>
          <w:lang w:val="en-US"/>
        </w:rPr>
        <w:t>Covenant</w:t>
      </w:r>
      <w:r w:rsidR="003D58D5" w:rsidRPr="005E7023">
        <w:rPr>
          <w:rFonts w:ascii="Times New Roman" w:hAnsi="Times New Roman" w:cs="Times New Roman"/>
          <w:sz w:val="24"/>
          <w:szCs w:val="24"/>
          <w:lang w:val="en-US"/>
        </w:rPr>
        <w:t xml:space="preserve"> and basic principles of the following documents:</w:t>
      </w:r>
    </w:p>
    <w:p w14:paraId="6C1C535B" w14:textId="77777777" w:rsidR="00207CBB" w:rsidRPr="005E7023" w:rsidRDefault="00207CBB" w:rsidP="00570B2D">
      <w:pPr>
        <w:spacing w:after="0" w:line="240" w:lineRule="auto"/>
        <w:jc w:val="both"/>
        <w:rPr>
          <w:rFonts w:ascii="Times New Roman" w:hAnsi="Times New Roman" w:cs="Times New Roman"/>
          <w:sz w:val="24"/>
          <w:szCs w:val="24"/>
          <w:lang w:val="en-US"/>
        </w:rPr>
      </w:pPr>
      <w:r w:rsidRPr="005E7023">
        <w:rPr>
          <w:rFonts w:ascii="Times New Roman" w:hAnsi="Times New Roman" w:cs="Times New Roman"/>
          <w:b/>
          <w:sz w:val="24"/>
          <w:szCs w:val="24"/>
          <w:lang w:val="en-US"/>
        </w:rPr>
        <w:t xml:space="preserve">The Hague Convention on the Protection of Cultural Property in the Event of Armed Conflict </w:t>
      </w:r>
      <w:r w:rsidRPr="005E7023">
        <w:rPr>
          <w:rFonts w:ascii="Times New Roman" w:hAnsi="Times New Roman" w:cs="Times New Roman"/>
          <w:sz w:val="24"/>
          <w:szCs w:val="24"/>
          <w:lang w:val="en-US"/>
        </w:rPr>
        <w:t>(1954),</w:t>
      </w:r>
    </w:p>
    <w:p w14:paraId="15B6B8BB" w14:textId="77777777" w:rsidR="00207CBB" w:rsidRPr="005E7023" w:rsidRDefault="00207CBB" w:rsidP="00570B2D">
      <w:pPr>
        <w:spacing w:after="0" w:line="240" w:lineRule="auto"/>
        <w:jc w:val="both"/>
        <w:rPr>
          <w:rFonts w:ascii="Times New Roman" w:hAnsi="Times New Roman" w:cs="Times New Roman"/>
          <w:sz w:val="24"/>
          <w:szCs w:val="24"/>
          <w:lang w:val="en-US"/>
        </w:rPr>
      </w:pPr>
      <w:r w:rsidRPr="005E7023">
        <w:rPr>
          <w:rFonts w:ascii="Times New Roman" w:hAnsi="Times New Roman" w:cs="Times New Roman"/>
          <w:b/>
          <w:sz w:val="24"/>
          <w:szCs w:val="24"/>
          <w:lang w:val="en-US"/>
        </w:rPr>
        <w:t>European Convention for the Protection of Archaeological Heritage</w:t>
      </w:r>
      <w:r w:rsidRPr="005E7023">
        <w:rPr>
          <w:rFonts w:ascii="Times New Roman" w:hAnsi="Times New Roman" w:cs="Times New Roman"/>
          <w:sz w:val="24"/>
          <w:szCs w:val="24"/>
          <w:lang w:val="en-US"/>
        </w:rPr>
        <w:t xml:space="preserve"> (1992)</w:t>
      </w:r>
    </w:p>
    <w:p w14:paraId="1DD99C5A" w14:textId="77777777" w:rsidR="00207CBB" w:rsidRPr="005E7023" w:rsidRDefault="00207CBB" w:rsidP="00570B2D">
      <w:pPr>
        <w:spacing w:after="0" w:line="240" w:lineRule="auto"/>
        <w:jc w:val="both"/>
        <w:rPr>
          <w:rFonts w:ascii="Times New Roman" w:hAnsi="Times New Roman" w:cs="Times New Roman"/>
          <w:sz w:val="24"/>
          <w:szCs w:val="24"/>
          <w:lang w:val="en-US"/>
        </w:rPr>
      </w:pPr>
      <w:r w:rsidRPr="005E7023">
        <w:rPr>
          <w:rFonts w:ascii="Times New Roman" w:hAnsi="Times New Roman" w:cs="Times New Roman"/>
          <w:b/>
          <w:sz w:val="24"/>
          <w:szCs w:val="24"/>
          <w:lang w:val="en-US"/>
        </w:rPr>
        <w:t>UNESCO Convention for the Protection of the World Cultural and Natural Heritage</w:t>
      </w:r>
      <w:r w:rsidRPr="005E7023">
        <w:rPr>
          <w:rFonts w:ascii="Times New Roman" w:hAnsi="Times New Roman" w:cs="Times New Roman"/>
          <w:sz w:val="24"/>
          <w:szCs w:val="24"/>
          <w:lang w:val="en-US"/>
        </w:rPr>
        <w:t xml:space="preserve"> (1972),</w:t>
      </w:r>
    </w:p>
    <w:p w14:paraId="404FE7EF" w14:textId="77777777" w:rsidR="00207CBB" w:rsidRPr="005E7023" w:rsidRDefault="00207CBB" w:rsidP="00570B2D">
      <w:pPr>
        <w:spacing w:after="0" w:line="240" w:lineRule="auto"/>
        <w:jc w:val="both"/>
        <w:rPr>
          <w:rFonts w:ascii="Times New Roman" w:hAnsi="Times New Roman" w:cs="Times New Roman"/>
          <w:sz w:val="24"/>
          <w:szCs w:val="24"/>
          <w:lang w:val="en-US"/>
        </w:rPr>
      </w:pPr>
      <w:r w:rsidRPr="005E7023">
        <w:rPr>
          <w:rFonts w:ascii="Times New Roman" w:hAnsi="Times New Roman" w:cs="Times New Roman"/>
          <w:b/>
          <w:sz w:val="24"/>
          <w:szCs w:val="24"/>
          <w:lang w:val="en-US"/>
        </w:rPr>
        <w:t>The Convention for the Protection and Promotion of the Diversity of Cultural Expressions</w:t>
      </w:r>
      <w:r w:rsidRPr="005E7023">
        <w:rPr>
          <w:rFonts w:ascii="Times New Roman" w:hAnsi="Times New Roman" w:cs="Times New Roman"/>
          <w:sz w:val="24"/>
          <w:szCs w:val="24"/>
          <w:lang w:val="en-US"/>
        </w:rPr>
        <w:t xml:space="preserve"> (UNESCO, 20 October 2005)</w:t>
      </w:r>
    </w:p>
    <w:p w14:paraId="5481A15A" w14:textId="77777777" w:rsidR="00207CBB" w:rsidRPr="005E7023" w:rsidRDefault="00207CBB" w:rsidP="00570B2D">
      <w:pPr>
        <w:spacing w:after="0" w:line="240" w:lineRule="auto"/>
        <w:jc w:val="both"/>
        <w:rPr>
          <w:rFonts w:ascii="Times New Roman" w:hAnsi="Times New Roman" w:cs="Times New Roman"/>
          <w:sz w:val="24"/>
          <w:szCs w:val="24"/>
          <w:lang w:val="en-US"/>
        </w:rPr>
      </w:pPr>
      <w:r w:rsidRPr="005E7023">
        <w:rPr>
          <w:rFonts w:ascii="Times New Roman" w:hAnsi="Times New Roman" w:cs="Times New Roman"/>
          <w:b/>
          <w:sz w:val="24"/>
          <w:szCs w:val="24"/>
          <w:lang w:val="en-US"/>
        </w:rPr>
        <w:t>The Convention for the Protection of the Architectural Heritage of Europe</w:t>
      </w:r>
      <w:r w:rsidRPr="005E7023">
        <w:rPr>
          <w:rFonts w:ascii="Times New Roman" w:hAnsi="Times New Roman" w:cs="Times New Roman"/>
          <w:sz w:val="24"/>
          <w:szCs w:val="24"/>
          <w:lang w:val="en-US"/>
        </w:rPr>
        <w:t xml:space="preserve"> (October 3, 1985).</w:t>
      </w:r>
    </w:p>
    <w:p w14:paraId="0C17D842" w14:textId="78765CF3" w:rsidR="00207CBB" w:rsidRPr="005E7023" w:rsidRDefault="00207CBB" w:rsidP="00570B2D">
      <w:pPr>
        <w:spacing w:after="0" w:line="240" w:lineRule="auto"/>
        <w:jc w:val="both"/>
        <w:rPr>
          <w:rFonts w:ascii="Times New Roman" w:hAnsi="Times New Roman" w:cs="Times New Roman"/>
          <w:i/>
          <w:sz w:val="24"/>
          <w:szCs w:val="24"/>
          <w:lang w:val="en-US"/>
        </w:rPr>
      </w:pPr>
      <w:r w:rsidRPr="005E7023">
        <w:rPr>
          <w:rFonts w:ascii="Times New Roman" w:hAnsi="Times New Roman" w:cs="Times New Roman"/>
          <w:sz w:val="24"/>
          <w:szCs w:val="24"/>
          <w:lang w:val="en-US"/>
        </w:rPr>
        <w:t xml:space="preserve">The Republic of Armenia not only failed to provide the protection of cultural and other </w:t>
      </w:r>
      <w:r w:rsidR="0096335C" w:rsidRPr="005E7023">
        <w:rPr>
          <w:rFonts w:ascii="Times New Roman" w:hAnsi="Times New Roman" w:cs="Times New Roman"/>
          <w:sz w:val="24"/>
          <w:szCs w:val="24"/>
          <w:lang w:val="en-US"/>
        </w:rPr>
        <w:t xml:space="preserve">facilities </w:t>
      </w:r>
      <w:r w:rsidRPr="005E7023">
        <w:rPr>
          <w:rFonts w:ascii="Times New Roman" w:hAnsi="Times New Roman" w:cs="Times New Roman"/>
          <w:sz w:val="24"/>
          <w:szCs w:val="24"/>
          <w:lang w:val="en-US"/>
        </w:rPr>
        <w:t>in the territorie</w:t>
      </w:r>
      <w:r w:rsidR="0096335C" w:rsidRPr="005E7023">
        <w:rPr>
          <w:rFonts w:ascii="Times New Roman" w:hAnsi="Times New Roman" w:cs="Times New Roman"/>
          <w:sz w:val="24"/>
          <w:szCs w:val="24"/>
          <w:lang w:val="en-US"/>
        </w:rPr>
        <w:t>s of the Republic of Azerbaijan</w:t>
      </w:r>
      <w:r w:rsidRPr="005E7023">
        <w:rPr>
          <w:rFonts w:ascii="Times New Roman" w:hAnsi="Times New Roman" w:cs="Times New Roman"/>
          <w:sz w:val="24"/>
          <w:szCs w:val="24"/>
          <w:lang w:val="en-US"/>
        </w:rPr>
        <w:t xml:space="preserve"> which it </w:t>
      </w:r>
      <w:r w:rsidR="0096335C" w:rsidRPr="005E7023">
        <w:rPr>
          <w:rFonts w:ascii="Times New Roman" w:hAnsi="Times New Roman" w:cs="Times New Roman"/>
          <w:sz w:val="24"/>
          <w:szCs w:val="24"/>
          <w:lang w:val="en-US"/>
        </w:rPr>
        <w:t>invaded</w:t>
      </w:r>
      <w:r w:rsidRPr="005E7023">
        <w:rPr>
          <w:rFonts w:ascii="Times New Roman" w:hAnsi="Times New Roman" w:cs="Times New Roman"/>
          <w:sz w:val="24"/>
          <w:szCs w:val="24"/>
          <w:lang w:val="en-US"/>
        </w:rPr>
        <w:t xml:space="preserve"> and controlled until November 2020, but also turned them into Armenian cultural monuments during the armed conflict and the entire period of </w:t>
      </w:r>
      <w:r w:rsidR="0096335C" w:rsidRPr="005E7023">
        <w:rPr>
          <w:rFonts w:ascii="Times New Roman" w:hAnsi="Times New Roman" w:cs="Times New Roman"/>
          <w:sz w:val="24"/>
          <w:szCs w:val="24"/>
          <w:lang w:val="en-US"/>
        </w:rPr>
        <w:t xml:space="preserve">the </w:t>
      </w:r>
      <w:r w:rsidRPr="005E7023">
        <w:rPr>
          <w:rFonts w:ascii="Times New Roman" w:hAnsi="Times New Roman" w:cs="Times New Roman"/>
          <w:sz w:val="24"/>
          <w:szCs w:val="24"/>
          <w:lang w:val="en-US"/>
        </w:rPr>
        <w:t xml:space="preserve">effective control </w:t>
      </w:r>
      <w:r w:rsidR="0096335C" w:rsidRPr="005E7023">
        <w:rPr>
          <w:rFonts w:ascii="Times New Roman" w:hAnsi="Times New Roman" w:cs="Times New Roman"/>
          <w:sz w:val="24"/>
          <w:szCs w:val="24"/>
          <w:lang w:val="en-US"/>
        </w:rPr>
        <w:t>over these lands</w:t>
      </w:r>
      <w:r w:rsidRPr="005E7023">
        <w:rPr>
          <w:rFonts w:ascii="Times New Roman" w:hAnsi="Times New Roman" w:cs="Times New Roman"/>
          <w:sz w:val="24"/>
          <w:szCs w:val="24"/>
          <w:lang w:val="en-US"/>
        </w:rPr>
        <w:t xml:space="preserve">. It also contradicts the requirements of the </w:t>
      </w:r>
      <w:r w:rsidRPr="005E7023">
        <w:rPr>
          <w:rFonts w:ascii="Times New Roman" w:hAnsi="Times New Roman" w:cs="Times New Roman"/>
          <w:b/>
          <w:sz w:val="24"/>
          <w:szCs w:val="24"/>
          <w:lang w:val="en-US"/>
        </w:rPr>
        <w:lastRenderedPageBreak/>
        <w:t>1954 Hague Convention for the Protection of Cultural Property in the Event of Armed Conflict</w:t>
      </w:r>
      <w:r w:rsidRPr="005E7023">
        <w:rPr>
          <w:rFonts w:ascii="Times New Roman" w:hAnsi="Times New Roman" w:cs="Times New Roman"/>
          <w:sz w:val="24"/>
          <w:szCs w:val="24"/>
          <w:lang w:val="en-US"/>
        </w:rPr>
        <w:t>. The first part of Article 5 of t</w:t>
      </w:r>
      <w:r w:rsidR="00932FA3" w:rsidRPr="005E7023">
        <w:rPr>
          <w:rFonts w:ascii="Times New Roman" w:hAnsi="Times New Roman" w:cs="Times New Roman"/>
          <w:sz w:val="24"/>
          <w:szCs w:val="24"/>
          <w:lang w:val="en-US"/>
        </w:rPr>
        <w:t>he C</w:t>
      </w:r>
      <w:r w:rsidRPr="005E7023">
        <w:rPr>
          <w:rFonts w:ascii="Times New Roman" w:hAnsi="Times New Roman" w:cs="Times New Roman"/>
          <w:sz w:val="24"/>
          <w:szCs w:val="24"/>
          <w:lang w:val="en-US"/>
        </w:rPr>
        <w:t xml:space="preserve">onvention states that </w:t>
      </w:r>
      <w:r w:rsidRPr="005E7023">
        <w:rPr>
          <w:rFonts w:ascii="Times New Roman" w:hAnsi="Times New Roman" w:cs="Times New Roman"/>
          <w:i/>
          <w:sz w:val="24"/>
          <w:szCs w:val="24"/>
          <w:lang w:val="en-US"/>
        </w:rPr>
        <w:t xml:space="preserve">“if the High Contracting Party has fully or partially occupied the territory of the High Contracting Party, then it </w:t>
      </w:r>
      <w:r w:rsidR="00932FA3" w:rsidRPr="005E7023">
        <w:rPr>
          <w:rFonts w:ascii="Times New Roman" w:hAnsi="Times New Roman" w:cs="Times New Roman"/>
          <w:i/>
          <w:sz w:val="24"/>
          <w:szCs w:val="24"/>
          <w:lang w:val="en-US"/>
        </w:rPr>
        <w:t>has</w:t>
      </w:r>
      <w:r w:rsidRPr="005E7023">
        <w:rPr>
          <w:rFonts w:ascii="Times New Roman" w:hAnsi="Times New Roman" w:cs="Times New Roman"/>
          <w:i/>
          <w:sz w:val="24"/>
          <w:szCs w:val="24"/>
          <w:lang w:val="en-US"/>
        </w:rPr>
        <w:t xml:space="preserve"> an obligatio</w:t>
      </w:r>
      <w:r w:rsidR="00932FA3" w:rsidRPr="005E7023">
        <w:rPr>
          <w:rFonts w:ascii="Times New Roman" w:hAnsi="Times New Roman" w:cs="Times New Roman"/>
          <w:i/>
          <w:sz w:val="24"/>
          <w:szCs w:val="24"/>
          <w:lang w:val="en-US"/>
        </w:rPr>
        <w:t>n</w:t>
      </w:r>
      <w:r w:rsidRPr="005E7023">
        <w:rPr>
          <w:rStyle w:val="FootnoteReference"/>
          <w:rFonts w:ascii="Times New Roman" w:hAnsi="Times New Roman" w:cs="Times New Roman"/>
          <w:i/>
          <w:sz w:val="24"/>
          <w:szCs w:val="24"/>
          <w:lang w:val="en-US"/>
        </w:rPr>
        <w:footnoteReference w:id="12"/>
      </w:r>
      <w:r w:rsidRPr="005E7023">
        <w:rPr>
          <w:rFonts w:ascii="Times New Roman" w:hAnsi="Times New Roman" w:cs="Times New Roman"/>
          <w:i/>
          <w:sz w:val="24"/>
          <w:szCs w:val="24"/>
          <w:lang w:val="en-US"/>
        </w:rPr>
        <w:t xml:space="preserve"> to support</w:t>
      </w:r>
      <w:r w:rsidR="00932FA3" w:rsidRPr="005E7023">
        <w:rPr>
          <w:rFonts w:ascii="Times New Roman" w:hAnsi="Times New Roman" w:cs="Times New Roman"/>
          <w:i/>
          <w:sz w:val="24"/>
          <w:szCs w:val="24"/>
          <w:lang w:val="en-US"/>
        </w:rPr>
        <w:t>,</w:t>
      </w:r>
      <w:r w:rsidRPr="005E7023">
        <w:rPr>
          <w:rFonts w:ascii="Times New Roman" w:hAnsi="Times New Roman" w:cs="Times New Roman"/>
          <w:i/>
          <w:sz w:val="24"/>
          <w:szCs w:val="24"/>
          <w:lang w:val="en-US"/>
        </w:rPr>
        <w:t xml:space="preserve"> as far as possible</w:t>
      </w:r>
      <w:r w:rsidR="00932FA3" w:rsidRPr="005E7023">
        <w:rPr>
          <w:rFonts w:ascii="Times New Roman" w:hAnsi="Times New Roman" w:cs="Times New Roman"/>
          <w:i/>
          <w:sz w:val="24"/>
          <w:szCs w:val="24"/>
          <w:lang w:val="en-US"/>
        </w:rPr>
        <w:t>,</w:t>
      </w:r>
      <w:r w:rsidRPr="005E7023">
        <w:rPr>
          <w:rFonts w:ascii="Times New Roman" w:hAnsi="Times New Roman" w:cs="Times New Roman"/>
          <w:i/>
          <w:sz w:val="24"/>
          <w:szCs w:val="24"/>
          <w:lang w:val="en-US"/>
        </w:rPr>
        <w:t xml:space="preserve"> the efforts of the national authorities of the occupied territories for the protection and maintenance of cultural values”.</w:t>
      </w:r>
    </w:p>
    <w:p w14:paraId="09D0184C" w14:textId="75AE1D1B" w:rsidR="00207CBB" w:rsidRPr="005E7023" w:rsidRDefault="00207CBB" w:rsidP="00207CBB">
      <w:pPr>
        <w:spacing w:after="0" w:line="240" w:lineRule="auto"/>
        <w:jc w:val="both"/>
        <w:rPr>
          <w:rFonts w:ascii="Times New Roman" w:hAnsi="Times New Roman" w:cs="Times New Roman"/>
          <w:sz w:val="24"/>
          <w:szCs w:val="24"/>
          <w:lang w:val="en-US"/>
        </w:rPr>
      </w:pPr>
      <w:r w:rsidRPr="005E7023">
        <w:rPr>
          <w:rFonts w:ascii="Times New Roman" w:hAnsi="Times New Roman" w:cs="Times New Roman"/>
          <w:sz w:val="24"/>
          <w:szCs w:val="24"/>
          <w:lang w:val="en-US"/>
        </w:rPr>
        <w:t xml:space="preserve">However, </w:t>
      </w:r>
      <w:r w:rsidR="00932FA3" w:rsidRPr="005E7023">
        <w:rPr>
          <w:rFonts w:ascii="Times New Roman" w:hAnsi="Times New Roman" w:cs="Times New Roman"/>
          <w:sz w:val="24"/>
          <w:szCs w:val="24"/>
          <w:lang w:val="en-US"/>
        </w:rPr>
        <w:t xml:space="preserve">Armenia also destroyed the cultural, historical and religious monuments of the Azerbaijani people and caused irreparable damage to nature </w:t>
      </w:r>
      <w:r w:rsidRPr="005E7023">
        <w:rPr>
          <w:rFonts w:ascii="Times New Roman" w:hAnsi="Times New Roman" w:cs="Times New Roman"/>
          <w:sz w:val="24"/>
          <w:szCs w:val="24"/>
          <w:lang w:val="en-US"/>
        </w:rPr>
        <w:t>in the territories of Azerbaijan occupied by the Republic of Armenia</w:t>
      </w:r>
      <w:r w:rsidR="00932FA3" w:rsidRPr="005E7023">
        <w:rPr>
          <w:rFonts w:ascii="Times New Roman" w:hAnsi="Times New Roman" w:cs="Times New Roman"/>
          <w:sz w:val="24"/>
          <w:szCs w:val="24"/>
          <w:lang w:val="en-US"/>
        </w:rPr>
        <w:t xml:space="preserve"> and ruled until November 2020.</w:t>
      </w:r>
    </w:p>
    <w:p w14:paraId="0F40D78E" w14:textId="581581A7" w:rsidR="00207CBB" w:rsidRPr="005E7023" w:rsidRDefault="00207CBB" w:rsidP="00207CBB">
      <w:pPr>
        <w:tabs>
          <w:tab w:val="left" w:pos="4860"/>
        </w:tabs>
        <w:spacing w:after="0" w:line="240" w:lineRule="auto"/>
        <w:jc w:val="both"/>
        <w:rPr>
          <w:rFonts w:ascii="Times New Roman" w:hAnsi="Times New Roman" w:cs="Times New Roman"/>
          <w:sz w:val="24"/>
          <w:szCs w:val="24"/>
          <w:lang w:val="en-US"/>
        </w:rPr>
      </w:pPr>
      <w:r w:rsidRPr="005E7023">
        <w:rPr>
          <w:rFonts w:ascii="Times New Roman" w:hAnsi="Times New Roman" w:cs="Times New Roman"/>
          <w:sz w:val="24"/>
          <w:szCs w:val="24"/>
          <w:lang w:val="en-US"/>
        </w:rPr>
        <w:t xml:space="preserve">The purpose of the policy pursued in Armenia is to prove that </w:t>
      </w:r>
      <w:r w:rsidR="00932FA3" w:rsidRPr="005E7023">
        <w:rPr>
          <w:rFonts w:ascii="Times New Roman" w:hAnsi="Times New Roman" w:cs="Times New Roman"/>
          <w:sz w:val="24"/>
          <w:szCs w:val="24"/>
          <w:lang w:val="en-US"/>
        </w:rPr>
        <w:t>no other nation ever</w:t>
      </w:r>
      <w:r w:rsidRPr="005E7023">
        <w:rPr>
          <w:rFonts w:ascii="Times New Roman" w:hAnsi="Times New Roman" w:cs="Times New Roman"/>
          <w:sz w:val="24"/>
          <w:szCs w:val="24"/>
          <w:lang w:val="en-US"/>
        </w:rPr>
        <w:t xml:space="preserve"> live</w:t>
      </w:r>
      <w:r w:rsidR="00932FA3" w:rsidRPr="005E7023">
        <w:rPr>
          <w:rFonts w:ascii="Times New Roman" w:hAnsi="Times New Roman" w:cs="Times New Roman"/>
          <w:sz w:val="24"/>
          <w:szCs w:val="24"/>
          <w:lang w:val="en-US"/>
        </w:rPr>
        <w:t>d</w:t>
      </w:r>
      <w:r w:rsidRPr="005E7023">
        <w:rPr>
          <w:rFonts w:ascii="Times New Roman" w:hAnsi="Times New Roman" w:cs="Times New Roman"/>
          <w:sz w:val="24"/>
          <w:szCs w:val="24"/>
          <w:lang w:val="en-US"/>
        </w:rPr>
        <w:t xml:space="preserve"> in th</w:t>
      </w:r>
      <w:r w:rsidR="00932FA3" w:rsidRPr="005E7023">
        <w:rPr>
          <w:rFonts w:ascii="Times New Roman" w:hAnsi="Times New Roman" w:cs="Times New Roman"/>
          <w:sz w:val="24"/>
          <w:szCs w:val="24"/>
          <w:lang w:val="en-US"/>
        </w:rPr>
        <w:t>e</w:t>
      </w:r>
      <w:r w:rsidRPr="005E7023">
        <w:rPr>
          <w:rFonts w:ascii="Times New Roman" w:hAnsi="Times New Roman" w:cs="Times New Roman"/>
          <w:sz w:val="24"/>
          <w:szCs w:val="24"/>
          <w:lang w:val="en-US"/>
        </w:rPr>
        <w:t xml:space="preserve"> territories that are now considered the territory of the Republic of Armenia in the past, especially in ancient </w:t>
      </w:r>
      <w:r w:rsidR="000F1189" w:rsidRPr="005E7023">
        <w:rPr>
          <w:rFonts w:ascii="Times New Roman" w:hAnsi="Times New Roman" w:cs="Times New Roman"/>
          <w:sz w:val="24"/>
          <w:szCs w:val="24"/>
          <w:lang w:val="en-US"/>
        </w:rPr>
        <w:t>times. For this purpose, all</w:t>
      </w:r>
      <w:r w:rsidRPr="005E7023">
        <w:rPr>
          <w:rFonts w:ascii="Times New Roman" w:hAnsi="Times New Roman" w:cs="Times New Roman"/>
          <w:sz w:val="24"/>
          <w:szCs w:val="24"/>
          <w:lang w:val="en-US"/>
        </w:rPr>
        <w:t xml:space="preserve"> historical and ancient cultural monuments, religious places are either destroyed or subjected to constructive changes to be attributed to the Armenian-Christian culture.</w:t>
      </w:r>
    </w:p>
    <w:p w14:paraId="459A220D" w14:textId="77777777" w:rsidR="00207CBB" w:rsidRPr="005E7023" w:rsidRDefault="00207CBB" w:rsidP="00207CBB">
      <w:pPr>
        <w:spacing w:after="0" w:line="240" w:lineRule="auto"/>
        <w:jc w:val="both"/>
        <w:rPr>
          <w:rFonts w:ascii="Times New Roman" w:hAnsi="Times New Roman" w:cs="Times New Roman"/>
          <w:sz w:val="24"/>
          <w:szCs w:val="24"/>
          <w:lang w:val="en-US"/>
        </w:rPr>
      </w:pPr>
    </w:p>
    <w:p w14:paraId="451920CB" w14:textId="5D2148D5" w:rsidR="00207CBB" w:rsidRPr="005E7023" w:rsidRDefault="00207CBB" w:rsidP="00DC6125">
      <w:pPr>
        <w:spacing w:after="160" w:line="259" w:lineRule="auto"/>
        <w:jc w:val="center"/>
        <w:rPr>
          <w:color w:val="0563C1" w:themeColor="hyperlink"/>
          <w:u w:val="single"/>
          <w:lang w:val="en-US"/>
        </w:rPr>
      </w:pPr>
      <w:r w:rsidRPr="005E7023">
        <w:rPr>
          <w:b/>
          <w:i/>
          <w:noProof/>
          <w:lang w:val="en-GB" w:eastAsia="en-GB"/>
        </w:rPr>
        <w:drawing>
          <wp:inline distT="0" distB="0" distL="0" distR="0" wp14:anchorId="08CF9661" wp14:editId="48D91D74">
            <wp:extent cx="2029460" cy="1490980"/>
            <wp:effectExtent l="0" t="0" r="2540" b="0"/>
            <wp:docPr id="21" name="Picture 4" descr="Barekamavan, Mausoleum,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arekamavan, Mausoleum, 20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29460" cy="1490980"/>
                    </a:xfrm>
                    <a:prstGeom prst="rect">
                      <a:avLst/>
                    </a:prstGeom>
                    <a:noFill/>
                  </pic:spPr>
                </pic:pic>
              </a:graphicData>
            </a:graphic>
          </wp:inline>
        </w:drawing>
      </w:r>
      <w:r w:rsidR="00DC6125">
        <w:rPr>
          <w:rFonts w:ascii="Times New Roman" w:hAnsi="Times New Roman" w:cs="Times New Roman"/>
          <w:b/>
          <w:i/>
          <w:lang w:val="en-US"/>
        </w:rPr>
        <w:tab/>
      </w:r>
      <w:r w:rsidRPr="005E7023">
        <w:rPr>
          <w:b/>
          <w:i/>
          <w:noProof/>
          <w:lang w:val="en-GB" w:eastAsia="en-GB"/>
        </w:rPr>
        <w:drawing>
          <wp:inline distT="0" distB="0" distL="0" distR="0" wp14:anchorId="1414C2A6" wp14:editId="10B12FCB">
            <wp:extent cx="2200910" cy="1490980"/>
            <wp:effectExtent l="0" t="0" r="0" b="0"/>
            <wp:docPr id="22" name="Picture 5" descr="Barekamavan, Mausoleum,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arekamavan, Mausoleum, 20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00910" cy="1490980"/>
                    </a:xfrm>
                    <a:prstGeom prst="rect">
                      <a:avLst/>
                    </a:prstGeom>
                    <a:noFill/>
                  </pic:spPr>
                </pic:pic>
              </a:graphicData>
            </a:graphic>
          </wp:inline>
        </w:drawing>
      </w:r>
      <w:r w:rsidRPr="005E7023">
        <w:rPr>
          <w:rFonts w:ascii="Times New Roman" w:hAnsi="Times New Roman" w:cs="Times New Roman"/>
          <w:b/>
          <w:i/>
          <w:lang w:val="en-US"/>
        </w:rPr>
        <w:br w:type="textWrapping" w:clear="all"/>
      </w:r>
      <w:r w:rsidR="00085ABE">
        <w:rPr>
          <w:rFonts w:ascii="Times New Roman" w:hAnsi="Times New Roman" w:cs="Times New Roman"/>
          <w:b/>
          <w:i/>
          <w:lang w:val="en-US"/>
        </w:rPr>
        <w:t>S</w:t>
      </w:r>
      <w:r w:rsidRPr="005E7023">
        <w:rPr>
          <w:rFonts w:ascii="Times New Roman" w:hAnsi="Times New Roman" w:cs="Times New Roman"/>
          <w:b/>
          <w:i/>
          <w:lang w:val="en-US"/>
        </w:rPr>
        <w:t>ituation before intervention to the tomb and after the intervention made a few years ago</w:t>
      </w:r>
    </w:p>
    <w:p w14:paraId="700BDDF1" w14:textId="77777777" w:rsidR="00207CBB" w:rsidRPr="005E7023" w:rsidRDefault="00207CBB" w:rsidP="00207CBB">
      <w:pPr>
        <w:tabs>
          <w:tab w:val="left" w:pos="4680"/>
          <w:tab w:val="left" w:pos="4770"/>
        </w:tabs>
        <w:spacing w:after="0" w:line="240" w:lineRule="auto"/>
        <w:jc w:val="both"/>
        <w:rPr>
          <w:rFonts w:ascii="Times New Roman" w:hAnsi="Times New Roman" w:cs="Times New Roman"/>
          <w:sz w:val="24"/>
          <w:szCs w:val="24"/>
          <w:lang w:val="en-US"/>
        </w:rPr>
      </w:pPr>
    </w:p>
    <w:p w14:paraId="124E4A5C" w14:textId="77777777" w:rsidR="00207CBB" w:rsidRPr="005E7023" w:rsidRDefault="00207CBB" w:rsidP="00570B2D">
      <w:pPr>
        <w:tabs>
          <w:tab w:val="left" w:pos="4680"/>
          <w:tab w:val="left" w:pos="4770"/>
        </w:tabs>
        <w:spacing w:after="0" w:line="240" w:lineRule="auto"/>
        <w:jc w:val="both"/>
        <w:rPr>
          <w:rFonts w:ascii="Times New Roman" w:hAnsi="Times New Roman" w:cs="Times New Roman"/>
          <w:sz w:val="24"/>
          <w:szCs w:val="24"/>
          <w:lang w:val="en-US"/>
        </w:rPr>
      </w:pPr>
      <w:r w:rsidRPr="005E7023">
        <w:rPr>
          <w:rFonts w:ascii="Times New Roman" w:hAnsi="Times New Roman" w:cs="Times New Roman"/>
          <w:sz w:val="24"/>
          <w:szCs w:val="24"/>
          <w:lang w:val="en-US"/>
        </w:rPr>
        <w:t>Gullubulag village was the largest village of Amasya (Aghbaba) region of Western Azerbaijan. Until 1988, Azerbaijanis lived in this village. After the deportation in 1988, Armenians from the Bogdanovka region of Georgia settled in the village of Gullubulag. The village is located on the border with the Turkish village of Gizildash (now Sunguderesi). There were toponyms associated with the names of folk heroes such as Koroglu cave, Nigar gorge, Nabi meadow, etc. in Gullubulag.  There were also mosques, shrines and sanctuaries in the village.</w:t>
      </w:r>
    </w:p>
    <w:p w14:paraId="60875CCC" w14:textId="2EB70145" w:rsidR="00207CBB" w:rsidRPr="005E7023" w:rsidRDefault="00207CBB" w:rsidP="00570B2D">
      <w:pPr>
        <w:tabs>
          <w:tab w:val="left" w:pos="4680"/>
          <w:tab w:val="left" w:pos="4770"/>
        </w:tabs>
        <w:spacing w:after="0" w:line="240" w:lineRule="auto"/>
        <w:jc w:val="both"/>
        <w:rPr>
          <w:rFonts w:ascii="Times New Roman" w:hAnsi="Times New Roman" w:cs="Times New Roman"/>
          <w:sz w:val="24"/>
          <w:szCs w:val="24"/>
          <w:lang w:val="en-US"/>
        </w:rPr>
      </w:pPr>
      <w:r w:rsidRPr="005E7023">
        <w:rPr>
          <w:rFonts w:ascii="Times New Roman" w:hAnsi="Times New Roman" w:cs="Times New Roman"/>
          <w:sz w:val="24"/>
          <w:szCs w:val="24"/>
          <w:lang w:val="en-US"/>
        </w:rPr>
        <w:t>The population had its own folklore and customs. In 2007, the village was renamed Burakn</w:t>
      </w:r>
      <w:r w:rsidR="0059638F">
        <w:rPr>
          <w:rStyle w:val="FootnoteReference"/>
          <w:rFonts w:ascii="Times New Roman" w:hAnsi="Times New Roman" w:cs="Times New Roman"/>
          <w:sz w:val="24"/>
          <w:szCs w:val="24"/>
          <w:lang w:val="en-US"/>
        </w:rPr>
        <w:footnoteReference w:id="13"/>
      </w:r>
    </w:p>
    <w:p w14:paraId="43FFF2D9" w14:textId="77777777" w:rsidR="00207CBB" w:rsidRPr="005E7023" w:rsidRDefault="00207CBB" w:rsidP="00207CBB">
      <w:pPr>
        <w:tabs>
          <w:tab w:val="left" w:pos="4680"/>
          <w:tab w:val="left" w:pos="4770"/>
        </w:tabs>
        <w:spacing w:after="0" w:line="240" w:lineRule="auto"/>
        <w:jc w:val="both"/>
        <w:rPr>
          <w:rFonts w:ascii="Times New Roman" w:hAnsi="Times New Roman" w:cs="Times New Roman"/>
          <w:sz w:val="24"/>
          <w:szCs w:val="24"/>
          <w:lang w:val="en-US"/>
        </w:rPr>
      </w:pPr>
    </w:p>
    <w:p w14:paraId="4D144885" w14:textId="77777777" w:rsidR="00207CBB" w:rsidRPr="005E7023" w:rsidRDefault="00207CBB" w:rsidP="00207CBB">
      <w:pPr>
        <w:tabs>
          <w:tab w:val="left" w:pos="4680"/>
          <w:tab w:val="left" w:pos="4770"/>
        </w:tabs>
        <w:spacing w:after="0" w:line="240" w:lineRule="auto"/>
        <w:jc w:val="both"/>
        <w:rPr>
          <w:rFonts w:ascii="Times New Roman" w:hAnsi="Times New Roman" w:cs="Times New Roman"/>
          <w:sz w:val="24"/>
          <w:szCs w:val="24"/>
          <w:lang w:val="en-US"/>
        </w:rPr>
      </w:pPr>
    </w:p>
    <w:p w14:paraId="14CC0303" w14:textId="77777777" w:rsidR="00661C5D" w:rsidRDefault="00207CBB" w:rsidP="00661C5D">
      <w:pPr>
        <w:tabs>
          <w:tab w:val="left" w:pos="4680"/>
          <w:tab w:val="left" w:pos="4770"/>
        </w:tabs>
        <w:spacing w:after="0" w:line="240" w:lineRule="auto"/>
        <w:jc w:val="center"/>
        <w:rPr>
          <w:rFonts w:ascii="Times New Roman" w:hAnsi="Times New Roman" w:cs="Times New Roman"/>
          <w:b/>
          <w:sz w:val="24"/>
          <w:szCs w:val="24"/>
          <w:lang w:val="en-US"/>
        </w:rPr>
      </w:pPr>
      <w:r w:rsidRPr="005E7023">
        <w:rPr>
          <w:rFonts w:ascii="Times New Roman" w:hAnsi="Times New Roman" w:cs="Times New Roman"/>
          <w:noProof/>
          <w:sz w:val="24"/>
          <w:szCs w:val="24"/>
          <w:lang w:val="en-GB" w:eastAsia="en-GB"/>
        </w:rPr>
        <w:lastRenderedPageBreak/>
        <w:drawing>
          <wp:inline distT="0" distB="0" distL="0" distR="0" wp14:anchorId="632C0C2D" wp14:editId="6C2D63EA">
            <wp:extent cx="4831080" cy="270510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31080" cy="2705100"/>
                    </a:xfrm>
                    <a:prstGeom prst="rect">
                      <a:avLst/>
                    </a:prstGeom>
                    <a:noFill/>
                  </pic:spPr>
                </pic:pic>
              </a:graphicData>
            </a:graphic>
          </wp:inline>
        </w:drawing>
      </w:r>
    </w:p>
    <w:p w14:paraId="1E2F006B" w14:textId="6A8BEB3A" w:rsidR="00570B2D" w:rsidRPr="005E7023" w:rsidRDefault="000C2812" w:rsidP="00661C5D">
      <w:pPr>
        <w:tabs>
          <w:tab w:val="left" w:pos="4680"/>
          <w:tab w:val="left" w:pos="4770"/>
        </w:tabs>
        <w:spacing w:after="0" w:line="240" w:lineRule="auto"/>
        <w:jc w:val="center"/>
        <w:rPr>
          <w:rFonts w:ascii="Times New Roman" w:hAnsi="Times New Roman" w:cs="Times New Roman"/>
          <w:b/>
          <w:sz w:val="24"/>
          <w:szCs w:val="24"/>
          <w:lang w:val="en-US"/>
        </w:rPr>
      </w:pPr>
      <w:r w:rsidRPr="005E7023">
        <w:rPr>
          <w:rFonts w:ascii="Times New Roman" w:hAnsi="Times New Roman" w:cs="Times New Roman"/>
          <w:b/>
          <w:sz w:val="24"/>
          <w:szCs w:val="24"/>
          <w:lang w:val="en-US"/>
        </w:rPr>
        <w:t>Blue Mosque, Yerevan</w:t>
      </w:r>
    </w:p>
    <w:p w14:paraId="0C2FC425" w14:textId="77777777" w:rsidR="000C2812" w:rsidRPr="005E7023" w:rsidRDefault="000C2812" w:rsidP="000C2812">
      <w:pPr>
        <w:tabs>
          <w:tab w:val="left" w:pos="4680"/>
          <w:tab w:val="left" w:pos="4770"/>
        </w:tabs>
        <w:spacing w:after="0" w:line="240" w:lineRule="auto"/>
        <w:jc w:val="both"/>
        <w:rPr>
          <w:rFonts w:ascii="Times New Roman" w:hAnsi="Times New Roman" w:cs="Times New Roman"/>
          <w:b/>
          <w:sz w:val="24"/>
          <w:szCs w:val="24"/>
          <w:lang w:val="en-US"/>
        </w:rPr>
      </w:pPr>
    </w:p>
    <w:p w14:paraId="1F84668E" w14:textId="14179E58" w:rsidR="000C2812" w:rsidRPr="005E7023" w:rsidRDefault="000C2812" w:rsidP="000C2812">
      <w:pPr>
        <w:tabs>
          <w:tab w:val="left" w:pos="4680"/>
          <w:tab w:val="left" w:pos="4770"/>
        </w:tabs>
        <w:spacing w:after="0" w:line="240" w:lineRule="auto"/>
        <w:jc w:val="both"/>
        <w:rPr>
          <w:rFonts w:ascii="Times New Roman" w:hAnsi="Times New Roman" w:cs="Times New Roman"/>
          <w:sz w:val="24"/>
          <w:szCs w:val="24"/>
          <w:lang w:val="en-US"/>
        </w:rPr>
      </w:pPr>
      <w:r w:rsidRPr="005E7023">
        <w:rPr>
          <w:rFonts w:ascii="Times New Roman" w:hAnsi="Times New Roman" w:cs="Times New Roman"/>
          <w:sz w:val="24"/>
          <w:szCs w:val="24"/>
          <w:lang w:val="en-US"/>
        </w:rPr>
        <w:t xml:space="preserve">The </w:t>
      </w:r>
      <w:r w:rsidR="000F1189" w:rsidRPr="005E7023">
        <w:rPr>
          <w:rFonts w:ascii="Times New Roman" w:hAnsi="Times New Roman" w:cs="Times New Roman"/>
          <w:sz w:val="24"/>
          <w:szCs w:val="24"/>
          <w:lang w:val="en-US"/>
        </w:rPr>
        <w:t>construction of the Blue Mosque which is</w:t>
      </w:r>
      <w:r w:rsidRPr="005E7023">
        <w:rPr>
          <w:rFonts w:ascii="Times New Roman" w:hAnsi="Times New Roman" w:cs="Times New Roman"/>
          <w:sz w:val="24"/>
          <w:szCs w:val="24"/>
          <w:lang w:val="en-US"/>
        </w:rPr>
        <w:t xml:space="preserve"> considered one of the rare examples of Eastern architecture, began in 1760 and was completed in 1765 during the reign of Huseynali Khan. Located opposite the central covered bazaar in Yerevan, the m</w:t>
      </w:r>
      <w:r w:rsidR="000F1189" w:rsidRPr="005E7023">
        <w:rPr>
          <w:rFonts w:ascii="Times New Roman" w:hAnsi="Times New Roman" w:cs="Times New Roman"/>
          <w:sz w:val="24"/>
          <w:szCs w:val="24"/>
          <w:lang w:val="en-US"/>
        </w:rPr>
        <w:t>osque resembled the Juma Mosque</w:t>
      </w:r>
      <w:r w:rsidRPr="005E7023">
        <w:rPr>
          <w:rFonts w:ascii="Times New Roman" w:hAnsi="Times New Roman" w:cs="Times New Roman"/>
          <w:sz w:val="24"/>
          <w:szCs w:val="24"/>
          <w:lang w:val="en-US"/>
        </w:rPr>
        <w:t xml:space="preserve"> built in 1616 in Ganja during the reign of Shah Abbas, in its composition and the shape of its main temple.</w:t>
      </w:r>
    </w:p>
    <w:p w14:paraId="184532EE" w14:textId="04D5F2C1" w:rsidR="00661C5D" w:rsidRDefault="000C2812" w:rsidP="000C2812">
      <w:pPr>
        <w:tabs>
          <w:tab w:val="left" w:pos="4680"/>
          <w:tab w:val="left" w:pos="4770"/>
        </w:tabs>
        <w:spacing w:after="0" w:line="240" w:lineRule="auto"/>
        <w:jc w:val="both"/>
        <w:rPr>
          <w:rFonts w:ascii="Times New Roman" w:hAnsi="Times New Roman" w:cs="Times New Roman"/>
          <w:sz w:val="24"/>
          <w:szCs w:val="24"/>
          <w:lang w:val="en-US"/>
        </w:rPr>
      </w:pPr>
      <w:r w:rsidRPr="005E7023">
        <w:rPr>
          <w:rFonts w:ascii="Times New Roman" w:hAnsi="Times New Roman" w:cs="Times New Roman"/>
          <w:sz w:val="24"/>
          <w:szCs w:val="24"/>
          <w:lang w:val="en-US"/>
        </w:rPr>
        <w:t>Although it is currently used as a mosque, it is presented as an example of Persian architecture. Armenia's presentation of the Azerbaijani architectural example as an architectural example of another nation is also part of the discrimination and anti-Azerbaijani (Turkish) campaign. At the same time, it is disrespectful to the cultural rights of other peoples.</w:t>
      </w:r>
    </w:p>
    <w:p w14:paraId="1ECE8147" w14:textId="77777777" w:rsidR="00DA1299" w:rsidRDefault="00DA1299" w:rsidP="000C2812">
      <w:pPr>
        <w:tabs>
          <w:tab w:val="left" w:pos="4680"/>
          <w:tab w:val="left" w:pos="4770"/>
        </w:tabs>
        <w:spacing w:after="0" w:line="240" w:lineRule="auto"/>
        <w:jc w:val="both"/>
        <w:rPr>
          <w:rFonts w:ascii="Times New Roman" w:hAnsi="Times New Roman" w:cs="Times New Roman"/>
          <w:sz w:val="24"/>
          <w:szCs w:val="24"/>
          <w:lang w:val="en-US"/>
        </w:rPr>
      </w:pPr>
    </w:p>
    <w:p w14:paraId="00D857B7" w14:textId="6EB79F8F" w:rsidR="000C2812" w:rsidRPr="00661C5D" w:rsidRDefault="000C2812" w:rsidP="000C2812">
      <w:pPr>
        <w:tabs>
          <w:tab w:val="left" w:pos="4680"/>
          <w:tab w:val="left" w:pos="4770"/>
        </w:tabs>
        <w:spacing w:after="0" w:line="240" w:lineRule="auto"/>
        <w:jc w:val="both"/>
        <w:rPr>
          <w:rFonts w:ascii="Times New Roman" w:hAnsi="Times New Roman" w:cs="Times New Roman"/>
          <w:sz w:val="24"/>
          <w:szCs w:val="24"/>
          <w:lang w:val="en-US"/>
        </w:rPr>
      </w:pPr>
      <w:r w:rsidRPr="005E7023">
        <w:rPr>
          <w:noProof/>
          <w:lang w:val="en-GB" w:eastAsia="en-GB"/>
        </w:rPr>
        <w:drawing>
          <wp:inline distT="0" distB="0" distL="0" distR="0" wp14:anchorId="3494B4AC" wp14:editId="726C6673">
            <wp:extent cx="2712085" cy="2126750"/>
            <wp:effectExtent l="0" t="0" r="5715" b="0"/>
            <wp:docPr id="19" name="Picture 7" descr="armenia-p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rmenia-p7-0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39490" cy="2148240"/>
                    </a:xfrm>
                    <a:prstGeom prst="rect">
                      <a:avLst/>
                    </a:prstGeom>
                    <a:noFill/>
                  </pic:spPr>
                </pic:pic>
              </a:graphicData>
            </a:graphic>
          </wp:inline>
        </w:drawing>
      </w:r>
      <w:r w:rsidR="00661C5D">
        <w:rPr>
          <w:rFonts w:ascii="Times New Roman" w:hAnsi="Times New Roman" w:cs="Times New Roman"/>
          <w:sz w:val="24"/>
          <w:szCs w:val="24"/>
          <w:lang w:val="en-US"/>
        </w:rPr>
        <w:tab/>
      </w:r>
      <w:r w:rsidRPr="005E7023">
        <w:rPr>
          <w:noProof/>
          <w:lang w:val="en-GB" w:eastAsia="en-GB"/>
        </w:rPr>
        <w:drawing>
          <wp:inline distT="0" distB="0" distL="0" distR="0" wp14:anchorId="1210AF9F" wp14:editId="28D869F9">
            <wp:extent cx="2948683" cy="2055756"/>
            <wp:effectExtent l="0" t="0" r="0" b="1905"/>
            <wp:docPr id="20" name="Picture 6" descr="armenia-p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rmenia-p7-0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22158" cy="2106981"/>
                    </a:xfrm>
                    <a:prstGeom prst="rect">
                      <a:avLst/>
                    </a:prstGeom>
                    <a:noFill/>
                  </pic:spPr>
                </pic:pic>
              </a:graphicData>
            </a:graphic>
          </wp:inline>
        </w:drawing>
      </w:r>
    </w:p>
    <w:p w14:paraId="080F8A58" w14:textId="5881FC3E" w:rsidR="000C2812" w:rsidRPr="00661C5D" w:rsidRDefault="00661C5D" w:rsidP="00661C5D">
      <w:pPr>
        <w:tabs>
          <w:tab w:val="left" w:pos="4680"/>
          <w:tab w:val="left" w:pos="4770"/>
        </w:tabs>
        <w:spacing w:after="0" w:line="240" w:lineRule="auto"/>
        <w:jc w:val="center"/>
        <w:rPr>
          <w:rFonts w:ascii="Times New Roman" w:hAnsi="Times New Roman" w:cs="Times New Roman"/>
          <w:b/>
          <w:i/>
          <w:iCs/>
          <w:sz w:val="24"/>
          <w:szCs w:val="24"/>
          <w:lang w:val="en-US"/>
        </w:rPr>
      </w:pPr>
      <w:r w:rsidRPr="00661C5D">
        <w:rPr>
          <w:rFonts w:ascii="Times New Roman" w:hAnsi="Times New Roman" w:cs="Times New Roman"/>
          <w:b/>
          <w:i/>
          <w:iCs/>
          <w:sz w:val="24"/>
          <w:szCs w:val="24"/>
          <w:lang w:val="en-US"/>
        </w:rPr>
        <w:t>Destroyed cemeteries</w:t>
      </w:r>
    </w:p>
    <w:p w14:paraId="362C5489" w14:textId="77777777" w:rsidR="00787BB6" w:rsidRDefault="00787BB6" w:rsidP="006F0321">
      <w:pPr>
        <w:tabs>
          <w:tab w:val="left" w:pos="4680"/>
          <w:tab w:val="left" w:pos="4770"/>
        </w:tabs>
        <w:spacing w:after="0" w:line="240" w:lineRule="auto"/>
        <w:jc w:val="center"/>
        <w:rPr>
          <w:rFonts w:ascii="Times New Roman" w:hAnsi="Times New Roman" w:cs="Times New Roman"/>
          <w:b/>
          <w:sz w:val="24"/>
          <w:szCs w:val="24"/>
          <w:lang w:val="en-US"/>
        </w:rPr>
      </w:pPr>
    </w:p>
    <w:p w14:paraId="5A3CFAAD" w14:textId="77777777" w:rsidR="00787BB6" w:rsidRDefault="00787BB6" w:rsidP="006F0321">
      <w:pPr>
        <w:tabs>
          <w:tab w:val="left" w:pos="4680"/>
          <w:tab w:val="left" w:pos="4770"/>
        </w:tabs>
        <w:spacing w:after="0" w:line="240" w:lineRule="auto"/>
        <w:jc w:val="center"/>
        <w:rPr>
          <w:rFonts w:ascii="Times New Roman" w:hAnsi="Times New Roman" w:cs="Times New Roman"/>
          <w:b/>
          <w:sz w:val="24"/>
          <w:szCs w:val="24"/>
          <w:lang w:val="en-US"/>
        </w:rPr>
      </w:pPr>
    </w:p>
    <w:p w14:paraId="229F953C" w14:textId="77777777" w:rsidR="00787BB6" w:rsidRDefault="00787BB6" w:rsidP="006F0321">
      <w:pPr>
        <w:tabs>
          <w:tab w:val="left" w:pos="4680"/>
          <w:tab w:val="left" w:pos="4770"/>
        </w:tabs>
        <w:spacing w:after="0" w:line="240" w:lineRule="auto"/>
        <w:jc w:val="center"/>
        <w:rPr>
          <w:rFonts w:ascii="Times New Roman" w:hAnsi="Times New Roman" w:cs="Times New Roman"/>
          <w:b/>
          <w:sz w:val="24"/>
          <w:szCs w:val="24"/>
          <w:lang w:val="en-US"/>
        </w:rPr>
      </w:pPr>
    </w:p>
    <w:p w14:paraId="58547907" w14:textId="77777777" w:rsidR="00787BB6" w:rsidRDefault="00787BB6" w:rsidP="006F0321">
      <w:pPr>
        <w:tabs>
          <w:tab w:val="left" w:pos="4680"/>
          <w:tab w:val="left" w:pos="4770"/>
        </w:tabs>
        <w:spacing w:after="0" w:line="240" w:lineRule="auto"/>
        <w:jc w:val="center"/>
        <w:rPr>
          <w:rFonts w:ascii="Times New Roman" w:hAnsi="Times New Roman" w:cs="Times New Roman"/>
          <w:b/>
          <w:sz w:val="24"/>
          <w:szCs w:val="24"/>
          <w:lang w:val="en-US"/>
        </w:rPr>
      </w:pPr>
    </w:p>
    <w:p w14:paraId="573B1269" w14:textId="5F2CE4DA" w:rsidR="000C2812" w:rsidRDefault="000C2812" w:rsidP="006F0321">
      <w:pPr>
        <w:tabs>
          <w:tab w:val="left" w:pos="4680"/>
          <w:tab w:val="left" w:pos="4770"/>
        </w:tabs>
        <w:spacing w:after="0" w:line="240" w:lineRule="auto"/>
        <w:jc w:val="center"/>
        <w:rPr>
          <w:rFonts w:ascii="Times New Roman" w:hAnsi="Times New Roman" w:cs="Times New Roman"/>
          <w:b/>
          <w:sz w:val="24"/>
          <w:szCs w:val="24"/>
          <w:lang w:val="en-US"/>
        </w:rPr>
      </w:pPr>
      <w:r w:rsidRPr="005E7023">
        <w:rPr>
          <w:rFonts w:ascii="Times New Roman" w:eastAsia="Times New Roman" w:hAnsi="Times New Roman" w:cs="Times New Roman"/>
          <w:b/>
          <w:noProof/>
          <w:sz w:val="24"/>
          <w:szCs w:val="24"/>
          <w:lang w:val="en-GB" w:eastAsia="en-GB"/>
        </w:rPr>
        <w:lastRenderedPageBreak/>
        <w:drawing>
          <wp:inline distT="0" distB="0" distL="0" distR="0" wp14:anchorId="73BA32F4" wp14:editId="4ADC10FE">
            <wp:extent cx="2426335" cy="1598930"/>
            <wp:effectExtent l="0" t="0" r="0" b="127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26335" cy="1598930"/>
                    </a:xfrm>
                    <a:prstGeom prst="rect">
                      <a:avLst/>
                    </a:prstGeom>
                    <a:noFill/>
                  </pic:spPr>
                </pic:pic>
              </a:graphicData>
            </a:graphic>
          </wp:inline>
        </w:drawing>
      </w:r>
      <w:r w:rsidR="006F0321">
        <w:rPr>
          <w:rFonts w:ascii="Times New Roman" w:hAnsi="Times New Roman" w:cs="Times New Roman"/>
          <w:b/>
          <w:sz w:val="24"/>
          <w:szCs w:val="24"/>
          <w:lang w:val="en-US"/>
        </w:rPr>
        <w:tab/>
      </w:r>
      <w:r w:rsidRPr="005E7023">
        <w:rPr>
          <w:rFonts w:ascii="Times New Roman" w:eastAsia="Times New Roman" w:hAnsi="Times New Roman" w:cs="Times New Roman"/>
          <w:b/>
          <w:noProof/>
          <w:sz w:val="24"/>
          <w:szCs w:val="24"/>
          <w:lang w:val="en-GB" w:eastAsia="en-GB"/>
        </w:rPr>
        <w:drawing>
          <wp:inline distT="0" distB="0" distL="0" distR="0" wp14:anchorId="7537756D" wp14:editId="391B8543">
            <wp:extent cx="2374900" cy="1585595"/>
            <wp:effectExtent l="0" t="0" r="0" b="190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74900" cy="1585595"/>
                    </a:xfrm>
                    <a:prstGeom prst="rect">
                      <a:avLst/>
                    </a:prstGeom>
                    <a:noFill/>
                  </pic:spPr>
                </pic:pic>
              </a:graphicData>
            </a:graphic>
          </wp:inline>
        </w:drawing>
      </w:r>
    </w:p>
    <w:p w14:paraId="36801564" w14:textId="77777777" w:rsidR="006F0321" w:rsidRPr="005E7023" w:rsidRDefault="006F0321" w:rsidP="006F0321">
      <w:pPr>
        <w:tabs>
          <w:tab w:val="left" w:pos="4680"/>
          <w:tab w:val="left" w:pos="4770"/>
        </w:tabs>
        <w:spacing w:after="0" w:line="240" w:lineRule="auto"/>
        <w:jc w:val="center"/>
        <w:rPr>
          <w:rFonts w:ascii="Times New Roman" w:hAnsi="Times New Roman" w:cs="Times New Roman"/>
          <w:b/>
          <w:sz w:val="24"/>
          <w:szCs w:val="24"/>
          <w:lang w:val="en-US"/>
        </w:rPr>
      </w:pPr>
    </w:p>
    <w:p w14:paraId="393B4EB9" w14:textId="77777777" w:rsidR="006F0321" w:rsidRDefault="000C2812" w:rsidP="006F0321">
      <w:pPr>
        <w:jc w:val="center"/>
        <w:rPr>
          <w:rFonts w:ascii="Times New Roman" w:hAnsi="Times New Roman" w:cs="Times New Roman"/>
          <w:sz w:val="24"/>
          <w:szCs w:val="24"/>
          <w:lang w:val="en-US"/>
        </w:rPr>
      </w:pPr>
      <w:r w:rsidRPr="005E7023">
        <w:rPr>
          <w:noProof/>
          <w:lang w:val="en-GB" w:eastAsia="en-GB"/>
        </w:rPr>
        <w:drawing>
          <wp:inline distT="0" distB="0" distL="0" distR="0" wp14:anchorId="12B0FB91" wp14:editId="383497F9">
            <wp:extent cx="2526665" cy="1586230"/>
            <wp:effectExtent l="0" t="0" r="635" b="127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26665" cy="1586230"/>
                    </a:xfrm>
                    <a:prstGeom prst="rect">
                      <a:avLst/>
                    </a:prstGeom>
                    <a:noFill/>
                    <a:ln>
                      <a:noFill/>
                    </a:ln>
                  </pic:spPr>
                </pic:pic>
              </a:graphicData>
            </a:graphic>
          </wp:inline>
        </w:drawing>
      </w:r>
    </w:p>
    <w:p w14:paraId="3946A8C1" w14:textId="108B2627" w:rsidR="00570B2D" w:rsidRPr="00B0093F" w:rsidRDefault="006F0321" w:rsidP="00B0093F">
      <w:pPr>
        <w:jc w:val="center"/>
        <w:rPr>
          <w:rFonts w:ascii="Times New Roman" w:hAnsi="Times New Roman" w:cs="Times New Roman"/>
          <w:i/>
          <w:iCs/>
          <w:sz w:val="24"/>
          <w:szCs w:val="24"/>
          <w:lang w:val="en-US"/>
        </w:rPr>
      </w:pPr>
      <w:r w:rsidRPr="006F0321">
        <w:rPr>
          <w:rFonts w:ascii="Times New Roman" w:hAnsi="Times New Roman" w:cs="Times New Roman"/>
          <w:b/>
          <w:i/>
          <w:iCs/>
          <w:sz w:val="24"/>
          <w:szCs w:val="24"/>
          <w:lang w:val="en-US"/>
        </w:rPr>
        <w:t>Cemetery belonging to Azerbaijanis in Gullubulag village</w:t>
      </w:r>
    </w:p>
    <w:p w14:paraId="66C4B526" w14:textId="77777777" w:rsidR="00570B2D" w:rsidRPr="005E7023" w:rsidRDefault="000C2812" w:rsidP="000C2812">
      <w:pPr>
        <w:rPr>
          <w:rFonts w:ascii="Times New Roman" w:hAnsi="Times New Roman" w:cs="Times New Roman"/>
          <w:b/>
          <w:sz w:val="24"/>
          <w:szCs w:val="24"/>
          <w:lang w:val="en-US"/>
        </w:rPr>
      </w:pPr>
      <w:r w:rsidRPr="005E7023">
        <w:rPr>
          <w:rFonts w:ascii="Times New Roman" w:hAnsi="Times New Roman" w:cs="Times New Roman"/>
          <w:b/>
          <w:sz w:val="24"/>
          <w:szCs w:val="24"/>
          <w:lang w:val="en-US"/>
        </w:rPr>
        <w:t>Shusha cemetery</w:t>
      </w:r>
    </w:p>
    <w:p w14:paraId="497803B2" w14:textId="45436EEC" w:rsidR="006F0321" w:rsidRPr="009E15B9" w:rsidRDefault="000C2812" w:rsidP="00570B2D">
      <w:pPr>
        <w:spacing w:line="240" w:lineRule="auto"/>
        <w:jc w:val="both"/>
        <w:rPr>
          <w:rFonts w:ascii="Times New Roman" w:hAnsi="Times New Roman" w:cs="Times New Roman"/>
          <w:sz w:val="24"/>
          <w:szCs w:val="24"/>
          <w:lang w:val="en-US"/>
        </w:rPr>
      </w:pPr>
      <w:r w:rsidRPr="005E7023">
        <w:rPr>
          <w:rFonts w:ascii="Times New Roman" w:hAnsi="Times New Roman" w:cs="Times New Roman"/>
          <w:sz w:val="24"/>
          <w:szCs w:val="24"/>
          <w:lang w:val="en-US"/>
        </w:rPr>
        <w:t>Between 1992 and 2020, hundreds of gold-searching group</w:t>
      </w:r>
      <w:r w:rsidR="000F1189" w:rsidRPr="005E7023">
        <w:rPr>
          <w:rFonts w:ascii="Times New Roman" w:hAnsi="Times New Roman" w:cs="Times New Roman"/>
          <w:sz w:val="24"/>
          <w:szCs w:val="24"/>
          <w:lang w:val="en-US"/>
        </w:rPr>
        <w:t>s</w:t>
      </w:r>
      <w:r w:rsidRPr="005E7023">
        <w:rPr>
          <w:rFonts w:ascii="Times New Roman" w:hAnsi="Times New Roman" w:cs="Times New Roman"/>
          <w:sz w:val="24"/>
          <w:szCs w:val="24"/>
          <w:lang w:val="en-US"/>
        </w:rPr>
        <w:t xml:space="preserve"> ope</w:t>
      </w:r>
      <w:r w:rsidR="000F1189" w:rsidRPr="005E7023">
        <w:rPr>
          <w:rFonts w:ascii="Times New Roman" w:hAnsi="Times New Roman" w:cs="Times New Roman"/>
          <w:sz w:val="24"/>
          <w:szCs w:val="24"/>
          <w:lang w:val="en-US"/>
        </w:rPr>
        <w:t xml:space="preserve">rated in cemeteries in Armenian </w:t>
      </w:r>
      <w:r w:rsidRPr="005E7023">
        <w:rPr>
          <w:rFonts w:ascii="Times New Roman" w:hAnsi="Times New Roman" w:cs="Times New Roman"/>
          <w:sz w:val="24"/>
          <w:szCs w:val="24"/>
          <w:lang w:val="en-US"/>
        </w:rPr>
        <w:t xml:space="preserve">controlled areas. Because the majority of the local population had gold teeth, the graves of the dead were excavated and the teeth on their bodies were removed. So far, more than 30,000 </w:t>
      </w:r>
      <w:r w:rsidRPr="009E15B9">
        <w:rPr>
          <w:rFonts w:ascii="Times New Roman" w:hAnsi="Times New Roman" w:cs="Times New Roman"/>
          <w:sz w:val="24"/>
          <w:szCs w:val="24"/>
          <w:lang w:val="en-US"/>
        </w:rPr>
        <w:t>graves have been destroyed in search of gold. The identification process is currently underway. On the Armenian side, these graves were ironically called "gold fever".</w:t>
      </w:r>
    </w:p>
    <w:p w14:paraId="2A687BA5" w14:textId="77777777" w:rsidR="000C2812" w:rsidRPr="005E7023" w:rsidRDefault="000C2812" w:rsidP="00570B2D">
      <w:pPr>
        <w:spacing w:line="240" w:lineRule="auto"/>
        <w:rPr>
          <w:rFonts w:ascii="Times New Roman" w:hAnsi="Times New Roman" w:cs="Times New Roman"/>
          <w:b/>
          <w:sz w:val="24"/>
          <w:szCs w:val="24"/>
          <w:lang w:val="en-US"/>
        </w:rPr>
      </w:pPr>
      <w:r w:rsidRPr="005E7023">
        <w:rPr>
          <w:rFonts w:ascii="Times New Roman" w:hAnsi="Times New Roman" w:cs="Times New Roman"/>
          <w:b/>
          <w:sz w:val="24"/>
          <w:szCs w:val="24"/>
          <w:lang w:val="en-US"/>
        </w:rPr>
        <w:t>Destruction of cultural, religious monuments and cemeteries in the territories of Azerbaijan under the effective control of Armenia</w:t>
      </w:r>
    </w:p>
    <w:p w14:paraId="055C2E41" w14:textId="28DA0DA1" w:rsidR="000C2812" w:rsidRPr="005E7023" w:rsidRDefault="000C2812" w:rsidP="00570B2D">
      <w:pPr>
        <w:spacing w:after="0" w:line="240" w:lineRule="auto"/>
        <w:jc w:val="both"/>
        <w:rPr>
          <w:rFonts w:ascii="Times New Roman" w:hAnsi="Times New Roman" w:cs="Times New Roman"/>
          <w:sz w:val="24"/>
          <w:szCs w:val="24"/>
          <w:lang w:val="en-US"/>
        </w:rPr>
      </w:pPr>
      <w:r w:rsidRPr="005E7023">
        <w:rPr>
          <w:rFonts w:ascii="Times New Roman" w:hAnsi="Times New Roman" w:cs="Times New Roman"/>
          <w:sz w:val="24"/>
          <w:szCs w:val="24"/>
          <w:lang w:val="en-US"/>
        </w:rPr>
        <w:t xml:space="preserve">The former Nagorno-Karabakh Autonomous Region and 7 </w:t>
      </w:r>
      <w:r w:rsidR="000F1189" w:rsidRPr="005E7023">
        <w:rPr>
          <w:rFonts w:ascii="Times New Roman" w:hAnsi="Times New Roman" w:cs="Times New Roman"/>
          <w:sz w:val="24"/>
          <w:szCs w:val="24"/>
          <w:lang w:val="en-US"/>
        </w:rPr>
        <w:t>adjacent</w:t>
      </w:r>
      <w:r w:rsidRPr="005E7023">
        <w:rPr>
          <w:rFonts w:ascii="Times New Roman" w:hAnsi="Times New Roman" w:cs="Times New Roman"/>
          <w:sz w:val="24"/>
          <w:szCs w:val="24"/>
          <w:lang w:val="en-US"/>
        </w:rPr>
        <w:t xml:space="preserve"> administrative districts included in the administrative territory of the Republic of Azerbaijan were seized</w:t>
      </w:r>
      <w:r w:rsidR="004C10D7" w:rsidRPr="005E7023">
        <w:rPr>
          <w:rStyle w:val="FootnoteReference"/>
          <w:rFonts w:ascii="Times New Roman" w:hAnsi="Times New Roman" w:cs="Times New Roman"/>
          <w:sz w:val="24"/>
          <w:szCs w:val="24"/>
          <w:lang w:val="en-US"/>
        </w:rPr>
        <w:footnoteReference w:id="14"/>
      </w:r>
      <w:r w:rsidRPr="005E7023">
        <w:rPr>
          <w:rFonts w:ascii="Times New Roman" w:hAnsi="Times New Roman" w:cs="Times New Roman"/>
          <w:sz w:val="24"/>
          <w:szCs w:val="24"/>
          <w:lang w:val="en-US"/>
        </w:rPr>
        <w:t xml:space="preserve"> by the armed forces of the Republic of Armenia from 1990 to the end of 1993. The territories remained under Armenian control until the end of 2020. Although in the past Armenia claimed that the territories controlled by itself were </w:t>
      </w:r>
      <w:r w:rsidR="001234ED" w:rsidRPr="005E7023">
        <w:rPr>
          <w:rFonts w:ascii="Times New Roman" w:hAnsi="Times New Roman" w:cs="Times New Roman"/>
          <w:sz w:val="24"/>
          <w:szCs w:val="24"/>
          <w:lang w:val="en-US"/>
        </w:rPr>
        <w:t>managed</w:t>
      </w:r>
      <w:r w:rsidRPr="005E7023">
        <w:rPr>
          <w:rFonts w:ascii="Times New Roman" w:hAnsi="Times New Roman" w:cs="Times New Roman"/>
          <w:sz w:val="24"/>
          <w:szCs w:val="24"/>
          <w:lang w:val="en-US"/>
        </w:rPr>
        <w:t xml:space="preserve"> by the unrecognized Artsakh Republic, in recent years official statements have not only concealed the annexation of the territories to Armenia, but also de facto annexation of the territories to Armenia by all means. Speaking at the opening </w:t>
      </w:r>
      <w:r w:rsidR="001234ED" w:rsidRPr="005E7023">
        <w:rPr>
          <w:rFonts w:ascii="Times New Roman" w:hAnsi="Times New Roman" w:cs="Times New Roman"/>
          <w:sz w:val="24"/>
          <w:szCs w:val="24"/>
          <w:lang w:val="en-US"/>
        </w:rPr>
        <w:t xml:space="preserve">ceremony </w:t>
      </w:r>
      <w:r w:rsidRPr="005E7023">
        <w:rPr>
          <w:rFonts w:ascii="Times New Roman" w:hAnsi="Times New Roman" w:cs="Times New Roman"/>
          <w:sz w:val="24"/>
          <w:szCs w:val="24"/>
          <w:lang w:val="en-US"/>
        </w:rPr>
        <w:t>of sports competitions in t</w:t>
      </w:r>
      <w:r w:rsidR="001234ED" w:rsidRPr="005E7023">
        <w:rPr>
          <w:rFonts w:ascii="Times New Roman" w:hAnsi="Times New Roman" w:cs="Times New Roman"/>
          <w:sz w:val="24"/>
          <w:szCs w:val="24"/>
          <w:lang w:val="en-US"/>
        </w:rPr>
        <w:t xml:space="preserve">he Armenian </w:t>
      </w:r>
      <w:r w:rsidRPr="005E7023">
        <w:rPr>
          <w:rFonts w:ascii="Times New Roman" w:hAnsi="Times New Roman" w:cs="Times New Roman"/>
          <w:sz w:val="24"/>
          <w:szCs w:val="24"/>
          <w:lang w:val="en-US"/>
        </w:rPr>
        <w:t>occupied territory in August 2019, Armenian Prime Minister Nikol Pashinyan said:</w:t>
      </w:r>
      <w:r w:rsidR="001234ED" w:rsidRPr="005E7023">
        <w:rPr>
          <w:rFonts w:ascii="Times New Roman" w:hAnsi="Times New Roman" w:cs="Times New Roman"/>
          <w:sz w:val="24"/>
          <w:szCs w:val="24"/>
          <w:lang w:val="en-US"/>
        </w:rPr>
        <w:t xml:space="preserve"> “I am sure that many of you</w:t>
      </w:r>
      <w:r w:rsidRPr="005E7023">
        <w:rPr>
          <w:rFonts w:ascii="Times New Roman" w:hAnsi="Times New Roman" w:cs="Times New Roman"/>
          <w:sz w:val="24"/>
          <w:szCs w:val="24"/>
          <w:lang w:val="en-US"/>
        </w:rPr>
        <w:t xml:space="preserve"> now </w:t>
      </w:r>
      <w:r w:rsidR="001234ED" w:rsidRPr="005E7023">
        <w:rPr>
          <w:rFonts w:ascii="Times New Roman" w:hAnsi="Times New Roman" w:cs="Times New Roman"/>
          <w:sz w:val="24"/>
          <w:szCs w:val="24"/>
          <w:lang w:val="en-US"/>
        </w:rPr>
        <w:t>question</w:t>
      </w:r>
      <w:r w:rsidRPr="005E7023">
        <w:rPr>
          <w:rFonts w:ascii="Times New Roman" w:hAnsi="Times New Roman" w:cs="Times New Roman"/>
          <w:sz w:val="24"/>
          <w:szCs w:val="24"/>
          <w:lang w:val="en-US"/>
        </w:rPr>
        <w:t xml:space="preserve">: why nothing has been said about </w:t>
      </w:r>
      <w:r w:rsidRPr="005E7023">
        <w:rPr>
          <w:rFonts w:ascii="Times New Roman" w:hAnsi="Times New Roman" w:cs="Times New Roman"/>
          <w:sz w:val="24"/>
          <w:szCs w:val="24"/>
          <w:lang w:val="en-US"/>
        </w:rPr>
        <w:lastRenderedPageBreak/>
        <w:t>Karabakh? The answer is one: Karabakh is Armenia, and period</w:t>
      </w:r>
      <w:r w:rsidR="005A13FC">
        <w:rPr>
          <w:rFonts w:ascii="Times New Roman" w:hAnsi="Times New Roman" w:cs="Times New Roman"/>
          <w:sz w:val="24"/>
          <w:szCs w:val="24"/>
          <w:lang w:val="en-US"/>
        </w:rPr>
        <w:t>”.</w:t>
      </w:r>
      <w:r w:rsidR="004C10D7" w:rsidRPr="005E7023">
        <w:rPr>
          <w:rStyle w:val="FootnoteReference"/>
          <w:rFonts w:ascii="Times New Roman" w:hAnsi="Times New Roman" w:cs="Times New Roman"/>
          <w:sz w:val="24"/>
          <w:szCs w:val="24"/>
          <w:lang w:val="en-US"/>
        </w:rPr>
        <w:footnoteReference w:id="15"/>
      </w:r>
      <w:r w:rsidRPr="005E7023">
        <w:rPr>
          <w:lang w:val="en-US"/>
        </w:rPr>
        <w:t xml:space="preserve"> </w:t>
      </w:r>
      <w:r w:rsidR="001234ED" w:rsidRPr="005E7023">
        <w:rPr>
          <w:rFonts w:ascii="Times New Roman" w:hAnsi="Times New Roman" w:cs="Times New Roman"/>
          <w:sz w:val="24"/>
          <w:szCs w:val="24"/>
          <w:lang w:val="en-US"/>
        </w:rPr>
        <w:t>Earlier, the Prime M</w:t>
      </w:r>
      <w:r w:rsidRPr="005E7023">
        <w:rPr>
          <w:rFonts w:ascii="Times New Roman" w:hAnsi="Times New Roman" w:cs="Times New Roman"/>
          <w:sz w:val="24"/>
          <w:szCs w:val="24"/>
          <w:lang w:val="en-US"/>
        </w:rPr>
        <w:t xml:space="preserve">inister </w:t>
      </w:r>
      <w:r w:rsidR="001234ED" w:rsidRPr="005E7023">
        <w:rPr>
          <w:rFonts w:ascii="Times New Roman" w:hAnsi="Times New Roman" w:cs="Times New Roman"/>
          <w:sz w:val="24"/>
          <w:szCs w:val="24"/>
          <w:lang w:val="en-US"/>
        </w:rPr>
        <w:t>made this statement</w:t>
      </w:r>
      <w:r w:rsidRPr="005E7023">
        <w:rPr>
          <w:rFonts w:ascii="Times New Roman" w:hAnsi="Times New Roman" w:cs="Times New Roman"/>
          <w:sz w:val="24"/>
          <w:szCs w:val="24"/>
          <w:lang w:val="en-US"/>
        </w:rPr>
        <w:t xml:space="preserve"> when he sent his son to </w:t>
      </w:r>
      <w:r w:rsidR="001234ED" w:rsidRPr="005E7023">
        <w:rPr>
          <w:rFonts w:ascii="Times New Roman" w:hAnsi="Times New Roman" w:cs="Times New Roman"/>
          <w:sz w:val="24"/>
          <w:szCs w:val="24"/>
          <w:lang w:val="en-US"/>
        </w:rPr>
        <w:t>military service</w:t>
      </w:r>
      <w:r w:rsidRPr="005E7023">
        <w:rPr>
          <w:rFonts w:ascii="Times New Roman" w:hAnsi="Times New Roman" w:cs="Times New Roman"/>
          <w:sz w:val="24"/>
          <w:szCs w:val="24"/>
          <w:lang w:val="en-US"/>
        </w:rPr>
        <w:t xml:space="preserve"> in these areas. </w:t>
      </w:r>
      <w:r w:rsidR="00E226FF" w:rsidRPr="005E7023">
        <w:rPr>
          <w:rFonts w:ascii="Times New Roman" w:hAnsi="Times New Roman" w:cs="Times New Roman"/>
          <w:sz w:val="24"/>
          <w:szCs w:val="24"/>
          <w:lang w:val="en-US"/>
        </w:rPr>
        <w:t>It was clearly mentioned in t</w:t>
      </w:r>
      <w:r w:rsidRPr="005E7023">
        <w:rPr>
          <w:rFonts w:ascii="Times New Roman" w:hAnsi="Times New Roman" w:cs="Times New Roman"/>
          <w:sz w:val="24"/>
          <w:szCs w:val="24"/>
          <w:lang w:val="en-US"/>
        </w:rPr>
        <w:t xml:space="preserve">he documents of international organizations that the former Nagorno-Karabakh Autonomous Region and 7 </w:t>
      </w:r>
      <w:r w:rsidR="001234ED" w:rsidRPr="005E7023">
        <w:rPr>
          <w:rFonts w:ascii="Times New Roman" w:hAnsi="Times New Roman" w:cs="Times New Roman"/>
          <w:sz w:val="24"/>
          <w:szCs w:val="24"/>
          <w:lang w:val="en-US"/>
        </w:rPr>
        <w:t>adjacent</w:t>
      </w:r>
      <w:r w:rsidRPr="005E7023">
        <w:rPr>
          <w:rFonts w:ascii="Times New Roman" w:hAnsi="Times New Roman" w:cs="Times New Roman"/>
          <w:sz w:val="24"/>
          <w:szCs w:val="24"/>
          <w:lang w:val="en-US"/>
        </w:rPr>
        <w:t xml:space="preserve"> regions </w:t>
      </w:r>
      <w:r w:rsidR="00E226FF" w:rsidRPr="005E7023">
        <w:rPr>
          <w:rFonts w:ascii="Times New Roman" w:hAnsi="Times New Roman" w:cs="Times New Roman"/>
          <w:sz w:val="24"/>
          <w:szCs w:val="24"/>
          <w:lang w:val="en-US"/>
        </w:rPr>
        <w:t>were</w:t>
      </w:r>
      <w:r w:rsidRPr="005E7023">
        <w:rPr>
          <w:rFonts w:ascii="Times New Roman" w:hAnsi="Times New Roman" w:cs="Times New Roman"/>
          <w:sz w:val="24"/>
          <w:szCs w:val="24"/>
          <w:lang w:val="en-US"/>
        </w:rPr>
        <w:t xml:space="preserve"> under the effective control of the Republic of Armenia.</w:t>
      </w:r>
    </w:p>
    <w:p w14:paraId="3C6727C4" w14:textId="03D4D5B7" w:rsidR="000C2812" w:rsidRPr="005E7023" w:rsidRDefault="000C2812" w:rsidP="000C2812">
      <w:pPr>
        <w:spacing w:after="0" w:line="240" w:lineRule="auto"/>
        <w:jc w:val="both"/>
        <w:rPr>
          <w:rFonts w:ascii="Times New Roman" w:hAnsi="Times New Roman" w:cs="Times New Roman"/>
          <w:sz w:val="24"/>
          <w:szCs w:val="24"/>
          <w:lang w:val="en-US"/>
        </w:rPr>
      </w:pPr>
      <w:r w:rsidRPr="005E7023">
        <w:rPr>
          <w:rFonts w:ascii="Times New Roman" w:hAnsi="Times New Roman" w:cs="Times New Roman"/>
          <w:sz w:val="24"/>
          <w:szCs w:val="24"/>
          <w:lang w:val="en-US"/>
        </w:rPr>
        <w:t xml:space="preserve">In the court decision on the case of </w:t>
      </w:r>
      <w:r w:rsidRPr="005E7023">
        <w:rPr>
          <w:rFonts w:ascii="Times New Roman" w:hAnsi="Times New Roman" w:cs="Times New Roman"/>
          <w:b/>
          <w:i/>
          <w:sz w:val="24"/>
          <w:szCs w:val="24"/>
          <w:lang w:val="en-US"/>
        </w:rPr>
        <w:t>“Chiragov and others v. Armenia” (Application no. 13216/05)</w:t>
      </w:r>
      <w:r w:rsidRPr="005E7023">
        <w:rPr>
          <w:rFonts w:ascii="Times New Roman" w:hAnsi="Times New Roman" w:cs="Times New Roman"/>
          <w:sz w:val="24"/>
          <w:szCs w:val="24"/>
          <w:lang w:val="en-US"/>
        </w:rPr>
        <w:t xml:space="preserve"> European Court of Human Rights announced on June 16, 2015, the presence of effective rule and control over these territories was explained and indicated in detail</w:t>
      </w:r>
      <w:r w:rsidR="005A13FC">
        <w:rPr>
          <w:rFonts w:ascii="Times New Roman" w:hAnsi="Times New Roman" w:cs="Times New Roman"/>
          <w:sz w:val="24"/>
          <w:szCs w:val="24"/>
          <w:lang w:val="en-US"/>
        </w:rPr>
        <w:t>.</w:t>
      </w:r>
      <w:r w:rsidR="004C10D7" w:rsidRPr="005E7023">
        <w:rPr>
          <w:rStyle w:val="FootnoteReference"/>
          <w:rFonts w:ascii="Times New Roman" w:hAnsi="Times New Roman" w:cs="Times New Roman"/>
          <w:sz w:val="24"/>
          <w:szCs w:val="24"/>
          <w:lang w:val="en-US"/>
        </w:rPr>
        <w:footnoteReference w:id="16"/>
      </w:r>
    </w:p>
    <w:p w14:paraId="5C6D4DDD" w14:textId="73423160" w:rsidR="000C2812" w:rsidRDefault="000C2812" w:rsidP="000C2812">
      <w:pPr>
        <w:spacing w:after="0" w:line="240" w:lineRule="auto"/>
        <w:jc w:val="both"/>
        <w:rPr>
          <w:rFonts w:ascii="Times New Roman" w:hAnsi="Times New Roman" w:cs="Times New Roman"/>
          <w:sz w:val="24"/>
          <w:szCs w:val="24"/>
          <w:lang w:val="en-US"/>
        </w:rPr>
      </w:pPr>
      <w:r w:rsidRPr="005E7023">
        <w:rPr>
          <w:rFonts w:ascii="Times New Roman" w:hAnsi="Times New Roman" w:cs="Times New Roman"/>
          <w:sz w:val="24"/>
          <w:szCs w:val="24"/>
          <w:lang w:val="en-US"/>
        </w:rPr>
        <w:t>The 58th session of the UN Committee against Torture (CAT) on 28 November 2016 also stated that the Republic of Armenia is responsible for what happened in the territories, including the investigation and court proceedings</w:t>
      </w:r>
      <w:r w:rsidR="004C10D7" w:rsidRPr="005E7023">
        <w:rPr>
          <w:rStyle w:val="FootnoteReference"/>
          <w:rFonts w:ascii="Times New Roman" w:hAnsi="Times New Roman" w:cs="Times New Roman"/>
          <w:sz w:val="24"/>
          <w:szCs w:val="24"/>
          <w:lang w:val="en-US"/>
        </w:rPr>
        <w:footnoteReference w:id="17"/>
      </w:r>
      <w:r w:rsidRPr="005E7023">
        <w:rPr>
          <w:rFonts w:ascii="Times New Roman" w:hAnsi="Times New Roman" w:cs="Times New Roman"/>
          <w:sz w:val="24"/>
          <w:szCs w:val="24"/>
          <w:lang w:val="en-US"/>
        </w:rPr>
        <w:t>. In the occupied territories of Azerbaijan 13 world-famous - 6 architectural and 7 archeological, 292 nationally important - 119 architectural and 173 archeological and 330 local important - 270 architectural, 22 archeological, 23 gardens, parks, monumental and memorial monuments, 15 examples of decorative art history and cultural monuments remain.</w:t>
      </w:r>
      <w:r w:rsidRPr="005E7023">
        <w:rPr>
          <w:lang w:val="en-US"/>
        </w:rPr>
        <w:t xml:space="preserve"> </w:t>
      </w:r>
      <w:r w:rsidRPr="005E7023">
        <w:rPr>
          <w:rFonts w:ascii="Times New Roman" w:hAnsi="Times New Roman" w:cs="Times New Roman"/>
          <w:sz w:val="24"/>
          <w:szCs w:val="24"/>
          <w:lang w:val="en-US"/>
        </w:rPr>
        <w:t>Part of Armenia's policy of destroying cultural heritage in the occupied territories of Azerbaijan is the looting of unparalleled historical exhibits, valuable art and cultural samples kept in museums left in these territories.</w:t>
      </w:r>
    </w:p>
    <w:p w14:paraId="4AFF7D86" w14:textId="77777777" w:rsidR="00DA1299" w:rsidRPr="00DA1299" w:rsidRDefault="00DA1299" w:rsidP="00DA1299">
      <w:pPr>
        <w:spacing w:after="0" w:line="240" w:lineRule="auto"/>
        <w:jc w:val="center"/>
        <w:rPr>
          <w:rFonts w:ascii="PFS-Regular" w:hAnsi="PFS-Regular"/>
          <w:color w:val="FF0000"/>
          <w:sz w:val="23"/>
          <w:szCs w:val="23"/>
          <w:shd w:val="clear" w:color="auto" w:fill="FFFFFF"/>
          <w:lang w:val="az-Latn-AZ"/>
        </w:rPr>
      </w:pPr>
      <w:r>
        <w:rPr>
          <w:noProof/>
          <w:lang w:val="en-GB" w:eastAsia="en-GB"/>
        </w:rPr>
        <w:drawing>
          <wp:inline distT="0" distB="0" distL="0" distR="0" wp14:anchorId="204A241A" wp14:editId="5757ABF2">
            <wp:extent cx="2423795" cy="1615440"/>
            <wp:effectExtent l="0" t="0" r="1905" b="0"/>
            <wp:docPr id="2" name="Рисунок 2" descr="A picture containing grass, outdoor, sky,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descr="A picture containing grass, outdoor, sky, building&#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423795" cy="1615440"/>
                    </a:xfrm>
                    <a:prstGeom prst="rect">
                      <a:avLst/>
                    </a:prstGeom>
                    <a:noFill/>
                    <a:ln>
                      <a:noFill/>
                    </a:ln>
                  </pic:spPr>
                </pic:pic>
              </a:graphicData>
            </a:graphic>
          </wp:inline>
        </w:drawing>
      </w:r>
      <w:r>
        <w:rPr>
          <w:rFonts w:ascii="PFS-Regular" w:hAnsi="PFS-Regular"/>
          <w:color w:val="FF0000"/>
          <w:sz w:val="23"/>
          <w:szCs w:val="23"/>
          <w:shd w:val="clear" w:color="auto" w:fill="FFFFFF"/>
          <w:lang w:val="az-Latn-AZ"/>
        </w:rPr>
        <w:tab/>
      </w:r>
      <w:r>
        <w:rPr>
          <w:noProof/>
          <w:lang w:val="en-GB" w:eastAsia="en-GB"/>
        </w:rPr>
        <w:drawing>
          <wp:inline distT="0" distB="0" distL="0" distR="0" wp14:anchorId="596C4D16" wp14:editId="2AD62D98">
            <wp:extent cx="2395855" cy="1597025"/>
            <wp:effectExtent l="0" t="0" r="4445" b="3175"/>
            <wp:docPr id="3" name="Рисунок 3" descr="A picture containing building, outdoor, sky,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descr="A picture containing building, outdoor, sky, rock&#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95855" cy="1597025"/>
                    </a:xfrm>
                    <a:prstGeom prst="rect">
                      <a:avLst/>
                    </a:prstGeom>
                    <a:noFill/>
                    <a:ln>
                      <a:noFill/>
                    </a:ln>
                  </pic:spPr>
                </pic:pic>
              </a:graphicData>
            </a:graphic>
          </wp:inline>
        </w:drawing>
      </w:r>
    </w:p>
    <w:p w14:paraId="4D6D33B6" w14:textId="74E95110" w:rsidR="00DA1299" w:rsidRPr="00DA1299" w:rsidRDefault="00DA1299" w:rsidP="00DA1299">
      <w:pPr>
        <w:spacing w:after="0" w:line="240" w:lineRule="auto"/>
        <w:jc w:val="center"/>
        <w:rPr>
          <w:rFonts w:ascii="PFS-Regular" w:hAnsi="PFS-Regular"/>
          <w:color w:val="333333"/>
          <w:sz w:val="23"/>
          <w:szCs w:val="23"/>
          <w:shd w:val="clear" w:color="auto" w:fill="FFFFFF"/>
          <w:lang w:val="az-Latn-AZ"/>
        </w:rPr>
      </w:pPr>
      <w:r w:rsidRPr="00953680">
        <w:rPr>
          <w:rFonts w:ascii="PFS-Regular" w:hAnsi="PFS-Regular"/>
          <w:noProof/>
          <w:color w:val="333333"/>
          <w:sz w:val="23"/>
          <w:szCs w:val="23"/>
          <w:shd w:val="clear" w:color="auto" w:fill="FFFFFF"/>
          <w:lang w:val="en-GB" w:eastAsia="en-GB"/>
        </w:rPr>
        <w:lastRenderedPageBreak/>
        <w:drawing>
          <wp:inline distT="0" distB="0" distL="0" distR="0" wp14:anchorId="759FE992" wp14:editId="7B437F52">
            <wp:extent cx="2471630" cy="2466975"/>
            <wp:effectExtent l="0" t="0" r="5080" b="0"/>
            <wp:docPr id="17" name="Рисунок 17" descr="C:\Users\Sahib Mammadov\Desktop\Xaraba Edilmish_\221965951_140020281598065_5282059583844513853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hib Mammadov\Desktop\Xaraba Edilmish_\221965951_140020281598065_5282059583844513853_n.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479394" cy="2474724"/>
                    </a:xfrm>
                    <a:prstGeom prst="rect">
                      <a:avLst/>
                    </a:prstGeom>
                    <a:noFill/>
                    <a:ln>
                      <a:noFill/>
                    </a:ln>
                  </pic:spPr>
                </pic:pic>
              </a:graphicData>
            </a:graphic>
          </wp:inline>
        </w:drawing>
      </w:r>
      <w:r>
        <w:rPr>
          <w:rFonts w:ascii="PFS-Regular" w:hAnsi="PFS-Regular"/>
          <w:color w:val="333333"/>
          <w:sz w:val="23"/>
          <w:szCs w:val="23"/>
          <w:shd w:val="clear" w:color="auto" w:fill="FFFFFF"/>
          <w:lang w:val="az-Latn-AZ"/>
        </w:rPr>
        <w:tab/>
      </w:r>
      <w:r w:rsidRPr="00953680">
        <w:rPr>
          <w:rFonts w:ascii="PFS-Regular" w:hAnsi="PFS-Regular"/>
          <w:noProof/>
          <w:color w:val="333333"/>
          <w:sz w:val="23"/>
          <w:szCs w:val="23"/>
          <w:shd w:val="clear" w:color="auto" w:fill="FFFFFF"/>
          <w:lang w:val="en-GB" w:eastAsia="en-GB"/>
        </w:rPr>
        <w:drawing>
          <wp:inline distT="0" distB="0" distL="0" distR="0" wp14:anchorId="63BAF5DA" wp14:editId="24735949">
            <wp:extent cx="1928576" cy="2438400"/>
            <wp:effectExtent l="0" t="0" r="1905" b="0"/>
            <wp:docPr id="12" name="Рисунок 12" descr="C:\Users\Sahib Mammadov\Desktop\Xaraba Edilmish_\223200695_140019984931428_1230700814483004239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hib Mammadov\Desktop\Xaraba Edilmish_\223200695_140019984931428_1230700814483004239_n.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39447" cy="2452145"/>
                    </a:xfrm>
                    <a:prstGeom prst="rect">
                      <a:avLst/>
                    </a:prstGeom>
                    <a:noFill/>
                    <a:ln>
                      <a:noFill/>
                    </a:ln>
                  </pic:spPr>
                </pic:pic>
              </a:graphicData>
            </a:graphic>
          </wp:inline>
        </w:drawing>
      </w:r>
    </w:p>
    <w:p w14:paraId="6850F1F2" w14:textId="77777777" w:rsidR="00681990" w:rsidRPr="005E7023" w:rsidRDefault="00681990" w:rsidP="000C2812">
      <w:pPr>
        <w:spacing w:after="0" w:line="240" w:lineRule="auto"/>
        <w:jc w:val="both"/>
        <w:rPr>
          <w:rFonts w:ascii="Times New Roman" w:hAnsi="Times New Roman" w:cs="Times New Roman"/>
          <w:sz w:val="24"/>
          <w:szCs w:val="24"/>
          <w:lang w:val="en-US"/>
        </w:rPr>
      </w:pPr>
    </w:p>
    <w:p w14:paraId="045EC8E1" w14:textId="3608F3B3" w:rsidR="00681990" w:rsidRPr="005E7023" w:rsidRDefault="00681990" w:rsidP="00681990">
      <w:pPr>
        <w:spacing w:line="240" w:lineRule="auto"/>
        <w:jc w:val="both"/>
        <w:rPr>
          <w:rFonts w:ascii="Times New Roman" w:hAnsi="Times New Roman" w:cs="Times New Roman"/>
          <w:b/>
          <w:bCs/>
          <w:sz w:val="24"/>
          <w:szCs w:val="24"/>
          <w:lang w:val="en-US"/>
        </w:rPr>
      </w:pPr>
      <w:r w:rsidRPr="005E7023">
        <w:rPr>
          <w:rFonts w:ascii="Times New Roman" w:hAnsi="Times New Roman" w:cs="Times New Roman"/>
          <w:b/>
          <w:bCs/>
          <w:sz w:val="24"/>
          <w:szCs w:val="24"/>
          <w:lang w:val="en-US"/>
        </w:rPr>
        <w:t xml:space="preserve">Violation of Article 15 of the </w:t>
      </w:r>
      <w:r w:rsidR="00FC125E" w:rsidRPr="00FC125E">
        <w:rPr>
          <w:rFonts w:ascii="Times New Roman" w:hAnsi="Times New Roman" w:cs="Times New Roman"/>
          <w:b/>
          <w:bCs/>
          <w:sz w:val="24"/>
          <w:szCs w:val="24"/>
          <w:lang w:val="en-US"/>
        </w:rPr>
        <w:t>Covenant</w:t>
      </w:r>
      <w:r w:rsidRPr="005E7023">
        <w:rPr>
          <w:rFonts w:ascii="Times New Roman" w:hAnsi="Times New Roman" w:cs="Times New Roman"/>
          <w:b/>
          <w:bCs/>
          <w:sz w:val="24"/>
          <w:szCs w:val="24"/>
          <w:lang w:val="en-US"/>
        </w:rPr>
        <w:t xml:space="preserve"> and interference in the cultural environment in the territories of the Republic of Azerbaijan occupied by the Republic of Armenia.</w:t>
      </w:r>
    </w:p>
    <w:p w14:paraId="5FEF9CA6" w14:textId="77777777" w:rsidR="00BC2EDB" w:rsidRPr="005E7023" w:rsidRDefault="00681990" w:rsidP="00681990">
      <w:pPr>
        <w:spacing w:line="240" w:lineRule="auto"/>
        <w:jc w:val="both"/>
        <w:rPr>
          <w:rFonts w:ascii="Times New Roman" w:hAnsi="Times New Roman" w:cs="Times New Roman"/>
          <w:sz w:val="24"/>
          <w:szCs w:val="24"/>
          <w:lang w:val="en-US"/>
        </w:rPr>
      </w:pPr>
      <w:r w:rsidRPr="005E7023">
        <w:rPr>
          <w:rFonts w:ascii="Times New Roman" w:hAnsi="Times New Roman" w:cs="Times New Roman"/>
          <w:sz w:val="24"/>
          <w:szCs w:val="24"/>
          <w:lang w:val="en-US"/>
        </w:rPr>
        <w:t>All non-Armenian population living in the territories were deported, the ones who were unable to leave were taken hostage,</w:t>
      </w:r>
      <w:r w:rsidR="00BC2EDB" w:rsidRPr="005E7023">
        <w:rPr>
          <w:rFonts w:ascii="Times New Roman" w:hAnsi="Times New Roman" w:cs="Times New Roman"/>
          <w:sz w:val="24"/>
          <w:szCs w:val="24"/>
          <w:lang w:val="en-US"/>
        </w:rPr>
        <w:t xml:space="preserve"> and</w:t>
      </w:r>
      <w:r w:rsidRPr="005E7023">
        <w:rPr>
          <w:rFonts w:ascii="Times New Roman" w:hAnsi="Times New Roman" w:cs="Times New Roman"/>
          <w:sz w:val="24"/>
          <w:szCs w:val="24"/>
          <w:lang w:val="en-US"/>
        </w:rPr>
        <w:t xml:space="preserve"> inhuman, degrading treatment and punishment were imposed on them.                                                                                                               </w:t>
      </w:r>
      <w:r w:rsidR="00BC2EDB" w:rsidRPr="005E7023">
        <w:rPr>
          <w:rFonts w:ascii="Times New Roman" w:hAnsi="Times New Roman" w:cs="Times New Roman"/>
          <w:sz w:val="24"/>
          <w:szCs w:val="24"/>
          <w:lang w:val="en-US"/>
        </w:rPr>
        <w:t xml:space="preserve">                        </w:t>
      </w:r>
    </w:p>
    <w:p w14:paraId="434D0BCC" w14:textId="5132553C" w:rsidR="00681990" w:rsidRPr="005E7023" w:rsidRDefault="00681990" w:rsidP="00681990">
      <w:pPr>
        <w:spacing w:line="240" w:lineRule="auto"/>
        <w:jc w:val="both"/>
        <w:rPr>
          <w:rFonts w:ascii="Times New Roman" w:hAnsi="Times New Roman" w:cs="Times New Roman"/>
          <w:sz w:val="24"/>
          <w:szCs w:val="24"/>
          <w:lang w:val="en-US"/>
        </w:rPr>
      </w:pPr>
      <w:r w:rsidRPr="005E7023">
        <w:rPr>
          <w:rFonts w:ascii="Times New Roman" w:hAnsi="Times New Roman" w:cs="Times New Roman"/>
          <w:sz w:val="24"/>
          <w:szCs w:val="24"/>
          <w:lang w:val="en-US"/>
        </w:rPr>
        <w:t xml:space="preserve">The </w:t>
      </w:r>
      <w:r w:rsidR="0091297E" w:rsidRPr="0091297E">
        <w:rPr>
          <w:rFonts w:ascii="Times New Roman" w:hAnsi="Times New Roman" w:cs="Times New Roman"/>
          <w:sz w:val="24"/>
          <w:szCs w:val="24"/>
          <w:lang w:val="en-US"/>
        </w:rPr>
        <w:t>seized</w:t>
      </w:r>
      <w:r w:rsidRPr="005E7023">
        <w:rPr>
          <w:rFonts w:ascii="Times New Roman" w:hAnsi="Times New Roman" w:cs="Times New Roman"/>
          <w:sz w:val="24"/>
          <w:szCs w:val="24"/>
          <w:lang w:val="en-US"/>
        </w:rPr>
        <w:t xml:space="preserve"> </w:t>
      </w:r>
      <w:r w:rsidR="0091297E">
        <w:rPr>
          <w:rFonts w:ascii="Times New Roman" w:hAnsi="Times New Roman" w:cs="Times New Roman"/>
          <w:sz w:val="24"/>
          <w:szCs w:val="24"/>
          <w:lang w:val="en-US"/>
        </w:rPr>
        <w:t xml:space="preserve">territory </w:t>
      </w:r>
      <w:r w:rsidRPr="005E7023">
        <w:rPr>
          <w:rFonts w:ascii="Times New Roman" w:hAnsi="Times New Roman" w:cs="Times New Roman"/>
          <w:sz w:val="24"/>
          <w:szCs w:val="24"/>
          <w:lang w:val="en-US"/>
        </w:rPr>
        <w:t>of the Nagorno-Karabakh region and seven adjacent districts (Kalbajar, Lachin, Gubadli, Zangilan, Jabrayil, Fuzuli and Aghdam) as well as the seven villages of the Gazakh region, far from the Nagorno-Karabakh region on the border with Armenia, and the Karki village of Nakhchivan together with 738 historical monuments, 28 museums consisting of more than 83,500 exhibits, 4 photo galleries, 14 memorial complexes,  and 1891 cultural resources consisting of 1107 cultural institutions led to a great cultural loss for Azerbaijan.</w:t>
      </w:r>
    </w:p>
    <w:p w14:paraId="12F4E154" w14:textId="3FF26878" w:rsidR="00DA1299" w:rsidRDefault="00681990" w:rsidP="00DA1299">
      <w:pPr>
        <w:spacing w:after="0" w:line="240" w:lineRule="auto"/>
        <w:jc w:val="center"/>
        <w:rPr>
          <w:rFonts w:ascii="Times New Roman" w:eastAsia="Times New Roman" w:hAnsi="Times New Roman" w:cs="Times New Roman"/>
          <w:sz w:val="24"/>
          <w:szCs w:val="24"/>
          <w:lang w:val="az-Latn-AZ" w:eastAsia="ru-RU"/>
        </w:rPr>
      </w:pPr>
      <w:r w:rsidRPr="005E7023">
        <w:rPr>
          <w:noProof/>
          <w:color w:val="000000"/>
          <w:lang w:val="en-GB" w:eastAsia="en-GB"/>
        </w:rPr>
        <w:drawing>
          <wp:inline distT="0" distB="0" distL="0" distR="0" wp14:anchorId="303D9B0C" wp14:editId="4176776D">
            <wp:extent cx="2245475" cy="3120390"/>
            <wp:effectExtent l="0" t="0" r="2540" b="3810"/>
            <wp:docPr id="5" name="Рисунок 5" descr="C:\Users\user\AppData\Local\Temp\Rar$DIa0.3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Temp\Rar$DIa0.305\3.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83494" cy="3173222"/>
                    </a:xfrm>
                    <a:prstGeom prst="rect">
                      <a:avLst/>
                    </a:prstGeom>
                    <a:noFill/>
                    <a:ln>
                      <a:noFill/>
                    </a:ln>
                  </pic:spPr>
                </pic:pic>
              </a:graphicData>
            </a:graphic>
          </wp:inline>
        </w:drawing>
      </w:r>
      <w:r w:rsidR="00DA1299">
        <w:rPr>
          <w:rFonts w:ascii="Times New Roman" w:eastAsia="Times New Roman" w:hAnsi="Times New Roman" w:cs="Times New Roman"/>
          <w:sz w:val="24"/>
          <w:szCs w:val="24"/>
          <w:lang w:val="az-Latn-AZ" w:eastAsia="ru-RU"/>
        </w:rPr>
        <w:tab/>
      </w:r>
      <w:r w:rsidR="00DA1299">
        <w:rPr>
          <w:rFonts w:ascii="Times New Roman" w:eastAsia="Times New Roman" w:hAnsi="Times New Roman" w:cs="Times New Roman"/>
          <w:sz w:val="24"/>
          <w:szCs w:val="24"/>
          <w:lang w:val="az-Latn-AZ" w:eastAsia="ru-RU"/>
        </w:rPr>
        <w:tab/>
      </w:r>
      <w:r w:rsidRPr="005E7023">
        <w:rPr>
          <w:rFonts w:ascii="Times New Roman" w:hAnsi="Times New Roman" w:cs="Times New Roman"/>
          <w:noProof/>
          <w:sz w:val="24"/>
          <w:szCs w:val="24"/>
          <w:shd w:val="clear" w:color="auto" w:fill="FFFFFF"/>
          <w:lang w:val="en-GB" w:eastAsia="en-GB"/>
        </w:rPr>
        <w:drawing>
          <wp:inline distT="0" distB="0" distL="0" distR="0" wp14:anchorId="18606AAC" wp14:editId="29BF32C9">
            <wp:extent cx="2703830" cy="2692400"/>
            <wp:effectExtent l="0" t="0" r="1270" b="0"/>
            <wp:docPr id="11" name="Рисунок 11" descr="C:\Users\Acer\Desktop\me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cer\Desktop\meg2.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719237" cy="2707742"/>
                    </a:xfrm>
                    <a:prstGeom prst="rect">
                      <a:avLst/>
                    </a:prstGeom>
                    <a:noFill/>
                    <a:ln>
                      <a:noFill/>
                    </a:ln>
                  </pic:spPr>
                </pic:pic>
              </a:graphicData>
            </a:graphic>
          </wp:inline>
        </w:drawing>
      </w:r>
    </w:p>
    <w:p w14:paraId="40FE7FE9" w14:textId="77777777" w:rsidR="00DA1299" w:rsidRDefault="00DA1299" w:rsidP="00DA1299">
      <w:pPr>
        <w:spacing w:after="0" w:line="240" w:lineRule="auto"/>
        <w:jc w:val="center"/>
        <w:rPr>
          <w:rFonts w:ascii="Times New Roman" w:eastAsia="Times New Roman" w:hAnsi="Times New Roman" w:cs="Times New Roman"/>
          <w:sz w:val="24"/>
          <w:szCs w:val="24"/>
          <w:lang w:val="az-Latn-AZ" w:eastAsia="ru-RU"/>
        </w:rPr>
      </w:pPr>
    </w:p>
    <w:p w14:paraId="71A16D3E" w14:textId="58AD7F2E" w:rsidR="00681990" w:rsidRPr="00DA1299" w:rsidRDefault="00681990" w:rsidP="00DA1299">
      <w:pPr>
        <w:spacing w:after="0" w:line="240" w:lineRule="auto"/>
        <w:jc w:val="center"/>
        <w:rPr>
          <w:rFonts w:ascii="Times New Roman" w:eastAsia="Times New Roman" w:hAnsi="Times New Roman" w:cs="Times New Roman"/>
          <w:sz w:val="24"/>
          <w:szCs w:val="24"/>
          <w:lang w:val="az-Latn-AZ" w:eastAsia="ru-RU"/>
        </w:rPr>
      </w:pPr>
      <w:r w:rsidRPr="005E7023">
        <w:rPr>
          <w:rFonts w:ascii="Times New Roman" w:hAnsi="Times New Roman" w:cs="Times New Roman"/>
          <w:noProof/>
          <w:sz w:val="24"/>
          <w:szCs w:val="24"/>
          <w:shd w:val="clear" w:color="auto" w:fill="FFFFFF"/>
          <w:lang w:val="en-GB" w:eastAsia="en-GB"/>
        </w:rPr>
        <w:drawing>
          <wp:inline distT="0" distB="0" distL="0" distR="0" wp14:anchorId="1A5B2CE6" wp14:editId="7B9341A9">
            <wp:extent cx="2905314" cy="2391410"/>
            <wp:effectExtent l="0" t="0" r="3175" b="0"/>
            <wp:docPr id="7" name="Рисунок 7" descr="C:\Users\Acer\Desktop\me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Desktop\meg1.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08192" cy="2393779"/>
                    </a:xfrm>
                    <a:prstGeom prst="rect">
                      <a:avLst/>
                    </a:prstGeom>
                    <a:noFill/>
                    <a:ln>
                      <a:noFill/>
                    </a:ln>
                  </pic:spPr>
                </pic:pic>
              </a:graphicData>
            </a:graphic>
          </wp:inline>
        </w:drawing>
      </w:r>
    </w:p>
    <w:p w14:paraId="5ED3E9FD" w14:textId="040360A7" w:rsidR="00681990" w:rsidRPr="005E7023" w:rsidRDefault="00681990" w:rsidP="00681990">
      <w:pPr>
        <w:spacing w:after="0" w:line="240" w:lineRule="auto"/>
        <w:rPr>
          <w:rFonts w:ascii="Times New Roman" w:hAnsi="Times New Roman" w:cs="Times New Roman"/>
          <w:sz w:val="24"/>
          <w:szCs w:val="24"/>
          <w:shd w:val="clear" w:color="auto" w:fill="FFFFFF"/>
          <w:lang w:val="az-Latn-AZ"/>
        </w:rPr>
      </w:pPr>
      <w:r w:rsidRPr="005E7023">
        <w:rPr>
          <w:rFonts w:ascii="Times New Roman" w:hAnsi="Times New Roman" w:cs="Times New Roman"/>
          <w:color w:val="000000"/>
          <w:sz w:val="24"/>
          <w:szCs w:val="24"/>
          <w:shd w:val="clear" w:color="auto" w:fill="FFFFFF"/>
          <w:lang w:val="az-Latn-AZ"/>
        </w:rPr>
        <w:t xml:space="preserve">The mausoleum of the Azerbaijani poet and thinker Molla Panah Vagif in Shusha - before and after the  </w:t>
      </w:r>
      <w:r w:rsidR="0091297E" w:rsidRPr="0091297E">
        <w:rPr>
          <w:rFonts w:ascii="Times New Roman" w:hAnsi="Times New Roman" w:cs="Times New Roman"/>
          <w:color w:val="000000"/>
          <w:sz w:val="24"/>
          <w:szCs w:val="24"/>
          <w:shd w:val="clear" w:color="auto" w:fill="FFFFFF"/>
          <w:lang w:val="az-Latn-AZ"/>
        </w:rPr>
        <w:t xml:space="preserve">seized </w:t>
      </w:r>
      <w:r w:rsidRPr="005E7023">
        <w:rPr>
          <w:rFonts w:ascii="Times New Roman" w:hAnsi="Times New Roman" w:cs="Times New Roman"/>
          <w:color w:val="000000"/>
          <w:sz w:val="24"/>
          <w:szCs w:val="24"/>
          <w:shd w:val="clear" w:color="auto" w:fill="FFFFFF"/>
          <w:lang w:val="az-Latn-AZ"/>
        </w:rPr>
        <w:t xml:space="preserve">of the territory. </w:t>
      </w:r>
      <w:r w:rsidRPr="005E7023">
        <w:rPr>
          <w:rFonts w:ascii="Times New Roman" w:hAnsi="Times New Roman" w:cs="Times New Roman"/>
          <w:sz w:val="24"/>
          <w:szCs w:val="24"/>
          <w:shd w:val="clear" w:color="auto" w:fill="FFFFFF"/>
          <w:lang w:val="az-Latn-AZ"/>
        </w:rPr>
        <w:t>After the liberation of Shusha</w:t>
      </w:r>
      <w:r w:rsidRPr="005E7023">
        <w:rPr>
          <w:rStyle w:val="FootnoteReference"/>
          <w:rFonts w:ascii="Times New Roman" w:hAnsi="Times New Roman" w:cs="Times New Roman"/>
          <w:sz w:val="24"/>
          <w:szCs w:val="24"/>
          <w:shd w:val="clear" w:color="auto" w:fill="FFFFFF"/>
          <w:lang w:val="az-Latn-AZ"/>
        </w:rPr>
        <w:footnoteReference w:id="18"/>
      </w:r>
      <w:r w:rsidR="00BC2EDB" w:rsidRPr="005E7023">
        <w:rPr>
          <w:rFonts w:ascii="Times New Roman" w:hAnsi="Times New Roman" w:cs="Times New Roman"/>
          <w:sz w:val="24"/>
          <w:szCs w:val="24"/>
          <w:shd w:val="clear" w:color="auto" w:fill="FFFFFF"/>
          <w:lang w:val="az-Latn-AZ"/>
        </w:rPr>
        <w:t>, all monuments</w:t>
      </w:r>
      <w:r w:rsidRPr="005E7023">
        <w:rPr>
          <w:rFonts w:ascii="Times New Roman" w:hAnsi="Times New Roman" w:cs="Times New Roman"/>
          <w:sz w:val="24"/>
          <w:szCs w:val="24"/>
          <w:shd w:val="clear" w:color="auto" w:fill="FFFFFF"/>
          <w:lang w:val="az-Latn-AZ"/>
        </w:rPr>
        <w:t xml:space="preserve"> </w:t>
      </w:r>
      <w:r w:rsidR="00BC2EDB" w:rsidRPr="005E7023">
        <w:rPr>
          <w:rFonts w:ascii="Times New Roman" w:hAnsi="Times New Roman" w:cs="Times New Roman"/>
          <w:sz w:val="24"/>
          <w:szCs w:val="24"/>
          <w:shd w:val="clear" w:color="auto" w:fill="FFFFFF"/>
          <w:lang w:val="az-Latn-AZ"/>
        </w:rPr>
        <w:t>including the Armenian "</w:t>
      </w:r>
      <w:r w:rsidRPr="005E7023">
        <w:rPr>
          <w:rFonts w:ascii="Times New Roman" w:hAnsi="Times New Roman" w:cs="Times New Roman"/>
          <w:sz w:val="24"/>
          <w:szCs w:val="24"/>
          <w:shd w:val="clear" w:color="auto" w:fill="FFFFFF"/>
          <w:lang w:val="az-Latn-AZ"/>
        </w:rPr>
        <w:t>Gazanchy Church" are restored to their original appearance.</w:t>
      </w:r>
    </w:p>
    <w:p w14:paraId="02C47B56" w14:textId="77777777" w:rsidR="00F218FF" w:rsidRPr="005E7023" w:rsidRDefault="00F218FF" w:rsidP="00F218FF">
      <w:pPr>
        <w:spacing w:after="0" w:line="240" w:lineRule="auto"/>
        <w:rPr>
          <w:rFonts w:ascii="Times New Roman" w:hAnsi="Times New Roman" w:cs="Times New Roman"/>
          <w:b/>
          <w:color w:val="000000"/>
          <w:sz w:val="24"/>
          <w:szCs w:val="24"/>
          <w:shd w:val="clear" w:color="auto" w:fill="FFFFFF"/>
          <w:lang w:val="az-Latn-AZ"/>
        </w:rPr>
      </w:pPr>
      <w:r w:rsidRPr="005E7023">
        <w:rPr>
          <w:rFonts w:ascii="Times New Roman" w:hAnsi="Times New Roman" w:cs="Times New Roman"/>
          <w:b/>
          <w:color w:val="000000"/>
          <w:sz w:val="24"/>
          <w:szCs w:val="24"/>
          <w:shd w:val="clear" w:color="auto" w:fill="FFFFFF"/>
          <w:lang w:val="az-Latn-AZ"/>
        </w:rPr>
        <w:t>The “Yukhari Govhar agha” Mosque (The Upper Govhar Agha Mosque)</w:t>
      </w:r>
    </w:p>
    <w:p w14:paraId="46BC3F59" w14:textId="77777777" w:rsidR="00F218FF" w:rsidRPr="005E7023" w:rsidRDefault="00F218FF" w:rsidP="00F218FF">
      <w:pPr>
        <w:spacing w:after="0" w:line="240" w:lineRule="auto"/>
        <w:rPr>
          <w:rFonts w:ascii="Times New Roman" w:hAnsi="Times New Roman" w:cs="Times New Roman"/>
          <w:b/>
          <w:color w:val="000000"/>
          <w:sz w:val="24"/>
          <w:szCs w:val="24"/>
          <w:shd w:val="clear" w:color="auto" w:fill="FFFFFF"/>
          <w:lang w:val="az-Latn-AZ"/>
        </w:rPr>
      </w:pPr>
    </w:p>
    <w:p w14:paraId="30B09F72" w14:textId="77777777" w:rsidR="00626680" w:rsidRDefault="00F218FF" w:rsidP="00F218FF">
      <w:pPr>
        <w:spacing w:after="0" w:line="240" w:lineRule="auto"/>
        <w:rPr>
          <w:rFonts w:ascii="Times New Roman" w:hAnsi="Times New Roman" w:cs="Times New Roman"/>
          <w:color w:val="000000"/>
          <w:sz w:val="24"/>
          <w:szCs w:val="24"/>
          <w:shd w:val="clear" w:color="auto" w:fill="FFFFFF"/>
          <w:lang w:val="az-Latn-AZ"/>
        </w:rPr>
      </w:pPr>
      <w:r w:rsidRPr="005E7023">
        <w:rPr>
          <w:rFonts w:ascii="Times New Roman" w:hAnsi="Times New Roman" w:cs="Times New Roman"/>
          <w:b/>
          <w:color w:val="000000"/>
          <w:sz w:val="24"/>
          <w:szCs w:val="24"/>
          <w:shd w:val="clear" w:color="auto" w:fill="FFFFFF"/>
          <w:lang w:val="az-Latn-AZ"/>
        </w:rPr>
        <w:t xml:space="preserve">A brief historical reference: </w:t>
      </w:r>
      <w:r w:rsidRPr="005E7023">
        <w:rPr>
          <w:rFonts w:ascii="Times New Roman" w:hAnsi="Times New Roman" w:cs="Times New Roman"/>
          <w:bCs/>
          <w:color w:val="000000"/>
          <w:sz w:val="24"/>
          <w:szCs w:val="24"/>
          <w:shd w:val="clear" w:color="auto" w:fill="FFFFFF"/>
          <w:lang w:val="az-Latn-AZ"/>
        </w:rPr>
        <w:t xml:space="preserve">The construction of the “Yukhari Govhar Agha” Mosque was carried out in four stages. </w:t>
      </w:r>
      <w:r w:rsidRPr="005E7023">
        <w:rPr>
          <w:rFonts w:ascii="Times New Roman" w:hAnsi="Times New Roman" w:cs="Times New Roman"/>
          <w:color w:val="000000"/>
          <w:sz w:val="24"/>
          <w:szCs w:val="24"/>
          <w:shd w:val="clear" w:color="auto" w:fill="FFFFFF"/>
          <w:lang w:val="az-Latn-AZ"/>
        </w:rPr>
        <w:t>The first mosque in the area was built of cane in about 1750, parallel to The Palace of Karabakh Khans, by the order of the Panakhali khan, the founder of the Karabakh khanate and Shusha fortress.  After Ibrahimkhalil khan came to power, it was rebuilt from the stone on the site of the cane mosque during 1768-1769. In the first half of the 19th century, with the financial support of Govhar Agha, the third mosque with two minarets was built on the site of the dilapidated mosque of  Ibrahimkhalil khan. In 1883, the fourth and last Juma Mosque in Shusha was built on the site of the third mosque with the financial support of Govhar Agh</w:t>
      </w:r>
      <w:r w:rsidR="00626680">
        <w:rPr>
          <w:rFonts w:ascii="Times New Roman" w:hAnsi="Times New Roman" w:cs="Times New Roman"/>
          <w:color w:val="000000"/>
          <w:sz w:val="24"/>
          <w:szCs w:val="24"/>
          <w:shd w:val="clear" w:color="auto" w:fill="FFFFFF"/>
          <w:lang w:val="az-Latn-AZ"/>
        </w:rPr>
        <w:t>a.</w:t>
      </w:r>
    </w:p>
    <w:p w14:paraId="23EB428B" w14:textId="77777777" w:rsidR="00626680" w:rsidRDefault="00626680" w:rsidP="00F218FF">
      <w:pPr>
        <w:spacing w:after="0" w:line="240" w:lineRule="auto"/>
        <w:rPr>
          <w:rFonts w:ascii="Times New Roman" w:hAnsi="Times New Roman" w:cs="Times New Roman"/>
          <w:color w:val="000000"/>
          <w:sz w:val="24"/>
          <w:szCs w:val="24"/>
          <w:shd w:val="clear" w:color="auto" w:fill="FFFFFF"/>
          <w:lang w:val="az-Latn-AZ"/>
        </w:rPr>
      </w:pPr>
    </w:p>
    <w:p w14:paraId="017BFC4E" w14:textId="3F45C9D3" w:rsidR="00626680" w:rsidRDefault="00F218FF" w:rsidP="00626680">
      <w:pPr>
        <w:spacing w:after="0" w:line="240" w:lineRule="auto"/>
        <w:jc w:val="center"/>
        <w:rPr>
          <w:rFonts w:ascii="Times New Roman" w:hAnsi="Times New Roman" w:cs="Times New Roman"/>
          <w:b/>
          <w:i/>
          <w:color w:val="000000"/>
          <w:sz w:val="24"/>
          <w:szCs w:val="24"/>
          <w:shd w:val="clear" w:color="auto" w:fill="FFFFFF"/>
          <w:lang w:val="az-Latn-AZ"/>
        </w:rPr>
      </w:pPr>
      <w:r w:rsidRPr="005E7023">
        <w:rPr>
          <w:rFonts w:ascii="Times New Roman" w:hAnsi="Times New Roman" w:cs="Times New Roman"/>
          <w:noProof/>
          <w:color w:val="000000"/>
          <w:sz w:val="24"/>
          <w:szCs w:val="24"/>
          <w:shd w:val="clear" w:color="auto" w:fill="FFFFFF"/>
          <w:lang w:val="en-GB" w:eastAsia="en-GB"/>
        </w:rPr>
        <w:drawing>
          <wp:inline distT="0" distB="0" distL="0" distR="0" wp14:anchorId="519B6475" wp14:editId="499FCF66">
            <wp:extent cx="2473960" cy="2310765"/>
            <wp:effectExtent l="0" t="0" r="2540" b="635"/>
            <wp:docPr id="16" name="Рисунок 16" descr="C:\Users\Mr Sahib\Desktop\shusha1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r Sahib\Desktop\shusha1_2.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473960" cy="2310765"/>
                    </a:xfrm>
                    <a:prstGeom prst="rect">
                      <a:avLst/>
                    </a:prstGeom>
                    <a:noFill/>
                    <a:ln>
                      <a:noFill/>
                    </a:ln>
                  </pic:spPr>
                </pic:pic>
              </a:graphicData>
            </a:graphic>
          </wp:inline>
        </w:drawing>
      </w:r>
    </w:p>
    <w:p w14:paraId="26A0962C" w14:textId="15AC3C84" w:rsidR="00626680" w:rsidRPr="00626680" w:rsidRDefault="00626680" w:rsidP="00626680">
      <w:pPr>
        <w:spacing w:after="0" w:line="240" w:lineRule="auto"/>
        <w:jc w:val="center"/>
        <w:rPr>
          <w:rFonts w:ascii="Times New Roman" w:hAnsi="Times New Roman" w:cs="Times New Roman"/>
          <w:color w:val="000000"/>
          <w:sz w:val="24"/>
          <w:szCs w:val="24"/>
          <w:shd w:val="clear" w:color="auto" w:fill="FFFFFF"/>
          <w:lang w:val="az-Latn-AZ"/>
        </w:rPr>
      </w:pPr>
      <w:r w:rsidRPr="005E7023">
        <w:rPr>
          <w:rFonts w:ascii="Times New Roman" w:hAnsi="Times New Roman" w:cs="Times New Roman"/>
          <w:b/>
          <w:i/>
          <w:color w:val="000000"/>
          <w:sz w:val="24"/>
          <w:szCs w:val="24"/>
          <w:shd w:val="clear" w:color="auto" w:fill="FFFFFF"/>
          <w:lang w:val="az-Latn-AZ"/>
        </w:rPr>
        <w:t xml:space="preserve">“Yukhari Govhar Agha” Mosque before the </w:t>
      </w:r>
      <w:r w:rsidR="0091297E" w:rsidRPr="0091297E">
        <w:rPr>
          <w:rFonts w:ascii="Times New Roman" w:hAnsi="Times New Roman" w:cs="Times New Roman"/>
          <w:b/>
          <w:i/>
          <w:color w:val="000000"/>
          <w:sz w:val="24"/>
          <w:szCs w:val="24"/>
          <w:shd w:val="clear" w:color="auto" w:fill="FFFFFF"/>
          <w:lang w:val="az-Latn-AZ"/>
        </w:rPr>
        <w:t>seized</w:t>
      </w:r>
      <w:r w:rsidRPr="005E7023">
        <w:rPr>
          <w:rFonts w:ascii="Times New Roman" w:hAnsi="Times New Roman" w:cs="Times New Roman"/>
          <w:b/>
          <w:i/>
          <w:color w:val="000000"/>
          <w:sz w:val="24"/>
          <w:szCs w:val="24"/>
          <w:shd w:val="clear" w:color="auto" w:fill="FFFFFF"/>
          <w:lang w:val="az-Latn-AZ"/>
        </w:rPr>
        <w:t xml:space="preserve"> of Shusha by Armenia</w:t>
      </w:r>
    </w:p>
    <w:p w14:paraId="20EA626C" w14:textId="77777777" w:rsidR="00626680" w:rsidRDefault="00626680" w:rsidP="00626680">
      <w:pPr>
        <w:spacing w:after="0" w:line="240" w:lineRule="auto"/>
        <w:jc w:val="center"/>
        <w:rPr>
          <w:rFonts w:ascii="Times New Roman" w:hAnsi="Times New Roman" w:cs="Times New Roman"/>
          <w:color w:val="000000"/>
          <w:sz w:val="24"/>
          <w:szCs w:val="24"/>
          <w:shd w:val="clear" w:color="auto" w:fill="FFFFFF"/>
          <w:lang w:val="en-US"/>
        </w:rPr>
      </w:pPr>
    </w:p>
    <w:p w14:paraId="227B978D" w14:textId="65531343" w:rsidR="00F218FF" w:rsidRDefault="00626680" w:rsidP="00626680">
      <w:pPr>
        <w:spacing w:after="0" w:line="240" w:lineRule="auto"/>
        <w:jc w:val="center"/>
        <w:rPr>
          <w:rFonts w:ascii="Times New Roman" w:hAnsi="Times New Roman" w:cs="Times New Roman"/>
          <w:color w:val="000000"/>
          <w:sz w:val="24"/>
          <w:szCs w:val="24"/>
          <w:shd w:val="clear" w:color="auto" w:fill="FFFFFF"/>
          <w:lang w:val="en-US"/>
        </w:rPr>
      </w:pPr>
      <w:r w:rsidRPr="005E7023">
        <w:rPr>
          <w:rFonts w:ascii="Times New Roman" w:hAnsi="Times New Roman" w:cs="Times New Roman"/>
          <w:noProof/>
          <w:sz w:val="24"/>
          <w:szCs w:val="24"/>
          <w:shd w:val="clear" w:color="auto" w:fill="FFFFFF"/>
          <w:lang w:val="en-GB" w:eastAsia="en-GB"/>
        </w:rPr>
        <w:lastRenderedPageBreak/>
        <w:drawing>
          <wp:inline distT="0" distB="0" distL="0" distR="0" wp14:anchorId="12B6B9D1" wp14:editId="0703359C">
            <wp:extent cx="3745865" cy="2385695"/>
            <wp:effectExtent l="0" t="0" r="635" b="1905"/>
            <wp:docPr id="18" name="Рисунок 18" descr="C:\Users\Mr Sahib\Desktop\shush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r Sahib\Desktop\shusha1.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745865" cy="2385695"/>
                    </a:xfrm>
                    <a:prstGeom prst="rect">
                      <a:avLst/>
                    </a:prstGeom>
                    <a:noFill/>
                    <a:ln>
                      <a:noFill/>
                    </a:ln>
                  </pic:spPr>
                </pic:pic>
              </a:graphicData>
            </a:graphic>
          </wp:inline>
        </w:drawing>
      </w:r>
    </w:p>
    <w:p w14:paraId="3F16DFDC" w14:textId="443EA53A" w:rsidR="00626680" w:rsidRPr="00626680" w:rsidRDefault="00626680" w:rsidP="00626680">
      <w:pPr>
        <w:spacing w:after="0" w:line="240" w:lineRule="auto"/>
        <w:jc w:val="center"/>
        <w:rPr>
          <w:rFonts w:ascii="Times New Roman" w:hAnsi="Times New Roman" w:cs="Times New Roman"/>
          <w:color w:val="000000"/>
          <w:sz w:val="24"/>
          <w:szCs w:val="24"/>
          <w:shd w:val="clear" w:color="auto" w:fill="FFFFFF"/>
          <w:lang w:val="en-US"/>
        </w:rPr>
      </w:pPr>
      <w:r w:rsidRPr="005E7023">
        <w:rPr>
          <w:rFonts w:ascii="Times New Roman" w:hAnsi="Times New Roman" w:cs="Times New Roman"/>
          <w:b/>
          <w:i/>
          <w:sz w:val="24"/>
          <w:szCs w:val="24"/>
          <w:shd w:val="clear" w:color="auto" w:fill="FFFFFF"/>
          <w:lang w:val="az-Latn-AZ"/>
        </w:rPr>
        <w:t xml:space="preserve">“Govhar Aga” mosque in Shusha. After the </w:t>
      </w:r>
      <w:r w:rsidR="0091297E" w:rsidRPr="0091297E">
        <w:rPr>
          <w:rFonts w:ascii="Times New Roman" w:hAnsi="Times New Roman" w:cs="Times New Roman"/>
          <w:b/>
          <w:i/>
          <w:sz w:val="24"/>
          <w:szCs w:val="24"/>
          <w:shd w:val="clear" w:color="auto" w:fill="FFFFFF"/>
          <w:lang w:val="az-Latn-AZ"/>
        </w:rPr>
        <w:t>seized</w:t>
      </w:r>
      <w:r w:rsidRPr="005E7023">
        <w:rPr>
          <w:rFonts w:ascii="Times New Roman" w:hAnsi="Times New Roman" w:cs="Times New Roman"/>
          <w:b/>
          <w:i/>
          <w:sz w:val="24"/>
          <w:szCs w:val="24"/>
          <w:shd w:val="clear" w:color="auto" w:fill="FFFFFF"/>
          <w:lang w:val="az-Latn-AZ"/>
        </w:rPr>
        <w:t xml:space="preserve"> of the territory by Armenia</w:t>
      </w:r>
    </w:p>
    <w:p w14:paraId="69DB0ED5" w14:textId="77777777" w:rsidR="00F218FF" w:rsidRPr="005E7023" w:rsidRDefault="00F218FF" w:rsidP="00F218FF">
      <w:pPr>
        <w:spacing w:after="0" w:line="240" w:lineRule="auto"/>
        <w:rPr>
          <w:rFonts w:ascii="Times New Roman" w:hAnsi="Times New Roman" w:cs="Times New Roman"/>
          <w:sz w:val="24"/>
          <w:szCs w:val="24"/>
          <w:shd w:val="clear" w:color="auto" w:fill="FFFFFF"/>
          <w:lang w:val="az-Latn-AZ"/>
        </w:rPr>
      </w:pPr>
      <w:r w:rsidRPr="005E7023">
        <w:rPr>
          <w:rFonts w:ascii="Times New Roman" w:hAnsi="Times New Roman" w:cs="Times New Roman"/>
          <w:sz w:val="24"/>
          <w:szCs w:val="24"/>
          <w:shd w:val="clear" w:color="auto" w:fill="FFFFFF"/>
          <w:lang w:val="az-Latn-AZ"/>
        </w:rPr>
        <w:t>The religious and cultural monument belonging to the people of Azerbaijan was restored during the reporting period (2018) with the help of the Iranian side, underwent constructive changes, and became a Persian monument.</w:t>
      </w:r>
    </w:p>
    <w:p w14:paraId="13D501F5" w14:textId="46652B26" w:rsidR="00F218FF" w:rsidRPr="005E7023" w:rsidRDefault="00F218FF" w:rsidP="00F218FF">
      <w:pPr>
        <w:spacing w:after="0" w:line="240" w:lineRule="auto"/>
        <w:rPr>
          <w:rFonts w:ascii="Times New Roman" w:hAnsi="Times New Roman" w:cs="Times New Roman"/>
          <w:sz w:val="24"/>
          <w:szCs w:val="24"/>
          <w:shd w:val="clear" w:color="auto" w:fill="FFFFFF"/>
          <w:lang w:val="az-Latn-AZ"/>
        </w:rPr>
      </w:pPr>
      <w:r w:rsidRPr="005E7023">
        <w:rPr>
          <w:rFonts w:ascii="Times New Roman" w:hAnsi="Times New Roman" w:cs="Times New Roman"/>
          <w:sz w:val="24"/>
          <w:szCs w:val="24"/>
          <w:shd w:val="clear" w:color="auto" w:fill="FFFFFF"/>
          <w:lang w:val="az-Latn-AZ"/>
        </w:rPr>
        <w:t xml:space="preserve">In fact, </w:t>
      </w:r>
      <w:r w:rsidR="00BC2EDB" w:rsidRPr="005E7023">
        <w:rPr>
          <w:rFonts w:ascii="Times New Roman" w:hAnsi="Times New Roman" w:cs="Times New Roman"/>
          <w:sz w:val="24"/>
          <w:szCs w:val="24"/>
          <w:shd w:val="clear" w:color="auto" w:fill="FFFFFF"/>
          <w:lang w:val="az-Latn-AZ"/>
        </w:rPr>
        <w:t>the restoration</w:t>
      </w:r>
      <w:r w:rsidRPr="005E7023">
        <w:rPr>
          <w:rFonts w:ascii="Times New Roman" w:hAnsi="Times New Roman" w:cs="Times New Roman"/>
          <w:sz w:val="24"/>
          <w:szCs w:val="24"/>
          <w:shd w:val="clear" w:color="auto" w:fill="FFFFFF"/>
          <w:lang w:val="az-Latn-AZ"/>
        </w:rPr>
        <w:t xml:space="preserve"> the “</w:t>
      </w:r>
      <w:r w:rsidRPr="005E7023">
        <w:rPr>
          <w:rFonts w:ascii="Times New Roman" w:hAnsi="Times New Roman" w:cs="Times New Roman"/>
          <w:sz w:val="24"/>
          <w:szCs w:val="24"/>
          <w:shd w:val="clear" w:color="auto" w:fill="FFFFFF"/>
          <w:lang w:val="en-US"/>
        </w:rPr>
        <w:t>Yukhari Govhar Agha”</w:t>
      </w:r>
      <w:r w:rsidRPr="005E7023">
        <w:rPr>
          <w:rFonts w:ascii="Times New Roman" w:hAnsi="Times New Roman" w:cs="Times New Roman"/>
          <w:sz w:val="24"/>
          <w:szCs w:val="24"/>
          <w:shd w:val="clear" w:color="auto" w:fill="FFFFFF"/>
          <w:lang w:val="az-Latn-AZ"/>
        </w:rPr>
        <w:t xml:space="preserve"> Mosque and some other </w:t>
      </w:r>
      <w:r w:rsidR="00BC2EDB" w:rsidRPr="005E7023">
        <w:rPr>
          <w:rFonts w:ascii="Times New Roman" w:hAnsi="Times New Roman" w:cs="Times New Roman"/>
          <w:sz w:val="24"/>
          <w:szCs w:val="24"/>
          <w:shd w:val="clear" w:color="auto" w:fill="FFFFFF"/>
          <w:lang w:val="az-Latn-AZ"/>
        </w:rPr>
        <w:t>Islamic facilities</w:t>
      </w:r>
      <w:r w:rsidRPr="005E7023">
        <w:rPr>
          <w:rFonts w:ascii="Times New Roman" w:hAnsi="Times New Roman" w:cs="Times New Roman"/>
          <w:sz w:val="24"/>
          <w:szCs w:val="24"/>
          <w:shd w:val="clear" w:color="auto" w:fill="FFFFFF"/>
          <w:lang w:val="az-Latn-AZ"/>
        </w:rPr>
        <w:t xml:space="preserve"> in the occupied territories with </w:t>
      </w:r>
      <w:r w:rsidR="00BC2EDB" w:rsidRPr="005E7023">
        <w:rPr>
          <w:rFonts w:ascii="Times New Roman" w:hAnsi="Times New Roman" w:cs="Times New Roman"/>
          <w:sz w:val="24"/>
          <w:szCs w:val="24"/>
          <w:shd w:val="clear" w:color="auto" w:fill="FFFFFF"/>
          <w:lang w:val="az-Latn-AZ"/>
        </w:rPr>
        <w:t>serious</w:t>
      </w:r>
      <w:r w:rsidRPr="005E7023">
        <w:rPr>
          <w:rFonts w:ascii="Times New Roman" w:hAnsi="Times New Roman" w:cs="Times New Roman"/>
          <w:sz w:val="24"/>
          <w:szCs w:val="24"/>
          <w:shd w:val="clear" w:color="auto" w:fill="FFFFFF"/>
          <w:lang w:val="az-Latn-AZ"/>
        </w:rPr>
        <w:t xml:space="preserve"> constructive changes</w:t>
      </w:r>
      <w:r w:rsidR="00BC2EDB" w:rsidRPr="005E7023">
        <w:rPr>
          <w:rFonts w:ascii="Times New Roman" w:hAnsi="Times New Roman" w:cs="Times New Roman"/>
          <w:sz w:val="24"/>
          <w:szCs w:val="24"/>
          <w:shd w:val="clear" w:color="auto" w:fill="FFFFFF"/>
          <w:lang w:val="az-Latn-AZ"/>
        </w:rPr>
        <w:t xml:space="preserve"> is a cynism</w:t>
      </w:r>
      <w:r w:rsidRPr="005E7023">
        <w:rPr>
          <w:rFonts w:ascii="Times New Roman" w:hAnsi="Times New Roman" w:cs="Times New Roman"/>
          <w:sz w:val="24"/>
          <w:szCs w:val="24"/>
          <w:shd w:val="clear" w:color="auto" w:fill="FFFFFF"/>
          <w:lang w:val="az-Latn-AZ"/>
        </w:rPr>
        <w:t xml:space="preserve">. It is an act of vandalism that does not respect Islam. The religious object is also considered as the cultural heritage of a nation. The aim is to artificially “prove” in the long run that cultural object belongs to another nation and these territories do not belong to Azerbaijan. This is not only a violation of cultural rights, but also a falsification of history. </w:t>
      </w:r>
      <w:r w:rsidRPr="00F33C5C">
        <w:rPr>
          <w:rFonts w:ascii="Times New Roman" w:hAnsi="Times New Roman" w:cs="Times New Roman"/>
          <w:sz w:val="24"/>
          <w:szCs w:val="24"/>
          <w:shd w:val="clear" w:color="auto" w:fill="FFFFFF"/>
          <w:lang w:val="az-Latn-AZ"/>
        </w:rPr>
        <w:t>At present, all the</w:t>
      </w:r>
      <w:r w:rsidR="00BC2EDB" w:rsidRPr="00F33C5C">
        <w:rPr>
          <w:rFonts w:ascii="Times New Roman" w:hAnsi="Times New Roman" w:cs="Times New Roman"/>
          <w:sz w:val="24"/>
          <w:szCs w:val="24"/>
          <w:shd w:val="clear" w:color="auto" w:fill="FFFFFF"/>
          <w:lang w:val="az-Latn-AZ"/>
        </w:rPr>
        <w:t xml:space="preserve"> religious and cultural objects</w:t>
      </w:r>
      <w:r w:rsidRPr="00F33C5C">
        <w:rPr>
          <w:rFonts w:ascii="Times New Roman" w:hAnsi="Times New Roman" w:cs="Times New Roman"/>
          <w:sz w:val="24"/>
          <w:szCs w:val="24"/>
          <w:shd w:val="clear" w:color="auto" w:fill="FFFFFF"/>
          <w:lang w:val="az-Latn-AZ"/>
        </w:rPr>
        <w:t xml:space="preserve"> including the ones that belong to Christianity, are being restored in the liberated city of Shusha.</w:t>
      </w:r>
    </w:p>
    <w:p w14:paraId="6DB8E227" w14:textId="77777777" w:rsidR="00F218FF" w:rsidRPr="005E7023" w:rsidRDefault="00F218FF" w:rsidP="00F218FF">
      <w:pPr>
        <w:spacing w:after="0" w:line="240" w:lineRule="auto"/>
        <w:jc w:val="both"/>
        <w:outlineLvl w:val="1"/>
        <w:rPr>
          <w:rFonts w:ascii="Times New Roman" w:eastAsiaTheme="minorEastAsia" w:hAnsi="Times New Roman" w:cs="Times New Roman"/>
          <w:b/>
          <w:sz w:val="24"/>
          <w:szCs w:val="24"/>
          <w:lang w:val="az-Latn-AZ" w:eastAsia="ru-RU"/>
        </w:rPr>
      </w:pPr>
    </w:p>
    <w:p w14:paraId="094F2A27" w14:textId="15E1454A" w:rsidR="00235879" w:rsidRPr="00235879" w:rsidRDefault="00F218FF" w:rsidP="00F218FF">
      <w:pPr>
        <w:spacing w:after="0" w:line="240" w:lineRule="auto"/>
        <w:jc w:val="both"/>
        <w:outlineLvl w:val="1"/>
        <w:rPr>
          <w:rFonts w:ascii="Times New Roman" w:eastAsia="Times New Roman" w:hAnsi="Times New Roman" w:cs="Times New Roman"/>
          <w:b/>
          <w:bCs/>
          <w:sz w:val="24"/>
          <w:szCs w:val="24"/>
          <w:lang w:val="az-Latn-AZ" w:eastAsia="az-Latn-AZ"/>
        </w:rPr>
      </w:pPr>
      <w:r w:rsidRPr="005E7023">
        <w:rPr>
          <w:rFonts w:ascii="Times New Roman" w:eastAsia="Times New Roman" w:hAnsi="Times New Roman" w:cs="Times New Roman"/>
          <w:b/>
          <w:bCs/>
          <w:sz w:val="24"/>
          <w:szCs w:val="24"/>
          <w:lang w:val="az-Latn-AZ" w:eastAsia="az-Latn-AZ"/>
        </w:rPr>
        <w:t>The list consisting of some of the world-famous immobile historical and cultural monuments destroyed in the territories of Azerbaijan which were under the effective control of Armenia from 1992 to 2020.</w:t>
      </w:r>
    </w:p>
    <w:p w14:paraId="1B2780EE" w14:textId="77777777" w:rsidR="00F218FF" w:rsidRPr="005E7023" w:rsidRDefault="00F218FF" w:rsidP="00F218FF">
      <w:pPr>
        <w:spacing w:after="0" w:line="240" w:lineRule="auto"/>
        <w:jc w:val="both"/>
        <w:rPr>
          <w:rFonts w:ascii="Times New Roman" w:eastAsia="Times New Roman" w:hAnsi="Times New Roman" w:cs="Times New Roman"/>
          <w:b/>
          <w:bCs/>
          <w:color w:val="333333"/>
          <w:sz w:val="21"/>
          <w:szCs w:val="21"/>
          <w:bdr w:val="none" w:sz="0" w:space="0" w:color="auto" w:frame="1"/>
          <w:lang w:val="en-US" w:eastAsia="az-Latn-AZ"/>
        </w:rPr>
      </w:pPr>
      <w:bookmarkStart w:id="1" w:name="_Hlk80221840"/>
      <w:r w:rsidRPr="005E7023">
        <w:rPr>
          <w:rFonts w:ascii="Times New Roman" w:eastAsia="Times New Roman" w:hAnsi="Times New Roman" w:cs="Times New Roman"/>
          <w:b/>
          <w:bCs/>
          <w:color w:val="333333"/>
          <w:sz w:val="21"/>
          <w:szCs w:val="21"/>
          <w:bdr w:val="none" w:sz="0" w:space="0" w:color="auto" w:frame="1"/>
          <w:lang w:val="en-US" w:eastAsia="az-Latn-AZ"/>
        </w:rPr>
        <w:t>ARCHITECTURAL MONUMENTS</w:t>
      </w:r>
    </w:p>
    <w:bookmarkEnd w:id="1"/>
    <w:p w14:paraId="5589FA69" w14:textId="77777777" w:rsidR="00F218FF" w:rsidRPr="005E7023" w:rsidRDefault="00F218FF" w:rsidP="00F218FF">
      <w:pPr>
        <w:spacing w:after="0" w:line="240" w:lineRule="auto"/>
        <w:jc w:val="both"/>
        <w:rPr>
          <w:rFonts w:ascii="Arial" w:eastAsia="Times New Roman" w:hAnsi="Arial" w:cs="Arial"/>
          <w:color w:val="333333"/>
          <w:sz w:val="21"/>
          <w:szCs w:val="21"/>
          <w:lang w:val="en-US" w:eastAsia="az-Latn-AZ"/>
        </w:rPr>
      </w:pPr>
    </w:p>
    <w:tbl>
      <w:tblPr>
        <w:tblW w:w="8889" w:type="dxa"/>
        <w:tblCellMar>
          <w:left w:w="0" w:type="dxa"/>
          <w:right w:w="0" w:type="dxa"/>
        </w:tblCellMar>
        <w:tblLook w:val="04A0" w:firstRow="1" w:lastRow="0" w:firstColumn="1" w:lastColumn="0" w:noHBand="0" w:noVBand="1"/>
      </w:tblPr>
      <w:tblGrid>
        <w:gridCol w:w="3366"/>
        <w:gridCol w:w="2961"/>
        <w:gridCol w:w="2562"/>
      </w:tblGrid>
      <w:tr w:rsidR="00F218FF" w:rsidRPr="005E7023" w14:paraId="7AEDBFDA" w14:textId="77777777" w:rsidTr="006769B0">
        <w:tc>
          <w:tcPr>
            <w:tcW w:w="3366" w:type="dxa"/>
            <w:tcBorders>
              <w:top w:val="single" w:sz="6" w:space="0" w:color="EEEEEE"/>
              <w:left w:val="single" w:sz="6" w:space="0" w:color="EEEEEE"/>
              <w:bottom w:val="single" w:sz="6" w:space="0" w:color="EEEEEE"/>
              <w:right w:val="single" w:sz="6" w:space="0" w:color="EEEEEE"/>
            </w:tcBorders>
            <w:shd w:val="clear" w:color="auto" w:fill="F2F2F2"/>
            <w:tcMar>
              <w:top w:w="105" w:type="dxa"/>
              <w:left w:w="105" w:type="dxa"/>
              <w:bottom w:w="105" w:type="dxa"/>
              <w:right w:w="105" w:type="dxa"/>
            </w:tcMar>
            <w:hideMark/>
          </w:tcPr>
          <w:p w14:paraId="295860B8" w14:textId="77777777" w:rsidR="00F218FF" w:rsidRPr="005E7023" w:rsidRDefault="00F218FF" w:rsidP="006769B0">
            <w:pPr>
              <w:spacing w:after="0" w:line="240" w:lineRule="auto"/>
              <w:rPr>
                <w:rFonts w:ascii="Times New Roman" w:eastAsia="Times New Roman" w:hAnsi="Times New Roman" w:cs="Times New Roman"/>
                <w:b/>
                <w:bCs/>
                <w:sz w:val="21"/>
                <w:szCs w:val="21"/>
                <w:lang w:val="en-US" w:eastAsia="az-Latn-AZ"/>
              </w:rPr>
            </w:pPr>
            <w:r w:rsidRPr="005E7023">
              <w:rPr>
                <w:rFonts w:ascii="Times New Roman" w:eastAsia="Times New Roman" w:hAnsi="Times New Roman" w:cs="Times New Roman"/>
                <w:b/>
                <w:bCs/>
                <w:sz w:val="21"/>
                <w:szCs w:val="21"/>
                <w:lang w:val="en-US" w:eastAsia="az-Latn-AZ"/>
              </w:rPr>
              <w:t>The name of the monument</w:t>
            </w:r>
          </w:p>
        </w:tc>
        <w:tc>
          <w:tcPr>
            <w:tcW w:w="2961" w:type="dxa"/>
            <w:tcBorders>
              <w:top w:val="single" w:sz="6" w:space="0" w:color="EEEEEE"/>
              <w:left w:val="single" w:sz="6" w:space="0" w:color="EEEEEE"/>
              <w:bottom w:val="single" w:sz="6" w:space="0" w:color="EEEEEE"/>
              <w:right w:val="single" w:sz="6" w:space="0" w:color="EEEEEE"/>
            </w:tcBorders>
            <w:shd w:val="clear" w:color="auto" w:fill="F2F2F2"/>
            <w:tcMar>
              <w:top w:w="105" w:type="dxa"/>
              <w:left w:w="105" w:type="dxa"/>
              <w:bottom w:w="105" w:type="dxa"/>
              <w:right w:w="105" w:type="dxa"/>
            </w:tcMar>
            <w:hideMark/>
          </w:tcPr>
          <w:p w14:paraId="3E832CC4" w14:textId="77777777" w:rsidR="00F218FF" w:rsidRPr="005E7023" w:rsidRDefault="00F218FF" w:rsidP="006769B0">
            <w:pPr>
              <w:spacing w:after="0" w:line="240" w:lineRule="auto"/>
              <w:jc w:val="both"/>
              <w:rPr>
                <w:rFonts w:ascii="Times New Roman" w:eastAsia="Times New Roman" w:hAnsi="Times New Roman" w:cs="Times New Roman"/>
                <w:b/>
                <w:bCs/>
                <w:sz w:val="21"/>
                <w:szCs w:val="21"/>
                <w:lang w:val="az-Latn-AZ" w:eastAsia="az-Latn-AZ"/>
              </w:rPr>
            </w:pPr>
            <w:r w:rsidRPr="005E7023">
              <w:rPr>
                <w:rFonts w:ascii="Times New Roman" w:eastAsia="Times New Roman" w:hAnsi="Times New Roman" w:cs="Times New Roman"/>
                <w:b/>
                <w:bCs/>
                <w:sz w:val="21"/>
                <w:szCs w:val="21"/>
                <w:lang w:eastAsia="az-Latn-AZ"/>
              </w:rPr>
              <w:t>Date</w:t>
            </w:r>
          </w:p>
        </w:tc>
        <w:tc>
          <w:tcPr>
            <w:tcW w:w="2562" w:type="dxa"/>
            <w:tcBorders>
              <w:top w:val="single" w:sz="6" w:space="0" w:color="EEEEEE"/>
              <w:left w:val="single" w:sz="6" w:space="0" w:color="EEEEEE"/>
              <w:bottom w:val="single" w:sz="6" w:space="0" w:color="EEEEEE"/>
              <w:right w:val="single" w:sz="6" w:space="0" w:color="EEEEEE"/>
            </w:tcBorders>
            <w:shd w:val="clear" w:color="auto" w:fill="F2F2F2"/>
            <w:tcMar>
              <w:top w:w="105" w:type="dxa"/>
              <w:left w:w="105" w:type="dxa"/>
              <w:bottom w:w="105" w:type="dxa"/>
              <w:right w:w="105" w:type="dxa"/>
            </w:tcMar>
            <w:hideMark/>
          </w:tcPr>
          <w:p w14:paraId="49591E57" w14:textId="77777777" w:rsidR="00F218FF" w:rsidRPr="005E7023" w:rsidRDefault="00F218FF" w:rsidP="006769B0">
            <w:pPr>
              <w:spacing w:after="0" w:line="240" w:lineRule="auto"/>
              <w:jc w:val="both"/>
              <w:rPr>
                <w:rFonts w:ascii="Times New Roman" w:eastAsia="Times New Roman" w:hAnsi="Times New Roman" w:cs="Times New Roman"/>
                <w:b/>
                <w:bCs/>
                <w:sz w:val="21"/>
                <w:szCs w:val="21"/>
                <w:lang w:eastAsia="az-Latn-AZ"/>
              </w:rPr>
            </w:pPr>
            <w:r w:rsidRPr="005E7023">
              <w:rPr>
                <w:rFonts w:ascii="Times New Roman" w:eastAsia="Times New Roman" w:hAnsi="Times New Roman" w:cs="Times New Roman"/>
                <w:b/>
                <w:bCs/>
                <w:sz w:val="21"/>
                <w:szCs w:val="21"/>
                <w:lang w:eastAsia="az-Latn-AZ"/>
              </w:rPr>
              <w:t xml:space="preserve">Location </w:t>
            </w:r>
          </w:p>
        </w:tc>
      </w:tr>
      <w:tr w:rsidR="00F218FF" w:rsidRPr="005E7023" w14:paraId="4BE3C751" w14:textId="77777777" w:rsidTr="006769B0">
        <w:trPr>
          <w:trHeight w:val="567"/>
        </w:trPr>
        <w:tc>
          <w:tcPr>
            <w:tcW w:w="3366" w:type="dxa"/>
            <w:tcBorders>
              <w:top w:val="single" w:sz="6" w:space="0" w:color="EEEEEE"/>
              <w:left w:val="single" w:sz="6" w:space="0" w:color="EEEEEE"/>
              <w:bottom w:val="single" w:sz="6" w:space="0" w:color="EEEEEE"/>
              <w:right w:val="single" w:sz="6" w:space="0" w:color="EEEEEE"/>
            </w:tcBorders>
            <w:shd w:val="clear" w:color="auto" w:fill="auto"/>
            <w:tcMar>
              <w:top w:w="105" w:type="dxa"/>
              <w:left w:w="105" w:type="dxa"/>
              <w:bottom w:w="105" w:type="dxa"/>
              <w:right w:w="105" w:type="dxa"/>
            </w:tcMar>
            <w:hideMark/>
          </w:tcPr>
          <w:p w14:paraId="0DE5FCA5" w14:textId="77777777" w:rsidR="00F218FF" w:rsidRPr="005E7023" w:rsidRDefault="00F218FF" w:rsidP="006769B0">
            <w:pPr>
              <w:spacing w:after="0" w:line="240" w:lineRule="auto"/>
              <w:jc w:val="both"/>
              <w:rPr>
                <w:rFonts w:ascii="Times New Roman" w:eastAsia="Times New Roman" w:hAnsi="Times New Roman" w:cs="Times New Roman"/>
                <w:sz w:val="21"/>
                <w:szCs w:val="21"/>
                <w:lang w:val="az-Latn-AZ" w:eastAsia="az-Latn-AZ"/>
              </w:rPr>
            </w:pPr>
            <w:r w:rsidRPr="005E7023">
              <w:rPr>
                <w:rFonts w:ascii="Times New Roman" w:eastAsia="Times New Roman" w:hAnsi="Times New Roman" w:cs="Times New Roman"/>
                <w:sz w:val="21"/>
                <w:szCs w:val="21"/>
                <w:lang w:val="en-US" w:eastAsia="az-Latn-AZ"/>
              </w:rPr>
              <w:t>The tomb of Kutlu Musa oglu</w:t>
            </w:r>
          </w:p>
        </w:tc>
        <w:tc>
          <w:tcPr>
            <w:tcW w:w="2961" w:type="dxa"/>
            <w:tcBorders>
              <w:top w:val="single" w:sz="6" w:space="0" w:color="EEEEEE"/>
              <w:left w:val="single" w:sz="6" w:space="0" w:color="EEEEEE"/>
              <w:bottom w:val="single" w:sz="6" w:space="0" w:color="EEEEEE"/>
              <w:right w:val="single" w:sz="6" w:space="0" w:color="EEEEEE"/>
            </w:tcBorders>
            <w:shd w:val="clear" w:color="auto" w:fill="auto"/>
            <w:tcMar>
              <w:top w:w="105" w:type="dxa"/>
              <w:left w:w="105" w:type="dxa"/>
              <w:bottom w:w="105" w:type="dxa"/>
              <w:right w:w="105" w:type="dxa"/>
            </w:tcMar>
            <w:hideMark/>
          </w:tcPr>
          <w:p w14:paraId="4B19EF87" w14:textId="77777777" w:rsidR="00F218FF" w:rsidRPr="005E7023" w:rsidRDefault="00F218FF" w:rsidP="006769B0">
            <w:pPr>
              <w:spacing w:after="0" w:line="240" w:lineRule="auto"/>
              <w:jc w:val="both"/>
              <w:rPr>
                <w:rFonts w:ascii="Times New Roman" w:eastAsia="Times New Roman" w:hAnsi="Times New Roman" w:cs="Times New Roman"/>
                <w:sz w:val="21"/>
                <w:szCs w:val="21"/>
                <w:lang w:eastAsia="az-Latn-AZ"/>
              </w:rPr>
            </w:pPr>
            <w:r w:rsidRPr="005E7023">
              <w:rPr>
                <w:rFonts w:ascii="Times New Roman" w:eastAsia="Times New Roman" w:hAnsi="Times New Roman" w:cs="Times New Roman"/>
                <w:sz w:val="21"/>
                <w:szCs w:val="21"/>
                <w:lang w:eastAsia="az-Latn-AZ"/>
              </w:rPr>
              <w:t>1314</w:t>
            </w:r>
          </w:p>
        </w:tc>
        <w:tc>
          <w:tcPr>
            <w:tcW w:w="2562" w:type="dxa"/>
            <w:tcBorders>
              <w:top w:val="single" w:sz="6" w:space="0" w:color="EEEEEE"/>
              <w:left w:val="single" w:sz="6" w:space="0" w:color="EEEEEE"/>
              <w:bottom w:val="single" w:sz="6" w:space="0" w:color="EEEEEE"/>
              <w:right w:val="single" w:sz="6" w:space="0" w:color="EEEEEE"/>
            </w:tcBorders>
            <w:shd w:val="clear" w:color="auto" w:fill="auto"/>
            <w:tcMar>
              <w:top w:w="105" w:type="dxa"/>
              <w:left w:w="105" w:type="dxa"/>
              <w:bottom w:w="105" w:type="dxa"/>
              <w:right w:w="105" w:type="dxa"/>
            </w:tcMar>
            <w:hideMark/>
          </w:tcPr>
          <w:p w14:paraId="3D06E09D" w14:textId="77777777" w:rsidR="00F218FF" w:rsidRPr="005E7023" w:rsidRDefault="00F218FF" w:rsidP="006769B0">
            <w:pPr>
              <w:spacing w:after="0" w:line="240" w:lineRule="auto"/>
              <w:jc w:val="both"/>
              <w:rPr>
                <w:rFonts w:ascii="Times New Roman" w:eastAsia="Times New Roman" w:hAnsi="Times New Roman" w:cs="Times New Roman"/>
                <w:sz w:val="21"/>
                <w:szCs w:val="21"/>
                <w:lang w:eastAsia="az-Latn-AZ"/>
              </w:rPr>
            </w:pPr>
            <w:r w:rsidRPr="005E7023">
              <w:rPr>
                <w:rFonts w:ascii="Times New Roman" w:eastAsia="Times New Roman" w:hAnsi="Times New Roman" w:cs="Times New Roman"/>
                <w:sz w:val="21"/>
                <w:szCs w:val="21"/>
                <w:lang w:eastAsia="az-Latn-AZ"/>
              </w:rPr>
              <w:t>Aghdam district, Khachindarbatli village</w:t>
            </w:r>
          </w:p>
        </w:tc>
      </w:tr>
      <w:tr w:rsidR="00F218FF" w:rsidRPr="005E7023" w14:paraId="7DEA1F2C" w14:textId="77777777" w:rsidTr="006769B0">
        <w:tc>
          <w:tcPr>
            <w:tcW w:w="3366" w:type="dxa"/>
            <w:tcBorders>
              <w:top w:val="single" w:sz="6" w:space="0" w:color="EEEEEE"/>
              <w:left w:val="single" w:sz="6" w:space="0" w:color="EEEEEE"/>
              <w:bottom w:val="single" w:sz="6" w:space="0" w:color="EEEEEE"/>
              <w:right w:val="single" w:sz="6" w:space="0" w:color="EEEEEE"/>
            </w:tcBorders>
            <w:shd w:val="clear" w:color="auto" w:fill="auto"/>
            <w:tcMar>
              <w:top w:w="105" w:type="dxa"/>
              <w:left w:w="105" w:type="dxa"/>
              <w:bottom w:w="105" w:type="dxa"/>
              <w:right w:w="105" w:type="dxa"/>
            </w:tcMar>
            <w:hideMark/>
          </w:tcPr>
          <w:p w14:paraId="7C6257EC" w14:textId="77777777" w:rsidR="00F218FF" w:rsidRPr="005E7023" w:rsidRDefault="00F218FF" w:rsidP="006769B0">
            <w:pPr>
              <w:spacing w:after="0" w:line="240" w:lineRule="auto"/>
              <w:jc w:val="both"/>
              <w:rPr>
                <w:rFonts w:ascii="Times New Roman" w:eastAsia="Times New Roman" w:hAnsi="Times New Roman" w:cs="Times New Roman"/>
                <w:sz w:val="21"/>
                <w:szCs w:val="21"/>
                <w:lang w:eastAsia="az-Latn-AZ"/>
              </w:rPr>
            </w:pPr>
            <w:r w:rsidRPr="005E7023">
              <w:rPr>
                <w:rFonts w:ascii="Times New Roman" w:eastAsia="Times New Roman" w:hAnsi="Times New Roman" w:cs="Times New Roman"/>
                <w:sz w:val="21"/>
                <w:szCs w:val="21"/>
                <w:lang w:eastAsia="az-Latn-AZ"/>
              </w:rPr>
              <w:t>Ganjasar monastery</w:t>
            </w:r>
          </w:p>
        </w:tc>
        <w:tc>
          <w:tcPr>
            <w:tcW w:w="2961" w:type="dxa"/>
            <w:tcBorders>
              <w:top w:val="single" w:sz="6" w:space="0" w:color="EEEEEE"/>
              <w:left w:val="single" w:sz="6" w:space="0" w:color="EEEEEE"/>
              <w:bottom w:val="single" w:sz="6" w:space="0" w:color="EEEEEE"/>
              <w:right w:val="single" w:sz="6" w:space="0" w:color="EEEEEE"/>
            </w:tcBorders>
            <w:shd w:val="clear" w:color="auto" w:fill="auto"/>
            <w:tcMar>
              <w:top w:w="105" w:type="dxa"/>
              <w:left w:w="105" w:type="dxa"/>
              <w:bottom w:w="105" w:type="dxa"/>
              <w:right w:w="105" w:type="dxa"/>
            </w:tcMar>
            <w:hideMark/>
          </w:tcPr>
          <w:p w14:paraId="63D3EF58" w14:textId="77777777" w:rsidR="00F218FF" w:rsidRPr="005E7023" w:rsidRDefault="00F218FF" w:rsidP="006769B0">
            <w:pPr>
              <w:spacing w:after="0" w:line="240" w:lineRule="auto"/>
              <w:jc w:val="both"/>
              <w:rPr>
                <w:rFonts w:ascii="Times New Roman" w:eastAsia="Times New Roman" w:hAnsi="Times New Roman" w:cs="Times New Roman"/>
                <w:sz w:val="21"/>
                <w:szCs w:val="21"/>
                <w:lang w:eastAsia="az-Latn-AZ"/>
              </w:rPr>
            </w:pPr>
            <w:r w:rsidRPr="005E7023">
              <w:rPr>
                <w:rFonts w:ascii="Times New Roman" w:eastAsia="Times New Roman" w:hAnsi="Times New Roman" w:cs="Times New Roman"/>
                <w:sz w:val="21"/>
                <w:szCs w:val="21"/>
                <w:lang w:eastAsia="az-Latn-AZ"/>
              </w:rPr>
              <w:t>1216-1238</w:t>
            </w:r>
          </w:p>
        </w:tc>
        <w:tc>
          <w:tcPr>
            <w:tcW w:w="2562" w:type="dxa"/>
            <w:tcBorders>
              <w:top w:val="single" w:sz="6" w:space="0" w:color="EEEEEE"/>
              <w:left w:val="single" w:sz="6" w:space="0" w:color="EEEEEE"/>
              <w:bottom w:val="single" w:sz="6" w:space="0" w:color="EEEEEE"/>
              <w:right w:val="single" w:sz="6" w:space="0" w:color="EEEEEE"/>
            </w:tcBorders>
            <w:shd w:val="clear" w:color="auto" w:fill="auto"/>
            <w:tcMar>
              <w:top w:w="105" w:type="dxa"/>
              <w:left w:w="105" w:type="dxa"/>
              <w:bottom w:w="105" w:type="dxa"/>
              <w:right w:w="105" w:type="dxa"/>
            </w:tcMar>
            <w:hideMark/>
          </w:tcPr>
          <w:p w14:paraId="5491F17D" w14:textId="77777777" w:rsidR="00F218FF" w:rsidRPr="005E7023" w:rsidRDefault="00F218FF" w:rsidP="006769B0">
            <w:pPr>
              <w:spacing w:after="0" w:line="240" w:lineRule="auto"/>
              <w:jc w:val="both"/>
              <w:rPr>
                <w:rFonts w:ascii="Times New Roman" w:eastAsia="Times New Roman" w:hAnsi="Times New Roman" w:cs="Times New Roman"/>
                <w:sz w:val="21"/>
                <w:szCs w:val="21"/>
                <w:lang w:eastAsia="az-Latn-AZ"/>
              </w:rPr>
            </w:pPr>
            <w:r w:rsidRPr="005E7023">
              <w:rPr>
                <w:rFonts w:ascii="Times New Roman" w:eastAsia="Times New Roman" w:hAnsi="Times New Roman" w:cs="Times New Roman"/>
                <w:sz w:val="21"/>
                <w:szCs w:val="21"/>
                <w:lang w:eastAsia="az-Latn-AZ"/>
              </w:rPr>
              <w:t xml:space="preserve">Kalbajar district, Vangli village  </w:t>
            </w:r>
          </w:p>
        </w:tc>
      </w:tr>
      <w:tr w:rsidR="00F218FF" w:rsidRPr="005E7023" w14:paraId="66C5F0B5" w14:textId="77777777" w:rsidTr="006769B0">
        <w:tc>
          <w:tcPr>
            <w:tcW w:w="3366" w:type="dxa"/>
            <w:tcBorders>
              <w:top w:val="single" w:sz="6" w:space="0" w:color="EEEEEE"/>
              <w:left w:val="single" w:sz="6" w:space="0" w:color="EEEEEE"/>
              <w:bottom w:val="single" w:sz="6" w:space="0" w:color="EEEEEE"/>
              <w:right w:val="single" w:sz="6" w:space="0" w:color="EEEEEE"/>
            </w:tcBorders>
            <w:shd w:val="clear" w:color="auto" w:fill="auto"/>
            <w:tcMar>
              <w:top w:w="105" w:type="dxa"/>
              <w:left w:w="105" w:type="dxa"/>
              <w:bottom w:w="105" w:type="dxa"/>
              <w:right w:w="105" w:type="dxa"/>
            </w:tcMar>
            <w:hideMark/>
          </w:tcPr>
          <w:p w14:paraId="19BAE83A" w14:textId="77777777" w:rsidR="00F218FF" w:rsidRPr="005E7023" w:rsidRDefault="00F218FF" w:rsidP="006769B0">
            <w:pPr>
              <w:spacing w:after="0" w:line="240" w:lineRule="auto"/>
              <w:jc w:val="both"/>
              <w:rPr>
                <w:rFonts w:ascii="Times New Roman" w:eastAsia="Times New Roman" w:hAnsi="Times New Roman" w:cs="Times New Roman"/>
                <w:sz w:val="21"/>
                <w:szCs w:val="21"/>
                <w:lang w:eastAsia="az-Latn-AZ"/>
              </w:rPr>
            </w:pPr>
            <w:r w:rsidRPr="005E7023">
              <w:rPr>
                <w:rFonts w:ascii="Times New Roman" w:eastAsia="Times New Roman" w:hAnsi="Times New Roman" w:cs="Times New Roman"/>
                <w:sz w:val="21"/>
                <w:szCs w:val="21"/>
                <w:lang w:eastAsia="az-Latn-AZ"/>
              </w:rPr>
              <w:t>Khudavang monastery</w:t>
            </w:r>
          </w:p>
        </w:tc>
        <w:tc>
          <w:tcPr>
            <w:tcW w:w="2961" w:type="dxa"/>
            <w:tcBorders>
              <w:top w:val="single" w:sz="6" w:space="0" w:color="EEEEEE"/>
              <w:left w:val="single" w:sz="6" w:space="0" w:color="EEEEEE"/>
              <w:bottom w:val="single" w:sz="6" w:space="0" w:color="EEEEEE"/>
              <w:right w:val="single" w:sz="6" w:space="0" w:color="EEEEEE"/>
            </w:tcBorders>
            <w:shd w:val="clear" w:color="auto" w:fill="auto"/>
            <w:tcMar>
              <w:top w:w="105" w:type="dxa"/>
              <w:left w:w="105" w:type="dxa"/>
              <w:bottom w:w="105" w:type="dxa"/>
              <w:right w:w="105" w:type="dxa"/>
            </w:tcMar>
            <w:hideMark/>
          </w:tcPr>
          <w:p w14:paraId="326BBBAF" w14:textId="77777777" w:rsidR="00F218FF" w:rsidRPr="005E7023" w:rsidRDefault="00F218FF" w:rsidP="006769B0">
            <w:pPr>
              <w:spacing w:after="0" w:line="240" w:lineRule="auto"/>
              <w:jc w:val="both"/>
              <w:rPr>
                <w:rFonts w:ascii="Times New Roman" w:eastAsia="Times New Roman" w:hAnsi="Times New Roman" w:cs="Times New Roman"/>
                <w:sz w:val="21"/>
                <w:szCs w:val="21"/>
                <w:lang w:eastAsia="az-Latn-AZ"/>
              </w:rPr>
            </w:pPr>
            <w:r w:rsidRPr="005E7023">
              <w:rPr>
                <w:rFonts w:ascii="Times New Roman" w:eastAsia="Times New Roman" w:hAnsi="Times New Roman" w:cs="Times New Roman"/>
                <w:sz w:val="21"/>
                <w:szCs w:val="21"/>
                <w:lang w:eastAsia="az-Latn-AZ"/>
              </w:rPr>
              <w:t>XIII century</w:t>
            </w:r>
          </w:p>
        </w:tc>
        <w:tc>
          <w:tcPr>
            <w:tcW w:w="2562" w:type="dxa"/>
            <w:tcBorders>
              <w:top w:val="single" w:sz="6" w:space="0" w:color="EEEEEE"/>
              <w:left w:val="single" w:sz="6" w:space="0" w:color="EEEEEE"/>
              <w:bottom w:val="single" w:sz="6" w:space="0" w:color="EEEEEE"/>
              <w:right w:val="single" w:sz="6" w:space="0" w:color="EEEEEE"/>
            </w:tcBorders>
            <w:shd w:val="clear" w:color="auto" w:fill="auto"/>
            <w:tcMar>
              <w:top w:w="105" w:type="dxa"/>
              <w:left w:w="105" w:type="dxa"/>
              <w:bottom w:w="105" w:type="dxa"/>
              <w:right w:w="105" w:type="dxa"/>
            </w:tcMar>
            <w:hideMark/>
          </w:tcPr>
          <w:p w14:paraId="6A0BEE68" w14:textId="77777777" w:rsidR="00F218FF" w:rsidRPr="005E7023" w:rsidRDefault="00F218FF" w:rsidP="006769B0">
            <w:pPr>
              <w:spacing w:after="0" w:line="240" w:lineRule="auto"/>
              <w:jc w:val="both"/>
              <w:rPr>
                <w:rFonts w:ascii="Times New Roman" w:eastAsia="Times New Roman" w:hAnsi="Times New Roman" w:cs="Times New Roman"/>
                <w:sz w:val="21"/>
                <w:szCs w:val="21"/>
                <w:lang w:eastAsia="az-Latn-AZ"/>
              </w:rPr>
            </w:pPr>
            <w:r w:rsidRPr="005E7023">
              <w:rPr>
                <w:rFonts w:ascii="Times New Roman" w:eastAsia="Times New Roman" w:hAnsi="Times New Roman" w:cs="Times New Roman"/>
                <w:sz w:val="21"/>
                <w:szCs w:val="21"/>
                <w:lang w:eastAsia="az-Latn-AZ"/>
              </w:rPr>
              <w:t>Kalbajar district, Vangli village</w:t>
            </w:r>
          </w:p>
        </w:tc>
      </w:tr>
      <w:tr w:rsidR="00F218FF" w:rsidRPr="005E7023" w14:paraId="67A4411E" w14:textId="77777777" w:rsidTr="006769B0">
        <w:tc>
          <w:tcPr>
            <w:tcW w:w="3366" w:type="dxa"/>
            <w:tcBorders>
              <w:top w:val="single" w:sz="6" w:space="0" w:color="EEEEEE"/>
              <w:left w:val="single" w:sz="6" w:space="0" w:color="EEEEEE"/>
              <w:bottom w:val="single" w:sz="6" w:space="0" w:color="EEEEEE"/>
              <w:right w:val="single" w:sz="6" w:space="0" w:color="EEEEEE"/>
            </w:tcBorders>
            <w:shd w:val="clear" w:color="auto" w:fill="auto"/>
            <w:tcMar>
              <w:top w:w="105" w:type="dxa"/>
              <w:left w:w="105" w:type="dxa"/>
              <w:bottom w:w="105" w:type="dxa"/>
              <w:right w:w="105" w:type="dxa"/>
            </w:tcMar>
            <w:hideMark/>
          </w:tcPr>
          <w:p w14:paraId="52B0434B" w14:textId="77777777" w:rsidR="00F218FF" w:rsidRPr="005E7023" w:rsidRDefault="00F218FF" w:rsidP="006769B0">
            <w:pPr>
              <w:spacing w:after="0" w:line="240" w:lineRule="auto"/>
              <w:jc w:val="both"/>
              <w:rPr>
                <w:rFonts w:ascii="Times New Roman" w:eastAsia="Times New Roman" w:hAnsi="Times New Roman" w:cs="Times New Roman"/>
                <w:sz w:val="21"/>
                <w:szCs w:val="21"/>
                <w:lang w:eastAsia="az-Latn-AZ"/>
              </w:rPr>
            </w:pPr>
            <w:r w:rsidRPr="005E7023">
              <w:rPr>
                <w:rFonts w:ascii="Times New Roman" w:eastAsia="Times New Roman" w:hAnsi="Times New Roman" w:cs="Times New Roman"/>
                <w:sz w:val="21"/>
                <w:szCs w:val="21"/>
                <w:lang w:eastAsia="az-Latn-AZ"/>
              </w:rPr>
              <w:t>The 11-arched Khudafarin bridge</w:t>
            </w:r>
          </w:p>
        </w:tc>
        <w:tc>
          <w:tcPr>
            <w:tcW w:w="2961" w:type="dxa"/>
            <w:tcBorders>
              <w:top w:val="single" w:sz="6" w:space="0" w:color="EEEEEE"/>
              <w:left w:val="single" w:sz="6" w:space="0" w:color="EEEEEE"/>
              <w:bottom w:val="single" w:sz="6" w:space="0" w:color="EEEEEE"/>
              <w:right w:val="single" w:sz="6" w:space="0" w:color="EEEEEE"/>
            </w:tcBorders>
            <w:shd w:val="clear" w:color="auto" w:fill="auto"/>
            <w:tcMar>
              <w:top w:w="105" w:type="dxa"/>
              <w:left w:w="105" w:type="dxa"/>
              <w:bottom w:w="105" w:type="dxa"/>
              <w:right w:w="105" w:type="dxa"/>
            </w:tcMar>
            <w:hideMark/>
          </w:tcPr>
          <w:p w14:paraId="4F127188" w14:textId="77777777" w:rsidR="00F218FF" w:rsidRPr="005E7023" w:rsidRDefault="00F218FF" w:rsidP="006769B0">
            <w:pPr>
              <w:spacing w:after="0" w:line="240" w:lineRule="auto"/>
              <w:jc w:val="both"/>
              <w:rPr>
                <w:rFonts w:ascii="Times New Roman" w:eastAsia="Times New Roman" w:hAnsi="Times New Roman" w:cs="Times New Roman"/>
                <w:sz w:val="21"/>
                <w:szCs w:val="21"/>
                <w:lang w:eastAsia="az-Latn-AZ"/>
              </w:rPr>
            </w:pPr>
            <w:r w:rsidRPr="005E7023">
              <w:rPr>
                <w:rFonts w:ascii="Times New Roman" w:eastAsia="Times New Roman" w:hAnsi="Times New Roman" w:cs="Times New Roman"/>
                <w:sz w:val="21"/>
                <w:szCs w:val="21"/>
                <w:lang w:eastAsia="az-Latn-AZ"/>
              </w:rPr>
              <w:t>XI—XII centuries</w:t>
            </w:r>
          </w:p>
        </w:tc>
        <w:tc>
          <w:tcPr>
            <w:tcW w:w="2562" w:type="dxa"/>
            <w:tcBorders>
              <w:top w:val="single" w:sz="6" w:space="0" w:color="EEEEEE"/>
              <w:left w:val="single" w:sz="6" w:space="0" w:color="EEEEEE"/>
              <w:bottom w:val="single" w:sz="6" w:space="0" w:color="EEEEEE"/>
              <w:right w:val="single" w:sz="6" w:space="0" w:color="EEEEEE"/>
            </w:tcBorders>
            <w:shd w:val="clear" w:color="auto" w:fill="auto"/>
            <w:tcMar>
              <w:top w:w="105" w:type="dxa"/>
              <w:left w:w="105" w:type="dxa"/>
              <w:bottom w:w="105" w:type="dxa"/>
              <w:right w:w="105" w:type="dxa"/>
            </w:tcMar>
            <w:hideMark/>
          </w:tcPr>
          <w:p w14:paraId="119A4DB8" w14:textId="77777777" w:rsidR="00F218FF" w:rsidRPr="005E7023" w:rsidRDefault="00F218FF" w:rsidP="006769B0">
            <w:pPr>
              <w:spacing w:after="0" w:line="240" w:lineRule="auto"/>
              <w:jc w:val="both"/>
              <w:rPr>
                <w:rFonts w:ascii="Times New Roman" w:eastAsia="Times New Roman" w:hAnsi="Times New Roman" w:cs="Times New Roman"/>
                <w:sz w:val="21"/>
                <w:szCs w:val="21"/>
                <w:lang w:eastAsia="az-Latn-AZ"/>
              </w:rPr>
            </w:pPr>
            <w:r w:rsidRPr="005E7023">
              <w:rPr>
                <w:rFonts w:ascii="Times New Roman" w:eastAsia="Times New Roman" w:hAnsi="Times New Roman" w:cs="Times New Roman"/>
                <w:sz w:val="21"/>
                <w:szCs w:val="21"/>
                <w:lang w:eastAsia="az-Latn-AZ"/>
              </w:rPr>
              <w:t>Jabrayil district, Gumlag village</w:t>
            </w:r>
          </w:p>
        </w:tc>
      </w:tr>
      <w:tr w:rsidR="00F218FF" w:rsidRPr="005E7023" w14:paraId="353A2F80" w14:textId="77777777" w:rsidTr="006769B0">
        <w:tc>
          <w:tcPr>
            <w:tcW w:w="3366" w:type="dxa"/>
            <w:tcBorders>
              <w:top w:val="single" w:sz="6" w:space="0" w:color="EEEEEE"/>
              <w:left w:val="single" w:sz="6" w:space="0" w:color="EEEEEE"/>
              <w:bottom w:val="single" w:sz="6" w:space="0" w:color="EEEEEE"/>
              <w:right w:val="single" w:sz="6" w:space="0" w:color="EEEEEE"/>
            </w:tcBorders>
            <w:shd w:val="clear" w:color="auto" w:fill="auto"/>
            <w:tcMar>
              <w:top w:w="105" w:type="dxa"/>
              <w:left w:w="105" w:type="dxa"/>
              <w:bottom w:w="105" w:type="dxa"/>
              <w:right w:w="105" w:type="dxa"/>
            </w:tcMar>
            <w:hideMark/>
          </w:tcPr>
          <w:p w14:paraId="2362FB5C" w14:textId="77777777" w:rsidR="00F218FF" w:rsidRPr="005E7023" w:rsidRDefault="00F218FF" w:rsidP="006769B0">
            <w:pPr>
              <w:spacing w:after="0" w:line="240" w:lineRule="auto"/>
              <w:jc w:val="both"/>
              <w:rPr>
                <w:rFonts w:ascii="Times New Roman" w:eastAsia="Times New Roman" w:hAnsi="Times New Roman" w:cs="Times New Roman"/>
                <w:sz w:val="21"/>
                <w:szCs w:val="21"/>
                <w:lang w:eastAsia="az-Latn-AZ"/>
              </w:rPr>
            </w:pPr>
            <w:r w:rsidRPr="005E7023">
              <w:rPr>
                <w:rFonts w:ascii="Times New Roman" w:eastAsia="Times New Roman" w:hAnsi="Times New Roman" w:cs="Times New Roman"/>
                <w:sz w:val="21"/>
                <w:szCs w:val="21"/>
                <w:lang w:eastAsia="az-Latn-AZ"/>
              </w:rPr>
              <w:t>The 15-arched Khudafarin bridge</w:t>
            </w:r>
          </w:p>
        </w:tc>
        <w:tc>
          <w:tcPr>
            <w:tcW w:w="2961" w:type="dxa"/>
            <w:tcBorders>
              <w:top w:val="single" w:sz="6" w:space="0" w:color="EEEEEE"/>
              <w:left w:val="single" w:sz="6" w:space="0" w:color="EEEEEE"/>
              <w:bottom w:val="single" w:sz="6" w:space="0" w:color="EEEEEE"/>
              <w:right w:val="single" w:sz="6" w:space="0" w:color="EEEEEE"/>
            </w:tcBorders>
            <w:shd w:val="clear" w:color="auto" w:fill="auto"/>
            <w:tcMar>
              <w:top w:w="105" w:type="dxa"/>
              <w:left w:w="105" w:type="dxa"/>
              <w:bottom w:w="105" w:type="dxa"/>
              <w:right w:w="105" w:type="dxa"/>
            </w:tcMar>
            <w:hideMark/>
          </w:tcPr>
          <w:p w14:paraId="2751BBA2" w14:textId="77777777" w:rsidR="00F218FF" w:rsidRPr="005E7023" w:rsidRDefault="00F218FF" w:rsidP="006769B0">
            <w:pPr>
              <w:spacing w:after="0" w:line="240" w:lineRule="auto"/>
              <w:jc w:val="both"/>
              <w:rPr>
                <w:rFonts w:ascii="Times New Roman" w:eastAsia="Times New Roman" w:hAnsi="Times New Roman" w:cs="Times New Roman"/>
                <w:sz w:val="21"/>
                <w:szCs w:val="21"/>
                <w:lang w:eastAsia="az-Latn-AZ"/>
              </w:rPr>
            </w:pPr>
            <w:r w:rsidRPr="005E7023">
              <w:rPr>
                <w:rFonts w:ascii="Times New Roman" w:eastAsia="Times New Roman" w:hAnsi="Times New Roman" w:cs="Times New Roman"/>
                <w:sz w:val="21"/>
                <w:szCs w:val="21"/>
                <w:lang w:eastAsia="az-Latn-AZ"/>
              </w:rPr>
              <w:t>XIII century</w:t>
            </w:r>
          </w:p>
        </w:tc>
        <w:tc>
          <w:tcPr>
            <w:tcW w:w="2562" w:type="dxa"/>
            <w:tcBorders>
              <w:top w:val="single" w:sz="6" w:space="0" w:color="EEEEEE"/>
              <w:left w:val="single" w:sz="6" w:space="0" w:color="EEEEEE"/>
              <w:bottom w:val="single" w:sz="6" w:space="0" w:color="EEEEEE"/>
              <w:right w:val="single" w:sz="6" w:space="0" w:color="EEEEEE"/>
            </w:tcBorders>
            <w:shd w:val="clear" w:color="auto" w:fill="auto"/>
            <w:tcMar>
              <w:top w:w="105" w:type="dxa"/>
              <w:left w:w="105" w:type="dxa"/>
              <w:bottom w:w="105" w:type="dxa"/>
              <w:right w:w="105" w:type="dxa"/>
            </w:tcMar>
            <w:hideMark/>
          </w:tcPr>
          <w:p w14:paraId="05980D12" w14:textId="77777777" w:rsidR="00F218FF" w:rsidRPr="005E7023" w:rsidRDefault="00F218FF" w:rsidP="006769B0">
            <w:pPr>
              <w:spacing w:after="0" w:line="240" w:lineRule="auto"/>
              <w:jc w:val="both"/>
              <w:rPr>
                <w:rFonts w:ascii="Times New Roman" w:eastAsia="Times New Roman" w:hAnsi="Times New Roman" w:cs="Times New Roman"/>
                <w:sz w:val="21"/>
                <w:szCs w:val="21"/>
                <w:lang w:eastAsia="az-Latn-AZ"/>
              </w:rPr>
            </w:pPr>
            <w:r w:rsidRPr="005E7023">
              <w:rPr>
                <w:rFonts w:ascii="Times New Roman" w:eastAsia="Times New Roman" w:hAnsi="Times New Roman" w:cs="Times New Roman"/>
                <w:sz w:val="21"/>
                <w:szCs w:val="21"/>
                <w:lang w:eastAsia="az-Latn-AZ"/>
              </w:rPr>
              <w:t>Jabrayil district, Gumlag village</w:t>
            </w:r>
          </w:p>
        </w:tc>
      </w:tr>
      <w:tr w:rsidR="00F218FF" w:rsidRPr="005E7023" w14:paraId="6BFB5224" w14:textId="77777777" w:rsidTr="006769B0">
        <w:tc>
          <w:tcPr>
            <w:tcW w:w="3366" w:type="dxa"/>
            <w:tcBorders>
              <w:top w:val="single" w:sz="6" w:space="0" w:color="EEEEEE"/>
              <w:left w:val="single" w:sz="6" w:space="0" w:color="EEEEEE"/>
              <w:bottom w:val="single" w:sz="6" w:space="0" w:color="EEEEEE"/>
              <w:right w:val="single" w:sz="6" w:space="0" w:color="EEEEEE"/>
            </w:tcBorders>
            <w:shd w:val="clear" w:color="auto" w:fill="auto"/>
            <w:tcMar>
              <w:top w:w="105" w:type="dxa"/>
              <w:left w:w="105" w:type="dxa"/>
              <w:bottom w:w="105" w:type="dxa"/>
              <w:right w:w="105" w:type="dxa"/>
            </w:tcMar>
            <w:hideMark/>
          </w:tcPr>
          <w:p w14:paraId="143D11AD" w14:textId="77777777" w:rsidR="00F218FF" w:rsidRPr="005E7023" w:rsidRDefault="00F218FF" w:rsidP="006769B0">
            <w:pPr>
              <w:spacing w:after="0" w:line="240" w:lineRule="auto"/>
              <w:jc w:val="both"/>
              <w:rPr>
                <w:rFonts w:ascii="Times New Roman" w:eastAsia="Times New Roman" w:hAnsi="Times New Roman" w:cs="Times New Roman"/>
                <w:sz w:val="21"/>
                <w:szCs w:val="21"/>
                <w:lang w:val="en-US" w:eastAsia="az-Latn-AZ"/>
              </w:rPr>
            </w:pPr>
            <w:r w:rsidRPr="005E7023">
              <w:rPr>
                <w:rFonts w:ascii="Times New Roman" w:eastAsia="Times New Roman" w:hAnsi="Times New Roman" w:cs="Times New Roman"/>
                <w:sz w:val="21"/>
                <w:szCs w:val="21"/>
                <w:lang w:val="en-US" w:eastAsia="az-Latn-AZ"/>
              </w:rPr>
              <w:lastRenderedPageBreak/>
              <w:t>Shusha Historical and Architectural Reserve</w:t>
            </w:r>
          </w:p>
        </w:tc>
        <w:tc>
          <w:tcPr>
            <w:tcW w:w="2961" w:type="dxa"/>
            <w:tcBorders>
              <w:top w:val="single" w:sz="6" w:space="0" w:color="EEEEEE"/>
              <w:left w:val="single" w:sz="6" w:space="0" w:color="EEEEEE"/>
              <w:bottom w:val="single" w:sz="6" w:space="0" w:color="EEEEEE"/>
              <w:right w:val="single" w:sz="6" w:space="0" w:color="EEEEEE"/>
            </w:tcBorders>
            <w:shd w:val="clear" w:color="auto" w:fill="auto"/>
            <w:tcMar>
              <w:top w:w="105" w:type="dxa"/>
              <w:left w:w="105" w:type="dxa"/>
              <w:bottom w:w="105" w:type="dxa"/>
              <w:right w:w="105" w:type="dxa"/>
            </w:tcMar>
            <w:hideMark/>
          </w:tcPr>
          <w:p w14:paraId="05DBDAF7" w14:textId="77777777" w:rsidR="00F218FF" w:rsidRPr="005E7023" w:rsidRDefault="00F218FF" w:rsidP="006769B0">
            <w:pPr>
              <w:spacing w:after="0" w:line="240" w:lineRule="auto"/>
              <w:jc w:val="both"/>
              <w:rPr>
                <w:rFonts w:ascii="Times New Roman" w:eastAsia="Times New Roman" w:hAnsi="Times New Roman" w:cs="Times New Roman"/>
                <w:sz w:val="21"/>
                <w:szCs w:val="21"/>
                <w:lang w:eastAsia="az-Latn-AZ"/>
              </w:rPr>
            </w:pPr>
            <w:r w:rsidRPr="005E7023">
              <w:rPr>
                <w:rFonts w:ascii="Times New Roman" w:eastAsia="Times New Roman" w:hAnsi="Times New Roman" w:cs="Times New Roman"/>
                <w:sz w:val="21"/>
                <w:szCs w:val="21"/>
                <w:lang w:eastAsia="az-Latn-AZ"/>
              </w:rPr>
              <w:t>XVIII-XIX centuries</w:t>
            </w:r>
          </w:p>
        </w:tc>
        <w:tc>
          <w:tcPr>
            <w:tcW w:w="2562" w:type="dxa"/>
            <w:tcBorders>
              <w:top w:val="single" w:sz="6" w:space="0" w:color="EEEEEE"/>
              <w:left w:val="single" w:sz="6" w:space="0" w:color="EEEEEE"/>
              <w:bottom w:val="single" w:sz="6" w:space="0" w:color="EEEEEE"/>
              <w:right w:val="single" w:sz="6" w:space="0" w:color="EEEEEE"/>
            </w:tcBorders>
            <w:shd w:val="clear" w:color="auto" w:fill="auto"/>
            <w:tcMar>
              <w:top w:w="105" w:type="dxa"/>
              <w:left w:w="105" w:type="dxa"/>
              <w:bottom w:w="105" w:type="dxa"/>
              <w:right w:w="105" w:type="dxa"/>
            </w:tcMar>
            <w:hideMark/>
          </w:tcPr>
          <w:p w14:paraId="5E6BE349" w14:textId="77777777" w:rsidR="00F218FF" w:rsidRPr="005E7023" w:rsidRDefault="00F218FF" w:rsidP="006769B0">
            <w:pPr>
              <w:spacing w:after="0" w:line="240" w:lineRule="auto"/>
              <w:jc w:val="both"/>
              <w:rPr>
                <w:rFonts w:ascii="Times New Roman" w:eastAsia="Times New Roman" w:hAnsi="Times New Roman" w:cs="Times New Roman"/>
                <w:sz w:val="21"/>
                <w:szCs w:val="21"/>
                <w:lang w:eastAsia="az-Latn-AZ"/>
              </w:rPr>
            </w:pPr>
            <w:r w:rsidRPr="005E7023">
              <w:rPr>
                <w:rFonts w:ascii="Times New Roman" w:eastAsia="Times New Roman" w:hAnsi="Times New Roman" w:cs="Times New Roman"/>
                <w:sz w:val="21"/>
                <w:szCs w:val="21"/>
                <w:lang w:eastAsia="az-Latn-AZ"/>
              </w:rPr>
              <w:t>Shusha city</w:t>
            </w:r>
          </w:p>
        </w:tc>
      </w:tr>
    </w:tbl>
    <w:p w14:paraId="238B1B20" w14:textId="77777777" w:rsidR="00F218FF" w:rsidRPr="005E7023" w:rsidRDefault="00F218FF" w:rsidP="00F218FF">
      <w:pPr>
        <w:spacing w:after="0" w:line="240" w:lineRule="auto"/>
        <w:rPr>
          <w:rFonts w:ascii="Arial" w:eastAsia="Times New Roman" w:hAnsi="Arial" w:cs="Arial"/>
          <w:color w:val="333333"/>
          <w:sz w:val="21"/>
          <w:szCs w:val="21"/>
          <w:lang w:eastAsia="az-Latn-AZ"/>
        </w:rPr>
      </w:pPr>
    </w:p>
    <w:p w14:paraId="2A9C71C5" w14:textId="77777777" w:rsidR="00F218FF" w:rsidRPr="005E7023" w:rsidRDefault="00F218FF" w:rsidP="00F218FF">
      <w:pPr>
        <w:spacing w:after="0" w:line="240" w:lineRule="auto"/>
        <w:jc w:val="both"/>
        <w:rPr>
          <w:rFonts w:ascii="Times New Roman" w:eastAsia="Times New Roman" w:hAnsi="Times New Roman" w:cs="Times New Roman"/>
          <w:b/>
          <w:bCs/>
          <w:color w:val="333333"/>
          <w:sz w:val="21"/>
          <w:szCs w:val="21"/>
          <w:bdr w:val="none" w:sz="0" w:space="0" w:color="auto" w:frame="1"/>
          <w:lang w:eastAsia="az-Latn-AZ"/>
        </w:rPr>
      </w:pPr>
      <w:r w:rsidRPr="005E7023">
        <w:rPr>
          <w:rFonts w:ascii="Times New Roman" w:eastAsia="Times New Roman" w:hAnsi="Times New Roman" w:cs="Times New Roman"/>
          <w:b/>
          <w:bCs/>
          <w:color w:val="333333"/>
          <w:sz w:val="21"/>
          <w:szCs w:val="21"/>
          <w:bdr w:val="none" w:sz="0" w:space="0" w:color="auto" w:frame="1"/>
          <w:lang w:eastAsia="az-Latn-AZ"/>
        </w:rPr>
        <w:t>ARCHITECTURAL MONUMENTS</w:t>
      </w:r>
    </w:p>
    <w:tbl>
      <w:tblPr>
        <w:tblW w:w="8931" w:type="dxa"/>
        <w:tblInd w:w="-37" w:type="dxa"/>
        <w:tblCellMar>
          <w:left w:w="0" w:type="dxa"/>
          <w:right w:w="0" w:type="dxa"/>
        </w:tblCellMar>
        <w:tblLook w:val="04A0" w:firstRow="1" w:lastRow="0" w:firstColumn="1" w:lastColumn="0" w:noHBand="0" w:noVBand="1"/>
      </w:tblPr>
      <w:tblGrid>
        <w:gridCol w:w="3403"/>
        <w:gridCol w:w="2976"/>
        <w:gridCol w:w="2552"/>
      </w:tblGrid>
      <w:tr w:rsidR="00F218FF" w:rsidRPr="005E7023" w14:paraId="60ACFB91" w14:textId="77777777" w:rsidTr="006769B0">
        <w:tc>
          <w:tcPr>
            <w:tcW w:w="3403" w:type="dxa"/>
            <w:tcBorders>
              <w:top w:val="single" w:sz="6" w:space="0" w:color="EEEEEE"/>
              <w:left w:val="single" w:sz="6" w:space="0" w:color="EEEEEE"/>
              <w:bottom w:val="single" w:sz="6" w:space="0" w:color="EEEEEE"/>
              <w:right w:val="single" w:sz="6" w:space="0" w:color="EEEEEE"/>
            </w:tcBorders>
            <w:shd w:val="clear" w:color="auto" w:fill="F2F2F2"/>
            <w:tcMar>
              <w:top w:w="105" w:type="dxa"/>
              <w:left w:w="105" w:type="dxa"/>
              <w:bottom w:w="105" w:type="dxa"/>
              <w:right w:w="105" w:type="dxa"/>
            </w:tcMar>
            <w:hideMark/>
          </w:tcPr>
          <w:p w14:paraId="4EC54F8F" w14:textId="77777777" w:rsidR="00F218FF" w:rsidRPr="005E7023" w:rsidRDefault="00F218FF" w:rsidP="006769B0">
            <w:pPr>
              <w:spacing w:after="0" w:line="240" w:lineRule="auto"/>
              <w:rPr>
                <w:rFonts w:ascii="Times New Roman" w:eastAsia="Times New Roman" w:hAnsi="Times New Roman" w:cs="Times New Roman"/>
                <w:sz w:val="21"/>
                <w:szCs w:val="21"/>
                <w:lang w:val="en-US" w:eastAsia="az-Latn-AZ"/>
              </w:rPr>
            </w:pPr>
            <w:r w:rsidRPr="005E7023">
              <w:rPr>
                <w:rFonts w:ascii="Times New Roman" w:eastAsia="Times New Roman" w:hAnsi="Times New Roman" w:cs="Times New Roman"/>
                <w:b/>
                <w:bCs/>
                <w:sz w:val="21"/>
                <w:szCs w:val="21"/>
                <w:bdr w:val="none" w:sz="0" w:space="0" w:color="auto" w:frame="1"/>
                <w:lang w:val="en-US" w:eastAsia="az-Latn-AZ"/>
              </w:rPr>
              <w:t>The name of the monument</w:t>
            </w:r>
          </w:p>
        </w:tc>
        <w:tc>
          <w:tcPr>
            <w:tcW w:w="2976" w:type="dxa"/>
            <w:tcBorders>
              <w:top w:val="single" w:sz="6" w:space="0" w:color="EEEEEE"/>
              <w:left w:val="single" w:sz="6" w:space="0" w:color="EEEEEE"/>
              <w:bottom w:val="single" w:sz="6" w:space="0" w:color="EEEEEE"/>
              <w:right w:val="single" w:sz="6" w:space="0" w:color="EEEEEE"/>
            </w:tcBorders>
            <w:shd w:val="clear" w:color="auto" w:fill="F2F2F2"/>
            <w:tcMar>
              <w:top w:w="105" w:type="dxa"/>
              <w:left w:w="105" w:type="dxa"/>
              <w:bottom w:w="105" w:type="dxa"/>
              <w:right w:w="105" w:type="dxa"/>
            </w:tcMar>
            <w:hideMark/>
          </w:tcPr>
          <w:p w14:paraId="0289F53F" w14:textId="77777777" w:rsidR="00F218FF" w:rsidRPr="005E7023" w:rsidRDefault="00F218FF" w:rsidP="006769B0">
            <w:pPr>
              <w:spacing w:after="0" w:line="240" w:lineRule="auto"/>
              <w:jc w:val="both"/>
              <w:rPr>
                <w:rFonts w:ascii="Times New Roman" w:eastAsia="Times New Roman" w:hAnsi="Times New Roman" w:cs="Times New Roman"/>
                <w:sz w:val="21"/>
                <w:szCs w:val="21"/>
                <w:lang w:eastAsia="az-Latn-AZ"/>
              </w:rPr>
            </w:pPr>
            <w:r w:rsidRPr="005E7023">
              <w:rPr>
                <w:rFonts w:ascii="Times New Roman" w:eastAsia="Times New Roman" w:hAnsi="Times New Roman" w:cs="Times New Roman"/>
                <w:b/>
                <w:bCs/>
                <w:sz w:val="21"/>
                <w:szCs w:val="21"/>
                <w:bdr w:val="none" w:sz="0" w:space="0" w:color="auto" w:frame="1"/>
                <w:lang w:eastAsia="az-Latn-AZ"/>
              </w:rPr>
              <w:t>Date</w:t>
            </w:r>
          </w:p>
        </w:tc>
        <w:tc>
          <w:tcPr>
            <w:tcW w:w="2552" w:type="dxa"/>
            <w:tcBorders>
              <w:top w:val="single" w:sz="6" w:space="0" w:color="EEEEEE"/>
              <w:left w:val="single" w:sz="6" w:space="0" w:color="EEEEEE"/>
              <w:bottom w:val="single" w:sz="6" w:space="0" w:color="EEEEEE"/>
              <w:right w:val="single" w:sz="6" w:space="0" w:color="EEEEEE"/>
            </w:tcBorders>
            <w:shd w:val="clear" w:color="auto" w:fill="F2F2F2"/>
            <w:tcMar>
              <w:top w:w="105" w:type="dxa"/>
              <w:left w:w="105" w:type="dxa"/>
              <w:bottom w:w="105" w:type="dxa"/>
              <w:right w:w="105" w:type="dxa"/>
            </w:tcMar>
            <w:hideMark/>
          </w:tcPr>
          <w:p w14:paraId="019232A1" w14:textId="77777777" w:rsidR="00F218FF" w:rsidRPr="005E7023" w:rsidRDefault="00F218FF" w:rsidP="006769B0">
            <w:pPr>
              <w:spacing w:after="0" w:line="240" w:lineRule="auto"/>
              <w:jc w:val="both"/>
              <w:rPr>
                <w:rFonts w:ascii="Times New Roman" w:eastAsia="Times New Roman" w:hAnsi="Times New Roman" w:cs="Times New Roman"/>
                <w:sz w:val="21"/>
                <w:szCs w:val="21"/>
                <w:lang w:eastAsia="az-Latn-AZ"/>
              </w:rPr>
            </w:pPr>
            <w:r w:rsidRPr="005E7023">
              <w:rPr>
                <w:rFonts w:ascii="Times New Roman" w:eastAsia="Times New Roman" w:hAnsi="Times New Roman" w:cs="Times New Roman"/>
                <w:b/>
                <w:bCs/>
                <w:sz w:val="21"/>
                <w:szCs w:val="21"/>
                <w:bdr w:val="none" w:sz="0" w:space="0" w:color="auto" w:frame="1"/>
                <w:lang w:eastAsia="az-Latn-AZ"/>
              </w:rPr>
              <w:t>Location</w:t>
            </w:r>
          </w:p>
        </w:tc>
      </w:tr>
      <w:tr w:rsidR="00F218FF" w:rsidRPr="005E7023" w14:paraId="459006A7" w14:textId="77777777" w:rsidTr="006769B0">
        <w:tc>
          <w:tcPr>
            <w:tcW w:w="3403" w:type="dxa"/>
            <w:tcBorders>
              <w:top w:val="single" w:sz="6" w:space="0" w:color="EEEEEE"/>
              <w:left w:val="single" w:sz="6" w:space="0" w:color="EEEEEE"/>
              <w:bottom w:val="single" w:sz="6" w:space="0" w:color="EEEEEE"/>
              <w:right w:val="single" w:sz="6" w:space="0" w:color="EEEEEE"/>
            </w:tcBorders>
            <w:shd w:val="clear" w:color="auto" w:fill="auto"/>
            <w:tcMar>
              <w:top w:w="105" w:type="dxa"/>
              <w:left w:w="105" w:type="dxa"/>
              <w:bottom w:w="105" w:type="dxa"/>
              <w:right w:w="105" w:type="dxa"/>
            </w:tcMar>
            <w:hideMark/>
          </w:tcPr>
          <w:p w14:paraId="673BD989" w14:textId="77777777" w:rsidR="00F218FF" w:rsidRPr="005E7023" w:rsidRDefault="00F218FF" w:rsidP="006769B0">
            <w:pPr>
              <w:spacing w:after="0" w:line="240" w:lineRule="auto"/>
              <w:jc w:val="both"/>
              <w:rPr>
                <w:rFonts w:ascii="Times New Roman" w:eastAsia="Times New Roman" w:hAnsi="Times New Roman" w:cs="Times New Roman"/>
                <w:sz w:val="21"/>
                <w:szCs w:val="21"/>
                <w:lang w:eastAsia="az-Latn-AZ"/>
              </w:rPr>
            </w:pPr>
            <w:r w:rsidRPr="005E7023">
              <w:rPr>
                <w:rFonts w:ascii="Times New Roman" w:eastAsia="Times New Roman" w:hAnsi="Times New Roman" w:cs="Times New Roman"/>
                <w:sz w:val="21"/>
                <w:szCs w:val="21"/>
                <w:lang w:eastAsia="az-Latn-AZ"/>
              </w:rPr>
              <w:t>The Azykh cave camp</w:t>
            </w:r>
          </w:p>
        </w:tc>
        <w:tc>
          <w:tcPr>
            <w:tcW w:w="2976" w:type="dxa"/>
            <w:tcBorders>
              <w:top w:val="single" w:sz="6" w:space="0" w:color="EEEEEE"/>
              <w:left w:val="single" w:sz="6" w:space="0" w:color="EEEEEE"/>
              <w:bottom w:val="single" w:sz="6" w:space="0" w:color="EEEEEE"/>
              <w:right w:val="single" w:sz="6" w:space="0" w:color="EEEEEE"/>
            </w:tcBorders>
            <w:shd w:val="clear" w:color="auto" w:fill="auto"/>
            <w:tcMar>
              <w:top w:w="105" w:type="dxa"/>
              <w:left w:w="105" w:type="dxa"/>
              <w:bottom w:w="105" w:type="dxa"/>
              <w:right w:w="105" w:type="dxa"/>
            </w:tcMar>
            <w:hideMark/>
          </w:tcPr>
          <w:p w14:paraId="7E155121" w14:textId="77777777" w:rsidR="00F218FF" w:rsidRPr="005E7023" w:rsidRDefault="00F218FF" w:rsidP="006769B0">
            <w:pPr>
              <w:spacing w:after="0" w:line="240" w:lineRule="auto"/>
              <w:jc w:val="both"/>
              <w:rPr>
                <w:rFonts w:ascii="Times New Roman" w:eastAsia="Times New Roman" w:hAnsi="Times New Roman" w:cs="Times New Roman"/>
                <w:sz w:val="21"/>
                <w:szCs w:val="21"/>
                <w:lang w:eastAsia="az-Latn-AZ"/>
              </w:rPr>
            </w:pPr>
            <w:r w:rsidRPr="005E7023">
              <w:rPr>
                <w:rFonts w:ascii="Times New Roman" w:eastAsia="Times New Roman" w:hAnsi="Times New Roman" w:cs="Times New Roman"/>
                <w:sz w:val="21"/>
                <w:szCs w:val="21"/>
                <w:lang w:eastAsia="az-Latn-AZ"/>
              </w:rPr>
              <w:t>Paleolithic period</w:t>
            </w:r>
          </w:p>
        </w:tc>
        <w:tc>
          <w:tcPr>
            <w:tcW w:w="2552" w:type="dxa"/>
            <w:tcBorders>
              <w:top w:val="single" w:sz="6" w:space="0" w:color="EEEEEE"/>
              <w:left w:val="single" w:sz="6" w:space="0" w:color="EEEEEE"/>
              <w:bottom w:val="single" w:sz="6" w:space="0" w:color="EEEEEE"/>
              <w:right w:val="single" w:sz="6" w:space="0" w:color="EEEEEE"/>
            </w:tcBorders>
            <w:shd w:val="clear" w:color="auto" w:fill="auto"/>
            <w:tcMar>
              <w:top w:w="105" w:type="dxa"/>
              <w:left w:w="105" w:type="dxa"/>
              <w:bottom w:w="105" w:type="dxa"/>
              <w:right w:w="105" w:type="dxa"/>
            </w:tcMar>
            <w:hideMark/>
          </w:tcPr>
          <w:p w14:paraId="12D66291" w14:textId="77777777" w:rsidR="00F218FF" w:rsidRPr="005E7023" w:rsidRDefault="00F218FF" w:rsidP="006769B0">
            <w:pPr>
              <w:spacing w:after="0" w:line="240" w:lineRule="auto"/>
              <w:jc w:val="both"/>
              <w:rPr>
                <w:rFonts w:ascii="Times New Roman" w:eastAsia="Times New Roman" w:hAnsi="Times New Roman" w:cs="Times New Roman"/>
                <w:sz w:val="21"/>
                <w:szCs w:val="21"/>
                <w:lang w:eastAsia="az-Latn-AZ"/>
              </w:rPr>
            </w:pPr>
            <w:r w:rsidRPr="005E7023">
              <w:rPr>
                <w:rFonts w:ascii="Times New Roman" w:eastAsia="Times New Roman" w:hAnsi="Times New Roman" w:cs="Times New Roman"/>
                <w:sz w:val="21"/>
                <w:szCs w:val="21"/>
                <w:lang w:eastAsia="az-Latn-AZ"/>
              </w:rPr>
              <w:t>Khojavend District</w:t>
            </w:r>
          </w:p>
        </w:tc>
      </w:tr>
      <w:tr w:rsidR="00F218FF" w:rsidRPr="005E7023" w14:paraId="1A01D429" w14:textId="77777777" w:rsidTr="006769B0">
        <w:tc>
          <w:tcPr>
            <w:tcW w:w="3403" w:type="dxa"/>
            <w:tcBorders>
              <w:top w:val="single" w:sz="6" w:space="0" w:color="EEEEEE"/>
              <w:left w:val="single" w:sz="6" w:space="0" w:color="EEEEEE"/>
              <w:bottom w:val="single" w:sz="6" w:space="0" w:color="EEEEEE"/>
              <w:right w:val="single" w:sz="6" w:space="0" w:color="EEEEEE"/>
            </w:tcBorders>
            <w:shd w:val="clear" w:color="auto" w:fill="auto"/>
            <w:tcMar>
              <w:top w:w="105" w:type="dxa"/>
              <w:left w:w="105" w:type="dxa"/>
              <w:bottom w:w="105" w:type="dxa"/>
              <w:right w:w="105" w:type="dxa"/>
            </w:tcMar>
            <w:hideMark/>
          </w:tcPr>
          <w:p w14:paraId="415C146D" w14:textId="77777777" w:rsidR="00F218FF" w:rsidRPr="005E7023" w:rsidRDefault="00F218FF" w:rsidP="006769B0">
            <w:pPr>
              <w:spacing w:after="0" w:line="240" w:lineRule="auto"/>
              <w:jc w:val="both"/>
              <w:rPr>
                <w:rFonts w:ascii="Times New Roman" w:eastAsia="Times New Roman" w:hAnsi="Times New Roman" w:cs="Times New Roman"/>
                <w:sz w:val="21"/>
                <w:szCs w:val="21"/>
                <w:lang w:eastAsia="az-Latn-AZ"/>
              </w:rPr>
            </w:pPr>
            <w:r w:rsidRPr="005E7023">
              <w:rPr>
                <w:rFonts w:ascii="Times New Roman" w:eastAsia="Times New Roman" w:hAnsi="Times New Roman" w:cs="Times New Roman"/>
                <w:sz w:val="21"/>
                <w:szCs w:val="21"/>
                <w:lang w:eastAsia="az-Latn-AZ"/>
              </w:rPr>
              <w:t>The Taghlar cave camp</w:t>
            </w:r>
          </w:p>
        </w:tc>
        <w:tc>
          <w:tcPr>
            <w:tcW w:w="2976" w:type="dxa"/>
            <w:tcBorders>
              <w:top w:val="single" w:sz="6" w:space="0" w:color="EEEEEE"/>
              <w:left w:val="single" w:sz="6" w:space="0" w:color="EEEEEE"/>
              <w:bottom w:val="single" w:sz="6" w:space="0" w:color="EEEEEE"/>
              <w:right w:val="single" w:sz="6" w:space="0" w:color="EEEEEE"/>
            </w:tcBorders>
            <w:shd w:val="clear" w:color="auto" w:fill="auto"/>
            <w:tcMar>
              <w:top w:w="105" w:type="dxa"/>
              <w:left w:w="105" w:type="dxa"/>
              <w:bottom w:w="105" w:type="dxa"/>
              <w:right w:w="105" w:type="dxa"/>
            </w:tcMar>
            <w:hideMark/>
          </w:tcPr>
          <w:p w14:paraId="048878B0" w14:textId="77777777" w:rsidR="00F218FF" w:rsidRPr="005E7023" w:rsidRDefault="00F218FF" w:rsidP="006769B0">
            <w:pPr>
              <w:spacing w:after="0" w:line="240" w:lineRule="auto"/>
              <w:jc w:val="both"/>
              <w:rPr>
                <w:rFonts w:ascii="Times New Roman" w:eastAsia="Times New Roman" w:hAnsi="Times New Roman" w:cs="Times New Roman"/>
                <w:sz w:val="21"/>
                <w:szCs w:val="21"/>
                <w:lang w:eastAsia="az-Latn-AZ"/>
              </w:rPr>
            </w:pPr>
            <w:r w:rsidRPr="005E7023">
              <w:rPr>
                <w:rFonts w:ascii="Times New Roman" w:eastAsia="Times New Roman" w:hAnsi="Times New Roman" w:cs="Times New Roman"/>
                <w:sz w:val="21"/>
                <w:szCs w:val="21"/>
                <w:lang w:eastAsia="az-Latn-AZ"/>
              </w:rPr>
              <w:t>Paleolithic period</w:t>
            </w:r>
          </w:p>
        </w:tc>
        <w:tc>
          <w:tcPr>
            <w:tcW w:w="2552" w:type="dxa"/>
            <w:tcBorders>
              <w:top w:val="single" w:sz="6" w:space="0" w:color="EEEEEE"/>
              <w:left w:val="single" w:sz="6" w:space="0" w:color="EEEEEE"/>
              <w:bottom w:val="single" w:sz="6" w:space="0" w:color="EEEEEE"/>
              <w:right w:val="single" w:sz="6" w:space="0" w:color="EEEEEE"/>
            </w:tcBorders>
            <w:shd w:val="clear" w:color="auto" w:fill="auto"/>
            <w:tcMar>
              <w:top w:w="105" w:type="dxa"/>
              <w:left w:w="105" w:type="dxa"/>
              <w:bottom w:w="105" w:type="dxa"/>
              <w:right w:w="105" w:type="dxa"/>
            </w:tcMar>
            <w:hideMark/>
          </w:tcPr>
          <w:p w14:paraId="028A9850" w14:textId="77777777" w:rsidR="00F218FF" w:rsidRPr="005E7023" w:rsidRDefault="00F218FF" w:rsidP="006769B0">
            <w:pPr>
              <w:spacing w:after="0" w:line="240" w:lineRule="auto"/>
              <w:jc w:val="both"/>
              <w:rPr>
                <w:rFonts w:ascii="Times New Roman" w:eastAsia="Times New Roman" w:hAnsi="Times New Roman" w:cs="Times New Roman"/>
                <w:sz w:val="21"/>
                <w:szCs w:val="21"/>
                <w:lang w:eastAsia="az-Latn-AZ"/>
              </w:rPr>
            </w:pPr>
            <w:r w:rsidRPr="005E7023">
              <w:rPr>
                <w:rFonts w:ascii="Times New Roman" w:eastAsia="Times New Roman" w:hAnsi="Times New Roman" w:cs="Times New Roman"/>
                <w:sz w:val="21"/>
                <w:szCs w:val="21"/>
                <w:lang w:eastAsia="az-Latn-AZ"/>
              </w:rPr>
              <w:t>Khojavend District</w:t>
            </w:r>
          </w:p>
        </w:tc>
      </w:tr>
      <w:tr w:rsidR="00F218FF" w:rsidRPr="008D27D2" w14:paraId="778EAC9B" w14:textId="77777777" w:rsidTr="006769B0">
        <w:tc>
          <w:tcPr>
            <w:tcW w:w="3403" w:type="dxa"/>
            <w:tcBorders>
              <w:top w:val="single" w:sz="6" w:space="0" w:color="EEEEEE"/>
              <w:left w:val="single" w:sz="6" w:space="0" w:color="EEEEEE"/>
              <w:bottom w:val="single" w:sz="6" w:space="0" w:color="EEEEEE"/>
              <w:right w:val="single" w:sz="6" w:space="0" w:color="EEEEEE"/>
            </w:tcBorders>
            <w:shd w:val="clear" w:color="auto" w:fill="auto"/>
            <w:tcMar>
              <w:top w:w="105" w:type="dxa"/>
              <w:left w:w="105" w:type="dxa"/>
              <w:bottom w:w="105" w:type="dxa"/>
              <w:right w:w="105" w:type="dxa"/>
            </w:tcMar>
            <w:hideMark/>
          </w:tcPr>
          <w:p w14:paraId="5334EAFC" w14:textId="77777777" w:rsidR="00F218FF" w:rsidRPr="005E7023" w:rsidRDefault="00F218FF" w:rsidP="006769B0">
            <w:pPr>
              <w:spacing w:after="0" w:line="240" w:lineRule="auto"/>
              <w:jc w:val="both"/>
              <w:rPr>
                <w:rFonts w:ascii="Times New Roman" w:eastAsia="Times New Roman" w:hAnsi="Times New Roman" w:cs="Times New Roman"/>
                <w:sz w:val="21"/>
                <w:szCs w:val="21"/>
                <w:lang w:eastAsia="az-Latn-AZ"/>
              </w:rPr>
            </w:pPr>
            <w:r w:rsidRPr="005E7023">
              <w:rPr>
                <w:rFonts w:ascii="Times New Roman" w:eastAsia="Times New Roman" w:hAnsi="Times New Roman" w:cs="Times New Roman"/>
                <w:sz w:val="21"/>
                <w:szCs w:val="21"/>
                <w:lang w:eastAsia="az-Latn-AZ"/>
              </w:rPr>
              <w:t>The Uzerliktapa settlement</w:t>
            </w:r>
          </w:p>
        </w:tc>
        <w:tc>
          <w:tcPr>
            <w:tcW w:w="2976" w:type="dxa"/>
            <w:tcBorders>
              <w:top w:val="single" w:sz="6" w:space="0" w:color="EEEEEE"/>
              <w:left w:val="single" w:sz="6" w:space="0" w:color="EEEEEE"/>
              <w:bottom w:val="single" w:sz="6" w:space="0" w:color="EEEEEE"/>
              <w:right w:val="single" w:sz="6" w:space="0" w:color="EEEEEE"/>
            </w:tcBorders>
            <w:shd w:val="clear" w:color="auto" w:fill="auto"/>
            <w:tcMar>
              <w:top w:w="105" w:type="dxa"/>
              <w:left w:w="105" w:type="dxa"/>
              <w:bottom w:w="105" w:type="dxa"/>
              <w:right w:w="105" w:type="dxa"/>
            </w:tcMar>
            <w:hideMark/>
          </w:tcPr>
          <w:p w14:paraId="302797F8" w14:textId="77777777" w:rsidR="00F218FF" w:rsidRPr="005E7023" w:rsidRDefault="00F218FF" w:rsidP="006769B0">
            <w:pPr>
              <w:spacing w:after="0" w:line="240" w:lineRule="auto"/>
              <w:jc w:val="both"/>
              <w:rPr>
                <w:rFonts w:ascii="Times New Roman" w:eastAsia="Times New Roman" w:hAnsi="Times New Roman" w:cs="Times New Roman"/>
                <w:sz w:val="21"/>
                <w:szCs w:val="21"/>
                <w:lang w:eastAsia="az-Latn-AZ"/>
              </w:rPr>
            </w:pPr>
            <w:r w:rsidRPr="005E7023">
              <w:rPr>
                <w:rFonts w:ascii="Times New Roman" w:eastAsia="Times New Roman" w:hAnsi="Times New Roman" w:cs="Times New Roman"/>
                <w:sz w:val="21"/>
                <w:szCs w:val="21"/>
                <w:lang w:eastAsia="az-Latn-AZ"/>
              </w:rPr>
              <w:t>Bronze Age</w:t>
            </w:r>
          </w:p>
        </w:tc>
        <w:tc>
          <w:tcPr>
            <w:tcW w:w="2552" w:type="dxa"/>
            <w:tcBorders>
              <w:top w:val="single" w:sz="6" w:space="0" w:color="EEEEEE"/>
              <w:left w:val="single" w:sz="6" w:space="0" w:color="EEEEEE"/>
              <w:bottom w:val="single" w:sz="6" w:space="0" w:color="EEEEEE"/>
              <w:right w:val="single" w:sz="6" w:space="0" w:color="EEEEEE"/>
            </w:tcBorders>
            <w:shd w:val="clear" w:color="auto" w:fill="auto"/>
            <w:tcMar>
              <w:top w:w="105" w:type="dxa"/>
              <w:left w:w="105" w:type="dxa"/>
              <w:bottom w:w="105" w:type="dxa"/>
              <w:right w:w="105" w:type="dxa"/>
            </w:tcMar>
            <w:hideMark/>
          </w:tcPr>
          <w:p w14:paraId="79FDD770" w14:textId="77777777" w:rsidR="00F218FF" w:rsidRPr="005E7023" w:rsidRDefault="00F218FF" w:rsidP="006769B0">
            <w:pPr>
              <w:spacing w:after="0" w:line="240" w:lineRule="auto"/>
              <w:jc w:val="both"/>
              <w:rPr>
                <w:rFonts w:ascii="Times New Roman" w:eastAsia="Times New Roman" w:hAnsi="Times New Roman" w:cs="Times New Roman"/>
                <w:sz w:val="21"/>
                <w:szCs w:val="21"/>
                <w:lang w:val="en-US" w:eastAsia="az-Latn-AZ"/>
              </w:rPr>
            </w:pPr>
            <w:r w:rsidRPr="005E7023">
              <w:rPr>
                <w:rFonts w:ascii="Times New Roman" w:eastAsia="Times New Roman" w:hAnsi="Times New Roman" w:cs="Times New Roman"/>
                <w:sz w:val="21"/>
                <w:szCs w:val="21"/>
                <w:lang w:val="en-US" w:eastAsia="az-Latn-AZ"/>
              </w:rPr>
              <w:t>Rajab Gozalov Street on Aghdam-Agjabadi road</w:t>
            </w:r>
          </w:p>
          <w:p w14:paraId="1A3ED56E" w14:textId="77777777" w:rsidR="00F218FF" w:rsidRPr="005E7023" w:rsidRDefault="00F218FF" w:rsidP="006769B0">
            <w:pPr>
              <w:spacing w:after="0" w:line="240" w:lineRule="auto"/>
              <w:jc w:val="both"/>
              <w:rPr>
                <w:rFonts w:ascii="Times New Roman" w:eastAsia="Times New Roman" w:hAnsi="Times New Roman" w:cs="Times New Roman"/>
                <w:sz w:val="21"/>
                <w:szCs w:val="21"/>
                <w:lang w:val="en-US" w:eastAsia="az-Latn-AZ"/>
              </w:rPr>
            </w:pPr>
          </w:p>
        </w:tc>
      </w:tr>
      <w:tr w:rsidR="00F218FF" w:rsidRPr="005E7023" w14:paraId="769E70A8" w14:textId="77777777" w:rsidTr="006769B0">
        <w:tc>
          <w:tcPr>
            <w:tcW w:w="3403" w:type="dxa"/>
            <w:tcBorders>
              <w:top w:val="single" w:sz="6" w:space="0" w:color="EEEEEE"/>
              <w:left w:val="single" w:sz="6" w:space="0" w:color="EEEEEE"/>
              <w:bottom w:val="single" w:sz="6" w:space="0" w:color="EEEEEE"/>
              <w:right w:val="single" w:sz="6" w:space="0" w:color="EEEEEE"/>
            </w:tcBorders>
            <w:shd w:val="clear" w:color="auto" w:fill="auto"/>
            <w:tcMar>
              <w:top w:w="105" w:type="dxa"/>
              <w:left w:w="105" w:type="dxa"/>
              <w:bottom w:w="105" w:type="dxa"/>
              <w:right w:w="105" w:type="dxa"/>
            </w:tcMar>
            <w:hideMark/>
          </w:tcPr>
          <w:p w14:paraId="3780B9BC" w14:textId="77777777" w:rsidR="00F218FF" w:rsidRPr="005E7023" w:rsidRDefault="00F218FF" w:rsidP="006769B0">
            <w:pPr>
              <w:spacing w:after="0" w:line="240" w:lineRule="auto"/>
              <w:jc w:val="both"/>
              <w:rPr>
                <w:rFonts w:ascii="Times New Roman" w:eastAsia="Times New Roman" w:hAnsi="Times New Roman" w:cs="Times New Roman"/>
                <w:sz w:val="21"/>
                <w:szCs w:val="21"/>
                <w:lang w:eastAsia="az-Latn-AZ"/>
              </w:rPr>
            </w:pPr>
            <w:r w:rsidRPr="005E7023">
              <w:rPr>
                <w:rFonts w:ascii="Times New Roman" w:eastAsia="Times New Roman" w:hAnsi="Times New Roman" w:cs="Times New Roman"/>
                <w:sz w:val="21"/>
                <w:szCs w:val="21"/>
                <w:lang w:eastAsia="az-Latn-AZ"/>
              </w:rPr>
              <w:t>The Khojaly mounds</w:t>
            </w:r>
          </w:p>
        </w:tc>
        <w:tc>
          <w:tcPr>
            <w:tcW w:w="2976" w:type="dxa"/>
            <w:tcBorders>
              <w:top w:val="single" w:sz="6" w:space="0" w:color="EEEEEE"/>
              <w:left w:val="single" w:sz="6" w:space="0" w:color="EEEEEE"/>
              <w:bottom w:val="single" w:sz="6" w:space="0" w:color="EEEEEE"/>
              <w:right w:val="single" w:sz="6" w:space="0" w:color="EEEEEE"/>
            </w:tcBorders>
            <w:shd w:val="clear" w:color="auto" w:fill="auto"/>
            <w:tcMar>
              <w:top w:w="105" w:type="dxa"/>
              <w:left w:w="105" w:type="dxa"/>
              <w:bottom w:w="105" w:type="dxa"/>
              <w:right w:w="105" w:type="dxa"/>
            </w:tcMar>
            <w:hideMark/>
          </w:tcPr>
          <w:p w14:paraId="60622BD9" w14:textId="77777777" w:rsidR="00F218FF" w:rsidRPr="005E7023" w:rsidRDefault="00F218FF" w:rsidP="006769B0">
            <w:pPr>
              <w:spacing w:after="0" w:line="240" w:lineRule="auto"/>
              <w:jc w:val="both"/>
              <w:rPr>
                <w:rFonts w:ascii="Times New Roman" w:eastAsia="Times New Roman" w:hAnsi="Times New Roman" w:cs="Times New Roman"/>
                <w:sz w:val="21"/>
                <w:szCs w:val="21"/>
                <w:lang w:val="en-US" w:eastAsia="az-Latn-AZ"/>
              </w:rPr>
            </w:pPr>
            <w:r w:rsidRPr="005E7023">
              <w:rPr>
                <w:rFonts w:ascii="Times New Roman" w:eastAsia="Times New Roman" w:hAnsi="Times New Roman" w:cs="Times New Roman"/>
                <w:sz w:val="21"/>
                <w:szCs w:val="21"/>
                <w:lang w:val="en-US" w:eastAsia="az-Latn-AZ"/>
              </w:rPr>
              <w:t>Bronze Age- early Iron Age</w:t>
            </w:r>
          </w:p>
        </w:tc>
        <w:tc>
          <w:tcPr>
            <w:tcW w:w="2552" w:type="dxa"/>
            <w:tcBorders>
              <w:top w:val="single" w:sz="6" w:space="0" w:color="EEEEEE"/>
              <w:left w:val="single" w:sz="6" w:space="0" w:color="EEEEEE"/>
              <w:bottom w:val="single" w:sz="6" w:space="0" w:color="EEEEEE"/>
              <w:right w:val="single" w:sz="6" w:space="0" w:color="EEEEEE"/>
            </w:tcBorders>
            <w:shd w:val="clear" w:color="auto" w:fill="auto"/>
            <w:tcMar>
              <w:top w:w="105" w:type="dxa"/>
              <w:left w:w="105" w:type="dxa"/>
              <w:bottom w:w="105" w:type="dxa"/>
              <w:right w:w="105" w:type="dxa"/>
            </w:tcMar>
            <w:hideMark/>
          </w:tcPr>
          <w:p w14:paraId="313919C5" w14:textId="77777777" w:rsidR="00F218FF" w:rsidRPr="005E7023" w:rsidRDefault="00F218FF" w:rsidP="006769B0">
            <w:pPr>
              <w:spacing w:after="0" w:line="240" w:lineRule="auto"/>
              <w:jc w:val="both"/>
              <w:rPr>
                <w:rFonts w:ascii="Times New Roman" w:eastAsia="Times New Roman" w:hAnsi="Times New Roman" w:cs="Times New Roman"/>
                <w:sz w:val="21"/>
                <w:szCs w:val="21"/>
                <w:lang w:eastAsia="az-Latn-AZ"/>
              </w:rPr>
            </w:pPr>
            <w:r w:rsidRPr="005E7023">
              <w:rPr>
                <w:rFonts w:ascii="Times New Roman" w:eastAsia="Times New Roman" w:hAnsi="Times New Roman" w:cs="Times New Roman"/>
                <w:sz w:val="21"/>
                <w:szCs w:val="21"/>
                <w:lang w:eastAsia="az-Latn-AZ"/>
              </w:rPr>
              <w:t>Khojaly city</w:t>
            </w:r>
          </w:p>
        </w:tc>
      </w:tr>
      <w:tr w:rsidR="00F218FF" w:rsidRPr="005E7023" w14:paraId="6E1D1F27" w14:textId="77777777" w:rsidTr="006769B0">
        <w:tc>
          <w:tcPr>
            <w:tcW w:w="3403" w:type="dxa"/>
            <w:tcBorders>
              <w:top w:val="single" w:sz="6" w:space="0" w:color="EEEEEE"/>
              <w:left w:val="single" w:sz="6" w:space="0" w:color="EEEEEE"/>
              <w:bottom w:val="single" w:sz="6" w:space="0" w:color="EEEEEE"/>
              <w:right w:val="single" w:sz="6" w:space="0" w:color="EEEEEE"/>
            </w:tcBorders>
            <w:shd w:val="clear" w:color="auto" w:fill="auto"/>
            <w:tcMar>
              <w:top w:w="105" w:type="dxa"/>
              <w:left w:w="105" w:type="dxa"/>
              <w:bottom w:w="105" w:type="dxa"/>
              <w:right w:w="105" w:type="dxa"/>
            </w:tcMar>
            <w:hideMark/>
          </w:tcPr>
          <w:p w14:paraId="3754D1EC" w14:textId="77777777" w:rsidR="00F218FF" w:rsidRPr="005E7023" w:rsidRDefault="00F218FF" w:rsidP="006769B0">
            <w:pPr>
              <w:spacing w:after="0" w:line="240" w:lineRule="auto"/>
              <w:jc w:val="both"/>
              <w:rPr>
                <w:rFonts w:ascii="Times New Roman" w:eastAsia="Times New Roman" w:hAnsi="Times New Roman" w:cs="Times New Roman"/>
                <w:sz w:val="21"/>
                <w:szCs w:val="21"/>
                <w:lang w:eastAsia="az-Latn-AZ"/>
              </w:rPr>
            </w:pPr>
            <w:r w:rsidRPr="005E7023">
              <w:rPr>
                <w:rFonts w:ascii="Times New Roman" w:eastAsia="Times New Roman" w:hAnsi="Times New Roman" w:cs="Times New Roman"/>
                <w:sz w:val="21"/>
                <w:szCs w:val="21"/>
                <w:lang w:eastAsia="az-Latn-AZ"/>
              </w:rPr>
              <w:t>The Niftali mounds</w:t>
            </w:r>
          </w:p>
        </w:tc>
        <w:tc>
          <w:tcPr>
            <w:tcW w:w="2976" w:type="dxa"/>
            <w:tcBorders>
              <w:top w:val="single" w:sz="6" w:space="0" w:color="EEEEEE"/>
              <w:left w:val="single" w:sz="6" w:space="0" w:color="EEEEEE"/>
              <w:bottom w:val="single" w:sz="6" w:space="0" w:color="EEEEEE"/>
              <w:right w:val="single" w:sz="6" w:space="0" w:color="EEEEEE"/>
            </w:tcBorders>
            <w:shd w:val="clear" w:color="auto" w:fill="auto"/>
            <w:tcMar>
              <w:top w:w="105" w:type="dxa"/>
              <w:left w:w="105" w:type="dxa"/>
              <w:bottom w:w="105" w:type="dxa"/>
              <w:right w:w="105" w:type="dxa"/>
            </w:tcMar>
            <w:hideMark/>
          </w:tcPr>
          <w:p w14:paraId="4C060BFF" w14:textId="77777777" w:rsidR="00F218FF" w:rsidRPr="005E7023" w:rsidRDefault="00F218FF" w:rsidP="006769B0">
            <w:pPr>
              <w:spacing w:after="0" w:line="240" w:lineRule="auto"/>
              <w:jc w:val="both"/>
              <w:rPr>
                <w:rFonts w:ascii="Times New Roman" w:eastAsia="Times New Roman" w:hAnsi="Times New Roman" w:cs="Times New Roman"/>
                <w:sz w:val="21"/>
                <w:szCs w:val="21"/>
                <w:lang w:eastAsia="az-Latn-AZ"/>
              </w:rPr>
            </w:pPr>
            <w:r w:rsidRPr="005E7023">
              <w:rPr>
                <w:rFonts w:ascii="Times New Roman" w:eastAsia="Times New Roman" w:hAnsi="Times New Roman" w:cs="Times New Roman"/>
                <w:sz w:val="21"/>
                <w:szCs w:val="21"/>
                <w:lang w:eastAsia="az-Latn-AZ"/>
              </w:rPr>
              <w:t>Bronze Age</w:t>
            </w:r>
          </w:p>
        </w:tc>
        <w:tc>
          <w:tcPr>
            <w:tcW w:w="2552" w:type="dxa"/>
            <w:tcBorders>
              <w:top w:val="single" w:sz="6" w:space="0" w:color="EEEEEE"/>
              <w:left w:val="single" w:sz="6" w:space="0" w:color="EEEEEE"/>
              <w:bottom w:val="single" w:sz="6" w:space="0" w:color="EEEEEE"/>
              <w:right w:val="single" w:sz="6" w:space="0" w:color="EEEEEE"/>
            </w:tcBorders>
            <w:shd w:val="clear" w:color="auto" w:fill="auto"/>
            <w:tcMar>
              <w:top w:w="105" w:type="dxa"/>
              <w:left w:w="105" w:type="dxa"/>
              <w:bottom w:w="105" w:type="dxa"/>
              <w:right w:w="105" w:type="dxa"/>
            </w:tcMar>
            <w:hideMark/>
          </w:tcPr>
          <w:p w14:paraId="1F07177F" w14:textId="77777777" w:rsidR="00F218FF" w:rsidRPr="005E7023" w:rsidRDefault="00F218FF" w:rsidP="006769B0">
            <w:pPr>
              <w:spacing w:after="0" w:line="240" w:lineRule="auto"/>
              <w:jc w:val="both"/>
              <w:rPr>
                <w:rFonts w:ascii="Times New Roman" w:eastAsia="Times New Roman" w:hAnsi="Times New Roman" w:cs="Times New Roman"/>
                <w:sz w:val="21"/>
                <w:szCs w:val="21"/>
                <w:lang w:eastAsia="az-Latn-AZ"/>
              </w:rPr>
            </w:pPr>
            <w:r w:rsidRPr="005E7023">
              <w:rPr>
                <w:rFonts w:ascii="Times New Roman" w:eastAsia="Times New Roman" w:hAnsi="Times New Roman" w:cs="Times New Roman"/>
                <w:sz w:val="21"/>
                <w:szCs w:val="21"/>
                <w:lang w:eastAsia="az-Latn-AZ"/>
              </w:rPr>
              <w:t>Jabrayil district</w:t>
            </w:r>
          </w:p>
        </w:tc>
      </w:tr>
    </w:tbl>
    <w:p w14:paraId="6E4107F6" w14:textId="77777777" w:rsidR="00F218FF" w:rsidRPr="005E7023" w:rsidRDefault="00F218FF" w:rsidP="00681990">
      <w:pPr>
        <w:spacing w:after="0" w:line="240" w:lineRule="auto"/>
        <w:rPr>
          <w:rFonts w:ascii="Times New Roman" w:hAnsi="Times New Roman" w:cs="Times New Roman"/>
          <w:sz w:val="24"/>
          <w:szCs w:val="24"/>
          <w:shd w:val="clear" w:color="auto" w:fill="FFFFFF"/>
          <w:lang w:val="az-Latn-AZ"/>
        </w:rPr>
      </w:pPr>
    </w:p>
    <w:p w14:paraId="4FDB5EAE" w14:textId="77777777" w:rsidR="00545832" w:rsidRPr="005E7023" w:rsidRDefault="00545832" w:rsidP="00545832">
      <w:pPr>
        <w:spacing w:after="0" w:line="240" w:lineRule="auto"/>
        <w:jc w:val="both"/>
        <w:rPr>
          <w:rFonts w:ascii="Arial" w:eastAsia="Times New Roman" w:hAnsi="Arial" w:cs="Arial"/>
          <w:color w:val="333333"/>
          <w:sz w:val="21"/>
          <w:szCs w:val="21"/>
          <w:lang w:val="en-US" w:eastAsia="az-Latn-AZ"/>
        </w:rPr>
      </w:pPr>
      <w:r w:rsidRPr="005E7023">
        <w:rPr>
          <w:rFonts w:ascii="Times New Roman" w:eastAsia="Times New Roman" w:hAnsi="Times New Roman" w:cs="Times New Roman"/>
          <w:b/>
          <w:bCs/>
          <w:color w:val="333333"/>
          <w:sz w:val="28"/>
          <w:szCs w:val="28"/>
          <w:lang w:val="en-US" w:eastAsia="az-Latn-AZ"/>
        </w:rPr>
        <w:t>List of some museums demolished in Azerbaijani territories under effective authority and control of Armenia</w:t>
      </w:r>
    </w:p>
    <w:p w14:paraId="2DCC0BDC" w14:textId="77777777" w:rsidR="00545832" w:rsidRPr="005E7023" w:rsidRDefault="00545832" w:rsidP="00545832">
      <w:pPr>
        <w:spacing w:after="0" w:line="240" w:lineRule="auto"/>
        <w:rPr>
          <w:rFonts w:ascii="Times New Roman" w:eastAsia="Times New Roman" w:hAnsi="Times New Roman" w:cs="Times New Roman"/>
          <w:color w:val="333333"/>
          <w:sz w:val="21"/>
          <w:szCs w:val="21"/>
          <w:lang w:val="en-US" w:eastAsia="az-Latn-AZ"/>
        </w:rPr>
      </w:pPr>
    </w:p>
    <w:p w14:paraId="07EFB7D0" w14:textId="77777777" w:rsidR="00545832" w:rsidRPr="005E7023" w:rsidRDefault="00545832" w:rsidP="00545832">
      <w:pPr>
        <w:numPr>
          <w:ilvl w:val="0"/>
          <w:numId w:val="1"/>
        </w:numPr>
        <w:spacing w:after="0" w:line="240" w:lineRule="auto"/>
        <w:ind w:left="0"/>
        <w:rPr>
          <w:rFonts w:ascii="Times New Roman" w:eastAsia="Times New Roman" w:hAnsi="Times New Roman" w:cs="Times New Roman"/>
          <w:color w:val="333333"/>
          <w:sz w:val="21"/>
          <w:szCs w:val="21"/>
          <w:lang w:val="en-US" w:eastAsia="az-Latn-AZ"/>
        </w:rPr>
      </w:pPr>
      <w:r w:rsidRPr="005E7023">
        <w:rPr>
          <w:rFonts w:ascii="Times New Roman" w:eastAsia="Times New Roman" w:hAnsi="Times New Roman" w:cs="Times New Roman"/>
          <w:color w:val="333333"/>
          <w:sz w:val="21"/>
          <w:szCs w:val="21"/>
          <w:lang w:val="en-US" w:eastAsia="az-Latn-AZ"/>
        </w:rPr>
        <w:t>History-Ethnography Museum. Khankendi city.</w:t>
      </w:r>
    </w:p>
    <w:p w14:paraId="126B6595" w14:textId="77777777" w:rsidR="00545832" w:rsidRPr="005E7023" w:rsidRDefault="00545832" w:rsidP="00545832">
      <w:pPr>
        <w:numPr>
          <w:ilvl w:val="0"/>
          <w:numId w:val="1"/>
        </w:numPr>
        <w:spacing w:after="0" w:line="240" w:lineRule="auto"/>
        <w:ind w:left="0"/>
        <w:rPr>
          <w:rFonts w:ascii="Times New Roman" w:eastAsia="Times New Roman" w:hAnsi="Times New Roman" w:cs="Times New Roman"/>
          <w:color w:val="333333"/>
          <w:sz w:val="21"/>
          <w:szCs w:val="21"/>
          <w:lang w:val="en-US" w:eastAsia="az-Latn-AZ"/>
        </w:rPr>
      </w:pPr>
      <w:r w:rsidRPr="005E7023">
        <w:rPr>
          <w:rFonts w:ascii="Times New Roman" w:eastAsia="Times New Roman" w:hAnsi="Times New Roman" w:cs="Times New Roman"/>
          <w:color w:val="333333"/>
          <w:sz w:val="21"/>
          <w:szCs w:val="21"/>
          <w:lang w:val="en-US" w:eastAsia="az-Latn-AZ"/>
        </w:rPr>
        <w:t>State Art Gallery. Khankendi city.</w:t>
      </w:r>
    </w:p>
    <w:p w14:paraId="3D24AF64" w14:textId="77777777" w:rsidR="00545832" w:rsidRPr="005E7023" w:rsidRDefault="00545832" w:rsidP="00545832">
      <w:pPr>
        <w:numPr>
          <w:ilvl w:val="0"/>
          <w:numId w:val="1"/>
        </w:numPr>
        <w:spacing w:after="0" w:line="240" w:lineRule="auto"/>
        <w:ind w:left="0"/>
        <w:rPr>
          <w:rFonts w:ascii="Times New Roman" w:eastAsia="Times New Roman" w:hAnsi="Times New Roman" w:cs="Times New Roman"/>
          <w:color w:val="333333"/>
          <w:sz w:val="21"/>
          <w:szCs w:val="21"/>
          <w:lang w:val="en-US" w:eastAsia="az-Latn-AZ"/>
        </w:rPr>
      </w:pPr>
      <w:r w:rsidRPr="005E7023">
        <w:rPr>
          <w:rFonts w:ascii="Times New Roman" w:eastAsia="Times New Roman" w:hAnsi="Times New Roman" w:cs="Times New Roman"/>
          <w:color w:val="333333"/>
          <w:sz w:val="21"/>
          <w:szCs w:val="21"/>
          <w:lang w:val="en-US" w:eastAsia="az-Latn-AZ"/>
        </w:rPr>
        <w:t>Shusha History Museum. Shusha city.</w:t>
      </w:r>
    </w:p>
    <w:p w14:paraId="436953E3" w14:textId="77777777" w:rsidR="00545832" w:rsidRPr="005E7023" w:rsidRDefault="00545832" w:rsidP="00545832">
      <w:pPr>
        <w:numPr>
          <w:ilvl w:val="0"/>
          <w:numId w:val="1"/>
        </w:numPr>
        <w:spacing w:after="0" w:line="240" w:lineRule="auto"/>
        <w:ind w:left="0"/>
        <w:rPr>
          <w:rFonts w:ascii="Times New Roman" w:eastAsia="Times New Roman" w:hAnsi="Times New Roman" w:cs="Times New Roman"/>
          <w:color w:val="333333"/>
          <w:sz w:val="21"/>
          <w:szCs w:val="21"/>
          <w:lang w:eastAsia="az-Latn-AZ"/>
        </w:rPr>
      </w:pPr>
      <w:r w:rsidRPr="005E7023">
        <w:rPr>
          <w:rFonts w:ascii="Times New Roman" w:eastAsia="Times New Roman" w:hAnsi="Times New Roman" w:cs="Times New Roman"/>
          <w:color w:val="333333"/>
          <w:sz w:val="21"/>
          <w:szCs w:val="21"/>
          <w:lang w:val="en-US" w:eastAsia="az-Latn-AZ"/>
        </w:rPr>
        <w:t>House-Museum of Uzeyir Hajibeyov. Sh</w:t>
      </w:r>
      <w:r w:rsidRPr="005E7023">
        <w:rPr>
          <w:rFonts w:ascii="Times New Roman" w:eastAsia="Times New Roman" w:hAnsi="Times New Roman" w:cs="Times New Roman"/>
          <w:color w:val="333333"/>
          <w:sz w:val="21"/>
          <w:szCs w:val="21"/>
          <w:lang w:eastAsia="az-Latn-AZ"/>
        </w:rPr>
        <w:t>u</w:t>
      </w:r>
      <w:r w:rsidRPr="005E7023">
        <w:rPr>
          <w:rFonts w:ascii="Times New Roman" w:eastAsia="Times New Roman" w:hAnsi="Times New Roman" w:cs="Times New Roman"/>
          <w:color w:val="333333"/>
          <w:sz w:val="21"/>
          <w:szCs w:val="21"/>
          <w:lang w:val="en-US" w:eastAsia="az-Latn-AZ"/>
        </w:rPr>
        <w:t>sh</w:t>
      </w:r>
      <w:r w:rsidRPr="005E7023">
        <w:rPr>
          <w:rFonts w:ascii="Times New Roman" w:eastAsia="Times New Roman" w:hAnsi="Times New Roman" w:cs="Times New Roman"/>
          <w:color w:val="333333"/>
          <w:sz w:val="21"/>
          <w:szCs w:val="21"/>
          <w:lang w:eastAsia="az-Latn-AZ"/>
        </w:rPr>
        <w:t xml:space="preserve">a </w:t>
      </w:r>
      <w:r w:rsidRPr="005E7023">
        <w:rPr>
          <w:rFonts w:ascii="Times New Roman" w:eastAsia="Times New Roman" w:hAnsi="Times New Roman" w:cs="Times New Roman"/>
          <w:color w:val="333333"/>
          <w:sz w:val="21"/>
          <w:szCs w:val="21"/>
          <w:lang w:val="en-US" w:eastAsia="az-Latn-AZ"/>
        </w:rPr>
        <w:t>city</w:t>
      </w:r>
      <w:r w:rsidRPr="005E7023">
        <w:rPr>
          <w:rFonts w:ascii="Times New Roman" w:eastAsia="Times New Roman" w:hAnsi="Times New Roman" w:cs="Times New Roman"/>
          <w:color w:val="333333"/>
          <w:sz w:val="21"/>
          <w:szCs w:val="21"/>
          <w:lang w:eastAsia="az-Latn-AZ"/>
        </w:rPr>
        <w:t>.</w:t>
      </w:r>
    </w:p>
    <w:p w14:paraId="3AC40D06" w14:textId="77777777" w:rsidR="00545832" w:rsidRPr="005E7023" w:rsidRDefault="00545832" w:rsidP="00545832">
      <w:pPr>
        <w:numPr>
          <w:ilvl w:val="0"/>
          <w:numId w:val="1"/>
        </w:numPr>
        <w:spacing w:after="0" w:line="240" w:lineRule="auto"/>
        <w:ind w:left="0"/>
        <w:rPr>
          <w:rFonts w:ascii="Times New Roman" w:eastAsia="Times New Roman" w:hAnsi="Times New Roman" w:cs="Times New Roman"/>
          <w:color w:val="333333"/>
          <w:sz w:val="21"/>
          <w:szCs w:val="21"/>
          <w:lang w:val="en-US" w:eastAsia="az-Latn-AZ"/>
        </w:rPr>
      </w:pPr>
      <w:r w:rsidRPr="005E7023">
        <w:rPr>
          <w:rFonts w:ascii="Times New Roman" w:eastAsia="Times New Roman" w:hAnsi="Times New Roman" w:cs="Times New Roman"/>
          <w:color w:val="333333"/>
          <w:sz w:val="21"/>
          <w:szCs w:val="21"/>
          <w:lang w:val="en-US" w:eastAsia="az-Latn-AZ"/>
        </w:rPr>
        <w:t>House-Museum of Bulbul. Shusha city.</w:t>
      </w:r>
    </w:p>
    <w:p w14:paraId="0E3465B1" w14:textId="77777777" w:rsidR="00545832" w:rsidRPr="005E7023" w:rsidRDefault="00545832" w:rsidP="00545832">
      <w:pPr>
        <w:numPr>
          <w:ilvl w:val="0"/>
          <w:numId w:val="1"/>
        </w:numPr>
        <w:spacing w:after="0" w:line="240" w:lineRule="auto"/>
        <w:ind w:left="0"/>
        <w:rPr>
          <w:rFonts w:ascii="Times New Roman" w:eastAsia="Times New Roman" w:hAnsi="Times New Roman" w:cs="Times New Roman"/>
          <w:color w:val="333333"/>
          <w:sz w:val="21"/>
          <w:szCs w:val="21"/>
          <w:lang w:eastAsia="az-Latn-AZ"/>
        </w:rPr>
      </w:pPr>
      <w:r w:rsidRPr="005E7023">
        <w:rPr>
          <w:rFonts w:ascii="Times New Roman" w:eastAsia="Times New Roman" w:hAnsi="Times New Roman" w:cs="Times New Roman"/>
          <w:color w:val="333333"/>
          <w:sz w:val="21"/>
          <w:szCs w:val="21"/>
          <w:lang w:val="en-US" w:eastAsia="az-Latn-AZ"/>
        </w:rPr>
        <w:t>Shusha Branch of State Museum of Azerbaijani Carpets and Applied Art. Sh</w:t>
      </w:r>
      <w:r w:rsidRPr="005E7023">
        <w:rPr>
          <w:rFonts w:ascii="Times New Roman" w:eastAsia="Times New Roman" w:hAnsi="Times New Roman" w:cs="Times New Roman"/>
          <w:color w:val="333333"/>
          <w:sz w:val="21"/>
          <w:szCs w:val="21"/>
          <w:lang w:eastAsia="az-Latn-AZ"/>
        </w:rPr>
        <w:t>u</w:t>
      </w:r>
      <w:r w:rsidRPr="005E7023">
        <w:rPr>
          <w:rFonts w:ascii="Times New Roman" w:eastAsia="Times New Roman" w:hAnsi="Times New Roman" w:cs="Times New Roman"/>
          <w:color w:val="333333"/>
          <w:sz w:val="21"/>
          <w:szCs w:val="21"/>
          <w:lang w:val="en-US" w:eastAsia="az-Latn-AZ"/>
        </w:rPr>
        <w:t>sh</w:t>
      </w:r>
      <w:r w:rsidRPr="005E7023">
        <w:rPr>
          <w:rFonts w:ascii="Times New Roman" w:eastAsia="Times New Roman" w:hAnsi="Times New Roman" w:cs="Times New Roman"/>
          <w:color w:val="333333"/>
          <w:sz w:val="21"/>
          <w:szCs w:val="21"/>
          <w:lang w:eastAsia="az-Latn-AZ"/>
        </w:rPr>
        <w:t xml:space="preserve">a </w:t>
      </w:r>
      <w:r w:rsidRPr="005E7023">
        <w:rPr>
          <w:rFonts w:ascii="Times New Roman" w:eastAsia="Times New Roman" w:hAnsi="Times New Roman" w:cs="Times New Roman"/>
          <w:color w:val="333333"/>
          <w:sz w:val="21"/>
          <w:szCs w:val="21"/>
          <w:lang w:val="en-US" w:eastAsia="az-Latn-AZ"/>
        </w:rPr>
        <w:t>city</w:t>
      </w:r>
      <w:r w:rsidRPr="005E7023">
        <w:rPr>
          <w:rFonts w:ascii="Times New Roman" w:eastAsia="Times New Roman" w:hAnsi="Times New Roman" w:cs="Times New Roman"/>
          <w:color w:val="333333"/>
          <w:sz w:val="21"/>
          <w:szCs w:val="21"/>
          <w:lang w:eastAsia="az-Latn-AZ"/>
        </w:rPr>
        <w:t>.</w:t>
      </w:r>
    </w:p>
    <w:p w14:paraId="0B2DE7DC" w14:textId="77777777" w:rsidR="00545832" w:rsidRPr="005E7023" w:rsidRDefault="00545832" w:rsidP="00545832">
      <w:pPr>
        <w:numPr>
          <w:ilvl w:val="0"/>
          <w:numId w:val="1"/>
        </w:numPr>
        <w:spacing w:after="0" w:line="240" w:lineRule="auto"/>
        <w:ind w:left="0"/>
        <w:rPr>
          <w:rFonts w:ascii="Times New Roman" w:eastAsia="Times New Roman" w:hAnsi="Times New Roman" w:cs="Times New Roman"/>
          <w:color w:val="333333"/>
          <w:sz w:val="21"/>
          <w:szCs w:val="21"/>
          <w:lang w:val="en-US" w:eastAsia="az-Latn-AZ"/>
        </w:rPr>
      </w:pPr>
      <w:r w:rsidRPr="005E7023">
        <w:rPr>
          <w:rFonts w:ascii="Times New Roman" w:eastAsia="Times New Roman" w:hAnsi="Times New Roman" w:cs="Times New Roman"/>
          <w:color w:val="333333"/>
          <w:sz w:val="21"/>
          <w:szCs w:val="21"/>
          <w:lang w:val="en-US" w:eastAsia="az-Latn-AZ"/>
        </w:rPr>
        <w:t>Karabakh State History Museum. Shusha city.</w:t>
      </w:r>
    </w:p>
    <w:p w14:paraId="7B248B01" w14:textId="77777777" w:rsidR="00545832" w:rsidRPr="005E7023" w:rsidRDefault="00545832" w:rsidP="00545832">
      <w:pPr>
        <w:numPr>
          <w:ilvl w:val="0"/>
          <w:numId w:val="1"/>
        </w:numPr>
        <w:spacing w:after="0" w:line="240" w:lineRule="auto"/>
        <w:ind w:left="0"/>
        <w:rPr>
          <w:rFonts w:ascii="Times New Roman" w:eastAsia="Times New Roman" w:hAnsi="Times New Roman" w:cs="Times New Roman"/>
          <w:color w:val="333333"/>
          <w:sz w:val="21"/>
          <w:szCs w:val="21"/>
          <w:lang w:val="en-US" w:eastAsia="az-Latn-AZ"/>
        </w:rPr>
      </w:pPr>
      <w:r w:rsidRPr="005E7023">
        <w:rPr>
          <w:rFonts w:ascii="Times New Roman" w:eastAsia="Times New Roman" w:hAnsi="Times New Roman" w:cs="Times New Roman"/>
          <w:color w:val="333333"/>
          <w:sz w:val="21"/>
          <w:szCs w:val="21"/>
          <w:lang w:val="en-US" w:eastAsia="az-Latn-AZ"/>
        </w:rPr>
        <w:t>Karabakh Literature Museum. Shusha city.</w:t>
      </w:r>
    </w:p>
    <w:p w14:paraId="43F5AC62" w14:textId="77777777" w:rsidR="00545832" w:rsidRPr="005E7023" w:rsidRDefault="00545832" w:rsidP="00545832">
      <w:pPr>
        <w:numPr>
          <w:ilvl w:val="0"/>
          <w:numId w:val="1"/>
        </w:numPr>
        <w:spacing w:after="0" w:line="240" w:lineRule="auto"/>
        <w:ind w:left="0"/>
        <w:rPr>
          <w:rFonts w:ascii="Times New Roman" w:eastAsia="Times New Roman" w:hAnsi="Times New Roman" w:cs="Times New Roman"/>
          <w:color w:val="333333"/>
          <w:sz w:val="21"/>
          <w:szCs w:val="21"/>
          <w:lang w:eastAsia="az-Latn-AZ"/>
        </w:rPr>
      </w:pPr>
      <w:r w:rsidRPr="005E7023">
        <w:rPr>
          <w:rFonts w:ascii="Times New Roman" w:eastAsia="Times New Roman" w:hAnsi="Times New Roman" w:cs="Times New Roman"/>
          <w:color w:val="333333"/>
          <w:sz w:val="21"/>
          <w:szCs w:val="21"/>
          <w:lang w:val="en-US" w:eastAsia="az-Latn-AZ"/>
        </w:rPr>
        <w:t>House-Museum of Mir Mohsun Navvab. Sh</w:t>
      </w:r>
      <w:r w:rsidRPr="005E7023">
        <w:rPr>
          <w:rFonts w:ascii="Times New Roman" w:eastAsia="Times New Roman" w:hAnsi="Times New Roman" w:cs="Times New Roman"/>
          <w:color w:val="333333"/>
          <w:sz w:val="21"/>
          <w:szCs w:val="21"/>
          <w:lang w:eastAsia="az-Latn-AZ"/>
        </w:rPr>
        <w:t>u</w:t>
      </w:r>
      <w:r w:rsidRPr="005E7023">
        <w:rPr>
          <w:rFonts w:ascii="Times New Roman" w:eastAsia="Times New Roman" w:hAnsi="Times New Roman" w:cs="Times New Roman"/>
          <w:color w:val="333333"/>
          <w:sz w:val="21"/>
          <w:szCs w:val="21"/>
          <w:lang w:val="en-US" w:eastAsia="az-Latn-AZ"/>
        </w:rPr>
        <w:t>sh</w:t>
      </w:r>
      <w:r w:rsidRPr="005E7023">
        <w:rPr>
          <w:rFonts w:ascii="Times New Roman" w:eastAsia="Times New Roman" w:hAnsi="Times New Roman" w:cs="Times New Roman"/>
          <w:color w:val="333333"/>
          <w:sz w:val="21"/>
          <w:szCs w:val="21"/>
          <w:lang w:eastAsia="az-Latn-AZ"/>
        </w:rPr>
        <w:t xml:space="preserve">a </w:t>
      </w:r>
      <w:r w:rsidRPr="005E7023">
        <w:rPr>
          <w:rFonts w:ascii="Times New Roman" w:eastAsia="Times New Roman" w:hAnsi="Times New Roman" w:cs="Times New Roman"/>
          <w:color w:val="333333"/>
          <w:sz w:val="21"/>
          <w:szCs w:val="21"/>
          <w:lang w:val="en-US" w:eastAsia="az-Latn-AZ"/>
        </w:rPr>
        <w:t>city</w:t>
      </w:r>
      <w:r w:rsidRPr="005E7023">
        <w:rPr>
          <w:rFonts w:ascii="Times New Roman" w:eastAsia="Times New Roman" w:hAnsi="Times New Roman" w:cs="Times New Roman"/>
          <w:color w:val="333333"/>
          <w:sz w:val="21"/>
          <w:szCs w:val="21"/>
          <w:lang w:eastAsia="az-Latn-AZ"/>
        </w:rPr>
        <w:t>.</w:t>
      </w:r>
    </w:p>
    <w:p w14:paraId="42E311BB" w14:textId="77777777" w:rsidR="00545832" w:rsidRPr="005E7023" w:rsidRDefault="00545832" w:rsidP="00545832">
      <w:pPr>
        <w:numPr>
          <w:ilvl w:val="0"/>
          <w:numId w:val="1"/>
        </w:numPr>
        <w:spacing w:after="0" w:line="240" w:lineRule="auto"/>
        <w:ind w:left="0"/>
        <w:rPr>
          <w:rFonts w:ascii="Times New Roman" w:eastAsia="Times New Roman" w:hAnsi="Times New Roman" w:cs="Times New Roman"/>
          <w:color w:val="333333"/>
          <w:sz w:val="21"/>
          <w:szCs w:val="21"/>
          <w:lang w:val="en-US" w:eastAsia="az-Latn-AZ"/>
        </w:rPr>
      </w:pPr>
      <w:r w:rsidRPr="005E7023">
        <w:rPr>
          <w:rFonts w:ascii="Times New Roman" w:eastAsia="Times New Roman" w:hAnsi="Times New Roman" w:cs="Times New Roman"/>
          <w:color w:val="333333"/>
          <w:sz w:val="21"/>
          <w:szCs w:val="21"/>
          <w:lang w:val="en-US" w:eastAsia="az-Latn-AZ"/>
        </w:rPr>
        <w:t>State Art Gallery. Shusha city.</w:t>
      </w:r>
    </w:p>
    <w:p w14:paraId="1C2BFC84" w14:textId="77777777" w:rsidR="00545832" w:rsidRPr="005E7023" w:rsidRDefault="00545832" w:rsidP="00545832">
      <w:pPr>
        <w:numPr>
          <w:ilvl w:val="0"/>
          <w:numId w:val="1"/>
        </w:numPr>
        <w:spacing w:after="0" w:line="240" w:lineRule="auto"/>
        <w:ind w:left="0"/>
        <w:rPr>
          <w:rFonts w:ascii="Times New Roman" w:eastAsia="Times New Roman" w:hAnsi="Times New Roman" w:cs="Times New Roman"/>
          <w:color w:val="333333"/>
          <w:sz w:val="21"/>
          <w:szCs w:val="21"/>
          <w:lang w:val="en-US" w:eastAsia="az-Latn-AZ"/>
        </w:rPr>
      </w:pPr>
      <w:r w:rsidRPr="005E7023">
        <w:rPr>
          <w:rFonts w:ascii="Times New Roman" w:eastAsia="Times New Roman" w:hAnsi="Times New Roman" w:cs="Times New Roman"/>
          <w:color w:val="333333"/>
          <w:sz w:val="21"/>
          <w:szCs w:val="21"/>
          <w:lang w:val="en-US" w:eastAsia="az-Latn-AZ"/>
        </w:rPr>
        <w:t>Aghdam History-Ethnography Museum. Aghdam city.</w:t>
      </w:r>
    </w:p>
    <w:p w14:paraId="5E8315AA" w14:textId="77777777" w:rsidR="00545832" w:rsidRPr="005E7023" w:rsidRDefault="00545832" w:rsidP="00545832">
      <w:pPr>
        <w:numPr>
          <w:ilvl w:val="0"/>
          <w:numId w:val="1"/>
        </w:numPr>
        <w:spacing w:after="0" w:line="240" w:lineRule="auto"/>
        <w:ind w:left="0"/>
        <w:rPr>
          <w:rFonts w:ascii="Times New Roman" w:eastAsia="Times New Roman" w:hAnsi="Times New Roman" w:cs="Times New Roman"/>
          <w:color w:val="333333"/>
          <w:sz w:val="21"/>
          <w:szCs w:val="21"/>
          <w:lang w:eastAsia="az-Latn-AZ"/>
        </w:rPr>
      </w:pPr>
      <w:r w:rsidRPr="005E7023">
        <w:rPr>
          <w:rFonts w:ascii="Times New Roman" w:eastAsia="Times New Roman" w:hAnsi="Times New Roman" w:cs="Times New Roman"/>
          <w:color w:val="333333"/>
          <w:sz w:val="21"/>
          <w:szCs w:val="21"/>
          <w:lang w:val="en-US" w:eastAsia="az-Latn-AZ"/>
        </w:rPr>
        <w:t>Bread Museum. Aghdam city</w:t>
      </w:r>
      <w:r w:rsidRPr="005E7023">
        <w:rPr>
          <w:rFonts w:ascii="Times New Roman" w:eastAsia="Times New Roman" w:hAnsi="Times New Roman" w:cs="Times New Roman"/>
          <w:color w:val="333333"/>
          <w:sz w:val="21"/>
          <w:szCs w:val="21"/>
          <w:lang w:eastAsia="az-Latn-AZ"/>
        </w:rPr>
        <w:t>.</w:t>
      </w:r>
    </w:p>
    <w:p w14:paraId="65E3000F" w14:textId="77777777" w:rsidR="00545832" w:rsidRPr="005E7023" w:rsidRDefault="00545832" w:rsidP="00545832">
      <w:pPr>
        <w:numPr>
          <w:ilvl w:val="0"/>
          <w:numId w:val="1"/>
        </w:numPr>
        <w:spacing w:after="0" w:line="240" w:lineRule="auto"/>
        <w:ind w:left="0"/>
        <w:rPr>
          <w:rFonts w:ascii="Times New Roman" w:eastAsia="Times New Roman" w:hAnsi="Times New Roman" w:cs="Times New Roman"/>
          <w:color w:val="333333"/>
          <w:sz w:val="21"/>
          <w:szCs w:val="21"/>
          <w:lang w:val="en-US" w:eastAsia="az-Latn-AZ"/>
        </w:rPr>
      </w:pPr>
      <w:r w:rsidRPr="005E7023">
        <w:rPr>
          <w:rFonts w:ascii="Times New Roman" w:eastAsia="Times New Roman" w:hAnsi="Times New Roman" w:cs="Times New Roman"/>
          <w:color w:val="333333"/>
          <w:sz w:val="21"/>
          <w:szCs w:val="21"/>
          <w:lang w:val="en-US" w:eastAsia="az-Latn-AZ"/>
        </w:rPr>
        <w:t>Memorial Museum of Qurban Primov. Aghdam city.</w:t>
      </w:r>
    </w:p>
    <w:p w14:paraId="50862F77" w14:textId="77777777" w:rsidR="00545832" w:rsidRPr="005E7023" w:rsidRDefault="00545832" w:rsidP="00545832">
      <w:pPr>
        <w:numPr>
          <w:ilvl w:val="0"/>
          <w:numId w:val="1"/>
        </w:numPr>
        <w:spacing w:after="0" w:line="240" w:lineRule="auto"/>
        <w:ind w:left="0"/>
        <w:rPr>
          <w:rFonts w:ascii="Times New Roman" w:eastAsia="Times New Roman" w:hAnsi="Times New Roman" w:cs="Times New Roman"/>
          <w:color w:val="333333"/>
          <w:sz w:val="21"/>
          <w:szCs w:val="21"/>
          <w:lang w:eastAsia="az-Latn-AZ"/>
        </w:rPr>
      </w:pPr>
      <w:r w:rsidRPr="005E7023">
        <w:rPr>
          <w:rFonts w:ascii="Times New Roman" w:eastAsia="Times New Roman" w:hAnsi="Times New Roman" w:cs="Times New Roman"/>
          <w:color w:val="333333"/>
          <w:sz w:val="21"/>
          <w:szCs w:val="21"/>
          <w:lang w:val="en-US" w:eastAsia="az-Latn-AZ"/>
        </w:rPr>
        <w:t xml:space="preserve">Battle Honour Museum named after Rahib Mammadov. </w:t>
      </w:r>
      <w:r w:rsidRPr="005E7023">
        <w:rPr>
          <w:rFonts w:ascii="Times New Roman" w:eastAsia="Times New Roman" w:hAnsi="Times New Roman" w:cs="Times New Roman"/>
          <w:color w:val="333333"/>
          <w:sz w:val="21"/>
          <w:szCs w:val="21"/>
          <w:lang w:eastAsia="az-Latn-AZ"/>
        </w:rPr>
        <w:t>A</w:t>
      </w:r>
      <w:r w:rsidRPr="005E7023">
        <w:rPr>
          <w:rFonts w:ascii="Times New Roman" w:eastAsia="Times New Roman" w:hAnsi="Times New Roman" w:cs="Times New Roman"/>
          <w:color w:val="333333"/>
          <w:sz w:val="21"/>
          <w:szCs w:val="21"/>
          <w:lang w:val="en-US" w:eastAsia="az-Latn-AZ"/>
        </w:rPr>
        <w:t>gh</w:t>
      </w:r>
      <w:r w:rsidRPr="005E7023">
        <w:rPr>
          <w:rFonts w:ascii="Times New Roman" w:eastAsia="Times New Roman" w:hAnsi="Times New Roman" w:cs="Times New Roman"/>
          <w:color w:val="333333"/>
          <w:sz w:val="21"/>
          <w:szCs w:val="21"/>
          <w:lang w:eastAsia="az-Latn-AZ"/>
        </w:rPr>
        <w:t xml:space="preserve">dam </w:t>
      </w:r>
      <w:r w:rsidRPr="005E7023">
        <w:rPr>
          <w:rFonts w:ascii="Times New Roman" w:eastAsia="Times New Roman" w:hAnsi="Times New Roman" w:cs="Times New Roman"/>
          <w:color w:val="333333"/>
          <w:sz w:val="21"/>
          <w:szCs w:val="21"/>
          <w:lang w:val="en-US" w:eastAsia="az-Latn-AZ"/>
        </w:rPr>
        <w:t>city</w:t>
      </w:r>
      <w:r w:rsidRPr="005E7023">
        <w:rPr>
          <w:rFonts w:ascii="Times New Roman" w:eastAsia="Times New Roman" w:hAnsi="Times New Roman" w:cs="Times New Roman"/>
          <w:color w:val="333333"/>
          <w:sz w:val="21"/>
          <w:szCs w:val="21"/>
          <w:lang w:eastAsia="az-Latn-AZ"/>
        </w:rPr>
        <w:t>.</w:t>
      </w:r>
    </w:p>
    <w:p w14:paraId="46D7D746" w14:textId="77777777" w:rsidR="00545832" w:rsidRPr="005E7023" w:rsidRDefault="00545832" w:rsidP="00545832">
      <w:pPr>
        <w:numPr>
          <w:ilvl w:val="0"/>
          <w:numId w:val="1"/>
        </w:numPr>
        <w:spacing w:after="0" w:line="240" w:lineRule="auto"/>
        <w:ind w:left="0"/>
        <w:rPr>
          <w:rFonts w:ascii="Times New Roman" w:eastAsia="Times New Roman" w:hAnsi="Times New Roman" w:cs="Times New Roman"/>
          <w:color w:val="333333"/>
          <w:sz w:val="21"/>
          <w:szCs w:val="21"/>
          <w:lang w:val="en-US" w:eastAsia="az-Latn-AZ"/>
        </w:rPr>
      </w:pPr>
      <w:r w:rsidRPr="005E7023">
        <w:rPr>
          <w:rFonts w:ascii="Times New Roman" w:eastAsia="Times New Roman" w:hAnsi="Times New Roman" w:cs="Times New Roman"/>
          <w:color w:val="333333"/>
          <w:sz w:val="21"/>
          <w:szCs w:val="21"/>
          <w:lang w:val="en-US" w:eastAsia="az-Latn-AZ"/>
        </w:rPr>
        <w:t>Aghdara History-Ethnography Museum. Aghdara city.</w:t>
      </w:r>
    </w:p>
    <w:p w14:paraId="616A799C" w14:textId="77777777" w:rsidR="00545832" w:rsidRPr="005E7023" w:rsidRDefault="00545832" w:rsidP="00545832">
      <w:pPr>
        <w:numPr>
          <w:ilvl w:val="0"/>
          <w:numId w:val="1"/>
        </w:numPr>
        <w:spacing w:after="0" w:line="240" w:lineRule="auto"/>
        <w:ind w:left="0"/>
        <w:rPr>
          <w:rFonts w:ascii="Times New Roman" w:eastAsia="Times New Roman" w:hAnsi="Times New Roman" w:cs="Times New Roman"/>
          <w:color w:val="333333"/>
          <w:sz w:val="21"/>
          <w:szCs w:val="21"/>
          <w:lang w:val="en-US" w:eastAsia="az-Latn-AZ"/>
        </w:rPr>
      </w:pPr>
      <w:r w:rsidRPr="005E7023">
        <w:rPr>
          <w:rFonts w:ascii="Times New Roman" w:eastAsia="Times New Roman" w:hAnsi="Times New Roman" w:cs="Times New Roman"/>
          <w:color w:val="333333"/>
          <w:sz w:val="21"/>
          <w:szCs w:val="21"/>
          <w:lang w:val="en-US" w:eastAsia="az-Latn-AZ"/>
        </w:rPr>
        <w:t>Fuzuli History-Ethnography Museum. Fuzuli city, exhibits of subsidiary fund.</w:t>
      </w:r>
    </w:p>
    <w:p w14:paraId="4CC84610" w14:textId="77777777" w:rsidR="00545832" w:rsidRPr="005E7023" w:rsidRDefault="00545832" w:rsidP="00545832">
      <w:pPr>
        <w:numPr>
          <w:ilvl w:val="0"/>
          <w:numId w:val="1"/>
        </w:numPr>
        <w:spacing w:after="0" w:line="240" w:lineRule="auto"/>
        <w:ind w:left="0"/>
        <w:rPr>
          <w:rFonts w:ascii="Times New Roman" w:eastAsia="Times New Roman" w:hAnsi="Times New Roman" w:cs="Times New Roman"/>
          <w:color w:val="333333"/>
          <w:sz w:val="21"/>
          <w:szCs w:val="21"/>
          <w:lang w:val="en-US" w:eastAsia="az-Latn-AZ"/>
        </w:rPr>
      </w:pPr>
      <w:r w:rsidRPr="005E7023">
        <w:rPr>
          <w:rFonts w:ascii="Times New Roman" w:eastAsia="Times New Roman" w:hAnsi="Times New Roman" w:cs="Times New Roman"/>
          <w:color w:val="333333"/>
          <w:sz w:val="21"/>
          <w:szCs w:val="21"/>
          <w:lang w:val="en-US" w:eastAsia="az-Latn-AZ"/>
        </w:rPr>
        <w:t>National Applied Art Museum. Fuzuli city.</w:t>
      </w:r>
    </w:p>
    <w:p w14:paraId="3A34BF56" w14:textId="77777777" w:rsidR="00545832" w:rsidRPr="005E7023" w:rsidRDefault="00545832" w:rsidP="00545832">
      <w:pPr>
        <w:numPr>
          <w:ilvl w:val="0"/>
          <w:numId w:val="1"/>
        </w:numPr>
        <w:spacing w:after="0" w:line="240" w:lineRule="auto"/>
        <w:ind w:left="0"/>
        <w:rPr>
          <w:rFonts w:ascii="Times New Roman" w:eastAsia="Times New Roman" w:hAnsi="Times New Roman" w:cs="Times New Roman"/>
          <w:color w:val="333333"/>
          <w:sz w:val="21"/>
          <w:szCs w:val="21"/>
          <w:lang w:val="en-US" w:eastAsia="az-Latn-AZ"/>
        </w:rPr>
      </w:pPr>
      <w:r w:rsidRPr="005E7023">
        <w:rPr>
          <w:rFonts w:ascii="Times New Roman" w:eastAsia="Times New Roman" w:hAnsi="Times New Roman" w:cs="Times New Roman"/>
          <w:color w:val="333333"/>
          <w:sz w:val="21"/>
          <w:szCs w:val="21"/>
          <w:lang w:val="en-US" w:eastAsia="az-Latn-AZ"/>
        </w:rPr>
        <w:t>Hadrut History-Ethnography Museum. Hadrut city.</w:t>
      </w:r>
    </w:p>
    <w:p w14:paraId="149D12D2" w14:textId="77777777" w:rsidR="00545832" w:rsidRPr="005E7023" w:rsidRDefault="00545832" w:rsidP="00545832">
      <w:pPr>
        <w:numPr>
          <w:ilvl w:val="0"/>
          <w:numId w:val="1"/>
        </w:numPr>
        <w:spacing w:after="0" w:line="240" w:lineRule="auto"/>
        <w:ind w:left="0"/>
        <w:rPr>
          <w:rFonts w:ascii="Times New Roman" w:eastAsia="Times New Roman" w:hAnsi="Times New Roman" w:cs="Times New Roman"/>
          <w:color w:val="333333"/>
          <w:sz w:val="21"/>
          <w:szCs w:val="21"/>
          <w:lang w:val="en-US" w:eastAsia="az-Latn-AZ"/>
        </w:rPr>
      </w:pPr>
      <w:r w:rsidRPr="005E7023">
        <w:rPr>
          <w:rFonts w:ascii="Times New Roman" w:eastAsia="Times New Roman" w:hAnsi="Times New Roman" w:cs="Times New Roman"/>
          <w:color w:val="333333"/>
          <w:sz w:val="21"/>
          <w:szCs w:val="21"/>
          <w:lang w:val="en-US" w:eastAsia="az-Latn-AZ"/>
        </w:rPr>
        <w:t>Qubadli History-Ethnography Museum. Qubadli city.</w:t>
      </w:r>
    </w:p>
    <w:p w14:paraId="68E7CE30" w14:textId="77777777" w:rsidR="00545832" w:rsidRPr="005E7023" w:rsidRDefault="00545832" w:rsidP="00545832">
      <w:pPr>
        <w:numPr>
          <w:ilvl w:val="0"/>
          <w:numId w:val="1"/>
        </w:numPr>
        <w:spacing w:after="0" w:line="240" w:lineRule="auto"/>
        <w:ind w:left="0"/>
        <w:rPr>
          <w:rFonts w:ascii="Times New Roman" w:eastAsia="Times New Roman" w:hAnsi="Times New Roman" w:cs="Times New Roman"/>
          <w:color w:val="333333"/>
          <w:sz w:val="21"/>
          <w:szCs w:val="21"/>
          <w:lang w:val="en-US" w:eastAsia="az-Latn-AZ"/>
        </w:rPr>
      </w:pPr>
      <w:r w:rsidRPr="005E7023">
        <w:rPr>
          <w:rFonts w:ascii="Times New Roman" w:eastAsia="Times New Roman" w:hAnsi="Times New Roman" w:cs="Times New Roman"/>
          <w:color w:val="333333"/>
          <w:sz w:val="21"/>
          <w:szCs w:val="21"/>
          <w:lang w:val="en-US" w:eastAsia="az-Latn-AZ"/>
        </w:rPr>
        <w:t>State Art Gallery. Qubadli city.</w:t>
      </w:r>
    </w:p>
    <w:p w14:paraId="1FDE07B8" w14:textId="77777777" w:rsidR="00545832" w:rsidRPr="005E7023" w:rsidRDefault="00545832" w:rsidP="00545832">
      <w:pPr>
        <w:numPr>
          <w:ilvl w:val="0"/>
          <w:numId w:val="1"/>
        </w:numPr>
        <w:spacing w:after="0" w:line="240" w:lineRule="auto"/>
        <w:ind w:left="0"/>
        <w:rPr>
          <w:rFonts w:ascii="Times New Roman" w:eastAsia="Times New Roman" w:hAnsi="Times New Roman" w:cs="Times New Roman"/>
          <w:color w:val="333333"/>
          <w:sz w:val="21"/>
          <w:szCs w:val="21"/>
          <w:lang w:val="en-US" w:eastAsia="az-Latn-AZ"/>
        </w:rPr>
      </w:pPr>
      <w:r w:rsidRPr="005E7023">
        <w:rPr>
          <w:rFonts w:ascii="Times New Roman" w:eastAsia="Times New Roman" w:hAnsi="Times New Roman" w:cs="Times New Roman"/>
          <w:color w:val="333333"/>
          <w:sz w:val="21"/>
          <w:szCs w:val="21"/>
          <w:lang w:val="en-US" w:eastAsia="az-Latn-AZ"/>
        </w:rPr>
        <w:t>Lachin History-Ethnography Museum. Lachin city.</w:t>
      </w:r>
    </w:p>
    <w:p w14:paraId="23DAD01F" w14:textId="77777777" w:rsidR="00545832" w:rsidRPr="005E7023" w:rsidRDefault="00545832" w:rsidP="00545832">
      <w:pPr>
        <w:numPr>
          <w:ilvl w:val="0"/>
          <w:numId w:val="1"/>
        </w:numPr>
        <w:spacing w:after="0" w:line="240" w:lineRule="auto"/>
        <w:ind w:left="0"/>
        <w:rPr>
          <w:rFonts w:ascii="Times New Roman" w:eastAsia="Times New Roman" w:hAnsi="Times New Roman" w:cs="Times New Roman"/>
          <w:color w:val="333333"/>
          <w:sz w:val="21"/>
          <w:szCs w:val="21"/>
          <w:lang w:val="en-US" w:eastAsia="az-Latn-AZ"/>
        </w:rPr>
      </w:pPr>
      <w:r w:rsidRPr="005E7023">
        <w:rPr>
          <w:rFonts w:ascii="Times New Roman" w:eastAsia="Times New Roman" w:hAnsi="Times New Roman" w:cs="Times New Roman"/>
          <w:color w:val="333333"/>
          <w:sz w:val="21"/>
          <w:szCs w:val="21"/>
          <w:lang w:val="en-US" w:eastAsia="az-Latn-AZ"/>
        </w:rPr>
        <w:t>State Art Gallery. Lachin city.</w:t>
      </w:r>
    </w:p>
    <w:p w14:paraId="1C6F0A88" w14:textId="77777777" w:rsidR="00545832" w:rsidRPr="005E7023" w:rsidRDefault="00545832" w:rsidP="00545832">
      <w:pPr>
        <w:numPr>
          <w:ilvl w:val="0"/>
          <w:numId w:val="1"/>
        </w:numPr>
        <w:spacing w:after="0" w:line="240" w:lineRule="auto"/>
        <w:ind w:left="0"/>
        <w:rPr>
          <w:rFonts w:ascii="Times New Roman" w:eastAsia="Times New Roman" w:hAnsi="Times New Roman" w:cs="Times New Roman"/>
          <w:color w:val="333333"/>
          <w:sz w:val="21"/>
          <w:szCs w:val="21"/>
          <w:lang w:eastAsia="az-Latn-AZ"/>
        </w:rPr>
      </w:pPr>
      <w:r w:rsidRPr="005E7023">
        <w:rPr>
          <w:rFonts w:ascii="Times New Roman" w:eastAsia="Times New Roman" w:hAnsi="Times New Roman" w:cs="Times New Roman"/>
          <w:color w:val="333333"/>
          <w:sz w:val="21"/>
          <w:szCs w:val="21"/>
          <w:lang w:val="en-US" w:eastAsia="az-Latn-AZ"/>
        </w:rPr>
        <w:t>Memorial Museum of Sari Ashigh. Gulabird village, Lachin district</w:t>
      </w:r>
      <w:r w:rsidRPr="005E7023">
        <w:rPr>
          <w:rFonts w:ascii="Times New Roman" w:eastAsia="Times New Roman" w:hAnsi="Times New Roman" w:cs="Times New Roman"/>
          <w:color w:val="333333"/>
          <w:sz w:val="21"/>
          <w:szCs w:val="21"/>
          <w:lang w:eastAsia="az-Latn-AZ"/>
        </w:rPr>
        <w:t>.</w:t>
      </w:r>
    </w:p>
    <w:p w14:paraId="6AF3D201" w14:textId="77777777" w:rsidR="00545832" w:rsidRPr="005E7023" w:rsidRDefault="00545832" w:rsidP="00545832">
      <w:pPr>
        <w:numPr>
          <w:ilvl w:val="0"/>
          <w:numId w:val="1"/>
        </w:numPr>
        <w:spacing w:after="0" w:line="240" w:lineRule="auto"/>
        <w:ind w:left="0"/>
        <w:rPr>
          <w:rFonts w:ascii="Times New Roman" w:eastAsia="Times New Roman" w:hAnsi="Times New Roman" w:cs="Times New Roman"/>
          <w:color w:val="333333"/>
          <w:sz w:val="21"/>
          <w:szCs w:val="21"/>
          <w:lang w:val="en-US" w:eastAsia="az-Latn-AZ"/>
        </w:rPr>
      </w:pPr>
      <w:r w:rsidRPr="005E7023">
        <w:rPr>
          <w:rFonts w:ascii="Times New Roman" w:eastAsia="Times New Roman" w:hAnsi="Times New Roman" w:cs="Times New Roman"/>
          <w:color w:val="333333"/>
          <w:sz w:val="21"/>
          <w:szCs w:val="21"/>
          <w:lang w:val="en-US" w:eastAsia="az-Latn-AZ"/>
        </w:rPr>
        <w:t>Kalbajar History-Ethnography Museum. Kalbajar city.</w:t>
      </w:r>
    </w:p>
    <w:p w14:paraId="26CC5EF6" w14:textId="77777777" w:rsidR="00545832" w:rsidRPr="005E7023" w:rsidRDefault="00545832" w:rsidP="00545832">
      <w:pPr>
        <w:numPr>
          <w:ilvl w:val="0"/>
          <w:numId w:val="1"/>
        </w:numPr>
        <w:spacing w:after="0" w:line="240" w:lineRule="auto"/>
        <w:ind w:left="0"/>
        <w:rPr>
          <w:rFonts w:ascii="Times New Roman" w:eastAsia="Times New Roman" w:hAnsi="Times New Roman" w:cs="Times New Roman"/>
          <w:color w:val="333333"/>
          <w:sz w:val="21"/>
          <w:szCs w:val="21"/>
          <w:lang w:val="en-US" w:eastAsia="az-Latn-AZ"/>
        </w:rPr>
      </w:pPr>
      <w:r w:rsidRPr="005E7023">
        <w:rPr>
          <w:rFonts w:ascii="Times New Roman" w:eastAsia="Times New Roman" w:hAnsi="Times New Roman" w:cs="Times New Roman"/>
          <w:color w:val="333333"/>
          <w:sz w:val="21"/>
          <w:szCs w:val="21"/>
          <w:lang w:val="en-US" w:eastAsia="az-Latn-AZ"/>
        </w:rPr>
        <w:t>Jabrayil History-Ethnography Museum. Jabrayil city.</w:t>
      </w:r>
    </w:p>
    <w:p w14:paraId="0963BABE" w14:textId="77777777" w:rsidR="00545832" w:rsidRPr="005E7023" w:rsidRDefault="00545832" w:rsidP="00545832">
      <w:pPr>
        <w:numPr>
          <w:ilvl w:val="0"/>
          <w:numId w:val="1"/>
        </w:numPr>
        <w:spacing w:after="0" w:line="240" w:lineRule="auto"/>
        <w:ind w:left="0"/>
        <w:rPr>
          <w:rFonts w:ascii="Times New Roman" w:eastAsia="Times New Roman" w:hAnsi="Times New Roman" w:cs="Times New Roman"/>
          <w:color w:val="333333"/>
          <w:sz w:val="21"/>
          <w:szCs w:val="21"/>
          <w:lang w:val="en-US" w:eastAsia="az-Latn-AZ"/>
        </w:rPr>
      </w:pPr>
      <w:r w:rsidRPr="005E7023">
        <w:rPr>
          <w:rFonts w:ascii="Times New Roman" w:eastAsia="Times New Roman" w:hAnsi="Times New Roman" w:cs="Times New Roman"/>
          <w:color w:val="333333"/>
          <w:sz w:val="21"/>
          <w:szCs w:val="21"/>
          <w:lang w:val="en-US" w:eastAsia="az-Latn-AZ"/>
        </w:rPr>
        <w:t>Zangilan History-Ethnography Museum. Zangilan city.</w:t>
      </w:r>
    </w:p>
    <w:p w14:paraId="51FFC76A" w14:textId="77777777" w:rsidR="00545832" w:rsidRPr="005E7023" w:rsidRDefault="00545832" w:rsidP="00545832">
      <w:pPr>
        <w:rPr>
          <w:rFonts w:ascii="Times New Roman" w:eastAsia="Times New Roman" w:hAnsi="Times New Roman" w:cs="Times New Roman"/>
          <w:color w:val="333333"/>
          <w:sz w:val="21"/>
          <w:szCs w:val="21"/>
          <w:lang w:val="en-US" w:eastAsia="az-Latn-AZ"/>
        </w:rPr>
      </w:pPr>
    </w:p>
    <w:p w14:paraId="5C9216C8" w14:textId="77777777" w:rsidR="00545832" w:rsidRPr="005E7023" w:rsidRDefault="00545832" w:rsidP="00545832">
      <w:pPr>
        <w:rPr>
          <w:rFonts w:ascii="Times New Roman" w:hAnsi="Times New Roman" w:cs="Times New Roman"/>
          <w:b/>
          <w:sz w:val="24"/>
          <w:szCs w:val="24"/>
          <w:lang w:val="az-Latn-AZ"/>
        </w:rPr>
      </w:pPr>
      <w:r w:rsidRPr="005E7023">
        <w:rPr>
          <w:rFonts w:ascii="Times New Roman" w:hAnsi="Times New Roman" w:cs="Times New Roman"/>
          <w:b/>
          <w:sz w:val="24"/>
          <w:szCs w:val="24"/>
          <w:lang w:val="az-Latn-AZ"/>
        </w:rPr>
        <w:t>Use of water as a means of warfare</w:t>
      </w:r>
    </w:p>
    <w:p w14:paraId="6B80D85C" w14:textId="77777777" w:rsidR="00545832" w:rsidRPr="005E7023" w:rsidRDefault="00545832" w:rsidP="00545832">
      <w:pPr>
        <w:spacing w:line="240" w:lineRule="auto"/>
        <w:ind w:firstLine="708"/>
        <w:jc w:val="both"/>
        <w:rPr>
          <w:rFonts w:ascii="Times New Roman" w:hAnsi="Times New Roman" w:cs="Times New Roman"/>
          <w:sz w:val="24"/>
          <w:szCs w:val="24"/>
          <w:lang w:val="az-Latn-AZ"/>
        </w:rPr>
      </w:pPr>
      <w:r w:rsidRPr="005E7023">
        <w:rPr>
          <w:rFonts w:ascii="Times New Roman" w:hAnsi="Times New Roman" w:cs="Times New Roman"/>
          <w:sz w:val="24"/>
          <w:szCs w:val="24"/>
          <w:lang w:val="az-Latn-AZ"/>
        </w:rPr>
        <w:lastRenderedPageBreak/>
        <w:t>Armenia, by using water as a means of warfare, also infringed the norms of International Humanitarian Law. For nearly 30 years, inhabitants of frontier regions adjacent to the occupied Azerbaijani territories have been deprived of water supplies.</w:t>
      </w:r>
    </w:p>
    <w:p w14:paraId="48F93C3B" w14:textId="77777777" w:rsidR="00545832" w:rsidRPr="005E7023" w:rsidRDefault="00545832" w:rsidP="00545832">
      <w:pPr>
        <w:spacing w:line="240" w:lineRule="auto"/>
        <w:ind w:firstLine="708"/>
        <w:jc w:val="both"/>
        <w:rPr>
          <w:rFonts w:ascii="Times New Roman" w:eastAsia="Times New Roman" w:hAnsi="Times New Roman" w:cs="Times New Roman"/>
          <w:sz w:val="24"/>
          <w:szCs w:val="24"/>
          <w:lang w:val="en-US"/>
        </w:rPr>
      </w:pPr>
      <w:r w:rsidRPr="005E7023">
        <w:rPr>
          <w:rFonts w:ascii="Times New Roman" w:hAnsi="Times New Roman" w:cs="Times New Roman"/>
          <w:bCs/>
          <w:sz w:val="24"/>
          <w:szCs w:val="24"/>
          <w:lang w:val="az-Latn-AZ"/>
        </w:rPr>
        <w:t xml:space="preserve">According to the Additional Protocols to the Geneva Conventions of 1949, it infringes the norms of International Humanitarian Law by intentional damage to the nature in the war zones as well as impairing people’s water supplies and irrigation systems, by actions of damaging people’s food supply and nature (green spaces, </w:t>
      </w:r>
      <w:r w:rsidRPr="005E7023">
        <w:rPr>
          <w:rFonts w:ascii="Times New Roman" w:hAnsi="Times New Roman" w:cs="Times New Roman"/>
          <w:bCs/>
          <w:sz w:val="24"/>
          <w:szCs w:val="24"/>
          <w:lang w:val="en-US"/>
        </w:rPr>
        <w:t>sown areas).</w:t>
      </w:r>
      <w:r w:rsidRPr="005E7023">
        <w:rPr>
          <w:rFonts w:ascii="Times New Roman" w:hAnsi="Times New Roman" w:cs="Times New Roman"/>
          <w:bCs/>
          <w:sz w:val="24"/>
          <w:szCs w:val="24"/>
          <w:lang w:val="az-Latn-AZ"/>
        </w:rPr>
        <w:t xml:space="preserve"> Per article 14 of Additional Protocol (II) to the Geneva Conventions of 12 august 1949 (adopted on 8 June 1977),</w:t>
      </w:r>
      <w:r w:rsidRPr="005E7023">
        <w:rPr>
          <w:rFonts w:ascii="Times New Roman" w:hAnsi="Times New Roman" w:cs="Times New Roman"/>
          <w:b/>
          <w:bCs/>
          <w:sz w:val="24"/>
          <w:szCs w:val="24"/>
          <w:lang w:val="az-Latn-AZ"/>
        </w:rPr>
        <w:t xml:space="preserve"> </w:t>
      </w:r>
      <w:r w:rsidRPr="005E7023">
        <w:rPr>
          <w:rFonts w:ascii="Times New Roman" w:hAnsi="Times New Roman" w:cs="Times New Roman"/>
          <w:b/>
          <w:bCs/>
          <w:i/>
          <w:iCs/>
          <w:sz w:val="24"/>
          <w:szCs w:val="24"/>
          <w:lang w:val="az-Latn-AZ"/>
        </w:rPr>
        <w:t>“</w:t>
      </w:r>
      <w:r w:rsidRPr="005E7023">
        <w:rPr>
          <w:rFonts w:ascii="Times New Roman" w:hAnsi="Times New Roman" w:cs="Times New Roman"/>
          <w:b/>
          <w:i/>
          <w:iCs/>
          <w:sz w:val="24"/>
          <w:szCs w:val="24"/>
          <w:lang w:val="az-Latn-AZ"/>
        </w:rPr>
        <w:t>Starvation of civilians as a method of combat is prohibited. Therefore, it is prohibited to attack, destroy, remove or render useless, for that purpose, objects indispensable to the survival of the civilian population such as foodstuffs, agricultural areas for the production of foodstuffs, crops, livestock, drinking water installations and supplies and irrigation works</w:t>
      </w:r>
      <w:r w:rsidR="008608C1" w:rsidRPr="005E7023">
        <w:rPr>
          <w:rStyle w:val="FootnoteReference"/>
          <w:rFonts w:ascii="Times New Roman" w:hAnsi="Times New Roman" w:cs="Times New Roman"/>
          <w:b/>
          <w:i/>
          <w:iCs/>
          <w:sz w:val="24"/>
          <w:szCs w:val="24"/>
          <w:lang w:val="az-Latn-AZ"/>
        </w:rPr>
        <w:footnoteReference w:id="19"/>
      </w:r>
      <w:r w:rsidRPr="005E7023">
        <w:rPr>
          <w:rFonts w:ascii="Times New Roman" w:hAnsi="Times New Roman" w:cs="Times New Roman"/>
          <w:b/>
          <w:i/>
          <w:iCs/>
          <w:sz w:val="24"/>
          <w:szCs w:val="24"/>
          <w:lang w:val="az-Latn-AZ"/>
        </w:rPr>
        <w:t>.</w:t>
      </w:r>
      <w:r w:rsidRPr="005E7023">
        <w:rPr>
          <w:rFonts w:ascii="Times New Roman" w:hAnsi="Times New Roman" w:cs="Times New Roman"/>
          <w:b/>
          <w:bCs/>
          <w:i/>
          <w:sz w:val="24"/>
          <w:szCs w:val="24"/>
          <w:lang w:val="az-Latn-AZ"/>
        </w:rPr>
        <w:t>”</w:t>
      </w:r>
    </w:p>
    <w:p w14:paraId="1C887230" w14:textId="77777777" w:rsidR="00646F92" w:rsidRPr="005E7023" w:rsidRDefault="00545832" w:rsidP="00646F92">
      <w:pPr>
        <w:spacing w:line="240" w:lineRule="auto"/>
        <w:ind w:firstLine="708"/>
        <w:rPr>
          <w:rFonts w:ascii="Times New Roman" w:eastAsia="Times New Roman" w:hAnsi="Times New Roman" w:cs="Times New Roman"/>
          <w:sz w:val="24"/>
          <w:szCs w:val="24"/>
          <w:lang w:val="en-US"/>
        </w:rPr>
      </w:pPr>
      <w:r w:rsidRPr="005E7023">
        <w:rPr>
          <w:rFonts w:ascii="Times New Roman" w:hAnsi="Times New Roman" w:cs="Times New Roman"/>
          <w:bCs/>
          <w:sz w:val="24"/>
          <w:szCs w:val="24"/>
          <w:lang w:val="az-Latn-AZ"/>
        </w:rPr>
        <w:t xml:space="preserve">Article 55 of Additional Protocol (I) to the Geneva Conventions of 12 august 1949 is entitled “Protection of the natural environment”. According to the </w:t>
      </w:r>
      <w:r w:rsidRPr="005E7023">
        <w:rPr>
          <w:rFonts w:ascii="Times New Roman" w:hAnsi="Times New Roman" w:cs="Times New Roman"/>
          <w:bCs/>
          <w:sz w:val="24"/>
          <w:szCs w:val="24"/>
          <w:lang w:val="en-US"/>
        </w:rPr>
        <w:t xml:space="preserve">article, </w:t>
      </w:r>
      <w:r w:rsidRPr="005E7023">
        <w:rPr>
          <w:rFonts w:ascii="Times New Roman" w:hAnsi="Times New Roman" w:cs="Times New Roman"/>
          <w:b/>
          <w:i/>
          <w:iCs/>
          <w:sz w:val="24"/>
          <w:szCs w:val="24"/>
          <w:lang w:val="az-Latn-AZ"/>
        </w:rPr>
        <w:t>“(1) Care shall be taken in warfare to protect the natural environment against widespread, long-term and severe damage. This protection includes a prohibition of the use of methods or means of warfare which are intended or may be expected to cause such damage to the natural environment and</w:t>
      </w:r>
      <w:r w:rsidR="00646F92" w:rsidRPr="005E7023">
        <w:rPr>
          <w:rFonts w:ascii="Times New Roman" w:hAnsi="Times New Roman" w:cs="Times New Roman"/>
          <w:b/>
          <w:i/>
          <w:iCs/>
          <w:sz w:val="24"/>
          <w:szCs w:val="24"/>
          <w:lang w:val="az-Latn-AZ"/>
        </w:rPr>
        <w:t xml:space="preserve"> thereby to prejudice the health or survival of the population. (2) Attacks against the natural environment by way of reprisals are prohibited</w:t>
      </w:r>
      <w:r w:rsidR="00646F92" w:rsidRPr="005E7023">
        <w:rPr>
          <w:rFonts w:ascii="Times New Roman" w:eastAsia="Times New Roman" w:hAnsi="Times New Roman" w:cs="Times New Roman"/>
          <w:b/>
          <w:bCs/>
          <w:i/>
          <w:iCs/>
          <w:sz w:val="24"/>
          <w:szCs w:val="24"/>
          <w:lang w:val="en-US"/>
        </w:rPr>
        <w:t>.</w:t>
      </w:r>
      <w:r w:rsidR="00646F92" w:rsidRPr="005E7023">
        <w:rPr>
          <w:rFonts w:ascii="Times New Roman" w:hAnsi="Times New Roman" w:cs="Times New Roman"/>
          <w:b/>
          <w:bCs/>
          <w:i/>
          <w:sz w:val="24"/>
          <w:szCs w:val="24"/>
          <w:lang w:val="az-Latn-AZ"/>
        </w:rPr>
        <w:t>”</w:t>
      </w:r>
      <w:r w:rsidR="00646F92" w:rsidRPr="005E7023">
        <w:rPr>
          <w:rFonts w:ascii="Times New Roman" w:hAnsi="Times New Roman" w:cs="Times New Roman"/>
          <w:b/>
          <w:bCs/>
          <w:i/>
          <w:sz w:val="24"/>
          <w:szCs w:val="24"/>
          <w:vertAlign w:val="superscript"/>
          <w:lang w:val="az-Latn-AZ"/>
        </w:rPr>
        <w:footnoteReference w:id="20"/>
      </w:r>
    </w:p>
    <w:p w14:paraId="39914B3E" w14:textId="370ED605" w:rsidR="00646F92" w:rsidRPr="005E7023" w:rsidRDefault="00646F92" w:rsidP="00646F92">
      <w:pPr>
        <w:pStyle w:val="NormalWeb"/>
        <w:ind w:firstLine="708"/>
        <w:jc w:val="both"/>
        <w:rPr>
          <w:b/>
          <w:bCs/>
          <w:i/>
          <w:lang w:val="az-Latn-AZ"/>
        </w:rPr>
      </w:pPr>
      <w:r w:rsidRPr="005E7023">
        <w:rPr>
          <w:rFonts w:eastAsiaTheme="minorHAnsi"/>
          <w:bCs/>
          <w:lang w:val="az-Latn-AZ" w:eastAsia="en-US"/>
        </w:rPr>
        <w:t xml:space="preserve">Article 11 of Global Framework Convention on the Right to Water is entitled “Right to Water in the event of Armed Conflicts”. </w:t>
      </w:r>
      <w:r w:rsidRPr="005E7023">
        <w:rPr>
          <w:bCs/>
          <w:lang w:val="az-Latn-AZ"/>
        </w:rPr>
        <w:t xml:space="preserve">According to the </w:t>
      </w:r>
      <w:r w:rsidRPr="005E7023">
        <w:rPr>
          <w:bCs/>
          <w:lang w:val="en-US"/>
        </w:rPr>
        <w:t>article</w:t>
      </w:r>
      <w:r w:rsidRPr="005E7023">
        <w:rPr>
          <w:bCs/>
          <w:lang w:val="az-Latn-AZ"/>
        </w:rPr>
        <w:t>,</w:t>
      </w:r>
      <w:r w:rsidRPr="005E7023">
        <w:rPr>
          <w:b/>
          <w:bCs/>
          <w:lang w:val="az-Latn-AZ"/>
        </w:rPr>
        <w:t xml:space="preserve"> </w:t>
      </w:r>
      <w:r w:rsidRPr="005E7023">
        <w:rPr>
          <w:b/>
          <w:bCs/>
          <w:i/>
          <w:lang w:val="az-Latn-AZ"/>
        </w:rPr>
        <w:t>“(1) The Right to Water of communities subject to oppression, domination and occupation shall be guaranteed in accordance with the principles and rules of international law for armed conflicts. (2) The Right to Water shall not be infringed in the event of international or non-international conflict. (3) Water shall not be used as a means of waging war or as a target in armed conflicts. Any breach of this rule should be declared crime against humanity</w:t>
      </w:r>
      <w:r w:rsidR="00EF79B1">
        <w:rPr>
          <w:b/>
          <w:bCs/>
          <w:i/>
          <w:lang w:val="az-Latn-AZ"/>
        </w:rPr>
        <w:t>.”</w:t>
      </w:r>
      <w:r w:rsidRPr="005E7023">
        <w:rPr>
          <w:rStyle w:val="FootnoteReference"/>
          <w:b/>
          <w:bCs/>
          <w:i/>
          <w:lang w:val="az-Latn-AZ"/>
        </w:rPr>
        <w:footnoteReference w:id="21"/>
      </w:r>
    </w:p>
    <w:p w14:paraId="16005F05" w14:textId="31366D88" w:rsidR="00646F92" w:rsidRPr="005E7023" w:rsidRDefault="00646F92" w:rsidP="00646F92">
      <w:pPr>
        <w:spacing w:line="240" w:lineRule="auto"/>
        <w:ind w:firstLine="708"/>
        <w:rPr>
          <w:rFonts w:ascii="Times New Roman" w:hAnsi="Times New Roman" w:cs="Times New Roman"/>
          <w:bCs/>
          <w:sz w:val="24"/>
          <w:szCs w:val="24"/>
          <w:lang w:val="en-US"/>
        </w:rPr>
      </w:pPr>
      <w:r w:rsidRPr="005E7023">
        <w:rPr>
          <w:rFonts w:ascii="Times New Roman" w:hAnsi="Times New Roman" w:cs="Times New Roman"/>
          <w:bCs/>
          <w:sz w:val="24"/>
          <w:szCs w:val="24"/>
          <w:lang w:val="az-Latn-AZ"/>
        </w:rPr>
        <w:t xml:space="preserve">On 26 January 2016, in reference to the relevant provisions of abovementioned Conventions, Parliamentary Assembly of the Council of Europe adopted a </w:t>
      </w:r>
      <w:r w:rsidRPr="005E7023">
        <w:rPr>
          <w:rFonts w:ascii="Times New Roman" w:hAnsi="Times New Roman" w:cs="Times New Roman"/>
          <w:bCs/>
          <w:sz w:val="24"/>
          <w:szCs w:val="24"/>
          <w:lang w:val="en-US"/>
        </w:rPr>
        <w:t>resolution entitled</w:t>
      </w:r>
      <w:r w:rsidRPr="005E7023">
        <w:rPr>
          <w:rFonts w:ascii="Times New Roman" w:hAnsi="Times New Roman" w:cs="Times New Roman"/>
          <w:bCs/>
          <w:sz w:val="24"/>
          <w:szCs w:val="24"/>
          <w:lang w:val="az-Latn-AZ"/>
        </w:rPr>
        <w:t xml:space="preserve"> </w:t>
      </w:r>
      <w:r w:rsidRPr="005E7023">
        <w:rPr>
          <w:rFonts w:ascii="Times New Roman" w:hAnsi="Times New Roman" w:cs="Times New Roman"/>
          <w:b/>
          <w:sz w:val="24"/>
          <w:szCs w:val="24"/>
          <w:lang w:val="az-Latn-AZ"/>
        </w:rPr>
        <w:t>“Inhabitants of frontier regions of Azerbaijan are deliberately deprived of water</w:t>
      </w:r>
      <w:r w:rsidR="00EF79B1">
        <w:rPr>
          <w:rFonts w:ascii="Times New Roman" w:hAnsi="Times New Roman" w:cs="Times New Roman"/>
          <w:b/>
          <w:sz w:val="24"/>
          <w:szCs w:val="24"/>
          <w:lang w:val="az-Latn-AZ"/>
        </w:rPr>
        <w:t>”.</w:t>
      </w:r>
      <w:r w:rsidR="00995C0B" w:rsidRPr="005E7023">
        <w:rPr>
          <w:rStyle w:val="FootnoteReference"/>
          <w:rFonts w:ascii="Times New Roman" w:hAnsi="Times New Roman" w:cs="Times New Roman"/>
          <w:b/>
          <w:sz w:val="24"/>
          <w:szCs w:val="24"/>
          <w:lang w:val="az-Latn-AZ"/>
        </w:rPr>
        <w:footnoteReference w:id="22"/>
      </w:r>
    </w:p>
    <w:p w14:paraId="2749FFF6" w14:textId="77777777" w:rsidR="00646F92" w:rsidRPr="005E7023" w:rsidRDefault="00646F92" w:rsidP="00646F92">
      <w:pPr>
        <w:spacing w:line="240" w:lineRule="auto"/>
        <w:ind w:firstLine="708"/>
        <w:rPr>
          <w:rFonts w:ascii="Times New Roman" w:hAnsi="Times New Roman" w:cs="Times New Roman"/>
          <w:bCs/>
          <w:sz w:val="24"/>
          <w:szCs w:val="24"/>
          <w:lang w:val="az-Latn-AZ"/>
        </w:rPr>
      </w:pPr>
      <w:r w:rsidRPr="005E7023">
        <w:rPr>
          <w:rFonts w:ascii="Times New Roman" w:hAnsi="Times New Roman" w:cs="Times New Roman"/>
          <w:bCs/>
          <w:sz w:val="24"/>
          <w:szCs w:val="24"/>
          <w:lang w:val="az-Latn-AZ"/>
        </w:rPr>
        <w:t xml:space="preserve">The resolution condemns intentional restriction on people’s use of water supplies in the </w:t>
      </w:r>
      <w:r w:rsidRPr="005E7023">
        <w:rPr>
          <w:rFonts w:ascii="Times New Roman" w:hAnsi="Times New Roman" w:cs="Times New Roman"/>
          <w:sz w:val="24"/>
          <w:szCs w:val="24"/>
          <w:lang w:val="az-Latn-AZ"/>
        </w:rPr>
        <w:t>frontier regions adjacent to the territories</w:t>
      </w:r>
      <w:r w:rsidRPr="005E7023">
        <w:rPr>
          <w:rFonts w:ascii="Times New Roman" w:hAnsi="Times New Roman" w:cs="Times New Roman"/>
          <w:bCs/>
          <w:sz w:val="24"/>
          <w:szCs w:val="24"/>
          <w:lang w:val="az-Latn-AZ"/>
        </w:rPr>
        <w:t xml:space="preserve"> occupied by Armenia.</w:t>
      </w:r>
    </w:p>
    <w:p w14:paraId="5CED3C3C" w14:textId="77777777" w:rsidR="00995C0B" w:rsidRPr="005E7023" w:rsidRDefault="00995C0B" w:rsidP="00995C0B">
      <w:pPr>
        <w:spacing w:line="240" w:lineRule="auto"/>
        <w:ind w:firstLine="708"/>
        <w:rPr>
          <w:rFonts w:ascii="Times New Roman" w:hAnsi="Times New Roman" w:cs="Times New Roman"/>
          <w:bCs/>
          <w:sz w:val="24"/>
          <w:szCs w:val="24"/>
          <w:lang w:val="en-US"/>
        </w:rPr>
      </w:pPr>
      <w:r w:rsidRPr="005E7023">
        <w:rPr>
          <w:rFonts w:ascii="Times New Roman" w:hAnsi="Times New Roman" w:cs="Times New Roman"/>
          <w:bCs/>
          <w:sz w:val="24"/>
          <w:szCs w:val="24"/>
          <w:lang w:val="az-Latn-AZ"/>
        </w:rPr>
        <w:t xml:space="preserve">The resolution condemns intentional restriction on people’s use of water supplies in the </w:t>
      </w:r>
      <w:r w:rsidRPr="005E7023">
        <w:rPr>
          <w:rFonts w:ascii="Times New Roman" w:hAnsi="Times New Roman" w:cs="Times New Roman"/>
          <w:sz w:val="24"/>
          <w:szCs w:val="24"/>
          <w:lang w:val="az-Latn-AZ"/>
        </w:rPr>
        <w:t>frontier regions adjacent to the territories</w:t>
      </w:r>
      <w:r w:rsidRPr="005E7023">
        <w:rPr>
          <w:rFonts w:ascii="Times New Roman" w:hAnsi="Times New Roman" w:cs="Times New Roman"/>
          <w:bCs/>
          <w:sz w:val="24"/>
          <w:szCs w:val="24"/>
          <w:lang w:val="az-Latn-AZ"/>
        </w:rPr>
        <w:t xml:space="preserve"> occupied by Armenia.</w:t>
      </w:r>
    </w:p>
    <w:p w14:paraId="142CA8A9" w14:textId="43B14127" w:rsidR="00995C0B" w:rsidRPr="005E7023" w:rsidRDefault="00995C0B" w:rsidP="00995C0B">
      <w:pPr>
        <w:spacing w:line="240" w:lineRule="auto"/>
        <w:ind w:firstLine="708"/>
        <w:rPr>
          <w:rFonts w:ascii="Times New Roman" w:hAnsi="Times New Roman" w:cs="Times New Roman"/>
          <w:bCs/>
          <w:sz w:val="24"/>
          <w:szCs w:val="24"/>
          <w:lang w:val="en-US"/>
        </w:rPr>
      </w:pPr>
      <w:r w:rsidRPr="005E7023">
        <w:rPr>
          <w:rFonts w:ascii="Times New Roman" w:hAnsi="Times New Roman" w:cs="Times New Roman"/>
          <w:bCs/>
          <w:sz w:val="24"/>
          <w:szCs w:val="24"/>
          <w:lang w:val="az-Latn-AZ"/>
        </w:rPr>
        <w:t xml:space="preserve">In the resolution, considering significant humanitarian problems, Armenian armed forces are called to leave the regions in question and </w:t>
      </w:r>
      <w:r w:rsidRPr="005E7023">
        <w:rPr>
          <w:rFonts w:ascii="Times New Roman" w:hAnsi="Times New Roman" w:cs="Times New Roman"/>
          <w:bCs/>
          <w:sz w:val="24"/>
          <w:szCs w:val="24"/>
          <w:lang w:val="en-US"/>
        </w:rPr>
        <w:t>ensure an on-site investigation by</w:t>
      </w:r>
      <w:r w:rsidRPr="005E7023">
        <w:rPr>
          <w:rFonts w:ascii="Times New Roman" w:hAnsi="Times New Roman" w:cs="Times New Roman"/>
          <w:bCs/>
          <w:sz w:val="24"/>
          <w:szCs w:val="24"/>
          <w:lang w:val="az-Latn-AZ"/>
        </w:rPr>
        <w:t xml:space="preserve"> independent </w:t>
      </w:r>
      <w:r w:rsidRPr="005E7023">
        <w:rPr>
          <w:rFonts w:ascii="Times New Roman" w:hAnsi="Times New Roman" w:cs="Times New Roman"/>
          <w:bCs/>
          <w:sz w:val="24"/>
          <w:szCs w:val="24"/>
          <w:lang w:val="en-US"/>
        </w:rPr>
        <w:t>engineers and hydrologists</w:t>
      </w:r>
      <w:r w:rsidR="00EF79B1">
        <w:rPr>
          <w:rFonts w:ascii="Times New Roman" w:hAnsi="Times New Roman" w:cs="Times New Roman"/>
          <w:bCs/>
          <w:sz w:val="24"/>
          <w:szCs w:val="24"/>
          <w:lang w:val="en-US"/>
        </w:rPr>
        <w:t>.</w:t>
      </w:r>
    </w:p>
    <w:p w14:paraId="104F0D3A" w14:textId="1AF71F16" w:rsidR="008920D1" w:rsidRPr="005E7023" w:rsidRDefault="008920D1" w:rsidP="008920D1">
      <w:pPr>
        <w:spacing w:line="240" w:lineRule="auto"/>
        <w:ind w:firstLine="708"/>
        <w:rPr>
          <w:rFonts w:ascii="Times New Roman" w:hAnsi="Times New Roman" w:cs="Times New Roman"/>
          <w:bCs/>
          <w:sz w:val="24"/>
          <w:szCs w:val="24"/>
          <w:lang w:val="en-US"/>
        </w:rPr>
      </w:pPr>
      <w:r w:rsidRPr="005E7023">
        <w:rPr>
          <w:rFonts w:ascii="Times New Roman" w:hAnsi="Times New Roman" w:cs="Times New Roman"/>
          <w:bCs/>
          <w:sz w:val="24"/>
          <w:szCs w:val="24"/>
          <w:lang w:val="en-US"/>
        </w:rPr>
        <w:lastRenderedPageBreak/>
        <w:t xml:space="preserve">On several other international documents, too, damaging nature, plundering and destructing natural resources in war zones and occupied territories as a method and means of warfare are prohibited. Nonetheless, by violating requirements of International Humanitarian Law, relevant conventions of UN and that of UNESCO (a UN body specialized in science, culture and education), for nearly 30 years, Republic of Armenia has exploited natural resources, plundered forest riches in occupied territories, either destroyed or restricted use of water supplies in the regions adjacent to the occupied territories. </w:t>
      </w:r>
      <w:r w:rsidR="0091297E" w:rsidRPr="0091297E">
        <w:rPr>
          <w:rFonts w:ascii="Times New Roman" w:hAnsi="Times New Roman" w:cs="Times New Roman"/>
          <w:bCs/>
          <w:sz w:val="24"/>
          <w:szCs w:val="24"/>
          <w:lang w:val="az-Latn-AZ"/>
        </w:rPr>
        <w:t>During the seizure of territory</w:t>
      </w:r>
      <w:r w:rsidRPr="005E7023">
        <w:rPr>
          <w:rFonts w:ascii="Times New Roman" w:hAnsi="Times New Roman" w:cs="Times New Roman"/>
          <w:bCs/>
          <w:sz w:val="24"/>
          <w:szCs w:val="24"/>
          <w:lang w:val="az-Latn-AZ"/>
        </w:rPr>
        <w:t xml:space="preserve">, </w:t>
      </w:r>
      <w:r w:rsidRPr="005E7023">
        <w:rPr>
          <w:rFonts w:ascii="Times New Roman" w:hAnsi="Times New Roman" w:cs="Times New Roman"/>
          <w:bCs/>
          <w:sz w:val="24"/>
          <w:szCs w:val="24"/>
          <w:lang w:val="en-US"/>
        </w:rPr>
        <w:t>irrevocable damage has been carried out to flora and fauna. It has contaminated surface and subsurface layers of soil with nuclear waste</w:t>
      </w:r>
      <w:r w:rsidR="00F53226" w:rsidRPr="005E7023">
        <w:rPr>
          <w:rStyle w:val="FootnoteReference"/>
          <w:rFonts w:ascii="Times New Roman" w:hAnsi="Times New Roman" w:cs="Times New Roman"/>
          <w:bCs/>
          <w:sz w:val="24"/>
          <w:szCs w:val="24"/>
          <w:lang w:val="en-US"/>
        </w:rPr>
        <w:footnoteReference w:id="23"/>
      </w:r>
      <w:r w:rsidRPr="005E7023">
        <w:rPr>
          <w:rFonts w:ascii="Times New Roman" w:hAnsi="Times New Roman" w:cs="Times New Roman"/>
          <w:bCs/>
          <w:sz w:val="24"/>
          <w:szCs w:val="24"/>
          <w:lang w:val="en-US"/>
        </w:rPr>
        <w:t>.</w:t>
      </w:r>
      <w:r w:rsidRPr="005E7023">
        <w:rPr>
          <w:rFonts w:ascii="Times New Roman" w:hAnsi="Times New Roman" w:cs="Times New Roman"/>
          <w:bCs/>
          <w:sz w:val="24"/>
          <w:szCs w:val="24"/>
          <w:lang w:val="az-Latn-AZ"/>
        </w:rPr>
        <w:t xml:space="preserve"> Moreover, some parts of Azerbaijan’s water </w:t>
      </w:r>
      <w:r w:rsidRPr="005E7023">
        <w:rPr>
          <w:rFonts w:ascii="Times New Roman" w:hAnsi="Times New Roman" w:cs="Times New Roman"/>
          <w:bCs/>
          <w:sz w:val="24"/>
          <w:szCs w:val="24"/>
          <w:lang w:val="en-US"/>
        </w:rPr>
        <w:t xml:space="preserve">supplies are formed in territories of Armenia. </w:t>
      </w:r>
      <w:r w:rsidRPr="005E7023">
        <w:rPr>
          <w:rFonts w:ascii="Times New Roman" w:hAnsi="Times New Roman" w:cs="Times New Roman"/>
          <w:bCs/>
          <w:sz w:val="24"/>
          <w:szCs w:val="24"/>
          <w:lang w:val="az-Latn-AZ"/>
        </w:rPr>
        <w:t xml:space="preserve">In this regard, Armenia carries on contaminating the </w:t>
      </w:r>
      <w:r w:rsidRPr="005E7023">
        <w:rPr>
          <w:rFonts w:ascii="Times New Roman" w:hAnsi="Times New Roman" w:cs="Times New Roman"/>
          <w:bCs/>
          <w:sz w:val="24"/>
          <w:szCs w:val="24"/>
          <w:lang w:val="en-US"/>
        </w:rPr>
        <w:t xml:space="preserve">Aras river, the Okhchuchay River and others with chemical and toxic waste. </w:t>
      </w:r>
      <w:r w:rsidRPr="005E7023">
        <w:rPr>
          <w:rFonts w:ascii="Times New Roman" w:hAnsi="Times New Roman" w:cs="Times New Roman"/>
          <w:bCs/>
          <w:sz w:val="24"/>
          <w:szCs w:val="24"/>
          <w:lang w:val="az-Latn-AZ"/>
        </w:rPr>
        <w:t xml:space="preserve">Currently, the </w:t>
      </w:r>
      <w:r w:rsidRPr="005E7023">
        <w:rPr>
          <w:rFonts w:ascii="Times New Roman" w:hAnsi="Times New Roman" w:cs="Times New Roman"/>
          <w:bCs/>
          <w:sz w:val="24"/>
          <w:szCs w:val="24"/>
          <w:lang w:val="en-US"/>
        </w:rPr>
        <w:t>Okchuchay River, one of the affluent rivers, is completely contaminated and contamination process continues. Species in the river have already vanished</w:t>
      </w:r>
      <w:r w:rsidR="00EF79B1">
        <w:rPr>
          <w:rFonts w:ascii="Times New Roman" w:hAnsi="Times New Roman" w:cs="Times New Roman"/>
          <w:bCs/>
          <w:sz w:val="24"/>
          <w:szCs w:val="24"/>
          <w:lang w:val="en-US"/>
        </w:rPr>
        <w:t>.</w:t>
      </w:r>
      <w:r w:rsidR="00BC3B52" w:rsidRPr="005E7023">
        <w:rPr>
          <w:rStyle w:val="FootnoteReference"/>
          <w:rFonts w:ascii="Times New Roman" w:hAnsi="Times New Roman" w:cs="Times New Roman"/>
          <w:bCs/>
          <w:sz w:val="24"/>
          <w:szCs w:val="24"/>
          <w:lang w:val="en-US"/>
        </w:rPr>
        <w:footnoteReference w:id="24"/>
      </w:r>
    </w:p>
    <w:p w14:paraId="43BB1587" w14:textId="77777777" w:rsidR="00BC3B52" w:rsidRPr="005E7023" w:rsidRDefault="00BC3B52" w:rsidP="00BC3B52">
      <w:pPr>
        <w:jc w:val="center"/>
        <w:rPr>
          <w:rFonts w:ascii="Times New Roman" w:hAnsi="Times New Roman" w:cs="Times New Roman"/>
          <w:bCs/>
          <w:sz w:val="24"/>
          <w:szCs w:val="24"/>
          <w:lang w:val="en-US"/>
        </w:rPr>
      </w:pPr>
      <w:r w:rsidRPr="005E7023">
        <w:rPr>
          <w:rFonts w:ascii="Times New Roman" w:hAnsi="Times New Roman" w:cs="Times New Roman"/>
          <w:b/>
          <w:noProof/>
          <w:color w:val="FF0000"/>
          <w:sz w:val="24"/>
          <w:szCs w:val="24"/>
          <w:lang w:val="en-GB" w:eastAsia="en-GB"/>
        </w:rPr>
        <w:drawing>
          <wp:inline distT="0" distB="0" distL="0" distR="0" wp14:anchorId="4812715D" wp14:editId="0693E550">
            <wp:extent cx="2001520" cy="2669540"/>
            <wp:effectExtent l="0" t="0" r="5080" b="0"/>
            <wp:docPr id="6" name="Рисунок 6" descr="G:\SAHIB_CLRPL\Alternativ_hesabat_ucun_ARM\фото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SAHIB_CLRPL\Alternativ_hesabat_ucun_ARM\фото 3.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001520" cy="2669540"/>
                    </a:xfrm>
                    <a:prstGeom prst="rect">
                      <a:avLst/>
                    </a:prstGeom>
                    <a:noFill/>
                    <a:ln>
                      <a:noFill/>
                    </a:ln>
                  </pic:spPr>
                </pic:pic>
              </a:graphicData>
            </a:graphic>
          </wp:inline>
        </w:drawing>
      </w:r>
      <w:r w:rsidRPr="005E7023">
        <w:rPr>
          <w:rFonts w:ascii="Times New Roman" w:hAnsi="Times New Roman" w:cs="Times New Roman"/>
          <w:i/>
          <w:noProof/>
          <w:lang w:val="en-GB" w:eastAsia="en-GB"/>
        </w:rPr>
        <w:drawing>
          <wp:inline distT="0" distB="0" distL="0" distR="0" wp14:anchorId="72D0F072" wp14:editId="54A54311">
            <wp:extent cx="1951990" cy="2680773"/>
            <wp:effectExtent l="0" t="0" r="3810" b="0"/>
            <wp:docPr id="4" name="Рисунок 4" descr="A picture containing grass, outdoor, yellow,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descr="A picture containing grass, outdoor, yellow, plant&#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954223" cy="2683840"/>
                    </a:xfrm>
                    <a:prstGeom prst="rect">
                      <a:avLst/>
                    </a:prstGeom>
                    <a:noFill/>
                    <a:ln>
                      <a:noFill/>
                    </a:ln>
                  </pic:spPr>
                </pic:pic>
              </a:graphicData>
            </a:graphic>
          </wp:inline>
        </w:drawing>
      </w:r>
    </w:p>
    <w:p w14:paraId="5894D97E" w14:textId="51553B3A" w:rsidR="00BC3B52" w:rsidRDefault="00BC3B52" w:rsidP="00EF79B1">
      <w:pPr>
        <w:jc w:val="center"/>
        <w:rPr>
          <w:rFonts w:ascii="Times New Roman" w:hAnsi="Times New Roman" w:cs="Times New Roman"/>
          <w:b/>
          <w:i/>
          <w:iCs/>
          <w:sz w:val="24"/>
          <w:szCs w:val="24"/>
          <w:lang w:val="en-US"/>
        </w:rPr>
      </w:pPr>
      <w:r w:rsidRPr="005E7023">
        <w:rPr>
          <w:rFonts w:ascii="Times New Roman" w:hAnsi="Times New Roman" w:cs="Times New Roman"/>
          <w:b/>
          <w:i/>
          <w:iCs/>
          <w:sz w:val="24"/>
          <w:szCs w:val="24"/>
          <w:lang w:val="en-US"/>
        </w:rPr>
        <w:t>Ohkchuchay River contaminated by chemical waste</w:t>
      </w:r>
    </w:p>
    <w:p w14:paraId="4DCE0FC7" w14:textId="77777777" w:rsidR="00EF79B1" w:rsidRPr="005E7023" w:rsidRDefault="00EF79B1" w:rsidP="00EF79B1">
      <w:pPr>
        <w:jc w:val="center"/>
        <w:rPr>
          <w:rFonts w:ascii="Times New Roman" w:hAnsi="Times New Roman" w:cs="Times New Roman"/>
          <w:b/>
          <w:i/>
          <w:iCs/>
          <w:sz w:val="24"/>
          <w:szCs w:val="24"/>
          <w:lang w:val="en-US"/>
        </w:rPr>
      </w:pPr>
    </w:p>
    <w:p w14:paraId="6168A9C9" w14:textId="77777777" w:rsidR="00BC3B52" w:rsidRPr="005E7023" w:rsidRDefault="00BC3B52" w:rsidP="00BC3B52">
      <w:pPr>
        <w:spacing w:after="0" w:line="240" w:lineRule="auto"/>
        <w:jc w:val="both"/>
        <w:rPr>
          <w:rFonts w:ascii="Times New Roman" w:eastAsia="Times New Roman" w:hAnsi="Times New Roman" w:cs="Times New Roman"/>
          <w:b/>
          <w:sz w:val="24"/>
          <w:szCs w:val="24"/>
          <w:lang w:val="az-Latn-AZ" w:eastAsia="ru-RU"/>
        </w:rPr>
      </w:pPr>
      <w:r w:rsidRPr="005E7023">
        <w:rPr>
          <w:rFonts w:ascii="Times New Roman" w:eastAsia="Times New Roman" w:hAnsi="Times New Roman" w:cs="Times New Roman"/>
          <w:b/>
          <w:sz w:val="24"/>
          <w:szCs w:val="24"/>
          <w:lang w:val="az-Latn-AZ" w:eastAsia="ru-RU"/>
        </w:rPr>
        <w:t>Policy of racism and hatred</w:t>
      </w:r>
    </w:p>
    <w:p w14:paraId="07467D42" w14:textId="77777777" w:rsidR="00BC3B52" w:rsidRPr="005E7023" w:rsidRDefault="00BC3B52" w:rsidP="00BC3B52">
      <w:pPr>
        <w:spacing w:after="0" w:line="240" w:lineRule="auto"/>
        <w:jc w:val="both"/>
        <w:rPr>
          <w:rFonts w:ascii="Times New Roman" w:eastAsia="Times New Roman" w:hAnsi="Times New Roman" w:cs="Times New Roman"/>
          <w:b/>
          <w:sz w:val="24"/>
          <w:szCs w:val="24"/>
          <w:lang w:val="az-Latn-AZ" w:eastAsia="ru-RU"/>
        </w:rPr>
      </w:pPr>
    </w:p>
    <w:p w14:paraId="4FC2FACC" w14:textId="75402F8A" w:rsidR="00BC3B52" w:rsidRPr="005E7023" w:rsidRDefault="00BC3B52" w:rsidP="00EF79B1">
      <w:pPr>
        <w:spacing w:after="0" w:line="240" w:lineRule="auto"/>
        <w:ind w:firstLine="708"/>
        <w:jc w:val="both"/>
        <w:rPr>
          <w:rFonts w:ascii="Times New Roman" w:eastAsia="Times New Roman" w:hAnsi="Times New Roman" w:cs="Times New Roman"/>
          <w:sz w:val="24"/>
          <w:szCs w:val="24"/>
          <w:lang w:val="az-Latn-AZ" w:eastAsia="ru-RU"/>
        </w:rPr>
      </w:pPr>
      <w:r w:rsidRPr="005E7023">
        <w:rPr>
          <w:rFonts w:ascii="Times New Roman" w:eastAsia="Times New Roman" w:hAnsi="Times New Roman" w:cs="Times New Roman"/>
          <w:sz w:val="24"/>
          <w:szCs w:val="24"/>
          <w:lang w:val="az-Latn-AZ" w:eastAsia="ru-RU"/>
        </w:rPr>
        <w:lastRenderedPageBreak/>
        <w:t>Hatred towards other cultures also leads to hatred towards other nations.</w:t>
      </w:r>
      <w:r w:rsidRPr="005E7023">
        <w:rPr>
          <w:rFonts w:ascii="Times New Roman" w:eastAsia="Times New Roman" w:hAnsi="Times New Roman" w:cs="Times New Roman"/>
          <w:sz w:val="24"/>
          <w:szCs w:val="24"/>
          <w:lang w:val="en-US" w:eastAsia="ru-RU"/>
        </w:rPr>
        <w:t xml:space="preserve"> During the reporting period, a statue was erected to the honor of Soghomon Tehlirian of Armenian origin, who brutally murdered a Turkish general in Germany. </w:t>
      </w:r>
      <w:r w:rsidRPr="005E7023">
        <w:rPr>
          <w:rFonts w:ascii="Times New Roman" w:eastAsia="Times New Roman" w:hAnsi="Times New Roman" w:cs="Times New Roman"/>
          <w:sz w:val="24"/>
          <w:szCs w:val="24"/>
          <w:lang w:val="az-Latn-AZ" w:eastAsia="ru-RU"/>
        </w:rPr>
        <w:t xml:space="preserve">On the monument, head of </w:t>
      </w:r>
      <w:r w:rsidRPr="005E7023">
        <w:rPr>
          <w:rFonts w:ascii="Times New Roman" w:eastAsia="Times New Roman" w:hAnsi="Times New Roman" w:cs="Times New Roman"/>
          <w:sz w:val="24"/>
          <w:szCs w:val="24"/>
          <w:lang w:val="en-US" w:eastAsia="ru-RU"/>
        </w:rPr>
        <w:t>the decapitated Turkish general is placed at the murderer’s foot.</w:t>
      </w:r>
    </w:p>
    <w:p w14:paraId="061C35DC" w14:textId="77777777" w:rsidR="00BC3B52" w:rsidRPr="005E7023" w:rsidRDefault="00BC3B52" w:rsidP="00BC3B52">
      <w:pPr>
        <w:spacing w:line="240" w:lineRule="auto"/>
        <w:jc w:val="center"/>
        <w:rPr>
          <w:lang w:val="az-Latn-AZ"/>
        </w:rPr>
      </w:pPr>
      <w:r w:rsidRPr="005E7023">
        <w:rPr>
          <w:rFonts w:ascii="Arial" w:eastAsia="Times New Roman" w:hAnsi="Arial" w:cs="Arial"/>
          <w:b/>
          <w:bCs/>
          <w:noProof/>
          <w:color w:val="000000"/>
          <w:sz w:val="21"/>
          <w:szCs w:val="21"/>
          <w:lang w:val="en-GB" w:eastAsia="en-GB"/>
        </w:rPr>
        <w:drawing>
          <wp:inline distT="0" distB="0" distL="0" distR="0" wp14:anchorId="630AD48A" wp14:editId="3188AB85">
            <wp:extent cx="1945640" cy="2593975"/>
            <wp:effectExtent l="0" t="0" r="0" b="0"/>
            <wp:docPr id="10" name="Рисунок 10" descr="C:\Users\Mr Sahib\Desktop\69269181_2344819222291978_842254960182689792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 Sahib\Desktop\69269181_2344819222291978_8422549601826897920_n.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945640" cy="2593975"/>
                    </a:xfrm>
                    <a:prstGeom prst="rect">
                      <a:avLst/>
                    </a:prstGeom>
                    <a:noFill/>
                    <a:ln>
                      <a:noFill/>
                    </a:ln>
                  </pic:spPr>
                </pic:pic>
              </a:graphicData>
            </a:graphic>
          </wp:inline>
        </w:drawing>
      </w:r>
    </w:p>
    <w:p w14:paraId="034AF2EC" w14:textId="77777777" w:rsidR="00BC3B52" w:rsidRPr="005E7023" w:rsidRDefault="00BC3B52" w:rsidP="00BC3B52">
      <w:pPr>
        <w:shd w:val="clear" w:color="auto" w:fill="FFFFFF"/>
        <w:spacing w:before="165" w:after="0" w:line="240" w:lineRule="auto"/>
        <w:jc w:val="center"/>
        <w:textAlignment w:val="baseline"/>
        <w:rPr>
          <w:rFonts w:ascii="Times New Roman" w:eastAsia="Times New Roman" w:hAnsi="Times New Roman" w:cs="Times New Roman"/>
          <w:i/>
          <w:color w:val="3E3E3E"/>
          <w:sz w:val="24"/>
          <w:szCs w:val="24"/>
          <w:lang w:val="az-Latn-AZ" w:eastAsia="az-Latn-AZ"/>
        </w:rPr>
      </w:pPr>
      <w:r w:rsidRPr="005E7023">
        <w:rPr>
          <w:rFonts w:ascii="Times New Roman" w:eastAsia="Times New Roman" w:hAnsi="Times New Roman" w:cs="Times New Roman"/>
          <w:b/>
          <w:bCs/>
          <w:i/>
          <w:color w:val="000000"/>
          <w:sz w:val="24"/>
          <w:szCs w:val="24"/>
          <w:lang w:val="az-Latn-AZ" w:eastAsia="az-Latn-AZ"/>
        </w:rPr>
        <w:t xml:space="preserve">A statue of Soghomon Tehlirian, murderer of Turkish general </w:t>
      </w:r>
      <w:r w:rsidRPr="005E7023">
        <w:rPr>
          <w:rFonts w:ascii="Times New Roman" w:eastAsia="Times New Roman" w:hAnsi="Times New Roman" w:cs="Times New Roman"/>
          <w:b/>
          <w:bCs/>
          <w:i/>
          <w:color w:val="000000"/>
          <w:sz w:val="24"/>
          <w:szCs w:val="24"/>
          <w:lang w:val="en-US" w:eastAsia="az-Latn-AZ"/>
        </w:rPr>
        <w:t>Talaat Pasha, was erected in Shirak district, Armenia.</w:t>
      </w:r>
    </w:p>
    <w:p w14:paraId="6D55EB79" w14:textId="77777777" w:rsidR="00BC3B52" w:rsidRPr="005E7023" w:rsidRDefault="00BC3B52" w:rsidP="00BC3B52">
      <w:pPr>
        <w:shd w:val="clear" w:color="auto" w:fill="FFFFFF"/>
        <w:spacing w:before="165" w:after="0" w:line="240" w:lineRule="auto"/>
        <w:textAlignment w:val="baseline"/>
        <w:rPr>
          <w:rFonts w:ascii="Times New Roman" w:eastAsia="Times New Roman" w:hAnsi="Times New Roman" w:cs="Times New Roman"/>
          <w:color w:val="3E3E3E"/>
          <w:sz w:val="24"/>
          <w:szCs w:val="24"/>
          <w:lang w:val="az-Latn-AZ" w:eastAsia="az-Latn-AZ"/>
        </w:rPr>
      </w:pPr>
      <w:r w:rsidRPr="005E7023">
        <w:rPr>
          <w:rFonts w:ascii="Times New Roman" w:eastAsia="Times New Roman" w:hAnsi="Times New Roman" w:cs="Times New Roman"/>
          <w:color w:val="3E3E3E"/>
          <w:sz w:val="24"/>
          <w:szCs w:val="24"/>
          <w:lang w:val="az-Latn-AZ" w:eastAsia="az-Latn-AZ"/>
        </w:rPr>
        <w:t xml:space="preserve">Decapitated head of Talaat Pasha is depicted at the foot of the statue. It is worth mentioning that Talaat Pasha was assasinated by an Armenian terrorist, Soghomon Tehlirian, on 15 March 1921 </w:t>
      </w:r>
      <w:r w:rsidRPr="005E7023">
        <w:rPr>
          <w:rFonts w:ascii="Times New Roman" w:eastAsia="Times New Roman" w:hAnsi="Times New Roman" w:cs="Times New Roman"/>
          <w:color w:val="3E3E3E"/>
          <w:sz w:val="24"/>
          <w:szCs w:val="24"/>
          <w:lang w:val="en-US" w:eastAsia="az-Latn-AZ"/>
        </w:rPr>
        <w:t xml:space="preserve">in Berlin within the scope of Operation Nemesis organized by Dashnaktsutyun Party. </w:t>
      </w:r>
      <w:r w:rsidRPr="005E7023">
        <w:rPr>
          <w:rFonts w:ascii="Times New Roman" w:eastAsia="Times New Roman" w:hAnsi="Times New Roman" w:cs="Times New Roman"/>
          <w:color w:val="3E3E3E"/>
          <w:sz w:val="24"/>
          <w:szCs w:val="24"/>
          <w:lang w:val="az-Latn-AZ" w:eastAsia="az-Latn-AZ"/>
        </w:rPr>
        <w:t>The arrested assassin was acquitted on the grounds</w:t>
      </w:r>
      <w:r w:rsidRPr="005E7023">
        <w:rPr>
          <w:rFonts w:ascii="Times New Roman" w:eastAsia="Times New Roman" w:hAnsi="Times New Roman" w:cs="Times New Roman"/>
          <w:color w:val="3E3E3E"/>
          <w:sz w:val="24"/>
          <w:szCs w:val="24"/>
          <w:lang w:val="en-US" w:eastAsia="az-Latn-AZ"/>
        </w:rPr>
        <w:t xml:space="preserve"> of mental disorder </w:t>
      </w:r>
      <w:r w:rsidRPr="005E7023">
        <w:rPr>
          <w:rFonts w:ascii="Times New Roman" w:eastAsia="Times New Roman" w:hAnsi="Times New Roman" w:cs="Times New Roman"/>
          <w:color w:val="3E3E3E"/>
          <w:sz w:val="24"/>
          <w:szCs w:val="24"/>
          <w:lang w:val="az-Latn-AZ" w:eastAsia="az-Latn-AZ"/>
        </w:rPr>
        <w:t>(3 June 1921). Now, a statue is dedicated to him in Armenia.</w:t>
      </w:r>
    </w:p>
    <w:p w14:paraId="14377374" w14:textId="77777777" w:rsidR="00BC3B52" w:rsidRPr="005E7023" w:rsidRDefault="00BC3B52" w:rsidP="00BC3B52">
      <w:pPr>
        <w:shd w:val="clear" w:color="auto" w:fill="FFFFFF"/>
        <w:spacing w:before="165" w:after="0" w:line="240" w:lineRule="auto"/>
        <w:textAlignment w:val="baseline"/>
        <w:rPr>
          <w:rFonts w:ascii="Times New Roman" w:eastAsia="Times New Roman" w:hAnsi="Times New Roman" w:cs="Times New Roman"/>
          <w:color w:val="3E3E3E"/>
          <w:sz w:val="24"/>
          <w:szCs w:val="24"/>
          <w:lang w:val="az-Latn-AZ" w:eastAsia="az-Latn-AZ"/>
        </w:rPr>
      </w:pPr>
    </w:p>
    <w:p w14:paraId="2E54E250" w14:textId="77777777" w:rsidR="00BC3B52" w:rsidRPr="005E7023" w:rsidRDefault="00BC3B52" w:rsidP="00BC3B52">
      <w:pPr>
        <w:spacing w:line="240" w:lineRule="auto"/>
        <w:rPr>
          <w:rFonts w:ascii="Times New Roman" w:hAnsi="Times New Roman" w:cs="Times New Roman"/>
          <w:b/>
          <w:sz w:val="24"/>
          <w:szCs w:val="24"/>
          <w:lang w:val="az-Latn-AZ"/>
        </w:rPr>
      </w:pPr>
      <w:r w:rsidRPr="005E7023">
        <w:rPr>
          <w:rFonts w:ascii="Times New Roman" w:hAnsi="Times New Roman" w:cs="Times New Roman"/>
          <w:b/>
          <w:sz w:val="24"/>
          <w:szCs w:val="24"/>
          <w:lang w:val="az-Latn-AZ"/>
        </w:rPr>
        <w:t>Recommendations</w:t>
      </w:r>
    </w:p>
    <w:p w14:paraId="097AE13F" w14:textId="3AE65663" w:rsidR="00BC3B52" w:rsidRPr="005E7023" w:rsidRDefault="00BC3B52" w:rsidP="00BC3B52">
      <w:pPr>
        <w:spacing w:line="240" w:lineRule="auto"/>
        <w:ind w:firstLine="708"/>
        <w:rPr>
          <w:rFonts w:ascii="Times New Roman" w:hAnsi="Times New Roman" w:cs="Times New Roman"/>
          <w:sz w:val="24"/>
          <w:szCs w:val="24"/>
          <w:lang w:val="en-US"/>
        </w:rPr>
      </w:pPr>
      <w:r w:rsidRPr="005E7023">
        <w:rPr>
          <w:rFonts w:ascii="Times New Roman" w:hAnsi="Times New Roman" w:cs="Times New Roman"/>
          <w:sz w:val="24"/>
          <w:szCs w:val="24"/>
          <w:lang w:val="az-Latn-AZ"/>
        </w:rPr>
        <w:t xml:space="preserve">Party to </w:t>
      </w:r>
      <w:r w:rsidRPr="005E7023">
        <w:rPr>
          <w:rFonts w:ascii="Times New Roman" w:hAnsi="Times New Roman" w:cs="Times New Roman"/>
          <w:sz w:val="24"/>
          <w:szCs w:val="24"/>
          <w:lang w:val="en-US"/>
        </w:rPr>
        <w:t xml:space="preserve">the </w:t>
      </w:r>
      <w:r w:rsidR="00FC125E" w:rsidRPr="00FC125E">
        <w:rPr>
          <w:rFonts w:ascii="Times New Roman" w:hAnsi="Times New Roman" w:cs="Times New Roman"/>
          <w:sz w:val="24"/>
          <w:szCs w:val="24"/>
          <w:lang w:val="en-US"/>
        </w:rPr>
        <w:t>Covenant</w:t>
      </w:r>
      <w:r w:rsidRPr="005E7023">
        <w:rPr>
          <w:rFonts w:ascii="Times New Roman" w:hAnsi="Times New Roman" w:cs="Times New Roman"/>
          <w:sz w:val="24"/>
          <w:szCs w:val="24"/>
          <w:lang w:val="en-US"/>
        </w:rPr>
        <w:t xml:space="preserve"> (Armenia) must put an end to the policies directed at the destruction of cultural monuments pertaining to the Azerbaijanis and to the “Armenisation” by constructive changes or by ascribing to other nations. The member state of the Committee must be called to abide by the article 15 of the </w:t>
      </w:r>
      <w:r w:rsidR="00FC125E" w:rsidRPr="00FC125E">
        <w:rPr>
          <w:rFonts w:ascii="Times New Roman" w:hAnsi="Times New Roman" w:cs="Times New Roman"/>
          <w:sz w:val="24"/>
          <w:szCs w:val="24"/>
          <w:lang w:val="en-US"/>
        </w:rPr>
        <w:t>Covenant</w:t>
      </w:r>
      <w:r w:rsidRPr="005E7023">
        <w:rPr>
          <w:rFonts w:ascii="Times New Roman" w:hAnsi="Times New Roman" w:cs="Times New Roman"/>
          <w:sz w:val="24"/>
          <w:szCs w:val="24"/>
          <w:lang w:val="en-US"/>
        </w:rPr>
        <w:t>;</w:t>
      </w:r>
    </w:p>
    <w:p w14:paraId="4A1FDA9E" w14:textId="77777777" w:rsidR="00BC3B52" w:rsidRPr="005E7023" w:rsidRDefault="00BC3B52" w:rsidP="00BC3B52">
      <w:pPr>
        <w:spacing w:line="240" w:lineRule="auto"/>
        <w:ind w:firstLine="708"/>
        <w:rPr>
          <w:rFonts w:ascii="Times New Roman" w:hAnsi="Times New Roman" w:cs="Times New Roman"/>
          <w:sz w:val="24"/>
          <w:szCs w:val="24"/>
          <w:lang w:val="en-US"/>
        </w:rPr>
      </w:pPr>
      <w:r w:rsidRPr="005E7023">
        <w:rPr>
          <w:rFonts w:ascii="Times New Roman" w:hAnsi="Times New Roman" w:cs="Times New Roman"/>
          <w:sz w:val="24"/>
          <w:szCs w:val="24"/>
          <w:lang w:val="en-US"/>
        </w:rPr>
        <w:t xml:space="preserve">Besides the cultural monuments, Hatred and racism towards the nation that these monuments belong to, must end in Armenia, and </w:t>
      </w:r>
      <w:r w:rsidRPr="005E7023">
        <w:rPr>
          <w:rFonts w:ascii="Times New Roman" w:hAnsi="Times New Roman" w:cs="Times New Roman"/>
          <w:sz w:val="24"/>
          <w:szCs w:val="24"/>
          <w:lang w:val="az-Latn-AZ"/>
        </w:rPr>
        <w:t>a</w:t>
      </w:r>
      <w:r w:rsidRPr="005E7023">
        <w:rPr>
          <w:rFonts w:ascii="Times New Roman" w:hAnsi="Times New Roman" w:cs="Times New Roman"/>
          <w:sz w:val="24"/>
          <w:szCs w:val="24"/>
          <w:lang w:val="en-US"/>
        </w:rPr>
        <w:t>ctivities of state’s official propaganda institutions must be investigated;</w:t>
      </w:r>
    </w:p>
    <w:p w14:paraId="4312CA19" w14:textId="77777777" w:rsidR="00BC3B52" w:rsidRPr="005E7023" w:rsidRDefault="00BC3B52" w:rsidP="00BC3B52">
      <w:pPr>
        <w:spacing w:line="240" w:lineRule="auto"/>
        <w:ind w:firstLine="708"/>
        <w:rPr>
          <w:rFonts w:ascii="Times New Roman" w:hAnsi="Times New Roman" w:cs="Times New Roman"/>
          <w:sz w:val="24"/>
          <w:szCs w:val="24"/>
          <w:lang w:val="az-Latn-AZ"/>
        </w:rPr>
      </w:pPr>
      <w:r w:rsidRPr="005E7023">
        <w:rPr>
          <w:rFonts w:ascii="Times New Roman" w:hAnsi="Times New Roman" w:cs="Times New Roman"/>
          <w:sz w:val="24"/>
          <w:szCs w:val="24"/>
          <w:lang w:val="en-US"/>
        </w:rPr>
        <w:t>Humiliating and insulting writings in Armenian textbooks engendering hatred towards other nations, especially Azerbaijanis (Turks), must be evaluated, and the member state must be called to terminate such a policy. Racism-based education system of Armenia must be changed, textbooks must be revised</w:t>
      </w:r>
      <w:r w:rsidRPr="005E7023">
        <w:rPr>
          <w:rFonts w:ascii="Times New Roman" w:hAnsi="Times New Roman" w:cs="Times New Roman"/>
          <w:sz w:val="24"/>
          <w:szCs w:val="24"/>
          <w:lang w:val="az-Latn-AZ"/>
        </w:rPr>
        <w:t>;</w:t>
      </w:r>
    </w:p>
    <w:p w14:paraId="42DFEDBC" w14:textId="77777777" w:rsidR="00BC3B52" w:rsidRPr="00761B21" w:rsidRDefault="00BC3B52" w:rsidP="00BC3B52">
      <w:pPr>
        <w:spacing w:line="240" w:lineRule="auto"/>
        <w:ind w:firstLine="708"/>
        <w:rPr>
          <w:rFonts w:ascii="Times New Roman" w:hAnsi="Times New Roman" w:cs="Times New Roman"/>
          <w:sz w:val="24"/>
          <w:szCs w:val="24"/>
          <w:lang w:val="az-Latn-AZ"/>
        </w:rPr>
      </w:pPr>
      <w:r w:rsidRPr="005E7023">
        <w:rPr>
          <w:rFonts w:ascii="Times New Roman" w:hAnsi="Times New Roman" w:cs="Times New Roman"/>
          <w:sz w:val="24"/>
          <w:szCs w:val="24"/>
          <w:lang w:val="az-Latn-AZ"/>
        </w:rPr>
        <w:t xml:space="preserve">The Committee must </w:t>
      </w:r>
      <w:r w:rsidRPr="005E7023">
        <w:rPr>
          <w:rFonts w:ascii="Times New Roman" w:hAnsi="Times New Roman" w:cs="Times New Roman"/>
          <w:sz w:val="24"/>
          <w:szCs w:val="24"/>
          <w:lang w:val="en-US"/>
        </w:rPr>
        <w:t>make efforts to create a competent international commission in order to investigate the ongoing facts of vandalism.</w:t>
      </w:r>
    </w:p>
    <w:sectPr w:rsidR="00BC3B52" w:rsidRPr="00761B21" w:rsidSect="009245D2">
      <w:pgSz w:w="12240" w:h="15840"/>
      <w:pgMar w:top="450" w:right="1440" w:bottom="24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7FA90F" w14:textId="77777777" w:rsidR="00D674CB" w:rsidRDefault="00D674CB" w:rsidP="00872B95">
      <w:pPr>
        <w:spacing w:after="0" w:line="240" w:lineRule="auto"/>
      </w:pPr>
      <w:r>
        <w:separator/>
      </w:r>
    </w:p>
  </w:endnote>
  <w:endnote w:type="continuationSeparator" w:id="0">
    <w:p w14:paraId="24BB4C0B" w14:textId="77777777" w:rsidR="00D674CB" w:rsidRDefault="00D674CB" w:rsidP="00872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FS-Regular">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61A04A" w14:textId="77777777" w:rsidR="00D674CB" w:rsidRDefault="00D674CB" w:rsidP="00872B95">
      <w:pPr>
        <w:spacing w:after="0" w:line="240" w:lineRule="auto"/>
      </w:pPr>
      <w:r>
        <w:separator/>
      </w:r>
    </w:p>
  </w:footnote>
  <w:footnote w:type="continuationSeparator" w:id="0">
    <w:p w14:paraId="693E4F7F" w14:textId="77777777" w:rsidR="00D674CB" w:rsidRDefault="00D674CB" w:rsidP="00872B95">
      <w:pPr>
        <w:spacing w:after="0" w:line="240" w:lineRule="auto"/>
      </w:pPr>
      <w:r>
        <w:continuationSeparator/>
      </w:r>
    </w:p>
  </w:footnote>
  <w:footnote w:id="1">
    <w:p w14:paraId="651BDB2B" w14:textId="77777777" w:rsidR="00077F19" w:rsidRPr="00A133B8" w:rsidRDefault="00077F19" w:rsidP="00077F19">
      <w:pPr>
        <w:spacing w:after="0" w:line="240" w:lineRule="auto"/>
        <w:rPr>
          <w:rFonts w:ascii="Times New Roman" w:eastAsia="Calibri" w:hAnsi="Times New Roman" w:cs="Times New Roman"/>
          <w:sz w:val="20"/>
          <w:szCs w:val="20"/>
          <w:lang w:val="en-US"/>
        </w:rPr>
      </w:pPr>
      <w:r>
        <w:rPr>
          <w:rStyle w:val="FootnoteReference"/>
        </w:rPr>
        <w:footnoteRef/>
      </w:r>
      <w:r>
        <w:t xml:space="preserve"> </w:t>
      </w:r>
      <w:hyperlink r:id="rId1" w:history="1">
        <w:r w:rsidRPr="00A133B8">
          <w:rPr>
            <w:rFonts w:ascii="Times New Roman" w:eastAsia="Calibri" w:hAnsi="Times New Roman" w:cs="Times New Roman"/>
            <w:color w:val="0000FF"/>
            <w:sz w:val="20"/>
            <w:szCs w:val="20"/>
            <w:u w:val="single"/>
            <w:lang w:val="en-US"/>
          </w:rPr>
          <w:t>http://www.un.org/en/ga/search/view_doc.asp?symbol=S/RES/822(1993)</w:t>
        </w:r>
      </w:hyperlink>
    </w:p>
    <w:p w14:paraId="78B3EBEA" w14:textId="77777777" w:rsidR="00077F19" w:rsidRPr="00A133B8" w:rsidRDefault="00077F19" w:rsidP="00077F19">
      <w:pPr>
        <w:spacing w:after="0" w:line="240" w:lineRule="auto"/>
        <w:rPr>
          <w:rFonts w:ascii="Times New Roman" w:eastAsia="Calibri" w:hAnsi="Times New Roman" w:cs="Times New Roman"/>
          <w:sz w:val="20"/>
          <w:szCs w:val="20"/>
          <w:lang w:val="en-US"/>
        </w:rPr>
      </w:pPr>
      <w:r w:rsidRPr="00A133B8">
        <w:rPr>
          <w:rFonts w:ascii="Times New Roman" w:eastAsia="Calibri" w:hAnsi="Times New Roman" w:cs="Times New Roman"/>
          <w:sz w:val="20"/>
          <w:szCs w:val="20"/>
          <w:lang w:val="en-US"/>
        </w:rPr>
        <w:t xml:space="preserve">  </w:t>
      </w:r>
      <w:hyperlink r:id="rId2" w:history="1">
        <w:r w:rsidRPr="00A133B8">
          <w:rPr>
            <w:rFonts w:ascii="Times New Roman" w:eastAsia="Calibri" w:hAnsi="Times New Roman" w:cs="Times New Roman"/>
            <w:color w:val="0000FF"/>
            <w:sz w:val="20"/>
            <w:szCs w:val="20"/>
            <w:u w:val="single"/>
            <w:lang w:val="en-US"/>
          </w:rPr>
          <w:t>http://www.un.org/en/ga/search/view_doc.asp?symbol=S/RES/853(1993)</w:t>
        </w:r>
      </w:hyperlink>
    </w:p>
    <w:p w14:paraId="296E7468" w14:textId="77777777" w:rsidR="00077F19" w:rsidRPr="00A133B8" w:rsidRDefault="00077F19" w:rsidP="00077F19">
      <w:pPr>
        <w:spacing w:after="0" w:line="240" w:lineRule="auto"/>
        <w:rPr>
          <w:rFonts w:ascii="Times New Roman" w:eastAsia="Calibri" w:hAnsi="Times New Roman" w:cs="Times New Roman"/>
          <w:sz w:val="20"/>
          <w:szCs w:val="20"/>
          <w:lang w:val="en-US"/>
        </w:rPr>
      </w:pPr>
      <w:r w:rsidRPr="00A133B8">
        <w:rPr>
          <w:rFonts w:ascii="Times New Roman" w:eastAsia="Calibri" w:hAnsi="Times New Roman" w:cs="Times New Roman"/>
          <w:sz w:val="20"/>
          <w:szCs w:val="20"/>
          <w:lang w:val="en-US"/>
        </w:rPr>
        <w:t xml:space="preserve">  </w:t>
      </w:r>
      <w:hyperlink r:id="rId3" w:history="1">
        <w:r w:rsidRPr="00A133B8">
          <w:rPr>
            <w:rFonts w:ascii="Times New Roman" w:eastAsia="Calibri" w:hAnsi="Times New Roman" w:cs="Times New Roman"/>
            <w:color w:val="0000FF"/>
            <w:sz w:val="20"/>
            <w:szCs w:val="20"/>
            <w:u w:val="single"/>
            <w:lang w:val="en-US"/>
          </w:rPr>
          <w:t>http://www.un.org/en/ga/search/view_doc.asp?symbol=S/RES/874(1993)</w:t>
        </w:r>
      </w:hyperlink>
    </w:p>
    <w:p w14:paraId="0D749220" w14:textId="77777777" w:rsidR="00077F19" w:rsidRPr="00FA1C15" w:rsidRDefault="00077F19" w:rsidP="00FA1C15">
      <w:pPr>
        <w:spacing w:after="0" w:line="240" w:lineRule="auto"/>
        <w:rPr>
          <w:rFonts w:ascii="Times New Roman" w:eastAsia="Calibri" w:hAnsi="Times New Roman" w:cs="Times New Roman"/>
          <w:color w:val="0000FF"/>
          <w:sz w:val="20"/>
          <w:szCs w:val="20"/>
          <w:u w:val="single"/>
          <w:lang w:val="en-US"/>
        </w:rPr>
      </w:pPr>
      <w:r w:rsidRPr="00A133B8">
        <w:rPr>
          <w:rFonts w:ascii="Times New Roman" w:eastAsia="Calibri" w:hAnsi="Times New Roman" w:cs="Times New Roman"/>
          <w:sz w:val="20"/>
          <w:szCs w:val="20"/>
          <w:lang w:val="en-US"/>
        </w:rPr>
        <w:t xml:space="preserve">  </w:t>
      </w:r>
      <w:hyperlink r:id="rId4" w:history="1">
        <w:r w:rsidRPr="00A133B8">
          <w:rPr>
            <w:rFonts w:ascii="Times New Roman" w:eastAsia="Calibri" w:hAnsi="Times New Roman" w:cs="Times New Roman"/>
            <w:color w:val="0000FF"/>
            <w:sz w:val="20"/>
            <w:szCs w:val="20"/>
            <w:u w:val="single"/>
            <w:lang w:val="en-US"/>
          </w:rPr>
          <w:t>http://www.un.org/en/ga/search/view_doc.asp?symbol=S/RES/884(1993)</w:t>
        </w:r>
      </w:hyperlink>
    </w:p>
  </w:footnote>
  <w:footnote w:id="2">
    <w:p w14:paraId="4C168F05" w14:textId="77777777" w:rsidR="00077F19" w:rsidRPr="00077F19" w:rsidRDefault="00077F19" w:rsidP="00077F19">
      <w:pPr>
        <w:pStyle w:val="FootnoteText"/>
        <w:rPr>
          <w:lang w:val="az-Latn-AZ"/>
        </w:rPr>
      </w:pPr>
      <w:r>
        <w:rPr>
          <w:rStyle w:val="FootnoteReference"/>
        </w:rPr>
        <w:footnoteRef/>
      </w:r>
      <w:r w:rsidRPr="00077F19">
        <w:rPr>
          <w:lang w:val="en-US"/>
        </w:rPr>
        <w:t xml:space="preserve"> </w:t>
      </w:r>
      <w:r w:rsidRPr="00A133B8">
        <w:rPr>
          <w:rFonts w:ascii="Times New Roman" w:eastAsia="Calibri" w:hAnsi="Times New Roman" w:cs="Times New Roman"/>
          <w:vertAlign w:val="superscript"/>
          <w:lang w:val="en-US"/>
        </w:rPr>
        <w:t xml:space="preserve"> </w:t>
      </w:r>
      <w:hyperlink r:id="rId5" w:history="1">
        <w:r w:rsidRPr="00A133B8">
          <w:rPr>
            <w:rStyle w:val="Hyperlink"/>
            <w:rFonts w:ascii="Times New Roman" w:eastAsia="Calibri" w:hAnsi="Times New Roman" w:cs="Times New Roman"/>
            <w:lang w:val="en-US"/>
          </w:rPr>
          <w:t>https://www.virtualkarabakh.az/en/post-item/52/2871/the-second-karabakh-war.html</w:t>
        </w:r>
      </w:hyperlink>
    </w:p>
  </w:footnote>
  <w:footnote w:id="3">
    <w:p w14:paraId="187991E7" w14:textId="77777777" w:rsidR="00B3630F" w:rsidRPr="00B3630F" w:rsidRDefault="00B3630F">
      <w:pPr>
        <w:pStyle w:val="FootnoteText"/>
        <w:rPr>
          <w:lang w:val="az-Latn-AZ"/>
        </w:rPr>
      </w:pPr>
      <w:r>
        <w:rPr>
          <w:rStyle w:val="FootnoteReference"/>
        </w:rPr>
        <w:footnoteRef/>
      </w:r>
      <w:r w:rsidRPr="00B3630F">
        <w:rPr>
          <w:lang w:val="az-Latn-AZ"/>
        </w:rPr>
        <w:t xml:space="preserve"> </w:t>
      </w:r>
      <w:r w:rsidRPr="009C280F">
        <w:rPr>
          <w:lang w:val="az-Latn-AZ"/>
        </w:rPr>
        <w:t xml:space="preserve"> </w:t>
      </w:r>
      <w:hyperlink r:id="rId6" w:history="1">
        <w:r w:rsidRPr="00077DB1">
          <w:rPr>
            <w:rStyle w:val="Hyperlink"/>
            <w:lang w:val="az-Latn-AZ"/>
          </w:rPr>
          <w:t>https://www.virtualkarabakh.az/en/post-item/52/2871/the-second-karabakh-war.html</w:t>
        </w:r>
      </w:hyperlink>
    </w:p>
  </w:footnote>
  <w:footnote w:id="4">
    <w:p w14:paraId="0ADF11A7" w14:textId="77777777" w:rsidR="00B3630F" w:rsidRPr="00B3630F" w:rsidRDefault="00B3630F">
      <w:pPr>
        <w:pStyle w:val="FootnoteText"/>
        <w:rPr>
          <w:lang w:val="az-Latn-AZ"/>
        </w:rPr>
      </w:pPr>
      <w:r>
        <w:rPr>
          <w:rStyle w:val="FootnoteReference"/>
        </w:rPr>
        <w:footnoteRef/>
      </w:r>
      <w:r w:rsidRPr="00B3630F">
        <w:rPr>
          <w:lang w:val="az-Latn-AZ"/>
        </w:rPr>
        <w:t xml:space="preserve"> </w:t>
      </w:r>
      <w:hyperlink r:id="rId7" w:anchor="more-32083" w:history="1">
        <w:r w:rsidRPr="004B367F">
          <w:rPr>
            <w:rStyle w:val="Hyperlink"/>
            <w:lang w:val="az-Latn-AZ"/>
          </w:rPr>
          <w:t>http://1905.az/en/order-that-deported-100000-azerbaijanis-from-armenia/#more-32083</w:t>
        </w:r>
      </w:hyperlink>
    </w:p>
  </w:footnote>
  <w:footnote w:id="5">
    <w:p w14:paraId="2AB4F921" w14:textId="77777777" w:rsidR="00B3630F" w:rsidRPr="00B3630F" w:rsidRDefault="00B3630F" w:rsidP="00B3630F">
      <w:pPr>
        <w:pStyle w:val="FootnoteText"/>
        <w:jc w:val="both"/>
        <w:rPr>
          <w:lang w:val="az-Latn-AZ"/>
        </w:rPr>
      </w:pPr>
      <w:r>
        <w:rPr>
          <w:rStyle w:val="FootnoteReference"/>
        </w:rPr>
        <w:footnoteRef/>
      </w:r>
      <w:r w:rsidRPr="00B3630F">
        <w:rPr>
          <w:lang w:val="az-Latn-AZ"/>
        </w:rPr>
        <w:t xml:space="preserve"> </w:t>
      </w:r>
      <w:r w:rsidR="00035649" w:rsidRPr="00A133B8">
        <w:rPr>
          <w:rFonts w:ascii="Times New Roman" w:eastAsia="Calibri" w:hAnsi="Times New Roman" w:cs="Times New Roman"/>
          <w:lang w:val="en-US"/>
        </w:rPr>
        <w:t>Although the ethnic composition of the population in the Armenian Soviet Socialist Republic, which was formed during the formation of the USSR (1922), is diverse, modern Armenia is considered one of the most monoethnic countries in the world. Thus, at present, the population of Armenia consists of 98.1% Armenians, 1.1% Yezidi Kurds, 0.7% other ethnic groups and peoples. In fact, over the last 100 years, the number of Azerbaijanis (Turks) has steadily decreased and now stands at 0%. At the time of the 1979 census in the USSR, the Azerbaijani population in Armenia was 6.5% of the total population, whereas in the early 20th century this figure was close to 50%. In 1988, the Azerbaijani population was more than 250,000 Azerbaijanis. The population was forcibly deported and currently stands at 0%.</w:t>
      </w:r>
    </w:p>
  </w:footnote>
  <w:footnote w:id="6">
    <w:p w14:paraId="7BC62912" w14:textId="77777777" w:rsidR="005936A1" w:rsidRPr="005936A1" w:rsidRDefault="005936A1">
      <w:pPr>
        <w:pStyle w:val="FootnoteText"/>
        <w:rPr>
          <w:lang w:val="az-Latn-AZ"/>
        </w:rPr>
      </w:pPr>
      <w:r>
        <w:rPr>
          <w:rStyle w:val="FootnoteReference"/>
        </w:rPr>
        <w:footnoteRef/>
      </w:r>
      <w:r w:rsidRPr="00A133B8">
        <w:rPr>
          <w:lang w:val="en-US"/>
        </w:rPr>
        <w:t>At that time, gold teeth were widely used among the local population.</w:t>
      </w:r>
      <w:r w:rsidRPr="005936A1">
        <w:rPr>
          <w:lang w:val="en-US"/>
        </w:rPr>
        <w:t xml:space="preserve"> </w:t>
      </w:r>
    </w:p>
  </w:footnote>
  <w:footnote w:id="7">
    <w:p w14:paraId="49D6E401" w14:textId="3A5B3E6F" w:rsidR="008D27D2" w:rsidRPr="008D27D2" w:rsidRDefault="008D27D2">
      <w:pPr>
        <w:pStyle w:val="FootnoteText"/>
        <w:rPr>
          <w:lang w:val="az-Latn-AZ"/>
        </w:rPr>
      </w:pPr>
      <w:r>
        <w:rPr>
          <w:rStyle w:val="FootnoteReference"/>
        </w:rPr>
        <w:footnoteRef/>
      </w:r>
      <w:r w:rsidRPr="008D27D2">
        <w:rPr>
          <w:lang w:val="az-Latn-AZ"/>
        </w:rPr>
        <w:t xml:space="preserve"> </w:t>
      </w:r>
      <w:hyperlink r:id="rId8" w:history="1">
        <w:r w:rsidRPr="00F51936">
          <w:rPr>
            <w:rStyle w:val="Hyperlink"/>
            <w:lang w:val="az-Latn-AZ"/>
          </w:rPr>
          <w:t>https://www.arabnews.com/node/1772911/azerbaijan-restoring-its-territories-liberated-armenian-occupation%C2%A0</w:t>
        </w:r>
      </w:hyperlink>
    </w:p>
  </w:footnote>
  <w:footnote w:id="8">
    <w:p w14:paraId="15078160" w14:textId="66365155" w:rsidR="0059638F" w:rsidRPr="0059638F" w:rsidRDefault="0059638F">
      <w:pPr>
        <w:pStyle w:val="FootnoteText"/>
        <w:rPr>
          <w:lang w:val="az-Latn-AZ"/>
        </w:rPr>
      </w:pPr>
      <w:r>
        <w:rPr>
          <w:rStyle w:val="FootnoteReference"/>
        </w:rPr>
        <w:footnoteRef/>
      </w:r>
      <w:r w:rsidRPr="0059638F">
        <w:rPr>
          <w:lang w:val="az-Latn-AZ"/>
        </w:rPr>
        <w:t xml:space="preserve"> </w:t>
      </w:r>
      <w:hyperlink r:id="rId9" w:history="1">
        <w:r w:rsidRPr="00F51936">
          <w:rPr>
            <w:rStyle w:val="Hyperlink"/>
            <w:lang w:val="az-Latn-AZ"/>
          </w:rPr>
          <w:t>https://whc.unesco.org/en/conventiontext/</w:t>
        </w:r>
      </w:hyperlink>
    </w:p>
  </w:footnote>
  <w:footnote w:id="9">
    <w:p w14:paraId="5754D810" w14:textId="77777777" w:rsidR="005936A1" w:rsidRPr="005652BE" w:rsidRDefault="005936A1" w:rsidP="005936A1">
      <w:pPr>
        <w:pStyle w:val="FootnoteText"/>
        <w:rPr>
          <w:lang w:val="az-Latn-AZ"/>
        </w:rPr>
      </w:pPr>
      <w:r>
        <w:rPr>
          <w:rStyle w:val="FootnoteReference"/>
        </w:rPr>
        <w:footnoteRef/>
      </w:r>
      <w:r w:rsidRPr="005936A1">
        <w:rPr>
          <w:lang w:val="az-Latn-AZ"/>
        </w:rPr>
        <w:t xml:space="preserve"> </w:t>
      </w:r>
      <w:hyperlink r:id="rId10" w:anchor="{%22itemid%22:[%22001-179554%22]}" w:history="1">
        <w:r w:rsidRPr="00DE153A">
          <w:rPr>
            <w:rStyle w:val="Hyperlink"/>
            <w:lang w:val="az-Latn-AZ"/>
          </w:rPr>
          <w:t>https://hudoc.echr.coe.int/eng#{%22itemid%22:[%22001-179554%22]}</w:t>
        </w:r>
      </w:hyperlink>
    </w:p>
    <w:p w14:paraId="6CF1AF68" w14:textId="77777777" w:rsidR="005936A1" w:rsidRPr="005936A1" w:rsidRDefault="005936A1">
      <w:pPr>
        <w:pStyle w:val="FootnoteText"/>
        <w:rPr>
          <w:lang w:val="az-Latn-AZ"/>
        </w:rPr>
      </w:pPr>
    </w:p>
  </w:footnote>
  <w:footnote w:id="10">
    <w:p w14:paraId="0EE32192" w14:textId="77777777" w:rsidR="00207CBB" w:rsidRPr="00035649" w:rsidRDefault="00207CBB">
      <w:pPr>
        <w:pStyle w:val="FootnoteText"/>
        <w:rPr>
          <w:rFonts w:ascii="Times New Roman" w:hAnsi="Times New Roman" w:cs="Times New Roman"/>
          <w:lang w:val="az-Latn-AZ"/>
        </w:rPr>
      </w:pPr>
      <w:r w:rsidRPr="00207CBB">
        <w:rPr>
          <w:rStyle w:val="FootnoteReference"/>
          <w:rFonts w:ascii="Times New Roman" w:hAnsi="Times New Roman" w:cs="Times New Roman"/>
        </w:rPr>
        <w:footnoteRef/>
      </w:r>
      <w:r w:rsidRPr="00207CBB">
        <w:rPr>
          <w:rFonts w:ascii="Times New Roman" w:hAnsi="Times New Roman" w:cs="Times New Roman"/>
          <w:lang w:val="az-Latn-AZ"/>
        </w:rPr>
        <w:t xml:space="preserve"> </w:t>
      </w:r>
      <w:hyperlink r:id="rId11" w:history="1">
        <w:r w:rsidRPr="00207CBB">
          <w:rPr>
            <w:rStyle w:val="Hyperlink"/>
            <w:rFonts w:ascii="Times New Roman" w:hAnsi="Times New Roman" w:cs="Times New Roman"/>
            <w:lang w:val="az-Latn-AZ"/>
          </w:rPr>
          <w:t>https://www.panorama.am/en/news/2020/07/09/Pashinyan%E2%80%99s-son-back-home/2324835</w:t>
        </w:r>
      </w:hyperlink>
    </w:p>
  </w:footnote>
  <w:footnote w:id="11">
    <w:p w14:paraId="3A8B8A06" w14:textId="77777777" w:rsidR="00207CBB" w:rsidRPr="00207CBB" w:rsidRDefault="00207CBB" w:rsidP="00207CBB">
      <w:pPr>
        <w:pStyle w:val="FootnoteText"/>
        <w:rPr>
          <w:rFonts w:ascii="Times New Roman" w:hAnsi="Times New Roman" w:cs="Times New Roman"/>
          <w:lang w:val="az-Latn-AZ"/>
        </w:rPr>
      </w:pPr>
      <w:r w:rsidRPr="00207CBB">
        <w:rPr>
          <w:rStyle w:val="FootnoteReference"/>
          <w:rFonts w:ascii="Times New Roman" w:hAnsi="Times New Roman" w:cs="Times New Roman"/>
        </w:rPr>
        <w:footnoteRef/>
      </w:r>
      <w:r w:rsidRPr="00207CBB">
        <w:rPr>
          <w:rFonts w:ascii="Times New Roman" w:hAnsi="Times New Roman" w:cs="Times New Roman"/>
          <w:lang w:val="az-Latn-AZ"/>
        </w:rPr>
        <w:t xml:space="preserve"> </w:t>
      </w:r>
      <w:hyperlink r:id="rId12" w:history="1">
        <w:r w:rsidRPr="00207CBB">
          <w:rPr>
            <w:rStyle w:val="Hyperlink"/>
            <w:rFonts w:ascii="Times New Roman" w:hAnsi="Times New Roman" w:cs="Times New Roman"/>
            <w:lang w:val="az-Latn-AZ"/>
          </w:rPr>
          <w:t>https://en.president.az/articles/45923</w:t>
        </w:r>
      </w:hyperlink>
    </w:p>
    <w:p w14:paraId="163AD38F" w14:textId="77777777" w:rsidR="00207CBB" w:rsidRPr="00B57F3B" w:rsidRDefault="00207CBB" w:rsidP="00207CBB">
      <w:pPr>
        <w:pStyle w:val="FootnoteText"/>
        <w:rPr>
          <w:lang w:val="az-Latn-AZ"/>
        </w:rPr>
      </w:pPr>
    </w:p>
    <w:p w14:paraId="69D2E472" w14:textId="77777777" w:rsidR="00207CBB" w:rsidRPr="00207CBB" w:rsidRDefault="00207CBB">
      <w:pPr>
        <w:pStyle w:val="FootnoteText"/>
        <w:rPr>
          <w:lang w:val="az-Latn-AZ"/>
        </w:rPr>
      </w:pPr>
    </w:p>
  </w:footnote>
  <w:footnote w:id="12">
    <w:p w14:paraId="5A92DEE6" w14:textId="77777777" w:rsidR="00207CBB" w:rsidRPr="00207CBB" w:rsidRDefault="00207CBB">
      <w:pPr>
        <w:pStyle w:val="FootnoteText"/>
        <w:rPr>
          <w:lang w:val="az-Latn-AZ"/>
        </w:rPr>
      </w:pPr>
      <w:r>
        <w:rPr>
          <w:rStyle w:val="FootnoteReference"/>
        </w:rPr>
        <w:footnoteRef/>
      </w:r>
      <w:r w:rsidRPr="00207CBB">
        <w:rPr>
          <w:lang w:val="az-Latn-AZ"/>
        </w:rPr>
        <w:t xml:space="preserve"> </w:t>
      </w:r>
      <w:hyperlink r:id="rId13" w:history="1">
        <w:r w:rsidRPr="007F2226">
          <w:rPr>
            <w:rStyle w:val="Hyperlink"/>
            <w:lang w:val="az-Latn-AZ"/>
          </w:rPr>
          <w:t>http://portal.unesco.org/en/ev.php-URL_ID=13637&amp;URL_DO=DO_TOPIC&amp;URL_SECTION=201.html</w:t>
        </w:r>
      </w:hyperlink>
    </w:p>
  </w:footnote>
  <w:footnote w:id="13">
    <w:p w14:paraId="3DB88CB5" w14:textId="05CB1AAA" w:rsidR="0059638F" w:rsidRDefault="0059638F">
      <w:pPr>
        <w:pStyle w:val="FootnoteText"/>
        <w:rPr>
          <w:lang w:val="az-Latn-AZ"/>
        </w:rPr>
      </w:pPr>
      <w:r>
        <w:rPr>
          <w:rStyle w:val="FootnoteReference"/>
        </w:rPr>
        <w:footnoteRef/>
      </w:r>
      <w:r w:rsidRPr="0059638F">
        <w:rPr>
          <w:lang w:val="az-Latn-AZ"/>
        </w:rPr>
        <w:t xml:space="preserve"> </w:t>
      </w:r>
      <w:hyperlink r:id="rId14" w:history="1">
        <w:r w:rsidRPr="00F51936">
          <w:rPr>
            <w:rStyle w:val="Hyperlink"/>
            <w:lang w:val="az-Latn-AZ"/>
          </w:rPr>
          <w:t>https://armenianvandalism.preslib.az/en_armenia.html</w:t>
        </w:r>
      </w:hyperlink>
    </w:p>
    <w:p w14:paraId="7AA4DE9A" w14:textId="77777777" w:rsidR="0059638F" w:rsidRPr="0059638F" w:rsidRDefault="0059638F">
      <w:pPr>
        <w:pStyle w:val="FootnoteText"/>
        <w:rPr>
          <w:lang w:val="az-Latn-AZ"/>
        </w:rPr>
      </w:pPr>
    </w:p>
  </w:footnote>
  <w:footnote w:id="14">
    <w:p w14:paraId="1796A3B4" w14:textId="77777777" w:rsidR="004C10D7" w:rsidRPr="004C10D7" w:rsidRDefault="004C10D7" w:rsidP="004C10D7">
      <w:pPr>
        <w:pStyle w:val="FootnoteText"/>
        <w:rPr>
          <w:rFonts w:ascii="Times New Roman" w:hAnsi="Times New Roman" w:cs="Times New Roman"/>
          <w:lang w:val="az-Latn-AZ"/>
        </w:rPr>
      </w:pPr>
      <w:r w:rsidRPr="004C10D7">
        <w:rPr>
          <w:rStyle w:val="FootnoteReference"/>
          <w:rFonts w:ascii="Times New Roman" w:hAnsi="Times New Roman" w:cs="Times New Roman"/>
        </w:rPr>
        <w:footnoteRef/>
      </w:r>
      <w:r w:rsidRPr="004C10D7">
        <w:rPr>
          <w:rFonts w:ascii="Times New Roman" w:hAnsi="Times New Roman" w:cs="Times New Roman"/>
          <w:lang w:val="az-Latn-AZ"/>
        </w:rPr>
        <w:t xml:space="preserve"> </w:t>
      </w:r>
      <w:hyperlink r:id="rId15" w:history="1">
        <w:r w:rsidRPr="004C10D7">
          <w:rPr>
            <w:rStyle w:val="Hyperlink"/>
            <w:rFonts w:ascii="Times New Roman" w:hAnsi="Times New Roman" w:cs="Times New Roman"/>
            <w:lang w:val="az-Latn-AZ"/>
          </w:rPr>
          <w:t>http://www.un.org/en/ga/search/view_doc.asp?symbol=S/RES/822(1993)</w:t>
        </w:r>
      </w:hyperlink>
    </w:p>
    <w:p w14:paraId="0912FED8" w14:textId="77777777" w:rsidR="004C10D7" w:rsidRPr="004C10D7" w:rsidRDefault="004C10D7" w:rsidP="004C10D7">
      <w:pPr>
        <w:pStyle w:val="FootnoteText"/>
        <w:rPr>
          <w:rFonts w:ascii="Times New Roman" w:hAnsi="Times New Roman" w:cs="Times New Roman"/>
          <w:lang w:val="az-Latn-AZ"/>
        </w:rPr>
      </w:pPr>
      <w:r w:rsidRPr="004C10D7">
        <w:rPr>
          <w:rFonts w:ascii="Times New Roman" w:hAnsi="Times New Roman" w:cs="Times New Roman"/>
          <w:lang w:val="az-Latn-AZ"/>
        </w:rPr>
        <w:t xml:space="preserve">  </w:t>
      </w:r>
      <w:hyperlink r:id="rId16" w:history="1">
        <w:r w:rsidRPr="004C10D7">
          <w:rPr>
            <w:rStyle w:val="Hyperlink"/>
            <w:rFonts w:ascii="Times New Roman" w:hAnsi="Times New Roman" w:cs="Times New Roman"/>
            <w:lang w:val="az-Latn-AZ"/>
          </w:rPr>
          <w:t>http://www.un.org/en/ga/search/view_doc.asp?symbol=S/RES/853(1993)</w:t>
        </w:r>
      </w:hyperlink>
    </w:p>
    <w:p w14:paraId="38C75EC4" w14:textId="77777777" w:rsidR="004C10D7" w:rsidRPr="004C10D7" w:rsidRDefault="004C10D7" w:rsidP="004C10D7">
      <w:pPr>
        <w:pStyle w:val="FootnoteText"/>
        <w:rPr>
          <w:rFonts w:ascii="Times New Roman" w:hAnsi="Times New Roman" w:cs="Times New Roman"/>
          <w:lang w:val="az-Latn-AZ"/>
        </w:rPr>
      </w:pPr>
      <w:r w:rsidRPr="004C10D7">
        <w:rPr>
          <w:rFonts w:ascii="Times New Roman" w:hAnsi="Times New Roman" w:cs="Times New Roman"/>
          <w:lang w:val="az-Latn-AZ"/>
        </w:rPr>
        <w:t xml:space="preserve">  </w:t>
      </w:r>
      <w:hyperlink r:id="rId17" w:history="1">
        <w:r w:rsidRPr="004C10D7">
          <w:rPr>
            <w:rStyle w:val="Hyperlink"/>
            <w:rFonts w:ascii="Times New Roman" w:hAnsi="Times New Roman" w:cs="Times New Roman"/>
            <w:lang w:val="az-Latn-AZ"/>
          </w:rPr>
          <w:t>http://www.un.org/en/ga/search/view_doc.asp?symbol=S/RES/874(1993)</w:t>
        </w:r>
      </w:hyperlink>
    </w:p>
    <w:p w14:paraId="538B44D1" w14:textId="77777777" w:rsidR="004C10D7" w:rsidRPr="004C10D7" w:rsidRDefault="004C10D7" w:rsidP="004C10D7">
      <w:pPr>
        <w:pStyle w:val="FootnoteText"/>
        <w:rPr>
          <w:lang w:val="az-Latn-AZ"/>
        </w:rPr>
      </w:pPr>
      <w:r w:rsidRPr="004C10D7">
        <w:rPr>
          <w:rFonts w:ascii="Times New Roman" w:hAnsi="Times New Roman" w:cs="Times New Roman"/>
          <w:lang w:val="az-Latn-AZ"/>
        </w:rPr>
        <w:t xml:space="preserve">  </w:t>
      </w:r>
      <w:hyperlink r:id="rId18" w:history="1">
        <w:r w:rsidRPr="004C10D7">
          <w:rPr>
            <w:rStyle w:val="Hyperlink"/>
            <w:rFonts w:ascii="Times New Roman" w:hAnsi="Times New Roman" w:cs="Times New Roman"/>
            <w:lang w:val="az-Latn-AZ"/>
          </w:rPr>
          <w:t>http://www.un.org/en/ga/search/view_doc.asp?symbol=S/RES/884(1993)</w:t>
        </w:r>
      </w:hyperlink>
    </w:p>
  </w:footnote>
  <w:footnote w:id="15">
    <w:p w14:paraId="20DBE7EF" w14:textId="77777777" w:rsidR="004C10D7" w:rsidRPr="004C10D7" w:rsidRDefault="004C10D7" w:rsidP="004C10D7">
      <w:pPr>
        <w:pStyle w:val="FootnoteText"/>
        <w:rPr>
          <w:rFonts w:ascii="Times New Roman" w:hAnsi="Times New Roman" w:cs="Times New Roman"/>
          <w:lang w:val="az-Latn-AZ"/>
        </w:rPr>
      </w:pPr>
      <w:r w:rsidRPr="004C10D7">
        <w:rPr>
          <w:rStyle w:val="FootnoteReference"/>
          <w:rFonts w:ascii="Times New Roman" w:hAnsi="Times New Roman" w:cs="Times New Roman"/>
        </w:rPr>
        <w:footnoteRef/>
      </w:r>
      <w:r w:rsidRPr="004C10D7">
        <w:rPr>
          <w:rFonts w:ascii="Times New Roman" w:hAnsi="Times New Roman" w:cs="Times New Roman"/>
          <w:lang w:val="az-Latn-AZ"/>
        </w:rPr>
        <w:t xml:space="preserve"> </w:t>
      </w:r>
      <w:hyperlink r:id="rId19" w:history="1">
        <w:r w:rsidRPr="004C10D7">
          <w:rPr>
            <w:rFonts w:ascii="Times New Roman" w:hAnsi="Times New Roman" w:cs="Times New Roman"/>
            <w:color w:val="0000FF"/>
            <w:u w:val="single"/>
            <w:lang w:val="az-Latn-AZ"/>
          </w:rPr>
          <w:t>https://eurasianet.org/pashinyan-calls-for-unification-between-armenia-and-karabakh</w:t>
        </w:r>
      </w:hyperlink>
    </w:p>
    <w:p w14:paraId="2F5D85C8" w14:textId="77777777" w:rsidR="004C10D7" w:rsidRPr="004C10D7" w:rsidRDefault="00F46A40" w:rsidP="004C10D7">
      <w:pPr>
        <w:pStyle w:val="FootnoteText"/>
        <w:rPr>
          <w:lang w:val="az-Latn-AZ"/>
        </w:rPr>
      </w:pPr>
      <w:hyperlink r:id="rId20" w:history="1">
        <w:r w:rsidR="004C10D7" w:rsidRPr="004C10D7">
          <w:rPr>
            <w:rFonts w:ascii="Times New Roman" w:hAnsi="Times New Roman" w:cs="Times New Roman"/>
            <w:color w:val="0000FF"/>
            <w:u w:val="single"/>
            <w:lang w:val="az-Latn-AZ"/>
          </w:rPr>
          <w:t>https://ru.armeniasputnik.am/politics/20190805/19946257/Artsakh--eto-Armeniya-i-vse---Pashinyan-vystupil-v-Stepanakerte.html</w:t>
        </w:r>
      </w:hyperlink>
    </w:p>
  </w:footnote>
  <w:footnote w:id="16">
    <w:p w14:paraId="31E207D9" w14:textId="4D06F7AE" w:rsidR="004C10D7" w:rsidRDefault="004C10D7">
      <w:pPr>
        <w:pStyle w:val="FootnoteText"/>
        <w:rPr>
          <w:lang w:val="az-Latn-AZ"/>
        </w:rPr>
      </w:pPr>
      <w:r>
        <w:rPr>
          <w:rStyle w:val="FootnoteReference"/>
        </w:rPr>
        <w:footnoteRef/>
      </w:r>
      <w:r w:rsidRPr="00F33C5C">
        <w:rPr>
          <w:lang w:val="az-Latn-AZ"/>
        </w:rPr>
        <w:t xml:space="preserve"> </w:t>
      </w:r>
      <w:hyperlink r:id="rId21" w:anchor="{%22itemid%22:[%22003-5948032-7599775%22]}" w:history="1">
        <w:r w:rsidR="00F33C5C" w:rsidRPr="00F51936">
          <w:rPr>
            <w:rStyle w:val="Hyperlink"/>
            <w:lang w:val="az-Latn-AZ"/>
          </w:rPr>
          <w:t>https://hudoc.echr.coe.int/eng-press#{%22itemid%22:[%22003-5948032-7599775%22]}</w:t>
        </w:r>
      </w:hyperlink>
    </w:p>
    <w:p w14:paraId="2628BD99" w14:textId="655D9DDC" w:rsidR="00F33C5C" w:rsidRPr="00F33C5C" w:rsidRDefault="00F46A40">
      <w:pPr>
        <w:pStyle w:val="FootnoteText"/>
        <w:rPr>
          <w:lang w:val="az-Latn-AZ"/>
        </w:rPr>
      </w:pPr>
      <w:hyperlink r:id="rId22" w:history="1">
        <w:r w:rsidR="00F33C5C" w:rsidRPr="00F51936">
          <w:rPr>
            <w:rStyle w:val="Hyperlink"/>
            <w:lang w:val="az-Latn-AZ"/>
          </w:rPr>
          <w:t>file:///C:/Users/Sahib%20Mammadov/Downloads/Grand%20Chamber%20Judgment%20Chiragov%20and%20Others%20v.%20Armenia%20-%20just%20satisfaction.pdf</w:t>
        </w:r>
      </w:hyperlink>
    </w:p>
  </w:footnote>
  <w:footnote w:id="17">
    <w:p w14:paraId="4753E088" w14:textId="014561AB" w:rsidR="004C10D7" w:rsidRDefault="004C10D7" w:rsidP="004C10D7">
      <w:pPr>
        <w:spacing w:after="0" w:line="240" w:lineRule="auto"/>
        <w:jc w:val="both"/>
        <w:rPr>
          <w:rFonts w:ascii="Times New Roman" w:eastAsia="Times New Roman" w:hAnsi="Times New Roman" w:cs="Times New Roman"/>
          <w:b/>
          <w:sz w:val="20"/>
          <w:szCs w:val="20"/>
          <w:lang w:val="az-Latn-AZ" w:eastAsia="ru-RU"/>
        </w:rPr>
      </w:pPr>
      <w:r>
        <w:rPr>
          <w:rStyle w:val="FootnoteReference"/>
        </w:rPr>
        <w:footnoteRef/>
      </w:r>
      <w:r w:rsidRPr="004C10D7">
        <w:rPr>
          <w:rFonts w:ascii="Times New Roman" w:hAnsi="Times New Roman" w:cs="Times New Roman"/>
          <w:lang w:val="en-US"/>
        </w:rPr>
        <w:t xml:space="preserve"> </w:t>
      </w:r>
      <w:r w:rsidRPr="00F33C5C">
        <w:rPr>
          <w:rFonts w:ascii="Times New Roman" w:hAnsi="Times New Roman" w:cs="Times New Roman"/>
          <w:sz w:val="20"/>
          <w:szCs w:val="20"/>
          <w:lang w:val="en-US"/>
        </w:rPr>
        <w:t>Summary record of the 1484th meeting Held at the Palais Wilson, Geneva, on Wednesday, 23 November 2016, at</w:t>
      </w:r>
      <w:r w:rsidR="00011B39" w:rsidRPr="00F33C5C">
        <w:rPr>
          <w:rFonts w:ascii="Times New Roman" w:hAnsi="Times New Roman" w:cs="Times New Roman"/>
          <w:sz w:val="20"/>
          <w:szCs w:val="20"/>
          <w:lang w:val="en-US"/>
        </w:rPr>
        <w:t xml:space="preserve"> </w:t>
      </w:r>
      <w:r w:rsidRPr="00F33C5C">
        <w:rPr>
          <w:rFonts w:ascii="Times New Roman" w:hAnsi="Times New Roman" w:cs="Times New Roman"/>
          <w:sz w:val="20"/>
          <w:szCs w:val="20"/>
          <w:lang w:val="en-US"/>
        </w:rPr>
        <w:t>10 a.m.</w:t>
      </w:r>
      <w:r w:rsidR="00F33C5C" w:rsidRPr="000D63BD">
        <w:rPr>
          <w:rFonts w:ascii="Times New Roman" w:eastAsia="Times New Roman" w:hAnsi="Times New Roman" w:cs="Times New Roman"/>
          <w:b/>
          <w:sz w:val="20"/>
          <w:szCs w:val="20"/>
          <w:lang w:val="az-Latn-AZ" w:eastAsia="ru-RU"/>
        </w:rPr>
        <w:t xml:space="preserve"> </w:t>
      </w:r>
      <w:hyperlink r:id="rId23" w:history="1">
        <w:r w:rsidR="00F33C5C" w:rsidRPr="00F51936">
          <w:rPr>
            <w:rStyle w:val="Hyperlink"/>
            <w:rFonts w:ascii="Times New Roman" w:eastAsia="Times New Roman" w:hAnsi="Times New Roman" w:cs="Times New Roman"/>
            <w:b/>
            <w:sz w:val="20"/>
            <w:szCs w:val="20"/>
            <w:lang w:val="az-Latn-AZ" w:eastAsia="ru-RU"/>
          </w:rPr>
          <w:t>https://digitallibrary.un.org/record/850296?ln=ru</w:t>
        </w:r>
      </w:hyperlink>
    </w:p>
    <w:p w14:paraId="263EDB24" w14:textId="77777777" w:rsidR="00F33C5C" w:rsidRPr="000D63BD" w:rsidRDefault="00F33C5C" w:rsidP="004C10D7">
      <w:pPr>
        <w:spacing w:after="0" w:line="240" w:lineRule="auto"/>
        <w:jc w:val="both"/>
        <w:rPr>
          <w:rFonts w:ascii="Times New Roman" w:eastAsia="Times New Roman" w:hAnsi="Times New Roman" w:cs="Times New Roman"/>
          <w:b/>
          <w:sz w:val="20"/>
          <w:szCs w:val="20"/>
          <w:lang w:val="az-Latn-AZ" w:eastAsia="ru-RU"/>
        </w:rPr>
      </w:pPr>
    </w:p>
    <w:p w14:paraId="77D98CEE" w14:textId="77777777" w:rsidR="004C10D7" w:rsidRPr="004C10D7" w:rsidRDefault="004C10D7">
      <w:pPr>
        <w:pStyle w:val="FootnoteText"/>
        <w:rPr>
          <w:lang w:val="az-Latn-AZ"/>
        </w:rPr>
      </w:pPr>
    </w:p>
  </w:footnote>
  <w:footnote w:id="18">
    <w:p w14:paraId="70008A42" w14:textId="1D4B1FBC" w:rsidR="00F218FF" w:rsidRPr="00F218FF" w:rsidRDefault="00681990">
      <w:pPr>
        <w:pStyle w:val="FootnoteText"/>
        <w:rPr>
          <w:rFonts w:ascii="Times New Roman" w:hAnsi="Times New Roman" w:cs="Times New Roman"/>
          <w:color w:val="0563C1" w:themeColor="hyperlink"/>
          <w:u w:val="single"/>
          <w:lang w:val="en-US"/>
        </w:rPr>
      </w:pPr>
      <w:r>
        <w:rPr>
          <w:rStyle w:val="FootnoteReference"/>
        </w:rPr>
        <w:footnoteRef/>
      </w:r>
      <w:r w:rsidRPr="00681990">
        <w:rPr>
          <w:rFonts w:ascii="Times New Roman" w:hAnsi="Times New Roman" w:cs="Times New Roman"/>
          <w:lang w:val="en-US"/>
        </w:rPr>
        <w:t xml:space="preserve"> </w:t>
      </w:r>
      <w:r w:rsidR="002332F8">
        <w:rPr>
          <w:rFonts w:ascii="Times New Roman" w:hAnsi="Times New Roman" w:cs="Times New Roman"/>
          <w:lang w:val="en-US"/>
        </w:rPr>
        <w:t>Source</w:t>
      </w:r>
      <w:r w:rsidRPr="00681990">
        <w:rPr>
          <w:rFonts w:ascii="Times New Roman" w:hAnsi="Times New Roman" w:cs="Times New Roman"/>
          <w:lang w:val="en-US"/>
        </w:rPr>
        <w:t xml:space="preserve">: </w:t>
      </w:r>
      <w:hyperlink r:id="rId24" w:anchor="gsc.tab=0" w:history="1">
        <w:r w:rsidRPr="00681990">
          <w:rPr>
            <w:rStyle w:val="Hyperlink"/>
            <w:rFonts w:ascii="Times New Roman" w:hAnsi="Times New Roman" w:cs="Times New Roman"/>
            <w:lang w:val="en-US"/>
          </w:rPr>
          <w:t>http://modern.az/az/news/71678#gsc.tab=0</w:t>
        </w:r>
      </w:hyperlink>
    </w:p>
  </w:footnote>
  <w:footnote w:id="19">
    <w:p w14:paraId="21B6850D" w14:textId="0D8B9B8A" w:rsidR="008608C1" w:rsidRPr="00626680" w:rsidRDefault="008608C1">
      <w:pPr>
        <w:pStyle w:val="FootnoteText"/>
        <w:rPr>
          <w:color w:val="0563C1" w:themeColor="hyperlink"/>
          <w:u w:val="single"/>
          <w:lang w:val="az-Latn-AZ"/>
        </w:rPr>
      </w:pPr>
      <w:r>
        <w:rPr>
          <w:rStyle w:val="FootnoteReference"/>
        </w:rPr>
        <w:footnoteRef/>
      </w:r>
      <w:r w:rsidRPr="008608C1">
        <w:rPr>
          <w:lang w:val="en-US"/>
        </w:rPr>
        <w:t xml:space="preserve"> </w:t>
      </w:r>
      <w:hyperlink r:id="rId25" w:history="1">
        <w:r w:rsidRPr="00623D0C">
          <w:rPr>
            <w:rStyle w:val="Hyperlink"/>
            <w:lang w:val="az-Latn-AZ"/>
          </w:rPr>
          <w:t>https://www.icrc.org/ru/doc/resources/documents/misc/6lkb3l.htm</w:t>
        </w:r>
      </w:hyperlink>
    </w:p>
  </w:footnote>
  <w:footnote w:id="20">
    <w:p w14:paraId="721B0069" w14:textId="77777777" w:rsidR="00646F92" w:rsidRPr="00496B1D" w:rsidRDefault="00646F92" w:rsidP="00646F92">
      <w:pPr>
        <w:pStyle w:val="FootnoteText"/>
        <w:rPr>
          <w:lang w:val="az-Latn-AZ"/>
        </w:rPr>
      </w:pPr>
      <w:r>
        <w:rPr>
          <w:rStyle w:val="FootnoteReference"/>
        </w:rPr>
        <w:footnoteRef/>
      </w:r>
      <w:r w:rsidRPr="00496B1D">
        <w:rPr>
          <w:lang w:val="az-Latn-AZ"/>
        </w:rPr>
        <w:t xml:space="preserve"> </w:t>
      </w:r>
      <w:hyperlink r:id="rId26" w:history="1">
        <w:r w:rsidRPr="00623D0C">
          <w:rPr>
            <w:rStyle w:val="Hyperlink"/>
            <w:lang w:val="az-Latn-AZ"/>
          </w:rPr>
          <w:t>https://www.icrc.org/ru/doc/assets/files/2013/ap_i_rus.pdf</w:t>
        </w:r>
      </w:hyperlink>
    </w:p>
  </w:footnote>
  <w:footnote w:id="21">
    <w:p w14:paraId="10EBC14C" w14:textId="77777777" w:rsidR="00646F92" w:rsidRPr="00646F92" w:rsidRDefault="00646F92">
      <w:pPr>
        <w:pStyle w:val="FootnoteText"/>
        <w:rPr>
          <w:lang w:val="az-Latn-AZ"/>
        </w:rPr>
      </w:pPr>
      <w:r>
        <w:rPr>
          <w:rStyle w:val="FootnoteReference"/>
        </w:rPr>
        <w:footnoteRef/>
      </w:r>
      <w:r w:rsidRPr="00646F92">
        <w:rPr>
          <w:lang w:val="az-Latn-AZ"/>
        </w:rPr>
        <w:t xml:space="preserve"> </w:t>
      </w:r>
      <w:hyperlink r:id="rId27" w:history="1">
        <w:r w:rsidRPr="0069703C">
          <w:rPr>
            <w:rStyle w:val="Hyperlink"/>
            <w:lang w:val="az-Latn-AZ"/>
          </w:rPr>
          <w:t>http://www.cawater-info.net/bk/water_law/pdf/water_right_global.pdf</w:t>
        </w:r>
      </w:hyperlink>
    </w:p>
  </w:footnote>
  <w:footnote w:id="22">
    <w:p w14:paraId="3F632B8B" w14:textId="77777777" w:rsidR="00995C0B" w:rsidRPr="00995C0B" w:rsidRDefault="00995C0B">
      <w:pPr>
        <w:pStyle w:val="FootnoteText"/>
        <w:rPr>
          <w:lang w:val="az-Latn-AZ"/>
        </w:rPr>
      </w:pPr>
      <w:r>
        <w:rPr>
          <w:rStyle w:val="FootnoteReference"/>
        </w:rPr>
        <w:footnoteRef/>
      </w:r>
      <w:r w:rsidRPr="00995C0B">
        <w:rPr>
          <w:lang w:val="az-Latn-AZ"/>
        </w:rPr>
        <w:t xml:space="preserve"> </w:t>
      </w:r>
      <w:hyperlink r:id="rId28" w:history="1">
        <w:r w:rsidRPr="0069703C">
          <w:rPr>
            <w:rStyle w:val="Hyperlink"/>
            <w:lang w:val="az-Latn-AZ"/>
          </w:rPr>
          <w:t>http://assembly.coe.int/nw/xml/XRef/Xref-XML2HTML-en.asp?fileid=22429&amp;lang=en</w:t>
        </w:r>
      </w:hyperlink>
    </w:p>
  </w:footnote>
  <w:footnote w:id="23">
    <w:p w14:paraId="073B889E" w14:textId="77777777" w:rsidR="00F53226" w:rsidRPr="00F53226" w:rsidRDefault="00F53226">
      <w:pPr>
        <w:pStyle w:val="FootnoteText"/>
        <w:rPr>
          <w:lang w:val="az-Latn-AZ"/>
        </w:rPr>
      </w:pPr>
      <w:r>
        <w:rPr>
          <w:rStyle w:val="FootnoteReference"/>
        </w:rPr>
        <w:footnoteRef/>
      </w:r>
      <w:r w:rsidRPr="00F53226">
        <w:rPr>
          <w:lang w:val="en-US"/>
        </w:rPr>
        <w:t xml:space="preserve"> </w:t>
      </w:r>
      <w:r>
        <w:rPr>
          <w:lang w:val="en-US"/>
        </w:rPr>
        <w:t xml:space="preserve">The State of Armenia has buried radioactive waste of Metsamor Nuclear Power Plant, otherwise one of the sources of danger to humanity, in the territories occupied and controlled for 30 years. </w:t>
      </w:r>
      <w:r>
        <w:rPr>
          <w:lang w:val="az-Latn-AZ"/>
        </w:rPr>
        <w:t xml:space="preserve">Various Armenian citizens </w:t>
      </w:r>
      <w:r>
        <w:rPr>
          <w:lang w:val="en-US"/>
        </w:rPr>
        <w:t>have cultivated narcotic plants in these loosely overseen territories, and their products have been discreetly exported to foreign countries</w:t>
      </w:r>
      <w:r w:rsidRPr="00524725">
        <w:rPr>
          <w:lang w:val="az-Latn-AZ"/>
        </w:rPr>
        <w:t>.</w:t>
      </w:r>
    </w:p>
  </w:footnote>
  <w:footnote w:id="24">
    <w:p w14:paraId="11F4B8EB" w14:textId="77777777" w:rsidR="00BC3B52" w:rsidRPr="00254157" w:rsidRDefault="00BC3B52" w:rsidP="00BC3B52">
      <w:pPr>
        <w:pStyle w:val="FootnoteText"/>
        <w:rPr>
          <w:lang w:val="az-Latn-AZ"/>
        </w:rPr>
      </w:pPr>
      <w:r>
        <w:rPr>
          <w:rStyle w:val="FootnoteReference"/>
        </w:rPr>
        <w:footnoteRef/>
      </w:r>
      <w:r w:rsidRPr="00BC3B52">
        <w:rPr>
          <w:lang w:val="az-Latn-AZ"/>
        </w:rPr>
        <w:t xml:space="preserve"> </w:t>
      </w:r>
      <w:hyperlink r:id="rId29" w:history="1">
        <w:r w:rsidRPr="00E01359">
          <w:rPr>
            <w:rStyle w:val="Hyperlink"/>
            <w:lang w:val="az-Latn-AZ"/>
          </w:rPr>
          <w:t>https://1news.az/news/20210430112952816-The-Okhchuchay-River-contaminated-to-a-dangerous-level-the-German-CRONIMET-is-threatening-the-ecology-of-Karabakh?fbclid=IwAR3RC8xtvSYvs5WEYebD2lH-QwGEuXRD25TabdXaysrVy-gQXniwagYnQJs</w:t>
        </w:r>
      </w:hyperlink>
    </w:p>
    <w:p w14:paraId="7466C697" w14:textId="77777777" w:rsidR="00BC3B52" w:rsidRDefault="00F46A40" w:rsidP="00BC3B52">
      <w:pPr>
        <w:pStyle w:val="FootnoteText"/>
        <w:rPr>
          <w:lang w:val="az-Latn-AZ"/>
        </w:rPr>
      </w:pPr>
      <w:hyperlink r:id="rId30" w:anchor="more" w:history="1">
        <w:r w:rsidR="00BC3B52" w:rsidRPr="00E01359">
          <w:rPr>
            <w:rStyle w:val="Hyperlink"/>
            <w:lang w:val="az-Latn-AZ"/>
          </w:rPr>
          <w:t>https://azerfocus.com/okhchuchay-river-which-flows-from-armenia-to-azerbaijan-is-unfolding-environmental-catastrophy/#more</w:t>
        </w:r>
      </w:hyperlink>
    </w:p>
    <w:p w14:paraId="25DD8A0A" w14:textId="77777777" w:rsidR="00BC3B52" w:rsidRPr="00BC3B52" w:rsidRDefault="00BC3B52">
      <w:pPr>
        <w:pStyle w:val="FootnoteText"/>
        <w:rPr>
          <w:lang w:val="az-Latn-AZ"/>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6078AE"/>
    <w:multiLevelType w:val="multilevel"/>
    <w:tmpl w:val="1876E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B95"/>
    <w:rsid w:val="00011B39"/>
    <w:rsid w:val="00035649"/>
    <w:rsid w:val="00062778"/>
    <w:rsid w:val="00077F19"/>
    <w:rsid w:val="00085ABE"/>
    <w:rsid w:val="000A5CE4"/>
    <w:rsid w:val="000C2812"/>
    <w:rsid w:val="000D1E45"/>
    <w:rsid w:val="000F1189"/>
    <w:rsid w:val="00116757"/>
    <w:rsid w:val="001234ED"/>
    <w:rsid w:val="00142E7E"/>
    <w:rsid w:val="001E6412"/>
    <w:rsid w:val="00207CBB"/>
    <w:rsid w:val="002332F8"/>
    <w:rsid w:val="00235879"/>
    <w:rsid w:val="00270920"/>
    <w:rsid w:val="002E2F70"/>
    <w:rsid w:val="00335B43"/>
    <w:rsid w:val="00357DAC"/>
    <w:rsid w:val="003D58D5"/>
    <w:rsid w:val="004C10D7"/>
    <w:rsid w:val="004E3A48"/>
    <w:rsid w:val="004F1135"/>
    <w:rsid w:val="004F4ED7"/>
    <w:rsid w:val="0053034D"/>
    <w:rsid w:val="00545832"/>
    <w:rsid w:val="00570B2D"/>
    <w:rsid w:val="005936A1"/>
    <w:rsid w:val="0059638F"/>
    <w:rsid w:val="005A13FC"/>
    <w:rsid w:val="005E7023"/>
    <w:rsid w:val="006254AA"/>
    <w:rsid w:val="00626680"/>
    <w:rsid w:val="00646F92"/>
    <w:rsid w:val="00661619"/>
    <w:rsid w:val="00661C5D"/>
    <w:rsid w:val="00681990"/>
    <w:rsid w:val="006E480D"/>
    <w:rsid w:val="006F0321"/>
    <w:rsid w:val="00780586"/>
    <w:rsid w:val="00787BB6"/>
    <w:rsid w:val="007F35AF"/>
    <w:rsid w:val="00846459"/>
    <w:rsid w:val="008608C1"/>
    <w:rsid w:val="00872B95"/>
    <w:rsid w:val="008920D1"/>
    <w:rsid w:val="008D27D2"/>
    <w:rsid w:val="0091297E"/>
    <w:rsid w:val="009245D2"/>
    <w:rsid w:val="00932FA3"/>
    <w:rsid w:val="00935AB3"/>
    <w:rsid w:val="0096335C"/>
    <w:rsid w:val="00986397"/>
    <w:rsid w:val="00995C0B"/>
    <w:rsid w:val="009E15B9"/>
    <w:rsid w:val="00A72443"/>
    <w:rsid w:val="00A772B8"/>
    <w:rsid w:val="00B0093F"/>
    <w:rsid w:val="00B3630F"/>
    <w:rsid w:val="00B66A68"/>
    <w:rsid w:val="00BA6DBF"/>
    <w:rsid w:val="00BC2EDB"/>
    <w:rsid w:val="00BC3B52"/>
    <w:rsid w:val="00BD1904"/>
    <w:rsid w:val="00BE5D33"/>
    <w:rsid w:val="00BF6A25"/>
    <w:rsid w:val="00CB5DDF"/>
    <w:rsid w:val="00D11345"/>
    <w:rsid w:val="00D33CD9"/>
    <w:rsid w:val="00D674CB"/>
    <w:rsid w:val="00DA1299"/>
    <w:rsid w:val="00DB381B"/>
    <w:rsid w:val="00DC6125"/>
    <w:rsid w:val="00DD4459"/>
    <w:rsid w:val="00E11595"/>
    <w:rsid w:val="00E226FF"/>
    <w:rsid w:val="00EE2ACB"/>
    <w:rsid w:val="00EF79B1"/>
    <w:rsid w:val="00F01F85"/>
    <w:rsid w:val="00F10267"/>
    <w:rsid w:val="00F218FF"/>
    <w:rsid w:val="00F33C5C"/>
    <w:rsid w:val="00F46A40"/>
    <w:rsid w:val="00F53226"/>
    <w:rsid w:val="00FA1C15"/>
    <w:rsid w:val="00FA7020"/>
    <w:rsid w:val="00FC0113"/>
    <w:rsid w:val="00FC12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8C14E"/>
  <w15:docId w15:val="{34BDC93F-680E-4213-8740-F615551D0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2B95"/>
    <w:pPr>
      <w:spacing w:after="200" w:line="276" w:lineRule="auto"/>
    </w:pPr>
    <w:rPr>
      <w:lang w:val="ru-RU"/>
    </w:rPr>
  </w:style>
  <w:style w:type="paragraph" w:styleId="Heading2">
    <w:name w:val="heading 2"/>
    <w:basedOn w:val="Normal"/>
    <w:next w:val="Normal"/>
    <w:link w:val="Heading2Char"/>
    <w:uiPriority w:val="9"/>
    <w:unhideWhenUsed/>
    <w:qFormat/>
    <w:rsid w:val="009E15B9"/>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872B95"/>
    <w:rPr>
      <w:i/>
      <w:iCs/>
    </w:rPr>
  </w:style>
  <w:style w:type="paragraph" w:styleId="Title">
    <w:name w:val="Title"/>
    <w:basedOn w:val="Normal"/>
    <w:next w:val="Normal"/>
    <w:link w:val="TitleChar"/>
    <w:uiPriority w:val="10"/>
    <w:qFormat/>
    <w:rsid w:val="00872B95"/>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872B95"/>
    <w:rPr>
      <w:rFonts w:asciiTheme="majorHAnsi" w:eastAsiaTheme="majorEastAsia" w:hAnsiTheme="majorHAnsi" w:cstheme="majorBidi"/>
      <w:color w:val="323E4F" w:themeColor="text2" w:themeShade="BF"/>
      <w:spacing w:val="5"/>
      <w:kern w:val="28"/>
      <w:sz w:val="52"/>
      <w:szCs w:val="52"/>
      <w:lang w:val="ru-RU"/>
    </w:rPr>
  </w:style>
  <w:style w:type="paragraph" w:styleId="EndnoteText">
    <w:name w:val="endnote text"/>
    <w:basedOn w:val="Normal"/>
    <w:link w:val="EndnoteTextChar"/>
    <w:uiPriority w:val="99"/>
    <w:semiHidden/>
    <w:unhideWhenUsed/>
    <w:rsid w:val="00872B9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72B95"/>
    <w:rPr>
      <w:sz w:val="20"/>
      <w:szCs w:val="20"/>
      <w:lang w:val="ru-RU"/>
    </w:rPr>
  </w:style>
  <w:style w:type="character" w:styleId="EndnoteReference">
    <w:name w:val="endnote reference"/>
    <w:basedOn w:val="DefaultParagraphFont"/>
    <w:uiPriority w:val="99"/>
    <w:semiHidden/>
    <w:unhideWhenUsed/>
    <w:rsid w:val="00872B95"/>
    <w:rPr>
      <w:vertAlign w:val="superscript"/>
    </w:rPr>
  </w:style>
  <w:style w:type="paragraph" w:styleId="FootnoteText">
    <w:name w:val="footnote text"/>
    <w:basedOn w:val="Normal"/>
    <w:link w:val="FootnoteTextChar"/>
    <w:uiPriority w:val="99"/>
    <w:unhideWhenUsed/>
    <w:rsid w:val="00872B95"/>
    <w:pPr>
      <w:spacing w:after="0" w:line="240" w:lineRule="auto"/>
    </w:pPr>
    <w:rPr>
      <w:sz w:val="20"/>
      <w:szCs w:val="20"/>
    </w:rPr>
  </w:style>
  <w:style w:type="character" w:customStyle="1" w:styleId="FootnoteTextChar">
    <w:name w:val="Footnote Text Char"/>
    <w:basedOn w:val="DefaultParagraphFont"/>
    <w:link w:val="FootnoteText"/>
    <w:uiPriority w:val="99"/>
    <w:rsid w:val="00872B95"/>
    <w:rPr>
      <w:sz w:val="20"/>
      <w:szCs w:val="20"/>
      <w:lang w:val="ru-RU"/>
    </w:rPr>
  </w:style>
  <w:style w:type="character" w:styleId="FootnoteReference">
    <w:name w:val="footnote reference"/>
    <w:basedOn w:val="DefaultParagraphFont"/>
    <w:semiHidden/>
    <w:unhideWhenUsed/>
    <w:rsid w:val="00872B95"/>
    <w:rPr>
      <w:vertAlign w:val="superscript"/>
    </w:rPr>
  </w:style>
  <w:style w:type="paragraph" w:styleId="NoSpacing">
    <w:name w:val="No Spacing"/>
    <w:uiPriority w:val="1"/>
    <w:qFormat/>
    <w:rsid w:val="00A72443"/>
    <w:pPr>
      <w:spacing w:after="0" w:line="240" w:lineRule="auto"/>
    </w:pPr>
    <w:rPr>
      <w:lang w:val="ru-RU"/>
    </w:rPr>
  </w:style>
  <w:style w:type="character" w:styleId="Hyperlink">
    <w:name w:val="Hyperlink"/>
    <w:basedOn w:val="DefaultParagraphFont"/>
    <w:uiPriority w:val="99"/>
    <w:unhideWhenUsed/>
    <w:rsid w:val="00A72443"/>
    <w:rPr>
      <w:color w:val="0563C1" w:themeColor="hyperlink"/>
      <w:u w:val="single"/>
    </w:rPr>
  </w:style>
  <w:style w:type="paragraph" w:styleId="NormalWeb">
    <w:name w:val="Normal (Web)"/>
    <w:basedOn w:val="Normal"/>
    <w:uiPriority w:val="99"/>
    <w:unhideWhenUsed/>
    <w:rsid w:val="00646F9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661619"/>
    <w:rPr>
      <w:color w:val="954F72" w:themeColor="followedHyperlink"/>
      <w:u w:val="single"/>
    </w:rPr>
  </w:style>
  <w:style w:type="character" w:customStyle="1" w:styleId="Heading2Char">
    <w:name w:val="Heading 2 Char"/>
    <w:basedOn w:val="DefaultParagraphFont"/>
    <w:link w:val="Heading2"/>
    <w:uiPriority w:val="9"/>
    <w:rsid w:val="009E15B9"/>
    <w:rPr>
      <w:rFonts w:asciiTheme="majorHAnsi" w:eastAsiaTheme="majorEastAsia" w:hAnsiTheme="majorHAnsi" w:cstheme="majorBidi"/>
      <w:b/>
      <w:bCs/>
      <w:color w:val="5B9BD5" w:themeColor="accent1"/>
      <w:sz w:val="26"/>
      <w:szCs w:val="26"/>
      <w:lang w:val="ru-RU"/>
    </w:rPr>
  </w:style>
  <w:style w:type="paragraph" w:styleId="BalloonText">
    <w:name w:val="Balloon Text"/>
    <w:basedOn w:val="Normal"/>
    <w:link w:val="BalloonTextChar"/>
    <w:uiPriority w:val="99"/>
    <w:semiHidden/>
    <w:unhideWhenUsed/>
    <w:rsid w:val="009E15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15B9"/>
    <w:rPr>
      <w:rFonts w:ascii="Tahoma" w:hAnsi="Tahoma" w:cs="Tahoma"/>
      <w:sz w:val="16"/>
      <w:szCs w:val="1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jpeg"/><Relationship Id="rId21" Type="http://schemas.openxmlformats.org/officeDocument/2006/relationships/image" Target="media/image11.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hrtrpa@gmail.com" TargetMode="External"/><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customXml" Target="../customXml/item3.xml"/><Relationship Id="rId10" Type="http://schemas.openxmlformats.org/officeDocument/2006/relationships/hyperlink" Target="http://labourrights-az.org/en" TargetMode="External"/><Relationship Id="rId19" Type="http://schemas.openxmlformats.org/officeDocument/2006/relationships/image" Target="media/image9.png"/><Relationship Id="rId31" Type="http://schemas.openxmlformats.org/officeDocument/2006/relationships/image" Target="media/image21.jpeg"/><Relationship Id="rId4" Type="http://schemas.openxmlformats.org/officeDocument/2006/relationships/settings" Target="settings.xml"/><Relationship Id="rId9" Type="http://schemas.openxmlformats.org/officeDocument/2006/relationships/hyperlink" Target="mailto:office@labourrights-az.org" TargetMode="Externa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customXml" Target="../customXml/item2.xml"/><Relationship Id="rId8" Type="http://schemas.openxmlformats.org/officeDocument/2006/relationships/image" Target="media/image1.jpe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8" Type="http://schemas.openxmlformats.org/officeDocument/2006/relationships/hyperlink" Target="https://www.arabnews.com/node/1772911/azerbaijan-restoring-its-territories-liberated-armenian-occupation%C2%A0" TargetMode="External"/><Relationship Id="rId13" Type="http://schemas.openxmlformats.org/officeDocument/2006/relationships/hyperlink" Target="http://portal.unesco.org/en/ev.php-URL_ID=13637&amp;URL_DO=DO_TOPIC&amp;URL_SECTION=201.html" TargetMode="External"/><Relationship Id="rId18" Type="http://schemas.openxmlformats.org/officeDocument/2006/relationships/hyperlink" Target="http://www.un.org/en/ga/search/view_doc.asp?symbol=S/RES/884(1993)" TargetMode="External"/><Relationship Id="rId26" Type="http://schemas.openxmlformats.org/officeDocument/2006/relationships/hyperlink" Target="https://www.icrc.org/ru/doc/assets/files/2013/ap_i_rus.pdf" TargetMode="External"/><Relationship Id="rId3" Type="http://schemas.openxmlformats.org/officeDocument/2006/relationships/hyperlink" Target="http://www.un.org/en/ga/search/view_doc.asp?symbol=S/RES/874(1993)" TargetMode="External"/><Relationship Id="rId21" Type="http://schemas.openxmlformats.org/officeDocument/2006/relationships/hyperlink" Target="https://hudoc.echr.coe.int/eng-press" TargetMode="External"/><Relationship Id="rId7" Type="http://schemas.openxmlformats.org/officeDocument/2006/relationships/hyperlink" Target="http://1905.az/en/order-that-deported-100000-azerbaijanis-from-armenia/" TargetMode="External"/><Relationship Id="rId12" Type="http://schemas.openxmlformats.org/officeDocument/2006/relationships/hyperlink" Target="https://en.president.az/articles/45923" TargetMode="External"/><Relationship Id="rId17" Type="http://schemas.openxmlformats.org/officeDocument/2006/relationships/hyperlink" Target="http://www.un.org/en/ga/search/view_doc.asp?symbol=S/RES/874(1993)" TargetMode="External"/><Relationship Id="rId25" Type="http://schemas.openxmlformats.org/officeDocument/2006/relationships/hyperlink" Target="https://www.icrc.org/ru/doc/resources/documents/misc/6lkb3l.htm" TargetMode="External"/><Relationship Id="rId2" Type="http://schemas.openxmlformats.org/officeDocument/2006/relationships/hyperlink" Target="http://www.un.org/en/ga/search/view_doc.asp?symbol=S/RES/853(1993)" TargetMode="External"/><Relationship Id="rId16" Type="http://schemas.openxmlformats.org/officeDocument/2006/relationships/hyperlink" Target="http://www.un.org/en/ga/search/view_doc.asp?symbol=S/RES/853(1993)" TargetMode="External"/><Relationship Id="rId20" Type="http://schemas.openxmlformats.org/officeDocument/2006/relationships/hyperlink" Target="https://ru.armeniasputnik.am/politics/20190805/19946257/Artsakh--eto-Armeniya-i-vse---Pashinyan-vystupil-v-Stepanakerte.html" TargetMode="External"/><Relationship Id="rId29" Type="http://schemas.openxmlformats.org/officeDocument/2006/relationships/hyperlink" Target="https://1news.az/news/20210430112952816-The-Okhchuchay-River-contaminated-to-a-dangerous-level-the-German-CRONIMET-is-threatening-the-ecology-of-Karabakh?fbclid=IwAR3RC8xtvSYvs5WEYebD2lH-QwGEuXRD25TabdXaysrVy-gQXniwagYnQJs" TargetMode="External"/><Relationship Id="rId1" Type="http://schemas.openxmlformats.org/officeDocument/2006/relationships/hyperlink" Target="http://www.un.org/en/ga/search/view_doc.asp?symbol=S/RES/822(1993)" TargetMode="External"/><Relationship Id="rId6" Type="http://schemas.openxmlformats.org/officeDocument/2006/relationships/hyperlink" Target="https://www.virtualkarabakh.az/en/post-item/52/2871/the-second-karabakh-war.html" TargetMode="External"/><Relationship Id="rId11" Type="http://schemas.openxmlformats.org/officeDocument/2006/relationships/hyperlink" Target="https://www.panorama.am/en/news/2020/07/09/Pashinyan%E2%80%99s-son-back-home/2324835" TargetMode="External"/><Relationship Id="rId24" Type="http://schemas.openxmlformats.org/officeDocument/2006/relationships/hyperlink" Target="http://modern.az/az/news/71678" TargetMode="External"/><Relationship Id="rId5" Type="http://schemas.openxmlformats.org/officeDocument/2006/relationships/hyperlink" Target="https://www.virtualkarabakh.az/en/post-item/52/2871/the-second-karabakh-war.html" TargetMode="External"/><Relationship Id="rId15" Type="http://schemas.openxmlformats.org/officeDocument/2006/relationships/hyperlink" Target="http://www.un.org/en/ga/search/view_doc.asp?symbol=S/RES/822(1993)" TargetMode="External"/><Relationship Id="rId23" Type="http://schemas.openxmlformats.org/officeDocument/2006/relationships/hyperlink" Target="https://digitallibrary.un.org/record/850296?ln=ru" TargetMode="External"/><Relationship Id="rId28" Type="http://schemas.openxmlformats.org/officeDocument/2006/relationships/hyperlink" Target="http://assembly.coe.int/nw/xml/XRef/Xref-XML2HTML-en.asp?fileid=22429&amp;lang=en" TargetMode="External"/><Relationship Id="rId10" Type="http://schemas.openxmlformats.org/officeDocument/2006/relationships/hyperlink" Target="https://hudoc.echr.coe.int/eng" TargetMode="External"/><Relationship Id="rId19" Type="http://schemas.openxmlformats.org/officeDocument/2006/relationships/hyperlink" Target="https://eurasianet.org/pashinyan-calls-for-unification-between-armenia-and-karabakh" TargetMode="External"/><Relationship Id="rId4" Type="http://schemas.openxmlformats.org/officeDocument/2006/relationships/hyperlink" Target="http://www.un.org/en/ga/search/view_doc.asp?symbol=S/RES/884(1993)" TargetMode="External"/><Relationship Id="rId9" Type="http://schemas.openxmlformats.org/officeDocument/2006/relationships/hyperlink" Target="https://whc.unesco.org/en/conventiontext/" TargetMode="External"/><Relationship Id="rId14" Type="http://schemas.openxmlformats.org/officeDocument/2006/relationships/hyperlink" Target="https://armenianvandalism.preslib.az/en_armenia.html" TargetMode="External"/><Relationship Id="rId22" Type="http://schemas.openxmlformats.org/officeDocument/2006/relationships/hyperlink" Target="file:///C:/Users/Sahib%20Mammadov/Downloads/Grand%20Chamber%20Judgment%20Chiragov%20and%20Others%20v.%20Armenia%20-%20just%20satisfaction.pdf" TargetMode="External"/><Relationship Id="rId27" Type="http://schemas.openxmlformats.org/officeDocument/2006/relationships/hyperlink" Target="http://www.cawater-info.net/bk/water_law/pdf/water_right_global.pdf" TargetMode="External"/><Relationship Id="rId30" Type="http://schemas.openxmlformats.org/officeDocument/2006/relationships/hyperlink" Target="https://azerfocus.com/okhchuchay-river-which-flows-from-armenia-to-azerbaijan-is-unfolding-environmental-catastroph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7897B7-E63A-4B91-B061-CD7BB05E59B4}">
  <ds:schemaRefs>
    <ds:schemaRef ds:uri="http://schemas.openxmlformats.org/officeDocument/2006/bibliography"/>
  </ds:schemaRefs>
</ds:datastoreItem>
</file>

<file path=customXml/itemProps2.xml><?xml version="1.0" encoding="utf-8"?>
<ds:datastoreItem xmlns:ds="http://schemas.openxmlformats.org/officeDocument/2006/customXml" ds:itemID="{03398E91-13E0-40EC-8B48-997E7AE64A51}"/>
</file>

<file path=customXml/itemProps3.xml><?xml version="1.0" encoding="utf-8"?>
<ds:datastoreItem xmlns:ds="http://schemas.openxmlformats.org/officeDocument/2006/customXml" ds:itemID="{18F59EFC-AB6F-49B0-A676-AEB3CEF57AB0}"/>
</file>

<file path=customXml/itemProps4.xml><?xml version="1.0" encoding="utf-8"?>
<ds:datastoreItem xmlns:ds="http://schemas.openxmlformats.org/officeDocument/2006/customXml" ds:itemID="{B25C75D4-E310-4088-B1D0-0B2224398CA3}"/>
</file>

<file path=docProps/app.xml><?xml version="1.0" encoding="utf-8"?>
<Properties xmlns="http://schemas.openxmlformats.org/officeDocument/2006/extended-properties" xmlns:vt="http://schemas.openxmlformats.org/officeDocument/2006/docPropsVTypes">
  <Template>Normal.dotm</Template>
  <TotalTime>1</TotalTime>
  <Pages>15</Pages>
  <Words>4090</Words>
  <Characters>23316</Characters>
  <Application>Microsoft Office Word</Application>
  <DocSecurity>0</DocSecurity>
  <Lines>194</Lines>
  <Paragraphs>54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REYNAUD Céline</cp:lastModifiedBy>
  <cp:revision>2</cp:revision>
  <dcterms:created xsi:type="dcterms:W3CDTF">2021-08-23T06:44:00Z</dcterms:created>
  <dcterms:modified xsi:type="dcterms:W3CDTF">2021-08-23T06:44:00Z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