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5F6D0" w14:textId="77777777" w:rsidR="00CC08D8" w:rsidRPr="00E676E0" w:rsidRDefault="00CC08D8" w:rsidP="00C829A4">
      <w:pPr>
        <w:spacing w:after="0" w:line="360" w:lineRule="auto"/>
        <w:contextualSpacing/>
        <w:jc w:val="center"/>
        <w:rPr>
          <w:rFonts w:cstheme="minorHAnsi"/>
        </w:rPr>
      </w:pPr>
      <w:r w:rsidRPr="00E676E0">
        <w:rPr>
          <w:rFonts w:cstheme="minorHAnsi"/>
          <w:noProof/>
          <w:color w:val="CF6800"/>
          <w:lang w:val="en-US"/>
        </w:rPr>
        <w:drawing>
          <wp:inline distT="0" distB="0" distL="0" distR="0" wp14:anchorId="74DC3731" wp14:editId="3F3E4C8F">
            <wp:extent cx="2219325" cy="1404500"/>
            <wp:effectExtent l="0" t="0" r="0" b="5715"/>
            <wp:docPr id="1" name="Picture 1" descr="Irish Penal Reform Trust">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rish Penal Reform Trust">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23511" cy="1407149"/>
                    </a:xfrm>
                    <a:prstGeom prst="rect">
                      <a:avLst/>
                    </a:prstGeom>
                    <a:noFill/>
                    <a:ln>
                      <a:noFill/>
                    </a:ln>
                  </pic:spPr>
                </pic:pic>
              </a:graphicData>
            </a:graphic>
          </wp:inline>
        </w:drawing>
      </w:r>
    </w:p>
    <w:p w14:paraId="12DA5385" w14:textId="77777777" w:rsidR="00CC08D8" w:rsidRPr="00E676E0" w:rsidRDefault="00CC08D8" w:rsidP="00C829A4">
      <w:pPr>
        <w:spacing w:after="0" w:line="360" w:lineRule="auto"/>
        <w:contextualSpacing/>
        <w:jc w:val="center"/>
        <w:rPr>
          <w:rFonts w:cstheme="minorHAnsi"/>
          <w:b/>
          <w:sz w:val="32"/>
          <w:szCs w:val="28"/>
        </w:rPr>
      </w:pPr>
    </w:p>
    <w:p w14:paraId="0553FDD3" w14:textId="60233391" w:rsidR="003F5098" w:rsidRPr="00F463F5" w:rsidRDefault="00F52ED1" w:rsidP="00C829A4">
      <w:pPr>
        <w:spacing w:after="0" w:line="360" w:lineRule="auto"/>
        <w:contextualSpacing/>
        <w:jc w:val="center"/>
        <w:rPr>
          <w:rFonts w:cstheme="minorHAnsi"/>
          <w:b/>
          <w:sz w:val="28"/>
          <w:szCs w:val="28"/>
        </w:rPr>
      </w:pPr>
      <w:r w:rsidRPr="00F463F5">
        <w:rPr>
          <w:rFonts w:cstheme="minorHAnsi"/>
          <w:b/>
          <w:sz w:val="28"/>
          <w:szCs w:val="28"/>
        </w:rPr>
        <w:t xml:space="preserve">Alternative Report </w:t>
      </w:r>
      <w:r w:rsidR="00F463F5" w:rsidRPr="00F463F5">
        <w:rPr>
          <w:rFonts w:cstheme="minorHAnsi"/>
          <w:b/>
          <w:sz w:val="28"/>
          <w:szCs w:val="28"/>
        </w:rPr>
        <w:t>to</w:t>
      </w:r>
      <w:r w:rsidR="00FC0733" w:rsidRPr="00F463F5">
        <w:rPr>
          <w:rFonts w:cstheme="minorHAnsi"/>
          <w:b/>
          <w:sz w:val="28"/>
          <w:szCs w:val="28"/>
        </w:rPr>
        <w:t xml:space="preserve"> the UN Human Rights Committee </w:t>
      </w:r>
      <w:r w:rsidR="00084442" w:rsidRPr="00F463F5">
        <w:rPr>
          <w:rFonts w:cstheme="minorHAnsi"/>
          <w:b/>
          <w:sz w:val="28"/>
          <w:szCs w:val="28"/>
        </w:rPr>
        <w:t>on</w:t>
      </w:r>
      <w:r w:rsidR="000D3C29" w:rsidRPr="00F463F5">
        <w:rPr>
          <w:rFonts w:cstheme="minorHAnsi"/>
          <w:b/>
          <w:sz w:val="28"/>
          <w:szCs w:val="28"/>
        </w:rPr>
        <w:t xml:space="preserve"> Ireland’s Fifth Review under the International Covenant on Civil and Political Rights</w:t>
      </w:r>
      <w:r w:rsidR="00F463F5">
        <w:rPr>
          <w:rFonts w:cstheme="minorHAnsi"/>
          <w:b/>
          <w:sz w:val="28"/>
          <w:szCs w:val="28"/>
        </w:rPr>
        <w:t xml:space="preserve"> (ICCPR)</w:t>
      </w:r>
    </w:p>
    <w:p w14:paraId="46A6A1E6" w14:textId="419FD017" w:rsidR="007600C9" w:rsidRPr="00F463F5" w:rsidRDefault="008C59E8" w:rsidP="00C829A4">
      <w:pPr>
        <w:spacing w:after="0" w:line="360" w:lineRule="auto"/>
        <w:contextualSpacing/>
        <w:jc w:val="center"/>
        <w:rPr>
          <w:rFonts w:cstheme="minorHAnsi"/>
          <w:b/>
          <w:sz w:val="24"/>
          <w:szCs w:val="24"/>
        </w:rPr>
      </w:pPr>
      <w:r w:rsidRPr="00F463F5">
        <w:rPr>
          <w:rFonts w:cstheme="minorHAnsi"/>
          <w:b/>
          <w:sz w:val="24"/>
          <w:szCs w:val="24"/>
        </w:rPr>
        <w:t>135</w:t>
      </w:r>
      <w:r w:rsidRPr="00F463F5">
        <w:rPr>
          <w:rFonts w:cstheme="minorHAnsi"/>
          <w:b/>
          <w:sz w:val="24"/>
          <w:szCs w:val="24"/>
          <w:vertAlign w:val="superscript"/>
        </w:rPr>
        <w:t>th</w:t>
      </w:r>
      <w:r w:rsidRPr="00F463F5">
        <w:rPr>
          <w:rFonts w:cstheme="minorHAnsi"/>
          <w:b/>
          <w:sz w:val="24"/>
          <w:szCs w:val="24"/>
        </w:rPr>
        <w:t xml:space="preserve"> Session of the Human Rights Committee (27 June – 29 July 2022)</w:t>
      </w:r>
    </w:p>
    <w:p w14:paraId="2AFEE75C" w14:textId="23D55541" w:rsidR="00D667BE" w:rsidRPr="00F463F5" w:rsidRDefault="00D667BE" w:rsidP="00C829A4">
      <w:pPr>
        <w:spacing w:after="0" w:line="360" w:lineRule="auto"/>
        <w:contextualSpacing/>
        <w:jc w:val="center"/>
        <w:rPr>
          <w:rFonts w:cstheme="minorHAnsi"/>
          <w:b/>
          <w:sz w:val="24"/>
          <w:szCs w:val="24"/>
        </w:rPr>
      </w:pPr>
      <w:r w:rsidRPr="00F463F5">
        <w:rPr>
          <w:rFonts w:cstheme="minorHAnsi"/>
          <w:b/>
          <w:sz w:val="24"/>
          <w:szCs w:val="24"/>
        </w:rPr>
        <w:t>Submitted 30 May 2022</w:t>
      </w:r>
    </w:p>
    <w:p w14:paraId="1E59BC99" w14:textId="77777777" w:rsidR="00BA5EFB" w:rsidRDefault="00BA5EFB" w:rsidP="00C829A4">
      <w:pPr>
        <w:spacing w:after="0" w:line="360" w:lineRule="auto"/>
        <w:contextualSpacing/>
        <w:jc w:val="both"/>
      </w:pPr>
    </w:p>
    <w:p w14:paraId="1F6C646C" w14:textId="77777777" w:rsidR="00BA5EFB" w:rsidRDefault="00BA5EFB" w:rsidP="00C829A4">
      <w:pPr>
        <w:spacing w:after="0" w:line="360" w:lineRule="auto"/>
        <w:contextualSpacing/>
        <w:jc w:val="both"/>
        <w:rPr>
          <w:b/>
          <w:bCs/>
          <w:u w:val="single"/>
        </w:rPr>
      </w:pPr>
      <w:r>
        <w:rPr>
          <w:b/>
          <w:bCs/>
          <w:u w:val="single"/>
        </w:rPr>
        <w:t>About IPRT</w:t>
      </w:r>
    </w:p>
    <w:p w14:paraId="53281CE9" w14:textId="7B1BEFA2" w:rsidR="00BA5EFB" w:rsidRDefault="00BA5EFB" w:rsidP="00C829A4">
      <w:pPr>
        <w:spacing w:after="0" w:line="360" w:lineRule="auto"/>
        <w:contextualSpacing/>
        <w:jc w:val="both"/>
      </w:pPr>
      <w:r>
        <w:t>Established in 1994, the Irish Penal Reform Trust (IPRT) is Ireland's leading civil society organisation campaigning for rights in the penal system and the progressive reform of Irish penal policy. Our vision is one of respect for human rights in the penal system, with imprisonment used only as a sanction of last resort. We work towards progressive reform of the penal system based on evidence-led policies and a commitment to combating social injustice. IPRT publishes a wide range of policy positions and research documents; we campaign across a wide range of penal policy issues; we work constructively with all stakeholders; and we have established IPRT as the leading independent voice in public debate on the Irish penal system.</w:t>
      </w:r>
    </w:p>
    <w:p w14:paraId="673E113C" w14:textId="5214C485" w:rsidR="00BA5EFB" w:rsidRDefault="00BA5EFB" w:rsidP="00C829A4">
      <w:pPr>
        <w:spacing w:after="0" w:line="360" w:lineRule="auto"/>
        <w:contextualSpacing/>
        <w:jc w:val="both"/>
        <w:rPr>
          <w:rFonts w:cstheme="minorHAnsi"/>
          <w:b/>
          <w:sz w:val="28"/>
          <w:szCs w:val="28"/>
        </w:rPr>
      </w:pPr>
    </w:p>
    <w:p w14:paraId="568DBDA0" w14:textId="5B1FD9DA" w:rsidR="00727813" w:rsidRPr="00E676E0" w:rsidRDefault="00727813" w:rsidP="00C829A4">
      <w:pPr>
        <w:spacing w:after="0" w:line="360" w:lineRule="auto"/>
        <w:contextualSpacing/>
        <w:jc w:val="both"/>
        <w:rPr>
          <w:rFonts w:eastAsia="Calibri" w:cstheme="minorHAnsi"/>
          <w:szCs w:val="24"/>
        </w:rPr>
      </w:pPr>
      <w:r w:rsidRPr="00E676E0">
        <w:rPr>
          <w:rFonts w:eastAsia="Calibri" w:cstheme="minorHAnsi"/>
          <w:b/>
          <w:szCs w:val="24"/>
          <w:u w:val="single"/>
        </w:rPr>
        <w:t>Contact Details</w:t>
      </w:r>
    </w:p>
    <w:p w14:paraId="34F2F7DD" w14:textId="3A4644B9" w:rsidR="00727813" w:rsidRPr="00DD196B" w:rsidRDefault="00727813" w:rsidP="00C829A4">
      <w:pPr>
        <w:spacing w:after="0" w:line="360" w:lineRule="auto"/>
        <w:contextualSpacing/>
        <w:jc w:val="both"/>
        <w:rPr>
          <w:rFonts w:eastAsia="Calibri" w:cstheme="minorHAnsi"/>
          <w:szCs w:val="24"/>
        </w:rPr>
      </w:pPr>
      <w:r w:rsidRPr="00E676E0">
        <w:rPr>
          <w:rFonts w:eastAsia="Calibri" w:cstheme="minorHAnsi"/>
          <w:b/>
          <w:szCs w:val="24"/>
        </w:rPr>
        <w:t>Address:</w:t>
      </w:r>
      <w:r w:rsidRPr="00E676E0">
        <w:rPr>
          <w:rFonts w:eastAsia="Calibri" w:cstheme="minorHAnsi"/>
          <w:szCs w:val="24"/>
        </w:rPr>
        <w:t xml:space="preserve"> </w:t>
      </w:r>
      <w:r>
        <w:rPr>
          <w:rFonts w:eastAsia="Calibri" w:cstheme="minorHAnsi"/>
          <w:szCs w:val="24"/>
        </w:rPr>
        <w:t xml:space="preserve"> </w:t>
      </w:r>
      <w:r w:rsidRPr="00DD196B">
        <w:rPr>
          <w:rFonts w:eastAsia="Calibri" w:cstheme="minorHAnsi"/>
          <w:szCs w:val="24"/>
        </w:rPr>
        <w:t>Saoirse Brady, Executive Director</w:t>
      </w:r>
    </w:p>
    <w:p w14:paraId="16B0837D" w14:textId="34C72F5F" w:rsidR="00727813" w:rsidRPr="00DD196B" w:rsidRDefault="00727813" w:rsidP="00C829A4">
      <w:pPr>
        <w:spacing w:after="0" w:line="360" w:lineRule="auto"/>
        <w:ind w:left="720"/>
        <w:contextualSpacing/>
        <w:jc w:val="both"/>
        <w:rPr>
          <w:rFonts w:eastAsia="Calibri" w:cstheme="minorHAnsi"/>
          <w:szCs w:val="24"/>
        </w:rPr>
      </w:pPr>
      <w:r w:rsidRPr="00DD196B">
        <w:rPr>
          <w:rFonts w:eastAsia="Calibri" w:cstheme="minorHAnsi"/>
          <w:szCs w:val="24"/>
        </w:rPr>
        <w:t xml:space="preserve">    Irish Penal Reform Trust </w:t>
      </w:r>
    </w:p>
    <w:p w14:paraId="0CB10D28" w14:textId="77777777" w:rsidR="00727813" w:rsidRPr="00DD196B" w:rsidRDefault="00727813" w:rsidP="00C829A4">
      <w:pPr>
        <w:spacing w:after="0" w:line="360" w:lineRule="auto"/>
        <w:contextualSpacing/>
        <w:jc w:val="both"/>
        <w:rPr>
          <w:rFonts w:eastAsia="Calibri" w:cstheme="minorHAnsi"/>
          <w:szCs w:val="24"/>
        </w:rPr>
      </w:pPr>
      <w:r w:rsidRPr="00DD196B">
        <w:rPr>
          <w:rFonts w:eastAsia="Calibri" w:cstheme="minorHAnsi"/>
          <w:szCs w:val="24"/>
        </w:rPr>
        <w:t xml:space="preserve">                  MACRO, 1 Green Street</w:t>
      </w:r>
    </w:p>
    <w:p w14:paraId="7F527A97" w14:textId="77777777" w:rsidR="00727813" w:rsidRPr="00DD196B" w:rsidRDefault="00727813" w:rsidP="00C829A4">
      <w:pPr>
        <w:spacing w:after="0" w:line="360" w:lineRule="auto"/>
        <w:ind w:left="-567" w:firstLine="1287"/>
        <w:contextualSpacing/>
        <w:jc w:val="both"/>
        <w:rPr>
          <w:rFonts w:eastAsia="Calibri" w:cstheme="minorHAnsi"/>
          <w:szCs w:val="24"/>
        </w:rPr>
      </w:pPr>
      <w:r w:rsidRPr="00DD196B">
        <w:rPr>
          <w:rFonts w:eastAsia="Calibri" w:cstheme="minorHAnsi"/>
          <w:szCs w:val="24"/>
        </w:rPr>
        <w:t xml:space="preserve">    Dublin 7, IRELAND</w:t>
      </w:r>
    </w:p>
    <w:p w14:paraId="1A35E280" w14:textId="77777777" w:rsidR="00727813" w:rsidRPr="00DD196B" w:rsidRDefault="00727813" w:rsidP="00C829A4">
      <w:pPr>
        <w:spacing w:after="0" w:line="360" w:lineRule="auto"/>
        <w:contextualSpacing/>
        <w:jc w:val="both"/>
        <w:rPr>
          <w:rFonts w:eastAsia="Calibri" w:cstheme="minorHAnsi"/>
          <w:szCs w:val="24"/>
        </w:rPr>
      </w:pPr>
      <w:r w:rsidRPr="00DD196B">
        <w:rPr>
          <w:rFonts w:eastAsia="Calibri" w:cstheme="minorHAnsi"/>
          <w:b/>
          <w:szCs w:val="24"/>
        </w:rPr>
        <w:t>Phone:</w:t>
      </w:r>
      <w:r w:rsidRPr="00DD196B">
        <w:rPr>
          <w:rFonts w:eastAsia="Calibri" w:cstheme="minorHAnsi"/>
          <w:szCs w:val="24"/>
        </w:rPr>
        <w:t xml:space="preserve">     + 353 1 874 1400</w:t>
      </w:r>
    </w:p>
    <w:p w14:paraId="203F14DB" w14:textId="77777777" w:rsidR="00727813" w:rsidRPr="00DD196B" w:rsidRDefault="00727813" w:rsidP="00C829A4">
      <w:pPr>
        <w:spacing w:after="0" w:line="360" w:lineRule="auto"/>
        <w:contextualSpacing/>
        <w:jc w:val="both"/>
        <w:rPr>
          <w:rFonts w:eastAsia="Calibri" w:cstheme="minorHAnsi"/>
          <w:color w:val="0563C1"/>
          <w:szCs w:val="24"/>
          <w:u w:val="single"/>
        </w:rPr>
      </w:pPr>
      <w:r w:rsidRPr="00DD196B">
        <w:rPr>
          <w:rFonts w:eastAsia="Calibri" w:cstheme="minorHAnsi"/>
          <w:b/>
          <w:szCs w:val="24"/>
        </w:rPr>
        <w:t>Website:</w:t>
      </w:r>
      <w:r w:rsidRPr="00DD196B">
        <w:rPr>
          <w:rFonts w:eastAsia="Calibri" w:cstheme="minorHAnsi"/>
          <w:szCs w:val="24"/>
        </w:rPr>
        <w:t xml:space="preserve">  </w:t>
      </w:r>
      <w:hyperlink r:id="rId10" w:history="1">
        <w:r w:rsidRPr="00DD196B">
          <w:rPr>
            <w:rStyle w:val="Hyperlink"/>
          </w:rPr>
          <w:t>www.iprt.ie</w:t>
        </w:r>
      </w:hyperlink>
      <w:r w:rsidRPr="00DD196B">
        <w:t xml:space="preserve"> </w:t>
      </w:r>
    </w:p>
    <w:p w14:paraId="01C3FB56" w14:textId="0C684160" w:rsidR="00727813" w:rsidRPr="00BA5EFB" w:rsidRDefault="00727813" w:rsidP="00C829A4">
      <w:pPr>
        <w:spacing w:after="0" w:line="360" w:lineRule="auto"/>
        <w:contextualSpacing/>
        <w:jc w:val="both"/>
        <w:rPr>
          <w:rFonts w:cstheme="minorHAnsi"/>
          <w:b/>
          <w:sz w:val="28"/>
          <w:szCs w:val="28"/>
        </w:rPr>
      </w:pPr>
      <w:r w:rsidRPr="00DD196B">
        <w:rPr>
          <w:rFonts w:eastAsia="Calibri" w:cstheme="minorHAnsi"/>
          <w:b/>
          <w:szCs w:val="24"/>
        </w:rPr>
        <w:t>Email:</w:t>
      </w:r>
      <w:r w:rsidRPr="00DD196B">
        <w:rPr>
          <w:rFonts w:eastAsia="Calibri" w:cstheme="minorHAnsi"/>
          <w:szCs w:val="24"/>
        </w:rPr>
        <w:t xml:space="preserve"> </w:t>
      </w:r>
      <w:r w:rsidRPr="00DD196B">
        <w:rPr>
          <w:rFonts w:eastAsia="Calibri" w:cstheme="minorHAnsi"/>
          <w:szCs w:val="24"/>
        </w:rPr>
        <w:tab/>
        <w:t xml:space="preserve">    </w:t>
      </w:r>
      <w:hyperlink r:id="rId11" w:history="1">
        <w:r w:rsidRPr="00DD196B">
          <w:rPr>
            <w:rStyle w:val="Hyperlink"/>
            <w:rFonts w:cstheme="minorHAnsi"/>
          </w:rPr>
          <w:t>director@iprt.ie</w:t>
        </w:r>
      </w:hyperlink>
      <w:r w:rsidR="0017799C" w:rsidRPr="00DD196B">
        <w:rPr>
          <w:rFonts w:cstheme="minorHAnsi"/>
        </w:rPr>
        <w:t xml:space="preserve"> / </w:t>
      </w:r>
      <w:hyperlink r:id="rId12" w:history="1">
        <w:r w:rsidR="0017799C" w:rsidRPr="00DD196B">
          <w:rPr>
            <w:rStyle w:val="Hyperlink"/>
            <w:rFonts w:cstheme="minorHAnsi"/>
          </w:rPr>
          <w:t>sbrady@iprt.ie</w:t>
        </w:r>
      </w:hyperlink>
      <w:r w:rsidR="0017799C">
        <w:rPr>
          <w:rFonts w:cstheme="minorHAnsi"/>
        </w:rPr>
        <w:t xml:space="preserve"> </w:t>
      </w:r>
    </w:p>
    <w:p w14:paraId="63AA5A9D" w14:textId="77777777" w:rsidR="0029005C" w:rsidRDefault="0029005C">
      <w:pPr>
        <w:rPr>
          <w:rFonts w:asciiTheme="majorHAnsi" w:eastAsiaTheme="majorEastAsia" w:hAnsiTheme="majorHAnsi" w:cstheme="majorHAnsi"/>
          <w:b/>
          <w:bCs/>
          <w:color w:val="F39100"/>
          <w:sz w:val="28"/>
          <w:szCs w:val="28"/>
        </w:rPr>
      </w:pPr>
      <w:r>
        <w:rPr>
          <w:rFonts w:cstheme="majorHAnsi"/>
          <w:b/>
          <w:bCs/>
          <w:color w:val="F39100"/>
          <w:sz w:val="28"/>
          <w:szCs w:val="28"/>
        </w:rPr>
        <w:br w:type="page"/>
      </w:r>
    </w:p>
    <w:p w14:paraId="4F80F06A" w14:textId="6AA1FE6C" w:rsidR="00140579" w:rsidRDefault="00DB5E82" w:rsidP="00C829A4">
      <w:pPr>
        <w:pStyle w:val="Heading2"/>
        <w:spacing w:before="0" w:line="360" w:lineRule="auto"/>
        <w:contextualSpacing/>
        <w:jc w:val="both"/>
        <w:rPr>
          <w:rFonts w:cstheme="majorHAnsi"/>
          <w:b/>
          <w:bCs/>
          <w:color w:val="F39100"/>
          <w:sz w:val="28"/>
          <w:szCs w:val="28"/>
        </w:rPr>
      </w:pPr>
      <w:r>
        <w:rPr>
          <w:rFonts w:cstheme="majorHAnsi"/>
          <w:b/>
          <w:bCs/>
          <w:color w:val="F39100"/>
          <w:sz w:val="28"/>
          <w:szCs w:val="28"/>
        </w:rPr>
        <w:lastRenderedPageBreak/>
        <w:t>Introduction</w:t>
      </w:r>
    </w:p>
    <w:p w14:paraId="5B2EB918" w14:textId="77777777" w:rsidR="009133AA" w:rsidRPr="009133AA" w:rsidRDefault="009133AA" w:rsidP="009133AA"/>
    <w:p w14:paraId="1FF5A470" w14:textId="2CD9854B" w:rsidR="00A7149A" w:rsidRDefault="00A7149A" w:rsidP="00C829A4">
      <w:pPr>
        <w:pStyle w:val="ListParagraph"/>
        <w:numPr>
          <w:ilvl w:val="0"/>
          <w:numId w:val="22"/>
        </w:numPr>
        <w:spacing w:after="0" w:line="360" w:lineRule="auto"/>
        <w:jc w:val="both"/>
      </w:pPr>
      <w:r>
        <w:t>IPRT welcomes the opportunity to provide this alternative report to the United Nations Human Rights Committee (‘</w:t>
      </w:r>
      <w:r w:rsidR="00DB5E82">
        <w:t>t</w:t>
      </w:r>
      <w:r>
        <w:t xml:space="preserve">he Committee’) to supplement Ireland’s (‘the State’) </w:t>
      </w:r>
      <w:r w:rsidR="006712EF">
        <w:t>Reply</w:t>
      </w:r>
      <w:r>
        <w:t xml:space="preserve"> to the List of Issues provided by </w:t>
      </w:r>
      <w:r w:rsidR="00DB5E82">
        <w:t>t</w:t>
      </w:r>
      <w:r>
        <w:t>he Committee following the fifth period</w:t>
      </w:r>
      <w:r w:rsidR="00DB5E82">
        <w:t>ic</w:t>
      </w:r>
      <w:r>
        <w:t xml:space="preserve"> review under the International Covenant on Civil and Political Rights (ICCPR). This report highlights key concerns relating to persons deprived of their liberty and prison conditions in the State.</w:t>
      </w:r>
      <w:r w:rsidR="00111976">
        <w:t xml:space="preserve"> This report should be read alongside the State Report as well as the State Reply to the List of Issues. This report does not solely focus on omissions or deficiencies with the State’s reports but also on issues that are of key priority to the work of IPRT.</w:t>
      </w:r>
    </w:p>
    <w:p w14:paraId="40FADA8A" w14:textId="77777777" w:rsidR="000364BB" w:rsidRDefault="000364BB" w:rsidP="00C829A4">
      <w:pPr>
        <w:pStyle w:val="ListParagraph"/>
        <w:spacing w:after="0" w:line="360" w:lineRule="auto"/>
        <w:jc w:val="both"/>
      </w:pPr>
    </w:p>
    <w:p w14:paraId="2992AE5D" w14:textId="50C5CE7C" w:rsidR="000364BB" w:rsidRDefault="000364BB" w:rsidP="00C829A4">
      <w:pPr>
        <w:pStyle w:val="Heading2"/>
        <w:spacing w:before="0" w:line="360" w:lineRule="auto"/>
        <w:contextualSpacing/>
        <w:jc w:val="both"/>
        <w:rPr>
          <w:rFonts w:cstheme="majorHAnsi"/>
          <w:b/>
          <w:bCs/>
          <w:color w:val="F39100"/>
          <w:sz w:val="28"/>
          <w:szCs w:val="28"/>
        </w:rPr>
      </w:pPr>
      <w:bookmarkStart w:id="0" w:name="_Toc103860572"/>
      <w:bookmarkStart w:id="1" w:name="_Hlk103519152"/>
      <w:r>
        <w:rPr>
          <w:rFonts w:cstheme="majorHAnsi"/>
          <w:b/>
          <w:bCs/>
          <w:color w:val="F39100"/>
          <w:sz w:val="28"/>
          <w:szCs w:val="28"/>
        </w:rPr>
        <w:t>Equality for men and women (Article 3)</w:t>
      </w:r>
    </w:p>
    <w:bookmarkEnd w:id="0"/>
    <w:p w14:paraId="0DCC0E53" w14:textId="77777777" w:rsidR="003B39AB" w:rsidRDefault="003B39AB" w:rsidP="00C829A4">
      <w:pPr>
        <w:spacing w:after="0" w:line="360" w:lineRule="auto"/>
        <w:contextualSpacing/>
        <w:jc w:val="both"/>
      </w:pPr>
    </w:p>
    <w:p w14:paraId="1D9D19BE" w14:textId="6C2D66B6" w:rsidR="003D6ECD" w:rsidRDefault="00341306" w:rsidP="00C829A4">
      <w:pPr>
        <w:pStyle w:val="Heading3"/>
        <w:spacing w:before="0" w:line="360" w:lineRule="auto"/>
        <w:contextualSpacing/>
        <w:jc w:val="both"/>
        <w:rPr>
          <w:rFonts w:cstheme="majorHAnsi"/>
          <w:b/>
          <w:bCs/>
          <w:color w:val="F39100"/>
        </w:rPr>
      </w:pPr>
      <w:bookmarkStart w:id="2" w:name="_Toc103860573"/>
      <w:r>
        <w:rPr>
          <w:rFonts w:cstheme="majorHAnsi"/>
          <w:b/>
          <w:bCs/>
          <w:color w:val="F39100"/>
        </w:rPr>
        <w:t>Lack of Open Prison for Women in Ireland</w:t>
      </w:r>
      <w:bookmarkEnd w:id="1"/>
      <w:bookmarkEnd w:id="2"/>
    </w:p>
    <w:p w14:paraId="24CA52F9" w14:textId="77777777" w:rsidR="009133AA" w:rsidRPr="009133AA" w:rsidRDefault="009133AA" w:rsidP="009133AA"/>
    <w:p w14:paraId="662B3B20" w14:textId="144A281C" w:rsidR="006C1476" w:rsidRDefault="003D6ECD" w:rsidP="00C829A4">
      <w:pPr>
        <w:pStyle w:val="ListParagraph"/>
        <w:numPr>
          <w:ilvl w:val="0"/>
          <w:numId w:val="22"/>
        </w:numPr>
        <w:spacing w:after="0" w:line="360" w:lineRule="auto"/>
        <w:jc w:val="both"/>
      </w:pPr>
      <w:r>
        <w:t>It is widely recognised that women in prison are an at-risk group substantially</w:t>
      </w:r>
      <w:r w:rsidR="00696412">
        <w:t xml:space="preserve"> different </w:t>
      </w:r>
      <w:r>
        <w:t>from men in both the likelihood of committing offences and typology of offences.</w:t>
      </w:r>
      <w:r>
        <w:rPr>
          <w:rStyle w:val="FootnoteReference"/>
        </w:rPr>
        <w:footnoteReference w:id="1"/>
      </w:r>
      <w:r>
        <w:t xml:space="preserve"> Thus, </w:t>
      </w:r>
      <w:r w:rsidR="00A36743">
        <w:t xml:space="preserve">the </w:t>
      </w:r>
      <w:r>
        <w:t>United Nations Rules for the Treatment of Women Prisoners and Non-custodial Measures for Women Offenders (</w:t>
      </w:r>
      <w:r w:rsidR="00A36743">
        <w:t>‘</w:t>
      </w:r>
      <w:r>
        <w:t>the Bangkok Rules</w:t>
      </w:r>
      <w:r w:rsidR="00A36743">
        <w:t>’</w:t>
      </w:r>
      <w:r>
        <w:t>) recognise women in prison as a cohort with distinctive needs from men.</w:t>
      </w:r>
      <w:r>
        <w:rPr>
          <w:rStyle w:val="FootnoteReference"/>
        </w:rPr>
        <w:footnoteReference w:id="2"/>
      </w:r>
      <w:r>
        <w:t xml:space="preserve">  </w:t>
      </w:r>
    </w:p>
    <w:p w14:paraId="3923ACC5" w14:textId="77777777" w:rsidR="006C1476" w:rsidRDefault="006C1476" w:rsidP="009133AA">
      <w:pPr>
        <w:spacing w:after="0" w:line="360" w:lineRule="auto"/>
        <w:jc w:val="both"/>
      </w:pPr>
    </w:p>
    <w:p w14:paraId="697A35BF" w14:textId="2464BBF3" w:rsidR="003D6ECD" w:rsidRDefault="003D6ECD" w:rsidP="00C829A4">
      <w:pPr>
        <w:pStyle w:val="ListParagraph"/>
        <w:numPr>
          <w:ilvl w:val="0"/>
          <w:numId w:val="22"/>
        </w:numPr>
        <w:spacing w:after="0" w:line="360" w:lineRule="auto"/>
        <w:jc w:val="both"/>
      </w:pPr>
      <w:r>
        <w:t xml:space="preserve">The Bangkok Rules also explicitly state that women should be afforded options such as </w:t>
      </w:r>
      <w:r w:rsidR="00A36743">
        <w:t xml:space="preserve">home leave, </w:t>
      </w:r>
      <w:r>
        <w:t xml:space="preserve">open </w:t>
      </w:r>
      <w:proofErr w:type="gramStart"/>
      <w:r>
        <w:t>prisons</w:t>
      </w:r>
      <w:proofErr w:type="gramEnd"/>
      <w:r w:rsidR="00A36743">
        <w:t xml:space="preserve"> and halfway houses</w:t>
      </w:r>
      <w:r>
        <w:t>.</w:t>
      </w:r>
      <w:r>
        <w:rPr>
          <w:rStyle w:val="FootnoteReference"/>
        </w:rPr>
        <w:footnoteReference w:id="3"/>
      </w:r>
      <w:r>
        <w:t xml:space="preserve"> </w:t>
      </w:r>
      <w:r w:rsidR="00A36743">
        <w:t>While Ireland does provide</w:t>
      </w:r>
      <w:r w:rsidR="00AF6FFA">
        <w:t xml:space="preserve"> a stepdown facility for women leaving prison,</w:t>
      </w:r>
      <w:r w:rsidR="00AC44C1">
        <w:rPr>
          <w:rStyle w:val="FootnoteReference"/>
        </w:rPr>
        <w:footnoteReference w:id="4"/>
      </w:r>
      <w:r>
        <w:t xml:space="preserve"> there is currently no open prison in Ireland available to women</w:t>
      </w:r>
      <w:r>
        <w:rPr>
          <w:rStyle w:val="FootnoteReference"/>
        </w:rPr>
        <w:footnoteReference w:id="5"/>
      </w:r>
      <w:r w:rsidR="00AF6FFA">
        <w:t xml:space="preserve"> and there </w:t>
      </w:r>
      <w:r w:rsidR="008441FC">
        <w:t xml:space="preserve">do not appear to be </w:t>
      </w:r>
      <w:r w:rsidR="00AF6FFA">
        <w:t>plans to introduce any.</w:t>
      </w:r>
      <w:r w:rsidR="008441FC">
        <w:rPr>
          <w:rStyle w:val="FootnoteReference"/>
        </w:rPr>
        <w:footnoteReference w:id="6"/>
      </w:r>
      <w:r>
        <w:t xml:space="preserve"> The development of a new medium security unit for women in Limerick Prison</w:t>
      </w:r>
      <w:r w:rsidR="00C555F7">
        <w:t>,</w:t>
      </w:r>
      <w:r>
        <w:t xml:space="preserve"> </w:t>
      </w:r>
      <w:r w:rsidR="00696412">
        <w:t xml:space="preserve">is due </w:t>
      </w:r>
      <w:r>
        <w:t xml:space="preserve">for completion in </w:t>
      </w:r>
      <w:r w:rsidR="00696412">
        <w:t>at the end of</w:t>
      </w:r>
      <w:r>
        <w:t xml:space="preserve"> 2022 after </w:t>
      </w:r>
      <w:r w:rsidR="00FA06D0">
        <w:t>several</w:t>
      </w:r>
      <w:r>
        <w:t xml:space="preserve"> delays.</w:t>
      </w:r>
      <w:r>
        <w:rPr>
          <w:rStyle w:val="FootnoteReference"/>
        </w:rPr>
        <w:footnoteReference w:id="7"/>
      </w:r>
    </w:p>
    <w:p w14:paraId="478B20FC" w14:textId="3F53FF38" w:rsidR="006034E8" w:rsidRDefault="006034E8" w:rsidP="006034E8">
      <w:pPr>
        <w:spacing w:after="0" w:line="360" w:lineRule="auto"/>
        <w:jc w:val="both"/>
      </w:pPr>
    </w:p>
    <w:p w14:paraId="138698A8" w14:textId="77777777" w:rsidR="006034E8" w:rsidRPr="009133AA" w:rsidRDefault="006034E8" w:rsidP="006034E8">
      <w:pPr>
        <w:spacing w:after="0" w:line="360" w:lineRule="auto"/>
        <w:contextualSpacing/>
        <w:jc w:val="both"/>
        <w:rPr>
          <w:b/>
          <w:bCs/>
        </w:rPr>
      </w:pPr>
      <w:r w:rsidRPr="009133AA">
        <w:rPr>
          <w:b/>
          <w:bCs/>
          <w:u w:val="single"/>
        </w:rPr>
        <w:lastRenderedPageBreak/>
        <w:t>Recommendation 1</w:t>
      </w:r>
      <w:r w:rsidRPr="009133AA">
        <w:rPr>
          <w:b/>
          <w:bCs/>
        </w:rPr>
        <w:t>.</w:t>
      </w:r>
      <w:bookmarkStart w:id="3" w:name="_Hlk103519188"/>
      <w:r w:rsidRPr="009133AA">
        <w:rPr>
          <w:b/>
          <w:bCs/>
        </w:rPr>
        <w:t xml:space="preserve"> The State should scope the potential for providing an open prison for women in Ireland, in compliance with the Bangkok Rules.</w:t>
      </w:r>
    </w:p>
    <w:bookmarkEnd w:id="3"/>
    <w:p w14:paraId="174B5A0A" w14:textId="77777777" w:rsidR="006034E8" w:rsidRDefault="006034E8" w:rsidP="006034E8">
      <w:pPr>
        <w:spacing w:after="0" w:line="360" w:lineRule="auto"/>
        <w:contextualSpacing/>
        <w:jc w:val="both"/>
      </w:pPr>
    </w:p>
    <w:p w14:paraId="40C9FCA3" w14:textId="77777777" w:rsidR="006034E8" w:rsidRDefault="006034E8" w:rsidP="006034E8">
      <w:pPr>
        <w:pStyle w:val="Heading2"/>
        <w:spacing w:before="0" w:line="360" w:lineRule="auto"/>
        <w:contextualSpacing/>
        <w:jc w:val="both"/>
        <w:rPr>
          <w:rFonts w:cstheme="majorHAnsi"/>
          <w:b/>
          <w:bCs/>
          <w:color w:val="F39100"/>
          <w:sz w:val="28"/>
          <w:szCs w:val="28"/>
        </w:rPr>
      </w:pPr>
      <w:r>
        <w:rPr>
          <w:rFonts w:cstheme="majorHAnsi"/>
          <w:b/>
          <w:bCs/>
          <w:color w:val="F39100"/>
          <w:sz w:val="28"/>
          <w:szCs w:val="28"/>
        </w:rPr>
        <w:t>Derogations (Article 4)</w:t>
      </w:r>
    </w:p>
    <w:p w14:paraId="1FEDCC3D" w14:textId="77777777" w:rsidR="006034E8" w:rsidRDefault="006034E8" w:rsidP="006034E8">
      <w:pPr>
        <w:pStyle w:val="Heading2"/>
        <w:spacing w:before="0" w:line="360" w:lineRule="auto"/>
        <w:contextualSpacing/>
        <w:jc w:val="both"/>
        <w:rPr>
          <w:rFonts w:cstheme="majorHAnsi"/>
          <w:b/>
          <w:bCs/>
          <w:color w:val="F39100"/>
          <w:sz w:val="28"/>
          <w:szCs w:val="28"/>
        </w:rPr>
      </w:pPr>
    </w:p>
    <w:p w14:paraId="00C0FD88" w14:textId="77777777" w:rsidR="006034E8" w:rsidRPr="00E92973" w:rsidRDefault="006034E8" w:rsidP="006034E8">
      <w:pPr>
        <w:spacing w:after="0" w:line="360" w:lineRule="auto"/>
        <w:contextualSpacing/>
        <w:jc w:val="both"/>
        <w:rPr>
          <w:rFonts w:cstheme="majorHAnsi"/>
          <w:color w:val="F39100"/>
          <w:sz w:val="24"/>
          <w:szCs w:val="24"/>
        </w:rPr>
      </w:pPr>
      <w:r w:rsidRPr="00E92973">
        <w:rPr>
          <w:rFonts w:cstheme="majorHAnsi"/>
          <w:b/>
          <w:bCs/>
          <w:color w:val="F39100"/>
          <w:sz w:val="24"/>
          <w:szCs w:val="24"/>
        </w:rPr>
        <w:t>Response of Detention System to COVID-19</w:t>
      </w:r>
    </w:p>
    <w:p w14:paraId="7D3AF4F9" w14:textId="77777777" w:rsidR="006034E8" w:rsidRDefault="006034E8" w:rsidP="006034E8">
      <w:pPr>
        <w:spacing w:after="0" w:line="360" w:lineRule="auto"/>
        <w:jc w:val="both"/>
      </w:pPr>
    </w:p>
    <w:p w14:paraId="52F7559A" w14:textId="2567B2A9" w:rsidR="006034E8" w:rsidRDefault="006034E8" w:rsidP="006034E8">
      <w:pPr>
        <w:pStyle w:val="ListParagraph"/>
        <w:numPr>
          <w:ilvl w:val="0"/>
          <w:numId w:val="22"/>
        </w:numPr>
        <w:spacing w:after="0" w:line="360" w:lineRule="auto"/>
        <w:jc w:val="both"/>
      </w:pPr>
      <w:r>
        <w:t>This alternative report details the devastating impact COVID-19 has had on people in prison in Irel</w:t>
      </w:r>
      <w:r w:rsidRPr="00AE1F71">
        <w:t>and, particularly in regards the monitoring of prisons during this period (paragraphs 14-21) and</w:t>
      </w:r>
      <w:r>
        <w:t xml:space="preserve"> the ability of detainees to have visitors (paragraphs </w:t>
      </w:r>
      <w:r w:rsidR="00AE1F71">
        <w:t>76-78</w:t>
      </w:r>
      <w:r>
        <w:t xml:space="preserve">) and spend time out-of-cell (see </w:t>
      </w:r>
      <w:r w:rsidRPr="00AE1F71">
        <w:t>paragraphs 39-44). Furthermore</w:t>
      </w:r>
      <w:r>
        <w:t>, COVID-related restrictions have seriously impacted on prisoners’ access to rehabilitative activities, for example, prison schools were closed for lengthy periods of time in 2020 and 2021 due to the pandemic</w:t>
      </w:r>
      <w:r>
        <w:rPr>
          <w:rStyle w:val="FootnoteReference"/>
        </w:rPr>
        <w:footnoteReference w:id="8"/>
      </w:r>
      <w:r>
        <w:t xml:space="preserve"> as well as for reasons of staff shortages across the prison estate.</w:t>
      </w:r>
      <w:r>
        <w:rPr>
          <w:rStyle w:val="FootnoteReference"/>
        </w:rPr>
        <w:footnoteReference w:id="9"/>
      </w:r>
      <w:r>
        <w:t xml:space="preserve"> IPRT also notes a regression in participation rates in education in Irish prisons between 2017 and 2021, from 42% in March 2017</w:t>
      </w:r>
      <w:r>
        <w:rPr>
          <w:rStyle w:val="FootnoteReference"/>
        </w:rPr>
        <w:footnoteReference w:id="10"/>
      </w:r>
      <w:r>
        <w:t xml:space="preserve"> to 31.2% in November 2021.</w:t>
      </w:r>
      <w:r>
        <w:rPr>
          <w:rStyle w:val="FootnoteReference"/>
        </w:rPr>
        <w:footnoteReference w:id="11"/>
      </w:r>
    </w:p>
    <w:p w14:paraId="498F8DED" w14:textId="77777777" w:rsidR="003D6ECD" w:rsidRDefault="003D6ECD" w:rsidP="00C829A4">
      <w:pPr>
        <w:spacing w:after="0" w:line="360" w:lineRule="auto"/>
        <w:contextualSpacing/>
        <w:jc w:val="both"/>
      </w:pPr>
    </w:p>
    <w:p w14:paraId="67E8AFA5" w14:textId="77777777" w:rsidR="006034E8" w:rsidRPr="00792330" w:rsidRDefault="006034E8" w:rsidP="006034E8">
      <w:pPr>
        <w:pStyle w:val="ListParagraph"/>
        <w:numPr>
          <w:ilvl w:val="0"/>
          <w:numId w:val="22"/>
        </w:numPr>
        <w:spacing w:after="0" w:line="360" w:lineRule="auto"/>
        <w:jc w:val="both"/>
      </w:pPr>
      <w:bookmarkStart w:id="4" w:name="_Toc103860574"/>
      <w:r>
        <w:t>Throughout the pandemic, IPRT has raised concerns about the lack of transparency around the ways in which restrictions (including in individual prisons) were imposed and lifted.</w:t>
      </w:r>
      <w:r>
        <w:rPr>
          <w:rStyle w:val="FootnoteReference"/>
        </w:rPr>
        <w:footnoteReference w:id="12"/>
      </w:r>
      <w:r>
        <w:t xml:space="preserve"> For example, the </w:t>
      </w:r>
      <w:r w:rsidRPr="002959BB">
        <w:rPr>
          <w:rFonts w:cstheme="minorHAnsi"/>
        </w:rPr>
        <w:t xml:space="preserve">Irish Prison Service </w:t>
      </w:r>
      <w:r>
        <w:rPr>
          <w:rFonts w:cstheme="minorHAnsi"/>
        </w:rPr>
        <w:t xml:space="preserve">(IPS) </w:t>
      </w:r>
      <w:r>
        <w:rPr>
          <w:rFonts w:cstheme="minorHAnsi"/>
          <w:i/>
          <w:iCs/>
        </w:rPr>
        <w:t>COVID</w:t>
      </w:r>
      <w:r w:rsidRPr="00027A34">
        <w:rPr>
          <w:rFonts w:cstheme="minorHAnsi"/>
          <w:i/>
          <w:iCs/>
        </w:rPr>
        <w:t>-19 Contingency Pla</w:t>
      </w:r>
      <w:r w:rsidRPr="00E92973">
        <w:rPr>
          <w:rFonts w:cstheme="minorHAnsi"/>
          <w:i/>
          <w:iCs/>
        </w:rPr>
        <w:t>n</w:t>
      </w:r>
      <w:r w:rsidRPr="00027A34">
        <w:rPr>
          <w:rFonts w:cstheme="minorHAnsi"/>
        </w:rPr>
        <w:t>,</w:t>
      </w:r>
      <w:r>
        <w:rPr>
          <w:rFonts w:cstheme="minorHAnsi"/>
        </w:rPr>
        <w:t xml:space="preserve"> which</w:t>
      </w:r>
      <w:r w:rsidRPr="002959BB">
        <w:rPr>
          <w:rFonts w:cstheme="minorHAnsi"/>
        </w:rPr>
        <w:t xml:space="preserve"> provides for the suspension of visits following an outbreak of </w:t>
      </w:r>
      <w:r>
        <w:rPr>
          <w:rFonts w:cstheme="minorHAnsi"/>
        </w:rPr>
        <w:t>COVID</w:t>
      </w:r>
      <w:r w:rsidRPr="002959BB">
        <w:rPr>
          <w:rFonts w:cstheme="minorHAnsi"/>
        </w:rPr>
        <w:t>-19 in a prison</w:t>
      </w:r>
      <w:r>
        <w:rPr>
          <w:rFonts w:cstheme="minorHAnsi"/>
        </w:rPr>
        <w:t>,</w:t>
      </w:r>
      <w:r w:rsidRPr="0067722E">
        <w:rPr>
          <w:rStyle w:val="FootnoteReference"/>
          <w:rFonts w:cstheme="minorHAnsi"/>
        </w:rPr>
        <w:footnoteReference w:id="13"/>
      </w:r>
      <w:r w:rsidRPr="002959BB">
        <w:rPr>
          <w:rFonts w:cstheme="minorHAnsi"/>
        </w:rPr>
        <w:t xml:space="preserve"> </w:t>
      </w:r>
      <w:r>
        <w:rPr>
          <w:rFonts w:cstheme="minorHAnsi"/>
        </w:rPr>
        <w:t>was never published or apparently subject to any independent scrutiny,</w:t>
      </w:r>
      <w:r w:rsidRPr="002959BB">
        <w:rPr>
          <w:rFonts w:cstheme="minorHAnsi"/>
        </w:rPr>
        <w:t xml:space="preserve"> for “</w:t>
      </w:r>
      <w:r w:rsidRPr="002959BB">
        <w:rPr>
          <w:rFonts w:cstheme="minorHAnsi"/>
          <w:i/>
          <w:iCs/>
        </w:rPr>
        <w:t>security and operational</w:t>
      </w:r>
      <w:r w:rsidRPr="002959BB">
        <w:rPr>
          <w:rFonts w:cstheme="minorHAnsi"/>
        </w:rPr>
        <w:t>” reasons.</w:t>
      </w:r>
      <w:r w:rsidRPr="0067722E">
        <w:rPr>
          <w:rStyle w:val="FootnoteReference"/>
          <w:rFonts w:cstheme="minorHAnsi"/>
        </w:rPr>
        <w:footnoteReference w:id="14"/>
      </w:r>
    </w:p>
    <w:p w14:paraId="64A73CCF" w14:textId="77777777" w:rsidR="006034E8" w:rsidRPr="00792330" w:rsidRDefault="006034E8" w:rsidP="006034E8">
      <w:pPr>
        <w:pStyle w:val="ListParagraph"/>
        <w:spacing w:after="0" w:line="360" w:lineRule="auto"/>
        <w:jc w:val="both"/>
      </w:pPr>
    </w:p>
    <w:p w14:paraId="7ED4B24E" w14:textId="77777777" w:rsidR="006034E8" w:rsidRDefault="006034E8" w:rsidP="006034E8">
      <w:pPr>
        <w:pStyle w:val="ListParagraph"/>
        <w:numPr>
          <w:ilvl w:val="0"/>
          <w:numId w:val="22"/>
        </w:numPr>
        <w:spacing w:after="0" w:line="360" w:lineRule="auto"/>
        <w:jc w:val="both"/>
        <w:rPr>
          <w:rFonts w:cstheme="minorHAnsi"/>
        </w:rPr>
      </w:pPr>
      <w:r>
        <w:rPr>
          <w:rFonts w:cstheme="minorHAnsi"/>
        </w:rPr>
        <w:t xml:space="preserve">Similarly, while </w:t>
      </w:r>
      <w:r w:rsidRPr="002959BB">
        <w:rPr>
          <w:rFonts w:cstheme="minorHAnsi"/>
        </w:rPr>
        <w:t xml:space="preserve">the Minister for Justice </w:t>
      </w:r>
      <w:r>
        <w:rPr>
          <w:rFonts w:cstheme="minorHAnsi"/>
        </w:rPr>
        <w:t>highlighted in 2021</w:t>
      </w:r>
      <w:r w:rsidRPr="002959BB">
        <w:rPr>
          <w:rFonts w:cstheme="minorHAnsi"/>
        </w:rPr>
        <w:t xml:space="preserve"> that the </w:t>
      </w:r>
      <w:r>
        <w:rPr>
          <w:rFonts w:cstheme="minorHAnsi"/>
        </w:rPr>
        <w:t xml:space="preserve">IPS </w:t>
      </w:r>
      <w:r w:rsidRPr="002959BB">
        <w:rPr>
          <w:rFonts w:cstheme="minorHAnsi"/>
        </w:rPr>
        <w:t xml:space="preserve">had developed a </w:t>
      </w:r>
      <w:r w:rsidRPr="002959BB">
        <w:rPr>
          <w:rFonts w:cstheme="minorHAnsi"/>
          <w:i/>
          <w:iCs/>
        </w:rPr>
        <w:t xml:space="preserve">Framework for Restrictive Measures for Living with </w:t>
      </w:r>
      <w:r>
        <w:rPr>
          <w:rFonts w:cstheme="minorHAnsi"/>
          <w:i/>
          <w:iCs/>
        </w:rPr>
        <w:t>COVID</w:t>
      </w:r>
      <w:r w:rsidRPr="002959BB">
        <w:rPr>
          <w:rFonts w:cstheme="minorHAnsi"/>
          <w:i/>
          <w:iCs/>
        </w:rPr>
        <w:t>-19</w:t>
      </w:r>
      <w:r>
        <w:rPr>
          <w:rFonts w:cstheme="minorHAnsi"/>
          <w:i/>
          <w:iCs/>
        </w:rPr>
        <w:t xml:space="preserve"> </w:t>
      </w:r>
      <w:r>
        <w:rPr>
          <w:rFonts w:cstheme="minorHAnsi"/>
        </w:rPr>
        <w:t xml:space="preserve">and </w:t>
      </w:r>
      <w:r w:rsidRPr="00E92973">
        <w:rPr>
          <w:rFonts w:cstheme="minorHAnsi"/>
          <w:i/>
          <w:iCs/>
        </w:rPr>
        <w:t>Framework for the Unwinding of Prison Restrictions</w:t>
      </w:r>
      <w:r>
        <w:rPr>
          <w:rFonts w:cstheme="minorHAnsi"/>
        </w:rPr>
        <w:t>,</w:t>
      </w:r>
      <w:r w:rsidRPr="0067722E">
        <w:rPr>
          <w:rStyle w:val="FootnoteReference"/>
          <w:rFonts w:cstheme="minorHAnsi"/>
        </w:rPr>
        <w:footnoteReference w:id="15"/>
      </w:r>
      <w:r w:rsidRPr="002959BB">
        <w:rPr>
          <w:rFonts w:cstheme="minorHAnsi"/>
        </w:rPr>
        <w:t xml:space="preserve"> </w:t>
      </w:r>
      <w:r>
        <w:rPr>
          <w:rFonts w:cstheme="minorHAnsi"/>
        </w:rPr>
        <w:t>these</w:t>
      </w:r>
      <w:r w:rsidRPr="002959BB">
        <w:rPr>
          <w:rFonts w:cstheme="minorHAnsi"/>
        </w:rPr>
        <w:t xml:space="preserve"> framework</w:t>
      </w:r>
      <w:r>
        <w:rPr>
          <w:rFonts w:cstheme="minorHAnsi"/>
        </w:rPr>
        <w:t>s</w:t>
      </w:r>
      <w:r w:rsidRPr="002959BB">
        <w:rPr>
          <w:rFonts w:cstheme="minorHAnsi"/>
        </w:rPr>
        <w:t xml:space="preserve"> </w:t>
      </w:r>
      <w:r>
        <w:rPr>
          <w:rFonts w:cstheme="minorHAnsi"/>
        </w:rPr>
        <w:t xml:space="preserve">were never published (despite a </w:t>
      </w:r>
      <w:r>
        <w:rPr>
          <w:rFonts w:cstheme="minorHAnsi"/>
        </w:rPr>
        <w:lastRenderedPageBreak/>
        <w:t>commitment to publish the latter by the end of June 2021).</w:t>
      </w:r>
      <w:r>
        <w:rPr>
          <w:rStyle w:val="FootnoteReference"/>
          <w:rFonts w:cstheme="minorHAnsi"/>
        </w:rPr>
        <w:footnoteReference w:id="16"/>
      </w:r>
      <w:r>
        <w:rPr>
          <w:rFonts w:cstheme="minorHAnsi"/>
        </w:rPr>
        <w:t xml:space="preserve"> The OiP recommended in her COVID-19 Thematic Inspection Reports that prisoners should be provided with </w:t>
      </w:r>
      <w:r>
        <w:t xml:space="preserve">a written copy of the </w:t>
      </w:r>
      <w:r w:rsidRPr="00E92973">
        <w:rPr>
          <w:i/>
          <w:iCs/>
        </w:rPr>
        <w:t>Framework for Unwinding of Prison Restrictions</w:t>
      </w:r>
      <w:r>
        <w:t xml:space="preserve"> and that prisoners be consulted and updated on future plans relating to family visits, regimes, and sentence progression as COVID-19 restrictions unfold.</w:t>
      </w:r>
      <w:r>
        <w:rPr>
          <w:rStyle w:val="FootnoteReference"/>
        </w:rPr>
        <w:footnoteReference w:id="17"/>
      </w:r>
      <w:r w:rsidRPr="002959BB">
        <w:rPr>
          <w:rFonts w:cstheme="minorHAnsi"/>
        </w:rPr>
        <w:t xml:space="preserve"> </w:t>
      </w:r>
    </w:p>
    <w:p w14:paraId="40C943C3" w14:textId="77777777" w:rsidR="006034E8" w:rsidRDefault="006034E8" w:rsidP="006034E8">
      <w:pPr>
        <w:pStyle w:val="ListParagraph"/>
        <w:spacing w:after="0" w:line="360" w:lineRule="auto"/>
        <w:jc w:val="both"/>
        <w:rPr>
          <w:rFonts w:cstheme="minorHAnsi"/>
        </w:rPr>
      </w:pPr>
    </w:p>
    <w:p w14:paraId="04395933" w14:textId="77777777" w:rsidR="006034E8" w:rsidRPr="00B92270" w:rsidRDefault="006034E8" w:rsidP="006034E8">
      <w:pPr>
        <w:pStyle w:val="ListParagraph"/>
        <w:numPr>
          <w:ilvl w:val="0"/>
          <w:numId w:val="22"/>
        </w:numPr>
        <w:spacing w:after="0" w:line="360" w:lineRule="auto"/>
        <w:jc w:val="both"/>
        <w:rPr>
          <w:rFonts w:cstheme="minorHAnsi"/>
        </w:rPr>
      </w:pPr>
      <w:r>
        <w:rPr>
          <w:rFonts w:cstheme="minorHAnsi"/>
        </w:rPr>
        <w:t xml:space="preserve">IPRT has repeatedly raised concerns about the Prison (Amendment) Rules 2020, passed in July 2020. These Rules </w:t>
      </w:r>
      <w:r>
        <w:t>give a Governor or the IPS Director General the power to suspend, restrict or modify entitlements to visits, physical recreation, exercise or training, in order to prevent or limit the spread of an infectious disease and upon having regard to “</w:t>
      </w:r>
      <w:r>
        <w:rPr>
          <w:i/>
          <w:iCs/>
        </w:rPr>
        <w:t>advice or guidelines issued by the Department of Health or the Health Service Executive</w:t>
      </w:r>
      <w:r>
        <w:t xml:space="preserve">” </w:t>
      </w:r>
      <w:r w:rsidRPr="00B60A99">
        <w:t>or</w:t>
      </w:r>
      <w:r>
        <w:rPr>
          <w:b/>
          <w:bCs/>
        </w:rPr>
        <w:t xml:space="preserve"> </w:t>
      </w:r>
      <w:r>
        <w:t>“</w:t>
      </w:r>
      <w:r>
        <w:rPr>
          <w:i/>
          <w:iCs/>
        </w:rPr>
        <w:t>a recommendation by the Director of Prison Healthcare Services or a prison doctor</w:t>
      </w:r>
      <w:r>
        <w:t>”.</w:t>
      </w:r>
      <w:r>
        <w:rPr>
          <w:rStyle w:val="FootnoteReference"/>
        </w:rPr>
        <w:footnoteReference w:id="18"/>
      </w:r>
      <w:r>
        <w:t xml:space="preserve"> IPRT has significant concerns about the breadth of these amendments, and the fact that they are not specifically linked to COVID-19, have no sunset clause and can apparently be utilised upon the advice of a person at the level of prison doctor. The Rules further appear to have received very little scrutiny before they were brought into force. This lack of consultation or parliamentary oversight is extremely regrettable, and IPRT recommends that the State repeal these amendments as soon as possible. </w:t>
      </w:r>
    </w:p>
    <w:p w14:paraId="271FA656" w14:textId="77777777" w:rsidR="006034E8" w:rsidRPr="002959BB" w:rsidRDefault="006034E8" w:rsidP="006034E8">
      <w:pPr>
        <w:pStyle w:val="ListParagraph"/>
        <w:spacing w:after="0" w:line="360" w:lineRule="auto"/>
        <w:jc w:val="both"/>
        <w:rPr>
          <w:rFonts w:cstheme="minorHAnsi"/>
        </w:rPr>
      </w:pPr>
    </w:p>
    <w:p w14:paraId="043CFC8D" w14:textId="54A95F15" w:rsidR="006034E8" w:rsidRPr="00B92270" w:rsidRDefault="006034E8" w:rsidP="006034E8">
      <w:pPr>
        <w:spacing w:after="0" w:line="360" w:lineRule="auto"/>
        <w:contextualSpacing/>
        <w:jc w:val="both"/>
        <w:rPr>
          <w:rFonts w:cstheme="minorHAnsi"/>
          <w:b/>
          <w:bCs/>
        </w:rPr>
      </w:pPr>
      <w:r w:rsidRPr="00B92270">
        <w:rPr>
          <w:b/>
          <w:bCs/>
          <w:u w:val="single"/>
        </w:rPr>
        <w:t xml:space="preserve">Recommendation </w:t>
      </w:r>
      <w:r w:rsidR="000416EF">
        <w:rPr>
          <w:b/>
          <w:bCs/>
          <w:u w:val="single"/>
        </w:rPr>
        <w:t>2</w:t>
      </w:r>
      <w:r w:rsidRPr="00B92270">
        <w:rPr>
          <w:b/>
          <w:bCs/>
        </w:rPr>
        <w:t xml:space="preserve">. </w:t>
      </w:r>
      <w:r w:rsidRPr="00B92270">
        <w:rPr>
          <w:rFonts w:cstheme="minorHAnsi"/>
          <w:b/>
          <w:bCs/>
        </w:rPr>
        <w:t xml:space="preserve">The State should publish the Irish Prison Service </w:t>
      </w:r>
      <w:r>
        <w:rPr>
          <w:rFonts w:cstheme="minorHAnsi"/>
          <w:b/>
          <w:bCs/>
          <w:i/>
          <w:iCs/>
        </w:rPr>
        <w:t>COVID</w:t>
      </w:r>
      <w:r w:rsidRPr="00B92270">
        <w:rPr>
          <w:rFonts w:cstheme="minorHAnsi"/>
          <w:b/>
          <w:bCs/>
          <w:i/>
          <w:iCs/>
        </w:rPr>
        <w:t>-19 Contingency Plan</w:t>
      </w:r>
      <w:r w:rsidRPr="00B92270">
        <w:rPr>
          <w:rFonts w:cstheme="minorHAnsi"/>
          <w:b/>
          <w:bCs/>
        </w:rPr>
        <w:t xml:space="preserve"> and/or </w:t>
      </w:r>
      <w:r w:rsidRPr="00B92270">
        <w:rPr>
          <w:rFonts w:cstheme="minorHAnsi"/>
          <w:b/>
          <w:bCs/>
          <w:i/>
          <w:iCs/>
        </w:rPr>
        <w:t>Framework for the Unwinding of Prison Restrictions</w:t>
      </w:r>
      <w:r w:rsidRPr="00B92270">
        <w:rPr>
          <w:rFonts w:cstheme="minorHAnsi"/>
          <w:b/>
          <w:bCs/>
        </w:rPr>
        <w:t xml:space="preserve"> as soon as possible, and – at a minimum – make these documents available to people in prison. </w:t>
      </w:r>
    </w:p>
    <w:p w14:paraId="32B14F64" w14:textId="77777777" w:rsidR="006034E8" w:rsidRPr="00B92270" w:rsidRDefault="006034E8" w:rsidP="006034E8">
      <w:pPr>
        <w:spacing w:after="0" w:line="360" w:lineRule="auto"/>
        <w:contextualSpacing/>
        <w:jc w:val="both"/>
        <w:rPr>
          <w:rFonts w:cstheme="minorHAnsi"/>
          <w:b/>
          <w:bCs/>
        </w:rPr>
      </w:pPr>
    </w:p>
    <w:p w14:paraId="573F8293" w14:textId="34181094" w:rsidR="006034E8" w:rsidRPr="00B92270" w:rsidRDefault="006034E8" w:rsidP="006034E8">
      <w:pPr>
        <w:spacing w:after="0" w:line="360" w:lineRule="auto"/>
        <w:contextualSpacing/>
        <w:jc w:val="both"/>
        <w:rPr>
          <w:rFonts w:cstheme="minorHAnsi"/>
          <w:b/>
          <w:bCs/>
        </w:rPr>
      </w:pPr>
      <w:r w:rsidRPr="00B92270">
        <w:rPr>
          <w:rFonts w:cstheme="minorHAnsi"/>
          <w:b/>
          <w:bCs/>
          <w:u w:val="single"/>
        </w:rPr>
        <w:t xml:space="preserve">Recommendation </w:t>
      </w:r>
      <w:r w:rsidR="000416EF">
        <w:rPr>
          <w:rFonts w:cstheme="minorHAnsi"/>
          <w:b/>
          <w:bCs/>
          <w:u w:val="single"/>
        </w:rPr>
        <w:t>3</w:t>
      </w:r>
      <w:r w:rsidRPr="00B92270">
        <w:rPr>
          <w:rFonts w:cstheme="minorHAnsi"/>
          <w:b/>
          <w:bCs/>
        </w:rPr>
        <w:t xml:space="preserve">. The State should repeal </w:t>
      </w:r>
      <w:r w:rsidR="00101080">
        <w:rPr>
          <w:rFonts w:cstheme="minorHAnsi"/>
          <w:b/>
          <w:bCs/>
        </w:rPr>
        <w:t xml:space="preserve">in full </w:t>
      </w:r>
      <w:r w:rsidRPr="00B92270">
        <w:rPr>
          <w:rFonts w:cstheme="minorHAnsi"/>
          <w:b/>
          <w:bCs/>
        </w:rPr>
        <w:t>the Prison (Amendment) Rules 2020 without further dela</w:t>
      </w:r>
      <w:r w:rsidR="0028513C">
        <w:rPr>
          <w:rFonts w:cstheme="minorHAnsi"/>
          <w:b/>
          <w:bCs/>
        </w:rPr>
        <w:t xml:space="preserve">y. At </w:t>
      </w:r>
      <w:r w:rsidRPr="00B92270">
        <w:rPr>
          <w:rFonts w:cstheme="minorHAnsi"/>
          <w:b/>
          <w:bCs/>
        </w:rPr>
        <w:t xml:space="preserve">a minimum, </w:t>
      </w:r>
      <w:r w:rsidR="00F97738">
        <w:rPr>
          <w:rFonts w:cstheme="minorHAnsi"/>
          <w:b/>
          <w:bCs/>
        </w:rPr>
        <w:t>the</w:t>
      </w:r>
      <w:r w:rsidRPr="00B92270">
        <w:rPr>
          <w:rFonts w:cstheme="minorHAnsi"/>
          <w:b/>
          <w:bCs/>
        </w:rPr>
        <w:t xml:space="preserve"> Rules </w:t>
      </w:r>
      <w:r w:rsidR="00F97738">
        <w:rPr>
          <w:rFonts w:cstheme="minorHAnsi"/>
          <w:b/>
          <w:bCs/>
        </w:rPr>
        <w:t xml:space="preserve">should be strengthened </w:t>
      </w:r>
      <w:r w:rsidRPr="00B92270">
        <w:rPr>
          <w:rFonts w:cstheme="minorHAnsi"/>
          <w:b/>
          <w:bCs/>
        </w:rPr>
        <w:t xml:space="preserve">so that </w:t>
      </w:r>
      <w:r>
        <w:rPr>
          <w:rFonts w:cstheme="minorHAnsi"/>
          <w:b/>
          <w:bCs/>
        </w:rPr>
        <w:t>relevant</w:t>
      </w:r>
      <w:r w:rsidRPr="00B92270">
        <w:rPr>
          <w:rFonts w:cstheme="minorHAnsi"/>
          <w:b/>
          <w:bCs/>
        </w:rPr>
        <w:t xml:space="preserve"> restrictions can only be imposed by senior management and upon the advice of senior healthcare advisors.  </w:t>
      </w:r>
    </w:p>
    <w:p w14:paraId="216097DD" w14:textId="77777777" w:rsidR="00C04B03" w:rsidRDefault="00C04B03">
      <w:pPr>
        <w:rPr>
          <w:rFonts w:asciiTheme="majorHAnsi" w:eastAsiaTheme="majorEastAsia" w:hAnsiTheme="majorHAnsi" w:cstheme="majorHAnsi"/>
          <w:b/>
          <w:bCs/>
          <w:color w:val="F39100"/>
          <w:sz w:val="28"/>
          <w:szCs w:val="28"/>
        </w:rPr>
      </w:pPr>
      <w:r>
        <w:rPr>
          <w:rFonts w:cstheme="majorHAnsi"/>
          <w:b/>
          <w:bCs/>
          <w:color w:val="F39100"/>
          <w:sz w:val="28"/>
          <w:szCs w:val="28"/>
        </w:rPr>
        <w:br w:type="page"/>
      </w:r>
    </w:p>
    <w:p w14:paraId="011821EB" w14:textId="260ED07A" w:rsidR="00A00D9D" w:rsidRDefault="00A00D9D" w:rsidP="00C829A4">
      <w:pPr>
        <w:pStyle w:val="Heading2"/>
        <w:spacing w:before="0" w:line="360" w:lineRule="auto"/>
        <w:contextualSpacing/>
        <w:jc w:val="both"/>
        <w:rPr>
          <w:rFonts w:cstheme="majorHAnsi"/>
          <w:b/>
          <w:bCs/>
          <w:color w:val="F39100"/>
          <w:sz w:val="28"/>
          <w:szCs w:val="28"/>
        </w:rPr>
      </w:pPr>
      <w:r>
        <w:rPr>
          <w:rFonts w:cstheme="majorHAnsi"/>
          <w:b/>
          <w:bCs/>
          <w:color w:val="F39100"/>
          <w:sz w:val="28"/>
          <w:szCs w:val="28"/>
        </w:rPr>
        <w:lastRenderedPageBreak/>
        <w:t>Right to Life (Article 6)</w:t>
      </w:r>
    </w:p>
    <w:bookmarkEnd w:id="4"/>
    <w:p w14:paraId="48378E8F" w14:textId="55081609" w:rsidR="003B39AB" w:rsidRDefault="003B39AB" w:rsidP="00C829A4">
      <w:pPr>
        <w:spacing w:after="0" w:line="360" w:lineRule="auto"/>
        <w:contextualSpacing/>
        <w:jc w:val="both"/>
      </w:pPr>
    </w:p>
    <w:p w14:paraId="1C0BFD96" w14:textId="1BB04136" w:rsidR="00A00D9D" w:rsidRDefault="00A00D9D" w:rsidP="00C829A4">
      <w:pPr>
        <w:pStyle w:val="Heading2"/>
        <w:spacing w:before="0" w:line="360" w:lineRule="auto"/>
        <w:contextualSpacing/>
        <w:jc w:val="both"/>
        <w:rPr>
          <w:rFonts w:cstheme="majorHAnsi"/>
          <w:b/>
          <w:bCs/>
          <w:color w:val="F39100"/>
          <w:sz w:val="28"/>
          <w:szCs w:val="28"/>
        </w:rPr>
      </w:pPr>
      <w:bookmarkStart w:id="5" w:name="_Toc103860575"/>
      <w:r>
        <w:rPr>
          <w:rFonts w:cstheme="majorHAnsi"/>
          <w:b/>
          <w:bCs/>
          <w:color w:val="F39100"/>
          <w:sz w:val="24"/>
          <w:szCs w:val="24"/>
        </w:rPr>
        <w:t>Investigations into Deaths in Custody in Irish Prisons</w:t>
      </w:r>
    </w:p>
    <w:bookmarkEnd w:id="5"/>
    <w:p w14:paraId="338E4DFB" w14:textId="77777777" w:rsidR="00203595" w:rsidRPr="00203595" w:rsidRDefault="00203595" w:rsidP="00C829A4">
      <w:pPr>
        <w:spacing w:after="0" w:line="360" w:lineRule="auto"/>
        <w:contextualSpacing/>
        <w:jc w:val="both"/>
      </w:pPr>
    </w:p>
    <w:p w14:paraId="55CBAE17" w14:textId="5E5CCAE4" w:rsidR="00655AD1" w:rsidRDefault="00496C24" w:rsidP="00C829A4">
      <w:pPr>
        <w:pStyle w:val="ListParagraph"/>
        <w:numPr>
          <w:ilvl w:val="0"/>
          <w:numId w:val="22"/>
        </w:numPr>
        <w:spacing w:after="0" w:line="360" w:lineRule="auto"/>
        <w:jc w:val="both"/>
      </w:pPr>
      <w:r>
        <w:t>The Office of the Inspector of Prisons (OiP) i</w:t>
      </w:r>
      <w:r w:rsidR="005D3143">
        <w:t>nvestigat</w:t>
      </w:r>
      <w:r>
        <w:t>e</w:t>
      </w:r>
      <w:r w:rsidR="00006D34">
        <w:t>s</w:t>
      </w:r>
      <w:r w:rsidR="005D3143">
        <w:t xml:space="preserve"> deaths </w:t>
      </w:r>
      <w:r w:rsidR="004554D9">
        <w:t xml:space="preserve">in </w:t>
      </w:r>
      <w:r w:rsidR="005D3143">
        <w:t xml:space="preserve">custody in Ireland </w:t>
      </w:r>
      <w:r w:rsidR="00006D34">
        <w:t>and</w:t>
      </w:r>
      <w:r w:rsidR="00940826">
        <w:t xml:space="preserve"> the</w:t>
      </w:r>
      <w:r>
        <w:t>ir</w:t>
      </w:r>
      <w:r w:rsidR="00940826">
        <w:t xml:space="preserve"> reports </w:t>
      </w:r>
      <w:r w:rsidR="00006D34">
        <w:t xml:space="preserve">are </w:t>
      </w:r>
      <w:r w:rsidR="005D3143">
        <w:t xml:space="preserve">then reviewed and published by the Minister for Justice. </w:t>
      </w:r>
      <w:r w:rsidR="004554D9">
        <w:t xml:space="preserve">There are often significant delays in </w:t>
      </w:r>
      <w:r w:rsidR="00006D34">
        <w:t xml:space="preserve">submission to, and </w:t>
      </w:r>
      <w:r w:rsidR="004554D9">
        <w:t>publication</w:t>
      </w:r>
      <w:r w:rsidR="00006D34">
        <w:t xml:space="preserve"> by</w:t>
      </w:r>
      <w:r w:rsidR="0044711C">
        <w:t>,</w:t>
      </w:r>
      <w:r w:rsidR="00006D34">
        <w:t xml:space="preserve"> the Minister</w:t>
      </w:r>
      <w:r w:rsidR="004554D9">
        <w:t xml:space="preserve"> of deaths in custody reports. For example, one of the most recent </w:t>
      </w:r>
      <w:r w:rsidR="00FF2AD6">
        <w:t>OiP</w:t>
      </w:r>
      <w:r w:rsidR="009D6E0F">
        <w:t xml:space="preserve"> death in custody</w:t>
      </w:r>
      <w:r w:rsidR="00FF2AD6">
        <w:t xml:space="preserve"> </w:t>
      </w:r>
      <w:r w:rsidR="004554D9">
        <w:t>reports was published approximately three years after the death occurred.</w:t>
      </w:r>
      <w:r w:rsidR="004554D9">
        <w:rPr>
          <w:rStyle w:val="FootnoteReference"/>
        </w:rPr>
        <w:footnoteReference w:id="19"/>
      </w:r>
      <w:r w:rsidR="00DD434F">
        <w:t xml:space="preserve"> </w:t>
      </w:r>
    </w:p>
    <w:p w14:paraId="626AB3F8" w14:textId="77777777" w:rsidR="00203595" w:rsidRDefault="00203595" w:rsidP="00C829A4">
      <w:pPr>
        <w:pStyle w:val="ListParagraph"/>
        <w:spacing w:after="0" w:line="360" w:lineRule="auto"/>
        <w:jc w:val="both"/>
      </w:pPr>
    </w:p>
    <w:p w14:paraId="633648B0" w14:textId="7DF875C0" w:rsidR="00735E2E" w:rsidRDefault="00CA50C9" w:rsidP="00C829A4">
      <w:pPr>
        <w:pStyle w:val="ListParagraph"/>
        <w:numPr>
          <w:ilvl w:val="0"/>
          <w:numId w:val="22"/>
        </w:numPr>
        <w:spacing w:after="0" w:line="360" w:lineRule="auto"/>
        <w:jc w:val="both"/>
      </w:pPr>
      <w:r w:rsidRPr="008357C6">
        <w:t xml:space="preserve">There are significant delays in </w:t>
      </w:r>
      <w:r w:rsidR="00DE7A80">
        <w:t xml:space="preserve">conducting </w:t>
      </w:r>
      <w:r w:rsidRPr="008357C6">
        <w:t>inquests</w:t>
      </w:r>
      <w:r w:rsidR="00DE7A80">
        <w:t xml:space="preserve"> in Ireland,</w:t>
      </w:r>
      <w:r w:rsidR="005C5785">
        <w:rPr>
          <w:rStyle w:val="FootnoteReference"/>
        </w:rPr>
        <w:footnoteReference w:id="20"/>
      </w:r>
      <w:r w:rsidR="00DE7A80">
        <w:t xml:space="preserve"> including in respect of </w:t>
      </w:r>
      <w:r w:rsidRPr="008357C6">
        <w:t xml:space="preserve">deaths </w:t>
      </w:r>
      <w:r w:rsidR="00DE7A80">
        <w:t xml:space="preserve">that have occurred </w:t>
      </w:r>
      <w:r w:rsidRPr="008357C6">
        <w:t xml:space="preserve">in custody. According to </w:t>
      </w:r>
      <w:r w:rsidR="00006D34">
        <w:t xml:space="preserve">2020 </w:t>
      </w:r>
      <w:r w:rsidRPr="008357C6">
        <w:t xml:space="preserve">data </w:t>
      </w:r>
      <w:r w:rsidR="00006D34">
        <w:t>provided by</w:t>
      </w:r>
      <w:r w:rsidRPr="008357C6">
        <w:t xml:space="preserve"> the Minister for Justice, </w:t>
      </w:r>
      <w:r w:rsidR="00DD434F" w:rsidRPr="008357C6">
        <w:t>of the 100 deaths that occurred in custody</w:t>
      </w:r>
      <w:r w:rsidR="005F2E4B">
        <w:t xml:space="preserve"> between 2010 and 1 October 2020</w:t>
      </w:r>
      <w:r w:rsidR="00DD434F" w:rsidRPr="008357C6">
        <w:t xml:space="preserve">, 35 had inquests pending </w:t>
      </w:r>
      <w:r w:rsidR="00C01A6D">
        <w:t xml:space="preserve">(with some relating to deaths that occurred as far back </w:t>
      </w:r>
      <w:r w:rsidR="00DD434F" w:rsidRPr="008357C6">
        <w:t>as 2013</w:t>
      </w:r>
      <w:r w:rsidR="00C01A6D">
        <w:t>)</w:t>
      </w:r>
      <w:r w:rsidRPr="008357C6">
        <w:t>.</w:t>
      </w:r>
      <w:bookmarkStart w:id="6" w:name="_Hlk103845448"/>
      <w:r w:rsidRPr="008357C6">
        <w:rPr>
          <w:rStyle w:val="FootnoteReference"/>
        </w:rPr>
        <w:footnoteReference w:id="21"/>
      </w:r>
      <w:bookmarkEnd w:id="6"/>
      <w:r w:rsidR="00E81B4A">
        <w:t xml:space="preserve"> Of those deaths for which there was an identified cause, it appears death by suicide was relatively common (</w:t>
      </w:r>
      <w:r w:rsidR="003357AD">
        <w:t xml:space="preserve">a reported </w:t>
      </w:r>
      <w:r w:rsidR="00E81B4A">
        <w:t>17 out of</w:t>
      </w:r>
      <w:r w:rsidR="003357AD">
        <w:t xml:space="preserve"> the 100 deaths during this period).</w:t>
      </w:r>
      <w:r w:rsidR="00735E2E" w:rsidRPr="008357C6">
        <w:rPr>
          <w:rStyle w:val="FootnoteReference"/>
        </w:rPr>
        <w:footnoteReference w:id="22"/>
      </w:r>
      <w:r w:rsidR="008357C6" w:rsidRPr="008357C6">
        <w:t xml:space="preserve"> </w:t>
      </w:r>
    </w:p>
    <w:p w14:paraId="7F305839" w14:textId="77777777" w:rsidR="00735E2E" w:rsidRDefault="00735E2E" w:rsidP="00C829A4">
      <w:pPr>
        <w:pStyle w:val="ListParagraph"/>
        <w:spacing w:after="0" w:line="360" w:lineRule="auto"/>
        <w:jc w:val="both"/>
      </w:pPr>
    </w:p>
    <w:p w14:paraId="3555B8CF" w14:textId="36B1AE12" w:rsidR="00712CBD" w:rsidRDefault="00712CBD" w:rsidP="00C829A4">
      <w:pPr>
        <w:pStyle w:val="ListParagraph"/>
        <w:numPr>
          <w:ilvl w:val="0"/>
          <w:numId w:val="22"/>
        </w:numPr>
        <w:spacing w:after="0" w:line="360" w:lineRule="auto"/>
        <w:jc w:val="both"/>
      </w:pPr>
      <w:r>
        <w:t>The</w:t>
      </w:r>
      <w:r w:rsidR="000A4CFA">
        <w:t xml:space="preserve"> Committee has previously noted that </w:t>
      </w:r>
      <w:r w:rsidR="00797E29">
        <w:t>all State</w:t>
      </w:r>
      <w:r w:rsidR="00B9703F">
        <w:t xml:space="preserve">s </w:t>
      </w:r>
      <w:r>
        <w:t>ha</w:t>
      </w:r>
      <w:r w:rsidR="000A643C">
        <w:t>ve</w:t>
      </w:r>
      <w:r>
        <w:t xml:space="preserve"> a duty of care to take any necessary measures to protect the lives of those deprived of their liberty. This duty includes regular “</w:t>
      </w:r>
      <w:r w:rsidRPr="00E92973">
        <w:rPr>
          <w:i/>
          <w:iCs/>
        </w:rPr>
        <w:t>monitoring of their health</w:t>
      </w:r>
      <w:r>
        <w:t>” and “</w:t>
      </w:r>
      <w:r w:rsidRPr="00E92973">
        <w:rPr>
          <w:i/>
          <w:iCs/>
        </w:rPr>
        <w:t>preventing suicides</w:t>
      </w:r>
      <w:r>
        <w:t>”.</w:t>
      </w:r>
      <w:r>
        <w:rPr>
          <w:rStyle w:val="FootnoteReference"/>
        </w:rPr>
        <w:footnoteReference w:id="23"/>
      </w:r>
    </w:p>
    <w:p w14:paraId="6728DB31" w14:textId="463DAF85" w:rsidR="00DF278C" w:rsidRDefault="00DF278C" w:rsidP="00C829A4">
      <w:pPr>
        <w:spacing w:after="0" w:line="360" w:lineRule="auto"/>
        <w:contextualSpacing/>
        <w:jc w:val="both"/>
        <w:rPr>
          <w:rFonts w:cstheme="majorHAnsi"/>
          <w:b/>
          <w:bCs/>
          <w:color w:val="F39100"/>
          <w:sz w:val="24"/>
          <w:szCs w:val="24"/>
        </w:rPr>
      </w:pPr>
    </w:p>
    <w:p w14:paraId="189CF47A" w14:textId="430404D9" w:rsidR="00DF278C" w:rsidRDefault="00DF278C" w:rsidP="00C829A4">
      <w:pPr>
        <w:spacing w:after="0" w:line="360" w:lineRule="auto"/>
        <w:contextualSpacing/>
        <w:jc w:val="both"/>
        <w:rPr>
          <w:b/>
          <w:bCs/>
        </w:rPr>
      </w:pPr>
      <w:r w:rsidRPr="00215549">
        <w:rPr>
          <w:b/>
          <w:bCs/>
          <w:u w:val="single"/>
        </w:rPr>
        <w:t xml:space="preserve">Recommendation </w:t>
      </w:r>
      <w:r w:rsidR="000416EF">
        <w:rPr>
          <w:b/>
          <w:bCs/>
          <w:u w:val="single"/>
        </w:rPr>
        <w:t>4</w:t>
      </w:r>
      <w:r w:rsidRPr="00215549">
        <w:rPr>
          <w:b/>
          <w:bCs/>
        </w:rPr>
        <w:t xml:space="preserve">. The State should amend sections 31(3)-(4) of the Prisons Act 2007 to empower the </w:t>
      </w:r>
      <w:r w:rsidR="00BD7123">
        <w:rPr>
          <w:b/>
          <w:bCs/>
        </w:rPr>
        <w:t>OiP</w:t>
      </w:r>
      <w:r w:rsidRPr="00215549">
        <w:rPr>
          <w:b/>
          <w:bCs/>
        </w:rPr>
        <w:t xml:space="preserve"> to publish reports directly, and adequately resource the OiP to fulfil its remit. </w:t>
      </w:r>
    </w:p>
    <w:p w14:paraId="762A95B4" w14:textId="77777777" w:rsidR="00B92270" w:rsidRPr="00215549" w:rsidRDefault="00B92270" w:rsidP="00C829A4">
      <w:pPr>
        <w:spacing w:after="0" w:line="360" w:lineRule="auto"/>
        <w:contextualSpacing/>
        <w:jc w:val="both"/>
        <w:rPr>
          <w:b/>
          <w:bCs/>
        </w:rPr>
      </w:pPr>
    </w:p>
    <w:p w14:paraId="585B9D3F" w14:textId="45878B17" w:rsidR="00DF278C" w:rsidRPr="00215549" w:rsidRDefault="00DF278C" w:rsidP="00C829A4">
      <w:pPr>
        <w:spacing w:after="0" w:line="360" w:lineRule="auto"/>
        <w:contextualSpacing/>
        <w:jc w:val="both"/>
        <w:rPr>
          <w:b/>
          <w:bCs/>
        </w:rPr>
      </w:pPr>
      <w:r w:rsidRPr="00215549">
        <w:rPr>
          <w:b/>
          <w:bCs/>
          <w:u w:val="single"/>
        </w:rPr>
        <w:t xml:space="preserve">Recommendation </w:t>
      </w:r>
      <w:r w:rsidR="000416EF">
        <w:rPr>
          <w:b/>
          <w:bCs/>
          <w:u w:val="single"/>
        </w:rPr>
        <w:t>5</w:t>
      </w:r>
      <w:r w:rsidRPr="00215549">
        <w:rPr>
          <w:b/>
          <w:bCs/>
        </w:rPr>
        <w:t>. The State should ensure that the</w:t>
      </w:r>
      <w:r w:rsidR="00BD7123">
        <w:rPr>
          <w:b/>
          <w:bCs/>
        </w:rPr>
        <w:t xml:space="preserve"> </w:t>
      </w:r>
      <w:proofErr w:type="spellStart"/>
      <w:r w:rsidR="00BD7123">
        <w:rPr>
          <w:b/>
          <w:bCs/>
        </w:rPr>
        <w:t>OiP’s</w:t>
      </w:r>
      <w:proofErr w:type="spellEnd"/>
      <w:r w:rsidRPr="00215549">
        <w:rPr>
          <w:b/>
          <w:bCs/>
        </w:rPr>
        <w:t xml:space="preserve"> recommendations following an investigation into a death in custody are implemented without delay, and that progress on implementation of recommendations is reported regularly and publicly. </w:t>
      </w:r>
    </w:p>
    <w:p w14:paraId="6AC1E827" w14:textId="400262AF" w:rsidR="006A5388" w:rsidRPr="00E92973" w:rsidRDefault="006A5388" w:rsidP="00C829A4">
      <w:pPr>
        <w:spacing w:after="0" w:line="360" w:lineRule="auto"/>
        <w:contextualSpacing/>
        <w:jc w:val="both"/>
      </w:pPr>
    </w:p>
    <w:p w14:paraId="3BF80CF0" w14:textId="6E0EB98D" w:rsidR="00B304BA" w:rsidRDefault="00764758" w:rsidP="00C829A4">
      <w:pPr>
        <w:pStyle w:val="Heading2"/>
        <w:spacing w:before="0" w:line="360" w:lineRule="auto"/>
        <w:contextualSpacing/>
        <w:jc w:val="both"/>
      </w:pPr>
      <w:bookmarkStart w:id="7" w:name="_Toc103860576"/>
      <w:r>
        <w:rPr>
          <w:rFonts w:cstheme="majorHAnsi"/>
          <w:b/>
          <w:bCs/>
          <w:color w:val="F39100"/>
          <w:sz w:val="28"/>
          <w:szCs w:val="28"/>
        </w:rPr>
        <w:lastRenderedPageBreak/>
        <w:t xml:space="preserve">Freedom from Torture, Cruel, Inhuman or Degrading Treatment or Punishment (Article 7) </w:t>
      </w:r>
      <w:bookmarkEnd w:id="7"/>
    </w:p>
    <w:p w14:paraId="200753D1" w14:textId="4D2B2053" w:rsidR="00530B96" w:rsidRPr="003B39AB" w:rsidRDefault="00530B96" w:rsidP="00C829A4">
      <w:pPr>
        <w:pStyle w:val="Heading3"/>
        <w:spacing w:before="0" w:line="360" w:lineRule="auto"/>
        <w:contextualSpacing/>
        <w:jc w:val="both"/>
      </w:pPr>
    </w:p>
    <w:p w14:paraId="59EB6A6F" w14:textId="558E68C7" w:rsidR="001E51EC" w:rsidRDefault="00764758" w:rsidP="00C829A4">
      <w:pPr>
        <w:pStyle w:val="Heading3"/>
        <w:spacing w:before="0" w:line="360" w:lineRule="auto"/>
        <w:contextualSpacing/>
        <w:jc w:val="both"/>
      </w:pPr>
      <w:bookmarkStart w:id="8" w:name="_Toc103860577"/>
      <w:r>
        <w:rPr>
          <w:rFonts w:cstheme="majorHAnsi"/>
          <w:b/>
          <w:bCs/>
          <w:color w:val="F39100"/>
        </w:rPr>
        <w:t>Optional Protocol to the Convention against Torture</w:t>
      </w:r>
      <w:r w:rsidR="00701D45">
        <w:rPr>
          <w:rFonts w:cstheme="majorHAnsi"/>
          <w:b/>
          <w:bCs/>
          <w:color w:val="F39100"/>
        </w:rPr>
        <w:t xml:space="preserve"> </w:t>
      </w:r>
      <w:r w:rsidR="00701D45" w:rsidRPr="00701D45">
        <w:rPr>
          <w:rFonts w:cstheme="majorHAnsi"/>
          <w:b/>
          <w:bCs/>
          <w:color w:val="F39100"/>
        </w:rPr>
        <w:t>and other Cruel, Inhuman or Degrading Treatment or Punishment</w:t>
      </w:r>
      <w:r>
        <w:rPr>
          <w:rFonts w:cstheme="majorHAnsi"/>
          <w:b/>
          <w:bCs/>
          <w:color w:val="F39100"/>
        </w:rPr>
        <w:t xml:space="preserve"> (OPCAT) </w:t>
      </w:r>
      <w:bookmarkEnd w:id="8"/>
    </w:p>
    <w:p w14:paraId="1C7FF151" w14:textId="77777777" w:rsidR="00140579" w:rsidRDefault="00140579" w:rsidP="00C829A4">
      <w:pPr>
        <w:spacing w:after="0" w:line="360" w:lineRule="auto"/>
        <w:contextualSpacing/>
        <w:jc w:val="both"/>
      </w:pPr>
    </w:p>
    <w:p w14:paraId="5B494C5B" w14:textId="3BE39FE4" w:rsidR="00735E2E" w:rsidRDefault="004B5F76" w:rsidP="00C829A4">
      <w:pPr>
        <w:pStyle w:val="ListParagraph"/>
        <w:numPr>
          <w:ilvl w:val="0"/>
          <w:numId w:val="22"/>
        </w:numPr>
        <w:spacing w:after="0" w:line="360" w:lineRule="auto"/>
        <w:jc w:val="both"/>
      </w:pPr>
      <w:r>
        <w:t xml:space="preserve">The State signed the </w:t>
      </w:r>
      <w:r w:rsidR="00924D5A">
        <w:t xml:space="preserve">OPCAT </w:t>
      </w:r>
      <w:r>
        <w:t>in 2007</w:t>
      </w:r>
      <w:r w:rsidR="00924D5A">
        <w:t xml:space="preserve"> and 15 years on, Ireland is still the only EU country yet to ratify the treaty.</w:t>
      </w:r>
      <w:r w:rsidR="00924D5A">
        <w:rPr>
          <w:rStyle w:val="FootnoteReference"/>
        </w:rPr>
        <w:footnoteReference w:id="24"/>
      </w:r>
      <w:r w:rsidR="001E51EC">
        <w:t xml:space="preserve"> In </w:t>
      </w:r>
      <w:r w:rsidR="00BB43E9">
        <w:t>its</w:t>
      </w:r>
      <w:r w:rsidR="006E01CB">
        <w:t xml:space="preserve"> </w:t>
      </w:r>
      <w:r w:rsidR="006E01CB" w:rsidRPr="00FA06D0">
        <w:t>List of Issues, the</w:t>
      </w:r>
      <w:r w:rsidR="006E01CB">
        <w:t xml:space="preserve"> Committee requested an update on the status of the Inspection of Places of Detention Bill and any progress towards the ratification of OPCAT.</w:t>
      </w:r>
      <w:r w:rsidR="006E01CB">
        <w:rPr>
          <w:rStyle w:val="FootnoteReference"/>
        </w:rPr>
        <w:footnoteReference w:id="25"/>
      </w:r>
      <w:r w:rsidR="006E01CB">
        <w:t xml:space="preserve"> </w:t>
      </w:r>
    </w:p>
    <w:p w14:paraId="6400D1A2" w14:textId="77777777" w:rsidR="00735E2E" w:rsidRDefault="00735E2E" w:rsidP="00C829A4">
      <w:pPr>
        <w:pStyle w:val="ListParagraph"/>
        <w:spacing w:after="0" w:line="360" w:lineRule="auto"/>
        <w:jc w:val="both"/>
      </w:pPr>
    </w:p>
    <w:p w14:paraId="0D83E1C2" w14:textId="26876B46" w:rsidR="004B5F76" w:rsidRDefault="004B5F76" w:rsidP="00C829A4">
      <w:pPr>
        <w:pStyle w:val="ListParagraph"/>
        <w:numPr>
          <w:ilvl w:val="0"/>
          <w:numId w:val="22"/>
        </w:numPr>
        <w:spacing w:after="0" w:line="360" w:lineRule="auto"/>
        <w:jc w:val="both"/>
      </w:pPr>
      <w:r>
        <w:t xml:space="preserve">In </w:t>
      </w:r>
      <w:r w:rsidR="00BB43E9">
        <w:t>its</w:t>
      </w:r>
      <w:r>
        <w:t xml:space="preserve"> </w:t>
      </w:r>
      <w:r w:rsidR="006712EF">
        <w:t>Reply</w:t>
      </w:r>
      <w:r w:rsidR="006E01CB">
        <w:t xml:space="preserve">, </w:t>
      </w:r>
      <w:r>
        <w:t>the State</w:t>
      </w:r>
      <w:r w:rsidR="001E51EC">
        <w:t xml:space="preserve"> </w:t>
      </w:r>
      <w:r>
        <w:t xml:space="preserve">reported </w:t>
      </w:r>
      <w:r w:rsidR="006E01CB">
        <w:t xml:space="preserve">that </w:t>
      </w:r>
      <w:r>
        <w:t>the relevant draft scheme of the Inspection of Places of Detention Bill</w:t>
      </w:r>
      <w:r w:rsidR="001E51EC">
        <w:t xml:space="preserve"> </w:t>
      </w:r>
      <w:r w:rsidR="006E01CB">
        <w:t>was</w:t>
      </w:r>
      <w:r w:rsidR="00BB43E9">
        <w:t xml:space="preserve"> due</w:t>
      </w:r>
      <w:r w:rsidR="009159C1">
        <w:t xml:space="preserve"> </w:t>
      </w:r>
      <w:r w:rsidR="001E51EC">
        <w:t xml:space="preserve">to be brought to Government for approval in 2021 and </w:t>
      </w:r>
      <w:r w:rsidR="006F6F29">
        <w:t xml:space="preserve">that the Government </w:t>
      </w:r>
      <w:r w:rsidR="001E51EC">
        <w:t>committed to ratifying OPCAT by the end of 2021</w:t>
      </w:r>
      <w:r>
        <w:t>.</w:t>
      </w:r>
      <w:r>
        <w:rPr>
          <w:rStyle w:val="FootnoteReference"/>
        </w:rPr>
        <w:footnoteReference w:id="26"/>
      </w:r>
      <w:r w:rsidR="00BB43E9">
        <w:t xml:space="preserve"> </w:t>
      </w:r>
      <w:r w:rsidR="009159C1">
        <w:t>Subsequently, A</w:t>
      </w:r>
      <w:r w:rsidR="00BB43E9">
        <w:t xml:space="preserve">ction 113 of </w:t>
      </w:r>
      <w:r w:rsidR="00CE3C2B">
        <w:t xml:space="preserve">the </w:t>
      </w:r>
      <w:r w:rsidR="00CE3C2B" w:rsidRPr="00782D2D">
        <w:rPr>
          <w:i/>
          <w:iCs/>
        </w:rPr>
        <w:t>Justice Plan 2022</w:t>
      </w:r>
      <w:r w:rsidR="00D15DA8">
        <w:rPr>
          <w:rStyle w:val="FootnoteReference"/>
        </w:rPr>
        <w:footnoteReference w:id="27"/>
      </w:r>
      <w:r w:rsidR="00CE3C2B">
        <w:t xml:space="preserve"> commit</w:t>
      </w:r>
      <w:r w:rsidR="00BB43E9">
        <w:t>s</w:t>
      </w:r>
      <w:r w:rsidR="00CE3C2B">
        <w:t xml:space="preserve"> to publis</w:t>
      </w:r>
      <w:r w:rsidR="004D60D7">
        <w:t>h</w:t>
      </w:r>
      <w:r w:rsidR="00CE3C2B">
        <w:t xml:space="preserve"> the General Scheme of the Inspection of Places of Detention Bill </w:t>
      </w:r>
      <w:r w:rsidR="00BB43E9">
        <w:t>in the first quarter</w:t>
      </w:r>
      <w:r w:rsidR="00CE3C2B">
        <w:t xml:space="preserve"> and the Bill itself by Q3.</w:t>
      </w:r>
      <w:r w:rsidR="00D15DA8">
        <w:rPr>
          <w:rStyle w:val="FootnoteReference"/>
        </w:rPr>
        <w:footnoteReference w:id="28"/>
      </w:r>
      <w:r w:rsidR="00CD40FB">
        <w:t xml:space="preserve"> A</w:t>
      </w:r>
      <w:r w:rsidR="00BB43E9">
        <w:t>t the time of submission,</w:t>
      </w:r>
      <w:r w:rsidR="00D82453">
        <w:t xml:space="preserve"> t</w:t>
      </w:r>
      <w:r w:rsidR="00CD40FB">
        <w:t>h</w:t>
      </w:r>
      <w:r w:rsidR="009159C1">
        <w:t>ese</w:t>
      </w:r>
      <w:r w:rsidR="00CD1D78">
        <w:t xml:space="preserve"> timeline</w:t>
      </w:r>
      <w:r w:rsidR="009159C1">
        <w:t>s</w:t>
      </w:r>
      <w:r w:rsidR="00CD1D78">
        <w:t xml:space="preserve"> ha</w:t>
      </w:r>
      <w:r w:rsidR="009159C1">
        <w:t>ve</w:t>
      </w:r>
      <w:r w:rsidR="00CD1D78">
        <w:t xml:space="preserve"> not been met.</w:t>
      </w:r>
      <w:r w:rsidR="00CD1D78">
        <w:rPr>
          <w:rStyle w:val="FootnoteReference"/>
        </w:rPr>
        <w:footnoteReference w:id="29"/>
      </w:r>
    </w:p>
    <w:p w14:paraId="0984487D" w14:textId="77777777" w:rsidR="00140579" w:rsidRDefault="00140579" w:rsidP="00C829A4">
      <w:pPr>
        <w:pStyle w:val="ListParagraph"/>
        <w:spacing w:after="0" w:line="360" w:lineRule="auto"/>
        <w:jc w:val="both"/>
      </w:pPr>
    </w:p>
    <w:p w14:paraId="3B1FEF51" w14:textId="6EB2C7EF" w:rsidR="00024D97" w:rsidRDefault="00024D97" w:rsidP="00C829A4">
      <w:pPr>
        <w:pStyle w:val="ListParagraph"/>
        <w:numPr>
          <w:ilvl w:val="0"/>
          <w:numId w:val="22"/>
        </w:numPr>
        <w:spacing w:after="0" w:line="360" w:lineRule="auto"/>
        <w:jc w:val="both"/>
      </w:pPr>
      <w:r>
        <w:t>The</w:t>
      </w:r>
      <w:r w:rsidR="00634EF5">
        <w:t xml:space="preserve">se delays in </w:t>
      </w:r>
      <w:r w:rsidR="004C34B2">
        <w:t xml:space="preserve">ratifying OPCAT and </w:t>
      </w:r>
      <w:r w:rsidR="00866383">
        <w:t>drafting the relevant legislation are consistent, with previous deadlines and commitments repeatedly missed.</w:t>
      </w:r>
      <w:r w:rsidR="00CF1516">
        <w:rPr>
          <w:rStyle w:val="FootnoteReference"/>
        </w:rPr>
        <w:footnoteReference w:id="30"/>
      </w:r>
      <w:r>
        <w:t xml:space="preserve"> </w:t>
      </w:r>
      <w:r w:rsidR="00AA01D6">
        <w:t xml:space="preserve">For the State </w:t>
      </w:r>
      <w:r w:rsidR="00FF48E6">
        <w:t xml:space="preserve">to </w:t>
      </w:r>
      <w:r w:rsidR="00AA01D6">
        <w:t xml:space="preserve">properly </w:t>
      </w:r>
      <w:r w:rsidR="00FF48E6">
        <w:t xml:space="preserve">protect the human rights of people in places of detention and meet </w:t>
      </w:r>
      <w:r w:rsidR="00C277A0">
        <w:t xml:space="preserve">its </w:t>
      </w:r>
      <w:r w:rsidR="00FF48E6">
        <w:t xml:space="preserve">obligations under international law, the establishment of a system of independent monitoring and inspection under OPCAT is needed without any further delay. </w:t>
      </w:r>
    </w:p>
    <w:p w14:paraId="725EC070" w14:textId="77777777" w:rsidR="009F33E9" w:rsidRPr="002D6588" w:rsidRDefault="009F33E9" w:rsidP="00C829A4">
      <w:pPr>
        <w:spacing w:after="0" w:line="360" w:lineRule="auto"/>
        <w:contextualSpacing/>
        <w:jc w:val="both"/>
        <w:rPr>
          <w:b/>
          <w:bCs/>
        </w:rPr>
      </w:pPr>
    </w:p>
    <w:p w14:paraId="256C1E6C" w14:textId="695A3AF6" w:rsidR="00924D5A" w:rsidRPr="00C92A0D" w:rsidRDefault="00FF48E6" w:rsidP="00C829A4">
      <w:pPr>
        <w:spacing w:after="0" w:line="360" w:lineRule="auto"/>
        <w:contextualSpacing/>
        <w:jc w:val="both"/>
        <w:rPr>
          <w:b/>
          <w:bCs/>
        </w:rPr>
      </w:pPr>
      <w:r w:rsidRPr="00C92A0D">
        <w:rPr>
          <w:b/>
          <w:bCs/>
          <w:u w:val="single"/>
        </w:rPr>
        <w:lastRenderedPageBreak/>
        <w:t>Recommendation</w:t>
      </w:r>
      <w:r w:rsidR="00C8527B" w:rsidRPr="00C92A0D">
        <w:rPr>
          <w:b/>
          <w:bCs/>
          <w:u w:val="single"/>
        </w:rPr>
        <w:t xml:space="preserve"> </w:t>
      </w:r>
      <w:r w:rsidR="00A90AAB">
        <w:rPr>
          <w:b/>
          <w:bCs/>
          <w:u w:val="single"/>
        </w:rPr>
        <w:t>6</w:t>
      </w:r>
      <w:r w:rsidR="00C8527B" w:rsidRPr="00C92A0D">
        <w:rPr>
          <w:b/>
          <w:bCs/>
        </w:rPr>
        <w:t>.</w:t>
      </w:r>
      <w:r w:rsidRPr="00C92A0D">
        <w:rPr>
          <w:b/>
          <w:bCs/>
        </w:rPr>
        <w:t xml:space="preserve"> The State</w:t>
      </w:r>
      <w:r w:rsidR="00047020" w:rsidRPr="00C92A0D">
        <w:rPr>
          <w:b/>
          <w:bCs/>
        </w:rPr>
        <w:t xml:space="preserve"> should</w:t>
      </w:r>
      <w:r w:rsidRPr="00C92A0D">
        <w:rPr>
          <w:b/>
          <w:bCs/>
        </w:rPr>
        <w:t xml:space="preserve"> as a matter of urgency</w:t>
      </w:r>
      <w:r w:rsidR="002D6588" w:rsidRPr="00C92A0D">
        <w:rPr>
          <w:b/>
          <w:bCs/>
        </w:rPr>
        <w:t xml:space="preserve"> (i) </w:t>
      </w:r>
      <w:r w:rsidRPr="00C92A0D">
        <w:rPr>
          <w:b/>
          <w:bCs/>
        </w:rPr>
        <w:t>complete and publish the Inspection of Places of Detention Bill</w:t>
      </w:r>
      <w:r w:rsidR="002D6588" w:rsidRPr="00C92A0D">
        <w:rPr>
          <w:b/>
          <w:bCs/>
        </w:rPr>
        <w:t xml:space="preserve"> and (ii) ratify </w:t>
      </w:r>
      <w:r w:rsidR="00693A15">
        <w:rPr>
          <w:b/>
          <w:bCs/>
        </w:rPr>
        <w:t xml:space="preserve">OPCAT </w:t>
      </w:r>
      <w:r w:rsidR="009704B2" w:rsidRPr="00C92A0D">
        <w:rPr>
          <w:b/>
          <w:bCs/>
        </w:rPr>
        <w:t>by the end of 2022</w:t>
      </w:r>
      <w:r w:rsidR="002779E5">
        <w:rPr>
          <w:b/>
          <w:bCs/>
        </w:rPr>
        <w:t>.</w:t>
      </w:r>
    </w:p>
    <w:p w14:paraId="7BA34764" w14:textId="77777777" w:rsidR="00C92A0D" w:rsidRPr="00C12018" w:rsidRDefault="00C92A0D" w:rsidP="00C829A4">
      <w:pPr>
        <w:spacing w:after="0" w:line="360" w:lineRule="auto"/>
        <w:contextualSpacing/>
        <w:jc w:val="both"/>
        <w:rPr>
          <w:b/>
          <w:bCs/>
        </w:rPr>
      </w:pPr>
    </w:p>
    <w:p w14:paraId="5DBFA94E" w14:textId="5C565BA6" w:rsidR="002D6588" w:rsidRDefault="00140579" w:rsidP="00C829A4">
      <w:pPr>
        <w:pStyle w:val="Heading3"/>
        <w:spacing w:before="0" w:line="360" w:lineRule="auto"/>
        <w:contextualSpacing/>
        <w:jc w:val="both"/>
      </w:pPr>
      <w:bookmarkStart w:id="10" w:name="_Toc103860578"/>
      <w:r>
        <w:t xml:space="preserve"> </w:t>
      </w:r>
      <w:r w:rsidR="00B3026D">
        <w:rPr>
          <w:rFonts w:cstheme="majorHAnsi"/>
          <w:b/>
          <w:bCs/>
          <w:color w:val="F39100"/>
        </w:rPr>
        <w:t xml:space="preserve">Monitoring, Oversight and Complaints in Prisons </w:t>
      </w:r>
      <w:bookmarkEnd w:id="10"/>
    </w:p>
    <w:p w14:paraId="3379CDB7" w14:textId="77777777" w:rsidR="00811FF7" w:rsidRDefault="00811FF7" w:rsidP="00C829A4">
      <w:pPr>
        <w:keepNext/>
        <w:keepLines/>
        <w:spacing w:after="0" w:line="360" w:lineRule="auto"/>
        <w:contextualSpacing/>
        <w:jc w:val="both"/>
        <w:outlineLvl w:val="3"/>
      </w:pPr>
    </w:p>
    <w:p w14:paraId="6D2082F9" w14:textId="23138478" w:rsidR="00811FF7" w:rsidRDefault="00811FF7" w:rsidP="00C829A4">
      <w:pPr>
        <w:pStyle w:val="ListParagraph"/>
        <w:keepNext/>
        <w:keepLines/>
        <w:numPr>
          <w:ilvl w:val="0"/>
          <w:numId w:val="22"/>
        </w:numPr>
        <w:spacing w:after="0" w:line="360" w:lineRule="auto"/>
        <w:jc w:val="both"/>
        <w:outlineLvl w:val="3"/>
      </w:pPr>
      <w:r>
        <w:t xml:space="preserve">In </w:t>
      </w:r>
      <w:r w:rsidR="009159C1">
        <w:t xml:space="preserve">its </w:t>
      </w:r>
      <w:r>
        <w:t xml:space="preserve">List of Issues for Ireland, the Committee requested information on how effective monitoring and oversight facilities had been maintained during </w:t>
      </w:r>
      <w:r w:rsidR="00FC1BA7">
        <w:t>COVID</w:t>
      </w:r>
      <w:r>
        <w:t>-19.</w:t>
      </w:r>
      <w:r>
        <w:rPr>
          <w:rStyle w:val="FootnoteReference"/>
        </w:rPr>
        <w:footnoteReference w:id="31"/>
      </w:r>
      <w:r>
        <w:t xml:space="preserve"> The State</w:t>
      </w:r>
      <w:r w:rsidR="003B0240">
        <w:t>’</w:t>
      </w:r>
      <w:r w:rsidR="00B57B5A">
        <w:t xml:space="preserve">s reply only briefly touched on this, noting that the </w:t>
      </w:r>
      <w:r w:rsidR="005D3888">
        <w:t>OiP</w:t>
      </w:r>
      <w:r w:rsidR="00F90E47">
        <w:t xml:space="preserve"> visited all 12 prisons during the first month of </w:t>
      </w:r>
      <w:r w:rsidR="009159C1">
        <w:t xml:space="preserve">COVID-19 </w:t>
      </w:r>
      <w:r w:rsidR="00F90E47">
        <w:t>restrictions.</w:t>
      </w:r>
      <w:r>
        <w:rPr>
          <w:rStyle w:val="FootnoteReference"/>
        </w:rPr>
        <w:footnoteReference w:id="32"/>
      </w:r>
      <w:r>
        <w:t xml:space="preserve"> </w:t>
      </w:r>
      <w:r w:rsidR="00A8115D">
        <w:t xml:space="preserve">It does not appear that these initial visits resulted in any published inspection reports (albeit the </w:t>
      </w:r>
      <w:r w:rsidR="005D3888">
        <w:t>OiP</w:t>
      </w:r>
      <w:r w:rsidR="00A8115D">
        <w:t xml:space="preserve"> did publish a report co-authored with Maynooth University on the experiences of prisoners who were cocooning in the early days of the pandemic).</w:t>
      </w:r>
      <w:r w:rsidR="00A8115D">
        <w:rPr>
          <w:rStyle w:val="FootnoteReference"/>
        </w:rPr>
        <w:footnoteReference w:id="33"/>
      </w:r>
      <w:r w:rsidR="00A8115D">
        <w:t xml:space="preserve"> </w:t>
      </w:r>
    </w:p>
    <w:p w14:paraId="1CE4F426" w14:textId="77777777" w:rsidR="00811FF7" w:rsidRDefault="00811FF7" w:rsidP="00C829A4">
      <w:pPr>
        <w:pStyle w:val="ListParagraph"/>
        <w:keepNext/>
        <w:keepLines/>
        <w:spacing w:after="0" w:line="360" w:lineRule="auto"/>
        <w:jc w:val="both"/>
        <w:outlineLvl w:val="3"/>
      </w:pPr>
    </w:p>
    <w:p w14:paraId="53F4E47A" w14:textId="0AFD4077" w:rsidR="00811FF7" w:rsidRDefault="0049652C" w:rsidP="00C829A4">
      <w:pPr>
        <w:pStyle w:val="ListParagraph"/>
        <w:keepNext/>
        <w:keepLines/>
        <w:numPr>
          <w:ilvl w:val="0"/>
          <w:numId w:val="22"/>
        </w:numPr>
        <w:spacing w:after="0" w:line="360" w:lineRule="auto"/>
        <w:jc w:val="both"/>
        <w:outlineLvl w:val="3"/>
      </w:pPr>
      <w:r>
        <w:t>In 2021,</w:t>
      </w:r>
      <w:r w:rsidR="004940EC">
        <w:t xml:space="preserve"> the </w:t>
      </w:r>
      <w:r w:rsidR="0001104E">
        <w:t>OiP</w:t>
      </w:r>
      <w:r w:rsidR="004940EC">
        <w:t xml:space="preserve"> embarked on a programme of COVID-19</w:t>
      </w:r>
      <w:r w:rsidR="00811FF7">
        <w:t xml:space="preserve"> Thematic Inspections of all prisons in the State</w:t>
      </w:r>
      <w:r w:rsidR="005A56AB">
        <w:t xml:space="preserve">, with the reports submitted and published in stages. </w:t>
      </w:r>
      <w:r w:rsidR="00BB393E">
        <w:t>All</w:t>
      </w:r>
      <w:r w:rsidR="005A56AB">
        <w:t xml:space="preserve"> of the reports have now been published</w:t>
      </w:r>
      <w:r w:rsidR="00926DB1">
        <w:t xml:space="preserve">, </w:t>
      </w:r>
      <w:r w:rsidR="00BB393E">
        <w:t xml:space="preserve">albeit some of the reports were published approximately 10 months after the visit actually took place </w:t>
      </w:r>
      <w:r w:rsidR="00811FF7">
        <w:t>.</w:t>
      </w:r>
      <w:r w:rsidR="00811FF7">
        <w:rPr>
          <w:rStyle w:val="FootnoteReference"/>
        </w:rPr>
        <w:footnoteReference w:id="34"/>
      </w:r>
      <w:r w:rsidR="00811FF7">
        <w:t xml:space="preserve"> These reports were among the few insights the State provided into life in prison during the pandemic,</w:t>
      </w:r>
      <w:r w:rsidR="00FB0B82">
        <w:t xml:space="preserve"> but it must be emphasised</w:t>
      </w:r>
      <w:r w:rsidR="00811FF7">
        <w:t xml:space="preserve"> </w:t>
      </w:r>
      <w:r w:rsidR="00FB0B82">
        <w:t>that</w:t>
      </w:r>
      <w:r w:rsidR="00811FF7">
        <w:t xml:space="preserve"> they were based on visits that took place between March</w:t>
      </w:r>
      <w:r w:rsidR="00FB0B82">
        <w:t xml:space="preserve"> 2021</w:t>
      </w:r>
      <w:r w:rsidR="00811FF7">
        <w:t xml:space="preserve"> and </w:t>
      </w:r>
      <w:r w:rsidR="00DE0656">
        <w:t xml:space="preserve">September </w:t>
      </w:r>
      <w:r w:rsidR="00811FF7">
        <w:t xml:space="preserve">2021 and </w:t>
      </w:r>
      <w:r w:rsidR="00FB0B82">
        <w:t xml:space="preserve">therefore </w:t>
      </w:r>
      <w:r w:rsidR="00811FF7">
        <w:t xml:space="preserve">provided no insight into the conditions experienced in prisons during the earlier or later </w:t>
      </w:r>
      <w:r w:rsidR="00FB0B82">
        <w:t xml:space="preserve">stages </w:t>
      </w:r>
      <w:r w:rsidR="00811FF7">
        <w:t xml:space="preserve">of the pandemic. </w:t>
      </w:r>
    </w:p>
    <w:p w14:paraId="74EDFE66" w14:textId="77777777" w:rsidR="00811FF7" w:rsidRDefault="00811FF7" w:rsidP="00E05C87">
      <w:pPr>
        <w:spacing w:after="0" w:line="360" w:lineRule="auto"/>
        <w:jc w:val="both"/>
      </w:pPr>
    </w:p>
    <w:p w14:paraId="1FC2607A" w14:textId="68798ABA" w:rsidR="00811FF7" w:rsidRDefault="00811FF7" w:rsidP="00C829A4">
      <w:pPr>
        <w:pStyle w:val="ListParagraph"/>
        <w:keepNext/>
        <w:keepLines/>
        <w:numPr>
          <w:ilvl w:val="0"/>
          <w:numId w:val="22"/>
        </w:numPr>
        <w:spacing w:after="0" w:line="360" w:lineRule="auto"/>
        <w:jc w:val="both"/>
        <w:outlineLvl w:val="3"/>
      </w:pPr>
      <w:r>
        <w:t xml:space="preserve">It is important to </w:t>
      </w:r>
      <w:r w:rsidR="005B38CB">
        <w:t xml:space="preserve">emphasise </w:t>
      </w:r>
      <w:r w:rsidR="00926DB1">
        <w:t>the</w:t>
      </w:r>
      <w:r>
        <w:t xml:space="preserve"> significant delays </w:t>
      </w:r>
      <w:r w:rsidR="00DE0656">
        <w:t>in</w:t>
      </w:r>
      <w:r>
        <w:t xml:space="preserve"> publication of these reports</w:t>
      </w:r>
      <w:r w:rsidR="00DE0656">
        <w:t>,</w:t>
      </w:r>
      <w:r>
        <w:t xml:space="preserve"> with </w:t>
      </w:r>
      <w:r w:rsidR="005C461B">
        <w:t>half</w:t>
      </w:r>
      <w:r>
        <w:t xml:space="preserve"> of the reports not published until December 2021 and the remaining reports </w:t>
      </w:r>
      <w:r w:rsidR="005C461B">
        <w:t xml:space="preserve">not published </w:t>
      </w:r>
      <w:r>
        <w:t>until April 2022.</w:t>
      </w:r>
      <w:r>
        <w:rPr>
          <w:rStyle w:val="FootnoteReference"/>
        </w:rPr>
        <w:footnoteReference w:id="35"/>
      </w:r>
      <w:r>
        <w:t xml:space="preserve"> As with all oversight and accountability reports, the value of these thematic inspection reports is undermined if not published within a timely manner so that the issues cited within them can be reviewed and responded to effectively. </w:t>
      </w:r>
    </w:p>
    <w:p w14:paraId="7EFBE4DC" w14:textId="77777777" w:rsidR="00811FF7" w:rsidRDefault="00811FF7" w:rsidP="00C829A4">
      <w:pPr>
        <w:pStyle w:val="ListParagraph"/>
        <w:spacing w:after="0" w:line="360" w:lineRule="auto"/>
        <w:jc w:val="both"/>
      </w:pPr>
    </w:p>
    <w:p w14:paraId="523C27BE" w14:textId="337DD3A9" w:rsidR="00811FF7" w:rsidRDefault="00811FF7" w:rsidP="00C829A4">
      <w:pPr>
        <w:pStyle w:val="ListParagraph"/>
        <w:keepNext/>
        <w:keepLines/>
        <w:numPr>
          <w:ilvl w:val="0"/>
          <w:numId w:val="22"/>
        </w:numPr>
        <w:spacing w:after="0" w:line="360" w:lineRule="auto"/>
        <w:jc w:val="both"/>
        <w:outlineLvl w:val="3"/>
      </w:pPr>
      <w:r>
        <w:lastRenderedPageBreak/>
        <w:t>Aside from these COVID-19 thematic reports, there has been no</w:t>
      </w:r>
      <w:r w:rsidR="009268A0">
        <w:t xml:space="preserve"> general</w:t>
      </w:r>
      <w:r w:rsidR="00D51DB9">
        <w:t xml:space="preserve"> </w:t>
      </w:r>
      <w:r w:rsidR="00E339E4">
        <w:t xml:space="preserve">inspection </w:t>
      </w:r>
      <w:r>
        <w:t xml:space="preserve">report </w:t>
      </w:r>
      <w:r w:rsidR="000856AA">
        <w:t>of</w:t>
      </w:r>
      <w:r w:rsidR="00D51DB9">
        <w:t xml:space="preserve"> </w:t>
      </w:r>
      <w:r w:rsidR="009268A0">
        <w:t>an operational</w:t>
      </w:r>
      <w:r>
        <w:t xml:space="preserve"> prison published in the State since 2014,</w:t>
      </w:r>
      <w:r>
        <w:rPr>
          <w:rStyle w:val="FootnoteReference"/>
        </w:rPr>
        <w:footnoteReference w:id="36"/>
      </w:r>
      <w:r>
        <w:t xml:space="preserve"> which undermines public scrutiny and accountability. </w:t>
      </w:r>
    </w:p>
    <w:p w14:paraId="68CD7D69" w14:textId="77777777" w:rsidR="00811FF7" w:rsidRDefault="00811FF7" w:rsidP="00C829A4">
      <w:pPr>
        <w:pStyle w:val="ListParagraph"/>
        <w:spacing w:after="0" w:line="360" w:lineRule="auto"/>
        <w:jc w:val="both"/>
      </w:pPr>
    </w:p>
    <w:p w14:paraId="018FB533" w14:textId="6E74CC73" w:rsidR="009D4DBC" w:rsidRDefault="00AB44B3" w:rsidP="00C829A4">
      <w:pPr>
        <w:pStyle w:val="ListParagraph"/>
        <w:numPr>
          <w:ilvl w:val="0"/>
          <w:numId w:val="22"/>
        </w:numPr>
        <w:spacing w:after="0" w:line="360" w:lineRule="auto"/>
        <w:jc w:val="both"/>
      </w:pPr>
      <w:r>
        <w:t>T</w:t>
      </w:r>
      <w:r w:rsidR="009D4DBC">
        <w:t xml:space="preserve">he Minister for Justice </w:t>
      </w:r>
      <w:r>
        <w:t xml:space="preserve">publishes </w:t>
      </w:r>
      <w:r w:rsidR="00204870">
        <w:t xml:space="preserve">the </w:t>
      </w:r>
      <w:proofErr w:type="spellStart"/>
      <w:r w:rsidR="00204870">
        <w:t>OiP’s</w:t>
      </w:r>
      <w:proofErr w:type="spellEnd"/>
      <w:r w:rsidR="00204870">
        <w:t xml:space="preserve"> Inspection Reports and also </w:t>
      </w:r>
      <w:r w:rsidR="009D4DBC">
        <w:t xml:space="preserve">holds the power to redact information </w:t>
      </w:r>
      <w:r w:rsidR="007234FB">
        <w:t xml:space="preserve">or </w:t>
      </w:r>
      <w:r w:rsidR="009D4DBC">
        <w:t>withhold them entirely.</w:t>
      </w:r>
      <w:r w:rsidR="009D4DBC">
        <w:rPr>
          <w:rStyle w:val="FootnoteReference"/>
        </w:rPr>
        <w:footnoteReference w:id="37"/>
      </w:r>
      <w:r w:rsidR="009D4DBC">
        <w:t xml:space="preserve"> </w:t>
      </w:r>
      <w:r w:rsidR="00183AFB">
        <w:t>This has occurred most recently when</w:t>
      </w:r>
      <w:r w:rsidR="009D4DBC">
        <w:t xml:space="preserve"> the Minister for Justice </w:t>
      </w:r>
      <w:r w:rsidR="00183AFB">
        <w:t>announced</w:t>
      </w:r>
      <w:r w:rsidR="009D4DBC">
        <w:t xml:space="preserve"> that </w:t>
      </w:r>
      <w:r w:rsidR="00183AFB">
        <w:t xml:space="preserve">a </w:t>
      </w:r>
      <w:r w:rsidR="009D4DBC">
        <w:t xml:space="preserve">long-awaited </w:t>
      </w:r>
      <w:r w:rsidR="00183AFB">
        <w:t xml:space="preserve">section 31(2) special investigation </w:t>
      </w:r>
      <w:r w:rsidR="009D4DBC">
        <w:t xml:space="preserve">report </w:t>
      </w:r>
      <w:r w:rsidR="00B25D96">
        <w:t xml:space="preserve">into specific issues arising </w:t>
      </w:r>
      <w:r w:rsidR="00055F30">
        <w:t>in</w:t>
      </w:r>
      <w:r w:rsidR="00B25D96">
        <w:t xml:space="preserve"> </w:t>
      </w:r>
      <w:r w:rsidR="009D4DBC">
        <w:t xml:space="preserve">the </w:t>
      </w:r>
      <w:proofErr w:type="spellStart"/>
      <w:r w:rsidR="009D4DBC">
        <w:t>D</w:t>
      </w:r>
      <w:r w:rsidR="00C942C8">
        <w:t>ó</w:t>
      </w:r>
      <w:r w:rsidR="009D4DBC">
        <w:t>chas</w:t>
      </w:r>
      <w:proofErr w:type="spellEnd"/>
      <w:r w:rsidR="009D4DBC">
        <w:t xml:space="preserve"> Women’s </w:t>
      </w:r>
      <w:r w:rsidR="00C942C8">
        <w:t>Prison</w:t>
      </w:r>
      <w:r w:rsidR="00DE7CA3">
        <w:t xml:space="preserve"> </w:t>
      </w:r>
      <w:r w:rsidR="00055F30">
        <w:t>will not be published at this time</w:t>
      </w:r>
      <w:r w:rsidR="005B5CB8">
        <w:t>,</w:t>
      </w:r>
      <w:r w:rsidR="00055F30">
        <w:t xml:space="preserve"> </w:t>
      </w:r>
      <w:r w:rsidR="00DE7CA3">
        <w:t>based on “</w:t>
      </w:r>
      <w:r w:rsidR="00DE7CA3">
        <w:rPr>
          <w:i/>
          <w:iCs/>
        </w:rPr>
        <w:t>legal advice</w:t>
      </w:r>
      <w:r w:rsidR="00DE7CA3">
        <w:t>”</w:t>
      </w:r>
      <w:r w:rsidR="009D4DBC">
        <w:t>.</w:t>
      </w:r>
      <w:r w:rsidR="009D4DBC">
        <w:rPr>
          <w:rStyle w:val="FootnoteReference"/>
        </w:rPr>
        <w:footnoteReference w:id="38"/>
      </w:r>
      <w:r w:rsidR="009D4DBC">
        <w:t xml:space="preserve"> Refusal to </w:t>
      </w:r>
      <w:r w:rsidR="009D4DBC" w:rsidRPr="009D4DBC">
        <w:t>publi</w:t>
      </w:r>
      <w:r w:rsidR="009D4DBC">
        <w:t>sh this report</w:t>
      </w:r>
      <w:r w:rsidR="008F5210">
        <w:t>,</w:t>
      </w:r>
      <w:r w:rsidR="009D4DBC">
        <w:t xml:space="preserve"> and failure to communicate </w:t>
      </w:r>
      <w:r w:rsidR="008F5210">
        <w:t xml:space="preserve">in detail </w:t>
      </w:r>
      <w:r w:rsidR="009D4DBC">
        <w:t xml:space="preserve">the reasons for not </w:t>
      </w:r>
      <w:r w:rsidR="00023964">
        <w:t>publishing it</w:t>
      </w:r>
      <w:r w:rsidR="009D4DBC">
        <w:t xml:space="preserve">, </w:t>
      </w:r>
      <w:r w:rsidR="009D4DBC" w:rsidRPr="009D4DBC">
        <w:t>ties into bigger issues with accountability, transparency and trust in our penal system.</w:t>
      </w:r>
    </w:p>
    <w:p w14:paraId="085484E1" w14:textId="77777777" w:rsidR="00811FF7" w:rsidRDefault="00811FF7" w:rsidP="00C829A4">
      <w:pPr>
        <w:pStyle w:val="ListParagraph"/>
        <w:spacing w:after="0" w:line="360" w:lineRule="auto"/>
        <w:jc w:val="both"/>
      </w:pPr>
    </w:p>
    <w:p w14:paraId="78246C11" w14:textId="19A7F8D6" w:rsidR="00811FF7" w:rsidRDefault="00204870" w:rsidP="00C829A4">
      <w:pPr>
        <w:pStyle w:val="ListParagraph"/>
        <w:keepNext/>
        <w:keepLines/>
        <w:numPr>
          <w:ilvl w:val="0"/>
          <w:numId w:val="22"/>
        </w:numPr>
        <w:spacing w:after="0" w:line="360" w:lineRule="auto"/>
        <w:jc w:val="both"/>
        <w:outlineLvl w:val="3"/>
      </w:pPr>
      <w:r>
        <w:t xml:space="preserve">To ensure a robust </w:t>
      </w:r>
      <w:r w:rsidR="00811FF7">
        <w:t>inspection framework, the O</w:t>
      </w:r>
      <w:r w:rsidR="006B00D6">
        <w:t>i</w:t>
      </w:r>
      <w:r w:rsidR="00811FF7">
        <w:t>P must be resourced to carry out its function adequately and laws must be put in place that allow</w:t>
      </w:r>
      <w:r>
        <w:t xml:space="preserve">s it </w:t>
      </w:r>
      <w:r w:rsidR="00811FF7">
        <w:t xml:space="preserve">to publish reports independently of the Minister for Justice. </w:t>
      </w:r>
    </w:p>
    <w:p w14:paraId="0890BD93" w14:textId="77777777" w:rsidR="00811FF7" w:rsidRDefault="00811FF7" w:rsidP="00C829A4">
      <w:pPr>
        <w:spacing w:after="0" w:line="360" w:lineRule="auto"/>
        <w:contextualSpacing/>
        <w:jc w:val="both"/>
      </w:pPr>
    </w:p>
    <w:p w14:paraId="607056E9" w14:textId="54459F26" w:rsidR="00811FF7" w:rsidRPr="00071D39" w:rsidRDefault="00811FF7" w:rsidP="00C829A4">
      <w:pPr>
        <w:pStyle w:val="ListParagraph"/>
        <w:numPr>
          <w:ilvl w:val="0"/>
          <w:numId w:val="22"/>
        </w:numPr>
        <w:spacing w:after="0" w:line="360" w:lineRule="auto"/>
        <w:jc w:val="both"/>
        <w:rPr>
          <w:rFonts w:ascii="Calibri" w:eastAsia="Calibri" w:hAnsi="Calibri" w:cs="Times New Roman"/>
        </w:rPr>
      </w:pPr>
      <w:r w:rsidRPr="00811FF7">
        <w:rPr>
          <w:rFonts w:ascii="Calibri" w:eastAsia="Calibri" w:hAnsi="Calibri" w:cs="Times New Roman"/>
        </w:rPr>
        <w:t>People in prison in Ireland do not have access to an effective complaints system</w:t>
      </w:r>
      <w:r w:rsidR="008173F2">
        <w:rPr>
          <w:rFonts w:ascii="Calibri" w:eastAsia="Calibri" w:hAnsi="Calibri" w:cs="Times New Roman"/>
        </w:rPr>
        <w:t xml:space="preserve">, with the current system having </w:t>
      </w:r>
      <w:r w:rsidRPr="00811FF7">
        <w:rPr>
          <w:rFonts w:ascii="Calibri" w:eastAsia="Calibri" w:hAnsi="Calibri" w:cs="Times New Roman"/>
        </w:rPr>
        <w:t>been described as “</w:t>
      </w:r>
      <w:r w:rsidRPr="00E92973">
        <w:rPr>
          <w:rFonts w:ascii="Calibri" w:eastAsia="Calibri" w:hAnsi="Calibri" w:cs="Times New Roman"/>
          <w:i/>
          <w:iCs/>
        </w:rPr>
        <w:t>unfit for purpose</w:t>
      </w:r>
      <w:r w:rsidRPr="00811FF7">
        <w:rPr>
          <w:rFonts w:ascii="Calibri" w:eastAsia="Calibri" w:hAnsi="Calibri" w:cs="Times New Roman"/>
        </w:rPr>
        <w:t>”</w:t>
      </w:r>
      <w:r w:rsidR="008173F2">
        <w:rPr>
          <w:rFonts w:ascii="Calibri" w:eastAsia="Calibri" w:hAnsi="Calibri" w:cs="Times New Roman"/>
        </w:rPr>
        <w:t>.</w:t>
      </w:r>
      <w:r>
        <w:rPr>
          <w:vertAlign w:val="superscript"/>
        </w:rPr>
        <w:footnoteReference w:id="39"/>
      </w:r>
      <w:r w:rsidRPr="00811FF7">
        <w:rPr>
          <w:rFonts w:ascii="Calibri" w:eastAsia="Calibri" w:hAnsi="Calibri" w:cs="Times New Roman"/>
        </w:rPr>
        <w:t xml:space="preserve"> The </w:t>
      </w:r>
      <w:r w:rsidR="009036D8">
        <w:rPr>
          <w:rFonts w:ascii="Calibri" w:eastAsia="Calibri" w:hAnsi="Calibri" w:cs="Times New Roman"/>
        </w:rPr>
        <w:t xml:space="preserve">European </w:t>
      </w:r>
      <w:r w:rsidR="009E483B">
        <w:t xml:space="preserve">Committee for the Prevention of Torture and Inhuman or Degrading Treatment or Punishment </w:t>
      </w:r>
      <w:r w:rsidR="009036D8">
        <w:t xml:space="preserve">(‘the CPT’) has </w:t>
      </w:r>
      <w:r w:rsidRPr="00811FF7">
        <w:rPr>
          <w:rFonts w:ascii="Calibri" w:eastAsia="Calibri" w:hAnsi="Calibri" w:cs="Times New Roman"/>
        </w:rPr>
        <w:t>also noted many issues with the</w:t>
      </w:r>
      <w:r>
        <w:rPr>
          <w:rFonts w:ascii="Calibri" w:eastAsia="Calibri" w:hAnsi="Calibri" w:cs="Times New Roman"/>
        </w:rPr>
        <w:t xml:space="preserve"> current</w:t>
      </w:r>
      <w:r w:rsidRPr="00811FF7">
        <w:rPr>
          <w:rFonts w:ascii="Calibri" w:eastAsia="Calibri" w:hAnsi="Calibri" w:cs="Times New Roman"/>
        </w:rPr>
        <w:t xml:space="preserve"> </w:t>
      </w:r>
      <w:r w:rsidR="00204870">
        <w:rPr>
          <w:rFonts w:ascii="Calibri" w:eastAsia="Calibri" w:hAnsi="Calibri" w:cs="Times New Roman"/>
        </w:rPr>
        <w:t>IPS</w:t>
      </w:r>
      <w:r w:rsidRPr="00811FF7">
        <w:rPr>
          <w:rFonts w:ascii="Calibri" w:eastAsia="Calibri" w:hAnsi="Calibri" w:cs="Times New Roman"/>
        </w:rPr>
        <w:t xml:space="preserve"> complaint system.</w:t>
      </w:r>
      <w:r>
        <w:rPr>
          <w:vertAlign w:val="superscript"/>
        </w:rPr>
        <w:footnoteReference w:id="40"/>
      </w:r>
      <w:r w:rsidRPr="00811FF7">
        <w:rPr>
          <w:rFonts w:ascii="Calibri" w:eastAsia="Calibri" w:hAnsi="Calibri" w:cs="Times New Roman"/>
        </w:rPr>
        <w:t xml:space="preserve"> </w:t>
      </w:r>
      <w:r w:rsidR="00071D39">
        <w:rPr>
          <w:rFonts w:ascii="Calibri" w:eastAsia="Calibri" w:hAnsi="Calibri" w:cs="Times New Roman"/>
        </w:rPr>
        <w:t>Most recently, a</w:t>
      </w:r>
      <w:r w:rsidRPr="00811FF7">
        <w:rPr>
          <w:rFonts w:ascii="Calibri" w:eastAsia="Calibri" w:hAnsi="Calibri" w:cs="Times New Roman"/>
        </w:rPr>
        <w:t xml:space="preserve"> </w:t>
      </w:r>
      <w:r w:rsidRPr="00071D39">
        <w:rPr>
          <w:rFonts w:ascii="Calibri" w:eastAsia="Calibri" w:hAnsi="Calibri" w:cs="Times New Roman"/>
        </w:rPr>
        <w:t>study of over 500 people in prison in Ireland found that people in prison lack confidence in the current complaints system</w:t>
      </w:r>
      <w:r w:rsidR="00071D39">
        <w:rPr>
          <w:rFonts w:ascii="Calibri" w:eastAsia="Calibri" w:hAnsi="Calibri" w:cs="Times New Roman"/>
        </w:rPr>
        <w:t>,</w:t>
      </w:r>
      <w:r w:rsidR="00071D39">
        <w:rPr>
          <w:vertAlign w:val="superscript"/>
        </w:rPr>
        <w:footnoteReference w:id="41"/>
      </w:r>
      <w:r w:rsidRPr="00071D39">
        <w:rPr>
          <w:rFonts w:ascii="Calibri" w:eastAsia="Calibri" w:hAnsi="Calibri" w:cs="Times New Roman"/>
        </w:rPr>
        <w:t xml:space="preserve"> with almost half of respondents (45.5%) agreeing that there would be reprisals by staff for making a complaint.</w:t>
      </w:r>
      <w:r>
        <w:rPr>
          <w:vertAlign w:val="superscript"/>
        </w:rPr>
        <w:footnoteReference w:id="42"/>
      </w:r>
      <w:r w:rsidRPr="00071D39">
        <w:rPr>
          <w:rFonts w:ascii="Calibri" w:eastAsia="Calibri" w:hAnsi="Calibri" w:cs="Times New Roman"/>
        </w:rPr>
        <w:t xml:space="preserve"> </w:t>
      </w:r>
    </w:p>
    <w:p w14:paraId="50C30D6C" w14:textId="77777777" w:rsidR="00811FF7" w:rsidRPr="00811FF7" w:rsidRDefault="00811FF7" w:rsidP="00C829A4">
      <w:pPr>
        <w:pStyle w:val="ListParagraph"/>
        <w:spacing w:after="0" w:line="360" w:lineRule="auto"/>
        <w:jc w:val="both"/>
        <w:rPr>
          <w:rFonts w:ascii="Calibri" w:eastAsia="Calibri" w:hAnsi="Calibri" w:cs="Times New Roman"/>
        </w:rPr>
      </w:pPr>
    </w:p>
    <w:p w14:paraId="33C57231" w14:textId="40F75C1E" w:rsidR="00811FF7" w:rsidRPr="00811FF7" w:rsidRDefault="00811FF7" w:rsidP="00C829A4">
      <w:pPr>
        <w:pStyle w:val="ListParagraph"/>
        <w:numPr>
          <w:ilvl w:val="0"/>
          <w:numId w:val="22"/>
        </w:numPr>
        <w:spacing w:after="0" w:line="360" w:lineRule="auto"/>
        <w:jc w:val="both"/>
        <w:rPr>
          <w:rFonts w:ascii="Calibri" w:eastAsia="Calibri" w:hAnsi="Calibri" w:cs="Times New Roman"/>
        </w:rPr>
      </w:pPr>
      <w:r w:rsidRPr="00811FF7">
        <w:rPr>
          <w:rFonts w:ascii="Calibri" w:eastAsia="Calibri" w:hAnsi="Calibri" w:cs="Times New Roman"/>
        </w:rPr>
        <w:t xml:space="preserve">During the pandemic, it was more crucial than ever for people in prison in Ireland to have access to an accessible, efficient, and effective system of complaints. </w:t>
      </w:r>
      <w:r w:rsidR="008A73AC">
        <w:rPr>
          <w:rFonts w:ascii="Calibri" w:eastAsia="Calibri" w:hAnsi="Calibri" w:cs="Times New Roman"/>
        </w:rPr>
        <w:t>Action on the prison</w:t>
      </w:r>
      <w:r w:rsidRPr="00811FF7">
        <w:rPr>
          <w:rFonts w:ascii="Calibri" w:eastAsia="Calibri" w:hAnsi="Calibri" w:cs="Times New Roman"/>
        </w:rPr>
        <w:t xml:space="preserve"> </w:t>
      </w:r>
      <w:r w:rsidRPr="00811FF7">
        <w:rPr>
          <w:rFonts w:ascii="Calibri" w:eastAsia="Calibri" w:hAnsi="Calibri" w:cs="Times New Roman"/>
        </w:rPr>
        <w:lastRenderedPageBreak/>
        <w:t xml:space="preserve">complaints system </w:t>
      </w:r>
      <w:r w:rsidR="00C2654F">
        <w:rPr>
          <w:rFonts w:ascii="Calibri" w:eastAsia="Calibri" w:hAnsi="Calibri" w:cs="Times New Roman"/>
        </w:rPr>
        <w:t>has been promised since 2016,</w:t>
      </w:r>
      <w:r w:rsidR="00F030BE">
        <w:rPr>
          <w:rStyle w:val="FootnoteReference"/>
          <w:rFonts w:ascii="Calibri" w:eastAsia="Calibri" w:hAnsi="Calibri" w:cs="Times New Roman"/>
        </w:rPr>
        <w:footnoteReference w:id="43"/>
      </w:r>
      <w:r w:rsidR="00C2654F">
        <w:rPr>
          <w:rFonts w:ascii="Calibri" w:eastAsia="Calibri" w:hAnsi="Calibri" w:cs="Times New Roman"/>
        </w:rPr>
        <w:t xml:space="preserve"> and most recently </w:t>
      </w:r>
      <w:r w:rsidRPr="00811FF7">
        <w:rPr>
          <w:rFonts w:ascii="Calibri" w:eastAsia="Calibri" w:hAnsi="Calibri" w:cs="Times New Roman"/>
        </w:rPr>
        <w:t>was due for implementation in 2020</w:t>
      </w:r>
      <w:r w:rsidR="00C2654F">
        <w:rPr>
          <w:rFonts w:ascii="Calibri" w:eastAsia="Calibri" w:hAnsi="Calibri" w:cs="Times New Roman"/>
        </w:rPr>
        <w:t xml:space="preserve">. This apparently </w:t>
      </w:r>
      <w:r w:rsidR="00CB4DC7">
        <w:rPr>
          <w:rFonts w:ascii="Calibri" w:eastAsia="Calibri" w:hAnsi="Calibri" w:cs="Times New Roman"/>
        </w:rPr>
        <w:t>was</w:t>
      </w:r>
      <w:r w:rsidR="00C2654F">
        <w:rPr>
          <w:rFonts w:ascii="Calibri" w:eastAsia="Calibri" w:hAnsi="Calibri" w:cs="Times New Roman"/>
        </w:rPr>
        <w:t xml:space="preserve"> </w:t>
      </w:r>
      <w:r w:rsidRPr="00811FF7">
        <w:rPr>
          <w:rFonts w:ascii="Calibri" w:eastAsia="Calibri" w:hAnsi="Calibri" w:cs="Times New Roman"/>
        </w:rPr>
        <w:t xml:space="preserve">delayed </w:t>
      </w:r>
      <w:proofErr w:type="gramStart"/>
      <w:r w:rsidR="00C2654F">
        <w:rPr>
          <w:rFonts w:ascii="Calibri" w:eastAsia="Calibri" w:hAnsi="Calibri" w:cs="Times New Roman"/>
        </w:rPr>
        <w:t>as a result of</w:t>
      </w:r>
      <w:proofErr w:type="gramEnd"/>
      <w:r w:rsidR="00C2654F">
        <w:rPr>
          <w:rFonts w:ascii="Calibri" w:eastAsia="Calibri" w:hAnsi="Calibri" w:cs="Times New Roman"/>
        </w:rPr>
        <w:t xml:space="preserve"> COVID-19</w:t>
      </w:r>
      <w:r>
        <w:rPr>
          <w:vertAlign w:val="superscript"/>
        </w:rPr>
        <w:footnoteReference w:id="44"/>
      </w:r>
      <w:r w:rsidR="00CB4DC7">
        <w:rPr>
          <w:rFonts w:ascii="Calibri" w:eastAsia="Calibri" w:hAnsi="Calibri" w:cs="Times New Roman"/>
        </w:rPr>
        <w:t xml:space="preserve"> but, a</w:t>
      </w:r>
      <w:r w:rsidR="0035473D">
        <w:rPr>
          <w:rFonts w:ascii="Calibri" w:eastAsia="Calibri" w:hAnsi="Calibri" w:cs="Times New Roman"/>
        </w:rPr>
        <w:t xml:space="preserve">s of </w:t>
      </w:r>
      <w:r w:rsidR="005251DC">
        <w:rPr>
          <w:rFonts w:ascii="Calibri" w:eastAsia="Calibri" w:hAnsi="Calibri" w:cs="Times New Roman"/>
        </w:rPr>
        <w:t>the date of submission</w:t>
      </w:r>
      <w:r w:rsidR="0035473D">
        <w:rPr>
          <w:rFonts w:ascii="Calibri" w:eastAsia="Calibri" w:hAnsi="Calibri" w:cs="Times New Roman"/>
        </w:rPr>
        <w:t>, i</w:t>
      </w:r>
      <w:r w:rsidRPr="00811FF7">
        <w:rPr>
          <w:rFonts w:ascii="Calibri" w:eastAsia="Calibri" w:hAnsi="Calibri" w:cs="Times New Roman"/>
        </w:rPr>
        <w:t>t has yet to be commenced.</w:t>
      </w:r>
    </w:p>
    <w:p w14:paraId="38BA87B6" w14:textId="77777777" w:rsidR="00811FF7" w:rsidRDefault="00811FF7" w:rsidP="00C829A4">
      <w:pPr>
        <w:keepNext/>
        <w:keepLines/>
        <w:spacing w:after="0" w:line="360" w:lineRule="auto"/>
        <w:contextualSpacing/>
        <w:jc w:val="both"/>
        <w:outlineLvl w:val="3"/>
        <w:rPr>
          <w:rFonts w:ascii="Calibri Light" w:eastAsia="Times New Roman" w:hAnsi="Calibri Light" w:cs="Times New Roman"/>
          <w:i/>
          <w:iCs/>
          <w:color w:val="2F5496" w:themeColor="accent1" w:themeShade="BF"/>
        </w:rPr>
      </w:pPr>
    </w:p>
    <w:p w14:paraId="122707BC" w14:textId="3515A2B5" w:rsidR="004E0E75" w:rsidRPr="00C3476B" w:rsidRDefault="00811FF7" w:rsidP="00C829A4">
      <w:pPr>
        <w:spacing w:after="0" w:line="360" w:lineRule="auto"/>
        <w:contextualSpacing/>
        <w:jc w:val="both"/>
        <w:rPr>
          <w:b/>
          <w:bCs/>
        </w:rPr>
      </w:pPr>
      <w:r w:rsidRPr="00C3476B">
        <w:rPr>
          <w:b/>
          <w:bCs/>
          <w:u w:val="single"/>
        </w:rPr>
        <w:t>Recommendation</w:t>
      </w:r>
      <w:r w:rsidR="00A92C95" w:rsidRPr="00C3476B">
        <w:rPr>
          <w:b/>
          <w:bCs/>
          <w:u w:val="single"/>
        </w:rPr>
        <w:t xml:space="preserve"> </w:t>
      </w:r>
      <w:r w:rsidR="00A90AAB">
        <w:rPr>
          <w:b/>
          <w:bCs/>
          <w:u w:val="single"/>
        </w:rPr>
        <w:t>7</w:t>
      </w:r>
      <w:r w:rsidR="00A92C95" w:rsidRPr="00C3476B">
        <w:rPr>
          <w:b/>
          <w:bCs/>
        </w:rPr>
        <w:t xml:space="preserve">. </w:t>
      </w:r>
      <w:r w:rsidR="004E0E75" w:rsidRPr="00C3476B">
        <w:rPr>
          <w:b/>
          <w:bCs/>
        </w:rPr>
        <w:t xml:space="preserve">The State </w:t>
      </w:r>
      <w:r w:rsidR="007522C4" w:rsidRPr="00C3476B">
        <w:rPr>
          <w:b/>
          <w:bCs/>
        </w:rPr>
        <w:t xml:space="preserve">should amend sections 31(3)-(4) of the Prisons Act 2007 to empower the </w:t>
      </w:r>
      <w:r w:rsidR="00E36693">
        <w:rPr>
          <w:b/>
          <w:bCs/>
        </w:rPr>
        <w:t>OiP</w:t>
      </w:r>
      <w:r w:rsidR="007522C4" w:rsidRPr="00C3476B">
        <w:rPr>
          <w:b/>
          <w:bCs/>
        </w:rPr>
        <w:t xml:space="preserve"> to publish reports </w:t>
      </w:r>
      <w:r w:rsidR="004E0E75" w:rsidRPr="00C3476B">
        <w:rPr>
          <w:b/>
          <w:bCs/>
        </w:rPr>
        <w:t xml:space="preserve">independently of the Minister for Justice. </w:t>
      </w:r>
    </w:p>
    <w:p w14:paraId="526D5BC0" w14:textId="77777777" w:rsidR="00C3476B" w:rsidRPr="00C3476B" w:rsidRDefault="00C3476B" w:rsidP="00C829A4">
      <w:pPr>
        <w:spacing w:after="0" w:line="360" w:lineRule="auto"/>
        <w:contextualSpacing/>
        <w:jc w:val="both"/>
        <w:rPr>
          <w:b/>
          <w:bCs/>
        </w:rPr>
      </w:pPr>
    </w:p>
    <w:p w14:paraId="525A6856" w14:textId="05A3908F" w:rsidR="004E0E75" w:rsidRPr="00C3476B" w:rsidRDefault="00A92C95" w:rsidP="00C829A4">
      <w:pPr>
        <w:spacing w:after="0" w:line="360" w:lineRule="auto"/>
        <w:contextualSpacing/>
        <w:jc w:val="both"/>
        <w:rPr>
          <w:b/>
          <w:bCs/>
        </w:rPr>
      </w:pPr>
      <w:r w:rsidRPr="00C3476B">
        <w:rPr>
          <w:b/>
          <w:bCs/>
          <w:u w:val="single"/>
        </w:rPr>
        <w:t xml:space="preserve">Recommendation </w:t>
      </w:r>
      <w:r w:rsidR="00A90AAB">
        <w:rPr>
          <w:b/>
          <w:bCs/>
          <w:u w:val="single"/>
        </w:rPr>
        <w:t>8</w:t>
      </w:r>
      <w:r w:rsidRPr="00C3476B">
        <w:rPr>
          <w:b/>
          <w:bCs/>
        </w:rPr>
        <w:t xml:space="preserve">. </w:t>
      </w:r>
      <w:r w:rsidR="004E0E75" w:rsidRPr="00C3476B">
        <w:rPr>
          <w:b/>
          <w:bCs/>
        </w:rPr>
        <w:t xml:space="preserve">The State should make publicly available the </w:t>
      </w:r>
      <w:r w:rsidR="007522C4" w:rsidRPr="00C3476B">
        <w:rPr>
          <w:b/>
          <w:bCs/>
        </w:rPr>
        <w:t>section 31(2) special investigation</w:t>
      </w:r>
      <w:r w:rsidR="004E0E75" w:rsidRPr="00C3476B">
        <w:rPr>
          <w:b/>
          <w:bCs/>
        </w:rPr>
        <w:t xml:space="preserve"> report </w:t>
      </w:r>
      <w:r w:rsidR="007522C4" w:rsidRPr="00C3476B">
        <w:rPr>
          <w:b/>
          <w:bCs/>
        </w:rPr>
        <w:t xml:space="preserve">into </w:t>
      </w:r>
      <w:r w:rsidR="004E0E75" w:rsidRPr="00C3476B">
        <w:rPr>
          <w:b/>
          <w:bCs/>
        </w:rPr>
        <w:t xml:space="preserve">the </w:t>
      </w:r>
      <w:proofErr w:type="spellStart"/>
      <w:r w:rsidR="004E0E75" w:rsidRPr="00C3476B">
        <w:rPr>
          <w:b/>
          <w:bCs/>
        </w:rPr>
        <w:t>D</w:t>
      </w:r>
      <w:r w:rsidR="00CF38E2" w:rsidRPr="00C3476B">
        <w:rPr>
          <w:b/>
          <w:bCs/>
        </w:rPr>
        <w:t>ó</w:t>
      </w:r>
      <w:r w:rsidR="004E0E75" w:rsidRPr="00C3476B">
        <w:rPr>
          <w:b/>
          <w:bCs/>
        </w:rPr>
        <w:t>chas</w:t>
      </w:r>
      <w:proofErr w:type="spellEnd"/>
      <w:r w:rsidR="004E0E75" w:rsidRPr="00C3476B">
        <w:rPr>
          <w:b/>
          <w:bCs/>
        </w:rPr>
        <w:t xml:space="preserve"> Women’s </w:t>
      </w:r>
      <w:r w:rsidR="008832B3">
        <w:rPr>
          <w:b/>
          <w:bCs/>
        </w:rPr>
        <w:t>Prison</w:t>
      </w:r>
      <w:r w:rsidR="006F5801" w:rsidRPr="00C3476B">
        <w:rPr>
          <w:b/>
          <w:bCs/>
        </w:rPr>
        <w:t xml:space="preserve">. </w:t>
      </w:r>
    </w:p>
    <w:p w14:paraId="71E96110" w14:textId="77777777" w:rsidR="00C3476B" w:rsidRPr="00C3476B" w:rsidRDefault="00C3476B" w:rsidP="00C829A4">
      <w:pPr>
        <w:spacing w:after="0" w:line="360" w:lineRule="auto"/>
        <w:contextualSpacing/>
        <w:jc w:val="both"/>
        <w:rPr>
          <w:b/>
          <w:bCs/>
        </w:rPr>
      </w:pPr>
    </w:p>
    <w:p w14:paraId="05D1570E" w14:textId="002BFF6F" w:rsidR="004D1ADE" w:rsidRPr="00C3476B" w:rsidRDefault="00A92C95" w:rsidP="00C829A4">
      <w:pPr>
        <w:spacing w:after="0" w:line="360" w:lineRule="auto"/>
        <w:contextualSpacing/>
        <w:jc w:val="both"/>
        <w:rPr>
          <w:b/>
          <w:bCs/>
        </w:rPr>
      </w:pPr>
      <w:r w:rsidRPr="00C3476B">
        <w:rPr>
          <w:b/>
          <w:bCs/>
          <w:u w:val="single"/>
        </w:rPr>
        <w:t xml:space="preserve">Recommendation </w:t>
      </w:r>
      <w:r w:rsidR="00A90AAB">
        <w:rPr>
          <w:b/>
          <w:bCs/>
          <w:u w:val="single"/>
        </w:rPr>
        <w:t>9</w:t>
      </w:r>
      <w:r w:rsidRPr="00C3476B">
        <w:rPr>
          <w:b/>
          <w:bCs/>
        </w:rPr>
        <w:t xml:space="preserve">. </w:t>
      </w:r>
      <w:r w:rsidR="004E0E75" w:rsidRPr="00C3476B">
        <w:rPr>
          <w:b/>
          <w:bCs/>
        </w:rPr>
        <w:t>The State should ensure there are no further delays to the rollout of the new complaints system for people in prison in Ireland</w:t>
      </w:r>
      <w:r w:rsidR="0010150D" w:rsidRPr="00C3476B">
        <w:rPr>
          <w:b/>
          <w:bCs/>
        </w:rPr>
        <w:t xml:space="preserve"> and </w:t>
      </w:r>
      <w:r w:rsidR="00204870">
        <w:rPr>
          <w:b/>
          <w:bCs/>
        </w:rPr>
        <w:t>introduce it</w:t>
      </w:r>
      <w:r w:rsidR="0010150D" w:rsidRPr="00C3476B">
        <w:rPr>
          <w:b/>
          <w:bCs/>
        </w:rPr>
        <w:t xml:space="preserve"> by the end of 2022</w:t>
      </w:r>
      <w:r w:rsidR="004E0E75" w:rsidRPr="00C3476B">
        <w:rPr>
          <w:b/>
          <w:bCs/>
        </w:rPr>
        <w:t>.</w:t>
      </w:r>
    </w:p>
    <w:p w14:paraId="4D35D34B" w14:textId="77777777" w:rsidR="004D1ADE" w:rsidRDefault="004D1ADE" w:rsidP="00C829A4">
      <w:pPr>
        <w:pStyle w:val="Heading2"/>
        <w:spacing w:before="0" w:line="360" w:lineRule="auto"/>
        <w:contextualSpacing/>
        <w:jc w:val="both"/>
        <w:rPr>
          <w:rFonts w:cstheme="minorHAnsi"/>
          <w:spacing w:val="4"/>
        </w:rPr>
      </w:pPr>
    </w:p>
    <w:p w14:paraId="24BADA31" w14:textId="664DB1B5" w:rsidR="004D1ADE" w:rsidRPr="004D1ADE" w:rsidRDefault="0052108A" w:rsidP="00C829A4">
      <w:pPr>
        <w:pStyle w:val="Heading2"/>
        <w:spacing w:before="0" w:line="360" w:lineRule="auto"/>
        <w:contextualSpacing/>
        <w:jc w:val="both"/>
        <w:rPr>
          <w:rFonts w:cstheme="minorHAnsi"/>
          <w:spacing w:val="4"/>
        </w:rPr>
      </w:pPr>
      <w:bookmarkStart w:id="11" w:name="_Toc103860579"/>
      <w:r>
        <w:rPr>
          <w:rFonts w:cstheme="majorHAnsi"/>
          <w:b/>
          <w:bCs/>
          <w:color w:val="F39100"/>
          <w:sz w:val="28"/>
          <w:szCs w:val="28"/>
        </w:rPr>
        <w:t xml:space="preserve">The Right to Liberty and Security of the Person </w:t>
      </w:r>
      <w:r w:rsidR="00814A9C">
        <w:rPr>
          <w:rFonts w:cstheme="majorHAnsi"/>
          <w:b/>
          <w:bCs/>
          <w:color w:val="F39100"/>
          <w:sz w:val="28"/>
          <w:szCs w:val="28"/>
        </w:rPr>
        <w:t xml:space="preserve">and </w:t>
      </w:r>
      <w:r w:rsidR="001E5653">
        <w:rPr>
          <w:rFonts w:cstheme="majorHAnsi"/>
          <w:b/>
          <w:bCs/>
          <w:color w:val="F39100"/>
          <w:sz w:val="28"/>
          <w:szCs w:val="28"/>
        </w:rPr>
        <w:t>Imprisonment for Non-Payment of Fines</w:t>
      </w:r>
      <w:r w:rsidR="00814A9C">
        <w:rPr>
          <w:rFonts w:cstheme="majorHAnsi"/>
          <w:b/>
          <w:bCs/>
          <w:color w:val="F39100"/>
          <w:sz w:val="28"/>
          <w:szCs w:val="28"/>
        </w:rPr>
        <w:t xml:space="preserve"> </w:t>
      </w:r>
      <w:r>
        <w:rPr>
          <w:rFonts w:cstheme="majorHAnsi"/>
          <w:b/>
          <w:bCs/>
          <w:color w:val="F39100"/>
          <w:sz w:val="28"/>
          <w:szCs w:val="28"/>
        </w:rPr>
        <w:t>(Articl</w:t>
      </w:r>
      <w:r w:rsidR="00814A9C">
        <w:rPr>
          <w:rFonts w:cstheme="majorHAnsi"/>
          <w:b/>
          <w:bCs/>
          <w:color w:val="F39100"/>
          <w:sz w:val="28"/>
          <w:szCs w:val="28"/>
        </w:rPr>
        <w:t>es 9 &amp; 11)</w:t>
      </w:r>
      <w:r>
        <w:rPr>
          <w:rFonts w:cstheme="majorHAnsi"/>
          <w:b/>
          <w:bCs/>
          <w:color w:val="F39100"/>
          <w:sz w:val="28"/>
          <w:szCs w:val="28"/>
        </w:rPr>
        <w:t xml:space="preserve"> </w:t>
      </w:r>
      <w:bookmarkEnd w:id="11"/>
    </w:p>
    <w:p w14:paraId="523E8F88" w14:textId="77777777" w:rsidR="00140579" w:rsidRPr="00140579" w:rsidRDefault="00140579" w:rsidP="00C829A4">
      <w:pPr>
        <w:spacing w:after="0" w:line="360" w:lineRule="auto"/>
        <w:contextualSpacing/>
        <w:jc w:val="both"/>
      </w:pPr>
    </w:p>
    <w:p w14:paraId="7D8BF5A9" w14:textId="28BF05DC" w:rsidR="00140579" w:rsidRPr="000A1502" w:rsidRDefault="004D1ADE" w:rsidP="000A1502">
      <w:pPr>
        <w:pStyle w:val="ListParagraph"/>
        <w:numPr>
          <w:ilvl w:val="0"/>
          <w:numId w:val="22"/>
        </w:numPr>
        <w:spacing w:after="0" w:line="360" w:lineRule="auto"/>
        <w:jc w:val="both"/>
        <w:rPr>
          <w:rFonts w:cstheme="minorHAnsi"/>
          <w:lang w:val="en-GB"/>
        </w:rPr>
      </w:pPr>
      <w:r w:rsidRPr="00140579">
        <w:rPr>
          <w:rFonts w:cstheme="minorHAnsi"/>
          <w:spacing w:val="4"/>
        </w:rPr>
        <w:t xml:space="preserve">In </w:t>
      </w:r>
      <w:r w:rsidR="00204870">
        <w:rPr>
          <w:rFonts w:cstheme="minorHAnsi"/>
          <w:spacing w:val="4"/>
        </w:rPr>
        <w:t>its</w:t>
      </w:r>
      <w:r w:rsidR="00204870" w:rsidRPr="00140579">
        <w:rPr>
          <w:rFonts w:cstheme="minorHAnsi"/>
          <w:spacing w:val="4"/>
        </w:rPr>
        <w:t xml:space="preserve"> </w:t>
      </w:r>
      <w:r w:rsidRPr="00140579">
        <w:rPr>
          <w:rFonts w:cstheme="minorHAnsi"/>
          <w:spacing w:val="4"/>
        </w:rPr>
        <w:t xml:space="preserve">List of Issues, the Committee requested further information from the State on </w:t>
      </w:r>
      <w:r w:rsidR="001E5653">
        <w:rPr>
          <w:rFonts w:cstheme="minorHAnsi"/>
          <w:spacing w:val="4"/>
        </w:rPr>
        <w:t>the circumstances under which</w:t>
      </w:r>
      <w:r w:rsidR="008F03E6">
        <w:rPr>
          <w:rFonts w:cstheme="minorHAnsi"/>
          <w:spacing w:val="4"/>
        </w:rPr>
        <w:t xml:space="preserve"> a person can be imprisoned for </w:t>
      </w:r>
      <w:r w:rsidR="007F659B">
        <w:rPr>
          <w:rFonts w:cstheme="minorHAnsi"/>
          <w:spacing w:val="4"/>
        </w:rPr>
        <w:t>their</w:t>
      </w:r>
      <w:r w:rsidR="008F03E6">
        <w:rPr>
          <w:rFonts w:cstheme="minorHAnsi"/>
          <w:spacing w:val="4"/>
        </w:rPr>
        <w:t xml:space="preserve"> failure to pay a fine</w:t>
      </w:r>
      <w:r w:rsidRPr="00140579">
        <w:rPr>
          <w:rFonts w:cstheme="minorHAnsi"/>
        </w:rPr>
        <w:t xml:space="preserve">  and the compatibility of the existence of such penalties with the provisions of ICCPR.</w:t>
      </w:r>
      <w:r w:rsidR="001D37A4">
        <w:rPr>
          <w:rStyle w:val="FootnoteReference"/>
          <w:rFonts w:cstheme="minorHAnsi"/>
        </w:rPr>
        <w:footnoteReference w:id="45"/>
      </w:r>
      <w:r w:rsidRPr="00140579">
        <w:rPr>
          <w:rFonts w:cstheme="minorHAnsi"/>
        </w:rPr>
        <w:t xml:space="preserve"> </w:t>
      </w:r>
      <w:r w:rsidR="005B3924">
        <w:rPr>
          <w:rFonts w:cstheme="minorHAnsi"/>
        </w:rPr>
        <w:t>Irish legislation</w:t>
      </w:r>
      <w:r w:rsidR="00225BE8">
        <w:rPr>
          <w:rFonts w:cstheme="minorHAnsi"/>
        </w:rPr>
        <w:t xml:space="preserve"> continues to</w:t>
      </w:r>
      <w:r w:rsidR="00041F55">
        <w:rPr>
          <w:rFonts w:cstheme="minorHAnsi"/>
        </w:rPr>
        <w:t xml:space="preserve"> allow for a person to be imprisoned for failure to pay a fine</w:t>
      </w:r>
      <w:r w:rsidR="00EF0E36">
        <w:rPr>
          <w:rFonts w:cstheme="minorHAnsi"/>
        </w:rPr>
        <w:t xml:space="preserve">, although IPRT acknowledges that the </w:t>
      </w:r>
      <w:r w:rsidR="00EF0E36" w:rsidRPr="00140579">
        <w:rPr>
          <w:rFonts w:cstheme="minorHAnsi"/>
        </w:rPr>
        <w:t>Fines (Payment and Recovery) Act 201</w:t>
      </w:r>
      <w:r w:rsidR="00EF0E36">
        <w:rPr>
          <w:rFonts w:cstheme="minorHAnsi"/>
        </w:rPr>
        <w:t xml:space="preserve">4 </w:t>
      </w:r>
      <w:r w:rsidR="007F659B">
        <w:rPr>
          <w:rFonts w:cstheme="minorHAnsi"/>
        </w:rPr>
        <w:t>took</w:t>
      </w:r>
      <w:r w:rsidR="00EF0E36">
        <w:rPr>
          <w:rFonts w:cstheme="minorHAnsi"/>
        </w:rPr>
        <w:t xml:space="preserve"> significant steps in encouraging courts to consider alternative ways of enforcement aside from imprisonment.</w:t>
      </w:r>
      <w:r w:rsidR="00B35EAD">
        <w:rPr>
          <w:rStyle w:val="FootnoteReference"/>
          <w:rFonts w:cstheme="minorHAnsi"/>
        </w:rPr>
        <w:footnoteReference w:id="46"/>
      </w:r>
      <w:r w:rsidR="00041F55">
        <w:rPr>
          <w:rFonts w:cstheme="minorHAnsi"/>
        </w:rPr>
        <w:t xml:space="preserve"> </w:t>
      </w:r>
    </w:p>
    <w:p w14:paraId="394D8F3F" w14:textId="77777777" w:rsidR="00707DA0" w:rsidRPr="00707DA0" w:rsidRDefault="00707DA0" w:rsidP="00C829A4">
      <w:pPr>
        <w:pStyle w:val="ListParagraph"/>
        <w:spacing w:after="0" w:line="360" w:lineRule="auto"/>
        <w:jc w:val="both"/>
        <w:rPr>
          <w:rFonts w:cstheme="minorHAnsi"/>
        </w:rPr>
      </w:pPr>
    </w:p>
    <w:p w14:paraId="79BDCEA0" w14:textId="34C4F7C3" w:rsidR="00D92B85" w:rsidRPr="00D92B85" w:rsidRDefault="00B700C7" w:rsidP="00C829A4">
      <w:pPr>
        <w:pStyle w:val="ListParagraph"/>
        <w:numPr>
          <w:ilvl w:val="0"/>
          <w:numId w:val="22"/>
        </w:numPr>
        <w:spacing w:after="0" w:line="360" w:lineRule="auto"/>
        <w:jc w:val="both"/>
        <w:rPr>
          <w:rFonts w:cstheme="minorHAnsi"/>
          <w:lang w:val="en-GB"/>
        </w:rPr>
      </w:pPr>
      <w:r>
        <w:rPr>
          <w:rFonts w:cstheme="minorHAnsi"/>
        </w:rPr>
        <w:t>While the</w:t>
      </w:r>
      <w:r w:rsidRPr="00140579">
        <w:rPr>
          <w:rFonts w:cstheme="minorHAnsi"/>
        </w:rPr>
        <w:t xml:space="preserve"> </w:t>
      </w:r>
      <w:r w:rsidR="004D1ADE" w:rsidRPr="00140579">
        <w:rPr>
          <w:rFonts w:cstheme="minorHAnsi"/>
        </w:rPr>
        <w:t xml:space="preserve">commencement of the </w:t>
      </w:r>
      <w:r w:rsidR="0083695D">
        <w:rPr>
          <w:rFonts w:cstheme="minorHAnsi"/>
        </w:rPr>
        <w:t xml:space="preserve">2014 </w:t>
      </w:r>
      <w:r w:rsidR="004D1ADE" w:rsidRPr="00140579">
        <w:rPr>
          <w:rFonts w:cstheme="minorHAnsi"/>
        </w:rPr>
        <w:t>Act brought about a 79.8% decrease in committals to prison in Ireland for non-payment of fines between 2017 and 2018</w:t>
      </w:r>
      <w:r>
        <w:rPr>
          <w:rFonts w:cstheme="minorHAnsi"/>
        </w:rPr>
        <w:t>,</w:t>
      </w:r>
      <w:r w:rsidR="004D1ADE" w:rsidRPr="000D3BF8">
        <w:rPr>
          <w:rStyle w:val="FootnoteReference"/>
          <w:rFonts w:cstheme="minorHAnsi"/>
        </w:rPr>
        <w:footnoteReference w:id="47"/>
      </w:r>
      <w:r w:rsidR="004D1ADE" w:rsidRPr="00140579">
        <w:rPr>
          <w:rFonts w:cstheme="minorHAnsi"/>
        </w:rPr>
        <w:t xml:space="preserve"> committals for non-payment of fines </w:t>
      </w:r>
      <w:r>
        <w:rPr>
          <w:rFonts w:cstheme="minorHAnsi"/>
        </w:rPr>
        <w:t xml:space="preserve">has </w:t>
      </w:r>
      <w:r w:rsidR="000C0321" w:rsidRPr="00140579">
        <w:rPr>
          <w:rFonts w:cstheme="minorHAnsi"/>
        </w:rPr>
        <w:t>begun</w:t>
      </w:r>
      <w:r w:rsidR="004D1ADE" w:rsidRPr="00140579">
        <w:rPr>
          <w:rFonts w:cstheme="minorHAnsi"/>
        </w:rPr>
        <w:t xml:space="preserve"> to fluctuate </w:t>
      </w:r>
      <w:r>
        <w:rPr>
          <w:rFonts w:cstheme="minorHAnsi"/>
        </w:rPr>
        <w:t>since then</w:t>
      </w:r>
      <w:r w:rsidR="004D1ADE" w:rsidRPr="00140579">
        <w:rPr>
          <w:rFonts w:cstheme="minorHAnsi"/>
        </w:rPr>
        <w:t>.</w:t>
      </w:r>
      <w:r w:rsidR="004D1ADE" w:rsidRPr="000D3BF8">
        <w:rPr>
          <w:rStyle w:val="FootnoteReference"/>
          <w:rFonts w:cstheme="minorHAnsi"/>
        </w:rPr>
        <w:footnoteReference w:id="48"/>
      </w:r>
      <w:r w:rsidR="004D1ADE" w:rsidRPr="00140579">
        <w:rPr>
          <w:rFonts w:cstheme="minorHAnsi"/>
        </w:rPr>
        <w:t xml:space="preserve"> </w:t>
      </w:r>
      <w:r w:rsidR="00213E5C">
        <w:rPr>
          <w:rFonts w:cstheme="minorHAnsi"/>
        </w:rPr>
        <w:t xml:space="preserve">Concerningly, </w:t>
      </w:r>
      <w:r w:rsidR="000C0321">
        <w:rPr>
          <w:rFonts w:cstheme="minorHAnsi"/>
        </w:rPr>
        <w:t xml:space="preserve">research has suggested </w:t>
      </w:r>
      <w:r w:rsidR="000C0321">
        <w:rPr>
          <w:rFonts w:cstheme="minorHAnsi"/>
        </w:rPr>
        <w:lastRenderedPageBreak/>
        <w:t xml:space="preserve">imprisonment for non-payment of fines may disproportionately </w:t>
      </w:r>
      <w:r w:rsidR="00CD65EA">
        <w:rPr>
          <w:rFonts w:cstheme="minorHAnsi"/>
        </w:rPr>
        <w:t xml:space="preserve">affect people from foreign national backgrounds: specifically, </w:t>
      </w:r>
      <w:r w:rsidR="00B97E8D">
        <w:rPr>
          <w:rFonts w:cstheme="minorHAnsi"/>
        </w:rPr>
        <w:t xml:space="preserve">foreign national individuals appear to </w:t>
      </w:r>
      <w:r w:rsidR="00D378EC">
        <w:rPr>
          <w:rFonts w:cstheme="minorHAnsi"/>
        </w:rPr>
        <w:t>be overrepresented in committals to prison for the offence</w:t>
      </w:r>
      <w:r w:rsidR="008B0973">
        <w:rPr>
          <w:rFonts w:cstheme="minorHAnsi"/>
        </w:rPr>
        <w:t xml:space="preserve"> </w:t>
      </w:r>
      <w:r w:rsidR="00D378EC">
        <w:rPr>
          <w:rFonts w:cstheme="minorHAnsi"/>
        </w:rPr>
        <w:t>of driving without vehicle insurance.</w:t>
      </w:r>
      <w:r w:rsidR="00872310">
        <w:rPr>
          <w:rStyle w:val="FootnoteReference"/>
          <w:rFonts w:cstheme="minorHAnsi"/>
        </w:rPr>
        <w:footnoteReference w:id="49"/>
      </w:r>
      <w:r w:rsidR="00D378EC">
        <w:rPr>
          <w:rFonts w:cstheme="minorHAnsi"/>
        </w:rPr>
        <w:t xml:space="preserve"> This offence is punishable by a €5,000 fine and, at the discretion of the court, imprisonment. </w:t>
      </w:r>
      <w:r w:rsidR="008B0973">
        <w:rPr>
          <w:rFonts w:cstheme="minorHAnsi"/>
        </w:rPr>
        <w:t>The overrepresentation of foreign nationals among prison committals may suggest that, for some, imprisonment was caused by the inability to pay the fine, rather than the original offence itself.</w:t>
      </w:r>
      <w:r w:rsidR="008B0973" w:rsidRPr="000D3BF8">
        <w:rPr>
          <w:rStyle w:val="FootnoteReference"/>
          <w:rFonts w:cstheme="minorHAnsi"/>
          <w:lang w:val="en-GB"/>
        </w:rPr>
        <w:footnoteReference w:id="50"/>
      </w:r>
      <w:r w:rsidR="008B0973" w:rsidRPr="00140579">
        <w:rPr>
          <w:rFonts w:cstheme="minorHAnsi"/>
          <w:lang w:val="en-GB"/>
        </w:rPr>
        <w:t xml:space="preserve"> </w:t>
      </w:r>
      <w:r w:rsidR="008B0973">
        <w:rPr>
          <w:rFonts w:cstheme="minorHAnsi"/>
        </w:rPr>
        <w:t xml:space="preserve"> </w:t>
      </w:r>
    </w:p>
    <w:p w14:paraId="28890E91" w14:textId="77777777" w:rsidR="00707DA0" w:rsidRPr="00707DA0" w:rsidRDefault="00707DA0" w:rsidP="00C829A4">
      <w:pPr>
        <w:pStyle w:val="ListParagraph"/>
        <w:spacing w:after="0" w:line="360" w:lineRule="auto"/>
        <w:jc w:val="both"/>
        <w:rPr>
          <w:rFonts w:cstheme="minorHAnsi"/>
          <w:lang w:val="en-GB"/>
        </w:rPr>
      </w:pPr>
    </w:p>
    <w:p w14:paraId="42F50BB5" w14:textId="072E89A6" w:rsidR="00140579" w:rsidRPr="000F2647" w:rsidRDefault="00213E5C" w:rsidP="00C829A4">
      <w:pPr>
        <w:pStyle w:val="ListParagraph"/>
        <w:numPr>
          <w:ilvl w:val="0"/>
          <w:numId w:val="22"/>
        </w:numPr>
        <w:spacing w:after="0" w:line="360" w:lineRule="auto"/>
        <w:jc w:val="both"/>
        <w:rPr>
          <w:rFonts w:cstheme="minorHAnsi"/>
          <w:lang w:val="en-GB"/>
        </w:rPr>
      </w:pPr>
      <w:r>
        <w:rPr>
          <w:rFonts w:cstheme="minorHAnsi"/>
          <w:lang w:val="en-GB"/>
        </w:rPr>
        <w:t xml:space="preserve">In </w:t>
      </w:r>
      <w:r w:rsidR="004D1ADE" w:rsidRPr="00140579">
        <w:rPr>
          <w:rFonts w:cstheme="minorHAnsi"/>
          <w:lang w:val="en-GB"/>
        </w:rPr>
        <w:t>IPRT</w:t>
      </w:r>
      <w:r>
        <w:rPr>
          <w:rFonts w:cstheme="minorHAnsi"/>
          <w:lang w:val="en-GB"/>
        </w:rPr>
        <w:t>’s view</w:t>
      </w:r>
      <w:r w:rsidR="004D1ADE" w:rsidRPr="00140579">
        <w:rPr>
          <w:rFonts w:cstheme="minorHAnsi"/>
          <w:lang w:val="en-GB"/>
        </w:rPr>
        <w:t xml:space="preserve"> the Fines (Payment and Recovery) Act 2014 </w:t>
      </w:r>
      <w:r w:rsidR="002415A8">
        <w:rPr>
          <w:rFonts w:cstheme="minorHAnsi"/>
          <w:lang w:val="en-GB"/>
        </w:rPr>
        <w:t>may not be</w:t>
      </w:r>
      <w:r w:rsidR="002415A8" w:rsidRPr="00140579">
        <w:rPr>
          <w:rFonts w:cstheme="minorHAnsi"/>
          <w:lang w:val="en-GB"/>
        </w:rPr>
        <w:t xml:space="preserve"> </w:t>
      </w:r>
      <w:r w:rsidR="004D1ADE" w:rsidRPr="00140579">
        <w:rPr>
          <w:rFonts w:cstheme="minorHAnsi"/>
          <w:lang w:val="en-GB"/>
        </w:rPr>
        <w:t xml:space="preserve">working </w:t>
      </w:r>
      <w:r w:rsidR="002415A8">
        <w:rPr>
          <w:rFonts w:cstheme="minorHAnsi"/>
          <w:lang w:val="en-GB"/>
        </w:rPr>
        <w:t xml:space="preserve">as </w:t>
      </w:r>
      <w:r w:rsidR="004D1ADE" w:rsidRPr="00140579">
        <w:rPr>
          <w:rFonts w:cstheme="minorHAnsi"/>
          <w:lang w:val="en-GB"/>
        </w:rPr>
        <w:t xml:space="preserve">effectively </w:t>
      </w:r>
      <w:r w:rsidR="002415A8">
        <w:rPr>
          <w:rFonts w:cstheme="minorHAnsi"/>
          <w:lang w:val="en-GB"/>
        </w:rPr>
        <w:t xml:space="preserve">as intended, </w:t>
      </w:r>
      <w:r w:rsidR="004D1ADE" w:rsidRPr="00140579">
        <w:rPr>
          <w:rFonts w:cstheme="minorHAnsi"/>
          <w:lang w:val="en-GB"/>
        </w:rPr>
        <w:t xml:space="preserve">and </w:t>
      </w:r>
      <w:r w:rsidR="002415A8">
        <w:rPr>
          <w:rFonts w:cstheme="minorHAnsi"/>
          <w:lang w:val="en-GB"/>
        </w:rPr>
        <w:t>it accordingly should be</w:t>
      </w:r>
      <w:r w:rsidR="004D1ADE" w:rsidRPr="00140579">
        <w:rPr>
          <w:rFonts w:cstheme="minorHAnsi"/>
          <w:lang w:val="en-GB"/>
        </w:rPr>
        <w:t xml:space="preserve"> review</w:t>
      </w:r>
      <w:r w:rsidR="002415A8">
        <w:rPr>
          <w:rFonts w:cstheme="minorHAnsi"/>
          <w:lang w:val="en-GB"/>
        </w:rPr>
        <w:t>ed</w:t>
      </w:r>
      <w:r w:rsidR="004D1ADE" w:rsidRPr="00140579">
        <w:rPr>
          <w:rFonts w:cstheme="minorHAnsi"/>
          <w:lang w:val="en-GB"/>
        </w:rPr>
        <w:t>.</w:t>
      </w:r>
      <w:r w:rsidR="001017BF">
        <w:rPr>
          <w:rFonts w:cstheme="minorHAnsi"/>
          <w:lang w:val="en-GB"/>
        </w:rPr>
        <w:t xml:space="preserve"> </w:t>
      </w:r>
      <w:proofErr w:type="gramStart"/>
      <w:r w:rsidR="001017BF">
        <w:rPr>
          <w:rFonts w:cstheme="minorHAnsi"/>
          <w:lang w:val="en-GB"/>
        </w:rPr>
        <w:t xml:space="preserve">In particular, </w:t>
      </w:r>
      <w:r w:rsidR="001017BF">
        <w:rPr>
          <w:rFonts w:cstheme="minorHAnsi"/>
        </w:rPr>
        <w:t>by</w:t>
      </w:r>
      <w:proofErr w:type="gramEnd"/>
      <w:r w:rsidR="001017BF">
        <w:rPr>
          <w:rFonts w:cstheme="minorHAnsi"/>
        </w:rPr>
        <w:t xml:space="preserve"> continuing to</w:t>
      </w:r>
      <w:r w:rsidR="001017BF" w:rsidRPr="00140579">
        <w:rPr>
          <w:rFonts w:cstheme="minorHAnsi"/>
        </w:rPr>
        <w:t xml:space="preserve"> impos</w:t>
      </w:r>
      <w:r w:rsidR="001017BF">
        <w:rPr>
          <w:rFonts w:cstheme="minorHAnsi"/>
        </w:rPr>
        <w:t>e</w:t>
      </w:r>
      <w:r w:rsidR="00237784">
        <w:rPr>
          <w:rFonts w:cstheme="minorHAnsi"/>
        </w:rPr>
        <w:t xml:space="preserve"> </w:t>
      </w:r>
      <w:r w:rsidR="001017BF" w:rsidRPr="00140579">
        <w:rPr>
          <w:rFonts w:cstheme="minorHAnsi"/>
        </w:rPr>
        <w:t>any penalty of imprisonment for a failure to pay debt, the State is not meeting its obligations under the European Convention on Human Rights</w:t>
      </w:r>
      <w:r w:rsidR="001017BF" w:rsidRPr="000D3BF8">
        <w:rPr>
          <w:rStyle w:val="FootnoteReference"/>
          <w:rFonts w:cstheme="minorHAnsi"/>
        </w:rPr>
        <w:footnoteReference w:id="51"/>
      </w:r>
      <w:r w:rsidR="001017BF" w:rsidRPr="00140579">
        <w:rPr>
          <w:rFonts w:cstheme="minorHAnsi"/>
        </w:rPr>
        <w:t xml:space="preserve"> or ICCPR.</w:t>
      </w:r>
      <w:r w:rsidR="001017BF" w:rsidRPr="000D3BF8">
        <w:rPr>
          <w:rStyle w:val="FootnoteReference"/>
          <w:rFonts w:cstheme="minorHAnsi"/>
        </w:rPr>
        <w:footnoteReference w:id="52"/>
      </w:r>
    </w:p>
    <w:p w14:paraId="02D3F5BE" w14:textId="77777777" w:rsidR="000F2647" w:rsidRPr="00D92B85" w:rsidRDefault="000F2647" w:rsidP="000F2647">
      <w:pPr>
        <w:pStyle w:val="ListParagraph"/>
        <w:spacing w:after="0" w:line="360" w:lineRule="auto"/>
        <w:jc w:val="both"/>
        <w:rPr>
          <w:rFonts w:cstheme="minorHAnsi"/>
          <w:lang w:val="en-GB"/>
        </w:rPr>
      </w:pPr>
    </w:p>
    <w:p w14:paraId="3E7E9ADF" w14:textId="4FCC288F" w:rsidR="004D1ADE" w:rsidRPr="000F2647" w:rsidRDefault="004D1ADE" w:rsidP="00C829A4">
      <w:pPr>
        <w:spacing w:after="0" w:line="360" w:lineRule="auto"/>
        <w:contextualSpacing/>
        <w:jc w:val="both"/>
        <w:rPr>
          <w:rFonts w:cstheme="minorHAnsi"/>
          <w:b/>
          <w:bCs/>
        </w:rPr>
      </w:pPr>
      <w:r w:rsidRPr="000F2647">
        <w:rPr>
          <w:rFonts w:cstheme="minorHAnsi"/>
          <w:b/>
          <w:bCs/>
          <w:u w:val="single"/>
          <w:lang w:val="en-GB"/>
        </w:rPr>
        <w:t>Recommendation</w:t>
      </w:r>
      <w:r w:rsidR="002415A8" w:rsidRPr="000F2647">
        <w:rPr>
          <w:rFonts w:cstheme="minorHAnsi"/>
          <w:b/>
          <w:bCs/>
          <w:u w:val="single"/>
          <w:lang w:val="en-GB"/>
        </w:rPr>
        <w:t xml:space="preserve"> </w:t>
      </w:r>
      <w:r w:rsidR="00A90AAB">
        <w:rPr>
          <w:rFonts w:cstheme="minorHAnsi"/>
          <w:b/>
          <w:bCs/>
          <w:u w:val="single"/>
          <w:lang w:val="en-GB"/>
        </w:rPr>
        <w:t>10</w:t>
      </w:r>
      <w:r w:rsidR="002415A8" w:rsidRPr="000F2647">
        <w:rPr>
          <w:rFonts w:cstheme="minorHAnsi"/>
          <w:b/>
          <w:bCs/>
          <w:lang w:val="en-GB"/>
        </w:rPr>
        <w:t>.</w:t>
      </w:r>
      <w:bookmarkStart w:id="12" w:name="_Hlk103587362"/>
      <w:r w:rsidR="002415A8" w:rsidRPr="000F2647">
        <w:rPr>
          <w:rFonts w:cstheme="minorHAnsi"/>
          <w:b/>
          <w:bCs/>
          <w:lang w:val="en-GB"/>
        </w:rPr>
        <w:t xml:space="preserve"> </w:t>
      </w:r>
      <w:r w:rsidRPr="000F2647">
        <w:rPr>
          <w:rFonts w:cstheme="minorHAnsi"/>
          <w:b/>
          <w:bCs/>
          <w:lang w:val="en-GB"/>
        </w:rPr>
        <w:t xml:space="preserve">The State should carry out an urgent review of the Fines (Payment and Recovery) Act 2014 and amend this legislation to ensure that community sanctions are used in </w:t>
      </w:r>
      <w:r w:rsidR="0095747F" w:rsidRPr="000F2647">
        <w:rPr>
          <w:rFonts w:cstheme="minorHAnsi"/>
          <w:b/>
          <w:bCs/>
          <w:lang w:val="en-GB"/>
        </w:rPr>
        <w:t xml:space="preserve">the place </w:t>
      </w:r>
      <w:r w:rsidRPr="000F2647">
        <w:rPr>
          <w:rFonts w:cstheme="minorHAnsi"/>
          <w:b/>
          <w:bCs/>
          <w:lang w:val="en-GB"/>
        </w:rPr>
        <w:t xml:space="preserve">of imprisonment as penalty for non-payment of fines. </w:t>
      </w:r>
    </w:p>
    <w:bookmarkEnd w:id="12"/>
    <w:p w14:paraId="1A082CF6" w14:textId="00C6322C" w:rsidR="004D1ADE" w:rsidRDefault="004D1ADE" w:rsidP="00C829A4">
      <w:pPr>
        <w:pStyle w:val="SingleTxtG"/>
        <w:spacing w:after="0" w:line="360" w:lineRule="auto"/>
        <w:contextualSpacing/>
      </w:pPr>
    </w:p>
    <w:p w14:paraId="6844805F" w14:textId="56012E90" w:rsidR="000A32E5" w:rsidRDefault="00B5740D" w:rsidP="00C829A4">
      <w:pPr>
        <w:pStyle w:val="Heading2"/>
        <w:spacing w:before="0" w:line="360" w:lineRule="auto"/>
        <w:contextualSpacing/>
        <w:jc w:val="both"/>
      </w:pPr>
      <w:bookmarkStart w:id="13" w:name="_Toc103860581"/>
      <w:r>
        <w:rPr>
          <w:rFonts w:cstheme="majorHAnsi"/>
          <w:b/>
          <w:bCs/>
          <w:color w:val="F39100"/>
          <w:sz w:val="28"/>
          <w:szCs w:val="28"/>
        </w:rPr>
        <w:t xml:space="preserve">The Rights of Prisoners (Article 10)  </w:t>
      </w:r>
      <w:bookmarkEnd w:id="13"/>
    </w:p>
    <w:p w14:paraId="6B131A21" w14:textId="77777777" w:rsidR="000A32E5" w:rsidRDefault="000A32E5" w:rsidP="00C829A4">
      <w:pPr>
        <w:pStyle w:val="Heading3"/>
        <w:spacing w:before="0" w:line="360" w:lineRule="auto"/>
        <w:contextualSpacing/>
        <w:jc w:val="both"/>
      </w:pPr>
    </w:p>
    <w:p w14:paraId="0BB6A2F3" w14:textId="4C586BFE" w:rsidR="000A32E5" w:rsidRPr="0086032A" w:rsidRDefault="00E95D2F" w:rsidP="00C829A4">
      <w:pPr>
        <w:pStyle w:val="Heading3"/>
        <w:spacing w:before="0" w:line="360" w:lineRule="auto"/>
        <w:contextualSpacing/>
        <w:jc w:val="both"/>
      </w:pPr>
      <w:bookmarkStart w:id="14" w:name="_Toc103860582"/>
      <w:r>
        <w:rPr>
          <w:rFonts w:cstheme="majorHAnsi"/>
          <w:b/>
          <w:bCs/>
          <w:color w:val="F39100"/>
        </w:rPr>
        <w:t xml:space="preserve">The Use of Imprisonment as a Sanction of Last Resort </w:t>
      </w:r>
      <w:bookmarkEnd w:id="14"/>
    </w:p>
    <w:p w14:paraId="7895EBE9" w14:textId="77777777" w:rsidR="000A32E5" w:rsidRPr="0086032A" w:rsidRDefault="000A32E5" w:rsidP="00C829A4">
      <w:pPr>
        <w:pStyle w:val="SingleTxtG"/>
        <w:spacing w:after="0" w:line="360" w:lineRule="auto"/>
        <w:contextualSpacing/>
        <w:rPr>
          <w:rFonts w:asciiTheme="minorHAnsi" w:hAnsiTheme="minorHAnsi" w:cstheme="minorHAnsi"/>
          <w:sz w:val="22"/>
          <w:szCs w:val="22"/>
        </w:rPr>
      </w:pPr>
    </w:p>
    <w:p w14:paraId="7F00CE74" w14:textId="7B9856F7" w:rsidR="00707DA0" w:rsidRDefault="000A32E5" w:rsidP="00C829A4">
      <w:pPr>
        <w:pStyle w:val="SingleTxtG"/>
        <w:numPr>
          <w:ilvl w:val="0"/>
          <w:numId w:val="22"/>
        </w:numPr>
        <w:spacing w:after="0" w:line="360" w:lineRule="auto"/>
        <w:ind w:right="-46"/>
        <w:contextualSpacing/>
        <w:rPr>
          <w:rFonts w:asciiTheme="minorHAnsi" w:hAnsiTheme="minorHAnsi" w:cstheme="minorHAnsi"/>
          <w:sz w:val="22"/>
          <w:szCs w:val="22"/>
        </w:rPr>
      </w:pPr>
      <w:r w:rsidRPr="0086032A">
        <w:rPr>
          <w:rFonts w:asciiTheme="minorHAnsi" w:hAnsiTheme="minorHAnsi" w:cstheme="minorHAnsi"/>
          <w:sz w:val="22"/>
          <w:szCs w:val="22"/>
        </w:rPr>
        <w:t xml:space="preserve">In </w:t>
      </w:r>
      <w:r w:rsidR="00B42723">
        <w:rPr>
          <w:rFonts w:asciiTheme="minorHAnsi" w:hAnsiTheme="minorHAnsi" w:cstheme="minorHAnsi"/>
          <w:sz w:val="22"/>
          <w:szCs w:val="22"/>
        </w:rPr>
        <w:t>its</w:t>
      </w:r>
      <w:r w:rsidR="00B42723" w:rsidRPr="0086032A">
        <w:rPr>
          <w:rFonts w:asciiTheme="minorHAnsi" w:hAnsiTheme="minorHAnsi" w:cstheme="minorHAnsi"/>
          <w:sz w:val="22"/>
          <w:szCs w:val="22"/>
        </w:rPr>
        <w:t xml:space="preserve"> </w:t>
      </w:r>
      <w:r w:rsidRPr="0086032A">
        <w:rPr>
          <w:rFonts w:asciiTheme="minorHAnsi" w:hAnsiTheme="minorHAnsi" w:cstheme="minorHAnsi"/>
          <w:sz w:val="22"/>
          <w:szCs w:val="22"/>
        </w:rPr>
        <w:t xml:space="preserve">List of </w:t>
      </w:r>
      <w:r w:rsidRPr="00707DA0">
        <w:rPr>
          <w:rFonts w:asciiTheme="minorHAnsi" w:hAnsiTheme="minorHAnsi" w:cstheme="minorHAnsi"/>
          <w:sz w:val="22"/>
          <w:szCs w:val="22"/>
        </w:rPr>
        <w:t xml:space="preserve">Issues, </w:t>
      </w:r>
      <w:r w:rsidRPr="0086032A">
        <w:rPr>
          <w:rFonts w:asciiTheme="minorHAnsi" w:hAnsiTheme="minorHAnsi" w:cstheme="minorHAnsi"/>
          <w:sz w:val="22"/>
          <w:szCs w:val="22"/>
        </w:rPr>
        <w:t xml:space="preserve">the Committee asked </w:t>
      </w:r>
      <w:r w:rsidR="00BC1FA0">
        <w:rPr>
          <w:rFonts w:asciiTheme="minorHAnsi" w:hAnsiTheme="minorHAnsi" w:cstheme="minorHAnsi"/>
          <w:sz w:val="22"/>
          <w:szCs w:val="22"/>
        </w:rPr>
        <w:t xml:space="preserve">the State </w:t>
      </w:r>
      <w:r w:rsidRPr="0086032A">
        <w:rPr>
          <w:rFonts w:asciiTheme="minorHAnsi" w:hAnsiTheme="minorHAnsi" w:cstheme="minorHAnsi"/>
          <w:sz w:val="22"/>
          <w:szCs w:val="22"/>
        </w:rPr>
        <w:t xml:space="preserve">for further information about measures taken to improve the conditions of detention within the </w:t>
      </w:r>
      <w:r w:rsidR="00620CD8">
        <w:rPr>
          <w:rFonts w:asciiTheme="minorHAnsi" w:hAnsiTheme="minorHAnsi" w:cstheme="minorHAnsi"/>
          <w:sz w:val="22"/>
          <w:szCs w:val="22"/>
        </w:rPr>
        <w:t xml:space="preserve">reporting </w:t>
      </w:r>
      <w:r w:rsidRPr="0086032A">
        <w:rPr>
          <w:rFonts w:asciiTheme="minorHAnsi" w:hAnsiTheme="minorHAnsi" w:cstheme="minorHAnsi"/>
          <w:sz w:val="22"/>
          <w:szCs w:val="22"/>
        </w:rPr>
        <w:t>period, particularly conditions of overcrowding in Irish prisons.</w:t>
      </w:r>
      <w:r w:rsidRPr="0086032A">
        <w:rPr>
          <w:rStyle w:val="FootnoteReference"/>
          <w:rFonts w:asciiTheme="minorHAnsi" w:hAnsiTheme="minorHAnsi" w:cstheme="minorHAnsi"/>
          <w:sz w:val="22"/>
          <w:szCs w:val="22"/>
        </w:rPr>
        <w:footnoteReference w:id="53"/>
      </w:r>
      <w:r w:rsidRPr="0086032A">
        <w:rPr>
          <w:rFonts w:asciiTheme="minorHAnsi" w:hAnsiTheme="minorHAnsi" w:cstheme="minorHAnsi"/>
          <w:sz w:val="22"/>
          <w:szCs w:val="22"/>
        </w:rPr>
        <w:t xml:space="preserve"> At the time of writing of their </w:t>
      </w:r>
      <w:r w:rsidR="006712EF">
        <w:rPr>
          <w:rFonts w:asciiTheme="minorHAnsi" w:hAnsiTheme="minorHAnsi" w:cstheme="minorHAnsi"/>
          <w:sz w:val="22"/>
          <w:szCs w:val="22"/>
        </w:rPr>
        <w:t>Reply</w:t>
      </w:r>
      <w:r w:rsidRPr="0086032A">
        <w:rPr>
          <w:rFonts w:asciiTheme="minorHAnsi" w:hAnsiTheme="minorHAnsi" w:cstheme="minorHAnsi"/>
          <w:sz w:val="22"/>
          <w:szCs w:val="22"/>
        </w:rPr>
        <w:t xml:space="preserve"> to the </w:t>
      </w:r>
      <w:r w:rsidR="006712EF">
        <w:rPr>
          <w:rFonts w:asciiTheme="minorHAnsi" w:hAnsiTheme="minorHAnsi" w:cstheme="minorHAnsi"/>
          <w:sz w:val="22"/>
          <w:szCs w:val="22"/>
        </w:rPr>
        <w:t xml:space="preserve">Committee’s </w:t>
      </w:r>
      <w:r w:rsidR="00707DA0">
        <w:rPr>
          <w:rFonts w:asciiTheme="minorHAnsi" w:hAnsiTheme="minorHAnsi" w:cstheme="minorHAnsi"/>
          <w:sz w:val="22"/>
          <w:szCs w:val="22"/>
        </w:rPr>
        <w:t>List of Issues</w:t>
      </w:r>
      <w:r w:rsidRPr="0086032A">
        <w:rPr>
          <w:rFonts w:asciiTheme="minorHAnsi" w:hAnsiTheme="minorHAnsi" w:cstheme="minorHAnsi"/>
          <w:sz w:val="22"/>
          <w:szCs w:val="22"/>
        </w:rPr>
        <w:t>, the State outlined the reduction in the number of people in custody from 4,043</w:t>
      </w:r>
      <w:r w:rsidR="00501C27">
        <w:rPr>
          <w:rFonts w:asciiTheme="minorHAnsi" w:hAnsiTheme="minorHAnsi" w:cstheme="minorHAnsi"/>
          <w:sz w:val="22"/>
          <w:szCs w:val="22"/>
        </w:rPr>
        <w:t xml:space="preserve"> (in January 2020)</w:t>
      </w:r>
      <w:r w:rsidRPr="0086032A">
        <w:rPr>
          <w:rFonts w:asciiTheme="minorHAnsi" w:hAnsiTheme="minorHAnsi" w:cstheme="minorHAnsi"/>
          <w:sz w:val="22"/>
          <w:szCs w:val="22"/>
        </w:rPr>
        <w:t xml:space="preserve"> to 3,716 </w:t>
      </w:r>
      <w:r w:rsidR="00501C27">
        <w:rPr>
          <w:rFonts w:asciiTheme="minorHAnsi" w:hAnsiTheme="minorHAnsi" w:cstheme="minorHAnsi"/>
          <w:sz w:val="22"/>
          <w:szCs w:val="22"/>
        </w:rPr>
        <w:t>(in January 2021)</w:t>
      </w:r>
      <w:r w:rsidRPr="0086032A">
        <w:rPr>
          <w:rFonts w:asciiTheme="minorHAnsi" w:hAnsiTheme="minorHAnsi" w:cstheme="minorHAnsi"/>
          <w:sz w:val="22"/>
          <w:szCs w:val="22"/>
        </w:rPr>
        <w:t>.</w:t>
      </w:r>
      <w:r w:rsidR="00245210">
        <w:rPr>
          <w:rStyle w:val="FootnoteReference"/>
          <w:rFonts w:asciiTheme="minorHAnsi" w:hAnsiTheme="minorHAnsi" w:cstheme="minorHAnsi"/>
          <w:sz w:val="22"/>
          <w:szCs w:val="22"/>
        </w:rPr>
        <w:footnoteReference w:id="54"/>
      </w:r>
      <w:r w:rsidRPr="0086032A">
        <w:rPr>
          <w:rFonts w:asciiTheme="minorHAnsi" w:hAnsiTheme="minorHAnsi" w:cstheme="minorHAnsi"/>
          <w:sz w:val="22"/>
          <w:szCs w:val="22"/>
        </w:rPr>
        <w:t xml:space="preserve"> </w:t>
      </w:r>
    </w:p>
    <w:p w14:paraId="15597422" w14:textId="77777777" w:rsidR="000F2647" w:rsidRDefault="000F2647" w:rsidP="000F2647">
      <w:pPr>
        <w:pStyle w:val="SingleTxtG"/>
        <w:spacing w:after="0" w:line="360" w:lineRule="auto"/>
        <w:ind w:left="720" w:right="-46"/>
        <w:contextualSpacing/>
        <w:rPr>
          <w:rFonts w:asciiTheme="minorHAnsi" w:hAnsiTheme="minorHAnsi" w:cstheme="minorHAnsi"/>
          <w:sz w:val="22"/>
          <w:szCs w:val="22"/>
        </w:rPr>
      </w:pPr>
    </w:p>
    <w:p w14:paraId="1E304737" w14:textId="5EB61FDC" w:rsidR="00D92B85" w:rsidRDefault="000A32E5" w:rsidP="00C829A4">
      <w:pPr>
        <w:pStyle w:val="SingleTxtG"/>
        <w:numPr>
          <w:ilvl w:val="0"/>
          <w:numId w:val="22"/>
        </w:numPr>
        <w:spacing w:after="0" w:line="360" w:lineRule="auto"/>
        <w:ind w:right="-46"/>
        <w:contextualSpacing/>
        <w:rPr>
          <w:rFonts w:asciiTheme="minorHAnsi" w:hAnsiTheme="minorHAnsi" w:cstheme="minorHAnsi"/>
          <w:sz w:val="22"/>
          <w:szCs w:val="22"/>
        </w:rPr>
      </w:pPr>
      <w:r w:rsidRPr="0086032A">
        <w:rPr>
          <w:rFonts w:asciiTheme="minorHAnsi" w:hAnsiTheme="minorHAnsi" w:cstheme="minorHAnsi"/>
          <w:sz w:val="22"/>
          <w:szCs w:val="22"/>
        </w:rPr>
        <w:t xml:space="preserve">IPRT welcomed the sharp reduction in prison numbers </w:t>
      </w:r>
      <w:r>
        <w:rPr>
          <w:rFonts w:asciiTheme="minorHAnsi" w:hAnsiTheme="minorHAnsi" w:cstheme="minorHAnsi"/>
          <w:sz w:val="22"/>
          <w:szCs w:val="22"/>
        </w:rPr>
        <w:t>between 2020 and 2021</w:t>
      </w:r>
      <w:r w:rsidR="008D0420">
        <w:rPr>
          <w:rFonts w:asciiTheme="minorHAnsi" w:hAnsiTheme="minorHAnsi" w:cstheme="minorHAnsi"/>
          <w:sz w:val="22"/>
          <w:szCs w:val="22"/>
        </w:rPr>
        <w:t xml:space="preserve"> which largely came about</w:t>
      </w:r>
      <w:r w:rsidRPr="0086032A">
        <w:rPr>
          <w:rFonts w:asciiTheme="minorHAnsi" w:hAnsiTheme="minorHAnsi" w:cstheme="minorHAnsi"/>
          <w:sz w:val="22"/>
          <w:szCs w:val="22"/>
        </w:rPr>
        <w:t xml:space="preserve"> as a response to C</w:t>
      </w:r>
      <w:r w:rsidR="008D0420">
        <w:rPr>
          <w:rFonts w:asciiTheme="minorHAnsi" w:hAnsiTheme="minorHAnsi" w:cstheme="minorHAnsi"/>
          <w:sz w:val="22"/>
          <w:szCs w:val="22"/>
        </w:rPr>
        <w:t>OVID</w:t>
      </w:r>
      <w:r w:rsidRPr="0086032A">
        <w:rPr>
          <w:rFonts w:asciiTheme="minorHAnsi" w:hAnsiTheme="minorHAnsi" w:cstheme="minorHAnsi"/>
          <w:sz w:val="22"/>
          <w:szCs w:val="22"/>
        </w:rPr>
        <w:t>-19 public health measures.</w:t>
      </w:r>
      <w:r w:rsidRPr="0086032A">
        <w:rPr>
          <w:rStyle w:val="FootnoteReference"/>
          <w:rFonts w:asciiTheme="minorHAnsi" w:hAnsiTheme="minorHAnsi" w:cstheme="minorHAnsi"/>
          <w:sz w:val="22"/>
          <w:szCs w:val="22"/>
        </w:rPr>
        <w:footnoteReference w:id="55"/>
      </w:r>
      <w:r w:rsidRPr="0086032A">
        <w:rPr>
          <w:rFonts w:asciiTheme="minorHAnsi" w:hAnsiTheme="minorHAnsi" w:cstheme="minorHAnsi"/>
          <w:sz w:val="22"/>
          <w:szCs w:val="22"/>
        </w:rPr>
        <w:t xml:space="preserve"> However, it is important to </w:t>
      </w:r>
      <w:r w:rsidRPr="0086032A">
        <w:rPr>
          <w:rFonts w:asciiTheme="minorHAnsi" w:hAnsiTheme="minorHAnsi" w:cstheme="minorHAnsi"/>
          <w:sz w:val="22"/>
          <w:szCs w:val="22"/>
        </w:rPr>
        <w:lastRenderedPageBreak/>
        <w:t>note that the numbers of people in custody in Ireland ha</w:t>
      </w:r>
      <w:r w:rsidR="004A044F">
        <w:rPr>
          <w:rFonts w:asciiTheme="minorHAnsi" w:hAnsiTheme="minorHAnsi" w:cstheme="minorHAnsi"/>
          <w:sz w:val="22"/>
          <w:szCs w:val="22"/>
        </w:rPr>
        <w:t>s</w:t>
      </w:r>
      <w:r w:rsidRPr="0086032A">
        <w:rPr>
          <w:rFonts w:asciiTheme="minorHAnsi" w:hAnsiTheme="minorHAnsi" w:cstheme="minorHAnsi"/>
          <w:sz w:val="22"/>
          <w:szCs w:val="22"/>
        </w:rPr>
        <w:t xml:space="preserve"> </w:t>
      </w:r>
      <w:r w:rsidR="004A044F">
        <w:rPr>
          <w:rFonts w:asciiTheme="minorHAnsi" w:hAnsiTheme="minorHAnsi" w:cstheme="minorHAnsi"/>
          <w:sz w:val="22"/>
          <w:szCs w:val="22"/>
        </w:rPr>
        <w:t>started</w:t>
      </w:r>
      <w:r w:rsidR="004A044F" w:rsidRPr="0086032A">
        <w:rPr>
          <w:rFonts w:asciiTheme="minorHAnsi" w:hAnsiTheme="minorHAnsi" w:cstheme="minorHAnsi"/>
          <w:sz w:val="22"/>
          <w:szCs w:val="22"/>
        </w:rPr>
        <w:t xml:space="preserve"> </w:t>
      </w:r>
      <w:r w:rsidRPr="0086032A">
        <w:rPr>
          <w:rFonts w:asciiTheme="minorHAnsi" w:hAnsiTheme="minorHAnsi" w:cstheme="minorHAnsi"/>
          <w:sz w:val="22"/>
          <w:szCs w:val="22"/>
        </w:rPr>
        <w:t xml:space="preserve">to gradually increase again with </w:t>
      </w:r>
      <w:r w:rsidR="00725C7F">
        <w:rPr>
          <w:rFonts w:asciiTheme="minorHAnsi" w:hAnsiTheme="minorHAnsi" w:cstheme="minorHAnsi"/>
          <w:sz w:val="22"/>
          <w:szCs w:val="22"/>
        </w:rPr>
        <w:t xml:space="preserve">3,958 </w:t>
      </w:r>
      <w:r w:rsidRPr="0086032A">
        <w:rPr>
          <w:rFonts w:asciiTheme="minorHAnsi" w:hAnsiTheme="minorHAnsi" w:cstheme="minorHAnsi"/>
          <w:sz w:val="22"/>
          <w:szCs w:val="22"/>
        </w:rPr>
        <w:t xml:space="preserve">people in custody as of </w:t>
      </w:r>
      <w:r w:rsidR="00C016A6">
        <w:rPr>
          <w:rFonts w:asciiTheme="minorHAnsi" w:hAnsiTheme="minorHAnsi" w:cstheme="minorHAnsi"/>
          <w:sz w:val="22"/>
          <w:szCs w:val="22"/>
        </w:rPr>
        <w:t xml:space="preserve">30 </w:t>
      </w:r>
      <w:r w:rsidRPr="0086032A">
        <w:rPr>
          <w:rFonts w:asciiTheme="minorHAnsi" w:hAnsiTheme="minorHAnsi" w:cstheme="minorHAnsi"/>
          <w:sz w:val="22"/>
          <w:szCs w:val="22"/>
        </w:rPr>
        <w:t>April 2022.</w:t>
      </w:r>
      <w:r w:rsidRPr="0086032A">
        <w:rPr>
          <w:rStyle w:val="FootnoteReference"/>
          <w:rFonts w:asciiTheme="minorHAnsi" w:hAnsiTheme="minorHAnsi" w:cstheme="minorHAnsi"/>
          <w:sz w:val="22"/>
          <w:szCs w:val="22"/>
        </w:rPr>
        <w:footnoteReference w:id="56"/>
      </w:r>
      <w:r w:rsidRPr="0086032A">
        <w:rPr>
          <w:rFonts w:asciiTheme="minorHAnsi" w:hAnsiTheme="minorHAnsi" w:cstheme="minorHAnsi"/>
          <w:sz w:val="22"/>
          <w:szCs w:val="22"/>
        </w:rPr>
        <w:t xml:space="preserve"> </w:t>
      </w:r>
    </w:p>
    <w:p w14:paraId="4103742E" w14:textId="77777777" w:rsidR="000F2647" w:rsidRDefault="000F2647" w:rsidP="000F2647">
      <w:pPr>
        <w:pStyle w:val="SingleTxtG"/>
        <w:spacing w:after="0" w:line="360" w:lineRule="auto"/>
        <w:ind w:left="720" w:right="-46"/>
        <w:contextualSpacing/>
        <w:rPr>
          <w:rFonts w:asciiTheme="minorHAnsi" w:hAnsiTheme="minorHAnsi" w:cstheme="minorHAnsi"/>
          <w:sz w:val="22"/>
          <w:szCs w:val="22"/>
        </w:rPr>
      </w:pPr>
    </w:p>
    <w:p w14:paraId="27225B2D" w14:textId="33CFF1F1" w:rsidR="00555054" w:rsidRDefault="004A044F" w:rsidP="00C829A4">
      <w:pPr>
        <w:pStyle w:val="SingleTxtG"/>
        <w:numPr>
          <w:ilvl w:val="0"/>
          <w:numId w:val="22"/>
        </w:numPr>
        <w:spacing w:after="0" w:line="360" w:lineRule="auto"/>
        <w:ind w:right="-46"/>
        <w:contextualSpacing/>
        <w:rPr>
          <w:rFonts w:asciiTheme="minorHAnsi" w:hAnsiTheme="minorHAnsi" w:cstheme="minorHAnsi"/>
          <w:sz w:val="22"/>
          <w:szCs w:val="22"/>
        </w:rPr>
      </w:pPr>
      <w:r>
        <w:rPr>
          <w:rFonts w:asciiTheme="minorHAnsi" w:hAnsiTheme="minorHAnsi" w:cstheme="minorHAnsi"/>
          <w:sz w:val="22"/>
          <w:szCs w:val="22"/>
        </w:rPr>
        <w:t xml:space="preserve">During the period 2017-2020, </w:t>
      </w:r>
      <w:r w:rsidR="002D5C65">
        <w:rPr>
          <w:rFonts w:asciiTheme="minorHAnsi" w:hAnsiTheme="minorHAnsi" w:cstheme="minorHAnsi"/>
          <w:sz w:val="22"/>
          <w:szCs w:val="22"/>
        </w:rPr>
        <w:t>IPRT analysis of short-term sentences demonstrated that more custodial sentences of less than 12 months are handed down by the courts every year than community services orders</w:t>
      </w:r>
      <w:r w:rsidR="00555054" w:rsidRPr="00707DA0">
        <w:rPr>
          <w:rFonts w:asciiTheme="minorHAnsi" w:hAnsiTheme="minorHAnsi" w:cstheme="minorHAnsi"/>
          <w:sz w:val="22"/>
          <w:szCs w:val="22"/>
        </w:rPr>
        <w:t>.</w:t>
      </w:r>
      <w:r w:rsidR="00555054" w:rsidRPr="0086032A">
        <w:rPr>
          <w:rStyle w:val="FootnoteReference"/>
          <w:rFonts w:asciiTheme="minorHAnsi" w:hAnsiTheme="minorHAnsi" w:cstheme="minorHAnsi"/>
          <w:sz w:val="22"/>
          <w:szCs w:val="22"/>
        </w:rPr>
        <w:footnoteReference w:id="57"/>
      </w:r>
      <w:r w:rsidR="0082604B">
        <w:rPr>
          <w:rFonts w:asciiTheme="minorHAnsi" w:hAnsiTheme="minorHAnsi" w:cstheme="minorHAnsi"/>
          <w:sz w:val="22"/>
          <w:szCs w:val="22"/>
        </w:rPr>
        <w:t xml:space="preserve"> This is despite the Criminal Justice (Community Service) (</w:t>
      </w:r>
      <w:r w:rsidR="00895A11">
        <w:rPr>
          <w:rFonts w:asciiTheme="minorHAnsi" w:hAnsiTheme="minorHAnsi" w:cstheme="minorHAnsi"/>
          <w:sz w:val="22"/>
          <w:szCs w:val="22"/>
        </w:rPr>
        <w:t>Amendment</w:t>
      </w:r>
      <w:r w:rsidR="0082604B">
        <w:rPr>
          <w:rFonts w:asciiTheme="minorHAnsi" w:hAnsiTheme="minorHAnsi" w:cstheme="minorHAnsi"/>
          <w:sz w:val="22"/>
          <w:szCs w:val="22"/>
        </w:rPr>
        <w:t>) Act 2011</w:t>
      </w:r>
      <w:r w:rsidR="00895A11">
        <w:rPr>
          <w:rFonts w:asciiTheme="minorHAnsi" w:hAnsiTheme="minorHAnsi" w:cstheme="minorHAnsi"/>
          <w:sz w:val="22"/>
          <w:szCs w:val="22"/>
        </w:rPr>
        <w:t>,</w:t>
      </w:r>
      <w:r w:rsidR="00895A11" w:rsidRPr="0086032A">
        <w:rPr>
          <w:rFonts w:asciiTheme="minorHAnsi" w:hAnsiTheme="minorHAnsi" w:cstheme="minorHAnsi"/>
          <w:sz w:val="22"/>
          <w:szCs w:val="22"/>
        </w:rPr>
        <w:t xml:space="preserve"> which encourag</w:t>
      </w:r>
      <w:r w:rsidR="00895A11">
        <w:rPr>
          <w:rFonts w:asciiTheme="minorHAnsi" w:hAnsiTheme="minorHAnsi" w:cstheme="minorHAnsi"/>
          <w:sz w:val="22"/>
          <w:szCs w:val="22"/>
        </w:rPr>
        <w:t>es</w:t>
      </w:r>
      <w:r w:rsidR="00895A11" w:rsidRPr="0086032A">
        <w:rPr>
          <w:rFonts w:asciiTheme="minorHAnsi" w:hAnsiTheme="minorHAnsi" w:cstheme="minorHAnsi"/>
          <w:sz w:val="22"/>
          <w:szCs w:val="22"/>
        </w:rPr>
        <w:t xml:space="preserve"> the use of community service as an alternative to imprisonment</w:t>
      </w:r>
      <w:r w:rsidR="00895A11">
        <w:rPr>
          <w:rFonts w:asciiTheme="minorHAnsi" w:hAnsiTheme="minorHAnsi" w:cstheme="minorHAnsi"/>
          <w:sz w:val="22"/>
          <w:szCs w:val="22"/>
        </w:rPr>
        <w:t xml:space="preserve"> and </w:t>
      </w:r>
      <w:r w:rsidR="0082604B">
        <w:rPr>
          <w:rFonts w:asciiTheme="minorHAnsi" w:hAnsiTheme="minorHAnsi" w:cstheme="minorHAnsi"/>
          <w:sz w:val="22"/>
          <w:szCs w:val="22"/>
        </w:rPr>
        <w:t xml:space="preserve">raises questions around the </w:t>
      </w:r>
      <w:r w:rsidR="00B86D97">
        <w:rPr>
          <w:rFonts w:asciiTheme="minorHAnsi" w:hAnsiTheme="minorHAnsi" w:cstheme="minorHAnsi"/>
          <w:sz w:val="22"/>
          <w:szCs w:val="22"/>
        </w:rPr>
        <w:t>trust</w:t>
      </w:r>
      <w:r w:rsidR="00BF5371">
        <w:rPr>
          <w:rFonts w:asciiTheme="minorHAnsi" w:hAnsiTheme="minorHAnsi" w:cstheme="minorHAnsi"/>
          <w:sz w:val="22"/>
          <w:szCs w:val="22"/>
        </w:rPr>
        <w:t xml:space="preserve"> that</w:t>
      </w:r>
      <w:r w:rsidR="0082604B">
        <w:rPr>
          <w:rFonts w:asciiTheme="minorHAnsi" w:hAnsiTheme="minorHAnsi" w:cstheme="minorHAnsi"/>
          <w:sz w:val="22"/>
          <w:szCs w:val="22"/>
        </w:rPr>
        <w:t xml:space="preserve"> courts have in community sanctions</w:t>
      </w:r>
      <w:r w:rsidR="00BF5371">
        <w:rPr>
          <w:rFonts w:asciiTheme="minorHAnsi" w:hAnsiTheme="minorHAnsi" w:cstheme="minorHAnsi"/>
          <w:sz w:val="22"/>
          <w:szCs w:val="22"/>
        </w:rPr>
        <w:t xml:space="preserve">. </w:t>
      </w:r>
    </w:p>
    <w:p w14:paraId="045D6714" w14:textId="77777777" w:rsidR="000F2647" w:rsidRDefault="000F2647" w:rsidP="000F2647">
      <w:pPr>
        <w:pStyle w:val="SingleTxtG"/>
        <w:spacing w:after="0" w:line="360" w:lineRule="auto"/>
        <w:ind w:left="720" w:right="-46"/>
        <w:contextualSpacing/>
        <w:rPr>
          <w:rFonts w:asciiTheme="minorHAnsi" w:hAnsiTheme="minorHAnsi" w:cstheme="minorHAnsi"/>
          <w:sz w:val="22"/>
          <w:szCs w:val="22"/>
        </w:rPr>
      </w:pPr>
    </w:p>
    <w:p w14:paraId="2A884D38" w14:textId="67511011" w:rsidR="000A32E5" w:rsidRDefault="000A32E5" w:rsidP="00C829A4">
      <w:pPr>
        <w:pStyle w:val="SingleTxtG"/>
        <w:numPr>
          <w:ilvl w:val="0"/>
          <w:numId w:val="22"/>
        </w:numPr>
        <w:spacing w:after="0" w:line="360" w:lineRule="auto"/>
        <w:ind w:right="-46"/>
        <w:contextualSpacing/>
        <w:rPr>
          <w:rFonts w:asciiTheme="minorHAnsi" w:hAnsiTheme="minorHAnsi" w:cstheme="minorHAnsi"/>
          <w:sz w:val="22"/>
          <w:szCs w:val="22"/>
        </w:rPr>
      </w:pPr>
      <w:r w:rsidRPr="0086032A">
        <w:rPr>
          <w:rFonts w:asciiTheme="minorHAnsi" w:hAnsiTheme="minorHAnsi" w:cstheme="minorHAnsi"/>
          <w:sz w:val="22"/>
          <w:szCs w:val="22"/>
        </w:rPr>
        <w:t xml:space="preserve">In </w:t>
      </w:r>
      <w:r w:rsidR="004A044F">
        <w:rPr>
          <w:rFonts w:asciiTheme="minorHAnsi" w:hAnsiTheme="minorHAnsi" w:cstheme="minorHAnsi"/>
          <w:sz w:val="22"/>
          <w:szCs w:val="22"/>
        </w:rPr>
        <w:t>its</w:t>
      </w:r>
      <w:r w:rsidRPr="0086032A">
        <w:rPr>
          <w:rFonts w:asciiTheme="minorHAnsi" w:hAnsiTheme="minorHAnsi" w:cstheme="minorHAnsi"/>
          <w:sz w:val="22"/>
          <w:szCs w:val="22"/>
        </w:rPr>
        <w:t xml:space="preserve"> </w:t>
      </w:r>
      <w:r w:rsidR="006712EF">
        <w:rPr>
          <w:rFonts w:asciiTheme="minorHAnsi" w:hAnsiTheme="minorHAnsi" w:cstheme="minorHAnsi"/>
          <w:sz w:val="22"/>
          <w:szCs w:val="22"/>
        </w:rPr>
        <w:t>Reply</w:t>
      </w:r>
      <w:r w:rsidRPr="0086032A">
        <w:rPr>
          <w:rFonts w:asciiTheme="minorHAnsi" w:hAnsiTheme="minorHAnsi" w:cstheme="minorHAnsi"/>
          <w:sz w:val="22"/>
          <w:szCs w:val="22"/>
        </w:rPr>
        <w:t xml:space="preserve"> to the</w:t>
      </w:r>
      <w:r w:rsidR="006712EF">
        <w:rPr>
          <w:rFonts w:asciiTheme="minorHAnsi" w:hAnsiTheme="minorHAnsi" w:cstheme="minorHAnsi"/>
          <w:sz w:val="22"/>
          <w:szCs w:val="22"/>
        </w:rPr>
        <w:t xml:space="preserve"> </w:t>
      </w:r>
      <w:r w:rsidR="00D71DF9">
        <w:rPr>
          <w:rFonts w:asciiTheme="minorHAnsi" w:hAnsiTheme="minorHAnsi" w:cstheme="minorHAnsi"/>
          <w:sz w:val="22"/>
          <w:szCs w:val="22"/>
        </w:rPr>
        <w:t>L</w:t>
      </w:r>
      <w:r w:rsidR="00707DA0">
        <w:rPr>
          <w:rFonts w:asciiTheme="minorHAnsi" w:hAnsiTheme="minorHAnsi" w:cstheme="minorHAnsi"/>
          <w:sz w:val="22"/>
          <w:szCs w:val="22"/>
        </w:rPr>
        <w:t>ist of Issues</w:t>
      </w:r>
      <w:r w:rsidRPr="0086032A">
        <w:rPr>
          <w:rFonts w:asciiTheme="minorHAnsi" w:hAnsiTheme="minorHAnsi" w:cstheme="minorHAnsi"/>
          <w:sz w:val="22"/>
          <w:szCs w:val="22"/>
        </w:rPr>
        <w:t xml:space="preserve">, the State noted </w:t>
      </w:r>
      <w:r w:rsidR="0090527E">
        <w:rPr>
          <w:rFonts w:asciiTheme="minorHAnsi" w:hAnsiTheme="minorHAnsi" w:cstheme="minorHAnsi"/>
          <w:sz w:val="22"/>
          <w:szCs w:val="22"/>
        </w:rPr>
        <w:t xml:space="preserve">that </w:t>
      </w:r>
      <w:r w:rsidRPr="0086032A">
        <w:rPr>
          <w:rFonts w:asciiTheme="minorHAnsi" w:hAnsiTheme="minorHAnsi" w:cstheme="minorHAnsi"/>
          <w:sz w:val="22"/>
          <w:szCs w:val="22"/>
        </w:rPr>
        <w:t xml:space="preserve">an ‘Action Plan’ incorporating prison and penal reform initiatives for the period 2022-2024 </w:t>
      </w:r>
      <w:r>
        <w:rPr>
          <w:rFonts w:asciiTheme="minorHAnsi" w:hAnsiTheme="minorHAnsi" w:cstheme="minorHAnsi"/>
          <w:sz w:val="22"/>
          <w:szCs w:val="22"/>
        </w:rPr>
        <w:t>would be</w:t>
      </w:r>
      <w:r w:rsidRPr="0086032A">
        <w:rPr>
          <w:rFonts w:asciiTheme="minorHAnsi" w:hAnsiTheme="minorHAnsi" w:cstheme="minorHAnsi"/>
          <w:sz w:val="22"/>
          <w:szCs w:val="22"/>
        </w:rPr>
        <w:t xml:space="preserve"> published in </w:t>
      </w:r>
      <w:r>
        <w:rPr>
          <w:rFonts w:asciiTheme="minorHAnsi" w:hAnsiTheme="minorHAnsi" w:cstheme="minorHAnsi"/>
          <w:sz w:val="22"/>
          <w:szCs w:val="22"/>
        </w:rPr>
        <w:t>Q3</w:t>
      </w:r>
      <w:r w:rsidRPr="0086032A">
        <w:rPr>
          <w:rFonts w:asciiTheme="minorHAnsi" w:hAnsiTheme="minorHAnsi" w:cstheme="minorHAnsi"/>
          <w:sz w:val="22"/>
          <w:szCs w:val="22"/>
        </w:rPr>
        <w:t xml:space="preserve"> 2021.</w:t>
      </w:r>
      <w:r w:rsidR="005B053A">
        <w:rPr>
          <w:rStyle w:val="FootnoteReference"/>
          <w:rFonts w:asciiTheme="minorHAnsi" w:hAnsiTheme="minorHAnsi" w:cstheme="minorHAnsi"/>
          <w:sz w:val="22"/>
          <w:szCs w:val="22"/>
        </w:rPr>
        <w:footnoteReference w:id="58"/>
      </w:r>
      <w:r w:rsidRPr="0086032A">
        <w:rPr>
          <w:rFonts w:asciiTheme="minorHAnsi" w:hAnsiTheme="minorHAnsi" w:cstheme="minorHAnsi"/>
          <w:sz w:val="22"/>
          <w:szCs w:val="22"/>
        </w:rPr>
        <w:t xml:space="preserve"> </w:t>
      </w:r>
      <w:r w:rsidR="00707DA0">
        <w:rPr>
          <w:rFonts w:asciiTheme="minorHAnsi" w:hAnsiTheme="minorHAnsi" w:cstheme="minorHAnsi"/>
          <w:sz w:val="22"/>
          <w:szCs w:val="22"/>
        </w:rPr>
        <w:t>A</w:t>
      </w:r>
      <w:r w:rsidRPr="0086032A">
        <w:rPr>
          <w:rFonts w:asciiTheme="minorHAnsi" w:hAnsiTheme="minorHAnsi" w:cstheme="minorHAnsi"/>
          <w:sz w:val="22"/>
          <w:szCs w:val="22"/>
        </w:rPr>
        <w:t xml:space="preserve">t the time of </w:t>
      </w:r>
      <w:r w:rsidR="004A044F">
        <w:rPr>
          <w:rFonts w:asciiTheme="minorHAnsi" w:hAnsiTheme="minorHAnsi" w:cstheme="minorHAnsi"/>
          <w:sz w:val="22"/>
          <w:szCs w:val="22"/>
        </w:rPr>
        <w:t>submission</w:t>
      </w:r>
      <w:r w:rsidR="00707DA0">
        <w:rPr>
          <w:rFonts w:asciiTheme="minorHAnsi" w:hAnsiTheme="minorHAnsi" w:cstheme="minorHAnsi"/>
          <w:sz w:val="22"/>
          <w:szCs w:val="22"/>
        </w:rPr>
        <w:t>,</w:t>
      </w:r>
      <w:r w:rsidRPr="0086032A">
        <w:rPr>
          <w:rFonts w:asciiTheme="minorHAnsi" w:hAnsiTheme="minorHAnsi" w:cstheme="minorHAnsi"/>
          <w:sz w:val="22"/>
          <w:szCs w:val="22"/>
        </w:rPr>
        <w:t xml:space="preserve"> no such Action Plan has been published</w:t>
      </w:r>
      <w:r>
        <w:rPr>
          <w:rFonts w:asciiTheme="minorHAnsi" w:hAnsiTheme="minorHAnsi" w:cstheme="minorHAnsi"/>
          <w:sz w:val="22"/>
          <w:szCs w:val="22"/>
        </w:rPr>
        <w:t xml:space="preserve"> despite </w:t>
      </w:r>
      <w:r w:rsidR="004A044F">
        <w:rPr>
          <w:rFonts w:asciiTheme="minorHAnsi" w:hAnsiTheme="minorHAnsi" w:cstheme="minorHAnsi"/>
          <w:sz w:val="22"/>
          <w:szCs w:val="22"/>
        </w:rPr>
        <w:t>a further commitment in the</w:t>
      </w:r>
      <w:r>
        <w:rPr>
          <w:rFonts w:asciiTheme="minorHAnsi" w:hAnsiTheme="minorHAnsi" w:cstheme="minorHAnsi"/>
          <w:sz w:val="22"/>
          <w:szCs w:val="22"/>
        </w:rPr>
        <w:t xml:space="preserve"> </w:t>
      </w:r>
      <w:r w:rsidRPr="00DE3448">
        <w:rPr>
          <w:rFonts w:asciiTheme="minorHAnsi" w:hAnsiTheme="minorHAnsi" w:cstheme="minorHAnsi"/>
          <w:i/>
          <w:iCs/>
          <w:sz w:val="22"/>
          <w:szCs w:val="22"/>
        </w:rPr>
        <w:t>Justice Plan 2022</w:t>
      </w:r>
      <w:r>
        <w:rPr>
          <w:rFonts w:asciiTheme="minorHAnsi" w:hAnsiTheme="minorHAnsi" w:cstheme="minorHAnsi"/>
          <w:sz w:val="22"/>
          <w:szCs w:val="22"/>
        </w:rPr>
        <w:t xml:space="preserve"> to publish </w:t>
      </w:r>
      <w:r w:rsidR="00871F54">
        <w:rPr>
          <w:rFonts w:asciiTheme="minorHAnsi" w:hAnsiTheme="minorHAnsi" w:cstheme="minorHAnsi"/>
          <w:sz w:val="22"/>
          <w:szCs w:val="22"/>
        </w:rPr>
        <w:t xml:space="preserve">it </w:t>
      </w:r>
      <w:r>
        <w:rPr>
          <w:rFonts w:asciiTheme="minorHAnsi" w:hAnsiTheme="minorHAnsi" w:cstheme="minorHAnsi"/>
          <w:sz w:val="22"/>
          <w:szCs w:val="22"/>
        </w:rPr>
        <w:t>in Q1 2022</w:t>
      </w:r>
      <w:r w:rsidRPr="0086032A">
        <w:rPr>
          <w:rFonts w:asciiTheme="minorHAnsi" w:hAnsiTheme="minorHAnsi" w:cstheme="minorHAnsi"/>
          <w:sz w:val="22"/>
          <w:szCs w:val="22"/>
        </w:rPr>
        <w:t>.</w:t>
      </w:r>
      <w:r>
        <w:rPr>
          <w:rStyle w:val="FootnoteReference"/>
          <w:rFonts w:asciiTheme="minorHAnsi" w:hAnsiTheme="minorHAnsi" w:cstheme="minorHAnsi"/>
          <w:sz w:val="22"/>
          <w:szCs w:val="22"/>
        </w:rPr>
        <w:footnoteReference w:id="59"/>
      </w:r>
      <w:r w:rsidRPr="0086032A">
        <w:rPr>
          <w:rFonts w:asciiTheme="minorHAnsi" w:hAnsiTheme="minorHAnsi" w:cstheme="minorHAnsi"/>
          <w:sz w:val="22"/>
          <w:szCs w:val="22"/>
        </w:rPr>
        <w:t xml:space="preserve"> </w:t>
      </w:r>
    </w:p>
    <w:p w14:paraId="008CE97C" w14:textId="77777777" w:rsidR="000F2647" w:rsidRDefault="000F2647" w:rsidP="000F2647">
      <w:pPr>
        <w:pStyle w:val="SingleTxtG"/>
        <w:spacing w:after="0" w:line="360" w:lineRule="auto"/>
        <w:ind w:left="720" w:right="-46"/>
        <w:contextualSpacing/>
        <w:rPr>
          <w:rFonts w:asciiTheme="minorHAnsi" w:hAnsiTheme="minorHAnsi" w:cstheme="minorHAnsi"/>
          <w:sz w:val="22"/>
          <w:szCs w:val="22"/>
        </w:rPr>
      </w:pPr>
    </w:p>
    <w:p w14:paraId="22074665" w14:textId="0233FE7E" w:rsidR="00E43382" w:rsidRDefault="000A32E5" w:rsidP="00C829A4">
      <w:pPr>
        <w:pStyle w:val="SingleTxtG"/>
        <w:numPr>
          <w:ilvl w:val="0"/>
          <w:numId w:val="22"/>
        </w:numPr>
        <w:spacing w:after="0" w:line="360" w:lineRule="auto"/>
        <w:ind w:right="-46"/>
        <w:contextualSpacing/>
        <w:rPr>
          <w:rFonts w:asciiTheme="minorHAnsi" w:hAnsiTheme="minorHAnsi" w:cstheme="minorHAnsi"/>
          <w:sz w:val="22"/>
          <w:szCs w:val="22"/>
        </w:rPr>
      </w:pPr>
      <w:r w:rsidRPr="0086032A">
        <w:rPr>
          <w:rFonts w:asciiTheme="minorHAnsi" w:hAnsiTheme="minorHAnsi" w:cstheme="minorHAnsi"/>
          <w:sz w:val="22"/>
          <w:szCs w:val="22"/>
        </w:rPr>
        <w:t xml:space="preserve">At the beginning of 2021, the Department of Justice stated that the </w:t>
      </w:r>
      <w:r w:rsidR="00C362DF">
        <w:rPr>
          <w:rFonts w:asciiTheme="minorHAnsi" w:hAnsiTheme="minorHAnsi" w:cstheme="minorHAnsi"/>
          <w:sz w:val="22"/>
          <w:szCs w:val="22"/>
        </w:rPr>
        <w:t xml:space="preserve">impact of the </w:t>
      </w:r>
      <w:r w:rsidRPr="0086032A">
        <w:rPr>
          <w:rFonts w:asciiTheme="minorHAnsi" w:hAnsiTheme="minorHAnsi" w:cstheme="minorHAnsi"/>
          <w:sz w:val="22"/>
          <w:szCs w:val="22"/>
        </w:rPr>
        <w:t>Criminal Justice (Community Service) (Amendment</w:t>
      </w:r>
      <w:r w:rsidR="0013412A">
        <w:rPr>
          <w:rFonts w:asciiTheme="minorHAnsi" w:hAnsiTheme="minorHAnsi" w:cstheme="minorHAnsi"/>
          <w:sz w:val="22"/>
          <w:szCs w:val="22"/>
        </w:rPr>
        <w:t>)</w:t>
      </w:r>
      <w:r w:rsidRPr="0086032A">
        <w:rPr>
          <w:rFonts w:asciiTheme="minorHAnsi" w:hAnsiTheme="minorHAnsi" w:cstheme="minorHAnsi"/>
          <w:sz w:val="22"/>
          <w:szCs w:val="22"/>
        </w:rPr>
        <w:t xml:space="preserve"> Act 2011 was being reviewed.</w:t>
      </w:r>
      <w:r w:rsidRPr="0086032A">
        <w:rPr>
          <w:rStyle w:val="FootnoteReference"/>
          <w:rFonts w:asciiTheme="minorHAnsi" w:hAnsiTheme="minorHAnsi" w:cstheme="minorHAnsi"/>
          <w:sz w:val="22"/>
          <w:szCs w:val="22"/>
        </w:rPr>
        <w:footnoteReference w:id="60"/>
      </w:r>
      <w:r w:rsidRPr="0086032A">
        <w:rPr>
          <w:rFonts w:asciiTheme="minorHAnsi" w:hAnsiTheme="minorHAnsi" w:cstheme="minorHAnsi"/>
          <w:sz w:val="22"/>
          <w:szCs w:val="22"/>
        </w:rPr>
        <w:t xml:space="preserve"> </w:t>
      </w:r>
      <w:r w:rsidR="003B3BC3">
        <w:rPr>
          <w:rFonts w:asciiTheme="minorHAnsi" w:hAnsiTheme="minorHAnsi" w:cstheme="minorHAnsi"/>
          <w:sz w:val="22"/>
          <w:szCs w:val="22"/>
        </w:rPr>
        <w:t xml:space="preserve">This </w:t>
      </w:r>
      <w:r w:rsidR="003B3BC3" w:rsidRPr="00707DA0">
        <w:rPr>
          <w:rFonts w:asciiTheme="minorHAnsi" w:hAnsiTheme="minorHAnsi" w:cstheme="minorHAnsi"/>
          <w:sz w:val="22"/>
          <w:szCs w:val="22"/>
        </w:rPr>
        <w:t>review has yet to be completed and published.</w:t>
      </w:r>
      <w:r w:rsidR="003B3BC3" w:rsidRPr="0086032A">
        <w:rPr>
          <w:rStyle w:val="FootnoteReference"/>
          <w:rFonts w:asciiTheme="minorHAnsi" w:hAnsiTheme="minorHAnsi" w:cstheme="minorHAnsi"/>
          <w:sz w:val="22"/>
          <w:szCs w:val="22"/>
        </w:rPr>
        <w:footnoteReference w:id="61"/>
      </w:r>
      <w:r w:rsidR="003B3BC3">
        <w:rPr>
          <w:rFonts w:asciiTheme="minorHAnsi" w:hAnsiTheme="minorHAnsi" w:cstheme="minorHAnsi"/>
          <w:sz w:val="22"/>
          <w:szCs w:val="22"/>
        </w:rPr>
        <w:t xml:space="preserve"> </w:t>
      </w:r>
    </w:p>
    <w:p w14:paraId="64F90054" w14:textId="77777777" w:rsidR="000F2647" w:rsidRDefault="000F2647" w:rsidP="000F2647">
      <w:pPr>
        <w:pStyle w:val="SingleTxtG"/>
        <w:spacing w:after="0" w:line="360" w:lineRule="auto"/>
        <w:ind w:left="720" w:right="-46"/>
        <w:contextualSpacing/>
        <w:rPr>
          <w:rFonts w:asciiTheme="minorHAnsi" w:hAnsiTheme="minorHAnsi" w:cstheme="minorHAnsi"/>
          <w:sz w:val="22"/>
          <w:szCs w:val="22"/>
        </w:rPr>
      </w:pPr>
    </w:p>
    <w:p w14:paraId="6FCFB376" w14:textId="7500EE75" w:rsidR="00707DA0" w:rsidRDefault="00DD2F7F" w:rsidP="00C829A4">
      <w:pPr>
        <w:pStyle w:val="SingleTxtG"/>
        <w:numPr>
          <w:ilvl w:val="0"/>
          <w:numId w:val="22"/>
        </w:numPr>
        <w:spacing w:after="0" w:line="360" w:lineRule="auto"/>
        <w:ind w:right="-46"/>
        <w:contextualSpacing/>
        <w:rPr>
          <w:rFonts w:asciiTheme="minorHAnsi" w:hAnsiTheme="minorHAnsi" w:cstheme="minorHAnsi"/>
          <w:sz w:val="22"/>
          <w:szCs w:val="22"/>
        </w:rPr>
      </w:pPr>
      <w:r>
        <w:rPr>
          <w:rFonts w:asciiTheme="minorHAnsi" w:hAnsiTheme="minorHAnsi" w:cstheme="minorHAnsi"/>
          <w:sz w:val="22"/>
          <w:szCs w:val="22"/>
        </w:rPr>
        <w:t xml:space="preserve">Similarly, the </w:t>
      </w:r>
      <w:r w:rsidRPr="008A4777">
        <w:rPr>
          <w:rFonts w:asciiTheme="minorHAnsi" w:hAnsiTheme="minorHAnsi" w:cstheme="minorHAnsi"/>
          <w:i/>
          <w:iCs/>
          <w:sz w:val="22"/>
          <w:szCs w:val="22"/>
        </w:rPr>
        <w:t>Justice Plan 2022</w:t>
      </w:r>
      <w:r>
        <w:rPr>
          <w:rFonts w:asciiTheme="minorHAnsi" w:hAnsiTheme="minorHAnsi" w:cstheme="minorHAnsi"/>
          <w:sz w:val="22"/>
          <w:szCs w:val="22"/>
        </w:rPr>
        <w:t xml:space="preserve"> </w:t>
      </w:r>
      <w:r w:rsidR="005D3495">
        <w:rPr>
          <w:rFonts w:asciiTheme="minorHAnsi" w:hAnsiTheme="minorHAnsi" w:cstheme="minorHAnsi"/>
          <w:sz w:val="22"/>
          <w:szCs w:val="22"/>
        </w:rPr>
        <w:t xml:space="preserve">refers to a policy review of the Criminal Justice (Community Sanctions) Bill 2014 </w:t>
      </w:r>
      <w:r w:rsidR="00244138">
        <w:rPr>
          <w:rFonts w:asciiTheme="minorHAnsi" w:hAnsiTheme="minorHAnsi" w:cstheme="minorHAnsi"/>
          <w:sz w:val="22"/>
          <w:szCs w:val="22"/>
        </w:rPr>
        <w:t>being published by Q2 of 2022, with a view to publishing the revised Bill by Q4.</w:t>
      </w:r>
      <w:r w:rsidR="00244138">
        <w:rPr>
          <w:rStyle w:val="FootnoteReference"/>
          <w:rFonts w:asciiTheme="minorHAnsi" w:hAnsiTheme="minorHAnsi" w:cstheme="minorHAnsi"/>
          <w:sz w:val="22"/>
          <w:szCs w:val="22"/>
        </w:rPr>
        <w:footnoteReference w:id="62"/>
      </w:r>
      <w:r w:rsidR="00244138">
        <w:rPr>
          <w:rFonts w:asciiTheme="minorHAnsi" w:hAnsiTheme="minorHAnsi" w:cstheme="minorHAnsi"/>
          <w:sz w:val="22"/>
          <w:szCs w:val="22"/>
        </w:rPr>
        <w:t xml:space="preserve"> </w:t>
      </w:r>
      <w:r w:rsidR="00E43382">
        <w:rPr>
          <w:rFonts w:asciiTheme="minorHAnsi" w:hAnsiTheme="minorHAnsi" w:cstheme="minorHAnsi"/>
          <w:sz w:val="22"/>
          <w:szCs w:val="22"/>
        </w:rPr>
        <w:t>The purpose of this Bill is</w:t>
      </w:r>
      <w:r w:rsidR="00E43382" w:rsidRPr="00E43382">
        <w:rPr>
          <w:rFonts w:asciiTheme="minorHAnsi" w:hAnsiTheme="minorHAnsi" w:cstheme="minorHAnsi"/>
          <w:sz w:val="22"/>
          <w:szCs w:val="22"/>
        </w:rPr>
        <w:t xml:space="preserve"> to update the Probation of Offenders Act 1907</w:t>
      </w:r>
      <w:r w:rsidR="00E43382">
        <w:rPr>
          <w:rFonts w:asciiTheme="minorHAnsi" w:hAnsiTheme="minorHAnsi" w:cstheme="minorHAnsi"/>
          <w:sz w:val="22"/>
          <w:szCs w:val="22"/>
        </w:rPr>
        <w:t xml:space="preserve"> and</w:t>
      </w:r>
      <w:r w:rsidR="00E43382" w:rsidRPr="00E43382">
        <w:rPr>
          <w:rFonts w:asciiTheme="minorHAnsi" w:hAnsiTheme="minorHAnsi" w:cstheme="minorHAnsi"/>
          <w:sz w:val="22"/>
          <w:szCs w:val="22"/>
        </w:rPr>
        <w:t xml:space="preserve"> provide a modern statement of the law governing community sanctions, and the role of the Probation Service in the criminal justice system</w:t>
      </w:r>
      <w:r w:rsidR="00E43382">
        <w:rPr>
          <w:rFonts w:asciiTheme="minorHAnsi" w:hAnsiTheme="minorHAnsi" w:cstheme="minorHAnsi"/>
          <w:sz w:val="22"/>
          <w:szCs w:val="22"/>
        </w:rPr>
        <w:t xml:space="preserve">. </w:t>
      </w:r>
      <w:r w:rsidR="003B3BC3">
        <w:rPr>
          <w:rFonts w:asciiTheme="minorHAnsi" w:hAnsiTheme="minorHAnsi" w:cstheme="minorHAnsi"/>
          <w:sz w:val="22"/>
          <w:szCs w:val="22"/>
        </w:rPr>
        <w:t>This review is also yet to be published</w:t>
      </w:r>
      <w:r w:rsidR="00E43382">
        <w:rPr>
          <w:rFonts w:asciiTheme="minorHAnsi" w:hAnsiTheme="minorHAnsi" w:cstheme="minorHAnsi"/>
          <w:sz w:val="22"/>
          <w:szCs w:val="22"/>
        </w:rPr>
        <w:t>.</w:t>
      </w:r>
      <w:r w:rsidR="00E43382">
        <w:rPr>
          <w:rStyle w:val="FootnoteReference"/>
          <w:rFonts w:asciiTheme="minorHAnsi" w:hAnsiTheme="minorHAnsi" w:cstheme="minorHAnsi"/>
          <w:sz w:val="22"/>
          <w:szCs w:val="22"/>
        </w:rPr>
        <w:footnoteReference w:id="63"/>
      </w:r>
      <w:r w:rsidR="003B3BC3">
        <w:rPr>
          <w:rFonts w:asciiTheme="minorHAnsi" w:hAnsiTheme="minorHAnsi" w:cstheme="minorHAnsi"/>
          <w:sz w:val="22"/>
          <w:szCs w:val="22"/>
        </w:rPr>
        <w:t xml:space="preserve"> </w:t>
      </w:r>
    </w:p>
    <w:p w14:paraId="303BCFF1" w14:textId="4857974D" w:rsidR="00707DA0" w:rsidRDefault="00707DA0" w:rsidP="000F2647">
      <w:pPr>
        <w:pStyle w:val="SingleTxtG"/>
        <w:spacing w:after="0" w:line="360" w:lineRule="auto"/>
        <w:ind w:left="720" w:right="-46"/>
        <w:contextualSpacing/>
        <w:rPr>
          <w:rFonts w:asciiTheme="minorHAnsi" w:hAnsiTheme="minorHAnsi" w:cstheme="minorHAnsi"/>
          <w:sz w:val="22"/>
          <w:szCs w:val="22"/>
        </w:rPr>
      </w:pPr>
    </w:p>
    <w:p w14:paraId="11A35A56" w14:textId="7E2E4F7C" w:rsidR="000A32E5" w:rsidRDefault="000A32E5" w:rsidP="00C829A4">
      <w:pPr>
        <w:pStyle w:val="SingleTxtG"/>
        <w:numPr>
          <w:ilvl w:val="0"/>
          <w:numId w:val="22"/>
        </w:numPr>
        <w:spacing w:after="0" w:line="360" w:lineRule="auto"/>
        <w:ind w:right="-46"/>
        <w:contextualSpacing/>
        <w:rPr>
          <w:rFonts w:asciiTheme="minorHAnsi" w:hAnsiTheme="minorHAnsi" w:cstheme="minorHAnsi"/>
          <w:sz w:val="22"/>
          <w:szCs w:val="22"/>
        </w:rPr>
      </w:pPr>
      <w:r w:rsidRPr="00707DA0">
        <w:rPr>
          <w:rFonts w:asciiTheme="minorHAnsi" w:hAnsiTheme="minorHAnsi" w:cstheme="minorHAnsi"/>
          <w:sz w:val="22"/>
          <w:szCs w:val="22"/>
        </w:rPr>
        <w:t xml:space="preserve">The State </w:t>
      </w:r>
      <w:r w:rsidR="00A870A1">
        <w:rPr>
          <w:rFonts w:asciiTheme="minorHAnsi" w:hAnsiTheme="minorHAnsi" w:cstheme="minorHAnsi"/>
          <w:sz w:val="22"/>
          <w:szCs w:val="22"/>
        </w:rPr>
        <w:t>has confirmed that it is</w:t>
      </w:r>
      <w:r w:rsidR="00A870A1" w:rsidRPr="00707DA0">
        <w:rPr>
          <w:rFonts w:asciiTheme="minorHAnsi" w:hAnsiTheme="minorHAnsi" w:cstheme="minorHAnsi"/>
          <w:sz w:val="22"/>
          <w:szCs w:val="22"/>
        </w:rPr>
        <w:t xml:space="preserve"> </w:t>
      </w:r>
      <w:r w:rsidRPr="00707DA0">
        <w:rPr>
          <w:rFonts w:asciiTheme="minorHAnsi" w:hAnsiTheme="minorHAnsi" w:cstheme="minorHAnsi"/>
          <w:sz w:val="22"/>
          <w:szCs w:val="22"/>
        </w:rPr>
        <w:t xml:space="preserve">considering introducing a statutory basis for </w:t>
      </w:r>
      <w:r w:rsidR="00A76DF6">
        <w:rPr>
          <w:rFonts w:asciiTheme="minorHAnsi" w:hAnsiTheme="minorHAnsi" w:cstheme="minorHAnsi"/>
          <w:sz w:val="22"/>
          <w:szCs w:val="22"/>
        </w:rPr>
        <w:t xml:space="preserve">the principle of </w:t>
      </w:r>
      <w:r w:rsidRPr="00707DA0">
        <w:rPr>
          <w:rFonts w:asciiTheme="minorHAnsi" w:hAnsiTheme="minorHAnsi" w:cstheme="minorHAnsi"/>
          <w:sz w:val="22"/>
          <w:szCs w:val="22"/>
        </w:rPr>
        <w:t>imprisonment as a last resort</w:t>
      </w:r>
      <w:r w:rsidR="00E32279">
        <w:rPr>
          <w:rFonts w:asciiTheme="minorHAnsi" w:hAnsiTheme="minorHAnsi" w:cstheme="minorHAnsi"/>
          <w:sz w:val="22"/>
          <w:szCs w:val="22"/>
        </w:rPr>
        <w:t>.</w:t>
      </w:r>
      <w:r w:rsidRPr="0086032A">
        <w:rPr>
          <w:rStyle w:val="FootnoteReference"/>
          <w:rFonts w:asciiTheme="minorHAnsi" w:hAnsiTheme="minorHAnsi" w:cstheme="minorHAnsi"/>
          <w:sz w:val="22"/>
          <w:szCs w:val="22"/>
        </w:rPr>
        <w:footnoteReference w:id="64"/>
      </w:r>
      <w:r w:rsidR="00E32279">
        <w:rPr>
          <w:rFonts w:asciiTheme="minorHAnsi" w:hAnsiTheme="minorHAnsi" w:cstheme="minorHAnsi"/>
          <w:sz w:val="22"/>
          <w:szCs w:val="22"/>
        </w:rPr>
        <w:t xml:space="preserve"> This is welcome.</w:t>
      </w:r>
    </w:p>
    <w:p w14:paraId="532F04BD" w14:textId="77777777" w:rsidR="00D851A4" w:rsidRPr="00707DA0" w:rsidRDefault="00D851A4" w:rsidP="00D851A4">
      <w:pPr>
        <w:pStyle w:val="SingleTxtG"/>
        <w:spacing w:after="0" w:line="360" w:lineRule="auto"/>
        <w:ind w:left="720" w:right="-46"/>
        <w:contextualSpacing/>
        <w:rPr>
          <w:rFonts w:asciiTheme="minorHAnsi" w:hAnsiTheme="minorHAnsi" w:cstheme="minorHAnsi"/>
          <w:sz w:val="22"/>
          <w:szCs w:val="22"/>
        </w:rPr>
      </w:pPr>
    </w:p>
    <w:p w14:paraId="7DA458C2" w14:textId="51CF30E6" w:rsidR="003F3139" w:rsidRDefault="000A32E5" w:rsidP="00C829A4">
      <w:pPr>
        <w:pStyle w:val="SingleTxtG"/>
        <w:numPr>
          <w:ilvl w:val="0"/>
          <w:numId w:val="22"/>
        </w:numPr>
        <w:spacing w:after="0" w:line="360" w:lineRule="auto"/>
        <w:ind w:right="-46"/>
        <w:contextualSpacing/>
        <w:rPr>
          <w:rFonts w:asciiTheme="minorHAnsi" w:hAnsiTheme="minorHAnsi" w:cstheme="minorHAnsi"/>
          <w:sz w:val="22"/>
          <w:szCs w:val="22"/>
        </w:rPr>
      </w:pPr>
      <w:r w:rsidRPr="00E92973">
        <w:rPr>
          <w:rFonts w:asciiTheme="minorHAnsi" w:hAnsiTheme="minorHAnsi" w:cstheme="minorHAnsi"/>
          <w:sz w:val="22"/>
          <w:szCs w:val="22"/>
        </w:rPr>
        <w:lastRenderedPageBreak/>
        <w:t xml:space="preserve">Reducing prison populations through measures such as early release </w:t>
      </w:r>
      <w:r w:rsidR="006138B6" w:rsidRPr="00E92973">
        <w:rPr>
          <w:rFonts w:asciiTheme="minorHAnsi" w:hAnsiTheme="minorHAnsi" w:cstheme="minorHAnsi"/>
          <w:sz w:val="22"/>
          <w:szCs w:val="22"/>
        </w:rPr>
        <w:t>has been identified as a particularly effect measure for addressing overcrowding in prisons</w:t>
      </w:r>
      <w:r w:rsidRPr="006138B6">
        <w:rPr>
          <w:rFonts w:asciiTheme="minorHAnsi" w:hAnsiTheme="minorHAnsi" w:cstheme="minorHAnsi"/>
          <w:sz w:val="22"/>
          <w:szCs w:val="22"/>
          <w:shd w:val="clear" w:color="auto" w:fill="FFFFFF"/>
        </w:rPr>
        <w:t>.</w:t>
      </w:r>
      <w:r w:rsidRPr="006138B6">
        <w:rPr>
          <w:rStyle w:val="FootnoteReference"/>
          <w:rFonts w:asciiTheme="minorHAnsi" w:hAnsiTheme="minorHAnsi" w:cstheme="minorHAnsi"/>
          <w:sz w:val="22"/>
          <w:szCs w:val="22"/>
        </w:rPr>
        <w:footnoteReference w:id="65"/>
      </w:r>
      <w:r w:rsidR="00D851A4">
        <w:rPr>
          <w:rFonts w:asciiTheme="minorHAnsi" w:hAnsiTheme="minorHAnsi" w:cstheme="minorHAnsi"/>
          <w:sz w:val="22"/>
          <w:szCs w:val="22"/>
          <w:shd w:val="clear" w:color="auto" w:fill="FFFFFF"/>
        </w:rPr>
        <w:t xml:space="preserve"> </w:t>
      </w:r>
      <w:r w:rsidR="00F06085" w:rsidRPr="0086032A">
        <w:rPr>
          <w:rFonts w:asciiTheme="minorHAnsi" w:hAnsiTheme="minorHAnsi" w:cstheme="minorHAnsi"/>
          <w:sz w:val="22"/>
          <w:szCs w:val="22"/>
        </w:rPr>
        <w:t xml:space="preserve">IPRT </w:t>
      </w:r>
      <w:r w:rsidR="00F06085">
        <w:rPr>
          <w:rFonts w:asciiTheme="minorHAnsi" w:hAnsiTheme="minorHAnsi" w:cstheme="minorHAnsi"/>
          <w:sz w:val="22"/>
          <w:szCs w:val="22"/>
        </w:rPr>
        <w:t xml:space="preserve">accordingly </w:t>
      </w:r>
      <w:r w:rsidR="00F06085" w:rsidRPr="0086032A">
        <w:rPr>
          <w:rFonts w:asciiTheme="minorHAnsi" w:hAnsiTheme="minorHAnsi" w:cstheme="minorHAnsi"/>
          <w:sz w:val="22"/>
          <w:szCs w:val="22"/>
        </w:rPr>
        <w:t xml:space="preserve">welcomed the temporary </w:t>
      </w:r>
      <w:r w:rsidR="00F06085" w:rsidRPr="00EE6701">
        <w:rPr>
          <w:rFonts w:asciiTheme="minorHAnsi" w:hAnsiTheme="minorHAnsi" w:cstheme="minorHAnsi"/>
          <w:sz w:val="22"/>
          <w:szCs w:val="22"/>
        </w:rPr>
        <w:t xml:space="preserve">release </w:t>
      </w:r>
      <w:r w:rsidR="00F06085" w:rsidRPr="00AF39AF">
        <w:rPr>
          <w:rFonts w:asciiTheme="minorHAnsi" w:hAnsiTheme="minorHAnsi" w:cstheme="minorHAnsi"/>
          <w:sz w:val="22"/>
          <w:szCs w:val="22"/>
        </w:rPr>
        <w:t>(TR)</w:t>
      </w:r>
      <w:r w:rsidR="00F06085" w:rsidRPr="0086032A">
        <w:rPr>
          <w:rFonts w:asciiTheme="minorHAnsi" w:hAnsiTheme="minorHAnsi" w:cstheme="minorHAnsi"/>
          <w:sz w:val="22"/>
          <w:szCs w:val="22"/>
        </w:rPr>
        <w:t xml:space="preserve"> of prisoners during the period 2020-2021</w:t>
      </w:r>
      <w:r w:rsidR="00F06085" w:rsidRPr="0086032A">
        <w:rPr>
          <w:rStyle w:val="FootnoteReference"/>
          <w:rFonts w:asciiTheme="minorHAnsi" w:hAnsiTheme="minorHAnsi" w:cstheme="minorHAnsi"/>
          <w:sz w:val="22"/>
          <w:szCs w:val="22"/>
        </w:rPr>
        <w:footnoteReference w:id="66"/>
      </w:r>
      <w:r w:rsidR="00F06085" w:rsidRPr="0086032A">
        <w:rPr>
          <w:rFonts w:asciiTheme="minorHAnsi" w:hAnsiTheme="minorHAnsi" w:cstheme="minorHAnsi"/>
          <w:sz w:val="22"/>
          <w:szCs w:val="22"/>
        </w:rPr>
        <w:t xml:space="preserve"> as also outlined </w:t>
      </w:r>
      <w:r w:rsidR="00E32279">
        <w:rPr>
          <w:rFonts w:asciiTheme="minorHAnsi" w:hAnsiTheme="minorHAnsi" w:cstheme="minorHAnsi"/>
          <w:sz w:val="22"/>
          <w:szCs w:val="22"/>
        </w:rPr>
        <w:t xml:space="preserve">by </w:t>
      </w:r>
      <w:r w:rsidR="00F06085" w:rsidRPr="0086032A">
        <w:rPr>
          <w:rFonts w:asciiTheme="minorHAnsi" w:hAnsiTheme="minorHAnsi" w:cstheme="minorHAnsi"/>
          <w:sz w:val="22"/>
          <w:szCs w:val="22"/>
        </w:rPr>
        <w:t>the State</w:t>
      </w:r>
      <w:r w:rsidR="00F06085" w:rsidRPr="00707DA0">
        <w:rPr>
          <w:rFonts w:asciiTheme="minorHAnsi" w:hAnsiTheme="minorHAnsi" w:cstheme="minorHAnsi"/>
          <w:sz w:val="22"/>
          <w:szCs w:val="22"/>
        </w:rPr>
        <w:t>.</w:t>
      </w:r>
      <w:r w:rsidR="00F06085" w:rsidRPr="00707DA0">
        <w:rPr>
          <w:rStyle w:val="FootnoteReference"/>
          <w:rFonts w:asciiTheme="minorHAnsi" w:hAnsiTheme="minorHAnsi" w:cstheme="minorHAnsi"/>
          <w:sz w:val="22"/>
          <w:szCs w:val="22"/>
        </w:rPr>
        <w:footnoteReference w:id="67"/>
      </w:r>
      <w:r w:rsidR="00F06085" w:rsidRPr="0086032A">
        <w:rPr>
          <w:rFonts w:asciiTheme="minorHAnsi" w:hAnsiTheme="minorHAnsi" w:cstheme="minorHAnsi"/>
          <w:sz w:val="22"/>
          <w:szCs w:val="22"/>
        </w:rPr>
        <w:t xml:space="preserve"> </w:t>
      </w:r>
      <w:r w:rsidRPr="006138B6">
        <w:rPr>
          <w:rFonts w:asciiTheme="minorHAnsi" w:hAnsiTheme="minorHAnsi" w:cstheme="minorHAnsi"/>
          <w:sz w:val="22"/>
          <w:szCs w:val="22"/>
          <w:shd w:val="clear" w:color="auto" w:fill="FFFFFF"/>
        </w:rPr>
        <w:t>During</w:t>
      </w:r>
      <w:r w:rsidRPr="0086032A">
        <w:rPr>
          <w:rFonts w:asciiTheme="minorHAnsi" w:hAnsiTheme="minorHAnsi" w:cstheme="minorHAnsi"/>
          <w:sz w:val="22"/>
          <w:szCs w:val="22"/>
          <w:shd w:val="clear" w:color="auto" w:fill="FFFFFF"/>
        </w:rPr>
        <w:t xml:space="preserve"> this period, the State expanded the use of TR </w:t>
      </w:r>
      <w:r w:rsidRPr="0086032A">
        <w:rPr>
          <w:rFonts w:asciiTheme="minorHAnsi" w:hAnsiTheme="minorHAnsi" w:cstheme="minorHAnsi"/>
          <w:sz w:val="22"/>
          <w:szCs w:val="22"/>
        </w:rPr>
        <w:t>for people in prison considered “</w:t>
      </w:r>
      <w:r w:rsidRPr="0086032A">
        <w:rPr>
          <w:rFonts w:asciiTheme="minorHAnsi" w:hAnsiTheme="minorHAnsi" w:cstheme="minorHAnsi"/>
          <w:i/>
          <w:iCs/>
          <w:sz w:val="22"/>
          <w:szCs w:val="22"/>
        </w:rPr>
        <w:t>low risk”</w:t>
      </w:r>
      <w:r w:rsidRPr="0086032A">
        <w:rPr>
          <w:rFonts w:asciiTheme="minorHAnsi" w:hAnsiTheme="minorHAnsi" w:cstheme="minorHAnsi"/>
          <w:sz w:val="22"/>
          <w:szCs w:val="22"/>
        </w:rPr>
        <w:t xml:space="preserve"> who were serving sentences of less than 12 months for non-violent offences and those with less than </w:t>
      </w:r>
      <w:r w:rsidR="00E32279">
        <w:rPr>
          <w:rFonts w:asciiTheme="minorHAnsi" w:hAnsiTheme="minorHAnsi" w:cstheme="minorHAnsi"/>
          <w:sz w:val="22"/>
          <w:szCs w:val="22"/>
        </w:rPr>
        <w:t>six</w:t>
      </w:r>
      <w:r w:rsidRPr="0086032A">
        <w:rPr>
          <w:rFonts w:asciiTheme="minorHAnsi" w:hAnsiTheme="minorHAnsi" w:cstheme="minorHAnsi"/>
          <w:sz w:val="22"/>
          <w:szCs w:val="22"/>
        </w:rPr>
        <w:t xml:space="preserve"> months remaining on their sentence.</w:t>
      </w:r>
      <w:r w:rsidRPr="0086032A">
        <w:rPr>
          <w:rStyle w:val="FootnoteReference"/>
          <w:rFonts w:asciiTheme="minorHAnsi" w:hAnsiTheme="minorHAnsi" w:cstheme="minorHAnsi"/>
          <w:sz w:val="22"/>
          <w:szCs w:val="22"/>
        </w:rPr>
        <w:footnoteReference w:id="68"/>
      </w:r>
      <w:r w:rsidRPr="0086032A">
        <w:rPr>
          <w:rFonts w:asciiTheme="minorHAnsi" w:hAnsiTheme="minorHAnsi" w:cstheme="minorHAnsi"/>
          <w:sz w:val="22"/>
          <w:szCs w:val="22"/>
        </w:rPr>
        <w:t xml:space="preserve"> </w:t>
      </w:r>
      <w:r w:rsidR="00FA4547">
        <w:rPr>
          <w:rFonts w:asciiTheme="minorHAnsi" w:hAnsiTheme="minorHAnsi" w:cstheme="minorHAnsi"/>
          <w:sz w:val="22"/>
          <w:szCs w:val="22"/>
        </w:rPr>
        <w:t xml:space="preserve">                       </w:t>
      </w:r>
    </w:p>
    <w:p w14:paraId="67AB2F34" w14:textId="1CEE50F4" w:rsidR="00D92B85" w:rsidRPr="00FA4547" w:rsidRDefault="00FA4547" w:rsidP="003F3139">
      <w:pPr>
        <w:pStyle w:val="SingleTxtG"/>
        <w:spacing w:after="0" w:line="360" w:lineRule="auto"/>
        <w:ind w:left="720" w:right="-46"/>
        <w:contextualSpacing/>
        <w:rPr>
          <w:rFonts w:asciiTheme="minorHAnsi" w:hAnsiTheme="minorHAnsi" w:cstheme="minorHAnsi"/>
          <w:sz w:val="22"/>
          <w:szCs w:val="22"/>
        </w:rPr>
      </w:pPr>
      <w:r>
        <w:rPr>
          <w:rFonts w:asciiTheme="minorHAnsi" w:hAnsiTheme="minorHAnsi" w:cstheme="minorHAnsi"/>
          <w:sz w:val="22"/>
          <w:szCs w:val="22"/>
        </w:rPr>
        <w:t xml:space="preserve">                     </w:t>
      </w:r>
    </w:p>
    <w:p w14:paraId="42CD4DF7" w14:textId="023907BA" w:rsidR="000A32E5" w:rsidRDefault="000A32E5" w:rsidP="00C829A4">
      <w:pPr>
        <w:pStyle w:val="SingleTxtG"/>
        <w:numPr>
          <w:ilvl w:val="0"/>
          <w:numId w:val="22"/>
        </w:numPr>
        <w:spacing w:after="0" w:line="360" w:lineRule="auto"/>
        <w:ind w:right="-46"/>
        <w:contextualSpacing/>
        <w:rPr>
          <w:rFonts w:asciiTheme="minorHAnsi" w:hAnsiTheme="minorHAnsi" w:cstheme="minorHAnsi"/>
          <w:sz w:val="22"/>
          <w:szCs w:val="22"/>
        </w:rPr>
      </w:pPr>
      <w:r w:rsidRPr="0086032A">
        <w:rPr>
          <w:rFonts w:asciiTheme="minorHAnsi" w:hAnsiTheme="minorHAnsi" w:cstheme="minorHAnsi"/>
          <w:sz w:val="22"/>
          <w:szCs w:val="22"/>
        </w:rPr>
        <w:t>In the initial months of the pandemic, TR peaked with an approximate 74% increase from February 2020 (316 people on TR</w:t>
      </w:r>
      <w:r w:rsidR="00E32279">
        <w:rPr>
          <w:rFonts w:asciiTheme="minorHAnsi" w:hAnsiTheme="minorHAnsi" w:cstheme="minorHAnsi"/>
          <w:sz w:val="22"/>
          <w:szCs w:val="22"/>
        </w:rPr>
        <w:t>)</w:t>
      </w:r>
      <w:r w:rsidRPr="0086032A">
        <w:rPr>
          <w:rStyle w:val="FootnoteReference"/>
          <w:rFonts w:asciiTheme="minorHAnsi" w:hAnsiTheme="minorHAnsi" w:cstheme="minorHAnsi"/>
          <w:sz w:val="22"/>
          <w:szCs w:val="22"/>
        </w:rPr>
        <w:footnoteReference w:id="69"/>
      </w:r>
      <w:r w:rsidRPr="0086032A">
        <w:rPr>
          <w:rFonts w:asciiTheme="minorHAnsi" w:hAnsiTheme="minorHAnsi" w:cstheme="minorHAnsi"/>
          <w:sz w:val="22"/>
          <w:szCs w:val="22"/>
        </w:rPr>
        <w:t xml:space="preserve"> to April 2020 (551 people on TR</w:t>
      </w:r>
      <w:r w:rsidR="00E32279">
        <w:rPr>
          <w:rFonts w:asciiTheme="minorHAnsi" w:hAnsiTheme="minorHAnsi" w:cstheme="minorHAnsi"/>
          <w:sz w:val="22"/>
          <w:szCs w:val="22"/>
        </w:rPr>
        <w:t>)</w:t>
      </w:r>
      <w:r w:rsidRPr="0086032A">
        <w:rPr>
          <w:rStyle w:val="FootnoteReference"/>
          <w:rFonts w:asciiTheme="minorHAnsi" w:hAnsiTheme="minorHAnsi" w:cstheme="minorHAnsi"/>
          <w:sz w:val="22"/>
          <w:szCs w:val="22"/>
        </w:rPr>
        <w:footnoteReference w:id="70"/>
      </w:r>
      <w:r w:rsidRPr="0086032A">
        <w:rPr>
          <w:rFonts w:asciiTheme="minorHAnsi" w:hAnsiTheme="minorHAnsi" w:cstheme="minorHAnsi"/>
          <w:sz w:val="22"/>
          <w:szCs w:val="22"/>
        </w:rPr>
        <w:t xml:space="preserve">. However, since </w:t>
      </w:r>
      <w:r w:rsidR="00E32279">
        <w:rPr>
          <w:rFonts w:asciiTheme="minorHAnsi" w:hAnsiTheme="minorHAnsi" w:cstheme="minorHAnsi"/>
          <w:sz w:val="22"/>
          <w:szCs w:val="22"/>
        </w:rPr>
        <w:t>then</w:t>
      </w:r>
      <w:r w:rsidRPr="0086032A">
        <w:rPr>
          <w:rFonts w:asciiTheme="minorHAnsi" w:hAnsiTheme="minorHAnsi" w:cstheme="minorHAnsi"/>
          <w:sz w:val="22"/>
          <w:szCs w:val="22"/>
        </w:rPr>
        <w:t>, the number of people on TR has gradually reduced with a yearly average of 321 people on TR in 2021 compared to an average of 341 people in 2020.</w:t>
      </w:r>
      <w:r w:rsidRPr="0086032A">
        <w:rPr>
          <w:rStyle w:val="FootnoteReference"/>
          <w:rFonts w:asciiTheme="minorHAnsi" w:hAnsiTheme="minorHAnsi" w:cstheme="minorHAnsi"/>
          <w:sz w:val="22"/>
          <w:szCs w:val="22"/>
        </w:rPr>
        <w:footnoteReference w:id="71"/>
      </w:r>
      <w:r w:rsidRPr="0086032A">
        <w:rPr>
          <w:rFonts w:asciiTheme="minorHAnsi" w:hAnsiTheme="minorHAnsi" w:cstheme="minorHAnsi"/>
          <w:sz w:val="22"/>
          <w:szCs w:val="22"/>
        </w:rPr>
        <w:t xml:space="preserve"> </w:t>
      </w:r>
      <w:r w:rsidR="004D2D79">
        <w:rPr>
          <w:rFonts w:asciiTheme="minorHAnsi" w:hAnsiTheme="minorHAnsi" w:cstheme="minorHAnsi"/>
          <w:sz w:val="22"/>
          <w:szCs w:val="22"/>
        </w:rPr>
        <w:t>In</w:t>
      </w:r>
      <w:r w:rsidRPr="0086032A">
        <w:rPr>
          <w:rFonts w:asciiTheme="minorHAnsi" w:hAnsiTheme="minorHAnsi" w:cstheme="minorHAnsi"/>
          <w:sz w:val="22"/>
          <w:szCs w:val="22"/>
        </w:rPr>
        <w:t xml:space="preserve"> April 2022, the average number of people on TR was </w:t>
      </w:r>
      <w:r w:rsidR="00C65116">
        <w:rPr>
          <w:rFonts w:asciiTheme="minorHAnsi" w:hAnsiTheme="minorHAnsi" w:cstheme="minorHAnsi"/>
          <w:sz w:val="22"/>
          <w:szCs w:val="22"/>
        </w:rPr>
        <w:t>328</w:t>
      </w:r>
      <w:r w:rsidRPr="0086032A">
        <w:rPr>
          <w:rFonts w:asciiTheme="minorHAnsi" w:hAnsiTheme="minorHAnsi" w:cstheme="minorHAnsi"/>
          <w:sz w:val="22"/>
          <w:szCs w:val="22"/>
        </w:rPr>
        <w:t>.</w:t>
      </w:r>
      <w:r w:rsidRPr="0086032A">
        <w:rPr>
          <w:rStyle w:val="FootnoteReference"/>
          <w:rFonts w:asciiTheme="minorHAnsi" w:hAnsiTheme="minorHAnsi" w:cstheme="minorHAnsi"/>
          <w:sz w:val="22"/>
          <w:szCs w:val="22"/>
        </w:rPr>
        <w:footnoteReference w:id="72"/>
      </w:r>
    </w:p>
    <w:p w14:paraId="5B6463A6" w14:textId="77777777" w:rsidR="003F3139" w:rsidRDefault="003F3139" w:rsidP="003F3139">
      <w:pPr>
        <w:pStyle w:val="SingleTxtG"/>
        <w:spacing w:after="0" w:line="360" w:lineRule="auto"/>
        <w:ind w:left="720" w:right="-46"/>
        <w:contextualSpacing/>
        <w:rPr>
          <w:rFonts w:asciiTheme="minorHAnsi" w:hAnsiTheme="minorHAnsi" w:cstheme="minorHAnsi"/>
          <w:sz w:val="22"/>
          <w:szCs w:val="22"/>
        </w:rPr>
      </w:pPr>
    </w:p>
    <w:p w14:paraId="7628AA24" w14:textId="68B87C4D" w:rsidR="00D92B85" w:rsidRDefault="000A32E5" w:rsidP="00C829A4">
      <w:pPr>
        <w:pStyle w:val="SingleTxtG"/>
        <w:numPr>
          <w:ilvl w:val="0"/>
          <w:numId w:val="22"/>
        </w:numPr>
        <w:spacing w:after="0" w:line="360" w:lineRule="auto"/>
        <w:ind w:right="-46"/>
        <w:contextualSpacing/>
        <w:rPr>
          <w:rFonts w:asciiTheme="minorHAnsi" w:hAnsiTheme="minorHAnsi" w:cstheme="minorHAnsi"/>
          <w:sz w:val="22"/>
          <w:szCs w:val="22"/>
        </w:rPr>
      </w:pPr>
      <w:r w:rsidRPr="0086032A">
        <w:rPr>
          <w:rFonts w:asciiTheme="minorHAnsi" w:hAnsiTheme="minorHAnsi" w:cstheme="minorHAnsi"/>
          <w:sz w:val="22"/>
          <w:szCs w:val="22"/>
        </w:rPr>
        <w:t xml:space="preserve">IPRT </w:t>
      </w:r>
      <w:r w:rsidR="004D2D79">
        <w:rPr>
          <w:rFonts w:asciiTheme="minorHAnsi" w:hAnsiTheme="minorHAnsi" w:cstheme="minorHAnsi"/>
          <w:sz w:val="22"/>
          <w:szCs w:val="22"/>
        </w:rPr>
        <w:t>considers</w:t>
      </w:r>
      <w:r w:rsidRPr="0086032A">
        <w:rPr>
          <w:rFonts w:asciiTheme="minorHAnsi" w:hAnsiTheme="minorHAnsi" w:cstheme="minorHAnsi"/>
          <w:sz w:val="22"/>
          <w:szCs w:val="22"/>
        </w:rPr>
        <w:t xml:space="preserve"> that TR is being underused. Th</w:t>
      </w:r>
      <w:r w:rsidR="004D2D79">
        <w:rPr>
          <w:rFonts w:asciiTheme="minorHAnsi" w:hAnsiTheme="minorHAnsi" w:cstheme="minorHAnsi"/>
          <w:sz w:val="22"/>
          <w:szCs w:val="22"/>
        </w:rPr>
        <w:t xml:space="preserve">is </w:t>
      </w:r>
      <w:r w:rsidRPr="0086032A">
        <w:rPr>
          <w:rFonts w:asciiTheme="minorHAnsi" w:hAnsiTheme="minorHAnsi" w:cstheme="minorHAnsi"/>
          <w:sz w:val="22"/>
          <w:szCs w:val="22"/>
        </w:rPr>
        <w:t>is of particular concern when only 55 of the 852 (approximately 6%) people released on TR between early March and late June 2020 were recommitted</w:t>
      </w:r>
      <w:r w:rsidR="00292E81">
        <w:rPr>
          <w:rFonts w:asciiTheme="minorHAnsi" w:hAnsiTheme="minorHAnsi" w:cstheme="minorHAnsi"/>
          <w:sz w:val="22"/>
          <w:szCs w:val="22"/>
        </w:rPr>
        <w:t>,</w:t>
      </w:r>
      <w:r w:rsidRPr="0086032A">
        <w:rPr>
          <w:rFonts w:asciiTheme="minorHAnsi" w:hAnsiTheme="minorHAnsi" w:cstheme="minorHAnsi"/>
          <w:sz w:val="22"/>
          <w:szCs w:val="22"/>
        </w:rPr>
        <w:t xml:space="preserve"> with 18 of these cases relating to a breach of </w:t>
      </w:r>
      <w:r w:rsidR="004D2D79">
        <w:rPr>
          <w:rFonts w:asciiTheme="minorHAnsi" w:hAnsiTheme="minorHAnsi" w:cstheme="minorHAnsi"/>
          <w:sz w:val="22"/>
          <w:szCs w:val="22"/>
        </w:rPr>
        <w:t xml:space="preserve">TR </w:t>
      </w:r>
      <w:r w:rsidRPr="0086032A">
        <w:rPr>
          <w:rFonts w:asciiTheme="minorHAnsi" w:hAnsiTheme="minorHAnsi" w:cstheme="minorHAnsi"/>
          <w:sz w:val="22"/>
          <w:szCs w:val="22"/>
        </w:rPr>
        <w:t>conditions rather than criminal offences. Of the remaining 37 people who were re-arrested, most offences were non-violent relating to burglary, theft, public order, social code offences</w:t>
      </w:r>
      <w:r w:rsidR="006836AA">
        <w:rPr>
          <w:rFonts w:asciiTheme="minorHAnsi" w:hAnsiTheme="minorHAnsi" w:cstheme="minorHAnsi"/>
          <w:sz w:val="22"/>
          <w:szCs w:val="22"/>
        </w:rPr>
        <w:t>,</w:t>
      </w:r>
      <w:r w:rsidRPr="0086032A">
        <w:rPr>
          <w:rFonts w:asciiTheme="minorHAnsi" w:hAnsiTheme="minorHAnsi" w:cstheme="minorHAnsi"/>
          <w:sz w:val="22"/>
          <w:szCs w:val="22"/>
        </w:rPr>
        <w:t xml:space="preserve"> and damage to property and the environment.</w:t>
      </w:r>
      <w:r w:rsidRPr="0086032A">
        <w:rPr>
          <w:rStyle w:val="FootnoteReference"/>
          <w:rFonts w:asciiTheme="minorHAnsi" w:hAnsiTheme="minorHAnsi" w:cstheme="minorHAnsi"/>
          <w:sz w:val="22"/>
          <w:szCs w:val="22"/>
        </w:rPr>
        <w:footnoteReference w:id="73"/>
      </w:r>
      <w:r w:rsidRPr="0086032A">
        <w:rPr>
          <w:rFonts w:asciiTheme="minorHAnsi" w:hAnsiTheme="minorHAnsi" w:cstheme="minorHAnsi"/>
          <w:sz w:val="22"/>
          <w:szCs w:val="22"/>
        </w:rPr>
        <w:t xml:space="preserve"> </w:t>
      </w:r>
    </w:p>
    <w:p w14:paraId="4F093611" w14:textId="77777777" w:rsidR="003F3139" w:rsidRDefault="003F3139" w:rsidP="003F3139">
      <w:pPr>
        <w:pStyle w:val="SingleTxtG"/>
        <w:spacing w:after="0" w:line="360" w:lineRule="auto"/>
        <w:ind w:left="720" w:right="-46"/>
        <w:contextualSpacing/>
        <w:rPr>
          <w:rFonts w:asciiTheme="minorHAnsi" w:hAnsiTheme="minorHAnsi" w:cstheme="minorHAnsi"/>
          <w:sz w:val="22"/>
          <w:szCs w:val="22"/>
        </w:rPr>
      </w:pPr>
    </w:p>
    <w:p w14:paraId="583B71B0" w14:textId="6F97009D" w:rsidR="000A32E5" w:rsidRPr="00FA4547" w:rsidRDefault="00A94BAC" w:rsidP="00C829A4">
      <w:pPr>
        <w:pStyle w:val="SingleTxtG"/>
        <w:numPr>
          <w:ilvl w:val="0"/>
          <w:numId w:val="22"/>
        </w:numPr>
        <w:spacing w:after="0" w:line="360" w:lineRule="auto"/>
        <w:ind w:right="-46"/>
        <w:contextualSpacing/>
        <w:rPr>
          <w:rFonts w:asciiTheme="minorHAnsi" w:hAnsiTheme="minorHAnsi" w:cstheme="minorHAnsi"/>
          <w:sz w:val="22"/>
          <w:szCs w:val="22"/>
        </w:rPr>
      </w:pPr>
      <w:r>
        <w:rPr>
          <w:rFonts w:asciiTheme="minorHAnsi" w:hAnsiTheme="minorHAnsi" w:cstheme="minorHAnsi"/>
          <w:sz w:val="22"/>
          <w:szCs w:val="22"/>
        </w:rPr>
        <w:t xml:space="preserve">Another issue of concern is the automatic prohibition of TR for prisoners convicted of certain offences </w:t>
      </w:r>
      <w:proofErr w:type="gramStart"/>
      <w:r>
        <w:rPr>
          <w:rFonts w:asciiTheme="minorHAnsi" w:hAnsiTheme="minorHAnsi" w:cstheme="minorHAnsi"/>
          <w:sz w:val="22"/>
          <w:szCs w:val="22"/>
        </w:rPr>
        <w:t>e.g.</w:t>
      </w:r>
      <w:proofErr w:type="gramEnd"/>
      <w:r>
        <w:rPr>
          <w:rFonts w:asciiTheme="minorHAnsi" w:hAnsiTheme="minorHAnsi" w:cstheme="minorHAnsi"/>
          <w:sz w:val="22"/>
          <w:szCs w:val="22"/>
        </w:rPr>
        <w:t xml:space="preserve"> </w:t>
      </w:r>
      <w:r w:rsidR="004A6F4F">
        <w:rPr>
          <w:rFonts w:asciiTheme="minorHAnsi" w:hAnsiTheme="minorHAnsi" w:cstheme="minorHAnsi"/>
          <w:sz w:val="22"/>
          <w:szCs w:val="22"/>
        </w:rPr>
        <w:t xml:space="preserve">drugs offences </w:t>
      </w:r>
      <w:r w:rsidR="004A6F4F">
        <w:rPr>
          <w:rFonts w:asciiTheme="minorHAnsi" w:hAnsiTheme="minorHAnsi" w:cstheme="minorHAnsi"/>
          <w:i/>
          <w:iCs/>
          <w:sz w:val="22"/>
          <w:szCs w:val="22"/>
        </w:rPr>
        <w:t>per</w:t>
      </w:r>
      <w:r w:rsidR="004A6F4F" w:rsidRPr="0086032A">
        <w:rPr>
          <w:rFonts w:asciiTheme="minorHAnsi" w:hAnsiTheme="minorHAnsi" w:cstheme="minorHAnsi"/>
          <w:sz w:val="22"/>
          <w:szCs w:val="22"/>
        </w:rPr>
        <w:t xml:space="preserve"> the </w:t>
      </w:r>
      <w:r w:rsidR="004A6F4F" w:rsidRPr="00E92973">
        <w:rPr>
          <w:rFonts w:asciiTheme="minorHAnsi" w:hAnsiTheme="minorHAnsi" w:cstheme="minorHAnsi"/>
          <w:sz w:val="22"/>
          <w:szCs w:val="22"/>
        </w:rPr>
        <w:t>Misuse of Drugs Act 1977</w:t>
      </w:r>
      <w:r w:rsidR="004A6F4F">
        <w:rPr>
          <w:rFonts w:asciiTheme="minorHAnsi" w:hAnsiTheme="minorHAnsi" w:cstheme="minorHAnsi"/>
          <w:sz w:val="22"/>
          <w:szCs w:val="22"/>
        </w:rPr>
        <w:t>.</w:t>
      </w:r>
      <w:r w:rsidR="004A6F4F" w:rsidRPr="0086032A">
        <w:rPr>
          <w:rStyle w:val="FootnoteReference"/>
          <w:rFonts w:asciiTheme="minorHAnsi" w:hAnsiTheme="minorHAnsi" w:cstheme="minorHAnsi"/>
          <w:sz w:val="22"/>
          <w:szCs w:val="22"/>
        </w:rPr>
        <w:footnoteReference w:id="74"/>
      </w:r>
      <w:r w:rsidR="004A6F4F" w:rsidRPr="0086032A">
        <w:rPr>
          <w:rFonts w:asciiTheme="minorHAnsi" w:hAnsiTheme="minorHAnsi" w:cstheme="minorHAnsi"/>
          <w:sz w:val="22"/>
          <w:szCs w:val="22"/>
        </w:rPr>
        <w:t xml:space="preserve">  </w:t>
      </w:r>
      <w:r w:rsidR="00AA00DA">
        <w:rPr>
          <w:rFonts w:asciiTheme="minorHAnsi" w:hAnsiTheme="minorHAnsi" w:cstheme="minorHAnsi"/>
          <w:sz w:val="22"/>
          <w:szCs w:val="22"/>
        </w:rPr>
        <w:t>P</w:t>
      </w:r>
      <w:r w:rsidR="000A32E5" w:rsidRPr="0086032A">
        <w:rPr>
          <w:rFonts w:asciiTheme="minorHAnsi" w:hAnsiTheme="minorHAnsi" w:cstheme="minorHAnsi"/>
          <w:sz w:val="22"/>
          <w:szCs w:val="22"/>
        </w:rPr>
        <w:t>eople in prison should be considered for TR according to their risk to the community rather than the offence</w:t>
      </w:r>
      <w:r w:rsidR="004D2D79">
        <w:rPr>
          <w:rFonts w:asciiTheme="minorHAnsi" w:hAnsiTheme="minorHAnsi" w:cstheme="minorHAnsi"/>
          <w:sz w:val="22"/>
          <w:szCs w:val="22"/>
        </w:rPr>
        <w:t xml:space="preserve"> </w:t>
      </w:r>
      <w:r w:rsidR="000A32E5" w:rsidRPr="0086032A">
        <w:rPr>
          <w:rFonts w:asciiTheme="minorHAnsi" w:hAnsiTheme="minorHAnsi" w:cstheme="minorHAnsi"/>
          <w:sz w:val="22"/>
          <w:szCs w:val="22"/>
        </w:rPr>
        <w:t xml:space="preserve">they </w:t>
      </w:r>
      <w:r w:rsidR="000A32E5" w:rsidRPr="0086032A">
        <w:rPr>
          <w:rFonts w:asciiTheme="minorHAnsi" w:hAnsiTheme="minorHAnsi" w:cstheme="minorHAnsi"/>
          <w:sz w:val="22"/>
          <w:szCs w:val="22"/>
        </w:rPr>
        <w:lastRenderedPageBreak/>
        <w:t>committed</w:t>
      </w:r>
      <w:r w:rsidR="000A32E5" w:rsidRPr="0086032A">
        <w:rPr>
          <w:rStyle w:val="FootnoteReference"/>
          <w:rFonts w:asciiTheme="minorHAnsi" w:hAnsiTheme="minorHAnsi" w:cstheme="minorHAnsi"/>
          <w:sz w:val="22"/>
          <w:szCs w:val="22"/>
        </w:rPr>
        <w:footnoteReference w:id="75"/>
      </w:r>
      <w:r w:rsidR="000A32E5" w:rsidRPr="0086032A">
        <w:rPr>
          <w:rFonts w:asciiTheme="minorHAnsi" w:hAnsiTheme="minorHAnsi" w:cstheme="minorHAnsi"/>
          <w:sz w:val="22"/>
          <w:szCs w:val="22"/>
        </w:rPr>
        <w:t xml:space="preserve"> and </w:t>
      </w:r>
      <w:r w:rsidR="00BC4A5A">
        <w:rPr>
          <w:rFonts w:asciiTheme="minorHAnsi" w:hAnsiTheme="minorHAnsi" w:cstheme="minorHAnsi"/>
          <w:sz w:val="22"/>
          <w:szCs w:val="22"/>
        </w:rPr>
        <w:t>IPRT calls for the</w:t>
      </w:r>
      <w:r w:rsidR="000A32E5" w:rsidRPr="0086032A">
        <w:rPr>
          <w:rFonts w:asciiTheme="minorHAnsi" w:hAnsiTheme="minorHAnsi" w:cstheme="minorHAnsi"/>
          <w:sz w:val="22"/>
          <w:szCs w:val="22"/>
        </w:rPr>
        <w:t xml:space="preserve"> prohibition on TR for certain classes of offenders </w:t>
      </w:r>
      <w:r w:rsidR="0066095F">
        <w:rPr>
          <w:rFonts w:asciiTheme="minorHAnsi" w:hAnsiTheme="minorHAnsi" w:cstheme="minorHAnsi"/>
          <w:sz w:val="22"/>
          <w:szCs w:val="22"/>
        </w:rPr>
        <w:t xml:space="preserve">to </w:t>
      </w:r>
      <w:r w:rsidR="000A32E5" w:rsidRPr="0086032A">
        <w:rPr>
          <w:rFonts w:asciiTheme="minorHAnsi" w:hAnsiTheme="minorHAnsi" w:cstheme="minorHAnsi"/>
          <w:sz w:val="22"/>
          <w:szCs w:val="22"/>
        </w:rPr>
        <w:t>be removed.</w:t>
      </w:r>
      <w:r w:rsidR="000A32E5" w:rsidRPr="0086032A">
        <w:rPr>
          <w:rStyle w:val="FootnoteReference"/>
          <w:rFonts w:asciiTheme="minorHAnsi" w:hAnsiTheme="minorHAnsi" w:cstheme="minorHAnsi"/>
          <w:sz w:val="22"/>
          <w:szCs w:val="22"/>
        </w:rPr>
        <w:footnoteReference w:id="76"/>
      </w:r>
      <w:r w:rsidR="00FA4547">
        <w:rPr>
          <w:rFonts w:asciiTheme="minorHAnsi" w:hAnsiTheme="minorHAnsi" w:cstheme="minorHAnsi"/>
          <w:sz w:val="22"/>
          <w:szCs w:val="22"/>
        </w:rPr>
        <w:t xml:space="preserve"> </w:t>
      </w:r>
    </w:p>
    <w:p w14:paraId="2A6611B0" w14:textId="77777777" w:rsidR="000A32E5" w:rsidRPr="002D19F2" w:rsidRDefault="000A32E5" w:rsidP="00C829A4">
      <w:pPr>
        <w:pStyle w:val="SingleTxtG"/>
        <w:spacing w:after="0" w:line="360" w:lineRule="auto"/>
        <w:ind w:right="-46"/>
        <w:contextualSpacing/>
      </w:pPr>
    </w:p>
    <w:p w14:paraId="5FD428C0" w14:textId="2B562009" w:rsidR="003F3139" w:rsidRPr="003F3139" w:rsidRDefault="000A32E5" w:rsidP="00C829A4">
      <w:pPr>
        <w:spacing w:after="0" w:line="360" w:lineRule="auto"/>
        <w:ind w:right="-46"/>
        <w:contextualSpacing/>
        <w:jc w:val="both"/>
        <w:rPr>
          <w:b/>
          <w:bCs/>
        </w:rPr>
      </w:pPr>
      <w:r w:rsidRPr="003F3139">
        <w:rPr>
          <w:b/>
          <w:bCs/>
          <w:u w:val="single"/>
        </w:rPr>
        <w:t>Recommendation</w:t>
      </w:r>
      <w:r w:rsidR="007E41CD" w:rsidRPr="003F3139">
        <w:rPr>
          <w:b/>
          <w:bCs/>
          <w:u w:val="single"/>
        </w:rPr>
        <w:t xml:space="preserve"> </w:t>
      </w:r>
      <w:r w:rsidR="00A90AAB">
        <w:rPr>
          <w:b/>
          <w:bCs/>
          <w:u w:val="single"/>
        </w:rPr>
        <w:t>11</w:t>
      </w:r>
      <w:r w:rsidR="007E41CD" w:rsidRPr="003F3139">
        <w:rPr>
          <w:b/>
          <w:bCs/>
        </w:rPr>
        <w:t>. The State should incorporate the principle of imprisonment as a last resort into legislation.</w:t>
      </w:r>
    </w:p>
    <w:p w14:paraId="37E749BA" w14:textId="4760FE8B" w:rsidR="007E41CD" w:rsidRPr="003F3139" w:rsidRDefault="007E41CD" w:rsidP="00C829A4">
      <w:pPr>
        <w:spacing w:after="0" w:line="360" w:lineRule="auto"/>
        <w:ind w:right="-46"/>
        <w:contextualSpacing/>
        <w:jc w:val="both"/>
        <w:rPr>
          <w:rFonts w:cstheme="minorHAnsi"/>
          <w:b/>
          <w:bCs/>
        </w:rPr>
      </w:pPr>
      <w:r w:rsidRPr="003F3139">
        <w:rPr>
          <w:b/>
          <w:bCs/>
          <w:u w:val="single"/>
        </w:rPr>
        <w:t xml:space="preserve">Recommendation </w:t>
      </w:r>
      <w:r w:rsidR="00A90AAB">
        <w:rPr>
          <w:b/>
          <w:bCs/>
          <w:u w:val="single"/>
        </w:rPr>
        <w:t>12</w:t>
      </w:r>
      <w:r w:rsidRPr="003F3139">
        <w:rPr>
          <w:b/>
          <w:bCs/>
        </w:rPr>
        <w:t xml:space="preserve">. The State should complete and publish the promised review of the </w:t>
      </w:r>
      <w:r w:rsidRPr="003F3139">
        <w:rPr>
          <w:rFonts w:cstheme="minorHAnsi"/>
          <w:b/>
          <w:bCs/>
        </w:rPr>
        <w:t>Community Service (Amendment) Act 2011 and the Criminal Justice (Community Sanctions) Bill 2014 without any further delay</w:t>
      </w:r>
      <w:r w:rsidR="007311D8" w:rsidRPr="003F3139">
        <w:rPr>
          <w:rFonts w:cstheme="minorHAnsi"/>
          <w:b/>
          <w:bCs/>
        </w:rPr>
        <w:t>.</w:t>
      </w:r>
    </w:p>
    <w:p w14:paraId="3C87F5F7" w14:textId="77777777" w:rsidR="003F3139" w:rsidRPr="003F3139" w:rsidRDefault="003F3139" w:rsidP="00C829A4">
      <w:pPr>
        <w:spacing w:after="0" w:line="360" w:lineRule="auto"/>
        <w:ind w:right="-46"/>
        <w:contextualSpacing/>
        <w:jc w:val="both"/>
        <w:rPr>
          <w:rFonts w:cstheme="minorHAnsi"/>
          <w:b/>
          <w:bCs/>
        </w:rPr>
      </w:pPr>
    </w:p>
    <w:p w14:paraId="6A6E7316" w14:textId="50F67DBD" w:rsidR="007311D8" w:rsidRPr="003F3139" w:rsidRDefault="007E6703" w:rsidP="00C829A4">
      <w:pPr>
        <w:spacing w:after="0" w:line="360" w:lineRule="auto"/>
        <w:ind w:right="-46"/>
        <w:contextualSpacing/>
        <w:jc w:val="both"/>
        <w:rPr>
          <w:rFonts w:cstheme="minorHAnsi"/>
          <w:b/>
          <w:bCs/>
        </w:rPr>
      </w:pPr>
      <w:r w:rsidRPr="003F3139">
        <w:rPr>
          <w:b/>
          <w:bCs/>
          <w:u w:val="single"/>
        </w:rPr>
        <w:t xml:space="preserve">Recommendation </w:t>
      </w:r>
      <w:r w:rsidR="00A90AAB">
        <w:rPr>
          <w:b/>
          <w:bCs/>
          <w:u w:val="single"/>
        </w:rPr>
        <w:t>13</w:t>
      </w:r>
      <w:r w:rsidRPr="003F3139">
        <w:rPr>
          <w:b/>
          <w:bCs/>
        </w:rPr>
        <w:t>.</w:t>
      </w:r>
      <w:r w:rsidRPr="003F3139">
        <w:rPr>
          <w:rFonts w:cstheme="minorHAnsi"/>
          <w:b/>
          <w:bCs/>
        </w:rPr>
        <w:t xml:space="preserve"> The State should publish the promised ‘Action Plan for Penal Reform 2022</w:t>
      </w:r>
      <w:r w:rsidR="002B55C5" w:rsidRPr="003F3139">
        <w:rPr>
          <w:rFonts w:cstheme="minorHAnsi"/>
          <w:b/>
          <w:bCs/>
        </w:rPr>
        <w:t>-</w:t>
      </w:r>
      <w:r w:rsidRPr="003F3139">
        <w:rPr>
          <w:rFonts w:cstheme="minorHAnsi"/>
          <w:b/>
          <w:bCs/>
        </w:rPr>
        <w:t>2024’ without further delay</w:t>
      </w:r>
      <w:r w:rsidR="0093462C">
        <w:rPr>
          <w:rFonts w:cstheme="minorHAnsi"/>
          <w:b/>
          <w:bCs/>
        </w:rPr>
        <w:t>.</w:t>
      </w:r>
    </w:p>
    <w:p w14:paraId="13D3E28B" w14:textId="77777777" w:rsidR="003F3139" w:rsidRPr="003F3139" w:rsidRDefault="003F3139" w:rsidP="00C829A4">
      <w:pPr>
        <w:spacing w:after="0" w:line="360" w:lineRule="auto"/>
        <w:ind w:right="-46"/>
        <w:contextualSpacing/>
        <w:jc w:val="both"/>
        <w:rPr>
          <w:b/>
          <w:bCs/>
        </w:rPr>
      </w:pPr>
    </w:p>
    <w:p w14:paraId="67D5B2DF" w14:textId="04C1D728" w:rsidR="000A32E5" w:rsidRPr="003F3139" w:rsidRDefault="007E6703" w:rsidP="003F3139">
      <w:pPr>
        <w:spacing w:after="0" w:line="360" w:lineRule="auto"/>
        <w:ind w:right="-46"/>
        <w:contextualSpacing/>
        <w:jc w:val="both"/>
        <w:rPr>
          <w:b/>
          <w:bCs/>
        </w:rPr>
      </w:pPr>
      <w:r w:rsidRPr="003F3139">
        <w:rPr>
          <w:b/>
          <w:bCs/>
          <w:u w:val="single"/>
        </w:rPr>
        <w:t xml:space="preserve">Recommendation </w:t>
      </w:r>
      <w:r w:rsidR="00A90AAB">
        <w:rPr>
          <w:b/>
          <w:bCs/>
          <w:u w:val="single"/>
        </w:rPr>
        <w:t>14</w:t>
      </w:r>
      <w:r w:rsidRPr="003F3139">
        <w:rPr>
          <w:b/>
          <w:bCs/>
        </w:rPr>
        <w:t>.</w:t>
      </w:r>
      <w:r w:rsidR="007A3E99" w:rsidRPr="003F3139">
        <w:rPr>
          <w:b/>
          <w:bCs/>
        </w:rPr>
        <w:t xml:space="preserve"> </w:t>
      </w:r>
      <w:r w:rsidR="007A3E99" w:rsidRPr="003F3139">
        <w:rPr>
          <w:rFonts w:cstheme="minorHAnsi"/>
          <w:b/>
          <w:bCs/>
        </w:rPr>
        <w:t xml:space="preserve">The State should review </w:t>
      </w:r>
      <w:r w:rsidR="007A3E99" w:rsidRPr="003F3139">
        <w:rPr>
          <w:b/>
          <w:bCs/>
        </w:rPr>
        <w:t xml:space="preserve">restrictions around temporary release to ensure that it is available to all prisoners on an equal basis and </w:t>
      </w:r>
      <w:proofErr w:type="gramStart"/>
      <w:r w:rsidR="007A3E99" w:rsidRPr="003F3139">
        <w:rPr>
          <w:b/>
          <w:bCs/>
        </w:rPr>
        <w:t>on the basis of</w:t>
      </w:r>
      <w:proofErr w:type="gramEnd"/>
      <w:r w:rsidR="007A3E99" w:rsidRPr="003F3139">
        <w:rPr>
          <w:b/>
          <w:bCs/>
        </w:rPr>
        <w:t xml:space="preserve"> current risk, rather than the nature of their offence, and to ensure all measures are being used to reduce the prison population.</w:t>
      </w:r>
    </w:p>
    <w:p w14:paraId="25F97010" w14:textId="1DAA3B40" w:rsidR="00FA4547" w:rsidRDefault="000A32E5" w:rsidP="003F3139">
      <w:pPr>
        <w:pStyle w:val="ListParagraph"/>
        <w:spacing w:after="0" w:line="360" w:lineRule="auto"/>
        <w:ind w:right="-46"/>
        <w:jc w:val="both"/>
      </w:pPr>
      <w:r w:rsidRPr="0061529D">
        <w:t xml:space="preserve"> </w:t>
      </w:r>
    </w:p>
    <w:p w14:paraId="31FFD1BE" w14:textId="2691D2B7" w:rsidR="004E3FBF" w:rsidRPr="00E92973" w:rsidRDefault="00140579" w:rsidP="00C829A4">
      <w:pPr>
        <w:pStyle w:val="Heading3"/>
        <w:spacing w:before="0" w:line="360" w:lineRule="auto"/>
        <w:contextualSpacing/>
        <w:jc w:val="both"/>
        <w:rPr>
          <w:rFonts w:cstheme="majorHAnsi"/>
          <w:b/>
          <w:bCs/>
          <w:color w:val="F39100"/>
        </w:rPr>
      </w:pPr>
      <w:bookmarkStart w:id="15" w:name="_Toc103860583"/>
      <w:r>
        <w:t xml:space="preserve"> </w:t>
      </w:r>
      <w:r w:rsidR="00F82F12">
        <w:rPr>
          <w:rFonts w:cstheme="majorHAnsi"/>
          <w:b/>
          <w:bCs/>
          <w:color w:val="F39100"/>
        </w:rPr>
        <w:t xml:space="preserve">The Use of Pre-Trial Detention and the Separation of Remand from Sentenced Prisoners </w:t>
      </w:r>
      <w:bookmarkEnd w:id="15"/>
    </w:p>
    <w:p w14:paraId="77AB4B9E" w14:textId="3210C9A3" w:rsidR="004A31A3" w:rsidRDefault="004A31A3" w:rsidP="00C829A4">
      <w:pPr>
        <w:spacing w:after="0" w:line="360" w:lineRule="auto"/>
        <w:contextualSpacing/>
        <w:jc w:val="both"/>
      </w:pPr>
    </w:p>
    <w:p w14:paraId="4357353D" w14:textId="75785140" w:rsidR="00FA4547" w:rsidRDefault="004A31A3" w:rsidP="00C829A4">
      <w:pPr>
        <w:pStyle w:val="ListParagraph"/>
        <w:numPr>
          <w:ilvl w:val="0"/>
          <w:numId w:val="22"/>
        </w:numPr>
        <w:spacing w:after="0" w:line="360" w:lineRule="auto"/>
        <w:jc w:val="both"/>
      </w:pPr>
      <w:r w:rsidRPr="00F764F6">
        <w:t>Pre-trial detention has implications on “</w:t>
      </w:r>
      <w:r w:rsidRPr="00D92B85">
        <w:rPr>
          <w:i/>
          <w:iCs/>
        </w:rPr>
        <w:t>presumption of innocence, the right to liberty, the right of access to a lawyer, as well as family rights</w:t>
      </w:r>
      <w:r w:rsidRPr="00F764F6">
        <w:t>”</w:t>
      </w:r>
      <w:r w:rsidR="004D2D79">
        <w:t>.</w:t>
      </w:r>
      <w:r w:rsidRPr="00F764F6">
        <w:rPr>
          <w:rStyle w:val="FootnoteReference"/>
        </w:rPr>
        <w:footnoteReference w:id="77"/>
      </w:r>
      <w:r w:rsidRPr="00F764F6">
        <w:t xml:space="preserve"> </w:t>
      </w:r>
    </w:p>
    <w:p w14:paraId="00ED84F9" w14:textId="77777777" w:rsidR="00FA4547" w:rsidRDefault="00FA4547" w:rsidP="00C829A4">
      <w:pPr>
        <w:pStyle w:val="ListParagraph"/>
        <w:spacing w:after="0" w:line="360" w:lineRule="auto"/>
        <w:jc w:val="both"/>
      </w:pPr>
    </w:p>
    <w:p w14:paraId="2417E9DF" w14:textId="77777777" w:rsidR="00EF0B11" w:rsidRDefault="004A31A3" w:rsidP="00C829A4">
      <w:pPr>
        <w:pStyle w:val="ListParagraph"/>
        <w:numPr>
          <w:ilvl w:val="0"/>
          <w:numId w:val="22"/>
        </w:numPr>
        <w:spacing w:after="0" w:line="360" w:lineRule="auto"/>
        <w:jc w:val="both"/>
      </w:pPr>
      <w:r w:rsidRPr="00F764F6">
        <w:t xml:space="preserve">IPRT has campaigned against the increasing use of pre-trial detention for many years and </w:t>
      </w:r>
      <w:r w:rsidR="00963CCB">
        <w:t>is clear</w:t>
      </w:r>
      <w:r w:rsidR="00963CCB" w:rsidRPr="00F764F6">
        <w:t xml:space="preserve"> </w:t>
      </w:r>
      <w:r w:rsidRPr="00F764F6">
        <w:t>that remanding people in custody should only be used as a measure of last resort.</w:t>
      </w:r>
      <w:r w:rsidRPr="00F764F6">
        <w:rPr>
          <w:rStyle w:val="FootnoteReference"/>
        </w:rPr>
        <w:footnoteReference w:id="78"/>
      </w:r>
      <w:r w:rsidRPr="00F764F6">
        <w:t xml:space="preserve"> </w:t>
      </w:r>
      <w:r>
        <w:t>As of April 2022, there were 885 people being held on remand in Irish prisons</w:t>
      </w:r>
      <w:r>
        <w:rPr>
          <w:rStyle w:val="FootnoteReference"/>
        </w:rPr>
        <w:footnoteReference w:id="79"/>
      </w:r>
      <w:r>
        <w:t xml:space="preserve"> (a </w:t>
      </w:r>
      <w:r w:rsidR="00682F16">
        <w:t>23</w:t>
      </w:r>
      <w:r>
        <w:t xml:space="preserve">% increase on </w:t>
      </w:r>
      <w:r w:rsidR="00144A29">
        <w:t>2021</w:t>
      </w:r>
      <w:r>
        <w:rPr>
          <w:rStyle w:val="FootnoteReference"/>
        </w:rPr>
        <w:footnoteReference w:id="80"/>
      </w:r>
      <w:r>
        <w:t xml:space="preserve"> </w:t>
      </w:r>
      <w:r w:rsidR="00AB61C4">
        <w:t xml:space="preserve">and </w:t>
      </w:r>
      <w:r w:rsidR="00AB61C4" w:rsidRPr="00E92973">
        <w:t>an 11% increase</w:t>
      </w:r>
      <w:r w:rsidR="00AB61C4" w:rsidRPr="00897FE6">
        <w:t xml:space="preserve"> s</w:t>
      </w:r>
      <w:r w:rsidR="00AB61C4">
        <w:t>ince the beginning of the pandemic in 2020</w:t>
      </w:r>
      <w:r w:rsidR="00AB61C4">
        <w:rPr>
          <w:rStyle w:val="FootnoteReference"/>
        </w:rPr>
        <w:footnoteReference w:id="81"/>
      </w:r>
      <w:r>
        <w:t>)</w:t>
      </w:r>
      <w:r w:rsidR="005155ED">
        <w:t>. This is</w:t>
      </w:r>
      <w:r>
        <w:t xml:space="preserve"> despite </w:t>
      </w:r>
      <w:r>
        <w:lastRenderedPageBreak/>
        <w:t xml:space="preserve">the </w:t>
      </w:r>
      <w:r w:rsidR="005155ED">
        <w:t xml:space="preserve">clear </w:t>
      </w:r>
      <w:r>
        <w:t xml:space="preserve">need to </w:t>
      </w:r>
      <w:r w:rsidR="00F55429">
        <w:t>continue to keep</w:t>
      </w:r>
      <w:r w:rsidR="005155ED">
        <w:t xml:space="preserve"> </w:t>
      </w:r>
      <w:r>
        <w:t>the number of people in custody</w:t>
      </w:r>
      <w:r w:rsidR="005155ED">
        <w:t xml:space="preserve"> </w:t>
      </w:r>
      <w:r w:rsidR="00F55429">
        <w:t>low</w:t>
      </w:r>
      <w:r w:rsidR="002703E3">
        <w:t xml:space="preserve"> for reasons of infection control</w:t>
      </w:r>
      <w:r>
        <w:t xml:space="preserve">. </w:t>
      </w:r>
    </w:p>
    <w:p w14:paraId="286A20B9" w14:textId="77777777" w:rsidR="00EF0B11" w:rsidRDefault="00EF0B11" w:rsidP="00EF0B11">
      <w:pPr>
        <w:spacing w:after="0" w:line="360" w:lineRule="auto"/>
        <w:jc w:val="both"/>
      </w:pPr>
    </w:p>
    <w:p w14:paraId="5C561118" w14:textId="65BE1D93" w:rsidR="00846EBB" w:rsidRDefault="004A31A3" w:rsidP="00C829A4">
      <w:pPr>
        <w:pStyle w:val="ListParagraph"/>
        <w:numPr>
          <w:ilvl w:val="0"/>
          <w:numId w:val="22"/>
        </w:numPr>
        <w:spacing w:after="0" w:line="360" w:lineRule="auto"/>
        <w:jc w:val="both"/>
      </w:pPr>
      <w:r>
        <w:t>The</w:t>
      </w:r>
      <w:r w:rsidR="004D2D79">
        <w:t xml:space="preserve"> OiP has identified the</w:t>
      </w:r>
      <w:r>
        <w:t xml:space="preserve"> </w:t>
      </w:r>
      <w:r w:rsidR="00F77DC9">
        <w:t>number of people held on remand during the pandemic as a matter of concern, along with the length of time some people were remand</w:t>
      </w:r>
      <w:r w:rsidR="004D2D79">
        <w:t>ed</w:t>
      </w:r>
      <w:r w:rsidR="00F77DC9">
        <w:t xml:space="preserve"> in prison d</w:t>
      </w:r>
      <w:r w:rsidR="00A4687B">
        <w:t>espite the risks of COVID-19.</w:t>
      </w:r>
      <w:r w:rsidR="00DB68EE">
        <w:rPr>
          <w:rStyle w:val="FootnoteReference"/>
        </w:rPr>
        <w:footnoteReference w:id="82"/>
      </w:r>
      <w:r w:rsidR="0099018E">
        <w:rPr>
          <w:rStyle w:val="FootnoteReference"/>
        </w:rPr>
        <w:t xml:space="preserve"> </w:t>
      </w:r>
      <w:r w:rsidR="0069343E">
        <w:t xml:space="preserve">In its Reply to the List of Issues, the </w:t>
      </w:r>
      <w:r w:rsidR="009B750C">
        <w:t>State</w:t>
      </w:r>
      <w:r w:rsidR="0069343E">
        <w:t xml:space="preserve"> has acknowledged that, despite the requirements of ICCPR and the Irish Prison Rules 2007, it is not always possible to ensure the accommodation of remand and sentenced prisoners apart.</w:t>
      </w:r>
      <w:r w:rsidR="0069343E">
        <w:rPr>
          <w:rStyle w:val="FootnoteReference"/>
        </w:rPr>
        <w:footnoteReference w:id="83"/>
      </w:r>
      <w:r w:rsidR="009B750C">
        <w:t xml:space="preserve"> </w:t>
      </w:r>
      <w:bookmarkStart w:id="16" w:name="_Hlk98767684"/>
      <w:r w:rsidR="000858D3">
        <w:t>Cloverhill Prison is the only dedicated remand facility in Ireland.</w:t>
      </w:r>
      <w:r w:rsidR="000858D3">
        <w:rPr>
          <w:rStyle w:val="FootnoteReference"/>
        </w:rPr>
        <w:footnoteReference w:id="84"/>
      </w:r>
    </w:p>
    <w:p w14:paraId="1082B259" w14:textId="77777777" w:rsidR="00846EBB" w:rsidRDefault="00846EBB" w:rsidP="00846EBB">
      <w:pPr>
        <w:spacing w:after="0" w:line="360" w:lineRule="auto"/>
        <w:jc w:val="both"/>
        <w:rPr>
          <w:b/>
          <w:bCs/>
        </w:rPr>
      </w:pPr>
    </w:p>
    <w:p w14:paraId="27916E8C" w14:textId="0C8C91C1" w:rsidR="00090B65" w:rsidRPr="000C0436" w:rsidRDefault="00090B65" w:rsidP="00846EBB">
      <w:pPr>
        <w:spacing w:after="0" w:line="360" w:lineRule="auto"/>
        <w:jc w:val="both"/>
        <w:rPr>
          <w:b/>
          <w:bCs/>
        </w:rPr>
      </w:pPr>
      <w:r w:rsidRPr="000C0436">
        <w:rPr>
          <w:b/>
          <w:bCs/>
          <w:u w:val="single"/>
        </w:rPr>
        <w:t>Recommendation</w:t>
      </w:r>
      <w:r w:rsidR="00537237" w:rsidRPr="000C0436">
        <w:rPr>
          <w:b/>
          <w:bCs/>
          <w:u w:val="single"/>
        </w:rPr>
        <w:t xml:space="preserve"> </w:t>
      </w:r>
      <w:r w:rsidR="00A90AAB">
        <w:rPr>
          <w:b/>
          <w:bCs/>
          <w:u w:val="single"/>
        </w:rPr>
        <w:t>15</w:t>
      </w:r>
      <w:r w:rsidR="00537237" w:rsidRPr="000C0436">
        <w:rPr>
          <w:b/>
          <w:bCs/>
        </w:rPr>
        <w:t>.</w:t>
      </w:r>
      <w:r w:rsidR="00311939" w:rsidRPr="000C0436">
        <w:rPr>
          <w:b/>
          <w:bCs/>
        </w:rPr>
        <w:t xml:space="preserve"> The State should work together with relevant agencies such as </w:t>
      </w:r>
      <w:proofErr w:type="gramStart"/>
      <w:r w:rsidR="00311939" w:rsidRPr="000C0436">
        <w:rPr>
          <w:b/>
          <w:bCs/>
        </w:rPr>
        <w:t>An</w:t>
      </w:r>
      <w:proofErr w:type="gramEnd"/>
      <w:r w:rsidR="00311939" w:rsidRPr="000C0436">
        <w:rPr>
          <w:b/>
          <w:bCs/>
        </w:rPr>
        <w:t xml:space="preserve"> Garda Síochána, the Courts Service, the Director of Public Prosecutions, the I</w:t>
      </w:r>
      <w:r w:rsidR="000C0436">
        <w:rPr>
          <w:b/>
          <w:bCs/>
        </w:rPr>
        <w:t xml:space="preserve">rish </w:t>
      </w:r>
      <w:r w:rsidR="00311939" w:rsidRPr="000C0436">
        <w:rPr>
          <w:b/>
          <w:bCs/>
        </w:rPr>
        <w:t>P</w:t>
      </w:r>
      <w:r w:rsidR="000C0436">
        <w:rPr>
          <w:b/>
          <w:bCs/>
        </w:rPr>
        <w:t xml:space="preserve">rison </w:t>
      </w:r>
      <w:r w:rsidR="00311939" w:rsidRPr="000C0436">
        <w:rPr>
          <w:b/>
          <w:bCs/>
        </w:rPr>
        <w:t>S</w:t>
      </w:r>
      <w:r w:rsidR="000C0436">
        <w:rPr>
          <w:b/>
          <w:bCs/>
        </w:rPr>
        <w:t>ervice</w:t>
      </w:r>
      <w:r w:rsidR="00311939" w:rsidRPr="000C0436">
        <w:rPr>
          <w:b/>
          <w:bCs/>
        </w:rPr>
        <w:t xml:space="preserve"> and the Central Statistics Office, </w:t>
      </w:r>
      <w:r w:rsidR="003016AB" w:rsidRPr="000C0436">
        <w:rPr>
          <w:b/>
          <w:bCs/>
        </w:rPr>
        <w:t>to</w:t>
      </w:r>
      <w:r w:rsidR="00311939" w:rsidRPr="000C0436">
        <w:rPr>
          <w:b/>
          <w:bCs/>
        </w:rPr>
        <w:t xml:space="preserve"> compile comprehensive </w:t>
      </w:r>
      <w:r w:rsidR="00724870" w:rsidRPr="000C0436">
        <w:rPr>
          <w:b/>
          <w:bCs/>
        </w:rPr>
        <w:t>data</w:t>
      </w:r>
      <w:r w:rsidR="00311939" w:rsidRPr="000C0436">
        <w:rPr>
          <w:b/>
          <w:bCs/>
        </w:rPr>
        <w:t xml:space="preserve"> </w:t>
      </w:r>
      <w:r w:rsidR="00724870" w:rsidRPr="000C0436">
        <w:rPr>
          <w:b/>
          <w:bCs/>
        </w:rPr>
        <w:t>on</w:t>
      </w:r>
      <w:r w:rsidR="00311939" w:rsidRPr="000C0436">
        <w:rPr>
          <w:b/>
          <w:bCs/>
        </w:rPr>
        <w:t xml:space="preserve"> the use of pre-trial detention, with a view to enhancing knowledge and understanding of trends</w:t>
      </w:r>
      <w:r w:rsidR="0092412D" w:rsidRPr="000C0436">
        <w:rPr>
          <w:b/>
          <w:bCs/>
        </w:rPr>
        <w:t xml:space="preserve"> and the reasons why pre-trial detention continues to be used at such apparently high rates</w:t>
      </w:r>
      <w:r w:rsidR="00311939" w:rsidRPr="000C0436">
        <w:rPr>
          <w:b/>
          <w:bCs/>
        </w:rPr>
        <w:t>.</w:t>
      </w:r>
    </w:p>
    <w:p w14:paraId="11DC8AF0" w14:textId="77777777" w:rsidR="00846EBB" w:rsidRPr="00EF0B11" w:rsidRDefault="00846EBB" w:rsidP="00846EBB">
      <w:pPr>
        <w:spacing w:after="0" w:line="360" w:lineRule="auto"/>
        <w:jc w:val="both"/>
      </w:pPr>
    </w:p>
    <w:p w14:paraId="2C1774E4" w14:textId="29965C82" w:rsidR="00CD0C3C" w:rsidRPr="000C0436" w:rsidRDefault="00537237" w:rsidP="00E223A1">
      <w:pPr>
        <w:spacing w:after="0" w:line="360" w:lineRule="auto"/>
        <w:contextualSpacing/>
        <w:jc w:val="both"/>
        <w:rPr>
          <w:b/>
          <w:bCs/>
        </w:rPr>
      </w:pPr>
      <w:r w:rsidRPr="000C0436">
        <w:rPr>
          <w:b/>
          <w:bCs/>
          <w:u w:val="single"/>
        </w:rPr>
        <w:t xml:space="preserve">Recommendation </w:t>
      </w:r>
      <w:r w:rsidR="00A90AAB">
        <w:rPr>
          <w:b/>
          <w:bCs/>
          <w:u w:val="single"/>
        </w:rPr>
        <w:t>16</w:t>
      </w:r>
      <w:r w:rsidRPr="000C0436">
        <w:rPr>
          <w:b/>
          <w:bCs/>
        </w:rPr>
        <w:t>.</w:t>
      </w:r>
      <w:r w:rsidR="0092412D" w:rsidRPr="000C0436">
        <w:rPr>
          <w:b/>
          <w:bCs/>
        </w:rPr>
        <w:t xml:space="preserve"> The State, as part of its ongoing review of the Irish Prison Rules 2007,</w:t>
      </w:r>
      <w:r w:rsidR="00B2059A" w:rsidRPr="000C0436">
        <w:rPr>
          <w:rStyle w:val="FootnoteReference"/>
          <w:b/>
          <w:bCs/>
        </w:rPr>
        <w:footnoteReference w:id="85"/>
      </w:r>
      <w:r w:rsidR="0092412D" w:rsidRPr="000C0436">
        <w:rPr>
          <w:b/>
          <w:bCs/>
        </w:rPr>
        <w:t xml:space="preserve"> should insert language into Rule 71 that guarantees, without exception, the separation of remand from sentenced prisoners in Irish prisons.</w:t>
      </w:r>
    </w:p>
    <w:bookmarkEnd w:id="16"/>
    <w:p w14:paraId="55FDCBF0" w14:textId="04858A7C" w:rsidR="000A32E5" w:rsidRDefault="000A32E5" w:rsidP="00C829A4">
      <w:pPr>
        <w:spacing w:after="0" w:line="360" w:lineRule="auto"/>
        <w:contextualSpacing/>
        <w:jc w:val="both"/>
      </w:pPr>
    </w:p>
    <w:p w14:paraId="7EC00C65" w14:textId="4FAF4171" w:rsidR="000F4157" w:rsidRDefault="004864C7" w:rsidP="00C829A4">
      <w:pPr>
        <w:pStyle w:val="Heading3"/>
        <w:spacing w:before="0" w:line="360" w:lineRule="auto"/>
        <w:contextualSpacing/>
        <w:jc w:val="both"/>
        <w:rPr>
          <w:rFonts w:cstheme="majorHAnsi"/>
          <w:b/>
          <w:bCs/>
          <w:color w:val="F39100"/>
        </w:rPr>
      </w:pPr>
      <w:bookmarkStart w:id="17" w:name="_Toc103860584"/>
      <w:r>
        <w:rPr>
          <w:rFonts w:cstheme="majorHAnsi"/>
          <w:b/>
          <w:bCs/>
          <w:color w:val="F39100"/>
        </w:rPr>
        <w:t xml:space="preserve">Out-Of-Cell Time </w:t>
      </w:r>
      <w:bookmarkEnd w:id="17"/>
    </w:p>
    <w:p w14:paraId="116E648B" w14:textId="4B609074" w:rsidR="00E223A1" w:rsidRPr="00E223A1" w:rsidRDefault="00E223A1" w:rsidP="00E223A1"/>
    <w:p w14:paraId="28A86BF0" w14:textId="31B8B6D1" w:rsidR="000F4157" w:rsidRDefault="000858D3" w:rsidP="00C829A4">
      <w:pPr>
        <w:pStyle w:val="ListParagraph"/>
        <w:numPr>
          <w:ilvl w:val="0"/>
          <w:numId w:val="22"/>
        </w:numPr>
        <w:spacing w:after="0" w:line="360" w:lineRule="auto"/>
        <w:jc w:val="both"/>
      </w:pPr>
      <w:r>
        <w:t xml:space="preserve">While </w:t>
      </w:r>
      <w:r w:rsidR="000F4157" w:rsidRPr="00110068">
        <w:t>the Committee</w:t>
      </w:r>
      <w:r>
        <w:t>, in its List of Issues,</w:t>
      </w:r>
      <w:r w:rsidR="000F4157" w:rsidRPr="00110068">
        <w:t xml:space="preserve"> request</w:t>
      </w:r>
      <w:r>
        <w:t>ed</w:t>
      </w:r>
      <w:r w:rsidR="000F4157" w:rsidRPr="00110068">
        <w:t xml:space="preserve"> further information on</w:t>
      </w:r>
      <w:r w:rsidR="005C1998">
        <w:t xml:space="preserve"> the</w:t>
      </w:r>
      <w:r w:rsidR="000F4157" w:rsidRPr="00110068">
        <w:t xml:space="preserve"> impact of </w:t>
      </w:r>
      <w:r w:rsidR="005C1998">
        <w:t>COVID</w:t>
      </w:r>
      <w:r w:rsidR="000F4157" w:rsidRPr="00110068">
        <w:t>-19 on time out-of-cell</w:t>
      </w:r>
      <w:r>
        <w:t>,</w:t>
      </w:r>
      <w:r w:rsidR="000F4157" w:rsidRPr="00110068">
        <w:rPr>
          <w:rStyle w:val="FootnoteReference"/>
        </w:rPr>
        <w:footnoteReference w:id="86"/>
      </w:r>
      <w:r w:rsidR="000F4157" w:rsidRPr="00110068">
        <w:t xml:space="preserve"> </w:t>
      </w:r>
      <w:r w:rsidR="00513967">
        <w:t>the</w:t>
      </w:r>
      <w:r>
        <w:t xml:space="preserve"> State did not provide this in its response</w:t>
      </w:r>
      <w:r w:rsidR="000F4157" w:rsidRPr="00110068">
        <w:t>.</w:t>
      </w:r>
      <w:r w:rsidR="000F4157" w:rsidRPr="00110068">
        <w:rPr>
          <w:rStyle w:val="FootnoteReference"/>
        </w:rPr>
        <w:footnoteReference w:id="87"/>
      </w:r>
      <w:r w:rsidR="000F4157" w:rsidRPr="00110068">
        <w:t xml:space="preserve">  </w:t>
      </w:r>
    </w:p>
    <w:p w14:paraId="7A235B3D" w14:textId="77777777" w:rsidR="00D92B85" w:rsidRDefault="00D92B85" w:rsidP="00C829A4">
      <w:pPr>
        <w:pStyle w:val="ListParagraph"/>
        <w:spacing w:after="0" w:line="360" w:lineRule="auto"/>
        <w:jc w:val="both"/>
      </w:pPr>
    </w:p>
    <w:p w14:paraId="63AE42E1" w14:textId="59DC23D9" w:rsidR="00D92B85" w:rsidRDefault="000F4157" w:rsidP="00C829A4">
      <w:pPr>
        <w:pStyle w:val="ListParagraph"/>
        <w:numPr>
          <w:ilvl w:val="0"/>
          <w:numId w:val="22"/>
        </w:numPr>
        <w:spacing w:after="0" w:line="360" w:lineRule="auto"/>
        <w:jc w:val="both"/>
      </w:pPr>
      <w:r w:rsidRPr="00110068">
        <w:t>People in prison have a right to adequate out-of-cell time under the Irish Prison Rules,</w:t>
      </w:r>
      <w:r w:rsidRPr="00110068">
        <w:rPr>
          <w:rStyle w:val="FootnoteReference"/>
        </w:rPr>
        <w:footnoteReference w:id="88"/>
      </w:r>
      <w:r w:rsidRPr="00110068">
        <w:t xml:space="preserve"> European Prison Rules</w:t>
      </w:r>
      <w:r w:rsidR="0056575F">
        <w:t xml:space="preserve"> (‘the EPR’)</w:t>
      </w:r>
      <w:r w:rsidRPr="00110068">
        <w:rPr>
          <w:rStyle w:val="FootnoteReference"/>
        </w:rPr>
        <w:footnoteReference w:id="89"/>
      </w:r>
      <w:r w:rsidRPr="00110068">
        <w:t xml:space="preserve"> and </w:t>
      </w:r>
      <w:r w:rsidR="0052167A">
        <w:t>the United Nations Standard Minimum Rules for the Treatment of Prisoners (‘the Mandela Rules’)</w:t>
      </w:r>
      <w:r w:rsidRPr="00110068">
        <w:t>.</w:t>
      </w:r>
      <w:r w:rsidRPr="00110068">
        <w:rPr>
          <w:rStyle w:val="FootnoteReference"/>
        </w:rPr>
        <w:footnoteReference w:id="90"/>
      </w:r>
      <w:r w:rsidRPr="00110068">
        <w:t xml:space="preserve"> </w:t>
      </w:r>
      <w:r>
        <w:t xml:space="preserve">However, as with many of the Irish Prison </w:t>
      </w:r>
      <w:r>
        <w:lastRenderedPageBreak/>
        <w:t>Rules, the inclusion of language such as “</w:t>
      </w:r>
      <w:r w:rsidR="00360BF3" w:rsidRPr="00360BF3">
        <w:rPr>
          <w:i/>
          <w:iCs/>
        </w:rPr>
        <w:t>as is practicable</w:t>
      </w:r>
      <w:r w:rsidRPr="00D92B85">
        <w:rPr>
          <w:i/>
          <w:iCs/>
        </w:rPr>
        <w:t>”</w:t>
      </w:r>
      <w:r>
        <w:t xml:space="preserve"> and “</w:t>
      </w:r>
      <w:r w:rsidRPr="00D92B85">
        <w:rPr>
          <w:i/>
          <w:iCs/>
        </w:rPr>
        <w:t>at the discretion of the Governor</w:t>
      </w:r>
      <w:r>
        <w:t xml:space="preserve">” </w:t>
      </w:r>
      <w:r w:rsidR="00667EA2">
        <w:t>inherently limits</w:t>
      </w:r>
      <w:r>
        <w:t xml:space="preserve"> this right.</w:t>
      </w:r>
      <w:r>
        <w:rPr>
          <w:rStyle w:val="FootnoteReference"/>
        </w:rPr>
        <w:footnoteReference w:id="91"/>
      </w:r>
    </w:p>
    <w:p w14:paraId="424244DA" w14:textId="77777777" w:rsidR="00FA4547" w:rsidRDefault="00FA4547" w:rsidP="00C829A4">
      <w:pPr>
        <w:pStyle w:val="ListParagraph"/>
        <w:spacing w:after="0" w:line="360" w:lineRule="auto"/>
        <w:jc w:val="both"/>
      </w:pPr>
    </w:p>
    <w:p w14:paraId="14A8B5CA" w14:textId="2A1B6F42" w:rsidR="00D92B85" w:rsidRDefault="00636A67" w:rsidP="00C829A4">
      <w:pPr>
        <w:pStyle w:val="ListParagraph"/>
        <w:numPr>
          <w:ilvl w:val="0"/>
          <w:numId w:val="22"/>
        </w:numPr>
        <w:spacing w:after="0" w:line="360" w:lineRule="auto"/>
        <w:jc w:val="both"/>
      </w:pPr>
      <w:r>
        <w:t xml:space="preserve">IPRT and others have repeatedly recommended that the standard number of hours out-of-cell for prisoners </w:t>
      </w:r>
      <w:r w:rsidR="000F4157" w:rsidRPr="00110068">
        <w:t xml:space="preserve">is a minimum of 12 hours per day (including </w:t>
      </w:r>
      <w:r w:rsidR="000858D3">
        <w:t>five</w:t>
      </w:r>
      <w:r w:rsidR="000F4157" w:rsidRPr="00110068">
        <w:t xml:space="preserve"> hours of structured and meaningful activity) over </w:t>
      </w:r>
      <w:r w:rsidR="000858D3">
        <w:t>five</w:t>
      </w:r>
      <w:r w:rsidR="000F4157" w:rsidRPr="00110068">
        <w:t xml:space="preserve"> days per week.</w:t>
      </w:r>
      <w:r w:rsidR="000F4157" w:rsidRPr="00110068">
        <w:rPr>
          <w:rStyle w:val="FootnoteReference"/>
        </w:rPr>
        <w:footnoteReference w:id="92"/>
      </w:r>
      <w:r w:rsidR="000F4157" w:rsidRPr="00110068">
        <w:t xml:space="preserve"> Between 2018-2021 the </w:t>
      </w:r>
      <w:r w:rsidR="000F4157">
        <w:t>n</w:t>
      </w:r>
      <w:r w:rsidR="000F4157" w:rsidRPr="00110068">
        <w:t xml:space="preserve">umber of hours out-of-cell time afforded to prisoners </w:t>
      </w:r>
      <w:r w:rsidR="000858D3">
        <w:t xml:space="preserve">reduced </w:t>
      </w:r>
      <w:r w:rsidR="000F4157" w:rsidRPr="00110068">
        <w:t xml:space="preserve">from </w:t>
      </w:r>
      <w:r w:rsidR="000858D3">
        <w:t>eight</w:t>
      </w:r>
      <w:r w:rsidR="000F4157" w:rsidRPr="00110068">
        <w:t xml:space="preserve"> to </w:t>
      </w:r>
      <w:r w:rsidR="000858D3">
        <w:t>six</w:t>
      </w:r>
      <w:r w:rsidR="000F4157" w:rsidRPr="00110068">
        <w:t xml:space="preserve"> hours</w:t>
      </w:r>
      <w:r w:rsidR="00AE0B38">
        <w:t>.</w:t>
      </w:r>
      <w:r w:rsidR="000F4157" w:rsidRPr="00110068">
        <w:rPr>
          <w:rStyle w:val="FootnoteReference"/>
        </w:rPr>
        <w:footnoteReference w:id="93"/>
      </w:r>
      <w:r w:rsidR="000F4157" w:rsidRPr="00110068">
        <w:t xml:space="preserve"> </w:t>
      </w:r>
      <w:r w:rsidR="00AE0B38">
        <w:t>This is only</w:t>
      </w:r>
      <w:r w:rsidR="000F4157" w:rsidRPr="00110068">
        <w:t xml:space="preserve"> one hour more than prisoners placed on a restricted regime</w:t>
      </w:r>
      <w:r w:rsidR="005B4B91">
        <w:t xml:space="preserve"> (restricted regime</w:t>
      </w:r>
      <w:r w:rsidR="00A353A6">
        <w:t>s</w:t>
      </w:r>
      <w:r w:rsidR="0040777A">
        <w:t xml:space="preserve"> involving a person being held in a cell for 19+ hours or more)</w:t>
      </w:r>
      <w:r w:rsidR="000F4157" w:rsidRPr="00110068">
        <w:t>.</w:t>
      </w:r>
      <w:r w:rsidR="000F4157" w:rsidRPr="00110068">
        <w:rPr>
          <w:rStyle w:val="FootnoteReference"/>
        </w:rPr>
        <w:footnoteReference w:id="94"/>
      </w:r>
      <w:r w:rsidR="000F4157">
        <w:t xml:space="preserve">  </w:t>
      </w:r>
    </w:p>
    <w:p w14:paraId="2F0C77ED" w14:textId="77777777" w:rsidR="00D92B85" w:rsidRDefault="00D92B85" w:rsidP="00C829A4">
      <w:pPr>
        <w:pStyle w:val="ListParagraph"/>
        <w:spacing w:after="0" w:line="360" w:lineRule="auto"/>
        <w:jc w:val="both"/>
      </w:pPr>
    </w:p>
    <w:p w14:paraId="52195914" w14:textId="00984EE1" w:rsidR="000F4157" w:rsidRDefault="00267906" w:rsidP="00C829A4">
      <w:pPr>
        <w:pStyle w:val="ListParagraph"/>
        <w:numPr>
          <w:ilvl w:val="0"/>
          <w:numId w:val="22"/>
        </w:numPr>
        <w:spacing w:after="0" w:line="360" w:lineRule="auto"/>
        <w:jc w:val="both"/>
      </w:pPr>
      <w:r>
        <w:t>Notably,</w:t>
      </w:r>
      <w:r w:rsidR="000F4157">
        <w:t xml:space="preserve"> there is currently no publicly available information in Ireland on </w:t>
      </w:r>
      <w:r w:rsidR="001D4683">
        <w:t xml:space="preserve">the number of hours </w:t>
      </w:r>
      <w:r w:rsidR="000F4157">
        <w:t xml:space="preserve">out-of-cell time </w:t>
      </w:r>
      <w:r w:rsidR="00626605">
        <w:t xml:space="preserve">that </w:t>
      </w:r>
      <w:r w:rsidR="000F4157">
        <w:t xml:space="preserve">people </w:t>
      </w:r>
      <w:r w:rsidR="00626605">
        <w:t>in the general prison population receive</w:t>
      </w:r>
      <w:r w:rsidR="000F4157">
        <w:t xml:space="preserve">. Any data available is obtained through direct requests for information to the Department of Justice or </w:t>
      </w:r>
      <w:r w:rsidR="000858D3">
        <w:t>IPS</w:t>
      </w:r>
      <w:r w:rsidR="000F4157">
        <w:t>. The same is the case for information regarding the impact of COVID-19 on out-of-cell time and access to structured activities.</w:t>
      </w:r>
      <w:r w:rsidR="000F4157" w:rsidRPr="00F4020A">
        <w:t xml:space="preserve"> </w:t>
      </w:r>
      <w:r w:rsidR="000F4157">
        <w:t xml:space="preserve">To promote good practice and monitor the ability of the </w:t>
      </w:r>
      <w:r>
        <w:t>IPS</w:t>
      </w:r>
      <w:r w:rsidR="000F4157">
        <w:t xml:space="preserve"> to meet its mission, such information should be published on a regular basis and not only on request.</w:t>
      </w:r>
    </w:p>
    <w:p w14:paraId="75363580" w14:textId="77777777" w:rsidR="00D92B85" w:rsidRDefault="00D92B85" w:rsidP="00C829A4">
      <w:pPr>
        <w:pStyle w:val="ListParagraph"/>
        <w:spacing w:after="0" w:line="360" w:lineRule="auto"/>
        <w:jc w:val="both"/>
      </w:pPr>
    </w:p>
    <w:p w14:paraId="317B2E8E" w14:textId="68F9D8A5" w:rsidR="000F4157" w:rsidRPr="00D95EEA" w:rsidRDefault="00267906" w:rsidP="00C829A4">
      <w:pPr>
        <w:pStyle w:val="ListParagraph"/>
        <w:numPr>
          <w:ilvl w:val="0"/>
          <w:numId w:val="22"/>
        </w:numPr>
        <w:spacing w:after="0" w:line="360" w:lineRule="auto"/>
        <w:jc w:val="both"/>
      </w:pPr>
      <w:r>
        <w:t>Additionally</w:t>
      </w:r>
      <w:r w:rsidR="000F4157" w:rsidRPr="00D95EEA">
        <w:t>, there was a 79% increase in the number of people held on a restricted regime between 2017 and 2021.</w:t>
      </w:r>
      <w:r w:rsidR="000F4157" w:rsidRPr="00D95EEA">
        <w:rPr>
          <w:rStyle w:val="FootnoteReference"/>
        </w:rPr>
        <w:footnoteReference w:id="95"/>
      </w:r>
      <w:r w:rsidR="000F4157" w:rsidRPr="00D95EEA">
        <w:t xml:space="preserve"> This figure increased further in January 2022.</w:t>
      </w:r>
      <w:r w:rsidR="000F4157" w:rsidRPr="00D95EEA">
        <w:rPr>
          <w:rStyle w:val="FootnoteReference"/>
        </w:rPr>
        <w:footnoteReference w:id="96"/>
      </w:r>
      <w:r w:rsidR="005F1333">
        <w:t xml:space="preserve"> </w:t>
      </w:r>
      <w:r w:rsidR="000F4157" w:rsidRPr="00D95EEA">
        <w:t>It is widely accepted that spending such a significant portion of the day locked in a cell is damaging to the health and wellbeing of the restricted individual.</w:t>
      </w:r>
    </w:p>
    <w:p w14:paraId="5DB5D2B4" w14:textId="77777777" w:rsidR="000F4157" w:rsidRDefault="000F4157" w:rsidP="00C829A4">
      <w:pPr>
        <w:spacing w:after="0" w:line="360" w:lineRule="auto"/>
        <w:contextualSpacing/>
        <w:jc w:val="both"/>
      </w:pPr>
    </w:p>
    <w:p w14:paraId="23612A6B" w14:textId="43F279FD" w:rsidR="000F4157" w:rsidRDefault="000F4157" w:rsidP="00C829A4">
      <w:pPr>
        <w:pStyle w:val="ListParagraph"/>
        <w:numPr>
          <w:ilvl w:val="0"/>
          <w:numId w:val="22"/>
        </w:numPr>
        <w:spacing w:after="0" w:line="360" w:lineRule="auto"/>
        <w:jc w:val="both"/>
      </w:pPr>
      <w:r>
        <w:t>While most people were on restricted regime for reasons of protection, at various stages in 2021, between 166 and 298 of the people on restricted regime were held under Rule 103 (</w:t>
      </w:r>
      <w:r w:rsidR="004E04FF">
        <w:t>i.e. for</w:t>
      </w:r>
      <w:r>
        <w:t xml:space="preserve"> COVID-19 isolation and quarantine</w:t>
      </w:r>
      <w:r w:rsidR="004E04FF">
        <w:t xml:space="preserve"> reasons</w:t>
      </w:r>
      <w:r>
        <w:t>).</w:t>
      </w:r>
      <w:r>
        <w:rPr>
          <w:rStyle w:val="FootnoteReference"/>
        </w:rPr>
        <w:footnoteReference w:id="97"/>
      </w:r>
      <w:r>
        <w:t xml:space="preserve"> </w:t>
      </w:r>
      <w:r w:rsidR="00267906">
        <w:t>IPS</w:t>
      </w:r>
      <w:r>
        <w:t xml:space="preserve"> </w:t>
      </w:r>
      <w:r w:rsidRPr="00D92B85">
        <w:rPr>
          <w:i/>
          <w:iCs/>
        </w:rPr>
        <w:t>Census of Restricted Regime</w:t>
      </w:r>
      <w:r>
        <w:t xml:space="preserve"> Reports pertaining to January 2022 show that 471 people in prison (approximately 48% of those on </w:t>
      </w:r>
      <w:r>
        <w:lastRenderedPageBreak/>
        <w:t>restricted regimes) were so held under Rule 103.</w:t>
      </w:r>
      <w:r>
        <w:rPr>
          <w:rStyle w:val="FootnoteReference"/>
        </w:rPr>
        <w:footnoteReference w:id="98"/>
      </w:r>
      <w:r>
        <w:t xml:space="preserve"> IPRT </w:t>
      </w:r>
      <w:r w:rsidR="00267906">
        <w:t xml:space="preserve">is concerned </w:t>
      </w:r>
      <w:r>
        <w:t>that the number of people being held on restricted regime</w:t>
      </w:r>
      <w:r w:rsidR="005964EB">
        <w:t xml:space="preserve"> under Rule 103 remained so high in early 2022</w:t>
      </w:r>
      <w:r w:rsidR="003D0ED1">
        <w:t>.</w:t>
      </w:r>
    </w:p>
    <w:p w14:paraId="61A51B58" w14:textId="77777777" w:rsidR="000F4157" w:rsidRDefault="000F4157" w:rsidP="00C829A4">
      <w:pPr>
        <w:spacing w:after="0" w:line="360" w:lineRule="auto"/>
        <w:contextualSpacing/>
        <w:jc w:val="both"/>
      </w:pPr>
    </w:p>
    <w:p w14:paraId="06010971" w14:textId="72182954" w:rsidR="000F4157" w:rsidRPr="005F1333" w:rsidRDefault="000F4157" w:rsidP="00C829A4">
      <w:pPr>
        <w:spacing w:after="0" w:line="360" w:lineRule="auto"/>
        <w:contextualSpacing/>
        <w:jc w:val="both"/>
        <w:rPr>
          <w:b/>
          <w:bCs/>
        </w:rPr>
      </w:pPr>
      <w:r w:rsidRPr="005F1333">
        <w:rPr>
          <w:b/>
          <w:bCs/>
          <w:u w:val="single"/>
        </w:rPr>
        <w:t>Recommendation</w:t>
      </w:r>
      <w:r w:rsidR="00E5168B" w:rsidRPr="005F1333">
        <w:rPr>
          <w:b/>
          <w:bCs/>
          <w:u w:val="single"/>
        </w:rPr>
        <w:t xml:space="preserve"> </w:t>
      </w:r>
      <w:r w:rsidR="00A90AAB">
        <w:rPr>
          <w:b/>
          <w:bCs/>
          <w:u w:val="single"/>
        </w:rPr>
        <w:t>17</w:t>
      </w:r>
      <w:r w:rsidR="00E5168B" w:rsidRPr="005F1333">
        <w:rPr>
          <w:b/>
          <w:bCs/>
        </w:rPr>
        <w:t>.</w:t>
      </w:r>
      <w:r w:rsidRPr="005F1333">
        <w:rPr>
          <w:b/>
          <w:bCs/>
        </w:rPr>
        <w:t xml:space="preserve"> The State should </w:t>
      </w:r>
      <w:r w:rsidR="000D5351" w:rsidRPr="005F1333">
        <w:rPr>
          <w:b/>
          <w:bCs/>
        </w:rPr>
        <w:t xml:space="preserve">invest in the </w:t>
      </w:r>
      <w:r w:rsidRPr="005F1333">
        <w:rPr>
          <w:b/>
          <w:bCs/>
        </w:rPr>
        <w:t>systematic collection and publication of data on out-of-cell time in Irish prisons</w:t>
      </w:r>
      <w:r w:rsidR="000D5351" w:rsidRPr="005F1333">
        <w:rPr>
          <w:b/>
          <w:bCs/>
        </w:rPr>
        <w:t>,</w:t>
      </w:r>
      <w:r w:rsidRPr="005F1333">
        <w:rPr>
          <w:b/>
          <w:bCs/>
        </w:rPr>
        <w:t xml:space="preserve"> including the number of hours and type of structured activities available to people in prison.</w:t>
      </w:r>
    </w:p>
    <w:p w14:paraId="6DE7C581" w14:textId="77777777" w:rsidR="005F1333" w:rsidRPr="005F1333" w:rsidRDefault="005F1333" w:rsidP="00C829A4">
      <w:pPr>
        <w:spacing w:after="0" w:line="360" w:lineRule="auto"/>
        <w:contextualSpacing/>
        <w:jc w:val="both"/>
        <w:rPr>
          <w:b/>
          <w:bCs/>
        </w:rPr>
      </w:pPr>
    </w:p>
    <w:p w14:paraId="70D3F9CE" w14:textId="0B8DE8ED" w:rsidR="000F4157" w:rsidRPr="005F1333" w:rsidRDefault="003158EF" w:rsidP="00C829A4">
      <w:pPr>
        <w:spacing w:after="0" w:line="360" w:lineRule="auto"/>
        <w:contextualSpacing/>
        <w:jc w:val="both"/>
        <w:rPr>
          <w:b/>
          <w:bCs/>
        </w:rPr>
      </w:pPr>
      <w:r w:rsidRPr="005F1333">
        <w:rPr>
          <w:b/>
          <w:bCs/>
          <w:u w:val="single"/>
        </w:rPr>
        <w:t xml:space="preserve">Recommendation </w:t>
      </w:r>
      <w:r w:rsidR="00A90AAB">
        <w:rPr>
          <w:b/>
          <w:bCs/>
          <w:u w:val="single"/>
        </w:rPr>
        <w:t>18</w:t>
      </w:r>
      <w:r w:rsidRPr="005F1333">
        <w:rPr>
          <w:b/>
          <w:bCs/>
        </w:rPr>
        <w:t xml:space="preserve">. </w:t>
      </w:r>
      <w:r w:rsidR="000F4157" w:rsidRPr="005F1333">
        <w:rPr>
          <w:b/>
          <w:bCs/>
        </w:rPr>
        <w:t xml:space="preserve">The State should make all necessary investments in supporting the Irish Prison Service to reduce the number of people on restricted regimes. </w:t>
      </w:r>
    </w:p>
    <w:p w14:paraId="64950B81" w14:textId="7A168B04" w:rsidR="00D95EEA" w:rsidRDefault="00D95EEA" w:rsidP="00C829A4">
      <w:pPr>
        <w:spacing w:after="0" w:line="360" w:lineRule="auto"/>
        <w:contextualSpacing/>
        <w:jc w:val="both"/>
      </w:pPr>
    </w:p>
    <w:p w14:paraId="79A03352" w14:textId="7B0C9BA1" w:rsidR="00203595" w:rsidRDefault="00900C82" w:rsidP="00C829A4">
      <w:pPr>
        <w:pStyle w:val="Heading3"/>
        <w:spacing w:before="0" w:line="360" w:lineRule="auto"/>
        <w:contextualSpacing/>
        <w:jc w:val="both"/>
      </w:pPr>
      <w:bookmarkStart w:id="18" w:name="_Toc103860585"/>
      <w:r>
        <w:rPr>
          <w:rFonts w:cstheme="majorHAnsi"/>
          <w:b/>
          <w:bCs/>
          <w:color w:val="F39100"/>
        </w:rPr>
        <w:t>Solitary Confinement</w:t>
      </w:r>
      <w:r>
        <w:t xml:space="preserve"> </w:t>
      </w:r>
      <w:bookmarkEnd w:id="18"/>
    </w:p>
    <w:p w14:paraId="11DDCDB3" w14:textId="77777777" w:rsidR="00203595" w:rsidRPr="008C6520" w:rsidRDefault="00203595" w:rsidP="00C829A4">
      <w:pPr>
        <w:spacing w:after="0" w:line="360" w:lineRule="auto"/>
        <w:contextualSpacing/>
        <w:jc w:val="both"/>
      </w:pPr>
    </w:p>
    <w:p w14:paraId="0528F7B7" w14:textId="433E493C" w:rsidR="00203595" w:rsidRDefault="00203595" w:rsidP="00C829A4">
      <w:pPr>
        <w:pStyle w:val="ListParagraph"/>
        <w:numPr>
          <w:ilvl w:val="0"/>
          <w:numId w:val="22"/>
        </w:numPr>
        <w:spacing w:after="0" w:line="360" w:lineRule="auto"/>
        <w:jc w:val="both"/>
      </w:pPr>
      <w:r>
        <w:t xml:space="preserve">The use of solitary confinement </w:t>
      </w:r>
      <w:r w:rsidR="006A6F17">
        <w:t xml:space="preserve">(i.e. 22+ hours in </w:t>
      </w:r>
      <w:r w:rsidR="00DB6EC4">
        <w:t>cell</w:t>
      </w:r>
      <w:r w:rsidR="006A6F17">
        <w:t xml:space="preserve"> a day)</w:t>
      </w:r>
      <w:r w:rsidR="00267906">
        <w:rPr>
          <w:rStyle w:val="FootnoteReference"/>
        </w:rPr>
        <w:footnoteReference w:id="99"/>
      </w:r>
      <w:r w:rsidR="006A6F17">
        <w:t xml:space="preserve"> </w:t>
      </w:r>
      <w:r>
        <w:t>in prisons is damaging to the individual and should only be imposed in exceptional cases, as a measure of last resort and for as short a time as possible.</w:t>
      </w:r>
      <w:r>
        <w:rPr>
          <w:rStyle w:val="FootnoteReference"/>
        </w:rPr>
        <w:footnoteReference w:id="100"/>
      </w:r>
      <w:r>
        <w:t xml:space="preserve"> Furthermore, prolonged solitary confinement (</w:t>
      </w:r>
      <w:r w:rsidR="00C572F6">
        <w:t xml:space="preserve">i.e. isolation lasting 15 or more </w:t>
      </w:r>
      <w:r>
        <w:t>consecutive days) should be entirely prohibited.</w:t>
      </w:r>
      <w:r>
        <w:rPr>
          <w:rStyle w:val="FootnoteReference"/>
        </w:rPr>
        <w:footnoteReference w:id="101"/>
      </w:r>
      <w:r>
        <w:t xml:space="preserve"> </w:t>
      </w:r>
      <w:r w:rsidR="004C75CC">
        <w:t>Rule 27 of the Irish Prison Rules 2007</w:t>
      </w:r>
      <w:r>
        <w:t xml:space="preserve"> makes clear that prisoners have a right to two hours out-of-cell time per day at an absolute minimum.</w:t>
      </w:r>
      <w:r w:rsidR="004C75CC">
        <w:rPr>
          <w:rStyle w:val="FootnoteReference"/>
        </w:rPr>
        <w:footnoteReference w:id="102"/>
      </w:r>
      <w:r>
        <w:t xml:space="preserve"> </w:t>
      </w:r>
    </w:p>
    <w:p w14:paraId="7C2A07DF" w14:textId="77777777" w:rsidR="00D92B85" w:rsidRDefault="00D92B85" w:rsidP="00C829A4">
      <w:pPr>
        <w:pStyle w:val="ListParagraph"/>
        <w:spacing w:after="0" w:line="360" w:lineRule="auto"/>
        <w:jc w:val="both"/>
      </w:pPr>
    </w:p>
    <w:p w14:paraId="54B22907" w14:textId="510FE5A1" w:rsidR="00D95EEA" w:rsidRDefault="00203595" w:rsidP="00C829A4">
      <w:pPr>
        <w:pStyle w:val="ListParagraph"/>
        <w:numPr>
          <w:ilvl w:val="0"/>
          <w:numId w:val="22"/>
        </w:numPr>
        <w:spacing w:after="0" w:line="360" w:lineRule="auto"/>
        <w:jc w:val="both"/>
      </w:pPr>
      <w:r>
        <w:t xml:space="preserve">Despite a </w:t>
      </w:r>
      <w:r w:rsidR="00A02CC8">
        <w:t xml:space="preserve">2017 </w:t>
      </w:r>
      <w:r>
        <w:t xml:space="preserve">commitment to </w:t>
      </w:r>
      <w:r w:rsidR="00A02CC8">
        <w:t>abolishing</w:t>
      </w:r>
      <w:r>
        <w:t xml:space="preserve"> solitary confinement in Ireland,</w:t>
      </w:r>
      <w:r>
        <w:rPr>
          <w:rStyle w:val="FootnoteReference"/>
        </w:rPr>
        <w:footnoteReference w:id="103"/>
      </w:r>
      <w:r>
        <w:t xml:space="preserve"> an increasing number of people </w:t>
      </w:r>
      <w:r w:rsidR="00A02CC8">
        <w:t>continue</w:t>
      </w:r>
      <w:r w:rsidR="00A74B61">
        <w:t>d</w:t>
      </w:r>
      <w:r w:rsidR="00A02CC8">
        <w:t xml:space="preserve"> to be </w:t>
      </w:r>
      <w:r>
        <w:t xml:space="preserve">held on </w:t>
      </w:r>
      <w:proofErr w:type="gramStart"/>
      <w:r>
        <w:t>22 and 23 hour</w:t>
      </w:r>
      <w:proofErr w:type="gramEnd"/>
      <w:r>
        <w:t xml:space="preserve"> lock-up between 2017 and 2021.</w:t>
      </w:r>
      <w:r>
        <w:rPr>
          <w:rStyle w:val="FootnoteReference"/>
        </w:rPr>
        <w:footnoteReference w:id="104"/>
      </w:r>
      <w:r>
        <w:t xml:space="preserve"> </w:t>
      </w:r>
      <w:r w:rsidR="00A74B61">
        <w:t>In</w:t>
      </w:r>
      <w:r>
        <w:t xml:space="preserve"> January 2022, there was an increase</w:t>
      </w:r>
      <w:r w:rsidR="00A74B61">
        <w:t xml:space="preserve"> again</w:t>
      </w:r>
      <w:r>
        <w:t xml:space="preserve"> in the number of people </w:t>
      </w:r>
      <w:r w:rsidR="000333FD">
        <w:t xml:space="preserve">being held </w:t>
      </w:r>
      <w:r>
        <w:t>in solitary confinement in Irish prisons.</w:t>
      </w:r>
      <w:r>
        <w:rPr>
          <w:rStyle w:val="FootnoteReference"/>
        </w:rPr>
        <w:footnoteReference w:id="105"/>
      </w:r>
      <w:r>
        <w:t xml:space="preserve"> </w:t>
      </w:r>
    </w:p>
    <w:p w14:paraId="51DCD798" w14:textId="77777777" w:rsidR="00D95EEA" w:rsidRDefault="00D95EEA" w:rsidP="00C829A4">
      <w:pPr>
        <w:pStyle w:val="ListParagraph"/>
        <w:spacing w:after="0" w:line="360" w:lineRule="auto"/>
        <w:jc w:val="both"/>
      </w:pPr>
    </w:p>
    <w:p w14:paraId="75BF47EC" w14:textId="6FCA89CA" w:rsidR="00D95EEA" w:rsidRDefault="00203595" w:rsidP="00C829A4">
      <w:pPr>
        <w:pStyle w:val="ListParagraph"/>
        <w:numPr>
          <w:ilvl w:val="0"/>
          <w:numId w:val="22"/>
        </w:numPr>
        <w:spacing w:after="0" w:line="360" w:lineRule="auto"/>
        <w:jc w:val="both"/>
      </w:pPr>
      <w:r>
        <w:lastRenderedPageBreak/>
        <w:t xml:space="preserve">The OiP </w:t>
      </w:r>
      <w:r w:rsidR="005846BB">
        <w:t xml:space="preserve">has </w:t>
      </w:r>
      <w:r>
        <w:t xml:space="preserve">raised concerns about the use of solitary confinement as a measure for managing the spread of </w:t>
      </w:r>
      <w:r w:rsidR="005B0517">
        <w:t>COVID</w:t>
      </w:r>
      <w:r>
        <w:t>-19,</w:t>
      </w:r>
      <w:r w:rsidRPr="00E92973">
        <w:rPr>
          <w:rStyle w:val="FootnoteReference"/>
        </w:rPr>
        <w:footnoteReference w:id="106"/>
      </w:r>
      <w:r w:rsidRPr="005B0517">
        <w:t xml:space="preserve"> </w:t>
      </w:r>
      <w:r w:rsidR="00D95EEA">
        <w:t>and</w:t>
      </w:r>
      <w:r>
        <w:t xml:space="preserve"> highlighted incidents of prolonged and repeated solitary confinement in the form of </w:t>
      </w:r>
      <w:r w:rsidR="00497C82">
        <w:t>COVID</w:t>
      </w:r>
      <w:r>
        <w:t>-19 quarantine/isolation.</w:t>
      </w:r>
      <w:r w:rsidRPr="00E92973">
        <w:rPr>
          <w:rStyle w:val="FootnoteReference"/>
        </w:rPr>
        <w:footnoteReference w:id="107"/>
      </w:r>
      <w:r w:rsidRPr="00D92B85">
        <w:rPr>
          <w:i/>
          <w:iCs/>
        </w:rPr>
        <w:t xml:space="preserve"> </w:t>
      </w:r>
      <w:r w:rsidRPr="008C6520">
        <w:t xml:space="preserve">The use of solitary confinement as a measure to prevent the transmission of </w:t>
      </w:r>
      <w:r w:rsidR="00EB236C">
        <w:t>COVID</w:t>
      </w:r>
      <w:r w:rsidRPr="008C6520">
        <w:t>-19 has</w:t>
      </w:r>
      <w:r w:rsidR="00533D1C">
        <w:t xml:space="preserve"> reportedly</w:t>
      </w:r>
      <w:r w:rsidRPr="008C6520">
        <w:t xml:space="preserve"> led to a reluctance amongst prisoners to report symptoms</w:t>
      </w:r>
      <w:r>
        <w:t>.</w:t>
      </w:r>
      <w:r w:rsidRPr="008C6520">
        <w:rPr>
          <w:rStyle w:val="FootnoteReference"/>
        </w:rPr>
        <w:footnoteReference w:id="108"/>
      </w:r>
      <w:r w:rsidRPr="008C6520">
        <w:t xml:space="preserve"> </w:t>
      </w:r>
    </w:p>
    <w:p w14:paraId="46372830" w14:textId="77777777" w:rsidR="00D95EEA" w:rsidRDefault="00D95EEA" w:rsidP="00C829A4">
      <w:pPr>
        <w:pStyle w:val="ListParagraph"/>
        <w:spacing w:after="0" w:line="360" w:lineRule="auto"/>
        <w:jc w:val="both"/>
      </w:pPr>
    </w:p>
    <w:p w14:paraId="0FB3D6FD" w14:textId="559D9900" w:rsidR="00203595" w:rsidRDefault="00203595" w:rsidP="00C829A4">
      <w:pPr>
        <w:pStyle w:val="ListParagraph"/>
        <w:numPr>
          <w:ilvl w:val="0"/>
          <w:numId w:val="22"/>
        </w:numPr>
        <w:spacing w:after="0" w:line="360" w:lineRule="auto"/>
        <w:jc w:val="both"/>
      </w:pPr>
      <w:r w:rsidRPr="008C6520">
        <w:t xml:space="preserve">The CPT upholds that people in isolation due to </w:t>
      </w:r>
      <w:r w:rsidR="00F47DD3">
        <w:t>COVID</w:t>
      </w:r>
      <w:r w:rsidRPr="008C6520">
        <w:t>-19 should be provided with meaningful human contact every day.</w:t>
      </w:r>
      <w:r w:rsidRPr="008C6520">
        <w:rPr>
          <w:rStyle w:val="FootnoteReference"/>
        </w:rPr>
        <w:footnoteReference w:id="109"/>
      </w:r>
      <w:r w:rsidRPr="008C6520">
        <w:t xml:space="preserve"> However, it is</w:t>
      </w:r>
      <w:r>
        <w:t xml:space="preserve"> clear from the OiP </w:t>
      </w:r>
      <w:r w:rsidR="00AF55A4">
        <w:t>COVID</w:t>
      </w:r>
      <w:r>
        <w:t xml:space="preserve">-19 Thematic Inspection Reports that people subjected to medical isolation </w:t>
      </w:r>
      <w:r w:rsidR="0005393C">
        <w:t xml:space="preserve">in some prisons </w:t>
      </w:r>
      <w:r>
        <w:t>were held in “</w:t>
      </w:r>
      <w:r w:rsidRPr="00D92B85">
        <w:rPr>
          <w:i/>
          <w:iCs/>
        </w:rPr>
        <w:t>de facto solitary confinement”</w:t>
      </w:r>
      <w:r>
        <w:t xml:space="preserve"> for 23 hours or more each day</w:t>
      </w:r>
      <w:r w:rsidR="00137E9A">
        <w:t xml:space="preserve"> and received </w:t>
      </w:r>
      <w:r>
        <w:t>significantly less than two hours meaningful human contact.</w:t>
      </w:r>
      <w:r>
        <w:rPr>
          <w:rStyle w:val="FootnoteReference"/>
        </w:rPr>
        <w:footnoteReference w:id="110"/>
      </w:r>
      <w:r>
        <w:t xml:space="preserve"> </w:t>
      </w:r>
    </w:p>
    <w:p w14:paraId="72783CE7" w14:textId="77777777" w:rsidR="00D92B85" w:rsidRDefault="00D92B85" w:rsidP="00C829A4">
      <w:pPr>
        <w:pStyle w:val="ListParagraph"/>
        <w:spacing w:after="0" w:line="360" w:lineRule="auto"/>
        <w:jc w:val="both"/>
      </w:pPr>
    </w:p>
    <w:p w14:paraId="014B6189" w14:textId="0AAF8FC3" w:rsidR="00203595" w:rsidRDefault="00203595" w:rsidP="00C829A4">
      <w:pPr>
        <w:pStyle w:val="ListParagraph"/>
        <w:numPr>
          <w:ilvl w:val="0"/>
          <w:numId w:val="22"/>
        </w:numPr>
        <w:spacing w:after="0" w:line="360" w:lineRule="auto"/>
        <w:jc w:val="both"/>
      </w:pPr>
      <w:r>
        <w:t xml:space="preserve">While the </w:t>
      </w:r>
      <w:r w:rsidR="00126990">
        <w:t>IPS</w:t>
      </w:r>
      <w:r>
        <w:t xml:space="preserve"> </w:t>
      </w:r>
      <w:r w:rsidRPr="00D92B85">
        <w:rPr>
          <w:i/>
          <w:iCs/>
        </w:rPr>
        <w:t>Census of Restricted Regime</w:t>
      </w:r>
      <w:r w:rsidR="001F17E4">
        <w:rPr>
          <w:i/>
          <w:iCs/>
        </w:rPr>
        <w:t>s</w:t>
      </w:r>
      <w:r w:rsidRPr="00D92B85">
        <w:rPr>
          <w:i/>
          <w:iCs/>
        </w:rPr>
        <w:t xml:space="preserve"> </w:t>
      </w:r>
      <w:r>
        <w:t xml:space="preserve">reports provide information on the number of people being held in solitary confinement in each quarter, they do not provide </w:t>
      </w:r>
      <w:r w:rsidR="008A6512">
        <w:t xml:space="preserve">detailed </w:t>
      </w:r>
      <w:r>
        <w:t>information on the reason</w:t>
      </w:r>
      <w:r w:rsidR="008A6512">
        <w:t>s</w:t>
      </w:r>
      <w:r>
        <w:t xml:space="preserve"> </w:t>
      </w:r>
      <w:r w:rsidR="00CE3476">
        <w:t>why people have been detained in such conditions nor do they provide any information on the</w:t>
      </w:r>
      <w:r>
        <w:t xml:space="preserve"> lengths of time people are subject to such conditions. This information is imperative to ensure that solitary confinement is used only in exceptional circumstances and that no person is subject to prolonged solitary confinement.</w:t>
      </w:r>
    </w:p>
    <w:p w14:paraId="794EF10D" w14:textId="77777777" w:rsidR="00126990" w:rsidRDefault="00126990" w:rsidP="001512AD"/>
    <w:p w14:paraId="4501ACCF" w14:textId="7BEFC1E6" w:rsidR="00D434EC" w:rsidRPr="00D434EC" w:rsidRDefault="00203595" w:rsidP="00C829A4">
      <w:pPr>
        <w:spacing w:after="0" w:line="360" w:lineRule="auto"/>
        <w:contextualSpacing/>
        <w:jc w:val="both"/>
        <w:rPr>
          <w:b/>
          <w:bCs/>
        </w:rPr>
      </w:pPr>
      <w:r w:rsidRPr="00D434EC">
        <w:rPr>
          <w:b/>
          <w:bCs/>
          <w:u w:val="single"/>
        </w:rPr>
        <w:t>Recommendation</w:t>
      </w:r>
      <w:r w:rsidR="00436900" w:rsidRPr="00D434EC">
        <w:rPr>
          <w:b/>
          <w:bCs/>
          <w:u w:val="single"/>
        </w:rPr>
        <w:t xml:space="preserve"> </w:t>
      </w:r>
      <w:r w:rsidR="00A90AAB">
        <w:rPr>
          <w:b/>
          <w:bCs/>
          <w:u w:val="single"/>
        </w:rPr>
        <w:t>19</w:t>
      </w:r>
      <w:r w:rsidR="00436900" w:rsidRPr="00D434EC">
        <w:rPr>
          <w:b/>
          <w:bCs/>
        </w:rPr>
        <w:t>.</w:t>
      </w:r>
      <w:r w:rsidR="001D5BE1" w:rsidRPr="00D434EC">
        <w:rPr>
          <w:b/>
          <w:bCs/>
        </w:rPr>
        <w:t xml:space="preserve"> </w:t>
      </w:r>
      <w:r w:rsidRPr="00D434EC">
        <w:rPr>
          <w:b/>
          <w:bCs/>
        </w:rPr>
        <w:t xml:space="preserve">The State should, by the end of 2022, ensure that the practice of solitary confinement is abolished in Irish </w:t>
      </w:r>
      <w:r w:rsidR="004D472B" w:rsidRPr="00D434EC">
        <w:rPr>
          <w:b/>
          <w:bCs/>
        </w:rPr>
        <w:t>p</w:t>
      </w:r>
      <w:r w:rsidRPr="00D434EC">
        <w:rPr>
          <w:b/>
          <w:bCs/>
        </w:rPr>
        <w:t>risons</w:t>
      </w:r>
      <w:r w:rsidR="00CF3F7D" w:rsidRPr="00D434EC">
        <w:rPr>
          <w:b/>
          <w:bCs/>
        </w:rPr>
        <w:t xml:space="preserve"> and</w:t>
      </w:r>
      <w:r w:rsidR="00607C8D" w:rsidRPr="00D434EC">
        <w:rPr>
          <w:b/>
          <w:bCs/>
        </w:rPr>
        <w:t xml:space="preserve"> that all prisoners </w:t>
      </w:r>
      <w:r w:rsidR="00CF3F7D" w:rsidRPr="00D434EC">
        <w:rPr>
          <w:b/>
          <w:bCs/>
        </w:rPr>
        <w:t>receive a minimum of two hours out of cell with an opportunity for meaningful human contact.</w:t>
      </w:r>
    </w:p>
    <w:p w14:paraId="4C4D800D" w14:textId="77777777" w:rsidR="00D434EC" w:rsidRPr="00D434EC" w:rsidRDefault="00D434EC" w:rsidP="00C829A4">
      <w:pPr>
        <w:spacing w:after="0" w:line="360" w:lineRule="auto"/>
        <w:contextualSpacing/>
        <w:jc w:val="both"/>
        <w:rPr>
          <w:b/>
          <w:bCs/>
        </w:rPr>
      </w:pPr>
    </w:p>
    <w:p w14:paraId="05E817F3" w14:textId="3F5BDD9A" w:rsidR="000F4157" w:rsidRPr="00D434EC" w:rsidRDefault="00171D6D" w:rsidP="00C829A4">
      <w:pPr>
        <w:spacing w:after="0" w:line="360" w:lineRule="auto"/>
        <w:contextualSpacing/>
        <w:jc w:val="both"/>
        <w:rPr>
          <w:b/>
          <w:bCs/>
        </w:rPr>
      </w:pPr>
      <w:r w:rsidRPr="00D434EC">
        <w:rPr>
          <w:b/>
          <w:bCs/>
          <w:u w:val="single"/>
        </w:rPr>
        <w:t xml:space="preserve">Recommendation </w:t>
      </w:r>
      <w:r w:rsidR="00A90AAB">
        <w:rPr>
          <w:b/>
          <w:bCs/>
          <w:u w:val="single"/>
        </w:rPr>
        <w:t>20</w:t>
      </w:r>
      <w:r w:rsidRPr="00D434EC">
        <w:rPr>
          <w:b/>
          <w:bCs/>
        </w:rPr>
        <w:t xml:space="preserve">. </w:t>
      </w:r>
      <w:r w:rsidR="00203595" w:rsidRPr="00D434EC">
        <w:rPr>
          <w:b/>
          <w:bCs/>
        </w:rPr>
        <w:t xml:space="preserve">The State should </w:t>
      </w:r>
      <w:r w:rsidRPr="00D434EC">
        <w:rPr>
          <w:b/>
          <w:bCs/>
        </w:rPr>
        <w:t xml:space="preserve">devise effective systems for collecting and publishing </w:t>
      </w:r>
      <w:r w:rsidR="00EF0D4E" w:rsidRPr="00D434EC">
        <w:rPr>
          <w:b/>
          <w:bCs/>
        </w:rPr>
        <w:t xml:space="preserve">regular data on the lengths of time people are spending in </w:t>
      </w:r>
      <w:r w:rsidR="0026170A" w:rsidRPr="00D434EC">
        <w:rPr>
          <w:b/>
          <w:bCs/>
        </w:rPr>
        <w:t xml:space="preserve">solitary </w:t>
      </w:r>
      <w:proofErr w:type="gramStart"/>
      <w:r w:rsidR="0026170A" w:rsidRPr="00D434EC">
        <w:rPr>
          <w:b/>
          <w:bCs/>
        </w:rPr>
        <w:t>confinement, and</w:t>
      </w:r>
      <w:proofErr w:type="gramEnd"/>
      <w:r w:rsidR="0026170A" w:rsidRPr="00D434EC">
        <w:rPr>
          <w:b/>
          <w:bCs/>
        </w:rPr>
        <w:t xml:space="preserve"> impose in legislation </w:t>
      </w:r>
      <w:r w:rsidR="00C7134F">
        <w:rPr>
          <w:b/>
          <w:bCs/>
        </w:rPr>
        <w:t>and in line with the Mandela Rules</w:t>
      </w:r>
      <w:r w:rsidR="00C7134F" w:rsidRPr="00D434EC">
        <w:rPr>
          <w:b/>
          <w:bCs/>
        </w:rPr>
        <w:t xml:space="preserve"> </w:t>
      </w:r>
      <w:r w:rsidR="0026170A" w:rsidRPr="00D434EC">
        <w:rPr>
          <w:b/>
          <w:bCs/>
        </w:rPr>
        <w:t xml:space="preserve">a maximum period </w:t>
      </w:r>
      <w:r w:rsidR="00E10605" w:rsidRPr="00D434EC">
        <w:rPr>
          <w:b/>
          <w:bCs/>
        </w:rPr>
        <w:t>(</w:t>
      </w:r>
      <w:r w:rsidR="0026170A" w:rsidRPr="00D434EC">
        <w:rPr>
          <w:b/>
          <w:bCs/>
        </w:rPr>
        <w:t>of no more than 15 days</w:t>
      </w:r>
      <w:r w:rsidR="00E10605" w:rsidRPr="00D434EC">
        <w:rPr>
          <w:b/>
          <w:bCs/>
        </w:rPr>
        <w:t>) for</w:t>
      </w:r>
      <w:r w:rsidR="0026170A" w:rsidRPr="00D434EC">
        <w:rPr>
          <w:b/>
          <w:bCs/>
        </w:rPr>
        <w:t xml:space="preserve"> which a person may be held in consecutive solitary confinement. </w:t>
      </w:r>
    </w:p>
    <w:p w14:paraId="146C5397" w14:textId="35E63176" w:rsidR="004E3FBF" w:rsidRDefault="004E3FBF" w:rsidP="00C829A4">
      <w:pPr>
        <w:spacing w:after="0" w:line="360" w:lineRule="auto"/>
        <w:contextualSpacing/>
        <w:jc w:val="both"/>
      </w:pPr>
    </w:p>
    <w:p w14:paraId="4DCE7718" w14:textId="5B6D782B" w:rsidR="00C8635F" w:rsidRDefault="004111F9" w:rsidP="00C829A4">
      <w:pPr>
        <w:pStyle w:val="Heading3"/>
        <w:spacing w:before="0" w:line="360" w:lineRule="auto"/>
        <w:contextualSpacing/>
        <w:jc w:val="both"/>
      </w:pPr>
      <w:bookmarkStart w:id="20" w:name="_Toc103860586"/>
      <w:r>
        <w:rPr>
          <w:rFonts w:cstheme="majorHAnsi"/>
          <w:b/>
          <w:bCs/>
          <w:color w:val="F39100"/>
        </w:rPr>
        <w:lastRenderedPageBreak/>
        <w:t>Single-Cell Accommodation</w:t>
      </w:r>
      <w:bookmarkEnd w:id="20"/>
    </w:p>
    <w:p w14:paraId="58765073" w14:textId="77777777" w:rsidR="00D92B85" w:rsidRPr="00D92B85" w:rsidRDefault="00D92B85" w:rsidP="00C829A4">
      <w:pPr>
        <w:spacing w:after="0" w:line="360" w:lineRule="auto"/>
        <w:contextualSpacing/>
        <w:jc w:val="both"/>
      </w:pPr>
    </w:p>
    <w:p w14:paraId="004013E2" w14:textId="5CBBCBD8" w:rsidR="00D95EEA" w:rsidRDefault="00A87F13" w:rsidP="00C829A4">
      <w:pPr>
        <w:pStyle w:val="ListParagraph"/>
        <w:numPr>
          <w:ilvl w:val="0"/>
          <w:numId w:val="22"/>
        </w:numPr>
        <w:spacing w:after="0" w:line="360" w:lineRule="auto"/>
        <w:jc w:val="both"/>
      </w:pPr>
      <w:r>
        <w:t xml:space="preserve">Both the Mandela Rules and </w:t>
      </w:r>
      <w:r w:rsidR="0056575F">
        <w:t>the EPR</w:t>
      </w:r>
      <w:r>
        <w:t xml:space="preserve"> recommend that </w:t>
      </w:r>
      <w:r w:rsidR="00C8635F">
        <w:t>people in prison should have access to single-cell accommodation.</w:t>
      </w:r>
      <w:r w:rsidR="00C8635F">
        <w:rPr>
          <w:rStyle w:val="FootnoteReference"/>
        </w:rPr>
        <w:footnoteReference w:id="111"/>
      </w:r>
      <w:r w:rsidR="00C8635F">
        <w:t xml:space="preserve"> Where people in prison choose to share a cell, cell-mate allocation should be carried out carefully and regularly monitored through ongoing wellbeing and risk-assessment.</w:t>
      </w:r>
      <w:r w:rsidR="00C8635F">
        <w:rPr>
          <w:rStyle w:val="FootnoteReference"/>
        </w:rPr>
        <w:footnoteReference w:id="112"/>
      </w:r>
      <w:r w:rsidR="00C8635F">
        <w:t xml:space="preserve"> </w:t>
      </w:r>
    </w:p>
    <w:p w14:paraId="1259B266" w14:textId="77777777" w:rsidR="00D95EEA" w:rsidRDefault="00D95EEA" w:rsidP="00C829A4">
      <w:pPr>
        <w:pStyle w:val="ListParagraph"/>
        <w:spacing w:after="0" w:line="360" w:lineRule="auto"/>
        <w:jc w:val="both"/>
      </w:pPr>
    </w:p>
    <w:p w14:paraId="08815A21" w14:textId="13C83D1C" w:rsidR="00D92B85" w:rsidRDefault="00C8635F" w:rsidP="00C829A4">
      <w:pPr>
        <w:pStyle w:val="ListParagraph"/>
        <w:numPr>
          <w:ilvl w:val="0"/>
          <w:numId w:val="22"/>
        </w:numPr>
        <w:spacing w:after="0" w:line="360" w:lineRule="auto"/>
        <w:jc w:val="both"/>
      </w:pPr>
      <w:r>
        <w:t>Single-cell accommodation is considered best practice because it facilitates privacy and dignity and reduces tensions</w:t>
      </w:r>
      <w:r w:rsidR="00FD51F5">
        <w:t xml:space="preserve">, by avoiding </w:t>
      </w:r>
      <w:r>
        <w:t>prisoners spending long hours locked-up together in cramped conditions.</w:t>
      </w:r>
      <w:r>
        <w:rPr>
          <w:rStyle w:val="FootnoteReference"/>
        </w:rPr>
        <w:footnoteReference w:id="113"/>
      </w:r>
      <w:r>
        <w:t xml:space="preserve"> Furthermore, single-cell accommodation has been recommended </w:t>
      </w:r>
      <w:r w:rsidR="00F001A3">
        <w:t xml:space="preserve">insofar as it supports the prevention of </w:t>
      </w:r>
      <w:r>
        <w:t xml:space="preserve">infectious diseases such as </w:t>
      </w:r>
      <w:r w:rsidR="00F001A3">
        <w:t>COVID</w:t>
      </w:r>
      <w:r>
        <w:t xml:space="preserve">-19 and </w:t>
      </w:r>
      <w:r w:rsidR="00F001A3">
        <w:t>helps ensure</w:t>
      </w:r>
      <w:r>
        <w:t xml:space="preserve"> compliance with public health guidelines.</w:t>
      </w:r>
      <w:r>
        <w:rPr>
          <w:rStyle w:val="FootnoteReference"/>
        </w:rPr>
        <w:footnoteReference w:id="114"/>
      </w:r>
      <w:r>
        <w:t xml:space="preserve"> </w:t>
      </w:r>
    </w:p>
    <w:p w14:paraId="0A49E4DB" w14:textId="77777777" w:rsidR="00D92B85" w:rsidRDefault="00D92B85" w:rsidP="00C829A4">
      <w:pPr>
        <w:pStyle w:val="ListParagraph"/>
        <w:spacing w:after="0" w:line="360" w:lineRule="auto"/>
        <w:jc w:val="both"/>
      </w:pPr>
    </w:p>
    <w:p w14:paraId="7EB5E2D5" w14:textId="4CAD90AD" w:rsidR="00C8635F" w:rsidRDefault="00C8635F" w:rsidP="00C829A4">
      <w:pPr>
        <w:pStyle w:val="ListParagraph"/>
        <w:numPr>
          <w:ilvl w:val="0"/>
          <w:numId w:val="22"/>
        </w:numPr>
        <w:spacing w:after="0" w:line="360" w:lineRule="auto"/>
        <w:jc w:val="both"/>
      </w:pPr>
      <w:r>
        <w:t xml:space="preserve">The </w:t>
      </w:r>
      <w:r w:rsidR="00126990">
        <w:t>IPS</w:t>
      </w:r>
      <w:r>
        <w:t xml:space="preserve"> reported prisoners being forced to quarantine during the pandemic because they were close contacts of people with whom they were sharing a cell.</w:t>
      </w:r>
      <w:r>
        <w:rPr>
          <w:rStyle w:val="FootnoteReference"/>
        </w:rPr>
        <w:footnoteReference w:id="115"/>
      </w:r>
      <w:r>
        <w:t xml:space="preserve"> Moreover, the OiP highlighted concerns from prisoners sharing cells throughout quarantine due to both their health conditions and “</w:t>
      </w:r>
      <w:r w:rsidRPr="00E92973">
        <w:rPr>
          <w:i/>
          <w:iCs/>
        </w:rPr>
        <w:t>the stress of the unknown</w:t>
      </w:r>
      <w:r>
        <w:t xml:space="preserve">” </w:t>
      </w:r>
      <w:proofErr w:type="gramStart"/>
      <w:r>
        <w:t>i.e.</w:t>
      </w:r>
      <w:proofErr w:type="gramEnd"/>
      <w:r>
        <w:t xml:space="preserve"> that the person with whom they are sharing a cell could have COVID-19.</w:t>
      </w:r>
      <w:r>
        <w:rPr>
          <w:rStyle w:val="FootnoteReference"/>
        </w:rPr>
        <w:footnoteReference w:id="116"/>
      </w:r>
    </w:p>
    <w:p w14:paraId="7474A031" w14:textId="77777777" w:rsidR="00D92B85" w:rsidRDefault="00D92B85" w:rsidP="00C829A4">
      <w:pPr>
        <w:pStyle w:val="ListParagraph"/>
        <w:spacing w:after="0" w:line="360" w:lineRule="auto"/>
        <w:jc w:val="both"/>
      </w:pPr>
    </w:p>
    <w:p w14:paraId="22CC0CDA" w14:textId="4D3A2CB7" w:rsidR="00C8635F" w:rsidRDefault="00C8635F" w:rsidP="00C829A4">
      <w:pPr>
        <w:pStyle w:val="ListParagraph"/>
        <w:numPr>
          <w:ilvl w:val="0"/>
          <w:numId w:val="22"/>
        </w:numPr>
        <w:spacing w:after="0" w:line="360" w:lineRule="auto"/>
        <w:jc w:val="both"/>
      </w:pPr>
      <w:r>
        <w:t>Despite the consensus around</w:t>
      </w:r>
      <w:r w:rsidR="003D3273">
        <w:t>,</w:t>
      </w:r>
      <w:r>
        <w:t xml:space="preserve"> and importance of</w:t>
      </w:r>
      <w:r w:rsidR="003D3273">
        <w:t>,</w:t>
      </w:r>
      <w:r>
        <w:t xml:space="preserve"> single-cell accommodation and commitments to this goal in the </w:t>
      </w:r>
      <w:r w:rsidRPr="00384CE1">
        <w:rPr>
          <w:i/>
          <w:iCs/>
        </w:rPr>
        <w:t>Irish Prison Capital Strategy 2016-2021</w:t>
      </w:r>
      <w:r>
        <w:t>,</w:t>
      </w:r>
      <w:r>
        <w:rPr>
          <w:rStyle w:val="FootnoteReference"/>
        </w:rPr>
        <w:footnoteReference w:id="117"/>
      </w:r>
      <w:r>
        <w:t xml:space="preserve"> </w:t>
      </w:r>
      <w:r w:rsidR="003D3273">
        <w:t xml:space="preserve">as of </w:t>
      </w:r>
      <w:r>
        <w:t>January 2022, only 54% of people in prison were accommodated in single cells.</w:t>
      </w:r>
      <w:r>
        <w:rPr>
          <w:rStyle w:val="FootnoteReference"/>
        </w:rPr>
        <w:footnoteReference w:id="118"/>
      </w:r>
      <w:r>
        <w:t xml:space="preserve"> </w:t>
      </w:r>
      <w:r w:rsidR="00384CE1">
        <w:t>The</w:t>
      </w:r>
      <w:r>
        <w:t xml:space="preserve"> </w:t>
      </w:r>
      <w:r w:rsidR="0065028A">
        <w:t>IPS</w:t>
      </w:r>
      <w:r>
        <w:t xml:space="preserve"> do not publish information on the number of usable single cells across the estate and have reported having no designated policy on cell-sharing.</w:t>
      </w:r>
      <w:r>
        <w:rPr>
          <w:rStyle w:val="FootnoteReference"/>
        </w:rPr>
        <w:footnoteReference w:id="119"/>
      </w:r>
    </w:p>
    <w:p w14:paraId="20CB4987" w14:textId="77777777" w:rsidR="00715E2A" w:rsidRDefault="00715E2A" w:rsidP="00715E2A">
      <w:pPr>
        <w:pStyle w:val="ListParagraph"/>
        <w:spacing w:after="0" w:line="360" w:lineRule="auto"/>
        <w:jc w:val="both"/>
      </w:pPr>
    </w:p>
    <w:p w14:paraId="23FD0F42" w14:textId="5D49052E" w:rsidR="00C8635F" w:rsidRPr="00715E2A" w:rsidRDefault="00C8635F" w:rsidP="00C829A4">
      <w:pPr>
        <w:spacing w:after="0" w:line="360" w:lineRule="auto"/>
        <w:contextualSpacing/>
        <w:jc w:val="both"/>
        <w:rPr>
          <w:b/>
          <w:bCs/>
        </w:rPr>
      </w:pPr>
      <w:r w:rsidRPr="00715E2A">
        <w:rPr>
          <w:b/>
          <w:bCs/>
          <w:u w:val="single"/>
        </w:rPr>
        <w:lastRenderedPageBreak/>
        <w:t>Recommendation</w:t>
      </w:r>
      <w:r w:rsidR="002548AA" w:rsidRPr="00715E2A">
        <w:rPr>
          <w:b/>
          <w:bCs/>
          <w:u w:val="single"/>
        </w:rPr>
        <w:t xml:space="preserve"> </w:t>
      </w:r>
      <w:r w:rsidR="00A90AAB">
        <w:rPr>
          <w:b/>
          <w:bCs/>
          <w:u w:val="single"/>
        </w:rPr>
        <w:t>21</w:t>
      </w:r>
      <w:r w:rsidR="002548AA" w:rsidRPr="00715E2A">
        <w:rPr>
          <w:b/>
          <w:bCs/>
        </w:rPr>
        <w:t>.</w:t>
      </w:r>
      <w:r w:rsidRPr="00715E2A">
        <w:rPr>
          <w:b/>
          <w:bCs/>
        </w:rPr>
        <w:t xml:space="preserve"> The State should </w:t>
      </w:r>
      <w:r w:rsidR="00C61E7E" w:rsidRPr="00715E2A">
        <w:rPr>
          <w:b/>
          <w:bCs/>
        </w:rPr>
        <w:t xml:space="preserve">conduct a review of </w:t>
      </w:r>
      <w:r w:rsidRPr="00715E2A">
        <w:rPr>
          <w:b/>
          <w:bCs/>
        </w:rPr>
        <w:t xml:space="preserve">single-cell accommodation across the Irish </w:t>
      </w:r>
      <w:r w:rsidR="00C61E7E" w:rsidRPr="00715E2A">
        <w:rPr>
          <w:b/>
          <w:bCs/>
        </w:rPr>
        <w:t>p</w:t>
      </w:r>
      <w:r w:rsidRPr="00715E2A">
        <w:rPr>
          <w:b/>
          <w:bCs/>
        </w:rPr>
        <w:t xml:space="preserve">rison estate </w:t>
      </w:r>
      <w:r w:rsidR="00C61E7E" w:rsidRPr="00715E2A">
        <w:rPr>
          <w:b/>
          <w:bCs/>
        </w:rPr>
        <w:t xml:space="preserve">to align </w:t>
      </w:r>
      <w:r w:rsidRPr="00715E2A">
        <w:rPr>
          <w:b/>
          <w:bCs/>
        </w:rPr>
        <w:t xml:space="preserve">with international standards and best </w:t>
      </w:r>
      <w:proofErr w:type="gramStart"/>
      <w:r w:rsidRPr="00715E2A">
        <w:rPr>
          <w:b/>
          <w:bCs/>
        </w:rPr>
        <w:t>practice</w:t>
      </w:r>
      <w:r w:rsidR="001456B9" w:rsidRPr="00715E2A">
        <w:rPr>
          <w:b/>
          <w:bCs/>
        </w:rPr>
        <w:t>, and</w:t>
      </w:r>
      <w:proofErr w:type="gramEnd"/>
      <w:r w:rsidR="001456B9" w:rsidRPr="00715E2A">
        <w:rPr>
          <w:b/>
          <w:bCs/>
        </w:rPr>
        <w:t xml:space="preserve"> develop and implement a designated policy on cell-sharing.</w:t>
      </w:r>
      <w:r w:rsidRPr="00715E2A">
        <w:rPr>
          <w:b/>
          <w:bCs/>
        </w:rPr>
        <w:t xml:space="preserve"> </w:t>
      </w:r>
    </w:p>
    <w:p w14:paraId="2D9ADA26" w14:textId="77777777" w:rsidR="00C8635F" w:rsidRDefault="00C8635F" w:rsidP="00C829A4">
      <w:pPr>
        <w:spacing w:after="0" w:line="360" w:lineRule="auto"/>
        <w:contextualSpacing/>
        <w:jc w:val="both"/>
      </w:pPr>
    </w:p>
    <w:p w14:paraId="5A4A52E2" w14:textId="4500015B" w:rsidR="00621614" w:rsidRDefault="004B78ED" w:rsidP="00C829A4">
      <w:pPr>
        <w:pStyle w:val="Heading3"/>
        <w:spacing w:before="0" w:line="360" w:lineRule="auto"/>
        <w:contextualSpacing/>
        <w:jc w:val="both"/>
      </w:pPr>
      <w:bookmarkStart w:id="21" w:name="_Toc103860587"/>
      <w:r>
        <w:rPr>
          <w:rFonts w:cstheme="majorHAnsi"/>
          <w:b/>
          <w:bCs/>
          <w:color w:val="F39100"/>
        </w:rPr>
        <w:t>In-Cell Sanitation</w:t>
      </w:r>
      <w:r>
        <w:t xml:space="preserve"> </w:t>
      </w:r>
      <w:bookmarkEnd w:id="21"/>
    </w:p>
    <w:p w14:paraId="2ECAECCC" w14:textId="77777777" w:rsidR="00D92B85" w:rsidRPr="00D92B85" w:rsidRDefault="00D92B85" w:rsidP="00C829A4">
      <w:pPr>
        <w:spacing w:after="0" w:line="360" w:lineRule="auto"/>
        <w:contextualSpacing/>
        <w:jc w:val="both"/>
      </w:pPr>
    </w:p>
    <w:p w14:paraId="51FFD7FD" w14:textId="07DAE7B2" w:rsidR="00D95EEA" w:rsidRDefault="00621614" w:rsidP="00C829A4">
      <w:pPr>
        <w:pStyle w:val="ListParagraph"/>
        <w:numPr>
          <w:ilvl w:val="0"/>
          <w:numId w:val="22"/>
        </w:numPr>
        <w:spacing w:after="0" w:line="360" w:lineRule="auto"/>
        <w:jc w:val="both"/>
      </w:pPr>
      <w:r>
        <w:t>IPRT upholds that every prisoner should have 24-hour access to toilet facilities that respect the dignity and privacy of individual.</w:t>
      </w:r>
      <w:r>
        <w:rPr>
          <w:rStyle w:val="FootnoteReference"/>
        </w:rPr>
        <w:footnoteReference w:id="120"/>
      </w:r>
      <w:r>
        <w:t xml:space="preserve"> This principle is state</w:t>
      </w:r>
      <w:r w:rsidR="00D95EEA">
        <w:t>d</w:t>
      </w:r>
      <w:r>
        <w:t xml:space="preserve"> in both the </w:t>
      </w:r>
      <w:r w:rsidR="0056575F">
        <w:t>EPR</w:t>
      </w:r>
      <w:r>
        <w:rPr>
          <w:rStyle w:val="FootnoteReference"/>
        </w:rPr>
        <w:footnoteReference w:id="121"/>
      </w:r>
      <w:r>
        <w:t xml:space="preserve"> and the Mandela Rules.</w:t>
      </w:r>
      <w:r>
        <w:rPr>
          <w:rStyle w:val="FootnoteReference"/>
        </w:rPr>
        <w:footnoteReference w:id="122"/>
      </w:r>
      <w:r w:rsidR="00BC67AC">
        <w:t xml:space="preserve"> </w:t>
      </w:r>
      <w:r w:rsidR="00BC67AC" w:rsidRPr="00BC67AC">
        <w:t xml:space="preserve">The CPT </w:t>
      </w:r>
      <w:r w:rsidR="0060712E">
        <w:t>has further stressed</w:t>
      </w:r>
      <w:r w:rsidR="00BC67AC" w:rsidRPr="00BC67AC">
        <w:t xml:space="preserve"> that</w:t>
      </w:r>
      <w:r w:rsidR="00B13CB6">
        <w:t xml:space="preserve">, </w:t>
      </w:r>
      <w:r w:rsidR="00BC67AC" w:rsidRPr="00BC67AC">
        <w:t>where people are placed in multiple occupancy cells, they must be “</w:t>
      </w:r>
      <w:r w:rsidR="00BC67AC" w:rsidRPr="00E92973">
        <w:rPr>
          <w:i/>
          <w:iCs/>
        </w:rPr>
        <w:t>equipped with fully partitioned toilet facilities</w:t>
      </w:r>
      <w:r w:rsidR="00BC67AC" w:rsidRPr="00BC67AC">
        <w:t xml:space="preserve">” and that the practice of slopping out should be completely eradicated from Irish prisons.  </w:t>
      </w:r>
    </w:p>
    <w:p w14:paraId="329A3840" w14:textId="6CD83DCC" w:rsidR="00D95EEA" w:rsidRDefault="00D95EEA" w:rsidP="00C829A4">
      <w:pPr>
        <w:pStyle w:val="ListParagraph"/>
        <w:spacing w:after="0" w:line="360" w:lineRule="auto"/>
        <w:jc w:val="both"/>
      </w:pPr>
      <w:r>
        <w:t xml:space="preserve">                  </w:t>
      </w:r>
    </w:p>
    <w:p w14:paraId="088B742E" w14:textId="191B283C" w:rsidR="00D95EEA" w:rsidRDefault="00621614" w:rsidP="00C829A4">
      <w:pPr>
        <w:pStyle w:val="ListParagraph"/>
        <w:numPr>
          <w:ilvl w:val="0"/>
          <w:numId w:val="22"/>
        </w:numPr>
        <w:spacing w:after="0" w:line="360" w:lineRule="auto"/>
        <w:jc w:val="both"/>
      </w:pPr>
      <w:r>
        <w:t xml:space="preserve">Information about in-cell sanitation in Irish </w:t>
      </w:r>
      <w:r w:rsidR="00301E14">
        <w:t>p</w:t>
      </w:r>
      <w:r>
        <w:t xml:space="preserve">risons can be found </w:t>
      </w:r>
      <w:r w:rsidR="0065028A">
        <w:t>i</w:t>
      </w:r>
      <w:r>
        <w:t xml:space="preserve">n the </w:t>
      </w:r>
      <w:r w:rsidR="0065028A">
        <w:t>IPS</w:t>
      </w:r>
      <w:r>
        <w:t xml:space="preserve"> </w:t>
      </w:r>
      <w:r w:rsidRPr="00D92B85">
        <w:rPr>
          <w:i/>
          <w:iCs/>
        </w:rPr>
        <w:t xml:space="preserve">Census of Cell Occupancy and In-Cell Sanitation </w:t>
      </w:r>
      <w:r>
        <w:t>r</w:t>
      </w:r>
      <w:r w:rsidRPr="00715472">
        <w:t>eports</w:t>
      </w:r>
      <w:r>
        <w:t>.</w:t>
      </w:r>
      <w:r>
        <w:rPr>
          <w:rStyle w:val="FootnoteReference"/>
        </w:rPr>
        <w:footnoteReference w:id="123"/>
      </w:r>
      <w:r>
        <w:t xml:space="preserve"> According to these reports, in January 2022, 45% (1,694</w:t>
      </w:r>
      <w:r w:rsidR="00D95EEA">
        <w:t xml:space="preserve"> out of </w:t>
      </w:r>
      <w:r>
        <w:t>3,775) of people in custody were required to use the toilet in the presence of another prisoner and 1% (36) were required to slop out.</w:t>
      </w:r>
      <w:r>
        <w:rPr>
          <w:rStyle w:val="FootnoteReference"/>
        </w:rPr>
        <w:footnoteReference w:id="124"/>
      </w:r>
      <w:r>
        <w:t xml:space="preserve"> The practice of slopping out is ongoing in both Limerick and Portlaoise Prisons with a near completed development in Limerick Prison aimed at eliminating this practice.</w:t>
      </w:r>
      <w:r>
        <w:rPr>
          <w:rStyle w:val="FootnoteReference"/>
        </w:rPr>
        <w:footnoteReference w:id="125"/>
      </w:r>
      <w:r>
        <w:t xml:space="preserve"> </w:t>
      </w:r>
    </w:p>
    <w:p w14:paraId="4F80D406" w14:textId="77777777" w:rsidR="00D95EEA" w:rsidRDefault="00D95EEA" w:rsidP="00C829A4">
      <w:pPr>
        <w:pStyle w:val="ListParagraph"/>
        <w:spacing w:after="0" w:line="360" w:lineRule="auto"/>
        <w:jc w:val="both"/>
      </w:pPr>
    </w:p>
    <w:p w14:paraId="5BD3053D" w14:textId="2D824651" w:rsidR="00621614" w:rsidRDefault="00621614" w:rsidP="00C829A4">
      <w:pPr>
        <w:pStyle w:val="ListParagraph"/>
        <w:numPr>
          <w:ilvl w:val="0"/>
          <w:numId w:val="22"/>
        </w:numPr>
        <w:spacing w:after="0" w:line="360" w:lineRule="auto"/>
        <w:jc w:val="both"/>
      </w:pPr>
      <w:r>
        <w:t>While IPRT welcome</w:t>
      </w:r>
      <w:r w:rsidR="008906B9">
        <w:t>s</w:t>
      </w:r>
      <w:r>
        <w:t xml:space="preserve"> an almost elimination in the practice of slopping out, it </w:t>
      </w:r>
      <w:r w:rsidR="008906B9">
        <w:t xml:space="preserve">is concerning that – since </w:t>
      </w:r>
      <w:r w:rsidR="006815F0">
        <w:t>2019</w:t>
      </w:r>
      <w:r w:rsidR="008906B9">
        <w:t xml:space="preserve"> – there has been only a</w:t>
      </w:r>
      <w:r>
        <w:t xml:space="preserve"> 2% reduction in the percentage of people in prison having to use the toilet in the presence of others.</w:t>
      </w:r>
      <w:r>
        <w:rPr>
          <w:rStyle w:val="FootnoteReference"/>
        </w:rPr>
        <w:footnoteReference w:id="126"/>
      </w:r>
      <w:r>
        <w:t xml:space="preserve"> </w:t>
      </w:r>
    </w:p>
    <w:p w14:paraId="79D057A1" w14:textId="77777777" w:rsidR="003E53C4" w:rsidRDefault="003E53C4" w:rsidP="003E53C4">
      <w:pPr>
        <w:pStyle w:val="ListParagraph"/>
        <w:spacing w:after="0" w:line="360" w:lineRule="auto"/>
        <w:jc w:val="both"/>
      </w:pPr>
    </w:p>
    <w:p w14:paraId="595599E9" w14:textId="7FF53148" w:rsidR="003E53C4" w:rsidRPr="003E53C4" w:rsidRDefault="00621614" w:rsidP="00C829A4">
      <w:pPr>
        <w:spacing w:after="0" w:line="360" w:lineRule="auto"/>
        <w:contextualSpacing/>
        <w:jc w:val="both"/>
        <w:rPr>
          <w:b/>
          <w:bCs/>
        </w:rPr>
      </w:pPr>
      <w:r w:rsidRPr="003E53C4">
        <w:rPr>
          <w:b/>
          <w:bCs/>
          <w:u w:val="single"/>
        </w:rPr>
        <w:t>Recommendation</w:t>
      </w:r>
      <w:r w:rsidR="00E34FA4" w:rsidRPr="003E53C4">
        <w:rPr>
          <w:b/>
          <w:bCs/>
          <w:u w:val="single"/>
        </w:rPr>
        <w:t xml:space="preserve"> </w:t>
      </w:r>
      <w:r w:rsidR="00A90AAB">
        <w:rPr>
          <w:b/>
          <w:bCs/>
          <w:u w:val="single"/>
        </w:rPr>
        <w:t>22</w:t>
      </w:r>
      <w:r w:rsidR="00E34FA4" w:rsidRPr="003E53C4">
        <w:rPr>
          <w:b/>
          <w:bCs/>
        </w:rPr>
        <w:t>.</w:t>
      </w:r>
      <w:bookmarkStart w:id="22" w:name="_Hlk103623437"/>
      <w:r w:rsidR="00E34FA4" w:rsidRPr="003E53C4">
        <w:rPr>
          <w:b/>
          <w:bCs/>
        </w:rPr>
        <w:t xml:space="preserve"> </w:t>
      </w:r>
      <w:r w:rsidRPr="003E53C4">
        <w:rPr>
          <w:b/>
          <w:bCs/>
        </w:rPr>
        <w:t xml:space="preserve">The State should take all necessary measures to ensure that people in prison have access to private toilet facilities through refurbishing cells to provide for fully partitioned toilets. </w:t>
      </w:r>
    </w:p>
    <w:p w14:paraId="5D17FC21" w14:textId="77777777" w:rsidR="003E53C4" w:rsidRPr="003E53C4" w:rsidRDefault="003E53C4" w:rsidP="00C829A4">
      <w:pPr>
        <w:spacing w:after="0" w:line="360" w:lineRule="auto"/>
        <w:contextualSpacing/>
        <w:jc w:val="both"/>
        <w:rPr>
          <w:b/>
          <w:bCs/>
        </w:rPr>
      </w:pPr>
    </w:p>
    <w:p w14:paraId="790DC960" w14:textId="4C13D0A5" w:rsidR="00621614" w:rsidRPr="003E53C4" w:rsidRDefault="00E34FA4" w:rsidP="00C829A4">
      <w:pPr>
        <w:spacing w:after="0" w:line="360" w:lineRule="auto"/>
        <w:contextualSpacing/>
        <w:jc w:val="both"/>
        <w:rPr>
          <w:b/>
          <w:bCs/>
        </w:rPr>
      </w:pPr>
      <w:r w:rsidRPr="003E53C4">
        <w:rPr>
          <w:b/>
          <w:bCs/>
          <w:u w:val="single"/>
        </w:rPr>
        <w:lastRenderedPageBreak/>
        <w:t xml:space="preserve">Recommendation </w:t>
      </w:r>
      <w:r w:rsidR="00A90AAB">
        <w:rPr>
          <w:b/>
          <w:bCs/>
          <w:u w:val="single"/>
        </w:rPr>
        <w:t>23</w:t>
      </w:r>
      <w:r w:rsidRPr="003E53C4">
        <w:rPr>
          <w:b/>
          <w:bCs/>
        </w:rPr>
        <w:t xml:space="preserve">. </w:t>
      </w:r>
      <w:r w:rsidR="00621614" w:rsidRPr="003E53C4">
        <w:rPr>
          <w:b/>
          <w:bCs/>
        </w:rPr>
        <w:t xml:space="preserve">The State should expedite developments in both Portlaoise and Limerick Prisons and take all necessary measures to completely abolish the practice of slopping out in Irish prisons. </w:t>
      </w:r>
    </w:p>
    <w:bookmarkEnd w:id="22"/>
    <w:p w14:paraId="25650BFF" w14:textId="77777777" w:rsidR="009F33E9" w:rsidRPr="009F33E9" w:rsidRDefault="009F33E9" w:rsidP="00C829A4">
      <w:pPr>
        <w:spacing w:after="0" w:line="360" w:lineRule="auto"/>
        <w:contextualSpacing/>
        <w:jc w:val="both"/>
      </w:pPr>
    </w:p>
    <w:p w14:paraId="3986A3C1" w14:textId="7C306B28" w:rsidR="009F33E9" w:rsidRDefault="00EC2E65" w:rsidP="00C829A4">
      <w:pPr>
        <w:pStyle w:val="Heading3"/>
        <w:spacing w:before="0" w:line="360" w:lineRule="auto"/>
        <w:contextualSpacing/>
        <w:jc w:val="both"/>
      </w:pPr>
      <w:bookmarkStart w:id="23" w:name="_Toc103860588"/>
      <w:r>
        <w:rPr>
          <w:rFonts w:cstheme="majorHAnsi"/>
          <w:b/>
          <w:bCs/>
          <w:color w:val="F39100"/>
        </w:rPr>
        <w:t xml:space="preserve">Violence in Prisons </w:t>
      </w:r>
      <w:bookmarkEnd w:id="23"/>
    </w:p>
    <w:p w14:paraId="724C70BD" w14:textId="77777777" w:rsidR="00D92B85" w:rsidRPr="009F33E9" w:rsidRDefault="00D92B85" w:rsidP="00C829A4">
      <w:pPr>
        <w:spacing w:after="0" w:line="360" w:lineRule="auto"/>
        <w:contextualSpacing/>
        <w:jc w:val="both"/>
      </w:pPr>
    </w:p>
    <w:p w14:paraId="7D44F8E7" w14:textId="67425D20" w:rsidR="009F33E9" w:rsidRDefault="009F33E9" w:rsidP="00C829A4">
      <w:pPr>
        <w:pStyle w:val="ListParagraph"/>
        <w:numPr>
          <w:ilvl w:val="0"/>
          <w:numId w:val="22"/>
        </w:numPr>
        <w:spacing w:after="0" w:line="360" w:lineRule="auto"/>
        <w:jc w:val="both"/>
        <w:rPr>
          <w:lang w:val="en-GB"/>
        </w:rPr>
      </w:pPr>
      <w:r w:rsidRPr="00AB7E21">
        <w:rPr>
          <w:lang w:val="en-GB"/>
        </w:rPr>
        <w:t xml:space="preserve">In </w:t>
      </w:r>
      <w:r w:rsidR="0065028A">
        <w:rPr>
          <w:lang w:val="en-GB"/>
        </w:rPr>
        <w:t>its</w:t>
      </w:r>
      <w:r w:rsidR="0065028A" w:rsidRPr="00AB7E21">
        <w:rPr>
          <w:lang w:val="en-GB"/>
        </w:rPr>
        <w:t xml:space="preserve"> </w:t>
      </w:r>
      <w:r w:rsidRPr="00AB7E21">
        <w:rPr>
          <w:lang w:val="en-GB"/>
        </w:rPr>
        <w:t>L</w:t>
      </w:r>
      <w:r w:rsidR="00AB7E21" w:rsidRPr="00AB7E21">
        <w:rPr>
          <w:lang w:val="en-GB"/>
        </w:rPr>
        <w:t>ist of Issues</w:t>
      </w:r>
      <w:r w:rsidR="006712EF" w:rsidRPr="00AB7E21">
        <w:rPr>
          <w:lang w:val="en-GB"/>
        </w:rPr>
        <w:t xml:space="preserve"> for Ireland</w:t>
      </w:r>
      <w:r w:rsidRPr="00AB7E21">
        <w:rPr>
          <w:lang w:val="en-GB"/>
        </w:rPr>
        <w:t>, the</w:t>
      </w:r>
      <w:r w:rsidRPr="00D92B85">
        <w:rPr>
          <w:lang w:val="en-GB"/>
        </w:rPr>
        <w:t xml:space="preserve"> Committee requested more information about the establishment of a violence reduction unit in Portlaoise Prison</w:t>
      </w:r>
      <w:r w:rsidR="00AB7E21">
        <w:rPr>
          <w:lang w:val="en-GB"/>
        </w:rPr>
        <w:t>, as well as</w:t>
      </w:r>
      <w:r w:rsidRPr="00D92B85">
        <w:rPr>
          <w:lang w:val="en-GB"/>
        </w:rPr>
        <w:t xml:space="preserve"> data on its effectiveness </w:t>
      </w:r>
      <w:r w:rsidR="00FF75B4">
        <w:rPr>
          <w:lang w:val="en-GB"/>
        </w:rPr>
        <w:t>in</w:t>
      </w:r>
      <w:r w:rsidR="00FF75B4" w:rsidRPr="00D92B85">
        <w:rPr>
          <w:lang w:val="en-GB"/>
        </w:rPr>
        <w:t xml:space="preserve"> </w:t>
      </w:r>
      <w:r w:rsidRPr="00D92B85">
        <w:rPr>
          <w:lang w:val="en-GB"/>
        </w:rPr>
        <w:t>reducing violence among people in prison. The Committee also requested information on any other similar units/initiatives across the prison estate.</w:t>
      </w:r>
      <w:r w:rsidRPr="009F33E9">
        <w:rPr>
          <w:vertAlign w:val="superscript"/>
          <w:lang w:val="en-GB"/>
        </w:rPr>
        <w:footnoteReference w:id="127"/>
      </w:r>
    </w:p>
    <w:p w14:paraId="15562164" w14:textId="77777777" w:rsidR="00D92B85" w:rsidRPr="00D92B85" w:rsidRDefault="00D92B85" w:rsidP="00C829A4">
      <w:pPr>
        <w:pStyle w:val="ListParagraph"/>
        <w:spacing w:after="0" w:line="360" w:lineRule="auto"/>
        <w:jc w:val="both"/>
        <w:rPr>
          <w:lang w:val="en-GB"/>
        </w:rPr>
      </w:pPr>
    </w:p>
    <w:p w14:paraId="765B3F04" w14:textId="0F65926B" w:rsidR="00AB7E21" w:rsidRDefault="009F33E9" w:rsidP="00C829A4">
      <w:pPr>
        <w:pStyle w:val="ListParagraph"/>
        <w:numPr>
          <w:ilvl w:val="0"/>
          <w:numId w:val="22"/>
        </w:numPr>
        <w:spacing w:after="0" w:line="360" w:lineRule="auto"/>
        <w:jc w:val="both"/>
        <w:rPr>
          <w:lang w:val="en-GB"/>
        </w:rPr>
      </w:pPr>
      <w:r w:rsidRPr="00D92B85">
        <w:rPr>
          <w:lang w:val="en-GB"/>
        </w:rPr>
        <w:t xml:space="preserve">In </w:t>
      </w:r>
      <w:r w:rsidR="0065028A">
        <w:rPr>
          <w:lang w:val="en-GB"/>
        </w:rPr>
        <w:t>its</w:t>
      </w:r>
      <w:r w:rsidRPr="00D92B85">
        <w:rPr>
          <w:lang w:val="en-GB"/>
        </w:rPr>
        <w:t xml:space="preserve"> </w:t>
      </w:r>
      <w:r w:rsidR="006712EF">
        <w:rPr>
          <w:lang w:val="en-GB"/>
        </w:rPr>
        <w:t>Reply</w:t>
      </w:r>
      <w:r w:rsidRPr="00D92B85">
        <w:rPr>
          <w:lang w:val="en-GB"/>
        </w:rPr>
        <w:t>, the State reported</w:t>
      </w:r>
      <w:r w:rsidR="00F818ED">
        <w:rPr>
          <w:lang w:val="en-GB"/>
        </w:rPr>
        <w:t xml:space="preserve"> on</w:t>
      </w:r>
      <w:r w:rsidRPr="00D92B85">
        <w:rPr>
          <w:lang w:val="en-GB"/>
        </w:rPr>
        <w:t xml:space="preserve"> the establishment of the National Violence Reduction Unit (NVRU) in November 2018.</w:t>
      </w:r>
      <w:r w:rsidRPr="009F33E9">
        <w:rPr>
          <w:vertAlign w:val="superscript"/>
          <w:lang w:val="en-GB"/>
        </w:rPr>
        <w:footnoteReference w:id="128"/>
      </w:r>
      <w:r w:rsidRPr="00D92B85">
        <w:rPr>
          <w:lang w:val="en-GB"/>
        </w:rPr>
        <w:t xml:space="preserve"> </w:t>
      </w:r>
      <w:r w:rsidRPr="00AB7E21">
        <w:rPr>
          <w:lang w:val="en-GB"/>
        </w:rPr>
        <w:t xml:space="preserve">The NVRU is designed to manage, through a psychologically informed service, people who regularly engage in violence in prison. </w:t>
      </w:r>
    </w:p>
    <w:p w14:paraId="258D667B" w14:textId="77777777" w:rsidR="00AB7E21" w:rsidRPr="00AB7E21" w:rsidRDefault="00AB7E21" w:rsidP="00C829A4">
      <w:pPr>
        <w:pStyle w:val="ListParagraph"/>
        <w:spacing w:after="0" w:line="360" w:lineRule="auto"/>
        <w:jc w:val="both"/>
        <w:rPr>
          <w:lang w:val="en-GB"/>
        </w:rPr>
      </w:pPr>
    </w:p>
    <w:p w14:paraId="5A0DB54B" w14:textId="61EA05D3" w:rsidR="009F33E9" w:rsidRPr="00496F7C" w:rsidRDefault="009F33E9" w:rsidP="00C829A4">
      <w:pPr>
        <w:pStyle w:val="ListParagraph"/>
        <w:numPr>
          <w:ilvl w:val="0"/>
          <w:numId w:val="22"/>
        </w:numPr>
        <w:spacing w:after="0" w:line="360" w:lineRule="auto"/>
        <w:jc w:val="both"/>
        <w:rPr>
          <w:lang w:val="en-GB"/>
        </w:rPr>
      </w:pPr>
      <w:r w:rsidRPr="00496F7C">
        <w:rPr>
          <w:lang w:val="en-GB"/>
        </w:rPr>
        <w:t xml:space="preserve">It is important to note that in the year the NVRU was established, there were 110 recorded assaults on staff by </w:t>
      </w:r>
      <w:r w:rsidR="002A357C" w:rsidRPr="00496F7C">
        <w:rPr>
          <w:lang w:val="en-GB"/>
        </w:rPr>
        <w:t>prisoners</w:t>
      </w:r>
      <w:r w:rsidRPr="00AB7E21">
        <w:rPr>
          <w:vertAlign w:val="superscript"/>
          <w:lang w:val="en-GB"/>
        </w:rPr>
        <w:footnoteReference w:id="129"/>
      </w:r>
      <w:r w:rsidRPr="00496F7C">
        <w:rPr>
          <w:lang w:val="en-GB"/>
        </w:rPr>
        <w:t xml:space="preserve"> and 418 recorded </w:t>
      </w:r>
      <w:r w:rsidR="00496F7C" w:rsidRPr="00496F7C">
        <w:rPr>
          <w:lang w:val="en-GB"/>
        </w:rPr>
        <w:t>prisoner-on</w:t>
      </w:r>
      <w:r w:rsidR="004207A8">
        <w:rPr>
          <w:lang w:val="en-GB"/>
        </w:rPr>
        <w:t>-</w:t>
      </w:r>
      <w:r w:rsidR="00496F7C" w:rsidRPr="00496F7C">
        <w:rPr>
          <w:lang w:val="en-GB"/>
        </w:rPr>
        <w:t xml:space="preserve">prisoner </w:t>
      </w:r>
      <w:r w:rsidRPr="00496F7C">
        <w:rPr>
          <w:lang w:val="en-GB"/>
        </w:rPr>
        <w:t>assaults.</w:t>
      </w:r>
      <w:r w:rsidRPr="00AB7E21">
        <w:rPr>
          <w:vertAlign w:val="superscript"/>
          <w:lang w:val="en-GB"/>
        </w:rPr>
        <w:footnoteReference w:id="130"/>
      </w:r>
      <w:r w:rsidRPr="00496F7C">
        <w:rPr>
          <w:lang w:val="en-GB"/>
        </w:rPr>
        <w:t xml:space="preserve"> Since 2018, there has been a significant reduction in the number of assaults</w:t>
      </w:r>
      <w:r w:rsidR="005A6D61">
        <w:rPr>
          <w:lang w:val="en-GB"/>
        </w:rPr>
        <w:t>,</w:t>
      </w:r>
      <w:r w:rsidRPr="00496F7C">
        <w:rPr>
          <w:lang w:val="en-GB"/>
        </w:rPr>
        <w:t xml:space="preserve"> with 249 prisoner on prisoner assaults</w:t>
      </w:r>
      <w:r w:rsidRPr="009F33E9">
        <w:rPr>
          <w:vertAlign w:val="superscript"/>
          <w:lang w:val="en-GB"/>
        </w:rPr>
        <w:footnoteReference w:id="131"/>
      </w:r>
      <w:r w:rsidRPr="00496F7C">
        <w:rPr>
          <w:lang w:val="en-GB"/>
        </w:rPr>
        <w:t xml:space="preserve"> and 91 prisoner on staff assaults recorded in 2021.</w:t>
      </w:r>
      <w:r w:rsidRPr="009F33E9">
        <w:rPr>
          <w:vertAlign w:val="superscript"/>
          <w:lang w:val="en-GB"/>
        </w:rPr>
        <w:footnoteReference w:id="132"/>
      </w:r>
      <w:r w:rsidRPr="00496F7C">
        <w:rPr>
          <w:lang w:val="en-GB"/>
        </w:rPr>
        <w:t xml:space="preserve"> It is also important to note that</w:t>
      </w:r>
      <w:r w:rsidR="005A6D61">
        <w:rPr>
          <w:lang w:val="en-GB"/>
        </w:rPr>
        <w:t>,</w:t>
      </w:r>
      <w:r w:rsidRPr="00496F7C">
        <w:rPr>
          <w:lang w:val="en-GB"/>
        </w:rPr>
        <w:t xml:space="preserve"> in 2021, there were no assaults recorded in Portlaoise Prison where </w:t>
      </w:r>
      <w:r w:rsidR="005A6D61">
        <w:rPr>
          <w:lang w:val="en-GB"/>
        </w:rPr>
        <w:t>the</w:t>
      </w:r>
      <w:r w:rsidRPr="00496F7C">
        <w:rPr>
          <w:lang w:val="en-GB"/>
        </w:rPr>
        <w:t xml:space="preserve"> NVRU</w:t>
      </w:r>
      <w:r w:rsidR="005A6D61">
        <w:rPr>
          <w:lang w:val="en-GB"/>
        </w:rPr>
        <w:t xml:space="preserve"> is located</w:t>
      </w:r>
      <w:r w:rsidRPr="00496F7C">
        <w:rPr>
          <w:lang w:val="en-GB"/>
        </w:rPr>
        <w:t>.</w:t>
      </w:r>
      <w:r w:rsidRPr="009F33E9">
        <w:rPr>
          <w:vertAlign w:val="superscript"/>
          <w:lang w:val="en-GB"/>
        </w:rPr>
        <w:footnoteReference w:id="133"/>
      </w:r>
      <w:r w:rsidRPr="00496F7C">
        <w:rPr>
          <w:lang w:val="en-GB"/>
        </w:rPr>
        <w:t xml:space="preserve"> </w:t>
      </w:r>
    </w:p>
    <w:p w14:paraId="3AF71AA2" w14:textId="3B62213B" w:rsidR="00D92B85" w:rsidRPr="00D92B85" w:rsidRDefault="00267901" w:rsidP="00C829A4">
      <w:pPr>
        <w:pStyle w:val="ListParagraph"/>
        <w:spacing w:after="0" w:line="360" w:lineRule="auto"/>
        <w:jc w:val="both"/>
        <w:rPr>
          <w:lang w:val="en-GB"/>
        </w:rPr>
      </w:pPr>
      <w:r>
        <w:rPr>
          <w:lang w:val="en-GB"/>
        </w:rPr>
        <w:t xml:space="preserve"> </w:t>
      </w:r>
    </w:p>
    <w:p w14:paraId="5AF0F65B" w14:textId="5ABFF9E3" w:rsidR="009F33E9" w:rsidRDefault="00267901" w:rsidP="00C829A4">
      <w:pPr>
        <w:pStyle w:val="ListParagraph"/>
        <w:numPr>
          <w:ilvl w:val="0"/>
          <w:numId w:val="22"/>
        </w:numPr>
        <w:spacing w:after="0" w:line="360" w:lineRule="auto"/>
        <w:jc w:val="both"/>
        <w:rPr>
          <w:lang w:val="en-GB"/>
        </w:rPr>
      </w:pPr>
      <w:r>
        <w:rPr>
          <w:lang w:val="en-GB"/>
        </w:rPr>
        <w:t>While</w:t>
      </w:r>
      <w:r w:rsidRPr="00D92B85">
        <w:rPr>
          <w:lang w:val="en-GB"/>
        </w:rPr>
        <w:t xml:space="preserve"> </w:t>
      </w:r>
      <w:r w:rsidR="009F33E9" w:rsidRPr="00D92B85">
        <w:rPr>
          <w:lang w:val="en-GB"/>
        </w:rPr>
        <w:t xml:space="preserve">there </w:t>
      </w:r>
      <w:r>
        <w:rPr>
          <w:lang w:val="en-GB"/>
        </w:rPr>
        <w:t>has been some</w:t>
      </w:r>
      <w:r w:rsidRPr="00D92B85">
        <w:rPr>
          <w:lang w:val="en-GB"/>
        </w:rPr>
        <w:t xml:space="preserve"> </w:t>
      </w:r>
      <w:r w:rsidR="009F33E9" w:rsidRPr="00D92B85">
        <w:rPr>
          <w:lang w:val="en-GB"/>
        </w:rPr>
        <w:t>progress in</w:t>
      </w:r>
      <w:r>
        <w:rPr>
          <w:lang w:val="en-GB"/>
        </w:rPr>
        <w:t xml:space="preserve"> reducing </w:t>
      </w:r>
      <w:r w:rsidR="009F33E9" w:rsidRPr="00D92B85">
        <w:rPr>
          <w:lang w:val="en-GB"/>
        </w:rPr>
        <w:t xml:space="preserve">the levels of violence across the Irish </w:t>
      </w:r>
      <w:r w:rsidR="00D924E1">
        <w:rPr>
          <w:lang w:val="en-GB"/>
        </w:rPr>
        <w:t>p</w:t>
      </w:r>
      <w:r w:rsidR="009F33E9" w:rsidRPr="00D92B85">
        <w:rPr>
          <w:lang w:val="en-GB"/>
        </w:rPr>
        <w:t>rison estate since 2018, IPRT</w:t>
      </w:r>
      <w:r w:rsidR="00CD519A">
        <w:rPr>
          <w:lang w:val="en-GB"/>
        </w:rPr>
        <w:t xml:space="preserve"> remains</w:t>
      </w:r>
      <w:r w:rsidR="009F33E9" w:rsidRPr="00D92B85">
        <w:rPr>
          <w:lang w:val="en-GB"/>
        </w:rPr>
        <w:t xml:space="preserve"> co</w:t>
      </w:r>
      <w:r w:rsidR="00AB7E21">
        <w:rPr>
          <w:lang w:val="en-GB"/>
        </w:rPr>
        <w:t>ncerned</w:t>
      </w:r>
      <w:r w:rsidR="009F33E9" w:rsidRPr="00D92B85">
        <w:rPr>
          <w:lang w:val="en-GB"/>
        </w:rPr>
        <w:t xml:space="preserve"> that the levels of violence are </w:t>
      </w:r>
      <w:r w:rsidR="00CD519A">
        <w:rPr>
          <w:lang w:val="en-GB"/>
        </w:rPr>
        <w:t>still</w:t>
      </w:r>
      <w:r w:rsidR="00CD519A" w:rsidRPr="00D92B85">
        <w:rPr>
          <w:lang w:val="en-GB"/>
        </w:rPr>
        <w:t xml:space="preserve"> </w:t>
      </w:r>
      <w:r w:rsidR="009F33E9" w:rsidRPr="00D92B85">
        <w:rPr>
          <w:lang w:val="en-GB"/>
        </w:rPr>
        <w:t xml:space="preserve">high </w:t>
      </w:r>
      <w:r w:rsidR="00CD519A">
        <w:rPr>
          <w:lang w:val="en-GB"/>
        </w:rPr>
        <w:t xml:space="preserve">and that the reductions </w:t>
      </w:r>
      <w:r w:rsidR="0024156B">
        <w:rPr>
          <w:lang w:val="en-GB"/>
        </w:rPr>
        <w:t>h</w:t>
      </w:r>
      <w:r w:rsidR="00377B76">
        <w:rPr>
          <w:lang w:val="en-GB"/>
        </w:rPr>
        <w:t>av</w:t>
      </w:r>
      <w:r w:rsidR="0024156B">
        <w:rPr>
          <w:lang w:val="en-GB"/>
        </w:rPr>
        <w:t xml:space="preserve">e come at the price of keeping prisoners in their cells on long lock-up and without access to </w:t>
      </w:r>
      <w:r w:rsidR="00377B76">
        <w:rPr>
          <w:lang w:val="en-GB"/>
        </w:rPr>
        <w:t xml:space="preserve">structured activities / regimes during the pandemic. </w:t>
      </w:r>
    </w:p>
    <w:p w14:paraId="3FB8155C" w14:textId="77777777" w:rsidR="00D92B85" w:rsidRPr="00D92B85" w:rsidRDefault="00D92B85" w:rsidP="00C829A4">
      <w:pPr>
        <w:pStyle w:val="ListParagraph"/>
        <w:spacing w:after="0" w:line="360" w:lineRule="auto"/>
        <w:jc w:val="both"/>
        <w:rPr>
          <w:lang w:val="en-GB"/>
        </w:rPr>
      </w:pPr>
    </w:p>
    <w:p w14:paraId="6927E16A" w14:textId="07C76846" w:rsidR="009F33E9" w:rsidRDefault="009F33E9" w:rsidP="00C829A4">
      <w:pPr>
        <w:pStyle w:val="ListParagraph"/>
        <w:numPr>
          <w:ilvl w:val="0"/>
          <w:numId w:val="22"/>
        </w:numPr>
        <w:spacing w:after="0" w:line="360" w:lineRule="auto"/>
        <w:jc w:val="both"/>
        <w:rPr>
          <w:lang w:val="en-GB"/>
        </w:rPr>
      </w:pPr>
      <w:r w:rsidRPr="00D92B85">
        <w:rPr>
          <w:lang w:val="en-GB"/>
        </w:rPr>
        <w:t>The Prison Officers</w:t>
      </w:r>
      <w:r w:rsidR="005D40F3">
        <w:rPr>
          <w:lang w:val="en-GB"/>
        </w:rPr>
        <w:t>’</w:t>
      </w:r>
      <w:r w:rsidRPr="00D92B85">
        <w:rPr>
          <w:lang w:val="en-GB"/>
        </w:rPr>
        <w:t xml:space="preserve"> Association (</w:t>
      </w:r>
      <w:r w:rsidR="00540D9E">
        <w:rPr>
          <w:lang w:val="en-GB"/>
        </w:rPr>
        <w:t xml:space="preserve">‘the </w:t>
      </w:r>
      <w:r w:rsidRPr="00D92B85">
        <w:rPr>
          <w:lang w:val="en-GB"/>
        </w:rPr>
        <w:t>POA</w:t>
      </w:r>
      <w:r w:rsidR="00540D9E">
        <w:rPr>
          <w:lang w:val="en-GB"/>
        </w:rPr>
        <w:t>’</w:t>
      </w:r>
      <w:r w:rsidRPr="00D92B85">
        <w:rPr>
          <w:lang w:val="en-GB"/>
        </w:rPr>
        <w:t xml:space="preserve">) </w:t>
      </w:r>
      <w:r w:rsidR="005722BA">
        <w:rPr>
          <w:lang w:val="en-GB"/>
        </w:rPr>
        <w:t>ha</w:t>
      </w:r>
      <w:r w:rsidR="0065028A">
        <w:rPr>
          <w:lang w:val="en-GB"/>
        </w:rPr>
        <w:t>s</w:t>
      </w:r>
      <w:r w:rsidR="005722BA">
        <w:rPr>
          <w:lang w:val="en-GB"/>
        </w:rPr>
        <w:t xml:space="preserve"> </w:t>
      </w:r>
      <w:r w:rsidRPr="00D92B85">
        <w:rPr>
          <w:lang w:val="en-GB"/>
        </w:rPr>
        <w:t xml:space="preserve">called for the establishment of additional NVRUs in other closed prisons, however, in 2020 there were no plans to develop further units as the number of prisoners displaying the levels of violence to qualify for admission to a unit </w:t>
      </w:r>
      <w:r w:rsidRPr="00D92B85">
        <w:rPr>
          <w:lang w:val="en-GB"/>
        </w:rPr>
        <w:lastRenderedPageBreak/>
        <w:t>is “</w:t>
      </w:r>
      <w:r w:rsidRPr="00E92973">
        <w:rPr>
          <w:i/>
          <w:iCs/>
          <w:lang w:val="en-GB"/>
        </w:rPr>
        <w:t>very, very small</w:t>
      </w:r>
      <w:r w:rsidRPr="00D92B85">
        <w:rPr>
          <w:lang w:val="en-GB"/>
        </w:rPr>
        <w:t>”.</w:t>
      </w:r>
      <w:r w:rsidRPr="009F33E9">
        <w:rPr>
          <w:vertAlign w:val="superscript"/>
          <w:lang w:val="en-GB"/>
        </w:rPr>
        <w:footnoteReference w:id="134"/>
      </w:r>
      <w:r w:rsidRPr="00D92B85">
        <w:rPr>
          <w:lang w:val="en-GB"/>
        </w:rPr>
        <w:t xml:space="preserve"> In 2022, the POA once again expressed concerns that violence is becoming an increasing issue in both Cork Prison and the </w:t>
      </w:r>
      <w:proofErr w:type="spellStart"/>
      <w:r w:rsidRPr="00D92B85">
        <w:rPr>
          <w:lang w:val="en-GB"/>
        </w:rPr>
        <w:t>D</w:t>
      </w:r>
      <w:r w:rsidR="00730BAD">
        <w:rPr>
          <w:lang w:val="en-GB"/>
        </w:rPr>
        <w:t>ó</w:t>
      </w:r>
      <w:r w:rsidRPr="00D92B85">
        <w:rPr>
          <w:lang w:val="en-GB"/>
        </w:rPr>
        <w:t>chas</w:t>
      </w:r>
      <w:proofErr w:type="spellEnd"/>
      <w:r w:rsidRPr="00D92B85">
        <w:rPr>
          <w:lang w:val="en-GB"/>
        </w:rPr>
        <w:t xml:space="preserve"> Women’s Prison in Dublin.</w:t>
      </w:r>
      <w:r w:rsidRPr="009F33E9">
        <w:rPr>
          <w:vertAlign w:val="superscript"/>
          <w:lang w:val="en-GB"/>
        </w:rPr>
        <w:footnoteReference w:id="135"/>
      </w:r>
      <w:r w:rsidRPr="00D92B85">
        <w:rPr>
          <w:lang w:val="en-GB"/>
        </w:rPr>
        <w:t xml:space="preserve"> </w:t>
      </w:r>
      <w:r w:rsidR="00121706">
        <w:rPr>
          <w:lang w:val="en-GB"/>
        </w:rPr>
        <w:t>M</w:t>
      </w:r>
      <w:r w:rsidRPr="00AB7E21">
        <w:rPr>
          <w:lang w:val="en-GB"/>
        </w:rPr>
        <w:t xml:space="preserve">edia reports from April 2022 </w:t>
      </w:r>
      <w:r w:rsidR="00121706">
        <w:rPr>
          <w:lang w:val="en-GB"/>
        </w:rPr>
        <w:t>indicate</w:t>
      </w:r>
      <w:r w:rsidRPr="00AB7E21">
        <w:rPr>
          <w:lang w:val="en-GB"/>
        </w:rPr>
        <w:t xml:space="preserve"> escalating violence across the prison estate with serious incidents of prisoner on staff assaults in Mountjoy Prison</w:t>
      </w:r>
      <w:r w:rsidR="002C15CA">
        <w:rPr>
          <w:lang w:val="en-GB"/>
        </w:rPr>
        <w:t>,</w:t>
      </w:r>
      <w:r w:rsidRPr="009F33E9">
        <w:rPr>
          <w:vertAlign w:val="superscript"/>
          <w:lang w:val="en-GB"/>
        </w:rPr>
        <w:footnoteReference w:id="136"/>
      </w:r>
      <w:r w:rsidRPr="00AB7E21">
        <w:rPr>
          <w:lang w:val="en-GB"/>
        </w:rPr>
        <w:t xml:space="preserve"> </w:t>
      </w:r>
      <w:r w:rsidR="002C15CA">
        <w:rPr>
          <w:lang w:val="en-GB"/>
        </w:rPr>
        <w:t xml:space="preserve">although it must be noted that </w:t>
      </w:r>
      <w:r w:rsidR="000F3ED8">
        <w:rPr>
          <w:lang w:val="en-GB"/>
        </w:rPr>
        <w:t xml:space="preserve">issues around the monitoring and recording of violent incidents (identified by the CPT in </w:t>
      </w:r>
      <w:r w:rsidR="00121706">
        <w:rPr>
          <w:lang w:val="en-GB"/>
        </w:rPr>
        <w:t xml:space="preserve">its </w:t>
      </w:r>
      <w:r w:rsidR="000F3ED8">
        <w:rPr>
          <w:lang w:val="en-GB"/>
        </w:rPr>
        <w:t>2020 report)</w:t>
      </w:r>
      <w:r w:rsidR="008C6DC4">
        <w:rPr>
          <w:lang w:val="en-GB"/>
        </w:rPr>
        <w:t xml:space="preserve"> may impact on the exact number of known violent incidents.</w:t>
      </w:r>
      <w:r w:rsidR="008C6DC4" w:rsidRPr="009F33E9">
        <w:rPr>
          <w:vertAlign w:val="superscript"/>
          <w:lang w:val="en-GB"/>
        </w:rPr>
        <w:footnoteReference w:id="137"/>
      </w:r>
    </w:p>
    <w:p w14:paraId="7CD44C1E" w14:textId="77777777" w:rsidR="00A9468C" w:rsidRPr="00A9468C" w:rsidRDefault="00A9468C" w:rsidP="00C829A4">
      <w:pPr>
        <w:spacing w:after="0" w:line="360" w:lineRule="auto"/>
        <w:contextualSpacing/>
        <w:jc w:val="both"/>
        <w:rPr>
          <w:lang w:val="en-GB"/>
        </w:rPr>
      </w:pPr>
    </w:p>
    <w:p w14:paraId="029A3840" w14:textId="611726E7" w:rsidR="00A9468C" w:rsidRPr="00AB7E21" w:rsidRDefault="00FE45A5" w:rsidP="00C829A4">
      <w:pPr>
        <w:pStyle w:val="ListParagraph"/>
        <w:numPr>
          <w:ilvl w:val="0"/>
          <w:numId w:val="22"/>
        </w:numPr>
        <w:spacing w:after="0" w:line="360" w:lineRule="auto"/>
        <w:jc w:val="both"/>
        <w:rPr>
          <w:lang w:val="en-GB"/>
        </w:rPr>
      </w:pPr>
      <w:r>
        <w:rPr>
          <w:lang w:val="en-GB"/>
        </w:rPr>
        <w:t xml:space="preserve">IPRT is clear </w:t>
      </w:r>
      <w:r w:rsidR="0064383D">
        <w:rPr>
          <w:lang w:val="en-GB"/>
        </w:rPr>
        <w:t xml:space="preserve">that responses to violence in prison must not resort to simply increasing prison spaces and/or keeping prisoners on longer lock-up </w:t>
      </w:r>
      <w:r w:rsidR="007E687E">
        <w:rPr>
          <w:lang w:val="en-GB"/>
        </w:rPr>
        <w:t>in cell</w:t>
      </w:r>
      <w:r w:rsidR="001C739E">
        <w:rPr>
          <w:lang w:val="en-GB"/>
        </w:rPr>
        <w:t xml:space="preserve">. </w:t>
      </w:r>
      <w:proofErr w:type="gramStart"/>
      <w:r w:rsidR="00665FC7">
        <w:rPr>
          <w:lang w:val="en-GB"/>
        </w:rPr>
        <w:t>Instead</w:t>
      </w:r>
      <w:proofErr w:type="gramEnd"/>
      <w:r w:rsidR="00665FC7">
        <w:rPr>
          <w:lang w:val="en-GB"/>
        </w:rPr>
        <w:t xml:space="preserve"> the State must examine alternative ways of addressing violence in prison including, for example, </w:t>
      </w:r>
      <w:r w:rsidR="008F75B8">
        <w:rPr>
          <w:lang w:val="en-GB"/>
        </w:rPr>
        <w:t xml:space="preserve">the potential for new violence units to be established across the estate, improved </w:t>
      </w:r>
      <w:r w:rsidR="00CA724D">
        <w:rPr>
          <w:lang w:val="en-GB"/>
        </w:rPr>
        <w:t>prison environments through access to single-cell accommodation and adequate out-of-cell time, and improved staff training around conflict de-escalation.</w:t>
      </w:r>
      <w:r w:rsidR="00CA724D">
        <w:rPr>
          <w:rStyle w:val="FootnoteReference"/>
          <w:lang w:val="en-GB"/>
        </w:rPr>
        <w:footnoteReference w:id="138"/>
      </w:r>
    </w:p>
    <w:p w14:paraId="06421E26" w14:textId="77777777" w:rsidR="00D92B85" w:rsidRPr="00D92B85" w:rsidRDefault="00D92B85" w:rsidP="00C829A4">
      <w:pPr>
        <w:pStyle w:val="ListParagraph"/>
        <w:spacing w:after="0" w:line="360" w:lineRule="auto"/>
        <w:jc w:val="both"/>
        <w:rPr>
          <w:lang w:val="en-GB"/>
        </w:rPr>
      </w:pPr>
    </w:p>
    <w:p w14:paraId="2359BF93" w14:textId="266DD2AE" w:rsidR="009F33E9" w:rsidRPr="003E53C4" w:rsidRDefault="009F33E9" w:rsidP="00C829A4">
      <w:pPr>
        <w:spacing w:after="0" w:line="360" w:lineRule="auto"/>
        <w:contextualSpacing/>
        <w:jc w:val="both"/>
        <w:rPr>
          <w:b/>
          <w:bCs/>
          <w:lang w:val="en-GB"/>
        </w:rPr>
      </w:pPr>
      <w:r w:rsidRPr="003E53C4">
        <w:rPr>
          <w:b/>
          <w:bCs/>
          <w:u w:val="single"/>
          <w:lang w:val="en-GB"/>
        </w:rPr>
        <w:t>Recommendation</w:t>
      </w:r>
      <w:r w:rsidR="00477104" w:rsidRPr="003E53C4">
        <w:rPr>
          <w:b/>
          <w:bCs/>
          <w:u w:val="single"/>
          <w:lang w:val="en-GB"/>
        </w:rPr>
        <w:t xml:space="preserve"> </w:t>
      </w:r>
      <w:r w:rsidR="00A90AAB">
        <w:rPr>
          <w:b/>
          <w:bCs/>
          <w:u w:val="single"/>
          <w:lang w:val="en-GB"/>
        </w:rPr>
        <w:t>24</w:t>
      </w:r>
      <w:r w:rsidR="00477104" w:rsidRPr="003E53C4">
        <w:rPr>
          <w:b/>
          <w:bCs/>
          <w:lang w:val="en-GB"/>
        </w:rPr>
        <w:t>.</w:t>
      </w:r>
      <w:r w:rsidRPr="003E53C4">
        <w:rPr>
          <w:b/>
          <w:bCs/>
          <w:lang w:val="en-GB"/>
        </w:rPr>
        <w:t xml:space="preserve"> The State should review and enhance the system of recording incidents of violence in prisons, introducing a standardised approach to recording across the system.</w:t>
      </w:r>
    </w:p>
    <w:p w14:paraId="14E07898" w14:textId="77777777" w:rsidR="003E53C4" w:rsidRPr="003E53C4" w:rsidRDefault="003E53C4" w:rsidP="00C829A4">
      <w:pPr>
        <w:spacing w:after="0" w:line="360" w:lineRule="auto"/>
        <w:contextualSpacing/>
        <w:jc w:val="both"/>
        <w:rPr>
          <w:b/>
          <w:bCs/>
          <w:lang w:val="en-GB"/>
        </w:rPr>
      </w:pPr>
    </w:p>
    <w:p w14:paraId="39B9001A" w14:textId="3A724EDA" w:rsidR="004E3FBF" w:rsidRPr="003E53C4" w:rsidRDefault="00477104" w:rsidP="00C829A4">
      <w:pPr>
        <w:spacing w:after="0" w:line="360" w:lineRule="auto"/>
        <w:contextualSpacing/>
        <w:jc w:val="both"/>
        <w:rPr>
          <w:b/>
          <w:bCs/>
          <w:lang w:val="en-GB"/>
        </w:rPr>
      </w:pPr>
      <w:r w:rsidRPr="003E53C4">
        <w:rPr>
          <w:b/>
          <w:bCs/>
          <w:u w:val="single"/>
          <w:lang w:val="en-GB"/>
        </w:rPr>
        <w:t xml:space="preserve">Recommendation </w:t>
      </w:r>
      <w:r w:rsidR="00A90AAB">
        <w:rPr>
          <w:b/>
          <w:bCs/>
          <w:u w:val="single"/>
          <w:lang w:val="en-GB"/>
        </w:rPr>
        <w:t>25</w:t>
      </w:r>
      <w:r w:rsidRPr="003E53C4">
        <w:rPr>
          <w:b/>
          <w:bCs/>
          <w:lang w:val="en-GB"/>
        </w:rPr>
        <w:t xml:space="preserve">. </w:t>
      </w:r>
      <w:r w:rsidR="009F33E9" w:rsidRPr="003E53C4">
        <w:rPr>
          <w:b/>
          <w:bCs/>
          <w:lang w:val="en-GB"/>
        </w:rPr>
        <w:t>The State should consider developing further units/initiatives for addressing violence across the estate</w:t>
      </w:r>
      <w:r w:rsidR="001342B1" w:rsidRPr="003E53C4">
        <w:rPr>
          <w:b/>
          <w:bCs/>
          <w:lang w:val="en-GB"/>
        </w:rPr>
        <w:t>, drawing on lessons learned from</w:t>
      </w:r>
      <w:r w:rsidR="009F33E9" w:rsidRPr="003E53C4">
        <w:rPr>
          <w:b/>
          <w:bCs/>
          <w:lang w:val="en-GB"/>
        </w:rPr>
        <w:t xml:space="preserve"> the National Violence Reduction Unit in Portlaoise Prison.</w:t>
      </w:r>
    </w:p>
    <w:p w14:paraId="39032FAA" w14:textId="77777777" w:rsidR="00D12F74" w:rsidRDefault="00D12F74" w:rsidP="00C829A4">
      <w:pPr>
        <w:pStyle w:val="SingleTxtG"/>
        <w:spacing w:after="0" w:line="360" w:lineRule="auto"/>
        <w:ind w:left="0"/>
        <w:contextualSpacing/>
      </w:pPr>
    </w:p>
    <w:p w14:paraId="229A5167" w14:textId="7B7BBDAA" w:rsidR="00D12F74" w:rsidRDefault="00E67745" w:rsidP="00C829A4">
      <w:pPr>
        <w:pStyle w:val="Heading3"/>
        <w:spacing w:before="0" w:line="360" w:lineRule="auto"/>
        <w:contextualSpacing/>
        <w:jc w:val="both"/>
      </w:pPr>
      <w:bookmarkStart w:id="24" w:name="_Toc103860589"/>
      <w:r>
        <w:rPr>
          <w:rFonts w:cstheme="majorHAnsi"/>
          <w:b/>
          <w:bCs/>
          <w:color w:val="F39100"/>
        </w:rPr>
        <w:t xml:space="preserve">Mental Health in the Prison System </w:t>
      </w:r>
      <w:bookmarkEnd w:id="24"/>
    </w:p>
    <w:p w14:paraId="5663EF74" w14:textId="77777777" w:rsidR="00D12F74" w:rsidRPr="00D12F74" w:rsidRDefault="00D12F74" w:rsidP="00C829A4">
      <w:pPr>
        <w:spacing w:after="0" w:line="360" w:lineRule="auto"/>
        <w:contextualSpacing/>
        <w:jc w:val="both"/>
      </w:pPr>
    </w:p>
    <w:p w14:paraId="25751A3A" w14:textId="4B897D65" w:rsidR="00AB7E21" w:rsidRDefault="00D12F74" w:rsidP="00C829A4">
      <w:pPr>
        <w:pStyle w:val="ListParagraph"/>
        <w:numPr>
          <w:ilvl w:val="0"/>
          <w:numId w:val="22"/>
        </w:numPr>
        <w:spacing w:after="0" w:line="360" w:lineRule="auto"/>
        <w:jc w:val="both"/>
      </w:pPr>
      <w:r w:rsidRPr="00D12F74">
        <w:t>Recent data suggests that the prevalence of people in prison with severe mental illness is four times that of the general population.</w:t>
      </w:r>
      <w:r w:rsidRPr="00D12F74">
        <w:rPr>
          <w:vertAlign w:val="superscript"/>
        </w:rPr>
        <w:footnoteReference w:id="139"/>
      </w:r>
      <w:r w:rsidR="00012E6F">
        <w:t xml:space="preserve"> </w:t>
      </w:r>
      <w:r w:rsidRPr="00D12F74">
        <w:t xml:space="preserve">This is further evidenced by the consistently high </w:t>
      </w:r>
      <w:r w:rsidRPr="00D12F74">
        <w:lastRenderedPageBreak/>
        <w:t>numbers of people in prison on the waiting list for the Central Mental Hospital (CMH)</w:t>
      </w:r>
      <w:r w:rsidR="004500B2">
        <w:t>,</w:t>
      </w:r>
      <w:r w:rsidRPr="00D12F74">
        <w:rPr>
          <w:vertAlign w:val="superscript"/>
        </w:rPr>
        <w:footnoteReference w:id="140"/>
      </w:r>
      <w:r w:rsidRPr="00D12F74">
        <w:t xml:space="preserve"> and lengthy waiting times for in-prison psychology services (e.g. as of 13</w:t>
      </w:r>
      <w:r w:rsidRPr="00012E6F">
        <w:rPr>
          <w:vertAlign w:val="superscript"/>
        </w:rPr>
        <w:t>th</w:t>
      </w:r>
      <w:r w:rsidRPr="00D12F74">
        <w:t xml:space="preserve"> July 2021 nearly a third of the prison population were on a waiting list for psychology assessment or intervention).</w:t>
      </w:r>
      <w:r w:rsidRPr="00D12F74">
        <w:rPr>
          <w:vertAlign w:val="superscript"/>
        </w:rPr>
        <w:footnoteReference w:id="141"/>
      </w:r>
      <w:r w:rsidRPr="00D12F74">
        <w:t xml:space="preserve"> </w:t>
      </w:r>
    </w:p>
    <w:p w14:paraId="187BE22A" w14:textId="77777777" w:rsidR="00AB7E21" w:rsidRDefault="00AB7E21" w:rsidP="00C829A4">
      <w:pPr>
        <w:pStyle w:val="ListParagraph"/>
        <w:spacing w:after="0" w:line="360" w:lineRule="auto"/>
        <w:jc w:val="both"/>
      </w:pPr>
    </w:p>
    <w:p w14:paraId="145881C1" w14:textId="4C2671A5" w:rsidR="00AB7E21" w:rsidRDefault="004500B2" w:rsidP="00C829A4">
      <w:pPr>
        <w:pStyle w:val="ListParagraph"/>
        <w:numPr>
          <w:ilvl w:val="0"/>
          <w:numId w:val="22"/>
        </w:numPr>
        <w:spacing w:after="0" w:line="360" w:lineRule="auto"/>
        <w:jc w:val="both"/>
      </w:pPr>
      <w:r>
        <w:t xml:space="preserve">IPRT </w:t>
      </w:r>
      <w:r w:rsidR="00121706">
        <w:t>is</w:t>
      </w:r>
      <w:r>
        <w:t xml:space="preserve"> </w:t>
      </w:r>
      <w:r w:rsidR="00D12F74" w:rsidRPr="00D12F74">
        <w:t>clear that people with</w:t>
      </w:r>
      <w:r>
        <w:t xml:space="preserve"> severe</w:t>
      </w:r>
      <w:r w:rsidR="00D12F74" w:rsidRPr="00D12F74">
        <w:t xml:space="preserve"> mental</w:t>
      </w:r>
      <w:r>
        <w:t xml:space="preserve"> illness</w:t>
      </w:r>
      <w:r w:rsidR="00D12F74" w:rsidRPr="00D12F74">
        <w:t xml:space="preserve"> should</w:t>
      </w:r>
      <w:r>
        <w:t xml:space="preserve"> be diverted away from prison.</w:t>
      </w:r>
      <w:r w:rsidR="00D12F74" w:rsidRPr="00D12F74">
        <w:rPr>
          <w:vertAlign w:val="superscript"/>
        </w:rPr>
        <w:footnoteReference w:id="142"/>
      </w:r>
      <w:r w:rsidR="00D12F74" w:rsidRPr="00D12F74">
        <w:t xml:space="preserve"> </w:t>
      </w:r>
      <w:r>
        <w:t>However, when they do end up in prison,</w:t>
      </w:r>
      <w:r w:rsidR="00D12F74" w:rsidRPr="00D12F74">
        <w:t xml:space="preserve"> there </w:t>
      </w:r>
      <w:r>
        <w:t>needs to be</w:t>
      </w:r>
      <w:r w:rsidR="00D12F74" w:rsidRPr="00D12F74">
        <w:t xml:space="preserve"> sufficient mental health supports</w:t>
      </w:r>
      <w:r>
        <w:t xml:space="preserve"> provided to them</w:t>
      </w:r>
      <w:r w:rsidR="00D12F74" w:rsidRPr="00D12F74">
        <w:t xml:space="preserve">. </w:t>
      </w:r>
    </w:p>
    <w:p w14:paraId="2276958B" w14:textId="77777777" w:rsidR="00AB7E21" w:rsidRDefault="00AB7E21" w:rsidP="00C829A4">
      <w:pPr>
        <w:pStyle w:val="ListParagraph"/>
        <w:spacing w:after="0" w:line="360" w:lineRule="auto"/>
        <w:jc w:val="both"/>
      </w:pPr>
    </w:p>
    <w:p w14:paraId="272BD8DC" w14:textId="2D9A7CDF" w:rsidR="00E46A41" w:rsidRDefault="00D12F74" w:rsidP="00C829A4">
      <w:pPr>
        <w:pStyle w:val="ListParagraph"/>
        <w:numPr>
          <w:ilvl w:val="0"/>
          <w:numId w:val="22"/>
        </w:numPr>
        <w:spacing w:after="0" w:line="360" w:lineRule="auto"/>
        <w:jc w:val="both"/>
      </w:pPr>
      <w:r w:rsidRPr="00D12F74">
        <w:t>Th</w:t>
      </w:r>
      <w:r w:rsidR="004500B2">
        <w:t>ere are several issues in Irish prisons</w:t>
      </w:r>
      <w:r w:rsidRPr="00D12F74">
        <w:t xml:space="preserve"> in respect of both the quantity and quality of mental health supports. For example, in addition to the lengthy waiting lists mentioned above, there are only two High Support Units (HSUs) available to people in prison in Ireland, one in Cloverhill and one in Mountjoy, with an additional ‘Vulnerable Prisoners Unit’ in Cork Prison.</w:t>
      </w:r>
      <w:r w:rsidRPr="00D12F74">
        <w:rPr>
          <w:vertAlign w:val="superscript"/>
        </w:rPr>
        <w:footnoteReference w:id="143"/>
      </w:r>
      <w:r w:rsidRPr="00D12F74">
        <w:t xml:space="preserve"> </w:t>
      </w:r>
      <w:r w:rsidR="00DD2AB5">
        <w:t>The CPT had c</w:t>
      </w:r>
      <w:r w:rsidRPr="00D12F74">
        <w:t xml:space="preserve">oncerns </w:t>
      </w:r>
      <w:r w:rsidR="00DD2AB5">
        <w:t>about</w:t>
      </w:r>
      <w:r w:rsidRPr="00D12F74">
        <w:t xml:space="preserve"> the quality of the existing HSUs in their 2014</w:t>
      </w:r>
      <w:r w:rsidRPr="00D12F74">
        <w:rPr>
          <w:vertAlign w:val="superscript"/>
        </w:rPr>
        <w:footnoteReference w:id="144"/>
      </w:r>
      <w:r w:rsidRPr="00D12F74">
        <w:t xml:space="preserve"> and 2019</w:t>
      </w:r>
      <w:r w:rsidRPr="00D12F74">
        <w:rPr>
          <w:vertAlign w:val="superscript"/>
        </w:rPr>
        <w:footnoteReference w:id="145"/>
      </w:r>
      <w:r w:rsidRPr="00D12F74">
        <w:t xml:space="preserve"> visits to Ireland.  Ireland is nowhere near the recommended standard of </w:t>
      </w:r>
      <w:r w:rsidR="00DD2AB5">
        <w:t>one</w:t>
      </w:r>
      <w:r w:rsidRPr="00D12F74">
        <w:t xml:space="preserve"> psychologist per 150 prisoners,</w:t>
      </w:r>
      <w:r w:rsidRPr="00D12F74">
        <w:rPr>
          <w:vertAlign w:val="superscript"/>
        </w:rPr>
        <w:footnoteReference w:id="146"/>
      </w:r>
      <w:r w:rsidRPr="00D12F74">
        <w:t xml:space="preserve"> with only </w:t>
      </w:r>
      <w:r w:rsidR="00DD2AB5">
        <w:t>one</w:t>
      </w:r>
      <w:r w:rsidRPr="00D12F74">
        <w:t xml:space="preserve"> psychologist per 257 prison beds reported in November 2021.</w:t>
      </w:r>
      <w:r w:rsidRPr="00D12F74">
        <w:rPr>
          <w:vertAlign w:val="superscript"/>
        </w:rPr>
        <w:footnoteReference w:id="147"/>
      </w:r>
      <w:r w:rsidRPr="00D12F74">
        <w:t xml:space="preserve">  </w:t>
      </w:r>
    </w:p>
    <w:p w14:paraId="582B341B" w14:textId="77777777" w:rsidR="00E46A41" w:rsidRDefault="00E46A41" w:rsidP="00C829A4">
      <w:pPr>
        <w:pStyle w:val="ListParagraph"/>
        <w:spacing w:after="0" w:line="360" w:lineRule="auto"/>
        <w:jc w:val="both"/>
      </w:pPr>
    </w:p>
    <w:p w14:paraId="3BB9208B" w14:textId="7D9EA275" w:rsidR="00047020" w:rsidRDefault="0020458D" w:rsidP="00C829A4">
      <w:pPr>
        <w:pStyle w:val="ListParagraph"/>
        <w:numPr>
          <w:ilvl w:val="0"/>
          <w:numId w:val="22"/>
        </w:numPr>
        <w:spacing w:after="0" w:line="360" w:lineRule="auto"/>
        <w:jc w:val="both"/>
      </w:pPr>
      <w:r>
        <w:lastRenderedPageBreak/>
        <w:t xml:space="preserve">Furthermore, there is a </w:t>
      </w:r>
      <w:r w:rsidR="00D12F74" w:rsidRPr="00D12F74">
        <w:t>lack of critical data on the lengths of time people are spending in Safety Observation Cells</w:t>
      </w:r>
      <w:r w:rsidR="007A0BBD">
        <w:t>,</w:t>
      </w:r>
      <w:r w:rsidR="00D12F74" w:rsidRPr="00D12F74">
        <w:rPr>
          <w:vertAlign w:val="superscript"/>
        </w:rPr>
        <w:footnoteReference w:id="148"/>
      </w:r>
      <w:r w:rsidR="007A0BBD">
        <w:t xml:space="preserve"> despite commitments</w:t>
      </w:r>
      <w:r w:rsidR="00915F31">
        <w:t xml:space="preserve"> made</w:t>
      </w:r>
      <w:r w:rsidR="007A0BBD">
        <w:t xml:space="preserve"> </w:t>
      </w:r>
      <w:r w:rsidR="00915F31">
        <w:t xml:space="preserve">in 2017 to the UN Committee Against Torture </w:t>
      </w:r>
      <w:r w:rsidR="007A0BBD">
        <w:t>to publish these figures.</w:t>
      </w:r>
      <w:r w:rsidR="007A0BBD">
        <w:rPr>
          <w:rStyle w:val="FootnoteReference"/>
        </w:rPr>
        <w:footnoteReference w:id="149"/>
      </w:r>
      <w:r w:rsidR="00D12F74" w:rsidRPr="00D12F74">
        <w:t xml:space="preserve"> </w:t>
      </w:r>
    </w:p>
    <w:p w14:paraId="48225348" w14:textId="77777777" w:rsidR="00047020" w:rsidRDefault="00047020" w:rsidP="00C829A4">
      <w:pPr>
        <w:pStyle w:val="ListParagraph"/>
        <w:spacing w:after="0" w:line="360" w:lineRule="auto"/>
        <w:jc w:val="both"/>
      </w:pPr>
    </w:p>
    <w:p w14:paraId="33FD6B2D" w14:textId="172A3AC7" w:rsidR="0020458D" w:rsidRDefault="00E46A41" w:rsidP="00C829A4">
      <w:pPr>
        <w:pStyle w:val="ListParagraph"/>
        <w:numPr>
          <w:ilvl w:val="0"/>
          <w:numId w:val="22"/>
        </w:numPr>
        <w:spacing w:after="0" w:line="360" w:lineRule="auto"/>
        <w:jc w:val="both"/>
      </w:pPr>
      <w:r>
        <w:t xml:space="preserve">In </w:t>
      </w:r>
      <w:r w:rsidR="00DD2AB5">
        <w:t xml:space="preserve">its </w:t>
      </w:r>
      <w:r>
        <w:t xml:space="preserve">Reply to the Committee’s List of Issues, the State outlined that the </w:t>
      </w:r>
      <w:r w:rsidR="00DD2AB5">
        <w:t>IPS</w:t>
      </w:r>
      <w:r>
        <w:t xml:space="preserve"> </w:t>
      </w:r>
      <w:r w:rsidR="00DD2AB5">
        <w:t>is</w:t>
      </w:r>
      <w:r w:rsidR="009E0FDE">
        <w:t xml:space="preserve"> </w:t>
      </w:r>
      <w:r>
        <w:t xml:space="preserve">reviewing the operation of Special Observation Cells </w:t>
      </w:r>
      <w:r w:rsidR="00307074">
        <w:t xml:space="preserve">(SOCs) </w:t>
      </w:r>
      <w:r>
        <w:t xml:space="preserve">in prisons during the Prison Rules </w:t>
      </w:r>
      <w:r w:rsidR="00DD2AB5">
        <w:t>review</w:t>
      </w:r>
      <w:r>
        <w:t>.</w:t>
      </w:r>
      <w:r w:rsidR="00047020">
        <w:t xml:space="preserve"> This review was expected to be completed by the end of 2021 with new Standard Operati</w:t>
      </w:r>
      <w:r w:rsidR="00307074">
        <w:t>ng</w:t>
      </w:r>
      <w:r w:rsidR="00047020">
        <w:t xml:space="preserve"> Procedure</w:t>
      </w:r>
      <w:r w:rsidR="003D683F">
        <w:t>s</w:t>
      </w:r>
      <w:r w:rsidR="00047020">
        <w:t xml:space="preserve"> for SOCs to be drafted.</w:t>
      </w:r>
      <w:r w:rsidR="00047020">
        <w:rPr>
          <w:rStyle w:val="FootnoteReference"/>
        </w:rPr>
        <w:footnoteReference w:id="150"/>
      </w:r>
      <w:r w:rsidR="00047020">
        <w:t xml:space="preserve"> However, no review or operating procedure has been made publicly available to date. </w:t>
      </w:r>
    </w:p>
    <w:p w14:paraId="0890BF8D" w14:textId="77777777" w:rsidR="009F23E0" w:rsidRDefault="009F23E0" w:rsidP="00C829A4">
      <w:pPr>
        <w:pStyle w:val="ListParagraph"/>
        <w:spacing w:after="0" w:line="360" w:lineRule="auto"/>
        <w:jc w:val="both"/>
      </w:pPr>
    </w:p>
    <w:p w14:paraId="0A530FCC" w14:textId="396CA6EF" w:rsidR="0020458D" w:rsidRDefault="0020458D" w:rsidP="00C829A4">
      <w:pPr>
        <w:pStyle w:val="ListParagraph"/>
        <w:numPr>
          <w:ilvl w:val="0"/>
          <w:numId w:val="22"/>
        </w:numPr>
        <w:spacing w:after="0" w:line="360" w:lineRule="auto"/>
        <w:jc w:val="both"/>
      </w:pPr>
      <w:r>
        <w:t>As noted previously, mental health supports in prison in Ireland are already insufficient and stretched</w:t>
      </w:r>
      <w:r w:rsidR="009C3F85">
        <w:t xml:space="preserve"> and </w:t>
      </w:r>
      <w:r w:rsidR="00DB2727">
        <w:t xml:space="preserve">IPRT is concerned that the mental health </w:t>
      </w:r>
      <w:r w:rsidR="009C3F85">
        <w:t xml:space="preserve">difficulties </w:t>
      </w:r>
      <w:r w:rsidR="00DB2727">
        <w:t xml:space="preserve">of prisoners </w:t>
      </w:r>
      <w:proofErr w:type="gramStart"/>
      <w:r w:rsidR="00DB2727">
        <w:t>is</w:t>
      </w:r>
      <w:proofErr w:type="gramEnd"/>
      <w:r w:rsidR="00DB2727">
        <w:t xml:space="preserve"> likely to have been further exacerbated during the COVID-19 period as </w:t>
      </w:r>
      <w:r w:rsidR="00CA651C">
        <w:t>a</w:t>
      </w:r>
      <w:r w:rsidR="00DB2727">
        <w:t xml:space="preserve"> result of the very restrictive measures imposed. </w:t>
      </w:r>
      <w:r w:rsidR="00D12F74" w:rsidRPr="00D12F74">
        <w:t>Many people in prison</w:t>
      </w:r>
      <w:r w:rsidR="00B22930">
        <w:t xml:space="preserve"> have</w:t>
      </w:r>
      <w:r w:rsidR="00D12F74" w:rsidRPr="00D12F74">
        <w:t xml:space="preserve"> reported experiencing</w:t>
      </w:r>
      <w:r w:rsidR="007A15E4">
        <w:t>:</w:t>
      </w:r>
      <w:r w:rsidR="00D12F74" w:rsidRPr="00D12F74">
        <w:t xml:space="preserve"> anxiety and loneliness</w:t>
      </w:r>
      <w:r w:rsidR="00D12F74" w:rsidRPr="00D12F74">
        <w:rPr>
          <w:vertAlign w:val="superscript"/>
        </w:rPr>
        <w:footnoteReference w:id="151"/>
      </w:r>
      <w:r w:rsidR="00D12F74" w:rsidRPr="00D12F74">
        <w:t xml:space="preserve"> as a result of isolation and reduced family contact</w:t>
      </w:r>
      <w:r w:rsidR="007A15E4">
        <w:t>;</w:t>
      </w:r>
      <w:r w:rsidR="00D12F74" w:rsidRPr="00D12F74">
        <w:t xml:space="preserve"> reduced time out-of-cell</w:t>
      </w:r>
      <w:r w:rsidR="007A15E4">
        <w:t>;</w:t>
      </w:r>
      <w:r w:rsidR="00D12F74" w:rsidRPr="00D12F74">
        <w:rPr>
          <w:vertAlign w:val="superscript"/>
        </w:rPr>
        <w:footnoteReference w:id="152"/>
      </w:r>
      <w:r w:rsidR="00D12F74" w:rsidRPr="00D12F74">
        <w:t xml:space="preserve"> and prolonged and sometimes repeated periods of isolation where there was very little meaningful human contact</w:t>
      </w:r>
      <w:r w:rsidR="00D12F74" w:rsidRPr="00D12F74">
        <w:rPr>
          <w:vertAlign w:val="superscript"/>
        </w:rPr>
        <w:footnoteReference w:id="153"/>
      </w:r>
      <w:r w:rsidR="00D12F74" w:rsidRPr="00D12F74">
        <w:t xml:space="preserve"> and often no access to basic routines such as showering</w:t>
      </w:r>
      <w:r w:rsidR="00D12F74" w:rsidRPr="00D12F74">
        <w:rPr>
          <w:vertAlign w:val="superscript"/>
        </w:rPr>
        <w:footnoteReference w:id="154"/>
      </w:r>
      <w:r w:rsidR="00D12F74" w:rsidRPr="00D12F74">
        <w:t xml:space="preserve"> and time outside.</w:t>
      </w:r>
      <w:r w:rsidR="00D12F74" w:rsidRPr="00D12F74">
        <w:rPr>
          <w:vertAlign w:val="superscript"/>
        </w:rPr>
        <w:footnoteReference w:id="155"/>
      </w:r>
      <w:r w:rsidR="00D12F74" w:rsidRPr="00D12F74">
        <w:t xml:space="preserve"> Some people in prison reported to the OiP that their experience of isolation was “</w:t>
      </w:r>
      <w:r w:rsidR="00D12F74" w:rsidRPr="0020458D">
        <w:rPr>
          <w:i/>
          <w:iCs/>
        </w:rPr>
        <w:t>hell</w:t>
      </w:r>
      <w:r w:rsidR="00D12F74" w:rsidRPr="00D12F74">
        <w:t>”</w:t>
      </w:r>
      <w:r w:rsidR="00D12F74" w:rsidRPr="0020458D">
        <w:rPr>
          <w:i/>
          <w:iCs/>
          <w:vertAlign w:val="superscript"/>
        </w:rPr>
        <w:t xml:space="preserve"> </w:t>
      </w:r>
      <w:r w:rsidR="00D12F74" w:rsidRPr="00E92973">
        <w:rPr>
          <w:vertAlign w:val="superscript"/>
        </w:rPr>
        <w:footnoteReference w:id="156"/>
      </w:r>
      <w:r w:rsidR="00155425">
        <w:t xml:space="preserve"> and</w:t>
      </w:r>
      <w:r w:rsidR="00D12F74" w:rsidRPr="00D12F74">
        <w:t xml:space="preserve"> “</w:t>
      </w:r>
      <w:r w:rsidR="00D12F74" w:rsidRPr="0020458D">
        <w:rPr>
          <w:i/>
          <w:iCs/>
        </w:rPr>
        <w:t xml:space="preserve">the worst two weeks of </w:t>
      </w:r>
      <w:r w:rsidR="006F133F">
        <w:t xml:space="preserve">[their] </w:t>
      </w:r>
      <w:r w:rsidR="00D12F74" w:rsidRPr="0020458D">
        <w:rPr>
          <w:i/>
          <w:iCs/>
        </w:rPr>
        <w:t>12 years in prison</w:t>
      </w:r>
      <w:r w:rsidR="00D12F74" w:rsidRPr="00E92973">
        <w:t>”.</w:t>
      </w:r>
      <w:r w:rsidR="00D12F74" w:rsidRPr="00E92973">
        <w:rPr>
          <w:vertAlign w:val="superscript"/>
        </w:rPr>
        <w:footnoteReference w:id="157"/>
      </w:r>
      <w:r w:rsidR="001F43EF">
        <w:t xml:space="preserve"> The State must be proactive in addressing the mental health impact of the past two years by </w:t>
      </w:r>
      <w:r w:rsidR="002533AF">
        <w:t xml:space="preserve">now </w:t>
      </w:r>
      <w:r w:rsidR="001F43EF">
        <w:t xml:space="preserve">providing robust and meaningful supports to those </w:t>
      </w:r>
      <w:r w:rsidR="002533AF">
        <w:t xml:space="preserve">in prison. </w:t>
      </w:r>
    </w:p>
    <w:p w14:paraId="2F91C1BA" w14:textId="77777777" w:rsidR="0020458D" w:rsidRDefault="0020458D" w:rsidP="00C829A4">
      <w:pPr>
        <w:pStyle w:val="ListParagraph"/>
        <w:spacing w:after="0" w:line="360" w:lineRule="auto"/>
        <w:jc w:val="both"/>
      </w:pPr>
    </w:p>
    <w:p w14:paraId="3304D3C0" w14:textId="5B2EABF7" w:rsidR="00AB7E21" w:rsidRDefault="0020458D" w:rsidP="00C829A4">
      <w:pPr>
        <w:pStyle w:val="ListParagraph"/>
        <w:numPr>
          <w:ilvl w:val="0"/>
          <w:numId w:val="22"/>
        </w:numPr>
        <w:spacing w:after="0" w:line="360" w:lineRule="auto"/>
        <w:jc w:val="both"/>
      </w:pPr>
      <w:r>
        <w:t xml:space="preserve">While </w:t>
      </w:r>
      <w:proofErr w:type="gramStart"/>
      <w:r>
        <w:t>it is clear that mental</w:t>
      </w:r>
      <w:proofErr w:type="gramEnd"/>
      <w:r>
        <w:t xml:space="preserve"> health supports in prisons in Ireland need urgent investment</w:t>
      </w:r>
      <w:r w:rsidR="00D12F74">
        <w:t>, it is imperative that people with severe mental health issues are</w:t>
      </w:r>
      <w:r w:rsidR="00AB7E21">
        <w:t>,</w:t>
      </w:r>
      <w:r w:rsidR="00D12F74">
        <w:t xml:space="preserve"> in the first instance</w:t>
      </w:r>
      <w:r w:rsidR="00AB7E21">
        <w:t>,</w:t>
      </w:r>
      <w:r w:rsidR="00D12F74">
        <w:t xml:space="preserve"> diverted away from the criminal justice system and that</w:t>
      </w:r>
      <w:r w:rsidR="00AB7E21">
        <w:t xml:space="preserve"> an investment is made in</w:t>
      </w:r>
      <w:r w:rsidR="00D12F74">
        <w:t xml:space="preserve"> community services to which to divert them to. </w:t>
      </w:r>
      <w:r w:rsidR="00AB7E21">
        <w:t xml:space="preserve">In </w:t>
      </w:r>
      <w:r w:rsidR="00D12F74">
        <w:t>Ireland</w:t>
      </w:r>
      <w:r w:rsidR="00AB7E21">
        <w:t>,</w:t>
      </w:r>
      <w:r w:rsidR="00D12F74">
        <w:t xml:space="preserve"> there is </w:t>
      </w:r>
      <w:r w:rsidR="00F02AA6">
        <w:t>limited</w:t>
      </w:r>
      <w:r w:rsidR="00D12F74">
        <w:t xml:space="preserve"> </w:t>
      </w:r>
      <w:r w:rsidR="00ED4DE4">
        <w:t xml:space="preserve">public </w:t>
      </w:r>
      <w:r w:rsidR="00D12F74">
        <w:t>information</w:t>
      </w:r>
      <w:r w:rsidR="00F02AA6">
        <w:t xml:space="preserve"> provided</w:t>
      </w:r>
      <w:r w:rsidR="00D12F74">
        <w:t xml:space="preserve"> on the number of people diverted from prison to supports in the community</w:t>
      </w:r>
      <w:r w:rsidR="007A1C27">
        <w:t>.</w:t>
      </w:r>
      <w:r w:rsidR="007A1C27">
        <w:rPr>
          <w:rStyle w:val="FootnoteReference"/>
        </w:rPr>
        <w:footnoteReference w:id="158"/>
      </w:r>
      <w:r w:rsidR="007A1C27" w:rsidRPr="007A1C27">
        <w:t xml:space="preserve"> </w:t>
      </w:r>
    </w:p>
    <w:p w14:paraId="5B3C37FA" w14:textId="77777777" w:rsidR="00AB7E21" w:rsidRDefault="00AB7E21" w:rsidP="00C829A4">
      <w:pPr>
        <w:pStyle w:val="ListParagraph"/>
        <w:spacing w:after="0" w:line="360" w:lineRule="auto"/>
        <w:jc w:val="both"/>
      </w:pPr>
    </w:p>
    <w:p w14:paraId="56230367" w14:textId="2D5C885F" w:rsidR="00D12F74" w:rsidRDefault="007A1C27" w:rsidP="00C829A4">
      <w:pPr>
        <w:pStyle w:val="ListParagraph"/>
        <w:numPr>
          <w:ilvl w:val="0"/>
          <w:numId w:val="22"/>
        </w:numPr>
        <w:spacing w:after="0" w:line="360" w:lineRule="auto"/>
        <w:jc w:val="both"/>
      </w:pPr>
      <w:r>
        <w:t xml:space="preserve">In 2021, the State established a </w:t>
      </w:r>
      <w:r w:rsidRPr="00E92973">
        <w:t>High-Level Task Force (HLTF)</w:t>
      </w:r>
      <w:r>
        <w:t xml:space="preserve"> to consider the mental health and addiction challenges of persons interacting with the criminal justice system.</w:t>
      </w:r>
      <w:r>
        <w:rPr>
          <w:rStyle w:val="FootnoteReference"/>
        </w:rPr>
        <w:footnoteReference w:id="159"/>
      </w:r>
      <w:r w:rsidRPr="007A1C27">
        <w:t xml:space="preserve"> </w:t>
      </w:r>
      <w:r>
        <w:t>The HLTF committed to publishing, by the end of 2021, a high-level implementation plan outlining the actions to be taken by the relevant stakeholders.</w:t>
      </w:r>
      <w:r>
        <w:rPr>
          <w:rStyle w:val="FootnoteReference"/>
        </w:rPr>
        <w:footnoteReference w:id="160"/>
      </w:r>
      <w:r>
        <w:t xml:space="preserve"> However, at the time of </w:t>
      </w:r>
      <w:r w:rsidR="002B4723">
        <w:t>submitting</w:t>
      </w:r>
      <w:r>
        <w:t xml:space="preserve"> this report, </w:t>
      </w:r>
      <w:r w:rsidR="00281138">
        <w:t xml:space="preserve">the </w:t>
      </w:r>
      <w:r>
        <w:t xml:space="preserve">implementation plan has yet to be published. </w:t>
      </w:r>
    </w:p>
    <w:p w14:paraId="691273C0" w14:textId="77777777" w:rsidR="00E46A41" w:rsidRPr="00796862" w:rsidRDefault="00E46A41" w:rsidP="00C829A4">
      <w:pPr>
        <w:pStyle w:val="ListParagraph"/>
        <w:spacing w:after="0" w:line="360" w:lineRule="auto"/>
        <w:jc w:val="both"/>
        <w:rPr>
          <w:b/>
          <w:bCs/>
        </w:rPr>
      </w:pPr>
    </w:p>
    <w:p w14:paraId="67ADEBBA" w14:textId="18C36D91" w:rsidR="00047020" w:rsidRDefault="00E46A41" w:rsidP="00C829A4">
      <w:pPr>
        <w:spacing w:after="0" w:line="360" w:lineRule="auto"/>
        <w:contextualSpacing/>
        <w:jc w:val="both"/>
        <w:rPr>
          <w:b/>
          <w:bCs/>
        </w:rPr>
      </w:pPr>
      <w:r w:rsidRPr="00796862">
        <w:rPr>
          <w:b/>
          <w:bCs/>
          <w:u w:val="single"/>
        </w:rPr>
        <w:t>Recommendation</w:t>
      </w:r>
      <w:r w:rsidR="00770602" w:rsidRPr="00796862">
        <w:rPr>
          <w:b/>
          <w:bCs/>
          <w:u w:val="single"/>
        </w:rPr>
        <w:t xml:space="preserve"> </w:t>
      </w:r>
      <w:r w:rsidR="00A90AAB">
        <w:rPr>
          <w:b/>
          <w:bCs/>
          <w:u w:val="single"/>
        </w:rPr>
        <w:t>26</w:t>
      </w:r>
      <w:r w:rsidR="00770602" w:rsidRPr="00796862">
        <w:rPr>
          <w:b/>
          <w:bCs/>
        </w:rPr>
        <w:t xml:space="preserve">. </w:t>
      </w:r>
      <w:bookmarkStart w:id="25" w:name="_Hlk103848000"/>
      <w:r w:rsidRPr="00796862">
        <w:rPr>
          <w:b/>
          <w:bCs/>
        </w:rPr>
        <w:t xml:space="preserve">The State </w:t>
      </w:r>
      <w:r w:rsidR="00047020" w:rsidRPr="00796862">
        <w:rPr>
          <w:b/>
          <w:bCs/>
        </w:rPr>
        <w:t>should</w:t>
      </w:r>
      <w:r w:rsidRPr="00796862">
        <w:rPr>
          <w:b/>
          <w:bCs/>
        </w:rPr>
        <w:t xml:space="preserve"> make urgent investments in mental health supports in the community and </w:t>
      </w:r>
      <w:r w:rsidR="00A41BCB" w:rsidRPr="00796862">
        <w:rPr>
          <w:b/>
          <w:bCs/>
        </w:rPr>
        <w:t>develop</w:t>
      </w:r>
      <w:r w:rsidRPr="00796862">
        <w:rPr>
          <w:b/>
          <w:bCs/>
        </w:rPr>
        <w:t xml:space="preserve"> a robust system for diverting people with severe mental health issues away from prison.</w:t>
      </w:r>
    </w:p>
    <w:p w14:paraId="1C4F0E33" w14:textId="77777777" w:rsidR="00BE201C" w:rsidRPr="00796862" w:rsidRDefault="00BE201C" w:rsidP="00C829A4">
      <w:pPr>
        <w:spacing w:after="0" w:line="360" w:lineRule="auto"/>
        <w:contextualSpacing/>
        <w:jc w:val="both"/>
        <w:rPr>
          <w:b/>
          <w:bCs/>
        </w:rPr>
      </w:pPr>
    </w:p>
    <w:p w14:paraId="54763062" w14:textId="28315AF4" w:rsidR="008A77FE" w:rsidRPr="008A77FE" w:rsidRDefault="00BD5EAA" w:rsidP="00C829A4">
      <w:pPr>
        <w:spacing w:after="0" w:line="360" w:lineRule="auto"/>
        <w:contextualSpacing/>
        <w:jc w:val="both"/>
        <w:rPr>
          <w:b/>
          <w:bCs/>
        </w:rPr>
      </w:pPr>
      <w:r w:rsidRPr="008A77FE">
        <w:rPr>
          <w:b/>
          <w:bCs/>
          <w:u w:val="single"/>
        </w:rPr>
        <w:t xml:space="preserve">Recommendation </w:t>
      </w:r>
      <w:r w:rsidR="00A90AAB">
        <w:rPr>
          <w:b/>
          <w:bCs/>
          <w:u w:val="single"/>
        </w:rPr>
        <w:t>27</w:t>
      </w:r>
      <w:r w:rsidRPr="008A77FE">
        <w:rPr>
          <w:b/>
          <w:bCs/>
        </w:rPr>
        <w:t>. The State should make urgent investment in improving the quantity and quality of mental health supports in Irish prisons.</w:t>
      </w:r>
    </w:p>
    <w:p w14:paraId="627A1326" w14:textId="77777777" w:rsidR="008A77FE" w:rsidRPr="008A77FE" w:rsidRDefault="008A77FE" w:rsidP="00C829A4">
      <w:pPr>
        <w:spacing w:after="0" w:line="360" w:lineRule="auto"/>
        <w:contextualSpacing/>
        <w:jc w:val="both"/>
        <w:rPr>
          <w:b/>
          <w:bCs/>
        </w:rPr>
      </w:pPr>
    </w:p>
    <w:p w14:paraId="429204F6" w14:textId="1773C0A5" w:rsidR="00BD5EAA" w:rsidRPr="008A77FE" w:rsidRDefault="00BD5EAA" w:rsidP="00C829A4">
      <w:pPr>
        <w:spacing w:after="0" w:line="360" w:lineRule="auto"/>
        <w:contextualSpacing/>
        <w:jc w:val="both"/>
        <w:rPr>
          <w:b/>
          <w:bCs/>
        </w:rPr>
      </w:pPr>
      <w:r w:rsidRPr="008A77FE">
        <w:rPr>
          <w:b/>
          <w:bCs/>
          <w:u w:val="single"/>
        </w:rPr>
        <w:t xml:space="preserve">Recommendation </w:t>
      </w:r>
      <w:r w:rsidR="00A90AAB">
        <w:rPr>
          <w:b/>
          <w:bCs/>
          <w:u w:val="single"/>
        </w:rPr>
        <w:t>28</w:t>
      </w:r>
      <w:r w:rsidRPr="008A77FE">
        <w:rPr>
          <w:b/>
          <w:bCs/>
          <w:u w:val="single"/>
        </w:rPr>
        <w:t>.</w:t>
      </w:r>
      <w:r w:rsidRPr="008A77FE">
        <w:rPr>
          <w:b/>
          <w:bCs/>
        </w:rPr>
        <w:t xml:space="preserve"> The State should </w:t>
      </w:r>
      <w:r w:rsidR="00C71BA5" w:rsidRPr="008A77FE">
        <w:rPr>
          <w:b/>
          <w:bCs/>
        </w:rPr>
        <w:t>publish its</w:t>
      </w:r>
      <w:r w:rsidRPr="008A77FE">
        <w:rPr>
          <w:b/>
          <w:bCs/>
        </w:rPr>
        <w:t xml:space="preserve"> review of Special Observation Cells as well as the newly drafted operating procedure</w:t>
      </w:r>
      <w:r w:rsidR="00C71BA5" w:rsidRPr="008A77FE">
        <w:rPr>
          <w:b/>
          <w:bCs/>
        </w:rPr>
        <w:t xml:space="preserve"> for such cells</w:t>
      </w:r>
      <w:r w:rsidRPr="008A77FE">
        <w:rPr>
          <w:b/>
          <w:bCs/>
        </w:rPr>
        <w:t>.</w:t>
      </w:r>
    </w:p>
    <w:p w14:paraId="52EACF84" w14:textId="77777777" w:rsidR="008A77FE" w:rsidRPr="008A77FE" w:rsidRDefault="008A77FE" w:rsidP="00C829A4">
      <w:pPr>
        <w:spacing w:after="0" w:line="360" w:lineRule="auto"/>
        <w:contextualSpacing/>
        <w:jc w:val="both"/>
        <w:rPr>
          <w:b/>
          <w:bCs/>
        </w:rPr>
      </w:pPr>
    </w:p>
    <w:p w14:paraId="1C3F0FD5" w14:textId="2A4F6CA7" w:rsidR="00BD5EAA" w:rsidRPr="008A77FE" w:rsidRDefault="00BD5EAA" w:rsidP="00C829A4">
      <w:pPr>
        <w:spacing w:after="0" w:line="360" w:lineRule="auto"/>
        <w:contextualSpacing/>
        <w:jc w:val="both"/>
        <w:rPr>
          <w:b/>
          <w:bCs/>
        </w:rPr>
      </w:pPr>
      <w:r w:rsidRPr="008A77FE">
        <w:rPr>
          <w:b/>
          <w:bCs/>
          <w:u w:val="single"/>
        </w:rPr>
        <w:t xml:space="preserve">Recommendation </w:t>
      </w:r>
      <w:r w:rsidR="00A90AAB">
        <w:rPr>
          <w:b/>
          <w:bCs/>
          <w:u w:val="single"/>
        </w:rPr>
        <w:t>29</w:t>
      </w:r>
      <w:r w:rsidRPr="008A77FE">
        <w:rPr>
          <w:b/>
          <w:bCs/>
        </w:rPr>
        <w:t>. The State should urgently investigate the impact of C</w:t>
      </w:r>
      <w:r w:rsidR="009D7945" w:rsidRPr="008A77FE">
        <w:rPr>
          <w:b/>
          <w:bCs/>
        </w:rPr>
        <w:t>OVID</w:t>
      </w:r>
      <w:r w:rsidRPr="008A77FE">
        <w:rPr>
          <w:b/>
          <w:bCs/>
        </w:rPr>
        <w:t>-19 on the mental health of people in prison</w:t>
      </w:r>
      <w:r w:rsidR="00217CF9" w:rsidRPr="008A77FE">
        <w:rPr>
          <w:b/>
          <w:bCs/>
        </w:rPr>
        <w:t xml:space="preserve">, and </w:t>
      </w:r>
      <w:r w:rsidR="000B2A88" w:rsidRPr="008A77FE">
        <w:rPr>
          <w:b/>
          <w:bCs/>
        </w:rPr>
        <w:t xml:space="preserve">identify measures which might mitigate these impacts (including </w:t>
      </w:r>
      <w:proofErr w:type="gramStart"/>
      <w:r w:rsidR="000B2A88" w:rsidRPr="008A77FE">
        <w:rPr>
          <w:b/>
          <w:bCs/>
        </w:rPr>
        <w:t>e.g.</w:t>
      </w:r>
      <w:proofErr w:type="gramEnd"/>
      <w:r w:rsidR="000B2A88" w:rsidRPr="008A77FE">
        <w:rPr>
          <w:b/>
          <w:bCs/>
        </w:rPr>
        <w:t xml:space="preserve"> through </w:t>
      </w:r>
      <w:r w:rsidR="00D043FE" w:rsidRPr="008A77FE">
        <w:rPr>
          <w:b/>
          <w:bCs/>
        </w:rPr>
        <w:t>increased mental health supports in prison).</w:t>
      </w:r>
    </w:p>
    <w:p w14:paraId="3773E944" w14:textId="77777777" w:rsidR="008A77FE" w:rsidRPr="008A77FE" w:rsidRDefault="008A77FE" w:rsidP="00C829A4">
      <w:pPr>
        <w:spacing w:after="0" w:line="360" w:lineRule="auto"/>
        <w:contextualSpacing/>
        <w:jc w:val="both"/>
        <w:rPr>
          <w:b/>
          <w:bCs/>
        </w:rPr>
      </w:pPr>
    </w:p>
    <w:p w14:paraId="693C8792" w14:textId="2E64C2A3" w:rsidR="00BD5EAA" w:rsidRPr="008A77FE" w:rsidRDefault="00BD5EAA" w:rsidP="00C829A4">
      <w:pPr>
        <w:spacing w:after="0" w:line="360" w:lineRule="auto"/>
        <w:contextualSpacing/>
        <w:jc w:val="both"/>
        <w:rPr>
          <w:b/>
          <w:bCs/>
        </w:rPr>
      </w:pPr>
      <w:r w:rsidRPr="008A77FE">
        <w:rPr>
          <w:b/>
          <w:bCs/>
          <w:u w:val="single"/>
        </w:rPr>
        <w:t xml:space="preserve">Recommendation </w:t>
      </w:r>
      <w:r w:rsidR="00A90AAB">
        <w:rPr>
          <w:b/>
          <w:bCs/>
          <w:u w:val="single"/>
        </w:rPr>
        <w:t>30</w:t>
      </w:r>
      <w:r w:rsidRPr="008A77FE">
        <w:rPr>
          <w:b/>
          <w:bCs/>
        </w:rPr>
        <w:t>. The State should ensure that the high-level implementation plan of the High-Level Task Force is completed, published and implemented without delay.</w:t>
      </w:r>
    </w:p>
    <w:bookmarkEnd w:id="25"/>
    <w:p w14:paraId="0486A718" w14:textId="77777777" w:rsidR="00047020" w:rsidRDefault="00047020" w:rsidP="00C829A4">
      <w:pPr>
        <w:spacing w:after="0" w:line="360" w:lineRule="auto"/>
        <w:contextualSpacing/>
        <w:jc w:val="both"/>
      </w:pPr>
    </w:p>
    <w:p w14:paraId="5F560394" w14:textId="31735127" w:rsidR="00F066D4" w:rsidRDefault="007C6B0A" w:rsidP="00C829A4">
      <w:pPr>
        <w:pStyle w:val="Heading2"/>
        <w:spacing w:before="0" w:line="360" w:lineRule="auto"/>
        <w:contextualSpacing/>
        <w:jc w:val="both"/>
      </w:pPr>
      <w:bookmarkStart w:id="26" w:name="_Toc103860592"/>
      <w:r>
        <w:rPr>
          <w:rFonts w:cstheme="majorHAnsi"/>
          <w:b/>
          <w:bCs/>
          <w:color w:val="F39100"/>
          <w:sz w:val="28"/>
          <w:szCs w:val="28"/>
        </w:rPr>
        <w:lastRenderedPageBreak/>
        <w:t xml:space="preserve">Non-Discrimination and the Rights of Minority Groups (Articles 2, 27) </w:t>
      </w:r>
      <w:bookmarkEnd w:id="26"/>
    </w:p>
    <w:p w14:paraId="7DC48529" w14:textId="773578F1" w:rsidR="00784BBB" w:rsidRPr="00784BBB" w:rsidRDefault="00784BBB" w:rsidP="00C829A4">
      <w:pPr>
        <w:spacing w:after="0" w:line="360" w:lineRule="auto"/>
        <w:contextualSpacing/>
        <w:jc w:val="both"/>
        <w:rPr>
          <w:b/>
          <w:bCs/>
        </w:rPr>
      </w:pPr>
    </w:p>
    <w:p w14:paraId="32BF7828" w14:textId="457E8F23" w:rsidR="008A77FE" w:rsidRDefault="008A77FE" w:rsidP="008A77FE">
      <w:pPr>
        <w:pStyle w:val="Heading2"/>
        <w:spacing w:before="0" w:line="360" w:lineRule="auto"/>
        <w:contextualSpacing/>
        <w:jc w:val="both"/>
        <w:rPr>
          <w:rFonts w:cstheme="majorHAnsi"/>
          <w:b/>
          <w:bCs/>
          <w:color w:val="F39100"/>
          <w:sz w:val="24"/>
          <w:szCs w:val="24"/>
        </w:rPr>
      </w:pPr>
      <w:r>
        <w:rPr>
          <w:rFonts w:cstheme="majorHAnsi"/>
          <w:b/>
          <w:bCs/>
          <w:color w:val="F39100"/>
          <w:sz w:val="24"/>
          <w:szCs w:val="24"/>
        </w:rPr>
        <w:t>Travellers in the Criminal Justice System</w:t>
      </w:r>
    </w:p>
    <w:p w14:paraId="234615D2" w14:textId="77777777" w:rsidR="008A77FE" w:rsidRPr="008A77FE" w:rsidRDefault="008A77FE" w:rsidP="008A77FE"/>
    <w:p w14:paraId="01D43FE0" w14:textId="511CFF73" w:rsidR="00F066D4" w:rsidRDefault="00DD2AB5" w:rsidP="00C829A4">
      <w:pPr>
        <w:pStyle w:val="ListParagraph"/>
        <w:numPr>
          <w:ilvl w:val="0"/>
          <w:numId w:val="22"/>
        </w:numPr>
        <w:spacing w:after="0" w:line="360" w:lineRule="auto"/>
        <w:jc w:val="both"/>
      </w:pPr>
      <w:r>
        <w:t xml:space="preserve">Irish </w:t>
      </w:r>
      <w:r w:rsidR="00F066D4">
        <w:t xml:space="preserve">Travellers </w:t>
      </w:r>
      <w:r>
        <w:t xml:space="preserve">are over-represented </w:t>
      </w:r>
      <w:r w:rsidR="00F066D4">
        <w:t>in the criminal justice system. Latest Census data from Ireland indicates that Travellers represent 0.7% of the population of Ireland and yet represent 6% of those in prison.</w:t>
      </w:r>
      <w:r w:rsidR="00F066D4">
        <w:rPr>
          <w:rStyle w:val="FootnoteReference"/>
        </w:rPr>
        <w:footnoteReference w:id="161"/>
      </w:r>
      <w:r w:rsidR="00F066D4">
        <w:t xml:space="preserve"> </w:t>
      </w:r>
    </w:p>
    <w:p w14:paraId="330BD372" w14:textId="77777777" w:rsidR="002959BB" w:rsidRDefault="002959BB" w:rsidP="00C829A4">
      <w:pPr>
        <w:pStyle w:val="ListParagraph"/>
        <w:spacing w:after="0" w:line="360" w:lineRule="auto"/>
        <w:jc w:val="both"/>
      </w:pPr>
    </w:p>
    <w:p w14:paraId="15BD7588" w14:textId="2B96528E" w:rsidR="002959BB" w:rsidRDefault="00F066D4" w:rsidP="00C829A4">
      <w:pPr>
        <w:pStyle w:val="ListParagraph"/>
        <w:numPr>
          <w:ilvl w:val="0"/>
          <w:numId w:val="22"/>
        </w:numPr>
        <w:spacing w:after="0" w:line="360" w:lineRule="auto"/>
        <w:jc w:val="both"/>
      </w:pPr>
      <w:r>
        <w:t xml:space="preserve">Research in Ireland has </w:t>
      </w:r>
      <w:r w:rsidR="005F52C4">
        <w:t xml:space="preserve">indicated </w:t>
      </w:r>
      <w:r>
        <w:t xml:space="preserve">that Traveller males are </w:t>
      </w:r>
      <w:r w:rsidR="00DD2AB5">
        <w:t>five to</w:t>
      </w:r>
      <w:r w:rsidR="002457CE">
        <w:t xml:space="preserve"> </w:t>
      </w:r>
      <w:r>
        <w:t>11 times more likely to be imprisoned than their counterparts in the Irish-settled community</w:t>
      </w:r>
      <w:r w:rsidR="00776FEB">
        <w:t>,</w:t>
      </w:r>
      <w:r>
        <w:t xml:space="preserve"> with Traveller females being 18-22 times more likely to be imprisoned than females in the Irish-settled community.</w:t>
      </w:r>
      <w:r>
        <w:rPr>
          <w:rStyle w:val="FootnoteReference"/>
        </w:rPr>
        <w:footnoteReference w:id="162"/>
      </w:r>
      <w:r>
        <w:t xml:space="preserve"> </w:t>
      </w:r>
    </w:p>
    <w:p w14:paraId="7E50147B" w14:textId="77777777" w:rsidR="002959BB" w:rsidRDefault="002959BB" w:rsidP="00C829A4">
      <w:pPr>
        <w:spacing w:after="0" w:line="360" w:lineRule="auto"/>
        <w:contextualSpacing/>
        <w:jc w:val="both"/>
      </w:pPr>
    </w:p>
    <w:p w14:paraId="0E8DB320" w14:textId="1CEEBDA7" w:rsidR="00297BCA" w:rsidRDefault="00F066D4" w:rsidP="00C829A4">
      <w:pPr>
        <w:pStyle w:val="ListParagraph"/>
        <w:numPr>
          <w:ilvl w:val="0"/>
          <w:numId w:val="22"/>
        </w:numPr>
        <w:spacing w:after="0" w:line="360" w:lineRule="auto"/>
        <w:jc w:val="both"/>
      </w:pPr>
      <w:r>
        <w:t xml:space="preserve">A recent report </w:t>
      </w:r>
      <w:r w:rsidR="00844E28">
        <w:t xml:space="preserve">published </w:t>
      </w:r>
      <w:r>
        <w:t>by IPRT on the rights and experience</w:t>
      </w:r>
      <w:r w:rsidR="006D52E1">
        <w:t>s</w:t>
      </w:r>
      <w:r>
        <w:t xml:space="preserve"> of foreign national</w:t>
      </w:r>
      <w:r w:rsidR="006D52E1">
        <w:t xml:space="preserve"> person</w:t>
      </w:r>
      <w:r>
        <w:t xml:space="preserve">s and </w:t>
      </w:r>
      <w:r w:rsidR="006D52E1">
        <w:t>minority ethnic groups</w:t>
      </w:r>
      <w:r>
        <w:t xml:space="preserve"> in the penal system outlined significant gaps in data relating to ethnicity</w:t>
      </w:r>
      <w:r w:rsidR="008C3929">
        <w:t>,</w:t>
      </w:r>
      <w:r>
        <w:t xml:space="preserve"> with almost a quarter of all cases in the dataset from the study having no ethnicity recorded.</w:t>
      </w:r>
      <w:r>
        <w:rPr>
          <w:rStyle w:val="FootnoteReference"/>
        </w:rPr>
        <w:footnoteReference w:id="163"/>
      </w:r>
      <w:r>
        <w:t xml:space="preserve"> Consequently, it cannot be ascertained if the prevalence figures for Travellers in the penal system are accurate</w:t>
      </w:r>
      <w:r w:rsidR="008C3929">
        <w:t xml:space="preserve">. </w:t>
      </w:r>
      <w:r w:rsidR="001153AB">
        <w:t>This, along with significant gaps in sentencing data in Ireland,</w:t>
      </w:r>
      <w:r>
        <w:t xml:space="preserve"> impedes the examination of </w:t>
      </w:r>
      <w:r w:rsidR="001153AB">
        <w:t xml:space="preserve">any potential </w:t>
      </w:r>
      <w:r>
        <w:t>sentencing disparities</w:t>
      </w:r>
      <w:r w:rsidR="001153AB">
        <w:t xml:space="preserve"> </w:t>
      </w:r>
      <w:r w:rsidR="004758A8">
        <w:t>between members of the Trav</w:t>
      </w:r>
      <w:r w:rsidR="008A77FE">
        <w:t>e</w:t>
      </w:r>
      <w:r w:rsidR="004758A8">
        <w:t>lling community and the settled population</w:t>
      </w:r>
      <w:r w:rsidR="008A72BD">
        <w:t xml:space="preserve"> (although the data available did suggest that non-white individuals and </w:t>
      </w:r>
      <w:r w:rsidR="004758A8">
        <w:t>non-Irish nationals may receive harsher sentences in respect of certain offences)</w:t>
      </w:r>
      <w:r>
        <w:t>.</w:t>
      </w:r>
      <w:r w:rsidR="004758A8">
        <w:rPr>
          <w:rStyle w:val="FootnoteReference"/>
        </w:rPr>
        <w:footnoteReference w:id="164"/>
      </w:r>
      <w:r>
        <w:t xml:space="preserve"> </w:t>
      </w:r>
    </w:p>
    <w:p w14:paraId="1F021864" w14:textId="77777777" w:rsidR="00297BCA" w:rsidRDefault="00297BCA" w:rsidP="00C829A4">
      <w:pPr>
        <w:pStyle w:val="ListParagraph"/>
        <w:spacing w:after="0" w:line="360" w:lineRule="auto"/>
        <w:jc w:val="both"/>
      </w:pPr>
    </w:p>
    <w:p w14:paraId="7EBDAB07" w14:textId="7A3B0064" w:rsidR="00F066D4" w:rsidRDefault="000E19D3" w:rsidP="00C829A4">
      <w:pPr>
        <w:pStyle w:val="ListParagraph"/>
        <w:numPr>
          <w:ilvl w:val="0"/>
          <w:numId w:val="22"/>
        </w:numPr>
        <w:spacing w:after="0" w:line="360" w:lineRule="auto"/>
        <w:jc w:val="both"/>
      </w:pPr>
      <w:r>
        <w:t xml:space="preserve">IPRT’s </w:t>
      </w:r>
      <w:r w:rsidR="00F066D4">
        <w:t xml:space="preserve">research also highlighted incidents of racism and anti-Traveller sentiment in the </w:t>
      </w:r>
      <w:r w:rsidR="002457CE">
        <w:t>IPS</w:t>
      </w:r>
      <w:r w:rsidR="002F6DAF">
        <w:t>,</w:t>
      </w:r>
      <w:r w:rsidR="00F066D4">
        <w:rPr>
          <w:rStyle w:val="FootnoteReference"/>
        </w:rPr>
        <w:footnoteReference w:id="165"/>
      </w:r>
      <w:r w:rsidR="002F6DAF">
        <w:t xml:space="preserve"> </w:t>
      </w:r>
      <w:r w:rsidR="00074B04">
        <w:t>a</w:t>
      </w:r>
      <w:r w:rsidR="002F6DAF">
        <w:t>long</w:t>
      </w:r>
      <w:r w:rsidR="00074B04">
        <w:t xml:space="preserve"> with broader findings around gaps in </w:t>
      </w:r>
      <w:r w:rsidR="00F066D4">
        <w:t>data on ethnicity and religion</w:t>
      </w:r>
      <w:r w:rsidR="00074B04">
        <w:t xml:space="preserve"> which</w:t>
      </w:r>
      <w:r w:rsidR="00F066D4">
        <w:t xml:space="preserve"> could have a potential impact on the rights and needs of </w:t>
      </w:r>
      <w:r w:rsidR="002118A3">
        <w:t xml:space="preserve">minority </w:t>
      </w:r>
      <w:r w:rsidR="00F066D4">
        <w:t>groups in the penal system.</w:t>
      </w:r>
      <w:r w:rsidR="00F066D4">
        <w:rPr>
          <w:rStyle w:val="FootnoteReference"/>
        </w:rPr>
        <w:footnoteReference w:id="166"/>
      </w:r>
    </w:p>
    <w:p w14:paraId="712E8C88" w14:textId="77777777" w:rsidR="00EB7667" w:rsidRDefault="00EB7667" w:rsidP="00EB7667">
      <w:pPr>
        <w:pStyle w:val="ListParagraph"/>
        <w:spacing w:after="0" w:line="360" w:lineRule="auto"/>
        <w:jc w:val="both"/>
      </w:pPr>
    </w:p>
    <w:p w14:paraId="4D571DA9" w14:textId="64E64694" w:rsidR="00F066D4" w:rsidRDefault="00D475B3" w:rsidP="00C829A4">
      <w:pPr>
        <w:pStyle w:val="ListParagraph"/>
        <w:numPr>
          <w:ilvl w:val="0"/>
          <w:numId w:val="22"/>
        </w:numPr>
        <w:spacing w:after="0" w:line="360" w:lineRule="auto"/>
        <w:jc w:val="both"/>
      </w:pPr>
      <w:r>
        <w:t>Y</w:t>
      </w:r>
      <w:r w:rsidR="00F066D4">
        <w:t xml:space="preserve">oung Travellers are significantly over-represented in youth detention making up 26% of Oberstown Children’s Detention Campus in 2020 while representing only 1.2% of the general </w:t>
      </w:r>
      <w:r w:rsidR="00F066D4">
        <w:lastRenderedPageBreak/>
        <w:t>population.</w:t>
      </w:r>
      <w:r w:rsidR="00F066D4">
        <w:rPr>
          <w:rStyle w:val="FootnoteReference"/>
        </w:rPr>
        <w:footnoteReference w:id="167"/>
      </w:r>
      <w:r w:rsidR="00F066D4">
        <w:t xml:space="preserve"> Despite this over-representation, there is </w:t>
      </w:r>
      <w:r w:rsidR="00297BCA">
        <w:t xml:space="preserve">only </w:t>
      </w:r>
      <w:r>
        <w:t xml:space="preserve">brief </w:t>
      </w:r>
      <w:r w:rsidR="00F066D4">
        <w:t xml:space="preserve">mention of the specific needs of Traveller youths in the State’s </w:t>
      </w:r>
      <w:r w:rsidR="00F066D4" w:rsidRPr="002959BB">
        <w:rPr>
          <w:i/>
          <w:iCs/>
        </w:rPr>
        <w:t>Youth Justice Strategy 2021-2027</w:t>
      </w:r>
      <w:r w:rsidR="00FE1236">
        <w:t>.</w:t>
      </w:r>
      <w:r w:rsidR="00F066D4">
        <w:rPr>
          <w:rStyle w:val="FootnoteReference"/>
        </w:rPr>
        <w:footnoteReference w:id="168"/>
      </w:r>
    </w:p>
    <w:p w14:paraId="2219A873" w14:textId="77777777" w:rsidR="00F066D4" w:rsidRDefault="00F066D4" w:rsidP="00C829A4">
      <w:pPr>
        <w:spacing w:after="0" w:line="360" w:lineRule="auto"/>
        <w:contextualSpacing/>
        <w:jc w:val="both"/>
      </w:pPr>
    </w:p>
    <w:p w14:paraId="77B6D219" w14:textId="0192F5F5" w:rsidR="00F066D4" w:rsidRPr="00EE2DB4" w:rsidRDefault="00F066D4" w:rsidP="00C829A4">
      <w:pPr>
        <w:spacing w:after="0" w:line="360" w:lineRule="auto"/>
        <w:contextualSpacing/>
        <w:jc w:val="both"/>
        <w:rPr>
          <w:b/>
          <w:bCs/>
        </w:rPr>
      </w:pPr>
      <w:r w:rsidRPr="00EE2DB4">
        <w:rPr>
          <w:b/>
          <w:bCs/>
          <w:u w:val="single"/>
        </w:rPr>
        <w:t>Recommendation</w:t>
      </w:r>
      <w:r w:rsidR="0022031A" w:rsidRPr="00EE2DB4">
        <w:rPr>
          <w:b/>
          <w:bCs/>
          <w:u w:val="single"/>
        </w:rPr>
        <w:t xml:space="preserve"> </w:t>
      </w:r>
      <w:r w:rsidR="00A57AAA">
        <w:rPr>
          <w:b/>
          <w:bCs/>
          <w:u w:val="single"/>
        </w:rPr>
        <w:t>31</w:t>
      </w:r>
      <w:r w:rsidR="0022031A" w:rsidRPr="00EE2DB4">
        <w:rPr>
          <w:b/>
          <w:bCs/>
        </w:rPr>
        <w:t xml:space="preserve">. </w:t>
      </w:r>
      <w:r w:rsidRPr="00EE2DB4">
        <w:rPr>
          <w:b/>
          <w:bCs/>
        </w:rPr>
        <w:t xml:space="preserve">The State should make significant improvements in data recording and ethnic equality monitoring across all penal data collection </w:t>
      </w:r>
      <w:r w:rsidR="001F0793" w:rsidRPr="00EE2DB4">
        <w:rPr>
          <w:b/>
          <w:bCs/>
        </w:rPr>
        <w:t>systems</w:t>
      </w:r>
      <w:r w:rsidRPr="00EE2DB4">
        <w:rPr>
          <w:b/>
          <w:bCs/>
        </w:rPr>
        <w:t xml:space="preserve"> and include a wider range of ethnicity categories, such as those employed by the Central Statistics Office.</w:t>
      </w:r>
    </w:p>
    <w:p w14:paraId="35420385" w14:textId="77777777" w:rsidR="00EE2DB4" w:rsidRPr="00EE2DB4" w:rsidRDefault="00EE2DB4" w:rsidP="00C829A4">
      <w:pPr>
        <w:spacing w:after="0" w:line="360" w:lineRule="auto"/>
        <w:contextualSpacing/>
        <w:jc w:val="both"/>
        <w:rPr>
          <w:b/>
          <w:bCs/>
        </w:rPr>
      </w:pPr>
    </w:p>
    <w:p w14:paraId="4E8F6BB5" w14:textId="4418AA5E" w:rsidR="0022031A" w:rsidRPr="00EE2DB4" w:rsidRDefault="0022031A" w:rsidP="00C829A4">
      <w:pPr>
        <w:spacing w:after="0" w:line="360" w:lineRule="auto"/>
        <w:contextualSpacing/>
        <w:jc w:val="both"/>
        <w:rPr>
          <w:b/>
          <w:bCs/>
        </w:rPr>
      </w:pPr>
      <w:r w:rsidRPr="00EE2DB4">
        <w:rPr>
          <w:b/>
          <w:bCs/>
          <w:u w:val="single"/>
        </w:rPr>
        <w:t xml:space="preserve">Recommendation </w:t>
      </w:r>
      <w:r w:rsidR="00A57AAA">
        <w:rPr>
          <w:b/>
          <w:bCs/>
          <w:u w:val="single"/>
        </w:rPr>
        <w:t>32</w:t>
      </w:r>
      <w:r w:rsidRPr="00EE2DB4">
        <w:rPr>
          <w:b/>
          <w:bCs/>
        </w:rPr>
        <w:t xml:space="preserve">. The State should take further action to ensure </w:t>
      </w:r>
      <w:r w:rsidR="001F0793" w:rsidRPr="00EE2DB4">
        <w:rPr>
          <w:b/>
          <w:bCs/>
        </w:rPr>
        <w:t>that all statutory agencies</w:t>
      </w:r>
      <w:r w:rsidRPr="00EE2DB4">
        <w:rPr>
          <w:b/>
          <w:bCs/>
        </w:rPr>
        <w:t xml:space="preserve"> meet </w:t>
      </w:r>
      <w:r w:rsidR="00DB22BD" w:rsidRPr="00EE2DB4">
        <w:rPr>
          <w:b/>
          <w:bCs/>
        </w:rPr>
        <w:t xml:space="preserve">their </w:t>
      </w:r>
      <w:r w:rsidRPr="00EE2DB4">
        <w:rPr>
          <w:b/>
          <w:bCs/>
        </w:rPr>
        <w:t xml:space="preserve">obligation to eliminate discrimination under section 42 of the Irish Human Rights and Equality Commission Act 2014. </w:t>
      </w:r>
    </w:p>
    <w:p w14:paraId="19B7813F" w14:textId="77777777" w:rsidR="00EE2DB4" w:rsidRPr="00EE2DB4" w:rsidRDefault="00EE2DB4" w:rsidP="00C829A4">
      <w:pPr>
        <w:spacing w:after="0" w:line="360" w:lineRule="auto"/>
        <w:contextualSpacing/>
        <w:jc w:val="both"/>
        <w:rPr>
          <w:b/>
          <w:bCs/>
        </w:rPr>
      </w:pPr>
    </w:p>
    <w:p w14:paraId="487A2AAD" w14:textId="3EF1C2E2" w:rsidR="0022031A" w:rsidRPr="00EE2DB4" w:rsidRDefault="0022031A" w:rsidP="00C829A4">
      <w:pPr>
        <w:spacing w:after="0" w:line="360" w:lineRule="auto"/>
        <w:contextualSpacing/>
        <w:jc w:val="both"/>
        <w:rPr>
          <w:b/>
          <w:bCs/>
        </w:rPr>
      </w:pPr>
      <w:r w:rsidRPr="00EE2DB4">
        <w:rPr>
          <w:b/>
          <w:bCs/>
          <w:u w:val="single"/>
        </w:rPr>
        <w:t xml:space="preserve">Recommendation </w:t>
      </w:r>
      <w:r w:rsidR="00A57AAA">
        <w:rPr>
          <w:b/>
          <w:bCs/>
          <w:u w:val="single"/>
        </w:rPr>
        <w:t>33</w:t>
      </w:r>
      <w:r w:rsidRPr="00EE2DB4">
        <w:rPr>
          <w:b/>
          <w:bCs/>
        </w:rPr>
        <w:t>. The State should</w:t>
      </w:r>
      <w:r w:rsidR="00F76928" w:rsidRPr="00EE2DB4">
        <w:rPr>
          <w:b/>
          <w:bCs/>
        </w:rPr>
        <w:t>, working alongside Traveller representative</w:t>
      </w:r>
      <w:r w:rsidR="00296B44" w:rsidRPr="00EE2DB4">
        <w:rPr>
          <w:b/>
          <w:bCs/>
        </w:rPr>
        <w:t xml:space="preserve"> groups,</w:t>
      </w:r>
      <w:r w:rsidRPr="00EE2DB4">
        <w:rPr>
          <w:b/>
          <w:bCs/>
        </w:rPr>
        <w:t xml:space="preserve"> review</w:t>
      </w:r>
      <w:r w:rsidR="00801B9C" w:rsidRPr="00EE2DB4">
        <w:rPr>
          <w:b/>
          <w:bCs/>
        </w:rPr>
        <w:t xml:space="preserve"> and address the gaps identified in</w:t>
      </w:r>
      <w:r w:rsidRPr="00EE2DB4">
        <w:rPr>
          <w:b/>
          <w:bCs/>
        </w:rPr>
        <w:t xml:space="preserve"> the </w:t>
      </w:r>
      <w:r w:rsidRPr="00EE2DB4">
        <w:rPr>
          <w:b/>
          <w:bCs/>
          <w:i/>
          <w:iCs/>
        </w:rPr>
        <w:t>Youth Justice Strategy 2021-2027</w:t>
      </w:r>
      <w:r w:rsidRPr="00EE2DB4">
        <w:rPr>
          <w:b/>
          <w:bCs/>
        </w:rPr>
        <w:t xml:space="preserve"> </w:t>
      </w:r>
      <w:r w:rsidR="00801B9C" w:rsidRPr="00EE2DB4">
        <w:rPr>
          <w:b/>
          <w:bCs/>
        </w:rPr>
        <w:t>by including</w:t>
      </w:r>
      <w:r w:rsidRPr="00EE2DB4">
        <w:rPr>
          <w:b/>
          <w:bCs/>
        </w:rPr>
        <w:t xml:space="preserve"> specific actions and initiatives for</w:t>
      </w:r>
      <w:r w:rsidR="006A6E17" w:rsidRPr="00EE2DB4">
        <w:rPr>
          <w:b/>
          <w:bCs/>
        </w:rPr>
        <w:t xml:space="preserve"> young</w:t>
      </w:r>
      <w:r w:rsidRPr="00EE2DB4">
        <w:rPr>
          <w:b/>
          <w:bCs/>
        </w:rPr>
        <w:t xml:space="preserve"> Travellers</w:t>
      </w:r>
      <w:r w:rsidR="007D5164" w:rsidRPr="00EE2DB4">
        <w:rPr>
          <w:b/>
          <w:bCs/>
        </w:rPr>
        <w:t>.</w:t>
      </w:r>
    </w:p>
    <w:p w14:paraId="3C14496E" w14:textId="6C904314" w:rsidR="006C1476" w:rsidRDefault="006C1476" w:rsidP="00C829A4">
      <w:pPr>
        <w:pStyle w:val="ListParagraph"/>
        <w:spacing w:after="0" w:line="360" w:lineRule="auto"/>
        <w:jc w:val="both"/>
      </w:pPr>
      <w:r>
        <w:t xml:space="preserve">                         </w:t>
      </w:r>
    </w:p>
    <w:p w14:paraId="257F3EE7" w14:textId="52A842C2" w:rsidR="00D164AE" w:rsidRDefault="00057523" w:rsidP="00C829A4">
      <w:pPr>
        <w:pStyle w:val="Heading2"/>
        <w:spacing w:before="0" w:line="360" w:lineRule="auto"/>
        <w:contextualSpacing/>
        <w:jc w:val="both"/>
      </w:pPr>
      <w:bookmarkStart w:id="27" w:name="_Toc103860594"/>
      <w:r>
        <w:rPr>
          <w:rFonts w:cstheme="majorHAnsi"/>
          <w:b/>
          <w:bCs/>
          <w:color w:val="F39100"/>
          <w:sz w:val="28"/>
          <w:szCs w:val="28"/>
        </w:rPr>
        <w:t xml:space="preserve">The Rights of the Family (Article 23) </w:t>
      </w:r>
      <w:bookmarkEnd w:id="27"/>
    </w:p>
    <w:p w14:paraId="27EB6DBE" w14:textId="778FE257" w:rsidR="00D164AE" w:rsidRDefault="006C1476" w:rsidP="00EE2DB4">
      <w:pPr>
        <w:spacing w:after="0" w:line="360" w:lineRule="auto"/>
        <w:contextualSpacing/>
        <w:jc w:val="both"/>
        <w:rPr>
          <w:b/>
          <w:bCs/>
        </w:rPr>
      </w:pPr>
      <w:r>
        <w:t xml:space="preserve">                       </w:t>
      </w:r>
      <w:r>
        <w:rPr>
          <w:b/>
          <w:bCs/>
        </w:rPr>
        <w:t xml:space="preserve">             </w:t>
      </w:r>
    </w:p>
    <w:p w14:paraId="07A45B24" w14:textId="2035A912" w:rsidR="00EE2DB4" w:rsidRDefault="00EE2DB4" w:rsidP="00EE2DB4">
      <w:pPr>
        <w:pStyle w:val="Heading2"/>
        <w:spacing w:before="0" w:line="360" w:lineRule="auto"/>
        <w:contextualSpacing/>
        <w:jc w:val="both"/>
        <w:rPr>
          <w:rFonts w:cstheme="majorHAnsi"/>
          <w:b/>
          <w:bCs/>
          <w:color w:val="F39100"/>
          <w:sz w:val="24"/>
          <w:szCs w:val="24"/>
        </w:rPr>
      </w:pPr>
      <w:bookmarkStart w:id="28" w:name="_Toc103860595"/>
      <w:r>
        <w:rPr>
          <w:rFonts w:cstheme="majorHAnsi"/>
          <w:b/>
          <w:bCs/>
          <w:color w:val="F39100"/>
          <w:sz w:val="24"/>
          <w:szCs w:val="24"/>
        </w:rPr>
        <w:t>The Impact of COVID-19 on Family Visits to Prison</w:t>
      </w:r>
    </w:p>
    <w:bookmarkEnd w:id="28"/>
    <w:p w14:paraId="1072CB6F" w14:textId="77777777" w:rsidR="002959BB" w:rsidRPr="002959BB" w:rsidRDefault="002959BB" w:rsidP="00C829A4">
      <w:pPr>
        <w:pStyle w:val="ListParagraph"/>
        <w:spacing w:after="0" w:line="360" w:lineRule="auto"/>
        <w:jc w:val="both"/>
      </w:pPr>
    </w:p>
    <w:p w14:paraId="7C14F4C7" w14:textId="437BCC86" w:rsidR="002959BB" w:rsidRDefault="00D164AE" w:rsidP="00C829A4">
      <w:pPr>
        <w:pStyle w:val="ListParagraph"/>
        <w:numPr>
          <w:ilvl w:val="0"/>
          <w:numId w:val="22"/>
        </w:numPr>
        <w:spacing w:after="0" w:line="360" w:lineRule="auto"/>
        <w:jc w:val="both"/>
        <w:rPr>
          <w:rFonts w:cstheme="minorHAnsi"/>
        </w:rPr>
      </w:pPr>
      <w:r w:rsidRPr="002959BB">
        <w:rPr>
          <w:rFonts w:cstheme="minorHAnsi"/>
        </w:rPr>
        <w:t xml:space="preserve"> </w:t>
      </w:r>
      <w:r w:rsidR="00942A69">
        <w:rPr>
          <w:rFonts w:cstheme="minorHAnsi"/>
        </w:rPr>
        <w:t xml:space="preserve">Since </w:t>
      </w:r>
      <w:r w:rsidR="00583DA3">
        <w:rPr>
          <w:rFonts w:cstheme="minorHAnsi"/>
        </w:rPr>
        <w:t>our 2020 submission on the List of Issues,</w:t>
      </w:r>
      <w:r w:rsidR="00583DA3" w:rsidRPr="00583DA3">
        <w:rPr>
          <w:rStyle w:val="FootnoteReference"/>
          <w:rFonts w:cstheme="minorHAnsi"/>
        </w:rPr>
        <w:t xml:space="preserve"> </w:t>
      </w:r>
      <w:r w:rsidR="00583DA3" w:rsidRPr="0067722E">
        <w:rPr>
          <w:rStyle w:val="FootnoteReference"/>
          <w:rFonts w:cstheme="minorHAnsi"/>
        </w:rPr>
        <w:footnoteReference w:id="169"/>
      </w:r>
      <w:r w:rsidR="00942A69">
        <w:rPr>
          <w:rFonts w:cstheme="minorHAnsi"/>
        </w:rPr>
        <w:t xml:space="preserve"> IPRT has continued to advocate </w:t>
      </w:r>
      <w:r w:rsidR="00583DA3">
        <w:rPr>
          <w:rFonts w:cstheme="minorHAnsi"/>
        </w:rPr>
        <w:t>for</w:t>
      </w:r>
      <w:r w:rsidR="00583DA3" w:rsidRPr="002959BB">
        <w:rPr>
          <w:rFonts w:cstheme="minorHAnsi"/>
        </w:rPr>
        <w:t xml:space="preserve"> the rights</w:t>
      </w:r>
      <w:r w:rsidR="00583DA3">
        <w:rPr>
          <w:rFonts w:cstheme="minorHAnsi"/>
        </w:rPr>
        <w:t xml:space="preserve"> of families</w:t>
      </w:r>
      <w:r w:rsidR="00583DA3" w:rsidRPr="002959BB">
        <w:rPr>
          <w:rFonts w:cstheme="minorHAnsi"/>
        </w:rPr>
        <w:t xml:space="preserve"> to maintain physical contact with a family member detained in prison in Ireland</w:t>
      </w:r>
      <w:r w:rsidR="00583DA3">
        <w:rPr>
          <w:rFonts w:cstheme="minorHAnsi"/>
        </w:rPr>
        <w:t xml:space="preserve"> during </w:t>
      </w:r>
      <w:r w:rsidR="00213C07">
        <w:rPr>
          <w:rFonts w:cstheme="minorHAnsi"/>
        </w:rPr>
        <w:t>the pandemic</w:t>
      </w:r>
      <w:r w:rsidR="008A2268">
        <w:rPr>
          <w:rFonts w:cstheme="minorHAnsi"/>
        </w:rPr>
        <w:t xml:space="preserve"> </w:t>
      </w:r>
      <w:r w:rsidR="00942A69">
        <w:rPr>
          <w:rFonts w:cstheme="minorHAnsi"/>
        </w:rPr>
        <w:t xml:space="preserve">and has identified </w:t>
      </w:r>
      <w:r w:rsidR="00D417C6">
        <w:rPr>
          <w:rFonts w:cstheme="minorHAnsi"/>
        </w:rPr>
        <w:t xml:space="preserve">an </w:t>
      </w:r>
      <w:r w:rsidR="009C1F43">
        <w:rPr>
          <w:rFonts w:cstheme="minorHAnsi"/>
        </w:rPr>
        <w:t xml:space="preserve">approximately </w:t>
      </w:r>
      <w:r w:rsidR="00D417C6" w:rsidRPr="002959BB">
        <w:rPr>
          <w:rFonts w:cstheme="minorHAnsi"/>
        </w:rPr>
        <w:t>80% reduction in the number of children who had physically visited an adult in prison</w:t>
      </w:r>
      <w:r w:rsidR="00D417C6">
        <w:rPr>
          <w:rFonts w:cstheme="minorHAnsi"/>
        </w:rPr>
        <w:t xml:space="preserve"> </w:t>
      </w:r>
      <w:r w:rsidR="0028781B">
        <w:rPr>
          <w:rFonts w:cstheme="minorHAnsi"/>
        </w:rPr>
        <w:t xml:space="preserve">between 2020 and 2021 (with </w:t>
      </w:r>
      <w:r w:rsidR="002E6148">
        <w:rPr>
          <w:rFonts w:cstheme="minorHAnsi"/>
        </w:rPr>
        <w:t>11,079 children visiting a prison in 2020 and only 2,238 children visiting a prison between January and November 2021).</w:t>
      </w:r>
      <w:r w:rsidR="00D417C6" w:rsidRPr="0067722E">
        <w:rPr>
          <w:rStyle w:val="FootnoteReference"/>
          <w:rFonts w:cstheme="minorHAnsi"/>
        </w:rPr>
        <w:footnoteReference w:id="170"/>
      </w:r>
    </w:p>
    <w:p w14:paraId="42415C9D" w14:textId="77777777" w:rsidR="002959BB" w:rsidRDefault="002959BB" w:rsidP="00C829A4">
      <w:pPr>
        <w:pStyle w:val="ListParagraph"/>
        <w:spacing w:after="0" w:line="360" w:lineRule="auto"/>
        <w:jc w:val="both"/>
        <w:rPr>
          <w:rFonts w:cstheme="minorHAnsi"/>
        </w:rPr>
      </w:pPr>
    </w:p>
    <w:p w14:paraId="3CDB4A47" w14:textId="652FE2CC" w:rsidR="002959BB" w:rsidRPr="00EE2DB4" w:rsidRDefault="003C0A36" w:rsidP="00AE2ECC">
      <w:pPr>
        <w:pStyle w:val="ListParagraph"/>
        <w:numPr>
          <w:ilvl w:val="0"/>
          <w:numId w:val="22"/>
        </w:numPr>
        <w:spacing w:after="0" w:line="360" w:lineRule="auto"/>
        <w:jc w:val="both"/>
        <w:rPr>
          <w:rFonts w:cstheme="minorHAnsi"/>
        </w:rPr>
      </w:pPr>
      <w:r w:rsidRPr="00EE2DB4">
        <w:rPr>
          <w:rFonts w:cstheme="minorHAnsi"/>
        </w:rPr>
        <w:t>While video phone calls have been implemented widely across the prison estate,</w:t>
      </w:r>
      <w:r w:rsidR="00D37D87">
        <w:rPr>
          <w:rStyle w:val="FootnoteReference"/>
          <w:rFonts w:cstheme="minorHAnsi"/>
        </w:rPr>
        <w:footnoteReference w:id="171"/>
      </w:r>
      <w:r w:rsidRPr="00EE2DB4">
        <w:rPr>
          <w:rFonts w:cstheme="minorHAnsi"/>
        </w:rPr>
        <w:t xml:space="preserve"> and are welcomed, t</w:t>
      </w:r>
      <w:r w:rsidR="00DA0840" w:rsidRPr="00EE2DB4">
        <w:rPr>
          <w:rFonts w:cstheme="minorHAnsi"/>
        </w:rPr>
        <w:t xml:space="preserve">he suspension of </w:t>
      </w:r>
      <w:r w:rsidRPr="00EE2DB4">
        <w:rPr>
          <w:rFonts w:cstheme="minorHAnsi"/>
        </w:rPr>
        <w:t xml:space="preserve">physical </w:t>
      </w:r>
      <w:r w:rsidR="00DA0840" w:rsidRPr="00EE2DB4">
        <w:rPr>
          <w:rFonts w:cstheme="minorHAnsi"/>
        </w:rPr>
        <w:t xml:space="preserve">visits </w:t>
      </w:r>
      <w:r w:rsidRPr="00EE2DB4">
        <w:rPr>
          <w:rFonts w:cstheme="minorHAnsi"/>
        </w:rPr>
        <w:t>for long periods of time since March 2020</w:t>
      </w:r>
      <w:r w:rsidR="008200E1" w:rsidRPr="00EE2DB4">
        <w:rPr>
          <w:rFonts w:cstheme="minorHAnsi"/>
        </w:rPr>
        <w:t xml:space="preserve"> (which </w:t>
      </w:r>
      <w:r w:rsidR="008200E1" w:rsidRPr="00EE2DB4">
        <w:rPr>
          <w:rFonts w:cstheme="minorHAnsi"/>
        </w:rPr>
        <w:lastRenderedPageBreak/>
        <w:t>has included at times restrictions on the number of children allowed per visit, forcing parents to choose which children to bring</w:t>
      </w:r>
      <w:r w:rsidR="00DB4D6B">
        <w:rPr>
          <w:rStyle w:val="FootnoteReference"/>
          <w:rFonts w:cstheme="minorHAnsi"/>
        </w:rPr>
        <w:footnoteReference w:id="172"/>
      </w:r>
      <w:r w:rsidR="008200E1" w:rsidRPr="00EE2DB4">
        <w:rPr>
          <w:rFonts w:cstheme="minorHAnsi"/>
        </w:rPr>
        <w:t>)</w:t>
      </w:r>
      <w:r w:rsidRPr="00EE2DB4">
        <w:rPr>
          <w:rFonts w:cstheme="minorHAnsi"/>
        </w:rPr>
        <w:t xml:space="preserve"> has been devastating </w:t>
      </w:r>
      <w:r w:rsidR="00105B8A" w:rsidRPr="00EE2DB4">
        <w:rPr>
          <w:rFonts w:cstheme="minorHAnsi"/>
        </w:rPr>
        <w:t>for families</w:t>
      </w:r>
      <w:r w:rsidR="008200E1" w:rsidRPr="00EE2DB4">
        <w:rPr>
          <w:rFonts w:cstheme="minorHAnsi"/>
        </w:rPr>
        <w:t>. It</w:t>
      </w:r>
      <w:r w:rsidRPr="00EE2DB4">
        <w:rPr>
          <w:rFonts w:cstheme="minorHAnsi"/>
        </w:rPr>
        <w:t xml:space="preserve"> has</w:t>
      </w:r>
      <w:r w:rsidR="00DA0840" w:rsidRPr="00EE2DB4">
        <w:rPr>
          <w:rFonts w:cstheme="minorHAnsi"/>
        </w:rPr>
        <w:t xml:space="preserve"> </w:t>
      </w:r>
      <w:r w:rsidR="008200E1" w:rsidRPr="00EE2DB4">
        <w:rPr>
          <w:rFonts w:cstheme="minorHAnsi"/>
        </w:rPr>
        <w:t xml:space="preserve">also </w:t>
      </w:r>
      <w:r w:rsidR="00DA0840" w:rsidRPr="00EE2DB4">
        <w:rPr>
          <w:rFonts w:cstheme="minorHAnsi"/>
        </w:rPr>
        <w:t>had a detrimental impact on the mental health of prisoners</w:t>
      </w:r>
      <w:r w:rsidR="00DA0840" w:rsidRPr="0067722E">
        <w:rPr>
          <w:rStyle w:val="FootnoteReference"/>
          <w:rFonts w:cstheme="minorHAnsi"/>
        </w:rPr>
        <w:footnoteReference w:id="173"/>
      </w:r>
      <w:r w:rsidR="00DA0840" w:rsidRPr="00EE2DB4">
        <w:rPr>
          <w:rFonts w:cstheme="minorHAnsi"/>
        </w:rPr>
        <w:t xml:space="preserve"> </w:t>
      </w:r>
      <w:r w:rsidRPr="00EE2DB4">
        <w:rPr>
          <w:rFonts w:cstheme="minorHAnsi"/>
        </w:rPr>
        <w:t xml:space="preserve">and </w:t>
      </w:r>
      <w:r w:rsidR="00DA0840" w:rsidRPr="00EE2DB4">
        <w:rPr>
          <w:rFonts w:cstheme="minorHAnsi"/>
        </w:rPr>
        <w:t>children with a parent in prison</w:t>
      </w:r>
      <w:r w:rsidRPr="00EE2DB4">
        <w:rPr>
          <w:rFonts w:cstheme="minorHAnsi"/>
        </w:rPr>
        <w:t>.</w:t>
      </w:r>
      <w:r w:rsidR="00DA0840" w:rsidRPr="0067722E">
        <w:rPr>
          <w:rStyle w:val="FootnoteReference"/>
          <w:rFonts w:cstheme="minorHAnsi"/>
        </w:rPr>
        <w:footnoteReference w:id="174"/>
      </w:r>
    </w:p>
    <w:p w14:paraId="04CC4348" w14:textId="77777777" w:rsidR="002959BB" w:rsidRPr="002959BB" w:rsidRDefault="002959BB" w:rsidP="00C829A4">
      <w:pPr>
        <w:pStyle w:val="ListParagraph"/>
        <w:spacing w:after="0" w:line="360" w:lineRule="auto"/>
        <w:jc w:val="both"/>
        <w:rPr>
          <w:rFonts w:cstheme="minorHAnsi"/>
        </w:rPr>
      </w:pPr>
    </w:p>
    <w:p w14:paraId="35D5C0AA" w14:textId="70A1B1D2" w:rsidR="0075778E" w:rsidRDefault="00D164AE" w:rsidP="00C829A4">
      <w:pPr>
        <w:pStyle w:val="ListParagraph"/>
        <w:numPr>
          <w:ilvl w:val="0"/>
          <w:numId w:val="22"/>
        </w:numPr>
        <w:spacing w:after="0" w:line="360" w:lineRule="auto"/>
        <w:jc w:val="both"/>
        <w:rPr>
          <w:rFonts w:cstheme="minorHAnsi"/>
        </w:rPr>
      </w:pPr>
      <w:r w:rsidRPr="002959BB">
        <w:rPr>
          <w:rFonts w:cstheme="minorHAnsi"/>
        </w:rPr>
        <w:t>Since 9</w:t>
      </w:r>
      <w:r w:rsidR="005B6D33">
        <w:rPr>
          <w:rFonts w:cstheme="minorHAnsi"/>
        </w:rPr>
        <w:t xml:space="preserve"> </w:t>
      </w:r>
      <w:r w:rsidRPr="002959BB">
        <w:rPr>
          <w:rFonts w:cstheme="minorHAnsi"/>
        </w:rPr>
        <w:t xml:space="preserve">May 2022, IPRT </w:t>
      </w:r>
      <w:r w:rsidR="005B6D33">
        <w:rPr>
          <w:rFonts w:cstheme="minorHAnsi"/>
        </w:rPr>
        <w:t xml:space="preserve">has </w:t>
      </w:r>
      <w:r w:rsidRPr="002959BB">
        <w:rPr>
          <w:rFonts w:cstheme="minorHAnsi"/>
        </w:rPr>
        <w:t>welcomed the reintroduction of physical contact during visits between prisoners and their families as well as the removal of infection control screen and reopening of visitor play areas for children.</w:t>
      </w:r>
      <w:r w:rsidRPr="00CF40BC">
        <w:rPr>
          <w:vertAlign w:val="superscript"/>
        </w:rPr>
        <w:footnoteReference w:id="175"/>
      </w:r>
      <w:r w:rsidRPr="002959BB">
        <w:rPr>
          <w:rFonts w:cstheme="minorHAnsi"/>
        </w:rPr>
        <w:t xml:space="preserve"> However, prisoners are still only entitled to a fortnightly rather than weekly physical visits.</w:t>
      </w:r>
      <w:r w:rsidRPr="0067722E">
        <w:rPr>
          <w:rStyle w:val="FootnoteReference"/>
          <w:rFonts w:cstheme="minorHAnsi"/>
        </w:rPr>
        <w:footnoteReference w:id="176"/>
      </w:r>
      <w:r w:rsidRPr="002959BB">
        <w:rPr>
          <w:rFonts w:cstheme="minorHAnsi"/>
        </w:rPr>
        <w:t xml:space="preserve"> </w:t>
      </w:r>
    </w:p>
    <w:p w14:paraId="644D1565" w14:textId="77777777" w:rsidR="0075778E" w:rsidRPr="0075778E" w:rsidRDefault="0075778E" w:rsidP="00C829A4">
      <w:pPr>
        <w:pStyle w:val="ListParagraph"/>
        <w:spacing w:after="0" w:line="360" w:lineRule="auto"/>
        <w:jc w:val="both"/>
        <w:rPr>
          <w:rFonts w:cstheme="minorHAnsi"/>
        </w:rPr>
      </w:pPr>
    </w:p>
    <w:p w14:paraId="484A0FC2" w14:textId="48F2E0FF" w:rsidR="004F6B95" w:rsidRPr="001E51EC" w:rsidRDefault="00D164AE" w:rsidP="00C72670">
      <w:pPr>
        <w:spacing w:after="0" w:line="360" w:lineRule="auto"/>
        <w:contextualSpacing/>
        <w:jc w:val="both"/>
      </w:pPr>
      <w:r w:rsidRPr="00EE2DB4">
        <w:rPr>
          <w:rFonts w:cstheme="minorHAnsi"/>
          <w:b/>
          <w:bCs/>
          <w:u w:val="single"/>
        </w:rPr>
        <w:t>Recommendation</w:t>
      </w:r>
      <w:r w:rsidR="002E4A74" w:rsidRPr="00EE2DB4">
        <w:rPr>
          <w:rFonts w:cstheme="minorHAnsi"/>
          <w:b/>
          <w:bCs/>
          <w:u w:val="single"/>
        </w:rPr>
        <w:t xml:space="preserve"> </w:t>
      </w:r>
      <w:r w:rsidR="00A57AAA">
        <w:rPr>
          <w:rFonts w:cstheme="minorHAnsi"/>
          <w:b/>
          <w:bCs/>
          <w:u w:val="single"/>
        </w:rPr>
        <w:t>34</w:t>
      </w:r>
      <w:r w:rsidR="002E4A74" w:rsidRPr="00EE2DB4">
        <w:rPr>
          <w:rFonts w:cstheme="minorHAnsi"/>
          <w:b/>
          <w:bCs/>
        </w:rPr>
        <w:t>.</w:t>
      </w:r>
      <w:r w:rsidR="00C72670" w:rsidRPr="00EE2DB4">
        <w:rPr>
          <w:rFonts w:cstheme="minorHAnsi"/>
          <w:b/>
          <w:bCs/>
        </w:rPr>
        <w:t xml:space="preserve"> </w:t>
      </w:r>
      <w:r w:rsidRPr="00EE2DB4">
        <w:rPr>
          <w:rFonts w:cstheme="minorHAnsi"/>
          <w:b/>
          <w:bCs/>
        </w:rPr>
        <w:t>The State should ensure that physical visits to prison are reinstated to pre-pandemic levels</w:t>
      </w:r>
      <w:r w:rsidR="002E4A74" w:rsidRPr="00EE2DB4">
        <w:rPr>
          <w:rFonts w:cstheme="minorHAnsi"/>
          <w:b/>
          <w:bCs/>
        </w:rPr>
        <w:t xml:space="preserve"> (</w:t>
      </w:r>
      <w:proofErr w:type="gramStart"/>
      <w:r w:rsidR="002E4A74" w:rsidRPr="00EE2DB4">
        <w:rPr>
          <w:rFonts w:cstheme="minorHAnsi"/>
          <w:b/>
          <w:bCs/>
        </w:rPr>
        <w:t>i.e.</w:t>
      </w:r>
      <w:proofErr w:type="gramEnd"/>
      <w:r w:rsidR="002E4A74" w:rsidRPr="00EE2DB4">
        <w:rPr>
          <w:rFonts w:cstheme="minorHAnsi"/>
          <w:b/>
          <w:bCs/>
        </w:rPr>
        <w:t xml:space="preserve"> on a weekly basis </w:t>
      </w:r>
      <w:r w:rsidR="002E4A74" w:rsidRPr="00EE2DB4">
        <w:rPr>
          <w:rFonts w:cstheme="minorHAnsi"/>
          <w:b/>
          <w:bCs/>
          <w:i/>
          <w:iCs/>
        </w:rPr>
        <w:t>per</w:t>
      </w:r>
      <w:r w:rsidR="002E4A74" w:rsidRPr="00EE2DB4">
        <w:rPr>
          <w:rFonts w:cstheme="minorHAnsi"/>
          <w:b/>
          <w:bCs/>
        </w:rPr>
        <w:t xml:space="preserve"> </w:t>
      </w:r>
      <w:r w:rsidR="0023439E" w:rsidRPr="00EE2DB4">
        <w:rPr>
          <w:rFonts w:cstheme="minorHAnsi"/>
          <w:b/>
          <w:bCs/>
        </w:rPr>
        <w:t>Rule 35 of the Irish Prison Rules 2007</w:t>
      </w:r>
      <w:r w:rsidR="002E4A74" w:rsidRPr="00EE2DB4">
        <w:rPr>
          <w:rFonts w:cstheme="minorHAnsi"/>
          <w:b/>
          <w:bCs/>
        </w:rPr>
        <w:t>)</w:t>
      </w:r>
      <w:r w:rsidRPr="00EE2DB4">
        <w:rPr>
          <w:rFonts w:cstheme="minorHAnsi"/>
          <w:b/>
          <w:bCs/>
        </w:rPr>
        <w:t xml:space="preserve"> without any further delay</w:t>
      </w:r>
      <w:r w:rsidR="00E814F5" w:rsidRPr="00EE2DB4">
        <w:rPr>
          <w:rFonts w:cstheme="minorHAnsi"/>
          <w:b/>
          <w:bCs/>
        </w:rPr>
        <w:t xml:space="preserve"> and while retaining prisoners’ access to video phone calls as an alternative.</w:t>
      </w:r>
    </w:p>
    <w:sectPr w:rsidR="004F6B95" w:rsidRPr="001E51E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7A623" w14:textId="77777777" w:rsidR="002857C0" w:rsidRDefault="002857C0" w:rsidP="003D6ECD">
      <w:pPr>
        <w:spacing w:after="0" w:line="240" w:lineRule="auto"/>
      </w:pPr>
      <w:r>
        <w:separator/>
      </w:r>
    </w:p>
  </w:endnote>
  <w:endnote w:type="continuationSeparator" w:id="0">
    <w:p w14:paraId="52BD7F50" w14:textId="77777777" w:rsidR="002857C0" w:rsidRDefault="002857C0" w:rsidP="003D6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2053563948"/>
      <w:docPartObj>
        <w:docPartGallery w:val="Page Numbers (Bottom of Page)"/>
        <w:docPartUnique/>
      </w:docPartObj>
    </w:sdtPr>
    <w:sdtEndPr>
      <w:rPr>
        <w:noProof/>
      </w:rPr>
    </w:sdtEndPr>
    <w:sdtContent>
      <w:p w14:paraId="1B2D695F" w14:textId="1FD4460C" w:rsidR="002F2B74" w:rsidRPr="007548FA" w:rsidRDefault="002F2B74" w:rsidP="00C72670">
        <w:pPr>
          <w:pStyle w:val="Footer"/>
          <w:jc w:val="center"/>
          <w:rPr>
            <w:sz w:val="18"/>
            <w:szCs w:val="18"/>
          </w:rPr>
        </w:pPr>
        <w:r w:rsidRPr="007548FA">
          <w:rPr>
            <w:sz w:val="18"/>
            <w:szCs w:val="18"/>
          </w:rPr>
          <w:fldChar w:fldCharType="begin"/>
        </w:r>
        <w:r w:rsidRPr="007548FA">
          <w:rPr>
            <w:sz w:val="18"/>
            <w:szCs w:val="18"/>
          </w:rPr>
          <w:instrText xml:space="preserve"> PAGE   \* MERGEFORMAT </w:instrText>
        </w:r>
        <w:r w:rsidRPr="007548FA">
          <w:rPr>
            <w:sz w:val="18"/>
            <w:szCs w:val="18"/>
          </w:rPr>
          <w:fldChar w:fldCharType="separate"/>
        </w:r>
        <w:r w:rsidRPr="007548FA">
          <w:rPr>
            <w:noProof/>
            <w:sz w:val="18"/>
            <w:szCs w:val="18"/>
          </w:rPr>
          <w:t>2</w:t>
        </w:r>
        <w:r w:rsidRPr="007548FA">
          <w:rPr>
            <w:noProof/>
            <w:sz w:val="18"/>
            <w:szCs w:val="18"/>
          </w:rPr>
          <w:fldChar w:fldCharType="end"/>
        </w:r>
      </w:p>
    </w:sdtContent>
  </w:sdt>
  <w:p w14:paraId="02D4FDD5" w14:textId="77777777" w:rsidR="002F2B74" w:rsidRPr="007548FA" w:rsidRDefault="002F2B74" w:rsidP="00C72670">
    <w:pPr>
      <w:pStyle w:val="Footer"/>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DAAC8" w14:textId="77777777" w:rsidR="002857C0" w:rsidRDefault="002857C0" w:rsidP="003D6ECD">
      <w:pPr>
        <w:spacing w:after="0" w:line="240" w:lineRule="auto"/>
      </w:pPr>
      <w:r>
        <w:separator/>
      </w:r>
    </w:p>
  </w:footnote>
  <w:footnote w:type="continuationSeparator" w:id="0">
    <w:p w14:paraId="3E30935A" w14:textId="77777777" w:rsidR="002857C0" w:rsidRDefault="002857C0" w:rsidP="003D6ECD">
      <w:pPr>
        <w:spacing w:after="0" w:line="240" w:lineRule="auto"/>
      </w:pPr>
      <w:r>
        <w:continuationSeparator/>
      </w:r>
    </w:p>
  </w:footnote>
  <w:footnote w:id="1">
    <w:p w14:paraId="6C140360" w14:textId="690318EB" w:rsidR="002F2B74" w:rsidRPr="00AD18F3" w:rsidRDefault="002F2B74" w:rsidP="003D6ECD">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United Nations Office on Drugs and Crime (UNODC), (2014). </w:t>
      </w:r>
      <w:r w:rsidRPr="00AD18F3">
        <w:rPr>
          <w:rFonts w:cstheme="minorHAnsi"/>
          <w:i/>
          <w:iCs/>
          <w:sz w:val="16"/>
          <w:szCs w:val="16"/>
        </w:rPr>
        <w:t>Handbook on Women and Imprisonment. Criminal Justice Handbook Series</w:t>
      </w:r>
      <w:r w:rsidRPr="00AD18F3">
        <w:rPr>
          <w:rFonts w:cstheme="minorHAnsi"/>
          <w:sz w:val="16"/>
          <w:szCs w:val="16"/>
        </w:rPr>
        <w:t xml:space="preserve">. Available from: </w:t>
      </w:r>
      <w:hyperlink r:id="rId1" w:history="1">
        <w:r w:rsidRPr="00CF2973">
          <w:rPr>
            <w:rStyle w:val="Hyperlink"/>
            <w:sz w:val="16"/>
            <w:szCs w:val="16"/>
          </w:rPr>
          <w:t>https://bit.ly/3LXeL1p</w:t>
        </w:r>
      </w:hyperlink>
      <w:r>
        <w:rPr>
          <w:sz w:val="16"/>
          <w:szCs w:val="16"/>
        </w:rPr>
        <w:t>.</w:t>
      </w:r>
      <w:r w:rsidRPr="00AD18F3">
        <w:rPr>
          <w:rFonts w:cstheme="minorHAnsi"/>
          <w:sz w:val="16"/>
          <w:szCs w:val="16"/>
        </w:rPr>
        <w:t xml:space="preserve"> [10 May 2022].  </w:t>
      </w:r>
    </w:p>
  </w:footnote>
  <w:footnote w:id="2">
    <w:p w14:paraId="7B1E4ABE" w14:textId="2CE04D77" w:rsidR="002F2B74" w:rsidRPr="00AD18F3" w:rsidRDefault="002F2B74" w:rsidP="003D6ECD">
      <w:pPr>
        <w:spacing w:after="0" w:line="240" w:lineRule="auto"/>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See Rule 1 of the Bangkok Rules. Available from</w:t>
      </w:r>
      <w:r w:rsidRPr="00C04B03">
        <w:rPr>
          <w:rFonts w:cstheme="minorHAnsi"/>
          <w:sz w:val="16"/>
          <w:szCs w:val="16"/>
        </w:rPr>
        <w:t xml:space="preserve">: </w:t>
      </w:r>
      <w:hyperlink r:id="rId2" w:history="1">
        <w:r w:rsidRPr="00C04B03">
          <w:rPr>
            <w:rStyle w:val="Hyperlink"/>
            <w:sz w:val="16"/>
            <w:szCs w:val="16"/>
          </w:rPr>
          <w:t>https://bit.ly/3lSYMHp</w:t>
        </w:r>
      </w:hyperlink>
      <w:r>
        <w:rPr>
          <w:sz w:val="16"/>
          <w:szCs w:val="16"/>
        </w:rPr>
        <w:t>.</w:t>
      </w:r>
      <w:r w:rsidRPr="00C04B03">
        <w:rPr>
          <w:rFonts w:cstheme="minorHAnsi"/>
          <w:sz w:val="16"/>
          <w:szCs w:val="16"/>
        </w:rPr>
        <w:t xml:space="preserve"> [27</w:t>
      </w:r>
      <w:r w:rsidRPr="00AD18F3">
        <w:rPr>
          <w:rFonts w:cstheme="minorHAnsi"/>
          <w:sz w:val="16"/>
          <w:szCs w:val="16"/>
        </w:rPr>
        <w:t xml:space="preserve"> May 2022]. P.12.</w:t>
      </w:r>
      <w:r w:rsidRPr="00AD18F3">
        <w:rPr>
          <w:rFonts w:cstheme="minorHAnsi"/>
          <w:i/>
          <w:iCs/>
          <w:sz w:val="16"/>
          <w:szCs w:val="16"/>
        </w:rPr>
        <w:t xml:space="preserve"> </w:t>
      </w:r>
    </w:p>
  </w:footnote>
  <w:footnote w:id="3">
    <w:p w14:paraId="718E4C86" w14:textId="6614EA52" w:rsidR="002F2B74" w:rsidRPr="00AD18F3" w:rsidRDefault="002F2B74" w:rsidP="003D6ECD">
      <w:pPr>
        <w:spacing w:after="0" w:line="240" w:lineRule="auto"/>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See Rule 45 of the Bangkok Rules. Available from:</w:t>
      </w:r>
      <w:r>
        <w:rPr>
          <w:rFonts w:cstheme="minorHAnsi"/>
          <w:sz w:val="16"/>
          <w:szCs w:val="16"/>
        </w:rPr>
        <w:t xml:space="preserve"> </w:t>
      </w:r>
      <w:hyperlink r:id="rId3" w:history="1">
        <w:r w:rsidRPr="00CF2973">
          <w:rPr>
            <w:rStyle w:val="Hyperlink"/>
            <w:rFonts w:cstheme="minorHAnsi"/>
            <w:sz w:val="16"/>
            <w:szCs w:val="16"/>
          </w:rPr>
          <w:t>https://bit.ly/3LXf3p1</w:t>
        </w:r>
      </w:hyperlink>
      <w:r>
        <w:rPr>
          <w:rFonts w:cstheme="minorHAnsi"/>
          <w:sz w:val="16"/>
          <w:szCs w:val="16"/>
        </w:rPr>
        <w:t xml:space="preserve">. </w:t>
      </w:r>
      <w:r w:rsidRPr="00AD18F3">
        <w:rPr>
          <w:rFonts w:cstheme="minorHAnsi"/>
          <w:sz w:val="16"/>
          <w:szCs w:val="16"/>
        </w:rPr>
        <w:t>[27 May 2022]. P.22.</w:t>
      </w:r>
    </w:p>
  </w:footnote>
  <w:footnote w:id="4">
    <w:p w14:paraId="712052F7" w14:textId="73DA8947" w:rsidR="002F2B74" w:rsidRPr="00AD18F3" w:rsidRDefault="002F2B74">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The Outlook Programme, which opened in May 2019, see Department of Justice, </w:t>
      </w:r>
      <w:r w:rsidRPr="00AD18F3">
        <w:rPr>
          <w:rFonts w:cstheme="minorHAnsi"/>
          <w:i/>
          <w:iCs/>
          <w:sz w:val="16"/>
          <w:szCs w:val="16"/>
        </w:rPr>
        <w:t>PQ 110 - 29 March 2022</w:t>
      </w:r>
      <w:r w:rsidRPr="00AD18F3">
        <w:rPr>
          <w:rFonts w:cstheme="minorHAnsi"/>
          <w:sz w:val="16"/>
          <w:szCs w:val="16"/>
        </w:rPr>
        <w:t xml:space="preserve">, available from: </w:t>
      </w:r>
      <w:hyperlink r:id="rId4" w:history="1">
        <w:r w:rsidRPr="00AD18F3">
          <w:rPr>
            <w:rStyle w:val="Hyperlink"/>
            <w:rFonts w:cstheme="minorHAnsi"/>
            <w:sz w:val="16"/>
            <w:szCs w:val="16"/>
          </w:rPr>
          <w:t>https://www.justice.ie/en/JELR/Pages/PQ-29-03-2022-110</w:t>
        </w:r>
      </w:hyperlink>
      <w:r w:rsidRPr="00AD18F3">
        <w:rPr>
          <w:rFonts w:cstheme="minorHAnsi"/>
          <w:sz w:val="16"/>
          <w:szCs w:val="16"/>
        </w:rPr>
        <w:t>. [27 May 2022].</w:t>
      </w:r>
    </w:p>
  </w:footnote>
  <w:footnote w:id="5">
    <w:p w14:paraId="4FECA2DE" w14:textId="0BCCE4CF" w:rsidR="002F2B74" w:rsidRPr="00AD18F3" w:rsidRDefault="002F2B74" w:rsidP="003D6ECD">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See Irish Prison Service, (2022). </w:t>
      </w:r>
      <w:r w:rsidRPr="00AD18F3">
        <w:rPr>
          <w:rFonts w:cstheme="minorHAnsi"/>
          <w:i/>
          <w:iCs/>
          <w:sz w:val="16"/>
          <w:szCs w:val="16"/>
        </w:rPr>
        <w:t>Prisons</w:t>
      </w:r>
      <w:r w:rsidRPr="00AD18F3">
        <w:rPr>
          <w:rFonts w:cstheme="minorHAnsi"/>
          <w:sz w:val="16"/>
          <w:szCs w:val="16"/>
        </w:rPr>
        <w:t xml:space="preserve">. Available from: </w:t>
      </w:r>
      <w:hyperlink r:id="rId5" w:history="1">
        <w:r w:rsidRPr="00AD18F3">
          <w:rPr>
            <w:rStyle w:val="Hyperlink"/>
            <w:rFonts w:cstheme="minorHAnsi"/>
            <w:sz w:val="16"/>
            <w:szCs w:val="16"/>
          </w:rPr>
          <w:t>https://www.irishprisons.ie/prisons/</w:t>
        </w:r>
      </w:hyperlink>
      <w:r w:rsidRPr="00AD18F3">
        <w:rPr>
          <w:rFonts w:cstheme="minorHAnsi"/>
          <w:sz w:val="16"/>
          <w:szCs w:val="16"/>
        </w:rPr>
        <w:t xml:space="preserve">. [15 May 2022].  </w:t>
      </w:r>
    </w:p>
  </w:footnote>
  <w:footnote w:id="6">
    <w:p w14:paraId="07A1A612" w14:textId="3869BC8B" w:rsidR="002F2B74" w:rsidRPr="00AD18F3" w:rsidRDefault="002F2B74">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See Houses of the Oireachtas, (2020). </w:t>
      </w:r>
      <w:r w:rsidRPr="00AD18F3">
        <w:rPr>
          <w:rFonts w:cstheme="minorHAnsi"/>
          <w:i/>
          <w:iCs/>
          <w:sz w:val="16"/>
          <w:szCs w:val="16"/>
        </w:rPr>
        <w:t xml:space="preserve">Prison Building Programme – </w:t>
      </w:r>
      <w:proofErr w:type="spellStart"/>
      <w:r w:rsidRPr="00AD18F3">
        <w:rPr>
          <w:rFonts w:cstheme="minorHAnsi"/>
          <w:i/>
          <w:iCs/>
          <w:sz w:val="16"/>
          <w:szCs w:val="16"/>
        </w:rPr>
        <w:t>Dáil</w:t>
      </w:r>
      <w:proofErr w:type="spellEnd"/>
      <w:r w:rsidRPr="00AD18F3">
        <w:rPr>
          <w:rFonts w:cstheme="minorHAnsi"/>
          <w:i/>
          <w:iCs/>
          <w:sz w:val="16"/>
          <w:szCs w:val="16"/>
        </w:rPr>
        <w:t xml:space="preserve"> </w:t>
      </w:r>
      <w:proofErr w:type="spellStart"/>
      <w:r w:rsidRPr="00AD18F3">
        <w:rPr>
          <w:rFonts w:cstheme="minorHAnsi"/>
          <w:i/>
          <w:iCs/>
          <w:sz w:val="16"/>
          <w:szCs w:val="16"/>
        </w:rPr>
        <w:t>Éireann</w:t>
      </w:r>
      <w:proofErr w:type="spellEnd"/>
      <w:r w:rsidRPr="00AD18F3">
        <w:rPr>
          <w:rFonts w:cstheme="minorHAnsi"/>
          <w:i/>
          <w:iCs/>
          <w:sz w:val="16"/>
          <w:szCs w:val="16"/>
        </w:rPr>
        <w:t xml:space="preserve"> Debate, Thursday – 22 October 2020</w:t>
      </w:r>
      <w:r w:rsidRPr="00AD18F3">
        <w:rPr>
          <w:rFonts w:cstheme="minorHAnsi"/>
          <w:sz w:val="16"/>
          <w:szCs w:val="16"/>
        </w:rPr>
        <w:t xml:space="preserve">. Available from: </w:t>
      </w:r>
      <w:hyperlink r:id="rId6" w:history="1">
        <w:r w:rsidRPr="00AD18F3">
          <w:rPr>
            <w:rStyle w:val="Hyperlink"/>
            <w:rFonts w:cstheme="minorHAnsi"/>
            <w:sz w:val="16"/>
            <w:szCs w:val="16"/>
          </w:rPr>
          <w:t>https://www.oireachtas.ie/en/debates/question/2020-10-22/20/</w:t>
        </w:r>
      </w:hyperlink>
      <w:r w:rsidRPr="00AD18F3">
        <w:rPr>
          <w:rFonts w:cstheme="minorHAnsi"/>
          <w:sz w:val="16"/>
          <w:szCs w:val="16"/>
        </w:rPr>
        <w:t>. [25 May 2022].</w:t>
      </w:r>
    </w:p>
  </w:footnote>
  <w:footnote w:id="7">
    <w:p w14:paraId="217A9EAD" w14:textId="61525221" w:rsidR="002F2B74" w:rsidRPr="00AD18F3" w:rsidRDefault="002F2B74" w:rsidP="00430AD1">
      <w:pPr>
        <w:spacing w:after="0" w:line="240" w:lineRule="auto"/>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Department of Justice (</w:t>
      </w:r>
      <w:proofErr w:type="spellStart"/>
      <w:r w:rsidRPr="00AD18F3">
        <w:rPr>
          <w:rFonts w:cstheme="minorHAnsi"/>
          <w:sz w:val="16"/>
          <w:szCs w:val="16"/>
        </w:rPr>
        <w:t>DoJ</w:t>
      </w:r>
      <w:proofErr w:type="spellEnd"/>
      <w:r w:rsidRPr="00AD18F3">
        <w:rPr>
          <w:rFonts w:cstheme="minorHAnsi"/>
          <w:sz w:val="16"/>
          <w:szCs w:val="16"/>
        </w:rPr>
        <w:t xml:space="preserve">), (2022). </w:t>
      </w:r>
      <w:r w:rsidRPr="00AD18F3">
        <w:rPr>
          <w:rFonts w:cstheme="minorHAnsi"/>
          <w:i/>
          <w:iCs/>
          <w:sz w:val="16"/>
          <w:szCs w:val="16"/>
        </w:rPr>
        <w:t>PQ 363 – 4 May 2022</w:t>
      </w:r>
      <w:r w:rsidRPr="00AD18F3">
        <w:rPr>
          <w:rFonts w:cstheme="minorHAnsi"/>
          <w:sz w:val="16"/>
          <w:szCs w:val="16"/>
        </w:rPr>
        <w:t xml:space="preserve">. Available from: </w:t>
      </w:r>
      <w:hyperlink r:id="rId7" w:history="1">
        <w:r w:rsidRPr="00C04B03">
          <w:rPr>
            <w:rStyle w:val="Hyperlink"/>
            <w:sz w:val="16"/>
            <w:szCs w:val="16"/>
          </w:rPr>
          <w:t>https://bit.ly/3avF7uC</w:t>
        </w:r>
      </w:hyperlink>
      <w:r w:rsidRPr="00AD18F3">
        <w:rPr>
          <w:rFonts w:cstheme="minorHAnsi"/>
          <w:sz w:val="16"/>
          <w:szCs w:val="16"/>
        </w:rPr>
        <w:t xml:space="preserve">. [10 May 2022].  </w:t>
      </w:r>
    </w:p>
  </w:footnote>
  <w:footnote w:id="8">
    <w:p w14:paraId="108FCD9D" w14:textId="597C10E3" w:rsidR="002F2B74" w:rsidRPr="00AD18F3" w:rsidRDefault="002F2B74" w:rsidP="006034E8">
      <w:pPr>
        <w:pStyle w:val="FootnoteText"/>
        <w:rPr>
          <w:rFonts w:cstheme="minorHAnsi"/>
          <w:sz w:val="16"/>
          <w:szCs w:val="16"/>
          <w:lang w:val="en-GB"/>
        </w:rPr>
      </w:pPr>
      <w:r w:rsidRPr="00AD18F3">
        <w:rPr>
          <w:rStyle w:val="FootnoteReference"/>
          <w:rFonts w:cstheme="minorHAnsi"/>
          <w:sz w:val="16"/>
          <w:szCs w:val="16"/>
        </w:rPr>
        <w:footnoteRef/>
      </w:r>
      <w:r w:rsidRPr="00AD18F3">
        <w:rPr>
          <w:rFonts w:cstheme="minorHAnsi"/>
          <w:sz w:val="16"/>
          <w:szCs w:val="16"/>
        </w:rPr>
        <w:t xml:space="preserve"> Schools we closed in prison from approx. mid-March to early June 2020 and again from January to mid-April 2021.  This is based on information received by the Irish Prison Service on 14 January 2022, see Irish Penal Reform Trust (IPRT), (2021). </w:t>
      </w:r>
      <w:r w:rsidRPr="00AD18F3">
        <w:rPr>
          <w:rFonts w:cstheme="minorHAnsi"/>
          <w:i/>
          <w:iCs/>
          <w:sz w:val="16"/>
          <w:szCs w:val="16"/>
        </w:rPr>
        <w:t>Progress in the Penal System: The Need for Transparency.</w:t>
      </w:r>
      <w:r w:rsidRPr="00AD18F3">
        <w:rPr>
          <w:rFonts w:cstheme="minorHAnsi"/>
          <w:sz w:val="16"/>
          <w:szCs w:val="16"/>
        </w:rPr>
        <w:t xml:space="preserve"> Available from: </w:t>
      </w:r>
      <w:hyperlink r:id="rId8" w:history="1">
        <w:r w:rsidRPr="00C04B03">
          <w:rPr>
            <w:rStyle w:val="Hyperlink"/>
            <w:sz w:val="16"/>
            <w:szCs w:val="16"/>
          </w:rPr>
          <w:t>https://bit.ly/3t4VtRg</w:t>
        </w:r>
      </w:hyperlink>
      <w:r w:rsidRPr="00AD18F3">
        <w:rPr>
          <w:rFonts w:cstheme="minorHAnsi"/>
          <w:sz w:val="16"/>
          <w:szCs w:val="16"/>
        </w:rPr>
        <w:t>. [02 March 2022]. P.77.</w:t>
      </w:r>
    </w:p>
  </w:footnote>
  <w:footnote w:id="9">
    <w:p w14:paraId="77CFB083" w14:textId="0C5A5B70" w:rsidR="002F2B74" w:rsidRPr="00AD18F3" w:rsidRDefault="002F2B74" w:rsidP="006034E8">
      <w:pPr>
        <w:pStyle w:val="FootnoteText"/>
        <w:rPr>
          <w:rFonts w:cstheme="minorHAnsi"/>
          <w:sz w:val="16"/>
          <w:szCs w:val="16"/>
          <w:lang w:val="en-GB"/>
        </w:rPr>
      </w:pPr>
      <w:r w:rsidRPr="00AD18F3">
        <w:rPr>
          <w:rStyle w:val="FootnoteReference"/>
          <w:rFonts w:cstheme="minorHAnsi"/>
          <w:sz w:val="16"/>
          <w:szCs w:val="16"/>
        </w:rPr>
        <w:footnoteRef/>
      </w:r>
      <w:r w:rsidRPr="00AD18F3">
        <w:rPr>
          <w:rFonts w:cstheme="minorHAnsi"/>
          <w:sz w:val="16"/>
          <w:szCs w:val="16"/>
        </w:rPr>
        <w:t xml:space="preserve">  For example, schools were closed in Limerick and Mountjoy prisons due to staff shortages, see information received by the Irish Prison Service on 14</w:t>
      </w:r>
      <w:r>
        <w:rPr>
          <w:rFonts w:cstheme="minorHAnsi"/>
          <w:sz w:val="16"/>
          <w:szCs w:val="16"/>
          <w:vertAlign w:val="superscript"/>
        </w:rPr>
        <w:t xml:space="preserve"> </w:t>
      </w:r>
      <w:r w:rsidRPr="00AD18F3">
        <w:rPr>
          <w:rFonts w:cstheme="minorHAnsi"/>
          <w:sz w:val="16"/>
          <w:szCs w:val="16"/>
        </w:rPr>
        <w:t xml:space="preserve">January 2022, Irish Penal Reform Trust (IPRT), (2021). </w:t>
      </w:r>
      <w:r w:rsidRPr="00AD18F3">
        <w:rPr>
          <w:rFonts w:cstheme="minorHAnsi"/>
          <w:i/>
          <w:iCs/>
          <w:sz w:val="16"/>
          <w:szCs w:val="16"/>
        </w:rPr>
        <w:t>Progress in the Penal System: The Need for Transparency.</w:t>
      </w:r>
      <w:r w:rsidRPr="00AD18F3">
        <w:rPr>
          <w:rFonts w:cstheme="minorHAnsi"/>
          <w:sz w:val="16"/>
          <w:szCs w:val="16"/>
        </w:rPr>
        <w:t xml:space="preserve"> Available from: </w:t>
      </w:r>
      <w:hyperlink r:id="rId9" w:history="1">
        <w:r w:rsidRPr="00AD18F3">
          <w:rPr>
            <w:rStyle w:val="Hyperlink"/>
            <w:rFonts w:cstheme="minorHAnsi"/>
            <w:sz w:val="16"/>
            <w:szCs w:val="16"/>
          </w:rPr>
          <w:t>https://www.iprt.ie/site/assets/files/7052/progress_in_the_penal_system_2021_-_final.pdf</w:t>
        </w:r>
      </w:hyperlink>
      <w:r w:rsidRPr="00AD18F3">
        <w:rPr>
          <w:rFonts w:cstheme="minorHAnsi"/>
          <w:sz w:val="16"/>
          <w:szCs w:val="16"/>
        </w:rPr>
        <w:t>. [02 March 2022]. P.19.</w:t>
      </w:r>
    </w:p>
  </w:footnote>
  <w:footnote w:id="10">
    <w:p w14:paraId="75B37F6F" w14:textId="77777777" w:rsidR="002F2B74" w:rsidRPr="00AD18F3" w:rsidRDefault="002F2B74" w:rsidP="006034E8">
      <w:pPr>
        <w:pStyle w:val="FootnoteText"/>
        <w:rPr>
          <w:rFonts w:cstheme="minorHAnsi"/>
          <w:sz w:val="16"/>
          <w:szCs w:val="16"/>
          <w:lang w:val="en-GB"/>
        </w:rPr>
      </w:pPr>
      <w:r w:rsidRPr="00AD18F3">
        <w:rPr>
          <w:rStyle w:val="FootnoteReference"/>
          <w:rFonts w:cstheme="minorHAnsi"/>
          <w:sz w:val="16"/>
          <w:szCs w:val="16"/>
        </w:rPr>
        <w:footnoteRef/>
      </w:r>
      <w:r w:rsidRPr="00AD18F3">
        <w:rPr>
          <w:rFonts w:cstheme="minorHAnsi"/>
          <w:sz w:val="16"/>
          <w:szCs w:val="16"/>
        </w:rPr>
        <w:t xml:space="preserve"> Kildare Street, (2017). </w:t>
      </w:r>
      <w:r w:rsidRPr="00AD18F3">
        <w:rPr>
          <w:rFonts w:cstheme="minorHAnsi"/>
          <w:i/>
          <w:iCs/>
          <w:sz w:val="16"/>
          <w:szCs w:val="16"/>
        </w:rPr>
        <w:t>Written answers Tuesday, 11 July 2017 - Educational Services for Prisoners</w:t>
      </w:r>
      <w:r w:rsidRPr="00AD18F3">
        <w:rPr>
          <w:rFonts w:cstheme="minorHAnsi"/>
          <w:sz w:val="16"/>
          <w:szCs w:val="16"/>
        </w:rPr>
        <w:t xml:space="preserve">. Available from: </w:t>
      </w:r>
      <w:hyperlink r:id="rId10" w:history="1">
        <w:r w:rsidRPr="00AD18F3">
          <w:rPr>
            <w:rStyle w:val="Hyperlink"/>
            <w:rFonts w:cstheme="minorHAnsi"/>
            <w:sz w:val="16"/>
            <w:szCs w:val="16"/>
          </w:rPr>
          <w:t>https://www.kildarestreet.com/wrans/?id=2017-07-11a.731</w:t>
        </w:r>
      </w:hyperlink>
      <w:r w:rsidRPr="00AD18F3">
        <w:rPr>
          <w:rFonts w:cstheme="minorHAnsi"/>
          <w:sz w:val="16"/>
          <w:szCs w:val="16"/>
        </w:rPr>
        <w:t>.  [02 March 2022].</w:t>
      </w:r>
    </w:p>
  </w:footnote>
  <w:footnote w:id="11">
    <w:p w14:paraId="022CAA42" w14:textId="77777777" w:rsidR="002F2B74" w:rsidRPr="00AD18F3" w:rsidRDefault="002F2B74" w:rsidP="006034E8">
      <w:pPr>
        <w:pStyle w:val="FootnoteText"/>
        <w:rPr>
          <w:rFonts w:cstheme="minorHAnsi"/>
          <w:sz w:val="16"/>
          <w:szCs w:val="16"/>
          <w:lang w:val="en-GB"/>
        </w:rPr>
      </w:pPr>
      <w:r w:rsidRPr="00AD18F3">
        <w:rPr>
          <w:rStyle w:val="FootnoteReference"/>
          <w:rFonts w:cstheme="minorHAnsi"/>
          <w:sz w:val="16"/>
          <w:szCs w:val="16"/>
        </w:rPr>
        <w:footnoteRef/>
      </w:r>
      <w:r w:rsidRPr="00AD18F3">
        <w:rPr>
          <w:rFonts w:cstheme="minorHAnsi"/>
          <w:sz w:val="16"/>
          <w:szCs w:val="16"/>
        </w:rPr>
        <w:t xml:space="preserve"> Information received by the Irish Prison Service on 18 November 2021.</w:t>
      </w:r>
    </w:p>
  </w:footnote>
  <w:footnote w:id="12">
    <w:p w14:paraId="04DC9843" w14:textId="4452AE93" w:rsidR="002F2B74" w:rsidRPr="00AD18F3" w:rsidRDefault="002F2B74" w:rsidP="006034E8">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See Irish Penal Reform Trust, (IPRT). (2021). </w:t>
      </w:r>
      <w:r w:rsidRPr="00AD18F3">
        <w:rPr>
          <w:rFonts w:cstheme="minorHAnsi"/>
          <w:i/>
          <w:iCs/>
          <w:sz w:val="16"/>
          <w:szCs w:val="16"/>
        </w:rPr>
        <w:t>Irish Prisons and COVID-19: One Year On</w:t>
      </w:r>
      <w:r w:rsidRPr="00AD18F3">
        <w:rPr>
          <w:rFonts w:cstheme="minorHAnsi"/>
          <w:sz w:val="16"/>
          <w:szCs w:val="16"/>
        </w:rPr>
        <w:t xml:space="preserve">. Available from: </w:t>
      </w:r>
      <w:hyperlink r:id="rId11" w:history="1">
        <w:r w:rsidRPr="00CF2973">
          <w:rPr>
            <w:rStyle w:val="Hyperlink"/>
            <w:sz w:val="16"/>
            <w:szCs w:val="16"/>
          </w:rPr>
          <w:t>https://bit.ly/3LTb2Ch</w:t>
        </w:r>
      </w:hyperlink>
      <w:r>
        <w:rPr>
          <w:sz w:val="16"/>
          <w:szCs w:val="16"/>
        </w:rPr>
        <w:t>.</w:t>
      </w:r>
      <w:r>
        <w:rPr>
          <w:rFonts w:cstheme="minorHAnsi"/>
          <w:sz w:val="16"/>
          <w:szCs w:val="16"/>
        </w:rPr>
        <w:t xml:space="preserve"> </w:t>
      </w:r>
      <w:r w:rsidRPr="00AD18F3">
        <w:rPr>
          <w:rFonts w:cstheme="minorHAnsi"/>
          <w:sz w:val="16"/>
          <w:szCs w:val="16"/>
        </w:rPr>
        <w:t xml:space="preserve">P.9-10. </w:t>
      </w:r>
    </w:p>
  </w:footnote>
  <w:footnote w:id="13">
    <w:p w14:paraId="1DC9EF99" w14:textId="0BEC11E5" w:rsidR="002F2B74" w:rsidRPr="00AD18F3" w:rsidRDefault="002F2B74" w:rsidP="006034E8">
      <w:pPr>
        <w:pStyle w:val="FootnoteText"/>
        <w:rPr>
          <w:rFonts w:cstheme="minorHAnsi"/>
          <w:sz w:val="16"/>
          <w:szCs w:val="16"/>
          <w:lang w:val="en-GB"/>
        </w:rPr>
      </w:pPr>
      <w:r w:rsidRPr="00AD18F3">
        <w:rPr>
          <w:rStyle w:val="FootnoteReference"/>
          <w:rFonts w:cstheme="minorHAnsi"/>
          <w:sz w:val="16"/>
          <w:szCs w:val="16"/>
        </w:rPr>
        <w:footnoteRef/>
      </w:r>
      <w:r w:rsidRPr="00AD18F3">
        <w:rPr>
          <w:rFonts w:cstheme="minorHAnsi"/>
          <w:sz w:val="16"/>
          <w:szCs w:val="16"/>
        </w:rPr>
        <w:t xml:space="preserve"> </w:t>
      </w:r>
      <w:r w:rsidRPr="00AD18F3">
        <w:rPr>
          <w:rFonts w:cstheme="minorHAnsi"/>
          <w:sz w:val="16"/>
          <w:szCs w:val="16"/>
          <w:lang w:val="en-GB"/>
        </w:rPr>
        <w:t>Department of Justice (</w:t>
      </w:r>
      <w:proofErr w:type="spellStart"/>
      <w:r w:rsidRPr="00AD18F3">
        <w:rPr>
          <w:rFonts w:cstheme="minorHAnsi"/>
          <w:sz w:val="16"/>
          <w:szCs w:val="16"/>
          <w:lang w:val="en-GB"/>
        </w:rPr>
        <w:t>DoJ</w:t>
      </w:r>
      <w:proofErr w:type="spellEnd"/>
      <w:r w:rsidRPr="00AD18F3">
        <w:rPr>
          <w:rFonts w:cstheme="minorHAnsi"/>
          <w:sz w:val="16"/>
          <w:szCs w:val="16"/>
          <w:lang w:val="en-GB"/>
        </w:rPr>
        <w:t xml:space="preserve">), (2022). </w:t>
      </w:r>
      <w:r w:rsidRPr="00AD18F3">
        <w:rPr>
          <w:rFonts w:cstheme="minorHAnsi"/>
          <w:i/>
          <w:iCs/>
          <w:sz w:val="16"/>
          <w:szCs w:val="16"/>
          <w:lang w:val="en-GB"/>
        </w:rPr>
        <w:t>PQ 769 - 22 March 2022</w:t>
      </w:r>
      <w:r w:rsidRPr="00AD18F3">
        <w:rPr>
          <w:rFonts w:cstheme="minorHAnsi"/>
          <w:sz w:val="16"/>
          <w:szCs w:val="16"/>
          <w:lang w:val="en-GB"/>
        </w:rPr>
        <w:t>. Available from:</w:t>
      </w:r>
      <w:r>
        <w:rPr>
          <w:rFonts w:cstheme="minorHAnsi"/>
          <w:sz w:val="16"/>
          <w:szCs w:val="16"/>
          <w:lang w:val="en-GB"/>
        </w:rPr>
        <w:t xml:space="preserve"> </w:t>
      </w:r>
      <w:hyperlink r:id="rId12" w:history="1">
        <w:r w:rsidRPr="00CF2973">
          <w:rPr>
            <w:rStyle w:val="Hyperlink"/>
            <w:rFonts w:cstheme="minorHAnsi"/>
            <w:sz w:val="16"/>
            <w:szCs w:val="16"/>
            <w:lang w:val="en-GB"/>
          </w:rPr>
          <w:t>https://bit.ly/3lSYX5x</w:t>
        </w:r>
      </w:hyperlink>
      <w:r>
        <w:rPr>
          <w:rFonts w:cstheme="minorHAnsi"/>
          <w:sz w:val="16"/>
          <w:szCs w:val="16"/>
          <w:lang w:val="en-GB"/>
        </w:rPr>
        <w:t xml:space="preserve">. </w:t>
      </w:r>
      <w:r w:rsidRPr="00AD18F3">
        <w:rPr>
          <w:rFonts w:cstheme="minorHAnsi"/>
          <w:sz w:val="16"/>
          <w:szCs w:val="16"/>
          <w:lang w:val="en-GB"/>
        </w:rPr>
        <w:t xml:space="preserve">[04 Mayl 2022].  </w:t>
      </w:r>
    </w:p>
  </w:footnote>
  <w:footnote w:id="14">
    <w:p w14:paraId="66F98F54" w14:textId="311AF10D" w:rsidR="002F2B74" w:rsidRPr="00AD18F3" w:rsidRDefault="002F2B74" w:rsidP="006034E8">
      <w:pPr>
        <w:pStyle w:val="FootnoteText"/>
        <w:rPr>
          <w:rFonts w:cstheme="minorHAnsi"/>
          <w:sz w:val="16"/>
          <w:szCs w:val="16"/>
          <w:lang w:val="en-GB"/>
        </w:rPr>
      </w:pPr>
      <w:r w:rsidRPr="00AD18F3">
        <w:rPr>
          <w:rStyle w:val="FootnoteReference"/>
          <w:rFonts w:cstheme="minorHAnsi"/>
          <w:sz w:val="16"/>
          <w:szCs w:val="16"/>
        </w:rPr>
        <w:footnoteRef/>
      </w:r>
      <w:r w:rsidRPr="00AD18F3">
        <w:rPr>
          <w:rFonts w:cstheme="minorHAnsi"/>
          <w:sz w:val="16"/>
          <w:szCs w:val="16"/>
        </w:rPr>
        <w:t xml:space="preserve"> </w:t>
      </w:r>
      <w:r>
        <w:rPr>
          <w:rFonts w:cstheme="minorHAnsi"/>
          <w:sz w:val="16"/>
          <w:szCs w:val="16"/>
          <w:lang w:val="en-GB"/>
        </w:rPr>
        <w:t>Ibid</w:t>
      </w:r>
      <w:r w:rsidRPr="00AD18F3">
        <w:rPr>
          <w:rFonts w:cstheme="minorHAnsi"/>
          <w:sz w:val="16"/>
          <w:szCs w:val="16"/>
          <w:lang w:val="en-GB"/>
        </w:rPr>
        <w:t>.</w:t>
      </w:r>
    </w:p>
  </w:footnote>
  <w:footnote w:id="15">
    <w:p w14:paraId="0EFC860D" w14:textId="34304EA6" w:rsidR="002F2B74" w:rsidRPr="00AD18F3" w:rsidRDefault="002F2B74" w:rsidP="006034E8">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Department of Justice (</w:t>
      </w:r>
      <w:proofErr w:type="spellStart"/>
      <w:r w:rsidRPr="00AD18F3">
        <w:rPr>
          <w:rFonts w:cstheme="minorHAnsi"/>
          <w:sz w:val="16"/>
          <w:szCs w:val="16"/>
        </w:rPr>
        <w:t>DoJ</w:t>
      </w:r>
      <w:proofErr w:type="spellEnd"/>
      <w:r w:rsidRPr="00AD18F3">
        <w:rPr>
          <w:rFonts w:cstheme="minorHAnsi"/>
          <w:sz w:val="16"/>
          <w:szCs w:val="16"/>
        </w:rPr>
        <w:t xml:space="preserve">), (2021).  </w:t>
      </w:r>
      <w:r w:rsidRPr="00AD18F3">
        <w:rPr>
          <w:rFonts w:cstheme="minorHAnsi"/>
          <w:i/>
          <w:iCs/>
          <w:sz w:val="16"/>
          <w:szCs w:val="16"/>
        </w:rPr>
        <w:t>PQ 718</w:t>
      </w:r>
      <w:r>
        <w:rPr>
          <w:rFonts w:cstheme="minorHAnsi"/>
          <w:i/>
          <w:iCs/>
          <w:sz w:val="16"/>
          <w:szCs w:val="16"/>
        </w:rPr>
        <w:t xml:space="preserve"> - </w:t>
      </w:r>
      <w:r w:rsidRPr="00AD18F3">
        <w:rPr>
          <w:rFonts w:cstheme="minorHAnsi"/>
          <w:i/>
          <w:iCs/>
          <w:sz w:val="16"/>
          <w:szCs w:val="16"/>
        </w:rPr>
        <w:t>10 March 2021</w:t>
      </w:r>
      <w:r w:rsidRPr="00AD18F3">
        <w:rPr>
          <w:rFonts w:cstheme="minorHAnsi"/>
          <w:sz w:val="16"/>
          <w:szCs w:val="16"/>
        </w:rPr>
        <w:t>. Available from:</w:t>
      </w:r>
      <w:r>
        <w:rPr>
          <w:rFonts w:cstheme="minorHAnsi"/>
          <w:sz w:val="16"/>
          <w:szCs w:val="16"/>
        </w:rPr>
        <w:t xml:space="preserve"> </w:t>
      </w:r>
      <w:hyperlink r:id="rId13" w:history="1">
        <w:r w:rsidRPr="00CF2973">
          <w:rPr>
            <w:rStyle w:val="Hyperlink"/>
            <w:rFonts w:cstheme="minorHAnsi"/>
            <w:sz w:val="16"/>
            <w:szCs w:val="16"/>
          </w:rPr>
          <w:t>https://bit.ly/3wYQQL1</w:t>
        </w:r>
      </w:hyperlink>
      <w:r>
        <w:rPr>
          <w:rFonts w:cstheme="minorHAnsi"/>
          <w:sz w:val="16"/>
          <w:szCs w:val="16"/>
        </w:rPr>
        <w:t>.</w:t>
      </w:r>
      <w:r w:rsidRPr="00AD18F3">
        <w:rPr>
          <w:rFonts w:cstheme="minorHAnsi"/>
          <w:sz w:val="16"/>
          <w:szCs w:val="16"/>
        </w:rPr>
        <w:t xml:space="preserve"> [12 May 2022].  </w:t>
      </w:r>
    </w:p>
  </w:footnote>
  <w:footnote w:id="16">
    <w:p w14:paraId="08AF4FDB" w14:textId="7FD1FD91" w:rsidR="002F2B74" w:rsidRPr="00AD18F3" w:rsidRDefault="002F2B74" w:rsidP="006034E8">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Department of Justice, (</w:t>
      </w:r>
      <w:proofErr w:type="spellStart"/>
      <w:r w:rsidRPr="00AD18F3">
        <w:rPr>
          <w:rFonts w:cstheme="minorHAnsi"/>
          <w:sz w:val="16"/>
          <w:szCs w:val="16"/>
        </w:rPr>
        <w:t>DoJ</w:t>
      </w:r>
      <w:proofErr w:type="spellEnd"/>
      <w:r w:rsidRPr="00AD18F3">
        <w:rPr>
          <w:rFonts w:cstheme="minorHAnsi"/>
          <w:sz w:val="16"/>
          <w:szCs w:val="16"/>
        </w:rPr>
        <w:t xml:space="preserve">). (2021). </w:t>
      </w:r>
      <w:r>
        <w:rPr>
          <w:rFonts w:cstheme="minorHAnsi"/>
          <w:i/>
          <w:iCs/>
          <w:sz w:val="16"/>
          <w:szCs w:val="16"/>
        </w:rPr>
        <w:t>PQ</w:t>
      </w:r>
      <w:r w:rsidRPr="00AD18F3">
        <w:rPr>
          <w:rFonts w:cstheme="minorHAnsi"/>
          <w:i/>
          <w:iCs/>
          <w:sz w:val="16"/>
          <w:szCs w:val="16"/>
        </w:rPr>
        <w:t xml:space="preserve"> 1097 </w:t>
      </w:r>
      <w:r>
        <w:rPr>
          <w:rFonts w:cstheme="minorHAnsi"/>
          <w:i/>
          <w:iCs/>
          <w:sz w:val="16"/>
          <w:szCs w:val="16"/>
        </w:rPr>
        <w:t>-</w:t>
      </w:r>
      <w:r w:rsidRPr="00AD18F3">
        <w:rPr>
          <w:rFonts w:cstheme="minorHAnsi"/>
          <w:i/>
          <w:iCs/>
          <w:sz w:val="16"/>
          <w:szCs w:val="16"/>
        </w:rPr>
        <w:t xml:space="preserve"> 15 June 2021</w:t>
      </w:r>
      <w:r w:rsidRPr="00AD18F3">
        <w:rPr>
          <w:rFonts w:cstheme="minorHAnsi"/>
          <w:sz w:val="16"/>
          <w:szCs w:val="16"/>
        </w:rPr>
        <w:t>. Available from:</w:t>
      </w:r>
      <w:r w:rsidRPr="00C04B03">
        <w:t xml:space="preserve"> </w:t>
      </w:r>
      <w:hyperlink r:id="rId14" w:history="1">
        <w:r w:rsidRPr="00CF2973">
          <w:rPr>
            <w:rStyle w:val="Hyperlink"/>
            <w:rFonts w:cstheme="minorHAnsi"/>
            <w:sz w:val="16"/>
            <w:szCs w:val="16"/>
          </w:rPr>
          <w:t>https://bit.ly/3lSIkqr</w:t>
        </w:r>
      </w:hyperlink>
      <w:r w:rsidRPr="00AD18F3">
        <w:rPr>
          <w:rFonts w:cstheme="minorHAnsi"/>
          <w:sz w:val="16"/>
          <w:szCs w:val="16"/>
        </w:rPr>
        <w:t xml:space="preserve">. </w:t>
      </w:r>
    </w:p>
  </w:footnote>
  <w:footnote w:id="17">
    <w:p w14:paraId="489741B3" w14:textId="77777777" w:rsidR="002F2B74" w:rsidRPr="00AD18F3" w:rsidRDefault="002F2B74" w:rsidP="006034E8">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See e.g. OiP COVID-19 Thematic Inspection Reports on Midlands Prison, Castlerea Prison and Loughan House, available at OiP website: </w:t>
      </w:r>
      <w:hyperlink r:id="rId15" w:history="1">
        <w:r w:rsidRPr="00AD18F3">
          <w:rPr>
            <w:rStyle w:val="Hyperlink"/>
            <w:rFonts w:cstheme="minorHAnsi"/>
            <w:sz w:val="16"/>
            <w:szCs w:val="16"/>
          </w:rPr>
          <w:t>https://www.oip.ie/publications/inspection-reports/thematic-and-functional-reports/</w:t>
        </w:r>
      </w:hyperlink>
      <w:r w:rsidRPr="00AD18F3">
        <w:rPr>
          <w:rFonts w:cstheme="minorHAnsi"/>
          <w:sz w:val="16"/>
          <w:szCs w:val="16"/>
        </w:rPr>
        <w:t xml:space="preserve">. </w:t>
      </w:r>
    </w:p>
  </w:footnote>
  <w:footnote w:id="18">
    <w:p w14:paraId="6DC05242" w14:textId="77777777" w:rsidR="002F2B74" w:rsidRPr="00AD18F3" w:rsidRDefault="002F2B74" w:rsidP="006034E8">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Irish Statute Book, </w:t>
      </w:r>
      <w:r w:rsidRPr="00AD18F3">
        <w:rPr>
          <w:rFonts w:cstheme="minorHAnsi"/>
          <w:i/>
          <w:iCs/>
          <w:sz w:val="16"/>
          <w:szCs w:val="16"/>
        </w:rPr>
        <w:t>Prison (Amendment) Rules 2020</w:t>
      </w:r>
      <w:r w:rsidRPr="00AD18F3">
        <w:rPr>
          <w:rFonts w:cstheme="minorHAnsi"/>
          <w:sz w:val="16"/>
          <w:szCs w:val="16"/>
        </w:rPr>
        <w:t xml:space="preserve">. Available from: </w:t>
      </w:r>
      <w:hyperlink r:id="rId16" w:history="1">
        <w:r w:rsidRPr="00AD18F3">
          <w:rPr>
            <w:rStyle w:val="Hyperlink"/>
            <w:rFonts w:cstheme="minorHAnsi"/>
            <w:sz w:val="16"/>
            <w:szCs w:val="16"/>
          </w:rPr>
          <w:t>https://www.irishstatutebook.ie/eli/2020/si/250/made/en/print</w:t>
        </w:r>
      </w:hyperlink>
      <w:r w:rsidRPr="00AD18F3">
        <w:rPr>
          <w:rFonts w:cstheme="minorHAnsi"/>
          <w:sz w:val="16"/>
          <w:szCs w:val="16"/>
        </w:rPr>
        <w:t xml:space="preserve">. </w:t>
      </w:r>
    </w:p>
  </w:footnote>
  <w:footnote w:id="19">
    <w:p w14:paraId="784D9285" w14:textId="0A7F8FA9" w:rsidR="002F2B74" w:rsidRPr="00AD18F3" w:rsidRDefault="002F2B74">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See</w:t>
      </w:r>
      <w:r w:rsidRPr="00AD18F3">
        <w:rPr>
          <w:rFonts w:cstheme="minorHAnsi"/>
          <w:i/>
          <w:iCs/>
          <w:sz w:val="16"/>
          <w:szCs w:val="16"/>
        </w:rPr>
        <w:t xml:space="preserve"> Report into the Death of Mr A 2019</w:t>
      </w:r>
      <w:r w:rsidRPr="00AD18F3">
        <w:rPr>
          <w:rFonts w:cstheme="minorHAnsi"/>
          <w:sz w:val="16"/>
          <w:szCs w:val="16"/>
        </w:rPr>
        <w:t>. Available from:</w:t>
      </w:r>
      <w:r w:rsidRPr="00EF7520">
        <w:t xml:space="preserve"> </w:t>
      </w:r>
      <w:hyperlink r:id="rId17" w:history="1">
        <w:r w:rsidRPr="00CF2973">
          <w:rPr>
            <w:rStyle w:val="Hyperlink"/>
            <w:rFonts w:cstheme="minorHAnsi"/>
            <w:sz w:val="16"/>
            <w:szCs w:val="16"/>
          </w:rPr>
          <w:t>https://bit.ly/38u10ts</w:t>
        </w:r>
      </w:hyperlink>
      <w:r>
        <w:rPr>
          <w:rFonts w:cstheme="minorHAnsi"/>
          <w:sz w:val="16"/>
          <w:szCs w:val="16"/>
        </w:rPr>
        <w:t>.</w:t>
      </w:r>
      <w:r w:rsidRPr="00AD18F3">
        <w:rPr>
          <w:rFonts w:cstheme="minorHAnsi"/>
          <w:sz w:val="16"/>
          <w:szCs w:val="16"/>
        </w:rPr>
        <w:t xml:space="preserve"> [27 May 2022].</w:t>
      </w:r>
    </w:p>
  </w:footnote>
  <w:footnote w:id="20">
    <w:p w14:paraId="0D5955AE" w14:textId="558516CB" w:rsidR="002F2B74" w:rsidRPr="00AD18F3" w:rsidRDefault="002F2B74">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Irish Council for Civil Liberties (ICCL), (2021). </w:t>
      </w:r>
      <w:r w:rsidRPr="00AD18F3">
        <w:rPr>
          <w:rFonts w:cstheme="minorHAnsi"/>
          <w:i/>
          <w:iCs/>
          <w:sz w:val="16"/>
          <w:szCs w:val="16"/>
        </w:rPr>
        <w:t>Death Investigation, Coroners’ Inquests and the Rights of the Bereaved</w:t>
      </w:r>
      <w:r w:rsidRPr="00AD18F3">
        <w:rPr>
          <w:rFonts w:cstheme="minorHAnsi"/>
          <w:sz w:val="16"/>
          <w:szCs w:val="16"/>
        </w:rPr>
        <w:t xml:space="preserve">. Available from: </w:t>
      </w:r>
      <w:hyperlink r:id="rId18" w:history="1">
        <w:r w:rsidRPr="00AD18F3">
          <w:rPr>
            <w:rStyle w:val="Hyperlink"/>
            <w:rFonts w:cstheme="minorHAnsi"/>
            <w:sz w:val="16"/>
            <w:szCs w:val="16"/>
          </w:rPr>
          <w:t>https://www.iccl.ie/iccl-death-investigations-coroners-inquests-the-rights-of-the-bereaved/</w:t>
        </w:r>
      </w:hyperlink>
      <w:r w:rsidRPr="00AD18F3">
        <w:rPr>
          <w:rFonts w:cstheme="minorHAnsi"/>
          <w:sz w:val="16"/>
          <w:szCs w:val="16"/>
        </w:rPr>
        <w:t xml:space="preserve">. [25 May 2022]. </w:t>
      </w:r>
    </w:p>
  </w:footnote>
  <w:footnote w:id="21">
    <w:p w14:paraId="5DE44530" w14:textId="2B1063E2" w:rsidR="002F2B74" w:rsidRPr="00AD18F3" w:rsidRDefault="002F2B74" w:rsidP="00A75988">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Houses of the Oireachtas, (2020).  </w:t>
      </w:r>
      <w:r w:rsidRPr="00AD18F3">
        <w:rPr>
          <w:rFonts w:cstheme="minorHAnsi"/>
          <w:i/>
          <w:iCs/>
          <w:sz w:val="16"/>
          <w:szCs w:val="16"/>
        </w:rPr>
        <w:t xml:space="preserve">Prison Deaths </w:t>
      </w:r>
      <w:proofErr w:type="spellStart"/>
      <w:r w:rsidRPr="00AD18F3">
        <w:rPr>
          <w:rFonts w:cstheme="minorHAnsi"/>
          <w:i/>
          <w:iCs/>
          <w:sz w:val="16"/>
          <w:szCs w:val="16"/>
        </w:rPr>
        <w:t>Dáil</w:t>
      </w:r>
      <w:proofErr w:type="spellEnd"/>
      <w:r w:rsidRPr="00AD18F3">
        <w:rPr>
          <w:rFonts w:cstheme="minorHAnsi"/>
          <w:i/>
          <w:iCs/>
          <w:sz w:val="16"/>
          <w:szCs w:val="16"/>
        </w:rPr>
        <w:t xml:space="preserve"> </w:t>
      </w:r>
      <w:proofErr w:type="spellStart"/>
      <w:r w:rsidRPr="00AD18F3">
        <w:rPr>
          <w:rFonts w:cstheme="minorHAnsi"/>
          <w:i/>
          <w:iCs/>
          <w:sz w:val="16"/>
          <w:szCs w:val="16"/>
        </w:rPr>
        <w:t>Éireann</w:t>
      </w:r>
      <w:proofErr w:type="spellEnd"/>
      <w:r w:rsidRPr="00AD18F3">
        <w:rPr>
          <w:rFonts w:cstheme="minorHAnsi"/>
          <w:i/>
          <w:iCs/>
          <w:sz w:val="16"/>
          <w:szCs w:val="16"/>
        </w:rPr>
        <w:t xml:space="preserve"> Debate, Tuesday - 6 October 2020</w:t>
      </w:r>
      <w:r w:rsidRPr="00AD18F3">
        <w:rPr>
          <w:rFonts w:cstheme="minorHAnsi"/>
          <w:sz w:val="16"/>
          <w:szCs w:val="16"/>
        </w:rPr>
        <w:t xml:space="preserve">. Available from: </w:t>
      </w:r>
      <w:hyperlink r:id="rId19" w:history="1">
        <w:r w:rsidRPr="00AD18F3">
          <w:rPr>
            <w:rStyle w:val="Hyperlink"/>
            <w:rFonts w:cstheme="minorHAnsi"/>
            <w:sz w:val="16"/>
            <w:szCs w:val="16"/>
          </w:rPr>
          <w:t>https://www.oireachtas.ie/en/debates/question/2020-10-06/607/</w:t>
        </w:r>
      </w:hyperlink>
      <w:r w:rsidRPr="00AD18F3">
        <w:rPr>
          <w:rFonts w:cstheme="minorHAnsi"/>
          <w:sz w:val="16"/>
          <w:szCs w:val="16"/>
        </w:rPr>
        <w:t xml:space="preserve">. [10 May 2022].  </w:t>
      </w:r>
    </w:p>
  </w:footnote>
  <w:footnote w:id="22">
    <w:p w14:paraId="14AF0F6D" w14:textId="3F72B9F2" w:rsidR="002F2B74" w:rsidRPr="00AD18F3" w:rsidRDefault="002F2B74" w:rsidP="00735E2E">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w:t>
      </w:r>
      <w:r>
        <w:rPr>
          <w:rFonts w:cstheme="minorHAnsi"/>
          <w:sz w:val="16"/>
          <w:szCs w:val="16"/>
        </w:rPr>
        <w:t>Ibid.</w:t>
      </w:r>
      <w:r w:rsidRPr="00AD18F3">
        <w:rPr>
          <w:rFonts w:cstheme="minorHAnsi"/>
          <w:sz w:val="16"/>
          <w:szCs w:val="16"/>
        </w:rPr>
        <w:t xml:space="preserve">  </w:t>
      </w:r>
    </w:p>
  </w:footnote>
  <w:footnote w:id="23">
    <w:p w14:paraId="7E2EE7CB" w14:textId="2CA94877" w:rsidR="002F2B74" w:rsidRPr="00AD18F3" w:rsidRDefault="002F2B74">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UN Human Rights Committee, 3 September 2019, </w:t>
      </w:r>
      <w:hyperlink r:id="rId20" w:history="1">
        <w:r w:rsidRPr="00AD18F3">
          <w:rPr>
            <w:rStyle w:val="Hyperlink"/>
            <w:rFonts w:cstheme="minorHAnsi"/>
            <w:sz w:val="16"/>
            <w:szCs w:val="16"/>
          </w:rPr>
          <w:t>General Comment No. 36, Para. 25</w:t>
        </w:r>
      </w:hyperlink>
      <w:r w:rsidRPr="00AD18F3">
        <w:rPr>
          <w:rFonts w:cstheme="minorHAnsi"/>
          <w:sz w:val="16"/>
          <w:szCs w:val="16"/>
        </w:rPr>
        <w:t>.</w:t>
      </w:r>
    </w:p>
  </w:footnote>
  <w:footnote w:id="24">
    <w:p w14:paraId="71BAD44E" w14:textId="07E2806B" w:rsidR="002F2B74" w:rsidRPr="00AD18F3" w:rsidRDefault="002F2B74">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Irish Council for Civil Liberties (ICCL), (2018). </w:t>
      </w:r>
      <w:r w:rsidRPr="00AD18F3">
        <w:rPr>
          <w:rFonts w:cstheme="minorHAnsi"/>
          <w:i/>
          <w:iCs/>
          <w:sz w:val="16"/>
          <w:szCs w:val="16"/>
        </w:rPr>
        <w:t>Ratify OPCAT and allow inspection of direct provision centres</w:t>
      </w:r>
      <w:r w:rsidRPr="00AD18F3">
        <w:rPr>
          <w:rFonts w:cstheme="minorHAnsi"/>
          <w:sz w:val="16"/>
          <w:szCs w:val="16"/>
        </w:rPr>
        <w:t xml:space="preserve">: </w:t>
      </w:r>
      <w:r w:rsidRPr="00AD18F3">
        <w:rPr>
          <w:rFonts w:cstheme="minorHAnsi"/>
          <w:i/>
          <w:iCs/>
          <w:sz w:val="16"/>
          <w:szCs w:val="16"/>
        </w:rPr>
        <w:t>ICCL.</w:t>
      </w:r>
      <w:r w:rsidRPr="00AD18F3">
        <w:rPr>
          <w:rFonts w:cstheme="minorHAnsi"/>
          <w:sz w:val="16"/>
          <w:szCs w:val="16"/>
        </w:rPr>
        <w:t xml:space="preserve"> Available from:  </w:t>
      </w:r>
      <w:hyperlink r:id="rId21" w:history="1">
        <w:r w:rsidRPr="00AD18F3">
          <w:rPr>
            <w:rStyle w:val="Hyperlink"/>
            <w:rFonts w:cstheme="minorHAnsi"/>
            <w:sz w:val="16"/>
            <w:szCs w:val="16"/>
          </w:rPr>
          <w:t>https://www.iccl.ie/news/ratify-opcat/</w:t>
        </w:r>
      </w:hyperlink>
      <w:r w:rsidRPr="00AD18F3">
        <w:rPr>
          <w:rFonts w:cstheme="minorHAnsi"/>
          <w:sz w:val="16"/>
          <w:szCs w:val="16"/>
        </w:rPr>
        <w:t xml:space="preserve">. [10 May 2022].  </w:t>
      </w:r>
    </w:p>
  </w:footnote>
  <w:footnote w:id="25">
    <w:p w14:paraId="257A61DA" w14:textId="02181CA5" w:rsidR="002F2B74" w:rsidRPr="00AD18F3" w:rsidRDefault="002F2B74">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w:t>
      </w:r>
      <w:bookmarkStart w:id="9" w:name="_Hlk103848403"/>
      <w:r w:rsidRPr="00AD18F3">
        <w:rPr>
          <w:rFonts w:cstheme="minorHAnsi"/>
          <w:sz w:val="16"/>
          <w:szCs w:val="16"/>
        </w:rPr>
        <w:t xml:space="preserve">See List of Issues CCPR/C/IRL/Q/5, (2021). Available from: </w:t>
      </w:r>
      <w:hyperlink r:id="rId22" w:history="1">
        <w:r w:rsidRPr="00EF7520">
          <w:rPr>
            <w:rStyle w:val="Hyperlink"/>
            <w:sz w:val="16"/>
            <w:szCs w:val="16"/>
          </w:rPr>
          <w:t>https://bit.ly/3lVmJh3</w:t>
        </w:r>
      </w:hyperlink>
      <w:r w:rsidRPr="00EF7520">
        <w:rPr>
          <w:sz w:val="16"/>
          <w:szCs w:val="16"/>
        </w:rPr>
        <w:t>.</w:t>
      </w:r>
      <w:r w:rsidRPr="00AD18F3">
        <w:rPr>
          <w:rFonts w:cstheme="minorHAnsi"/>
          <w:sz w:val="16"/>
          <w:szCs w:val="16"/>
        </w:rPr>
        <w:t xml:space="preserve"> [10 May 2022]. </w:t>
      </w:r>
      <w:bookmarkEnd w:id="9"/>
      <w:r w:rsidRPr="00AD18F3">
        <w:rPr>
          <w:rFonts w:cstheme="minorHAnsi"/>
          <w:sz w:val="16"/>
          <w:szCs w:val="16"/>
        </w:rPr>
        <w:t>Para. 17(d).</w:t>
      </w:r>
    </w:p>
  </w:footnote>
  <w:footnote w:id="26">
    <w:p w14:paraId="7833C1FC" w14:textId="20AE8AEB" w:rsidR="002F2B74" w:rsidRPr="00AD18F3" w:rsidRDefault="002F2B74">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See Ireland’s Replies to List of Issues CCPR/C/IRL/Q/5, (2022). Available from: </w:t>
      </w:r>
      <w:hyperlink r:id="rId23" w:history="1">
        <w:r w:rsidRPr="00EF7520">
          <w:rPr>
            <w:rStyle w:val="Hyperlink"/>
            <w:sz w:val="16"/>
            <w:szCs w:val="16"/>
          </w:rPr>
          <w:t>https://bit.ly/38v7yrZ</w:t>
        </w:r>
      </w:hyperlink>
      <w:r w:rsidRPr="00EF7520">
        <w:rPr>
          <w:sz w:val="16"/>
          <w:szCs w:val="16"/>
        </w:rPr>
        <w:t xml:space="preserve">. </w:t>
      </w:r>
      <w:r w:rsidRPr="00EF7520">
        <w:rPr>
          <w:rFonts w:cstheme="minorHAnsi"/>
          <w:sz w:val="16"/>
          <w:szCs w:val="16"/>
        </w:rPr>
        <w:t>[</w:t>
      </w:r>
      <w:r w:rsidRPr="00AD18F3">
        <w:rPr>
          <w:rFonts w:cstheme="minorHAnsi"/>
          <w:sz w:val="16"/>
          <w:szCs w:val="16"/>
        </w:rPr>
        <w:t>10 May 2022]. Paras.141-142.</w:t>
      </w:r>
      <w:r>
        <w:rPr>
          <w:rFonts w:cstheme="minorHAnsi"/>
          <w:sz w:val="16"/>
          <w:szCs w:val="16"/>
        </w:rPr>
        <w:t xml:space="preserve"> </w:t>
      </w:r>
      <w:r w:rsidRPr="00AD18F3">
        <w:rPr>
          <w:rFonts w:cstheme="minorHAnsi"/>
          <w:sz w:val="16"/>
          <w:szCs w:val="16"/>
        </w:rPr>
        <w:t xml:space="preserve">See similar commitments made in Ireland’s parliament, Houses of the Oireachtas, (2022). </w:t>
      </w:r>
      <w:r w:rsidRPr="00AD18F3">
        <w:rPr>
          <w:rFonts w:cstheme="minorHAnsi"/>
          <w:i/>
          <w:iCs/>
          <w:sz w:val="16"/>
          <w:szCs w:val="16"/>
        </w:rPr>
        <w:t xml:space="preserve">International Agreements - </w:t>
      </w:r>
      <w:proofErr w:type="spellStart"/>
      <w:r w:rsidRPr="00AD18F3">
        <w:rPr>
          <w:rFonts w:cstheme="minorHAnsi"/>
          <w:i/>
          <w:iCs/>
          <w:sz w:val="16"/>
          <w:szCs w:val="16"/>
        </w:rPr>
        <w:t>Dáil</w:t>
      </w:r>
      <w:proofErr w:type="spellEnd"/>
      <w:r w:rsidRPr="00AD18F3">
        <w:rPr>
          <w:rFonts w:cstheme="minorHAnsi"/>
          <w:i/>
          <w:iCs/>
          <w:sz w:val="16"/>
          <w:szCs w:val="16"/>
        </w:rPr>
        <w:t xml:space="preserve"> </w:t>
      </w:r>
      <w:proofErr w:type="spellStart"/>
      <w:r w:rsidRPr="00AD18F3">
        <w:rPr>
          <w:rFonts w:cstheme="minorHAnsi"/>
          <w:i/>
          <w:iCs/>
          <w:sz w:val="16"/>
          <w:szCs w:val="16"/>
        </w:rPr>
        <w:t>Éireann</w:t>
      </w:r>
      <w:proofErr w:type="spellEnd"/>
      <w:r w:rsidRPr="00AD18F3">
        <w:rPr>
          <w:rFonts w:cstheme="minorHAnsi"/>
          <w:i/>
          <w:iCs/>
          <w:sz w:val="16"/>
          <w:szCs w:val="16"/>
        </w:rPr>
        <w:t xml:space="preserve"> Debate, Wednesday - 19 January</w:t>
      </w:r>
      <w:r w:rsidRPr="00AD18F3">
        <w:rPr>
          <w:rFonts w:cstheme="minorHAnsi"/>
          <w:sz w:val="16"/>
          <w:szCs w:val="16"/>
        </w:rPr>
        <w:t xml:space="preserve"> </w:t>
      </w:r>
      <w:r w:rsidRPr="00AD18F3">
        <w:rPr>
          <w:rFonts w:cstheme="minorHAnsi"/>
          <w:i/>
          <w:iCs/>
          <w:sz w:val="16"/>
          <w:szCs w:val="16"/>
        </w:rPr>
        <w:t>2022</w:t>
      </w:r>
      <w:r w:rsidRPr="00AD18F3">
        <w:rPr>
          <w:rFonts w:cstheme="minorHAnsi"/>
          <w:sz w:val="16"/>
          <w:szCs w:val="16"/>
        </w:rPr>
        <w:t xml:space="preserve">. Available from: </w:t>
      </w:r>
      <w:hyperlink r:id="rId24" w:history="1">
        <w:r w:rsidRPr="00EF7520">
          <w:rPr>
            <w:rStyle w:val="Hyperlink"/>
            <w:sz w:val="16"/>
            <w:szCs w:val="16"/>
          </w:rPr>
          <w:t>https://bit.ly/3NHRoKB</w:t>
        </w:r>
      </w:hyperlink>
      <w:r>
        <w:rPr>
          <w:sz w:val="16"/>
          <w:szCs w:val="16"/>
        </w:rPr>
        <w:t>.</w:t>
      </w:r>
      <w:r>
        <w:t xml:space="preserve"> </w:t>
      </w:r>
      <w:r w:rsidRPr="00AD18F3">
        <w:rPr>
          <w:rFonts w:cstheme="minorHAnsi"/>
          <w:sz w:val="16"/>
          <w:szCs w:val="16"/>
        </w:rPr>
        <w:t>[13 May 2022].</w:t>
      </w:r>
    </w:p>
  </w:footnote>
  <w:footnote w:id="27">
    <w:p w14:paraId="3A1C9335" w14:textId="6FA8C361" w:rsidR="002F2B74" w:rsidRPr="00AD18F3" w:rsidRDefault="002F2B74" w:rsidP="00D15DA8">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Irish Penal Reform Trust (IPRT), (2022).  </w:t>
      </w:r>
      <w:r w:rsidRPr="00AD18F3">
        <w:rPr>
          <w:rFonts w:cstheme="minorHAnsi"/>
          <w:i/>
          <w:iCs/>
          <w:sz w:val="16"/>
          <w:szCs w:val="16"/>
        </w:rPr>
        <w:t>News and Press Releases: Minister for Justice publishes Justice Plan 2022. (26</w:t>
      </w:r>
      <w:r w:rsidRPr="00AD18F3">
        <w:rPr>
          <w:rFonts w:cstheme="minorHAnsi"/>
          <w:i/>
          <w:iCs/>
          <w:sz w:val="16"/>
          <w:szCs w:val="16"/>
          <w:vertAlign w:val="superscript"/>
        </w:rPr>
        <w:t>th</w:t>
      </w:r>
      <w:r w:rsidRPr="00AD18F3">
        <w:rPr>
          <w:rFonts w:cstheme="minorHAnsi"/>
          <w:i/>
          <w:iCs/>
          <w:sz w:val="16"/>
          <w:szCs w:val="16"/>
        </w:rPr>
        <w:t xml:space="preserve"> March 2022).</w:t>
      </w:r>
      <w:r w:rsidRPr="00AD18F3">
        <w:rPr>
          <w:rFonts w:cstheme="minorHAnsi"/>
          <w:sz w:val="16"/>
          <w:szCs w:val="16"/>
        </w:rPr>
        <w:t xml:space="preserve"> Available from: </w:t>
      </w:r>
      <w:hyperlink r:id="rId25" w:history="1">
        <w:r w:rsidRPr="00AD18F3">
          <w:rPr>
            <w:rStyle w:val="Hyperlink"/>
            <w:rFonts w:cstheme="minorHAnsi"/>
            <w:sz w:val="16"/>
            <w:szCs w:val="16"/>
          </w:rPr>
          <w:t>https://www.iprt.ie/latest-news/minister-for-justice-publishes-justice-plan-2022/</w:t>
        </w:r>
      </w:hyperlink>
      <w:hyperlink r:id="rId26" w:history="1"/>
      <w:r w:rsidRPr="00AD18F3">
        <w:rPr>
          <w:rFonts w:cstheme="minorHAnsi"/>
          <w:sz w:val="16"/>
          <w:szCs w:val="16"/>
        </w:rPr>
        <w:t xml:space="preserve">. [10 May 2022]. </w:t>
      </w:r>
    </w:p>
  </w:footnote>
  <w:footnote w:id="28">
    <w:p w14:paraId="6ADC753D" w14:textId="3CE17E71" w:rsidR="002F2B74" w:rsidRPr="00AD18F3" w:rsidRDefault="002F2B74">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w:t>
      </w:r>
      <w:r w:rsidRPr="00966730">
        <w:rPr>
          <w:rFonts w:cstheme="minorHAnsi"/>
          <w:sz w:val="16"/>
          <w:szCs w:val="16"/>
        </w:rPr>
        <w:t>See Action 113.1 and 113.3 in Department</w:t>
      </w:r>
      <w:r w:rsidRPr="00AD18F3">
        <w:rPr>
          <w:rFonts w:cstheme="minorHAnsi"/>
          <w:sz w:val="16"/>
          <w:szCs w:val="16"/>
        </w:rPr>
        <w:t xml:space="preserve"> of Justice (</w:t>
      </w:r>
      <w:proofErr w:type="spellStart"/>
      <w:r w:rsidRPr="00AD18F3">
        <w:rPr>
          <w:rFonts w:cstheme="minorHAnsi"/>
          <w:sz w:val="16"/>
          <w:szCs w:val="16"/>
        </w:rPr>
        <w:t>DoJ</w:t>
      </w:r>
      <w:proofErr w:type="spellEnd"/>
      <w:r w:rsidRPr="00AD18F3">
        <w:rPr>
          <w:rFonts w:cstheme="minorHAnsi"/>
          <w:sz w:val="16"/>
          <w:szCs w:val="16"/>
        </w:rPr>
        <w:t xml:space="preserve">). (2022). </w:t>
      </w:r>
      <w:r w:rsidRPr="00AD18F3">
        <w:rPr>
          <w:rFonts w:cstheme="minorHAnsi"/>
          <w:i/>
          <w:iCs/>
          <w:sz w:val="16"/>
          <w:szCs w:val="16"/>
        </w:rPr>
        <w:t>Justice Plan 2022.</w:t>
      </w:r>
      <w:r w:rsidRPr="00AD18F3">
        <w:rPr>
          <w:rFonts w:cstheme="minorHAnsi"/>
          <w:sz w:val="16"/>
          <w:szCs w:val="16"/>
        </w:rPr>
        <w:t xml:space="preserve"> Available from: </w:t>
      </w:r>
      <w:hyperlink r:id="rId27" w:history="1">
        <w:r w:rsidRPr="00CF2973">
          <w:rPr>
            <w:rStyle w:val="Hyperlink"/>
            <w:sz w:val="16"/>
            <w:szCs w:val="16"/>
          </w:rPr>
          <w:t>https://bit.ly/3MW0vHE</w:t>
        </w:r>
      </w:hyperlink>
      <w:r>
        <w:rPr>
          <w:sz w:val="16"/>
          <w:szCs w:val="16"/>
        </w:rPr>
        <w:t>.</w:t>
      </w:r>
      <w:r w:rsidRPr="00AD18F3">
        <w:rPr>
          <w:rFonts w:cstheme="minorHAnsi"/>
          <w:sz w:val="16"/>
          <w:szCs w:val="16"/>
        </w:rPr>
        <w:t xml:space="preserve"> P.37. </w:t>
      </w:r>
    </w:p>
  </w:footnote>
  <w:footnote w:id="29">
    <w:p w14:paraId="10C130ED" w14:textId="59BA2C2B" w:rsidR="002F2B74" w:rsidRPr="00AD18F3" w:rsidRDefault="002F2B74">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Department of Justice, </w:t>
      </w:r>
      <w:r w:rsidRPr="00AD18F3">
        <w:rPr>
          <w:rFonts w:cstheme="minorHAnsi"/>
          <w:i/>
          <w:iCs/>
          <w:sz w:val="16"/>
          <w:szCs w:val="16"/>
        </w:rPr>
        <w:t>PQ 332</w:t>
      </w:r>
      <w:r>
        <w:rPr>
          <w:rFonts w:cstheme="minorHAnsi"/>
          <w:i/>
          <w:iCs/>
          <w:sz w:val="16"/>
          <w:szCs w:val="16"/>
        </w:rPr>
        <w:t xml:space="preserve"> </w:t>
      </w:r>
      <w:r w:rsidRPr="00EB4D04">
        <w:rPr>
          <w:rFonts w:cstheme="minorHAnsi"/>
          <w:i/>
          <w:iCs/>
          <w:sz w:val="16"/>
          <w:szCs w:val="16"/>
        </w:rPr>
        <w:t>- 19 May 2022</w:t>
      </w:r>
      <w:r w:rsidRPr="00AD18F3">
        <w:rPr>
          <w:rFonts w:cstheme="minorHAnsi"/>
          <w:sz w:val="16"/>
          <w:szCs w:val="16"/>
        </w:rPr>
        <w:t xml:space="preserve">. Available from: </w:t>
      </w:r>
      <w:hyperlink r:id="rId28" w:history="1">
        <w:r w:rsidRPr="00AD18F3">
          <w:rPr>
            <w:rStyle w:val="Hyperlink"/>
            <w:rFonts w:cstheme="minorHAnsi"/>
            <w:sz w:val="16"/>
            <w:szCs w:val="16"/>
          </w:rPr>
          <w:t>https://www.justice.ie/en/JELR/Pages/PQ-19-05-2022-332</w:t>
        </w:r>
      </w:hyperlink>
      <w:r w:rsidRPr="00AD18F3">
        <w:rPr>
          <w:rFonts w:cstheme="minorHAnsi"/>
          <w:sz w:val="16"/>
          <w:szCs w:val="16"/>
        </w:rPr>
        <w:t xml:space="preserve">. </w:t>
      </w:r>
    </w:p>
  </w:footnote>
  <w:footnote w:id="30">
    <w:p w14:paraId="76B37F8F" w14:textId="1802E318" w:rsidR="002F2B74" w:rsidRPr="00AD18F3" w:rsidRDefault="002F2B74">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For example, in 2018 it was stated that the Draft Scheme of the Inspection of Places of Detention Bill was to be finalised in Autumn 2018 and brought to Government by end of 2018 see, Houses of the Oireachtas, (2018). </w:t>
      </w:r>
      <w:r w:rsidRPr="00AD18F3">
        <w:rPr>
          <w:rFonts w:cstheme="minorHAnsi"/>
          <w:i/>
          <w:iCs/>
          <w:sz w:val="16"/>
          <w:szCs w:val="16"/>
        </w:rPr>
        <w:t xml:space="preserve">UN Conventions </w:t>
      </w:r>
      <w:proofErr w:type="spellStart"/>
      <w:r w:rsidRPr="00AD18F3">
        <w:rPr>
          <w:rFonts w:cstheme="minorHAnsi"/>
          <w:i/>
          <w:iCs/>
          <w:sz w:val="16"/>
          <w:szCs w:val="16"/>
        </w:rPr>
        <w:t>Dáil</w:t>
      </w:r>
      <w:proofErr w:type="spellEnd"/>
      <w:r w:rsidRPr="00AD18F3">
        <w:rPr>
          <w:rFonts w:cstheme="minorHAnsi"/>
          <w:i/>
          <w:iCs/>
          <w:sz w:val="16"/>
          <w:szCs w:val="16"/>
        </w:rPr>
        <w:t xml:space="preserve"> </w:t>
      </w:r>
      <w:proofErr w:type="spellStart"/>
      <w:r w:rsidRPr="00AD18F3">
        <w:rPr>
          <w:rFonts w:cstheme="minorHAnsi"/>
          <w:i/>
          <w:iCs/>
          <w:sz w:val="16"/>
          <w:szCs w:val="16"/>
        </w:rPr>
        <w:t>Éireann</w:t>
      </w:r>
      <w:proofErr w:type="spellEnd"/>
      <w:r w:rsidRPr="00AD18F3">
        <w:rPr>
          <w:rFonts w:cstheme="minorHAnsi"/>
          <w:i/>
          <w:iCs/>
          <w:sz w:val="16"/>
          <w:szCs w:val="16"/>
        </w:rPr>
        <w:t xml:space="preserve"> Debate, Thursday - 5 July 2018</w:t>
      </w:r>
      <w:r w:rsidRPr="00AD18F3">
        <w:rPr>
          <w:rFonts w:cstheme="minorHAnsi"/>
          <w:sz w:val="16"/>
          <w:szCs w:val="16"/>
        </w:rPr>
        <w:t xml:space="preserve">. Available from: </w:t>
      </w:r>
      <w:hyperlink r:id="rId29" w:history="1">
        <w:r w:rsidRPr="00CF2973">
          <w:rPr>
            <w:rStyle w:val="Hyperlink"/>
            <w:sz w:val="16"/>
            <w:szCs w:val="16"/>
          </w:rPr>
          <w:t>https://bit.ly/3wYSagX</w:t>
        </w:r>
      </w:hyperlink>
      <w:r>
        <w:rPr>
          <w:sz w:val="16"/>
          <w:szCs w:val="16"/>
        </w:rPr>
        <w:t xml:space="preserve"> </w:t>
      </w:r>
      <w:r w:rsidRPr="00AD18F3">
        <w:rPr>
          <w:rFonts w:cstheme="minorHAnsi"/>
          <w:sz w:val="16"/>
          <w:szCs w:val="16"/>
        </w:rPr>
        <w:t>and in 2020, it was stated that “</w:t>
      </w:r>
      <w:r w:rsidRPr="002307DD">
        <w:rPr>
          <w:rFonts w:cstheme="minorHAnsi"/>
          <w:i/>
          <w:iCs/>
          <w:sz w:val="16"/>
          <w:szCs w:val="16"/>
        </w:rPr>
        <w:t>it is expected that the General Scheme will be transmitted to the Office of the Parliamentary Counsel for formal drafting before the end of 2020</w:t>
      </w:r>
      <w:r w:rsidRPr="00AD18F3">
        <w:rPr>
          <w:rFonts w:cstheme="minorHAnsi"/>
          <w:sz w:val="16"/>
          <w:szCs w:val="16"/>
        </w:rPr>
        <w:t>”. See, Kildare Street, (2020</w:t>
      </w:r>
      <w:r w:rsidRPr="00AD18F3">
        <w:rPr>
          <w:rFonts w:cstheme="minorHAnsi"/>
          <w:i/>
          <w:iCs/>
          <w:sz w:val="16"/>
          <w:szCs w:val="16"/>
        </w:rPr>
        <w:t>). Written answers Wednesday, 13 May 2020 - Department of Justice and Equality: UN Conventions</w:t>
      </w:r>
      <w:r w:rsidRPr="00AD18F3">
        <w:rPr>
          <w:rFonts w:cstheme="minorHAnsi"/>
          <w:sz w:val="16"/>
          <w:szCs w:val="16"/>
        </w:rPr>
        <w:t xml:space="preserve">. Available from: </w:t>
      </w:r>
      <w:hyperlink r:id="rId30" w:history="1">
        <w:r w:rsidRPr="00CF2973">
          <w:rPr>
            <w:rStyle w:val="Hyperlink"/>
            <w:sz w:val="16"/>
            <w:szCs w:val="16"/>
          </w:rPr>
          <w:t>https://bit.ly/3lUTafD</w:t>
        </w:r>
      </w:hyperlink>
      <w:r>
        <w:rPr>
          <w:sz w:val="16"/>
          <w:szCs w:val="16"/>
        </w:rPr>
        <w:t xml:space="preserve">. </w:t>
      </w:r>
      <w:r w:rsidRPr="00AD18F3">
        <w:rPr>
          <w:rFonts w:cstheme="minorHAnsi"/>
          <w:sz w:val="16"/>
          <w:szCs w:val="16"/>
        </w:rPr>
        <w:t>[10 May 2022]. In June 2020, the Programme for Government committed to ratifying OPCAT within 18 months of its formation (</w:t>
      </w:r>
      <w:proofErr w:type="gramStart"/>
      <w:r w:rsidRPr="00AD18F3">
        <w:rPr>
          <w:rFonts w:cstheme="minorHAnsi"/>
          <w:sz w:val="16"/>
          <w:szCs w:val="16"/>
        </w:rPr>
        <w:t>i.e.</w:t>
      </w:r>
      <w:proofErr w:type="gramEnd"/>
      <w:r w:rsidRPr="00AD18F3">
        <w:rPr>
          <w:rFonts w:cstheme="minorHAnsi"/>
          <w:sz w:val="16"/>
          <w:szCs w:val="16"/>
        </w:rPr>
        <w:t xml:space="preserve"> by end of 2021) which has not yet happened, see Government of Ireland, (2020). </w:t>
      </w:r>
      <w:r w:rsidRPr="00AD18F3">
        <w:rPr>
          <w:rFonts w:cstheme="minorHAnsi"/>
          <w:i/>
          <w:iCs/>
          <w:sz w:val="16"/>
          <w:szCs w:val="16"/>
        </w:rPr>
        <w:t>Programme for Government: Our Shared Future</w:t>
      </w:r>
      <w:r w:rsidRPr="00AD18F3">
        <w:rPr>
          <w:rFonts w:cstheme="minorHAnsi"/>
          <w:sz w:val="16"/>
          <w:szCs w:val="16"/>
        </w:rPr>
        <w:t xml:space="preserve">. Available from: </w:t>
      </w:r>
      <w:hyperlink r:id="rId31" w:history="1">
        <w:r w:rsidRPr="00AD18F3">
          <w:rPr>
            <w:rStyle w:val="Hyperlink"/>
            <w:rFonts w:cstheme="minorHAnsi"/>
            <w:sz w:val="16"/>
            <w:szCs w:val="16"/>
          </w:rPr>
          <w:t>https://www.gov.ie/en/publication/7e05d-programme-for-government-our-shared-future/</w:t>
        </w:r>
      </w:hyperlink>
      <w:r w:rsidRPr="00AD18F3">
        <w:rPr>
          <w:rFonts w:cstheme="minorHAnsi"/>
          <w:sz w:val="16"/>
          <w:szCs w:val="16"/>
        </w:rPr>
        <w:t>. [10 May 2022].</w:t>
      </w:r>
    </w:p>
  </w:footnote>
  <w:footnote w:id="31">
    <w:p w14:paraId="464B0FDE" w14:textId="3D265E4D" w:rsidR="002F2B74" w:rsidRPr="00AD18F3" w:rsidRDefault="002F2B74" w:rsidP="00811FF7">
      <w:pPr>
        <w:pStyle w:val="FootnoteText"/>
        <w:rPr>
          <w:rFonts w:cstheme="minorHAnsi"/>
          <w:sz w:val="16"/>
          <w:szCs w:val="16"/>
          <w:lang w:val="en-GB"/>
        </w:rPr>
      </w:pPr>
      <w:r w:rsidRPr="00AD18F3">
        <w:rPr>
          <w:rStyle w:val="FootnoteReference"/>
          <w:rFonts w:cstheme="minorHAnsi"/>
          <w:sz w:val="16"/>
          <w:szCs w:val="16"/>
        </w:rPr>
        <w:footnoteRef/>
      </w:r>
      <w:r w:rsidRPr="00AD18F3">
        <w:rPr>
          <w:rFonts w:cstheme="minorHAnsi"/>
          <w:sz w:val="16"/>
          <w:szCs w:val="16"/>
        </w:rPr>
        <w:t xml:space="preserve"> See List of Issues CCPR/C/IRL/Q/5, (2021). Available </w:t>
      </w:r>
      <w:proofErr w:type="gramStart"/>
      <w:r w:rsidRPr="00AD18F3">
        <w:rPr>
          <w:rFonts w:cstheme="minorHAnsi"/>
          <w:sz w:val="16"/>
          <w:szCs w:val="16"/>
        </w:rPr>
        <w:t>from:.</w:t>
      </w:r>
      <w:proofErr w:type="gramEnd"/>
      <w:r w:rsidRPr="00AD18F3">
        <w:rPr>
          <w:rFonts w:cstheme="minorHAnsi"/>
          <w:sz w:val="16"/>
          <w:szCs w:val="16"/>
        </w:rPr>
        <w:t xml:space="preserve"> [10 May 2022]. Para.13. </w:t>
      </w:r>
    </w:p>
  </w:footnote>
  <w:footnote w:id="32">
    <w:p w14:paraId="48AC936F" w14:textId="7337C491" w:rsidR="002F2B74" w:rsidRPr="00AD18F3" w:rsidRDefault="002F2B74" w:rsidP="00811FF7">
      <w:pPr>
        <w:pStyle w:val="FootnoteText"/>
        <w:rPr>
          <w:rFonts w:cstheme="minorHAnsi"/>
          <w:sz w:val="16"/>
          <w:szCs w:val="16"/>
          <w:lang w:val="en-GB"/>
        </w:rPr>
      </w:pPr>
      <w:r w:rsidRPr="00AD18F3">
        <w:rPr>
          <w:rStyle w:val="FootnoteReference"/>
          <w:rFonts w:cstheme="minorHAnsi"/>
          <w:sz w:val="16"/>
          <w:szCs w:val="16"/>
        </w:rPr>
        <w:footnoteRef/>
      </w:r>
      <w:r w:rsidRPr="00AD18F3">
        <w:rPr>
          <w:rFonts w:cstheme="minorHAnsi"/>
          <w:sz w:val="16"/>
          <w:szCs w:val="16"/>
        </w:rPr>
        <w:t xml:space="preserve"> See Ireland’s Replies to List of Issues CCPR/C/IRL/Q/5, (2022). Available from: </w:t>
      </w:r>
      <w:hyperlink r:id="rId32" w:history="1">
        <w:r w:rsidRPr="00EF7520">
          <w:rPr>
            <w:rStyle w:val="Hyperlink"/>
            <w:sz w:val="16"/>
            <w:szCs w:val="16"/>
          </w:rPr>
          <w:t>https://bit.ly/3NIJ3GF</w:t>
        </w:r>
      </w:hyperlink>
      <w:r>
        <w:t xml:space="preserve">. </w:t>
      </w:r>
      <w:r w:rsidRPr="00AD18F3">
        <w:rPr>
          <w:rFonts w:cstheme="minorHAnsi"/>
          <w:sz w:val="16"/>
          <w:szCs w:val="16"/>
        </w:rPr>
        <w:t>[10 May 2022]. Para.104.</w:t>
      </w:r>
    </w:p>
  </w:footnote>
  <w:footnote w:id="33">
    <w:p w14:paraId="2071C7D4" w14:textId="0CB8F115" w:rsidR="002F2B74" w:rsidRPr="00AD18F3" w:rsidRDefault="002F2B74">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Office of the Inspector of Prisons (OiP). (2020). </w:t>
      </w:r>
      <w:r w:rsidRPr="00AD18F3">
        <w:rPr>
          <w:rFonts w:cstheme="minorHAnsi"/>
          <w:i/>
          <w:iCs/>
          <w:sz w:val="16"/>
          <w:szCs w:val="16"/>
        </w:rPr>
        <w:t>Ameliorating the impact of cocooning on people in custody – a briefing</w:t>
      </w:r>
      <w:r w:rsidRPr="00AD18F3">
        <w:rPr>
          <w:rFonts w:cstheme="minorHAnsi"/>
          <w:sz w:val="16"/>
          <w:szCs w:val="16"/>
        </w:rPr>
        <w:t xml:space="preserve">. Available from: </w:t>
      </w:r>
      <w:hyperlink r:id="rId33" w:history="1">
        <w:r w:rsidRPr="00AD18F3">
          <w:rPr>
            <w:rStyle w:val="Hyperlink"/>
            <w:rFonts w:cstheme="minorHAnsi"/>
            <w:sz w:val="16"/>
            <w:szCs w:val="16"/>
          </w:rPr>
          <w:t>https://www.oip.ie/ameliorating-the-impact-of-cocooning-on-people-in-custody-a-briefing/</w:t>
        </w:r>
      </w:hyperlink>
      <w:r w:rsidRPr="00AD18F3">
        <w:rPr>
          <w:rFonts w:cstheme="minorHAnsi"/>
          <w:sz w:val="16"/>
          <w:szCs w:val="16"/>
        </w:rPr>
        <w:t>. [25 May 2022].</w:t>
      </w:r>
    </w:p>
  </w:footnote>
  <w:footnote w:id="34">
    <w:p w14:paraId="7D25D22C" w14:textId="33CF72AC" w:rsidR="002F2B74" w:rsidRPr="00AD18F3" w:rsidRDefault="002F2B74" w:rsidP="00811FF7">
      <w:pPr>
        <w:pStyle w:val="FootnoteText"/>
        <w:rPr>
          <w:rFonts w:cstheme="minorHAnsi"/>
          <w:sz w:val="16"/>
          <w:szCs w:val="16"/>
          <w:lang w:val="en-GB"/>
        </w:rPr>
      </w:pPr>
      <w:r w:rsidRPr="00AD18F3">
        <w:rPr>
          <w:rStyle w:val="FootnoteReference"/>
          <w:rFonts w:cstheme="minorHAnsi"/>
          <w:sz w:val="16"/>
          <w:szCs w:val="16"/>
        </w:rPr>
        <w:footnoteRef/>
      </w:r>
      <w:r w:rsidRPr="00AD18F3">
        <w:rPr>
          <w:rFonts w:cstheme="minorHAnsi"/>
          <w:sz w:val="16"/>
          <w:szCs w:val="16"/>
        </w:rPr>
        <w:t xml:space="preserve"> </w:t>
      </w:r>
      <w:r w:rsidRPr="00AD18F3">
        <w:rPr>
          <w:rFonts w:cstheme="minorHAnsi"/>
          <w:sz w:val="16"/>
          <w:szCs w:val="16"/>
          <w:lang w:val="en-GB"/>
        </w:rPr>
        <w:t xml:space="preserve">See COVID-19 Thematic Inspection Reports, Available from: </w:t>
      </w:r>
      <w:hyperlink r:id="rId34" w:history="1">
        <w:r w:rsidRPr="00EF7520">
          <w:rPr>
            <w:rStyle w:val="Hyperlink"/>
            <w:sz w:val="16"/>
            <w:szCs w:val="16"/>
          </w:rPr>
          <w:t>https://bit.ly/3NGdMUL</w:t>
        </w:r>
      </w:hyperlink>
      <w:r w:rsidRPr="00AD18F3">
        <w:rPr>
          <w:rFonts w:cstheme="minorHAnsi"/>
          <w:sz w:val="16"/>
          <w:szCs w:val="16"/>
          <w:lang w:val="en-GB"/>
        </w:rPr>
        <w:t xml:space="preserve">. [19 May 2022]. In regards the time delays, see </w:t>
      </w:r>
      <w:proofErr w:type="gramStart"/>
      <w:r w:rsidRPr="00AD18F3">
        <w:rPr>
          <w:rFonts w:cstheme="minorHAnsi"/>
          <w:sz w:val="16"/>
          <w:szCs w:val="16"/>
          <w:lang w:val="en-GB"/>
        </w:rPr>
        <w:t>e.g.</w:t>
      </w:r>
      <w:proofErr w:type="gramEnd"/>
      <w:r w:rsidRPr="00AD18F3">
        <w:rPr>
          <w:rFonts w:cstheme="minorHAnsi"/>
          <w:sz w:val="16"/>
          <w:szCs w:val="16"/>
          <w:lang w:val="en-GB"/>
        </w:rPr>
        <w:t xml:space="preserve"> the Midlands Prison report, where the inspection took place between 16-18 June 2021 but the report was only published on 28 April 2022. </w:t>
      </w:r>
    </w:p>
  </w:footnote>
  <w:footnote w:id="35">
    <w:p w14:paraId="2EFCE051" w14:textId="29410ED1" w:rsidR="002F2B74" w:rsidRPr="00AD18F3" w:rsidRDefault="002F2B74" w:rsidP="00811FF7">
      <w:pPr>
        <w:pStyle w:val="FootnoteText"/>
        <w:rPr>
          <w:rFonts w:cstheme="minorHAnsi"/>
          <w:sz w:val="16"/>
          <w:szCs w:val="16"/>
          <w:lang w:val="en-GB"/>
        </w:rPr>
      </w:pPr>
      <w:r w:rsidRPr="00AD18F3">
        <w:rPr>
          <w:rStyle w:val="FootnoteReference"/>
          <w:rFonts w:cstheme="minorHAnsi"/>
          <w:sz w:val="16"/>
          <w:szCs w:val="16"/>
        </w:rPr>
        <w:footnoteRef/>
      </w:r>
      <w:r w:rsidRPr="00AD18F3">
        <w:rPr>
          <w:rFonts w:cstheme="minorHAnsi"/>
          <w:sz w:val="16"/>
          <w:szCs w:val="16"/>
        </w:rPr>
        <w:t xml:space="preserve"> </w:t>
      </w:r>
      <w:r w:rsidRPr="00AD18F3">
        <w:rPr>
          <w:rFonts w:cstheme="minorHAnsi"/>
          <w:sz w:val="16"/>
          <w:szCs w:val="16"/>
          <w:lang w:val="en-GB"/>
        </w:rPr>
        <w:t>See COVID-19 Thematic Inspection Reports</w:t>
      </w:r>
      <w:r>
        <w:rPr>
          <w:rFonts w:cstheme="minorHAnsi"/>
          <w:sz w:val="16"/>
          <w:szCs w:val="16"/>
          <w:lang w:val="en-GB"/>
        </w:rPr>
        <w:t>.</w:t>
      </w:r>
      <w:r w:rsidRPr="00AD18F3">
        <w:rPr>
          <w:rFonts w:cstheme="minorHAnsi"/>
          <w:sz w:val="16"/>
          <w:szCs w:val="16"/>
          <w:lang w:val="en-GB"/>
        </w:rPr>
        <w:t xml:space="preserve"> Available from: </w:t>
      </w:r>
      <w:hyperlink r:id="rId35" w:history="1">
        <w:r w:rsidRPr="00EF7520">
          <w:rPr>
            <w:rStyle w:val="Hyperlink"/>
            <w:sz w:val="16"/>
            <w:szCs w:val="16"/>
          </w:rPr>
          <w:t>https://bit.ly/3t3g5cs</w:t>
        </w:r>
      </w:hyperlink>
      <w:r w:rsidRPr="00EF7520">
        <w:rPr>
          <w:rFonts w:cstheme="minorHAnsi"/>
          <w:sz w:val="16"/>
          <w:szCs w:val="16"/>
          <w:lang w:val="en-GB"/>
        </w:rPr>
        <w:t>. [19 May</w:t>
      </w:r>
      <w:r w:rsidRPr="00AD18F3">
        <w:rPr>
          <w:rFonts w:cstheme="minorHAnsi"/>
          <w:sz w:val="16"/>
          <w:szCs w:val="16"/>
          <w:lang w:val="en-GB"/>
        </w:rPr>
        <w:t xml:space="preserve"> 2022].</w:t>
      </w:r>
    </w:p>
  </w:footnote>
  <w:footnote w:id="36">
    <w:p w14:paraId="3636407E" w14:textId="4507459F" w:rsidR="002F2B74" w:rsidRPr="00AD18F3" w:rsidRDefault="002F2B74" w:rsidP="00684E30">
      <w:pPr>
        <w:pStyle w:val="FootnoteText"/>
        <w:rPr>
          <w:rFonts w:cstheme="minorHAnsi"/>
          <w:sz w:val="16"/>
          <w:szCs w:val="16"/>
          <w:lang w:val="en-GB"/>
        </w:rPr>
      </w:pPr>
      <w:r w:rsidRPr="00AD18F3">
        <w:rPr>
          <w:rStyle w:val="FootnoteReference"/>
          <w:rFonts w:cstheme="minorHAnsi"/>
          <w:sz w:val="16"/>
          <w:szCs w:val="16"/>
        </w:rPr>
        <w:footnoteRef/>
      </w:r>
      <w:r w:rsidRPr="00AD18F3">
        <w:rPr>
          <w:rFonts w:cstheme="minorHAnsi"/>
          <w:sz w:val="16"/>
          <w:szCs w:val="16"/>
        </w:rPr>
        <w:t xml:space="preserve"> Department of Justice (</w:t>
      </w:r>
      <w:proofErr w:type="spellStart"/>
      <w:r w:rsidRPr="00AD18F3">
        <w:rPr>
          <w:rFonts w:cstheme="minorHAnsi"/>
          <w:sz w:val="16"/>
          <w:szCs w:val="16"/>
        </w:rPr>
        <w:t>DoJ</w:t>
      </w:r>
      <w:proofErr w:type="spellEnd"/>
      <w:r w:rsidRPr="00AD18F3">
        <w:rPr>
          <w:rFonts w:cstheme="minorHAnsi"/>
          <w:sz w:val="16"/>
          <w:szCs w:val="16"/>
        </w:rPr>
        <w:t xml:space="preserve">), (2014). </w:t>
      </w:r>
      <w:r w:rsidRPr="002400BE">
        <w:rPr>
          <w:rFonts w:cstheme="minorHAnsi"/>
          <w:i/>
          <w:iCs/>
          <w:sz w:val="16"/>
          <w:szCs w:val="16"/>
        </w:rPr>
        <w:t>Overview of Mountjoy Prison Campus with particular emphasis on the Separation Unit by the Inspector of Prisons Judge Michael Reilly</w:t>
      </w:r>
      <w:r w:rsidRPr="00AD18F3">
        <w:rPr>
          <w:rFonts w:cstheme="minorHAnsi"/>
          <w:sz w:val="16"/>
          <w:szCs w:val="16"/>
        </w:rPr>
        <w:t xml:space="preserve">. Available from: </w:t>
      </w:r>
      <w:hyperlink r:id="rId36" w:history="1">
        <w:r w:rsidRPr="00AD18F3">
          <w:rPr>
            <w:rStyle w:val="Hyperlink"/>
            <w:rFonts w:cstheme="minorHAnsi"/>
            <w:sz w:val="16"/>
            <w:szCs w:val="16"/>
          </w:rPr>
          <w:t>http://www.justice.ie/en/JELR/Pages/PB14000234</w:t>
        </w:r>
      </w:hyperlink>
      <w:r w:rsidRPr="00AD18F3">
        <w:rPr>
          <w:rFonts w:cstheme="minorHAnsi"/>
          <w:sz w:val="16"/>
          <w:szCs w:val="16"/>
        </w:rPr>
        <w:t xml:space="preserve">.  [16 May 2022]. There was an inspection report of the Mountjoy Training Unit in 2017, which was a ‘semi-open’ low security prison in the prison estate but has since closed, see Office of the Inspector of Prisons, (OiP). (2017). </w:t>
      </w:r>
      <w:r w:rsidRPr="00AD18F3">
        <w:rPr>
          <w:rFonts w:cstheme="minorHAnsi"/>
          <w:i/>
          <w:iCs/>
          <w:sz w:val="16"/>
          <w:szCs w:val="16"/>
        </w:rPr>
        <w:t>Report on an Inspection of the Training Unit, Mountjoy Campus, carried out in accordance with Section 31(1) of the Prisons Act 2007</w:t>
      </w:r>
      <w:r w:rsidRPr="00AD18F3">
        <w:rPr>
          <w:rFonts w:cstheme="minorHAnsi"/>
          <w:sz w:val="16"/>
          <w:szCs w:val="16"/>
        </w:rPr>
        <w:t xml:space="preserve">. Available </w:t>
      </w:r>
      <w:r w:rsidRPr="00EF7520">
        <w:rPr>
          <w:rFonts w:cstheme="minorHAnsi"/>
          <w:sz w:val="16"/>
          <w:szCs w:val="16"/>
        </w:rPr>
        <w:t xml:space="preserve">from: </w:t>
      </w:r>
      <w:hyperlink r:id="rId37" w:history="1">
        <w:r w:rsidRPr="00EF7520">
          <w:rPr>
            <w:rStyle w:val="Hyperlink"/>
            <w:sz w:val="16"/>
            <w:szCs w:val="16"/>
          </w:rPr>
          <w:t>https://bit.ly/38vPAW9</w:t>
        </w:r>
      </w:hyperlink>
      <w:r w:rsidRPr="00EF7520">
        <w:rPr>
          <w:rFonts w:cstheme="minorHAnsi"/>
          <w:sz w:val="16"/>
          <w:szCs w:val="16"/>
        </w:rPr>
        <w:t>.</w:t>
      </w:r>
      <w:r w:rsidRPr="00AD18F3">
        <w:rPr>
          <w:rFonts w:cstheme="minorHAnsi"/>
          <w:sz w:val="16"/>
          <w:szCs w:val="16"/>
        </w:rPr>
        <w:t xml:space="preserve"> </w:t>
      </w:r>
    </w:p>
  </w:footnote>
  <w:footnote w:id="37">
    <w:p w14:paraId="4DB1FBA7" w14:textId="70E1B16C" w:rsidR="002F2B74" w:rsidRPr="00EF7520" w:rsidRDefault="002F2B74" w:rsidP="009D4DBC">
      <w:pPr>
        <w:pStyle w:val="FootnoteText"/>
        <w:rPr>
          <w:rFonts w:cstheme="minorHAnsi"/>
          <w:sz w:val="16"/>
          <w:szCs w:val="16"/>
          <w:lang w:val="en-GB"/>
        </w:rPr>
      </w:pPr>
      <w:r w:rsidRPr="00AD18F3">
        <w:rPr>
          <w:rStyle w:val="FootnoteReference"/>
          <w:rFonts w:cstheme="minorHAnsi"/>
          <w:sz w:val="16"/>
          <w:szCs w:val="16"/>
        </w:rPr>
        <w:footnoteRef/>
      </w:r>
      <w:r w:rsidRPr="00AD18F3">
        <w:rPr>
          <w:rFonts w:cstheme="minorHAnsi"/>
          <w:sz w:val="16"/>
          <w:szCs w:val="16"/>
        </w:rPr>
        <w:t xml:space="preserve"> See, Section 31(4) of Prisons Act 2007. Available </w:t>
      </w:r>
      <w:r w:rsidRPr="00EF7520">
        <w:rPr>
          <w:rFonts w:cstheme="minorHAnsi"/>
          <w:sz w:val="16"/>
          <w:szCs w:val="16"/>
        </w:rPr>
        <w:t xml:space="preserve">from: </w:t>
      </w:r>
      <w:hyperlink r:id="rId38" w:history="1">
        <w:r w:rsidRPr="00EF7520">
          <w:rPr>
            <w:rStyle w:val="Hyperlink"/>
            <w:sz w:val="16"/>
            <w:szCs w:val="16"/>
          </w:rPr>
          <w:t>https://bit.ly/3MZ0P8L</w:t>
        </w:r>
      </w:hyperlink>
      <w:r w:rsidRPr="00EF7520">
        <w:rPr>
          <w:sz w:val="16"/>
          <w:szCs w:val="16"/>
        </w:rPr>
        <w:t>.</w:t>
      </w:r>
      <w:r w:rsidRPr="00EF7520">
        <w:rPr>
          <w:rFonts w:cstheme="minorHAnsi"/>
          <w:sz w:val="16"/>
          <w:szCs w:val="16"/>
        </w:rPr>
        <w:t xml:space="preserve">  [16 May 2022]. </w:t>
      </w:r>
    </w:p>
  </w:footnote>
  <w:footnote w:id="38">
    <w:p w14:paraId="401017D3" w14:textId="52F2970D" w:rsidR="002F2B74" w:rsidRPr="00EF7520" w:rsidRDefault="002F2B74" w:rsidP="009D4DBC">
      <w:pPr>
        <w:pStyle w:val="FootnoteText"/>
        <w:rPr>
          <w:rFonts w:cstheme="minorHAnsi"/>
          <w:sz w:val="16"/>
          <w:szCs w:val="16"/>
        </w:rPr>
      </w:pPr>
      <w:r w:rsidRPr="00EF7520">
        <w:rPr>
          <w:rStyle w:val="FootnoteReference"/>
          <w:rFonts w:cstheme="minorHAnsi"/>
          <w:sz w:val="16"/>
          <w:szCs w:val="16"/>
        </w:rPr>
        <w:footnoteRef/>
      </w:r>
      <w:r w:rsidRPr="00EF7520">
        <w:rPr>
          <w:rFonts w:cstheme="minorHAnsi"/>
          <w:sz w:val="16"/>
          <w:szCs w:val="16"/>
        </w:rPr>
        <w:t xml:space="preserve"> Department of Justice, (</w:t>
      </w:r>
      <w:proofErr w:type="spellStart"/>
      <w:r w:rsidRPr="00EF7520">
        <w:rPr>
          <w:rFonts w:cstheme="minorHAnsi"/>
          <w:sz w:val="16"/>
          <w:szCs w:val="16"/>
        </w:rPr>
        <w:t>DoJ</w:t>
      </w:r>
      <w:proofErr w:type="spellEnd"/>
      <w:r w:rsidRPr="00EF7520">
        <w:rPr>
          <w:rFonts w:cstheme="minorHAnsi"/>
          <w:sz w:val="16"/>
          <w:szCs w:val="16"/>
        </w:rPr>
        <w:t xml:space="preserve">). (2022). </w:t>
      </w:r>
      <w:r w:rsidRPr="00EF7520">
        <w:rPr>
          <w:rFonts w:cstheme="minorHAnsi"/>
          <w:i/>
          <w:iCs/>
          <w:sz w:val="16"/>
          <w:szCs w:val="16"/>
        </w:rPr>
        <w:t>PQ 165-166 – 25 May 2022</w:t>
      </w:r>
      <w:r w:rsidRPr="00EF7520">
        <w:rPr>
          <w:rFonts w:cstheme="minorHAnsi"/>
          <w:sz w:val="16"/>
          <w:szCs w:val="16"/>
        </w:rPr>
        <w:t xml:space="preserve">. Available from: </w:t>
      </w:r>
      <w:hyperlink r:id="rId39" w:history="1">
        <w:r w:rsidRPr="00EF7520">
          <w:rPr>
            <w:rStyle w:val="Hyperlink"/>
            <w:sz w:val="16"/>
            <w:szCs w:val="16"/>
          </w:rPr>
          <w:t>https://bit.ly/3lT9YDK</w:t>
        </w:r>
      </w:hyperlink>
      <w:r w:rsidRPr="00EF7520">
        <w:rPr>
          <w:sz w:val="16"/>
          <w:szCs w:val="16"/>
        </w:rPr>
        <w:t xml:space="preserve">. </w:t>
      </w:r>
      <w:r w:rsidRPr="00EF7520">
        <w:rPr>
          <w:rFonts w:cstheme="minorHAnsi"/>
          <w:sz w:val="16"/>
          <w:szCs w:val="16"/>
        </w:rPr>
        <w:t xml:space="preserve">[27 May 2022]. </w:t>
      </w:r>
    </w:p>
  </w:footnote>
  <w:footnote w:id="39">
    <w:p w14:paraId="097C2541" w14:textId="4915588B" w:rsidR="002F2B74" w:rsidRPr="00AD18F3" w:rsidRDefault="002F2B74" w:rsidP="00811FF7">
      <w:pPr>
        <w:pStyle w:val="FootnoteText"/>
        <w:rPr>
          <w:rFonts w:cstheme="minorHAnsi"/>
          <w:sz w:val="16"/>
          <w:szCs w:val="16"/>
        </w:rPr>
      </w:pPr>
      <w:r w:rsidRPr="00EF7520">
        <w:rPr>
          <w:rStyle w:val="FootnoteReference"/>
          <w:rFonts w:cstheme="minorHAnsi"/>
          <w:sz w:val="16"/>
          <w:szCs w:val="16"/>
        </w:rPr>
        <w:footnoteRef/>
      </w:r>
      <w:r w:rsidRPr="00EF7520">
        <w:rPr>
          <w:rFonts w:cstheme="minorHAnsi"/>
          <w:sz w:val="16"/>
          <w:szCs w:val="16"/>
        </w:rPr>
        <w:t xml:space="preserve"> Office of the Inspector of Prisons (OIP), (2020). </w:t>
      </w:r>
      <w:r w:rsidRPr="00EF7520">
        <w:rPr>
          <w:rFonts w:cstheme="minorHAnsi"/>
          <w:i/>
          <w:iCs/>
          <w:sz w:val="16"/>
          <w:szCs w:val="16"/>
        </w:rPr>
        <w:t>Annual Report 2020</w:t>
      </w:r>
      <w:r w:rsidRPr="00EF7520">
        <w:rPr>
          <w:rFonts w:cstheme="minorHAnsi"/>
          <w:sz w:val="16"/>
          <w:szCs w:val="16"/>
        </w:rPr>
        <w:t xml:space="preserve">. Available from: </w:t>
      </w:r>
      <w:hyperlink r:id="rId40" w:history="1">
        <w:r w:rsidRPr="00EF7520">
          <w:rPr>
            <w:rStyle w:val="Hyperlink"/>
            <w:sz w:val="16"/>
            <w:szCs w:val="16"/>
          </w:rPr>
          <w:t>https://bit.ly/3wP9cfW</w:t>
        </w:r>
      </w:hyperlink>
      <w:r w:rsidRPr="00EF7520">
        <w:rPr>
          <w:sz w:val="16"/>
          <w:szCs w:val="16"/>
        </w:rPr>
        <w:t xml:space="preserve">. </w:t>
      </w:r>
      <w:r w:rsidRPr="00EF7520">
        <w:rPr>
          <w:rFonts w:cstheme="minorHAnsi"/>
          <w:sz w:val="16"/>
          <w:szCs w:val="16"/>
        </w:rPr>
        <w:t>[12 May 2022</w:t>
      </w:r>
      <w:r w:rsidRPr="00AD18F3">
        <w:rPr>
          <w:rFonts w:cstheme="minorHAnsi"/>
          <w:sz w:val="16"/>
          <w:szCs w:val="16"/>
        </w:rPr>
        <w:t xml:space="preserve">]. P.3. </w:t>
      </w:r>
    </w:p>
  </w:footnote>
  <w:footnote w:id="40">
    <w:p w14:paraId="7AADE010" w14:textId="2C15CD87" w:rsidR="002F2B74" w:rsidRPr="00AD18F3" w:rsidRDefault="002F2B74" w:rsidP="00811FF7">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Council of Europe (</w:t>
      </w:r>
      <w:proofErr w:type="spellStart"/>
      <w:r w:rsidRPr="00AD18F3">
        <w:rPr>
          <w:rFonts w:cstheme="minorHAnsi"/>
          <w:sz w:val="16"/>
          <w:szCs w:val="16"/>
        </w:rPr>
        <w:t>CoE</w:t>
      </w:r>
      <w:proofErr w:type="spellEnd"/>
      <w:r w:rsidRPr="00AD18F3">
        <w:rPr>
          <w:rFonts w:cstheme="minorHAnsi"/>
          <w:sz w:val="16"/>
          <w:szCs w:val="16"/>
        </w:rPr>
        <w:t xml:space="preserve">), (2020). </w:t>
      </w:r>
      <w:r w:rsidRPr="00AD18F3">
        <w:rPr>
          <w:rFonts w:cstheme="minorHAnsi"/>
          <w:i/>
          <w:iCs/>
          <w:sz w:val="16"/>
          <w:szCs w:val="16"/>
        </w:rPr>
        <w:t>Report to the Government of Ireland on the visit to Ireland carried out by the European Committee for the Prevention of Torture and Inhuman or Degrading Treatment or Punishment (CPT) from 23 September to 4 October 2019</w:t>
      </w:r>
      <w:r w:rsidRPr="00AD18F3">
        <w:rPr>
          <w:rFonts w:cstheme="minorHAnsi"/>
          <w:sz w:val="16"/>
          <w:szCs w:val="16"/>
        </w:rPr>
        <w:t xml:space="preserve">. Available from: </w:t>
      </w:r>
      <w:hyperlink r:id="rId41" w:history="1">
        <w:r w:rsidRPr="00AD18F3">
          <w:rPr>
            <w:rStyle w:val="Hyperlink"/>
            <w:rFonts w:cstheme="minorHAnsi"/>
            <w:sz w:val="16"/>
            <w:szCs w:val="16"/>
          </w:rPr>
          <w:t>https://rm.coe.int/1680a078cf</w:t>
        </w:r>
      </w:hyperlink>
      <w:r w:rsidRPr="00AD18F3">
        <w:rPr>
          <w:rFonts w:cstheme="minorHAnsi"/>
          <w:sz w:val="16"/>
          <w:szCs w:val="16"/>
        </w:rPr>
        <w:t xml:space="preserve">. [12 May 2022].  </w:t>
      </w:r>
    </w:p>
  </w:footnote>
  <w:footnote w:id="41">
    <w:p w14:paraId="40A4327C" w14:textId="77777777" w:rsidR="002F2B74" w:rsidRPr="00AD18F3" w:rsidRDefault="002F2B74" w:rsidP="00071D39">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Van Der Valk, S. (2022). </w:t>
      </w:r>
      <w:r w:rsidRPr="00AD18F3">
        <w:rPr>
          <w:rFonts w:cstheme="minorHAnsi"/>
          <w:i/>
          <w:iCs/>
          <w:sz w:val="16"/>
          <w:szCs w:val="16"/>
        </w:rPr>
        <w:t>Prison Law: Prisoner Experience of Accountability Mechanism in Ireland</w:t>
      </w:r>
      <w:r w:rsidRPr="00AD18F3">
        <w:rPr>
          <w:rFonts w:cstheme="minorHAnsi"/>
          <w:sz w:val="16"/>
          <w:szCs w:val="16"/>
        </w:rPr>
        <w:t>. Trinity College Dublin School of Law.</w:t>
      </w:r>
    </w:p>
  </w:footnote>
  <w:footnote w:id="42">
    <w:p w14:paraId="0901E0F7" w14:textId="4C09CF33" w:rsidR="002F2B74" w:rsidRPr="00AD18F3" w:rsidRDefault="002F2B74" w:rsidP="00811FF7">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Baker, N. (2022). </w:t>
      </w:r>
      <w:r w:rsidRPr="00AD18F3">
        <w:rPr>
          <w:rFonts w:cstheme="minorHAnsi"/>
          <w:i/>
          <w:iCs/>
          <w:sz w:val="16"/>
          <w:szCs w:val="16"/>
        </w:rPr>
        <w:t>Prisoners fear 'reprisals' if they make complaints, study finds</w:t>
      </w:r>
      <w:r w:rsidRPr="00AD18F3">
        <w:rPr>
          <w:rFonts w:cstheme="minorHAnsi"/>
          <w:sz w:val="16"/>
          <w:szCs w:val="16"/>
        </w:rPr>
        <w:t xml:space="preserve"> (20 January 2022). Available from: </w:t>
      </w:r>
      <w:hyperlink r:id="rId42" w:history="1">
        <w:r w:rsidRPr="00AD18F3">
          <w:rPr>
            <w:rStyle w:val="Hyperlink"/>
            <w:rFonts w:cstheme="minorHAnsi"/>
            <w:sz w:val="16"/>
            <w:szCs w:val="16"/>
          </w:rPr>
          <w:t>https://www.irishexaminer.com/news/arid-40789419.html</w:t>
        </w:r>
      </w:hyperlink>
      <w:r w:rsidRPr="00AD18F3">
        <w:rPr>
          <w:rFonts w:cstheme="minorHAnsi"/>
          <w:sz w:val="16"/>
          <w:szCs w:val="16"/>
        </w:rPr>
        <w:t>. [12 May 2022].</w:t>
      </w:r>
    </w:p>
  </w:footnote>
  <w:footnote w:id="43">
    <w:p w14:paraId="00384E75" w14:textId="02209363" w:rsidR="002F2B74" w:rsidRPr="00AD18F3" w:rsidRDefault="002F2B74">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Department of Justice (</w:t>
      </w:r>
      <w:proofErr w:type="spellStart"/>
      <w:r w:rsidRPr="00AD18F3">
        <w:rPr>
          <w:rFonts w:cstheme="minorHAnsi"/>
          <w:sz w:val="16"/>
          <w:szCs w:val="16"/>
        </w:rPr>
        <w:t>DoJ</w:t>
      </w:r>
      <w:proofErr w:type="spellEnd"/>
      <w:r w:rsidRPr="00AD18F3">
        <w:rPr>
          <w:rFonts w:cstheme="minorHAnsi"/>
          <w:sz w:val="16"/>
          <w:szCs w:val="16"/>
        </w:rPr>
        <w:t xml:space="preserve">), (2016). </w:t>
      </w:r>
      <w:r w:rsidRPr="00AD18F3">
        <w:rPr>
          <w:rFonts w:cstheme="minorHAnsi"/>
          <w:i/>
          <w:iCs/>
          <w:sz w:val="16"/>
          <w:szCs w:val="16"/>
        </w:rPr>
        <w:t>Tánaiste accepts recommendation to give Ombudsman a role in prison complaints</w:t>
      </w:r>
      <w:r w:rsidRPr="00AD18F3">
        <w:rPr>
          <w:rFonts w:cstheme="minorHAnsi"/>
          <w:sz w:val="16"/>
          <w:szCs w:val="16"/>
        </w:rPr>
        <w:t xml:space="preserve">. Available from: </w:t>
      </w:r>
      <w:hyperlink r:id="rId43" w:history="1">
        <w:r w:rsidRPr="00AD18F3">
          <w:rPr>
            <w:rStyle w:val="Hyperlink"/>
            <w:rFonts w:cstheme="minorHAnsi"/>
            <w:sz w:val="16"/>
            <w:szCs w:val="16"/>
          </w:rPr>
          <w:t>https://www.justice.ie/en/JELR/Pages/PR16000125</w:t>
        </w:r>
      </w:hyperlink>
      <w:r w:rsidRPr="00AD18F3">
        <w:rPr>
          <w:rFonts w:cstheme="minorHAnsi"/>
          <w:sz w:val="16"/>
          <w:szCs w:val="16"/>
        </w:rPr>
        <w:t xml:space="preserve">. </w:t>
      </w:r>
    </w:p>
  </w:footnote>
  <w:footnote w:id="44">
    <w:p w14:paraId="28200886" w14:textId="1900A1C9" w:rsidR="002F2B74" w:rsidRPr="00AD18F3" w:rsidRDefault="002F2B74" w:rsidP="00811FF7">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Kildare Street, (2021). </w:t>
      </w:r>
      <w:r w:rsidRPr="00AD18F3">
        <w:rPr>
          <w:rFonts w:cstheme="minorHAnsi"/>
          <w:i/>
          <w:iCs/>
          <w:sz w:val="16"/>
          <w:szCs w:val="16"/>
        </w:rPr>
        <w:t>Department of Justice and Equality - Prisoner Complaints Procedures.</w:t>
      </w:r>
      <w:r w:rsidRPr="00AD18F3">
        <w:rPr>
          <w:rFonts w:cstheme="minorHAnsi"/>
          <w:sz w:val="16"/>
          <w:szCs w:val="16"/>
        </w:rPr>
        <w:t xml:space="preserve"> Available from: </w:t>
      </w:r>
      <w:hyperlink r:id="rId44" w:history="1">
        <w:r w:rsidRPr="00AD18F3">
          <w:rPr>
            <w:rStyle w:val="Hyperlink"/>
            <w:rFonts w:cstheme="minorHAnsi"/>
            <w:sz w:val="16"/>
            <w:szCs w:val="16"/>
          </w:rPr>
          <w:t>https://www.kildarestreet.com/wrans/?id=2021-02-03a.1676&amp;s=prison+complaints</w:t>
        </w:r>
      </w:hyperlink>
      <w:r w:rsidRPr="00AD18F3">
        <w:rPr>
          <w:rFonts w:cstheme="minorHAnsi"/>
          <w:sz w:val="16"/>
          <w:szCs w:val="16"/>
        </w:rPr>
        <w:t xml:space="preserve">. [12 May 2022].  </w:t>
      </w:r>
    </w:p>
  </w:footnote>
  <w:footnote w:id="45">
    <w:p w14:paraId="6B00D722" w14:textId="052BDA17" w:rsidR="002F2B74" w:rsidRPr="00AD18F3" w:rsidRDefault="002F2B74">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See List of Issues CCPR/C/IRL/Q/5, (2021). Available </w:t>
      </w:r>
      <w:r w:rsidRPr="00EF7520">
        <w:rPr>
          <w:rFonts w:cstheme="minorHAnsi"/>
          <w:sz w:val="16"/>
          <w:szCs w:val="16"/>
        </w:rPr>
        <w:t xml:space="preserve">from: </w:t>
      </w:r>
      <w:hyperlink r:id="rId45" w:history="1">
        <w:r w:rsidRPr="00EF7520">
          <w:rPr>
            <w:rStyle w:val="Hyperlink"/>
            <w:sz w:val="16"/>
            <w:szCs w:val="16"/>
          </w:rPr>
          <w:t>https://bit.ly/3LU9EPz</w:t>
        </w:r>
      </w:hyperlink>
      <w:r w:rsidRPr="00EF7520">
        <w:rPr>
          <w:rFonts w:cstheme="minorHAnsi"/>
          <w:sz w:val="16"/>
          <w:szCs w:val="16"/>
        </w:rPr>
        <w:t>.</w:t>
      </w:r>
      <w:r w:rsidRPr="00AD18F3">
        <w:rPr>
          <w:rFonts w:cstheme="minorHAnsi"/>
          <w:sz w:val="16"/>
          <w:szCs w:val="16"/>
        </w:rPr>
        <w:t xml:space="preserve"> [10 May 2022]. Para.18.</w:t>
      </w:r>
    </w:p>
  </w:footnote>
  <w:footnote w:id="46">
    <w:p w14:paraId="3E461BD4" w14:textId="451CD507" w:rsidR="002F2B74" w:rsidRPr="00AD18F3" w:rsidRDefault="002F2B74">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The Act </w:t>
      </w:r>
      <w:proofErr w:type="gramStart"/>
      <w:r w:rsidRPr="00AD18F3">
        <w:rPr>
          <w:rFonts w:cstheme="minorHAnsi"/>
          <w:sz w:val="16"/>
          <w:szCs w:val="16"/>
        </w:rPr>
        <w:t>e.g.</w:t>
      </w:r>
      <w:proofErr w:type="gramEnd"/>
      <w:r w:rsidRPr="00AD18F3">
        <w:rPr>
          <w:rFonts w:cstheme="minorHAnsi"/>
          <w:sz w:val="16"/>
          <w:szCs w:val="16"/>
        </w:rPr>
        <w:t xml:space="preserve"> requires the court to consider a person’s financial circumstances when imposing fines and encourages the use of community service orders over periods of imprisonments in circumstances where fines imposed are not paid, see Fines (Payment and Recovery) Act 2014. Available from: </w:t>
      </w:r>
      <w:hyperlink r:id="rId46" w:history="1">
        <w:r w:rsidRPr="00AD18F3">
          <w:rPr>
            <w:rStyle w:val="Hyperlink"/>
            <w:rFonts w:cstheme="minorHAnsi"/>
            <w:sz w:val="16"/>
            <w:szCs w:val="16"/>
          </w:rPr>
          <w:t>https://www.irishstatutebook.ie/eli/2014/act/7/enacted/en/html</w:t>
        </w:r>
      </w:hyperlink>
      <w:r w:rsidRPr="00AD18F3">
        <w:rPr>
          <w:rFonts w:cstheme="minorHAnsi"/>
          <w:sz w:val="16"/>
          <w:szCs w:val="16"/>
        </w:rPr>
        <w:t>. [10 May 2022].</w:t>
      </w:r>
    </w:p>
  </w:footnote>
  <w:footnote w:id="47">
    <w:p w14:paraId="23C34F18" w14:textId="31BFBBCE" w:rsidR="002F2B74" w:rsidRPr="00AD18F3" w:rsidRDefault="002F2B74" w:rsidP="004D1ADE">
      <w:pPr>
        <w:pStyle w:val="NUMBERED"/>
        <w:numPr>
          <w:ilvl w:val="0"/>
          <w:numId w:val="0"/>
        </w:numPr>
        <w:spacing w:before="0" w:beforeAutospacing="0" w:after="0" w:afterAutospacing="0"/>
        <w:rPr>
          <w:rFonts w:asciiTheme="minorHAnsi" w:hAnsiTheme="minorHAnsi" w:cstheme="minorHAnsi"/>
          <w:color w:val="auto"/>
          <w:sz w:val="16"/>
          <w:szCs w:val="16"/>
          <w:lang w:val="en-GB"/>
        </w:rPr>
      </w:pPr>
      <w:r w:rsidRPr="00AD18F3">
        <w:rPr>
          <w:rStyle w:val="FootnoteReference"/>
          <w:rFonts w:asciiTheme="minorHAnsi" w:hAnsiTheme="minorHAnsi" w:cstheme="minorHAnsi"/>
          <w:sz w:val="16"/>
          <w:szCs w:val="16"/>
        </w:rPr>
        <w:footnoteRef/>
      </w:r>
      <w:r w:rsidRPr="00AD18F3">
        <w:rPr>
          <w:rFonts w:asciiTheme="minorHAnsi" w:hAnsiTheme="minorHAnsi" w:cstheme="minorHAnsi"/>
          <w:sz w:val="16"/>
          <w:szCs w:val="16"/>
        </w:rPr>
        <w:t xml:space="preserve"> Department of Justice (</w:t>
      </w:r>
      <w:proofErr w:type="spellStart"/>
      <w:r w:rsidRPr="00AD18F3">
        <w:rPr>
          <w:rFonts w:asciiTheme="minorHAnsi" w:hAnsiTheme="minorHAnsi" w:cstheme="minorHAnsi"/>
          <w:sz w:val="16"/>
          <w:szCs w:val="16"/>
        </w:rPr>
        <w:t>DoJ</w:t>
      </w:r>
      <w:proofErr w:type="spellEnd"/>
      <w:r w:rsidRPr="00AD18F3">
        <w:rPr>
          <w:rFonts w:asciiTheme="minorHAnsi" w:hAnsiTheme="minorHAnsi" w:cstheme="minorHAnsi"/>
          <w:sz w:val="16"/>
          <w:szCs w:val="16"/>
        </w:rPr>
        <w:t xml:space="preserve">), (2019). </w:t>
      </w:r>
      <w:r w:rsidRPr="00AD18F3">
        <w:rPr>
          <w:rFonts w:asciiTheme="minorHAnsi" w:hAnsiTheme="minorHAnsi" w:cstheme="minorHAnsi"/>
          <w:i/>
          <w:iCs/>
          <w:sz w:val="16"/>
          <w:szCs w:val="16"/>
        </w:rPr>
        <w:t>Minister Flanagan publishes Irish Prison Service Annual Report 2018</w:t>
      </w:r>
      <w:r w:rsidRPr="00AD18F3">
        <w:rPr>
          <w:rFonts w:asciiTheme="minorHAnsi" w:hAnsiTheme="minorHAnsi" w:cstheme="minorHAnsi"/>
          <w:sz w:val="16"/>
          <w:szCs w:val="16"/>
        </w:rPr>
        <w:t xml:space="preserve">. Available </w:t>
      </w:r>
      <w:r>
        <w:rPr>
          <w:rFonts w:asciiTheme="minorHAnsi" w:hAnsiTheme="minorHAnsi" w:cstheme="minorHAnsi"/>
          <w:sz w:val="16"/>
          <w:szCs w:val="16"/>
        </w:rPr>
        <w:t>f</w:t>
      </w:r>
      <w:r w:rsidRPr="00AD18F3">
        <w:rPr>
          <w:rFonts w:asciiTheme="minorHAnsi" w:hAnsiTheme="minorHAnsi" w:cstheme="minorHAnsi"/>
          <w:sz w:val="16"/>
          <w:szCs w:val="16"/>
        </w:rPr>
        <w:t xml:space="preserve">rom: </w:t>
      </w:r>
      <w:hyperlink r:id="rId47" w:history="1">
        <w:r w:rsidRPr="00AD18F3">
          <w:rPr>
            <w:rStyle w:val="Hyperlink"/>
            <w:rFonts w:asciiTheme="minorHAnsi" w:hAnsiTheme="minorHAnsi" w:cstheme="minorHAnsi"/>
            <w:sz w:val="16"/>
            <w:szCs w:val="16"/>
          </w:rPr>
          <w:t>https://www.justice.ie/en/JELR/Pages/PR19000162</w:t>
        </w:r>
      </w:hyperlink>
      <w:r w:rsidRPr="00AD18F3">
        <w:rPr>
          <w:rFonts w:asciiTheme="minorHAnsi" w:hAnsiTheme="minorHAnsi" w:cstheme="minorHAnsi"/>
          <w:sz w:val="16"/>
          <w:szCs w:val="16"/>
        </w:rPr>
        <w:t xml:space="preserve">. [10 May 2022]. </w:t>
      </w:r>
    </w:p>
  </w:footnote>
  <w:footnote w:id="48">
    <w:p w14:paraId="16BE1334" w14:textId="16FECCC3" w:rsidR="002F2B74" w:rsidRPr="00AD18F3" w:rsidRDefault="002F2B74" w:rsidP="004D1ADE">
      <w:pPr>
        <w:spacing w:after="0" w:line="240" w:lineRule="auto"/>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w:t>
      </w:r>
      <w:r w:rsidRPr="00AD18F3">
        <w:rPr>
          <w:rFonts w:cstheme="minorHAnsi"/>
          <w:i/>
          <w:iCs/>
          <w:sz w:val="16"/>
          <w:szCs w:val="16"/>
        </w:rPr>
        <w:t>After some years of decline following the introduction of the Fines (Payment and Recovery) Act 2014, which commenced in January 2016, there had been an almost doubling of the number of committals for the non-payment of court ordered fines, from 455 in 2018 to 861 in 2019. This has reduced to 285 in 2020. Of this, 76.8% were male and 23.2% were female.”,</w:t>
      </w:r>
      <w:r w:rsidRPr="00AD18F3">
        <w:rPr>
          <w:rFonts w:cstheme="minorHAnsi"/>
          <w:sz w:val="16"/>
          <w:szCs w:val="16"/>
        </w:rPr>
        <w:t xml:space="preserve"> See, Irish Prison Service (IPS), (2020). </w:t>
      </w:r>
      <w:r w:rsidRPr="00AD18F3">
        <w:rPr>
          <w:rFonts w:cstheme="minorHAnsi"/>
          <w:i/>
          <w:iCs/>
          <w:sz w:val="16"/>
          <w:szCs w:val="16"/>
        </w:rPr>
        <w:t>Annual Report 2020</w:t>
      </w:r>
      <w:r w:rsidRPr="00AD18F3">
        <w:rPr>
          <w:rFonts w:cstheme="minorHAnsi"/>
          <w:sz w:val="16"/>
          <w:szCs w:val="16"/>
        </w:rPr>
        <w:t xml:space="preserve">. Available from: </w:t>
      </w:r>
      <w:hyperlink r:id="rId48" w:history="1">
        <w:r w:rsidRPr="00EF7520">
          <w:rPr>
            <w:rStyle w:val="Hyperlink"/>
            <w:sz w:val="16"/>
            <w:szCs w:val="16"/>
          </w:rPr>
          <w:t>https://bit.ly/3wUuzxL</w:t>
        </w:r>
      </w:hyperlink>
      <w:r w:rsidRPr="00EF7520">
        <w:rPr>
          <w:sz w:val="16"/>
          <w:szCs w:val="16"/>
        </w:rPr>
        <w:t>.</w:t>
      </w:r>
      <w:r>
        <w:t xml:space="preserve"> </w:t>
      </w:r>
      <w:r w:rsidRPr="00AD18F3">
        <w:rPr>
          <w:rFonts w:cstheme="minorHAnsi"/>
          <w:sz w:val="16"/>
          <w:szCs w:val="16"/>
        </w:rPr>
        <w:t>[10 May 2022]. P.31.</w:t>
      </w:r>
    </w:p>
  </w:footnote>
  <w:footnote w:id="49">
    <w:p w14:paraId="0361BA6D" w14:textId="4AE45C53" w:rsidR="002F2B74" w:rsidRPr="00AD18F3" w:rsidRDefault="002F2B74">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w:t>
      </w:r>
      <w:r w:rsidRPr="00AD18F3">
        <w:rPr>
          <w:rFonts w:cstheme="minorHAnsi"/>
          <w:sz w:val="16"/>
          <w:szCs w:val="16"/>
          <w:lang w:val="en-GB"/>
        </w:rPr>
        <w:t xml:space="preserve">Brandon, A. &amp; O’Connell, M. (2018). Same Crime: Different Punishment? Investigating Sentencing Disparities Between Irish and Non-Irish Nationals in the Irish Criminal Justice System. </w:t>
      </w:r>
      <w:r w:rsidRPr="00AD18F3">
        <w:rPr>
          <w:rFonts w:cstheme="minorHAnsi"/>
          <w:i/>
          <w:iCs/>
          <w:sz w:val="16"/>
          <w:szCs w:val="16"/>
          <w:lang w:val="en-GB"/>
        </w:rPr>
        <w:t>British Journal of Criminology</w:t>
      </w:r>
      <w:r w:rsidRPr="00AD18F3">
        <w:rPr>
          <w:rFonts w:cstheme="minorHAnsi"/>
          <w:sz w:val="16"/>
          <w:szCs w:val="16"/>
          <w:lang w:val="en-GB"/>
        </w:rPr>
        <w:t xml:space="preserve">, 58 (5): 1127-1146.  </w:t>
      </w:r>
    </w:p>
  </w:footnote>
  <w:footnote w:id="50">
    <w:p w14:paraId="34E90C12" w14:textId="0B140159" w:rsidR="002F2B74" w:rsidRPr="00AD18F3" w:rsidRDefault="002F2B74" w:rsidP="00237784">
      <w:pPr>
        <w:autoSpaceDE w:val="0"/>
        <w:autoSpaceDN w:val="0"/>
        <w:adjustRightInd w:val="0"/>
        <w:spacing w:after="0" w:line="240" w:lineRule="auto"/>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w:t>
      </w:r>
      <w:r>
        <w:rPr>
          <w:rFonts w:cstheme="minorHAnsi"/>
          <w:sz w:val="16"/>
          <w:szCs w:val="16"/>
          <w:lang w:val="en-GB"/>
        </w:rPr>
        <w:t>Ibid</w:t>
      </w:r>
      <w:r w:rsidRPr="00AD18F3">
        <w:rPr>
          <w:rFonts w:cstheme="minorHAnsi"/>
          <w:sz w:val="16"/>
          <w:szCs w:val="16"/>
          <w:lang w:val="en-GB"/>
        </w:rPr>
        <w:t xml:space="preserve">.  </w:t>
      </w:r>
    </w:p>
  </w:footnote>
  <w:footnote w:id="51">
    <w:p w14:paraId="44D508CC" w14:textId="2CA122BD" w:rsidR="002F2B74" w:rsidRPr="00AD18F3" w:rsidRDefault="002F2B74" w:rsidP="001017BF">
      <w:pPr>
        <w:spacing w:after="0" w:line="240" w:lineRule="auto"/>
        <w:rPr>
          <w:rFonts w:cstheme="minorHAnsi"/>
          <w:sz w:val="16"/>
          <w:szCs w:val="16"/>
        </w:rPr>
      </w:pPr>
      <w:r w:rsidRPr="00AD18F3">
        <w:rPr>
          <w:rStyle w:val="FootnoteReference"/>
          <w:rFonts w:cstheme="minorHAnsi"/>
          <w:sz w:val="16"/>
          <w:szCs w:val="16"/>
        </w:rPr>
        <w:footnoteRef/>
      </w:r>
      <w:r>
        <w:rPr>
          <w:rFonts w:cstheme="minorHAnsi"/>
          <w:sz w:val="16"/>
          <w:szCs w:val="16"/>
        </w:rPr>
        <w:t xml:space="preserve"> See</w:t>
      </w:r>
      <w:r w:rsidRPr="00AD18F3">
        <w:rPr>
          <w:rFonts w:cstheme="minorHAnsi"/>
          <w:sz w:val="16"/>
          <w:szCs w:val="16"/>
        </w:rPr>
        <w:t xml:space="preserve"> Article 1, Protocol No 4 to the European Convention on Human Rights</w:t>
      </w:r>
      <w:r w:rsidRPr="00AD18F3">
        <w:rPr>
          <w:rFonts w:cstheme="minorHAnsi"/>
          <w:i/>
          <w:iCs/>
          <w:sz w:val="16"/>
          <w:szCs w:val="16"/>
        </w:rPr>
        <w:t xml:space="preserve">. </w:t>
      </w:r>
      <w:r w:rsidRPr="00AD18F3">
        <w:rPr>
          <w:rFonts w:cstheme="minorHAnsi"/>
          <w:sz w:val="16"/>
          <w:szCs w:val="16"/>
        </w:rPr>
        <w:t>Available from:</w:t>
      </w:r>
      <w:r w:rsidRPr="00EF7520">
        <w:rPr>
          <w:rFonts w:cstheme="minorHAnsi"/>
          <w:i/>
          <w:iCs/>
          <w:sz w:val="16"/>
          <w:szCs w:val="16"/>
        </w:rPr>
        <w:t xml:space="preserve"> </w:t>
      </w:r>
      <w:hyperlink r:id="rId49" w:history="1">
        <w:r w:rsidRPr="00EF7520">
          <w:rPr>
            <w:rStyle w:val="Hyperlink"/>
            <w:sz w:val="16"/>
            <w:szCs w:val="16"/>
          </w:rPr>
          <w:t>https://bit.ly/3a6JcoE</w:t>
        </w:r>
      </w:hyperlink>
      <w:r w:rsidRPr="00AD18F3">
        <w:rPr>
          <w:rFonts w:cstheme="minorHAnsi"/>
          <w:sz w:val="16"/>
          <w:szCs w:val="16"/>
        </w:rPr>
        <w:t xml:space="preserve">. [10 May 2022]. </w:t>
      </w:r>
    </w:p>
  </w:footnote>
  <w:footnote w:id="52">
    <w:p w14:paraId="3BBF4F74" w14:textId="35728158" w:rsidR="002F2B74" w:rsidRPr="00AD18F3" w:rsidRDefault="002F2B74" w:rsidP="001017BF">
      <w:pPr>
        <w:pStyle w:val="Heading4"/>
        <w:spacing w:before="0" w:line="240" w:lineRule="auto"/>
        <w:rPr>
          <w:rFonts w:asciiTheme="minorHAnsi" w:hAnsiTheme="minorHAnsi" w:cstheme="minorHAnsi"/>
          <w:sz w:val="16"/>
          <w:szCs w:val="16"/>
        </w:rPr>
      </w:pPr>
      <w:r w:rsidRPr="000D4DC7">
        <w:rPr>
          <w:rStyle w:val="FootnoteReference"/>
          <w:rFonts w:asciiTheme="minorHAnsi" w:hAnsiTheme="minorHAnsi" w:cstheme="minorHAnsi"/>
          <w:i w:val="0"/>
          <w:iCs w:val="0"/>
          <w:color w:val="auto"/>
          <w:sz w:val="16"/>
          <w:szCs w:val="16"/>
        </w:rPr>
        <w:footnoteRef/>
      </w:r>
      <w:r w:rsidRPr="000D4DC7">
        <w:rPr>
          <w:rFonts w:asciiTheme="minorHAnsi" w:hAnsiTheme="minorHAnsi" w:cstheme="minorHAnsi"/>
          <w:i w:val="0"/>
          <w:iCs w:val="0"/>
          <w:color w:val="auto"/>
          <w:sz w:val="16"/>
          <w:szCs w:val="16"/>
        </w:rPr>
        <w:t xml:space="preserve"> See Article </w:t>
      </w:r>
      <w:r w:rsidRPr="00AD18F3">
        <w:rPr>
          <w:rFonts w:asciiTheme="minorHAnsi" w:hAnsiTheme="minorHAnsi" w:cstheme="minorHAnsi"/>
          <w:i w:val="0"/>
          <w:iCs w:val="0"/>
          <w:color w:val="auto"/>
          <w:sz w:val="16"/>
          <w:szCs w:val="16"/>
        </w:rPr>
        <w:t>11 of the International Covenant on Civil and Political Rights</w:t>
      </w:r>
      <w:r>
        <w:rPr>
          <w:rFonts w:asciiTheme="minorHAnsi" w:hAnsiTheme="minorHAnsi" w:cstheme="minorHAnsi"/>
          <w:i w:val="0"/>
          <w:iCs w:val="0"/>
          <w:color w:val="auto"/>
          <w:sz w:val="16"/>
          <w:szCs w:val="16"/>
        </w:rPr>
        <w:t>.</w:t>
      </w:r>
      <w:r w:rsidRPr="00AD18F3">
        <w:rPr>
          <w:rFonts w:asciiTheme="minorHAnsi" w:hAnsiTheme="minorHAnsi" w:cstheme="minorHAnsi"/>
          <w:i w:val="0"/>
          <w:iCs w:val="0"/>
          <w:color w:val="auto"/>
          <w:sz w:val="16"/>
          <w:szCs w:val="16"/>
        </w:rPr>
        <w:t xml:space="preserve"> Available from</w:t>
      </w:r>
      <w:r>
        <w:rPr>
          <w:rFonts w:asciiTheme="minorHAnsi" w:hAnsiTheme="minorHAnsi" w:cstheme="minorHAnsi"/>
          <w:i w:val="0"/>
          <w:iCs w:val="0"/>
          <w:color w:val="auto"/>
          <w:sz w:val="16"/>
          <w:szCs w:val="16"/>
        </w:rPr>
        <w:t xml:space="preserve"> </w:t>
      </w:r>
      <w:hyperlink r:id="rId50" w:history="1">
        <w:r w:rsidRPr="00CF2973">
          <w:rPr>
            <w:rStyle w:val="Hyperlink"/>
            <w:rFonts w:asciiTheme="minorHAnsi" w:hAnsiTheme="minorHAnsi" w:cstheme="minorHAnsi"/>
            <w:i w:val="0"/>
            <w:iCs w:val="0"/>
            <w:sz w:val="16"/>
            <w:szCs w:val="16"/>
          </w:rPr>
          <w:t>https://bit.ly/3wYUumK</w:t>
        </w:r>
      </w:hyperlink>
      <w:r>
        <w:rPr>
          <w:rFonts w:asciiTheme="minorHAnsi" w:hAnsiTheme="minorHAnsi" w:cstheme="minorHAnsi"/>
          <w:i w:val="0"/>
          <w:iCs w:val="0"/>
          <w:color w:val="auto"/>
          <w:sz w:val="16"/>
          <w:szCs w:val="16"/>
        </w:rPr>
        <w:t xml:space="preserve">.  </w:t>
      </w:r>
      <w:r w:rsidRPr="00AD18F3">
        <w:rPr>
          <w:rFonts w:asciiTheme="minorHAnsi" w:hAnsiTheme="minorHAnsi" w:cstheme="minorHAnsi"/>
          <w:i w:val="0"/>
          <w:iCs w:val="0"/>
          <w:color w:val="auto"/>
          <w:sz w:val="16"/>
          <w:szCs w:val="16"/>
        </w:rPr>
        <w:t>[10 May 2022].</w:t>
      </w:r>
    </w:p>
  </w:footnote>
  <w:footnote w:id="53">
    <w:p w14:paraId="515F9831" w14:textId="35333DB1" w:rsidR="002F2B74" w:rsidRPr="000D624D" w:rsidRDefault="002F2B74" w:rsidP="000A32E5">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See List of Issues CCPR/C/IRL/Q/5, (2021). Available </w:t>
      </w:r>
      <w:r w:rsidRPr="000D624D">
        <w:rPr>
          <w:rFonts w:cstheme="minorHAnsi"/>
          <w:sz w:val="16"/>
          <w:szCs w:val="16"/>
        </w:rPr>
        <w:t xml:space="preserve">from: </w:t>
      </w:r>
      <w:hyperlink r:id="rId51" w:history="1">
        <w:r w:rsidRPr="000D624D">
          <w:rPr>
            <w:rStyle w:val="Hyperlink"/>
            <w:sz w:val="16"/>
            <w:szCs w:val="16"/>
          </w:rPr>
          <w:t>https://bit.ly/3t6E36V</w:t>
        </w:r>
      </w:hyperlink>
      <w:r w:rsidRPr="000D624D">
        <w:rPr>
          <w:sz w:val="16"/>
          <w:szCs w:val="16"/>
        </w:rPr>
        <w:t xml:space="preserve">. </w:t>
      </w:r>
      <w:r w:rsidRPr="000D624D">
        <w:rPr>
          <w:rFonts w:cstheme="minorHAnsi"/>
          <w:sz w:val="16"/>
          <w:szCs w:val="16"/>
        </w:rPr>
        <w:t>[10 May 2022]. Para.17.</w:t>
      </w:r>
    </w:p>
  </w:footnote>
  <w:footnote w:id="54">
    <w:p w14:paraId="1643E894" w14:textId="156D9C17" w:rsidR="002F2B74" w:rsidRPr="000D624D" w:rsidRDefault="002F2B74">
      <w:pPr>
        <w:pStyle w:val="FootnoteText"/>
        <w:rPr>
          <w:rFonts w:cstheme="minorHAnsi"/>
          <w:sz w:val="16"/>
          <w:szCs w:val="16"/>
        </w:rPr>
      </w:pPr>
      <w:r w:rsidRPr="000D624D">
        <w:rPr>
          <w:rStyle w:val="FootnoteReference"/>
          <w:rFonts w:cstheme="minorHAnsi"/>
          <w:sz w:val="16"/>
          <w:szCs w:val="16"/>
        </w:rPr>
        <w:footnoteRef/>
      </w:r>
      <w:r w:rsidRPr="000D624D">
        <w:rPr>
          <w:rFonts w:cstheme="minorHAnsi"/>
          <w:sz w:val="16"/>
          <w:szCs w:val="16"/>
        </w:rPr>
        <w:t xml:space="preserve"> See Ireland’s Replies to List of Issues CCPR/C/IRL/Q/5, (2022). Available from: </w:t>
      </w:r>
      <w:hyperlink r:id="rId52" w:history="1">
        <w:r w:rsidRPr="000D624D">
          <w:rPr>
            <w:rStyle w:val="Hyperlink"/>
            <w:sz w:val="16"/>
            <w:szCs w:val="16"/>
          </w:rPr>
          <w:t>https://bit.ly/3x0it68</w:t>
        </w:r>
      </w:hyperlink>
      <w:r w:rsidRPr="000D624D">
        <w:rPr>
          <w:rFonts w:cstheme="minorHAnsi"/>
          <w:sz w:val="16"/>
          <w:szCs w:val="16"/>
        </w:rPr>
        <w:t>. [25 May 2022]. Para.131.</w:t>
      </w:r>
    </w:p>
  </w:footnote>
  <w:footnote w:id="55">
    <w:p w14:paraId="5B5E6644" w14:textId="6BE6B5E2" w:rsidR="002F2B74" w:rsidRPr="00AD18F3" w:rsidRDefault="002F2B74" w:rsidP="000A32E5">
      <w:pPr>
        <w:pStyle w:val="FootnoteText"/>
        <w:rPr>
          <w:rFonts w:cstheme="minorHAnsi"/>
          <w:sz w:val="16"/>
          <w:szCs w:val="16"/>
        </w:rPr>
      </w:pPr>
      <w:r w:rsidRPr="000D624D">
        <w:rPr>
          <w:rStyle w:val="FootnoteReference"/>
          <w:rFonts w:cstheme="minorHAnsi"/>
          <w:sz w:val="16"/>
          <w:szCs w:val="16"/>
        </w:rPr>
        <w:footnoteRef/>
      </w:r>
      <w:r w:rsidRPr="000D624D">
        <w:rPr>
          <w:rFonts w:cstheme="minorHAnsi"/>
          <w:sz w:val="16"/>
          <w:szCs w:val="16"/>
        </w:rPr>
        <w:t xml:space="preserve">Irish Penal Reform Trust (IPRT), (2021). </w:t>
      </w:r>
      <w:r w:rsidRPr="000D624D">
        <w:rPr>
          <w:rFonts w:cstheme="minorHAnsi"/>
          <w:i/>
          <w:iCs/>
          <w:sz w:val="16"/>
          <w:szCs w:val="16"/>
        </w:rPr>
        <w:t xml:space="preserve">Irish Prisons and </w:t>
      </w:r>
      <w:r w:rsidRPr="000D624D">
        <w:rPr>
          <w:rFonts w:cstheme="minorHAnsi"/>
          <w:i/>
          <w:iCs/>
          <w:sz w:val="16"/>
          <w:szCs w:val="16"/>
          <w:lang w:val="en-GB"/>
        </w:rPr>
        <w:t>COVID</w:t>
      </w:r>
      <w:r w:rsidRPr="000D624D">
        <w:rPr>
          <w:rFonts w:cstheme="minorHAnsi"/>
          <w:i/>
          <w:iCs/>
          <w:sz w:val="16"/>
          <w:szCs w:val="16"/>
        </w:rPr>
        <w:t>-19: One Year On</w:t>
      </w:r>
      <w:r w:rsidRPr="000D624D">
        <w:rPr>
          <w:rFonts w:cstheme="minorHAnsi"/>
          <w:sz w:val="16"/>
          <w:szCs w:val="16"/>
        </w:rPr>
        <w:t xml:space="preserve">. Available from: </w:t>
      </w:r>
      <w:hyperlink r:id="rId53" w:history="1">
        <w:r w:rsidRPr="000D624D">
          <w:rPr>
            <w:rStyle w:val="Hyperlink"/>
            <w:sz w:val="16"/>
            <w:szCs w:val="16"/>
          </w:rPr>
          <w:t>https://bit.ly/3LTdcBT</w:t>
        </w:r>
      </w:hyperlink>
      <w:r w:rsidRPr="000D624D">
        <w:rPr>
          <w:rFonts w:cstheme="minorHAnsi"/>
          <w:sz w:val="16"/>
          <w:szCs w:val="16"/>
        </w:rPr>
        <w:t>. [18 May</w:t>
      </w:r>
      <w:r w:rsidRPr="00AD18F3">
        <w:rPr>
          <w:rFonts w:cstheme="minorHAnsi"/>
          <w:sz w:val="16"/>
          <w:szCs w:val="16"/>
        </w:rPr>
        <w:t xml:space="preserve"> 2022]. </w:t>
      </w:r>
    </w:p>
  </w:footnote>
  <w:footnote w:id="56">
    <w:p w14:paraId="4F863012" w14:textId="6CBBCE90" w:rsidR="002F2B74" w:rsidRPr="000D624D" w:rsidRDefault="002F2B74" w:rsidP="000A32E5">
      <w:pPr>
        <w:pStyle w:val="FootnoteText"/>
        <w:rPr>
          <w:rFonts w:cstheme="minorHAnsi"/>
          <w:sz w:val="16"/>
          <w:szCs w:val="16"/>
        </w:rPr>
      </w:pPr>
      <w:r w:rsidRPr="000D624D">
        <w:rPr>
          <w:rStyle w:val="FootnoteReference"/>
          <w:rFonts w:cstheme="minorHAnsi"/>
          <w:sz w:val="16"/>
          <w:szCs w:val="16"/>
        </w:rPr>
        <w:footnoteRef/>
      </w:r>
      <w:r w:rsidRPr="000D624D">
        <w:rPr>
          <w:rFonts w:cstheme="minorHAnsi"/>
          <w:sz w:val="16"/>
          <w:szCs w:val="16"/>
        </w:rPr>
        <w:t xml:space="preserve"> Irish Prison Service (IPS), (2022). </w:t>
      </w:r>
      <w:r w:rsidRPr="000D624D">
        <w:rPr>
          <w:rFonts w:cstheme="minorHAnsi"/>
          <w:i/>
          <w:iCs/>
          <w:sz w:val="16"/>
          <w:szCs w:val="16"/>
        </w:rPr>
        <w:t>Irish Prison Service Monthly Information Note – April 2022</w:t>
      </w:r>
      <w:r w:rsidRPr="000D624D">
        <w:rPr>
          <w:rFonts w:cstheme="minorHAnsi"/>
          <w:sz w:val="16"/>
          <w:szCs w:val="16"/>
        </w:rPr>
        <w:t xml:space="preserve">. Available from: </w:t>
      </w:r>
      <w:hyperlink r:id="rId54" w:history="1">
        <w:r w:rsidRPr="000D624D">
          <w:rPr>
            <w:rStyle w:val="Hyperlink"/>
            <w:rFonts w:cstheme="minorHAnsi"/>
            <w:sz w:val="16"/>
            <w:szCs w:val="16"/>
          </w:rPr>
          <w:t>https://www.irishprisons.ie/wp-content/uploads/documents_pdf/APRIL-2022-Website.pdf</w:t>
        </w:r>
      </w:hyperlink>
      <w:r w:rsidRPr="000D624D">
        <w:rPr>
          <w:rFonts w:cstheme="minorHAnsi"/>
          <w:sz w:val="16"/>
          <w:szCs w:val="16"/>
        </w:rPr>
        <w:t xml:space="preserve"> . [12 May 2022].  </w:t>
      </w:r>
    </w:p>
  </w:footnote>
  <w:footnote w:id="57">
    <w:p w14:paraId="65C03650" w14:textId="2E3FADEA" w:rsidR="002F2B74" w:rsidRPr="000D624D" w:rsidRDefault="002F2B74" w:rsidP="00555054">
      <w:pPr>
        <w:pStyle w:val="FootnoteText"/>
        <w:rPr>
          <w:rFonts w:cstheme="minorHAnsi"/>
          <w:sz w:val="16"/>
          <w:szCs w:val="16"/>
        </w:rPr>
      </w:pPr>
      <w:r w:rsidRPr="000D624D">
        <w:rPr>
          <w:rStyle w:val="FootnoteReference"/>
          <w:rFonts w:cstheme="minorHAnsi"/>
          <w:sz w:val="16"/>
          <w:szCs w:val="16"/>
        </w:rPr>
        <w:footnoteRef/>
      </w:r>
      <w:r w:rsidRPr="000D624D">
        <w:rPr>
          <w:rFonts w:cstheme="minorHAnsi"/>
          <w:sz w:val="16"/>
          <w:szCs w:val="16"/>
        </w:rPr>
        <w:t xml:space="preserve"> See </w:t>
      </w:r>
      <w:r w:rsidRPr="000D624D">
        <w:rPr>
          <w:rFonts w:cstheme="minorHAnsi"/>
          <w:i/>
          <w:iCs/>
          <w:sz w:val="16"/>
          <w:szCs w:val="16"/>
        </w:rPr>
        <w:t xml:space="preserve">Standard 2 – imprisonment as a Last Resort </w:t>
      </w:r>
      <w:r w:rsidRPr="000D624D">
        <w:rPr>
          <w:rFonts w:cstheme="minorHAnsi"/>
          <w:sz w:val="16"/>
          <w:szCs w:val="16"/>
        </w:rPr>
        <w:t xml:space="preserve">in Progress in the Penal System 2021. Available from: </w:t>
      </w:r>
      <w:hyperlink r:id="rId55" w:history="1">
        <w:r w:rsidRPr="000D624D">
          <w:rPr>
            <w:rStyle w:val="Hyperlink"/>
            <w:rFonts w:cstheme="minorHAnsi"/>
            <w:sz w:val="16"/>
            <w:szCs w:val="16"/>
          </w:rPr>
          <w:t>https://www.iprt.ie/site/assets/files/7052/progress_in_the_penal_system_2021_-_final.pdf</w:t>
        </w:r>
      </w:hyperlink>
      <w:r w:rsidRPr="000D624D">
        <w:rPr>
          <w:rFonts w:cstheme="minorHAnsi"/>
          <w:sz w:val="16"/>
          <w:szCs w:val="16"/>
        </w:rPr>
        <w:t xml:space="preserve">. [10 May 2022]. Pp.27-29. </w:t>
      </w:r>
    </w:p>
  </w:footnote>
  <w:footnote w:id="58">
    <w:p w14:paraId="78F6E97C" w14:textId="3D7C96AE" w:rsidR="002F2B74" w:rsidRPr="000D624D" w:rsidRDefault="002F2B74">
      <w:pPr>
        <w:pStyle w:val="FootnoteText"/>
        <w:rPr>
          <w:rFonts w:cstheme="minorHAnsi"/>
          <w:sz w:val="16"/>
          <w:szCs w:val="16"/>
        </w:rPr>
      </w:pPr>
      <w:r w:rsidRPr="000D624D">
        <w:rPr>
          <w:rStyle w:val="FootnoteReference"/>
          <w:rFonts w:cstheme="minorHAnsi"/>
          <w:sz w:val="16"/>
          <w:szCs w:val="16"/>
        </w:rPr>
        <w:footnoteRef/>
      </w:r>
      <w:r w:rsidRPr="000D624D">
        <w:rPr>
          <w:rFonts w:cstheme="minorHAnsi"/>
          <w:sz w:val="16"/>
          <w:szCs w:val="16"/>
        </w:rPr>
        <w:t xml:space="preserve"> See Ireland’s Replies to List of Issues CCPR/C/IRL/Q/5, (2022). Available from: </w:t>
      </w:r>
      <w:hyperlink r:id="rId56" w:history="1">
        <w:r w:rsidRPr="000D624D">
          <w:rPr>
            <w:rStyle w:val="Hyperlink"/>
            <w:rFonts w:cstheme="minorHAnsi"/>
            <w:sz w:val="16"/>
            <w:szCs w:val="16"/>
          </w:rPr>
          <w:t>https://bit.ly/3a67hfg</w:t>
        </w:r>
      </w:hyperlink>
      <w:r w:rsidRPr="000D624D">
        <w:rPr>
          <w:rFonts w:cstheme="minorHAnsi"/>
          <w:sz w:val="16"/>
          <w:szCs w:val="16"/>
        </w:rPr>
        <w:t>. [25 May 2022]. Para.132.</w:t>
      </w:r>
    </w:p>
  </w:footnote>
  <w:footnote w:id="59">
    <w:p w14:paraId="69EEF58F" w14:textId="1C84DA51" w:rsidR="002F2B74" w:rsidRPr="000D624D" w:rsidRDefault="002F2B74" w:rsidP="000A32E5">
      <w:pPr>
        <w:pStyle w:val="FootnoteText"/>
        <w:rPr>
          <w:rFonts w:cstheme="minorHAnsi"/>
          <w:sz w:val="16"/>
          <w:szCs w:val="16"/>
        </w:rPr>
      </w:pPr>
      <w:r w:rsidRPr="000D624D">
        <w:rPr>
          <w:rStyle w:val="FootnoteReference"/>
          <w:rFonts w:cstheme="minorHAnsi"/>
          <w:sz w:val="16"/>
          <w:szCs w:val="16"/>
        </w:rPr>
        <w:footnoteRef/>
      </w:r>
      <w:r w:rsidRPr="000D624D">
        <w:rPr>
          <w:rFonts w:cstheme="minorHAnsi"/>
          <w:sz w:val="16"/>
          <w:szCs w:val="16"/>
        </w:rPr>
        <w:t xml:space="preserve"> See Action 119 in, Department of Justice (</w:t>
      </w:r>
      <w:proofErr w:type="spellStart"/>
      <w:r w:rsidRPr="000D624D">
        <w:rPr>
          <w:rFonts w:cstheme="minorHAnsi"/>
          <w:sz w:val="16"/>
          <w:szCs w:val="16"/>
        </w:rPr>
        <w:t>DoJ</w:t>
      </w:r>
      <w:proofErr w:type="spellEnd"/>
      <w:r w:rsidRPr="000D624D">
        <w:rPr>
          <w:rFonts w:cstheme="minorHAnsi"/>
          <w:sz w:val="16"/>
          <w:szCs w:val="16"/>
        </w:rPr>
        <w:t xml:space="preserve">), (2022). </w:t>
      </w:r>
      <w:r w:rsidRPr="000D624D">
        <w:rPr>
          <w:rFonts w:cstheme="minorHAnsi"/>
          <w:i/>
          <w:iCs/>
          <w:sz w:val="16"/>
          <w:szCs w:val="16"/>
        </w:rPr>
        <w:t>Justice Plan 2022</w:t>
      </w:r>
      <w:r w:rsidRPr="000D624D">
        <w:rPr>
          <w:rFonts w:cstheme="minorHAnsi"/>
          <w:sz w:val="16"/>
          <w:szCs w:val="16"/>
        </w:rPr>
        <w:t xml:space="preserve">. Available from: </w:t>
      </w:r>
      <w:hyperlink r:id="rId57" w:history="1">
        <w:r w:rsidRPr="000D624D">
          <w:rPr>
            <w:rStyle w:val="Hyperlink"/>
            <w:rFonts w:cstheme="minorHAnsi"/>
            <w:sz w:val="16"/>
            <w:szCs w:val="16"/>
          </w:rPr>
          <w:t>https://bit.ly/3wUQ4yy</w:t>
        </w:r>
      </w:hyperlink>
      <w:r w:rsidRPr="000D624D">
        <w:rPr>
          <w:rFonts w:cstheme="minorHAnsi"/>
          <w:sz w:val="16"/>
          <w:szCs w:val="16"/>
        </w:rPr>
        <w:t>. [10 May 2022].</w:t>
      </w:r>
    </w:p>
  </w:footnote>
  <w:footnote w:id="60">
    <w:p w14:paraId="0F4F52AF" w14:textId="1AEC462B" w:rsidR="002F2B74" w:rsidRPr="000D624D" w:rsidRDefault="002F2B74" w:rsidP="000A32E5">
      <w:pPr>
        <w:pStyle w:val="FootnoteText"/>
        <w:rPr>
          <w:rFonts w:cstheme="minorHAnsi"/>
          <w:sz w:val="16"/>
          <w:szCs w:val="16"/>
        </w:rPr>
      </w:pPr>
      <w:r w:rsidRPr="000D624D">
        <w:rPr>
          <w:rStyle w:val="FootnoteReference"/>
          <w:rFonts w:cstheme="minorHAnsi"/>
          <w:sz w:val="16"/>
          <w:szCs w:val="16"/>
        </w:rPr>
        <w:footnoteRef/>
      </w:r>
      <w:r w:rsidRPr="000D624D">
        <w:rPr>
          <w:rFonts w:cstheme="minorHAnsi"/>
          <w:sz w:val="16"/>
          <w:szCs w:val="16"/>
        </w:rPr>
        <w:t xml:space="preserve"> Department of Justice (</w:t>
      </w:r>
      <w:proofErr w:type="spellStart"/>
      <w:r w:rsidRPr="000D624D">
        <w:rPr>
          <w:rFonts w:cstheme="minorHAnsi"/>
          <w:sz w:val="16"/>
          <w:szCs w:val="16"/>
        </w:rPr>
        <w:t>DoJ</w:t>
      </w:r>
      <w:proofErr w:type="spellEnd"/>
      <w:r w:rsidRPr="000D624D">
        <w:rPr>
          <w:rFonts w:cstheme="minorHAnsi"/>
          <w:sz w:val="16"/>
          <w:szCs w:val="16"/>
        </w:rPr>
        <w:t>), (2020).</w:t>
      </w:r>
      <w:r w:rsidRPr="000D624D">
        <w:rPr>
          <w:rFonts w:cstheme="minorHAnsi"/>
          <w:i/>
          <w:iCs/>
          <w:sz w:val="16"/>
          <w:szCs w:val="16"/>
        </w:rPr>
        <w:t xml:space="preserve"> Keynote address by Secretary General Oonagh McPhillips at the launch of “Progress in the Penal System 2020”.</w:t>
      </w:r>
      <w:r w:rsidRPr="000D624D">
        <w:rPr>
          <w:rFonts w:cstheme="minorHAnsi"/>
          <w:sz w:val="16"/>
          <w:szCs w:val="16"/>
        </w:rPr>
        <w:t xml:space="preserve"> Available from: </w:t>
      </w:r>
      <w:hyperlink r:id="rId58" w:history="1">
        <w:r w:rsidRPr="000D624D">
          <w:rPr>
            <w:rStyle w:val="Hyperlink"/>
            <w:rFonts w:cstheme="minorHAnsi"/>
            <w:sz w:val="16"/>
            <w:szCs w:val="16"/>
          </w:rPr>
          <w:t>https://bit.ly/3wVgMaj</w:t>
        </w:r>
      </w:hyperlink>
      <w:r w:rsidRPr="000D624D">
        <w:rPr>
          <w:rFonts w:cstheme="minorHAnsi"/>
          <w:sz w:val="16"/>
          <w:szCs w:val="16"/>
        </w:rPr>
        <w:t>. [16 May 2022]</w:t>
      </w:r>
    </w:p>
  </w:footnote>
  <w:footnote w:id="61">
    <w:p w14:paraId="589C5635" w14:textId="78EA86CC" w:rsidR="002F2B74" w:rsidRPr="000D624D" w:rsidRDefault="002F2B74" w:rsidP="003B3BC3">
      <w:pPr>
        <w:pStyle w:val="SingleTxtG"/>
        <w:spacing w:after="0" w:line="240" w:lineRule="auto"/>
        <w:ind w:left="0"/>
        <w:rPr>
          <w:rFonts w:asciiTheme="minorHAnsi" w:hAnsiTheme="minorHAnsi" w:cstheme="minorHAnsi"/>
          <w:sz w:val="16"/>
          <w:szCs w:val="16"/>
        </w:rPr>
      </w:pPr>
      <w:r w:rsidRPr="000D624D">
        <w:rPr>
          <w:rStyle w:val="FootnoteReference"/>
          <w:rFonts w:asciiTheme="minorHAnsi" w:hAnsiTheme="minorHAnsi" w:cstheme="minorHAnsi"/>
          <w:sz w:val="16"/>
          <w:szCs w:val="16"/>
        </w:rPr>
        <w:footnoteRef/>
      </w:r>
      <w:r w:rsidRPr="000D624D">
        <w:rPr>
          <w:rFonts w:asciiTheme="minorHAnsi" w:hAnsiTheme="minorHAnsi" w:cstheme="minorHAnsi"/>
          <w:sz w:val="16"/>
          <w:szCs w:val="16"/>
        </w:rPr>
        <w:t xml:space="preserve"> Houses of the Oireachtas, (2022). </w:t>
      </w:r>
      <w:r w:rsidRPr="000D624D">
        <w:rPr>
          <w:rFonts w:asciiTheme="minorHAnsi" w:hAnsiTheme="minorHAnsi" w:cstheme="minorHAnsi"/>
          <w:i/>
          <w:iCs/>
          <w:sz w:val="16"/>
          <w:szCs w:val="16"/>
        </w:rPr>
        <w:t xml:space="preserve">Legislative Reviews - </w:t>
      </w:r>
      <w:proofErr w:type="spellStart"/>
      <w:r w:rsidRPr="000D624D">
        <w:rPr>
          <w:rFonts w:asciiTheme="minorHAnsi" w:hAnsiTheme="minorHAnsi" w:cstheme="minorHAnsi"/>
          <w:i/>
          <w:iCs/>
          <w:sz w:val="16"/>
          <w:szCs w:val="16"/>
        </w:rPr>
        <w:t>Dáil</w:t>
      </w:r>
      <w:proofErr w:type="spellEnd"/>
      <w:r w:rsidRPr="000D624D">
        <w:rPr>
          <w:rFonts w:asciiTheme="minorHAnsi" w:hAnsiTheme="minorHAnsi" w:cstheme="minorHAnsi"/>
          <w:i/>
          <w:iCs/>
          <w:sz w:val="16"/>
          <w:szCs w:val="16"/>
        </w:rPr>
        <w:t xml:space="preserve"> </w:t>
      </w:r>
      <w:proofErr w:type="spellStart"/>
      <w:r w:rsidRPr="000D624D">
        <w:rPr>
          <w:rFonts w:asciiTheme="minorHAnsi" w:hAnsiTheme="minorHAnsi" w:cstheme="minorHAnsi"/>
          <w:i/>
          <w:iCs/>
          <w:sz w:val="16"/>
          <w:szCs w:val="16"/>
        </w:rPr>
        <w:t>Éireann</w:t>
      </w:r>
      <w:proofErr w:type="spellEnd"/>
      <w:r w:rsidRPr="000D624D">
        <w:rPr>
          <w:rFonts w:asciiTheme="minorHAnsi" w:hAnsiTheme="minorHAnsi" w:cstheme="minorHAnsi"/>
          <w:i/>
          <w:iCs/>
          <w:sz w:val="16"/>
          <w:szCs w:val="16"/>
        </w:rPr>
        <w:t xml:space="preserve"> Debate, Tuesday - 15 February 2022.</w:t>
      </w:r>
      <w:r w:rsidRPr="000D624D">
        <w:rPr>
          <w:rFonts w:asciiTheme="minorHAnsi" w:hAnsiTheme="minorHAnsi" w:cstheme="minorHAnsi"/>
          <w:sz w:val="16"/>
          <w:szCs w:val="16"/>
        </w:rPr>
        <w:t xml:space="preserve"> Available from: </w:t>
      </w:r>
      <w:hyperlink r:id="rId59" w:history="1">
        <w:r w:rsidRPr="000D624D">
          <w:rPr>
            <w:rStyle w:val="Hyperlink"/>
            <w:rFonts w:asciiTheme="minorHAnsi" w:hAnsiTheme="minorHAnsi" w:cstheme="minorHAnsi"/>
            <w:sz w:val="16"/>
            <w:szCs w:val="16"/>
          </w:rPr>
          <w:t>https://www.oireachtas.ie/en/debates/question/2022-02-15/588/</w:t>
        </w:r>
      </w:hyperlink>
      <w:r w:rsidRPr="000D624D">
        <w:rPr>
          <w:rFonts w:asciiTheme="minorHAnsi" w:hAnsiTheme="minorHAnsi" w:cstheme="minorHAnsi"/>
          <w:sz w:val="16"/>
          <w:szCs w:val="16"/>
        </w:rPr>
        <w:t>. [12 May 2022].</w:t>
      </w:r>
    </w:p>
  </w:footnote>
  <w:footnote w:id="62">
    <w:p w14:paraId="2B06455F" w14:textId="4B4C4977" w:rsidR="002F2B74" w:rsidRPr="000D624D" w:rsidRDefault="002F2B74">
      <w:pPr>
        <w:pStyle w:val="FootnoteText"/>
        <w:rPr>
          <w:rFonts w:cstheme="minorHAnsi"/>
          <w:sz w:val="16"/>
          <w:szCs w:val="16"/>
        </w:rPr>
      </w:pPr>
      <w:r w:rsidRPr="000D624D">
        <w:rPr>
          <w:rStyle w:val="FootnoteReference"/>
          <w:rFonts w:cstheme="minorHAnsi"/>
          <w:sz w:val="16"/>
          <w:szCs w:val="16"/>
        </w:rPr>
        <w:footnoteRef/>
      </w:r>
      <w:r w:rsidRPr="000D624D">
        <w:rPr>
          <w:rFonts w:cstheme="minorHAnsi"/>
          <w:sz w:val="16"/>
          <w:szCs w:val="16"/>
        </w:rPr>
        <w:t xml:space="preserve"> Department of Justice, (</w:t>
      </w:r>
      <w:proofErr w:type="spellStart"/>
      <w:r w:rsidRPr="000D624D">
        <w:rPr>
          <w:rFonts w:cstheme="minorHAnsi"/>
          <w:sz w:val="16"/>
          <w:szCs w:val="16"/>
        </w:rPr>
        <w:t>DoJ</w:t>
      </w:r>
      <w:proofErr w:type="spellEnd"/>
      <w:r w:rsidRPr="000D624D">
        <w:rPr>
          <w:rFonts w:cstheme="minorHAnsi"/>
          <w:sz w:val="16"/>
          <w:szCs w:val="16"/>
        </w:rPr>
        <w:t xml:space="preserve">). (2022). </w:t>
      </w:r>
      <w:r w:rsidRPr="000D624D">
        <w:rPr>
          <w:rFonts w:cstheme="minorHAnsi"/>
          <w:i/>
          <w:iCs/>
          <w:sz w:val="16"/>
          <w:szCs w:val="16"/>
        </w:rPr>
        <w:t>Justice Plan 2022</w:t>
      </w:r>
      <w:r w:rsidRPr="000D624D">
        <w:rPr>
          <w:rFonts w:cstheme="minorHAnsi"/>
          <w:sz w:val="16"/>
          <w:szCs w:val="16"/>
        </w:rPr>
        <w:t xml:space="preserve">. Available from: </w:t>
      </w:r>
      <w:hyperlink r:id="rId60" w:history="1">
        <w:r w:rsidRPr="000D624D">
          <w:rPr>
            <w:rStyle w:val="Hyperlink"/>
            <w:rFonts w:cstheme="minorHAnsi"/>
            <w:sz w:val="16"/>
            <w:szCs w:val="16"/>
          </w:rPr>
          <w:t>https://bit.ly/3wUQ4yy</w:t>
        </w:r>
      </w:hyperlink>
      <w:r w:rsidRPr="000D624D">
        <w:rPr>
          <w:rFonts w:cstheme="minorHAnsi"/>
          <w:sz w:val="16"/>
          <w:szCs w:val="16"/>
        </w:rPr>
        <w:t>. [26 May 2022]. Action 118.</w:t>
      </w:r>
    </w:p>
  </w:footnote>
  <w:footnote w:id="63">
    <w:p w14:paraId="1B5396AD" w14:textId="3F65D8DB" w:rsidR="002F2B74" w:rsidRPr="000D624D" w:rsidRDefault="002F2B74">
      <w:pPr>
        <w:pStyle w:val="FootnoteText"/>
        <w:rPr>
          <w:rFonts w:cstheme="minorHAnsi"/>
          <w:sz w:val="16"/>
          <w:szCs w:val="16"/>
        </w:rPr>
      </w:pPr>
      <w:r w:rsidRPr="000D624D">
        <w:rPr>
          <w:rStyle w:val="FootnoteReference"/>
          <w:rFonts w:cstheme="minorHAnsi"/>
          <w:sz w:val="16"/>
          <w:szCs w:val="16"/>
        </w:rPr>
        <w:footnoteRef/>
      </w:r>
      <w:r w:rsidRPr="000D624D">
        <w:rPr>
          <w:rFonts w:cstheme="minorHAnsi"/>
          <w:sz w:val="16"/>
          <w:szCs w:val="16"/>
        </w:rPr>
        <w:t xml:space="preserve"> Department of Justice, (</w:t>
      </w:r>
      <w:proofErr w:type="spellStart"/>
      <w:r w:rsidRPr="000D624D">
        <w:rPr>
          <w:rFonts w:cstheme="minorHAnsi"/>
          <w:sz w:val="16"/>
          <w:szCs w:val="16"/>
        </w:rPr>
        <w:t>DoJ</w:t>
      </w:r>
      <w:proofErr w:type="spellEnd"/>
      <w:r w:rsidRPr="000D624D">
        <w:rPr>
          <w:rFonts w:cstheme="minorHAnsi"/>
          <w:sz w:val="16"/>
          <w:szCs w:val="16"/>
        </w:rPr>
        <w:t xml:space="preserve">). (2022). </w:t>
      </w:r>
      <w:r w:rsidRPr="000D624D">
        <w:rPr>
          <w:rFonts w:cstheme="minorHAnsi"/>
          <w:i/>
          <w:iCs/>
          <w:sz w:val="16"/>
          <w:szCs w:val="16"/>
        </w:rPr>
        <w:t>PQ 67 - 24 May 2022</w:t>
      </w:r>
      <w:r w:rsidRPr="000D624D">
        <w:rPr>
          <w:rFonts w:cstheme="minorHAnsi"/>
          <w:sz w:val="16"/>
          <w:szCs w:val="16"/>
        </w:rPr>
        <w:t xml:space="preserve">. Available from: </w:t>
      </w:r>
      <w:hyperlink r:id="rId61" w:history="1">
        <w:r w:rsidRPr="000D624D">
          <w:rPr>
            <w:rStyle w:val="Hyperlink"/>
            <w:rFonts w:cstheme="minorHAnsi"/>
            <w:sz w:val="16"/>
            <w:szCs w:val="16"/>
          </w:rPr>
          <w:t>https://www.justice.ie/en/JELR/Pages/PQ-24-05-2022-67</w:t>
        </w:r>
      </w:hyperlink>
      <w:r w:rsidRPr="000D624D">
        <w:rPr>
          <w:rFonts w:cstheme="minorHAnsi"/>
          <w:sz w:val="16"/>
          <w:szCs w:val="16"/>
        </w:rPr>
        <w:t xml:space="preserve">. </w:t>
      </w:r>
    </w:p>
  </w:footnote>
  <w:footnote w:id="64">
    <w:p w14:paraId="5F89EE31" w14:textId="7D0B9DDB" w:rsidR="002F2B74" w:rsidRPr="00AD18F3" w:rsidRDefault="002F2B74" w:rsidP="00FA4547">
      <w:pPr>
        <w:pStyle w:val="FootnoteText"/>
        <w:rPr>
          <w:rFonts w:cstheme="minorHAnsi"/>
          <w:sz w:val="16"/>
          <w:szCs w:val="16"/>
        </w:rPr>
      </w:pPr>
      <w:r w:rsidRPr="000D624D">
        <w:rPr>
          <w:rStyle w:val="FootnoteReference"/>
          <w:rFonts w:cstheme="minorHAnsi"/>
          <w:sz w:val="16"/>
          <w:szCs w:val="16"/>
        </w:rPr>
        <w:footnoteRef/>
      </w:r>
      <w:r w:rsidRPr="000D624D">
        <w:rPr>
          <w:rFonts w:cstheme="minorHAnsi"/>
          <w:sz w:val="16"/>
          <w:szCs w:val="16"/>
        </w:rPr>
        <w:t xml:space="preserve"> See Action 118 in, Department of Justice (</w:t>
      </w:r>
      <w:proofErr w:type="spellStart"/>
      <w:r w:rsidRPr="000D624D">
        <w:rPr>
          <w:rFonts w:cstheme="minorHAnsi"/>
          <w:sz w:val="16"/>
          <w:szCs w:val="16"/>
        </w:rPr>
        <w:t>DoJ</w:t>
      </w:r>
      <w:proofErr w:type="spellEnd"/>
      <w:r w:rsidRPr="000D624D">
        <w:rPr>
          <w:rFonts w:cstheme="minorHAnsi"/>
          <w:sz w:val="16"/>
          <w:szCs w:val="16"/>
        </w:rPr>
        <w:t xml:space="preserve">), (2022). </w:t>
      </w:r>
      <w:r w:rsidRPr="000D624D">
        <w:rPr>
          <w:rFonts w:cstheme="minorHAnsi"/>
          <w:i/>
          <w:iCs/>
          <w:sz w:val="16"/>
          <w:szCs w:val="16"/>
        </w:rPr>
        <w:t>Justice Plan 2022</w:t>
      </w:r>
      <w:r w:rsidRPr="000D624D">
        <w:rPr>
          <w:rFonts w:cstheme="minorHAnsi"/>
          <w:sz w:val="16"/>
          <w:szCs w:val="16"/>
        </w:rPr>
        <w:t xml:space="preserve">. Available from: </w:t>
      </w:r>
      <w:hyperlink r:id="rId62" w:history="1">
        <w:r w:rsidRPr="000D624D">
          <w:rPr>
            <w:rStyle w:val="Hyperlink"/>
            <w:rFonts w:cstheme="minorHAnsi"/>
            <w:sz w:val="16"/>
            <w:szCs w:val="16"/>
          </w:rPr>
          <w:t>https://bit.ly/3wUQ4yy</w:t>
        </w:r>
      </w:hyperlink>
      <w:r w:rsidRPr="000D624D">
        <w:rPr>
          <w:rFonts w:cstheme="minorHAnsi"/>
          <w:sz w:val="16"/>
          <w:szCs w:val="16"/>
        </w:rPr>
        <w:t>. [10 May 2022].</w:t>
      </w:r>
    </w:p>
  </w:footnote>
  <w:footnote w:id="65">
    <w:p w14:paraId="74B2C677" w14:textId="7621B386" w:rsidR="002F2B74" w:rsidRPr="000D624D" w:rsidRDefault="002F2B74" w:rsidP="00FA4547">
      <w:pPr>
        <w:pStyle w:val="FootnoteText"/>
        <w:rPr>
          <w:rFonts w:cstheme="minorHAnsi"/>
          <w:sz w:val="16"/>
          <w:szCs w:val="16"/>
        </w:rPr>
      </w:pPr>
      <w:r w:rsidRPr="000D624D">
        <w:rPr>
          <w:rStyle w:val="FootnoteReference"/>
          <w:rFonts w:cstheme="minorHAnsi"/>
          <w:sz w:val="16"/>
          <w:szCs w:val="16"/>
        </w:rPr>
        <w:footnoteRef/>
      </w:r>
      <w:r w:rsidRPr="000D624D">
        <w:rPr>
          <w:rFonts w:cstheme="minorHAnsi"/>
          <w:sz w:val="16"/>
          <w:szCs w:val="16"/>
        </w:rPr>
        <w:t xml:space="preserve"> Reinhart, E. &amp; Chen, D.L., (2021). Association of Jail </w:t>
      </w:r>
      <w:proofErr w:type="spellStart"/>
      <w:r w:rsidRPr="000D624D">
        <w:rPr>
          <w:rFonts w:cstheme="minorHAnsi"/>
          <w:sz w:val="16"/>
          <w:szCs w:val="16"/>
        </w:rPr>
        <w:t>Decarceration</w:t>
      </w:r>
      <w:proofErr w:type="spellEnd"/>
      <w:r w:rsidRPr="000D624D">
        <w:rPr>
          <w:rFonts w:cstheme="minorHAnsi"/>
          <w:sz w:val="16"/>
          <w:szCs w:val="16"/>
        </w:rPr>
        <w:t xml:space="preserve"> and Anticontagion Policies with COVID-19 Case Growth Rates in US Counties. </w:t>
      </w:r>
      <w:r w:rsidRPr="000D624D">
        <w:rPr>
          <w:rFonts w:cstheme="minorHAnsi"/>
          <w:i/>
          <w:iCs/>
          <w:sz w:val="16"/>
          <w:szCs w:val="16"/>
        </w:rPr>
        <w:t>JAMA Network – Open</w:t>
      </w:r>
      <w:r w:rsidRPr="000D624D">
        <w:rPr>
          <w:rFonts w:cstheme="minorHAnsi"/>
          <w:sz w:val="16"/>
          <w:szCs w:val="16"/>
        </w:rPr>
        <w:t xml:space="preserve">: 4(9). Available from: </w:t>
      </w:r>
      <w:hyperlink r:id="rId63" w:history="1">
        <w:r w:rsidRPr="000D624D">
          <w:rPr>
            <w:rStyle w:val="Hyperlink"/>
            <w:sz w:val="16"/>
            <w:szCs w:val="16"/>
          </w:rPr>
          <w:t>https://bit.ly/38ue9CS</w:t>
        </w:r>
      </w:hyperlink>
      <w:r w:rsidRPr="000D624D">
        <w:rPr>
          <w:sz w:val="16"/>
          <w:szCs w:val="16"/>
        </w:rPr>
        <w:t>.</w:t>
      </w:r>
      <w:r w:rsidRPr="000D624D">
        <w:rPr>
          <w:rFonts w:cstheme="minorHAnsi"/>
          <w:sz w:val="16"/>
          <w:szCs w:val="16"/>
        </w:rPr>
        <w:t xml:space="preserve"> [12 March 2022]. </w:t>
      </w:r>
    </w:p>
  </w:footnote>
  <w:footnote w:id="66">
    <w:p w14:paraId="489FA8F7" w14:textId="54337B4B" w:rsidR="002F2B74" w:rsidRPr="000D624D" w:rsidRDefault="002F2B74" w:rsidP="00F06085">
      <w:pPr>
        <w:pStyle w:val="FootnoteText"/>
        <w:rPr>
          <w:rFonts w:cstheme="minorHAnsi"/>
          <w:sz w:val="16"/>
          <w:szCs w:val="16"/>
        </w:rPr>
      </w:pPr>
      <w:r w:rsidRPr="000D624D">
        <w:rPr>
          <w:rStyle w:val="FootnoteReference"/>
          <w:rFonts w:cstheme="minorHAnsi"/>
          <w:sz w:val="16"/>
          <w:szCs w:val="16"/>
        </w:rPr>
        <w:footnoteRef/>
      </w:r>
      <w:r w:rsidRPr="000D624D">
        <w:rPr>
          <w:rFonts w:cstheme="minorHAnsi"/>
          <w:sz w:val="16"/>
          <w:szCs w:val="16"/>
        </w:rPr>
        <w:t xml:space="preserve"> Irish Penal Reform Trust (IPRT), (2021). </w:t>
      </w:r>
      <w:r w:rsidRPr="000D624D">
        <w:rPr>
          <w:rFonts w:cstheme="minorHAnsi"/>
          <w:i/>
          <w:iCs/>
          <w:sz w:val="16"/>
          <w:szCs w:val="16"/>
        </w:rPr>
        <w:t>Irish Prisons and COVID-19: One Year On.</w:t>
      </w:r>
      <w:r w:rsidRPr="000D624D">
        <w:rPr>
          <w:rFonts w:cstheme="minorHAnsi"/>
          <w:sz w:val="16"/>
          <w:szCs w:val="16"/>
        </w:rPr>
        <w:t xml:space="preserve"> Available from: </w:t>
      </w:r>
      <w:hyperlink r:id="rId64" w:history="1">
        <w:r w:rsidRPr="000D624D">
          <w:rPr>
            <w:rStyle w:val="Hyperlink"/>
            <w:sz w:val="16"/>
            <w:szCs w:val="16"/>
          </w:rPr>
          <w:t>https://bit.ly/3LYgCmW</w:t>
        </w:r>
      </w:hyperlink>
      <w:r w:rsidRPr="000D624D">
        <w:rPr>
          <w:sz w:val="16"/>
          <w:szCs w:val="16"/>
        </w:rPr>
        <w:t xml:space="preserve">. </w:t>
      </w:r>
      <w:r w:rsidRPr="000D624D">
        <w:rPr>
          <w:rFonts w:cstheme="minorHAnsi"/>
          <w:sz w:val="16"/>
          <w:szCs w:val="16"/>
        </w:rPr>
        <w:t xml:space="preserve">[18 May 2022]. </w:t>
      </w:r>
    </w:p>
  </w:footnote>
  <w:footnote w:id="67">
    <w:p w14:paraId="3021FA2D" w14:textId="31AB35B7" w:rsidR="002F2B74" w:rsidRPr="000D624D" w:rsidRDefault="002F2B74" w:rsidP="00F06085">
      <w:pPr>
        <w:pStyle w:val="FootnoteText"/>
        <w:rPr>
          <w:rFonts w:cstheme="minorHAnsi"/>
          <w:sz w:val="16"/>
          <w:szCs w:val="16"/>
        </w:rPr>
      </w:pPr>
      <w:r w:rsidRPr="000D624D">
        <w:rPr>
          <w:rStyle w:val="FootnoteReference"/>
          <w:rFonts w:cstheme="minorHAnsi"/>
          <w:sz w:val="16"/>
          <w:szCs w:val="16"/>
        </w:rPr>
        <w:footnoteRef/>
      </w:r>
      <w:r w:rsidRPr="000D624D">
        <w:rPr>
          <w:rFonts w:cstheme="minorHAnsi"/>
          <w:sz w:val="16"/>
          <w:szCs w:val="16"/>
        </w:rPr>
        <w:t xml:space="preserve"> See Ireland’s Replies to List of Issues CCPR/C/IRL/Q/5, (2022). Available from: </w:t>
      </w:r>
      <w:hyperlink r:id="rId65" w:history="1">
        <w:r w:rsidRPr="000D624D">
          <w:rPr>
            <w:rStyle w:val="Hyperlink"/>
            <w:sz w:val="16"/>
            <w:szCs w:val="16"/>
          </w:rPr>
          <w:t>https://bit.ly/3zc9As1</w:t>
        </w:r>
      </w:hyperlink>
      <w:r w:rsidRPr="000D624D">
        <w:rPr>
          <w:sz w:val="16"/>
          <w:szCs w:val="16"/>
        </w:rPr>
        <w:t xml:space="preserve">. </w:t>
      </w:r>
      <w:r w:rsidRPr="000D624D">
        <w:rPr>
          <w:rFonts w:cstheme="minorHAnsi"/>
          <w:sz w:val="16"/>
          <w:szCs w:val="16"/>
        </w:rPr>
        <w:t xml:space="preserve">[10 May 2022].  </w:t>
      </w:r>
    </w:p>
  </w:footnote>
  <w:footnote w:id="68">
    <w:p w14:paraId="0974AAB6" w14:textId="5D012C3B" w:rsidR="002F2B74" w:rsidRPr="000D624D" w:rsidRDefault="002F2B74" w:rsidP="00FA4547">
      <w:pPr>
        <w:pStyle w:val="FootnoteText"/>
        <w:rPr>
          <w:rFonts w:cstheme="minorHAnsi"/>
          <w:sz w:val="16"/>
          <w:szCs w:val="16"/>
        </w:rPr>
      </w:pPr>
      <w:r w:rsidRPr="000D624D">
        <w:rPr>
          <w:rStyle w:val="FootnoteReference"/>
          <w:rFonts w:cstheme="minorHAnsi"/>
          <w:sz w:val="16"/>
          <w:szCs w:val="16"/>
        </w:rPr>
        <w:footnoteRef/>
      </w:r>
      <w:r w:rsidRPr="000D624D">
        <w:rPr>
          <w:rFonts w:cstheme="minorHAnsi"/>
          <w:sz w:val="16"/>
          <w:szCs w:val="16"/>
        </w:rPr>
        <w:t xml:space="preserve"> Houses of the Oireachtas, (2020). </w:t>
      </w:r>
      <w:r w:rsidRPr="000D624D">
        <w:rPr>
          <w:rFonts w:cstheme="minorHAnsi"/>
          <w:i/>
          <w:iCs/>
          <w:sz w:val="16"/>
          <w:szCs w:val="16"/>
        </w:rPr>
        <w:t xml:space="preserve">Prisoner Releases </w:t>
      </w:r>
      <w:proofErr w:type="spellStart"/>
      <w:r w:rsidRPr="000D624D">
        <w:rPr>
          <w:rFonts w:cstheme="minorHAnsi"/>
          <w:i/>
          <w:iCs/>
          <w:sz w:val="16"/>
          <w:szCs w:val="16"/>
        </w:rPr>
        <w:t>Dáil</w:t>
      </w:r>
      <w:proofErr w:type="spellEnd"/>
      <w:r w:rsidRPr="000D624D">
        <w:rPr>
          <w:rFonts w:cstheme="minorHAnsi"/>
          <w:i/>
          <w:iCs/>
          <w:sz w:val="16"/>
          <w:szCs w:val="16"/>
        </w:rPr>
        <w:t xml:space="preserve"> </w:t>
      </w:r>
      <w:proofErr w:type="spellStart"/>
      <w:r w:rsidRPr="000D624D">
        <w:rPr>
          <w:rFonts w:cstheme="minorHAnsi"/>
          <w:i/>
          <w:iCs/>
          <w:sz w:val="16"/>
          <w:szCs w:val="16"/>
        </w:rPr>
        <w:t>Éireann</w:t>
      </w:r>
      <w:proofErr w:type="spellEnd"/>
      <w:r w:rsidRPr="000D624D">
        <w:rPr>
          <w:rFonts w:cstheme="minorHAnsi"/>
          <w:i/>
          <w:iCs/>
          <w:sz w:val="16"/>
          <w:szCs w:val="16"/>
        </w:rPr>
        <w:t xml:space="preserve"> Debate, Tuesday - 23 June 2020</w:t>
      </w:r>
      <w:r w:rsidRPr="000D624D">
        <w:rPr>
          <w:rFonts w:cstheme="minorHAnsi"/>
          <w:sz w:val="16"/>
          <w:szCs w:val="16"/>
        </w:rPr>
        <w:t xml:space="preserve">. Available from:  </w:t>
      </w:r>
      <w:hyperlink r:id="rId66" w:history="1">
        <w:r w:rsidRPr="000D624D">
          <w:rPr>
            <w:rStyle w:val="Hyperlink"/>
            <w:rFonts w:cstheme="minorHAnsi"/>
            <w:sz w:val="16"/>
            <w:szCs w:val="16"/>
          </w:rPr>
          <w:t>https://www.oireachtas.ie/en/debates/question/2020-06-23/317/</w:t>
        </w:r>
      </w:hyperlink>
      <w:r w:rsidRPr="000D624D">
        <w:rPr>
          <w:rFonts w:cstheme="minorHAnsi"/>
          <w:sz w:val="16"/>
          <w:szCs w:val="16"/>
        </w:rPr>
        <w:t xml:space="preserve">. [12 May 2022].  </w:t>
      </w:r>
    </w:p>
  </w:footnote>
  <w:footnote w:id="69">
    <w:p w14:paraId="5BC5B5BF" w14:textId="31FB0599" w:rsidR="002F2B74" w:rsidRPr="000D624D" w:rsidRDefault="002F2B74" w:rsidP="00FA4547">
      <w:pPr>
        <w:pStyle w:val="FootnoteText"/>
        <w:rPr>
          <w:rFonts w:cstheme="minorHAnsi"/>
          <w:sz w:val="16"/>
          <w:szCs w:val="16"/>
        </w:rPr>
      </w:pPr>
      <w:r w:rsidRPr="000D624D">
        <w:rPr>
          <w:rStyle w:val="FootnoteReference"/>
          <w:rFonts w:cstheme="minorHAnsi"/>
          <w:sz w:val="16"/>
          <w:szCs w:val="16"/>
        </w:rPr>
        <w:footnoteRef/>
      </w:r>
      <w:r w:rsidRPr="000D624D">
        <w:rPr>
          <w:rFonts w:cstheme="minorHAnsi"/>
          <w:sz w:val="16"/>
          <w:szCs w:val="16"/>
        </w:rPr>
        <w:t xml:space="preserve"> Irish Prison Service (IPS), (2020). </w:t>
      </w:r>
      <w:r w:rsidRPr="000D624D">
        <w:rPr>
          <w:rFonts w:cstheme="minorHAnsi"/>
          <w:i/>
          <w:iCs/>
          <w:sz w:val="16"/>
          <w:szCs w:val="16"/>
        </w:rPr>
        <w:t>Irish Prison Service Monthly Information Note – February 2020.</w:t>
      </w:r>
      <w:r w:rsidRPr="000D624D">
        <w:rPr>
          <w:rFonts w:cstheme="minorHAnsi"/>
          <w:sz w:val="16"/>
          <w:szCs w:val="16"/>
        </w:rPr>
        <w:t xml:space="preserve"> Available from: </w:t>
      </w:r>
      <w:hyperlink r:id="rId67" w:history="1">
        <w:r w:rsidRPr="000D624D">
          <w:rPr>
            <w:rStyle w:val="Hyperlink"/>
            <w:rFonts w:cstheme="minorHAnsi"/>
            <w:sz w:val="16"/>
            <w:szCs w:val="16"/>
          </w:rPr>
          <w:t>https://www.irishprisons.ie/wp-content/uploads/documents_pdf/February-2020.pdf</w:t>
        </w:r>
      </w:hyperlink>
      <w:r w:rsidRPr="000D624D">
        <w:rPr>
          <w:rFonts w:cstheme="minorHAnsi"/>
          <w:sz w:val="16"/>
          <w:szCs w:val="16"/>
        </w:rPr>
        <w:t xml:space="preserve">. [12 May 2022].  </w:t>
      </w:r>
    </w:p>
  </w:footnote>
  <w:footnote w:id="70">
    <w:p w14:paraId="4ADA51FA" w14:textId="1082AF06" w:rsidR="002F2B74" w:rsidRPr="000D624D" w:rsidRDefault="002F2B74" w:rsidP="00FA4547">
      <w:pPr>
        <w:pStyle w:val="FootnoteText"/>
        <w:rPr>
          <w:rFonts w:cstheme="minorHAnsi"/>
          <w:sz w:val="16"/>
          <w:szCs w:val="16"/>
        </w:rPr>
      </w:pPr>
      <w:r w:rsidRPr="000D624D">
        <w:rPr>
          <w:rStyle w:val="FootnoteReference"/>
          <w:rFonts w:cstheme="minorHAnsi"/>
          <w:sz w:val="16"/>
          <w:szCs w:val="16"/>
        </w:rPr>
        <w:footnoteRef/>
      </w:r>
      <w:r w:rsidRPr="000D624D">
        <w:rPr>
          <w:rFonts w:cstheme="minorHAnsi"/>
          <w:sz w:val="16"/>
          <w:szCs w:val="16"/>
        </w:rPr>
        <w:t xml:space="preserve"> Irish Prison Service (IPS), (2020).</w:t>
      </w:r>
      <w:r w:rsidRPr="000D624D">
        <w:rPr>
          <w:rFonts w:cstheme="minorHAnsi"/>
          <w:i/>
          <w:iCs/>
          <w:sz w:val="16"/>
          <w:szCs w:val="16"/>
        </w:rPr>
        <w:t xml:space="preserve"> Irish Prison Service Monthly Information Note – April 2020</w:t>
      </w:r>
      <w:r w:rsidRPr="000D624D">
        <w:rPr>
          <w:rFonts w:cstheme="minorHAnsi"/>
          <w:sz w:val="16"/>
          <w:szCs w:val="16"/>
        </w:rPr>
        <w:t xml:space="preserve">. Available from: </w:t>
      </w:r>
      <w:hyperlink r:id="rId68" w:history="1">
        <w:r w:rsidRPr="000D624D">
          <w:rPr>
            <w:rStyle w:val="Hyperlink"/>
            <w:rFonts w:cstheme="minorHAnsi"/>
            <w:sz w:val="16"/>
            <w:szCs w:val="16"/>
          </w:rPr>
          <w:t>https://www.irishprisons.ie/wp-content/uploads/documents_pdf/APRIL-2020.pdf</w:t>
        </w:r>
      </w:hyperlink>
      <w:r w:rsidRPr="000D624D">
        <w:rPr>
          <w:rFonts w:cstheme="minorHAnsi"/>
          <w:sz w:val="16"/>
          <w:szCs w:val="16"/>
        </w:rPr>
        <w:t xml:space="preserve">. [12 May 2022].  </w:t>
      </w:r>
    </w:p>
  </w:footnote>
  <w:footnote w:id="71">
    <w:p w14:paraId="3487CBBF" w14:textId="17B3F174" w:rsidR="002F2B74" w:rsidRPr="000D624D" w:rsidRDefault="002F2B74" w:rsidP="00FA4547">
      <w:pPr>
        <w:pStyle w:val="FootnoteText"/>
        <w:rPr>
          <w:rFonts w:cstheme="minorHAnsi"/>
          <w:sz w:val="16"/>
          <w:szCs w:val="16"/>
        </w:rPr>
      </w:pPr>
      <w:r w:rsidRPr="000D624D">
        <w:rPr>
          <w:rStyle w:val="FootnoteReference"/>
          <w:rFonts w:cstheme="minorHAnsi"/>
          <w:sz w:val="16"/>
          <w:szCs w:val="16"/>
        </w:rPr>
        <w:footnoteRef/>
      </w:r>
      <w:r w:rsidRPr="000D624D">
        <w:rPr>
          <w:rFonts w:cstheme="minorHAnsi"/>
          <w:sz w:val="16"/>
          <w:szCs w:val="16"/>
        </w:rPr>
        <w:t xml:space="preserve"> Figures derived from calculating </w:t>
      </w:r>
      <w:proofErr w:type="gramStart"/>
      <w:r w:rsidRPr="000D624D">
        <w:rPr>
          <w:rFonts w:cstheme="minorHAnsi"/>
          <w:sz w:val="16"/>
          <w:szCs w:val="16"/>
        </w:rPr>
        <w:t>12 month</w:t>
      </w:r>
      <w:proofErr w:type="gramEnd"/>
      <w:r w:rsidRPr="000D624D">
        <w:rPr>
          <w:rFonts w:cstheme="minorHAnsi"/>
          <w:sz w:val="16"/>
          <w:szCs w:val="16"/>
        </w:rPr>
        <w:t xml:space="preserve"> average of monthly numbers of people on TR from monthly information notes in 2020 and 2021. See, Irish Prison Service (IPS). (2020,2021,2022).  </w:t>
      </w:r>
      <w:r w:rsidRPr="000D624D">
        <w:rPr>
          <w:rFonts w:cstheme="minorHAnsi"/>
          <w:i/>
          <w:iCs/>
          <w:sz w:val="16"/>
          <w:szCs w:val="16"/>
        </w:rPr>
        <w:t>Monthly Information Note</w:t>
      </w:r>
      <w:r w:rsidRPr="000D624D">
        <w:rPr>
          <w:rFonts w:cstheme="minorHAnsi"/>
          <w:sz w:val="16"/>
          <w:szCs w:val="16"/>
        </w:rPr>
        <w:t xml:space="preserve">. Available from: </w:t>
      </w:r>
      <w:hyperlink r:id="rId69" w:history="1">
        <w:r w:rsidRPr="000D624D">
          <w:rPr>
            <w:rStyle w:val="Hyperlink"/>
            <w:sz w:val="16"/>
            <w:szCs w:val="16"/>
          </w:rPr>
          <w:t>https://bit.ly/3a9Bn1K</w:t>
        </w:r>
      </w:hyperlink>
      <w:r w:rsidRPr="000D624D">
        <w:rPr>
          <w:sz w:val="16"/>
          <w:szCs w:val="16"/>
        </w:rPr>
        <w:t xml:space="preserve">. </w:t>
      </w:r>
      <w:r w:rsidRPr="000D624D">
        <w:rPr>
          <w:rFonts w:cstheme="minorHAnsi"/>
          <w:sz w:val="16"/>
          <w:szCs w:val="16"/>
        </w:rPr>
        <w:t xml:space="preserve">[12 May 2022].  </w:t>
      </w:r>
    </w:p>
  </w:footnote>
  <w:footnote w:id="72">
    <w:p w14:paraId="58A035C0" w14:textId="2246DAF1" w:rsidR="002F2B74" w:rsidRPr="000D624D" w:rsidRDefault="002F2B74" w:rsidP="00FA4547">
      <w:pPr>
        <w:pStyle w:val="FootnoteText"/>
        <w:rPr>
          <w:rFonts w:cstheme="minorHAnsi"/>
          <w:sz w:val="16"/>
          <w:szCs w:val="16"/>
        </w:rPr>
      </w:pPr>
      <w:r w:rsidRPr="000D624D">
        <w:rPr>
          <w:rStyle w:val="FootnoteReference"/>
          <w:rFonts w:cstheme="minorHAnsi"/>
          <w:sz w:val="16"/>
          <w:szCs w:val="16"/>
        </w:rPr>
        <w:footnoteRef/>
      </w:r>
      <w:r w:rsidRPr="000D624D">
        <w:rPr>
          <w:rFonts w:cstheme="minorHAnsi"/>
          <w:sz w:val="16"/>
          <w:szCs w:val="16"/>
        </w:rPr>
        <w:t xml:space="preserve"> Irish Prison Service (IPS), (2022). </w:t>
      </w:r>
      <w:r w:rsidRPr="000D624D">
        <w:rPr>
          <w:rFonts w:cstheme="minorHAnsi"/>
          <w:i/>
          <w:iCs/>
          <w:sz w:val="16"/>
          <w:szCs w:val="16"/>
        </w:rPr>
        <w:t>Irish Prison Service Monthly Information Note – April 2022</w:t>
      </w:r>
      <w:r w:rsidRPr="000D624D">
        <w:rPr>
          <w:rFonts w:cstheme="minorHAnsi"/>
          <w:sz w:val="16"/>
          <w:szCs w:val="16"/>
        </w:rPr>
        <w:t xml:space="preserve">. Available from: </w:t>
      </w:r>
      <w:hyperlink r:id="rId70" w:history="1">
        <w:r w:rsidRPr="000D624D">
          <w:rPr>
            <w:rStyle w:val="Hyperlink"/>
            <w:rFonts w:cstheme="minorHAnsi"/>
            <w:sz w:val="16"/>
            <w:szCs w:val="16"/>
          </w:rPr>
          <w:t>https://www.irishprisons.ie/wp-content/uploads/documents_pdf/APRIL-2022-Website.pdf</w:t>
        </w:r>
      </w:hyperlink>
      <w:r w:rsidRPr="000D624D">
        <w:rPr>
          <w:rFonts w:cstheme="minorHAnsi"/>
          <w:sz w:val="16"/>
          <w:szCs w:val="16"/>
        </w:rPr>
        <w:t xml:space="preserve"> . [12 May 2022].  </w:t>
      </w:r>
    </w:p>
  </w:footnote>
  <w:footnote w:id="73">
    <w:p w14:paraId="153AFF03" w14:textId="1CC15D8F" w:rsidR="002F2B74" w:rsidRPr="000D624D" w:rsidRDefault="002F2B74" w:rsidP="000A32E5">
      <w:pPr>
        <w:pStyle w:val="FootnoteText"/>
        <w:rPr>
          <w:rFonts w:cstheme="minorHAnsi"/>
          <w:sz w:val="16"/>
          <w:szCs w:val="16"/>
        </w:rPr>
      </w:pPr>
      <w:r w:rsidRPr="000D624D">
        <w:rPr>
          <w:rStyle w:val="FootnoteReference"/>
          <w:rFonts w:cstheme="minorHAnsi"/>
          <w:sz w:val="16"/>
          <w:szCs w:val="16"/>
        </w:rPr>
        <w:footnoteRef/>
      </w:r>
      <w:r w:rsidRPr="000D624D">
        <w:rPr>
          <w:rFonts w:cstheme="minorHAnsi"/>
          <w:sz w:val="16"/>
          <w:szCs w:val="16"/>
        </w:rPr>
        <w:t xml:space="preserve"> Houses of the Oireachtas, (2020). </w:t>
      </w:r>
      <w:r w:rsidRPr="000D624D">
        <w:rPr>
          <w:rFonts w:cstheme="minorHAnsi"/>
          <w:i/>
          <w:iCs/>
          <w:sz w:val="16"/>
          <w:szCs w:val="16"/>
        </w:rPr>
        <w:t xml:space="preserve">Prisoner Releases </w:t>
      </w:r>
      <w:proofErr w:type="spellStart"/>
      <w:r w:rsidRPr="000D624D">
        <w:rPr>
          <w:rFonts w:cstheme="minorHAnsi"/>
          <w:i/>
          <w:iCs/>
          <w:sz w:val="16"/>
          <w:szCs w:val="16"/>
        </w:rPr>
        <w:t>Dáil</w:t>
      </w:r>
      <w:proofErr w:type="spellEnd"/>
      <w:r w:rsidRPr="000D624D">
        <w:rPr>
          <w:rFonts w:cstheme="minorHAnsi"/>
          <w:i/>
          <w:iCs/>
          <w:sz w:val="16"/>
          <w:szCs w:val="16"/>
        </w:rPr>
        <w:t xml:space="preserve"> </w:t>
      </w:r>
      <w:proofErr w:type="spellStart"/>
      <w:r w:rsidRPr="000D624D">
        <w:rPr>
          <w:rFonts w:cstheme="minorHAnsi"/>
          <w:i/>
          <w:iCs/>
          <w:sz w:val="16"/>
          <w:szCs w:val="16"/>
        </w:rPr>
        <w:t>Éireann</w:t>
      </w:r>
      <w:proofErr w:type="spellEnd"/>
      <w:r w:rsidRPr="000D624D">
        <w:rPr>
          <w:rFonts w:cstheme="minorHAnsi"/>
          <w:i/>
          <w:iCs/>
          <w:sz w:val="16"/>
          <w:szCs w:val="16"/>
        </w:rPr>
        <w:t xml:space="preserve"> Debate, Tuesday - 23 June 2020</w:t>
      </w:r>
      <w:r w:rsidRPr="000D624D">
        <w:rPr>
          <w:rFonts w:cstheme="minorHAnsi"/>
          <w:sz w:val="16"/>
          <w:szCs w:val="16"/>
        </w:rPr>
        <w:t xml:space="preserve">. Available from:  </w:t>
      </w:r>
      <w:hyperlink r:id="rId71" w:history="1">
        <w:r w:rsidRPr="000D624D">
          <w:rPr>
            <w:rStyle w:val="Hyperlink"/>
            <w:rFonts w:cstheme="minorHAnsi"/>
            <w:sz w:val="16"/>
            <w:szCs w:val="16"/>
          </w:rPr>
          <w:t>https://www.oireachtas.ie/en/debates/question/2020-06-23/317/</w:t>
        </w:r>
      </w:hyperlink>
      <w:r w:rsidRPr="000D624D">
        <w:rPr>
          <w:rFonts w:cstheme="minorHAnsi"/>
          <w:sz w:val="16"/>
          <w:szCs w:val="16"/>
        </w:rPr>
        <w:t xml:space="preserve">. [12 </w:t>
      </w:r>
      <w:proofErr w:type="gramStart"/>
      <w:r w:rsidRPr="000D624D">
        <w:rPr>
          <w:rFonts w:cstheme="minorHAnsi"/>
          <w:sz w:val="16"/>
          <w:szCs w:val="16"/>
        </w:rPr>
        <w:t>May  2022</w:t>
      </w:r>
      <w:proofErr w:type="gramEnd"/>
      <w:r w:rsidRPr="000D624D">
        <w:rPr>
          <w:rFonts w:cstheme="minorHAnsi"/>
          <w:sz w:val="16"/>
          <w:szCs w:val="16"/>
        </w:rPr>
        <w:t xml:space="preserve">].  </w:t>
      </w:r>
    </w:p>
  </w:footnote>
  <w:footnote w:id="74">
    <w:p w14:paraId="22161FBD" w14:textId="77777777" w:rsidR="002F2B74" w:rsidRPr="00AD18F3" w:rsidRDefault="002F2B74" w:rsidP="004A6F4F">
      <w:pPr>
        <w:spacing w:after="0" w:line="240" w:lineRule="auto"/>
        <w:jc w:val="both"/>
        <w:rPr>
          <w:rFonts w:cstheme="minorHAnsi"/>
          <w:sz w:val="16"/>
          <w:szCs w:val="16"/>
        </w:rPr>
      </w:pPr>
      <w:r w:rsidRPr="000D624D">
        <w:rPr>
          <w:rStyle w:val="FootnoteReference"/>
          <w:rFonts w:cstheme="minorHAnsi"/>
          <w:sz w:val="16"/>
          <w:szCs w:val="16"/>
        </w:rPr>
        <w:footnoteRef/>
      </w:r>
      <w:r w:rsidRPr="000D624D">
        <w:rPr>
          <w:rFonts w:cstheme="minorHAnsi"/>
          <w:sz w:val="16"/>
          <w:szCs w:val="16"/>
        </w:rPr>
        <w:t xml:space="preserve"> Misuse of Drugs Act 1977 (as amended), section 15A.</w:t>
      </w:r>
    </w:p>
  </w:footnote>
  <w:footnote w:id="75">
    <w:p w14:paraId="1355DE06" w14:textId="579331F8" w:rsidR="002F2B74" w:rsidRPr="000D624D" w:rsidRDefault="002F2B74" w:rsidP="000A32E5">
      <w:pPr>
        <w:pStyle w:val="FootnoteText"/>
        <w:rPr>
          <w:rFonts w:cstheme="minorHAnsi"/>
          <w:sz w:val="16"/>
          <w:szCs w:val="16"/>
        </w:rPr>
      </w:pPr>
      <w:r w:rsidRPr="000D624D">
        <w:rPr>
          <w:rStyle w:val="FootnoteReference"/>
          <w:rFonts w:cstheme="minorHAnsi"/>
          <w:sz w:val="16"/>
          <w:szCs w:val="16"/>
        </w:rPr>
        <w:footnoteRef/>
      </w:r>
      <w:r w:rsidRPr="000D624D">
        <w:rPr>
          <w:rFonts w:cstheme="minorHAnsi"/>
          <w:sz w:val="16"/>
          <w:szCs w:val="16"/>
        </w:rPr>
        <w:t xml:space="preserve"> Office of the Inspector of Prisons (OiP) and Maynooth University (MU), (2020). </w:t>
      </w:r>
      <w:r w:rsidRPr="000D624D">
        <w:rPr>
          <w:rFonts w:cstheme="minorHAnsi"/>
          <w:i/>
          <w:iCs/>
          <w:sz w:val="16"/>
          <w:szCs w:val="16"/>
        </w:rPr>
        <w:t>Ameliorating the impact of cocooning on people in custody – a briefing.</w:t>
      </w:r>
      <w:r w:rsidRPr="000D624D">
        <w:rPr>
          <w:rFonts w:cstheme="minorHAnsi"/>
          <w:sz w:val="16"/>
          <w:szCs w:val="16"/>
        </w:rPr>
        <w:t xml:space="preserve"> Available from: </w:t>
      </w:r>
      <w:hyperlink r:id="rId72" w:history="1">
        <w:r w:rsidRPr="000D624D">
          <w:rPr>
            <w:rStyle w:val="Hyperlink"/>
            <w:sz w:val="16"/>
            <w:szCs w:val="16"/>
          </w:rPr>
          <w:t>https://bit.ly/3lUUwad</w:t>
        </w:r>
      </w:hyperlink>
      <w:r w:rsidRPr="000D624D">
        <w:rPr>
          <w:sz w:val="16"/>
          <w:szCs w:val="16"/>
        </w:rPr>
        <w:t xml:space="preserve">. </w:t>
      </w:r>
      <w:r w:rsidRPr="000D624D">
        <w:rPr>
          <w:rFonts w:cstheme="minorHAnsi"/>
          <w:sz w:val="16"/>
          <w:szCs w:val="16"/>
        </w:rPr>
        <w:t xml:space="preserve">[12 May 2022]. P.7. </w:t>
      </w:r>
    </w:p>
  </w:footnote>
  <w:footnote w:id="76">
    <w:p w14:paraId="60334E0A" w14:textId="3DC57474" w:rsidR="002F2B74" w:rsidRPr="000D624D" w:rsidRDefault="002F2B74" w:rsidP="000A32E5">
      <w:pPr>
        <w:pStyle w:val="FootnoteText"/>
        <w:rPr>
          <w:rFonts w:cstheme="minorHAnsi"/>
          <w:sz w:val="16"/>
          <w:szCs w:val="16"/>
        </w:rPr>
      </w:pPr>
      <w:r w:rsidRPr="000D624D">
        <w:rPr>
          <w:rStyle w:val="FootnoteReference"/>
          <w:rFonts w:cstheme="minorHAnsi"/>
          <w:sz w:val="16"/>
          <w:szCs w:val="16"/>
        </w:rPr>
        <w:footnoteRef/>
      </w:r>
      <w:r w:rsidRPr="000D624D">
        <w:rPr>
          <w:rFonts w:cstheme="minorHAnsi"/>
          <w:sz w:val="16"/>
          <w:szCs w:val="16"/>
        </w:rPr>
        <w:t xml:space="preserve"> See also Recommendation 29 of the PPRG states: </w:t>
      </w:r>
      <w:r w:rsidRPr="000D624D">
        <w:rPr>
          <w:rFonts w:cstheme="minorHAnsi"/>
          <w:i/>
          <w:iCs/>
          <w:sz w:val="16"/>
          <w:szCs w:val="16"/>
        </w:rPr>
        <w:t>“The Review Group recommends a new focus on the management of temporary release with equity and monitoring of the application of temporary release. In particular, the Review Group recommends that the prohibition on temporary release for those offenders who receive the presumptive mandatory sentence for a drugs or firearms offence should be removed</w:t>
      </w:r>
      <w:r w:rsidRPr="000D624D">
        <w:rPr>
          <w:rFonts w:cstheme="minorHAnsi"/>
          <w:sz w:val="16"/>
          <w:szCs w:val="16"/>
        </w:rPr>
        <w:t>.” See, Department of Justice (</w:t>
      </w:r>
      <w:proofErr w:type="spellStart"/>
      <w:r w:rsidRPr="000D624D">
        <w:rPr>
          <w:rFonts w:cstheme="minorHAnsi"/>
          <w:sz w:val="16"/>
          <w:szCs w:val="16"/>
        </w:rPr>
        <w:t>DoJ</w:t>
      </w:r>
      <w:proofErr w:type="spellEnd"/>
      <w:r w:rsidRPr="000D624D">
        <w:rPr>
          <w:rFonts w:cstheme="minorHAnsi"/>
          <w:sz w:val="16"/>
          <w:szCs w:val="16"/>
        </w:rPr>
        <w:t xml:space="preserve">), (2014). Strategic Review of Penal Policy. Available from: </w:t>
      </w:r>
      <w:hyperlink r:id="rId73" w:history="1">
        <w:r w:rsidRPr="000D624D">
          <w:rPr>
            <w:rStyle w:val="Hyperlink"/>
            <w:sz w:val="16"/>
            <w:szCs w:val="16"/>
          </w:rPr>
          <w:t>https://bit.ly/38UT8kU</w:t>
        </w:r>
      </w:hyperlink>
      <w:r w:rsidRPr="000D624D">
        <w:rPr>
          <w:sz w:val="16"/>
          <w:szCs w:val="16"/>
        </w:rPr>
        <w:t>.</w:t>
      </w:r>
      <w:r w:rsidRPr="000D624D">
        <w:rPr>
          <w:rFonts w:cstheme="minorHAnsi"/>
          <w:sz w:val="16"/>
          <w:szCs w:val="16"/>
        </w:rPr>
        <w:t xml:space="preserve"> [12 May 2022]. </w:t>
      </w:r>
    </w:p>
  </w:footnote>
  <w:footnote w:id="77">
    <w:p w14:paraId="0013C493" w14:textId="3873A371" w:rsidR="002F2B74" w:rsidRPr="000D624D" w:rsidRDefault="002F2B74" w:rsidP="003530FC">
      <w:pPr>
        <w:pStyle w:val="FootnoteText"/>
        <w:rPr>
          <w:rFonts w:cstheme="minorHAnsi"/>
          <w:sz w:val="16"/>
          <w:szCs w:val="16"/>
        </w:rPr>
      </w:pPr>
      <w:r w:rsidRPr="000D624D">
        <w:rPr>
          <w:rStyle w:val="FootnoteReference"/>
          <w:rFonts w:cstheme="minorHAnsi"/>
          <w:sz w:val="16"/>
          <w:szCs w:val="16"/>
        </w:rPr>
        <w:footnoteRef/>
      </w:r>
      <w:r w:rsidRPr="000D624D">
        <w:rPr>
          <w:rFonts w:cstheme="minorHAnsi"/>
          <w:sz w:val="16"/>
          <w:szCs w:val="16"/>
        </w:rPr>
        <w:t xml:space="preserve"> Eustace, A., Hamill, S. &amp; Mulligan, A. (2021). </w:t>
      </w:r>
      <w:r w:rsidRPr="000D624D">
        <w:rPr>
          <w:rFonts w:cstheme="minorHAnsi"/>
          <w:i/>
          <w:iCs/>
          <w:sz w:val="16"/>
          <w:szCs w:val="16"/>
        </w:rPr>
        <w:t>Public Health Law During the COVID-19 Pandemic in Ireland</w:t>
      </w:r>
      <w:r w:rsidRPr="000D624D">
        <w:rPr>
          <w:rFonts w:cstheme="minorHAnsi"/>
          <w:sz w:val="16"/>
          <w:szCs w:val="16"/>
        </w:rPr>
        <w:t xml:space="preserve">. Available from: </w:t>
      </w:r>
      <w:hyperlink r:id="rId74" w:history="1">
        <w:r w:rsidRPr="000D624D">
          <w:rPr>
            <w:rStyle w:val="Hyperlink"/>
            <w:rFonts w:cstheme="minorHAnsi"/>
            <w:sz w:val="16"/>
            <w:szCs w:val="16"/>
          </w:rPr>
          <w:t>https://www.tcd.ie/law/2020.21/COVID-19%20Public%20Health%20Law%20Report.pdf</w:t>
        </w:r>
      </w:hyperlink>
      <w:r w:rsidRPr="000D624D">
        <w:rPr>
          <w:rFonts w:cstheme="minorHAnsi"/>
          <w:sz w:val="16"/>
          <w:szCs w:val="16"/>
        </w:rPr>
        <w:t>. [12 May 2022]. P.60.</w:t>
      </w:r>
    </w:p>
  </w:footnote>
  <w:footnote w:id="78">
    <w:p w14:paraId="1168F4CD" w14:textId="2E2EF262" w:rsidR="002F2B74" w:rsidRPr="000D624D" w:rsidRDefault="002F2B74" w:rsidP="003530FC">
      <w:pPr>
        <w:pStyle w:val="FootnoteText"/>
        <w:rPr>
          <w:rFonts w:cstheme="minorHAnsi"/>
          <w:sz w:val="16"/>
          <w:szCs w:val="16"/>
        </w:rPr>
      </w:pPr>
      <w:r w:rsidRPr="000D624D">
        <w:rPr>
          <w:rStyle w:val="FootnoteReference"/>
          <w:rFonts w:cstheme="minorHAnsi"/>
          <w:sz w:val="16"/>
          <w:szCs w:val="16"/>
        </w:rPr>
        <w:footnoteRef/>
      </w:r>
      <w:r w:rsidRPr="000D624D">
        <w:rPr>
          <w:rFonts w:cstheme="minorHAnsi"/>
          <w:sz w:val="16"/>
          <w:szCs w:val="16"/>
        </w:rPr>
        <w:t xml:space="preserve"> Irish Penal Reform Trust (IPRT). (2015). </w:t>
      </w:r>
      <w:r w:rsidRPr="000D624D">
        <w:rPr>
          <w:rFonts w:cstheme="minorHAnsi"/>
          <w:i/>
          <w:iCs/>
          <w:sz w:val="16"/>
          <w:szCs w:val="16"/>
        </w:rPr>
        <w:t>IPRT Position Paper 11: Bail and Remand</w:t>
      </w:r>
      <w:r w:rsidRPr="000D624D">
        <w:rPr>
          <w:rFonts w:cstheme="minorHAnsi"/>
          <w:sz w:val="16"/>
          <w:szCs w:val="16"/>
        </w:rPr>
        <w:t xml:space="preserve">. Available from: </w:t>
      </w:r>
      <w:hyperlink r:id="rId75" w:history="1">
        <w:r w:rsidRPr="000D624D">
          <w:rPr>
            <w:rStyle w:val="Hyperlink"/>
            <w:rFonts w:cstheme="minorHAnsi"/>
            <w:sz w:val="16"/>
            <w:szCs w:val="16"/>
          </w:rPr>
          <w:t>https://www.iprt.ie/site/assets/files/6363/iprt_position_paper_11_on_bail_and_remand_sml.pdf</w:t>
        </w:r>
      </w:hyperlink>
      <w:r w:rsidRPr="000D624D">
        <w:rPr>
          <w:rFonts w:cstheme="minorHAnsi"/>
          <w:sz w:val="16"/>
          <w:szCs w:val="16"/>
        </w:rPr>
        <w:t>. [12 May 2022].</w:t>
      </w:r>
    </w:p>
  </w:footnote>
  <w:footnote w:id="79">
    <w:p w14:paraId="69F03E71" w14:textId="643F00C3" w:rsidR="002F2B74" w:rsidRPr="00AD18F3" w:rsidRDefault="002F2B74" w:rsidP="00575261">
      <w:pPr>
        <w:pStyle w:val="FootnoteText"/>
        <w:rPr>
          <w:rFonts w:cstheme="minorHAnsi"/>
          <w:sz w:val="16"/>
          <w:szCs w:val="16"/>
        </w:rPr>
      </w:pPr>
      <w:r w:rsidRPr="000D624D">
        <w:rPr>
          <w:rStyle w:val="FootnoteReference"/>
          <w:rFonts w:cstheme="minorHAnsi"/>
          <w:sz w:val="16"/>
          <w:szCs w:val="16"/>
        </w:rPr>
        <w:footnoteRef/>
      </w:r>
      <w:r w:rsidRPr="000D624D">
        <w:rPr>
          <w:rFonts w:cstheme="minorHAnsi"/>
          <w:sz w:val="16"/>
          <w:szCs w:val="16"/>
        </w:rPr>
        <w:t xml:space="preserve"> Irish Prison Service (IPS), (2022). </w:t>
      </w:r>
      <w:r w:rsidRPr="000D624D">
        <w:rPr>
          <w:rFonts w:cstheme="minorHAnsi"/>
          <w:i/>
          <w:iCs/>
          <w:sz w:val="16"/>
          <w:szCs w:val="16"/>
        </w:rPr>
        <w:t xml:space="preserve">Irish Prison Service Monthly Information Note – April 2022. </w:t>
      </w:r>
      <w:r w:rsidRPr="000D624D">
        <w:rPr>
          <w:rFonts w:cstheme="minorHAnsi"/>
          <w:sz w:val="16"/>
          <w:szCs w:val="16"/>
        </w:rPr>
        <w:t xml:space="preserve">Available from: </w:t>
      </w:r>
      <w:hyperlink r:id="rId76" w:history="1">
        <w:r w:rsidRPr="000D624D">
          <w:rPr>
            <w:rStyle w:val="Hyperlink"/>
            <w:rFonts w:cstheme="minorHAnsi"/>
            <w:sz w:val="16"/>
            <w:szCs w:val="16"/>
          </w:rPr>
          <w:t>https://www.irishprisons.ie/wp-content/uploads/documents_pdf/APRIL-2022-Website.pdf</w:t>
        </w:r>
      </w:hyperlink>
      <w:r w:rsidRPr="000D624D">
        <w:rPr>
          <w:rFonts w:cstheme="minorHAnsi"/>
          <w:sz w:val="16"/>
          <w:szCs w:val="16"/>
        </w:rPr>
        <w:t>. [10 May 2022].</w:t>
      </w:r>
      <w:r w:rsidRPr="00AD18F3">
        <w:rPr>
          <w:rFonts w:cstheme="minorHAnsi"/>
          <w:sz w:val="16"/>
          <w:szCs w:val="16"/>
        </w:rPr>
        <w:t xml:space="preserve"> </w:t>
      </w:r>
    </w:p>
  </w:footnote>
  <w:footnote w:id="80">
    <w:p w14:paraId="5CF0D632" w14:textId="5BA53652" w:rsidR="002F2B74" w:rsidRPr="00AD221C" w:rsidRDefault="002F2B74" w:rsidP="003530FC">
      <w:pPr>
        <w:pStyle w:val="FootnoteText"/>
        <w:rPr>
          <w:rFonts w:cstheme="minorHAnsi"/>
          <w:sz w:val="16"/>
          <w:szCs w:val="16"/>
        </w:rPr>
      </w:pPr>
      <w:r w:rsidRPr="00AD221C">
        <w:rPr>
          <w:rStyle w:val="FootnoteReference"/>
          <w:rFonts w:cstheme="minorHAnsi"/>
          <w:sz w:val="16"/>
          <w:szCs w:val="16"/>
        </w:rPr>
        <w:footnoteRef/>
      </w:r>
      <w:r w:rsidRPr="00AD221C">
        <w:rPr>
          <w:rFonts w:cstheme="minorHAnsi"/>
          <w:sz w:val="16"/>
          <w:szCs w:val="16"/>
        </w:rPr>
        <w:t xml:space="preserve"> There were 682 people in prison held on remand in April 2021. See, Irish Prison Service (IPS), (2022). </w:t>
      </w:r>
      <w:r w:rsidRPr="00AD221C">
        <w:rPr>
          <w:rFonts w:cstheme="minorHAnsi"/>
          <w:i/>
          <w:iCs/>
          <w:sz w:val="16"/>
          <w:szCs w:val="16"/>
        </w:rPr>
        <w:t>Irish Prison Service Monthly Information Note – April 2021</w:t>
      </w:r>
      <w:r w:rsidRPr="00AD221C">
        <w:rPr>
          <w:rFonts w:cstheme="minorHAnsi"/>
          <w:sz w:val="16"/>
          <w:szCs w:val="16"/>
        </w:rPr>
        <w:t xml:space="preserve">. Available from: </w:t>
      </w:r>
      <w:hyperlink r:id="rId77" w:history="1">
        <w:r w:rsidRPr="00AD221C">
          <w:rPr>
            <w:rStyle w:val="Hyperlink"/>
            <w:sz w:val="16"/>
            <w:szCs w:val="16"/>
          </w:rPr>
          <w:t>https://bit.ly/3MUjm5X</w:t>
        </w:r>
      </w:hyperlink>
      <w:r w:rsidRPr="00AD221C">
        <w:rPr>
          <w:sz w:val="16"/>
          <w:szCs w:val="16"/>
        </w:rPr>
        <w:t xml:space="preserve">. </w:t>
      </w:r>
      <w:r w:rsidRPr="00AD221C">
        <w:rPr>
          <w:rFonts w:cstheme="minorHAnsi"/>
          <w:sz w:val="16"/>
          <w:szCs w:val="16"/>
        </w:rPr>
        <w:t>[26 May 2022].</w:t>
      </w:r>
    </w:p>
  </w:footnote>
  <w:footnote w:id="81">
    <w:p w14:paraId="3C07B9E9" w14:textId="6AC36C80" w:rsidR="002F2B74" w:rsidRPr="00AD221C" w:rsidRDefault="002F2B74">
      <w:pPr>
        <w:pStyle w:val="FootnoteText"/>
        <w:rPr>
          <w:rFonts w:cstheme="minorHAnsi"/>
          <w:sz w:val="16"/>
          <w:szCs w:val="16"/>
        </w:rPr>
      </w:pPr>
      <w:r w:rsidRPr="00AD221C">
        <w:rPr>
          <w:rStyle w:val="FootnoteReference"/>
          <w:rFonts w:cstheme="minorHAnsi"/>
          <w:sz w:val="16"/>
          <w:szCs w:val="16"/>
        </w:rPr>
        <w:footnoteRef/>
      </w:r>
      <w:r w:rsidRPr="00AD221C">
        <w:rPr>
          <w:rFonts w:cstheme="minorHAnsi"/>
          <w:sz w:val="16"/>
          <w:szCs w:val="16"/>
        </w:rPr>
        <w:t xml:space="preserve"> There were 791 people in prison held on remand in March 2021, See Irish Prison Service (IPS). (2022). </w:t>
      </w:r>
      <w:r w:rsidRPr="00AD221C">
        <w:rPr>
          <w:rFonts w:cstheme="minorHAnsi"/>
          <w:i/>
          <w:iCs/>
          <w:sz w:val="16"/>
          <w:szCs w:val="16"/>
        </w:rPr>
        <w:t xml:space="preserve">Irish Prison Service Monthly Information Note – March 2020. </w:t>
      </w:r>
      <w:r w:rsidRPr="00AD221C">
        <w:rPr>
          <w:rFonts w:cstheme="minorHAnsi"/>
          <w:sz w:val="16"/>
          <w:szCs w:val="16"/>
        </w:rPr>
        <w:t xml:space="preserve">Available from: </w:t>
      </w:r>
      <w:hyperlink r:id="rId78" w:history="1">
        <w:r w:rsidRPr="00AD221C">
          <w:rPr>
            <w:rStyle w:val="Hyperlink"/>
            <w:sz w:val="16"/>
            <w:szCs w:val="16"/>
          </w:rPr>
          <w:t>https://bit.ly/3LZuihe</w:t>
        </w:r>
      </w:hyperlink>
      <w:r w:rsidRPr="00AD221C">
        <w:rPr>
          <w:sz w:val="16"/>
          <w:szCs w:val="16"/>
        </w:rPr>
        <w:t xml:space="preserve">. </w:t>
      </w:r>
      <w:r w:rsidRPr="00AD221C">
        <w:rPr>
          <w:rFonts w:cstheme="minorHAnsi"/>
          <w:sz w:val="16"/>
          <w:szCs w:val="16"/>
        </w:rPr>
        <w:t>[25 May 2022].</w:t>
      </w:r>
    </w:p>
  </w:footnote>
  <w:footnote w:id="82">
    <w:p w14:paraId="0DB157EB" w14:textId="7BFB0212" w:rsidR="002F2B74" w:rsidRPr="00AD221C" w:rsidRDefault="002F2B74" w:rsidP="003530FC">
      <w:pPr>
        <w:pStyle w:val="FootnoteText"/>
        <w:rPr>
          <w:rFonts w:cstheme="minorHAnsi"/>
          <w:sz w:val="16"/>
          <w:szCs w:val="16"/>
        </w:rPr>
      </w:pPr>
      <w:r w:rsidRPr="00AD221C">
        <w:rPr>
          <w:rStyle w:val="FootnoteReference"/>
          <w:rFonts w:cstheme="minorHAnsi"/>
          <w:sz w:val="16"/>
          <w:szCs w:val="16"/>
        </w:rPr>
        <w:footnoteRef/>
      </w:r>
      <w:r w:rsidRPr="00AD221C">
        <w:rPr>
          <w:rFonts w:cstheme="minorHAnsi"/>
          <w:sz w:val="16"/>
          <w:szCs w:val="16"/>
        </w:rPr>
        <w:t xml:space="preserve"> Office of the Inspector of Prisons (OiP), (2021). </w:t>
      </w:r>
      <w:r w:rsidRPr="00AD221C">
        <w:rPr>
          <w:rFonts w:cstheme="minorHAnsi"/>
          <w:i/>
          <w:iCs/>
          <w:sz w:val="16"/>
          <w:szCs w:val="16"/>
        </w:rPr>
        <w:t>COVID-19 Thematic Inspection of Cloverhill Prison – 18 – 19 March 2021</w:t>
      </w:r>
      <w:r w:rsidRPr="00AD221C">
        <w:rPr>
          <w:rFonts w:cstheme="minorHAnsi"/>
          <w:sz w:val="16"/>
          <w:szCs w:val="16"/>
        </w:rPr>
        <w:t xml:space="preserve">. Available from: </w:t>
      </w:r>
      <w:hyperlink r:id="rId79" w:history="1">
        <w:r w:rsidRPr="00AD221C">
          <w:rPr>
            <w:rStyle w:val="Hyperlink"/>
            <w:rFonts w:cstheme="minorHAnsi"/>
            <w:sz w:val="16"/>
            <w:szCs w:val="16"/>
          </w:rPr>
          <w:t>https://www.oip.ie/wp-content/uploads/2021/08/Cloverhill-Prison-COVID19-Thematic-Inspection-Report-2021.pdf</w:t>
        </w:r>
      </w:hyperlink>
      <w:r w:rsidRPr="00AD221C">
        <w:rPr>
          <w:rFonts w:cstheme="minorHAnsi"/>
          <w:sz w:val="16"/>
          <w:szCs w:val="16"/>
        </w:rPr>
        <w:t>. [12 May 2022]. P.8.</w:t>
      </w:r>
    </w:p>
  </w:footnote>
  <w:footnote w:id="83">
    <w:p w14:paraId="6E164976" w14:textId="37D7BFCF" w:rsidR="002F2B74" w:rsidRPr="00AD221C" w:rsidRDefault="002F2B74">
      <w:pPr>
        <w:pStyle w:val="FootnoteText"/>
        <w:rPr>
          <w:rFonts w:cstheme="minorHAnsi"/>
          <w:sz w:val="16"/>
          <w:szCs w:val="16"/>
        </w:rPr>
      </w:pPr>
      <w:r w:rsidRPr="00AD221C">
        <w:rPr>
          <w:rStyle w:val="FootnoteReference"/>
          <w:rFonts w:cstheme="minorHAnsi"/>
          <w:sz w:val="16"/>
          <w:szCs w:val="16"/>
        </w:rPr>
        <w:footnoteRef/>
      </w:r>
      <w:r w:rsidRPr="00AD221C">
        <w:rPr>
          <w:rFonts w:cstheme="minorHAnsi"/>
          <w:sz w:val="16"/>
          <w:szCs w:val="16"/>
        </w:rPr>
        <w:t xml:space="preserve"> See Ireland’s Replies to List of Issues CCPR/C/IRL/Q/5, (2022). Available from: </w:t>
      </w:r>
      <w:hyperlink r:id="rId80" w:history="1">
        <w:r w:rsidRPr="00AD221C">
          <w:rPr>
            <w:rStyle w:val="Hyperlink"/>
            <w:sz w:val="16"/>
            <w:szCs w:val="16"/>
          </w:rPr>
          <w:t>https://bit.ly/3LZuiOg</w:t>
        </w:r>
      </w:hyperlink>
      <w:r w:rsidRPr="00AD221C">
        <w:rPr>
          <w:sz w:val="16"/>
          <w:szCs w:val="16"/>
        </w:rPr>
        <w:t xml:space="preserve">. </w:t>
      </w:r>
      <w:r w:rsidRPr="00AD221C">
        <w:rPr>
          <w:rFonts w:cstheme="minorHAnsi"/>
          <w:sz w:val="16"/>
          <w:szCs w:val="16"/>
        </w:rPr>
        <w:t>[10 May 2022]. Para.136.</w:t>
      </w:r>
    </w:p>
  </w:footnote>
  <w:footnote w:id="84">
    <w:p w14:paraId="46C02FCE" w14:textId="6E949F7F" w:rsidR="002F2B74" w:rsidRPr="00AD221C" w:rsidRDefault="002F2B74" w:rsidP="000858D3">
      <w:pPr>
        <w:pStyle w:val="FootnoteText"/>
        <w:rPr>
          <w:rFonts w:cstheme="minorHAnsi"/>
          <w:sz w:val="16"/>
          <w:szCs w:val="16"/>
        </w:rPr>
      </w:pPr>
      <w:r w:rsidRPr="00AD221C">
        <w:rPr>
          <w:rStyle w:val="FootnoteReference"/>
          <w:rFonts w:cstheme="minorHAnsi"/>
          <w:sz w:val="16"/>
          <w:szCs w:val="16"/>
        </w:rPr>
        <w:footnoteRef/>
      </w:r>
      <w:r w:rsidRPr="00AD221C">
        <w:rPr>
          <w:rFonts w:cstheme="minorHAnsi"/>
          <w:sz w:val="16"/>
          <w:szCs w:val="16"/>
        </w:rPr>
        <w:t xml:space="preserve"> Ibid.</w:t>
      </w:r>
    </w:p>
  </w:footnote>
  <w:footnote w:id="85">
    <w:p w14:paraId="6CE6EBF0" w14:textId="1DC5EC0E" w:rsidR="002F2B74" w:rsidRPr="00AD221C" w:rsidRDefault="002F2B74">
      <w:pPr>
        <w:pStyle w:val="FootnoteText"/>
        <w:rPr>
          <w:rFonts w:cstheme="minorHAnsi"/>
          <w:sz w:val="16"/>
          <w:szCs w:val="16"/>
        </w:rPr>
      </w:pPr>
      <w:r w:rsidRPr="00AD221C">
        <w:rPr>
          <w:rStyle w:val="FootnoteReference"/>
          <w:rFonts w:cstheme="minorHAnsi"/>
          <w:sz w:val="16"/>
          <w:szCs w:val="16"/>
        </w:rPr>
        <w:footnoteRef/>
      </w:r>
      <w:r w:rsidRPr="00AD221C">
        <w:rPr>
          <w:rFonts w:cstheme="minorHAnsi"/>
          <w:sz w:val="16"/>
          <w:szCs w:val="16"/>
        </w:rPr>
        <w:t xml:space="preserve"> Department of Justice, (</w:t>
      </w:r>
      <w:proofErr w:type="spellStart"/>
      <w:r w:rsidRPr="00AD221C">
        <w:rPr>
          <w:rFonts w:cstheme="minorHAnsi"/>
          <w:sz w:val="16"/>
          <w:szCs w:val="16"/>
        </w:rPr>
        <w:t>DoJ</w:t>
      </w:r>
      <w:proofErr w:type="spellEnd"/>
      <w:r w:rsidRPr="00AD221C">
        <w:rPr>
          <w:rFonts w:cstheme="minorHAnsi"/>
          <w:sz w:val="16"/>
          <w:szCs w:val="16"/>
        </w:rPr>
        <w:t xml:space="preserve">). (2021). </w:t>
      </w:r>
      <w:r w:rsidRPr="00AD221C">
        <w:rPr>
          <w:rFonts w:cstheme="minorHAnsi"/>
          <w:i/>
          <w:iCs/>
          <w:sz w:val="16"/>
          <w:szCs w:val="16"/>
        </w:rPr>
        <w:t>Publication Consultation on the Review of Prison Rules.</w:t>
      </w:r>
      <w:r w:rsidRPr="00AD221C">
        <w:rPr>
          <w:rFonts w:cstheme="minorHAnsi"/>
          <w:sz w:val="16"/>
          <w:szCs w:val="16"/>
        </w:rPr>
        <w:t xml:space="preserve"> Available from: </w:t>
      </w:r>
      <w:hyperlink r:id="rId81" w:history="1">
        <w:r w:rsidRPr="00AD221C">
          <w:rPr>
            <w:rStyle w:val="Hyperlink"/>
            <w:sz w:val="16"/>
            <w:szCs w:val="16"/>
          </w:rPr>
          <w:t>https://bit.ly/3GtPMBY</w:t>
        </w:r>
      </w:hyperlink>
      <w:r w:rsidRPr="00AD221C">
        <w:rPr>
          <w:sz w:val="16"/>
          <w:szCs w:val="16"/>
        </w:rPr>
        <w:t xml:space="preserve">. </w:t>
      </w:r>
      <w:r w:rsidRPr="00AD221C">
        <w:rPr>
          <w:rFonts w:cstheme="minorHAnsi"/>
          <w:sz w:val="16"/>
          <w:szCs w:val="16"/>
        </w:rPr>
        <w:t xml:space="preserve"> </w:t>
      </w:r>
    </w:p>
  </w:footnote>
  <w:footnote w:id="86">
    <w:p w14:paraId="59F9EE57" w14:textId="485CCCA1" w:rsidR="002F2B74" w:rsidRPr="00AD221C" w:rsidRDefault="002F2B74" w:rsidP="000F4157">
      <w:pPr>
        <w:pStyle w:val="FootnoteText"/>
        <w:rPr>
          <w:rFonts w:cstheme="minorHAnsi"/>
          <w:sz w:val="16"/>
          <w:szCs w:val="16"/>
        </w:rPr>
      </w:pPr>
      <w:r w:rsidRPr="00AD221C">
        <w:rPr>
          <w:rStyle w:val="FootnoteReference"/>
          <w:rFonts w:cstheme="minorHAnsi"/>
          <w:sz w:val="16"/>
          <w:szCs w:val="16"/>
        </w:rPr>
        <w:footnoteRef/>
      </w:r>
      <w:r w:rsidRPr="00AD221C">
        <w:rPr>
          <w:rFonts w:cstheme="minorHAnsi"/>
          <w:sz w:val="16"/>
          <w:szCs w:val="16"/>
        </w:rPr>
        <w:t xml:space="preserve"> See List of Issues CCPR/C/IRL/Q/5, (2021). Available from: </w:t>
      </w:r>
      <w:hyperlink r:id="rId82" w:history="1">
        <w:r w:rsidRPr="00AD221C">
          <w:rPr>
            <w:rStyle w:val="Hyperlink"/>
            <w:sz w:val="16"/>
            <w:szCs w:val="16"/>
          </w:rPr>
          <w:t>https://bit.ly/3z8zVHq</w:t>
        </w:r>
      </w:hyperlink>
      <w:r w:rsidRPr="00AD221C">
        <w:rPr>
          <w:sz w:val="16"/>
          <w:szCs w:val="16"/>
        </w:rPr>
        <w:t xml:space="preserve">. </w:t>
      </w:r>
      <w:r w:rsidRPr="00AD221C">
        <w:rPr>
          <w:rFonts w:cstheme="minorHAnsi"/>
          <w:sz w:val="16"/>
          <w:szCs w:val="16"/>
        </w:rPr>
        <w:t>[10 May 2022]. Para.13.</w:t>
      </w:r>
    </w:p>
  </w:footnote>
  <w:footnote w:id="87">
    <w:p w14:paraId="64396A74" w14:textId="59244E6F" w:rsidR="002F2B74" w:rsidRPr="00AD18F3" w:rsidRDefault="002F2B74" w:rsidP="000F4157">
      <w:pPr>
        <w:pStyle w:val="FootnoteText"/>
        <w:rPr>
          <w:rFonts w:cstheme="minorHAnsi"/>
          <w:sz w:val="16"/>
          <w:szCs w:val="16"/>
        </w:rPr>
      </w:pPr>
      <w:r w:rsidRPr="00AD221C">
        <w:rPr>
          <w:rStyle w:val="FootnoteReference"/>
          <w:rFonts w:cstheme="minorHAnsi"/>
          <w:sz w:val="16"/>
          <w:szCs w:val="16"/>
        </w:rPr>
        <w:footnoteRef/>
      </w:r>
      <w:r w:rsidRPr="00AD221C">
        <w:rPr>
          <w:rFonts w:cstheme="minorHAnsi"/>
          <w:sz w:val="16"/>
          <w:szCs w:val="16"/>
        </w:rPr>
        <w:t xml:space="preserve"> See Ireland’s Replies to List of Issues CCPR/C/IRL/Q/5, (2022). Available from: </w:t>
      </w:r>
      <w:hyperlink r:id="rId83" w:history="1">
        <w:r w:rsidRPr="00AD221C">
          <w:rPr>
            <w:rStyle w:val="Hyperlink"/>
            <w:sz w:val="16"/>
            <w:szCs w:val="16"/>
          </w:rPr>
          <w:t>https://bit.ly/3GzJNf0</w:t>
        </w:r>
      </w:hyperlink>
      <w:r w:rsidRPr="00AD221C">
        <w:rPr>
          <w:sz w:val="16"/>
          <w:szCs w:val="16"/>
        </w:rPr>
        <w:t xml:space="preserve">. </w:t>
      </w:r>
      <w:r w:rsidRPr="00AD221C">
        <w:rPr>
          <w:rFonts w:cstheme="minorHAnsi"/>
          <w:sz w:val="16"/>
          <w:szCs w:val="16"/>
        </w:rPr>
        <w:t>[10 May 2022].</w:t>
      </w:r>
      <w:r w:rsidRPr="00AD18F3">
        <w:rPr>
          <w:rFonts w:cstheme="minorHAnsi"/>
          <w:sz w:val="16"/>
          <w:szCs w:val="16"/>
        </w:rPr>
        <w:t xml:space="preserve">  </w:t>
      </w:r>
    </w:p>
  </w:footnote>
  <w:footnote w:id="88">
    <w:p w14:paraId="09B5BEBC" w14:textId="0961C9D2" w:rsidR="002F2B74" w:rsidRPr="00AD18F3" w:rsidRDefault="002F2B74" w:rsidP="000F4157">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w:t>
      </w:r>
      <w:r>
        <w:rPr>
          <w:rFonts w:cstheme="minorHAnsi"/>
          <w:sz w:val="16"/>
          <w:szCs w:val="16"/>
        </w:rPr>
        <w:t xml:space="preserve">See </w:t>
      </w:r>
      <w:r w:rsidRPr="00AD18F3">
        <w:rPr>
          <w:rFonts w:cstheme="minorHAnsi"/>
          <w:sz w:val="16"/>
          <w:szCs w:val="16"/>
        </w:rPr>
        <w:t>Rule 27(1) of the Irish Prison Rules 2007</w:t>
      </w:r>
      <w:r>
        <w:rPr>
          <w:rFonts w:cstheme="minorHAnsi"/>
          <w:sz w:val="16"/>
          <w:szCs w:val="16"/>
        </w:rPr>
        <w:t xml:space="preserve">, as amended by the Prison (Amendment) Rules 2017. Available from: </w:t>
      </w:r>
      <w:hyperlink r:id="rId84" w:history="1">
        <w:r w:rsidRPr="004B5B5D">
          <w:rPr>
            <w:rStyle w:val="Hyperlink"/>
            <w:rFonts w:cstheme="minorHAnsi"/>
            <w:sz w:val="16"/>
            <w:szCs w:val="16"/>
          </w:rPr>
          <w:t>https://www.irishstatutebook.ie/eli/2017/si/276/made/en/print</w:t>
        </w:r>
      </w:hyperlink>
      <w:r>
        <w:rPr>
          <w:rFonts w:cstheme="minorHAnsi"/>
          <w:sz w:val="16"/>
          <w:szCs w:val="16"/>
        </w:rPr>
        <w:t xml:space="preserve"> </w:t>
      </w:r>
      <w:r w:rsidRPr="00AD18F3">
        <w:rPr>
          <w:rFonts w:cstheme="minorHAnsi"/>
          <w:sz w:val="16"/>
          <w:szCs w:val="16"/>
        </w:rPr>
        <w:t>[</w:t>
      </w:r>
      <w:r>
        <w:rPr>
          <w:rFonts w:cstheme="minorHAnsi"/>
          <w:sz w:val="16"/>
          <w:szCs w:val="16"/>
        </w:rPr>
        <w:t>27</w:t>
      </w:r>
      <w:r w:rsidRPr="00AD18F3">
        <w:rPr>
          <w:rFonts w:cstheme="minorHAnsi"/>
          <w:sz w:val="16"/>
          <w:szCs w:val="16"/>
        </w:rPr>
        <w:t xml:space="preserve"> May 2022].</w:t>
      </w:r>
    </w:p>
  </w:footnote>
  <w:footnote w:id="89">
    <w:p w14:paraId="1C62D691" w14:textId="7B1D05B2" w:rsidR="002F2B74" w:rsidRPr="00AD18F3" w:rsidRDefault="002F2B74" w:rsidP="000F4157">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w:t>
      </w:r>
      <w:r>
        <w:rPr>
          <w:rFonts w:cstheme="minorHAnsi"/>
          <w:sz w:val="16"/>
          <w:szCs w:val="16"/>
        </w:rPr>
        <w:t xml:space="preserve">See </w:t>
      </w:r>
      <w:r w:rsidRPr="00AD18F3">
        <w:rPr>
          <w:rFonts w:cstheme="minorHAnsi"/>
          <w:sz w:val="16"/>
          <w:szCs w:val="16"/>
        </w:rPr>
        <w:t>Rule 25 of the EPR</w:t>
      </w:r>
      <w:r>
        <w:rPr>
          <w:rFonts w:cstheme="minorHAnsi"/>
          <w:sz w:val="16"/>
          <w:szCs w:val="16"/>
        </w:rPr>
        <w:t xml:space="preserve">. </w:t>
      </w:r>
      <w:r w:rsidRPr="00AD18F3">
        <w:rPr>
          <w:rFonts w:cstheme="minorHAnsi"/>
          <w:sz w:val="16"/>
          <w:szCs w:val="16"/>
        </w:rPr>
        <w:t xml:space="preserve">Available from:  </w:t>
      </w:r>
      <w:hyperlink r:id="rId85" w:history="1">
        <w:r w:rsidR="0097583D" w:rsidRPr="0097583D">
          <w:rPr>
            <w:rStyle w:val="Hyperlink"/>
            <w:sz w:val="16"/>
            <w:szCs w:val="16"/>
          </w:rPr>
          <w:t>https://bit.ly/3PITz2m</w:t>
        </w:r>
      </w:hyperlink>
      <w:r w:rsidR="0097583D" w:rsidRPr="0097583D">
        <w:rPr>
          <w:sz w:val="16"/>
          <w:szCs w:val="16"/>
        </w:rPr>
        <w:t xml:space="preserve">. </w:t>
      </w:r>
      <w:r w:rsidRPr="0097583D">
        <w:rPr>
          <w:rFonts w:cstheme="minorHAnsi"/>
          <w:sz w:val="16"/>
          <w:szCs w:val="16"/>
        </w:rPr>
        <w:t>[10</w:t>
      </w:r>
      <w:r w:rsidRPr="00AD18F3">
        <w:rPr>
          <w:rFonts w:cstheme="minorHAnsi"/>
          <w:sz w:val="16"/>
          <w:szCs w:val="16"/>
        </w:rPr>
        <w:t xml:space="preserve"> May 2022].</w:t>
      </w:r>
    </w:p>
  </w:footnote>
  <w:footnote w:id="90">
    <w:p w14:paraId="16CE28DC" w14:textId="70320AC4" w:rsidR="002F2B74" w:rsidRPr="00AD221C" w:rsidRDefault="002F2B74" w:rsidP="000F4157">
      <w:pPr>
        <w:pStyle w:val="FootnoteText"/>
        <w:rPr>
          <w:rFonts w:cstheme="minorHAnsi"/>
          <w:sz w:val="16"/>
          <w:szCs w:val="16"/>
        </w:rPr>
      </w:pPr>
      <w:r w:rsidRPr="00AD221C">
        <w:rPr>
          <w:rStyle w:val="FootnoteReference"/>
          <w:rFonts w:cstheme="minorHAnsi"/>
          <w:sz w:val="16"/>
          <w:szCs w:val="16"/>
        </w:rPr>
        <w:footnoteRef/>
      </w:r>
      <w:r w:rsidRPr="00AD221C">
        <w:rPr>
          <w:rFonts w:cstheme="minorHAnsi"/>
          <w:sz w:val="16"/>
          <w:szCs w:val="16"/>
        </w:rPr>
        <w:t xml:space="preserve"> See Rule 5 and 23 of the Mandela Rules. Available from: </w:t>
      </w:r>
      <w:hyperlink r:id="rId86" w:history="1">
        <w:r w:rsidRPr="00AD221C">
          <w:rPr>
            <w:rStyle w:val="Hyperlink"/>
            <w:sz w:val="16"/>
            <w:szCs w:val="16"/>
          </w:rPr>
          <w:t>https://bit.ly/3LUaADz</w:t>
        </w:r>
      </w:hyperlink>
      <w:r w:rsidRPr="00AD221C">
        <w:rPr>
          <w:sz w:val="16"/>
          <w:szCs w:val="16"/>
        </w:rPr>
        <w:t xml:space="preserve">. </w:t>
      </w:r>
      <w:r w:rsidRPr="00AD221C">
        <w:rPr>
          <w:rFonts w:cstheme="minorHAnsi"/>
          <w:sz w:val="16"/>
          <w:szCs w:val="16"/>
        </w:rPr>
        <w:t xml:space="preserve">[10 May 2022]. </w:t>
      </w:r>
    </w:p>
  </w:footnote>
  <w:footnote w:id="91">
    <w:p w14:paraId="7E022B87" w14:textId="3216318B" w:rsidR="002F2B74" w:rsidRPr="00AD221C" w:rsidRDefault="002F2B74" w:rsidP="000F4157">
      <w:pPr>
        <w:pStyle w:val="FootnoteText"/>
        <w:rPr>
          <w:rFonts w:cstheme="minorHAnsi"/>
          <w:sz w:val="16"/>
          <w:szCs w:val="16"/>
        </w:rPr>
      </w:pPr>
      <w:r w:rsidRPr="00AD221C">
        <w:rPr>
          <w:rStyle w:val="FootnoteReference"/>
          <w:rFonts w:cstheme="minorHAnsi"/>
          <w:sz w:val="16"/>
          <w:szCs w:val="16"/>
        </w:rPr>
        <w:footnoteRef/>
      </w:r>
      <w:r w:rsidRPr="00AD221C">
        <w:rPr>
          <w:rFonts w:cstheme="minorHAnsi"/>
          <w:sz w:val="16"/>
          <w:szCs w:val="16"/>
        </w:rPr>
        <w:t xml:space="preserve"> See Rule 27(1) of the Irish Prison Rules 2007 (as amended). Available from: </w:t>
      </w:r>
      <w:hyperlink r:id="rId87" w:history="1">
        <w:r w:rsidRPr="00AD221C">
          <w:rPr>
            <w:rStyle w:val="Hyperlink"/>
            <w:sz w:val="16"/>
            <w:szCs w:val="16"/>
          </w:rPr>
          <w:t>https://bit.ly/3t4ap23</w:t>
        </w:r>
      </w:hyperlink>
      <w:r w:rsidRPr="00AD221C">
        <w:rPr>
          <w:sz w:val="16"/>
          <w:szCs w:val="16"/>
        </w:rPr>
        <w:t xml:space="preserve">. </w:t>
      </w:r>
      <w:r w:rsidRPr="00AD221C">
        <w:rPr>
          <w:rFonts w:cstheme="minorHAnsi"/>
          <w:sz w:val="16"/>
          <w:szCs w:val="16"/>
        </w:rPr>
        <w:t>[27 May 2022].</w:t>
      </w:r>
    </w:p>
  </w:footnote>
  <w:footnote w:id="92">
    <w:p w14:paraId="344CCF4F" w14:textId="79B9EB4A" w:rsidR="002F2B74" w:rsidRPr="00AD221C" w:rsidRDefault="002F2B74" w:rsidP="000F4157">
      <w:pPr>
        <w:pStyle w:val="FootnoteText"/>
        <w:rPr>
          <w:rFonts w:cstheme="minorHAnsi"/>
          <w:sz w:val="16"/>
          <w:szCs w:val="16"/>
        </w:rPr>
      </w:pPr>
      <w:r w:rsidRPr="00AD221C">
        <w:rPr>
          <w:rStyle w:val="FootnoteReference"/>
          <w:rFonts w:cstheme="minorHAnsi"/>
          <w:sz w:val="16"/>
          <w:szCs w:val="16"/>
        </w:rPr>
        <w:footnoteRef/>
      </w:r>
      <w:r w:rsidRPr="00AD221C">
        <w:rPr>
          <w:rFonts w:cstheme="minorHAnsi"/>
          <w:sz w:val="16"/>
          <w:szCs w:val="16"/>
        </w:rPr>
        <w:t xml:space="preserve"> See, Committee of Inquiry into the Penal System. (1985). Report of the Committee of Inquiry into the Penal System. Dublin: Stationery Office. Also see, Department of Justice (</w:t>
      </w:r>
      <w:proofErr w:type="spellStart"/>
      <w:r w:rsidRPr="00AD221C">
        <w:rPr>
          <w:rFonts w:cstheme="minorHAnsi"/>
          <w:sz w:val="16"/>
          <w:szCs w:val="16"/>
        </w:rPr>
        <w:t>DoJ</w:t>
      </w:r>
      <w:proofErr w:type="spellEnd"/>
      <w:r w:rsidRPr="00AD221C">
        <w:rPr>
          <w:rFonts w:cstheme="minorHAnsi"/>
          <w:sz w:val="16"/>
          <w:szCs w:val="16"/>
        </w:rPr>
        <w:t xml:space="preserve">), (2014). </w:t>
      </w:r>
      <w:r w:rsidRPr="00AD221C">
        <w:rPr>
          <w:rFonts w:cstheme="minorHAnsi"/>
          <w:i/>
          <w:iCs/>
          <w:sz w:val="16"/>
          <w:szCs w:val="16"/>
        </w:rPr>
        <w:t>Strategic Review of Penal Policy</w:t>
      </w:r>
      <w:r w:rsidRPr="00AD221C">
        <w:rPr>
          <w:rFonts w:cstheme="minorHAnsi"/>
          <w:sz w:val="16"/>
          <w:szCs w:val="16"/>
        </w:rPr>
        <w:t xml:space="preserve">. Available from: </w:t>
      </w:r>
      <w:hyperlink r:id="rId88" w:history="1">
        <w:r w:rsidRPr="00AD221C">
          <w:rPr>
            <w:rStyle w:val="Hyperlink"/>
            <w:sz w:val="16"/>
            <w:szCs w:val="16"/>
          </w:rPr>
          <w:t>https://bit.ly/3wYWGMl</w:t>
        </w:r>
      </w:hyperlink>
      <w:r w:rsidRPr="00AD221C">
        <w:rPr>
          <w:sz w:val="16"/>
          <w:szCs w:val="16"/>
        </w:rPr>
        <w:t>.</w:t>
      </w:r>
      <w:r w:rsidRPr="00AD221C">
        <w:rPr>
          <w:rFonts w:cstheme="minorHAnsi"/>
          <w:sz w:val="16"/>
          <w:szCs w:val="16"/>
        </w:rPr>
        <w:t xml:space="preserve"> [02 May 2022]. P.59.</w:t>
      </w:r>
    </w:p>
  </w:footnote>
  <w:footnote w:id="93">
    <w:p w14:paraId="4F27E72C" w14:textId="3D0982A5" w:rsidR="002F2B74" w:rsidRPr="00AD221C" w:rsidRDefault="002F2B74" w:rsidP="000F4157">
      <w:pPr>
        <w:pStyle w:val="FootnoteText"/>
        <w:rPr>
          <w:rFonts w:cstheme="minorHAnsi"/>
          <w:sz w:val="16"/>
          <w:szCs w:val="16"/>
          <w:lang w:val="en-GB"/>
        </w:rPr>
      </w:pPr>
      <w:r w:rsidRPr="00AD221C">
        <w:rPr>
          <w:rStyle w:val="FootnoteReference"/>
          <w:rFonts w:cstheme="minorHAnsi"/>
          <w:sz w:val="16"/>
          <w:szCs w:val="16"/>
        </w:rPr>
        <w:footnoteRef/>
      </w:r>
      <w:r w:rsidRPr="00AD221C">
        <w:rPr>
          <w:rFonts w:cstheme="minorHAnsi"/>
          <w:sz w:val="16"/>
          <w:szCs w:val="16"/>
        </w:rPr>
        <w:t xml:space="preserve"> Kildare Street, (2020) </w:t>
      </w:r>
      <w:r w:rsidRPr="00AD221C">
        <w:rPr>
          <w:rFonts w:cstheme="minorHAnsi"/>
          <w:i/>
          <w:iCs/>
          <w:sz w:val="16"/>
          <w:szCs w:val="16"/>
        </w:rPr>
        <w:t xml:space="preserve">Written Answers, Tuesday 14th July 2020. </w:t>
      </w:r>
      <w:r w:rsidRPr="00AD221C">
        <w:rPr>
          <w:rFonts w:cstheme="minorHAnsi"/>
          <w:sz w:val="16"/>
          <w:szCs w:val="16"/>
        </w:rPr>
        <w:t xml:space="preserve">Available from: </w:t>
      </w:r>
      <w:hyperlink r:id="rId89" w:history="1">
        <w:r w:rsidRPr="00AD221C">
          <w:rPr>
            <w:rStyle w:val="Hyperlink"/>
            <w:sz w:val="16"/>
            <w:szCs w:val="16"/>
          </w:rPr>
          <w:t>https://bit.ly/3NJzEi1</w:t>
        </w:r>
      </w:hyperlink>
      <w:r w:rsidRPr="00AD221C">
        <w:rPr>
          <w:sz w:val="16"/>
          <w:szCs w:val="16"/>
        </w:rPr>
        <w:t xml:space="preserve">. </w:t>
      </w:r>
      <w:r w:rsidRPr="00AD221C">
        <w:rPr>
          <w:rFonts w:cstheme="minorHAnsi"/>
          <w:sz w:val="16"/>
          <w:szCs w:val="16"/>
        </w:rPr>
        <w:t>[02 May 2022].</w:t>
      </w:r>
    </w:p>
  </w:footnote>
  <w:footnote w:id="94">
    <w:p w14:paraId="48DC631F" w14:textId="10D67078" w:rsidR="002F2B74" w:rsidRPr="00AD221C" w:rsidRDefault="002F2B74" w:rsidP="000F4157">
      <w:pPr>
        <w:pStyle w:val="FootnoteText"/>
        <w:rPr>
          <w:rFonts w:cstheme="minorHAnsi"/>
          <w:sz w:val="16"/>
          <w:szCs w:val="16"/>
        </w:rPr>
      </w:pPr>
      <w:r w:rsidRPr="00AD221C">
        <w:rPr>
          <w:rStyle w:val="FootnoteReference"/>
          <w:rFonts w:cstheme="minorHAnsi"/>
          <w:sz w:val="16"/>
          <w:szCs w:val="16"/>
        </w:rPr>
        <w:footnoteRef/>
      </w:r>
      <w:r w:rsidRPr="00AD221C">
        <w:rPr>
          <w:rFonts w:cstheme="minorHAnsi"/>
          <w:sz w:val="16"/>
          <w:szCs w:val="16"/>
        </w:rPr>
        <w:t xml:space="preserve"> Prisoners on restricted regime are locked in their cell for 19 hours or more per day under various Prison Rules.</w:t>
      </w:r>
    </w:p>
  </w:footnote>
  <w:footnote w:id="95">
    <w:p w14:paraId="49D36877" w14:textId="7D14FF15" w:rsidR="002F2B74" w:rsidRPr="00AD221C" w:rsidRDefault="002F2B74" w:rsidP="000F4157">
      <w:pPr>
        <w:pStyle w:val="FootnoteText"/>
        <w:rPr>
          <w:rFonts w:cstheme="minorHAnsi"/>
          <w:sz w:val="16"/>
          <w:szCs w:val="16"/>
          <w:lang w:val="en-GB"/>
        </w:rPr>
      </w:pPr>
      <w:r w:rsidRPr="00AD221C">
        <w:rPr>
          <w:rStyle w:val="FootnoteReference"/>
          <w:rFonts w:cstheme="minorHAnsi"/>
          <w:sz w:val="16"/>
          <w:szCs w:val="16"/>
        </w:rPr>
        <w:footnoteRef/>
      </w:r>
      <w:r w:rsidRPr="00AD221C">
        <w:rPr>
          <w:rFonts w:cstheme="minorHAnsi"/>
          <w:sz w:val="16"/>
          <w:szCs w:val="16"/>
        </w:rPr>
        <w:t xml:space="preserve"> </w:t>
      </w:r>
      <w:r w:rsidRPr="00AD221C">
        <w:rPr>
          <w:rFonts w:cstheme="minorHAnsi"/>
          <w:sz w:val="16"/>
          <w:szCs w:val="16"/>
          <w:lang w:val="en-GB"/>
        </w:rPr>
        <w:t xml:space="preserve">Irish Penal Reform Trust (IPRT), (2021). </w:t>
      </w:r>
      <w:r w:rsidRPr="00AD221C">
        <w:rPr>
          <w:rFonts w:cstheme="minorHAnsi"/>
          <w:i/>
          <w:iCs/>
          <w:sz w:val="16"/>
          <w:szCs w:val="16"/>
          <w:lang w:val="en-GB"/>
        </w:rPr>
        <w:t>Progress in the Penal System (PIPS): The Need for Transparency</w:t>
      </w:r>
      <w:r w:rsidRPr="00AD221C">
        <w:rPr>
          <w:rFonts w:cstheme="minorHAnsi"/>
          <w:sz w:val="16"/>
          <w:szCs w:val="16"/>
          <w:lang w:val="en-GB"/>
        </w:rPr>
        <w:t xml:space="preserve">. Available from: </w:t>
      </w:r>
      <w:hyperlink r:id="rId90" w:history="1">
        <w:r w:rsidRPr="00AD221C">
          <w:rPr>
            <w:rStyle w:val="Hyperlink"/>
            <w:rFonts w:cstheme="minorHAnsi"/>
            <w:sz w:val="16"/>
            <w:szCs w:val="16"/>
            <w:lang w:val="en-GB"/>
          </w:rPr>
          <w:t>https://www.iprt.ie/site/assets/files/7052/progress_in_the_penal_system_2021_-_final.pdf</w:t>
        </w:r>
      </w:hyperlink>
      <w:r w:rsidRPr="00AD221C">
        <w:rPr>
          <w:rFonts w:cstheme="minorHAnsi"/>
          <w:sz w:val="16"/>
          <w:szCs w:val="16"/>
          <w:lang w:val="en-GB"/>
        </w:rPr>
        <w:t xml:space="preserve">. [02 May 2022]. P.56. </w:t>
      </w:r>
    </w:p>
  </w:footnote>
  <w:footnote w:id="96">
    <w:p w14:paraId="4E5B6CA7" w14:textId="6B63AB15" w:rsidR="002F2B74" w:rsidRPr="00AD18F3" w:rsidRDefault="002F2B74" w:rsidP="000F4157">
      <w:pPr>
        <w:pStyle w:val="FootnoteText"/>
        <w:rPr>
          <w:rFonts w:cstheme="minorHAnsi"/>
          <w:sz w:val="16"/>
          <w:szCs w:val="16"/>
          <w:lang w:val="en-GB"/>
        </w:rPr>
      </w:pPr>
      <w:r w:rsidRPr="00AD221C">
        <w:rPr>
          <w:rStyle w:val="FootnoteReference"/>
          <w:rFonts w:cstheme="minorHAnsi"/>
          <w:sz w:val="16"/>
          <w:szCs w:val="16"/>
        </w:rPr>
        <w:footnoteRef/>
      </w:r>
      <w:r w:rsidRPr="00AD221C">
        <w:rPr>
          <w:rFonts w:cstheme="minorHAnsi"/>
          <w:sz w:val="16"/>
          <w:szCs w:val="16"/>
        </w:rPr>
        <w:t xml:space="preserve"> </w:t>
      </w:r>
      <w:r w:rsidRPr="00AD221C">
        <w:rPr>
          <w:rFonts w:cstheme="minorHAnsi"/>
          <w:sz w:val="16"/>
          <w:szCs w:val="16"/>
          <w:lang w:val="en-GB"/>
        </w:rPr>
        <w:t xml:space="preserve">25.6% (982) of the prison population (3,835) in January 2022 were held on restricted regime. See, Irish Prison Service (IPS). </w:t>
      </w:r>
      <w:r w:rsidRPr="00AD221C">
        <w:rPr>
          <w:rFonts w:cstheme="minorHAnsi"/>
          <w:i/>
          <w:iCs/>
          <w:sz w:val="16"/>
          <w:szCs w:val="16"/>
        </w:rPr>
        <w:t>Census of Restricted Regime Prisoners January 2022</w:t>
      </w:r>
      <w:r w:rsidRPr="00AD221C">
        <w:rPr>
          <w:rFonts w:cstheme="minorHAnsi"/>
          <w:sz w:val="16"/>
          <w:szCs w:val="16"/>
        </w:rPr>
        <w:t xml:space="preserve">. Available from: </w:t>
      </w:r>
      <w:hyperlink r:id="rId91" w:history="1">
        <w:r w:rsidRPr="00AD221C">
          <w:rPr>
            <w:rStyle w:val="Hyperlink"/>
            <w:sz w:val="16"/>
            <w:szCs w:val="16"/>
          </w:rPr>
          <w:t>https://bit.ly/3lWAXOO</w:t>
        </w:r>
      </w:hyperlink>
      <w:r w:rsidRPr="00AD221C">
        <w:rPr>
          <w:sz w:val="16"/>
          <w:szCs w:val="16"/>
        </w:rPr>
        <w:t xml:space="preserve">. </w:t>
      </w:r>
      <w:r w:rsidRPr="00AD221C">
        <w:rPr>
          <w:rFonts w:cstheme="minorHAnsi"/>
          <w:sz w:val="16"/>
          <w:szCs w:val="16"/>
        </w:rPr>
        <w:t>[02 March 2022].</w:t>
      </w:r>
      <w:r w:rsidRPr="00AD18F3">
        <w:rPr>
          <w:rFonts w:cstheme="minorHAnsi"/>
          <w:sz w:val="16"/>
          <w:szCs w:val="16"/>
        </w:rPr>
        <w:t xml:space="preserve"> </w:t>
      </w:r>
    </w:p>
  </w:footnote>
  <w:footnote w:id="97">
    <w:p w14:paraId="24643130" w14:textId="76F89E13" w:rsidR="002F2B74" w:rsidRPr="00AD18F3" w:rsidRDefault="002F2B74" w:rsidP="000F4157">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Irish Prison Service (IPS), (2021). </w:t>
      </w:r>
      <w:r w:rsidRPr="00306368">
        <w:rPr>
          <w:rFonts w:cstheme="minorHAnsi"/>
          <w:sz w:val="16"/>
          <w:szCs w:val="16"/>
        </w:rPr>
        <w:t>Census of Restricted Regimes Report</w:t>
      </w:r>
      <w:r w:rsidRPr="00AD18F3">
        <w:rPr>
          <w:rFonts w:cstheme="minorHAnsi"/>
          <w:sz w:val="16"/>
          <w:szCs w:val="16"/>
        </w:rPr>
        <w:t xml:space="preserve"> (January to October 2021). Available from: </w:t>
      </w:r>
      <w:hyperlink r:id="rId92" w:history="1">
        <w:r w:rsidRPr="00AD18F3">
          <w:rPr>
            <w:rStyle w:val="Hyperlink"/>
            <w:rFonts w:cstheme="minorHAnsi"/>
            <w:sz w:val="16"/>
            <w:szCs w:val="16"/>
          </w:rPr>
          <w:t>https://www.irishprisons.ie/information-centre/statistics-information/census-reports/</w:t>
        </w:r>
      </w:hyperlink>
      <w:r w:rsidRPr="00AD18F3">
        <w:rPr>
          <w:rFonts w:cstheme="minorHAnsi"/>
          <w:sz w:val="16"/>
          <w:szCs w:val="16"/>
        </w:rPr>
        <w:t>.  [14 January 2022]. January 2021: 289 people under Rule 103; April 2021: 167 people under Rule 103; July 2021: 166 people under Rule 103; October 2021: 196 people under Rule 103.</w:t>
      </w:r>
    </w:p>
  </w:footnote>
  <w:footnote w:id="98">
    <w:p w14:paraId="32BFD535" w14:textId="4E174E44" w:rsidR="002F2B74" w:rsidRPr="00AD18F3" w:rsidRDefault="002F2B74" w:rsidP="000F4157">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Irish Prison Service (IPS), (2022). </w:t>
      </w:r>
      <w:r w:rsidRPr="00251D86">
        <w:rPr>
          <w:rFonts w:cstheme="minorHAnsi"/>
          <w:i/>
          <w:iCs/>
          <w:sz w:val="16"/>
          <w:szCs w:val="16"/>
        </w:rPr>
        <w:t>Census of Restricted Regime Prisoners January 2022</w:t>
      </w:r>
      <w:r w:rsidRPr="00AD18F3">
        <w:rPr>
          <w:rFonts w:cstheme="minorHAnsi"/>
          <w:sz w:val="16"/>
          <w:szCs w:val="16"/>
        </w:rPr>
        <w:t xml:space="preserve">. Available </w:t>
      </w:r>
      <w:r w:rsidRPr="00AD221C">
        <w:rPr>
          <w:rFonts w:cstheme="minorHAnsi"/>
          <w:sz w:val="16"/>
          <w:szCs w:val="16"/>
        </w:rPr>
        <w:t xml:space="preserve">from: </w:t>
      </w:r>
      <w:hyperlink r:id="rId93" w:history="1">
        <w:r w:rsidRPr="00AD221C">
          <w:rPr>
            <w:rStyle w:val="Hyperlink"/>
            <w:sz w:val="16"/>
            <w:szCs w:val="16"/>
          </w:rPr>
          <w:t>https://bit.ly/38Yugsv</w:t>
        </w:r>
      </w:hyperlink>
      <w:r w:rsidRPr="00AD221C">
        <w:rPr>
          <w:sz w:val="16"/>
          <w:szCs w:val="16"/>
        </w:rPr>
        <w:t xml:space="preserve">. </w:t>
      </w:r>
      <w:r w:rsidRPr="00AD221C">
        <w:rPr>
          <w:rFonts w:cstheme="minorHAnsi"/>
          <w:sz w:val="16"/>
          <w:szCs w:val="16"/>
        </w:rPr>
        <w:t>[</w:t>
      </w:r>
      <w:r w:rsidRPr="00AD18F3">
        <w:rPr>
          <w:rFonts w:cstheme="minorHAnsi"/>
          <w:sz w:val="16"/>
          <w:szCs w:val="16"/>
        </w:rPr>
        <w:t xml:space="preserve">12 March 2022]. </w:t>
      </w:r>
    </w:p>
  </w:footnote>
  <w:footnote w:id="99">
    <w:p w14:paraId="7C599BE6" w14:textId="77777777" w:rsidR="002F2B74" w:rsidRPr="00AD18F3" w:rsidRDefault="002F2B74" w:rsidP="00267906">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Irish Penal Reform Trust, (IPRT). (2018). </w:t>
      </w:r>
      <w:r w:rsidRPr="00AD18F3">
        <w:rPr>
          <w:rFonts w:cstheme="minorHAnsi"/>
          <w:i/>
          <w:iCs/>
          <w:sz w:val="16"/>
          <w:szCs w:val="16"/>
        </w:rPr>
        <w:t>Behind the Door: Solitary Confinement in the Irish Penal System</w:t>
      </w:r>
      <w:r w:rsidRPr="00AD18F3">
        <w:rPr>
          <w:rFonts w:cstheme="minorHAnsi"/>
          <w:sz w:val="16"/>
          <w:szCs w:val="16"/>
        </w:rPr>
        <w:t xml:space="preserve">. Available from: </w:t>
      </w:r>
      <w:hyperlink r:id="rId94" w:history="1">
        <w:r w:rsidRPr="00AD18F3">
          <w:rPr>
            <w:rStyle w:val="Hyperlink"/>
            <w:rFonts w:cstheme="minorHAnsi"/>
            <w:sz w:val="16"/>
            <w:szCs w:val="16"/>
          </w:rPr>
          <w:t>https://www.iprt.ie/site/assets/files/6439/solitary_confinement_web.pdf</w:t>
        </w:r>
      </w:hyperlink>
      <w:r w:rsidRPr="00AD18F3">
        <w:rPr>
          <w:rFonts w:cstheme="minorHAnsi"/>
          <w:sz w:val="16"/>
          <w:szCs w:val="16"/>
        </w:rPr>
        <w:t>. P.6.</w:t>
      </w:r>
    </w:p>
  </w:footnote>
  <w:footnote w:id="100">
    <w:p w14:paraId="38664A7E" w14:textId="190B9EE9" w:rsidR="002F2B74" w:rsidRPr="00AD18F3" w:rsidRDefault="002F2B74" w:rsidP="00203595">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Rule 60.6 of the EPR states </w:t>
      </w:r>
      <w:r w:rsidRPr="00AD18F3">
        <w:rPr>
          <w:rFonts w:cstheme="minorHAnsi"/>
          <w:i/>
          <w:iCs/>
          <w:sz w:val="16"/>
          <w:szCs w:val="16"/>
        </w:rPr>
        <w:t>“Solitary confinement shall not be imposed as a disciplinary punishment, other than in exceptional cases and then for a specified period, which shall be as short as possible and shall never amount to torture or inhuman or degrading treatment or punishment.”</w:t>
      </w:r>
      <w:r w:rsidRPr="00AD18F3">
        <w:rPr>
          <w:rFonts w:cstheme="minorHAnsi"/>
          <w:sz w:val="16"/>
          <w:szCs w:val="16"/>
        </w:rPr>
        <w:t xml:space="preserve"> Available from: </w:t>
      </w:r>
      <w:hyperlink r:id="rId95" w:history="1">
        <w:r w:rsidRPr="00AD18F3">
          <w:rPr>
            <w:rStyle w:val="Hyperlink"/>
            <w:rFonts w:cstheme="minorHAnsi"/>
            <w:sz w:val="16"/>
            <w:szCs w:val="16"/>
          </w:rPr>
          <w:t>https://search.coe.int/cm/Pages/result_details.aspx?ObjectId=09000016809ee581</w:t>
        </w:r>
      </w:hyperlink>
      <w:r w:rsidRPr="00AD18F3">
        <w:rPr>
          <w:rFonts w:cstheme="minorHAnsi"/>
          <w:sz w:val="16"/>
          <w:szCs w:val="16"/>
        </w:rPr>
        <w:t>. [10 May 2022].</w:t>
      </w:r>
    </w:p>
  </w:footnote>
  <w:footnote w:id="101">
    <w:p w14:paraId="4744A4E1" w14:textId="69565D47" w:rsidR="002F2B74" w:rsidRPr="00AD18F3" w:rsidRDefault="002F2B74" w:rsidP="00203595">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Rule 44 of the Mandela Rules states</w:t>
      </w:r>
      <w:r w:rsidRPr="00AD18F3">
        <w:rPr>
          <w:rFonts w:cstheme="minorHAnsi"/>
          <w:i/>
          <w:iCs/>
          <w:sz w:val="16"/>
          <w:szCs w:val="16"/>
        </w:rPr>
        <w:t>, “Prolonged solitary confinement shall refer to solitary confinement for a time period in excess of 15 consecutive days.”</w:t>
      </w:r>
      <w:r w:rsidRPr="00AD18F3">
        <w:rPr>
          <w:rFonts w:cstheme="minorHAnsi"/>
          <w:sz w:val="16"/>
          <w:szCs w:val="16"/>
        </w:rPr>
        <w:t xml:space="preserve"> Available from: </w:t>
      </w:r>
      <w:hyperlink r:id="rId96" w:history="1">
        <w:r w:rsidRPr="00CF2973">
          <w:rPr>
            <w:rStyle w:val="Hyperlink"/>
          </w:rPr>
          <w:t>https://bit.ly/3NHSsOB</w:t>
        </w:r>
      </w:hyperlink>
      <w:r>
        <w:t xml:space="preserve">. </w:t>
      </w:r>
      <w:r w:rsidRPr="00AD18F3">
        <w:rPr>
          <w:rFonts w:cstheme="minorHAnsi"/>
          <w:sz w:val="16"/>
          <w:szCs w:val="16"/>
        </w:rPr>
        <w:t xml:space="preserve">[10 May 2022]. </w:t>
      </w:r>
    </w:p>
  </w:footnote>
  <w:footnote w:id="102">
    <w:p w14:paraId="694A9ED0" w14:textId="79478F83" w:rsidR="002F2B74" w:rsidRPr="00AD18F3" w:rsidRDefault="002F2B74">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Rule 27(1) of the Prison Rules 2007, as amended by the Prison (Amendment) Rules 2017. Available from: </w:t>
      </w:r>
      <w:hyperlink r:id="rId97" w:history="1">
        <w:r w:rsidRPr="00AD18F3">
          <w:rPr>
            <w:rStyle w:val="Hyperlink"/>
            <w:rFonts w:cstheme="minorHAnsi"/>
            <w:sz w:val="16"/>
            <w:szCs w:val="16"/>
          </w:rPr>
          <w:t>https://www.irishstatutebook.ie/eli/2017/si/276/made/en/print</w:t>
        </w:r>
      </w:hyperlink>
      <w:r w:rsidRPr="00AD18F3">
        <w:rPr>
          <w:rFonts w:cstheme="minorHAnsi"/>
          <w:sz w:val="16"/>
          <w:szCs w:val="16"/>
        </w:rPr>
        <w:t>.</w:t>
      </w:r>
      <w:r>
        <w:rPr>
          <w:rFonts w:cstheme="minorHAnsi"/>
          <w:sz w:val="16"/>
          <w:szCs w:val="16"/>
        </w:rPr>
        <w:t xml:space="preserve"> [27 May 2022].</w:t>
      </w:r>
    </w:p>
  </w:footnote>
  <w:footnote w:id="103">
    <w:p w14:paraId="2F76352A" w14:textId="36E627FF" w:rsidR="002F2B74" w:rsidRPr="00AD18F3" w:rsidRDefault="002F2B74" w:rsidP="00203595">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Irish Prison Service (IPS), (2017). </w:t>
      </w:r>
      <w:r w:rsidRPr="00AD18F3">
        <w:rPr>
          <w:rFonts w:cstheme="minorHAnsi"/>
          <w:i/>
          <w:iCs/>
          <w:sz w:val="16"/>
          <w:szCs w:val="16"/>
        </w:rPr>
        <w:t>Elimination of Solitary Confinement – Policy Document</w:t>
      </w:r>
      <w:r w:rsidRPr="00AD18F3">
        <w:rPr>
          <w:rFonts w:cstheme="minorHAnsi"/>
          <w:sz w:val="16"/>
          <w:szCs w:val="16"/>
        </w:rPr>
        <w:t xml:space="preserve">. Available from: </w:t>
      </w:r>
      <w:hyperlink r:id="rId98" w:history="1">
        <w:r w:rsidRPr="00AD18F3">
          <w:rPr>
            <w:rStyle w:val="Hyperlink"/>
            <w:rFonts w:cstheme="minorHAnsi"/>
            <w:sz w:val="16"/>
            <w:szCs w:val="16"/>
          </w:rPr>
          <w:t>https://www.irishprisons.ie/wp-content/uploads/documents_pdf/Elimination-of-solitary-confinement-Policy.pdf</w:t>
        </w:r>
      </w:hyperlink>
      <w:r w:rsidRPr="00AD18F3">
        <w:rPr>
          <w:rFonts w:cstheme="minorHAnsi"/>
          <w:sz w:val="16"/>
          <w:szCs w:val="16"/>
        </w:rPr>
        <w:t>.  [16 May 2022]. P.1</w:t>
      </w:r>
      <w:r>
        <w:rPr>
          <w:rFonts w:cstheme="minorHAnsi"/>
          <w:sz w:val="16"/>
          <w:szCs w:val="16"/>
        </w:rPr>
        <w:t>.</w:t>
      </w:r>
    </w:p>
  </w:footnote>
  <w:footnote w:id="104">
    <w:p w14:paraId="64E25589" w14:textId="3AF8E1CE" w:rsidR="002F2B74" w:rsidRPr="00AD18F3" w:rsidRDefault="002F2B74" w:rsidP="00203595">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See, </w:t>
      </w:r>
      <w:r w:rsidRPr="00AD18F3">
        <w:rPr>
          <w:rFonts w:cstheme="minorHAnsi"/>
          <w:i/>
          <w:iCs/>
          <w:sz w:val="16"/>
          <w:szCs w:val="16"/>
        </w:rPr>
        <w:t>Standard 26 – Solitary Confinement</w:t>
      </w:r>
      <w:r w:rsidRPr="00AD18F3">
        <w:rPr>
          <w:rFonts w:cstheme="minorHAnsi"/>
          <w:sz w:val="16"/>
          <w:szCs w:val="16"/>
        </w:rPr>
        <w:t xml:space="preserve"> in Progress in the Penal System 2021. Available from:</w:t>
      </w:r>
      <w:r w:rsidRPr="00AD221C">
        <w:rPr>
          <w:rFonts w:cstheme="minorHAnsi"/>
          <w:sz w:val="16"/>
          <w:szCs w:val="16"/>
        </w:rPr>
        <w:t xml:space="preserve"> </w:t>
      </w:r>
      <w:hyperlink r:id="rId99" w:history="1">
        <w:r w:rsidRPr="00AD221C">
          <w:rPr>
            <w:rStyle w:val="Hyperlink"/>
            <w:sz w:val="16"/>
            <w:szCs w:val="16"/>
          </w:rPr>
          <w:t>https://bit.ly/3lTR5R1</w:t>
        </w:r>
      </w:hyperlink>
      <w:r>
        <w:t xml:space="preserve">. </w:t>
      </w:r>
      <w:r w:rsidRPr="00AD18F3">
        <w:rPr>
          <w:rFonts w:cstheme="minorHAnsi"/>
          <w:sz w:val="16"/>
          <w:szCs w:val="16"/>
        </w:rPr>
        <w:t>[10 May 2022]. p.63</w:t>
      </w:r>
    </w:p>
  </w:footnote>
  <w:footnote w:id="105">
    <w:p w14:paraId="59F85B55" w14:textId="7D1ABB7F" w:rsidR="002F2B74" w:rsidRPr="00AD221C" w:rsidRDefault="002F2B74" w:rsidP="00203595">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Irish Prison Service (IPS), (2022). </w:t>
      </w:r>
      <w:r w:rsidRPr="00EF0E40">
        <w:rPr>
          <w:rFonts w:cstheme="minorHAnsi"/>
          <w:i/>
          <w:iCs/>
          <w:sz w:val="16"/>
          <w:szCs w:val="16"/>
        </w:rPr>
        <w:t>Census of Restricted Regime - January 2022</w:t>
      </w:r>
      <w:r w:rsidRPr="00AD18F3">
        <w:rPr>
          <w:rFonts w:cstheme="minorHAnsi"/>
          <w:sz w:val="16"/>
          <w:szCs w:val="16"/>
        </w:rPr>
        <w:t>. Available from</w:t>
      </w:r>
      <w:r w:rsidRPr="00AD221C">
        <w:rPr>
          <w:rFonts w:cstheme="minorHAnsi"/>
          <w:sz w:val="16"/>
          <w:szCs w:val="16"/>
        </w:rPr>
        <w:t xml:space="preserve">: </w:t>
      </w:r>
      <w:hyperlink r:id="rId100" w:history="1">
        <w:r w:rsidRPr="00AD221C">
          <w:rPr>
            <w:rStyle w:val="Hyperlink"/>
            <w:sz w:val="16"/>
            <w:szCs w:val="16"/>
          </w:rPr>
          <w:t>https://bit.ly/3Gwbxky</w:t>
        </w:r>
      </w:hyperlink>
      <w:r w:rsidRPr="00AD221C">
        <w:rPr>
          <w:sz w:val="16"/>
          <w:szCs w:val="16"/>
        </w:rPr>
        <w:t>.</w:t>
      </w:r>
      <w:r w:rsidRPr="00AD221C">
        <w:rPr>
          <w:rFonts w:cstheme="minorHAnsi"/>
          <w:sz w:val="16"/>
          <w:szCs w:val="16"/>
        </w:rPr>
        <w:t xml:space="preserve"> [18 May 2022]. </w:t>
      </w:r>
    </w:p>
  </w:footnote>
  <w:footnote w:id="106">
    <w:p w14:paraId="28168547" w14:textId="1AAA45DA" w:rsidR="002F2B74" w:rsidRPr="00AD221C" w:rsidRDefault="002F2B74" w:rsidP="00203595">
      <w:pPr>
        <w:pStyle w:val="FootnoteText"/>
        <w:rPr>
          <w:rFonts w:cstheme="minorHAnsi"/>
          <w:sz w:val="16"/>
          <w:szCs w:val="16"/>
        </w:rPr>
      </w:pPr>
      <w:r w:rsidRPr="00AD221C">
        <w:rPr>
          <w:rStyle w:val="FootnoteReference"/>
          <w:rFonts w:cstheme="minorHAnsi"/>
          <w:sz w:val="16"/>
          <w:szCs w:val="16"/>
        </w:rPr>
        <w:footnoteRef/>
      </w:r>
      <w:r w:rsidRPr="00AD221C">
        <w:rPr>
          <w:rFonts w:cstheme="minorHAnsi"/>
          <w:sz w:val="16"/>
          <w:szCs w:val="16"/>
        </w:rPr>
        <w:t xml:space="preserve">  Office of the Inspector of Prisons (OiP), (2021). </w:t>
      </w:r>
      <w:r w:rsidRPr="00AD221C">
        <w:rPr>
          <w:rFonts w:cstheme="minorHAnsi"/>
          <w:i/>
          <w:iCs/>
          <w:sz w:val="16"/>
          <w:szCs w:val="16"/>
        </w:rPr>
        <w:t>COVID-19 Thematic Inspection of Mountjoy Men's Prison 1 - 4 March 2021</w:t>
      </w:r>
      <w:r w:rsidRPr="00AD221C">
        <w:rPr>
          <w:rFonts w:cstheme="minorHAnsi"/>
          <w:sz w:val="16"/>
          <w:szCs w:val="16"/>
        </w:rPr>
        <w:t xml:space="preserve">. Available from: </w:t>
      </w:r>
      <w:hyperlink r:id="rId101" w:history="1">
        <w:r w:rsidRPr="00AD221C">
          <w:rPr>
            <w:rStyle w:val="Hyperlink"/>
            <w:sz w:val="16"/>
            <w:szCs w:val="16"/>
          </w:rPr>
          <w:t>https://bit.ly/3t3ozQW</w:t>
        </w:r>
      </w:hyperlink>
      <w:r w:rsidRPr="00AD221C">
        <w:rPr>
          <w:sz w:val="16"/>
          <w:szCs w:val="16"/>
        </w:rPr>
        <w:t>.</w:t>
      </w:r>
      <w:r w:rsidRPr="00AD221C">
        <w:rPr>
          <w:rFonts w:cstheme="minorHAnsi"/>
          <w:sz w:val="16"/>
          <w:szCs w:val="16"/>
        </w:rPr>
        <w:t xml:space="preserve"> [12 May 2022]. P.24. </w:t>
      </w:r>
    </w:p>
  </w:footnote>
  <w:footnote w:id="107">
    <w:p w14:paraId="0303CB90" w14:textId="61D0308E" w:rsidR="002F2B74" w:rsidRPr="00AD221C" w:rsidRDefault="002F2B74" w:rsidP="00203595">
      <w:pPr>
        <w:pStyle w:val="FootnoteText"/>
        <w:rPr>
          <w:rFonts w:cstheme="minorHAnsi"/>
          <w:sz w:val="16"/>
          <w:szCs w:val="16"/>
        </w:rPr>
      </w:pPr>
      <w:r w:rsidRPr="00AD221C">
        <w:rPr>
          <w:rStyle w:val="FootnoteReference"/>
          <w:rFonts w:cstheme="minorHAnsi"/>
          <w:sz w:val="16"/>
          <w:szCs w:val="16"/>
        </w:rPr>
        <w:footnoteRef/>
      </w:r>
      <w:r w:rsidRPr="00AD221C">
        <w:rPr>
          <w:rFonts w:cstheme="minorHAnsi"/>
          <w:sz w:val="16"/>
          <w:szCs w:val="16"/>
        </w:rPr>
        <w:t xml:space="preserve"> Office of the Inspector of Prisons (OiP), (2021). </w:t>
      </w:r>
      <w:r w:rsidRPr="00AD221C">
        <w:rPr>
          <w:rFonts w:cstheme="minorHAnsi"/>
          <w:i/>
          <w:iCs/>
          <w:sz w:val="16"/>
          <w:szCs w:val="16"/>
        </w:rPr>
        <w:t>COVID-19 Thematic Inspection of Cloverhill Prison 18 - 19 March 2021</w:t>
      </w:r>
      <w:r w:rsidRPr="00AD221C">
        <w:rPr>
          <w:rFonts w:cstheme="minorHAnsi"/>
          <w:sz w:val="16"/>
          <w:szCs w:val="16"/>
        </w:rPr>
        <w:t xml:space="preserve">. Available from: </w:t>
      </w:r>
    </w:p>
    <w:p w14:paraId="43A513D3" w14:textId="77777777" w:rsidR="002F2B74" w:rsidRPr="00AD221C" w:rsidRDefault="002F2B74" w:rsidP="00203595">
      <w:pPr>
        <w:pStyle w:val="FootnoteText"/>
        <w:rPr>
          <w:rFonts w:cstheme="minorHAnsi"/>
          <w:sz w:val="16"/>
          <w:szCs w:val="16"/>
        </w:rPr>
      </w:pPr>
      <w:hyperlink r:id="rId102" w:history="1">
        <w:r w:rsidRPr="00AD221C">
          <w:rPr>
            <w:rStyle w:val="Hyperlink"/>
            <w:rFonts w:cstheme="minorHAnsi"/>
            <w:sz w:val="16"/>
            <w:szCs w:val="16"/>
          </w:rPr>
          <w:t>https://www.gov.ie/en/publication/2be87-covid-19-thematic-inspections-of-prisons-2021/</w:t>
        </w:r>
      </w:hyperlink>
      <w:r w:rsidRPr="00AD221C">
        <w:rPr>
          <w:rFonts w:cstheme="minorHAnsi"/>
          <w:sz w:val="16"/>
          <w:szCs w:val="16"/>
        </w:rPr>
        <w:t xml:space="preserve">. [12 May 2022]. P.26. </w:t>
      </w:r>
    </w:p>
  </w:footnote>
  <w:footnote w:id="108">
    <w:p w14:paraId="3EFC1374" w14:textId="7B7463C5" w:rsidR="002F2B74" w:rsidRPr="00AD221C" w:rsidRDefault="002F2B74" w:rsidP="00203595">
      <w:pPr>
        <w:pStyle w:val="FootnoteText"/>
        <w:rPr>
          <w:rFonts w:cstheme="minorHAnsi"/>
          <w:sz w:val="16"/>
          <w:szCs w:val="16"/>
        </w:rPr>
      </w:pPr>
      <w:r w:rsidRPr="00AD221C">
        <w:rPr>
          <w:rStyle w:val="FootnoteReference"/>
          <w:rFonts w:cstheme="minorHAnsi"/>
          <w:sz w:val="16"/>
          <w:szCs w:val="16"/>
        </w:rPr>
        <w:footnoteRef/>
      </w:r>
      <w:r w:rsidRPr="00AD221C">
        <w:rPr>
          <w:rFonts w:cstheme="minorHAnsi"/>
          <w:sz w:val="16"/>
          <w:szCs w:val="16"/>
        </w:rPr>
        <w:t xml:space="preserve"> Office of the Inspector of Prisons (OiP), (2021). </w:t>
      </w:r>
      <w:r w:rsidRPr="00AD221C">
        <w:rPr>
          <w:rFonts w:cstheme="minorHAnsi"/>
          <w:i/>
          <w:iCs/>
          <w:sz w:val="16"/>
          <w:szCs w:val="16"/>
        </w:rPr>
        <w:t>COVID-19 Thematic Inspection of Mountjoy Men's Prison 1 - 4 March 2021</w:t>
      </w:r>
      <w:r w:rsidRPr="00AD221C">
        <w:rPr>
          <w:rFonts w:cstheme="minorHAnsi"/>
          <w:sz w:val="16"/>
          <w:szCs w:val="16"/>
        </w:rPr>
        <w:t xml:space="preserve">. Available from: </w:t>
      </w:r>
      <w:hyperlink r:id="rId103" w:history="1">
        <w:r w:rsidRPr="00AD221C">
          <w:rPr>
            <w:rStyle w:val="Hyperlink"/>
            <w:rFonts w:cstheme="minorHAnsi"/>
            <w:sz w:val="16"/>
            <w:szCs w:val="16"/>
          </w:rPr>
          <w:t>https://bit.ly/3t3ozQW</w:t>
        </w:r>
      </w:hyperlink>
      <w:r w:rsidRPr="00AD221C">
        <w:rPr>
          <w:rFonts w:cstheme="minorHAnsi"/>
          <w:sz w:val="16"/>
          <w:szCs w:val="16"/>
        </w:rPr>
        <w:t xml:space="preserve">. [12 May 2022]. P.29. </w:t>
      </w:r>
    </w:p>
  </w:footnote>
  <w:footnote w:id="109">
    <w:p w14:paraId="6783291F" w14:textId="22F7CBA1" w:rsidR="002F2B74" w:rsidRPr="00AD221C" w:rsidRDefault="002F2B74" w:rsidP="00203595">
      <w:pPr>
        <w:pStyle w:val="FootnoteText"/>
        <w:rPr>
          <w:rFonts w:cstheme="minorHAnsi"/>
          <w:sz w:val="16"/>
          <w:szCs w:val="16"/>
        </w:rPr>
      </w:pPr>
      <w:r w:rsidRPr="00AD221C">
        <w:rPr>
          <w:rStyle w:val="FootnoteReference"/>
          <w:rFonts w:cstheme="minorHAnsi"/>
          <w:sz w:val="16"/>
          <w:szCs w:val="16"/>
        </w:rPr>
        <w:footnoteRef/>
      </w:r>
      <w:r w:rsidRPr="00AD221C">
        <w:rPr>
          <w:rFonts w:cstheme="minorHAnsi"/>
          <w:sz w:val="16"/>
          <w:szCs w:val="16"/>
        </w:rPr>
        <w:t xml:space="preserve"> See Principle 6 in Council of Europe (</w:t>
      </w:r>
      <w:proofErr w:type="spellStart"/>
      <w:r w:rsidRPr="00AD221C">
        <w:rPr>
          <w:rFonts w:cstheme="minorHAnsi"/>
          <w:sz w:val="16"/>
          <w:szCs w:val="16"/>
        </w:rPr>
        <w:t>CoE</w:t>
      </w:r>
      <w:proofErr w:type="spellEnd"/>
      <w:r w:rsidRPr="00AD221C">
        <w:rPr>
          <w:rFonts w:cstheme="minorHAnsi"/>
          <w:sz w:val="16"/>
          <w:szCs w:val="16"/>
        </w:rPr>
        <w:t xml:space="preserve">) - European Committee for the Prevention of Torture and Inhuman or Degrading Treatment or Punishment (CPT), (2020). </w:t>
      </w:r>
      <w:r w:rsidRPr="00AD221C">
        <w:rPr>
          <w:rFonts w:cstheme="minorHAnsi"/>
          <w:i/>
          <w:iCs/>
          <w:sz w:val="16"/>
          <w:szCs w:val="16"/>
        </w:rPr>
        <w:t>Statement of principles relating to the treatment of persons deprived of their liberty in the context of the coronavirus disease (COVID-19) pandemic</w:t>
      </w:r>
      <w:r w:rsidRPr="00AD221C">
        <w:rPr>
          <w:rFonts w:cstheme="minorHAnsi"/>
          <w:sz w:val="16"/>
          <w:szCs w:val="16"/>
        </w:rPr>
        <w:t xml:space="preserve">. Available from: </w:t>
      </w:r>
      <w:hyperlink r:id="rId104" w:history="1">
        <w:r w:rsidRPr="00AD221C">
          <w:rPr>
            <w:rStyle w:val="Hyperlink"/>
            <w:rFonts w:cstheme="minorHAnsi"/>
            <w:sz w:val="16"/>
            <w:szCs w:val="16"/>
          </w:rPr>
          <w:t>https://rm.coe.int/16809cfa4b</w:t>
        </w:r>
      </w:hyperlink>
      <w:r w:rsidRPr="00AD221C">
        <w:rPr>
          <w:rFonts w:cstheme="minorHAnsi"/>
          <w:sz w:val="16"/>
          <w:szCs w:val="16"/>
        </w:rPr>
        <w:t xml:space="preserve">. [12 May 2022]. </w:t>
      </w:r>
    </w:p>
  </w:footnote>
  <w:footnote w:id="110">
    <w:p w14:paraId="2DCD7E41" w14:textId="2A12F3FB" w:rsidR="002F2B74" w:rsidRPr="00AD18F3" w:rsidRDefault="002F2B74" w:rsidP="00203595">
      <w:pPr>
        <w:pStyle w:val="FootnoteText"/>
        <w:rPr>
          <w:rFonts w:cstheme="minorHAnsi"/>
          <w:sz w:val="16"/>
          <w:szCs w:val="16"/>
        </w:rPr>
      </w:pPr>
      <w:r w:rsidRPr="00AD221C">
        <w:rPr>
          <w:rStyle w:val="FootnoteReference"/>
          <w:rFonts w:cstheme="minorHAnsi"/>
          <w:sz w:val="16"/>
          <w:szCs w:val="16"/>
        </w:rPr>
        <w:footnoteRef/>
      </w:r>
      <w:r w:rsidRPr="00AD221C">
        <w:rPr>
          <w:rFonts w:cstheme="minorHAnsi"/>
          <w:sz w:val="16"/>
          <w:szCs w:val="16"/>
        </w:rPr>
        <w:t xml:space="preserve"> </w:t>
      </w:r>
      <w:bookmarkStart w:id="19" w:name="_Hlk98852138"/>
      <w:r w:rsidRPr="00AD221C">
        <w:rPr>
          <w:rFonts w:cstheme="minorHAnsi"/>
          <w:sz w:val="16"/>
          <w:szCs w:val="16"/>
        </w:rPr>
        <w:t xml:space="preserve">Office of the Inspector of Prisons (OiP), (2021). </w:t>
      </w:r>
      <w:r w:rsidRPr="00AD221C">
        <w:rPr>
          <w:rFonts w:cstheme="minorHAnsi"/>
          <w:i/>
          <w:iCs/>
          <w:sz w:val="16"/>
          <w:szCs w:val="16"/>
        </w:rPr>
        <w:t>COVID-19 Thematic Inspection of Cork Prison – 31 May – 1 June.</w:t>
      </w:r>
      <w:r w:rsidRPr="00AD221C">
        <w:rPr>
          <w:rFonts w:cstheme="minorHAnsi"/>
          <w:sz w:val="16"/>
          <w:szCs w:val="16"/>
        </w:rPr>
        <w:t xml:space="preserve"> Available from: </w:t>
      </w:r>
      <w:hyperlink r:id="rId105" w:history="1">
        <w:r w:rsidRPr="00AD221C">
          <w:rPr>
            <w:rStyle w:val="Hyperlink"/>
            <w:sz w:val="16"/>
            <w:szCs w:val="16"/>
          </w:rPr>
          <w:t>https://bit.ly/3GxxsI7</w:t>
        </w:r>
      </w:hyperlink>
      <w:r w:rsidRPr="00AD221C">
        <w:rPr>
          <w:sz w:val="16"/>
          <w:szCs w:val="16"/>
        </w:rPr>
        <w:t xml:space="preserve">. </w:t>
      </w:r>
      <w:r w:rsidRPr="00AD221C">
        <w:rPr>
          <w:rFonts w:cstheme="minorHAnsi"/>
          <w:sz w:val="16"/>
          <w:szCs w:val="16"/>
        </w:rPr>
        <w:t>[12 May 2022</w:t>
      </w:r>
      <w:bookmarkEnd w:id="19"/>
      <w:r w:rsidRPr="00AD221C">
        <w:rPr>
          <w:rFonts w:cstheme="minorHAnsi"/>
          <w:sz w:val="16"/>
          <w:szCs w:val="16"/>
        </w:rPr>
        <w:t>].   P.45.</w:t>
      </w:r>
      <w:r w:rsidRPr="00AD18F3">
        <w:rPr>
          <w:rFonts w:cstheme="minorHAnsi"/>
          <w:sz w:val="16"/>
          <w:szCs w:val="16"/>
        </w:rPr>
        <w:t xml:space="preserve">  </w:t>
      </w:r>
    </w:p>
  </w:footnote>
  <w:footnote w:id="111">
    <w:p w14:paraId="1B8E72C8" w14:textId="0BB0DF26" w:rsidR="002F2B74" w:rsidRPr="002F2B74" w:rsidRDefault="002F2B74" w:rsidP="00C8635F">
      <w:pPr>
        <w:pStyle w:val="FootnoteText"/>
        <w:rPr>
          <w:rFonts w:cstheme="minorHAnsi"/>
          <w:sz w:val="16"/>
          <w:szCs w:val="16"/>
        </w:rPr>
      </w:pPr>
      <w:r w:rsidRPr="002F2B74">
        <w:rPr>
          <w:rStyle w:val="FootnoteReference"/>
          <w:rFonts w:cstheme="minorHAnsi"/>
          <w:sz w:val="16"/>
          <w:szCs w:val="16"/>
        </w:rPr>
        <w:footnoteRef/>
      </w:r>
      <w:r w:rsidRPr="002F2B74">
        <w:rPr>
          <w:rFonts w:cstheme="minorHAnsi"/>
          <w:sz w:val="16"/>
          <w:szCs w:val="16"/>
        </w:rPr>
        <w:t xml:space="preserve"> Rule 12.1 of the Mandela Rules. Available from: </w:t>
      </w:r>
      <w:hyperlink r:id="rId106" w:history="1">
        <w:r w:rsidRPr="002F2B74">
          <w:rPr>
            <w:rStyle w:val="Hyperlink"/>
            <w:sz w:val="16"/>
            <w:szCs w:val="16"/>
          </w:rPr>
          <w:t>https://bit.ly/3N2su8v</w:t>
        </w:r>
      </w:hyperlink>
      <w:r w:rsidRPr="002F2B74">
        <w:rPr>
          <w:sz w:val="16"/>
          <w:szCs w:val="16"/>
        </w:rPr>
        <w:t xml:space="preserve">. </w:t>
      </w:r>
      <w:r w:rsidRPr="002F2B74">
        <w:rPr>
          <w:rFonts w:cstheme="minorHAnsi"/>
          <w:sz w:val="16"/>
          <w:szCs w:val="16"/>
        </w:rPr>
        <w:t xml:space="preserve">[12 May 2022]. Rules 18.6 &amp; 18.7 of the EPR. Available from: </w:t>
      </w:r>
      <w:hyperlink r:id="rId107" w:history="1">
        <w:r w:rsidRPr="002F2B74">
          <w:rPr>
            <w:rStyle w:val="Hyperlink"/>
            <w:rFonts w:cstheme="minorHAnsi"/>
            <w:sz w:val="16"/>
            <w:szCs w:val="16"/>
          </w:rPr>
          <w:t>https://search.coe.int/cm/Pages/result_details.aspx?ObjectId=09000016809ee581</w:t>
        </w:r>
      </w:hyperlink>
      <w:r w:rsidRPr="002F2B74">
        <w:rPr>
          <w:rFonts w:cstheme="minorHAnsi"/>
          <w:sz w:val="16"/>
          <w:szCs w:val="16"/>
        </w:rPr>
        <w:t xml:space="preserve">. [12 May 2022].   </w:t>
      </w:r>
    </w:p>
  </w:footnote>
  <w:footnote w:id="112">
    <w:p w14:paraId="42D62352" w14:textId="07789814" w:rsidR="002F2B74" w:rsidRPr="002F2B74" w:rsidRDefault="002F2B74" w:rsidP="00C8635F">
      <w:pPr>
        <w:pStyle w:val="FootnoteText"/>
        <w:rPr>
          <w:rFonts w:cstheme="minorHAnsi"/>
          <w:sz w:val="16"/>
          <w:szCs w:val="16"/>
        </w:rPr>
      </w:pPr>
      <w:r w:rsidRPr="002F2B74">
        <w:rPr>
          <w:rStyle w:val="FootnoteReference"/>
          <w:rFonts w:cstheme="minorHAnsi"/>
          <w:sz w:val="16"/>
          <w:szCs w:val="16"/>
        </w:rPr>
        <w:footnoteRef/>
      </w:r>
      <w:r w:rsidRPr="002F2B74">
        <w:rPr>
          <w:rFonts w:cstheme="minorHAnsi"/>
          <w:sz w:val="16"/>
          <w:szCs w:val="16"/>
        </w:rPr>
        <w:t xml:space="preserve"> See Rule 12.1 of the Mandela Rules. Available from: </w:t>
      </w:r>
      <w:hyperlink r:id="rId108" w:history="1">
        <w:r w:rsidRPr="002F2B74">
          <w:rPr>
            <w:rStyle w:val="Hyperlink"/>
            <w:sz w:val="16"/>
            <w:szCs w:val="16"/>
          </w:rPr>
          <w:t>https://bit.ly/3N2su8v</w:t>
        </w:r>
      </w:hyperlink>
      <w:r w:rsidRPr="002F2B74">
        <w:rPr>
          <w:sz w:val="16"/>
          <w:szCs w:val="16"/>
        </w:rPr>
        <w:t xml:space="preserve">. </w:t>
      </w:r>
      <w:r w:rsidRPr="002F2B74">
        <w:rPr>
          <w:rFonts w:cstheme="minorHAnsi"/>
          <w:sz w:val="16"/>
          <w:szCs w:val="16"/>
        </w:rPr>
        <w:t xml:space="preserve"> [12 May 2022].</w:t>
      </w:r>
    </w:p>
  </w:footnote>
  <w:footnote w:id="113">
    <w:p w14:paraId="2C15D143" w14:textId="2AD02829" w:rsidR="002F2B74" w:rsidRPr="002F2B74" w:rsidRDefault="002F2B74" w:rsidP="00C8635F">
      <w:pPr>
        <w:pStyle w:val="FootnoteText"/>
        <w:rPr>
          <w:rFonts w:cstheme="minorHAnsi"/>
          <w:sz w:val="16"/>
          <w:szCs w:val="16"/>
        </w:rPr>
      </w:pPr>
      <w:r w:rsidRPr="002F2B74">
        <w:rPr>
          <w:rStyle w:val="FootnoteReference"/>
          <w:rFonts w:cstheme="minorHAnsi"/>
          <w:sz w:val="16"/>
          <w:szCs w:val="16"/>
        </w:rPr>
        <w:footnoteRef/>
      </w:r>
      <w:r w:rsidRPr="002F2B74">
        <w:rPr>
          <w:rFonts w:cstheme="minorHAnsi"/>
          <w:sz w:val="16"/>
          <w:szCs w:val="16"/>
        </w:rPr>
        <w:t xml:space="preserve"> European Committee for the Prevention of Torture and Inhuman or Degrading Treatment or Punishment (CPT), (2015). </w:t>
      </w:r>
      <w:r w:rsidRPr="002F2B74">
        <w:rPr>
          <w:rFonts w:cstheme="minorHAnsi"/>
          <w:i/>
          <w:iCs/>
          <w:sz w:val="16"/>
          <w:szCs w:val="16"/>
        </w:rPr>
        <w:t>Living Space Per Prisoner in Prison Establishments: CPT Standards</w:t>
      </w:r>
      <w:r w:rsidRPr="002F2B74">
        <w:rPr>
          <w:rFonts w:cstheme="minorHAnsi"/>
          <w:sz w:val="16"/>
          <w:szCs w:val="16"/>
        </w:rPr>
        <w:t xml:space="preserve">. Available from: </w:t>
      </w:r>
      <w:hyperlink r:id="rId109" w:history="1">
        <w:r w:rsidRPr="002F2B74">
          <w:rPr>
            <w:rStyle w:val="Hyperlink"/>
            <w:rFonts w:cstheme="minorHAnsi"/>
            <w:sz w:val="16"/>
            <w:szCs w:val="16"/>
          </w:rPr>
          <w:t>https://rm.coe.int/16806cc449</w:t>
        </w:r>
      </w:hyperlink>
      <w:r w:rsidRPr="002F2B74">
        <w:rPr>
          <w:rFonts w:cstheme="minorHAnsi"/>
          <w:sz w:val="16"/>
          <w:szCs w:val="16"/>
        </w:rPr>
        <w:t xml:space="preserve">.  [12 May 2022]. </w:t>
      </w:r>
    </w:p>
  </w:footnote>
  <w:footnote w:id="114">
    <w:p w14:paraId="5C09D453" w14:textId="0EA78207" w:rsidR="002F2B74" w:rsidRPr="002F2B74" w:rsidRDefault="002F2B74" w:rsidP="00C8635F">
      <w:pPr>
        <w:pStyle w:val="FootnoteText"/>
        <w:rPr>
          <w:rFonts w:cstheme="minorHAnsi"/>
          <w:sz w:val="16"/>
          <w:szCs w:val="16"/>
        </w:rPr>
      </w:pPr>
      <w:r w:rsidRPr="002F2B74">
        <w:rPr>
          <w:rStyle w:val="FootnoteReference"/>
          <w:rFonts w:cstheme="minorHAnsi"/>
          <w:sz w:val="16"/>
          <w:szCs w:val="16"/>
        </w:rPr>
        <w:footnoteRef/>
      </w:r>
      <w:r w:rsidRPr="002F2B74">
        <w:rPr>
          <w:rFonts w:cstheme="minorHAnsi"/>
          <w:sz w:val="16"/>
          <w:szCs w:val="16"/>
        </w:rPr>
        <w:t xml:space="preserve"> Office of Inspector of Prisons (OiP), (2021) </w:t>
      </w:r>
      <w:r w:rsidRPr="002F2B74">
        <w:rPr>
          <w:rFonts w:cstheme="minorHAnsi"/>
          <w:i/>
          <w:iCs/>
          <w:sz w:val="16"/>
          <w:szCs w:val="16"/>
        </w:rPr>
        <w:t>Annual Report 2020</w:t>
      </w:r>
      <w:r w:rsidRPr="002F2B74">
        <w:rPr>
          <w:rFonts w:cstheme="minorHAnsi"/>
          <w:sz w:val="16"/>
          <w:szCs w:val="16"/>
        </w:rPr>
        <w:t xml:space="preserve">. Available from: </w:t>
      </w:r>
      <w:hyperlink r:id="rId110" w:history="1">
        <w:r w:rsidRPr="002F2B74">
          <w:rPr>
            <w:rStyle w:val="Hyperlink"/>
            <w:sz w:val="16"/>
            <w:szCs w:val="16"/>
          </w:rPr>
          <w:t>https://bit.ly/3t3OxEa</w:t>
        </w:r>
      </w:hyperlink>
      <w:r w:rsidRPr="002F2B74">
        <w:rPr>
          <w:sz w:val="16"/>
          <w:szCs w:val="16"/>
        </w:rPr>
        <w:t xml:space="preserve">. </w:t>
      </w:r>
      <w:r w:rsidRPr="002F2B74">
        <w:rPr>
          <w:rFonts w:cstheme="minorHAnsi"/>
          <w:sz w:val="16"/>
          <w:szCs w:val="16"/>
        </w:rPr>
        <w:t xml:space="preserve">[12 May 2022]. P. 8.  </w:t>
      </w:r>
    </w:p>
  </w:footnote>
  <w:footnote w:id="115">
    <w:p w14:paraId="00235DF5" w14:textId="199484DE" w:rsidR="002F2B74" w:rsidRPr="002F2B74" w:rsidRDefault="002F2B74" w:rsidP="00C8635F">
      <w:pPr>
        <w:pStyle w:val="FootnoteText"/>
        <w:rPr>
          <w:rFonts w:cstheme="minorHAnsi"/>
          <w:sz w:val="16"/>
          <w:szCs w:val="16"/>
        </w:rPr>
      </w:pPr>
      <w:r w:rsidRPr="002F2B74">
        <w:rPr>
          <w:rStyle w:val="FootnoteReference"/>
          <w:rFonts w:cstheme="minorHAnsi"/>
          <w:sz w:val="16"/>
          <w:szCs w:val="16"/>
        </w:rPr>
        <w:footnoteRef/>
      </w:r>
      <w:r w:rsidRPr="002F2B74">
        <w:rPr>
          <w:rFonts w:cstheme="minorHAnsi"/>
          <w:sz w:val="16"/>
          <w:szCs w:val="16"/>
        </w:rPr>
        <w:t xml:space="preserve"> Irish Prison Service response to requests for PIPS 2020, 07.08.2020 in Irish Penal Reform Trust, (2020). </w:t>
      </w:r>
      <w:r w:rsidRPr="002F2B74">
        <w:rPr>
          <w:rFonts w:cstheme="minorHAnsi"/>
          <w:i/>
          <w:iCs/>
          <w:sz w:val="16"/>
          <w:szCs w:val="16"/>
        </w:rPr>
        <w:t>Progress in the Penal System: Assessing Progress in a Pandemic</w:t>
      </w:r>
      <w:r w:rsidRPr="002F2B74">
        <w:rPr>
          <w:rFonts w:cstheme="minorHAnsi"/>
          <w:sz w:val="16"/>
          <w:szCs w:val="16"/>
        </w:rPr>
        <w:t xml:space="preserve">. Available from: </w:t>
      </w:r>
      <w:hyperlink r:id="rId111" w:history="1">
        <w:r w:rsidRPr="002F2B74">
          <w:rPr>
            <w:rStyle w:val="Hyperlink"/>
            <w:rFonts w:cstheme="minorHAnsi"/>
            <w:sz w:val="16"/>
            <w:szCs w:val="16"/>
          </w:rPr>
          <w:t>https://pips.iprt.ie/site/assets/files/Progress-in-thePenal-System-2020.pdf</w:t>
        </w:r>
      </w:hyperlink>
      <w:r w:rsidRPr="002F2B74">
        <w:rPr>
          <w:rFonts w:cstheme="minorHAnsi"/>
          <w:sz w:val="16"/>
          <w:szCs w:val="16"/>
        </w:rPr>
        <w:t>.  [20 May 2022]. P.57.</w:t>
      </w:r>
    </w:p>
  </w:footnote>
  <w:footnote w:id="116">
    <w:p w14:paraId="67D81F66" w14:textId="5CE61E29" w:rsidR="002F2B74" w:rsidRPr="002F2B74" w:rsidRDefault="002F2B74" w:rsidP="00C8635F">
      <w:pPr>
        <w:spacing w:after="0" w:line="240" w:lineRule="auto"/>
        <w:rPr>
          <w:rFonts w:cstheme="minorHAnsi"/>
          <w:sz w:val="16"/>
          <w:szCs w:val="16"/>
        </w:rPr>
      </w:pPr>
      <w:r w:rsidRPr="002F2B74">
        <w:rPr>
          <w:rStyle w:val="FootnoteReference"/>
          <w:rFonts w:cstheme="minorHAnsi"/>
          <w:sz w:val="16"/>
          <w:szCs w:val="16"/>
        </w:rPr>
        <w:footnoteRef/>
      </w:r>
      <w:r w:rsidRPr="002F2B74">
        <w:rPr>
          <w:rFonts w:cstheme="minorHAnsi"/>
          <w:sz w:val="16"/>
          <w:szCs w:val="16"/>
        </w:rPr>
        <w:t xml:space="preserve"> Office of the Inspector of Prisons (OIP), (2021). </w:t>
      </w:r>
      <w:r w:rsidRPr="002F2B74">
        <w:rPr>
          <w:rFonts w:cstheme="minorHAnsi"/>
          <w:i/>
          <w:iCs/>
          <w:sz w:val="16"/>
          <w:szCs w:val="16"/>
        </w:rPr>
        <w:t>COVID-19 Thematic Inspection of Limerick Prison.</w:t>
      </w:r>
      <w:r w:rsidRPr="002F2B74">
        <w:rPr>
          <w:rFonts w:cstheme="minorHAnsi"/>
          <w:sz w:val="16"/>
          <w:szCs w:val="16"/>
        </w:rPr>
        <w:t xml:space="preserve"> Available from: </w:t>
      </w:r>
      <w:hyperlink r:id="rId112" w:history="1">
        <w:r w:rsidRPr="002F2B74">
          <w:rPr>
            <w:rStyle w:val="Hyperlink"/>
            <w:rFonts w:cstheme="minorHAnsi"/>
            <w:sz w:val="16"/>
            <w:szCs w:val="16"/>
          </w:rPr>
          <w:t>https://www.OIP.ie/wp-content/uploads/2021/08/Limerick-Prison-COVID-19-Thematic-Inspection-Report-2021.pdf</w:t>
        </w:r>
      </w:hyperlink>
      <w:r w:rsidRPr="002F2B74">
        <w:rPr>
          <w:rFonts w:cstheme="minorHAnsi"/>
          <w:sz w:val="16"/>
          <w:szCs w:val="16"/>
        </w:rPr>
        <w:t xml:space="preserve">.  [13 May 2022]. P.31. </w:t>
      </w:r>
    </w:p>
  </w:footnote>
  <w:footnote w:id="117">
    <w:p w14:paraId="69396A04" w14:textId="3FBAB9B0" w:rsidR="002F2B74" w:rsidRPr="002F2B74" w:rsidRDefault="002F2B74" w:rsidP="00C8635F">
      <w:pPr>
        <w:pStyle w:val="FootnoteText"/>
        <w:rPr>
          <w:rFonts w:cstheme="minorHAnsi"/>
          <w:sz w:val="16"/>
          <w:szCs w:val="16"/>
        </w:rPr>
      </w:pPr>
      <w:r w:rsidRPr="002F2B74">
        <w:rPr>
          <w:rStyle w:val="FootnoteReference"/>
          <w:rFonts w:cstheme="minorHAnsi"/>
          <w:sz w:val="16"/>
          <w:szCs w:val="16"/>
        </w:rPr>
        <w:footnoteRef/>
      </w:r>
      <w:r w:rsidRPr="002F2B74">
        <w:rPr>
          <w:rFonts w:cstheme="minorHAnsi"/>
          <w:sz w:val="16"/>
          <w:szCs w:val="16"/>
        </w:rPr>
        <w:t xml:space="preserve"> Single-cell occupancy as an estate-wide norm is cited as one of the 8 core and concurrent strategic objectives of the IPS. See, Irish Prison Service (IPS), (2020). Capital Strategy 2016-2021. Available from: </w:t>
      </w:r>
      <w:hyperlink r:id="rId113" w:history="1">
        <w:r w:rsidRPr="002F2B74">
          <w:rPr>
            <w:rStyle w:val="Hyperlink"/>
            <w:sz w:val="16"/>
            <w:szCs w:val="16"/>
          </w:rPr>
          <w:t>https://bit.ly/3a3Nm0D</w:t>
        </w:r>
      </w:hyperlink>
      <w:r w:rsidRPr="002F2B74">
        <w:rPr>
          <w:sz w:val="16"/>
          <w:szCs w:val="16"/>
        </w:rPr>
        <w:t xml:space="preserve">. </w:t>
      </w:r>
      <w:r w:rsidRPr="002F2B74">
        <w:rPr>
          <w:rFonts w:cstheme="minorHAnsi"/>
          <w:sz w:val="16"/>
          <w:szCs w:val="16"/>
        </w:rPr>
        <w:t xml:space="preserve"> [06 May 2022].</w:t>
      </w:r>
    </w:p>
  </w:footnote>
  <w:footnote w:id="118">
    <w:p w14:paraId="5AA4FB23" w14:textId="573B6051" w:rsidR="002F2B74" w:rsidRPr="002F2B74" w:rsidRDefault="002F2B74" w:rsidP="00C8635F">
      <w:pPr>
        <w:pStyle w:val="FootnoteText"/>
        <w:rPr>
          <w:rFonts w:cstheme="minorHAnsi"/>
          <w:sz w:val="16"/>
          <w:szCs w:val="16"/>
          <w:lang w:val="en-GB"/>
        </w:rPr>
      </w:pPr>
      <w:r w:rsidRPr="002F2B74">
        <w:rPr>
          <w:rStyle w:val="FootnoteReference"/>
          <w:rFonts w:cstheme="minorHAnsi"/>
          <w:sz w:val="16"/>
          <w:szCs w:val="16"/>
        </w:rPr>
        <w:footnoteRef/>
      </w:r>
      <w:r w:rsidRPr="002F2B74">
        <w:rPr>
          <w:rFonts w:cstheme="minorHAnsi"/>
          <w:sz w:val="16"/>
          <w:szCs w:val="16"/>
        </w:rPr>
        <w:t xml:space="preserve"> Irish Prison Service (IPS), (2022).</w:t>
      </w:r>
      <w:r w:rsidRPr="002F2B74">
        <w:rPr>
          <w:rFonts w:cstheme="minorHAnsi"/>
          <w:i/>
          <w:iCs/>
          <w:sz w:val="16"/>
          <w:szCs w:val="16"/>
        </w:rPr>
        <w:t xml:space="preserve"> Census Prison Population January 2022 – Cell occupancy – In-Cell Sanitation.</w:t>
      </w:r>
      <w:r w:rsidRPr="002F2B74">
        <w:rPr>
          <w:rFonts w:cstheme="minorHAnsi"/>
          <w:sz w:val="16"/>
          <w:szCs w:val="16"/>
        </w:rPr>
        <w:t xml:space="preserve"> Available from: </w:t>
      </w:r>
      <w:hyperlink r:id="rId114" w:history="1">
        <w:r w:rsidRPr="002F2B74">
          <w:rPr>
            <w:rStyle w:val="Hyperlink"/>
            <w:rFonts w:cstheme="minorHAnsi"/>
            <w:sz w:val="16"/>
            <w:szCs w:val="16"/>
          </w:rPr>
          <w:t>https://www.irishprisons.ie/wp-content/uploads/documents_pdf/January-2022-In-Cell.pdf</w:t>
        </w:r>
      </w:hyperlink>
      <w:r w:rsidRPr="002F2B74">
        <w:rPr>
          <w:rFonts w:cstheme="minorHAnsi"/>
          <w:sz w:val="16"/>
          <w:szCs w:val="16"/>
        </w:rPr>
        <w:t xml:space="preserve">. [02 May 2022]. </w:t>
      </w:r>
    </w:p>
  </w:footnote>
  <w:footnote w:id="119">
    <w:p w14:paraId="064345D6" w14:textId="77777777" w:rsidR="002F2B74" w:rsidRPr="00AD18F3" w:rsidRDefault="002F2B74" w:rsidP="00C8635F">
      <w:pPr>
        <w:pStyle w:val="FootnoteText"/>
        <w:rPr>
          <w:rFonts w:cstheme="minorHAnsi"/>
          <w:sz w:val="16"/>
          <w:szCs w:val="16"/>
        </w:rPr>
      </w:pPr>
      <w:r w:rsidRPr="002F2B74">
        <w:rPr>
          <w:rStyle w:val="FootnoteReference"/>
          <w:rFonts w:cstheme="minorHAnsi"/>
          <w:sz w:val="16"/>
          <w:szCs w:val="16"/>
        </w:rPr>
        <w:footnoteRef/>
      </w:r>
      <w:r w:rsidRPr="002F2B74">
        <w:rPr>
          <w:rFonts w:cstheme="minorHAnsi"/>
          <w:sz w:val="16"/>
          <w:szCs w:val="16"/>
        </w:rPr>
        <w:t xml:space="preserve"> Information provided by the Irish Prison Service on 18 November 2021 following a data request by IPRT.</w:t>
      </w:r>
    </w:p>
  </w:footnote>
  <w:footnote w:id="120">
    <w:p w14:paraId="32D3111F" w14:textId="77777777" w:rsidR="002F2B74" w:rsidRPr="002F2B74" w:rsidRDefault="002F2B74" w:rsidP="00621614">
      <w:pPr>
        <w:pStyle w:val="FootnoteText"/>
        <w:rPr>
          <w:rFonts w:cstheme="minorHAnsi"/>
          <w:sz w:val="16"/>
          <w:szCs w:val="16"/>
        </w:rPr>
      </w:pPr>
      <w:r w:rsidRPr="002F2B74">
        <w:rPr>
          <w:rStyle w:val="FootnoteReference"/>
          <w:rFonts w:cstheme="minorHAnsi"/>
          <w:sz w:val="16"/>
          <w:szCs w:val="16"/>
        </w:rPr>
        <w:footnoteRef/>
      </w:r>
      <w:r w:rsidRPr="002F2B74">
        <w:rPr>
          <w:rFonts w:cstheme="minorHAnsi"/>
          <w:sz w:val="16"/>
          <w:szCs w:val="16"/>
        </w:rPr>
        <w:t xml:space="preserve"> See, Standard 8 – In Cell Sanitation in </w:t>
      </w:r>
      <w:r w:rsidRPr="002F2B74">
        <w:rPr>
          <w:rFonts w:cstheme="minorHAnsi"/>
          <w:i/>
          <w:iCs/>
          <w:sz w:val="16"/>
          <w:szCs w:val="16"/>
        </w:rPr>
        <w:t>Progress in the Penal System 2017-2019</w:t>
      </w:r>
      <w:r w:rsidRPr="002F2B74">
        <w:rPr>
          <w:rFonts w:cstheme="minorHAnsi"/>
          <w:sz w:val="16"/>
          <w:szCs w:val="16"/>
        </w:rPr>
        <w:t xml:space="preserve">, available from: </w:t>
      </w:r>
      <w:hyperlink r:id="rId115" w:history="1">
        <w:r w:rsidRPr="002F2B74">
          <w:rPr>
            <w:rStyle w:val="Hyperlink"/>
            <w:rFonts w:cstheme="minorHAnsi"/>
            <w:sz w:val="16"/>
            <w:szCs w:val="16"/>
          </w:rPr>
          <w:t>https://pips.iprt.ie/</w:t>
        </w:r>
      </w:hyperlink>
      <w:r w:rsidRPr="002F2B74">
        <w:rPr>
          <w:rFonts w:cstheme="minorHAnsi"/>
          <w:sz w:val="16"/>
          <w:szCs w:val="16"/>
        </w:rPr>
        <w:t xml:space="preserve"> </w:t>
      </w:r>
    </w:p>
  </w:footnote>
  <w:footnote w:id="121">
    <w:p w14:paraId="6644AF05" w14:textId="002ACB9D" w:rsidR="002F2B74" w:rsidRPr="002F2B74" w:rsidRDefault="002F2B74" w:rsidP="00621614">
      <w:pPr>
        <w:pStyle w:val="FootnoteText"/>
        <w:rPr>
          <w:rFonts w:cstheme="minorHAnsi"/>
          <w:sz w:val="16"/>
          <w:szCs w:val="16"/>
        </w:rPr>
      </w:pPr>
      <w:r w:rsidRPr="002F2B74">
        <w:rPr>
          <w:rStyle w:val="FootnoteReference"/>
          <w:rFonts w:cstheme="minorHAnsi"/>
          <w:sz w:val="16"/>
          <w:szCs w:val="16"/>
        </w:rPr>
        <w:footnoteRef/>
      </w:r>
      <w:r w:rsidRPr="002F2B74">
        <w:rPr>
          <w:rFonts w:cstheme="minorHAnsi"/>
          <w:sz w:val="16"/>
          <w:szCs w:val="16"/>
        </w:rPr>
        <w:t xml:space="preserve"> See Rule 19.3 of the EPR. Available from:</w:t>
      </w:r>
      <w:r w:rsidRPr="002F2B74">
        <w:rPr>
          <w:rFonts w:cstheme="minorHAnsi"/>
          <w:color w:val="333333"/>
          <w:sz w:val="16"/>
          <w:szCs w:val="16"/>
          <w:shd w:val="clear" w:color="auto" w:fill="FFFFFF"/>
        </w:rPr>
        <w:t xml:space="preserve"> </w:t>
      </w:r>
      <w:hyperlink r:id="rId116" w:history="1">
        <w:r w:rsidRPr="002F2B74">
          <w:rPr>
            <w:rStyle w:val="Hyperlink"/>
            <w:sz w:val="16"/>
            <w:szCs w:val="16"/>
          </w:rPr>
          <w:t>https://bit.ly/3PITz2m</w:t>
        </w:r>
      </w:hyperlink>
      <w:r w:rsidRPr="002F2B74">
        <w:rPr>
          <w:sz w:val="16"/>
          <w:szCs w:val="16"/>
        </w:rPr>
        <w:t xml:space="preserve">. </w:t>
      </w:r>
      <w:r w:rsidRPr="002F2B74">
        <w:rPr>
          <w:rFonts w:cstheme="minorHAnsi"/>
          <w:color w:val="333333"/>
          <w:sz w:val="16"/>
          <w:szCs w:val="16"/>
          <w:shd w:val="clear" w:color="auto" w:fill="FFFFFF"/>
        </w:rPr>
        <w:t xml:space="preserve">[10 May 2022].  </w:t>
      </w:r>
    </w:p>
  </w:footnote>
  <w:footnote w:id="122">
    <w:p w14:paraId="73FB4E12" w14:textId="262872C4" w:rsidR="002F2B74" w:rsidRPr="002F2B74" w:rsidRDefault="002F2B74" w:rsidP="00621614">
      <w:pPr>
        <w:pStyle w:val="FootnoteText"/>
        <w:rPr>
          <w:rFonts w:cstheme="minorHAnsi"/>
          <w:sz w:val="16"/>
          <w:szCs w:val="16"/>
        </w:rPr>
      </w:pPr>
      <w:r w:rsidRPr="002F2B74">
        <w:rPr>
          <w:rStyle w:val="FootnoteReference"/>
          <w:rFonts w:cstheme="minorHAnsi"/>
          <w:sz w:val="16"/>
          <w:szCs w:val="16"/>
        </w:rPr>
        <w:footnoteRef/>
      </w:r>
      <w:r w:rsidRPr="002F2B74">
        <w:rPr>
          <w:rFonts w:cstheme="minorHAnsi"/>
          <w:sz w:val="16"/>
          <w:szCs w:val="16"/>
        </w:rPr>
        <w:t xml:space="preserve"> Rule 15 of the Mandela Rules. Available from: </w:t>
      </w:r>
      <w:hyperlink r:id="rId117" w:history="1">
        <w:r w:rsidRPr="002F2B74">
          <w:rPr>
            <w:rStyle w:val="Hyperlink"/>
            <w:sz w:val="16"/>
            <w:szCs w:val="16"/>
          </w:rPr>
          <w:t>https://bit.ly/3lTRLWz</w:t>
        </w:r>
      </w:hyperlink>
      <w:r w:rsidRPr="002F2B74">
        <w:rPr>
          <w:sz w:val="16"/>
          <w:szCs w:val="16"/>
        </w:rPr>
        <w:t xml:space="preserve">. </w:t>
      </w:r>
      <w:r w:rsidRPr="002F2B74">
        <w:rPr>
          <w:rFonts w:cstheme="minorHAnsi"/>
          <w:sz w:val="16"/>
          <w:szCs w:val="16"/>
        </w:rPr>
        <w:t xml:space="preserve">[10 May 2022]. </w:t>
      </w:r>
    </w:p>
  </w:footnote>
  <w:footnote w:id="123">
    <w:p w14:paraId="0AEF0107" w14:textId="6EF54DCA" w:rsidR="002F2B74" w:rsidRPr="002F2B74" w:rsidRDefault="002F2B74" w:rsidP="00621614">
      <w:pPr>
        <w:pStyle w:val="FootnoteText"/>
        <w:rPr>
          <w:rFonts w:cstheme="minorHAnsi"/>
          <w:sz w:val="16"/>
          <w:szCs w:val="16"/>
        </w:rPr>
      </w:pPr>
      <w:r w:rsidRPr="002F2B74">
        <w:rPr>
          <w:rStyle w:val="FootnoteReference"/>
          <w:rFonts w:cstheme="minorHAnsi"/>
          <w:sz w:val="16"/>
          <w:szCs w:val="16"/>
        </w:rPr>
        <w:footnoteRef/>
      </w:r>
      <w:r w:rsidRPr="002F2B74">
        <w:rPr>
          <w:rFonts w:cstheme="minorHAnsi"/>
          <w:sz w:val="16"/>
          <w:szCs w:val="16"/>
        </w:rPr>
        <w:t xml:space="preserve"> Irish Prison Service (IPS), (2022).</w:t>
      </w:r>
      <w:r w:rsidRPr="002F2B74">
        <w:rPr>
          <w:rFonts w:cstheme="minorHAnsi"/>
          <w:i/>
          <w:iCs/>
          <w:sz w:val="16"/>
          <w:szCs w:val="16"/>
        </w:rPr>
        <w:t xml:space="preserve"> Census Prison Population– Cell occupancy – In-Cell Sanitation.</w:t>
      </w:r>
      <w:r w:rsidRPr="002F2B74">
        <w:rPr>
          <w:rFonts w:cstheme="minorHAnsi"/>
          <w:sz w:val="16"/>
          <w:szCs w:val="16"/>
        </w:rPr>
        <w:t xml:space="preserve"> Available from: </w:t>
      </w:r>
      <w:hyperlink r:id="rId118" w:history="1">
        <w:r w:rsidRPr="002F2B74">
          <w:rPr>
            <w:rStyle w:val="Hyperlink"/>
            <w:rFonts w:cstheme="minorHAnsi"/>
            <w:sz w:val="16"/>
            <w:szCs w:val="16"/>
          </w:rPr>
          <w:t>https://www.irishprisons.ie/information-centre/statistics-information/census-reports/</w:t>
        </w:r>
      </w:hyperlink>
      <w:r w:rsidRPr="002F2B74">
        <w:rPr>
          <w:rFonts w:cstheme="minorHAnsi"/>
          <w:sz w:val="16"/>
          <w:szCs w:val="16"/>
        </w:rPr>
        <w:t xml:space="preserve">. [02 May 2022]. </w:t>
      </w:r>
    </w:p>
  </w:footnote>
  <w:footnote w:id="124">
    <w:p w14:paraId="0E072005" w14:textId="5D4362A3" w:rsidR="002F2B74" w:rsidRPr="002F2B74" w:rsidRDefault="002F2B74" w:rsidP="00621614">
      <w:pPr>
        <w:pStyle w:val="FootnoteText"/>
        <w:rPr>
          <w:rFonts w:cstheme="minorHAnsi"/>
          <w:sz w:val="16"/>
          <w:szCs w:val="16"/>
          <w:lang w:val="en-GB"/>
        </w:rPr>
      </w:pPr>
      <w:r w:rsidRPr="002F2B74">
        <w:rPr>
          <w:rStyle w:val="FootnoteReference"/>
          <w:rFonts w:cstheme="minorHAnsi"/>
          <w:sz w:val="16"/>
          <w:szCs w:val="16"/>
        </w:rPr>
        <w:footnoteRef/>
      </w:r>
      <w:r w:rsidRPr="002F2B74">
        <w:rPr>
          <w:rFonts w:cstheme="minorHAnsi"/>
          <w:sz w:val="16"/>
          <w:szCs w:val="16"/>
        </w:rPr>
        <w:t xml:space="preserve"> Irish Prison Service (IPS), (2022).</w:t>
      </w:r>
      <w:r w:rsidRPr="002F2B74">
        <w:rPr>
          <w:rFonts w:cstheme="minorHAnsi"/>
          <w:i/>
          <w:iCs/>
          <w:sz w:val="16"/>
          <w:szCs w:val="16"/>
        </w:rPr>
        <w:t xml:space="preserve"> Census Prison Population January 2022 – Cell occupancy – In-Cell Sanitation. </w:t>
      </w:r>
      <w:r w:rsidRPr="002F2B74">
        <w:rPr>
          <w:rFonts w:cstheme="minorHAnsi"/>
          <w:sz w:val="16"/>
          <w:szCs w:val="16"/>
        </w:rPr>
        <w:t xml:space="preserve">Available from: </w:t>
      </w:r>
      <w:hyperlink r:id="rId119" w:history="1">
        <w:r w:rsidRPr="002F2B74">
          <w:rPr>
            <w:rStyle w:val="Hyperlink"/>
            <w:rFonts w:cstheme="minorHAnsi"/>
            <w:sz w:val="16"/>
            <w:szCs w:val="16"/>
          </w:rPr>
          <w:t>https://www.irishprisons.ie/wp-content/uploads/documents_pdf/January-2022-In-Cell.pdf</w:t>
        </w:r>
      </w:hyperlink>
      <w:r w:rsidRPr="002F2B74">
        <w:rPr>
          <w:rFonts w:cstheme="minorHAnsi"/>
          <w:sz w:val="16"/>
          <w:szCs w:val="16"/>
        </w:rPr>
        <w:t>. [02 May 2022].</w:t>
      </w:r>
    </w:p>
  </w:footnote>
  <w:footnote w:id="125">
    <w:p w14:paraId="42641551" w14:textId="3068B64A" w:rsidR="002F2B74" w:rsidRPr="002F2B74" w:rsidRDefault="002F2B74" w:rsidP="00621614">
      <w:pPr>
        <w:spacing w:after="0" w:line="240" w:lineRule="auto"/>
        <w:rPr>
          <w:rFonts w:cstheme="minorHAnsi"/>
          <w:sz w:val="16"/>
          <w:szCs w:val="16"/>
        </w:rPr>
      </w:pPr>
      <w:r w:rsidRPr="002F2B74">
        <w:rPr>
          <w:rStyle w:val="FootnoteReference"/>
          <w:rFonts w:cstheme="minorHAnsi"/>
          <w:sz w:val="16"/>
          <w:szCs w:val="16"/>
        </w:rPr>
        <w:footnoteRef/>
      </w:r>
      <w:r w:rsidRPr="002F2B74">
        <w:rPr>
          <w:rFonts w:cstheme="minorHAnsi"/>
          <w:sz w:val="16"/>
          <w:szCs w:val="16"/>
        </w:rPr>
        <w:t xml:space="preserve"> Gallagher, C. (2022). ‘</w:t>
      </w:r>
      <w:r w:rsidRPr="002F2B74">
        <w:rPr>
          <w:rFonts w:cstheme="minorHAnsi"/>
          <w:i/>
          <w:iCs/>
          <w:sz w:val="16"/>
          <w:szCs w:val="16"/>
        </w:rPr>
        <w:t xml:space="preserve">Slopping out’ settlements for prisoners set to cost half of what was expected. </w:t>
      </w:r>
      <w:proofErr w:type="spellStart"/>
      <w:r w:rsidRPr="002F2B74">
        <w:rPr>
          <w:rFonts w:cstheme="minorHAnsi"/>
          <w:i/>
          <w:iCs/>
          <w:sz w:val="16"/>
          <w:szCs w:val="16"/>
        </w:rPr>
        <w:t>Amost</w:t>
      </w:r>
      <w:proofErr w:type="spellEnd"/>
      <w:r w:rsidRPr="002F2B74">
        <w:rPr>
          <w:rFonts w:cstheme="minorHAnsi"/>
          <w:i/>
          <w:iCs/>
          <w:sz w:val="16"/>
          <w:szCs w:val="16"/>
        </w:rPr>
        <w:t xml:space="preserve"> three-quarters of 2,272 legal claims have been completed, committee told</w:t>
      </w:r>
      <w:r w:rsidRPr="002F2B74">
        <w:rPr>
          <w:rFonts w:cstheme="minorHAnsi"/>
          <w:sz w:val="16"/>
          <w:szCs w:val="16"/>
        </w:rPr>
        <w:t xml:space="preserve">. (Thu, Apr 28, 2022). Available from: </w:t>
      </w:r>
      <w:hyperlink r:id="rId120" w:history="1">
        <w:r w:rsidRPr="002F2B74">
          <w:rPr>
            <w:rStyle w:val="Hyperlink"/>
            <w:sz w:val="16"/>
            <w:szCs w:val="16"/>
          </w:rPr>
          <w:t>https://bit.ly/3wYD8HU</w:t>
        </w:r>
      </w:hyperlink>
      <w:r w:rsidRPr="002F2B74">
        <w:rPr>
          <w:sz w:val="16"/>
          <w:szCs w:val="16"/>
        </w:rPr>
        <w:t xml:space="preserve">. </w:t>
      </w:r>
      <w:r w:rsidRPr="002F2B74">
        <w:rPr>
          <w:rFonts w:cstheme="minorHAnsi"/>
          <w:sz w:val="16"/>
          <w:szCs w:val="16"/>
        </w:rPr>
        <w:t xml:space="preserve">[12 May 2022]. See also Gallager, C. (2022). </w:t>
      </w:r>
      <w:r w:rsidRPr="002F2B74">
        <w:rPr>
          <w:rFonts w:cstheme="minorHAnsi"/>
          <w:i/>
          <w:iCs/>
          <w:sz w:val="16"/>
          <w:szCs w:val="16"/>
        </w:rPr>
        <w:t>Portlaoise Prison to lose cells in refurbishment programme. Requirement for in-cell sanitation will mean less room for prisoners in E Block</w:t>
      </w:r>
      <w:r w:rsidRPr="002F2B74">
        <w:rPr>
          <w:rFonts w:cstheme="minorHAnsi"/>
          <w:sz w:val="16"/>
          <w:szCs w:val="16"/>
        </w:rPr>
        <w:t xml:space="preserve">. (Mon, May 2, 2022). Available from: </w:t>
      </w:r>
      <w:hyperlink r:id="rId121" w:history="1">
        <w:r w:rsidRPr="002F2B74">
          <w:rPr>
            <w:rStyle w:val="Hyperlink"/>
            <w:sz w:val="16"/>
            <w:szCs w:val="16"/>
          </w:rPr>
          <w:t>https://bit.ly/3lWBMHo</w:t>
        </w:r>
      </w:hyperlink>
      <w:r w:rsidRPr="002F2B74">
        <w:rPr>
          <w:sz w:val="16"/>
          <w:szCs w:val="16"/>
        </w:rPr>
        <w:t xml:space="preserve">. </w:t>
      </w:r>
      <w:r w:rsidRPr="002F2B74">
        <w:rPr>
          <w:rFonts w:cstheme="minorHAnsi"/>
          <w:sz w:val="16"/>
          <w:szCs w:val="16"/>
        </w:rPr>
        <w:t xml:space="preserve">[12 May 2022]. </w:t>
      </w:r>
    </w:p>
  </w:footnote>
  <w:footnote w:id="126">
    <w:p w14:paraId="61A1F2E4" w14:textId="2C9DA36D" w:rsidR="002F2B74" w:rsidRPr="00AD18F3" w:rsidRDefault="002F2B74" w:rsidP="00621614">
      <w:pPr>
        <w:pStyle w:val="FootnoteText"/>
        <w:rPr>
          <w:rFonts w:cstheme="minorHAnsi"/>
          <w:sz w:val="16"/>
          <w:szCs w:val="16"/>
        </w:rPr>
      </w:pPr>
      <w:r w:rsidRPr="002F2B74">
        <w:rPr>
          <w:rStyle w:val="FootnoteReference"/>
          <w:rFonts w:cstheme="minorHAnsi"/>
          <w:sz w:val="16"/>
          <w:szCs w:val="16"/>
        </w:rPr>
        <w:footnoteRef/>
      </w:r>
      <w:r w:rsidRPr="002F2B74">
        <w:rPr>
          <w:rFonts w:cstheme="minorHAnsi"/>
          <w:sz w:val="16"/>
          <w:szCs w:val="16"/>
        </w:rPr>
        <w:t xml:space="preserve"> 47% were required to use the toilet in the presence of others in July 2019. See, Irish Prison Service (IPS), (2019).</w:t>
      </w:r>
      <w:r w:rsidRPr="002F2B74">
        <w:rPr>
          <w:rFonts w:cstheme="minorHAnsi"/>
          <w:i/>
          <w:iCs/>
          <w:sz w:val="16"/>
          <w:szCs w:val="16"/>
        </w:rPr>
        <w:t xml:space="preserve"> Census Prison Population July 2019 – Cell occupancy – In-Cell Sanitation. </w:t>
      </w:r>
      <w:r w:rsidRPr="002F2B74">
        <w:rPr>
          <w:rFonts w:cstheme="minorHAnsi"/>
          <w:sz w:val="16"/>
          <w:szCs w:val="16"/>
        </w:rPr>
        <w:t xml:space="preserve">Available from: </w:t>
      </w:r>
      <w:hyperlink r:id="rId122" w:history="1">
        <w:r w:rsidRPr="002F2B74">
          <w:rPr>
            <w:rStyle w:val="Hyperlink"/>
            <w:sz w:val="16"/>
            <w:szCs w:val="16"/>
          </w:rPr>
          <w:t>https://bit.ly/3z6FJRp</w:t>
        </w:r>
      </w:hyperlink>
      <w:r w:rsidRPr="002F2B74">
        <w:rPr>
          <w:sz w:val="16"/>
          <w:szCs w:val="16"/>
        </w:rPr>
        <w:t xml:space="preserve">. </w:t>
      </w:r>
      <w:r w:rsidRPr="002F2B74">
        <w:rPr>
          <w:rFonts w:cstheme="minorHAnsi"/>
          <w:sz w:val="16"/>
          <w:szCs w:val="16"/>
        </w:rPr>
        <w:t>[02 May 2022].</w:t>
      </w:r>
    </w:p>
  </w:footnote>
  <w:footnote w:id="127">
    <w:p w14:paraId="11096B12" w14:textId="1A023A38" w:rsidR="002F2B74" w:rsidRPr="0097583D" w:rsidRDefault="002F2B74" w:rsidP="009F33E9">
      <w:pPr>
        <w:pStyle w:val="FootnoteText"/>
        <w:rPr>
          <w:rFonts w:cstheme="minorHAnsi"/>
          <w:sz w:val="16"/>
          <w:szCs w:val="16"/>
        </w:rPr>
      </w:pPr>
      <w:r w:rsidRPr="0097583D">
        <w:rPr>
          <w:rStyle w:val="FootnoteReference"/>
          <w:rFonts w:cstheme="minorHAnsi"/>
          <w:sz w:val="16"/>
          <w:szCs w:val="16"/>
        </w:rPr>
        <w:footnoteRef/>
      </w:r>
      <w:r w:rsidRPr="0097583D">
        <w:rPr>
          <w:rFonts w:cstheme="minorHAnsi"/>
          <w:sz w:val="16"/>
          <w:szCs w:val="16"/>
        </w:rPr>
        <w:t xml:space="preserve"> See List of Issues CCPR/C/IRL/Q/5, (2021). Available from: </w:t>
      </w:r>
      <w:hyperlink r:id="rId123" w:history="1">
        <w:r w:rsidRPr="0097583D">
          <w:rPr>
            <w:rStyle w:val="Hyperlink"/>
            <w:sz w:val="16"/>
            <w:szCs w:val="16"/>
          </w:rPr>
          <w:t>https://bit.ly/3wZIUJx</w:t>
        </w:r>
      </w:hyperlink>
      <w:r w:rsidRPr="0097583D">
        <w:rPr>
          <w:sz w:val="16"/>
          <w:szCs w:val="16"/>
        </w:rPr>
        <w:t>.</w:t>
      </w:r>
      <w:r w:rsidRPr="0097583D">
        <w:rPr>
          <w:rFonts w:cstheme="minorHAnsi"/>
          <w:sz w:val="16"/>
          <w:szCs w:val="16"/>
        </w:rPr>
        <w:t xml:space="preserve"> [10 May 2022]. Para.17(c).</w:t>
      </w:r>
    </w:p>
  </w:footnote>
  <w:footnote w:id="128">
    <w:p w14:paraId="315D3FEC" w14:textId="69292D03" w:rsidR="002F2B74" w:rsidRPr="0097583D" w:rsidRDefault="002F2B74" w:rsidP="009F33E9">
      <w:pPr>
        <w:pStyle w:val="FootnoteText"/>
        <w:rPr>
          <w:rFonts w:cstheme="minorHAnsi"/>
          <w:sz w:val="16"/>
          <w:szCs w:val="16"/>
        </w:rPr>
      </w:pPr>
      <w:r w:rsidRPr="0097583D">
        <w:rPr>
          <w:rStyle w:val="FootnoteReference"/>
          <w:rFonts w:cstheme="minorHAnsi"/>
          <w:sz w:val="16"/>
          <w:szCs w:val="16"/>
        </w:rPr>
        <w:footnoteRef/>
      </w:r>
      <w:r w:rsidRPr="0097583D">
        <w:rPr>
          <w:rFonts w:cstheme="minorHAnsi"/>
          <w:sz w:val="16"/>
          <w:szCs w:val="16"/>
        </w:rPr>
        <w:t xml:space="preserve"> See Ireland’s Replies to List of Issues CCPR/C/IRL/Q/5, (2022). Available from: </w:t>
      </w:r>
      <w:hyperlink r:id="rId124" w:history="1">
        <w:r w:rsidRPr="0097583D">
          <w:rPr>
            <w:rStyle w:val="Hyperlink"/>
            <w:sz w:val="16"/>
            <w:szCs w:val="16"/>
          </w:rPr>
          <w:t>https://bit.ly/3wVxDbU</w:t>
        </w:r>
      </w:hyperlink>
      <w:r w:rsidRPr="0097583D">
        <w:rPr>
          <w:sz w:val="16"/>
          <w:szCs w:val="16"/>
        </w:rPr>
        <w:t xml:space="preserve">. </w:t>
      </w:r>
      <w:r w:rsidRPr="0097583D">
        <w:rPr>
          <w:rFonts w:cstheme="minorHAnsi"/>
          <w:sz w:val="16"/>
          <w:szCs w:val="16"/>
        </w:rPr>
        <w:t>[10 May 2022]. Paras.137-140.</w:t>
      </w:r>
    </w:p>
  </w:footnote>
  <w:footnote w:id="129">
    <w:p w14:paraId="616A04EB" w14:textId="15A6C1F7" w:rsidR="002F2B74" w:rsidRPr="00AD18F3" w:rsidRDefault="002F2B74" w:rsidP="009F33E9">
      <w:pPr>
        <w:pStyle w:val="FootnoteText"/>
        <w:rPr>
          <w:rFonts w:cstheme="minorHAnsi"/>
          <w:sz w:val="16"/>
          <w:szCs w:val="16"/>
        </w:rPr>
      </w:pPr>
      <w:r w:rsidRPr="0097583D">
        <w:rPr>
          <w:rFonts w:cstheme="minorHAnsi"/>
          <w:sz w:val="16"/>
          <w:szCs w:val="16"/>
        </w:rPr>
        <w:t xml:space="preserve"> </w:t>
      </w:r>
      <w:r w:rsidRPr="0097583D">
        <w:rPr>
          <w:rStyle w:val="FootnoteReference"/>
          <w:rFonts w:cstheme="minorHAnsi"/>
          <w:sz w:val="16"/>
          <w:szCs w:val="16"/>
        </w:rPr>
        <w:footnoteRef/>
      </w:r>
      <w:r w:rsidRPr="0097583D">
        <w:rPr>
          <w:rFonts w:cstheme="minorHAnsi"/>
          <w:sz w:val="16"/>
          <w:szCs w:val="16"/>
        </w:rPr>
        <w:t xml:space="preserve"> Irish Prison Service, (IPS), (2022). </w:t>
      </w:r>
      <w:r w:rsidRPr="0097583D">
        <w:rPr>
          <w:rFonts w:cstheme="minorHAnsi"/>
          <w:i/>
          <w:iCs/>
          <w:sz w:val="16"/>
          <w:szCs w:val="16"/>
        </w:rPr>
        <w:t>Assault Figures</w:t>
      </w:r>
      <w:r w:rsidRPr="0097583D">
        <w:rPr>
          <w:rFonts w:cstheme="minorHAnsi"/>
          <w:sz w:val="16"/>
          <w:szCs w:val="16"/>
        </w:rPr>
        <w:t xml:space="preserve">. Available from: </w:t>
      </w:r>
      <w:hyperlink r:id="rId125" w:history="1">
        <w:r w:rsidRPr="0097583D">
          <w:rPr>
            <w:rStyle w:val="Hyperlink"/>
            <w:sz w:val="16"/>
            <w:szCs w:val="16"/>
          </w:rPr>
          <w:t>https://bit.ly/3PNhePf</w:t>
        </w:r>
      </w:hyperlink>
      <w:r w:rsidRPr="0097583D">
        <w:rPr>
          <w:sz w:val="16"/>
          <w:szCs w:val="16"/>
        </w:rPr>
        <w:t xml:space="preserve">. </w:t>
      </w:r>
      <w:r w:rsidRPr="0097583D">
        <w:rPr>
          <w:rFonts w:cstheme="minorHAnsi"/>
          <w:sz w:val="16"/>
          <w:szCs w:val="16"/>
        </w:rPr>
        <w:t>[12 May 2022</w:t>
      </w:r>
      <w:r w:rsidRPr="00AD18F3">
        <w:rPr>
          <w:rFonts w:cstheme="minorHAnsi"/>
          <w:sz w:val="16"/>
          <w:szCs w:val="16"/>
        </w:rPr>
        <w:t xml:space="preserve">]. </w:t>
      </w:r>
    </w:p>
  </w:footnote>
  <w:footnote w:id="130">
    <w:p w14:paraId="3B4B9073" w14:textId="372BA54F" w:rsidR="002F2B74" w:rsidRPr="00AD18F3" w:rsidRDefault="002F2B74" w:rsidP="009F33E9">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w:t>
      </w:r>
      <w:r>
        <w:rPr>
          <w:rFonts w:cstheme="minorHAnsi"/>
          <w:sz w:val="16"/>
          <w:szCs w:val="16"/>
        </w:rPr>
        <w:t>Ibid.</w:t>
      </w:r>
    </w:p>
  </w:footnote>
  <w:footnote w:id="131">
    <w:p w14:paraId="5CF166E4" w14:textId="453B150B" w:rsidR="002F2B74" w:rsidRPr="00AD18F3" w:rsidRDefault="002F2B74" w:rsidP="009F33E9">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w:t>
      </w:r>
      <w:r>
        <w:rPr>
          <w:rFonts w:cstheme="minorHAnsi"/>
          <w:sz w:val="16"/>
          <w:szCs w:val="16"/>
        </w:rPr>
        <w:t>Ibid.</w:t>
      </w:r>
    </w:p>
  </w:footnote>
  <w:footnote w:id="132">
    <w:p w14:paraId="34050DDF" w14:textId="328203CF" w:rsidR="002F2B74" w:rsidRPr="00AD18F3" w:rsidRDefault="002F2B74" w:rsidP="009F33E9">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w:t>
      </w:r>
      <w:r>
        <w:rPr>
          <w:rFonts w:cstheme="minorHAnsi"/>
          <w:sz w:val="16"/>
          <w:szCs w:val="16"/>
        </w:rPr>
        <w:t>Ibid.</w:t>
      </w:r>
    </w:p>
  </w:footnote>
  <w:footnote w:id="133">
    <w:p w14:paraId="40F20412" w14:textId="0643A0C9" w:rsidR="002F2B74" w:rsidRPr="00AD18F3" w:rsidRDefault="002F2B74" w:rsidP="009F33E9">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w:t>
      </w:r>
      <w:r>
        <w:rPr>
          <w:rFonts w:cstheme="minorHAnsi"/>
          <w:sz w:val="16"/>
          <w:szCs w:val="16"/>
        </w:rPr>
        <w:t>Ibid.</w:t>
      </w:r>
    </w:p>
  </w:footnote>
  <w:footnote w:id="134">
    <w:p w14:paraId="1F92FB23" w14:textId="6166B621" w:rsidR="002F2B74" w:rsidRPr="002F2B74" w:rsidRDefault="002F2B74" w:rsidP="009F33E9">
      <w:pPr>
        <w:pStyle w:val="SingleTxtG"/>
        <w:spacing w:after="0" w:line="240" w:lineRule="auto"/>
        <w:ind w:left="0" w:right="0"/>
        <w:rPr>
          <w:rFonts w:asciiTheme="minorHAnsi" w:hAnsiTheme="minorHAnsi" w:cstheme="minorHAnsi"/>
          <w:sz w:val="16"/>
          <w:szCs w:val="16"/>
        </w:rPr>
      </w:pPr>
      <w:r w:rsidRPr="002F2B74">
        <w:rPr>
          <w:rStyle w:val="FootnoteReference"/>
          <w:rFonts w:asciiTheme="minorHAnsi" w:hAnsiTheme="minorHAnsi" w:cstheme="minorHAnsi"/>
          <w:sz w:val="16"/>
          <w:szCs w:val="16"/>
        </w:rPr>
        <w:footnoteRef/>
      </w:r>
      <w:r w:rsidRPr="002F2B74">
        <w:rPr>
          <w:rFonts w:asciiTheme="minorHAnsi" w:hAnsiTheme="minorHAnsi" w:cstheme="minorHAnsi"/>
          <w:sz w:val="16"/>
          <w:szCs w:val="16"/>
        </w:rPr>
        <w:t xml:space="preserve"> Gallagher, C, (2020). </w:t>
      </w:r>
      <w:r w:rsidRPr="002F2B74">
        <w:rPr>
          <w:rFonts w:asciiTheme="minorHAnsi" w:hAnsiTheme="minorHAnsi" w:cstheme="minorHAnsi"/>
          <w:i/>
          <w:iCs/>
          <w:sz w:val="16"/>
          <w:szCs w:val="16"/>
        </w:rPr>
        <w:t xml:space="preserve">High-security unit at half capacity since opening in 2018 - ‘Tiny number’ of inmates reach violence threshold for admission to NVRU in Portlaoise. </w:t>
      </w:r>
      <w:r w:rsidRPr="002F2B74">
        <w:rPr>
          <w:rFonts w:asciiTheme="minorHAnsi" w:hAnsiTheme="minorHAnsi" w:cstheme="minorHAnsi"/>
          <w:sz w:val="16"/>
          <w:szCs w:val="16"/>
        </w:rPr>
        <w:t xml:space="preserve">(Fri, Feb </w:t>
      </w:r>
      <w:proofErr w:type="gramStart"/>
      <w:r w:rsidRPr="002F2B74">
        <w:rPr>
          <w:rFonts w:asciiTheme="minorHAnsi" w:hAnsiTheme="minorHAnsi" w:cstheme="minorHAnsi"/>
          <w:sz w:val="16"/>
          <w:szCs w:val="16"/>
        </w:rPr>
        <w:t>14</w:t>
      </w:r>
      <w:proofErr w:type="gramEnd"/>
      <w:r w:rsidRPr="002F2B74">
        <w:rPr>
          <w:rFonts w:asciiTheme="minorHAnsi" w:hAnsiTheme="minorHAnsi" w:cstheme="minorHAnsi"/>
          <w:sz w:val="16"/>
          <w:szCs w:val="16"/>
        </w:rPr>
        <w:t xml:space="preserve"> 2020). Available from: </w:t>
      </w:r>
      <w:hyperlink r:id="rId126" w:history="1">
        <w:r w:rsidRPr="002F2B74">
          <w:rPr>
            <w:rStyle w:val="Hyperlink"/>
            <w:rFonts w:asciiTheme="minorHAnsi" w:hAnsiTheme="minorHAnsi" w:cstheme="minorHAnsi"/>
            <w:sz w:val="16"/>
            <w:szCs w:val="16"/>
          </w:rPr>
          <w:t>https://bit.ly/3wXg78c</w:t>
        </w:r>
      </w:hyperlink>
      <w:r w:rsidRPr="002F2B74">
        <w:rPr>
          <w:rFonts w:asciiTheme="minorHAnsi" w:hAnsiTheme="minorHAnsi" w:cstheme="minorHAnsi"/>
          <w:sz w:val="16"/>
          <w:szCs w:val="16"/>
        </w:rPr>
        <w:t xml:space="preserve">. [18 May 2022]. </w:t>
      </w:r>
    </w:p>
  </w:footnote>
  <w:footnote w:id="135">
    <w:p w14:paraId="64B923F6" w14:textId="16625A62" w:rsidR="002F2B74" w:rsidRPr="002F2B74" w:rsidRDefault="002F2B74" w:rsidP="009F33E9">
      <w:pPr>
        <w:pStyle w:val="SingleTxtG"/>
        <w:spacing w:after="0" w:line="240" w:lineRule="auto"/>
        <w:ind w:left="0" w:right="0"/>
        <w:rPr>
          <w:rFonts w:asciiTheme="minorHAnsi" w:hAnsiTheme="minorHAnsi" w:cstheme="minorHAnsi"/>
          <w:sz w:val="16"/>
          <w:szCs w:val="16"/>
        </w:rPr>
      </w:pPr>
      <w:r w:rsidRPr="002F2B74">
        <w:rPr>
          <w:rStyle w:val="FootnoteReference"/>
          <w:rFonts w:asciiTheme="minorHAnsi" w:hAnsiTheme="minorHAnsi" w:cstheme="minorHAnsi"/>
          <w:sz w:val="16"/>
          <w:szCs w:val="16"/>
        </w:rPr>
        <w:footnoteRef/>
      </w:r>
      <w:r w:rsidRPr="002F2B74">
        <w:rPr>
          <w:rFonts w:asciiTheme="minorHAnsi" w:hAnsiTheme="minorHAnsi" w:cstheme="minorHAnsi"/>
          <w:sz w:val="16"/>
          <w:szCs w:val="16"/>
        </w:rPr>
        <w:t xml:space="preserve"> Reynolds, P.  (2022). </w:t>
      </w:r>
      <w:r w:rsidRPr="002F2B74">
        <w:rPr>
          <w:rFonts w:asciiTheme="minorHAnsi" w:hAnsiTheme="minorHAnsi" w:cstheme="minorHAnsi"/>
          <w:i/>
          <w:iCs/>
          <w:sz w:val="16"/>
          <w:szCs w:val="16"/>
        </w:rPr>
        <w:t>Over 220 new prison spaces to open by end of year, says McEntee.</w:t>
      </w:r>
      <w:r w:rsidRPr="002F2B74">
        <w:rPr>
          <w:rFonts w:asciiTheme="minorHAnsi" w:hAnsiTheme="minorHAnsi" w:cstheme="minorHAnsi"/>
          <w:sz w:val="16"/>
          <w:szCs w:val="16"/>
        </w:rPr>
        <w:t xml:space="preserve"> (Wed, 27 Apr 2022). Available from:  </w:t>
      </w:r>
      <w:hyperlink r:id="rId127" w:history="1">
        <w:r w:rsidRPr="002F2B74">
          <w:rPr>
            <w:rStyle w:val="Hyperlink"/>
            <w:rFonts w:asciiTheme="minorHAnsi" w:hAnsiTheme="minorHAnsi" w:cstheme="minorHAnsi"/>
            <w:sz w:val="16"/>
            <w:szCs w:val="16"/>
          </w:rPr>
          <w:t>https://www.rte.ie/news/2022/0427/1294516-prison-officers-conference/</w:t>
        </w:r>
      </w:hyperlink>
      <w:r w:rsidRPr="002F2B74">
        <w:rPr>
          <w:rFonts w:asciiTheme="minorHAnsi" w:hAnsiTheme="minorHAnsi" w:cstheme="minorHAnsi"/>
          <w:sz w:val="16"/>
          <w:szCs w:val="16"/>
        </w:rPr>
        <w:t>. [18 May 2022].</w:t>
      </w:r>
    </w:p>
  </w:footnote>
  <w:footnote w:id="136">
    <w:p w14:paraId="2DA581B0" w14:textId="7A0F7D87" w:rsidR="002F2B74" w:rsidRPr="002F2B74" w:rsidRDefault="002F2B74" w:rsidP="009F33E9">
      <w:pPr>
        <w:pStyle w:val="FootnoteText"/>
        <w:rPr>
          <w:rFonts w:cstheme="minorHAnsi"/>
          <w:sz w:val="16"/>
          <w:szCs w:val="16"/>
        </w:rPr>
      </w:pPr>
      <w:r w:rsidRPr="002F2B74">
        <w:rPr>
          <w:rStyle w:val="FootnoteReference"/>
          <w:rFonts w:cstheme="minorHAnsi"/>
          <w:sz w:val="16"/>
          <w:szCs w:val="16"/>
        </w:rPr>
        <w:footnoteRef/>
      </w:r>
      <w:r w:rsidRPr="002F2B74">
        <w:rPr>
          <w:rFonts w:cstheme="minorHAnsi"/>
          <w:sz w:val="16"/>
          <w:szCs w:val="16"/>
        </w:rPr>
        <w:t xml:space="preserve"> Hyland, P. (2022). </w:t>
      </w:r>
      <w:r w:rsidRPr="002F2B74">
        <w:rPr>
          <w:rFonts w:cstheme="minorHAnsi"/>
          <w:i/>
          <w:iCs/>
          <w:sz w:val="16"/>
          <w:szCs w:val="16"/>
        </w:rPr>
        <w:t>Woman prison officer stabbed with ‘shiv’ in Mountjoy while breaking up fight, colleague injured</w:t>
      </w:r>
      <w:r w:rsidRPr="002F2B74">
        <w:rPr>
          <w:rFonts w:cstheme="minorHAnsi"/>
          <w:sz w:val="16"/>
          <w:szCs w:val="16"/>
        </w:rPr>
        <w:t xml:space="preserve">. (20 April 2022). Available from: </w:t>
      </w:r>
      <w:hyperlink r:id="rId128" w:history="1">
        <w:r w:rsidRPr="002F2B74">
          <w:rPr>
            <w:rStyle w:val="Hyperlink"/>
            <w:rFonts w:cstheme="minorHAnsi"/>
            <w:sz w:val="16"/>
            <w:szCs w:val="16"/>
          </w:rPr>
          <w:t>https://bit.ly/3LTfp09</w:t>
        </w:r>
      </w:hyperlink>
      <w:r w:rsidRPr="002F2B74">
        <w:rPr>
          <w:rFonts w:cstheme="minorHAnsi"/>
          <w:sz w:val="16"/>
          <w:szCs w:val="16"/>
        </w:rPr>
        <w:t xml:space="preserve">. [18 May 2022]. </w:t>
      </w:r>
    </w:p>
  </w:footnote>
  <w:footnote w:id="137">
    <w:p w14:paraId="000CB900" w14:textId="7C67E91E" w:rsidR="002F2B74" w:rsidRPr="002F2B74" w:rsidRDefault="002F2B74" w:rsidP="008C6DC4">
      <w:pPr>
        <w:pStyle w:val="FootnoteText"/>
        <w:rPr>
          <w:rFonts w:cstheme="minorHAnsi"/>
          <w:sz w:val="16"/>
          <w:szCs w:val="16"/>
        </w:rPr>
      </w:pPr>
      <w:r w:rsidRPr="002F2B74">
        <w:rPr>
          <w:rStyle w:val="FootnoteReference"/>
          <w:rFonts w:cstheme="minorHAnsi"/>
          <w:sz w:val="16"/>
          <w:szCs w:val="16"/>
        </w:rPr>
        <w:footnoteRef/>
      </w:r>
      <w:r w:rsidRPr="002F2B74">
        <w:rPr>
          <w:rFonts w:cstheme="minorHAnsi"/>
          <w:sz w:val="16"/>
          <w:szCs w:val="16"/>
        </w:rPr>
        <w:t xml:space="preserve"> Council of Europe (</w:t>
      </w:r>
      <w:proofErr w:type="spellStart"/>
      <w:r w:rsidRPr="002F2B74">
        <w:rPr>
          <w:rFonts w:cstheme="minorHAnsi"/>
          <w:sz w:val="16"/>
          <w:szCs w:val="16"/>
        </w:rPr>
        <w:t>CoE</w:t>
      </w:r>
      <w:proofErr w:type="spellEnd"/>
      <w:r w:rsidRPr="002F2B74">
        <w:rPr>
          <w:rFonts w:cstheme="minorHAnsi"/>
          <w:sz w:val="16"/>
          <w:szCs w:val="16"/>
        </w:rPr>
        <w:t xml:space="preserve">), (2020). </w:t>
      </w:r>
      <w:r w:rsidRPr="002F2B74">
        <w:rPr>
          <w:rFonts w:cstheme="minorHAnsi"/>
          <w:i/>
          <w:iCs/>
          <w:sz w:val="16"/>
          <w:szCs w:val="16"/>
        </w:rPr>
        <w:t>Report to the Government of Ireland on the visit to Ireland carried out by the European Committee for the Prevention of Torture and Inhuman or Degrading Treatment or Punishment (CPT) from 23 September to 4 October 2019</w:t>
      </w:r>
      <w:r w:rsidRPr="002F2B74">
        <w:rPr>
          <w:rFonts w:cstheme="minorHAnsi"/>
          <w:sz w:val="16"/>
          <w:szCs w:val="16"/>
        </w:rPr>
        <w:t xml:space="preserve">. Available from: </w:t>
      </w:r>
      <w:hyperlink r:id="rId129" w:history="1">
        <w:r w:rsidRPr="002F2B74">
          <w:rPr>
            <w:rStyle w:val="Hyperlink"/>
            <w:rFonts w:cstheme="minorHAnsi"/>
            <w:sz w:val="16"/>
            <w:szCs w:val="16"/>
          </w:rPr>
          <w:t>https://rm.coe.int/1680a078cf</w:t>
        </w:r>
      </w:hyperlink>
      <w:r w:rsidRPr="002F2B74">
        <w:rPr>
          <w:rFonts w:cstheme="minorHAnsi"/>
          <w:sz w:val="16"/>
          <w:szCs w:val="16"/>
        </w:rPr>
        <w:t xml:space="preserve">. [18 May 2022]. P.5                                </w:t>
      </w:r>
    </w:p>
  </w:footnote>
  <w:footnote w:id="138">
    <w:p w14:paraId="219FDA3F" w14:textId="46A9D6B4" w:rsidR="002F2B74" w:rsidRPr="002F2B74" w:rsidRDefault="002F2B74">
      <w:pPr>
        <w:pStyle w:val="FootnoteText"/>
        <w:rPr>
          <w:rFonts w:cstheme="minorHAnsi"/>
          <w:sz w:val="16"/>
          <w:szCs w:val="16"/>
        </w:rPr>
      </w:pPr>
      <w:r w:rsidRPr="002F2B74">
        <w:rPr>
          <w:rStyle w:val="FootnoteReference"/>
          <w:rFonts w:cstheme="minorHAnsi"/>
          <w:sz w:val="16"/>
          <w:szCs w:val="16"/>
        </w:rPr>
        <w:footnoteRef/>
      </w:r>
      <w:r w:rsidRPr="002F2B74">
        <w:rPr>
          <w:rFonts w:cstheme="minorHAnsi"/>
          <w:sz w:val="16"/>
          <w:szCs w:val="16"/>
        </w:rPr>
        <w:t xml:space="preserve"> Irish Penal Reform Trust, (IPRT). (2019). </w:t>
      </w:r>
      <w:r w:rsidRPr="002F2B74">
        <w:rPr>
          <w:rFonts w:cstheme="minorHAnsi"/>
          <w:i/>
          <w:iCs/>
          <w:sz w:val="16"/>
          <w:szCs w:val="16"/>
        </w:rPr>
        <w:t>Progress in the Penal System: A framework for penal reform (2019)</w:t>
      </w:r>
      <w:r w:rsidRPr="002F2B74">
        <w:rPr>
          <w:rFonts w:cstheme="minorHAnsi"/>
          <w:sz w:val="16"/>
          <w:szCs w:val="16"/>
        </w:rPr>
        <w:t xml:space="preserve">. Available from: </w:t>
      </w:r>
      <w:hyperlink r:id="rId130" w:history="1">
        <w:r w:rsidRPr="002F2B74">
          <w:rPr>
            <w:rStyle w:val="Hyperlink"/>
            <w:rFonts w:cstheme="minorHAnsi"/>
            <w:sz w:val="16"/>
            <w:szCs w:val="16"/>
          </w:rPr>
          <w:t>https://pips.iprt.ie/site/assets/files/Progress-in-the-Penal-System-2019.pdf</w:t>
        </w:r>
      </w:hyperlink>
      <w:r w:rsidRPr="002F2B74">
        <w:rPr>
          <w:rFonts w:cstheme="minorHAnsi"/>
          <w:sz w:val="16"/>
          <w:szCs w:val="16"/>
        </w:rPr>
        <w:t>. P.96.</w:t>
      </w:r>
    </w:p>
  </w:footnote>
  <w:footnote w:id="139">
    <w:p w14:paraId="03F84D5F" w14:textId="25B720BF" w:rsidR="002F2B74" w:rsidRPr="00AD18F3" w:rsidRDefault="002F2B74" w:rsidP="00D12F74">
      <w:pPr>
        <w:pStyle w:val="FootnoteText"/>
        <w:rPr>
          <w:rFonts w:cstheme="minorHAnsi"/>
          <w:sz w:val="16"/>
          <w:szCs w:val="16"/>
          <w:lang w:val="en-GB"/>
        </w:rPr>
      </w:pPr>
      <w:r w:rsidRPr="002F2B74">
        <w:rPr>
          <w:rStyle w:val="FootnoteReference"/>
          <w:rFonts w:cstheme="minorHAnsi"/>
          <w:sz w:val="16"/>
          <w:szCs w:val="16"/>
        </w:rPr>
        <w:footnoteRef/>
      </w:r>
      <w:r w:rsidRPr="002F2B74">
        <w:rPr>
          <w:rFonts w:cstheme="minorHAnsi"/>
          <w:sz w:val="16"/>
          <w:szCs w:val="16"/>
        </w:rPr>
        <w:t xml:space="preserve"> Gulati, G., Cusack, A., Kelly, BD., Murphy, VE., </w:t>
      </w:r>
      <w:proofErr w:type="spellStart"/>
      <w:r w:rsidRPr="002F2B74">
        <w:rPr>
          <w:rFonts w:cstheme="minorHAnsi"/>
          <w:sz w:val="16"/>
          <w:szCs w:val="16"/>
        </w:rPr>
        <w:t>Kilcommins</w:t>
      </w:r>
      <w:proofErr w:type="spellEnd"/>
      <w:r w:rsidRPr="002F2B74">
        <w:rPr>
          <w:rFonts w:cstheme="minorHAnsi"/>
          <w:sz w:val="16"/>
          <w:szCs w:val="16"/>
        </w:rPr>
        <w:t xml:space="preserve">, S., &amp; Dunne, CP. (2021). Trans-institutionalisation in Ireland: New and Emerging Congregated Settings for People with Disabilities. [Online]. </w:t>
      </w:r>
      <w:r w:rsidRPr="002F2B74">
        <w:rPr>
          <w:rFonts w:cstheme="minorHAnsi"/>
          <w:i/>
          <w:iCs/>
          <w:sz w:val="16"/>
          <w:szCs w:val="16"/>
        </w:rPr>
        <w:t>Health and Human Rights Journal</w:t>
      </w:r>
      <w:r w:rsidRPr="002F2B74">
        <w:rPr>
          <w:rFonts w:cstheme="minorHAnsi"/>
          <w:sz w:val="16"/>
          <w:szCs w:val="16"/>
        </w:rPr>
        <w:t xml:space="preserve">. Available from: </w:t>
      </w:r>
      <w:hyperlink r:id="rId131" w:history="1">
        <w:r w:rsidRPr="002F2B74">
          <w:rPr>
            <w:rStyle w:val="Hyperlink"/>
            <w:rFonts w:cstheme="minorHAnsi"/>
            <w:sz w:val="16"/>
            <w:szCs w:val="16"/>
          </w:rPr>
          <w:t>https://bit.ly/3t3p9OC</w:t>
        </w:r>
      </w:hyperlink>
      <w:r w:rsidRPr="002F2B74">
        <w:rPr>
          <w:rFonts w:cstheme="minorHAnsi"/>
          <w:sz w:val="16"/>
          <w:szCs w:val="16"/>
        </w:rPr>
        <w:t>. [02 May 2022].</w:t>
      </w:r>
      <w:r w:rsidRPr="00AD18F3">
        <w:rPr>
          <w:rFonts w:cstheme="minorHAnsi"/>
          <w:sz w:val="16"/>
          <w:szCs w:val="16"/>
        </w:rPr>
        <w:t xml:space="preserve"> </w:t>
      </w:r>
    </w:p>
  </w:footnote>
  <w:footnote w:id="140">
    <w:p w14:paraId="54740CE4" w14:textId="67F62AB6" w:rsidR="002F2B74" w:rsidRPr="002F2B74" w:rsidRDefault="002F2B74" w:rsidP="00D12F74">
      <w:pPr>
        <w:pStyle w:val="FootnoteText"/>
        <w:rPr>
          <w:rFonts w:cstheme="minorHAnsi"/>
          <w:sz w:val="16"/>
          <w:szCs w:val="16"/>
        </w:rPr>
      </w:pPr>
      <w:r w:rsidRPr="002F2B74">
        <w:rPr>
          <w:rStyle w:val="FootnoteReference"/>
          <w:rFonts w:cstheme="minorHAnsi"/>
          <w:sz w:val="16"/>
          <w:szCs w:val="16"/>
        </w:rPr>
        <w:footnoteRef/>
      </w:r>
      <w:r w:rsidRPr="002F2B74">
        <w:rPr>
          <w:rFonts w:cstheme="minorHAnsi"/>
          <w:sz w:val="16"/>
          <w:szCs w:val="16"/>
        </w:rPr>
        <w:t xml:space="preserve"> From 2017 to 2020, there was a constant waiting list of between 18 and 34 people awaiting transfer to the CMH see, Irish Prison Service response to requests for PIPS 2020</w:t>
      </w:r>
      <w:r w:rsidRPr="002F2B74">
        <w:rPr>
          <w:rFonts w:cstheme="minorHAnsi"/>
          <w:i/>
          <w:iCs/>
          <w:sz w:val="16"/>
          <w:szCs w:val="16"/>
        </w:rPr>
        <w:t>, 7 August 2020</w:t>
      </w:r>
      <w:r w:rsidRPr="002F2B74">
        <w:rPr>
          <w:rFonts w:cstheme="minorHAnsi"/>
          <w:sz w:val="16"/>
          <w:szCs w:val="16"/>
        </w:rPr>
        <w:t xml:space="preserve">. See, Irish Penal Reform Trust (IPRT), (2020). </w:t>
      </w:r>
      <w:r w:rsidRPr="002F2B74">
        <w:rPr>
          <w:rFonts w:cstheme="minorHAnsi"/>
          <w:i/>
          <w:iCs/>
          <w:sz w:val="16"/>
          <w:szCs w:val="16"/>
        </w:rPr>
        <w:t>Progress in the Penal System: Assessing Progress in a Pandemic.</w:t>
      </w:r>
      <w:r w:rsidRPr="002F2B74">
        <w:rPr>
          <w:rFonts w:cstheme="minorHAnsi"/>
          <w:sz w:val="16"/>
          <w:szCs w:val="16"/>
        </w:rPr>
        <w:t xml:space="preserve"> Available from: </w:t>
      </w:r>
      <w:hyperlink r:id="rId132" w:history="1">
        <w:r w:rsidRPr="002F2B74">
          <w:rPr>
            <w:rStyle w:val="Hyperlink"/>
            <w:sz w:val="16"/>
            <w:szCs w:val="16"/>
          </w:rPr>
          <w:t>https://bit.ly/3LYiZWS</w:t>
        </w:r>
      </w:hyperlink>
      <w:r w:rsidRPr="002F2B74">
        <w:rPr>
          <w:sz w:val="16"/>
          <w:szCs w:val="16"/>
        </w:rPr>
        <w:t xml:space="preserve">. </w:t>
      </w:r>
      <w:r w:rsidRPr="002F2B74">
        <w:rPr>
          <w:rFonts w:cstheme="minorHAnsi"/>
          <w:sz w:val="16"/>
          <w:szCs w:val="16"/>
        </w:rPr>
        <w:t xml:space="preserve"> [03 May 2022]. P.83</w:t>
      </w:r>
    </w:p>
  </w:footnote>
  <w:footnote w:id="141">
    <w:p w14:paraId="031F7C65" w14:textId="55D5CA65" w:rsidR="002F2B74" w:rsidRPr="00AD18F3" w:rsidRDefault="002F2B74" w:rsidP="00D12F74">
      <w:pPr>
        <w:pStyle w:val="FootnoteText"/>
        <w:rPr>
          <w:rFonts w:cstheme="minorHAnsi"/>
          <w:i/>
          <w:iCs/>
          <w:sz w:val="16"/>
          <w:szCs w:val="16"/>
          <w:lang w:val="en-GB"/>
        </w:rPr>
      </w:pPr>
      <w:r w:rsidRPr="002F2B74">
        <w:rPr>
          <w:rStyle w:val="FootnoteReference"/>
          <w:rFonts w:cstheme="minorHAnsi"/>
          <w:sz w:val="16"/>
          <w:szCs w:val="16"/>
        </w:rPr>
        <w:footnoteRef/>
      </w:r>
      <w:r w:rsidRPr="002F2B74">
        <w:rPr>
          <w:rFonts w:cstheme="minorHAnsi"/>
          <w:sz w:val="16"/>
          <w:szCs w:val="16"/>
        </w:rPr>
        <w:t xml:space="preserve"> Department of Justice, (</w:t>
      </w:r>
      <w:proofErr w:type="spellStart"/>
      <w:r w:rsidRPr="002F2B74">
        <w:rPr>
          <w:rFonts w:cstheme="minorHAnsi"/>
          <w:sz w:val="16"/>
          <w:szCs w:val="16"/>
        </w:rPr>
        <w:t>DoJ</w:t>
      </w:r>
      <w:proofErr w:type="spellEnd"/>
      <w:r w:rsidRPr="002F2B74">
        <w:rPr>
          <w:rFonts w:cstheme="minorHAnsi"/>
          <w:sz w:val="16"/>
          <w:szCs w:val="16"/>
        </w:rPr>
        <w:t xml:space="preserve">). (2021). </w:t>
      </w:r>
      <w:r w:rsidRPr="002F2B74">
        <w:rPr>
          <w:rFonts w:cstheme="minorHAnsi"/>
          <w:i/>
          <w:iCs/>
          <w:sz w:val="16"/>
          <w:szCs w:val="16"/>
        </w:rPr>
        <w:t>PQ 579 - 13 July 2021</w:t>
      </w:r>
      <w:r w:rsidRPr="002F2B74">
        <w:rPr>
          <w:rFonts w:cstheme="minorHAnsi"/>
          <w:sz w:val="16"/>
          <w:szCs w:val="16"/>
        </w:rPr>
        <w:t xml:space="preserve">. Available from: </w:t>
      </w:r>
      <w:hyperlink r:id="rId133" w:history="1">
        <w:r w:rsidRPr="002F2B74">
          <w:rPr>
            <w:rStyle w:val="Hyperlink"/>
            <w:rFonts w:cstheme="minorHAnsi"/>
            <w:sz w:val="16"/>
            <w:szCs w:val="16"/>
          </w:rPr>
          <w:t>https://www.justice.ie/en/JELR/Pages/PQ-13-07-2021-579</w:t>
        </w:r>
      </w:hyperlink>
      <w:r w:rsidRPr="002F2B74">
        <w:rPr>
          <w:rFonts w:cstheme="minorHAnsi"/>
          <w:sz w:val="16"/>
          <w:szCs w:val="16"/>
        </w:rPr>
        <w:t xml:space="preserve">. In IPRT’s most recent </w:t>
      </w:r>
      <w:r w:rsidRPr="002F2B74">
        <w:rPr>
          <w:rFonts w:cstheme="minorHAnsi"/>
          <w:i/>
          <w:iCs/>
          <w:sz w:val="16"/>
          <w:szCs w:val="16"/>
        </w:rPr>
        <w:t xml:space="preserve">PIPS 2021 </w:t>
      </w:r>
      <w:r w:rsidRPr="002F2B74">
        <w:rPr>
          <w:rFonts w:cstheme="minorHAnsi"/>
          <w:sz w:val="16"/>
          <w:szCs w:val="16"/>
        </w:rPr>
        <w:t xml:space="preserve">report, it was noted that as of 23 November 2021, the range of wait times for assessment/intervention by the IPS Psychology Service was between 0 (for psychological first aid) and 1,732 days (4 years) (for the </w:t>
      </w:r>
      <w:r w:rsidRPr="002F2B74">
        <w:rPr>
          <w:rFonts w:cstheme="minorHAnsi"/>
          <w:i/>
          <w:iCs/>
          <w:sz w:val="16"/>
          <w:szCs w:val="16"/>
        </w:rPr>
        <w:t>Pathways to Change Group</w:t>
      </w:r>
      <w:r w:rsidRPr="002F2B74">
        <w:rPr>
          <w:rFonts w:cstheme="minorHAnsi"/>
          <w:sz w:val="16"/>
          <w:szCs w:val="16"/>
        </w:rPr>
        <w:t>), see information obtained by the Irish Prison Service on 18</w:t>
      </w:r>
      <w:r w:rsidRPr="002F2B74">
        <w:rPr>
          <w:rFonts w:cstheme="minorHAnsi"/>
          <w:sz w:val="16"/>
          <w:szCs w:val="16"/>
          <w:vertAlign w:val="superscript"/>
        </w:rPr>
        <w:t>th</w:t>
      </w:r>
      <w:r w:rsidRPr="002F2B74">
        <w:rPr>
          <w:rFonts w:cstheme="minorHAnsi"/>
          <w:sz w:val="16"/>
          <w:szCs w:val="16"/>
        </w:rPr>
        <w:t xml:space="preserve"> November 2021, Irish Penal Reform Trust (IPRT), (2021). </w:t>
      </w:r>
      <w:r w:rsidRPr="002F2B74">
        <w:rPr>
          <w:rFonts w:cstheme="minorHAnsi"/>
          <w:i/>
          <w:iCs/>
          <w:sz w:val="16"/>
          <w:szCs w:val="16"/>
        </w:rPr>
        <w:t>Progress in the Penal System: The need for transparency.</w:t>
      </w:r>
      <w:r w:rsidRPr="002F2B74">
        <w:rPr>
          <w:rFonts w:cstheme="minorHAnsi"/>
          <w:sz w:val="16"/>
          <w:szCs w:val="16"/>
        </w:rPr>
        <w:t xml:space="preserve">  Available from: </w:t>
      </w:r>
      <w:hyperlink r:id="rId134" w:history="1">
        <w:r w:rsidRPr="002F2B74">
          <w:rPr>
            <w:rStyle w:val="Hyperlink"/>
            <w:sz w:val="16"/>
            <w:szCs w:val="16"/>
          </w:rPr>
          <w:t>https://bit.ly/3t5zOs3</w:t>
        </w:r>
      </w:hyperlink>
      <w:r w:rsidRPr="002F2B74">
        <w:rPr>
          <w:sz w:val="16"/>
          <w:szCs w:val="16"/>
        </w:rPr>
        <w:t xml:space="preserve">. </w:t>
      </w:r>
      <w:r w:rsidRPr="002F2B74">
        <w:rPr>
          <w:rFonts w:cstheme="minorHAnsi"/>
          <w:sz w:val="16"/>
          <w:szCs w:val="16"/>
        </w:rPr>
        <w:t>P.15.</w:t>
      </w:r>
    </w:p>
  </w:footnote>
  <w:footnote w:id="142">
    <w:p w14:paraId="69F3E1F1" w14:textId="0722E75F" w:rsidR="002F2B74" w:rsidRPr="00AD18F3" w:rsidRDefault="002F2B74" w:rsidP="00D12F74">
      <w:pPr>
        <w:pStyle w:val="FootnoteText"/>
        <w:rPr>
          <w:rFonts w:cstheme="minorHAnsi"/>
          <w:sz w:val="16"/>
          <w:szCs w:val="16"/>
          <w:lang w:val="en-GB"/>
        </w:rPr>
      </w:pPr>
      <w:r w:rsidRPr="00AD18F3">
        <w:rPr>
          <w:rStyle w:val="FootnoteReference"/>
          <w:rFonts w:cstheme="minorHAnsi"/>
          <w:sz w:val="16"/>
          <w:szCs w:val="16"/>
        </w:rPr>
        <w:footnoteRef/>
      </w:r>
      <w:r w:rsidRPr="00AD18F3">
        <w:rPr>
          <w:rFonts w:cstheme="minorHAnsi"/>
          <w:sz w:val="16"/>
          <w:szCs w:val="16"/>
        </w:rPr>
        <w:t xml:space="preserve"> This also appears to be a goal of the recently established High Level Task Force on the mental health and addiction challenges of persons interacting with the criminal justice system. The current remit of the Task Force is to consult with a variety of stakeholders, reports, </w:t>
      </w:r>
      <w:proofErr w:type="gramStart"/>
      <w:r w:rsidRPr="00AD18F3">
        <w:rPr>
          <w:rFonts w:cstheme="minorHAnsi"/>
          <w:sz w:val="16"/>
          <w:szCs w:val="16"/>
        </w:rPr>
        <w:t>proposals</w:t>
      </w:r>
      <w:proofErr w:type="gramEnd"/>
      <w:r w:rsidRPr="00AD18F3">
        <w:rPr>
          <w:rFonts w:cstheme="minorHAnsi"/>
          <w:sz w:val="16"/>
          <w:szCs w:val="16"/>
        </w:rPr>
        <w:t xml:space="preserve"> and recommendations to identify actions relating to people with mental health and drug/alcohol challenges, or dual diagnosis, who come into contact with the criminal justice system, see, Department of Justice (</w:t>
      </w:r>
      <w:proofErr w:type="spellStart"/>
      <w:r w:rsidRPr="00AD18F3">
        <w:rPr>
          <w:rFonts w:cstheme="minorHAnsi"/>
          <w:sz w:val="16"/>
          <w:szCs w:val="16"/>
        </w:rPr>
        <w:t>DoJ</w:t>
      </w:r>
      <w:proofErr w:type="spellEnd"/>
      <w:r w:rsidRPr="00AD18F3">
        <w:rPr>
          <w:rFonts w:cstheme="minorHAnsi"/>
          <w:sz w:val="16"/>
          <w:szCs w:val="16"/>
        </w:rPr>
        <w:t xml:space="preserve">), (2021). Available from: </w:t>
      </w:r>
      <w:hyperlink r:id="rId135" w:history="1">
        <w:r w:rsidRPr="00AD18F3">
          <w:rPr>
            <w:rStyle w:val="Hyperlink"/>
            <w:rFonts w:cstheme="minorHAnsi"/>
            <w:sz w:val="16"/>
            <w:szCs w:val="16"/>
          </w:rPr>
          <w:t>https://www.justice.ie/en/JELR/Pages/PR21000071</w:t>
        </w:r>
      </w:hyperlink>
      <w:r w:rsidRPr="00AD18F3">
        <w:rPr>
          <w:rFonts w:cstheme="minorHAnsi"/>
          <w:sz w:val="16"/>
          <w:szCs w:val="16"/>
        </w:rPr>
        <w:t>.  [02 May 2022].</w:t>
      </w:r>
      <w:r w:rsidRPr="00AD18F3">
        <w:rPr>
          <w:rFonts w:cstheme="minorHAnsi"/>
          <w:i/>
          <w:iCs/>
          <w:sz w:val="16"/>
          <w:szCs w:val="16"/>
        </w:rPr>
        <w:t xml:space="preserve"> </w:t>
      </w:r>
    </w:p>
  </w:footnote>
  <w:footnote w:id="143">
    <w:p w14:paraId="4C2FBDAF" w14:textId="7BFB02B9" w:rsidR="002F2B74" w:rsidRPr="00AD18F3" w:rsidRDefault="002F2B74" w:rsidP="00D12F74">
      <w:pPr>
        <w:pStyle w:val="FootnoteText"/>
        <w:rPr>
          <w:rFonts w:cstheme="minorHAnsi"/>
          <w:sz w:val="16"/>
          <w:szCs w:val="16"/>
          <w:lang w:val="en-GB"/>
        </w:rPr>
      </w:pPr>
      <w:r w:rsidRPr="00AD18F3">
        <w:rPr>
          <w:rStyle w:val="FootnoteReference"/>
          <w:rFonts w:cstheme="minorHAnsi"/>
          <w:sz w:val="16"/>
          <w:szCs w:val="16"/>
        </w:rPr>
        <w:footnoteRef/>
      </w:r>
      <w:r w:rsidRPr="00AD18F3">
        <w:rPr>
          <w:rFonts w:cstheme="minorHAnsi"/>
          <w:sz w:val="16"/>
          <w:szCs w:val="16"/>
        </w:rPr>
        <w:t xml:space="preserve"> </w:t>
      </w:r>
      <w:r w:rsidRPr="002F2B74">
        <w:rPr>
          <w:rFonts w:cstheme="minorHAnsi"/>
          <w:sz w:val="16"/>
          <w:szCs w:val="16"/>
        </w:rPr>
        <w:t xml:space="preserve">There are only two operational HSUs in the estate, see, Irish Penal Reform Trust (IPRT), (2021). </w:t>
      </w:r>
      <w:r w:rsidRPr="002F2B74">
        <w:rPr>
          <w:rFonts w:cstheme="minorHAnsi"/>
          <w:i/>
          <w:iCs/>
          <w:sz w:val="16"/>
          <w:szCs w:val="16"/>
        </w:rPr>
        <w:t>Progress in the Penal System: Transparency in the Penal System</w:t>
      </w:r>
      <w:r w:rsidRPr="002F2B74">
        <w:rPr>
          <w:rFonts w:cstheme="minorHAnsi"/>
          <w:sz w:val="16"/>
          <w:szCs w:val="16"/>
        </w:rPr>
        <w:t xml:space="preserve">. Available from: </w:t>
      </w:r>
      <w:hyperlink r:id="rId136" w:history="1">
        <w:r w:rsidRPr="002F2B74">
          <w:rPr>
            <w:rStyle w:val="Hyperlink"/>
            <w:sz w:val="16"/>
            <w:szCs w:val="16"/>
          </w:rPr>
          <w:t>https://bit.ly/3t5zOs3</w:t>
        </w:r>
      </w:hyperlink>
      <w:r w:rsidRPr="002F2B74">
        <w:rPr>
          <w:sz w:val="16"/>
          <w:szCs w:val="16"/>
        </w:rPr>
        <w:t xml:space="preserve">. </w:t>
      </w:r>
      <w:r w:rsidRPr="002F2B74">
        <w:rPr>
          <w:rFonts w:cstheme="minorHAnsi"/>
          <w:sz w:val="16"/>
          <w:szCs w:val="16"/>
        </w:rPr>
        <w:t>[02 May 2022]. P.34.</w:t>
      </w:r>
      <w:r w:rsidRPr="00AD18F3">
        <w:rPr>
          <w:rFonts w:cstheme="minorHAnsi"/>
          <w:sz w:val="16"/>
          <w:szCs w:val="16"/>
        </w:rPr>
        <w:t xml:space="preserve"> </w:t>
      </w:r>
    </w:p>
  </w:footnote>
  <w:footnote w:id="144">
    <w:p w14:paraId="5E8CB8F7" w14:textId="39E6C076" w:rsidR="002F2B74" w:rsidRPr="00AD18F3" w:rsidRDefault="002F2B74" w:rsidP="00D12F74">
      <w:pPr>
        <w:pStyle w:val="FootnoteText"/>
        <w:rPr>
          <w:rFonts w:cstheme="minorHAnsi"/>
          <w:sz w:val="16"/>
          <w:szCs w:val="16"/>
          <w:lang w:val="en-GB"/>
        </w:rPr>
      </w:pPr>
      <w:r w:rsidRPr="00AD18F3">
        <w:rPr>
          <w:rStyle w:val="FootnoteReference"/>
          <w:rFonts w:cstheme="minorHAnsi"/>
          <w:sz w:val="16"/>
          <w:szCs w:val="16"/>
        </w:rPr>
        <w:footnoteRef/>
      </w:r>
      <w:r w:rsidRPr="00AD18F3">
        <w:rPr>
          <w:rFonts w:cstheme="minorHAnsi"/>
          <w:sz w:val="16"/>
          <w:szCs w:val="16"/>
        </w:rPr>
        <w:t xml:space="preserve"> CPT found that High Support Units were not resourced properly and observed a lack of meaningful engagement and structured activities for mentally ill prisoners housed in HSUs. See, Council of Europe (</w:t>
      </w:r>
      <w:proofErr w:type="spellStart"/>
      <w:r w:rsidRPr="00AD18F3">
        <w:rPr>
          <w:rFonts w:cstheme="minorHAnsi"/>
          <w:sz w:val="16"/>
          <w:szCs w:val="16"/>
        </w:rPr>
        <w:t>CoE</w:t>
      </w:r>
      <w:proofErr w:type="spellEnd"/>
      <w:r w:rsidRPr="00AD18F3">
        <w:rPr>
          <w:rFonts w:cstheme="minorHAnsi"/>
          <w:sz w:val="16"/>
          <w:szCs w:val="16"/>
        </w:rPr>
        <w:t xml:space="preserve">), (2015). </w:t>
      </w:r>
      <w:r w:rsidRPr="00AD18F3">
        <w:rPr>
          <w:rFonts w:cstheme="minorHAnsi"/>
          <w:i/>
          <w:iCs/>
          <w:sz w:val="16"/>
          <w:szCs w:val="16"/>
        </w:rPr>
        <w:t>Report to the Government of Ireland on the visit to Ireland carried out by the European Committee for the Prevention of Torture and Inhuman or Degrading Treatment or Punishment (CPT) from 16 to 26 September 2014</w:t>
      </w:r>
      <w:r w:rsidRPr="00AD18F3">
        <w:rPr>
          <w:rFonts w:cstheme="minorHAnsi"/>
          <w:sz w:val="16"/>
          <w:szCs w:val="16"/>
        </w:rPr>
        <w:t xml:space="preserve">. Available from: </w:t>
      </w:r>
      <w:hyperlink r:id="rId137" w:history="1">
        <w:r w:rsidRPr="00AD18F3">
          <w:rPr>
            <w:rStyle w:val="Hyperlink"/>
            <w:rFonts w:cstheme="minorHAnsi"/>
            <w:sz w:val="16"/>
            <w:szCs w:val="16"/>
          </w:rPr>
          <w:t>https://rm.coe.int/pdf%20/1680727e23</w:t>
        </w:r>
      </w:hyperlink>
      <w:r w:rsidRPr="00AD18F3">
        <w:rPr>
          <w:rFonts w:cstheme="minorHAnsi"/>
          <w:sz w:val="16"/>
          <w:szCs w:val="16"/>
        </w:rPr>
        <w:t xml:space="preserve">.  [02 May 2022]. </w:t>
      </w:r>
    </w:p>
  </w:footnote>
  <w:footnote w:id="145">
    <w:p w14:paraId="57A0C621" w14:textId="2AD44A30" w:rsidR="002F2B74" w:rsidRPr="00AD18F3" w:rsidRDefault="002F2B74" w:rsidP="00D12F74">
      <w:pPr>
        <w:pStyle w:val="FootnoteText"/>
        <w:rPr>
          <w:rFonts w:cstheme="minorHAnsi"/>
          <w:sz w:val="16"/>
          <w:szCs w:val="16"/>
          <w:lang w:val="en-GB"/>
        </w:rPr>
      </w:pPr>
      <w:r w:rsidRPr="00AD18F3">
        <w:rPr>
          <w:rStyle w:val="FootnoteReference"/>
          <w:rFonts w:cstheme="minorHAnsi"/>
          <w:sz w:val="16"/>
          <w:szCs w:val="16"/>
        </w:rPr>
        <w:footnoteRef/>
      </w:r>
      <w:r w:rsidRPr="00AD18F3">
        <w:rPr>
          <w:rFonts w:cstheme="minorHAnsi"/>
          <w:sz w:val="16"/>
          <w:szCs w:val="16"/>
        </w:rPr>
        <w:t xml:space="preserve"> </w:t>
      </w:r>
      <w:r>
        <w:rPr>
          <w:rFonts w:cstheme="minorHAnsi"/>
          <w:sz w:val="16"/>
          <w:szCs w:val="16"/>
        </w:rPr>
        <w:t>CPT</w:t>
      </w:r>
      <w:r w:rsidRPr="00AD18F3">
        <w:rPr>
          <w:rFonts w:cstheme="minorHAnsi"/>
          <w:sz w:val="16"/>
          <w:szCs w:val="16"/>
        </w:rPr>
        <w:t xml:space="preserve"> noted that in Cloverhill, vulnerable prisoners in the “</w:t>
      </w:r>
      <w:r w:rsidRPr="00AD18F3">
        <w:rPr>
          <w:rFonts w:cstheme="minorHAnsi"/>
          <w:i/>
          <w:iCs/>
          <w:sz w:val="16"/>
          <w:szCs w:val="16"/>
        </w:rPr>
        <w:t>overflowing</w:t>
      </w:r>
      <w:r w:rsidRPr="00AD18F3">
        <w:rPr>
          <w:rFonts w:cstheme="minorHAnsi"/>
          <w:sz w:val="16"/>
          <w:szCs w:val="16"/>
        </w:rPr>
        <w:t>” HSU were, on occasion, sleeping on mattresses. See, Council of Europe (</w:t>
      </w:r>
      <w:proofErr w:type="spellStart"/>
      <w:r w:rsidRPr="00AD18F3">
        <w:rPr>
          <w:rFonts w:cstheme="minorHAnsi"/>
          <w:sz w:val="16"/>
          <w:szCs w:val="16"/>
        </w:rPr>
        <w:t>CoE</w:t>
      </w:r>
      <w:proofErr w:type="spellEnd"/>
      <w:r w:rsidRPr="00AD18F3">
        <w:rPr>
          <w:rFonts w:cstheme="minorHAnsi"/>
          <w:sz w:val="16"/>
          <w:szCs w:val="16"/>
        </w:rPr>
        <w:t xml:space="preserve">), (2020). </w:t>
      </w:r>
      <w:r w:rsidRPr="00AD18F3">
        <w:rPr>
          <w:rFonts w:cstheme="minorHAnsi"/>
          <w:i/>
          <w:iCs/>
          <w:sz w:val="16"/>
          <w:szCs w:val="16"/>
        </w:rPr>
        <w:t>Report to the Government of Ireland on the visit to Ireland carried out by the European Committee for the Prevention of Torture and Inhuman or Degrading Treatment or Punishment (CPT) from 23 September to 4 October 2019</w:t>
      </w:r>
      <w:r w:rsidRPr="00AD18F3">
        <w:rPr>
          <w:rFonts w:cstheme="minorHAnsi"/>
          <w:sz w:val="16"/>
          <w:szCs w:val="16"/>
        </w:rPr>
        <w:t xml:space="preserve">. Available from: </w:t>
      </w:r>
      <w:hyperlink r:id="rId138" w:history="1">
        <w:r w:rsidRPr="00AD18F3">
          <w:rPr>
            <w:rStyle w:val="Hyperlink"/>
            <w:rFonts w:cstheme="minorHAnsi"/>
            <w:sz w:val="16"/>
            <w:szCs w:val="16"/>
          </w:rPr>
          <w:t>https://rm.coe.int/1680a078cf</w:t>
        </w:r>
      </w:hyperlink>
      <w:r w:rsidRPr="00AD18F3">
        <w:rPr>
          <w:rFonts w:cstheme="minorHAnsi"/>
          <w:sz w:val="16"/>
          <w:szCs w:val="16"/>
        </w:rPr>
        <w:t xml:space="preserve">.  [02 May 2022]. </w:t>
      </w:r>
    </w:p>
  </w:footnote>
  <w:footnote w:id="146">
    <w:p w14:paraId="4DDDB721" w14:textId="04184AFA" w:rsidR="002F2B74" w:rsidRPr="00AD18F3" w:rsidRDefault="002F2B74" w:rsidP="00D12F74">
      <w:pPr>
        <w:pStyle w:val="FootnoteText"/>
        <w:rPr>
          <w:rFonts w:cstheme="minorHAnsi"/>
          <w:sz w:val="16"/>
          <w:szCs w:val="16"/>
          <w:lang w:val="en-GB"/>
        </w:rPr>
      </w:pPr>
      <w:r w:rsidRPr="00AD18F3">
        <w:rPr>
          <w:rStyle w:val="FootnoteReference"/>
          <w:rFonts w:cstheme="minorHAnsi"/>
          <w:sz w:val="16"/>
          <w:szCs w:val="16"/>
        </w:rPr>
        <w:footnoteRef/>
      </w:r>
      <w:r w:rsidRPr="00AD18F3">
        <w:rPr>
          <w:rFonts w:cstheme="minorHAnsi"/>
          <w:sz w:val="16"/>
          <w:szCs w:val="16"/>
        </w:rPr>
        <w:t xml:space="preserve"> </w:t>
      </w:r>
      <w:r w:rsidRPr="00AD18F3">
        <w:rPr>
          <w:rFonts w:cstheme="minorHAnsi"/>
          <w:color w:val="000000"/>
          <w:sz w:val="16"/>
          <w:szCs w:val="16"/>
          <w:shd w:val="clear" w:color="auto" w:fill="FFFFFF"/>
        </w:rPr>
        <w:t>Porporino, F. (2015), “</w:t>
      </w:r>
      <w:r w:rsidRPr="00AD18F3">
        <w:rPr>
          <w:rFonts w:cstheme="minorHAnsi"/>
          <w:i/>
          <w:iCs/>
          <w:color w:val="000000"/>
          <w:sz w:val="16"/>
          <w:szCs w:val="16"/>
          <w:shd w:val="clear" w:color="auto" w:fill="FFFFFF"/>
        </w:rPr>
        <w:t>New Connections” Embedding Psychology Services and Practice in the Irish Prison Service</w:t>
      </w:r>
      <w:r w:rsidRPr="00AD18F3">
        <w:rPr>
          <w:rFonts w:cstheme="minorHAnsi"/>
          <w:color w:val="000000"/>
          <w:sz w:val="16"/>
          <w:szCs w:val="16"/>
          <w:shd w:val="clear" w:color="auto" w:fill="FFFFFF"/>
        </w:rPr>
        <w:t>. Available from: </w:t>
      </w:r>
      <w:hyperlink r:id="rId139" w:history="1">
        <w:r w:rsidRPr="00AD18F3">
          <w:rPr>
            <w:rStyle w:val="Hyperlink"/>
            <w:rFonts w:cstheme="minorHAnsi"/>
            <w:color w:val="4472C4" w:themeColor="accent1"/>
            <w:sz w:val="16"/>
            <w:szCs w:val="16"/>
            <w:shd w:val="clear" w:color="auto" w:fill="FFFFFF"/>
          </w:rPr>
          <w:t>http://www.irishprisons.ie/wp-content/uploads/documents_pdf/porporino_report.pdf</w:t>
        </w:r>
      </w:hyperlink>
      <w:r w:rsidRPr="00AD18F3">
        <w:rPr>
          <w:rFonts w:cstheme="minorHAnsi"/>
          <w:color w:val="4472C4" w:themeColor="accent1"/>
          <w:sz w:val="16"/>
          <w:szCs w:val="16"/>
          <w:shd w:val="clear" w:color="auto" w:fill="FFFFFF"/>
        </w:rPr>
        <w:t>. [</w:t>
      </w:r>
      <w:r w:rsidRPr="00AD18F3">
        <w:rPr>
          <w:rFonts w:cstheme="minorHAnsi"/>
          <w:color w:val="000000"/>
          <w:sz w:val="16"/>
          <w:szCs w:val="16"/>
          <w:shd w:val="clear" w:color="auto" w:fill="FFFFFF"/>
        </w:rPr>
        <w:t>02 May 2022]. P.28.</w:t>
      </w:r>
    </w:p>
  </w:footnote>
  <w:footnote w:id="147">
    <w:p w14:paraId="4DC75058" w14:textId="36D7A065" w:rsidR="002F2B74" w:rsidRPr="00AD18F3" w:rsidRDefault="002F2B74" w:rsidP="00D12F74">
      <w:pPr>
        <w:pStyle w:val="FootnoteText"/>
        <w:rPr>
          <w:rFonts w:cstheme="minorHAnsi"/>
          <w:sz w:val="16"/>
          <w:szCs w:val="16"/>
          <w:lang w:val="en-GB"/>
        </w:rPr>
      </w:pPr>
      <w:r w:rsidRPr="00AD18F3">
        <w:rPr>
          <w:rStyle w:val="FootnoteReference"/>
          <w:rFonts w:cstheme="minorHAnsi"/>
          <w:sz w:val="16"/>
          <w:szCs w:val="16"/>
        </w:rPr>
        <w:footnoteRef/>
      </w:r>
      <w:r w:rsidRPr="00AD18F3">
        <w:rPr>
          <w:rFonts w:cstheme="minorHAnsi"/>
          <w:sz w:val="16"/>
          <w:szCs w:val="16"/>
        </w:rPr>
        <w:t xml:space="preserve"> </w:t>
      </w:r>
      <w:r w:rsidRPr="00AD18F3">
        <w:rPr>
          <w:rFonts w:cstheme="minorHAnsi"/>
          <w:sz w:val="16"/>
          <w:szCs w:val="16"/>
          <w:lang w:val="en-GB"/>
        </w:rPr>
        <w:t>Information Received by the IPS on 18</w:t>
      </w:r>
      <w:r w:rsidRPr="00AD18F3">
        <w:rPr>
          <w:rFonts w:cstheme="minorHAnsi"/>
          <w:sz w:val="16"/>
          <w:szCs w:val="16"/>
          <w:vertAlign w:val="superscript"/>
          <w:lang w:val="en-GB"/>
        </w:rPr>
        <w:t>th</w:t>
      </w:r>
      <w:r w:rsidRPr="00AD18F3">
        <w:rPr>
          <w:rFonts w:cstheme="minorHAnsi"/>
          <w:sz w:val="16"/>
          <w:szCs w:val="16"/>
          <w:lang w:val="en-GB"/>
        </w:rPr>
        <w:t xml:space="preserve"> November 2021, see</w:t>
      </w:r>
      <w:r w:rsidRPr="00AD18F3">
        <w:rPr>
          <w:rFonts w:cstheme="minorHAnsi"/>
          <w:i/>
          <w:iCs/>
          <w:sz w:val="16"/>
          <w:szCs w:val="16"/>
          <w:lang w:val="en-GB"/>
        </w:rPr>
        <w:t xml:space="preserve"> </w:t>
      </w:r>
      <w:r w:rsidRPr="00AD18F3">
        <w:rPr>
          <w:rFonts w:cstheme="minorHAnsi"/>
          <w:sz w:val="16"/>
          <w:szCs w:val="16"/>
        </w:rPr>
        <w:t xml:space="preserve">Irish Penal Reform Trust (IPRT), (2021). </w:t>
      </w:r>
      <w:r w:rsidRPr="00AD18F3">
        <w:rPr>
          <w:rFonts w:cstheme="minorHAnsi"/>
          <w:i/>
          <w:iCs/>
          <w:sz w:val="16"/>
          <w:szCs w:val="16"/>
        </w:rPr>
        <w:t>Progress in the Penal System: Transparency in the Penal System</w:t>
      </w:r>
      <w:r w:rsidRPr="00AD18F3">
        <w:rPr>
          <w:rFonts w:cstheme="minorHAnsi"/>
          <w:sz w:val="16"/>
          <w:szCs w:val="16"/>
        </w:rPr>
        <w:t>. Available from:</w:t>
      </w:r>
      <w:r>
        <w:rPr>
          <w:rFonts w:cstheme="minorHAnsi"/>
          <w:sz w:val="16"/>
          <w:szCs w:val="16"/>
        </w:rPr>
        <w:t xml:space="preserve"> </w:t>
      </w:r>
      <w:hyperlink r:id="rId140" w:history="1">
        <w:r w:rsidRPr="00CF2973">
          <w:rPr>
            <w:rStyle w:val="Hyperlink"/>
            <w:rFonts w:cstheme="minorHAnsi"/>
            <w:sz w:val="16"/>
            <w:szCs w:val="16"/>
          </w:rPr>
          <w:t>https://bit.ly/3t5zOs3</w:t>
        </w:r>
      </w:hyperlink>
      <w:r>
        <w:rPr>
          <w:rFonts w:cstheme="minorHAnsi"/>
          <w:sz w:val="16"/>
          <w:szCs w:val="16"/>
        </w:rPr>
        <w:t xml:space="preserve">. </w:t>
      </w:r>
      <w:r w:rsidRPr="00AD18F3">
        <w:rPr>
          <w:rFonts w:cstheme="minorHAnsi"/>
          <w:sz w:val="16"/>
          <w:szCs w:val="16"/>
        </w:rPr>
        <w:t>[02 May 2022]. P.15.</w:t>
      </w:r>
    </w:p>
  </w:footnote>
  <w:footnote w:id="148">
    <w:p w14:paraId="72621443" w14:textId="1660B5B9" w:rsidR="002F2B74" w:rsidRPr="0097583D" w:rsidRDefault="002F2B74" w:rsidP="00D12F74">
      <w:pPr>
        <w:pStyle w:val="FootnoteText"/>
        <w:rPr>
          <w:rFonts w:cstheme="minorHAnsi"/>
          <w:sz w:val="16"/>
          <w:szCs w:val="16"/>
          <w:lang w:val="en-GB"/>
        </w:rPr>
      </w:pPr>
      <w:r w:rsidRPr="0097583D">
        <w:rPr>
          <w:rStyle w:val="FootnoteReference"/>
          <w:rFonts w:cstheme="minorHAnsi"/>
          <w:sz w:val="16"/>
          <w:szCs w:val="16"/>
        </w:rPr>
        <w:footnoteRef/>
      </w:r>
      <w:r w:rsidRPr="0097583D">
        <w:rPr>
          <w:rFonts w:cstheme="minorHAnsi"/>
          <w:sz w:val="16"/>
          <w:szCs w:val="16"/>
        </w:rPr>
        <w:t xml:space="preserve"> Safety Observation Cells are ‘special cells’ designed to accommodate prisoners who pose “</w:t>
      </w:r>
      <w:r w:rsidRPr="0097583D">
        <w:rPr>
          <w:rFonts w:cstheme="minorHAnsi"/>
          <w:i/>
          <w:iCs/>
          <w:sz w:val="16"/>
          <w:szCs w:val="16"/>
        </w:rPr>
        <w:t>an immediate threat of serious harm to him/herself and/or others arising from a health care condition (</w:t>
      </w:r>
      <w:proofErr w:type="gramStart"/>
      <w:r w:rsidRPr="0097583D">
        <w:rPr>
          <w:rFonts w:cstheme="minorHAnsi"/>
          <w:i/>
          <w:iCs/>
          <w:sz w:val="16"/>
          <w:szCs w:val="16"/>
        </w:rPr>
        <w:t>i.e.</w:t>
      </w:r>
      <w:proofErr w:type="gramEnd"/>
      <w:r w:rsidRPr="0097583D">
        <w:rPr>
          <w:rFonts w:cstheme="minorHAnsi"/>
          <w:i/>
          <w:iCs/>
          <w:sz w:val="16"/>
          <w:szCs w:val="16"/>
        </w:rPr>
        <w:t xml:space="preserve"> as a medical measure</w:t>
      </w:r>
      <w:r w:rsidRPr="0097583D">
        <w:rPr>
          <w:rFonts w:cstheme="minorHAnsi"/>
          <w:sz w:val="16"/>
          <w:szCs w:val="16"/>
        </w:rPr>
        <w:t>)”). See, Council of Europe (</w:t>
      </w:r>
      <w:proofErr w:type="spellStart"/>
      <w:r w:rsidRPr="0097583D">
        <w:rPr>
          <w:rFonts w:cstheme="minorHAnsi"/>
          <w:sz w:val="16"/>
          <w:szCs w:val="16"/>
        </w:rPr>
        <w:t>CoE</w:t>
      </w:r>
      <w:proofErr w:type="spellEnd"/>
      <w:r w:rsidRPr="0097583D">
        <w:rPr>
          <w:rFonts w:cstheme="minorHAnsi"/>
          <w:sz w:val="16"/>
          <w:szCs w:val="16"/>
        </w:rPr>
        <w:t xml:space="preserve">), (2020). </w:t>
      </w:r>
      <w:r w:rsidRPr="0097583D">
        <w:rPr>
          <w:rFonts w:cstheme="minorHAnsi"/>
          <w:i/>
          <w:iCs/>
          <w:sz w:val="16"/>
          <w:szCs w:val="16"/>
        </w:rPr>
        <w:t>Report to the Government of Ireland on the visit to Ireland carried out by the European Committee for the Prevention of Torture and Inhuman or Degrading Treatment or Punishment (CPT) from 23 September to 4 October 2019</w:t>
      </w:r>
      <w:r w:rsidRPr="0097583D">
        <w:rPr>
          <w:rFonts w:cstheme="minorHAnsi"/>
          <w:sz w:val="16"/>
          <w:szCs w:val="16"/>
        </w:rPr>
        <w:t xml:space="preserve">. Available from: </w:t>
      </w:r>
      <w:hyperlink r:id="rId141" w:history="1">
        <w:r w:rsidRPr="0097583D">
          <w:rPr>
            <w:rStyle w:val="Hyperlink"/>
            <w:rFonts w:cstheme="minorHAnsi"/>
            <w:sz w:val="16"/>
            <w:szCs w:val="16"/>
          </w:rPr>
          <w:t>https://rm.coe.int/1680a078cf</w:t>
        </w:r>
      </w:hyperlink>
      <w:r w:rsidRPr="0097583D">
        <w:rPr>
          <w:rFonts w:cstheme="minorHAnsi"/>
          <w:sz w:val="16"/>
          <w:szCs w:val="16"/>
        </w:rPr>
        <w:t>.  [02 May 2022]. Para.57.</w:t>
      </w:r>
    </w:p>
  </w:footnote>
  <w:footnote w:id="149">
    <w:p w14:paraId="216F7A7D" w14:textId="227F382B" w:rsidR="002F2B74" w:rsidRPr="0097583D" w:rsidRDefault="002F2B74">
      <w:pPr>
        <w:pStyle w:val="FootnoteText"/>
        <w:rPr>
          <w:rFonts w:cstheme="minorHAnsi"/>
          <w:sz w:val="16"/>
          <w:szCs w:val="16"/>
        </w:rPr>
      </w:pPr>
      <w:r w:rsidRPr="0097583D">
        <w:rPr>
          <w:rStyle w:val="FootnoteReference"/>
          <w:rFonts w:cstheme="minorHAnsi"/>
          <w:sz w:val="16"/>
          <w:szCs w:val="16"/>
        </w:rPr>
        <w:footnoteRef/>
      </w:r>
      <w:r w:rsidRPr="0097583D">
        <w:rPr>
          <w:rFonts w:cstheme="minorHAnsi"/>
          <w:sz w:val="16"/>
          <w:szCs w:val="16"/>
        </w:rPr>
        <w:t xml:space="preserve"> See UN Web TV, Consideration of Ireland (Cont’d)-1551st Meeting 61st Session Committee Against Torture at 12.29-12.38, available at: </w:t>
      </w:r>
      <w:hyperlink r:id="rId142" w:history="1">
        <w:r w:rsidRPr="0097583D">
          <w:rPr>
            <w:rStyle w:val="Hyperlink"/>
            <w:rFonts w:cstheme="minorHAnsi"/>
            <w:sz w:val="16"/>
            <w:szCs w:val="16"/>
          </w:rPr>
          <w:t>https://media.un.org/en/asset/k1x/k1xjaqg18m</w:t>
        </w:r>
      </w:hyperlink>
      <w:r w:rsidRPr="0097583D">
        <w:rPr>
          <w:rFonts w:cstheme="minorHAnsi"/>
          <w:sz w:val="16"/>
          <w:szCs w:val="16"/>
        </w:rPr>
        <w:t xml:space="preserve">. </w:t>
      </w:r>
    </w:p>
  </w:footnote>
  <w:footnote w:id="150">
    <w:p w14:paraId="143E2347" w14:textId="2D113CA7" w:rsidR="002F2B74" w:rsidRPr="0097583D" w:rsidRDefault="002F2B74">
      <w:pPr>
        <w:pStyle w:val="FootnoteText"/>
        <w:rPr>
          <w:rFonts w:cstheme="minorHAnsi"/>
          <w:sz w:val="16"/>
          <w:szCs w:val="16"/>
          <w:lang w:val="en-GB"/>
        </w:rPr>
      </w:pPr>
      <w:r w:rsidRPr="0097583D">
        <w:rPr>
          <w:rStyle w:val="FootnoteReference"/>
          <w:rFonts w:cstheme="minorHAnsi"/>
          <w:sz w:val="16"/>
          <w:szCs w:val="16"/>
        </w:rPr>
        <w:footnoteRef/>
      </w:r>
      <w:r w:rsidRPr="0097583D">
        <w:rPr>
          <w:rFonts w:cstheme="minorHAnsi"/>
          <w:sz w:val="16"/>
          <w:szCs w:val="16"/>
        </w:rPr>
        <w:t xml:space="preserve"> See Ireland’s Replies to List of Issues CCPR/C/IRL/Q/5, (2022). Available from: </w:t>
      </w:r>
      <w:hyperlink r:id="rId143" w:history="1">
        <w:r w:rsidRPr="0097583D">
          <w:rPr>
            <w:rStyle w:val="Hyperlink"/>
            <w:sz w:val="16"/>
            <w:szCs w:val="16"/>
          </w:rPr>
          <w:t>https://bit.ly/3wVxDbU</w:t>
        </w:r>
      </w:hyperlink>
      <w:r w:rsidRPr="0097583D">
        <w:rPr>
          <w:sz w:val="16"/>
          <w:szCs w:val="16"/>
        </w:rPr>
        <w:t xml:space="preserve">. </w:t>
      </w:r>
      <w:r w:rsidRPr="0097583D">
        <w:rPr>
          <w:rFonts w:cstheme="minorHAnsi"/>
          <w:sz w:val="16"/>
          <w:szCs w:val="16"/>
        </w:rPr>
        <w:t>[10 May 2022].  Para.101.</w:t>
      </w:r>
    </w:p>
  </w:footnote>
  <w:footnote w:id="151">
    <w:p w14:paraId="3BCF45A4" w14:textId="3C1B766A" w:rsidR="002F2B74" w:rsidRPr="0097583D" w:rsidRDefault="002F2B74" w:rsidP="00D12F74">
      <w:pPr>
        <w:pStyle w:val="FootnoteText"/>
        <w:rPr>
          <w:rFonts w:cstheme="minorHAnsi"/>
          <w:sz w:val="16"/>
          <w:szCs w:val="16"/>
        </w:rPr>
      </w:pPr>
      <w:r w:rsidRPr="0097583D">
        <w:rPr>
          <w:rStyle w:val="FootnoteReference"/>
          <w:rFonts w:cstheme="minorHAnsi"/>
          <w:sz w:val="16"/>
          <w:szCs w:val="16"/>
        </w:rPr>
        <w:footnoteRef/>
      </w:r>
      <w:r w:rsidRPr="0097583D">
        <w:rPr>
          <w:rFonts w:cstheme="minorHAnsi"/>
          <w:sz w:val="16"/>
          <w:szCs w:val="16"/>
        </w:rPr>
        <w:t xml:space="preserve"> Office of the Inspector of Prisons (OiP), (2021). </w:t>
      </w:r>
      <w:r w:rsidRPr="0097583D">
        <w:rPr>
          <w:rFonts w:cstheme="minorHAnsi"/>
          <w:i/>
          <w:iCs/>
          <w:sz w:val="16"/>
          <w:szCs w:val="16"/>
        </w:rPr>
        <w:t>COVID-19 Thematic Inspection of Wheatfield Prison - 6-7 April 2021.</w:t>
      </w:r>
      <w:r w:rsidRPr="0097583D">
        <w:rPr>
          <w:rFonts w:cstheme="minorHAnsi"/>
          <w:sz w:val="16"/>
          <w:szCs w:val="16"/>
        </w:rPr>
        <w:t xml:space="preserve"> Available from: </w:t>
      </w:r>
      <w:hyperlink r:id="rId144" w:history="1">
        <w:r w:rsidRPr="0097583D">
          <w:rPr>
            <w:rStyle w:val="Hyperlink"/>
            <w:sz w:val="16"/>
            <w:szCs w:val="16"/>
          </w:rPr>
          <w:t>https://bit.ly/3M6Mfe8</w:t>
        </w:r>
      </w:hyperlink>
      <w:r w:rsidRPr="0097583D">
        <w:rPr>
          <w:sz w:val="16"/>
          <w:szCs w:val="16"/>
        </w:rPr>
        <w:t xml:space="preserve">. </w:t>
      </w:r>
      <w:r w:rsidRPr="0097583D">
        <w:rPr>
          <w:rFonts w:cstheme="minorHAnsi"/>
          <w:sz w:val="16"/>
          <w:szCs w:val="16"/>
        </w:rPr>
        <w:t xml:space="preserve">[12 May 2022].  P.34. </w:t>
      </w:r>
    </w:p>
  </w:footnote>
  <w:footnote w:id="152">
    <w:p w14:paraId="794A464E" w14:textId="1185CA86" w:rsidR="002F2B74" w:rsidRPr="0097583D" w:rsidRDefault="002F2B74" w:rsidP="00D12F74">
      <w:pPr>
        <w:pStyle w:val="FootnoteText"/>
        <w:rPr>
          <w:rFonts w:cstheme="minorHAnsi"/>
          <w:sz w:val="16"/>
          <w:szCs w:val="16"/>
        </w:rPr>
      </w:pPr>
      <w:r w:rsidRPr="0097583D">
        <w:rPr>
          <w:rStyle w:val="FootnoteReference"/>
          <w:rFonts w:cstheme="minorHAnsi"/>
          <w:sz w:val="16"/>
          <w:szCs w:val="16"/>
        </w:rPr>
        <w:footnoteRef/>
      </w:r>
      <w:r w:rsidRPr="0097583D">
        <w:rPr>
          <w:rFonts w:cstheme="minorHAnsi"/>
          <w:sz w:val="16"/>
          <w:szCs w:val="16"/>
        </w:rPr>
        <w:t xml:space="preserve"> In 2021, people in prison received an average of only 6 hours out-of-cell time (1 hour more than those on a restricted regime and 6 hours less than the PIPS standard and standard accepted by the PPRG and Whitaker Report), see Irish Penal Reform Trust (IPRT), (2022). </w:t>
      </w:r>
      <w:r w:rsidRPr="0097583D">
        <w:rPr>
          <w:rFonts w:cstheme="minorHAnsi"/>
          <w:i/>
          <w:iCs/>
          <w:sz w:val="16"/>
          <w:szCs w:val="16"/>
        </w:rPr>
        <w:t>Progress in the Penal System: The Need for Transparency</w:t>
      </w:r>
      <w:r w:rsidRPr="0097583D">
        <w:rPr>
          <w:rFonts w:cstheme="minorHAnsi"/>
          <w:sz w:val="16"/>
          <w:szCs w:val="16"/>
        </w:rPr>
        <w:t xml:space="preserve">. Available from: </w:t>
      </w:r>
      <w:hyperlink r:id="rId145" w:history="1">
        <w:r w:rsidR="0097583D" w:rsidRPr="0097583D">
          <w:rPr>
            <w:rStyle w:val="Hyperlink"/>
            <w:rFonts w:cstheme="minorHAnsi"/>
            <w:sz w:val="16"/>
            <w:szCs w:val="16"/>
          </w:rPr>
          <w:t>https://bit.ly/3t5zOs3</w:t>
        </w:r>
      </w:hyperlink>
      <w:r w:rsidRPr="0097583D">
        <w:rPr>
          <w:rFonts w:cstheme="minorHAnsi"/>
          <w:sz w:val="16"/>
          <w:szCs w:val="16"/>
        </w:rPr>
        <w:t xml:space="preserve">. [12 May 2022]. P.17. This is further evidenced in Office of the Inspector of Prisons (OiP), (2021). </w:t>
      </w:r>
      <w:r w:rsidRPr="0097583D">
        <w:rPr>
          <w:rFonts w:cstheme="minorHAnsi"/>
          <w:i/>
          <w:iCs/>
          <w:sz w:val="16"/>
          <w:szCs w:val="16"/>
        </w:rPr>
        <w:t>COVID-19 Thematic Inspection of Cloverhill Prison 18 - 19 March 2021</w:t>
      </w:r>
      <w:r w:rsidRPr="0097583D">
        <w:rPr>
          <w:rFonts w:cstheme="minorHAnsi"/>
          <w:sz w:val="16"/>
          <w:szCs w:val="16"/>
        </w:rPr>
        <w:t xml:space="preserve">.  Available from: </w:t>
      </w:r>
      <w:hyperlink r:id="rId146" w:history="1">
        <w:r w:rsidR="0097583D" w:rsidRPr="0097583D">
          <w:rPr>
            <w:rStyle w:val="Hyperlink"/>
            <w:sz w:val="16"/>
            <w:szCs w:val="16"/>
          </w:rPr>
          <w:t>https://bit.ly/3wX6GV5</w:t>
        </w:r>
      </w:hyperlink>
      <w:r w:rsidR="0097583D" w:rsidRPr="0097583D">
        <w:rPr>
          <w:sz w:val="16"/>
          <w:szCs w:val="16"/>
        </w:rPr>
        <w:t>.</w:t>
      </w:r>
      <w:r w:rsidRPr="0097583D">
        <w:rPr>
          <w:rFonts w:cstheme="minorHAnsi"/>
          <w:sz w:val="16"/>
          <w:szCs w:val="16"/>
        </w:rPr>
        <w:t xml:space="preserve"> [12 May 2022]. P.23.  </w:t>
      </w:r>
    </w:p>
  </w:footnote>
  <w:footnote w:id="153">
    <w:p w14:paraId="317805D0" w14:textId="13B4FB9E" w:rsidR="002F2B74" w:rsidRPr="0097583D" w:rsidRDefault="002F2B74" w:rsidP="00D12F74">
      <w:pPr>
        <w:pStyle w:val="FootnoteText"/>
        <w:rPr>
          <w:rFonts w:cstheme="minorHAnsi"/>
          <w:sz w:val="16"/>
          <w:szCs w:val="16"/>
        </w:rPr>
      </w:pPr>
      <w:r w:rsidRPr="0097583D">
        <w:rPr>
          <w:rStyle w:val="FootnoteReference"/>
          <w:rFonts w:cstheme="minorHAnsi"/>
          <w:sz w:val="16"/>
          <w:szCs w:val="16"/>
        </w:rPr>
        <w:footnoteRef/>
      </w:r>
      <w:r w:rsidRPr="0097583D">
        <w:rPr>
          <w:rFonts w:cstheme="minorHAnsi"/>
          <w:sz w:val="16"/>
          <w:szCs w:val="16"/>
        </w:rPr>
        <w:t xml:space="preserve"> Office of the Inspector of Prisons (OiP), (2021). </w:t>
      </w:r>
      <w:r w:rsidRPr="0097583D">
        <w:rPr>
          <w:rFonts w:cstheme="minorHAnsi"/>
          <w:i/>
          <w:iCs/>
          <w:sz w:val="16"/>
          <w:szCs w:val="16"/>
        </w:rPr>
        <w:t>COVID-19 Thematic Inspection of Wheatfield Prison - 6-7 April 2021.</w:t>
      </w:r>
      <w:r w:rsidRPr="0097583D">
        <w:rPr>
          <w:rFonts w:cstheme="minorHAnsi"/>
          <w:sz w:val="16"/>
          <w:szCs w:val="16"/>
        </w:rPr>
        <w:t xml:space="preserve"> Available from: </w:t>
      </w:r>
      <w:hyperlink r:id="rId147" w:history="1">
        <w:r w:rsidR="0097583D" w:rsidRPr="0097583D">
          <w:rPr>
            <w:rStyle w:val="Hyperlink"/>
            <w:sz w:val="16"/>
            <w:szCs w:val="16"/>
          </w:rPr>
          <w:t>https://bit.ly/3M6Mfe8</w:t>
        </w:r>
      </w:hyperlink>
      <w:r w:rsidRPr="0097583D">
        <w:rPr>
          <w:rFonts w:cstheme="minorHAnsi"/>
          <w:sz w:val="16"/>
          <w:szCs w:val="16"/>
        </w:rPr>
        <w:t xml:space="preserve">. [12 May 2022].  P.3. </w:t>
      </w:r>
    </w:p>
  </w:footnote>
  <w:footnote w:id="154">
    <w:p w14:paraId="2FE4C92E" w14:textId="0E0A0ABD" w:rsidR="002F2B74" w:rsidRPr="0097583D" w:rsidRDefault="002F2B74" w:rsidP="00D12F74">
      <w:pPr>
        <w:pStyle w:val="FootnoteText"/>
        <w:rPr>
          <w:rFonts w:cstheme="minorHAnsi"/>
          <w:sz w:val="16"/>
          <w:szCs w:val="16"/>
        </w:rPr>
      </w:pPr>
      <w:r w:rsidRPr="0097583D">
        <w:rPr>
          <w:rStyle w:val="FootnoteReference"/>
          <w:rFonts w:cstheme="minorHAnsi"/>
          <w:sz w:val="16"/>
          <w:szCs w:val="16"/>
        </w:rPr>
        <w:footnoteRef/>
      </w:r>
      <w:r w:rsidRPr="0097583D">
        <w:rPr>
          <w:rFonts w:cstheme="minorHAnsi"/>
          <w:sz w:val="16"/>
          <w:szCs w:val="16"/>
        </w:rPr>
        <w:t xml:space="preserve"> Office of the Inspector of Prisons (OiP), (2021). </w:t>
      </w:r>
      <w:r w:rsidRPr="0097583D">
        <w:rPr>
          <w:rFonts w:cstheme="minorHAnsi"/>
          <w:i/>
          <w:iCs/>
          <w:sz w:val="16"/>
          <w:szCs w:val="16"/>
        </w:rPr>
        <w:t>COVID-19 Thematic Inspection of Mountjoy Men's Prison 1 - 4 March 2021</w:t>
      </w:r>
      <w:r w:rsidRPr="0097583D">
        <w:rPr>
          <w:rFonts w:cstheme="minorHAnsi"/>
          <w:sz w:val="16"/>
          <w:szCs w:val="16"/>
        </w:rPr>
        <w:t xml:space="preserve">. Available from: </w:t>
      </w:r>
      <w:hyperlink r:id="rId148" w:history="1">
        <w:r w:rsidR="0097583D" w:rsidRPr="0097583D">
          <w:rPr>
            <w:rStyle w:val="Hyperlink"/>
            <w:sz w:val="16"/>
            <w:szCs w:val="16"/>
          </w:rPr>
          <w:t>https://bit.ly/3lWMqxW</w:t>
        </w:r>
      </w:hyperlink>
      <w:r w:rsidR="0097583D" w:rsidRPr="0097583D">
        <w:rPr>
          <w:sz w:val="16"/>
          <w:szCs w:val="16"/>
        </w:rPr>
        <w:t xml:space="preserve">. </w:t>
      </w:r>
      <w:r w:rsidRPr="0097583D">
        <w:rPr>
          <w:rFonts w:cstheme="minorHAnsi"/>
          <w:sz w:val="16"/>
          <w:szCs w:val="16"/>
        </w:rPr>
        <w:t xml:space="preserve">[12 May 2022]. P.3. </w:t>
      </w:r>
    </w:p>
  </w:footnote>
  <w:footnote w:id="155">
    <w:p w14:paraId="55E573CC" w14:textId="4DD9BB85" w:rsidR="002F2B74" w:rsidRPr="0097583D" w:rsidRDefault="002F2B74" w:rsidP="00D12F74">
      <w:pPr>
        <w:pStyle w:val="FootnoteText"/>
        <w:rPr>
          <w:rFonts w:cstheme="minorHAnsi"/>
          <w:i/>
          <w:iCs/>
          <w:sz w:val="16"/>
          <w:szCs w:val="16"/>
        </w:rPr>
      </w:pPr>
      <w:r w:rsidRPr="0097583D">
        <w:rPr>
          <w:rStyle w:val="FootnoteReference"/>
          <w:rFonts w:cstheme="minorHAnsi"/>
          <w:sz w:val="16"/>
          <w:szCs w:val="16"/>
        </w:rPr>
        <w:footnoteRef/>
      </w:r>
      <w:r w:rsidRPr="0097583D">
        <w:rPr>
          <w:rFonts w:cstheme="minorHAnsi"/>
          <w:sz w:val="16"/>
          <w:szCs w:val="16"/>
        </w:rPr>
        <w:t xml:space="preserve"> Office of the Inspector of Prisons (OiP), (2021</w:t>
      </w:r>
      <w:r w:rsidRPr="0097583D">
        <w:rPr>
          <w:rFonts w:cstheme="minorHAnsi"/>
          <w:i/>
          <w:iCs/>
          <w:sz w:val="16"/>
          <w:szCs w:val="16"/>
        </w:rPr>
        <w:t>). COVID-19 Thematic Inspection</w:t>
      </w:r>
      <w:r w:rsidR="0097583D" w:rsidRPr="0097583D">
        <w:rPr>
          <w:rFonts w:cstheme="minorHAnsi"/>
          <w:i/>
          <w:iCs/>
          <w:sz w:val="16"/>
          <w:szCs w:val="16"/>
        </w:rPr>
        <w:t xml:space="preserve"> </w:t>
      </w:r>
      <w:r w:rsidRPr="0097583D">
        <w:rPr>
          <w:rFonts w:cstheme="minorHAnsi"/>
          <w:i/>
          <w:iCs/>
          <w:sz w:val="16"/>
          <w:szCs w:val="16"/>
        </w:rPr>
        <w:t>of Cork Prison – 31 May – 1 June 2021.</w:t>
      </w:r>
      <w:r w:rsidRPr="0097583D">
        <w:rPr>
          <w:rFonts w:cstheme="minorHAnsi"/>
          <w:sz w:val="16"/>
          <w:szCs w:val="16"/>
        </w:rPr>
        <w:t xml:space="preserve"> Available from: </w:t>
      </w:r>
      <w:hyperlink r:id="rId149" w:history="1">
        <w:r w:rsidR="0097583D" w:rsidRPr="0097583D">
          <w:rPr>
            <w:rStyle w:val="Hyperlink"/>
            <w:sz w:val="16"/>
            <w:szCs w:val="16"/>
          </w:rPr>
          <w:t>https://bit.ly/3wYE5js</w:t>
        </w:r>
      </w:hyperlink>
      <w:r w:rsidR="0097583D" w:rsidRPr="0097583D">
        <w:rPr>
          <w:sz w:val="16"/>
          <w:szCs w:val="16"/>
        </w:rPr>
        <w:t xml:space="preserve">. </w:t>
      </w:r>
      <w:r w:rsidRPr="0097583D">
        <w:rPr>
          <w:rFonts w:cstheme="minorHAnsi"/>
          <w:sz w:val="16"/>
          <w:szCs w:val="16"/>
        </w:rPr>
        <w:t xml:space="preserve">[12 May 2022].  P.44. </w:t>
      </w:r>
    </w:p>
  </w:footnote>
  <w:footnote w:id="156">
    <w:p w14:paraId="5E982B28" w14:textId="607EA8C2" w:rsidR="002F2B74" w:rsidRPr="0097583D" w:rsidRDefault="002F2B74" w:rsidP="00D12F74">
      <w:pPr>
        <w:pStyle w:val="FootnoteText"/>
        <w:rPr>
          <w:rFonts w:cstheme="minorHAnsi"/>
          <w:sz w:val="16"/>
          <w:szCs w:val="16"/>
        </w:rPr>
      </w:pPr>
      <w:r w:rsidRPr="0097583D">
        <w:rPr>
          <w:rStyle w:val="FootnoteReference"/>
          <w:rFonts w:cstheme="minorHAnsi"/>
          <w:sz w:val="16"/>
          <w:szCs w:val="16"/>
        </w:rPr>
        <w:footnoteRef/>
      </w:r>
      <w:r w:rsidRPr="0097583D">
        <w:rPr>
          <w:rFonts w:cstheme="minorHAnsi"/>
          <w:sz w:val="16"/>
          <w:szCs w:val="16"/>
        </w:rPr>
        <w:t xml:space="preserve"> Office of the Inspector of Prisons (OiP), (2021). </w:t>
      </w:r>
      <w:r w:rsidRPr="0097583D">
        <w:rPr>
          <w:rFonts w:cstheme="minorHAnsi"/>
          <w:i/>
          <w:iCs/>
          <w:sz w:val="16"/>
          <w:szCs w:val="16"/>
        </w:rPr>
        <w:t>COVID-19 Thematic Inspection of Limerick Prison – 6 -7 April 2021.</w:t>
      </w:r>
      <w:r w:rsidRPr="0097583D">
        <w:rPr>
          <w:rFonts w:cstheme="minorHAnsi"/>
          <w:sz w:val="16"/>
          <w:szCs w:val="16"/>
        </w:rPr>
        <w:t xml:space="preserve"> Available from: </w:t>
      </w:r>
      <w:hyperlink r:id="rId150" w:history="1">
        <w:r w:rsidRPr="0097583D">
          <w:rPr>
            <w:rStyle w:val="Hyperlink"/>
            <w:rFonts w:cstheme="minorHAnsi"/>
            <w:sz w:val="16"/>
            <w:szCs w:val="16"/>
          </w:rPr>
          <w:t>https://www.oip.ie/wp-content/uploads/2021/08/Limerick-Prison-COVID-19-Thematic-Inspection-Report-2021.pdf</w:t>
        </w:r>
      </w:hyperlink>
      <w:r w:rsidRPr="0097583D">
        <w:rPr>
          <w:rFonts w:cstheme="minorHAnsi"/>
          <w:sz w:val="16"/>
          <w:szCs w:val="16"/>
        </w:rPr>
        <w:t xml:space="preserve">. [12 May 2022]. P.31. </w:t>
      </w:r>
    </w:p>
  </w:footnote>
  <w:footnote w:id="157">
    <w:p w14:paraId="0EBC7367" w14:textId="6128CEA5" w:rsidR="002F2B74" w:rsidRPr="00AD18F3" w:rsidRDefault="002F2B74" w:rsidP="00D12F74">
      <w:pPr>
        <w:pStyle w:val="FootnoteText"/>
        <w:rPr>
          <w:rFonts w:cstheme="minorHAnsi"/>
          <w:sz w:val="16"/>
          <w:szCs w:val="16"/>
        </w:rPr>
      </w:pPr>
      <w:r w:rsidRPr="0097583D">
        <w:rPr>
          <w:rStyle w:val="FootnoteReference"/>
          <w:rFonts w:cstheme="minorHAnsi"/>
          <w:sz w:val="16"/>
          <w:szCs w:val="16"/>
        </w:rPr>
        <w:footnoteRef/>
      </w:r>
      <w:r w:rsidRPr="0097583D">
        <w:rPr>
          <w:rFonts w:cstheme="minorHAnsi"/>
          <w:sz w:val="16"/>
          <w:szCs w:val="16"/>
        </w:rPr>
        <w:t xml:space="preserve"> Office of the Inspector of Prisons (OiP), (2021). </w:t>
      </w:r>
      <w:r w:rsidRPr="0097583D">
        <w:rPr>
          <w:rFonts w:cstheme="minorHAnsi"/>
          <w:i/>
          <w:iCs/>
          <w:sz w:val="16"/>
          <w:szCs w:val="16"/>
        </w:rPr>
        <w:t>COVID-19 Thematic Inspection of Wheatfield Prison - 6-7 April 2021.</w:t>
      </w:r>
      <w:r w:rsidRPr="0097583D">
        <w:rPr>
          <w:rFonts w:cstheme="minorHAnsi"/>
          <w:sz w:val="16"/>
          <w:szCs w:val="16"/>
        </w:rPr>
        <w:t xml:space="preserve"> Available from: </w:t>
      </w:r>
      <w:hyperlink r:id="rId151" w:history="1">
        <w:r w:rsidR="0097583D" w:rsidRPr="0097583D">
          <w:rPr>
            <w:rStyle w:val="Hyperlink"/>
            <w:sz w:val="16"/>
            <w:szCs w:val="16"/>
          </w:rPr>
          <w:t>https://bit.ly/3M6Mfe8</w:t>
        </w:r>
      </w:hyperlink>
      <w:r w:rsidRPr="0097583D">
        <w:rPr>
          <w:rFonts w:cstheme="minorHAnsi"/>
          <w:sz w:val="16"/>
          <w:szCs w:val="16"/>
        </w:rPr>
        <w:t>. [12 May 2022].  P.34.</w:t>
      </w:r>
      <w:r w:rsidRPr="00AD18F3">
        <w:rPr>
          <w:rFonts w:cstheme="minorHAnsi"/>
          <w:sz w:val="16"/>
          <w:szCs w:val="16"/>
        </w:rPr>
        <w:t xml:space="preserve"> </w:t>
      </w:r>
    </w:p>
  </w:footnote>
  <w:footnote w:id="158">
    <w:p w14:paraId="4DDB328B" w14:textId="72B0AA0B" w:rsidR="002F2B74" w:rsidRPr="00AD18F3" w:rsidRDefault="002F2B74" w:rsidP="007A1C27">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The information that is available regarding diversions from prisons comes from the Prison In-Reach and Court Liaison</w:t>
      </w:r>
    </w:p>
    <w:p w14:paraId="539F37F9" w14:textId="6D2ED5EF" w:rsidR="002F2B74" w:rsidRPr="00AD18F3" w:rsidRDefault="002F2B74" w:rsidP="007A1C27">
      <w:pPr>
        <w:pStyle w:val="FootnoteText"/>
        <w:rPr>
          <w:rFonts w:cstheme="minorHAnsi"/>
          <w:sz w:val="16"/>
          <w:szCs w:val="16"/>
          <w:lang w:val="en-GB"/>
        </w:rPr>
      </w:pPr>
      <w:r w:rsidRPr="00AD18F3">
        <w:rPr>
          <w:rFonts w:cstheme="minorHAnsi"/>
          <w:sz w:val="16"/>
          <w:szCs w:val="16"/>
        </w:rPr>
        <w:t>Service (PICLS).</w:t>
      </w:r>
    </w:p>
  </w:footnote>
  <w:footnote w:id="159">
    <w:p w14:paraId="028DD14B" w14:textId="4C40F840" w:rsidR="002F2B74" w:rsidRPr="00AD18F3" w:rsidRDefault="002F2B74">
      <w:pPr>
        <w:pStyle w:val="FootnoteText"/>
        <w:rPr>
          <w:rFonts w:cstheme="minorHAnsi"/>
          <w:sz w:val="16"/>
          <w:szCs w:val="16"/>
          <w:lang w:val="en-GB"/>
        </w:rPr>
      </w:pPr>
      <w:r w:rsidRPr="00AD18F3">
        <w:rPr>
          <w:rStyle w:val="FootnoteReference"/>
          <w:rFonts w:cstheme="minorHAnsi"/>
          <w:sz w:val="16"/>
          <w:szCs w:val="16"/>
        </w:rPr>
        <w:footnoteRef/>
      </w:r>
      <w:r w:rsidRPr="00AD18F3">
        <w:rPr>
          <w:rFonts w:cstheme="minorHAnsi"/>
          <w:sz w:val="16"/>
          <w:szCs w:val="16"/>
        </w:rPr>
        <w:t xml:space="preserve"> The current remit of the Task Force is to consult with a variety of stakeholders, reports, </w:t>
      </w:r>
      <w:proofErr w:type="gramStart"/>
      <w:r w:rsidRPr="00AD18F3">
        <w:rPr>
          <w:rFonts w:cstheme="minorHAnsi"/>
          <w:sz w:val="16"/>
          <w:szCs w:val="16"/>
        </w:rPr>
        <w:t>proposals</w:t>
      </w:r>
      <w:proofErr w:type="gramEnd"/>
      <w:r w:rsidRPr="00AD18F3">
        <w:rPr>
          <w:rFonts w:cstheme="minorHAnsi"/>
          <w:sz w:val="16"/>
          <w:szCs w:val="16"/>
        </w:rPr>
        <w:t xml:space="preserve"> and recommendations to identify actions relating to people with </w:t>
      </w:r>
      <w:r w:rsidRPr="0097583D">
        <w:rPr>
          <w:rFonts w:cstheme="minorHAnsi"/>
          <w:sz w:val="16"/>
          <w:szCs w:val="16"/>
        </w:rPr>
        <w:t>mental health and drug/alcohol challenges, or dual diagnosis, who come into contact with the criminal justice system, see, Department of Justice (</w:t>
      </w:r>
      <w:proofErr w:type="spellStart"/>
      <w:r w:rsidRPr="0097583D">
        <w:rPr>
          <w:rFonts w:cstheme="minorHAnsi"/>
          <w:sz w:val="16"/>
          <w:szCs w:val="16"/>
        </w:rPr>
        <w:t>DoJ</w:t>
      </w:r>
      <w:proofErr w:type="spellEnd"/>
      <w:r w:rsidRPr="0097583D">
        <w:rPr>
          <w:rFonts w:cstheme="minorHAnsi"/>
          <w:sz w:val="16"/>
          <w:szCs w:val="16"/>
        </w:rPr>
        <w:t xml:space="preserve">), (2021). </w:t>
      </w:r>
      <w:r w:rsidRPr="0097583D">
        <w:rPr>
          <w:rFonts w:cstheme="minorHAnsi"/>
          <w:i/>
          <w:iCs/>
          <w:sz w:val="16"/>
          <w:szCs w:val="16"/>
        </w:rPr>
        <w:t>Establishment of a High-Level Taskforce to consider the mental health and addiction challenges of persons interacting with the criminal justice system</w:t>
      </w:r>
      <w:r w:rsidRPr="0097583D">
        <w:rPr>
          <w:rFonts w:cstheme="minorHAnsi"/>
          <w:sz w:val="16"/>
          <w:szCs w:val="16"/>
        </w:rPr>
        <w:t xml:space="preserve">. Available from: </w:t>
      </w:r>
      <w:hyperlink r:id="rId152" w:history="1">
        <w:r w:rsidR="0097583D" w:rsidRPr="0097583D">
          <w:rPr>
            <w:rStyle w:val="Hyperlink"/>
            <w:sz w:val="16"/>
            <w:szCs w:val="16"/>
          </w:rPr>
          <w:t>https://bit.ly/3PREI5K</w:t>
        </w:r>
      </w:hyperlink>
      <w:r w:rsidR="0097583D" w:rsidRPr="0097583D">
        <w:rPr>
          <w:sz w:val="16"/>
          <w:szCs w:val="16"/>
        </w:rPr>
        <w:t xml:space="preserve">. </w:t>
      </w:r>
      <w:r w:rsidRPr="0097583D">
        <w:rPr>
          <w:rFonts w:cstheme="minorHAnsi"/>
          <w:sz w:val="16"/>
          <w:szCs w:val="16"/>
        </w:rPr>
        <w:t>[19 May 2022</w:t>
      </w:r>
      <w:r w:rsidRPr="00AD18F3">
        <w:rPr>
          <w:rFonts w:cstheme="minorHAnsi"/>
          <w:sz w:val="16"/>
          <w:szCs w:val="16"/>
        </w:rPr>
        <w:t xml:space="preserve">].  </w:t>
      </w:r>
    </w:p>
  </w:footnote>
  <w:footnote w:id="160">
    <w:p w14:paraId="0E59F6A3" w14:textId="1424059E" w:rsidR="002F2B74" w:rsidRPr="00AD18F3" w:rsidRDefault="002F2B74">
      <w:pPr>
        <w:pStyle w:val="FootnoteText"/>
        <w:rPr>
          <w:rFonts w:cstheme="minorHAnsi"/>
          <w:sz w:val="16"/>
          <w:szCs w:val="16"/>
          <w:lang w:val="en-GB"/>
        </w:rPr>
      </w:pPr>
      <w:r w:rsidRPr="00AD18F3">
        <w:rPr>
          <w:rStyle w:val="FootnoteReference"/>
          <w:rFonts w:cstheme="minorHAnsi"/>
          <w:sz w:val="16"/>
          <w:szCs w:val="16"/>
        </w:rPr>
        <w:footnoteRef/>
      </w:r>
      <w:r w:rsidRPr="00AD18F3">
        <w:rPr>
          <w:rFonts w:cstheme="minorHAnsi"/>
          <w:sz w:val="16"/>
          <w:szCs w:val="16"/>
        </w:rPr>
        <w:t xml:space="preserve"> </w:t>
      </w:r>
      <w:r>
        <w:rPr>
          <w:rFonts w:cstheme="minorHAnsi"/>
          <w:sz w:val="16"/>
          <w:szCs w:val="16"/>
        </w:rPr>
        <w:t xml:space="preserve">Ibid. </w:t>
      </w:r>
    </w:p>
  </w:footnote>
  <w:footnote w:id="161">
    <w:p w14:paraId="6045A3C4" w14:textId="244D06D6" w:rsidR="002F2B74" w:rsidRPr="00AD18F3" w:rsidRDefault="002F2B74" w:rsidP="00F066D4">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Central Statistics Office (CSO), (2017). </w:t>
      </w:r>
      <w:r w:rsidRPr="00AD18F3">
        <w:rPr>
          <w:rFonts w:cstheme="minorHAnsi"/>
          <w:i/>
          <w:iCs/>
          <w:sz w:val="16"/>
          <w:szCs w:val="16"/>
        </w:rPr>
        <w:t>Press statement census 2016 results profile 8 – Irish Travellers, Ethnicity, and Religion</w:t>
      </w:r>
      <w:r w:rsidRPr="00AD18F3">
        <w:rPr>
          <w:rFonts w:cstheme="minorHAnsi"/>
          <w:sz w:val="16"/>
          <w:szCs w:val="16"/>
        </w:rPr>
        <w:t>. Available fro</w:t>
      </w:r>
      <w:r w:rsidRPr="0097583D">
        <w:rPr>
          <w:rFonts w:cstheme="minorHAnsi"/>
          <w:sz w:val="16"/>
          <w:szCs w:val="16"/>
        </w:rPr>
        <w:t xml:space="preserve">m:  </w:t>
      </w:r>
      <w:hyperlink r:id="rId153" w:history="1">
        <w:r w:rsidR="0097583D" w:rsidRPr="0097583D">
          <w:rPr>
            <w:rStyle w:val="Hyperlink"/>
            <w:sz w:val="16"/>
            <w:szCs w:val="16"/>
          </w:rPr>
          <w:t>https://bit.ly/3N0jZuV</w:t>
        </w:r>
      </w:hyperlink>
      <w:r w:rsidR="0097583D">
        <w:t xml:space="preserve">. </w:t>
      </w:r>
      <w:r w:rsidRPr="00AD18F3">
        <w:rPr>
          <w:rFonts w:cstheme="minorHAnsi"/>
          <w:sz w:val="16"/>
          <w:szCs w:val="16"/>
        </w:rPr>
        <w:t xml:space="preserve">[10 May 2022]. </w:t>
      </w:r>
    </w:p>
  </w:footnote>
  <w:footnote w:id="162">
    <w:p w14:paraId="6AA877AF" w14:textId="09AD190B" w:rsidR="002F2B74" w:rsidRPr="00AD18F3" w:rsidRDefault="002F2B74" w:rsidP="00F066D4">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All-Ireland Traveller Health Study (AITHS), (2010). </w:t>
      </w:r>
      <w:r w:rsidRPr="00AD18F3">
        <w:rPr>
          <w:rFonts w:cstheme="minorHAnsi"/>
          <w:i/>
          <w:iCs/>
          <w:sz w:val="16"/>
          <w:szCs w:val="16"/>
        </w:rPr>
        <w:t>All Ireland Traveller Health Study: Our Geels.</w:t>
      </w:r>
      <w:r w:rsidRPr="00AD18F3">
        <w:rPr>
          <w:rFonts w:cstheme="minorHAnsi"/>
          <w:sz w:val="16"/>
          <w:szCs w:val="16"/>
        </w:rPr>
        <w:t xml:space="preserve"> Available from: </w:t>
      </w:r>
      <w:hyperlink r:id="rId154" w:history="1">
        <w:r w:rsidRPr="00AD18F3">
          <w:rPr>
            <w:rStyle w:val="Hyperlink"/>
            <w:rFonts w:cstheme="minorHAnsi"/>
            <w:sz w:val="16"/>
            <w:szCs w:val="16"/>
          </w:rPr>
          <w:t>https://assets.gov.ie/18859/d5237d611916463189ecc1f9ea83279d.pdf</w:t>
        </w:r>
      </w:hyperlink>
      <w:r w:rsidRPr="00AD18F3">
        <w:rPr>
          <w:rFonts w:cstheme="minorHAnsi"/>
          <w:sz w:val="16"/>
          <w:szCs w:val="16"/>
        </w:rPr>
        <w:t xml:space="preserve">. [10 May 2022]. </w:t>
      </w:r>
    </w:p>
  </w:footnote>
  <w:footnote w:id="163">
    <w:p w14:paraId="5C045A7A" w14:textId="203534F2" w:rsidR="002F2B74" w:rsidRPr="00AD18F3" w:rsidRDefault="002F2B74" w:rsidP="00F066D4">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Irish Penal Reform Trust &amp; Maynooth University, (2022</w:t>
      </w:r>
      <w:r w:rsidRPr="00AD18F3">
        <w:rPr>
          <w:rFonts w:cstheme="minorHAnsi"/>
          <w:i/>
          <w:iCs/>
          <w:sz w:val="16"/>
          <w:szCs w:val="16"/>
        </w:rPr>
        <w:t>). “Sometimes I’m Missing the Words”: The rights, needs and experiences of foreign national and minority ethnic groups in the Irish penal system.</w:t>
      </w:r>
      <w:r w:rsidRPr="00AD18F3">
        <w:rPr>
          <w:rFonts w:cstheme="minorHAnsi"/>
          <w:sz w:val="16"/>
          <w:szCs w:val="16"/>
        </w:rPr>
        <w:t xml:space="preserve"> Available from:</w:t>
      </w:r>
      <w:r>
        <w:rPr>
          <w:rFonts w:cstheme="minorHAnsi"/>
          <w:sz w:val="16"/>
          <w:szCs w:val="16"/>
        </w:rPr>
        <w:t xml:space="preserve"> </w:t>
      </w:r>
      <w:hyperlink r:id="rId155" w:history="1">
        <w:r w:rsidR="0097583D" w:rsidRPr="00CF2973">
          <w:rPr>
            <w:rStyle w:val="Hyperlink"/>
            <w:sz w:val="16"/>
            <w:szCs w:val="16"/>
          </w:rPr>
          <w:t>https://bit.ly/3NM3K4D</w:t>
        </w:r>
      </w:hyperlink>
      <w:r w:rsidR="0097583D">
        <w:rPr>
          <w:sz w:val="16"/>
          <w:szCs w:val="16"/>
        </w:rPr>
        <w:t>.</w:t>
      </w:r>
      <w:r w:rsidR="0097583D">
        <w:rPr>
          <w:rFonts w:cstheme="minorHAnsi"/>
          <w:sz w:val="16"/>
          <w:szCs w:val="16"/>
        </w:rPr>
        <w:t xml:space="preserve"> </w:t>
      </w:r>
      <w:r w:rsidRPr="00AD18F3">
        <w:rPr>
          <w:rFonts w:cstheme="minorHAnsi"/>
          <w:sz w:val="16"/>
          <w:szCs w:val="16"/>
        </w:rPr>
        <w:t>[</w:t>
      </w:r>
      <w:r>
        <w:rPr>
          <w:rFonts w:cstheme="minorHAnsi"/>
          <w:sz w:val="16"/>
          <w:szCs w:val="16"/>
        </w:rPr>
        <w:t>27</w:t>
      </w:r>
      <w:r w:rsidRPr="00AD18F3">
        <w:rPr>
          <w:rFonts w:cstheme="minorHAnsi"/>
          <w:sz w:val="16"/>
          <w:szCs w:val="16"/>
        </w:rPr>
        <w:t xml:space="preserve"> May 2022]. P.30. </w:t>
      </w:r>
    </w:p>
  </w:footnote>
  <w:footnote w:id="164">
    <w:p w14:paraId="609BD22D" w14:textId="578D431B" w:rsidR="002F2B74" w:rsidRPr="00AD18F3" w:rsidRDefault="002F2B74">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w:t>
      </w:r>
      <w:r>
        <w:rPr>
          <w:rFonts w:cstheme="minorHAnsi"/>
          <w:sz w:val="16"/>
          <w:szCs w:val="16"/>
        </w:rPr>
        <w:t>Ibid.</w:t>
      </w:r>
      <w:r w:rsidRPr="00AD18F3">
        <w:rPr>
          <w:rFonts w:cstheme="minorHAnsi"/>
          <w:sz w:val="16"/>
          <w:szCs w:val="16"/>
        </w:rPr>
        <w:t xml:space="preserve"> P.25-27. </w:t>
      </w:r>
    </w:p>
  </w:footnote>
  <w:footnote w:id="165">
    <w:p w14:paraId="2E0FD55C" w14:textId="16CA1722" w:rsidR="002F2B74" w:rsidRPr="00AD18F3" w:rsidRDefault="002F2B74" w:rsidP="00F066D4">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w:t>
      </w:r>
      <w:r>
        <w:rPr>
          <w:rFonts w:cstheme="minorHAnsi"/>
          <w:sz w:val="16"/>
          <w:szCs w:val="16"/>
        </w:rPr>
        <w:t>Ibid</w:t>
      </w:r>
      <w:r w:rsidRPr="00AD18F3">
        <w:rPr>
          <w:rFonts w:cstheme="minorHAnsi"/>
          <w:sz w:val="16"/>
          <w:szCs w:val="16"/>
        </w:rPr>
        <w:t>. P.43.</w:t>
      </w:r>
    </w:p>
  </w:footnote>
  <w:footnote w:id="166">
    <w:p w14:paraId="3078F880" w14:textId="35790AD4" w:rsidR="002F2B74" w:rsidRPr="00AD18F3" w:rsidRDefault="002F2B74" w:rsidP="00F066D4">
      <w:pPr>
        <w:pStyle w:val="FootnoteText"/>
        <w:rPr>
          <w:rFonts w:cstheme="minorHAnsi"/>
          <w:sz w:val="16"/>
          <w:szCs w:val="16"/>
        </w:rPr>
      </w:pPr>
      <w:r w:rsidRPr="00AD18F3">
        <w:rPr>
          <w:rStyle w:val="FootnoteReference"/>
          <w:rFonts w:cstheme="minorHAnsi"/>
          <w:sz w:val="16"/>
          <w:szCs w:val="16"/>
        </w:rPr>
        <w:footnoteRef/>
      </w:r>
      <w:r w:rsidRPr="00AD18F3">
        <w:rPr>
          <w:rFonts w:cstheme="minorHAnsi"/>
          <w:sz w:val="16"/>
          <w:szCs w:val="16"/>
        </w:rPr>
        <w:t xml:space="preserve"> </w:t>
      </w:r>
      <w:r>
        <w:rPr>
          <w:rFonts w:cstheme="minorHAnsi"/>
          <w:sz w:val="16"/>
          <w:szCs w:val="16"/>
        </w:rPr>
        <w:t>Ibid</w:t>
      </w:r>
      <w:r w:rsidRPr="00AD18F3">
        <w:rPr>
          <w:rFonts w:cstheme="minorHAnsi"/>
          <w:sz w:val="16"/>
          <w:szCs w:val="16"/>
        </w:rPr>
        <w:t>. P.30.</w:t>
      </w:r>
    </w:p>
  </w:footnote>
  <w:footnote w:id="167">
    <w:p w14:paraId="2BE20451" w14:textId="3E116FBE" w:rsidR="002F2B74" w:rsidRPr="0097583D" w:rsidRDefault="002F2B74" w:rsidP="00F066D4">
      <w:pPr>
        <w:pStyle w:val="FootnoteText"/>
        <w:rPr>
          <w:rFonts w:cstheme="minorHAnsi"/>
          <w:sz w:val="16"/>
          <w:szCs w:val="16"/>
        </w:rPr>
      </w:pPr>
      <w:r w:rsidRPr="0097583D">
        <w:rPr>
          <w:rStyle w:val="FootnoteReference"/>
          <w:rFonts w:cstheme="minorHAnsi"/>
          <w:sz w:val="16"/>
          <w:szCs w:val="16"/>
        </w:rPr>
        <w:footnoteRef/>
      </w:r>
      <w:r w:rsidRPr="0097583D">
        <w:rPr>
          <w:rFonts w:cstheme="minorHAnsi"/>
          <w:sz w:val="16"/>
          <w:szCs w:val="16"/>
        </w:rPr>
        <w:t xml:space="preserve"> Findings from the Oberstown Children’s Detention Campus Annual Reported, cited in: </w:t>
      </w:r>
      <w:hyperlink r:id="rId156" w:history="1">
        <w:r w:rsidR="0097583D" w:rsidRPr="0097583D">
          <w:rPr>
            <w:rStyle w:val="Hyperlink"/>
            <w:sz w:val="16"/>
            <w:szCs w:val="16"/>
          </w:rPr>
          <w:t>https://bit.ly/3wYEp1E</w:t>
        </w:r>
      </w:hyperlink>
      <w:r w:rsidR="0097583D" w:rsidRPr="0097583D">
        <w:rPr>
          <w:sz w:val="16"/>
          <w:szCs w:val="16"/>
        </w:rPr>
        <w:t xml:space="preserve">. </w:t>
      </w:r>
      <w:r w:rsidRPr="0097583D">
        <w:rPr>
          <w:rFonts w:cstheme="minorHAnsi"/>
          <w:sz w:val="16"/>
          <w:szCs w:val="16"/>
        </w:rPr>
        <w:t>[10 May 2022].</w:t>
      </w:r>
    </w:p>
  </w:footnote>
  <w:footnote w:id="168">
    <w:p w14:paraId="18CC6BA6" w14:textId="26EFAEB7" w:rsidR="002F2B74" w:rsidRPr="0097583D" w:rsidRDefault="002F2B74" w:rsidP="00F066D4">
      <w:pPr>
        <w:pStyle w:val="FootnoteText"/>
        <w:rPr>
          <w:rFonts w:cstheme="minorHAnsi"/>
          <w:b/>
          <w:bCs/>
          <w:sz w:val="16"/>
          <w:szCs w:val="16"/>
        </w:rPr>
      </w:pPr>
      <w:r w:rsidRPr="0097583D">
        <w:rPr>
          <w:rStyle w:val="FootnoteReference"/>
          <w:rFonts w:cstheme="minorHAnsi"/>
          <w:sz w:val="16"/>
          <w:szCs w:val="16"/>
        </w:rPr>
        <w:footnoteRef/>
      </w:r>
      <w:r w:rsidRPr="0097583D">
        <w:rPr>
          <w:rFonts w:cstheme="minorHAnsi"/>
          <w:sz w:val="16"/>
          <w:szCs w:val="16"/>
        </w:rPr>
        <w:t xml:space="preserve"> For example, the Youth Justice Strategy 2021 – 2027 only appear to briefly refer to Travellers under Action 2.9.6 </w:t>
      </w:r>
      <w:proofErr w:type="gramStart"/>
      <w:r w:rsidRPr="0097583D">
        <w:rPr>
          <w:rFonts w:cstheme="minorHAnsi"/>
          <w:i/>
          <w:iCs/>
          <w:sz w:val="16"/>
          <w:szCs w:val="16"/>
        </w:rPr>
        <w:t>–“</w:t>
      </w:r>
      <w:proofErr w:type="gramEnd"/>
      <w:r w:rsidRPr="0097583D">
        <w:rPr>
          <w:rFonts w:cstheme="minorHAnsi"/>
          <w:i/>
          <w:iCs/>
          <w:sz w:val="16"/>
          <w:szCs w:val="16"/>
        </w:rPr>
        <w:t>Ensure that GYDPs reach all relevant young people in the community, including those from minority and hard-to-reach groups (such as young people of migrant background, Traveller and Roma communities).”</w:t>
      </w:r>
      <w:r w:rsidRPr="0097583D">
        <w:rPr>
          <w:rFonts w:cstheme="minorHAnsi"/>
          <w:sz w:val="16"/>
          <w:szCs w:val="16"/>
        </w:rPr>
        <w:t xml:space="preserve"> Available from: </w:t>
      </w:r>
      <w:hyperlink r:id="rId157" w:history="1">
        <w:r w:rsidR="0097583D" w:rsidRPr="0097583D">
          <w:rPr>
            <w:rStyle w:val="Hyperlink"/>
            <w:sz w:val="16"/>
            <w:szCs w:val="16"/>
          </w:rPr>
          <w:t>https://bit.ly/3z3cjnq</w:t>
        </w:r>
      </w:hyperlink>
      <w:r w:rsidR="0097583D" w:rsidRPr="0097583D">
        <w:rPr>
          <w:sz w:val="16"/>
          <w:szCs w:val="16"/>
        </w:rPr>
        <w:t xml:space="preserve">. </w:t>
      </w:r>
      <w:r w:rsidRPr="0097583D">
        <w:rPr>
          <w:rFonts w:cstheme="minorHAnsi"/>
          <w:sz w:val="16"/>
          <w:szCs w:val="16"/>
        </w:rPr>
        <w:t xml:space="preserve">[10 May 2022]. P.26. </w:t>
      </w:r>
    </w:p>
  </w:footnote>
  <w:footnote w:id="169">
    <w:p w14:paraId="75791BC6" w14:textId="475FECFB" w:rsidR="002F2B74" w:rsidRPr="0097583D" w:rsidRDefault="002F2B74" w:rsidP="00583DA3">
      <w:pPr>
        <w:pStyle w:val="FootnoteText"/>
        <w:rPr>
          <w:rFonts w:cstheme="minorHAnsi"/>
          <w:sz w:val="16"/>
          <w:szCs w:val="16"/>
        </w:rPr>
      </w:pPr>
      <w:r w:rsidRPr="0097583D">
        <w:rPr>
          <w:rStyle w:val="FootnoteReference"/>
          <w:rFonts w:cstheme="minorHAnsi"/>
          <w:sz w:val="16"/>
          <w:szCs w:val="16"/>
        </w:rPr>
        <w:footnoteRef/>
      </w:r>
      <w:r w:rsidRPr="0097583D">
        <w:rPr>
          <w:rFonts w:cstheme="minorHAnsi"/>
          <w:sz w:val="16"/>
          <w:szCs w:val="16"/>
        </w:rPr>
        <w:t xml:space="preserve"> Irish Penal Reform Trust (IPRT), (2020). </w:t>
      </w:r>
      <w:r w:rsidRPr="0097583D">
        <w:rPr>
          <w:rFonts w:cstheme="minorHAnsi"/>
          <w:i/>
          <w:iCs/>
          <w:sz w:val="16"/>
          <w:szCs w:val="16"/>
        </w:rPr>
        <w:t>IPRT Submission to the Human Rights Committee on Ireland's Fifth Periodic Examination under the International Covenant on Civil and Political Rights. Suggested List of Issues for Ireland 130th Session of the Human Rights Committee (12 October to 6 November 2020).</w:t>
      </w:r>
      <w:r w:rsidRPr="0097583D">
        <w:rPr>
          <w:rFonts w:cstheme="minorHAnsi"/>
          <w:sz w:val="16"/>
          <w:szCs w:val="16"/>
        </w:rPr>
        <w:t xml:space="preserve"> Available from: </w:t>
      </w:r>
      <w:hyperlink r:id="rId158" w:history="1">
        <w:r w:rsidR="0097583D" w:rsidRPr="0097583D">
          <w:rPr>
            <w:rStyle w:val="Hyperlink"/>
            <w:sz w:val="16"/>
            <w:szCs w:val="16"/>
          </w:rPr>
          <w:t>https://bit.ly/3lTT5sv</w:t>
        </w:r>
      </w:hyperlink>
      <w:r w:rsidR="0097583D" w:rsidRPr="0097583D">
        <w:rPr>
          <w:sz w:val="16"/>
          <w:szCs w:val="16"/>
        </w:rPr>
        <w:t>.</w:t>
      </w:r>
      <w:r w:rsidRPr="0097583D">
        <w:rPr>
          <w:rFonts w:cstheme="minorHAnsi"/>
          <w:sz w:val="16"/>
          <w:szCs w:val="16"/>
        </w:rPr>
        <w:t xml:space="preserve"> [10 May 2022]. </w:t>
      </w:r>
    </w:p>
  </w:footnote>
  <w:footnote w:id="170">
    <w:p w14:paraId="47802C2E" w14:textId="7145D881" w:rsidR="002F2B74" w:rsidRPr="0097583D" w:rsidRDefault="002F2B74" w:rsidP="00D417C6">
      <w:pPr>
        <w:pStyle w:val="FootnoteText"/>
        <w:rPr>
          <w:rFonts w:cstheme="minorHAnsi"/>
          <w:sz w:val="16"/>
          <w:szCs w:val="16"/>
        </w:rPr>
      </w:pPr>
      <w:r w:rsidRPr="0097583D">
        <w:rPr>
          <w:rStyle w:val="FootnoteReference"/>
          <w:rFonts w:cstheme="minorHAnsi"/>
          <w:sz w:val="16"/>
          <w:szCs w:val="16"/>
        </w:rPr>
        <w:footnoteRef/>
      </w:r>
      <w:r w:rsidRPr="0097583D">
        <w:rPr>
          <w:rFonts w:cstheme="minorHAnsi"/>
          <w:sz w:val="16"/>
          <w:szCs w:val="16"/>
        </w:rPr>
        <w:t xml:space="preserve"> Department of Justice, (</w:t>
      </w:r>
      <w:proofErr w:type="spellStart"/>
      <w:r w:rsidRPr="0097583D">
        <w:rPr>
          <w:rFonts w:cstheme="minorHAnsi"/>
          <w:sz w:val="16"/>
          <w:szCs w:val="16"/>
        </w:rPr>
        <w:t>DoJ</w:t>
      </w:r>
      <w:proofErr w:type="spellEnd"/>
      <w:r w:rsidRPr="0097583D">
        <w:rPr>
          <w:rFonts w:cstheme="minorHAnsi"/>
          <w:sz w:val="16"/>
          <w:szCs w:val="16"/>
        </w:rPr>
        <w:t xml:space="preserve">). (2021). </w:t>
      </w:r>
      <w:r w:rsidRPr="0097583D">
        <w:rPr>
          <w:rFonts w:cstheme="minorHAnsi"/>
          <w:i/>
          <w:iCs/>
          <w:sz w:val="16"/>
          <w:szCs w:val="16"/>
        </w:rPr>
        <w:t>PQ 150 - 24 November 2021.</w:t>
      </w:r>
      <w:r w:rsidRPr="0097583D">
        <w:rPr>
          <w:rFonts w:cstheme="minorHAnsi"/>
          <w:sz w:val="16"/>
          <w:szCs w:val="16"/>
        </w:rPr>
        <w:t xml:space="preserve"> Available from: </w:t>
      </w:r>
      <w:hyperlink r:id="rId159" w:history="1">
        <w:r w:rsidR="0097583D" w:rsidRPr="0097583D">
          <w:rPr>
            <w:rStyle w:val="Hyperlink"/>
            <w:sz w:val="16"/>
            <w:szCs w:val="16"/>
          </w:rPr>
          <w:t>https://bit.ly/3LYk1Ce</w:t>
        </w:r>
      </w:hyperlink>
      <w:r w:rsidR="0097583D" w:rsidRPr="0097583D">
        <w:rPr>
          <w:sz w:val="16"/>
          <w:szCs w:val="16"/>
        </w:rPr>
        <w:t>.</w:t>
      </w:r>
      <w:r w:rsidRPr="0097583D">
        <w:rPr>
          <w:rFonts w:cstheme="minorHAnsi"/>
          <w:sz w:val="16"/>
          <w:szCs w:val="16"/>
        </w:rPr>
        <w:t xml:space="preserve"> </w:t>
      </w:r>
    </w:p>
  </w:footnote>
  <w:footnote w:id="171">
    <w:p w14:paraId="07FB2240" w14:textId="14D1BD87" w:rsidR="002F2B74" w:rsidRPr="00AD18F3" w:rsidRDefault="002F2B74">
      <w:pPr>
        <w:pStyle w:val="FootnoteText"/>
        <w:rPr>
          <w:rFonts w:cstheme="minorHAnsi"/>
          <w:sz w:val="16"/>
          <w:szCs w:val="16"/>
        </w:rPr>
      </w:pPr>
      <w:r w:rsidRPr="0097583D">
        <w:rPr>
          <w:rStyle w:val="FootnoteReference"/>
          <w:rFonts w:cstheme="minorHAnsi"/>
          <w:sz w:val="16"/>
          <w:szCs w:val="16"/>
        </w:rPr>
        <w:footnoteRef/>
      </w:r>
      <w:r w:rsidRPr="0097583D">
        <w:rPr>
          <w:rFonts w:cstheme="minorHAnsi"/>
          <w:sz w:val="16"/>
          <w:szCs w:val="16"/>
        </w:rPr>
        <w:t xml:space="preserve"> See </w:t>
      </w:r>
      <w:proofErr w:type="gramStart"/>
      <w:r w:rsidRPr="0097583D">
        <w:rPr>
          <w:rFonts w:cstheme="minorHAnsi"/>
          <w:sz w:val="16"/>
          <w:szCs w:val="16"/>
        </w:rPr>
        <w:t>e.g.</w:t>
      </w:r>
      <w:proofErr w:type="gramEnd"/>
      <w:r w:rsidRPr="0097583D">
        <w:rPr>
          <w:rFonts w:cstheme="minorHAnsi"/>
          <w:sz w:val="16"/>
          <w:szCs w:val="16"/>
        </w:rPr>
        <w:t xml:space="preserve"> Irish Penal Reform Trust, (IPRT). (2021). </w:t>
      </w:r>
      <w:r w:rsidRPr="0097583D">
        <w:rPr>
          <w:rFonts w:cstheme="minorHAnsi"/>
          <w:i/>
          <w:iCs/>
          <w:sz w:val="16"/>
          <w:szCs w:val="16"/>
        </w:rPr>
        <w:t>Remarks by Caron McCaffrey at the Launch of the IPRT Progress in the Penal System Report 2020</w:t>
      </w:r>
      <w:r w:rsidRPr="0097583D">
        <w:rPr>
          <w:rFonts w:cstheme="minorHAnsi"/>
          <w:sz w:val="16"/>
          <w:szCs w:val="16"/>
        </w:rPr>
        <w:t xml:space="preserve">. Available from: </w:t>
      </w:r>
      <w:hyperlink r:id="rId160" w:history="1">
        <w:r w:rsidRPr="0097583D">
          <w:rPr>
            <w:rStyle w:val="Hyperlink"/>
            <w:rFonts w:cstheme="minorHAnsi"/>
            <w:sz w:val="16"/>
            <w:szCs w:val="16"/>
          </w:rPr>
          <w:t>https://www.iprt.ie/site/assets/files/6836/caron_mccaffrey_iprt_pips_2020_launch.pdf</w:t>
        </w:r>
      </w:hyperlink>
      <w:r w:rsidRPr="0097583D">
        <w:rPr>
          <w:rFonts w:cstheme="minorHAnsi"/>
          <w:sz w:val="16"/>
          <w:szCs w:val="16"/>
        </w:rPr>
        <w:t>. [27 May 2022].</w:t>
      </w:r>
    </w:p>
  </w:footnote>
  <w:footnote w:id="172">
    <w:p w14:paraId="4E2FC434" w14:textId="64097B6B" w:rsidR="002F2B74" w:rsidRPr="0097583D" w:rsidRDefault="002F2B74">
      <w:pPr>
        <w:pStyle w:val="FootnoteText"/>
        <w:rPr>
          <w:rFonts w:cstheme="minorHAnsi"/>
          <w:sz w:val="16"/>
          <w:szCs w:val="16"/>
        </w:rPr>
      </w:pPr>
      <w:r w:rsidRPr="0097583D">
        <w:rPr>
          <w:rStyle w:val="FootnoteReference"/>
          <w:rFonts w:cstheme="minorHAnsi"/>
          <w:sz w:val="16"/>
          <w:szCs w:val="16"/>
        </w:rPr>
        <w:footnoteRef/>
      </w:r>
      <w:r w:rsidRPr="0097583D">
        <w:rPr>
          <w:rFonts w:cstheme="minorHAnsi"/>
          <w:sz w:val="16"/>
          <w:szCs w:val="16"/>
        </w:rPr>
        <w:t xml:space="preserve"> See </w:t>
      </w:r>
      <w:proofErr w:type="gramStart"/>
      <w:r w:rsidRPr="0097583D">
        <w:rPr>
          <w:rFonts w:cstheme="minorHAnsi"/>
          <w:sz w:val="16"/>
          <w:szCs w:val="16"/>
        </w:rPr>
        <w:t>e.g.</w:t>
      </w:r>
      <w:proofErr w:type="gramEnd"/>
      <w:r w:rsidRPr="0097583D">
        <w:rPr>
          <w:rFonts w:cstheme="minorHAnsi"/>
          <w:sz w:val="16"/>
          <w:szCs w:val="16"/>
        </w:rPr>
        <w:t xml:space="preserve"> Irish Prison Service (IPS), (2021). </w:t>
      </w:r>
      <w:r w:rsidRPr="0097583D">
        <w:rPr>
          <w:rFonts w:cstheme="minorHAnsi"/>
          <w:i/>
          <w:iCs/>
          <w:sz w:val="16"/>
          <w:szCs w:val="16"/>
        </w:rPr>
        <w:t>The Recommencement of Physical Visits - September 14th, 2021.</w:t>
      </w:r>
      <w:r w:rsidRPr="0097583D">
        <w:rPr>
          <w:rFonts w:cstheme="minorHAnsi"/>
          <w:sz w:val="16"/>
          <w:szCs w:val="16"/>
        </w:rPr>
        <w:t xml:space="preserve"> Available from: </w:t>
      </w:r>
      <w:hyperlink r:id="rId161" w:history="1">
        <w:r w:rsidRPr="0097583D">
          <w:rPr>
            <w:rStyle w:val="Hyperlink"/>
            <w:rFonts w:cstheme="minorHAnsi"/>
            <w:sz w:val="16"/>
            <w:szCs w:val="16"/>
          </w:rPr>
          <w:t>https://www.irishprisons.ie/recommencement-physical-visits/</w:t>
        </w:r>
      </w:hyperlink>
      <w:r w:rsidRPr="0097583D">
        <w:rPr>
          <w:rFonts w:cstheme="minorHAnsi"/>
          <w:sz w:val="16"/>
          <w:szCs w:val="16"/>
        </w:rPr>
        <w:t xml:space="preserve">.  [10 May 2022]; and Irish Penal Reform Trust, (IPRT). (2020). </w:t>
      </w:r>
      <w:r w:rsidRPr="0097583D">
        <w:rPr>
          <w:rFonts w:cstheme="minorHAnsi"/>
          <w:i/>
          <w:iCs/>
          <w:sz w:val="16"/>
          <w:szCs w:val="16"/>
        </w:rPr>
        <w:t>“I am worried about the lasting impact this will have”: The experiences of people with a family member in prison during COVID-19</w:t>
      </w:r>
      <w:r w:rsidRPr="0097583D">
        <w:rPr>
          <w:rFonts w:cstheme="minorHAnsi"/>
          <w:sz w:val="16"/>
          <w:szCs w:val="16"/>
        </w:rPr>
        <w:t xml:space="preserve">. Available from: </w:t>
      </w:r>
      <w:hyperlink r:id="rId162" w:history="1">
        <w:r w:rsidRPr="0097583D">
          <w:rPr>
            <w:rStyle w:val="Hyperlink"/>
            <w:rFonts w:cstheme="minorHAnsi"/>
            <w:sz w:val="16"/>
            <w:szCs w:val="16"/>
          </w:rPr>
          <w:t>https://www.iprt.ie/site/assets/files/6775/results_of_families_of_prisoners_survey_final_web-1.pdf</w:t>
        </w:r>
      </w:hyperlink>
      <w:r w:rsidRPr="0097583D">
        <w:rPr>
          <w:rFonts w:cstheme="minorHAnsi"/>
          <w:sz w:val="16"/>
          <w:szCs w:val="16"/>
        </w:rPr>
        <w:t xml:space="preserve">. </w:t>
      </w:r>
    </w:p>
  </w:footnote>
  <w:footnote w:id="173">
    <w:p w14:paraId="002CFB57" w14:textId="607B22AF" w:rsidR="002F2B74" w:rsidRPr="0097583D" w:rsidRDefault="002F2B74" w:rsidP="00DA0840">
      <w:pPr>
        <w:pStyle w:val="FootnoteText"/>
        <w:rPr>
          <w:rFonts w:cstheme="minorHAnsi"/>
          <w:sz w:val="16"/>
          <w:szCs w:val="16"/>
        </w:rPr>
      </w:pPr>
      <w:r w:rsidRPr="0097583D">
        <w:rPr>
          <w:rStyle w:val="FootnoteReference"/>
          <w:rFonts w:cstheme="minorHAnsi"/>
          <w:sz w:val="16"/>
          <w:szCs w:val="16"/>
        </w:rPr>
        <w:footnoteRef/>
      </w:r>
      <w:r w:rsidRPr="0097583D">
        <w:rPr>
          <w:rFonts w:cstheme="minorHAnsi"/>
          <w:sz w:val="16"/>
          <w:szCs w:val="16"/>
        </w:rPr>
        <w:t xml:space="preserve"> Department of Justice (</w:t>
      </w:r>
      <w:proofErr w:type="spellStart"/>
      <w:r w:rsidRPr="0097583D">
        <w:rPr>
          <w:rFonts w:cstheme="minorHAnsi"/>
          <w:sz w:val="16"/>
          <w:szCs w:val="16"/>
        </w:rPr>
        <w:t>DoJ</w:t>
      </w:r>
      <w:proofErr w:type="spellEnd"/>
      <w:r w:rsidRPr="0097583D">
        <w:rPr>
          <w:rFonts w:cstheme="minorHAnsi"/>
          <w:sz w:val="16"/>
          <w:szCs w:val="16"/>
        </w:rPr>
        <w:t xml:space="preserve">), (2022). </w:t>
      </w:r>
      <w:r w:rsidRPr="0097583D">
        <w:rPr>
          <w:rFonts w:cstheme="minorHAnsi"/>
          <w:i/>
          <w:iCs/>
          <w:sz w:val="16"/>
          <w:szCs w:val="16"/>
        </w:rPr>
        <w:t>Mountjoy Prison Visiting Committee Annual Report 2020.</w:t>
      </w:r>
      <w:r w:rsidRPr="0097583D">
        <w:rPr>
          <w:rFonts w:cstheme="minorHAnsi"/>
          <w:sz w:val="16"/>
          <w:szCs w:val="16"/>
        </w:rPr>
        <w:t xml:space="preserve"> Available from: </w:t>
      </w:r>
      <w:hyperlink r:id="rId163" w:history="1">
        <w:r w:rsidR="0097583D" w:rsidRPr="0097583D">
          <w:rPr>
            <w:rStyle w:val="Hyperlink"/>
            <w:sz w:val="16"/>
            <w:szCs w:val="16"/>
          </w:rPr>
          <w:t>https://bit.ly/3awckWM</w:t>
        </w:r>
      </w:hyperlink>
      <w:r w:rsidR="0097583D" w:rsidRPr="0097583D">
        <w:rPr>
          <w:sz w:val="16"/>
          <w:szCs w:val="16"/>
        </w:rPr>
        <w:t xml:space="preserve">. </w:t>
      </w:r>
      <w:r w:rsidRPr="0097583D">
        <w:rPr>
          <w:rFonts w:cstheme="minorHAnsi"/>
          <w:sz w:val="16"/>
          <w:szCs w:val="16"/>
        </w:rPr>
        <w:t xml:space="preserve">[12 May 2022]. P.3. </w:t>
      </w:r>
    </w:p>
  </w:footnote>
  <w:footnote w:id="174">
    <w:p w14:paraId="58B2F9F1" w14:textId="6BC13349" w:rsidR="002F2B74" w:rsidRPr="0097583D" w:rsidRDefault="002F2B74" w:rsidP="00DA0840">
      <w:pPr>
        <w:pStyle w:val="FootnoteText"/>
        <w:rPr>
          <w:rFonts w:cstheme="minorHAnsi"/>
          <w:sz w:val="16"/>
          <w:szCs w:val="16"/>
        </w:rPr>
      </w:pPr>
      <w:r w:rsidRPr="0097583D">
        <w:rPr>
          <w:rStyle w:val="FootnoteReference"/>
          <w:rFonts w:cstheme="minorHAnsi"/>
          <w:sz w:val="16"/>
          <w:szCs w:val="16"/>
        </w:rPr>
        <w:footnoteRef/>
      </w:r>
      <w:r w:rsidRPr="0097583D">
        <w:rPr>
          <w:rFonts w:cstheme="minorHAnsi"/>
          <w:sz w:val="16"/>
          <w:szCs w:val="16"/>
        </w:rPr>
        <w:t xml:space="preserve"> Minson, S. (2021). </w:t>
      </w:r>
      <w:r w:rsidRPr="0097583D">
        <w:rPr>
          <w:rFonts w:cstheme="minorHAnsi"/>
          <w:i/>
          <w:iCs/>
          <w:sz w:val="16"/>
          <w:szCs w:val="16"/>
        </w:rPr>
        <w:t>The impact of COVID-19 prison lockdowns on children with a parent in prison</w:t>
      </w:r>
      <w:r w:rsidRPr="0097583D">
        <w:rPr>
          <w:rFonts w:cstheme="minorHAnsi"/>
          <w:sz w:val="16"/>
          <w:szCs w:val="16"/>
        </w:rPr>
        <w:t xml:space="preserve">. Available from: </w:t>
      </w:r>
      <w:hyperlink r:id="rId164" w:history="1">
        <w:r w:rsidR="0097583D" w:rsidRPr="0097583D">
          <w:rPr>
            <w:rStyle w:val="Hyperlink"/>
            <w:sz w:val="16"/>
            <w:szCs w:val="16"/>
          </w:rPr>
          <w:t>https://bit.ly/3lUXoUx</w:t>
        </w:r>
      </w:hyperlink>
      <w:r w:rsidR="0097583D" w:rsidRPr="0097583D">
        <w:rPr>
          <w:sz w:val="16"/>
          <w:szCs w:val="16"/>
        </w:rPr>
        <w:t>.</w:t>
      </w:r>
      <w:r w:rsidRPr="0097583D">
        <w:rPr>
          <w:rFonts w:cstheme="minorHAnsi"/>
          <w:sz w:val="16"/>
          <w:szCs w:val="16"/>
        </w:rPr>
        <w:t xml:space="preserve"> [10 May 2022].</w:t>
      </w:r>
    </w:p>
  </w:footnote>
  <w:footnote w:id="175">
    <w:p w14:paraId="4D92AAC2" w14:textId="08C143D7" w:rsidR="002F2B74" w:rsidRPr="0097583D" w:rsidRDefault="002F2B74" w:rsidP="00D164AE">
      <w:pPr>
        <w:pStyle w:val="FootnoteText"/>
        <w:rPr>
          <w:rFonts w:cstheme="minorHAnsi"/>
          <w:sz w:val="16"/>
          <w:szCs w:val="16"/>
        </w:rPr>
      </w:pPr>
      <w:r w:rsidRPr="0097583D">
        <w:rPr>
          <w:rStyle w:val="FootnoteReference"/>
          <w:rFonts w:cstheme="minorHAnsi"/>
          <w:sz w:val="16"/>
          <w:szCs w:val="16"/>
        </w:rPr>
        <w:footnoteRef/>
      </w:r>
      <w:r w:rsidRPr="0097583D">
        <w:rPr>
          <w:rFonts w:cstheme="minorHAnsi"/>
          <w:sz w:val="16"/>
          <w:szCs w:val="16"/>
        </w:rPr>
        <w:t xml:space="preserve"> Citizen’s Information, (2022). </w:t>
      </w:r>
      <w:r w:rsidRPr="0097583D">
        <w:rPr>
          <w:rFonts w:cstheme="minorHAnsi"/>
          <w:i/>
          <w:iCs/>
          <w:sz w:val="16"/>
          <w:szCs w:val="16"/>
        </w:rPr>
        <w:t>Visiting Someone in Prison.</w:t>
      </w:r>
      <w:r w:rsidRPr="0097583D">
        <w:rPr>
          <w:rFonts w:cstheme="minorHAnsi"/>
          <w:sz w:val="16"/>
          <w:szCs w:val="16"/>
        </w:rPr>
        <w:t xml:space="preserve"> Available from: </w:t>
      </w:r>
      <w:hyperlink r:id="rId165" w:history="1">
        <w:r w:rsidR="0097583D" w:rsidRPr="0097583D">
          <w:rPr>
            <w:rStyle w:val="Hyperlink"/>
            <w:sz w:val="16"/>
            <w:szCs w:val="16"/>
          </w:rPr>
          <w:t>https://bit.ly/3aiE40P</w:t>
        </w:r>
      </w:hyperlink>
      <w:r w:rsidR="0097583D" w:rsidRPr="0097583D">
        <w:rPr>
          <w:sz w:val="16"/>
          <w:szCs w:val="16"/>
        </w:rPr>
        <w:t xml:space="preserve">. </w:t>
      </w:r>
      <w:r w:rsidRPr="0097583D">
        <w:rPr>
          <w:rFonts w:cstheme="minorHAnsi"/>
          <w:sz w:val="16"/>
          <w:szCs w:val="16"/>
        </w:rPr>
        <w:t xml:space="preserve">[10 May 2022].  </w:t>
      </w:r>
    </w:p>
  </w:footnote>
  <w:footnote w:id="176">
    <w:p w14:paraId="0EADC16D" w14:textId="15808475" w:rsidR="002F2B74" w:rsidRPr="00AD18F3" w:rsidRDefault="002F2B74" w:rsidP="00D164AE">
      <w:pPr>
        <w:pStyle w:val="FootnoteText"/>
        <w:rPr>
          <w:rFonts w:cstheme="minorHAnsi"/>
          <w:sz w:val="16"/>
          <w:szCs w:val="16"/>
        </w:rPr>
      </w:pPr>
      <w:r w:rsidRPr="0097583D">
        <w:rPr>
          <w:rStyle w:val="FootnoteReference"/>
          <w:rFonts w:cstheme="minorHAnsi"/>
          <w:sz w:val="16"/>
          <w:szCs w:val="16"/>
        </w:rPr>
        <w:footnoteRef/>
      </w:r>
      <w:r w:rsidRPr="0097583D">
        <w:rPr>
          <w:rFonts w:cstheme="minorHAnsi"/>
          <w:sz w:val="16"/>
          <w:szCs w:val="16"/>
        </w:rPr>
        <w:t xml:space="preserve"> Ibid.</w:t>
      </w:r>
      <w:r w:rsidRPr="00AD18F3">
        <w:rPr>
          <w:rFonts w:cstheme="minorHAnsi"/>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1A97"/>
    <w:multiLevelType w:val="hybridMultilevel"/>
    <w:tmpl w:val="F13AD7D6"/>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072500D"/>
    <w:multiLevelType w:val="hybridMultilevel"/>
    <w:tmpl w:val="D35AC632"/>
    <w:lvl w:ilvl="0" w:tplc="1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6E1506"/>
    <w:multiLevelType w:val="hybridMultilevel"/>
    <w:tmpl w:val="80140C7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022E4DD7"/>
    <w:multiLevelType w:val="multilevel"/>
    <w:tmpl w:val="A0126BEC"/>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02E40E34"/>
    <w:multiLevelType w:val="hybridMultilevel"/>
    <w:tmpl w:val="0692665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08ED1D04"/>
    <w:multiLevelType w:val="hybridMultilevel"/>
    <w:tmpl w:val="A61E3E2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18E8412D"/>
    <w:multiLevelType w:val="hybridMultilevel"/>
    <w:tmpl w:val="4E685982"/>
    <w:lvl w:ilvl="0" w:tplc="83DC2F26">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1A032D81"/>
    <w:multiLevelType w:val="hybridMultilevel"/>
    <w:tmpl w:val="ECAC3BD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1AF272EF"/>
    <w:multiLevelType w:val="hybridMultilevel"/>
    <w:tmpl w:val="1C926E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1ED91F8B"/>
    <w:multiLevelType w:val="hybridMultilevel"/>
    <w:tmpl w:val="E078FC9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20161353"/>
    <w:multiLevelType w:val="hybridMultilevel"/>
    <w:tmpl w:val="26A2655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21A73906"/>
    <w:multiLevelType w:val="hybridMultilevel"/>
    <w:tmpl w:val="CB9478D6"/>
    <w:lvl w:ilvl="0" w:tplc="83DC2F26">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23C27635"/>
    <w:multiLevelType w:val="hybridMultilevel"/>
    <w:tmpl w:val="4D4CD92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27B33D1E"/>
    <w:multiLevelType w:val="hybridMultilevel"/>
    <w:tmpl w:val="34EC8AAA"/>
    <w:lvl w:ilvl="0" w:tplc="0FF20EF6">
      <w:start w:val="1"/>
      <w:numFmt w:val="decimal"/>
      <w:pStyle w:val="NUMBERED"/>
      <w:lvlText w:val="%1."/>
      <w:lvlJc w:val="left"/>
      <w:pPr>
        <w:ind w:left="720" w:hanging="360"/>
      </w:pPr>
      <w:rPr>
        <w:rFonts w:hint="default"/>
        <w:b w:val="0"/>
        <w:bCs w:val="0"/>
      </w:rPr>
    </w:lvl>
    <w:lvl w:ilvl="1" w:tplc="18090001">
      <w:start w:val="1"/>
      <w:numFmt w:val="bullet"/>
      <w:lvlText w:val=""/>
      <w:lvlJc w:val="left"/>
      <w:pPr>
        <w:ind w:left="72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B5422A"/>
    <w:multiLevelType w:val="multilevel"/>
    <w:tmpl w:val="F146903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5" w15:restartNumberingAfterBreak="0">
    <w:nsid w:val="34752174"/>
    <w:multiLevelType w:val="hybridMultilevel"/>
    <w:tmpl w:val="16807F1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36286D4E"/>
    <w:multiLevelType w:val="hybridMultilevel"/>
    <w:tmpl w:val="CA76C154"/>
    <w:lvl w:ilvl="0" w:tplc="18090001">
      <w:start w:val="1"/>
      <w:numFmt w:val="bullet"/>
      <w:lvlText w:val=""/>
      <w:lvlJc w:val="left"/>
      <w:pPr>
        <w:ind w:left="720" w:hanging="360"/>
      </w:pPr>
      <w:rPr>
        <w:rFonts w:ascii="Symbol" w:hAnsi="Symbol" w:hint="default"/>
        <w:color w:val="00000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15:restartNumberingAfterBreak="0">
    <w:nsid w:val="39B628C7"/>
    <w:multiLevelType w:val="hybridMultilevel"/>
    <w:tmpl w:val="9C04F250"/>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39E95CF5"/>
    <w:multiLevelType w:val="hybridMultilevel"/>
    <w:tmpl w:val="EBC6D27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43056A4F"/>
    <w:multiLevelType w:val="hybridMultilevel"/>
    <w:tmpl w:val="46E06A1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4ABB2279"/>
    <w:multiLevelType w:val="hybridMultilevel"/>
    <w:tmpl w:val="7196119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55D81A4D"/>
    <w:multiLevelType w:val="hybridMultilevel"/>
    <w:tmpl w:val="224E6184"/>
    <w:lvl w:ilvl="0" w:tplc="83DC2F26">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 w15:restartNumberingAfterBreak="0">
    <w:nsid w:val="678A65D6"/>
    <w:multiLevelType w:val="hybridMultilevel"/>
    <w:tmpl w:val="060068E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15:restartNumberingAfterBreak="0">
    <w:nsid w:val="69BE7862"/>
    <w:multiLevelType w:val="hybridMultilevel"/>
    <w:tmpl w:val="4096179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6FDB06C9"/>
    <w:multiLevelType w:val="multilevel"/>
    <w:tmpl w:val="2020B15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F654A1"/>
    <w:multiLevelType w:val="hybridMultilevel"/>
    <w:tmpl w:val="EEFE1E9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71895A44"/>
    <w:multiLevelType w:val="hybridMultilevel"/>
    <w:tmpl w:val="3B9A0BC0"/>
    <w:lvl w:ilvl="0" w:tplc="FFFFFFFF">
      <w:start w:val="1"/>
      <w:numFmt w:val="bullet"/>
      <w:lvlText w:val=""/>
      <w:lvlJc w:val="left"/>
      <w:pPr>
        <w:ind w:left="720" w:hanging="360"/>
      </w:pPr>
      <w:rPr>
        <w:rFonts w:ascii="Symbol" w:hAnsi="Symbol" w:hint="default"/>
      </w:rPr>
    </w:lvl>
    <w:lvl w:ilvl="1" w:tplc="18090013">
      <w:start w:val="1"/>
      <w:numFmt w:val="upperRoman"/>
      <w:lvlText w:val="%2."/>
      <w:lvlJc w:val="righ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29647A3"/>
    <w:multiLevelType w:val="hybridMultilevel"/>
    <w:tmpl w:val="0CA2F38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24"/>
  </w:num>
  <w:num w:numId="4">
    <w:abstractNumId w:val="16"/>
  </w:num>
  <w:num w:numId="5">
    <w:abstractNumId w:val="17"/>
  </w:num>
  <w:num w:numId="6">
    <w:abstractNumId w:val="26"/>
  </w:num>
  <w:num w:numId="7">
    <w:abstractNumId w:val="13"/>
  </w:num>
  <w:num w:numId="8">
    <w:abstractNumId w:val="20"/>
  </w:num>
  <w:num w:numId="9">
    <w:abstractNumId w:val="18"/>
  </w:num>
  <w:num w:numId="10">
    <w:abstractNumId w:val="12"/>
  </w:num>
  <w:num w:numId="11">
    <w:abstractNumId w:val="10"/>
  </w:num>
  <w:num w:numId="12">
    <w:abstractNumId w:val="27"/>
  </w:num>
  <w:num w:numId="13">
    <w:abstractNumId w:val="7"/>
  </w:num>
  <w:num w:numId="14">
    <w:abstractNumId w:val="22"/>
  </w:num>
  <w:num w:numId="15">
    <w:abstractNumId w:val="4"/>
  </w:num>
  <w:num w:numId="16">
    <w:abstractNumId w:val="0"/>
  </w:num>
  <w:num w:numId="17">
    <w:abstractNumId w:val="1"/>
  </w:num>
  <w:num w:numId="18">
    <w:abstractNumId w:val="19"/>
  </w:num>
  <w:num w:numId="19">
    <w:abstractNumId w:val="23"/>
  </w:num>
  <w:num w:numId="20">
    <w:abstractNumId w:val="5"/>
  </w:num>
  <w:num w:numId="21">
    <w:abstractNumId w:val="8"/>
  </w:num>
  <w:num w:numId="22">
    <w:abstractNumId w:val="21"/>
  </w:num>
  <w:num w:numId="23">
    <w:abstractNumId w:val="3"/>
  </w:num>
  <w:num w:numId="24">
    <w:abstractNumId w:val="6"/>
  </w:num>
  <w:num w:numId="25">
    <w:abstractNumId w:val="11"/>
  </w:num>
  <w:num w:numId="26">
    <w:abstractNumId w:val="15"/>
  </w:num>
  <w:num w:numId="27">
    <w:abstractNumId w:val="25"/>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43B"/>
    <w:rsid w:val="00004EEB"/>
    <w:rsid w:val="00006D34"/>
    <w:rsid w:val="000109CC"/>
    <w:rsid w:val="0001104E"/>
    <w:rsid w:val="00011093"/>
    <w:rsid w:val="00012E6F"/>
    <w:rsid w:val="00016098"/>
    <w:rsid w:val="00017BC8"/>
    <w:rsid w:val="00023964"/>
    <w:rsid w:val="00024D97"/>
    <w:rsid w:val="000257D0"/>
    <w:rsid w:val="00027A34"/>
    <w:rsid w:val="00032416"/>
    <w:rsid w:val="000333FD"/>
    <w:rsid w:val="000364BB"/>
    <w:rsid w:val="00036EB8"/>
    <w:rsid w:val="000416EF"/>
    <w:rsid w:val="00041F55"/>
    <w:rsid w:val="00043522"/>
    <w:rsid w:val="000437AA"/>
    <w:rsid w:val="000438B9"/>
    <w:rsid w:val="00044F0A"/>
    <w:rsid w:val="00047020"/>
    <w:rsid w:val="00052B09"/>
    <w:rsid w:val="0005393C"/>
    <w:rsid w:val="00055F30"/>
    <w:rsid w:val="00056F2F"/>
    <w:rsid w:val="00057523"/>
    <w:rsid w:val="000610FE"/>
    <w:rsid w:val="00071D39"/>
    <w:rsid w:val="00074B04"/>
    <w:rsid w:val="00084442"/>
    <w:rsid w:val="000856AA"/>
    <w:rsid w:val="000858D3"/>
    <w:rsid w:val="00090B65"/>
    <w:rsid w:val="00095B5D"/>
    <w:rsid w:val="000A1502"/>
    <w:rsid w:val="000A26B9"/>
    <w:rsid w:val="000A2BD2"/>
    <w:rsid w:val="000A32E5"/>
    <w:rsid w:val="000A4CFA"/>
    <w:rsid w:val="000A643C"/>
    <w:rsid w:val="000B2A88"/>
    <w:rsid w:val="000B2B67"/>
    <w:rsid w:val="000B5D32"/>
    <w:rsid w:val="000C0321"/>
    <w:rsid w:val="000C0436"/>
    <w:rsid w:val="000D01A3"/>
    <w:rsid w:val="000D3C29"/>
    <w:rsid w:val="000D4DC7"/>
    <w:rsid w:val="000D5351"/>
    <w:rsid w:val="000D5DBE"/>
    <w:rsid w:val="000D624D"/>
    <w:rsid w:val="000D62AF"/>
    <w:rsid w:val="000D6324"/>
    <w:rsid w:val="000E1637"/>
    <w:rsid w:val="000E19D3"/>
    <w:rsid w:val="000E67DA"/>
    <w:rsid w:val="000E7081"/>
    <w:rsid w:val="000F2647"/>
    <w:rsid w:val="000F3ED8"/>
    <w:rsid w:val="000F4157"/>
    <w:rsid w:val="000F51F5"/>
    <w:rsid w:val="00101080"/>
    <w:rsid w:val="0010150D"/>
    <w:rsid w:val="001017BF"/>
    <w:rsid w:val="0010324E"/>
    <w:rsid w:val="001045EE"/>
    <w:rsid w:val="00105B8A"/>
    <w:rsid w:val="00111976"/>
    <w:rsid w:val="00112653"/>
    <w:rsid w:val="001153AB"/>
    <w:rsid w:val="00115D59"/>
    <w:rsid w:val="00116D3F"/>
    <w:rsid w:val="0011782B"/>
    <w:rsid w:val="00121706"/>
    <w:rsid w:val="00124C56"/>
    <w:rsid w:val="00126990"/>
    <w:rsid w:val="00126A56"/>
    <w:rsid w:val="00131347"/>
    <w:rsid w:val="0013412A"/>
    <w:rsid w:val="001342B1"/>
    <w:rsid w:val="00137356"/>
    <w:rsid w:val="00137E9A"/>
    <w:rsid w:val="00140579"/>
    <w:rsid w:val="00144A29"/>
    <w:rsid w:val="00145523"/>
    <w:rsid w:val="001456B9"/>
    <w:rsid w:val="001512AD"/>
    <w:rsid w:val="001530C8"/>
    <w:rsid w:val="00155425"/>
    <w:rsid w:val="00157712"/>
    <w:rsid w:val="00170062"/>
    <w:rsid w:val="001705DD"/>
    <w:rsid w:val="00170D78"/>
    <w:rsid w:val="00171D6D"/>
    <w:rsid w:val="0017362E"/>
    <w:rsid w:val="00175D8F"/>
    <w:rsid w:val="00175F85"/>
    <w:rsid w:val="001763E5"/>
    <w:rsid w:val="0017794A"/>
    <w:rsid w:val="0017799C"/>
    <w:rsid w:val="00183AFB"/>
    <w:rsid w:val="00184551"/>
    <w:rsid w:val="0018627F"/>
    <w:rsid w:val="001A0670"/>
    <w:rsid w:val="001A3834"/>
    <w:rsid w:val="001A3B16"/>
    <w:rsid w:val="001A4F4E"/>
    <w:rsid w:val="001A7C20"/>
    <w:rsid w:val="001B30DD"/>
    <w:rsid w:val="001B3F07"/>
    <w:rsid w:val="001B6711"/>
    <w:rsid w:val="001C30F6"/>
    <w:rsid w:val="001C4380"/>
    <w:rsid w:val="001C739E"/>
    <w:rsid w:val="001D1C66"/>
    <w:rsid w:val="001D37A4"/>
    <w:rsid w:val="001D4683"/>
    <w:rsid w:val="001D5BE1"/>
    <w:rsid w:val="001D638D"/>
    <w:rsid w:val="001E254D"/>
    <w:rsid w:val="001E3EF0"/>
    <w:rsid w:val="001E51EC"/>
    <w:rsid w:val="001E5653"/>
    <w:rsid w:val="001F0793"/>
    <w:rsid w:val="001F17E4"/>
    <w:rsid w:val="001F4123"/>
    <w:rsid w:val="001F43EF"/>
    <w:rsid w:val="00203595"/>
    <w:rsid w:val="0020458D"/>
    <w:rsid w:val="00204870"/>
    <w:rsid w:val="00206657"/>
    <w:rsid w:val="00207F74"/>
    <w:rsid w:val="002118A3"/>
    <w:rsid w:val="00213C07"/>
    <w:rsid w:val="00213E5C"/>
    <w:rsid w:val="00215549"/>
    <w:rsid w:val="00216B7E"/>
    <w:rsid w:val="002176C8"/>
    <w:rsid w:val="00217CF9"/>
    <w:rsid w:val="00217FCC"/>
    <w:rsid w:val="0022031A"/>
    <w:rsid w:val="00223AAE"/>
    <w:rsid w:val="00224398"/>
    <w:rsid w:val="00225BE8"/>
    <w:rsid w:val="002307DD"/>
    <w:rsid w:val="002309ED"/>
    <w:rsid w:val="0023439E"/>
    <w:rsid w:val="00236949"/>
    <w:rsid w:val="002369B9"/>
    <w:rsid w:val="00237784"/>
    <w:rsid w:val="002400BE"/>
    <w:rsid w:val="0024156B"/>
    <w:rsid w:val="002415A8"/>
    <w:rsid w:val="002433DD"/>
    <w:rsid w:val="00244138"/>
    <w:rsid w:val="00245210"/>
    <w:rsid w:val="002457CE"/>
    <w:rsid w:val="00245B8C"/>
    <w:rsid w:val="0024770E"/>
    <w:rsid w:val="00247DF5"/>
    <w:rsid w:val="00251D86"/>
    <w:rsid w:val="002533AF"/>
    <w:rsid w:val="002548AA"/>
    <w:rsid w:val="002558EA"/>
    <w:rsid w:val="0026170A"/>
    <w:rsid w:val="00261A48"/>
    <w:rsid w:val="00262D32"/>
    <w:rsid w:val="002630FF"/>
    <w:rsid w:val="002670F6"/>
    <w:rsid w:val="00267901"/>
    <w:rsid w:val="00267906"/>
    <w:rsid w:val="002703E3"/>
    <w:rsid w:val="002741E1"/>
    <w:rsid w:val="002767DF"/>
    <w:rsid w:val="002779E5"/>
    <w:rsid w:val="00280DE6"/>
    <w:rsid w:val="00281138"/>
    <w:rsid w:val="0028513C"/>
    <w:rsid w:val="002856A1"/>
    <w:rsid w:val="002857C0"/>
    <w:rsid w:val="00285F47"/>
    <w:rsid w:val="0028688E"/>
    <w:rsid w:val="0028781B"/>
    <w:rsid w:val="0029005C"/>
    <w:rsid w:val="0029071D"/>
    <w:rsid w:val="00292CDD"/>
    <w:rsid w:val="00292E81"/>
    <w:rsid w:val="00294F36"/>
    <w:rsid w:val="002959BB"/>
    <w:rsid w:val="00296B44"/>
    <w:rsid w:val="00297BCA"/>
    <w:rsid w:val="002A357C"/>
    <w:rsid w:val="002B4723"/>
    <w:rsid w:val="002B5019"/>
    <w:rsid w:val="002B55C5"/>
    <w:rsid w:val="002B757B"/>
    <w:rsid w:val="002C12D2"/>
    <w:rsid w:val="002C15CA"/>
    <w:rsid w:val="002C54C7"/>
    <w:rsid w:val="002C6216"/>
    <w:rsid w:val="002C642E"/>
    <w:rsid w:val="002C6CE0"/>
    <w:rsid w:val="002C7033"/>
    <w:rsid w:val="002D0025"/>
    <w:rsid w:val="002D12BF"/>
    <w:rsid w:val="002D30A3"/>
    <w:rsid w:val="002D36BD"/>
    <w:rsid w:val="002D5C65"/>
    <w:rsid w:val="002D6588"/>
    <w:rsid w:val="002D6DC5"/>
    <w:rsid w:val="002D7210"/>
    <w:rsid w:val="002E03F1"/>
    <w:rsid w:val="002E4A74"/>
    <w:rsid w:val="002E4D2A"/>
    <w:rsid w:val="002E56CF"/>
    <w:rsid w:val="002E6148"/>
    <w:rsid w:val="002F2B74"/>
    <w:rsid w:val="002F3522"/>
    <w:rsid w:val="002F39ED"/>
    <w:rsid w:val="002F6DAF"/>
    <w:rsid w:val="003007F0"/>
    <w:rsid w:val="003016AB"/>
    <w:rsid w:val="00301E14"/>
    <w:rsid w:val="00303BC8"/>
    <w:rsid w:val="003061FD"/>
    <w:rsid w:val="00306368"/>
    <w:rsid w:val="00307074"/>
    <w:rsid w:val="00307B2B"/>
    <w:rsid w:val="00311939"/>
    <w:rsid w:val="003158EF"/>
    <w:rsid w:val="00321575"/>
    <w:rsid w:val="00322379"/>
    <w:rsid w:val="0032651E"/>
    <w:rsid w:val="00330F89"/>
    <w:rsid w:val="0033493F"/>
    <w:rsid w:val="003357AD"/>
    <w:rsid w:val="00336AF9"/>
    <w:rsid w:val="00341306"/>
    <w:rsid w:val="0034140A"/>
    <w:rsid w:val="0034410B"/>
    <w:rsid w:val="00345344"/>
    <w:rsid w:val="00345D7F"/>
    <w:rsid w:val="003469AF"/>
    <w:rsid w:val="003530FC"/>
    <w:rsid w:val="00353420"/>
    <w:rsid w:val="0035473D"/>
    <w:rsid w:val="00354A9E"/>
    <w:rsid w:val="00354C89"/>
    <w:rsid w:val="00356016"/>
    <w:rsid w:val="00356112"/>
    <w:rsid w:val="0036063B"/>
    <w:rsid w:val="00360BF3"/>
    <w:rsid w:val="00365C1E"/>
    <w:rsid w:val="00366E9F"/>
    <w:rsid w:val="00371D55"/>
    <w:rsid w:val="003768FD"/>
    <w:rsid w:val="00377B76"/>
    <w:rsid w:val="00377F72"/>
    <w:rsid w:val="00384CE1"/>
    <w:rsid w:val="00387DD1"/>
    <w:rsid w:val="0039086A"/>
    <w:rsid w:val="003971B6"/>
    <w:rsid w:val="003A0A6E"/>
    <w:rsid w:val="003A2DA8"/>
    <w:rsid w:val="003B0240"/>
    <w:rsid w:val="003B2370"/>
    <w:rsid w:val="003B39AB"/>
    <w:rsid w:val="003B3BC3"/>
    <w:rsid w:val="003B3CB1"/>
    <w:rsid w:val="003B5B63"/>
    <w:rsid w:val="003C0A36"/>
    <w:rsid w:val="003C0EDB"/>
    <w:rsid w:val="003C3888"/>
    <w:rsid w:val="003C3DA9"/>
    <w:rsid w:val="003C5B61"/>
    <w:rsid w:val="003D0ED1"/>
    <w:rsid w:val="003D2909"/>
    <w:rsid w:val="003D3273"/>
    <w:rsid w:val="003D4746"/>
    <w:rsid w:val="003D683F"/>
    <w:rsid w:val="003D6ECD"/>
    <w:rsid w:val="003E2AE0"/>
    <w:rsid w:val="003E53C4"/>
    <w:rsid w:val="003F3139"/>
    <w:rsid w:val="003F5098"/>
    <w:rsid w:val="00400C34"/>
    <w:rsid w:val="00405BF1"/>
    <w:rsid w:val="00406A1F"/>
    <w:rsid w:val="0040777A"/>
    <w:rsid w:val="004111F9"/>
    <w:rsid w:val="00411326"/>
    <w:rsid w:val="00412F94"/>
    <w:rsid w:val="004207A8"/>
    <w:rsid w:val="00430AD1"/>
    <w:rsid w:val="00435327"/>
    <w:rsid w:val="00435F5C"/>
    <w:rsid w:val="00436900"/>
    <w:rsid w:val="0044711C"/>
    <w:rsid w:val="004476C8"/>
    <w:rsid w:val="004500B2"/>
    <w:rsid w:val="004554D9"/>
    <w:rsid w:val="004614B1"/>
    <w:rsid w:val="00461DB4"/>
    <w:rsid w:val="00463720"/>
    <w:rsid w:val="0047164D"/>
    <w:rsid w:val="004724BB"/>
    <w:rsid w:val="004758A8"/>
    <w:rsid w:val="00477031"/>
    <w:rsid w:val="00477104"/>
    <w:rsid w:val="0048009C"/>
    <w:rsid w:val="00482476"/>
    <w:rsid w:val="004864C7"/>
    <w:rsid w:val="00486CAA"/>
    <w:rsid w:val="004905A3"/>
    <w:rsid w:val="004940EC"/>
    <w:rsid w:val="00495D1C"/>
    <w:rsid w:val="00495EDD"/>
    <w:rsid w:val="0049652C"/>
    <w:rsid w:val="00496C24"/>
    <w:rsid w:val="00496F7C"/>
    <w:rsid w:val="00497C82"/>
    <w:rsid w:val="004A044F"/>
    <w:rsid w:val="004A31A3"/>
    <w:rsid w:val="004A383E"/>
    <w:rsid w:val="004A6F4F"/>
    <w:rsid w:val="004B0F27"/>
    <w:rsid w:val="004B1D1A"/>
    <w:rsid w:val="004B469C"/>
    <w:rsid w:val="004B5F76"/>
    <w:rsid w:val="004B78ED"/>
    <w:rsid w:val="004C093C"/>
    <w:rsid w:val="004C34B2"/>
    <w:rsid w:val="004C3F89"/>
    <w:rsid w:val="004C75CC"/>
    <w:rsid w:val="004C761F"/>
    <w:rsid w:val="004D1ADE"/>
    <w:rsid w:val="004D2D79"/>
    <w:rsid w:val="004D3C17"/>
    <w:rsid w:val="004D472B"/>
    <w:rsid w:val="004D60D7"/>
    <w:rsid w:val="004E04FF"/>
    <w:rsid w:val="004E0E75"/>
    <w:rsid w:val="004E3FBF"/>
    <w:rsid w:val="004F0A91"/>
    <w:rsid w:val="004F0CDD"/>
    <w:rsid w:val="004F2895"/>
    <w:rsid w:val="004F2FD9"/>
    <w:rsid w:val="004F55FB"/>
    <w:rsid w:val="004F6B95"/>
    <w:rsid w:val="00501C27"/>
    <w:rsid w:val="00512145"/>
    <w:rsid w:val="0051287E"/>
    <w:rsid w:val="00513967"/>
    <w:rsid w:val="00513F9D"/>
    <w:rsid w:val="005155ED"/>
    <w:rsid w:val="0052108A"/>
    <w:rsid w:val="0052167A"/>
    <w:rsid w:val="005251DC"/>
    <w:rsid w:val="005256A5"/>
    <w:rsid w:val="0052622A"/>
    <w:rsid w:val="00526D75"/>
    <w:rsid w:val="00530B1F"/>
    <w:rsid w:val="00530B96"/>
    <w:rsid w:val="00533D1C"/>
    <w:rsid w:val="00537237"/>
    <w:rsid w:val="00540D9E"/>
    <w:rsid w:val="0054104E"/>
    <w:rsid w:val="00541887"/>
    <w:rsid w:val="00541C5D"/>
    <w:rsid w:val="00543B70"/>
    <w:rsid w:val="00551D55"/>
    <w:rsid w:val="00554BE1"/>
    <w:rsid w:val="00555054"/>
    <w:rsid w:val="005645A1"/>
    <w:rsid w:val="0056575F"/>
    <w:rsid w:val="005722BA"/>
    <w:rsid w:val="00572415"/>
    <w:rsid w:val="00572ACF"/>
    <w:rsid w:val="00575261"/>
    <w:rsid w:val="0058020E"/>
    <w:rsid w:val="00583DA3"/>
    <w:rsid w:val="00584523"/>
    <w:rsid w:val="005846BB"/>
    <w:rsid w:val="00584EB5"/>
    <w:rsid w:val="005879C8"/>
    <w:rsid w:val="00590078"/>
    <w:rsid w:val="00591A90"/>
    <w:rsid w:val="005964EB"/>
    <w:rsid w:val="00596C83"/>
    <w:rsid w:val="005A3B27"/>
    <w:rsid w:val="005A56AB"/>
    <w:rsid w:val="005A5999"/>
    <w:rsid w:val="005A599D"/>
    <w:rsid w:val="005A6D61"/>
    <w:rsid w:val="005B0517"/>
    <w:rsid w:val="005B053A"/>
    <w:rsid w:val="005B2E74"/>
    <w:rsid w:val="005B38CB"/>
    <w:rsid w:val="005B3924"/>
    <w:rsid w:val="005B4B91"/>
    <w:rsid w:val="005B5CB8"/>
    <w:rsid w:val="005B6D33"/>
    <w:rsid w:val="005C16FC"/>
    <w:rsid w:val="005C1998"/>
    <w:rsid w:val="005C36AF"/>
    <w:rsid w:val="005C461B"/>
    <w:rsid w:val="005C4AB9"/>
    <w:rsid w:val="005C5785"/>
    <w:rsid w:val="005D029C"/>
    <w:rsid w:val="005D3143"/>
    <w:rsid w:val="005D3495"/>
    <w:rsid w:val="005D3888"/>
    <w:rsid w:val="005D40F3"/>
    <w:rsid w:val="005E5037"/>
    <w:rsid w:val="005E75C8"/>
    <w:rsid w:val="005F1333"/>
    <w:rsid w:val="005F2E4B"/>
    <w:rsid w:val="005F52C4"/>
    <w:rsid w:val="006034E8"/>
    <w:rsid w:val="00605174"/>
    <w:rsid w:val="0060712E"/>
    <w:rsid w:val="00607C8D"/>
    <w:rsid w:val="006138B6"/>
    <w:rsid w:val="00620CD8"/>
    <w:rsid w:val="00621614"/>
    <w:rsid w:val="00621811"/>
    <w:rsid w:val="00626605"/>
    <w:rsid w:val="00627489"/>
    <w:rsid w:val="0063173C"/>
    <w:rsid w:val="00634EF5"/>
    <w:rsid w:val="00636A28"/>
    <w:rsid w:val="00636A67"/>
    <w:rsid w:val="006423E7"/>
    <w:rsid w:val="006424B4"/>
    <w:rsid w:val="0064383D"/>
    <w:rsid w:val="006455EE"/>
    <w:rsid w:val="0065028A"/>
    <w:rsid w:val="00651B1E"/>
    <w:rsid w:val="0065239C"/>
    <w:rsid w:val="00655AD1"/>
    <w:rsid w:val="006568C8"/>
    <w:rsid w:val="0066095F"/>
    <w:rsid w:val="00662237"/>
    <w:rsid w:val="00665FC7"/>
    <w:rsid w:val="00667EA2"/>
    <w:rsid w:val="00670600"/>
    <w:rsid w:val="006712EF"/>
    <w:rsid w:val="006755F6"/>
    <w:rsid w:val="00677E32"/>
    <w:rsid w:val="00680713"/>
    <w:rsid w:val="006815F0"/>
    <w:rsid w:val="00682F16"/>
    <w:rsid w:val="006836AA"/>
    <w:rsid w:val="00684E30"/>
    <w:rsid w:val="00691796"/>
    <w:rsid w:val="0069343E"/>
    <w:rsid w:val="00693A15"/>
    <w:rsid w:val="00696412"/>
    <w:rsid w:val="00697654"/>
    <w:rsid w:val="006A0931"/>
    <w:rsid w:val="006A5388"/>
    <w:rsid w:val="006A5804"/>
    <w:rsid w:val="006A6E17"/>
    <w:rsid w:val="006A6F17"/>
    <w:rsid w:val="006A7A51"/>
    <w:rsid w:val="006B00D6"/>
    <w:rsid w:val="006B0501"/>
    <w:rsid w:val="006B2B66"/>
    <w:rsid w:val="006B2DD9"/>
    <w:rsid w:val="006B647A"/>
    <w:rsid w:val="006C1476"/>
    <w:rsid w:val="006C3746"/>
    <w:rsid w:val="006D132D"/>
    <w:rsid w:val="006D35E3"/>
    <w:rsid w:val="006D4FA7"/>
    <w:rsid w:val="006D52E1"/>
    <w:rsid w:val="006E01CB"/>
    <w:rsid w:val="006E5477"/>
    <w:rsid w:val="006E756C"/>
    <w:rsid w:val="006E76E0"/>
    <w:rsid w:val="006F133F"/>
    <w:rsid w:val="006F5801"/>
    <w:rsid w:val="006F6CB6"/>
    <w:rsid w:val="006F6F29"/>
    <w:rsid w:val="00701D45"/>
    <w:rsid w:val="0070309F"/>
    <w:rsid w:val="00707DA0"/>
    <w:rsid w:val="00712CBD"/>
    <w:rsid w:val="00715E2A"/>
    <w:rsid w:val="00717125"/>
    <w:rsid w:val="007234FB"/>
    <w:rsid w:val="00724870"/>
    <w:rsid w:val="0072570B"/>
    <w:rsid w:val="00725C7F"/>
    <w:rsid w:val="00725D50"/>
    <w:rsid w:val="00727813"/>
    <w:rsid w:val="00730BAD"/>
    <w:rsid w:val="007311D8"/>
    <w:rsid w:val="00734CA4"/>
    <w:rsid w:val="00735BA2"/>
    <w:rsid w:val="00735E2E"/>
    <w:rsid w:val="00737CBF"/>
    <w:rsid w:val="00741EC8"/>
    <w:rsid w:val="00744D07"/>
    <w:rsid w:val="00746B67"/>
    <w:rsid w:val="007518B1"/>
    <w:rsid w:val="00751A58"/>
    <w:rsid w:val="007522C4"/>
    <w:rsid w:val="007548FA"/>
    <w:rsid w:val="00757170"/>
    <w:rsid w:val="0075778E"/>
    <w:rsid w:val="007600C9"/>
    <w:rsid w:val="00762EB5"/>
    <w:rsid w:val="00764758"/>
    <w:rsid w:val="00770602"/>
    <w:rsid w:val="00770F98"/>
    <w:rsid w:val="0077140A"/>
    <w:rsid w:val="007722AB"/>
    <w:rsid w:val="007739F2"/>
    <w:rsid w:val="00776FEB"/>
    <w:rsid w:val="007826D4"/>
    <w:rsid w:val="007828B6"/>
    <w:rsid w:val="00782D2D"/>
    <w:rsid w:val="00784BBB"/>
    <w:rsid w:val="00791828"/>
    <w:rsid w:val="00792330"/>
    <w:rsid w:val="00794CBA"/>
    <w:rsid w:val="00796862"/>
    <w:rsid w:val="00797E29"/>
    <w:rsid w:val="007A0BBD"/>
    <w:rsid w:val="007A11D0"/>
    <w:rsid w:val="007A15E4"/>
    <w:rsid w:val="007A1C27"/>
    <w:rsid w:val="007A38CD"/>
    <w:rsid w:val="007A3E99"/>
    <w:rsid w:val="007B26D5"/>
    <w:rsid w:val="007B4F76"/>
    <w:rsid w:val="007B7385"/>
    <w:rsid w:val="007B7EBE"/>
    <w:rsid w:val="007C1434"/>
    <w:rsid w:val="007C40C2"/>
    <w:rsid w:val="007C56F9"/>
    <w:rsid w:val="007C5DA4"/>
    <w:rsid w:val="007C6B0A"/>
    <w:rsid w:val="007C7DCD"/>
    <w:rsid w:val="007D33C6"/>
    <w:rsid w:val="007D3940"/>
    <w:rsid w:val="007D5164"/>
    <w:rsid w:val="007D6F97"/>
    <w:rsid w:val="007E0628"/>
    <w:rsid w:val="007E26AE"/>
    <w:rsid w:val="007E2A7B"/>
    <w:rsid w:val="007E41CD"/>
    <w:rsid w:val="007E5F8E"/>
    <w:rsid w:val="007E6703"/>
    <w:rsid w:val="007E687E"/>
    <w:rsid w:val="007F095E"/>
    <w:rsid w:val="007F1892"/>
    <w:rsid w:val="007F3304"/>
    <w:rsid w:val="007F659B"/>
    <w:rsid w:val="00800F9F"/>
    <w:rsid w:val="00801B9C"/>
    <w:rsid w:val="008048CF"/>
    <w:rsid w:val="00807908"/>
    <w:rsid w:val="00811FF7"/>
    <w:rsid w:val="008122E0"/>
    <w:rsid w:val="00814A9C"/>
    <w:rsid w:val="008173F2"/>
    <w:rsid w:val="008200E1"/>
    <w:rsid w:val="00821047"/>
    <w:rsid w:val="008232E4"/>
    <w:rsid w:val="0082604B"/>
    <w:rsid w:val="008357C6"/>
    <w:rsid w:val="0083695D"/>
    <w:rsid w:val="00837B46"/>
    <w:rsid w:val="0084060F"/>
    <w:rsid w:val="008441FC"/>
    <w:rsid w:val="00844E28"/>
    <w:rsid w:val="00846E6A"/>
    <w:rsid w:val="00846EBB"/>
    <w:rsid w:val="00850427"/>
    <w:rsid w:val="0085732B"/>
    <w:rsid w:val="00866383"/>
    <w:rsid w:val="008679B9"/>
    <w:rsid w:val="00871F54"/>
    <w:rsid w:val="00872310"/>
    <w:rsid w:val="00877055"/>
    <w:rsid w:val="00880A7A"/>
    <w:rsid w:val="008832B3"/>
    <w:rsid w:val="008868C6"/>
    <w:rsid w:val="008906B9"/>
    <w:rsid w:val="008911BB"/>
    <w:rsid w:val="00891BB3"/>
    <w:rsid w:val="00892764"/>
    <w:rsid w:val="00895A11"/>
    <w:rsid w:val="00897FE6"/>
    <w:rsid w:val="008A1A09"/>
    <w:rsid w:val="008A2268"/>
    <w:rsid w:val="008A4777"/>
    <w:rsid w:val="008A6512"/>
    <w:rsid w:val="008A72BD"/>
    <w:rsid w:val="008A73AC"/>
    <w:rsid w:val="008A77FE"/>
    <w:rsid w:val="008B0973"/>
    <w:rsid w:val="008B6FB2"/>
    <w:rsid w:val="008C01C0"/>
    <w:rsid w:val="008C12D4"/>
    <w:rsid w:val="008C3929"/>
    <w:rsid w:val="008C4D0C"/>
    <w:rsid w:val="008C59E8"/>
    <w:rsid w:val="008C6C81"/>
    <w:rsid w:val="008C6DC4"/>
    <w:rsid w:val="008D0420"/>
    <w:rsid w:val="008D0ED7"/>
    <w:rsid w:val="008D6950"/>
    <w:rsid w:val="008D7A7A"/>
    <w:rsid w:val="008F03E6"/>
    <w:rsid w:val="008F106C"/>
    <w:rsid w:val="008F1969"/>
    <w:rsid w:val="008F27DC"/>
    <w:rsid w:val="008F5210"/>
    <w:rsid w:val="008F73EE"/>
    <w:rsid w:val="008F75B8"/>
    <w:rsid w:val="00900C82"/>
    <w:rsid w:val="009035AB"/>
    <w:rsid w:val="009036D8"/>
    <w:rsid w:val="0090527E"/>
    <w:rsid w:val="009133AA"/>
    <w:rsid w:val="009138EA"/>
    <w:rsid w:val="009159C1"/>
    <w:rsid w:val="00915B16"/>
    <w:rsid w:val="00915F31"/>
    <w:rsid w:val="00921D46"/>
    <w:rsid w:val="00923164"/>
    <w:rsid w:val="0092412D"/>
    <w:rsid w:val="00924D5A"/>
    <w:rsid w:val="0092618F"/>
    <w:rsid w:val="009268A0"/>
    <w:rsid w:val="00926DB1"/>
    <w:rsid w:val="0092756F"/>
    <w:rsid w:val="009308AB"/>
    <w:rsid w:val="0093462C"/>
    <w:rsid w:val="00940826"/>
    <w:rsid w:val="00942A69"/>
    <w:rsid w:val="00944CB9"/>
    <w:rsid w:val="00944E9E"/>
    <w:rsid w:val="009465CB"/>
    <w:rsid w:val="00953530"/>
    <w:rsid w:val="00955C81"/>
    <w:rsid w:val="009562FC"/>
    <w:rsid w:val="0095747F"/>
    <w:rsid w:val="00963CCB"/>
    <w:rsid w:val="00964451"/>
    <w:rsid w:val="00966730"/>
    <w:rsid w:val="009704B2"/>
    <w:rsid w:val="009749A8"/>
    <w:rsid w:val="0097583D"/>
    <w:rsid w:val="009805B4"/>
    <w:rsid w:val="00986E2D"/>
    <w:rsid w:val="0099018E"/>
    <w:rsid w:val="00993192"/>
    <w:rsid w:val="009A29D0"/>
    <w:rsid w:val="009A32BD"/>
    <w:rsid w:val="009A7037"/>
    <w:rsid w:val="009B00C1"/>
    <w:rsid w:val="009B59EB"/>
    <w:rsid w:val="009B600D"/>
    <w:rsid w:val="009B640B"/>
    <w:rsid w:val="009B750C"/>
    <w:rsid w:val="009C1F43"/>
    <w:rsid w:val="009C3F85"/>
    <w:rsid w:val="009C4C1D"/>
    <w:rsid w:val="009C69E7"/>
    <w:rsid w:val="009C7750"/>
    <w:rsid w:val="009C7C6D"/>
    <w:rsid w:val="009D21C5"/>
    <w:rsid w:val="009D2890"/>
    <w:rsid w:val="009D4DBC"/>
    <w:rsid w:val="009D6E0F"/>
    <w:rsid w:val="009D7945"/>
    <w:rsid w:val="009E0FDE"/>
    <w:rsid w:val="009E3420"/>
    <w:rsid w:val="009E4300"/>
    <w:rsid w:val="009E483B"/>
    <w:rsid w:val="009F23E0"/>
    <w:rsid w:val="009F2DC9"/>
    <w:rsid w:val="009F33E9"/>
    <w:rsid w:val="009F3E01"/>
    <w:rsid w:val="009F48F7"/>
    <w:rsid w:val="009F5073"/>
    <w:rsid w:val="00A00D9D"/>
    <w:rsid w:val="00A02CC8"/>
    <w:rsid w:val="00A0654F"/>
    <w:rsid w:val="00A10BEC"/>
    <w:rsid w:val="00A15F37"/>
    <w:rsid w:val="00A2206A"/>
    <w:rsid w:val="00A2580F"/>
    <w:rsid w:val="00A2627D"/>
    <w:rsid w:val="00A276EB"/>
    <w:rsid w:val="00A33490"/>
    <w:rsid w:val="00A353A6"/>
    <w:rsid w:val="00A36743"/>
    <w:rsid w:val="00A41BCB"/>
    <w:rsid w:val="00A4687B"/>
    <w:rsid w:val="00A515CF"/>
    <w:rsid w:val="00A53476"/>
    <w:rsid w:val="00A5359A"/>
    <w:rsid w:val="00A57AAA"/>
    <w:rsid w:val="00A60B6E"/>
    <w:rsid w:val="00A61373"/>
    <w:rsid w:val="00A61B61"/>
    <w:rsid w:val="00A64748"/>
    <w:rsid w:val="00A7149A"/>
    <w:rsid w:val="00A73895"/>
    <w:rsid w:val="00A74B61"/>
    <w:rsid w:val="00A75988"/>
    <w:rsid w:val="00A76DF6"/>
    <w:rsid w:val="00A8115D"/>
    <w:rsid w:val="00A870A1"/>
    <w:rsid w:val="00A87524"/>
    <w:rsid w:val="00A87EE0"/>
    <w:rsid w:val="00A87F13"/>
    <w:rsid w:val="00A90AAB"/>
    <w:rsid w:val="00A92C95"/>
    <w:rsid w:val="00A9468C"/>
    <w:rsid w:val="00A94BAC"/>
    <w:rsid w:val="00A965C6"/>
    <w:rsid w:val="00AA00DA"/>
    <w:rsid w:val="00AA01D6"/>
    <w:rsid w:val="00AA21C3"/>
    <w:rsid w:val="00AA44DF"/>
    <w:rsid w:val="00AB234B"/>
    <w:rsid w:val="00AB44B3"/>
    <w:rsid w:val="00AB61C4"/>
    <w:rsid w:val="00AB7E21"/>
    <w:rsid w:val="00AC44C1"/>
    <w:rsid w:val="00AC6BDD"/>
    <w:rsid w:val="00AD18F3"/>
    <w:rsid w:val="00AD221C"/>
    <w:rsid w:val="00AD69B4"/>
    <w:rsid w:val="00AE0B38"/>
    <w:rsid w:val="00AE0F1C"/>
    <w:rsid w:val="00AE1F71"/>
    <w:rsid w:val="00AE2ECC"/>
    <w:rsid w:val="00AE5042"/>
    <w:rsid w:val="00AE655C"/>
    <w:rsid w:val="00AF55A4"/>
    <w:rsid w:val="00AF6DB4"/>
    <w:rsid w:val="00AF6FFA"/>
    <w:rsid w:val="00B0018E"/>
    <w:rsid w:val="00B03BF0"/>
    <w:rsid w:val="00B058B8"/>
    <w:rsid w:val="00B13CB6"/>
    <w:rsid w:val="00B15FBF"/>
    <w:rsid w:val="00B2059A"/>
    <w:rsid w:val="00B22930"/>
    <w:rsid w:val="00B22B11"/>
    <w:rsid w:val="00B2489A"/>
    <w:rsid w:val="00B25D96"/>
    <w:rsid w:val="00B3026D"/>
    <w:rsid w:val="00B304BA"/>
    <w:rsid w:val="00B31E0F"/>
    <w:rsid w:val="00B34C89"/>
    <w:rsid w:val="00B35EAD"/>
    <w:rsid w:val="00B3607A"/>
    <w:rsid w:val="00B36938"/>
    <w:rsid w:val="00B42723"/>
    <w:rsid w:val="00B456EC"/>
    <w:rsid w:val="00B47E34"/>
    <w:rsid w:val="00B509F1"/>
    <w:rsid w:val="00B521C8"/>
    <w:rsid w:val="00B5740D"/>
    <w:rsid w:val="00B57B5A"/>
    <w:rsid w:val="00B60A99"/>
    <w:rsid w:val="00B700C7"/>
    <w:rsid w:val="00B70672"/>
    <w:rsid w:val="00B750E8"/>
    <w:rsid w:val="00B82401"/>
    <w:rsid w:val="00B869BC"/>
    <w:rsid w:val="00B86D97"/>
    <w:rsid w:val="00B92270"/>
    <w:rsid w:val="00B96977"/>
    <w:rsid w:val="00B9703F"/>
    <w:rsid w:val="00B973EA"/>
    <w:rsid w:val="00B97E8D"/>
    <w:rsid w:val="00BA5EFB"/>
    <w:rsid w:val="00BA72C5"/>
    <w:rsid w:val="00BB1C4C"/>
    <w:rsid w:val="00BB304B"/>
    <w:rsid w:val="00BB393E"/>
    <w:rsid w:val="00BB43E9"/>
    <w:rsid w:val="00BC1FA0"/>
    <w:rsid w:val="00BC3C0C"/>
    <w:rsid w:val="00BC4A5A"/>
    <w:rsid w:val="00BC67AC"/>
    <w:rsid w:val="00BD03E6"/>
    <w:rsid w:val="00BD5EAA"/>
    <w:rsid w:val="00BD7123"/>
    <w:rsid w:val="00BE1DEE"/>
    <w:rsid w:val="00BE201C"/>
    <w:rsid w:val="00BE447A"/>
    <w:rsid w:val="00BE4E93"/>
    <w:rsid w:val="00BE5757"/>
    <w:rsid w:val="00BF5371"/>
    <w:rsid w:val="00BF5EF5"/>
    <w:rsid w:val="00BF7F9E"/>
    <w:rsid w:val="00C016A6"/>
    <w:rsid w:val="00C01A6D"/>
    <w:rsid w:val="00C02A14"/>
    <w:rsid w:val="00C03632"/>
    <w:rsid w:val="00C04B03"/>
    <w:rsid w:val="00C04B07"/>
    <w:rsid w:val="00C12018"/>
    <w:rsid w:val="00C24883"/>
    <w:rsid w:val="00C24936"/>
    <w:rsid w:val="00C2654F"/>
    <w:rsid w:val="00C277A0"/>
    <w:rsid w:val="00C31F0C"/>
    <w:rsid w:val="00C34677"/>
    <w:rsid w:val="00C3476B"/>
    <w:rsid w:val="00C362DF"/>
    <w:rsid w:val="00C40950"/>
    <w:rsid w:val="00C40CEB"/>
    <w:rsid w:val="00C4221F"/>
    <w:rsid w:val="00C4232C"/>
    <w:rsid w:val="00C53D52"/>
    <w:rsid w:val="00C54B95"/>
    <w:rsid w:val="00C555F4"/>
    <w:rsid w:val="00C555F7"/>
    <w:rsid w:val="00C572F6"/>
    <w:rsid w:val="00C61748"/>
    <w:rsid w:val="00C61E7E"/>
    <w:rsid w:val="00C6264E"/>
    <w:rsid w:val="00C63D64"/>
    <w:rsid w:val="00C64817"/>
    <w:rsid w:val="00C65116"/>
    <w:rsid w:val="00C710C2"/>
    <w:rsid w:val="00C7134F"/>
    <w:rsid w:val="00C71BA5"/>
    <w:rsid w:val="00C72670"/>
    <w:rsid w:val="00C75BAA"/>
    <w:rsid w:val="00C8088F"/>
    <w:rsid w:val="00C829A4"/>
    <w:rsid w:val="00C8527B"/>
    <w:rsid w:val="00C8635F"/>
    <w:rsid w:val="00C92785"/>
    <w:rsid w:val="00C92A0D"/>
    <w:rsid w:val="00C942C8"/>
    <w:rsid w:val="00C95764"/>
    <w:rsid w:val="00C95EC3"/>
    <w:rsid w:val="00C96BA4"/>
    <w:rsid w:val="00C97932"/>
    <w:rsid w:val="00CA50C9"/>
    <w:rsid w:val="00CA651C"/>
    <w:rsid w:val="00CA724D"/>
    <w:rsid w:val="00CB1AD8"/>
    <w:rsid w:val="00CB4DC7"/>
    <w:rsid w:val="00CC08D8"/>
    <w:rsid w:val="00CC2223"/>
    <w:rsid w:val="00CD0C3C"/>
    <w:rsid w:val="00CD1D78"/>
    <w:rsid w:val="00CD40FB"/>
    <w:rsid w:val="00CD519A"/>
    <w:rsid w:val="00CD65EA"/>
    <w:rsid w:val="00CD772E"/>
    <w:rsid w:val="00CE2029"/>
    <w:rsid w:val="00CE3476"/>
    <w:rsid w:val="00CE3C2B"/>
    <w:rsid w:val="00CF1516"/>
    <w:rsid w:val="00CF1AD2"/>
    <w:rsid w:val="00CF2702"/>
    <w:rsid w:val="00CF38E2"/>
    <w:rsid w:val="00CF3F7D"/>
    <w:rsid w:val="00CF45EA"/>
    <w:rsid w:val="00CF508E"/>
    <w:rsid w:val="00CF74A5"/>
    <w:rsid w:val="00D03872"/>
    <w:rsid w:val="00D043FE"/>
    <w:rsid w:val="00D102B0"/>
    <w:rsid w:val="00D12F74"/>
    <w:rsid w:val="00D15DA8"/>
    <w:rsid w:val="00D164AE"/>
    <w:rsid w:val="00D22F09"/>
    <w:rsid w:val="00D32705"/>
    <w:rsid w:val="00D3394B"/>
    <w:rsid w:val="00D376FD"/>
    <w:rsid w:val="00D378EC"/>
    <w:rsid w:val="00D37D87"/>
    <w:rsid w:val="00D417C6"/>
    <w:rsid w:val="00D434EC"/>
    <w:rsid w:val="00D43ABA"/>
    <w:rsid w:val="00D475B3"/>
    <w:rsid w:val="00D51DB9"/>
    <w:rsid w:val="00D51ECE"/>
    <w:rsid w:val="00D56606"/>
    <w:rsid w:val="00D655FB"/>
    <w:rsid w:val="00D667BE"/>
    <w:rsid w:val="00D670CD"/>
    <w:rsid w:val="00D71DF9"/>
    <w:rsid w:val="00D82453"/>
    <w:rsid w:val="00D85032"/>
    <w:rsid w:val="00D851A4"/>
    <w:rsid w:val="00D85823"/>
    <w:rsid w:val="00D85E52"/>
    <w:rsid w:val="00D923D5"/>
    <w:rsid w:val="00D924E1"/>
    <w:rsid w:val="00D92B85"/>
    <w:rsid w:val="00D95EEA"/>
    <w:rsid w:val="00D9626D"/>
    <w:rsid w:val="00DA0840"/>
    <w:rsid w:val="00DB22BD"/>
    <w:rsid w:val="00DB2727"/>
    <w:rsid w:val="00DB4159"/>
    <w:rsid w:val="00DB4D6B"/>
    <w:rsid w:val="00DB5D9A"/>
    <w:rsid w:val="00DB5E82"/>
    <w:rsid w:val="00DB66F5"/>
    <w:rsid w:val="00DB68EE"/>
    <w:rsid w:val="00DB6EC4"/>
    <w:rsid w:val="00DC09B1"/>
    <w:rsid w:val="00DD196B"/>
    <w:rsid w:val="00DD2AB5"/>
    <w:rsid w:val="00DD2F7F"/>
    <w:rsid w:val="00DD434F"/>
    <w:rsid w:val="00DD66AF"/>
    <w:rsid w:val="00DE0656"/>
    <w:rsid w:val="00DE2597"/>
    <w:rsid w:val="00DE2BEC"/>
    <w:rsid w:val="00DE3448"/>
    <w:rsid w:val="00DE40F2"/>
    <w:rsid w:val="00DE548C"/>
    <w:rsid w:val="00DE5807"/>
    <w:rsid w:val="00DE7A80"/>
    <w:rsid w:val="00DE7CA3"/>
    <w:rsid w:val="00DF278C"/>
    <w:rsid w:val="00E029B9"/>
    <w:rsid w:val="00E04D6E"/>
    <w:rsid w:val="00E05C87"/>
    <w:rsid w:val="00E0649B"/>
    <w:rsid w:val="00E069A9"/>
    <w:rsid w:val="00E10605"/>
    <w:rsid w:val="00E13794"/>
    <w:rsid w:val="00E21CCA"/>
    <w:rsid w:val="00E223A1"/>
    <w:rsid w:val="00E24FC1"/>
    <w:rsid w:val="00E258B8"/>
    <w:rsid w:val="00E26889"/>
    <w:rsid w:val="00E32279"/>
    <w:rsid w:val="00E339E4"/>
    <w:rsid w:val="00E34FA4"/>
    <w:rsid w:val="00E36693"/>
    <w:rsid w:val="00E432BF"/>
    <w:rsid w:val="00E43382"/>
    <w:rsid w:val="00E46A41"/>
    <w:rsid w:val="00E47561"/>
    <w:rsid w:val="00E5168B"/>
    <w:rsid w:val="00E52ADC"/>
    <w:rsid w:val="00E56562"/>
    <w:rsid w:val="00E57C5A"/>
    <w:rsid w:val="00E64D9B"/>
    <w:rsid w:val="00E667AF"/>
    <w:rsid w:val="00E675C7"/>
    <w:rsid w:val="00E67745"/>
    <w:rsid w:val="00E814F5"/>
    <w:rsid w:val="00E81902"/>
    <w:rsid w:val="00E81B4A"/>
    <w:rsid w:val="00E92973"/>
    <w:rsid w:val="00E93928"/>
    <w:rsid w:val="00E95D2F"/>
    <w:rsid w:val="00EA2A48"/>
    <w:rsid w:val="00EB236C"/>
    <w:rsid w:val="00EB43D1"/>
    <w:rsid w:val="00EB4D04"/>
    <w:rsid w:val="00EB6CE2"/>
    <w:rsid w:val="00EB7667"/>
    <w:rsid w:val="00EC23E2"/>
    <w:rsid w:val="00EC2E65"/>
    <w:rsid w:val="00ED40DD"/>
    <w:rsid w:val="00ED4933"/>
    <w:rsid w:val="00ED4DE4"/>
    <w:rsid w:val="00ED71B5"/>
    <w:rsid w:val="00ED731E"/>
    <w:rsid w:val="00EE2DB4"/>
    <w:rsid w:val="00EE2DC0"/>
    <w:rsid w:val="00EE6701"/>
    <w:rsid w:val="00EE7502"/>
    <w:rsid w:val="00EF0B11"/>
    <w:rsid w:val="00EF0D4E"/>
    <w:rsid w:val="00EF0E36"/>
    <w:rsid w:val="00EF0E40"/>
    <w:rsid w:val="00EF154D"/>
    <w:rsid w:val="00EF2399"/>
    <w:rsid w:val="00EF31D2"/>
    <w:rsid w:val="00EF3C32"/>
    <w:rsid w:val="00EF7520"/>
    <w:rsid w:val="00F001A3"/>
    <w:rsid w:val="00F01EC7"/>
    <w:rsid w:val="00F02AA6"/>
    <w:rsid w:val="00F030BE"/>
    <w:rsid w:val="00F06085"/>
    <w:rsid w:val="00F066D4"/>
    <w:rsid w:val="00F130BD"/>
    <w:rsid w:val="00F1345A"/>
    <w:rsid w:val="00F143CC"/>
    <w:rsid w:val="00F17756"/>
    <w:rsid w:val="00F32689"/>
    <w:rsid w:val="00F40679"/>
    <w:rsid w:val="00F40E6B"/>
    <w:rsid w:val="00F411B6"/>
    <w:rsid w:val="00F463F5"/>
    <w:rsid w:val="00F47DD3"/>
    <w:rsid w:val="00F52A68"/>
    <w:rsid w:val="00F52ED1"/>
    <w:rsid w:val="00F544CC"/>
    <w:rsid w:val="00F55429"/>
    <w:rsid w:val="00F57947"/>
    <w:rsid w:val="00F62F91"/>
    <w:rsid w:val="00F62F9B"/>
    <w:rsid w:val="00F76928"/>
    <w:rsid w:val="00F77DC9"/>
    <w:rsid w:val="00F818C3"/>
    <w:rsid w:val="00F818ED"/>
    <w:rsid w:val="00F82F12"/>
    <w:rsid w:val="00F878E3"/>
    <w:rsid w:val="00F9043B"/>
    <w:rsid w:val="00F90536"/>
    <w:rsid w:val="00F90E47"/>
    <w:rsid w:val="00F9144A"/>
    <w:rsid w:val="00F9441F"/>
    <w:rsid w:val="00F97738"/>
    <w:rsid w:val="00FA02CD"/>
    <w:rsid w:val="00FA06D0"/>
    <w:rsid w:val="00FA0F48"/>
    <w:rsid w:val="00FA4547"/>
    <w:rsid w:val="00FA4E46"/>
    <w:rsid w:val="00FB0B82"/>
    <w:rsid w:val="00FB7AD5"/>
    <w:rsid w:val="00FC0733"/>
    <w:rsid w:val="00FC1BA7"/>
    <w:rsid w:val="00FD51F5"/>
    <w:rsid w:val="00FD65FB"/>
    <w:rsid w:val="00FD7A2C"/>
    <w:rsid w:val="00FE1236"/>
    <w:rsid w:val="00FE38F3"/>
    <w:rsid w:val="00FE45A5"/>
    <w:rsid w:val="00FF22D6"/>
    <w:rsid w:val="00FF2AD6"/>
    <w:rsid w:val="00FF3F7B"/>
    <w:rsid w:val="00FF48E6"/>
    <w:rsid w:val="00FF59B9"/>
    <w:rsid w:val="00FF75B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23A44"/>
  <w15:docId w15:val="{C66FF1D6-8263-4593-AC42-60A164A98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6E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D6E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D6EC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D1AD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G">
    <w:name w:val="_ H_1_G"/>
    <w:basedOn w:val="Normal"/>
    <w:next w:val="Normal"/>
    <w:qFormat/>
    <w:rsid w:val="00137356"/>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 w:type="paragraph" w:customStyle="1" w:styleId="SingleTxtG">
    <w:name w:val="_ Single Txt_G"/>
    <w:basedOn w:val="Normal"/>
    <w:link w:val="SingleTxtGChar"/>
    <w:qFormat/>
    <w:rsid w:val="00137356"/>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link w:val="SingleTxtG"/>
    <w:locked/>
    <w:rsid w:val="0013735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uiPriority w:val="9"/>
    <w:rsid w:val="003D6ECD"/>
    <w:rPr>
      <w:rFonts w:asciiTheme="majorHAnsi" w:eastAsiaTheme="majorEastAsia" w:hAnsiTheme="majorHAnsi" w:cstheme="majorBidi"/>
      <w:color w:val="2F5496" w:themeColor="accent1" w:themeShade="BF"/>
      <w:sz w:val="26"/>
      <w:szCs w:val="26"/>
    </w:rPr>
  </w:style>
  <w:style w:type="paragraph" w:styleId="FootnoteText">
    <w:name w:val="footnote text"/>
    <w:aliases w:val="Note de bas de page Car Car,Note de bas de page Car Car Car,Note de bas de page Car1 Car15,Note de bas de page Car Car Car15,Note de bas de page Car1 Car15 Car Car,Note de bas de page Car Car Car15 Car Car,fn,Car,Footnote Quote,Texto,5_G"/>
    <w:basedOn w:val="Normal"/>
    <w:link w:val="FootnoteTextChar"/>
    <w:uiPriority w:val="99"/>
    <w:unhideWhenUsed/>
    <w:qFormat/>
    <w:rsid w:val="003D6ECD"/>
    <w:pPr>
      <w:spacing w:after="0" w:line="240" w:lineRule="auto"/>
    </w:pPr>
    <w:rPr>
      <w:sz w:val="20"/>
      <w:szCs w:val="20"/>
    </w:rPr>
  </w:style>
  <w:style w:type="character" w:customStyle="1" w:styleId="FootnoteTextChar">
    <w:name w:val="Footnote Text Char"/>
    <w:aliases w:val="Note de bas de page Car Car Char,Note de bas de page Car Car Car Char,Note de bas de page Car1 Car15 Char,Note de bas de page Car Car Car15 Char,Note de bas de page Car1 Car15 Car Car Char,fn Char,Car Char,Footnote Quote Char,5_G Char"/>
    <w:basedOn w:val="DefaultParagraphFont"/>
    <w:link w:val="FootnoteText"/>
    <w:uiPriority w:val="99"/>
    <w:qFormat/>
    <w:rsid w:val="003D6ECD"/>
    <w:rPr>
      <w:sz w:val="20"/>
      <w:szCs w:val="20"/>
    </w:rPr>
  </w:style>
  <w:style w:type="character" w:styleId="FootnoteReference">
    <w:name w:val="footnote reference"/>
    <w:aliases w:val="4_G,Footnote number,ftref,Texto de nota al pie,BVI fnr (文字) (文字) Char (文字) Char Char1 Char Char Char Char Char Char Char1 Char Char Char1 Char Char,SEMG Footnote Text,16 Poi,Footnote Reference_LVL6,Appel note de bas de page,callout,FR"/>
    <w:basedOn w:val="DefaultParagraphFont"/>
    <w:link w:val="Char2"/>
    <w:uiPriority w:val="99"/>
    <w:unhideWhenUsed/>
    <w:qFormat/>
    <w:rsid w:val="003D6ECD"/>
    <w:rPr>
      <w:vertAlign w:val="superscript"/>
    </w:rPr>
  </w:style>
  <w:style w:type="character" w:styleId="Hyperlink">
    <w:name w:val="Hyperlink"/>
    <w:basedOn w:val="DefaultParagraphFont"/>
    <w:uiPriority w:val="99"/>
    <w:unhideWhenUsed/>
    <w:rsid w:val="003D6ECD"/>
    <w:rPr>
      <w:color w:val="0563C1" w:themeColor="hyperlink"/>
      <w:u w:val="single"/>
    </w:rPr>
  </w:style>
  <w:style w:type="character" w:styleId="UnresolvedMention">
    <w:name w:val="Unresolved Mention"/>
    <w:basedOn w:val="DefaultParagraphFont"/>
    <w:uiPriority w:val="99"/>
    <w:semiHidden/>
    <w:unhideWhenUsed/>
    <w:rsid w:val="003D6ECD"/>
    <w:rPr>
      <w:color w:val="605E5C"/>
      <w:shd w:val="clear" w:color="auto" w:fill="E1DFDD"/>
    </w:rPr>
  </w:style>
  <w:style w:type="character" w:styleId="FollowedHyperlink">
    <w:name w:val="FollowedHyperlink"/>
    <w:basedOn w:val="DefaultParagraphFont"/>
    <w:uiPriority w:val="99"/>
    <w:semiHidden/>
    <w:unhideWhenUsed/>
    <w:rsid w:val="003D6ECD"/>
    <w:rPr>
      <w:color w:val="954F72" w:themeColor="followedHyperlink"/>
      <w:u w:val="single"/>
    </w:rPr>
  </w:style>
  <w:style w:type="character" w:customStyle="1" w:styleId="Heading3Char">
    <w:name w:val="Heading 3 Char"/>
    <w:basedOn w:val="DefaultParagraphFont"/>
    <w:link w:val="Heading3"/>
    <w:uiPriority w:val="9"/>
    <w:rsid w:val="003D6ECD"/>
    <w:rPr>
      <w:rFonts w:asciiTheme="majorHAnsi" w:eastAsiaTheme="majorEastAsia" w:hAnsiTheme="majorHAnsi" w:cstheme="majorBidi"/>
      <w:color w:val="1F3763" w:themeColor="accent1" w:themeShade="7F"/>
      <w:sz w:val="24"/>
      <w:szCs w:val="24"/>
    </w:rPr>
  </w:style>
  <w:style w:type="paragraph" w:styleId="EndnoteText">
    <w:name w:val="endnote text"/>
    <w:aliases w:val="2_G"/>
    <w:basedOn w:val="Normal"/>
    <w:link w:val="EndnoteTextChar"/>
    <w:unhideWhenUsed/>
    <w:rsid w:val="003D6ECD"/>
    <w:pPr>
      <w:spacing w:after="0" w:line="240" w:lineRule="auto"/>
    </w:pPr>
    <w:rPr>
      <w:sz w:val="20"/>
      <w:szCs w:val="20"/>
    </w:rPr>
  </w:style>
  <w:style w:type="character" w:customStyle="1" w:styleId="EndnoteTextChar">
    <w:name w:val="Endnote Text Char"/>
    <w:aliases w:val="2_G Char"/>
    <w:basedOn w:val="DefaultParagraphFont"/>
    <w:link w:val="EndnoteText"/>
    <w:rsid w:val="003D6ECD"/>
    <w:rPr>
      <w:sz w:val="20"/>
      <w:szCs w:val="20"/>
    </w:rPr>
  </w:style>
  <w:style w:type="character" w:styleId="EndnoteReference">
    <w:name w:val="endnote reference"/>
    <w:aliases w:val="1_G"/>
    <w:basedOn w:val="DefaultParagraphFont"/>
    <w:unhideWhenUsed/>
    <w:rsid w:val="003D6ECD"/>
    <w:rPr>
      <w:vertAlign w:val="superscript"/>
    </w:rPr>
  </w:style>
  <w:style w:type="paragraph" w:styleId="ListParagraph">
    <w:name w:val="List Paragraph"/>
    <w:basedOn w:val="Normal"/>
    <w:uiPriority w:val="34"/>
    <w:qFormat/>
    <w:rsid w:val="003D6ECD"/>
    <w:pPr>
      <w:ind w:left="720"/>
      <w:contextualSpacing/>
    </w:pPr>
  </w:style>
  <w:style w:type="character" w:customStyle="1" w:styleId="Heading1Char">
    <w:name w:val="Heading 1 Char"/>
    <w:basedOn w:val="DefaultParagraphFont"/>
    <w:link w:val="Heading1"/>
    <w:uiPriority w:val="9"/>
    <w:rsid w:val="003D6ECD"/>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B304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4BA"/>
  </w:style>
  <w:style w:type="paragraph" w:styleId="Footer">
    <w:name w:val="footer"/>
    <w:basedOn w:val="Normal"/>
    <w:link w:val="FooterChar"/>
    <w:uiPriority w:val="99"/>
    <w:unhideWhenUsed/>
    <w:rsid w:val="00B304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4BA"/>
  </w:style>
  <w:style w:type="character" w:styleId="Strong">
    <w:name w:val="Strong"/>
    <w:basedOn w:val="DefaultParagraphFont"/>
    <w:uiPriority w:val="22"/>
    <w:qFormat/>
    <w:rsid w:val="00CE3C2B"/>
    <w:rPr>
      <w:b/>
      <w:bCs/>
    </w:rPr>
  </w:style>
  <w:style w:type="character" w:styleId="CommentReference">
    <w:name w:val="annotation reference"/>
    <w:basedOn w:val="DefaultParagraphFont"/>
    <w:uiPriority w:val="99"/>
    <w:semiHidden/>
    <w:unhideWhenUsed/>
    <w:rsid w:val="006E01CB"/>
    <w:rPr>
      <w:sz w:val="16"/>
      <w:szCs w:val="16"/>
    </w:rPr>
  </w:style>
  <w:style w:type="paragraph" w:styleId="CommentText">
    <w:name w:val="annotation text"/>
    <w:basedOn w:val="Normal"/>
    <w:link w:val="CommentTextChar"/>
    <w:uiPriority w:val="99"/>
    <w:unhideWhenUsed/>
    <w:rsid w:val="006E01CB"/>
    <w:pPr>
      <w:spacing w:line="240" w:lineRule="auto"/>
    </w:pPr>
    <w:rPr>
      <w:sz w:val="20"/>
      <w:szCs w:val="20"/>
    </w:rPr>
  </w:style>
  <w:style w:type="character" w:customStyle="1" w:styleId="CommentTextChar">
    <w:name w:val="Comment Text Char"/>
    <w:basedOn w:val="DefaultParagraphFont"/>
    <w:link w:val="CommentText"/>
    <w:uiPriority w:val="99"/>
    <w:rsid w:val="006E01CB"/>
    <w:rPr>
      <w:sz w:val="20"/>
      <w:szCs w:val="20"/>
    </w:rPr>
  </w:style>
  <w:style w:type="paragraph" w:styleId="CommentSubject">
    <w:name w:val="annotation subject"/>
    <w:basedOn w:val="CommentText"/>
    <w:next w:val="CommentText"/>
    <w:link w:val="CommentSubjectChar"/>
    <w:uiPriority w:val="99"/>
    <w:semiHidden/>
    <w:unhideWhenUsed/>
    <w:rsid w:val="006E01CB"/>
    <w:rPr>
      <w:b/>
      <w:bCs/>
    </w:rPr>
  </w:style>
  <w:style w:type="character" w:customStyle="1" w:styleId="CommentSubjectChar">
    <w:name w:val="Comment Subject Char"/>
    <w:basedOn w:val="CommentTextChar"/>
    <w:link w:val="CommentSubject"/>
    <w:uiPriority w:val="99"/>
    <w:semiHidden/>
    <w:rsid w:val="006E01CB"/>
    <w:rPr>
      <w:b/>
      <w:bCs/>
      <w:sz w:val="20"/>
      <w:szCs w:val="20"/>
    </w:rPr>
  </w:style>
  <w:style w:type="character" w:customStyle="1" w:styleId="Heading4Char">
    <w:name w:val="Heading 4 Char"/>
    <w:basedOn w:val="DefaultParagraphFont"/>
    <w:link w:val="Heading4"/>
    <w:uiPriority w:val="9"/>
    <w:rsid w:val="004D1ADE"/>
    <w:rPr>
      <w:rFonts w:asciiTheme="majorHAnsi" w:eastAsiaTheme="majorEastAsia" w:hAnsiTheme="majorHAnsi" w:cstheme="majorBidi"/>
      <w:i/>
      <w:iCs/>
      <w:color w:val="2F5496" w:themeColor="accent1" w:themeShade="BF"/>
    </w:rPr>
  </w:style>
  <w:style w:type="paragraph" w:customStyle="1" w:styleId="Char2">
    <w:name w:val="Char2"/>
    <w:basedOn w:val="Normal"/>
    <w:link w:val="FootnoteReference"/>
    <w:uiPriority w:val="99"/>
    <w:rsid w:val="004D1ADE"/>
    <w:pPr>
      <w:spacing w:after="0" w:line="240" w:lineRule="exact"/>
    </w:pPr>
    <w:rPr>
      <w:vertAlign w:val="superscript"/>
    </w:rPr>
  </w:style>
  <w:style w:type="paragraph" w:customStyle="1" w:styleId="NUMBERED">
    <w:name w:val="NUMBERED"/>
    <w:basedOn w:val="ListParagraph"/>
    <w:qFormat/>
    <w:rsid w:val="004D1ADE"/>
    <w:pPr>
      <w:numPr>
        <w:numId w:val="7"/>
      </w:numPr>
      <w:tabs>
        <w:tab w:val="num" w:pos="360"/>
      </w:tabs>
      <w:spacing w:before="100" w:beforeAutospacing="1" w:after="100" w:afterAutospacing="1" w:line="240" w:lineRule="auto"/>
      <w:ind w:firstLine="0"/>
      <w:jc w:val="both"/>
    </w:pPr>
    <w:rPr>
      <w:rFonts w:ascii="Franklin Gothic Book" w:eastAsia="Times New Roman" w:hAnsi="Franklin Gothic Book" w:cs="Times New Roman"/>
      <w:color w:val="000000" w:themeColor="text1"/>
      <w:sz w:val="24"/>
      <w:szCs w:val="24"/>
      <w:lang w:eastAsia="en-IE"/>
    </w:rPr>
  </w:style>
  <w:style w:type="paragraph" w:styleId="TOCHeading">
    <w:name w:val="TOC Heading"/>
    <w:basedOn w:val="Heading1"/>
    <w:next w:val="Normal"/>
    <w:uiPriority w:val="39"/>
    <w:unhideWhenUsed/>
    <w:qFormat/>
    <w:rsid w:val="003B39AB"/>
    <w:pPr>
      <w:outlineLvl w:val="9"/>
    </w:pPr>
    <w:rPr>
      <w:lang w:val="en-US"/>
    </w:rPr>
  </w:style>
  <w:style w:type="paragraph" w:styleId="TOC2">
    <w:name w:val="toc 2"/>
    <w:basedOn w:val="Normal"/>
    <w:next w:val="Normal"/>
    <w:autoRedefine/>
    <w:uiPriority w:val="39"/>
    <w:unhideWhenUsed/>
    <w:rsid w:val="003B39AB"/>
    <w:pPr>
      <w:spacing w:after="100"/>
      <w:ind w:left="220"/>
    </w:pPr>
  </w:style>
  <w:style w:type="paragraph" w:styleId="TOC3">
    <w:name w:val="toc 3"/>
    <w:basedOn w:val="Normal"/>
    <w:next w:val="Normal"/>
    <w:autoRedefine/>
    <w:uiPriority w:val="39"/>
    <w:unhideWhenUsed/>
    <w:rsid w:val="000D62AF"/>
    <w:pPr>
      <w:tabs>
        <w:tab w:val="right" w:leader="dot" w:pos="9016"/>
      </w:tabs>
      <w:spacing w:after="100"/>
      <w:ind w:left="440"/>
    </w:pPr>
  </w:style>
  <w:style w:type="paragraph" w:customStyle="1" w:styleId="H23G">
    <w:name w:val="_ H_2/3_G"/>
    <w:basedOn w:val="Normal"/>
    <w:next w:val="Normal"/>
    <w:qFormat/>
    <w:rsid w:val="004A31A3"/>
    <w:pPr>
      <w:keepNext/>
      <w:keepLines/>
      <w:tabs>
        <w:tab w:val="right" w:pos="851"/>
      </w:tabs>
      <w:suppressAutoHyphens/>
      <w:spacing w:before="240" w:after="120" w:line="240" w:lineRule="exact"/>
      <w:ind w:left="1134" w:right="1134" w:hanging="1134"/>
      <w:outlineLvl w:val="3"/>
    </w:pPr>
    <w:rPr>
      <w:rFonts w:ascii="Times New Roman" w:eastAsia="Times New Roman" w:hAnsi="Times New Roman" w:cs="Times New Roman"/>
      <w:b/>
      <w:sz w:val="20"/>
      <w:szCs w:val="20"/>
      <w:lang w:val="en-GB"/>
    </w:rPr>
  </w:style>
  <w:style w:type="paragraph" w:styleId="Revision">
    <w:name w:val="Revision"/>
    <w:hidden/>
    <w:uiPriority w:val="99"/>
    <w:semiHidden/>
    <w:rsid w:val="00DB5E82"/>
    <w:pPr>
      <w:spacing w:after="0" w:line="240" w:lineRule="auto"/>
    </w:p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Footnote Refernece Char Char Char Char"/>
    <w:basedOn w:val="Normal"/>
    <w:uiPriority w:val="99"/>
    <w:rsid w:val="00BE1DEE"/>
    <w:pPr>
      <w:spacing w:before="240" w:after="120"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64222">
      <w:bodyDiv w:val="1"/>
      <w:marLeft w:val="0"/>
      <w:marRight w:val="0"/>
      <w:marTop w:val="0"/>
      <w:marBottom w:val="0"/>
      <w:divBdr>
        <w:top w:val="none" w:sz="0" w:space="0" w:color="auto"/>
        <w:left w:val="none" w:sz="0" w:space="0" w:color="auto"/>
        <w:bottom w:val="none" w:sz="0" w:space="0" w:color="auto"/>
        <w:right w:val="none" w:sz="0" w:space="0" w:color="auto"/>
      </w:divBdr>
    </w:div>
    <w:div w:id="110327610">
      <w:bodyDiv w:val="1"/>
      <w:marLeft w:val="0"/>
      <w:marRight w:val="0"/>
      <w:marTop w:val="0"/>
      <w:marBottom w:val="0"/>
      <w:divBdr>
        <w:top w:val="none" w:sz="0" w:space="0" w:color="auto"/>
        <w:left w:val="none" w:sz="0" w:space="0" w:color="auto"/>
        <w:bottom w:val="none" w:sz="0" w:space="0" w:color="auto"/>
        <w:right w:val="none" w:sz="0" w:space="0" w:color="auto"/>
      </w:divBdr>
    </w:div>
    <w:div w:id="847789129">
      <w:bodyDiv w:val="1"/>
      <w:marLeft w:val="0"/>
      <w:marRight w:val="0"/>
      <w:marTop w:val="0"/>
      <w:marBottom w:val="0"/>
      <w:divBdr>
        <w:top w:val="none" w:sz="0" w:space="0" w:color="auto"/>
        <w:left w:val="none" w:sz="0" w:space="0" w:color="auto"/>
        <w:bottom w:val="none" w:sz="0" w:space="0" w:color="auto"/>
        <w:right w:val="none" w:sz="0" w:space="0" w:color="auto"/>
      </w:divBdr>
    </w:div>
    <w:div w:id="1118261068">
      <w:bodyDiv w:val="1"/>
      <w:marLeft w:val="0"/>
      <w:marRight w:val="0"/>
      <w:marTop w:val="0"/>
      <w:marBottom w:val="0"/>
      <w:divBdr>
        <w:top w:val="none" w:sz="0" w:space="0" w:color="auto"/>
        <w:left w:val="none" w:sz="0" w:space="0" w:color="auto"/>
        <w:bottom w:val="none" w:sz="0" w:space="0" w:color="auto"/>
        <w:right w:val="none" w:sz="0" w:space="0" w:color="auto"/>
      </w:divBdr>
    </w:div>
    <w:div w:id="1402632785">
      <w:bodyDiv w:val="1"/>
      <w:marLeft w:val="0"/>
      <w:marRight w:val="0"/>
      <w:marTop w:val="0"/>
      <w:marBottom w:val="0"/>
      <w:divBdr>
        <w:top w:val="none" w:sz="0" w:space="0" w:color="auto"/>
        <w:left w:val="none" w:sz="0" w:space="0" w:color="auto"/>
        <w:bottom w:val="none" w:sz="0" w:space="0" w:color="auto"/>
        <w:right w:val="none" w:sz="0" w:space="0" w:color="auto"/>
      </w:divBdr>
    </w:div>
    <w:div w:id="1716082489">
      <w:bodyDiv w:val="1"/>
      <w:marLeft w:val="0"/>
      <w:marRight w:val="0"/>
      <w:marTop w:val="0"/>
      <w:marBottom w:val="0"/>
      <w:divBdr>
        <w:top w:val="none" w:sz="0" w:space="0" w:color="auto"/>
        <w:left w:val="none" w:sz="0" w:space="0" w:color="auto"/>
        <w:bottom w:val="none" w:sz="0" w:space="0" w:color="auto"/>
        <w:right w:val="none" w:sz="0" w:space="0" w:color="auto"/>
      </w:divBdr>
    </w:div>
    <w:div w:id="20094027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iprt.ie/" TargetMode="Externa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brady@iprt.ie"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rector@iprt.i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prt.ie"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6" Type="http://schemas.openxmlformats.org/officeDocument/2006/relationships/hyperlink" Target="https://www.justice.ie/en/JELR/DOJ_Justice_Plan_2022.pdf/Files/DOJ_Justice_Plan_2022.pdf" TargetMode="External"/><Relationship Id="rId117" Type="http://schemas.openxmlformats.org/officeDocument/2006/relationships/hyperlink" Target="https://bit.ly/3lTRLWz" TargetMode="External"/><Relationship Id="rId21" Type="http://schemas.openxmlformats.org/officeDocument/2006/relationships/hyperlink" Target="https://www.iccl.ie/news/ratify-opcat/" TargetMode="External"/><Relationship Id="rId42" Type="http://schemas.openxmlformats.org/officeDocument/2006/relationships/hyperlink" Target="https://www.irishexaminer.com/news/arid-40789419.html" TargetMode="External"/><Relationship Id="rId47" Type="http://schemas.openxmlformats.org/officeDocument/2006/relationships/hyperlink" Target="https://www.justice.ie/en/JELR/Pages/PR19000162" TargetMode="External"/><Relationship Id="rId63" Type="http://schemas.openxmlformats.org/officeDocument/2006/relationships/hyperlink" Target="https://bit.ly/38ue9CS" TargetMode="External"/><Relationship Id="rId68" Type="http://schemas.openxmlformats.org/officeDocument/2006/relationships/hyperlink" Target="https://www.irishprisons.ie/wp-content/uploads/documents_pdf/APRIL-2020.pdf" TargetMode="External"/><Relationship Id="rId84" Type="http://schemas.openxmlformats.org/officeDocument/2006/relationships/hyperlink" Target="https://www.irishstatutebook.ie/eli/2017/si/276/made/en/print" TargetMode="External"/><Relationship Id="rId89" Type="http://schemas.openxmlformats.org/officeDocument/2006/relationships/hyperlink" Target="https://bit.ly/3NJzEi1" TargetMode="External"/><Relationship Id="rId112" Type="http://schemas.openxmlformats.org/officeDocument/2006/relationships/hyperlink" Target="https://www.OIP.ie/wp-content/uploads/2021/08/Limerick-Prison-COVID-19-Thematic-Inspection-Report-2021.pdf" TargetMode="External"/><Relationship Id="rId133" Type="http://schemas.openxmlformats.org/officeDocument/2006/relationships/hyperlink" Target="https://www.justice.ie/en/JELR/Pages/PQ-13-07-2021-579" TargetMode="External"/><Relationship Id="rId138" Type="http://schemas.openxmlformats.org/officeDocument/2006/relationships/hyperlink" Target="https://rm.coe.int/1680a078cf" TargetMode="External"/><Relationship Id="rId154" Type="http://schemas.openxmlformats.org/officeDocument/2006/relationships/hyperlink" Target="https://assets.gov.ie/18859/d5237d611916463189ecc1f9ea83279d.pdf" TargetMode="External"/><Relationship Id="rId159" Type="http://schemas.openxmlformats.org/officeDocument/2006/relationships/hyperlink" Target="https://bit.ly/3LYk1Ce" TargetMode="External"/><Relationship Id="rId16" Type="http://schemas.openxmlformats.org/officeDocument/2006/relationships/hyperlink" Target="https://www.irishstatutebook.ie/eli/2020/si/250/made/en/print" TargetMode="External"/><Relationship Id="rId107" Type="http://schemas.openxmlformats.org/officeDocument/2006/relationships/hyperlink" Target="https://search.coe.int/cm/Pages/result_details.aspx?ObjectId=09000016809ee581" TargetMode="External"/><Relationship Id="rId11" Type="http://schemas.openxmlformats.org/officeDocument/2006/relationships/hyperlink" Target="https://bit.ly/3LTb2Ch" TargetMode="External"/><Relationship Id="rId32" Type="http://schemas.openxmlformats.org/officeDocument/2006/relationships/hyperlink" Target="https://bit.ly/3NIJ3GF" TargetMode="External"/><Relationship Id="rId37" Type="http://schemas.openxmlformats.org/officeDocument/2006/relationships/hyperlink" Target="https://bit.ly/38vPAW9" TargetMode="External"/><Relationship Id="rId53" Type="http://schemas.openxmlformats.org/officeDocument/2006/relationships/hyperlink" Target="https://bit.ly/3LTdcBT" TargetMode="External"/><Relationship Id="rId58" Type="http://schemas.openxmlformats.org/officeDocument/2006/relationships/hyperlink" Target="https://bit.ly/3wVgMaj" TargetMode="External"/><Relationship Id="rId74" Type="http://schemas.openxmlformats.org/officeDocument/2006/relationships/hyperlink" Target="https://www.tcd.ie/law/2020.21/COVID-19%20Public%20Health%20Law%20Report.pdf" TargetMode="External"/><Relationship Id="rId79" Type="http://schemas.openxmlformats.org/officeDocument/2006/relationships/hyperlink" Target="https://www.oip.ie/wp-content/uploads/2021/08/Cloverhill-Prison-COVID19-Thematic-Inspection-Report-2021.pdf" TargetMode="External"/><Relationship Id="rId102" Type="http://schemas.openxmlformats.org/officeDocument/2006/relationships/hyperlink" Target="https://www.gov.ie/en/publication/2be87-covid-19-thematic-inspections-of-prisons-2021/" TargetMode="External"/><Relationship Id="rId123" Type="http://schemas.openxmlformats.org/officeDocument/2006/relationships/hyperlink" Target="https://bit.ly/3wZIUJx" TargetMode="External"/><Relationship Id="rId128" Type="http://schemas.openxmlformats.org/officeDocument/2006/relationships/hyperlink" Target="https://bit.ly/3LTfp09" TargetMode="External"/><Relationship Id="rId144" Type="http://schemas.openxmlformats.org/officeDocument/2006/relationships/hyperlink" Target="https://bit.ly/3M6Mfe8" TargetMode="External"/><Relationship Id="rId149" Type="http://schemas.openxmlformats.org/officeDocument/2006/relationships/hyperlink" Target="https://bit.ly/3wYE5js" TargetMode="External"/><Relationship Id="rId5" Type="http://schemas.openxmlformats.org/officeDocument/2006/relationships/hyperlink" Target="https://www.irishprisons.ie/prisons/" TargetMode="External"/><Relationship Id="rId90" Type="http://schemas.openxmlformats.org/officeDocument/2006/relationships/hyperlink" Target="https://www.iprt.ie/site/assets/files/7052/progress_in_the_penal_system_2021_-_final.pdf" TargetMode="External"/><Relationship Id="rId95" Type="http://schemas.openxmlformats.org/officeDocument/2006/relationships/hyperlink" Target="https://search.coe.int/cm/Pages/result_details.aspx?ObjectId=09000016809ee581" TargetMode="External"/><Relationship Id="rId160" Type="http://schemas.openxmlformats.org/officeDocument/2006/relationships/hyperlink" Target="https://www.iprt.ie/site/assets/files/6836/caron_mccaffrey_iprt_pips_2020_launch.pdf" TargetMode="External"/><Relationship Id="rId165" Type="http://schemas.openxmlformats.org/officeDocument/2006/relationships/hyperlink" Target="https://bit.ly/3aiE40P" TargetMode="External"/><Relationship Id="rId22" Type="http://schemas.openxmlformats.org/officeDocument/2006/relationships/hyperlink" Target="https://bit.ly/3lVmJh3" TargetMode="External"/><Relationship Id="rId27" Type="http://schemas.openxmlformats.org/officeDocument/2006/relationships/hyperlink" Target="https://bit.ly/3MW0vHE" TargetMode="External"/><Relationship Id="rId43" Type="http://schemas.openxmlformats.org/officeDocument/2006/relationships/hyperlink" Target="https://www.justice.ie/en/JELR/Pages/PR16000125" TargetMode="External"/><Relationship Id="rId48" Type="http://schemas.openxmlformats.org/officeDocument/2006/relationships/hyperlink" Target="https://bit.ly/3wUuzxL" TargetMode="External"/><Relationship Id="rId64" Type="http://schemas.openxmlformats.org/officeDocument/2006/relationships/hyperlink" Target="https://bit.ly/3LYgCmW" TargetMode="External"/><Relationship Id="rId69" Type="http://schemas.openxmlformats.org/officeDocument/2006/relationships/hyperlink" Target="https://bit.ly/3a9Bn1K" TargetMode="External"/><Relationship Id="rId113" Type="http://schemas.openxmlformats.org/officeDocument/2006/relationships/hyperlink" Target="https://bit.ly/3a3Nm0D" TargetMode="External"/><Relationship Id="rId118" Type="http://schemas.openxmlformats.org/officeDocument/2006/relationships/hyperlink" Target="https://www.irishprisons.ie/information-centre/statistics-information/census-reports/" TargetMode="External"/><Relationship Id="rId134" Type="http://schemas.openxmlformats.org/officeDocument/2006/relationships/hyperlink" Target="https://bit.ly/3t5zOs3" TargetMode="External"/><Relationship Id="rId139" Type="http://schemas.openxmlformats.org/officeDocument/2006/relationships/hyperlink" Target="http://www.irishprisons.ie/wp-content/uploads/documents_pdf/porporino_report.pdf" TargetMode="External"/><Relationship Id="rId80" Type="http://schemas.openxmlformats.org/officeDocument/2006/relationships/hyperlink" Target="https://bit.ly/3LZuiOg" TargetMode="External"/><Relationship Id="rId85" Type="http://schemas.openxmlformats.org/officeDocument/2006/relationships/hyperlink" Target="https://bit.ly/3PITz2m" TargetMode="External"/><Relationship Id="rId150" Type="http://schemas.openxmlformats.org/officeDocument/2006/relationships/hyperlink" Target="https://www.oip.ie/wp-content/uploads/2021/08/Limerick-Prison-COVID-19-Thematic-Inspection-Report-2021.pdf" TargetMode="External"/><Relationship Id="rId155" Type="http://schemas.openxmlformats.org/officeDocument/2006/relationships/hyperlink" Target="https://bit.ly/3NM3K4D" TargetMode="External"/><Relationship Id="rId12" Type="http://schemas.openxmlformats.org/officeDocument/2006/relationships/hyperlink" Target="https://bit.ly/3lSYX5x" TargetMode="External"/><Relationship Id="rId17" Type="http://schemas.openxmlformats.org/officeDocument/2006/relationships/hyperlink" Target="https://bit.ly/38u10ts" TargetMode="External"/><Relationship Id="rId33" Type="http://schemas.openxmlformats.org/officeDocument/2006/relationships/hyperlink" Target="https://www.oip.ie/ameliorating-the-impact-of-cocooning-on-people-in-custody-a-briefing/" TargetMode="External"/><Relationship Id="rId38" Type="http://schemas.openxmlformats.org/officeDocument/2006/relationships/hyperlink" Target="https://bit.ly/3MZ0P8L" TargetMode="External"/><Relationship Id="rId59" Type="http://schemas.openxmlformats.org/officeDocument/2006/relationships/hyperlink" Target="https://www.oireachtas.ie/en/debates/question/2022-02-15/588/" TargetMode="External"/><Relationship Id="rId103" Type="http://schemas.openxmlformats.org/officeDocument/2006/relationships/hyperlink" Target="https://bit.ly/3t3ozQW" TargetMode="External"/><Relationship Id="rId108" Type="http://schemas.openxmlformats.org/officeDocument/2006/relationships/hyperlink" Target="https://bit.ly/3N2su8v" TargetMode="External"/><Relationship Id="rId124" Type="http://schemas.openxmlformats.org/officeDocument/2006/relationships/hyperlink" Target="https://bit.ly/3wVxDbU" TargetMode="External"/><Relationship Id="rId129" Type="http://schemas.openxmlformats.org/officeDocument/2006/relationships/hyperlink" Target="https://rm.coe.int/1680a078cf" TargetMode="External"/><Relationship Id="rId54" Type="http://schemas.openxmlformats.org/officeDocument/2006/relationships/hyperlink" Target="https://www.irishprisons.ie/wp-content/uploads/documents_pdf/APRIL-2022-Website.pdf" TargetMode="External"/><Relationship Id="rId70" Type="http://schemas.openxmlformats.org/officeDocument/2006/relationships/hyperlink" Target="https://www.irishprisons.ie/wp-content/uploads/documents_pdf/APRIL-2022-Website.pdf" TargetMode="External"/><Relationship Id="rId75" Type="http://schemas.openxmlformats.org/officeDocument/2006/relationships/hyperlink" Target="https://www.iprt.ie/site/assets/files/6363/iprt_position_paper_11_on_bail_and_remand_sml.pdf" TargetMode="External"/><Relationship Id="rId91" Type="http://schemas.openxmlformats.org/officeDocument/2006/relationships/hyperlink" Target="https://bit.ly/3lWAXOO" TargetMode="External"/><Relationship Id="rId96" Type="http://schemas.openxmlformats.org/officeDocument/2006/relationships/hyperlink" Target="https://bit.ly/3NHSsOB" TargetMode="External"/><Relationship Id="rId140" Type="http://schemas.openxmlformats.org/officeDocument/2006/relationships/hyperlink" Target="https://bit.ly/3t5zOs3" TargetMode="External"/><Relationship Id="rId145" Type="http://schemas.openxmlformats.org/officeDocument/2006/relationships/hyperlink" Target="https://bit.ly/3t5zOs3" TargetMode="External"/><Relationship Id="rId161" Type="http://schemas.openxmlformats.org/officeDocument/2006/relationships/hyperlink" Target="https://www.irishprisons.ie/recommencement-physical-visits/" TargetMode="External"/><Relationship Id="rId1" Type="http://schemas.openxmlformats.org/officeDocument/2006/relationships/hyperlink" Target="https://bit.ly/3LXeL1p" TargetMode="External"/><Relationship Id="rId6" Type="http://schemas.openxmlformats.org/officeDocument/2006/relationships/hyperlink" Target="https://www.oireachtas.ie/en/debates/question/2020-10-22/20/" TargetMode="External"/><Relationship Id="rId15" Type="http://schemas.openxmlformats.org/officeDocument/2006/relationships/hyperlink" Target="https://www.oip.ie/publications/inspection-reports/thematic-and-functional-reports/" TargetMode="External"/><Relationship Id="rId23" Type="http://schemas.openxmlformats.org/officeDocument/2006/relationships/hyperlink" Target="https://bit.ly/38v7yrZ" TargetMode="External"/><Relationship Id="rId28" Type="http://schemas.openxmlformats.org/officeDocument/2006/relationships/hyperlink" Target="https://www.justice.ie/en/JELR/Pages/PQ-19-05-2022-332" TargetMode="External"/><Relationship Id="rId36" Type="http://schemas.openxmlformats.org/officeDocument/2006/relationships/hyperlink" Target="http://www.justice.ie/en/JELR/Pages/PB14000234" TargetMode="External"/><Relationship Id="rId49" Type="http://schemas.openxmlformats.org/officeDocument/2006/relationships/hyperlink" Target="https://bit.ly/3a6JcoE" TargetMode="External"/><Relationship Id="rId57" Type="http://schemas.openxmlformats.org/officeDocument/2006/relationships/hyperlink" Target="https://bit.ly/3wUQ4yy" TargetMode="External"/><Relationship Id="rId106" Type="http://schemas.openxmlformats.org/officeDocument/2006/relationships/hyperlink" Target="https://bit.ly/3N2su8v" TargetMode="External"/><Relationship Id="rId114" Type="http://schemas.openxmlformats.org/officeDocument/2006/relationships/hyperlink" Target="https://www.irishprisons.ie/wp-content/uploads/documents_pdf/January-2022-In-Cell.pdf" TargetMode="External"/><Relationship Id="rId119" Type="http://schemas.openxmlformats.org/officeDocument/2006/relationships/hyperlink" Target="https://www.irishprisons.ie/wp-content/uploads/documents_pdf/January-2022-In-Cell.pdf" TargetMode="External"/><Relationship Id="rId127" Type="http://schemas.openxmlformats.org/officeDocument/2006/relationships/hyperlink" Target="https://www.rte.ie/news/2022/0427/1294516-prison-officers-conference/" TargetMode="External"/><Relationship Id="rId10" Type="http://schemas.openxmlformats.org/officeDocument/2006/relationships/hyperlink" Target="https://www.kildarestreet.com/wrans/?id=2017-07-11a.731" TargetMode="External"/><Relationship Id="rId31" Type="http://schemas.openxmlformats.org/officeDocument/2006/relationships/hyperlink" Target="https://www.gov.ie/en/publication/7e05d-programme-for-government-our-shared-future/" TargetMode="External"/><Relationship Id="rId44" Type="http://schemas.openxmlformats.org/officeDocument/2006/relationships/hyperlink" Target="https://www.kildarestreet.com/wrans/?id=2021-02-03a.1676&amp;s=prison+complaints" TargetMode="External"/><Relationship Id="rId52" Type="http://schemas.openxmlformats.org/officeDocument/2006/relationships/hyperlink" Target="https://bit.ly/3x0it68" TargetMode="External"/><Relationship Id="rId60" Type="http://schemas.openxmlformats.org/officeDocument/2006/relationships/hyperlink" Target="https://bit.ly/3wUQ4yy" TargetMode="External"/><Relationship Id="rId65" Type="http://schemas.openxmlformats.org/officeDocument/2006/relationships/hyperlink" Target="https://bit.ly/3zc9As1" TargetMode="External"/><Relationship Id="rId73" Type="http://schemas.openxmlformats.org/officeDocument/2006/relationships/hyperlink" Target="https://bit.ly/38UT8kU" TargetMode="External"/><Relationship Id="rId78" Type="http://schemas.openxmlformats.org/officeDocument/2006/relationships/hyperlink" Target="https://bit.ly/3LZuihe" TargetMode="External"/><Relationship Id="rId81" Type="http://schemas.openxmlformats.org/officeDocument/2006/relationships/hyperlink" Target="https://bit.ly/3GtPMBY" TargetMode="External"/><Relationship Id="rId86" Type="http://schemas.openxmlformats.org/officeDocument/2006/relationships/hyperlink" Target="https://bit.ly/3LUaADz" TargetMode="External"/><Relationship Id="rId94" Type="http://schemas.openxmlformats.org/officeDocument/2006/relationships/hyperlink" Target="https://www.iprt.ie/site/assets/files/6439/solitary_confinement_web.pdf" TargetMode="External"/><Relationship Id="rId99" Type="http://schemas.openxmlformats.org/officeDocument/2006/relationships/hyperlink" Target="https://bit.ly/3lTR5R1" TargetMode="External"/><Relationship Id="rId101" Type="http://schemas.openxmlformats.org/officeDocument/2006/relationships/hyperlink" Target="https://bit.ly/3t3ozQW" TargetMode="External"/><Relationship Id="rId122" Type="http://schemas.openxmlformats.org/officeDocument/2006/relationships/hyperlink" Target="https://bit.ly/3z6FJRp" TargetMode="External"/><Relationship Id="rId130" Type="http://schemas.openxmlformats.org/officeDocument/2006/relationships/hyperlink" Target="https://pips.iprt.ie/site/assets/files/Progress-in-the-Penal-System-2019.pdf" TargetMode="External"/><Relationship Id="rId135" Type="http://schemas.openxmlformats.org/officeDocument/2006/relationships/hyperlink" Target="https://www.justice.ie/en/JELR/Pages/PR21000071" TargetMode="External"/><Relationship Id="rId143" Type="http://schemas.openxmlformats.org/officeDocument/2006/relationships/hyperlink" Target="https://bit.ly/3wVxDbU" TargetMode="External"/><Relationship Id="rId148" Type="http://schemas.openxmlformats.org/officeDocument/2006/relationships/hyperlink" Target="https://bit.ly/3lWMqxW" TargetMode="External"/><Relationship Id="rId151" Type="http://schemas.openxmlformats.org/officeDocument/2006/relationships/hyperlink" Target="https://bit.ly/3M6Mfe8" TargetMode="External"/><Relationship Id="rId156" Type="http://schemas.openxmlformats.org/officeDocument/2006/relationships/hyperlink" Target="https://bit.ly/3wYEp1E" TargetMode="External"/><Relationship Id="rId164" Type="http://schemas.openxmlformats.org/officeDocument/2006/relationships/hyperlink" Target="https://bit.ly/3lUXoUx" TargetMode="External"/><Relationship Id="rId4" Type="http://schemas.openxmlformats.org/officeDocument/2006/relationships/hyperlink" Target="https://www.justice.ie/en/JELR/Pages/PQ-29-03-2022-110" TargetMode="External"/><Relationship Id="rId9" Type="http://schemas.openxmlformats.org/officeDocument/2006/relationships/hyperlink" Target="https://www.iprt.ie/site/assets/files/7052/progress_in_the_penal_system_2021_-_final.pdf" TargetMode="External"/><Relationship Id="rId13" Type="http://schemas.openxmlformats.org/officeDocument/2006/relationships/hyperlink" Target="https://bit.ly/3wYQQL1" TargetMode="External"/><Relationship Id="rId18" Type="http://schemas.openxmlformats.org/officeDocument/2006/relationships/hyperlink" Target="https://www.iccl.ie/iccl-death-investigations-coroners-inquests-the-rights-of-the-bereaved/" TargetMode="External"/><Relationship Id="rId39" Type="http://schemas.openxmlformats.org/officeDocument/2006/relationships/hyperlink" Target="https://bit.ly/3lT9YDK" TargetMode="External"/><Relationship Id="rId109" Type="http://schemas.openxmlformats.org/officeDocument/2006/relationships/hyperlink" Target="https://rm.coe.int/16806cc449" TargetMode="External"/><Relationship Id="rId34" Type="http://schemas.openxmlformats.org/officeDocument/2006/relationships/hyperlink" Target="https://bit.ly/3NGdMUL" TargetMode="External"/><Relationship Id="rId50" Type="http://schemas.openxmlformats.org/officeDocument/2006/relationships/hyperlink" Target="https://bit.ly/3wYUumK" TargetMode="External"/><Relationship Id="rId55" Type="http://schemas.openxmlformats.org/officeDocument/2006/relationships/hyperlink" Target="https://www.iprt.ie/site/assets/files/7052/progress_in_the_penal_system_2021_-_final.pdf" TargetMode="External"/><Relationship Id="rId76" Type="http://schemas.openxmlformats.org/officeDocument/2006/relationships/hyperlink" Target="https://www.irishprisons.ie/wp-content/uploads/documents_pdf/APRIL-2022-Website.pdf" TargetMode="External"/><Relationship Id="rId97" Type="http://schemas.openxmlformats.org/officeDocument/2006/relationships/hyperlink" Target="https://www.irishstatutebook.ie/eli/2017/si/276/made/en/print" TargetMode="External"/><Relationship Id="rId104" Type="http://schemas.openxmlformats.org/officeDocument/2006/relationships/hyperlink" Target="https://rm.coe.int/16809cfa4b" TargetMode="External"/><Relationship Id="rId120" Type="http://schemas.openxmlformats.org/officeDocument/2006/relationships/hyperlink" Target="https://bit.ly/3wYD8HU" TargetMode="External"/><Relationship Id="rId125" Type="http://schemas.openxmlformats.org/officeDocument/2006/relationships/hyperlink" Target="https://bit.ly/3PNhePf" TargetMode="External"/><Relationship Id="rId141" Type="http://schemas.openxmlformats.org/officeDocument/2006/relationships/hyperlink" Target="https://rm.coe.int/1680a078cf" TargetMode="External"/><Relationship Id="rId146" Type="http://schemas.openxmlformats.org/officeDocument/2006/relationships/hyperlink" Target="https://bit.ly/3wX6GV5" TargetMode="External"/><Relationship Id="rId7" Type="http://schemas.openxmlformats.org/officeDocument/2006/relationships/hyperlink" Target="https://bit.ly/3avF7uC" TargetMode="External"/><Relationship Id="rId71" Type="http://schemas.openxmlformats.org/officeDocument/2006/relationships/hyperlink" Target="https://www.oireachtas.ie/en/debates/question/2020-06-23/317/" TargetMode="External"/><Relationship Id="rId92" Type="http://schemas.openxmlformats.org/officeDocument/2006/relationships/hyperlink" Target="https://www.irishprisons.ie/information-centre/statistics-information/census-reports/" TargetMode="External"/><Relationship Id="rId162" Type="http://schemas.openxmlformats.org/officeDocument/2006/relationships/hyperlink" Target="https://www.iprt.ie/site/assets/files/6775/results_of_families_of_prisoners_survey_final_web-1.pdf" TargetMode="External"/><Relationship Id="rId2" Type="http://schemas.openxmlformats.org/officeDocument/2006/relationships/hyperlink" Target="https://bit.ly/3lSYMHp" TargetMode="External"/><Relationship Id="rId29" Type="http://schemas.openxmlformats.org/officeDocument/2006/relationships/hyperlink" Target="https://bit.ly/3wYSagX" TargetMode="External"/><Relationship Id="rId24" Type="http://schemas.openxmlformats.org/officeDocument/2006/relationships/hyperlink" Target="https://bit.ly/3NHRoKB" TargetMode="External"/><Relationship Id="rId40" Type="http://schemas.openxmlformats.org/officeDocument/2006/relationships/hyperlink" Target="https://bit.ly/3wP9cfW" TargetMode="External"/><Relationship Id="rId45" Type="http://schemas.openxmlformats.org/officeDocument/2006/relationships/hyperlink" Target="https://bit.ly/3LU9EPz" TargetMode="External"/><Relationship Id="rId66" Type="http://schemas.openxmlformats.org/officeDocument/2006/relationships/hyperlink" Target="https://www.oireachtas.ie/en/debates/question/2020-06-23/317/" TargetMode="External"/><Relationship Id="rId87" Type="http://schemas.openxmlformats.org/officeDocument/2006/relationships/hyperlink" Target="https://bit.ly/3t4ap23" TargetMode="External"/><Relationship Id="rId110" Type="http://schemas.openxmlformats.org/officeDocument/2006/relationships/hyperlink" Target="https://bit.ly/3t3OxEa" TargetMode="External"/><Relationship Id="rId115" Type="http://schemas.openxmlformats.org/officeDocument/2006/relationships/hyperlink" Target="https://pips.iprt.ie/" TargetMode="External"/><Relationship Id="rId131" Type="http://schemas.openxmlformats.org/officeDocument/2006/relationships/hyperlink" Target="https://bit.ly/3t3p9OC" TargetMode="External"/><Relationship Id="rId136" Type="http://schemas.openxmlformats.org/officeDocument/2006/relationships/hyperlink" Target="https://bit.ly/3t5zOs3" TargetMode="External"/><Relationship Id="rId157" Type="http://schemas.openxmlformats.org/officeDocument/2006/relationships/hyperlink" Target="https://bit.ly/3z3cjnq" TargetMode="External"/><Relationship Id="rId61" Type="http://schemas.openxmlformats.org/officeDocument/2006/relationships/hyperlink" Target="https://www.justice.ie/en/JELR/Pages/PQ-24-05-2022-67" TargetMode="External"/><Relationship Id="rId82" Type="http://schemas.openxmlformats.org/officeDocument/2006/relationships/hyperlink" Target="https://bit.ly/3z8zVHq" TargetMode="External"/><Relationship Id="rId152" Type="http://schemas.openxmlformats.org/officeDocument/2006/relationships/hyperlink" Target="https://bit.ly/3PREI5K" TargetMode="External"/><Relationship Id="rId19" Type="http://schemas.openxmlformats.org/officeDocument/2006/relationships/hyperlink" Target="https://www.oireachtas.ie/en/debates/question/2020-10-06/607/" TargetMode="External"/><Relationship Id="rId14" Type="http://schemas.openxmlformats.org/officeDocument/2006/relationships/hyperlink" Target="https://bit.ly/3lSIkqr" TargetMode="External"/><Relationship Id="rId30" Type="http://schemas.openxmlformats.org/officeDocument/2006/relationships/hyperlink" Target="https://bit.ly/3lUTafD" TargetMode="External"/><Relationship Id="rId35" Type="http://schemas.openxmlformats.org/officeDocument/2006/relationships/hyperlink" Target="https://bit.ly/3t3g5cs" TargetMode="External"/><Relationship Id="rId56" Type="http://schemas.openxmlformats.org/officeDocument/2006/relationships/hyperlink" Target="https://bit.ly/3a67hfg" TargetMode="External"/><Relationship Id="rId77" Type="http://schemas.openxmlformats.org/officeDocument/2006/relationships/hyperlink" Target="https://bit.ly/3MUjm5X" TargetMode="External"/><Relationship Id="rId100" Type="http://schemas.openxmlformats.org/officeDocument/2006/relationships/hyperlink" Target="https://bit.ly/3Gwbxky" TargetMode="External"/><Relationship Id="rId105" Type="http://schemas.openxmlformats.org/officeDocument/2006/relationships/hyperlink" Target="https://bit.ly/3GxxsI7" TargetMode="External"/><Relationship Id="rId126" Type="http://schemas.openxmlformats.org/officeDocument/2006/relationships/hyperlink" Target="https://bit.ly/3wXg78c" TargetMode="External"/><Relationship Id="rId147" Type="http://schemas.openxmlformats.org/officeDocument/2006/relationships/hyperlink" Target="https://bit.ly/3M6Mfe8" TargetMode="External"/><Relationship Id="rId8" Type="http://schemas.openxmlformats.org/officeDocument/2006/relationships/hyperlink" Target="https://bit.ly/3t4VtRg" TargetMode="External"/><Relationship Id="rId51" Type="http://schemas.openxmlformats.org/officeDocument/2006/relationships/hyperlink" Target="https://bit.ly/3t6E36V" TargetMode="External"/><Relationship Id="rId72" Type="http://schemas.openxmlformats.org/officeDocument/2006/relationships/hyperlink" Target="https://bit.ly/3lUUwad" TargetMode="External"/><Relationship Id="rId93" Type="http://schemas.openxmlformats.org/officeDocument/2006/relationships/hyperlink" Target="https://bit.ly/38Yugsv" TargetMode="External"/><Relationship Id="rId98" Type="http://schemas.openxmlformats.org/officeDocument/2006/relationships/hyperlink" Target="https://www.irishprisons.ie/wp-content/uploads/documents_pdf/Elimination-of-solitary-confinement-Policy.pdf" TargetMode="External"/><Relationship Id="rId121" Type="http://schemas.openxmlformats.org/officeDocument/2006/relationships/hyperlink" Target="https://bit.ly/3lWBMHo" TargetMode="External"/><Relationship Id="rId142" Type="http://schemas.openxmlformats.org/officeDocument/2006/relationships/hyperlink" Target="https://media.un.org/en/asset/k1x/k1xjaqg18m" TargetMode="External"/><Relationship Id="rId163" Type="http://schemas.openxmlformats.org/officeDocument/2006/relationships/hyperlink" Target="https://bit.ly/3awckWM" TargetMode="External"/><Relationship Id="rId3" Type="http://schemas.openxmlformats.org/officeDocument/2006/relationships/hyperlink" Target="https://bit.ly/3LXf3p1" TargetMode="External"/><Relationship Id="rId25" Type="http://schemas.openxmlformats.org/officeDocument/2006/relationships/hyperlink" Target="https://www.iprt.ie/latest-news/minister-for-justice-publishes-justice-plan-2022/" TargetMode="External"/><Relationship Id="rId46" Type="http://schemas.openxmlformats.org/officeDocument/2006/relationships/hyperlink" Target="https://www.irishstatutebook.ie/eli/2014/act/7/enacted/en/html" TargetMode="External"/><Relationship Id="rId67" Type="http://schemas.openxmlformats.org/officeDocument/2006/relationships/hyperlink" Target="https://www.irishprisons.ie/wp-content/uploads/documents_pdf/February-2020.pdf" TargetMode="External"/><Relationship Id="rId116" Type="http://schemas.openxmlformats.org/officeDocument/2006/relationships/hyperlink" Target="https://bit.ly/3PITz2m" TargetMode="External"/><Relationship Id="rId137" Type="http://schemas.openxmlformats.org/officeDocument/2006/relationships/hyperlink" Target="https://rm.coe.int/pdf%20/1680727e23" TargetMode="External"/><Relationship Id="rId158" Type="http://schemas.openxmlformats.org/officeDocument/2006/relationships/hyperlink" Target="https://bit.ly/3lTT5sv" TargetMode="External"/><Relationship Id="rId20" Type="http://schemas.openxmlformats.org/officeDocument/2006/relationships/hyperlink" Target="https://tbinternet.ohchr.org/_layouts/15/treatybodyexternal/Download.aspx?symbolno=CCPR%2fC%2fGC%2f36&amp;Lang=en" TargetMode="External"/><Relationship Id="rId41" Type="http://schemas.openxmlformats.org/officeDocument/2006/relationships/hyperlink" Target="https://rm.coe.int/1680a078cf" TargetMode="External"/><Relationship Id="rId62" Type="http://schemas.openxmlformats.org/officeDocument/2006/relationships/hyperlink" Target="https://bit.ly/3wUQ4yy" TargetMode="External"/><Relationship Id="rId83" Type="http://schemas.openxmlformats.org/officeDocument/2006/relationships/hyperlink" Target="https://bit.ly/3GzJNf0" TargetMode="External"/><Relationship Id="rId88" Type="http://schemas.openxmlformats.org/officeDocument/2006/relationships/hyperlink" Target="https://bit.ly/3wYWGMl" TargetMode="External"/><Relationship Id="rId111" Type="http://schemas.openxmlformats.org/officeDocument/2006/relationships/hyperlink" Target="https://pips.iprt.ie/site/assets/files/Progress-in-thePenal-System-2020.pdf" TargetMode="External"/><Relationship Id="rId132" Type="http://schemas.openxmlformats.org/officeDocument/2006/relationships/hyperlink" Target="https://bit.ly/3LYiZWS" TargetMode="External"/><Relationship Id="rId153" Type="http://schemas.openxmlformats.org/officeDocument/2006/relationships/hyperlink" Target="https://bit.ly/3N0jZu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41A413-EB1C-4ADE-9482-AA41A6E0BEEE}">
  <ds:schemaRefs>
    <ds:schemaRef ds:uri="http://schemas.openxmlformats.org/officeDocument/2006/bibliography"/>
  </ds:schemaRefs>
</ds:datastoreItem>
</file>

<file path=customXml/itemProps2.xml><?xml version="1.0" encoding="utf-8"?>
<ds:datastoreItem xmlns:ds="http://schemas.openxmlformats.org/officeDocument/2006/customXml" ds:itemID="{14E2BE75-D0F0-4A07-AE58-E97D54FFB753}"/>
</file>

<file path=customXml/itemProps3.xml><?xml version="1.0" encoding="utf-8"?>
<ds:datastoreItem xmlns:ds="http://schemas.openxmlformats.org/officeDocument/2006/customXml" ds:itemID="{95F5C3E0-3FF4-4F93-91F8-9D51C832869C}"/>
</file>

<file path=customXml/itemProps4.xml><?xml version="1.0" encoding="utf-8"?>
<ds:datastoreItem xmlns:ds="http://schemas.openxmlformats.org/officeDocument/2006/customXml" ds:itemID="{E5D3AEE2-86F4-45A3-98CC-B7398ABBE3F4}"/>
</file>

<file path=docProps/app.xml><?xml version="1.0" encoding="utf-8"?>
<Properties xmlns="http://schemas.openxmlformats.org/officeDocument/2006/extended-properties" xmlns:vt="http://schemas.openxmlformats.org/officeDocument/2006/docPropsVTypes">
  <Template>Normal</Template>
  <TotalTime>8</TotalTime>
  <Pages>27</Pages>
  <Words>7072</Words>
  <Characters>37270</Characters>
  <Application>Microsoft Office Word</Application>
  <DocSecurity>0</DocSecurity>
  <Lines>703</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Sarahjane McCreery</dc:creator>
  <cp:keywords/>
  <dc:description/>
  <cp:lastModifiedBy>Saoirse  Brady</cp:lastModifiedBy>
  <cp:revision>4</cp:revision>
  <cp:lastPrinted>2022-05-25T11:05:00Z</cp:lastPrinted>
  <dcterms:created xsi:type="dcterms:W3CDTF">2022-05-30T10:22:00Z</dcterms:created>
  <dcterms:modified xsi:type="dcterms:W3CDTF">2022-05-30T10:29:00Z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