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A4F" w:rsidRPr="001A33A9" w:rsidRDefault="005F0A4F" w:rsidP="00DE4A7A">
      <w:pPr>
        <w:spacing w:before="120"/>
        <w:rPr>
          <w:b/>
          <w:bCs/>
          <w:sz w:val="24"/>
        </w:rPr>
      </w:pPr>
      <w:bookmarkStart w:id="0" w:name="_GoBack"/>
      <w:bookmarkEnd w:id="0"/>
    </w:p>
    <w:p w:rsidR="005F0A4F" w:rsidRPr="001A33A9" w:rsidRDefault="005F0A4F" w:rsidP="00DE4A7A">
      <w:pPr>
        <w:spacing w:before="120"/>
        <w:rPr>
          <w:b/>
          <w:bCs/>
          <w:sz w:val="24"/>
        </w:rPr>
      </w:pPr>
    </w:p>
    <w:p w:rsidR="005F0A4F" w:rsidRPr="001A33A9" w:rsidRDefault="005F0A4F" w:rsidP="00DE4A7A">
      <w:pPr>
        <w:spacing w:before="120"/>
        <w:rPr>
          <w:b/>
          <w:bCs/>
          <w:sz w:val="24"/>
        </w:rPr>
      </w:pPr>
    </w:p>
    <w:p w:rsidR="00DF71FD" w:rsidRDefault="00362437" w:rsidP="00C2511D">
      <w:pPr>
        <w:spacing w:before="120"/>
        <w:jc w:val="center"/>
        <w:rPr>
          <w:b/>
          <w:bCs/>
          <w:sz w:val="36"/>
          <w:szCs w:val="36"/>
          <w:lang w:val="en-US"/>
        </w:rPr>
      </w:pPr>
      <w:r w:rsidRPr="00622F45">
        <w:rPr>
          <w:b/>
          <w:bCs/>
          <w:sz w:val="36"/>
          <w:szCs w:val="36"/>
          <w:lang w:val="en-US"/>
        </w:rPr>
        <w:t xml:space="preserve">ALTERNATIVE REPORT </w:t>
      </w:r>
      <w:r w:rsidR="00DF71FD">
        <w:rPr>
          <w:b/>
          <w:bCs/>
          <w:sz w:val="36"/>
          <w:szCs w:val="36"/>
          <w:lang w:val="en-US"/>
        </w:rPr>
        <w:t>OF AEQUITAS</w:t>
      </w:r>
      <w:r w:rsidR="00DF71FD">
        <w:rPr>
          <w:rStyle w:val="Refdenotaalpie"/>
          <w:b/>
          <w:bCs/>
          <w:sz w:val="36"/>
          <w:szCs w:val="36"/>
          <w:lang w:val="en-US"/>
        </w:rPr>
        <w:footnoteReference w:id="1"/>
      </w:r>
    </w:p>
    <w:p w:rsidR="00C2511D" w:rsidRPr="00622F45" w:rsidRDefault="00DF71FD" w:rsidP="00C2511D">
      <w:pPr>
        <w:spacing w:before="120"/>
        <w:jc w:val="center"/>
        <w:rPr>
          <w:b/>
          <w:bCs/>
          <w:sz w:val="36"/>
          <w:szCs w:val="36"/>
          <w:lang w:val="en-US"/>
        </w:rPr>
      </w:pPr>
      <w:r>
        <w:rPr>
          <w:b/>
          <w:bCs/>
          <w:sz w:val="36"/>
          <w:szCs w:val="36"/>
          <w:lang w:val="en-US"/>
        </w:rPr>
        <w:t xml:space="preserve"> CONCERNING</w:t>
      </w:r>
      <w:r w:rsidR="00362437" w:rsidRPr="00622F45">
        <w:rPr>
          <w:b/>
          <w:bCs/>
          <w:sz w:val="36"/>
          <w:szCs w:val="36"/>
          <w:lang w:val="en-US"/>
        </w:rPr>
        <w:t xml:space="preserve"> </w:t>
      </w:r>
      <w:r w:rsidR="00C2511D" w:rsidRPr="00622F45">
        <w:rPr>
          <w:b/>
          <w:bCs/>
          <w:sz w:val="36"/>
          <w:szCs w:val="36"/>
          <w:lang w:val="en-US"/>
        </w:rPr>
        <w:t>VENEZUELA</w:t>
      </w:r>
    </w:p>
    <w:p w:rsidR="005F0A4F" w:rsidRDefault="005F0A4F" w:rsidP="00DE4A7A">
      <w:pPr>
        <w:spacing w:before="120"/>
        <w:rPr>
          <w:b/>
          <w:bCs/>
          <w:sz w:val="24"/>
          <w:lang w:val="en-US"/>
        </w:rPr>
      </w:pPr>
    </w:p>
    <w:p w:rsidR="00F63561" w:rsidRPr="00622F45" w:rsidRDefault="00F63561" w:rsidP="00622F45">
      <w:pPr>
        <w:spacing w:before="120"/>
        <w:jc w:val="center"/>
        <w:rPr>
          <w:b/>
          <w:bCs/>
          <w:sz w:val="24"/>
          <w:lang w:val="en-US"/>
        </w:rPr>
      </w:pPr>
      <w:r>
        <w:rPr>
          <w:b/>
          <w:bCs/>
          <w:sz w:val="24"/>
          <w:lang w:val="en-US"/>
        </w:rPr>
        <w:t>Crimes and punishment established by decree-laws issued by the President of the Republic in Venezuela</w:t>
      </w:r>
    </w:p>
    <w:p w:rsidR="00362437" w:rsidRPr="00622F45" w:rsidRDefault="00362437" w:rsidP="00DE4A7A">
      <w:pPr>
        <w:spacing w:before="120"/>
        <w:rPr>
          <w:b/>
          <w:bCs/>
          <w:sz w:val="24"/>
          <w:lang w:val="en-US"/>
        </w:rPr>
      </w:pPr>
    </w:p>
    <w:p w:rsidR="00362437" w:rsidRPr="00622F45" w:rsidRDefault="00362437" w:rsidP="00DE4A7A">
      <w:pPr>
        <w:spacing w:before="120"/>
        <w:rPr>
          <w:b/>
          <w:bCs/>
          <w:sz w:val="24"/>
          <w:lang w:val="en-US"/>
        </w:rPr>
      </w:pPr>
    </w:p>
    <w:p w:rsidR="00362437" w:rsidRPr="00622F45" w:rsidRDefault="00362437" w:rsidP="00DE4A7A">
      <w:pPr>
        <w:spacing w:before="120"/>
        <w:rPr>
          <w:b/>
          <w:bCs/>
          <w:sz w:val="24"/>
          <w:lang w:val="en-US"/>
        </w:rPr>
      </w:pPr>
    </w:p>
    <w:p w:rsidR="00362437" w:rsidRPr="00622F45" w:rsidRDefault="00362437" w:rsidP="00DE4A7A">
      <w:pPr>
        <w:spacing w:before="120"/>
        <w:rPr>
          <w:b/>
          <w:bCs/>
          <w:sz w:val="24"/>
          <w:lang w:val="en-US"/>
        </w:rPr>
      </w:pPr>
    </w:p>
    <w:p w:rsidR="00EE2F78" w:rsidRPr="00622F45" w:rsidRDefault="00EE2F78" w:rsidP="00DE4A7A">
      <w:pPr>
        <w:spacing w:before="120"/>
        <w:rPr>
          <w:b/>
          <w:bCs/>
          <w:sz w:val="24"/>
          <w:lang w:val="en-US"/>
        </w:rPr>
      </w:pPr>
    </w:p>
    <w:p w:rsidR="00DE4A7A" w:rsidRPr="00665494" w:rsidRDefault="00665494" w:rsidP="00DE4A7A">
      <w:pPr>
        <w:spacing w:before="120"/>
        <w:rPr>
          <w:b/>
          <w:bCs/>
          <w:sz w:val="24"/>
          <w:szCs w:val="24"/>
          <w:lang w:val="en-US"/>
        </w:rPr>
      </w:pPr>
      <w:r w:rsidRPr="00665494">
        <w:rPr>
          <w:b/>
          <w:bCs/>
          <w:sz w:val="24"/>
          <w:szCs w:val="24"/>
          <w:lang w:val="en-US"/>
        </w:rPr>
        <w:t xml:space="preserve">Human Rights Committee </w:t>
      </w:r>
    </w:p>
    <w:p w:rsidR="00665494" w:rsidRPr="00665494" w:rsidRDefault="00665494" w:rsidP="00DE4A7A">
      <w:pPr>
        <w:rPr>
          <w:b/>
          <w:bCs/>
          <w:sz w:val="24"/>
          <w:szCs w:val="24"/>
          <w:lang w:val="en-US"/>
        </w:rPr>
      </w:pPr>
      <w:r w:rsidRPr="00665494">
        <w:rPr>
          <w:b/>
          <w:bCs/>
          <w:sz w:val="24"/>
          <w:szCs w:val="24"/>
          <w:lang w:val="en-US"/>
        </w:rPr>
        <w:t>One hundred and forth session</w:t>
      </w:r>
    </w:p>
    <w:p w:rsidR="00DE4A7A" w:rsidRPr="00622F45" w:rsidRDefault="00DE4A7A" w:rsidP="00DE4A7A">
      <w:pPr>
        <w:rPr>
          <w:b/>
          <w:bCs/>
          <w:sz w:val="24"/>
          <w:szCs w:val="24"/>
          <w:lang w:val="en-US"/>
        </w:rPr>
      </w:pPr>
      <w:r w:rsidRPr="00622F45">
        <w:rPr>
          <w:b/>
          <w:bCs/>
          <w:sz w:val="24"/>
          <w:szCs w:val="24"/>
          <w:lang w:val="en-US"/>
        </w:rPr>
        <w:t xml:space="preserve">114º </w:t>
      </w:r>
      <w:r w:rsidR="00DC29E4" w:rsidRPr="00622F45">
        <w:rPr>
          <w:b/>
          <w:bCs/>
          <w:sz w:val="24"/>
          <w:szCs w:val="24"/>
          <w:lang w:val="en-US"/>
        </w:rPr>
        <w:t>period</w:t>
      </w:r>
      <w:r w:rsidRPr="00622F45">
        <w:rPr>
          <w:b/>
          <w:bCs/>
          <w:sz w:val="24"/>
          <w:szCs w:val="24"/>
          <w:lang w:val="en-US"/>
        </w:rPr>
        <w:t xml:space="preserve"> de </w:t>
      </w:r>
      <w:r w:rsidR="00DC29E4" w:rsidRPr="00622F45">
        <w:rPr>
          <w:b/>
          <w:bCs/>
          <w:sz w:val="24"/>
          <w:szCs w:val="24"/>
          <w:lang w:val="en-US"/>
        </w:rPr>
        <w:t>sessions</w:t>
      </w:r>
      <w:r w:rsidRPr="00622F45">
        <w:rPr>
          <w:b/>
          <w:bCs/>
          <w:sz w:val="24"/>
          <w:szCs w:val="24"/>
          <w:lang w:val="en-US"/>
        </w:rPr>
        <w:t xml:space="preserve"> </w:t>
      </w:r>
    </w:p>
    <w:p w:rsidR="00DE4A7A" w:rsidRPr="00362437" w:rsidRDefault="00362437" w:rsidP="00DE4A7A">
      <w:pPr>
        <w:rPr>
          <w:sz w:val="24"/>
          <w:szCs w:val="24"/>
          <w:lang w:val="en-US"/>
        </w:rPr>
      </w:pPr>
      <w:r>
        <w:rPr>
          <w:sz w:val="24"/>
          <w:szCs w:val="24"/>
          <w:lang w:val="en-US"/>
        </w:rPr>
        <w:t xml:space="preserve">From the </w:t>
      </w:r>
      <w:r w:rsidR="00DE4A7A" w:rsidRPr="00362437">
        <w:rPr>
          <w:sz w:val="24"/>
          <w:szCs w:val="24"/>
          <w:lang w:val="en-US"/>
        </w:rPr>
        <w:t>29</w:t>
      </w:r>
      <w:r>
        <w:rPr>
          <w:sz w:val="24"/>
          <w:szCs w:val="24"/>
          <w:lang w:val="en-US"/>
        </w:rPr>
        <w:t xml:space="preserve">th </w:t>
      </w:r>
      <w:r w:rsidRPr="00362437">
        <w:rPr>
          <w:sz w:val="24"/>
          <w:szCs w:val="24"/>
          <w:lang w:val="en-US"/>
        </w:rPr>
        <w:t xml:space="preserve">of June </w:t>
      </w:r>
      <w:r>
        <w:rPr>
          <w:sz w:val="24"/>
          <w:szCs w:val="24"/>
          <w:lang w:val="en-US"/>
        </w:rPr>
        <w:t>to</w:t>
      </w:r>
      <w:r w:rsidRPr="00362437">
        <w:rPr>
          <w:sz w:val="24"/>
          <w:szCs w:val="24"/>
          <w:lang w:val="en-US"/>
        </w:rPr>
        <w:t xml:space="preserve"> the 24th of July of</w:t>
      </w:r>
      <w:r w:rsidR="00DE4A7A" w:rsidRPr="00362437">
        <w:rPr>
          <w:sz w:val="24"/>
          <w:szCs w:val="24"/>
          <w:lang w:val="en-US"/>
        </w:rPr>
        <w:t xml:space="preserve"> 2015</w:t>
      </w:r>
    </w:p>
    <w:p w:rsidR="00DE4A7A" w:rsidRPr="00362437" w:rsidRDefault="00DE4A7A">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362437" w:rsidRDefault="00AA3A4F">
      <w:pPr>
        <w:rPr>
          <w:lang w:val="en-US"/>
        </w:rPr>
      </w:pPr>
    </w:p>
    <w:p w:rsidR="00AA3A4F" w:rsidRPr="00F94370" w:rsidRDefault="002B2809" w:rsidP="008A72DC">
      <w:pPr>
        <w:jc w:val="right"/>
        <w:rPr>
          <w:sz w:val="24"/>
          <w:szCs w:val="24"/>
          <w:lang w:val="en-US"/>
        </w:rPr>
      </w:pPr>
      <w:r>
        <w:rPr>
          <w:sz w:val="24"/>
          <w:szCs w:val="24"/>
          <w:lang w:val="en-US"/>
        </w:rPr>
        <w:t>JUNE 2nd</w:t>
      </w:r>
      <w:r w:rsidRPr="00F94370">
        <w:rPr>
          <w:sz w:val="24"/>
          <w:szCs w:val="24"/>
          <w:lang w:val="en-US"/>
        </w:rPr>
        <w:t xml:space="preserve"> </w:t>
      </w:r>
      <w:r w:rsidR="00EE2F78" w:rsidRPr="00F94370">
        <w:rPr>
          <w:sz w:val="24"/>
          <w:szCs w:val="24"/>
          <w:lang w:val="en-US"/>
        </w:rPr>
        <w:t>2015</w:t>
      </w:r>
    </w:p>
    <w:p w:rsidR="00DC29E4" w:rsidRPr="00F94370" w:rsidRDefault="00DC29E4" w:rsidP="008A72DC">
      <w:pPr>
        <w:jc w:val="right"/>
        <w:rPr>
          <w:sz w:val="24"/>
          <w:szCs w:val="24"/>
          <w:lang w:val="en-US"/>
        </w:rPr>
      </w:pPr>
    </w:p>
    <w:p w:rsidR="00AA3A4F" w:rsidRPr="00F94370" w:rsidRDefault="00AA3A4F">
      <w:pPr>
        <w:rPr>
          <w:lang w:val="en-US"/>
        </w:rPr>
      </w:pPr>
    </w:p>
    <w:p w:rsidR="00FC2418" w:rsidRPr="00F94370" w:rsidRDefault="00FC2418" w:rsidP="00F94370">
      <w:pPr>
        <w:rPr>
          <w:b/>
          <w:sz w:val="24"/>
          <w:szCs w:val="24"/>
          <w:lang w:val="en-US"/>
        </w:rPr>
      </w:pPr>
      <w:r w:rsidRPr="00F94370">
        <w:rPr>
          <w:b/>
          <w:sz w:val="24"/>
          <w:szCs w:val="24"/>
          <w:lang w:val="en-US"/>
        </w:rPr>
        <w:t xml:space="preserve">Violations of the </w:t>
      </w:r>
      <w:r w:rsidR="00EC3533">
        <w:rPr>
          <w:b/>
          <w:sz w:val="24"/>
          <w:szCs w:val="24"/>
          <w:lang w:val="en-US"/>
        </w:rPr>
        <w:t>principle of legality: article 15</w:t>
      </w:r>
      <w:r w:rsidRPr="00F94370">
        <w:rPr>
          <w:b/>
          <w:sz w:val="24"/>
          <w:szCs w:val="24"/>
          <w:lang w:val="en-US"/>
        </w:rPr>
        <w:t xml:space="preserve"> </w:t>
      </w:r>
      <w:r w:rsidR="00EC3533">
        <w:rPr>
          <w:b/>
          <w:sz w:val="24"/>
          <w:szCs w:val="24"/>
          <w:lang w:val="en-US"/>
        </w:rPr>
        <w:t xml:space="preserve">of </w:t>
      </w:r>
      <w:r w:rsidRPr="00F94370">
        <w:rPr>
          <w:b/>
          <w:sz w:val="24"/>
          <w:szCs w:val="24"/>
          <w:lang w:val="en-US"/>
        </w:rPr>
        <w:t xml:space="preserve">the </w:t>
      </w:r>
      <w:r w:rsidRPr="00EC3533">
        <w:rPr>
          <w:rStyle w:val="Textoennegrita"/>
          <w:color w:val="000000"/>
          <w:sz w:val="24"/>
          <w:szCs w:val="24"/>
          <w:shd w:val="clear" w:color="auto" w:fill="FFFFFF"/>
          <w:lang w:val="en-US"/>
        </w:rPr>
        <w:t>International Covenant on Civil and Political Rights</w:t>
      </w:r>
      <w:r w:rsidRPr="00F94370">
        <w:rPr>
          <w:b/>
          <w:sz w:val="24"/>
          <w:szCs w:val="24"/>
          <w:lang w:val="en-US"/>
        </w:rPr>
        <w:t xml:space="preserve"> </w:t>
      </w:r>
    </w:p>
    <w:p w:rsidR="00EC3533" w:rsidRDefault="00EC3533" w:rsidP="00F94370">
      <w:pPr>
        <w:rPr>
          <w:b/>
          <w:sz w:val="24"/>
          <w:szCs w:val="24"/>
          <w:lang w:val="en-US"/>
        </w:rPr>
      </w:pPr>
    </w:p>
    <w:p w:rsidR="00EC3533" w:rsidRDefault="002B2809" w:rsidP="00E3221F">
      <w:pPr>
        <w:spacing w:line="276" w:lineRule="auto"/>
        <w:jc w:val="both"/>
        <w:rPr>
          <w:rStyle w:val="Textoennegrita"/>
          <w:b w:val="0"/>
          <w:color w:val="000000"/>
          <w:sz w:val="24"/>
          <w:szCs w:val="24"/>
          <w:shd w:val="clear" w:color="auto" w:fill="FFFFFF"/>
          <w:lang w:val="en-US"/>
        </w:rPr>
      </w:pPr>
      <w:r w:rsidRPr="002B2809">
        <w:rPr>
          <w:sz w:val="24"/>
          <w:szCs w:val="24"/>
          <w:lang w:val="en-US"/>
        </w:rPr>
        <w:t>Through</w:t>
      </w:r>
      <w:r w:rsidR="00EC3533" w:rsidRPr="00F94370">
        <w:rPr>
          <w:sz w:val="24"/>
          <w:szCs w:val="24"/>
          <w:lang w:val="en-US"/>
        </w:rPr>
        <w:t xml:space="preserve"> decree-law</w:t>
      </w:r>
      <w:r w:rsidR="00EC3533">
        <w:rPr>
          <w:sz w:val="24"/>
          <w:szCs w:val="24"/>
          <w:lang w:val="en-US"/>
        </w:rPr>
        <w:t>s</w:t>
      </w:r>
      <w:r w:rsidR="00EC3533" w:rsidRPr="00F94370">
        <w:rPr>
          <w:sz w:val="24"/>
          <w:szCs w:val="24"/>
          <w:lang w:val="en-US"/>
        </w:rPr>
        <w:t xml:space="preserve"> issue</w:t>
      </w:r>
      <w:r w:rsidR="00EC3533">
        <w:rPr>
          <w:sz w:val="24"/>
          <w:szCs w:val="24"/>
          <w:lang w:val="en-US"/>
        </w:rPr>
        <w:t>d</w:t>
      </w:r>
      <w:r w:rsidR="00EC3533" w:rsidRPr="00F94370">
        <w:rPr>
          <w:sz w:val="24"/>
          <w:szCs w:val="24"/>
          <w:lang w:val="en-US"/>
        </w:rPr>
        <w:t xml:space="preserve"> by the President of the Republic a number of crimes and punishment that involve deprivation of liberty</w:t>
      </w:r>
      <w:r>
        <w:rPr>
          <w:sz w:val="24"/>
          <w:szCs w:val="24"/>
          <w:lang w:val="en-US"/>
        </w:rPr>
        <w:t xml:space="preserve"> </w:t>
      </w:r>
      <w:r w:rsidRPr="00EA5C72">
        <w:rPr>
          <w:sz w:val="24"/>
          <w:szCs w:val="24"/>
          <w:lang w:val="en-US"/>
        </w:rPr>
        <w:t>ha</w:t>
      </w:r>
      <w:r>
        <w:rPr>
          <w:sz w:val="24"/>
          <w:szCs w:val="24"/>
          <w:lang w:val="en-US"/>
        </w:rPr>
        <w:t>ve</w:t>
      </w:r>
      <w:r w:rsidRPr="00EA5C72">
        <w:rPr>
          <w:sz w:val="24"/>
          <w:szCs w:val="24"/>
          <w:lang w:val="en-US"/>
        </w:rPr>
        <w:t xml:space="preserve"> been created</w:t>
      </w:r>
      <w:r w:rsidR="00EC3533" w:rsidRPr="00F94370">
        <w:rPr>
          <w:sz w:val="24"/>
          <w:szCs w:val="24"/>
          <w:lang w:val="en-US"/>
        </w:rPr>
        <w:t>, in clear violation of the principle of legality and the principle of legal reserve</w:t>
      </w:r>
      <w:r w:rsidR="001B6DDB">
        <w:rPr>
          <w:sz w:val="24"/>
          <w:szCs w:val="24"/>
          <w:lang w:val="en-US"/>
        </w:rPr>
        <w:t xml:space="preserve"> in criminal matters, enshrined in the article 15 of the </w:t>
      </w:r>
      <w:r w:rsidR="001B6DDB" w:rsidRPr="001B6DDB">
        <w:rPr>
          <w:rStyle w:val="Textoennegrita"/>
          <w:b w:val="0"/>
          <w:color w:val="000000"/>
          <w:sz w:val="24"/>
          <w:szCs w:val="24"/>
          <w:shd w:val="clear" w:color="auto" w:fill="FFFFFF"/>
          <w:lang w:val="en-US"/>
        </w:rPr>
        <w:t>International Covenant on Civil and Political Rights</w:t>
      </w:r>
      <w:r w:rsidR="001B6DDB">
        <w:rPr>
          <w:rStyle w:val="Textoennegrita"/>
          <w:b w:val="0"/>
          <w:color w:val="000000"/>
          <w:sz w:val="24"/>
          <w:szCs w:val="24"/>
          <w:shd w:val="clear" w:color="auto" w:fill="FFFFFF"/>
          <w:lang w:val="en-US"/>
        </w:rPr>
        <w:t xml:space="preserve"> (here in after “Covenant”) and in other international instruments. </w:t>
      </w:r>
      <w:r w:rsidR="00E81E90">
        <w:rPr>
          <w:rStyle w:val="Textoennegrita"/>
          <w:b w:val="0"/>
          <w:color w:val="000000"/>
          <w:sz w:val="24"/>
          <w:szCs w:val="24"/>
          <w:shd w:val="clear" w:color="auto" w:fill="FFFFFF"/>
          <w:lang w:val="en-US"/>
        </w:rPr>
        <w:t xml:space="preserve">Those </w:t>
      </w:r>
      <w:r w:rsidR="001B6DDB">
        <w:rPr>
          <w:rStyle w:val="Textoennegrita"/>
          <w:b w:val="0"/>
          <w:color w:val="000000"/>
          <w:sz w:val="24"/>
          <w:szCs w:val="24"/>
          <w:shd w:val="clear" w:color="auto" w:fill="FFFFFF"/>
          <w:lang w:val="en-US"/>
        </w:rPr>
        <w:t>decree-law</w:t>
      </w:r>
      <w:r>
        <w:rPr>
          <w:rStyle w:val="Textoennegrita"/>
          <w:b w:val="0"/>
          <w:color w:val="000000"/>
          <w:sz w:val="24"/>
          <w:szCs w:val="24"/>
          <w:shd w:val="clear" w:color="auto" w:fill="FFFFFF"/>
          <w:lang w:val="en-US"/>
        </w:rPr>
        <w:t>s</w:t>
      </w:r>
      <w:r w:rsidR="001D2DC6">
        <w:rPr>
          <w:rStyle w:val="Textoennegrita"/>
          <w:b w:val="0"/>
          <w:color w:val="000000"/>
          <w:sz w:val="24"/>
          <w:szCs w:val="24"/>
          <w:shd w:val="clear" w:color="auto" w:fill="FFFFFF"/>
          <w:lang w:val="en-US"/>
        </w:rPr>
        <w:t xml:space="preserve"> </w:t>
      </w:r>
      <w:r w:rsidR="001B6DDB">
        <w:rPr>
          <w:rStyle w:val="Textoennegrita"/>
          <w:b w:val="0"/>
          <w:color w:val="000000"/>
          <w:sz w:val="24"/>
          <w:szCs w:val="24"/>
          <w:shd w:val="clear" w:color="auto" w:fill="FFFFFF"/>
          <w:lang w:val="en-US"/>
        </w:rPr>
        <w:t>dictated by the President</w:t>
      </w:r>
      <w:r>
        <w:rPr>
          <w:rStyle w:val="Textoennegrita"/>
          <w:b w:val="0"/>
          <w:color w:val="000000"/>
          <w:sz w:val="24"/>
          <w:szCs w:val="24"/>
          <w:shd w:val="clear" w:color="auto" w:fill="FFFFFF"/>
          <w:lang w:val="en-US"/>
        </w:rPr>
        <w:t xml:space="preserve"> are</w:t>
      </w:r>
      <w:r w:rsidR="001B6DDB">
        <w:rPr>
          <w:rStyle w:val="Textoennegrita"/>
          <w:b w:val="0"/>
          <w:color w:val="000000"/>
          <w:sz w:val="24"/>
          <w:szCs w:val="24"/>
          <w:shd w:val="clear" w:color="auto" w:fill="FFFFFF"/>
          <w:lang w:val="en-US"/>
        </w:rPr>
        <w:t xml:space="preserve"> based on </w:t>
      </w:r>
      <w:r>
        <w:rPr>
          <w:rStyle w:val="Textoennegrita"/>
          <w:b w:val="0"/>
          <w:color w:val="000000"/>
          <w:sz w:val="24"/>
          <w:szCs w:val="24"/>
          <w:shd w:val="clear" w:color="auto" w:fill="FFFFFF"/>
          <w:lang w:val="en-US"/>
        </w:rPr>
        <w:t>enabling</w:t>
      </w:r>
      <w:r w:rsidR="001B6DDB">
        <w:rPr>
          <w:rStyle w:val="Textoennegrita"/>
          <w:b w:val="0"/>
          <w:color w:val="000000"/>
          <w:sz w:val="24"/>
          <w:szCs w:val="24"/>
          <w:shd w:val="clear" w:color="auto" w:fill="FFFFFF"/>
          <w:lang w:val="en-US"/>
        </w:rPr>
        <w:t xml:space="preserve"> laws anticipated in the Constitution</w:t>
      </w:r>
      <w:r w:rsidR="00E81E90">
        <w:rPr>
          <w:rStyle w:val="Refdenotaalpie"/>
          <w:bCs/>
          <w:color w:val="000000"/>
          <w:sz w:val="24"/>
          <w:szCs w:val="24"/>
          <w:shd w:val="clear" w:color="auto" w:fill="FFFFFF"/>
          <w:lang w:val="en-US"/>
        </w:rPr>
        <w:footnoteReference w:id="2"/>
      </w:r>
      <w:r>
        <w:rPr>
          <w:rStyle w:val="Textoennegrita"/>
          <w:b w:val="0"/>
          <w:color w:val="000000"/>
          <w:sz w:val="24"/>
          <w:szCs w:val="24"/>
          <w:shd w:val="clear" w:color="auto" w:fill="FFFFFF"/>
          <w:lang w:val="en-US"/>
        </w:rPr>
        <w:t>. B</w:t>
      </w:r>
      <w:r w:rsidR="001B6DDB">
        <w:rPr>
          <w:rStyle w:val="Textoennegrita"/>
          <w:b w:val="0"/>
          <w:color w:val="000000"/>
          <w:sz w:val="24"/>
          <w:szCs w:val="24"/>
          <w:shd w:val="clear" w:color="auto" w:fill="FFFFFF"/>
          <w:lang w:val="en-US"/>
        </w:rPr>
        <w:t xml:space="preserve">ut in any case </w:t>
      </w:r>
      <w:r>
        <w:rPr>
          <w:rStyle w:val="Textoennegrita"/>
          <w:b w:val="0"/>
          <w:color w:val="000000"/>
          <w:sz w:val="24"/>
          <w:szCs w:val="24"/>
          <w:shd w:val="clear" w:color="auto" w:fill="FFFFFF"/>
          <w:lang w:val="en-US"/>
        </w:rPr>
        <w:t xml:space="preserve">all acts of the State </w:t>
      </w:r>
      <w:r w:rsidR="00E3221F">
        <w:rPr>
          <w:rStyle w:val="Textoennegrita"/>
          <w:b w:val="0"/>
          <w:color w:val="000000"/>
          <w:sz w:val="24"/>
          <w:szCs w:val="24"/>
          <w:shd w:val="clear" w:color="auto" w:fill="FFFFFF"/>
          <w:lang w:val="en-US"/>
        </w:rPr>
        <w:t>shall</w:t>
      </w:r>
      <w:r w:rsidR="001B6DDB">
        <w:rPr>
          <w:rStyle w:val="Textoennegrita"/>
          <w:b w:val="0"/>
          <w:color w:val="000000"/>
          <w:sz w:val="24"/>
          <w:szCs w:val="24"/>
          <w:shd w:val="clear" w:color="auto" w:fill="FFFFFF"/>
          <w:lang w:val="en-US"/>
        </w:rPr>
        <w:t xml:space="preserve"> be subject to international obligations </w:t>
      </w:r>
      <w:r w:rsidR="00E81E90">
        <w:rPr>
          <w:rStyle w:val="Textoennegrita"/>
          <w:b w:val="0"/>
          <w:color w:val="000000"/>
          <w:sz w:val="24"/>
          <w:szCs w:val="24"/>
          <w:shd w:val="clear" w:color="auto" w:fill="FFFFFF"/>
          <w:lang w:val="en-US"/>
        </w:rPr>
        <w:t xml:space="preserve">under </w:t>
      </w:r>
      <w:r w:rsidR="001B6DDB">
        <w:rPr>
          <w:rStyle w:val="Textoennegrita"/>
          <w:b w:val="0"/>
          <w:color w:val="000000"/>
          <w:sz w:val="24"/>
          <w:szCs w:val="24"/>
          <w:shd w:val="clear" w:color="auto" w:fill="FFFFFF"/>
          <w:lang w:val="en-US"/>
        </w:rPr>
        <w:t xml:space="preserve">human rights </w:t>
      </w:r>
      <w:r w:rsidR="00E81E90">
        <w:rPr>
          <w:rStyle w:val="Textoennegrita"/>
          <w:b w:val="0"/>
          <w:color w:val="000000"/>
          <w:sz w:val="24"/>
          <w:szCs w:val="24"/>
          <w:shd w:val="clear" w:color="auto" w:fill="FFFFFF"/>
          <w:lang w:val="en-US"/>
        </w:rPr>
        <w:t>instruments</w:t>
      </w:r>
      <w:r w:rsidR="001B6DDB">
        <w:rPr>
          <w:rStyle w:val="Textoennegrita"/>
          <w:b w:val="0"/>
          <w:color w:val="000000"/>
          <w:sz w:val="24"/>
          <w:szCs w:val="24"/>
          <w:shd w:val="clear" w:color="auto" w:fill="FFFFFF"/>
          <w:lang w:val="en-US"/>
        </w:rPr>
        <w:t xml:space="preserve">. </w:t>
      </w:r>
    </w:p>
    <w:p w:rsidR="00E3221F" w:rsidRPr="00F94370" w:rsidRDefault="00E3221F" w:rsidP="00F94370">
      <w:pPr>
        <w:jc w:val="both"/>
        <w:rPr>
          <w:sz w:val="24"/>
          <w:szCs w:val="24"/>
          <w:lang w:val="en-US"/>
        </w:rPr>
      </w:pPr>
    </w:p>
    <w:p w:rsidR="00FC2418" w:rsidRPr="00F94370" w:rsidRDefault="00FC2418" w:rsidP="00F94370">
      <w:pPr>
        <w:pStyle w:val="Prrafodelista"/>
        <w:numPr>
          <w:ilvl w:val="0"/>
          <w:numId w:val="14"/>
        </w:numPr>
        <w:rPr>
          <w:b/>
          <w:sz w:val="24"/>
          <w:szCs w:val="24"/>
          <w:lang w:val="en-US"/>
        </w:rPr>
      </w:pPr>
      <w:r w:rsidRPr="00F94370">
        <w:rPr>
          <w:b/>
          <w:sz w:val="24"/>
          <w:szCs w:val="24"/>
          <w:lang w:val="en-US"/>
        </w:rPr>
        <w:t>The crimes and criminal offenses created thought Decree-Law</w:t>
      </w:r>
    </w:p>
    <w:p w:rsidR="00AA3A4F" w:rsidRPr="00CC3205" w:rsidRDefault="00AA3A4F" w:rsidP="00AA3A4F">
      <w:pPr>
        <w:rPr>
          <w:sz w:val="24"/>
          <w:szCs w:val="24"/>
          <w:lang w:val="en-US"/>
        </w:rPr>
      </w:pPr>
    </w:p>
    <w:p w:rsidR="00AB619D" w:rsidRPr="00AB619D" w:rsidRDefault="00665494" w:rsidP="00AB619D">
      <w:pPr>
        <w:spacing w:line="276" w:lineRule="auto"/>
        <w:jc w:val="both"/>
        <w:rPr>
          <w:snapToGrid w:val="0"/>
          <w:color w:val="000000"/>
          <w:sz w:val="24"/>
          <w:szCs w:val="24"/>
          <w:lang w:val="en-US"/>
        </w:rPr>
      </w:pPr>
      <w:r w:rsidRPr="00665494">
        <w:rPr>
          <w:sz w:val="24"/>
          <w:szCs w:val="24"/>
          <w:lang w:val="en-US"/>
        </w:rPr>
        <w:t>The matter related with the creation of crimes and criminal of</w:t>
      </w:r>
      <w:r>
        <w:rPr>
          <w:sz w:val="24"/>
          <w:szCs w:val="24"/>
          <w:lang w:val="en-US"/>
        </w:rPr>
        <w:t>f</w:t>
      </w:r>
      <w:r w:rsidRPr="00665494">
        <w:rPr>
          <w:sz w:val="24"/>
          <w:szCs w:val="24"/>
          <w:lang w:val="en-US"/>
        </w:rPr>
        <w:t>enses thought-out</w:t>
      </w:r>
      <w:r>
        <w:rPr>
          <w:sz w:val="24"/>
          <w:szCs w:val="24"/>
          <w:lang w:val="en-US"/>
        </w:rPr>
        <w:t xml:space="preserve"> </w:t>
      </w:r>
      <w:r w:rsidR="0064225C">
        <w:rPr>
          <w:sz w:val="24"/>
          <w:szCs w:val="24"/>
          <w:lang w:val="en-US"/>
        </w:rPr>
        <w:t>d</w:t>
      </w:r>
      <w:r>
        <w:rPr>
          <w:sz w:val="24"/>
          <w:szCs w:val="24"/>
          <w:lang w:val="en-US"/>
        </w:rPr>
        <w:t>ecree-</w:t>
      </w:r>
      <w:r w:rsidR="0064225C">
        <w:rPr>
          <w:sz w:val="24"/>
          <w:szCs w:val="24"/>
          <w:lang w:val="en-US"/>
        </w:rPr>
        <w:t>l</w:t>
      </w:r>
      <w:r>
        <w:rPr>
          <w:sz w:val="24"/>
          <w:szCs w:val="24"/>
          <w:lang w:val="en-US"/>
        </w:rPr>
        <w:t>aw</w:t>
      </w:r>
      <w:r w:rsidR="002B4E2B">
        <w:rPr>
          <w:sz w:val="24"/>
          <w:szCs w:val="24"/>
          <w:lang w:val="en-US"/>
        </w:rPr>
        <w:t>s</w:t>
      </w:r>
      <w:r>
        <w:rPr>
          <w:sz w:val="24"/>
          <w:szCs w:val="24"/>
          <w:lang w:val="en-US"/>
        </w:rPr>
        <w:t xml:space="preserve"> </w:t>
      </w:r>
      <w:r w:rsidR="00F63561">
        <w:rPr>
          <w:sz w:val="24"/>
          <w:szCs w:val="24"/>
          <w:lang w:val="en-US"/>
        </w:rPr>
        <w:t xml:space="preserve">issued </w:t>
      </w:r>
      <w:r>
        <w:rPr>
          <w:sz w:val="24"/>
          <w:szCs w:val="24"/>
          <w:lang w:val="en-US"/>
        </w:rPr>
        <w:t>by the President of the Republic (National Executive) based o</w:t>
      </w:r>
      <w:r w:rsidR="0064225C">
        <w:rPr>
          <w:sz w:val="24"/>
          <w:szCs w:val="24"/>
          <w:lang w:val="en-US"/>
        </w:rPr>
        <w:t>n</w:t>
      </w:r>
      <w:r>
        <w:rPr>
          <w:sz w:val="24"/>
          <w:szCs w:val="24"/>
          <w:lang w:val="en-US"/>
        </w:rPr>
        <w:t xml:space="preserve"> </w:t>
      </w:r>
      <w:r w:rsidR="0064225C">
        <w:rPr>
          <w:sz w:val="24"/>
          <w:szCs w:val="24"/>
          <w:lang w:val="en-US"/>
        </w:rPr>
        <w:t>an</w:t>
      </w:r>
      <w:r>
        <w:rPr>
          <w:sz w:val="24"/>
          <w:szCs w:val="24"/>
          <w:lang w:val="en-US"/>
        </w:rPr>
        <w:t xml:space="preserve"> </w:t>
      </w:r>
      <w:r w:rsidR="0064225C">
        <w:rPr>
          <w:sz w:val="24"/>
          <w:szCs w:val="24"/>
          <w:lang w:val="en-US"/>
        </w:rPr>
        <w:t>e</w:t>
      </w:r>
      <w:r>
        <w:rPr>
          <w:sz w:val="24"/>
          <w:szCs w:val="24"/>
          <w:lang w:val="en-US"/>
        </w:rPr>
        <w:t xml:space="preserve">nabling </w:t>
      </w:r>
      <w:r w:rsidR="0064225C">
        <w:rPr>
          <w:sz w:val="24"/>
          <w:szCs w:val="24"/>
          <w:lang w:val="en-US"/>
        </w:rPr>
        <w:t>l</w:t>
      </w:r>
      <w:r>
        <w:rPr>
          <w:sz w:val="24"/>
          <w:szCs w:val="24"/>
          <w:lang w:val="en-US"/>
        </w:rPr>
        <w:t>aw</w:t>
      </w:r>
      <w:r w:rsidR="002B4E2B">
        <w:rPr>
          <w:sz w:val="24"/>
          <w:szCs w:val="24"/>
          <w:lang w:val="en-US"/>
        </w:rPr>
        <w:t>s</w:t>
      </w:r>
      <w:r>
        <w:rPr>
          <w:sz w:val="24"/>
          <w:szCs w:val="24"/>
          <w:lang w:val="en-US"/>
        </w:rPr>
        <w:t xml:space="preserve"> in Venezuela was </w:t>
      </w:r>
      <w:r w:rsidR="009139C1">
        <w:rPr>
          <w:sz w:val="24"/>
          <w:szCs w:val="24"/>
          <w:lang w:val="en-US"/>
        </w:rPr>
        <w:t xml:space="preserve">incorporated in the list of issues of the seventy five session of the Human </w:t>
      </w:r>
      <w:r w:rsidR="009139C1" w:rsidRPr="00AB619D">
        <w:rPr>
          <w:sz w:val="24"/>
          <w:szCs w:val="24"/>
          <w:lang w:val="en-US"/>
        </w:rPr>
        <w:t xml:space="preserve">Rights Committee </w:t>
      </w:r>
      <w:r w:rsidR="009139C1" w:rsidRPr="00AB619D">
        <w:rPr>
          <w:snapToGrid w:val="0"/>
          <w:color w:val="000000"/>
          <w:sz w:val="24"/>
          <w:szCs w:val="24"/>
          <w:lang w:val="en-US"/>
        </w:rPr>
        <w:t>(CCPR/C/VEN/98/3) in 2000</w:t>
      </w:r>
      <w:r w:rsidR="009139C1" w:rsidRPr="00AB619D">
        <w:rPr>
          <w:rStyle w:val="Refdenotaalpie"/>
          <w:snapToGrid w:val="0"/>
          <w:color w:val="000000"/>
          <w:sz w:val="24"/>
          <w:szCs w:val="24"/>
        </w:rPr>
        <w:footnoteReference w:id="3"/>
      </w:r>
      <w:r w:rsidR="009139C1" w:rsidRPr="00AB619D">
        <w:rPr>
          <w:snapToGrid w:val="0"/>
          <w:color w:val="000000"/>
          <w:sz w:val="24"/>
          <w:szCs w:val="24"/>
          <w:lang w:val="en-US"/>
        </w:rPr>
        <w:t xml:space="preserve">. However, it is relevant </w:t>
      </w:r>
      <w:r w:rsidR="00AB619D" w:rsidRPr="00AB619D">
        <w:rPr>
          <w:snapToGrid w:val="0"/>
          <w:color w:val="000000"/>
          <w:sz w:val="24"/>
          <w:szCs w:val="24"/>
          <w:lang w:val="en-US"/>
        </w:rPr>
        <w:t xml:space="preserve">to take into account the situation regarding the criminal offenses created in Venezuela through </w:t>
      </w:r>
      <w:r w:rsidR="00F63561">
        <w:rPr>
          <w:snapToGrid w:val="0"/>
          <w:color w:val="000000"/>
          <w:sz w:val="24"/>
          <w:szCs w:val="24"/>
          <w:lang w:val="en-US"/>
        </w:rPr>
        <w:t>decree-law (</w:t>
      </w:r>
      <w:r w:rsidR="0064225C" w:rsidRPr="00622F45">
        <w:rPr>
          <w:i/>
          <w:snapToGrid w:val="0"/>
          <w:color w:val="000000"/>
          <w:sz w:val="24"/>
          <w:szCs w:val="24"/>
          <w:lang w:val="en-US"/>
        </w:rPr>
        <w:t>law ranking decree</w:t>
      </w:r>
      <w:r w:rsidR="00F63561">
        <w:rPr>
          <w:snapToGrid w:val="0"/>
          <w:color w:val="000000"/>
          <w:sz w:val="24"/>
          <w:szCs w:val="24"/>
          <w:lang w:val="en-US"/>
        </w:rPr>
        <w:t>)</w:t>
      </w:r>
      <w:r w:rsidR="00AB619D" w:rsidRPr="00AB619D">
        <w:rPr>
          <w:snapToGrid w:val="0"/>
          <w:color w:val="000000"/>
          <w:sz w:val="24"/>
          <w:szCs w:val="24"/>
          <w:lang w:val="en-US"/>
        </w:rPr>
        <w:t xml:space="preserve"> after the year 2000 </w:t>
      </w:r>
      <w:r w:rsidR="009139C1" w:rsidRPr="00AB619D">
        <w:rPr>
          <w:snapToGrid w:val="0"/>
          <w:color w:val="000000"/>
          <w:sz w:val="24"/>
          <w:szCs w:val="24"/>
          <w:lang w:val="en-US"/>
        </w:rPr>
        <w:t>for this</w:t>
      </w:r>
      <w:r w:rsidR="00AB619D" w:rsidRPr="00AB619D">
        <w:rPr>
          <w:snapToGrid w:val="0"/>
          <w:color w:val="000000"/>
          <w:sz w:val="24"/>
          <w:szCs w:val="24"/>
          <w:lang w:val="en-US"/>
        </w:rPr>
        <w:t xml:space="preserve"> </w:t>
      </w:r>
      <w:r w:rsidR="0064225C">
        <w:rPr>
          <w:snapToGrid w:val="0"/>
          <w:color w:val="000000"/>
          <w:sz w:val="24"/>
          <w:szCs w:val="24"/>
          <w:lang w:val="en-US"/>
        </w:rPr>
        <w:t xml:space="preserve">alternative </w:t>
      </w:r>
      <w:r w:rsidR="00AB619D" w:rsidRPr="00AB619D">
        <w:rPr>
          <w:snapToGrid w:val="0"/>
          <w:color w:val="000000"/>
          <w:sz w:val="24"/>
          <w:szCs w:val="24"/>
          <w:lang w:val="en-US"/>
        </w:rPr>
        <w:t xml:space="preserve">report, which are contrary to the </w:t>
      </w:r>
      <w:r w:rsidR="00504B84">
        <w:rPr>
          <w:snapToGrid w:val="0"/>
          <w:color w:val="000000"/>
          <w:sz w:val="24"/>
          <w:szCs w:val="24"/>
          <w:lang w:val="en-US"/>
        </w:rPr>
        <w:t>principle of legality</w:t>
      </w:r>
      <w:r w:rsidR="00AB619D" w:rsidRPr="00AB619D">
        <w:rPr>
          <w:snapToGrid w:val="0"/>
          <w:color w:val="000000"/>
          <w:sz w:val="24"/>
          <w:szCs w:val="24"/>
          <w:lang w:val="en-US"/>
        </w:rPr>
        <w:t xml:space="preserve"> enshrined in the </w:t>
      </w:r>
      <w:r w:rsidR="00AB619D" w:rsidRPr="00AB619D">
        <w:rPr>
          <w:rStyle w:val="Textoennegrita"/>
          <w:b w:val="0"/>
          <w:color w:val="000000"/>
          <w:sz w:val="24"/>
          <w:szCs w:val="24"/>
          <w:shd w:val="clear" w:color="auto" w:fill="FFFFFF"/>
          <w:lang w:val="en-US"/>
        </w:rPr>
        <w:t>Covenant.</w:t>
      </w:r>
      <w:r w:rsidR="00AB619D" w:rsidRPr="00AB619D">
        <w:rPr>
          <w:rStyle w:val="Textoennegrita"/>
          <w:color w:val="000000"/>
          <w:sz w:val="24"/>
          <w:szCs w:val="24"/>
          <w:shd w:val="clear" w:color="auto" w:fill="FFFFFF"/>
          <w:lang w:val="en-US"/>
        </w:rPr>
        <w:t xml:space="preserve"> </w:t>
      </w:r>
    </w:p>
    <w:p w:rsidR="005D01D4" w:rsidRDefault="005D01D4" w:rsidP="00054CAF">
      <w:pPr>
        <w:spacing w:line="276" w:lineRule="auto"/>
        <w:jc w:val="both"/>
        <w:rPr>
          <w:sz w:val="24"/>
          <w:szCs w:val="24"/>
          <w:lang w:val="en-US"/>
        </w:rPr>
      </w:pPr>
    </w:p>
    <w:p w:rsidR="00D454DD" w:rsidRPr="005D01D4" w:rsidRDefault="001D2DC6" w:rsidP="001D2DC6">
      <w:pPr>
        <w:spacing w:line="276" w:lineRule="auto"/>
        <w:jc w:val="both"/>
        <w:rPr>
          <w:color w:val="000000"/>
          <w:sz w:val="24"/>
          <w:szCs w:val="24"/>
          <w:shd w:val="clear" w:color="auto" w:fill="FFFFFF"/>
          <w:lang w:val="en-US"/>
        </w:rPr>
      </w:pPr>
      <w:r>
        <w:rPr>
          <w:color w:val="000000"/>
          <w:sz w:val="24"/>
          <w:szCs w:val="24"/>
          <w:shd w:val="clear" w:color="auto" w:fill="FFFFFF"/>
          <w:lang w:val="en-US"/>
        </w:rPr>
        <w:t xml:space="preserve">The principle of legality is enshrined in the </w:t>
      </w:r>
      <w:r w:rsidR="005D01D4">
        <w:rPr>
          <w:color w:val="000000"/>
          <w:sz w:val="24"/>
          <w:szCs w:val="24"/>
          <w:shd w:val="clear" w:color="auto" w:fill="FFFFFF"/>
          <w:lang w:val="en-US"/>
        </w:rPr>
        <w:t>article 15 of the Co</w:t>
      </w:r>
      <w:r w:rsidR="005D01D4" w:rsidRPr="005D01D4">
        <w:rPr>
          <w:color w:val="000000"/>
          <w:sz w:val="24"/>
          <w:szCs w:val="24"/>
          <w:shd w:val="clear" w:color="auto" w:fill="FFFFFF"/>
          <w:lang w:val="en-US"/>
        </w:rPr>
        <w:t>venant</w:t>
      </w:r>
      <w:r w:rsidR="002B4E2B">
        <w:rPr>
          <w:color w:val="000000"/>
          <w:sz w:val="24"/>
          <w:szCs w:val="24"/>
          <w:shd w:val="clear" w:color="auto" w:fill="FFFFFF"/>
          <w:lang w:val="en-US"/>
        </w:rPr>
        <w:t>:</w:t>
      </w:r>
      <w:r w:rsidR="00E3221F">
        <w:rPr>
          <w:color w:val="000000"/>
          <w:sz w:val="24"/>
          <w:szCs w:val="24"/>
          <w:shd w:val="clear" w:color="auto" w:fill="FFFFFF"/>
          <w:lang w:val="en-US"/>
        </w:rPr>
        <w:t xml:space="preserve"> </w:t>
      </w:r>
      <w:r w:rsidR="005D01D4" w:rsidRPr="005D01D4">
        <w:rPr>
          <w:rStyle w:val="apple-converted-space"/>
          <w:color w:val="000000"/>
          <w:sz w:val="24"/>
          <w:szCs w:val="24"/>
          <w:shd w:val="clear" w:color="auto" w:fill="FFFFFF"/>
          <w:lang w:val="en-US"/>
        </w:rPr>
        <w:t>“</w:t>
      </w:r>
      <w:r w:rsidR="005D01D4" w:rsidRPr="005D01D4">
        <w:rPr>
          <w:i/>
          <w:color w:val="000000"/>
          <w:sz w:val="24"/>
          <w:szCs w:val="24"/>
          <w:shd w:val="clear" w:color="auto" w:fill="FFFFFF"/>
          <w:lang w:val="en-US"/>
        </w:rPr>
        <w:t xml:space="preserve">No one shall be held guilty of any criminal offence on account of any act or omission which did not constitute a criminal offence, </w:t>
      </w:r>
      <w:r w:rsidR="005D01D4" w:rsidRPr="009F01A1">
        <w:rPr>
          <w:b/>
          <w:i/>
          <w:color w:val="000000"/>
          <w:sz w:val="24"/>
          <w:szCs w:val="24"/>
          <w:shd w:val="clear" w:color="auto" w:fill="FFFFFF"/>
          <w:lang w:val="en-US"/>
        </w:rPr>
        <w:t>under national or international law</w:t>
      </w:r>
      <w:r w:rsidR="005D01D4" w:rsidRPr="005D01D4">
        <w:rPr>
          <w:i/>
          <w:color w:val="000000"/>
          <w:sz w:val="24"/>
          <w:szCs w:val="24"/>
          <w:shd w:val="clear" w:color="auto" w:fill="FFFFFF"/>
          <w:lang w:val="en-US"/>
        </w:rPr>
        <w:t>, at the time when it was committed</w:t>
      </w:r>
      <w:r w:rsidR="005D01D4" w:rsidRPr="005D01D4">
        <w:rPr>
          <w:color w:val="000000"/>
          <w:sz w:val="24"/>
          <w:szCs w:val="24"/>
          <w:shd w:val="clear" w:color="auto" w:fill="FFFFFF"/>
          <w:lang w:val="en-US"/>
        </w:rPr>
        <w:t>”</w:t>
      </w:r>
      <w:r w:rsidR="009F01A1" w:rsidRPr="009F01A1">
        <w:rPr>
          <w:sz w:val="24"/>
          <w:szCs w:val="24"/>
          <w:lang w:val="en-US"/>
        </w:rPr>
        <w:t xml:space="preserve"> (</w:t>
      </w:r>
      <w:r w:rsidR="009F01A1">
        <w:rPr>
          <w:sz w:val="24"/>
          <w:szCs w:val="24"/>
          <w:lang w:val="en-US"/>
        </w:rPr>
        <w:t>emphasis added</w:t>
      </w:r>
      <w:r w:rsidR="009F01A1" w:rsidRPr="009F01A1">
        <w:rPr>
          <w:sz w:val="24"/>
          <w:szCs w:val="24"/>
          <w:lang w:val="en-US"/>
        </w:rPr>
        <w:t>)</w:t>
      </w:r>
      <w:r>
        <w:rPr>
          <w:sz w:val="24"/>
          <w:szCs w:val="24"/>
          <w:lang w:val="en-US"/>
        </w:rPr>
        <w:t>.</w:t>
      </w:r>
    </w:p>
    <w:p w:rsidR="005D01D4" w:rsidRDefault="005D01D4" w:rsidP="00054CAF">
      <w:pPr>
        <w:spacing w:line="276" w:lineRule="auto"/>
        <w:jc w:val="both"/>
        <w:rPr>
          <w:rFonts w:ascii="Verdana" w:hAnsi="Verdana"/>
          <w:color w:val="000000"/>
          <w:sz w:val="17"/>
          <w:szCs w:val="17"/>
          <w:shd w:val="clear" w:color="auto" w:fill="FFFFFF"/>
          <w:lang w:val="en-US"/>
        </w:rPr>
      </w:pPr>
    </w:p>
    <w:p w:rsidR="009148BF" w:rsidRPr="009F01A1" w:rsidRDefault="0083215F" w:rsidP="00374A8D">
      <w:pPr>
        <w:pStyle w:val="Ttulo3"/>
        <w:shd w:val="clear" w:color="auto" w:fill="FFFFFF"/>
        <w:spacing w:before="0" w:beforeAutospacing="0" w:after="0" w:afterAutospacing="0" w:line="276" w:lineRule="auto"/>
        <w:jc w:val="both"/>
        <w:rPr>
          <w:b w:val="0"/>
          <w:color w:val="000000"/>
          <w:sz w:val="24"/>
          <w:szCs w:val="24"/>
          <w:shd w:val="clear" w:color="auto" w:fill="FFFFFF"/>
          <w:lang w:val="en-US"/>
        </w:rPr>
      </w:pPr>
      <w:r>
        <w:rPr>
          <w:b w:val="0"/>
          <w:color w:val="000000"/>
          <w:sz w:val="24"/>
          <w:szCs w:val="24"/>
          <w:shd w:val="clear" w:color="auto" w:fill="FFFFFF"/>
          <w:lang w:val="en-US"/>
        </w:rPr>
        <w:t>This Human Rights Committee</w:t>
      </w:r>
      <w:r>
        <w:rPr>
          <w:b w:val="0"/>
          <w:sz w:val="24"/>
          <w:szCs w:val="24"/>
          <w:lang w:val="en-US"/>
        </w:rPr>
        <w:t xml:space="preserve"> in</w:t>
      </w:r>
      <w:r w:rsidR="009F01A1">
        <w:rPr>
          <w:b w:val="0"/>
          <w:sz w:val="24"/>
          <w:szCs w:val="24"/>
          <w:lang w:val="en-US"/>
        </w:rPr>
        <w:t xml:space="preserve"> </w:t>
      </w:r>
      <w:r w:rsidR="00F63561">
        <w:rPr>
          <w:b w:val="0"/>
          <w:sz w:val="24"/>
          <w:szCs w:val="24"/>
          <w:lang w:val="en-US"/>
        </w:rPr>
        <w:t>its</w:t>
      </w:r>
      <w:r w:rsidR="009F01A1">
        <w:rPr>
          <w:b w:val="0"/>
          <w:sz w:val="24"/>
          <w:szCs w:val="24"/>
          <w:lang w:val="en-US"/>
        </w:rPr>
        <w:t xml:space="preserve"> dec</w:t>
      </w:r>
      <w:r w:rsidR="009F01A1" w:rsidRPr="009F01A1">
        <w:rPr>
          <w:b w:val="0"/>
          <w:sz w:val="24"/>
          <w:szCs w:val="24"/>
          <w:lang w:val="en-US"/>
        </w:rPr>
        <w:t xml:space="preserve">ision </w:t>
      </w:r>
      <w:r w:rsidR="00F63561">
        <w:rPr>
          <w:b w:val="0"/>
          <w:sz w:val="24"/>
          <w:szCs w:val="24"/>
          <w:lang w:val="en-US"/>
        </w:rPr>
        <w:t xml:space="preserve">in </w:t>
      </w:r>
      <w:r w:rsidR="009F01A1" w:rsidRPr="009F01A1">
        <w:rPr>
          <w:b w:val="0"/>
          <w:color w:val="000000"/>
          <w:sz w:val="24"/>
          <w:szCs w:val="24"/>
          <w:shd w:val="clear" w:color="auto" w:fill="FFFFFF"/>
          <w:lang w:val="en-US"/>
        </w:rPr>
        <w:t>“Nicholas vs. Australia”</w:t>
      </w:r>
      <w:r w:rsidR="009F01A1">
        <w:rPr>
          <w:b w:val="0"/>
          <w:color w:val="000000"/>
          <w:sz w:val="24"/>
          <w:szCs w:val="24"/>
          <w:shd w:val="clear" w:color="auto" w:fill="FFFFFF"/>
          <w:lang w:val="en-US"/>
        </w:rPr>
        <w:t xml:space="preserve"> Case </w:t>
      </w:r>
      <w:r w:rsidR="009F01A1" w:rsidRPr="00622F45">
        <w:rPr>
          <w:b w:val="0"/>
          <w:color w:val="000000"/>
          <w:sz w:val="24"/>
          <w:szCs w:val="24"/>
          <w:shd w:val="clear" w:color="auto" w:fill="FFFFFF"/>
          <w:lang w:val="en-US"/>
        </w:rPr>
        <w:t>No</w:t>
      </w:r>
      <w:r w:rsidR="009F01A1" w:rsidRPr="00504B84">
        <w:rPr>
          <w:b w:val="0"/>
          <w:color w:val="000000"/>
          <w:sz w:val="24"/>
          <w:szCs w:val="24"/>
          <w:shd w:val="clear" w:color="auto" w:fill="FFFFFF"/>
          <w:lang w:val="en-US"/>
        </w:rPr>
        <w:t>.</w:t>
      </w:r>
      <w:r w:rsidR="009F01A1">
        <w:rPr>
          <w:b w:val="0"/>
          <w:color w:val="000000"/>
          <w:sz w:val="24"/>
          <w:szCs w:val="24"/>
          <w:shd w:val="clear" w:color="auto" w:fill="FFFFFF"/>
          <w:lang w:val="en-US"/>
        </w:rPr>
        <w:t xml:space="preserve"> 1080/</w:t>
      </w:r>
      <w:r>
        <w:rPr>
          <w:b w:val="0"/>
          <w:color w:val="000000"/>
          <w:sz w:val="24"/>
          <w:szCs w:val="24"/>
          <w:shd w:val="clear" w:color="auto" w:fill="FFFFFF"/>
          <w:lang w:val="en-US"/>
        </w:rPr>
        <w:t>2002</w:t>
      </w:r>
      <w:r w:rsidR="009F01A1">
        <w:rPr>
          <w:b w:val="0"/>
          <w:color w:val="000000"/>
          <w:sz w:val="24"/>
          <w:szCs w:val="24"/>
          <w:shd w:val="clear" w:color="auto" w:fill="FFFFFF"/>
          <w:lang w:val="en-US"/>
        </w:rPr>
        <w:t xml:space="preserve"> </w:t>
      </w:r>
      <w:r w:rsidR="002B4E2B">
        <w:rPr>
          <w:b w:val="0"/>
          <w:color w:val="000000"/>
          <w:sz w:val="24"/>
          <w:szCs w:val="24"/>
          <w:shd w:val="clear" w:color="auto" w:fill="FFFFFF"/>
          <w:lang w:val="en-US"/>
        </w:rPr>
        <w:t xml:space="preserve">expressed </w:t>
      </w:r>
      <w:r w:rsidR="009F01A1">
        <w:rPr>
          <w:b w:val="0"/>
          <w:color w:val="000000"/>
          <w:sz w:val="24"/>
          <w:szCs w:val="24"/>
          <w:shd w:val="clear" w:color="auto" w:fill="FFFFFF"/>
          <w:lang w:val="en-US"/>
        </w:rPr>
        <w:t xml:space="preserve">its position on the article 15 pointing out that such criminal conducts: </w:t>
      </w:r>
      <w:r w:rsidR="009F01A1">
        <w:rPr>
          <w:b w:val="0"/>
          <w:color w:val="000000"/>
          <w:sz w:val="24"/>
          <w:szCs w:val="24"/>
          <w:shd w:val="clear" w:color="auto" w:fill="FFFFFF"/>
          <w:lang w:val="en-US"/>
        </w:rPr>
        <w:lastRenderedPageBreak/>
        <w:t>“</w:t>
      </w:r>
      <w:r w:rsidR="009F01A1" w:rsidRPr="009F01A1">
        <w:rPr>
          <w:b w:val="0"/>
          <w:i/>
          <w:color w:val="000000"/>
          <w:sz w:val="24"/>
          <w:szCs w:val="24"/>
          <w:shd w:val="clear" w:color="auto" w:fill="FFFFFF"/>
          <w:lang w:val="en-US"/>
        </w:rPr>
        <w:t xml:space="preserve">requires any </w:t>
      </w:r>
      <w:r w:rsidR="00F63561">
        <w:rPr>
          <w:b w:val="0"/>
          <w:i/>
          <w:color w:val="000000"/>
          <w:sz w:val="24"/>
          <w:szCs w:val="24"/>
          <w:shd w:val="clear" w:color="auto" w:fill="FFFFFF"/>
          <w:lang w:val="en-US"/>
        </w:rPr>
        <w:t>´</w:t>
      </w:r>
      <w:r w:rsidR="009F01A1" w:rsidRPr="009F01A1">
        <w:rPr>
          <w:b w:val="0"/>
          <w:i/>
          <w:color w:val="000000"/>
          <w:sz w:val="24"/>
          <w:szCs w:val="24"/>
          <w:shd w:val="clear" w:color="auto" w:fill="FFFFFF"/>
          <w:lang w:val="en-US"/>
        </w:rPr>
        <w:t>act or omission</w:t>
      </w:r>
      <w:r w:rsidR="00F63561">
        <w:rPr>
          <w:b w:val="0"/>
          <w:i/>
          <w:color w:val="000000"/>
          <w:sz w:val="24"/>
          <w:szCs w:val="24"/>
          <w:shd w:val="clear" w:color="auto" w:fill="FFFFFF"/>
          <w:lang w:val="en-US"/>
        </w:rPr>
        <w:t>´</w:t>
      </w:r>
      <w:r w:rsidR="009F01A1" w:rsidRPr="009F01A1">
        <w:rPr>
          <w:b w:val="0"/>
          <w:i/>
          <w:color w:val="000000"/>
          <w:sz w:val="24"/>
          <w:szCs w:val="24"/>
          <w:shd w:val="clear" w:color="auto" w:fill="FFFFFF"/>
          <w:lang w:val="en-US"/>
        </w:rPr>
        <w:t xml:space="preserve"> for which an individual is convicted to constitute a </w:t>
      </w:r>
      <w:r w:rsidR="001D2DC6">
        <w:rPr>
          <w:b w:val="0"/>
          <w:i/>
          <w:color w:val="000000"/>
          <w:sz w:val="24"/>
          <w:szCs w:val="24"/>
          <w:shd w:val="clear" w:color="auto" w:fill="FFFFFF"/>
          <w:lang w:val="en-US"/>
        </w:rPr>
        <w:t>`</w:t>
      </w:r>
      <w:r w:rsidR="009F01A1" w:rsidRPr="009F01A1">
        <w:rPr>
          <w:b w:val="0"/>
          <w:i/>
          <w:color w:val="000000"/>
          <w:sz w:val="24"/>
          <w:szCs w:val="24"/>
          <w:shd w:val="clear" w:color="auto" w:fill="FFFFFF"/>
          <w:lang w:val="en-US"/>
        </w:rPr>
        <w:t>criminal offence</w:t>
      </w:r>
      <w:r w:rsidR="001D2DC6">
        <w:rPr>
          <w:b w:val="0"/>
          <w:i/>
          <w:color w:val="000000"/>
          <w:sz w:val="24"/>
          <w:szCs w:val="24"/>
          <w:shd w:val="clear" w:color="auto" w:fill="FFFFFF"/>
          <w:lang w:val="en-US"/>
        </w:rPr>
        <w:t>`</w:t>
      </w:r>
      <w:r w:rsidR="00B55542" w:rsidRPr="009F01A1">
        <w:rPr>
          <w:b w:val="0"/>
          <w:i/>
          <w:color w:val="000000"/>
          <w:sz w:val="24"/>
          <w:szCs w:val="24"/>
          <w:shd w:val="clear" w:color="auto" w:fill="FFFFFF"/>
          <w:lang w:val="en-US"/>
        </w:rPr>
        <w:t>”</w:t>
      </w:r>
      <w:r w:rsidR="00671FC0" w:rsidRPr="00374A8D">
        <w:rPr>
          <w:rStyle w:val="Refdenotaalpie"/>
          <w:b w:val="0"/>
          <w:color w:val="000000"/>
          <w:sz w:val="24"/>
          <w:szCs w:val="24"/>
          <w:shd w:val="clear" w:color="auto" w:fill="FFFFFF"/>
        </w:rPr>
        <w:footnoteReference w:id="4"/>
      </w:r>
      <w:r w:rsidR="00671FC0" w:rsidRPr="009F01A1">
        <w:rPr>
          <w:b w:val="0"/>
          <w:color w:val="000000"/>
          <w:sz w:val="24"/>
          <w:szCs w:val="24"/>
          <w:shd w:val="clear" w:color="auto" w:fill="FFFFFF"/>
          <w:lang w:val="en-US"/>
        </w:rPr>
        <w:t xml:space="preserve">. </w:t>
      </w:r>
    </w:p>
    <w:p w:rsidR="00EA1AE4" w:rsidRDefault="00EA1AE4" w:rsidP="00374A8D">
      <w:pPr>
        <w:pStyle w:val="Ttulo3"/>
        <w:shd w:val="clear" w:color="auto" w:fill="FFFFFF"/>
        <w:spacing w:before="0" w:beforeAutospacing="0" w:after="0" w:afterAutospacing="0" w:line="276" w:lineRule="auto"/>
        <w:jc w:val="both"/>
        <w:rPr>
          <w:color w:val="000000"/>
          <w:shd w:val="clear" w:color="auto" w:fill="FFFFFF"/>
          <w:lang w:val="en-US"/>
        </w:rPr>
      </w:pPr>
    </w:p>
    <w:p w:rsidR="007418E3" w:rsidRDefault="009F01A1" w:rsidP="00374A8D">
      <w:pPr>
        <w:pStyle w:val="Ttulo3"/>
        <w:shd w:val="clear" w:color="auto" w:fill="FFFFFF"/>
        <w:spacing w:before="0" w:beforeAutospacing="0" w:after="0" w:afterAutospacing="0" w:line="276" w:lineRule="auto"/>
        <w:jc w:val="both"/>
        <w:rPr>
          <w:b w:val="0"/>
          <w:sz w:val="24"/>
          <w:szCs w:val="24"/>
          <w:lang w:val="en-US"/>
        </w:rPr>
      </w:pPr>
      <w:r w:rsidRPr="009F01A1">
        <w:rPr>
          <w:b w:val="0"/>
          <w:sz w:val="24"/>
          <w:szCs w:val="24"/>
          <w:lang w:val="en-US"/>
        </w:rPr>
        <w:t>Additionally</w:t>
      </w:r>
      <w:r w:rsidR="00EC2E19">
        <w:rPr>
          <w:b w:val="0"/>
          <w:sz w:val="24"/>
          <w:szCs w:val="24"/>
          <w:lang w:val="en-US"/>
        </w:rPr>
        <w:t xml:space="preserve"> </w:t>
      </w:r>
      <w:r w:rsidRPr="009F01A1">
        <w:rPr>
          <w:b w:val="0"/>
          <w:sz w:val="24"/>
          <w:szCs w:val="24"/>
          <w:lang w:val="en-US"/>
        </w:rPr>
        <w:t xml:space="preserve">the General </w:t>
      </w:r>
      <w:r w:rsidRPr="008456A8">
        <w:rPr>
          <w:b w:val="0"/>
          <w:sz w:val="24"/>
          <w:szCs w:val="24"/>
          <w:lang w:val="en-US"/>
        </w:rPr>
        <w:t>Comment No.</w:t>
      </w:r>
      <w:r w:rsidRPr="009F01A1">
        <w:rPr>
          <w:b w:val="0"/>
          <w:sz w:val="24"/>
          <w:szCs w:val="24"/>
          <w:lang w:val="en-US"/>
        </w:rPr>
        <w:t xml:space="preserve"> </w:t>
      </w:r>
      <w:r>
        <w:rPr>
          <w:b w:val="0"/>
          <w:sz w:val="24"/>
          <w:szCs w:val="24"/>
          <w:lang w:val="en-US"/>
        </w:rPr>
        <w:t xml:space="preserve">32 </w:t>
      </w:r>
      <w:r w:rsidR="00EA1AE4">
        <w:rPr>
          <w:b w:val="0"/>
          <w:sz w:val="24"/>
          <w:szCs w:val="24"/>
          <w:lang w:val="en-US"/>
        </w:rPr>
        <w:t xml:space="preserve">of </w:t>
      </w:r>
      <w:r>
        <w:rPr>
          <w:b w:val="0"/>
          <w:sz w:val="24"/>
          <w:szCs w:val="24"/>
          <w:lang w:val="en-US"/>
        </w:rPr>
        <w:t xml:space="preserve">this </w:t>
      </w:r>
      <w:r w:rsidR="0083215F">
        <w:rPr>
          <w:b w:val="0"/>
          <w:sz w:val="24"/>
          <w:szCs w:val="24"/>
          <w:lang w:val="en-US"/>
        </w:rPr>
        <w:t xml:space="preserve">Human Rights </w:t>
      </w:r>
      <w:r>
        <w:rPr>
          <w:b w:val="0"/>
          <w:sz w:val="24"/>
          <w:szCs w:val="24"/>
          <w:lang w:val="en-US"/>
        </w:rPr>
        <w:t>Committee establish</w:t>
      </w:r>
      <w:r w:rsidR="00913A45">
        <w:rPr>
          <w:b w:val="0"/>
          <w:sz w:val="24"/>
          <w:szCs w:val="24"/>
          <w:lang w:val="en-US"/>
        </w:rPr>
        <w:t>ed</w:t>
      </w:r>
      <w:r>
        <w:rPr>
          <w:b w:val="0"/>
          <w:sz w:val="24"/>
          <w:szCs w:val="24"/>
          <w:lang w:val="en-US"/>
        </w:rPr>
        <w:t xml:space="preserve"> that States </w:t>
      </w:r>
      <w:r w:rsidR="00913A45">
        <w:rPr>
          <w:b w:val="0"/>
          <w:sz w:val="24"/>
          <w:szCs w:val="24"/>
          <w:lang w:val="en-US"/>
        </w:rPr>
        <w:t xml:space="preserve">must respect the guarantees of the </w:t>
      </w:r>
      <w:r w:rsidR="00D1682F">
        <w:rPr>
          <w:b w:val="0"/>
          <w:sz w:val="24"/>
          <w:szCs w:val="24"/>
          <w:lang w:val="en-US"/>
        </w:rPr>
        <w:t>Co</w:t>
      </w:r>
      <w:r w:rsidR="001D2DC6">
        <w:rPr>
          <w:b w:val="0"/>
          <w:sz w:val="24"/>
          <w:szCs w:val="24"/>
          <w:lang w:val="en-US"/>
        </w:rPr>
        <w:t>venant</w:t>
      </w:r>
      <w:r w:rsidR="00D1682F">
        <w:rPr>
          <w:b w:val="0"/>
          <w:sz w:val="24"/>
          <w:szCs w:val="24"/>
          <w:lang w:val="en-US"/>
        </w:rPr>
        <w:t xml:space="preserve"> </w:t>
      </w:r>
      <w:r w:rsidR="00913A45">
        <w:rPr>
          <w:b w:val="0"/>
          <w:sz w:val="24"/>
          <w:szCs w:val="24"/>
          <w:lang w:val="en-US"/>
        </w:rPr>
        <w:t>re</w:t>
      </w:r>
      <w:r w:rsidR="00D9150C">
        <w:rPr>
          <w:b w:val="0"/>
          <w:sz w:val="24"/>
          <w:szCs w:val="24"/>
          <w:lang w:val="en-US"/>
        </w:rPr>
        <w:t xml:space="preserve">gardless of their domestic law </w:t>
      </w:r>
      <w:r w:rsidR="00CC3205">
        <w:rPr>
          <w:b w:val="0"/>
          <w:sz w:val="24"/>
          <w:szCs w:val="24"/>
          <w:lang w:val="en-US"/>
        </w:rPr>
        <w:t>and</w:t>
      </w:r>
      <w:r w:rsidR="00DC29E4">
        <w:rPr>
          <w:b w:val="0"/>
          <w:sz w:val="24"/>
          <w:szCs w:val="24"/>
          <w:lang w:val="en-US"/>
        </w:rPr>
        <w:t xml:space="preserve"> </w:t>
      </w:r>
      <w:r w:rsidR="001D6E07">
        <w:rPr>
          <w:b w:val="0"/>
          <w:sz w:val="24"/>
          <w:szCs w:val="24"/>
          <w:lang w:val="en-US"/>
        </w:rPr>
        <w:t>cannot</w:t>
      </w:r>
      <w:r w:rsidR="001D6E07" w:rsidRPr="007418E3">
        <w:rPr>
          <w:b w:val="0"/>
          <w:sz w:val="24"/>
          <w:szCs w:val="24"/>
          <w:lang w:val="en-US"/>
        </w:rPr>
        <w:t xml:space="preserve"> invoke</w:t>
      </w:r>
      <w:r w:rsidR="007418E3" w:rsidRPr="007418E3">
        <w:rPr>
          <w:b w:val="0"/>
          <w:sz w:val="24"/>
          <w:szCs w:val="24"/>
          <w:lang w:val="en-US"/>
        </w:rPr>
        <w:t xml:space="preserve"> the provisions of its internal law as justification for its failure to perform </w:t>
      </w:r>
      <w:r w:rsidR="007418E3">
        <w:rPr>
          <w:b w:val="0"/>
          <w:sz w:val="24"/>
          <w:szCs w:val="24"/>
          <w:lang w:val="en-US"/>
        </w:rPr>
        <w:t>its obligations under the Covenant</w:t>
      </w:r>
      <w:r w:rsidR="007418E3" w:rsidRPr="007418E3">
        <w:rPr>
          <w:b w:val="0"/>
          <w:sz w:val="24"/>
          <w:szCs w:val="24"/>
          <w:lang w:val="en-US"/>
        </w:rPr>
        <w:t>.</w:t>
      </w:r>
    </w:p>
    <w:p w:rsidR="00703AEA" w:rsidRPr="00CC3205" w:rsidRDefault="00703AEA" w:rsidP="00374A8D">
      <w:pPr>
        <w:pStyle w:val="Ttulo3"/>
        <w:shd w:val="clear" w:color="auto" w:fill="FFFFFF"/>
        <w:spacing w:before="0" w:beforeAutospacing="0" w:after="0" w:afterAutospacing="0" w:line="276" w:lineRule="auto"/>
        <w:jc w:val="both"/>
        <w:rPr>
          <w:sz w:val="24"/>
          <w:szCs w:val="24"/>
          <w:lang w:val="en-US"/>
        </w:rPr>
      </w:pPr>
    </w:p>
    <w:p w:rsidR="006203FA" w:rsidRPr="006203FA" w:rsidRDefault="006203FA" w:rsidP="00374A8D">
      <w:pPr>
        <w:pStyle w:val="Ttulo3"/>
        <w:shd w:val="clear" w:color="auto" w:fill="FFFFFF"/>
        <w:spacing w:before="0" w:beforeAutospacing="0" w:after="0" w:afterAutospacing="0" w:line="276" w:lineRule="auto"/>
        <w:jc w:val="both"/>
        <w:rPr>
          <w:b w:val="0"/>
          <w:bCs w:val="0"/>
          <w:sz w:val="24"/>
          <w:szCs w:val="24"/>
          <w:lang w:val="en-US"/>
        </w:rPr>
      </w:pPr>
      <w:r w:rsidRPr="006203FA">
        <w:rPr>
          <w:b w:val="0"/>
          <w:bCs w:val="0"/>
          <w:sz w:val="24"/>
          <w:szCs w:val="24"/>
          <w:lang w:val="en-US"/>
        </w:rPr>
        <w:t xml:space="preserve">In this </w:t>
      </w:r>
      <w:r w:rsidR="00E842B3">
        <w:rPr>
          <w:b w:val="0"/>
          <w:bCs w:val="0"/>
          <w:sz w:val="24"/>
          <w:szCs w:val="24"/>
          <w:lang w:val="en-US"/>
        </w:rPr>
        <w:t>particular case</w:t>
      </w:r>
      <w:r w:rsidRPr="006203FA">
        <w:rPr>
          <w:b w:val="0"/>
          <w:bCs w:val="0"/>
          <w:sz w:val="24"/>
          <w:szCs w:val="24"/>
          <w:lang w:val="en-US"/>
        </w:rPr>
        <w:t xml:space="preserve"> </w:t>
      </w:r>
      <w:r w:rsidR="00E842B3">
        <w:rPr>
          <w:b w:val="0"/>
          <w:bCs w:val="0"/>
          <w:sz w:val="24"/>
          <w:szCs w:val="24"/>
          <w:lang w:val="en-US"/>
        </w:rPr>
        <w:t>Venezuela has</w:t>
      </w:r>
      <w:r w:rsidRPr="006203FA">
        <w:rPr>
          <w:b w:val="0"/>
          <w:bCs w:val="0"/>
          <w:sz w:val="24"/>
          <w:szCs w:val="24"/>
          <w:lang w:val="en-US"/>
        </w:rPr>
        <w:t xml:space="preserve"> violate</w:t>
      </w:r>
      <w:r w:rsidR="00E842B3">
        <w:rPr>
          <w:b w:val="0"/>
          <w:bCs w:val="0"/>
          <w:sz w:val="24"/>
          <w:szCs w:val="24"/>
          <w:lang w:val="en-US"/>
        </w:rPr>
        <w:t>d</w:t>
      </w:r>
      <w:r w:rsidRPr="006203FA">
        <w:rPr>
          <w:b w:val="0"/>
          <w:bCs w:val="0"/>
          <w:sz w:val="24"/>
          <w:szCs w:val="24"/>
          <w:lang w:val="en-US"/>
        </w:rPr>
        <w:t xml:space="preserve"> </w:t>
      </w:r>
      <w:r>
        <w:rPr>
          <w:b w:val="0"/>
          <w:bCs w:val="0"/>
          <w:sz w:val="24"/>
          <w:szCs w:val="24"/>
          <w:lang w:val="en-US"/>
        </w:rPr>
        <w:t>the rights</w:t>
      </w:r>
      <w:r w:rsidR="002B4E2B">
        <w:rPr>
          <w:b w:val="0"/>
          <w:bCs w:val="0"/>
          <w:sz w:val="24"/>
          <w:szCs w:val="24"/>
          <w:lang w:val="en-US"/>
        </w:rPr>
        <w:t xml:space="preserve"> of all the persons</w:t>
      </w:r>
      <w:r>
        <w:rPr>
          <w:b w:val="0"/>
          <w:bCs w:val="0"/>
          <w:sz w:val="24"/>
          <w:szCs w:val="24"/>
          <w:lang w:val="en-US"/>
        </w:rPr>
        <w:t xml:space="preserve"> </w:t>
      </w:r>
      <w:r w:rsidR="007418E3">
        <w:rPr>
          <w:b w:val="0"/>
          <w:bCs w:val="0"/>
          <w:sz w:val="24"/>
          <w:szCs w:val="24"/>
          <w:lang w:val="en-US"/>
        </w:rPr>
        <w:t xml:space="preserve">enshrined </w:t>
      </w:r>
      <w:r>
        <w:rPr>
          <w:b w:val="0"/>
          <w:bCs w:val="0"/>
          <w:sz w:val="24"/>
          <w:szCs w:val="24"/>
          <w:lang w:val="en-US"/>
        </w:rPr>
        <w:t xml:space="preserve">in </w:t>
      </w:r>
      <w:r w:rsidR="00E842B3">
        <w:rPr>
          <w:b w:val="0"/>
          <w:bCs w:val="0"/>
          <w:sz w:val="24"/>
          <w:szCs w:val="24"/>
          <w:lang w:val="en-US"/>
        </w:rPr>
        <w:t xml:space="preserve">the principle of </w:t>
      </w:r>
      <w:r w:rsidR="007418E3">
        <w:rPr>
          <w:b w:val="0"/>
          <w:bCs w:val="0"/>
          <w:sz w:val="24"/>
          <w:szCs w:val="24"/>
          <w:lang w:val="en-US"/>
        </w:rPr>
        <w:t>legality</w:t>
      </w:r>
      <w:r w:rsidR="00E842B3">
        <w:rPr>
          <w:b w:val="0"/>
          <w:bCs w:val="0"/>
          <w:sz w:val="24"/>
          <w:szCs w:val="24"/>
          <w:lang w:val="en-US"/>
        </w:rPr>
        <w:t xml:space="preserve"> by creating crimes and criminal offenses</w:t>
      </w:r>
      <w:r w:rsidR="009B4ADA">
        <w:rPr>
          <w:b w:val="0"/>
          <w:bCs w:val="0"/>
          <w:sz w:val="24"/>
          <w:szCs w:val="24"/>
          <w:lang w:val="en-US"/>
        </w:rPr>
        <w:t xml:space="preserve"> through</w:t>
      </w:r>
      <w:r w:rsidR="00E842B3">
        <w:rPr>
          <w:b w:val="0"/>
          <w:bCs w:val="0"/>
          <w:sz w:val="24"/>
          <w:szCs w:val="24"/>
          <w:lang w:val="en-US"/>
        </w:rPr>
        <w:t xml:space="preserve"> </w:t>
      </w:r>
      <w:r w:rsidR="00EA1AE4">
        <w:rPr>
          <w:b w:val="0"/>
          <w:bCs w:val="0"/>
          <w:sz w:val="24"/>
          <w:szCs w:val="24"/>
          <w:lang w:val="en-US"/>
        </w:rPr>
        <w:t>d</w:t>
      </w:r>
      <w:r w:rsidR="00924970">
        <w:rPr>
          <w:b w:val="0"/>
          <w:bCs w:val="0"/>
          <w:sz w:val="24"/>
          <w:szCs w:val="24"/>
          <w:lang w:val="en-US"/>
        </w:rPr>
        <w:t>ecree-</w:t>
      </w:r>
      <w:r w:rsidR="00EA1AE4">
        <w:rPr>
          <w:b w:val="0"/>
          <w:bCs w:val="0"/>
          <w:sz w:val="24"/>
          <w:szCs w:val="24"/>
          <w:lang w:val="en-US"/>
        </w:rPr>
        <w:t>l</w:t>
      </w:r>
      <w:r w:rsidR="00E842B3">
        <w:rPr>
          <w:b w:val="0"/>
          <w:bCs w:val="0"/>
          <w:sz w:val="24"/>
          <w:szCs w:val="24"/>
          <w:lang w:val="en-US"/>
        </w:rPr>
        <w:t xml:space="preserve">aw and in consequence submitting individuals to </w:t>
      </w:r>
      <w:r w:rsidR="00D1682F">
        <w:rPr>
          <w:b w:val="0"/>
          <w:bCs w:val="0"/>
          <w:sz w:val="24"/>
          <w:szCs w:val="24"/>
          <w:lang w:val="en-US"/>
        </w:rPr>
        <w:t xml:space="preserve">crimes and </w:t>
      </w:r>
      <w:r w:rsidR="00E842B3">
        <w:rPr>
          <w:b w:val="0"/>
          <w:bCs w:val="0"/>
          <w:sz w:val="24"/>
          <w:szCs w:val="24"/>
          <w:lang w:val="en-US"/>
        </w:rPr>
        <w:t>criminal sanctions</w:t>
      </w:r>
      <w:r w:rsidR="00924970">
        <w:rPr>
          <w:b w:val="0"/>
          <w:bCs w:val="0"/>
          <w:sz w:val="24"/>
          <w:szCs w:val="24"/>
          <w:lang w:val="en-US"/>
        </w:rPr>
        <w:t xml:space="preserve"> </w:t>
      </w:r>
      <w:r w:rsidR="002B4E2B">
        <w:rPr>
          <w:b w:val="0"/>
          <w:bCs w:val="0"/>
          <w:sz w:val="24"/>
          <w:szCs w:val="24"/>
          <w:lang w:val="en-US"/>
        </w:rPr>
        <w:t>(</w:t>
      </w:r>
      <w:r w:rsidR="00924970">
        <w:rPr>
          <w:b w:val="0"/>
          <w:bCs w:val="0"/>
          <w:sz w:val="24"/>
          <w:szCs w:val="24"/>
          <w:lang w:val="en-US"/>
        </w:rPr>
        <w:t>involving deprivation of liberty</w:t>
      </w:r>
      <w:r w:rsidR="002B4E2B">
        <w:rPr>
          <w:b w:val="0"/>
          <w:bCs w:val="0"/>
          <w:sz w:val="24"/>
          <w:szCs w:val="24"/>
          <w:lang w:val="en-US"/>
        </w:rPr>
        <w:t>)</w:t>
      </w:r>
      <w:r w:rsidR="00E3221F">
        <w:rPr>
          <w:b w:val="0"/>
          <w:bCs w:val="0"/>
          <w:sz w:val="24"/>
          <w:szCs w:val="24"/>
          <w:lang w:val="en-US"/>
        </w:rPr>
        <w:t xml:space="preserve"> </w:t>
      </w:r>
      <w:r w:rsidR="00E842B3">
        <w:rPr>
          <w:b w:val="0"/>
          <w:bCs w:val="0"/>
          <w:sz w:val="24"/>
          <w:szCs w:val="24"/>
          <w:lang w:val="en-US"/>
        </w:rPr>
        <w:t xml:space="preserve">created by the Executive Branch instead of formal laws created by the legislative branch of the State.  </w:t>
      </w:r>
    </w:p>
    <w:p w:rsidR="000149D6" w:rsidRDefault="000149D6" w:rsidP="00054CAF">
      <w:pPr>
        <w:spacing w:line="276" w:lineRule="auto"/>
        <w:jc w:val="both"/>
        <w:rPr>
          <w:sz w:val="24"/>
          <w:szCs w:val="24"/>
          <w:lang w:val="en-US" w:eastAsia="es-VE"/>
        </w:rPr>
      </w:pPr>
    </w:p>
    <w:p w:rsidR="00702D37" w:rsidRDefault="00924970" w:rsidP="00702D37">
      <w:pPr>
        <w:spacing w:line="276" w:lineRule="auto"/>
        <w:jc w:val="both"/>
        <w:rPr>
          <w:sz w:val="24"/>
          <w:szCs w:val="24"/>
          <w:lang w:val="en-US"/>
        </w:rPr>
      </w:pPr>
      <w:r>
        <w:rPr>
          <w:sz w:val="24"/>
          <w:szCs w:val="24"/>
          <w:lang w:val="en-US" w:eastAsia="es-VE"/>
        </w:rPr>
        <w:t>In this sense, it is relevant to mention that the Inte</w:t>
      </w:r>
      <w:r w:rsidR="0083215F">
        <w:rPr>
          <w:sz w:val="24"/>
          <w:szCs w:val="24"/>
          <w:lang w:val="en-US" w:eastAsia="es-VE"/>
        </w:rPr>
        <w:t xml:space="preserve">r-American Court of Human Rights in the Advisory Opinion OC-6 has endorsed </w:t>
      </w:r>
      <w:r w:rsidR="0035177B">
        <w:rPr>
          <w:sz w:val="24"/>
          <w:szCs w:val="24"/>
          <w:lang w:val="en-US" w:eastAsia="es-VE"/>
        </w:rPr>
        <w:t>the</w:t>
      </w:r>
      <w:r w:rsidR="0083215F">
        <w:rPr>
          <w:sz w:val="24"/>
          <w:szCs w:val="24"/>
          <w:lang w:val="en-US" w:eastAsia="es-VE"/>
        </w:rPr>
        <w:t xml:space="preserve"> matter of </w:t>
      </w:r>
      <w:r w:rsidR="0083215F" w:rsidRPr="00231478">
        <w:rPr>
          <w:sz w:val="24"/>
          <w:szCs w:val="24"/>
          <w:lang w:val="en-US" w:eastAsia="es-VE"/>
        </w:rPr>
        <w:t xml:space="preserve">the understanding of the word “law” for the restriction of the rights when </w:t>
      </w:r>
      <w:r w:rsidR="0035177B" w:rsidRPr="00231478">
        <w:rPr>
          <w:sz w:val="24"/>
          <w:szCs w:val="24"/>
          <w:lang w:val="en-US" w:eastAsia="es-VE"/>
        </w:rPr>
        <w:t>analyzing</w:t>
      </w:r>
      <w:r w:rsidR="0083215F" w:rsidRPr="00231478">
        <w:rPr>
          <w:sz w:val="24"/>
          <w:szCs w:val="24"/>
          <w:lang w:val="en-US" w:eastAsia="es-VE"/>
        </w:rPr>
        <w:t xml:space="preserve"> the article </w:t>
      </w:r>
      <w:r w:rsidR="0035177B" w:rsidRPr="00231478">
        <w:rPr>
          <w:sz w:val="24"/>
          <w:szCs w:val="24"/>
          <w:lang w:val="en-US" w:eastAsia="es-VE"/>
        </w:rPr>
        <w:t xml:space="preserve">30 of the American Convention on Human Rights. </w:t>
      </w:r>
      <w:r w:rsidR="00231478" w:rsidRPr="00231478">
        <w:rPr>
          <w:sz w:val="24"/>
          <w:szCs w:val="24"/>
          <w:lang w:val="en-US" w:eastAsia="es-VE"/>
        </w:rPr>
        <w:t xml:space="preserve">This regional tribunal </w:t>
      </w:r>
      <w:r w:rsidR="008456A8">
        <w:rPr>
          <w:sz w:val="24"/>
          <w:szCs w:val="24"/>
          <w:lang w:val="en-US" w:eastAsia="es-VE"/>
        </w:rPr>
        <w:t>elaborated</w:t>
      </w:r>
      <w:r w:rsidR="008456A8" w:rsidRPr="00231478">
        <w:rPr>
          <w:sz w:val="24"/>
          <w:szCs w:val="24"/>
          <w:lang w:val="en-US" w:eastAsia="es-VE"/>
        </w:rPr>
        <w:t xml:space="preserve"> </w:t>
      </w:r>
      <w:r w:rsidR="00231478" w:rsidRPr="00231478">
        <w:rPr>
          <w:sz w:val="24"/>
          <w:szCs w:val="24"/>
          <w:lang w:val="en-US" w:eastAsia="es-VE"/>
        </w:rPr>
        <w:t>the</w:t>
      </w:r>
      <w:r w:rsidR="0035177B" w:rsidRPr="00231478">
        <w:rPr>
          <w:sz w:val="24"/>
          <w:szCs w:val="24"/>
          <w:lang w:val="en-US" w:eastAsia="es-VE"/>
        </w:rPr>
        <w:t xml:space="preserve"> following: “</w:t>
      </w:r>
      <w:r w:rsidR="0083215F" w:rsidRPr="00231478">
        <w:rPr>
          <w:i/>
          <w:sz w:val="24"/>
          <w:szCs w:val="24"/>
          <w:lang w:val="en-US"/>
        </w:rPr>
        <w:t xml:space="preserve">The Court concludes that the word </w:t>
      </w:r>
      <w:r w:rsidR="00C6389C">
        <w:rPr>
          <w:i/>
          <w:color w:val="000000"/>
          <w:sz w:val="24"/>
          <w:szCs w:val="24"/>
          <w:shd w:val="clear" w:color="auto" w:fill="FFFFFF"/>
          <w:lang w:val="en-US"/>
        </w:rPr>
        <w:t>´</w:t>
      </w:r>
      <w:r w:rsidR="0083215F" w:rsidRPr="00231478">
        <w:rPr>
          <w:i/>
          <w:sz w:val="24"/>
          <w:szCs w:val="24"/>
          <w:lang w:val="en-US"/>
        </w:rPr>
        <w:t>laws</w:t>
      </w:r>
      <w:proofErr w:type="gramStart"/>
      <w:r w:rsidR="00D1682F">
        <w:rPr>
          <w:i/>
          <w:sz w:val="24"/>
          <w:szCs w:val="24"/>
          <w:lang w:val="en-US"/>
        </w:rPr>
        <w:t>,</w:t>
      </w:r>
      <w:r w:rsidR="00C6389C">
        <w:rPr>
          <w:i/>
          <w:color w:val="000000"/>
          <w:sz w:val="24"/>
          <w:szCs w:val="24"/>
          <w:shd w:val="clear" w:color="auto" w:fill="FFFFFF"/>
          <w:lang w:val="en-US"/>
        </w:rPr>
        <w:t>´</w:t>
      </w:r>
      <w:proofErr w:type="gramEnd"/>
      <w:r w:rsidR="0083215F" w:rsidRPr="00231478">
        <w:rPr>
          <w:i/>
          <w:sz w:val="24"/>
          <w:szCs w:val="24"/>
          <w:lang w:val="en-US"/>
        </w:rPr>
        <w:t xml:space="preserve"> used in Article 30, can have no other meaning</w:t>
      </w:r>
      <w:r w:rsidR="0083215F" w:rsidRPr="0035177B">
        <w:rPr>
          <w:i/>
          <w:sz w:val="24"/>
          <w:szCs w:val="24"/>
          <w:lang w:val="en-US"/>
        </w:rPr>
        <w:t xml:space="preserve"> than that of formal law, that is, a legal norm passed by the legislature and promulgated by the Executive Branch, pursuant to the procedure set out in the domestic law of each State</w:t>
      </w:r>
      <w:r w:rsidR="00702D37" w:rsidRPr="00231478">
        <w:rPr>
          <w:i/>
          <w:sz w:val="24"/>
          <w:szCs w:val="24"/>
          <w:lang w:val="en-US"/>
        </w:rPr>
        <w:t>”</w:t>
      </w:r>
      <w:r w:rsidR="00702D37">
        <w:rPr>
          <w:rStyle w:val="Refdenotaalpie"/>
          <w:i/>
          <w:sz w:val="24"/>
          <w:szCs w:val="24"/>
        </w:rPr>
        <w:footnoteReference w:id="5"/>
      </w:r>
      <w:r w:rsidR="00702D37" w:rsidRPr="00231478">
        <w:rPr>
          <w:sz w:val="24"/>
          <w:szCs w:val="24"/>
          <w:lang w:val="en-US"/>
        </w:rPr>
        <w:t>.</w:t>
      </w:r>
    </w:p>
    <w:p w:rsidR="002B2809" w:rsidRPr="002B2809" w:rsidRDefault="002B2809" w:rsidP="002B2809">
      <w:pPr>
        <w:spacing w:line="276" w:lineRule="auto"/>
        <w:jc w:val="both"/>
        <w:rPr>
          <w:sz w:val="24"/>
          <w:szCs w:val="24"/>
          <w:lang w:val="en-US"/>
        </w:rPr>
      </w:pPr>
    </w:p>
    <w:p w:rsidR="002B2809" w:rsidRPr="00F94370" w:rsidRDefault="002B2809" w:rsidP="00F94370">
      <w:pPr>
        <w:spacing w:line="276" w:lineRule="auto"/>
        <w:jc w:val="both"/>
        <w:rPr>
          <w:sz w:val="24"/>
          <w:szCs w:val="24"/>
          <w:lang w:val="en-US"/>
        </w:rPr>
      </w:pPr>
      <w:r w:rsidRPr="00F94370">
        <w:rPr>
          <w:sz w:val="24"/>
          <w:szCs w:val="24"/>
          <w:lang w:val="en-US"/>
        </w:rPr>
        <w:t>In regards to the principle of legality in criminal matters and its incompatibility with those acts of the state of inferior rank that create crimes and punishments the Inter-American Court has expressed the importance of this principle in a democratic society:</w:t>
      </w:r>
    </w:p>
    <w:p w:rsidR="002B2809" w:rsidRPr="00F94370" w:rsidRDefault="002B2809" w:rsidP="00E3221F">
      <w:pPr>
        <w:spacing w:line="276" w:lineRule="auto"/>
        <w:ind w:left="708" w:right="616"/>
        <w:jc w:val="both"/>
        <w:rPr>
          <w:sz w:val="24"/>
          <w:szCs w:val="24"/>
          <w:lang w:val="en-US"/>
        </w:rPr>
      </w:pPr>
      <w:r w:rsidRPr="00F94370">
        <w:rPr>
          <w:i/>
          <w:sz w:val="24"/>
          <w:szCs w:val="24"/>
          <w:lang w:val="en-US"/>
        </w:rPr>
        <w:t>107. In sum, under the rule of law, the principles of legality and non-retroactivity govern the actions of all bodies of the State in their respective fields of competence, particularly when the exercise of that punitive power where the State manifests with the maximum strength one of its most serious and intense functions vis-à-vis human beings: repression, applies</w:t>
      </w:r>
      <w:r w:rsidRPr="00F94370">
        <w:rPr>
          <w:sz w:val="24"/>
          <w:szCs w:val="24"/>
          <w:lang w:val="en-US"/>
        </w:rPr>
        <w:t>.</w:t>
      </w:r>
      <w:r w:rsidRPr="00F94370">
        <w:rPr>
          <w:rStyle w:val="Refdenotaalpie"/>
          <w:sz w:val="24"/>
          <w:szCs w:val="24"/>
          <w:lang w:val="en-US"/>
        </w:rPr>
        <w:footnoteReference w:id="6"/>
      </w:r>
    </w:p>
    <w:p w:rsidR="002362D8" w:rsidRPr="00F94370" w:rsidRDefault="002362D8" w:rsidP="002B2809">
      <w:pPr>
        <w:spacing w:line="276" w:lineRule="auto"/>
        <w:jc w:val="both"/>
        <w:rPr>
          <w:sz w:val="24"/>
          <w:szCs w:val="24"/>
          <w:lang w:val="en-US"/>
        </w:rPr>
      </w:pPr>
    </w:p>
    <w:p w:rsidR="00501AC9" w:rsidRDefault="00231478" w:rsidP="00D454DD">
      <w:pPr>
        <w:spacing w:line="276" w:lineRule="auto"/>
        <w:jc w:val="both"/>
        <w:rPr>
          <w:sz w:val="24"/>
          <w:szCs w:val="24"/>
          <w:lang w:val="en-US"/>
        </w:rPr>
      </w:pPr>
      <w:r w:rsidRPr="00231478">
        <w:rPr>
          <w:sz w:val="24"/>
          <w:szCs w:val="24"/>
          <w:lang w:val="en-US"/>
        </w:rPr>
        <w:t xml:space="preserve">The Constitution of the Bolivarian Republic of Venezuela </w:t>
      </w:r>
      <w:r w:rsidR="00C6389C">
        <w:rPr>
          <w:sz w:val="24"/>
          <w:szCs w:val="24"/>
          <w:lang w:val="en-US"/>
        </w:rPr>
        <w:t>establish</w:t>
      </w:r>
      <w:r w:rsidR="00E3221F">
        <w:rPr>
          <w:sz w:val="24"/>
          <w:szCs w:val="24"/>
          <w:lang w:val="en-US"/>
        </w:rPr>
        <w:t>es</w:t>
      </w:r>
      <w:r w:rsidR="00C6389C">
        <w:rPr>
          <w:sz w:val="24"/>
          <w:szCs w:val="24"/>
          <w:lang w:val="en-US"/>
        </w:rPr>
        <w:t xml:space="preserve"> </w:t>
      </w:r>
      <w:r w:rsidRPr="00231478">
        <w:rPr>
          <w:sz w:val="24"/>
          <w:szCs w:val="24"/>
          <w:lang w:val="en-US"/>
        </w:rPr>
        <w:t xml:space="preserve">the </w:t>
      </w:r>
      <w:r w:rsidR="00C6389C">
        <w:rPr>
          <w:sz w:val="24"/>
          <w:szCs w:val="24"/>
          <w:lang w:val="en-US"/>
        </w:rPr>
        <w:t xml:space="preserve">competence </w:t>
      </w:r>
      <w:r w:rsidR="00363BDE">
        <w:rPr>
          <w:sz w:val="24"/>
          <w:szCs w:val="24"/>
          <w:lang w:val="en-US"/>
        </w:rPr>
        <w:t>of</w:t>
      </w:r>
      <w:r w:rsidR="00363BDE" w:rsidRPr="00231478">
        <w:rPr>
          <w:sz w:val="24"/>
          <w:szCs w:val="24"/>
          <w:lang w:val="en-US"/>
        </w:rPr>
        <w:t xml:space="preserve"> </w:t>
      </w:r>
      <w:r w:rsidRPr="00231478">
        <w:rPr>
          <w:sz w:val="24"/>
          <w:szCs w:val="24"/>
          <w:lang w:val="en-US"/>
        </w:rPr>
        <w:t xml:space="preserve">the President of the Republic </w:t>
      </w:r>
      <w:r w:rsidR="00E3221F">
        <w:rPr>
          <w:sz w:val="24"/>
          <w:szCs w:val="24"/>
          <w:lang w:val="en-US"/>
        </w:rPr>
        <w:t>-</w:t>
      </w:r>
      <w:r w:rsidR="00303EC3">
        <w:rPr>
          <w:sz w:val="24"/>
          <w:szCs w:val="24"/>
          <w:lang w:val="en-US"/>
        </w:rPr>
        <w:t>jointly</w:t>
      </w:r>
      <w:r w:rsidR="0062671E">
        <w:rPr>
          <w:sz w:val="24"/>
          <w:szCs w:val="24"/>
          <w:lang w:val="en-US"/>
        </w:rPr>
        <w:t xml:space="preserve"> with </w:t>
      </w:r>
      <w:r>
        <w:rPr>
          <w:sz w:val="24"/>
          <w:szCs w:val="24"/>
          <w:lang w:val="en-US"/>
        </w:rPr>
        <w:t>the Council of Ministries</w:t>
      </w:r>
      <w:r w:rsidR="00E3221F">
        <w:rPr>
          <w:sz w:val="24"/>
          <w:szCs w:val="24"/>
          <w:lang w:val="en-US"/>
        </w:rPr>
        <w:t>-</w:t>
      </w:r>
      <w:r>
        <w:rPr>
          <w:sz w:val="24"/>
          <w:szCs w:val="24"/>
          <w:lang w:val="en-US"/>
        </w:rPr>
        <w:t xml:space="preserve"> to dictate Decree Law</w:t>
      </w:r>
      <w:r w:rsidR="00363BDE">
        <w:rPr>
          <w:sz w:val="24"/>
          <w:szCs w:val="24"/>
          <w:lang w:val="en-US"/>
        </w:rPr>
        <w:t>s</w:t>
      </w:r>
      <w:r>
        <w:rPr>
          <w:sz w:val="24"/>
          <w:szCs w:val="24"/>
          <w:lang w:val="en-US"/>
        </w:rPr>
        <w:t xml:space="preserve"> </w:t>
      </w:r>
      <w:r>
        <w:rPr>
          <w:sz w:val="24"/>
          <w:szCs w:val="24"/>
          <w:lang w:val="en-US"/>
        </w:rPr>
        <w:lastRenderedPageBreak/>
        <w:t xml:space="preserve">(article 236 </w:t>
      </w:r>
      <w:proofErr w:type="gramStart"/>
      <w:r>
        <w:rPr>
          <w:sz w:val="24"/>
          <w:szCs w:val="24"/>
          <w:lang w:val="en-US"/>
        </w:rPr>
        <w:t>paragraph</w:t>
      </w:r>
      <w:proofErr w:type="gramEnd"/>
      <w:r>
        <w:rPr>
          <w:sz w:val="24"/>
          <w:szCs w:val="24"/>
          <w:lang w:val="en-US"/>
        </w:rPr>
        <w:t xml:space="preserve"> 8</w:t>
      </w:r>
      <w:r w:rsidR="00484C26">
        <w:rPr>
          <w:rStyle w:val="Refdenotaalpie"/>
          <w:sz w:val="24"/>
          <w:szCs w:val="24"/>
        </w:rPr>
        <w:footnoteReference w:id="7"/>
      </w:r>
      <w:r>
        <w:rPr>
          <w:sz w:val="24"/>
          <w:szCs w:val="24"/>
          <w:lang w:val="en-US"/>
        </w:rPr>
        <w:t xml:space="preserve">) in </w:t>
      </w:r>
      <w:r w:rsidR="00363BDE">
        <w:rPr>
          <w:sz w:val="24"/>
          <w:szCs w:val="24"/>
          <w:lang w:val="en-US"/>
        </w:rPr>
        <w:t xml:space="preserve">those </w:t>
      </w:r>
      <w:r w:rsidR="0062671E">
        <w:rPr>
          <w:sz w:val="24"/>
          <w:szCs w:val="24"/>
          <w:lang w:val="en-US"/>
        </w:rPr>
        <w:t>ma</w:t>
      </w:r>
      <w:r>
        <w:rPr>
          <w:sz w:val="24"/>
          <w:szCs w:val="24"/>
          <w:lang w:val="en-US"/>
        </w:rPr>
        <w:t>t</w:t>
      </w:r>
      <w:r w:rsidR="0062671E">
        <w:rPr>
          <w:sz w:val="24"/>
          <w:szCs w:val="24"/>
          <w:lang w:val="en-US"/>
        </w:rPr>
        <w:t>ters</w:t>
      </w:r>
      <w:r>
        <w:rPr>
          <w:sz w:val="24"/>
          <w:szCs w:val="24"/>
          <w:lang w:val="en-US"/>
        </w:rPr>
        <w:t xml:space="preserve"> that he has </w:t>
      </w:r>
      <w:r w:rsidR="00484C26">
        <w:rPr>
          <w:sz w:val="24"/>
          <w:szCs w:val="24"/>
          <w:lang w:val="en-US"/>
        </w:rPr>
        <w:t>been</w:t>
      </w:r>
      <w:r>
        <w:rPr>
          <w:sz w:val="24"/>
          <w:szCs w:val="24"/>
          <w:lang w:val="en-US"/>
        </w:rPr>
        <w:t xml:space="preserve"> authorized in </w:t>
      </w:r>
      <w:r w:rsidR="00363BDE">
        <w:rPr>
          <w:sz w:val="24"/>
          <w:szCs w:val="24"/>
          <w:lang w:val="en-US"/>
        </w:rPr>
        <w:t>a</w:t>
      </w:r>
      <w:r>
        <w:rPr>
          <w:sz w:val="24"/>
          <w:szCs w:val="24"/>
          <w:lang w:val="en-US"/>
        </w:rPr>
        <w:t xml:space="preserve"> </w:t>
      </w:r>
      <w:r w:rsidR="00F27F9D">
        <w:rPr>
          <w:sz w:val="24"/>
          <w:szCs w:val="24"/>
          <w:lang w:val="en-US"/>
        </w:rPr>
        <w:t>enabling law</w:t>
      </w:r>
      <w:r w:rsidR="0062671E">
        <w:rPr>
          <w:sz w:val="24"/>
          <w:szCs w:val="24"/>
          <w:lang w:val="en-US"/>
        </w:rPr>
        <w:t>.</w:t>
      </w:r>
      <w:r w:rsidR="00303EC3">
        <w:rPr>
          <w:sz w:val="24"/>
          <w:szCs w:val="24"/>
          <w:lang w:val="en-US"/>
        </w:rPr>
        <w:t xml:space="preserve"> </w:t>
      </w:r>
      <w:r w:rsidR="008E7B0D">
        <w:rPr>
          <w:sz w:val="24"/>
          <w:szCs w:val="24"/>
          <w:lang w:val="en-US"/>
        </w:rPr>
        <w:t>E</w:t>
      </w:r>
      <w:r w:rsidR="00501AC9" w:rsidRPr="00501AC9">
        <w:rPr>
          <w:sz w:val="24"/>
          <w:szCs w:val="24"/>
          <w:lang w:val="en-US"/>
        </w:rPr>
        <w:t xml:space="preserve">ven though this legislative power has no limits or restriction </w:t>
      </w:r>
      <w:r w:rsidR="00157EC6">
        <w:rPr>
          <w:sz w:val="24"/>
          <w:szCs w:val="24"/>
          <w:lang w:val="en-US"/>
        </w:rPr>
        <w:t>on</w:t>
      </w:r>
      <w:r w:rsidR="00501AC9" w:rsidRPr="00501AC9">
        <w:rPr>
          <w:sz w:val="24"/>
          <w:szCs w:val="24"/>
          <w:lang w:val="en-US"/>
        </w:rPr>
        <w:t xml:space="preserve"> </w:t>
      </w:r>
      <w:r w:rsidR="00157EC6">
        <w:rPr>
          <w:sz w:val="24"/>
          <w:szCs w:val="24"/>
          <w:lang w:val="en-US"/>
        </w:rPr>
        <w:t xml:space="preserve">any </w:t>
      </w:r>
      <w:r w:rsidR="00316744">
        <w:rPr>
          <w:sz w:val="24"/>
          <w:szCs w:val="24"/>
          <w:lang w:val="en-US"/>
        </w:rPr>
        <w:t>matters</w:t>
      </w:r>
      <w:r w:rsidR="00501AC9" w:rsidRPr="00501AC9">
        <w:rPr>
          <w:sz w:val="24"/>
          <w:szCs w:val="24"/>
          <w:lang w:val="en-US"/>
        </w:rPr>
        <w:t xml:space="preserve">, </w:t>
      </w:r>
      <w:r w:rsidR="00501AC9">
        <w:rPr>
          <w:sz w:val="24"/>
          <w:szCs w:val="24"/>
          <w:lang w:val="en-US"/>
        </w:rPr>
        <w:t xml:space="preserve">it has to be interpreted according to the provisions of the Covenant, </w:t>
      </w:r>
      <w:r w:rsidR="00316744">
        <w:rPr>
          <w:sz w:val="24"/>
          <w:szCs w:val="24"/>
          <w:lang w:val="en-US"/>
        </w:rPr>
        <w:t xml:space="preserve">since </w:t>
      </w:r>
      <w:r w:rsidR="00501AC9">
        <w:rPr>
          <w:sz w:val="24"/>
          <w:szCs w:val="24"/>
          <w:lang w:val="en-US"/>
        </w:rPr>
        <w:t>on the contrary</w:t>
      </w:r>
      <w:r w:rsidR="009B4ADA">
        <w:rPr>
          <w:sz w:val="24"/>
          <w:szCs w:val="24"/>
          <w:lang w:val="en-US"/>
        </w:rPr>
        <w:t>,</w:t>
      </w:r>
      <w:r w:rsidR="00501AC9">
        <w:rPr>
          <w:sz w:val="24"/>
          <w:szCs w:val="24"/>
          <w:lang w:val="en-US"/>
        </w:rPr>
        <w:t xml:space="preserve"> this constitutional </w:t>
      </w:r>
      <w:r w:rsidR="009B4ADA">
        <w:rPr>
          <w:sz w:val="24"/>
          <w:szCs w:val="24"/>
          <w:lang w:val="en-US"/>
        </w:rPr>
        <w:t xml:space="preserve">provision </w:t>
      </w:r>
      <w:r w:rsidR="00157EC6">
        <w:rPr>
          <w:sz w:val="24"/>
          <w:szCs w:val="24"/>
          <w:lang w:val="en-US"/>
        </w:rPr>
        <w:t xml:space="preserve">has such </w:t>
      </w:r>
      <w:r w:rsidR="00856F3D">
        <w:rPr>
          <w:sz w:val="24"/>
          <w:szCs w:val="24"/>
          <w:lang w:val="en-US"/>
        </w:rPr>
        <w:t xml:space="preserve">a </w:t>
      </w:r>
      <w:r w:rsidR="00157EC6">
        <w:rPr>
          <w:sz w:val="24"/>
          <w:szCs w:val="24"/>
          <w:lang w:val="en-US"/>
        </w:rPr>
        <w:t xml:space="preserve">wide range that </w:t>
      </w:r>
      <w:r w:rsidR="00363BDE">
        <w:rPr>
          <w:sz w:val="24"/>
          <w:szCs w:val="24"/>
          <w:lang w:val="en-US"/>
        </w:rPr>
        <w:t xml:space="preserve">is not in compliance with </w:t>
      </w:r>
      <w:r w:rsidR="008E7B0D">
        <w:rPr>
          <w:sz w:val="24"/>
          <w:szCs w:val="24"/>
          <w:lang w:val="en-US"/>
        </w:rPr>
        <w:t xml:space="preserve">the obligations </w:t>
      </w:r>
      <w:r w:rsidR="00C6389C">
        <w:rPr>
          <w:sz w:val="24"/>
          <w:szCs w:val="24"/>
          <w:lang w:val="en-US"/>
        </w:rPr>
        <w:t>recognized in</w:t>
      </w:r>
      <w:r w:rsidR="008E7B0D">
        <w:rPr>
          <w:sz w:val="24"/>
          <w:szCs w:val="24"/>
          <w:lang w:val="en-US"/>
        </w:rPr>
        <w:t xml:space="preserve"> the Covenant</w:t>
      </w:r>
      <w:r w:rsidR="00316744">
        <w:rPr>
          <w:sz w:val="24"/>
          <w:szCs w:val="24"/>
          <w:lang w:val="en-US"/>
        </w:rPr>
        <w:t xml:space="preserve"> as it has caused repeated</w:t>
      </w:r>
      <w:r w:rsidR="00C6389C">
        <w:rPr>
          <w:sz w:val="24"/>
          <w:szCs w:val="24"/>
          <w:lang w:val="en-US"/>
        </w:rPr>
        <w:t>ly</w:t>
      </w:r>
      <w:r w:rsidR="00E3221F">
        <w:rPr>
          <w:sz w:val="24"/>
          <w:szCs w:val="24"/>
          <w:lang w:val="en-US"/>
        </w:rPr>
        <w:t xml:space="preserve"> violations to</w:t>
      </w:r>
      <w:r w:rsidR="00316744">
        <w:rPr>
          <w:sz w:val="24"/>
          <w:szCs w:val="24"/>
          <w:lang w:val="en-US"/>
        </w:rPr>
        <w:t xml:space="preserve"> the human right </w:t>
      </w:r>
      <w:r w:rsidR="00363BDE">
        <w:rPr>
          <w:sz w:val="24"/>
          <w:szCs w:val="24"/>
          <w:lang w:val="en-US"/>
        </w:rPr>
        <w:t xml:space="preserve">enshrined </w:t>
      </w:r>
      <w:r w:rsidR="00E3221F">
        <w:rPr>
          <w:sz w:val="24"/>
          <w:szCs w:val="24"/>
          <w:lang w:val="en-US"/>
        </w:rPr>
        <w:t xml:space="preserve">in </w:t>
      </w:r>
      <w:r w:rsidR="00316744">
        <w:rPr>
          <w:sz w:val="24"/>
          <w:szCs w:val="24"/>
          <w:lang w:val="en-US"/>
        </w:rPr>
        <w:t xml:space="preserve">the </w:t>
      </w:r>
      <w:r w:rsidR="00C6389C">
        <w:rPr>
          <w:sz w:val="24"/>
          <w:szCs w:val="24"/>
          <w:lang w:val="en-US"/>
        </w:rPr>
        <w:t>principle of legality</w:t>
      </w:r>
      <w:r w:rsidR="00316744">
        <w:rPr>
          <w:sz w:val="24"/>
          <w:szCs w:val="24"/>
          <w:lang w:val="en-US"/>
        </w:rPr>
        <w:t xml:space="preserve">. </w:t>
      </w:r>
    </w:p>
    <w:p w:rsidR="002362D8" w:rsidRPr="00303EC3" w:rsidRDefault="002362D8" w:rsidP="00054CAF">
      <w:pPr>
        <w:spacing w:line="276" w:lineRule="auto"/>
        <w:jc w:val="both"/>
        <w:rPr>
          <w:sz w:val="24"/>
          <w:szCs w:val="24"/>
          <w:lang w:val="en-US"/>
        </w:rPr>
      </w:pPr>
    </w:p>
    <w:p w:rsidR="009B4ADA" w:rsidRPr="00F94370" w:rsidRDefault="009B4ADA" w:rsidP="00F94370">
      <w:pPr>
        <w:pStyle w:val="Prrafodelista"/>
        <w:numPr>
          <w:ilvl w:val="0"/>
          <w:numId w:val="14"/>
        </w:numPr>
        <w:spacing w:line="276" w:lineRule="auto"/>
        <w:jc w:val="both"/>
        <w:rPr>
          <w:b/>
          <w:sz w:val="24"/>
          <w:szCs w:val="24"/>
          <w:lang w:val="en-US"/>
        </w:rPr>
      </w:pPr>
      <w:r w:rsidRPr="00F94370">
        <w:rPr>
          <w:b/>
          <w:sz w:val="24"/>
          <w:szCs w:val="24"/>
          <w:lang w:val="en-US"/>
        </w:rPr>
        <w:t xml:space="preserve">The crimes and penalties </w:t>
      </w:r>
      <w:r w:rsidR="00070259" w:rsidRPr="00F94370">
        <w:rPr>
          <w:b/>
          <w:sz w:val="24"/>
          <w:szCs w:val="24"/>
          <w:lang w:val="en-US"/>
        </w:rPr>
        <w:t>issue</w:t>
      </w:r>
      <w:r w:rsidR="00DC29E4" w:rsidRPr="00F94370">
        <w:rPr>
          <w:b/>
          <w:sz w:val="24"/>
          <w:szCs w:val="24"/>
          <w:lang w:val="en-US"/>
        </w:rPr>
        <w:t xml:space="preserve"> </w:t>
      </w:r>
      <w:r w:rsidRPr="00F94370">
        <w:rPr>
          <w:b/>
          <w:sz w:val="24"/>
          <w:szCs w:val="24"/>
          <w:lang w:val="en-US"/>
        </w:rPr>
        <w:t xml:space="preserve">through </w:t>
      </w:r>
      <w:r w:rsidR="002020F4" w:rsidRPr="00F94370">
        <w:rPr>
          <w:b/>
          <w:sz w:val="24"/>
          <w:szCs w:val="24"/>
          <w:lang w:val="en-US"/>
        </w:rPr>
        <w:t>decree-l</w:t>
      </w:r>
      <w:r w:rsidRPr="00F94370">
        <w:rPr>
          <w:b/>
          <w:sz w:val="24"/>
          <w:szCs w:val="24"/>
          <w:lang w:val="en-US"/>
        </w:rPr>
        <w:t>aw</w:t>
      </w:r>
    </w:p>
    <w:p w:rsidR="009B4ADA" w:rsidRPr="009B4ADA" w:rsidRDefault="009B4ADA" w:rsidP="009B4ADA">
      <w:pPr>
        <w:spacing w:line="276" w:lineRule="auto"/>
        <w:jc w:val="both"/>
        <w:rPr>
          <w:b/>
          <w:sz w:val="24"/>
          <w:szCs w:val="24"/>
          <w:lang w:val="en-US"/>
        </w:rPr>
      </w:pPr>
    </w:p>
    <w:p w:rsidR="007B1135" w:rsidRDefault="009B4ADA" w:rsidP="007B1135">
      <w:pPr>
        <w:pStyle w:val="Prrafodelista"/>
        <w:numPr>
          <w:ilvl w:val="0"/>
          <w:numId w:val="15"/>
        </w:numPr>
        <w:spacing w:line="276" w:lineRule="auto"/>
        <w:jc w:val="both"/>
        <w:rPr>
          <w:sz w:val="24"/>
          <w:szCs w:val="24"/>
          <w:lang w:val="en-US"/>
        </w:rPr>
      </w:pPr>
      <w:r w:rsidRPr="00F94370">
        <w:rPr>
          <w:sz w:val="24"/>
          <w:szCs w:val="24"/>
          <w:lang w:val="en-US"/>
        </w:rPr>
        <w:t xml:space="preserve">In November of 2000 the General Assembly </w:t>
      </w:r>
      <w:r w:rsidR="001E199F" w:rsidRPr="00F94370">
        <w:rPr>
          <w:sz w:val="24"/>
          <w:szCs w:val="24"/>
          <w:lang w:val="en-US"/>
        </w:rPr>
        <w:t>dictates</w:t>
      </w:r>
      <w:r w:rsidRPr="00F94370">
        <w:rPr>
          <w:sz w:val="24"/>
          <w:szCs w:val="24"/>
          <w:lang w:val="en-US"/>
        </w:rPr>
        <w:t xml:space="preserve"> the </w:t>
      </w:r>
      <w:r w:rsidR="00650856" w:rsidRPr="00F94370">
        <w:rPr>
          <w:sz w:val="24"/>
          <w:szCs w:val="24"/>
          <w:lang w:val="en-US"/>
        </w:rPr>
        <w:t>“</w:t>
      </w:r>
      <w:r w:rsidRPr="00F94370">
        <w:rPr>
          <w:i/>
          <w:sz w:val="24"/>
          <w:szCs w:val="24"/>
          <w:lang w:val="en-US"/>
        </w:rPr>
        <w:t xml:space="preserve">Law that </w:t>
      </w:r>
      <w:r w:rsidR="00650856" w:rsidRPr="00F94370">
        <w:rPr>
          <w:i/>
          <w:sz w:val="24"/>
          <w:szCs w:val="24"/>
          <w:lang w:val="en-US"/>
        </w:rPr>
        <w:t>authorizes the President of the Republic to dictate Decree Law in the matters that are being delegated</w:t>
      </w:r>
      <w:r w:rsidR="00650856" w:rsidRPr="00F94370">
        <w:rPr>
          <w:sz w:val="24"/>
          <w:szCs w:val="24"/>
          <w:lang w:val="en-US"/>
        </w:rPr>
        <w:t>”</w:t>
      </w:r>
      <w:r w:rsidR="00175B1C">
        <w:rPr>
          <w:rStyle w:val="Refdenotaalpie"/>
          <w:sz w:val="24"/>
          <w:szCs w:val="24"/>
          <w:lang w:val="en-US"/>
        </w:rPr>
        <w:footnoteReference w:id="8"/>
      </w:r>
      <w:r w:rsidR="001E199F" w:rsidRPr="00F94370">
        <w:rPr>
          <w:sz w:val="24"/>
          <w:szCs w:val="24"/>
          <w:lang w:val="en-US"/>
        </w:rPr>
        <w:t xml:space="preserve">. </w:t>
      </w:r>
      <w:r w:rsidR="007A72B2">
        <w:rPr>
          <w:sz w:val="24"/>
          <w:szCs w:val="24"/>
          <w:lang w:val="en-US"/>
        </w:rPr>
        <w:t xml:space="preserve">Under </w:t>
      </w:r>
      <w:r w:rsidR="0058034A" w:rsidRPr="00F94370">
        <w:rPr>
          <w:sz w:val="24"/>
          <w:szCs w:val="24"/>
          <w:lang w:val="en-US"/>
        </w:rPr>
        <w:t>the aforementioned</w:t>
      </w:r>
      <w:r w:rsidR="007A72B2">
        <w:rPr>
          <w:sz w:val="24"/>
          <w:szCs w:val="24"/>
          <w:lang w:val="en-US"/>
        </w:rPr>
        <w:t xml:space="preserve"> law</w:t>
      </w:r>
      <w:r w:rsidR="0058034A" w:rsidRPr="00F94370">
        <w:rPr>
          <w:sz w:val="24"/>
          <w:szCs w:val="24"/>
          <w:lang w:val="en-US"/>
        </w:rPr>
        <w:t xml:space="preserve">, </w:t>
      </w:r>
      <w:r w:rsidR="00650856" w:rsidRPr="00F94370">
        <w:rPr>
          <w:sz w:val="24"/>
          <w:szCs w:val="24"/>
          <w:lang w:val="en-US"/>
        </w:rPr>
        <w:t xml:space="preserve">the President of the Republic </w:t>
      </w:r>
      <w:r w:rsidR="00DC29E4" w:rsidRPr="00F94370">
        <w:rPr>
          <w:sz w:val="24"/>
          <w:szCs w:val="24"/>
          <w:lang w:val="en-US"/>
        </w:rPr>
        <w:t>issues</w:t>
      </w:r>
      <w:r w:rsidR="00401D89" w:rsidRPr="00F94370">
        <w:rPr>
          <w:sz w:val="24"/>
          <w:szCs w:val="24"/>
          <w:lang w:val="en-US"/>
        </w:rPr>
        <w:t xml:space="preserve"> the </w:t>
      </w:r>
      <w:r w:rsidR="00650856" w:rsidRPr="00F94370">
        <w:rPr>
          <w:sz w:val="24"/>
          <w:szCs w:val="24"/>
          <w:lang w:val="en-US"/>
        </w:rPr>
        <w:t xml:space="preserve">Decree Law </w:t>
      </w:r>
      <w:r w:rsidR="00F27F9D" w:rsidRPr="00F94370">
        <w:rPr>
          <w:sz w:val="24"/>
          <w:szCs w:val="24"/>
          <w:lang w:val="en-US"/>
        </w:rPr>
        <w:t xml:space="preserve">for the </w:t>
      </w:r>
      <w:r w:rsidR="001E199F" w:rsidRPr="00F94370">
        <w:rPr>
          <w:sz w:val="24"/>
          <w:szCs w:val="24"/>
          <w:lang w:val="en-US"/>
        </w:rPr>
        <w:t xml:space="preserve">Partial Reform of the General </w:t>
      </w:r>
      <w:r w:rsidR="007A72B2">
        <w:rPr>
          <w:sz w:val="24"/>
          <w:szCs w:val="24"/>
          <w:lang w:val="en-US"/>
        </w:rPr>
        <w:t xml:space="preserve">Banking </w:t>
      </w:r>
      <w:r w:rsidR="00E3221F">
        <w:rPr>
          <w:sz w:val="24"/>
          <w:szCs w:val="24"/>
          <w:lang w:val="en-US"/>
        </w:rPr>
        <w:t>and other Financial I</w:t>
      </w:r>
      <w:r w:rsidR="001E199F" w:rsidRPr="00F94370">
        <w:rPr>
          <w:sz w:val="24"/>
          <w:szCs w:val="24"/>
          <w:lang w:val="en-US"/>
        </w:rPr>
        <w:t>nstitutions</w:t>
      </w:r>
      <w:r w:rsidR="007A72B2">
        <w:rPr>
          <w:rStyle w:val="Refdenotaalpie"/>
          <w:sz w:val="24"/>
          <w:szCs w:val="24"/>
          <w:lang w:val="en-US"/>
        </w:rPr>
        <w:footnoteReference w:id="9"/>
      </w:r>
      <w:r w:rsidR="001E199F" w:rsidRPr="00F94370">
        <w:rPr>
          <w:sz w:val="24"/>
          <w:szCs w:val="24"/>
          <w:lang w:val="en-US"/>
        </w:rPr>
        <w:t>. This Decree Law incorporate</w:t>
      </w:r>
      <w:r w:rsidR="00401D89" w:rsidRPr="00F94370">
        <w:rPr>
          <w:sz w:val="24"/>
          <w:szCs w:val="24"/>
          <w:lang w:val="en-US"/>
        </w:rPr>
        <w:t>d</w:t>
      </w:r>
      <w:r w:rsidR="001E199F" w:rsidRPr="00F94370">
        <w:rPr>
          <w:sz w:val="24"/>
          <w:szCs w:val="24"/>
          <w:lang w:val="en-US"/>
        </w:rPr>
        <w:t xml:space="preserve"> criminal offenses </w:t>
      </w:r>
      <w:r w:rsidR="00F94370" w:rsidRPr="00F94370">
        <w:rPr>
          <w:sz w:val="24"/>
          <w:szCs w:val="24"/>
          <w:lang w:val="en-US"/>
        </w:rPr>
        <w:t>wh</w:t>
      </w:r>
      <w:r w:rsidR="00F94370">
        <w:rPr>
          <w:sz w:val="24"/>
          <w:szCs w:val="24"/>
          <w:lang w:val="en-US"/>
        </w:rPr>
        <w:t>ich</w:t>
      </w:r>
      <w:r w:rsidR="00F94370" w:rsidRPr="00F94370">
        <w:rPr>
          <w:sz w:val="24"/>
          <w:szCs w:val="24"/>
          <w:lang w:val="en-US"/>
        </w:rPr>
        <w:t xml:space="preserve"> </w:t>
      </w:r>
      <w:r w:rsidR="001E199F" w:rsidRPr="00F94370">
        <w:rPr>
          <w:sz w:val="24"/>
          <w:szCs w:val="24"/>
          <w:lang w:val="en-US"/>
        </w:rPr>
        <w:t xml:space="preserve">penalties of imprisonment vary from three to eleven years: </w:t>
      </w:r>
      <w:r w:rsidR="00AF6AA3" w:rsidRPr="00F94370">
        <w:rPr>
          <w:sz w:val="24"/>
          <w:szCs w:val="24"/>
          <w:lang w:val="en-US"/>
        </w:rPr>
        <w:t>article 430: misappropriation (from 8 to 10 years)</w:t>
      </w:r>
      <w:r w:rsidR="00140AAC">
        <w:rPr>
          <w:sz w:val="24"/>
          <w:szCs w:val="24"/>
          <w:lang w:val="en-US"/>
        </w:rPr>
        <w:t>;</w:t>
      </w:r>
      <w:r w:rsidR="00AF6AA3" w:rsidRPr="00F94370">
        <w:rPr>
          <w:sz w:val="24"/>
          <w:szCs w:val="24"/>
          <w:lang w:val="en-US"/>
        </w:rPr>
        <w:t xml:space="preserve"> 431: misappropriation of credits (from 8 to 10 years)</w:t>
      </w:r>
      <w:r w:rsidR="00140AAC">
        <w:rPr>
          <w:sz w:val="24"/>
          <w:szCs w:val="24"/>
          <w:lang w:val="en-US"/>
        </w:rPr>
        <w:t>;</w:t>
      </w:r>
      <w:r w:rsidR="00AF6AA3" w:rsidRPr="00F94370">
        <w:rPr>
          <w:sz w:val="24"/>
          <w:szCs w:val="24"/>
          <w:lang w:val="en-US"/>
        </w:rPr>
        <w:t xml:space="preserve"> article 432: appropriation or distraction of resources</w:t>
      </w:r>
      <w:r w:rsidR="00692676" w:rsidRPr="00F94370">
        <w:rPr>
          <w:sz w:val="24"/>
          <w:szCs w:val="24"/>
          <w:lang w:val="en-US"/>
        </w:rPr>
        <w:t xml:space="preserve"> (from 8 to 10 years)</w:t>
      </w:r>
      <w:r w:rsidR="00140AAC">
        <w:rPr>
          <w:sz w:val="24"/>
          <w:szCs w:val="24"/>
          <w:lang w:val="en-US"/>
        </w:rPr>
        <w:t>;</w:t>
      </w:r>
      <w:r w:rsidR="00984ABF" w:rsidRPr="00F94370">
        <w:rPr>
          <w:sz w:val="24"/>
          <w:szCs w:val="24"/>
          <w:lang w:val="en-US"/>
        </w:rPr>
        <w:t xml:space="preserve"> article 433: document frauds (from </w:t>
      </w:r>
      <w:r w:rsidR="00C6098C" w:rsidRPr="00F94370">
        <w:rPr>
          <w:sz w:val="24"/>
          <w:szCs w:val="24"/>
          <w:lang w:val="en-US"/>
        </w:rPr>
        <w:t>9 to 11</w:t>
      </w:r>
      <w:r w:rsidR="00984ABF" w:rsidRPr="00F94370">
        <w:rPr>
          <w:sz w:val="24"/>
          <w:szCs w:val="24"/>
          <w:lang w:val="en-US"/>
        </w:rPr>
        <w:t xml:space="preserve"> years)</w:t>
      </w:r>
      <w:r w:rsidR="00140AAC">
        <w:rPr>
          <w:sz w:val="24"/>
          <w:szCs w:val="24"/>
          <w:lang w:val="en-US"/>
        </w:rPr>
        <w:t>;</w:t>
      </w:r>
      <w:r w:rsidR="00984ABF" w:rsidRPr="00F94370">
        <w:rPr>
          <w:sz w:val="24"/>
          <w:szCs w:val="24"/>
          <w:lang w:val="en-US"/>
        </w:rPr>
        <w:t xml:space="preserve"> </w:t>
      </w:r>
      <w:r w:rsidR="00F35E44" w:rsidRPr="00F94370">
        <w:rPr>
          <w:sz w:val="24"/>
          <w:szCs w:val="24"/>
          <w:lang w:val="en-US"/>
        </w:rPr>
        <w:t xml:space="preserve">article 434: false or misleading information </w:t>
      </w:r>
      <w:r w:rsidR="008456A8" w:rsidRPr="00F94370">
        <w:rPr>
          <w:sz w:val="24"/>
          <w:szCs w:val="24"/>
          <w:lang w:val="en-US"/>
        </w:rPr>
        <w:t xml:space="preserve">to perform </w:t>
      </w:r>
      <w:r w:rsidR="00F35E44" w:rsidRPr="00F94370">
        <w:rPr>
          <w:sz w:val="24"/>
          <w:szCs w:val="24"/>
          <w:lang w:val="en-US"/>
        </w:rPr>
        <w:t>banking transactions (from 8 to 10 years)</w:t>
      </w:r>
      <w:r w:rsidR="00140AAC">
        <w:rPr>
          <w:sz w:val="24"/>
          <w:szCs w:val="24"/>
          <w:lang w:val="en-US"/>
        </w:rPr>
        <w:t>;</w:t>
      </w:r>
      <w:r w:rsidR="00F35E44" w:rsidRPr="00F94370">
        <w:rPr>
          <w:sz w:val="24"/>
          <w:szCs w:val="24"/>
          <w:lang w:val="en-US"/>
        </w:rPr>
        <w:t xml:space="preserve"> article 435: </w:t>
      </w:r>
      <w:r w:rsidR="008456A8" w:rsidRPr="00F94370">
        <w:rPr>
          <w:sz w:val="24"/>
          <w:szCs w:val="24"/>
          <w:lang w:val="en-US"/>
        </w:rPr>
        <w:t xml:space="preserve">manipulation of </w:t>
      </w:r>
      <w:r w:rsidR="00F35E44" w:rsidRPr="00F94370">
        <w:rPr>
          <w:sz w:val="24"/>
          <w:szCs w:val="24"/>
          <w:lang w:val="en-US"/>
        </w:rPr>
        <w:t>financial information (from 8 to 10 years)</w:t>
      </w:r>
      <w:r w:rsidR="00140AAC">
        <w:rPr>
          <w:sz w:val="24"/>
          <w:szCs w:val="24"/>
          <w:lang w:val="en-US"/>
        </w:rPr>
        <w:t>;</w:t>
      </w:r>
      <w:r w:rsidR="00F35E44" w:rsidRPr="00F94370">
        <w:rPr>
          <w:sz w:val="24"/>
          <w:szCs w:val="24"/>
          <w:lang w:val="en-US"/>
        </w:rPr>
        <w:t xml:space="preserve"> article 436: simulation of capital replenishment </w:t>
      </w:r>
      <w:r w:rsidR="003628E3" w:rsidRPr="00F94370">
        <w:rPr>
          <w:sz w:val="24"/>
          <w:szCs w:val="24"/>
          <w:lang w:val="en-US"/>
        </w:rPr>
        <w:t>(from 9 to 11 years)</w:t>
      </w:r>
      <w:r w:rsidR="00140AAC">
        <w:rPr>
          <w:sz w:val="24"/>
          <w:szCs w:val="24"/>
          <w:lang w:val="en-US"/>
        </w:rPr>
        <w:t>;</w:t>
      </w:r>
      <w:r w:rsidR="003628E3" w:rsidRPr="00F94370">
        <w:rPr>
          <w:sz w:val="24"/>
          <w:szCs w:val="24"/>
          <w:lang w:val="en-US"/>
        </w:rPr>
        <w:t xml:space="preserve"> article 437: </w:t>
      </w:r>
      <w:r w:rsidR="00EA75F4" w:rsidRPr="00F94370">
        <w:rPr>
          <w:sz w:val="24"/>
          <w:szCs w:val="24"/>
          <w:lang w:val="en-US"/>
        </w:rPr>
        <w:t>non-compliance of external auditors (from 8 to 10 years)</w:t>
      </w:r>
      <w:r w:rsidR="00140AAC">
        <w:rPr>
          <w:sz w:val="24"/>
          <w:szCs w:val="24"/>
          <w:lang w:val="en-US"/>
        </w:rPr>
        <w:t>;</w:t>
      </w:r>
      <w:r w:rsidR="00EA75F4" w:rsidRPr="00F94370">
        <w:rPr>
          <w:sz w:val="24"/>
          <w:szCs w:val="24"/>
          <w:lang w:val="en-US"/>
        </w:rPr>
        <w:t xml:space="preserve"> article 438: </w:t>
      </w:r>
      <w:r w:rsidR="00692676" w:rsidRPr="00F94370">
        <w:rPr>
          <w:sz w:val="24"/>
          <w:szCs w:val="24"/>
          <w:lang w:val="en-US"/>
        </w:rPr>
        <w:t xml:space="preserve">non-compliance of </w:t>
      </w:r>
      <w:r w:rsidR="003628E3" w:rsidRPr="00F94370">
        <w:rPr>
          <w:sz w:val="24"/>
          <w:szCs w:val="24"/>
          <w:lang w:val="en-US"/>
        </w:rPr>
        <w:t xml:space="preserve">technical assessors </w:t>
      </w:r>
      <w:r w:rsidR="00EA75F4" w:rsidRPr="00F94370">
        <w:rPr>
          <w:sz w:val="24"/>
          <w:szCs w:val="24"/>
          <w:lang w:val="en-US"/>
        </w:rPr>
        <w:t>(from 8 to 10 years)</w:t>
      </w:r>
      <w:r w:rsidR="00140AAC">
        <w:rPr>
          <w:sz w:val="24"/>
          <w:szCs w:val="24"/>
          <w:lang w:val="en-US"/>
        </w:rPr>
        <w:t>;</w:t>
      </w:r>
      <w:r w:rsidR="00EA75F4" w:rsidRPr="00F94370">
        <w:rPr>
          <w:sz w:val="24"/>
          <w:szCs w:val="24"/>
          <w:lang w:val="en-US"/>
        </w:rPr>
        <w:t xml:space="preserve"> article 43</w:t>
      </w:r>
      <w:r w:rsidR="00692676" w:rsidRPr="00F94370">
        <w:rPr>
          <w:sz w:val="24"/>
          <w:szCs w:val="24"/>
          <w:lang w:val="en-US"/>
        </w:rPr>
        <w:t>9</w:t>
      </w:r>
      <w:r w:rsidR="00EA75F4" w:rsidRPr="00F94370">
        <w:rPr>
          <w:sz w:val="24"/>
          <w:szCs w:val="24"/>
          <w:lang w:val="en-US"/>
        </w:rPr>
        <w:t>:</w:t>
      </w:r>
      <w:r w:rsidR="00692676" w:rsidRPr="00F94370">
        <w:rPr>
          <w:sz w:val="24"/>
          <w:szCs w:val="24"/>
          <w:lang w:val="en-US"/>
        </w:rPr>
        <w:t xml:space="preserve"> false offer (from 8 to 10 years)</w:t>
      </w:r>
      <w:r w:rsidR="00140AAC">
        <w:rPr>
          <w:sz w:val="24"/>
          <w:szCs w:val="24"/>
          <w:lang w:val="en-US"/>
        </w:rPr>
        <w:t>;</w:t>
      </w:r>
      <w:r w:rsidR="00692676" w:rsidRPr="00F94370">
        <w:rPr>
          <w:sz w:val="24"/>
          <w:szCs w:val="24"/>
          <w:lang w:val="en-US"/>
        </w:rPr>
        <w:t xml:space="preserve"> article 440: </w:t>
      </w:r>
      <w:r w:rsidR="00297C60" w:rsidRPr="00F94370">
        <w:rPr>
          <w:sz w:val="24"/>
          <w:szCs w:val="24"/>
          <w:lang w:val="en-US"/>
        </w:rPr>
        <w:t xml:space="preserve">trust </w:t>
      </w:r>
      <w:r w:rsidR="00692676" w:rsidRPr="00F94370">
        <w:rPr>
          <w:sz w:val="24"/>
          <w:szCs w:val="24"/>
          <w:lang w:val="en-US"/>
        </w:rPr>
        <w:t>responsibility(from 8 to 10 years)</w:t>
      </w:r>
      <w:r w:rsidR="00140AAC">
        <w:rPr>
          <w:sz w:val="24"/>
          <w:szCs w:val="24"/>
          <w:lang w:val="en-US"/>
        </w:rPr>
        <w:t>;</w:t>
      </w:r>
      <w:r w:rsidR="00692676" w:rsidRPr="00F94370">
        <w:rPr>
          <w:sz w:val="24"/>
          <w:szCs w:val="24"/>
          <w:lang w:val="en-US"/>
        </w:rPr>
        <w:t xml:space="preserve"> article 441: contravention w</w:t>
      </w:r>
      <w:r w:rsidR="00371F1C" w:rsidRPr="00F94370">
        <w:rPr>
          <w:sz w:val="24"/>
          <w:szCs w:val="24"/>
          <w:lang w:val="en-US"/>
        </w:rPr>
        <w:t>ithin a</w:t>
      </w:r>
      <w:r w:rsidR="00692676" w:rsidRPr="00F94370">
        <w:rPr>
          <w:sz w:val="24"/>
          <w:szCs w:val="24"/>
          <w:lang w:val="en-US"/>
        </w:rPr>
        <w:t xml:space="preserve"> trustee (from 9 to 11 years)</w:t>
      </w:r>
      <w:r w:rsidR="00140AAC">
        <w:rPr>
          <w:sz w:val="24"/>
          <w:szCs w:val="24"/>
          <w:lang w:val="en-US"/>
        </w:rPr>
        <w:t>;</w:t>
      </w:r>
      <w:r w:rsidR="00692676" w:rsidRPr="00F94370">
        <w:rPr>
          <w:sz w:val="24"/>
          <w:szCs w:val="24"/>
          <w:lang w:val="en-US"/>
        </w:rPr>
        <w:t xml:space="preserve"> article 442: false information in the trust (from 3 to 10 years)</w:t>
      </w:r>
      <w:r w:rsidR="00140AAC">
        <w:rPr>
          <w:sz w:val="24"/>
          <w:szCs w:val="24"/>
          <w:lang w:val="en-US"/>
        </w:rPr>
        <w:t>;</w:t>
      </w:r>
      <w:r w:rsidR="00692676" w:rsidRPr="00F94370">
        <w:rPr>
          <w:sz w:val="24"/>
          <w:szCs w:val="24"/>
          <w:lang w:val="en-US"/>
        </w:rPr>
        <w:t xml:space="preserve"> article 443: </w:t>
      </w:r>
      <w:r w:rsidR="00371F1C" w:rsidRPr="00F94370">
        <w:rPr>
          <w:sz w:val="24"/>
          <w:szCs w:val="24"/>
          <w:lang w:val="en-US"/>
        </w:rPr>
        <w:t>conceal</w:t>
      </w:r>
      <w:r w:rsidR="00910CEB" w:rsidRPr="00F94370">
        <w:rPr>
          <w:sz w:val="24"/>
          <w:szCs w:val="24"/>
          <w:lang w:val="en-US"/>
        </w:rPr>
        <w:t xml:space="preserve"> information in the institutional declaration (from 8 to 10 years)</w:t>
      </w:r>
      <w:r w:rsidR="00140AAC">
        <w:rPr>
          <w:sz w:val="24"/>
          <w:szCs w:val="24"/>
          <w:lang w:val="en-US"/>
        </w:rPr>
        <w:t>;</w:t>
      </w:r>
      <w:r w:rsidR="00910CEB" w:rsidRPr="00F94370">
        <w:rPr>
          <w:sz w:val="24"/>
          <w:szCs w:val="24"/>
          <w:lang w:val="en-US"/>
        </w:rPr>
        <w:t xml:space="preserve"> article 444: </w:t>
      </w:r>
      <w:r w:rsidR="00555BF6" w:rsidRPr="00F94370">
        <w:rPr>
          <w:sz w:val="24"/>
          <w:szCs w:val="24"/>
          <w:lang w:val="en-US"/>
        </w:rPr>
        <w:t xml:space="preserve">disclosure </w:t>
      </w:r>
      <w:r w:rsidR="00910CEB" w:rsidRPr="00F94370">
        <w:rPr>
          <w:sz w:val="24"/>
          <w:szCs w:val="24"/>
          <w:lang w:val="en-US"/>
        </w:rPr>
        <w:t xml:space="preserve">of </w:t>
      </w:r>
      <w:r w:rsidR="00622F45" w:rsidRPr="00F94370">
        <w:rPr>
          <w:sz w:val="24"/>
          <w:szCs w:val="24"/>
          <w:lang w:val="en-US"/>
        </w:rPr>
        <w:t xml:space="preserve">confidential </w:t>
      </w:r>
      <w:r w:rsidR="00910CEB" w:rsidRPr="00F94370">
        <w:rPr>
          <w:sz w:val="24"/>
          <w:szCs w:val="24"/>
          <w:lang w:val="en-US"/>
        </w:rPr>
        <w:t>information (from 8 to 10 years)</w:t>
      </w:r>
      <w:r w:rsidR="00140AAC">
        <w:rPr>
          <w:sz w:val="24"/>
          <w:szCs w:val="24"/>
          <w:lang w:val="en-US"/>
        </w:rPr>
        <w:t>;</w:t>
      </w:r>
      <w:r w:rsidR="00910CEB" w:rsidRPr="00F94370">
        <w:rPr>
          <w:sz w:val="24"/>
          <w:szCs w:val="24"/>
          <w:lang w:val="en-US"/>
        </w:rPr>
        <w:t xml:space="preserve"> </w:t>
      </w:r>
      <w:r w:rsidR="00555BF6" w:rsidRPr="00F94370">
        <w:rPr>
          <w:sz w:val="24"/>
          <w:szCs w:val="24"/>
          <w:lang w:val="en-US"/>
        </w:rPr>
        <w:t>article 445: electronic fraud (from 8 to 10 years)</w:t>
      </w:r>
      <w:r w:rsidR="00140AAC">
        <w:rPr>
          <w:sz w:val="24"/>
          <w:szCs w:val="24"/>
          <w:lang w:val="en-US"/>
        </w:rPr>
        <w:t>;</w:t>
      </w:r>
      <w:r w:rsidR="00555BF6" w:rsidRPr="00F94370">
        <w:rPr>
          <w:sz w:val="24"/>
          <w:szCs w:val="24"/>
          <w:lang w:val="en-US"/>
        </w:rPr>
        <w:t xml:space="preserve"> article 446: appropriation of the clients information (from 8 to 10 years)</w:t>
      </w:r>
      <w:r w:rsidR="00140AAC">
        <w:rPr>
          <w:sz w:val="24"/>
          <w:szCs w:val="24"/>
          <w:lang w:val="en-US"/>
        </w:rPr>
        <w:t>;</w:t>
      </w:r>
      <w:r w:rsidR="00555BF6" w:rsidRPr="00F94370">
        <w:rPr>
          <w:sz w:val="24"/>
          <w:szCs w:val="24"/>
          <w:lang w:val="en-US"/>
        </w:rPr>
        <w:t xml:space="preserve"> article 447: appropriation of information through electronic media (from 8 to 10 years)</w:t>
      </w:r>
      <w:r w:rsidR="00140AAC">
        <w:rPr>
          <w:sz w:val="24"/>
          <w:szCs w:val="24"/>
          <w:lang w:val="en-US"/>
        </w:rPr>
        <w:t>;</w:t>
      </w:r>
      <w:r w:rsidR="00555BF6" w:rsidRPr="00F94370">
        <w:rPr>
          <w:sz w:val="24"/>
          <w:szCs w:val="24"/>
          <w:lang w:val="en-US"/>
        </w:rPr>
        <w:t xml:space="preserve"> and article 448: </w:t>
      </w:r>
      <w:r w:rsidR="00622F45" w:rsidRPr="00F94370">
        <w:rPr>
          <w:sz w:val="24"/>
          <w:szCs w:val="24"/>
          <w:lang w:val="en-US"/>
        </w:rPr>
        <w:t xml:space="preserve">spread </w:t>
      </w:r>
      <w:r w:rsidR="00555BF6" w:rsidRPr="00F94370">
        <w:rPr>
          <w:sz w:val="24"/>
          <w:szCs w:val="24"/>
          <w:lang w:val="en-US"/>
        </w:rPr>
        <w:t>of misinformation (from 9 to 11 years).</w:t>
      </w:r>
    </w:p>
    <w:p w:rsidR="007B1135" w:rsidRDefault="00140AAC" w:rsidP="007B1135">
      <w:pPr>
        <w:pStyle w:val="Prrafodelista"/>
        <w:numPr>
          <w:ilvl w:val="0"/>
          <w:numId w:val="15"/>
        </w:numPr>
        <w:spacing w:line="276" w:lineRule="auto"/>
        <w:jc w:val="both"/>
        <w:rPr>
          <w:sz w:val="24"/>
          <w:szCs w:val="24"/>
          <w:lang w:val="en-US"/>
        </w:rPr>
      </w:pPr>
      <w:r w:rsidRPr="007B1135">
        <w:rPr>
          <w:sz w:val="24"/>
          <w:szCs w:val="24"/>
          <w:lang w:val="en-US"/>
        </w:rPr>
        <w:lastRenderedPageBreak/>
        <w:t>In the year 2010, days before the end of the National Assembly’s Period (2005-2010), the National Assembly issued on December 17</w:t>
      </w:r>
      <w:r w:rsidRPr="007B1135">
        <w:rPr>
          <w:sz w:val="24"/>
          <w:szCs w:val="24"/>
          <w:vertAlign w:val="superscript"/>
          <w:lang w:val="en-US"/>
        </w:rPr>
        <w:t>th</w:t>
      </w:r>
      <w:r w:rsidRPr="007B1135">
        <w:rPr>
          <w:sz w:val="24"/>
          <w:szCs w:val="24"/>
          <w:lang w:val="en-US"/>
        </w:rPr>
        <w:t xml:space="preserve"> of the aforementioned year a new enabling law named: Law authorizing the President to Dictate Law Ranking Decree in the matters that are being delegated</w:t>
      </w:r>
      <w:r w:rsidR="00F565B4">
        <w:rPr>
          <w:rStyle w:val="Refdenotaalpie"/>
          <w:sz w:val="24"/>
          <w:szCs w:val="24"/>
          <w:lang w:val="en-US"/>
        </w:rPr>
        <w:footnoteReference w:id="10"/>
      </w:r>
      <w:r w:rsidRPr="007B1135">
        <w:rPr>
          <w:sz w:val="24"/>
          <w:szCs w:val="24"/>
          <w:lang w:val="en-US"/>
        </w:rPr>
        <w:t>. This Law enables the President to dictate law ranking decree for a period of 18 months in economic, housing and public services matters, including explicit authorization for “establishing laws that anticipate crimes that must apply in case of the commission of punishable acts” (art. 1 paragraph 6)</w:t>
      </w:r>
      <w:r w:rsidR="008E76AC">
        <w:rPr>
          <w:rStyle w:val="Refdenotaalpie"/>
          <w:sz w:val="24"/>
          <w:szCs w:val="24"/>
          <w:lang w:val="en-US"/>
        </w:rPr>
        <w:footnoteReference w:id="11"/>
      </w:r>
      <w:r w:rsidRPr="007B1135">
        <w:rPr>
          <w:sz w:val="24"/>
          <w:szCs w:val="24"/>
          <w:lang w:val="en-US"/>
        </w:rPr>
        <w:t>. Under this Law, the President issued on March 2</w:t>
      </w:r>
      <w:r w:rsidRPr="007B1135">
        <w:rPr>
          <w:sz w:val="24"/>
          <w:szCs w:val="24"/>
          <w:vertAlign w:val="superscript"/>
          <w:lang w:val="en-US"/>
        </w:rPr>
        <w:t>nd</w:t>
      </w:r>
      <w:r w:rsidRPr="007B1135">
        <w:rPr>
          <w:sz w:val="24"/>
          <w:szCs w:val="24"/>
          <w:lang w:val="en-US"/>
        </w:rPr>
        <w:t xml:space="preserve"> 2011 the Decree with Rank, Value and Power of Law for the Partial Reform of the Institutions of the Banking Sector, throughout they were created new crimes and criminal sanctions, whose penalties of imprisonment vary from three to fifteen years: article 195: document frauds (from 9 to 11 years); article 196: trust responsibility(from 8 to 10 years); article 197: appropriation of the clients information (from 8 to 10 years); article 216: appropriation or distraction of resources/ false or misleading information to perform banking transactions (from 10 to 15 years); and 228: spread of misinformation (from 9 to 11 years).</w:t>
      </w:r>
    </w:p>
    <w:p w:rsidR="00F565B4" w:rsidRPr="007B1135" w:rsidRDefault="00F565B4" w:rsidP="00F94370">
      <w:pPr>
        <w:pStyle w:val="Prrafodelista"/>
        <w:spacing w:line="276" w:lineRule="auto"/>
        <w:jc w:val="both"/>
        <w:rPr>
          <w:sz w:val="24"/>
          <w:szCs w:val="24"/>
          <w:lang w:val="en-US"/>
        </w:rPr>
      </w:pPr>
    </w:p>
    <w:p w:rsidR="007B1135" w:rsidRPr="007B1135" w:rsidRDefault="00F3488F" w:rsidP="001D6E07">
      <w:pPr>
        <w:pStyle w:val="Prrafodelista"/>
        <w:numPr>
          <w:ilvl w:val="0"/>
          <w:numId w:val="15"/>
        </w:numPr>
        <w:spacing w:line="276" w:lineRule="auto"/>
        <w:jc w:val="both"/>
        <w:rPr>
          <w:color w:val="262626"/>
          <w:sz w:val="24"/>
          <w:szCs w:val="24"/>
          <w:lang w:val="en-US"/>
        </w:rPr>
      </w:pPr>
      <w:r w:rsidRPr="00F94370">
        <w:rPr>
          <w:sz w:val="24"/>
          <w:szCs w:val="24"/>
          <w:lang w:val="en-US"/>
        </w:rPr>
        <w:t>In</w:t>
      </w:r>
      <w:r w:rsidR="00140AAC" w:rsidRPr="00F94370">
        <w:rPr>
          <w:sz w:val="24"/>
          <w:szCs w:val="24"/>
          <w:lang w:val="en-US"/>
        </w:rPr>
        <w:t xml:space="preserve"> </w:t>
      </w:r>
      <w:r w:rsidR="007B1135" w:rsidRPr="00F94370">
        <w:rPr>
          <w:sz w:val="24"/>
          <w:szCs w:val="24"/>
          <w:lang w:val="en-US"/>
        </w:rPr>
        <w:t>the</w:t>
      </w:r>
      <w:r w:rsidR="00E3221F">
        <w:rPr>
          <w:sz w:val="24"/>
          <w:szCs w:val="24"/>
          <w:lang w:val="en-US"/>
        </w:rPr>
        <w:t xml:space="preserve"> year 2013 was issued </w:t>
      </w:r>
      <w:r w:rsidR="007B1135" w:rsidRPr="00F94370">
        <w:rPr>
          <w:sz w:val="24"/>
          <w:szCs w:val="24"/>
          <w:lang w:val="en-US"/>
        </w:rPr>
        <w:t xml:space="preserve">the Law </w:t>
      </w:r>
      <w:r w:rsidR="008E76AC">
        <w:rPr>
          <w:sz w:val="24"/>
          <w:szCs w:val="24"/>
          <w:lang w:val="en-US"/>
        </w:rPr>
        <w:t>authorizing</w:t>
      </w:r>
      <w:r w:rsidR="007B1135" w:rsidRPr="00F94370">
        <w:rPr>
          <w:sz w:val="24"/>
          <w:szCs w:val="24"/>
          <w:lang w:val="en-US"/>
        </w:rPr>
        <w:t xml:space="preserve"> the President to dictate Decree with </w:t>
      </w:r>
      <w:r w:rsidR="008E76AC">
        <w:rPr>
          <w:sz w:val="24"/>
          <w:szCs w:val="24"/>
          <w:lang w:val="en-US"/>
        </w:rPr>
        <w:t>R</w:t>
      </w:r>
      <w:r w:rsidR="007B1135" w:rsidRPr="00F94370">
        <w:rPr>
          <w:sz w:val="24"/>
          <w:szCs w:val="24"/>
          <w:lang w:val="en-US"/>
        </w:rPr>
        <w:t xml:space="preserve">ank, </w:t>
      </w:r>
      <w:r w:rsidR="008E76AC">
        <w:rPr>
          <w:sz w:val="24"/>
          <w:szCs w:val="24"/>
          <w:lang w:val="en-US"/>
        </w:rPr>
        <w:t>V</w:t>
      </w:r>
      <w:r w:rsidR="007B1135" w:rsidRPr="00F94370">
        <w:rPr>
          <w:sz w:val="24"/>
          <w:szCs w:val="24"/>
          <w:lang w:val="en-US"/>
        </w:rPr>
        <w:t xml:space="preserve">alue and </w:t>
      </w:r>
      <w:r w:rsidR="008E76AC">
        <w:rPr>
          <w:sz w:val="24"/>
          <w:szCs w:val="24"/>
          <w:lang w:val="en-US"/>
        </w:rPr>
        <w:t>P</w:t>
      </w:r>
      <w:r w:rsidR="007B1135" w:rsidRPr="00F94370">
        <w:rPr>
          <w:sz w:val="24"/>
          <w:szCs w:val="24"/>
          <w:lang w:val="en-US"/>
        </w:rPr>
        <w:t>ower of Law</w:t>
      </w:r>
      <w:r w:rsidR="00E3221F">
        <w:rPr>
          <w:rStyle w:val="Refdenotaalpie"/>
          <w:sz w:val="24"/>
          <w:szCs w:val="24"/>
          <w:lang w:val="en-US"/>
        </w:rPr>
        <w:footnoteReference w:id="12"/>
      </w:r>
      <w:r w:rsidR="007B1135" w:rsidRPr="00F94370">
        <w:rPr>
          <w:sz w:val="24"/>
          <w:szCs w:val="24"/>
          <w:lang w:val="en-US"/>
        </w:rPr>
        <w:t>. This enabling law authorizes the President of the Republic to: “</w:t>
      </w:r>
      <w:r w:rsidR="007B1135" w:rsidRPr="00F94370">
        <w:rPr>
          <w:i/>
          <w:sz w:val="24"/>
          <w:szCs w:val="24"/>
          <w:lang w:val="en-US"/>
        </w:rPr>
        <w:t>b) Dictate</w:t>
      </w:r>
      <w:r w:rsidR="007B1135" w:rsidRPr="00F94370">
        <w:rPr>
          <w:sz w:val="24"/>
          <w:szCs w:val="24"/>
          <w:lang w:val="en-US"/>
        </w:rPr>
        <w:t xml:space="preserve"> </w:t>
      </w:r>
      <w:r w:rsidR="007B1135" w:rsidRPr="00F94370">
        <w:rPr>
          <w:i/>
          <w:sz w:val="24"/>
          <w:szCs w:val="24"/>
          <w:lang w:val="en-US"/>
        </w:rPr>
        <w:t>and/or reform rules destined to</w:t>
      </w:r>
      <w:r w:rsidR="007B1135" w:rsidRPr="00F94370">
        <w:rPr>
          <w:sz w:val="24"/>
          <w:szCs w:val="24"/>
          <w:lang w:val="en-US"/>
        </w:rPr>
        <w:t xml:space="preserve"> </w:t>
      </w:r>
      <w:r w:rsidR="007B1135" w:rsidRPr="00F94370">
        <w:rPr>
          <w:i/>
          <w:sz w:val="24"/>
          <w:szCs w:val="24"/>
          <w:lang w:val="en-US"/>
        </w:rPr>
        <w:t xml:space="preserve">deepen and strengthen the mechanism of </w:t>
      </w:r>
      <w:r w:rsidR="007B1135" w:rsidRPr="00F94370">
        <w:rPr>
          <w:b/>
          <w:i/>
          <w:sz w:val="24"/>
          <w:szCs w:val="24"/>
          <w:lang w:val="en-US"/>
        </w:rPr>
        <w:t>criminal</w:t>
      </w:r>
      <w:r w:rsidR="007B1135" w:rsidRPr="00F94370">
        <w:rPr>
          <w:i/>
          <w:sz w:val="24"/>
          <w:szCs w:val="24"/>
          <w:lang w:val="en-US"/>
        </w:rPr>
        <w:t xml:space="preserve">, administrative, civil and disciplinary </w:t>
      </w:r>
      <w:r w:rsidR="007B1135" w:rsidRPr="00F94370">
        <w:rPr>
          <w:b/>
          <w:i/>
          <w:sz w:val="24"/>
          <w:szCs w:val="24"/>
          <w:lang w:val="en-US"/>
        </w:rPr>
        <w:t>sanctions</w:t>
      </w:r>
      <w:r w:rsidR="007B1135" w:rsidRPr="00F94370">
        <w:rPr>
          <w:i/>
          <w:sz w:val="24"/>
          <w:szCs w:val="24"/>
          <w:lang w:val="en-US"/>
        </w:rPr>
        <w:t xml:space="preserve"> in order to avoid injury or improper use of the public patrimony and to prevent acts of corruption</w:t>
      </w:r>
      <w:r w:rsidR="007B1135" w:rsidRPr="00F94370">
        <w:rPr>
          <w:sz w:val="24"/>
          <w:szCs w:val="24"/>
          <w:lang w:val="en-US"/>
        </w:rPr>
        <w:t>” (emphasis added)</w:t>
      </w:r>
      <w:r w:rsidR="007B1135" w:rsidRPr="00F94370">
        <w:rPr>
          <w:color w:val="000000"/>
          <w:sz w:val="24"/>
          <w:szCs w:val="24"/>
          <w:shd w:val="clear" w:color="auto" w:fill="FFFFFF"/>
          <w:lang w:val="en-US"/>
        </w:rPr>
        <w:t xml:space="preserve">. </w:t>
      </w:r>
      <w:r w:rsidR="007B1135" w:rsidRPr="00F94370">
        <w:rPr>
          <w:sz w:val="24"/>
          <w:szCs w:val="24"/>
          <w:lang w:val="en-US"/>
        </w:rPr>
        <w:t>Now, since the Enabling Law was dictated 57 decree laws were issued, among them 45 decree laws were issued in the Official Gazette of the 18th of November of 2014, one day before the expiration of the Enabling Law, considering that the term was for 12 month. It is relevant to mention that official appearance of those decree laws circulated after the expiration of the Enabling Law.</w:t>
      </w:r>
    </w:p>
    <w:p w:rsidR="001D6E07" w:rsidRDefault="00A21CE7" w:rsidP="001D6E07">
      <w:pPr>
        <w:pStyle w:val="Prrafodelista"/>
        <w:spacing w:line="276" w:lineRule="auto"/>
        <w:jc w:val="both"/>
        <w:rPr>
          <w:sz w:val="24"/>
          <w:szCs w:val="24"/>
          <w:lang w:val="en-US"/>
        </w:rPr>
      </w:pPr>
      <w:r>
        <w:rPr>
          <w:sz w:val="24"/>
          <w:szCs w:val="24"/>
          <w:lang w:val="en-US"/>
        </w:rPr>
        <w:t>Throughout the following Decree Laws issued by</w:t>
      </w:r>
      <w:r w:rsidR="00EF44F5">
        <w:rPr>
          <w:sz w:val="24"/>
          <w:szCs w:val="24"/>
          <w:lang w:val="en-US"/>
        </w:rPr>
        <w:t xml:space="preserve"> the President of the Republic </w:t>
      </w:r>
      <w:r>
        <w:rPr>
          <w:sz w:val="24"/>
          <w:szCs w:val="24"/>
          <w:lang w:val="en-US"/>
        </w:rPr>
        <w:t>they were created crimes and sanctions that involved deprivation of liberty</w:t>
      </w:r>
      <w:r w:rsidR="00D149EC" w:rsidRPr="00F94370">
        <w:rPr>
          <w:sz w:val="24"/>
          <w:szCs w:val="24"/>
          <w:lang w:val="en-US"/>
        </w:rPr>
        <w:t xml:space="preserve">: </w:t>
      </w:r>
    </w:p>
    <w:p w:rsidR="00E3221F" w:rsidRPr="001D6E07" w:rsidRDefault="00E3221F" w:rsidP="001D6E07">
      <w:pPr>
        <w:pStyle w:val="Prrafodelista"/>
        <w:spacing w:line="276" w:lineRule="auto"/>
        <w:jc w:val="both"/>
        <w:rPr>
          <w:color w:val="262626"/>
          <w:sz w:val="24"/>
          <w:szCs w:val="24"/>
          <w:lang w:val="en-US"/>
        </w:rPr>
      </w:pPr>
    </w:p>
    <w:p w:rsidR="00941734" w:rsidRPr="00F94370" w:rsidRDefault="00A21CE7" w:rsidP="00F94370">
      <w:pPr>
        <w:pStyle w:val="Prrafodelista"/>
        <w:numPr>
          <w:ilvl w:val="0"/>
          <w:numId w:val="18"/>
        </w:numPr>
        <w:spacing w:line="276" w:lineRule="auto"/>
        <w:jc w:val="both"/>
        <w:rPr>
          <w:b/>
          <w:sz w:val="24"/>
          <w:szCs w:val="24"/>
          <w:lang w:val="en-US"/>
        </w:rPr>
      </w:pPr>
      <w:r w:rsidRPr="00F94370">
        <w:rPr>
          <w:b/>
          <w:sz w:val="24"/>
          <w:szCs w:val="24"/>
          <w:lang w:val="en-US"/>
        </w:rPr>
        <w:t xml:space="preserve">Decree Law of the </w:t>
      </w:r>
      <w:r w:rsidR="00C50DC0" w:rsidRPr="00F94370">
        <w:rPr>
          <w:b/>
          <w:sz w:val="24"/>
          <w:szCs w:val="24"/>
          <w:lang w:val="en-US"/>
        </w:rPr>
        <w:t xml:space="preserve">Organic </w:t>
      </w:r>
      <w:r w:rsidR="008D3EE7" w:rsidRPr="00F94370">
        <w:rPr>
          <w:b/>
          <w:sz w:val="24"/>
          <w:szCs w:val="24"/>
          <w:lang w:val="en-US"/>
        </w:rPr>
        <w:t>Tax Code</w:t>
      </w:r>
      <w:r w:rsidR="00F66869">
        <w:rPr>
          <w:rStyle w:val="Refdenotaalpie"/>
          <w:b/>
          <w:sz w:val="24"/>
          <w:szCs w:val="24"/>
        </w:rPr>
        <w:footnoteReference w:id="13"/>
      </w:r>
    </w:p>
    <w:p w:rsidR="00941734" w:rsidRPr="00C50DC0" w:rsidRDefault="00941734" w:rsidP="00941734">
      <w:pPr>
        <w:spacing w:line="276" w:lineRule="auto"/>
        <w:jc w:val="both"/>
        <w:rPr>
          <w:sz w:val="24"/>
          <w:szCs w:val="24"/>
          <w:lang w:val="en-US"/>
        </w:rPr>
      </w:pPr>
    </w:p>
    <w:p w:rsidR="00941734" w:rsidRPr="008D3EE7" w:rsidRDefault="008D3EE7" w:rsidP="00941734">
      <w:pPr>
        <w:pStyle w:val="Prrafodelista"/>
        <w:numPr>
          <w:ilvl w:val="0"/>
          <w:numId w:val="6"/>
        </w:numPr>
        <w:spacing w:line="276" w:lineRule="auto"/>
        <w:jc w:val="both"/>
        <w:rPr>
          <w:sz w:val="24"/>
          <w:szCs w:val="24"/>
          <w:lang w:val="en-US"/>
        </w:rPr>
      </w:pPr>
      <w:r w:rsidRPr="00E62148">
        <w:rPr>
          <w:sz w:val="24"/>
          <w:szCs w:val="24"/>
          <w:lang w:val="en-US"/>
        </w:rPr>
        <w:t>Article 122. Whom with prior knowledge of the initiation of a procedure for the determination of taxes or collection of tax obligations or sanctions, causes or exacerbates the insolvency of its own or for a third party, frustrating in whole or in part the execution of these benefits, will be penalized with imprisonment from one (1) to five (5) years</w:t>
      </w:r>
      <w:r w:rsidR="00941734" w:rsidRPr="008D3EE7">
        <w:rPr>
          <w:sz w:val="24"/>
          <w:szCs w:val="24"/>
          <w:lang w:val="en-US"/>
        </w:rPr>
        <w:t>.</w:t>
      </w:r>
    </w:p>
    <w:p w:rsidR="00941734" w:rsidRPr="008D3EE7" w:rsidRDefault="00941734" w:rsidP="00941734">
      <w:pPr>
        <w:spacing w:line="276" w:lineRule="auto"/>
        <w:jc w:val="both"/>
        <w:rPr>
          <w:sz w:val="24"/>
          <w:szCs w:val="24"/>
          <w:lang w:val="en-US"/>
        </w:rPr>
      </w:pPr>
    </w:p>
    <w:p w:rsidR="00941734" w:rsidRPr="008D3EE7" w:rsidRDefault="008D3EE7" w:rsidP="00941734">
      <w:pPr>
        <w:pStyle w:val="Prrafodelista"/>
        <w:numPr>
          <w:ilvl w:val="0"/>
          <w:numId w:val="6"/>
        </w:numPr>
        <w:spacing w:line="276" w:lineRule="auto"/>
        <w:jc w:val="both"/>
        <w:rPr>
          <w:sz w:val="24"/>
          <w:szCs w:val="24"/>
          <w:lang w:val="en-US"/>
        </w:rPr>
      </w:pPr>
      <w:r w:rsidRPr="00E62148">
        <w:rPr>
          <w:sz w:val="24"/>
          <w:szCs w:val="24"/>
          <w:lang w:val="en-US"/>
        </w:rPr>
        <w:t>Article 123. Who publicly incites or fulfills concerted maneuvers intending to organize the collective</w:t>
      </w:r>
      <w:r>
        <w:rPr>
          <w:sz w:val="24"/>
          <w:szCs w:val="24"/>
          <w:lang w:val="en-US"/>
        </w:rPr>
        <w:t xml:space="preserve"> denial of the compliance</w:t>
      </w:r>
      <w:r w:rsidRPr="00E62148">
        <w:rPr>
          <w:sz w:val="24"/>
          <w:szCs w:val="24"/>
          <w:lang w:val="en-US"/>
        </w:rPr>
        <w:t xml:space="preserve"> of tax obligations, will be penalized with imprisonment from one (1) to five (5) years</w:t>
      </w:r>
      <w:r>
        <w:rPr>
          <w:sz w:val="24"/>
          <w:szCs w:val="24"/>
          <w:lang w:val="en-US"/>
        </w:rPr>
        <w:t>.</w:t>
      </w:r>
    </w:p>
    <w:p w:rsidR="00941734" w:rsidRPr="008D3EE7" w:rsidRDefault="00941734" w:rsidP="00941734">
      <w:pPr>
        <w:spacing w:line="276" w:lineRule="auto"/>
        <w:jc w:val="both"/>
        <w:rPr>
          <w:sz w:val="24"/>
          <w:szCs w:val="24"/>
          <w:lang w:val="en-US"/>
        </w:rPr>
      </w:pPr>
    </w:p>
    <w:p w:rsidR="00941734" w:rsidRPr="00F94370" w:rsidRDefault="00A21CE7" w:rsidP="00F94370">
      <w:pPr>
        <w:pStyle w:val="Prrafodelista"/>
        <w:numPr>
          <w:ilvl w:val="0"/>
          <w:numId w:val="18"/>
        </w:numPr>
        <w:spacing w:line="276" w:lineRule="auto"/>
        <w:jc w:val="both"/>
        <w:rPr>
          <w:b/>
          <w:sz w:val="24"/>
          <w:szCs w:val="24"/>
          <w:lang w:val="en-US"/>
        </w:rPr>
      </w:pPr>
      <w:r w:rsidRPr="00F94370">
        <w:rPr>
          <w:b/>
          <w:sz w:val="24"/>
          <w:szCs w:val="24"/>
          <w:lang w:val="en-US"/>
        </w:rPr>
        <w:t xml:space="preserve">Decree Law of the </w:t>
      </w:r>
      <w:r w:rsidR="004B60B9" w:rsidRPr="00F94370">
        <w:rPr>
          <w:b/>
          <w:bCs/>
          <w:sz w:val="24"/>
          <w:szCs w:val="24"/>
          <w:lang w:val="en-US"/>
        </w:rPr>
        <w:t>Currency Exchange</w:t>
      </w:r>
      <w:r w:rsidR="00401D89" w:rsidRPr="00F94370">
        <w:rPr>
          <w:b/>
          <w:bCs/>
          <w:sz w:val="24"/>
          <w:szCs w:val="24"/>
          <w:lang w:val="en-US"/>
        </w:rPr>
        <w:t xml:space="preserve"> Law</w:t>
      </w:r>
      <w:r w:rsidR="004B60B9" w:rsidRPr="00F94370">
        <w:rPr>
          <w:b/>
          <w:bCs/>
          <w:sz w:val="24"/>
          <w:szCs w:val="24"/>
          <w:lang w:val="en-US"/>
        </w:rPr>
        <w:t xml:space="preserve"> and its Violations</w:t>
      </w:r>
      <w:r w:rsidR="00B0376A">
        <w:rPr>
          <w:rStyle w:val="Refdenotaalpie"/>
          <w:b/>
          <w:sz w:val="24"/>
          <w:szCs w:val="24"/>
        </w:rPr>
        <w:footnoteReference w:id="14"/>
      </w:r>
    </w:p>
    <w:p w:rsidR="00941734" w:rsidRPr="004B60B9" w:rsidRDefault="00941734" w:rsidP="00941734">
      <w:pPr>
        <w:pStyle w:val="Prrafodelista"/>
        <w:spacing w:line="276" w:lineRule="auto"/>
        <w:jc w:val="both"/>
        <w:rPr>
          <w:b/>
          <w:sz w:val="24"/>
          <w:szCs w:val="24"/>
          <w:lang w:val="en-US"/>
        </w:rPr>
      </w:pPr>
    </w:p>
    <w:p w:rsidR="004B60B9" w:rsidRPr="00E62148" w:rsidRDefault="004B60B9" w:rsidP="004B60B9">
      <w:pPr>
        <w:pStyle w:val="Prrafodelista"/>
        <w:numPr>
          <w:ilvl w:val="2"/>
          <w:numId w:val="10"/>
        </w:numPr>
        <w:spacing w:line="276" w:lineRule="auto"/>
        <w:ind w:left="1134" w:hanging="567"/>
        <w:jc w:val="both"/>
        <w:rPr>
          <w:sz w:val="24"/>
          <w:szCs w:val="24"/>
          <w:lang w:val="en-US"/>
        </w:rPr>
      </w:pPr>
      <w:r w:rsidRPr="00E62148">
        <w:rPr>
          <w:sz w:val="24"/>
          <w:szCs w:val="24"/>
          <w:lang w:val="en-US"/>
        </w:rPr>
        <w:t xml:space="preserve">The presentation of documents or false or counterfeit information </w:t>
      </w:r>
    </w:p>
    <w:p w:rsidR="004B60B9" w:rsidRDefault="004B60B9" w:rsidP="004B60B9">
      <w:pPr>
        <w:pStyle w:val="Prrafodelista"/>
        <w:spacing w:line="276" w:lineRule="auto"/>
        <w:ind w:left="1080"/>
        <w:jc w:val="both"/>
        <w:rPr>
          <w:sz w:val="24"/>
          <w:szCs w:val="24"/>
          <w:lang w:val="en-US"/>
        </w:rPr>
      </w:pPr>
      <w:r w:rsidRPr="00E62148">
        <w:rPr>
          <w:sz w:val="24"/>
          <w:szCs w:val="24"/>
          <w:lang w:val="en-US"/>
        </w:rPr>
        <w:t xml:space="preserve">Article 16. </w:t>
      </w:r>
    </w:p>
    <w:p w:rsidR="004B60B9" w:rsidRPr="00E62148" w:rsidRDefault="004B60B9" w:rsidP="004B60B9">
      <w:pPr>
        <w:pStyle w:val="Prrafodelista"/>
        <w:spacing w:line="276" w:lineRule="auto"/>
        <w:ind w:left="1080"/>
        <w:jc w:val="both"/>
        <w:rPr>
          <w:sz w:val="24"/>
          <w:szCs w:val="24"/>
          <w:lang w:val="en-US"/>
        </w:rPr>
      </w:pPr>
      <w:r w:rsidRPr="00E62148">
        <w:rPr>
          <w:sz w:val="24"/>
          <w:szCs w:val="24"/>
          <w:lang w:val="en-US"/>
        </w:rPr>
        <w:t xml:space="preserve">Whom for the purposes of participating or developing operations related to the currency exchange regimen, presents or subscribes balances, financial statements, </w:t>
      </w:r>
      <w:r>
        <w:rPr>
          <w:sz w:val="24"/>
          <w:szCs w:val="24"/>
          <w:lang w:val="en-US"/>
        </w:rPr>
        <w:t>and in general</w:t>
      </w:r>
      <w:r w:rsidRPr="00E62148">
        <w:rPr>
          <w:sz w:val="24"/>
          <w:szCs w:val="24"/>
          <w:lang w:val="en-US"/>
        </w:rPr>
        <w:t>, documents or collections of any kind or type that prove to be false or forged, or that provide information or data that do not reflect the reality of the financial or commercial situation, will be penalized with imprisonment from one (1) to three (3) years, and with an additional fine equivalent to five tenths of the tax unit (0.5 T.U.) in force on the date of the liquidation, for each dollar of the United States of America or its equivalent in any other currency, of the corresponding amount to the operation involved.</w:t>
      </w:r>
    </w:p>
    <w:p w:rsidR="00941734" w:rsidRPr="004B60B9" w:rsidRDefault="00941734" w:rsidP="00941734">
      <w:pPr>
        <w:pStyle w:val="Prrafodelista"/>
        <w:spacing w:line="276" w:lineRule="auto"/>
        <w:ind w:left="1134"/>
        <w:jc w:val="both"/>
        <w:rPr>
          <w:sz w:val="24"/>
          <w:szCs w:val="24"/>
          <w:lang w:val="en-US"/>
        </w:rPr>
      </w:pPr>
    </w:p>
    <w:p w:rsidR="004B60B9" w:rsidRPr="004B60B9" w:rsidRDefault="004B60B9" w:rsidP="00F94370">
      <w:pPr>
        <w:pStyle w:val="Prrafodelista"/>
        <w:numPr>
          <w:ilvl w:val="2"/>
          <w:numId w:val="4"/>
        </w:numPr>
        <w:spacing w:line="276" w:lineRule="auto"/>
        <w:ind w:left="993" w:hanging="426"/>
        <w:jc w:val="both"/>
        <w:rPr>
          <w:sz w:val="24"/>
          <w:szCs w:val="24"/>
          <w:lang w:val="en-US"/>
        </w:rPr>
      </w:pPr>
      <w:r w:rsidRPr="004B60B9">
        <w:rPr>
          <w:sz w:val="24"/>
          <w:szCs w:val="24"/>
          <w:lang w:val="en-US"/>
        </w:rPr>
        <w:t xml:space="preserve">Promotion of currency exchange violations </w:t>
      </w:r>
    </w:p>
    <w:p w:rsidR="004B60B9" w:rsidRDefault="004B60B9" w:rsidP="004B60B9">
      <w:pPr>
        <w:spacing w:line="276" w:lineRule="auto"/>
        <w:ind w:left="939"/>
        <w:jc w:val="both"/>
        <w:rPr>
          <w:sz w:val="24"/>
          <w:szCs w:val="24"/>
          <w:lang w:val="en-US"/>
        </w:rPr>
      </w:pPr>
      <w:proofErr w:type="gramStart"/>
      <w:r w:rsidRPr="00E62148">
        <w:rPr>
          <w:sz w:val="24"/>
          <w:szCs w:val="24"/>
          <w:lang w:val="en-US"/>
        </w:rPr>
        <w:t>Article 19.</w:t>
      </w:r>
      <w:proofErr w:type="gramEnd"/>
      <w:r w:rsidRPr="00E62148">
        <w:rPr>
          <w:sz w:val="24"/>
          <w:szCs w:val="24"/>
          <w:lang w:val="en-US"/>
        </w:rPr>
        <w:t xml:space="preserve"> </w:t>
      </w:r>
    </w:p>
    <w:p w:rsidR="004B60B9" w:rsidRPr="00E62148" w:rsidRDefault="004B60B9" w:rsidP="004B60B9">
      <w:pPr>
        <w:spacing w:line="276" w:lineRule="auto"/>
        <w:ind w:left="939"/>
        <w:jc w:val="both"/>
        <w:rPr>
          <w:sz w:val="24"/>
          <w:szCs w:val="24"/>
          <w:lang w:val="en-US"/>
        </w:rPr>
      </w:pPr>
      <w:r w:rsidRPr="00E62148">
        <w:rPr>
          <w:sz w:val="24"/>
          <w:szCs w:val="24"/>
          <w:shd w:val="clear" w:color="auto" w:fill="FFFFFF"/>
          <w:lang w:val="en-US"/>
        </w:rPr>
        <w:t xml:space="preserve">Whom directly or indirectly promotes or further stimulates the perpetration of any of the </w:t>
      </w:r>
      <w:r>
        <w:rPr>
          <w:sz w:val="24"/>
          <w:szCs w:val="24"/>
          <w:shd w:val="clear" w:color="auto" w:fill="FFFFFF"/>
          <w:lang w:val="en-US"/>
        </w:rPr>
        <w:t xml:space="preserve">currency </w:t>
      </w:r>
      <w:r w:rsidRPr="00E62148">
        <w:rPr>
          <w:sz w:val="24"/>
          <w:szCs w:val="24"/>
          <w:shd w:val="clear" w:color="auto" w:fill="FFFFFF"/>
          <w:lang w:val="en-US"/>
        </w:rPr>
        <w:t xml:space="preserve">exchange violations provided for in this Decree with the Range, Value and Force of Law, will be penalized with imprisonment from two (2) to six </w:t>
      </w:r>
      <w:r w:rsidRPr="00E62148">
        <w:rPr>
          <w:sz w:val="24"/>
          <w:szCs w:val="24"/>
          <w:shd w:val="clear" w:color="auto" w:fill="FFFFFF"/>
          <w:lang w:val="en-US"/>
        </w:rPr>
        <w:lastRenderedPageBreak/>
        <w:t>(6)  years</w:t>
      </w:r>
      <w:r w:rsidRPr="00E62148">
        <w:rPr>
          <w:sz w:val="24"/>
          <w:szCs w:val="24"/>
          <w:lang w:val="en-US"/>
        </w:rPr>
        <w:t>, and with an additional fine equivalent to five tenths of the tax unit (0.5 T.U.) in force on the date of the liquidation, for each dollar of the United States of America or its equivalent in any other currency, of the corresponding amount to the operation involved.</w:t>
      </w:r>
    </w:p>
    <w:p w:rsidR="000264BA" w:rsidRPr="004B60B9" w:rsidRDefault="000264BA" w:rsidP="00D9592B">
      <w:pPr>
        <w:spacing w:line="276" w:lineRule="auto"/>
        <w:jc w:val="both"/>
        <w:rPr>
          <w:sz w:val="24"/>
          <w:szCs w:val="24"/>
          <w:lang w:val="en-US"/>
        </w:rPr>
      </w:pPr>
    </w:p>
    <w:p w:rsidR="00941734" w:rsidRPr="00F94370" w:rsidRDefault="00A21CE7" w:rsidP="00F94370">
      <w:pPr>
        <w:pStyle w:val="Prrafodelista"/>
        <w:numPr>
          <w:ilvl w:val="0"/>
          <w:numId w:val="18"/>
        </w:numPr>
        <w:spacing w:line="276" w:lineRule="auto"/>
        <w:jc w:val="both"/>
        <w:rPr>
          <w:b/>
          <w:sz w:val="24"/>
          <w:szCs w:val="24"/>
          <w:lang w:val="en-US"/>
        </w:rPr>
      </w:pPr>
      <w:r w:rsidRPr="00F94370">
        <w:rPr>
          <w:b/>
          <w:sz w:val="24"/>
          <w:szCs w:val="24"/>
          <w:lang w:val="en-US"/>
        </w:rPr>
        <w:t xml:space="preserve">Decree Law </w:t>
      </w:r>
      <w:r w:rsidR="00F42DDF" w:rsidRPr="00F94370">
        <w:rPr>
          <w:b/>
          <w:bCs/>
          <w:sz w:val="24"/>
          <w:szCs w:val="24"/>
          <w:lang w:val="en-US"/>
        </w:rPr>
        <w:t>on Fair Costs and Prices</w:t>
      </w:r>
      <w:r w:rsidR="00B0376A">
        <w:rPr>
          <w:rStyle w:val="Refdenotaalpie"/>
          <w:b/>
          <w:sz w:val="24"/>
          <w:szCs w:val="24"/>
        </w:rPr>
        <w:footnoteReference w:id="15"/>
      </w:r>
    </w:p>
    <w:p w:rsidR="00941734" w:rsidRPr="00F42DDF" w:rsidRDefault="00941734" w:rsidP="00941734">
      <w:pPr>
        <w:pStyle w:val="Prrafodelista"/>
        <w:spacing w:line="276" w:lineRule="auto"/>
        <w:jc w:val="both"/>
        <w:rPr>
          <w:b/>
          <w:sz w:val="24"/>
          <w:szCs w:val="24"/>
          <w:lang w:val="en-US"/>
        </w:rPr>
      </w:pPr>
    </w:p>
    <w:p w:rsidR="00F42DDF" w:rsidRDefault="00F42DDF" w:rsidP="00F42DDF">
      <w:pPr>
        <w:pStyle w:val="Prrafodelista"/>
        <w:numPr>
          <w:ilvl w:val="0"/>
          <w:numId w:val="12"/>
        </w:numPr>
        <w:spacing w:line="276" w:lineRule="auto"/>
        <w:jc w:val="both"/>
        <w:rPr>
          <w:sz w:val="24"/>
          <w:szCs w:val="24"/>
          <w:lang w:val="en-US"/>
        </w:rPr>
      </w:pPr>
      <w:r w:rsidRPr="00F42DDF">
        <w:rPr>
          <w:sz w:val="24"/>
          <w:szCs w:val="24"/>
          <w:lang w:val="en-US"/>
        </w:rPr>
        <w:t xml:space="preserve">Resale of </w:t>
      </w:r>
      <w:r w:rsidR="00F27F9D">
        <w:rPr>
          <w:sz w:val="24"/>
          <w:szCs w:val="24"/>
          <w:lang w:val="en-US"/>
        </w:rPr>
        <w:t>Basic Food Supplies</w:t>
      </w:r>
      <w:r w:rsidRPr="00F42DDF">
        <w:rPr>
          <w:rStyle w:val="Refdenotaalpie"/>
          <w:sz w:val="24"/>
          <w:szCs w:val="24"/>
          <w:lang w:val="en-US"/>
        </w:rPr>
        <w:t xml:space="preserve"> </w:t>
      </w:r>
      <w:r w:rsidR="00941734" w:rsidRPr="00941734">
        <w:rPr>
          <w:rStyle w:val="Refdenotaalpie"/>
          <w:sz w:val="24"/>
          <w:szCs w:val="24"/>
        </w:rPr>
        <w:footnoteReference w:id="16"/>
      </w:r>
      <w:r w:rsidR="00941734" w:rsidRPr="00F42DDF">
        <w:rPr>
          <w:sz w:val="24"/>
          <w:szCs w:val="24"/>
          <w:lang w:val="en-US"/>
        </w:rPr>
        <w:t xml:space="preserve">.  </w:t>
      </w:r>
    </w:p>
    <w:p w:rsidR="00F42DDF" w:rsidRDefault="00F42DDF" w:rsidP="00F42DDF">
      <w:pPr>
        <w:pStyle w:val="Prrafodelista"/>
        <w:spacing w:line="276" w:lineRule="auto"/>
        <w:jc w:val="both"/>
        <w:rPr>
          <w:sz w:val="24"/>
          <w:szCs w:val="24"/>
          <w:lang w:val="en-US"/>
        </w:rPr>
      </w:pPr>
      <w:proofErr w:type="gramStart"/>
      <w:r w:rsidRPr="00F42DDF">
        <w:rPr>
          <w:sz w:val="24"/>
          <w:szCs w:val="24"/>
          <w:lang w:val="en-US"/>
        </w:rPr>
        <w:t>Article 62.</w:t>
      </w:r>
      <w:proofErr w:type="gramEnd"/>
      <w:r w:rsidRPr="00F42DDF">
        <w:rPr>
          <w:sz w:val="24"/>
          <w:szCs w:val="24"/>
          <w:lang w:val="en-US"/>
        </w:rPr>
        <w:t xml:space="preserve"> Whoever buys products declared as </w:t>
      </w:r>
      <w:r w:rsidR="00F27F9D">
        <w:rPr>
          <w:sz w:val="24"/>
          <w:szCs w:val="24"/>
          <w:lang w:val="en-US"/>
        </w:rPr>
        <w:t>basic food supplies</w:t>
      </w:r>
      <w:r w:rsidRPr="00F42DDF">
        <w:rPr>
          <w:sz w:val="24"/>
          <w:szCs w:val="24"/>
          <w:lang w:val="en-US"/>
        </w:rPr>
        <w:t xml:space="preserve">, seeking for profit by selling them for superior prices than those established by the State, by direct regulations or by guidelines that pursue the establishment of fair costs and prices, </w:t>
      </w:r>
      <w:r w:rsidRPr="00F42DDF">
        <w:rPr>
          <w:sz w:val="24"/>
          <w:szCs w:val="24"/>
          <w:shd w:val="clear" w:color="auto" w:fill="FFFFFF"/>
          <w:lang w:val="en-US"/>
        </w:rPr>
        <w:t>will be penalized with imprisonment from one (1) to three (3) years</w:t>
      </w:r>
      <w:r w:rsidRPr="00F42DDF">
        <w:rPr>
          <w:sz w:val="24"/>
          <w:szCs w:val="24"/>
          <w:lang w:val="en-US"/>
        </w:rPr>
        <w:t xml:space="preserve">, and with a fine of two hundred (200) to ten thousand (10,000) Tax Units, and the confiscation of the merchandise. That whom further re-offends in the perpetration of this crime, the criminal sanction will be applied to the fullest, and the fine will be doubled to its limit. </w:t>
      </w:r>
    </w:p>
    <w:p w:rsidR="00941734" w:rsidRPr="00F34DE2" w:rsidRDefault="00941734" w:rsidP="00D9592B">
      <w:pPr>
        <w:spacing w:line="276" w:lineRule="auto"/>
        <w:jc w:val="both"/>
        <w:rPr>
          <w:sz w:val="24"/>
          <w:szCs w:val="24"/>
          <w:lang w:val="en-US"/>
        </w:rPr>
      </w:pPr>
    </w:p>
    <w:p w:rsidR="00941734" w:rsidRPr="00F94370" w:rsidRDefault="00A21CE7" w:rsidP="00F94370">
      <w:pPr>
        <w:pStyle w:val="Prrafodelista"/>
        <w:numPr>
          <w:ilvl w:val="0"/>
          <w:numId w:val="18"/>
        </w:numPr>
        <w:spacing w:line="276" w:lineRule="auto"/>
        <w:jc w:val="both"/>
        <w:rPr>
          <w:b/>
          <w:sz w:val="24"/>
          <w:szCs w:val="24"/>
          <w:lang w:val="en-US"/>
        </w:rPr>
      </w:pPr>
      <w:r w:rsidRPr="00F94370">
        <w:rPr>
          <w:b/>
          <w:sz w:val="24"/>
          <w:szCs w:val="24"/>
          <w:lang w:val="en-US"/>
        </w:rPr>
        <w:t xml:space="preserve">Decree Law of </w:t>
      </w:r>
      <w:r w:rsidR="00F42DDF" w:rsidRPr="00F94370">
        <w:rPr>
          <w:b/>
          <w:bCs/>
          <w:sz w:val="24"/>
          <w:szCs w:val="24"/>
          <w:lang w:val="en-US"/>
        </w:rPr>
        <w:t>Anti-Corruption</w:t>
      </w:r>
      <w:r w:rsidR="00B0376A">
        <w:rPr>
          <w:rStyle w:val="Refdenotaalpie"/>
          <w:b/>
          <w:sz w:val="24"/>
          <w:szCs w:val="24"/>
        </w:rPr>
        <w:footnoteReference w:id="17"/>
      </w:r>
    </w:p>
    <w:p w:rsidR="00941734" w:rsidRPr="00F94370" w:rsidRDefault="00941734" w:rsidP="00941734">
      <w:pPr>
        <w:pStyle w:val="Prrafodelista"/>
        <w:spacing w:line="276" w:lineRule="auto"/>
        <w:jc w:val="both"/>
        <w:rPr>
          <w:sz w:val="24"/>
          <w:szCs w:val="24"/>
          <w:lang w:val="en-US"/>
        </w:rPr>
      </w:pPr>
    </w:p>
    <w:p w:rsidR="00F42DDF" w:rsidRPr="00F42DDF" w:rsidRDefault="00F42DDF" w:rsidP="00F42DDF">
      <w:pPr>
        <w:pStyle w:val="Prrafodelista"/>
        <w:numPr>
          <w:ilvl w:val="0"/>
          <w:numId w:val="11"/>
        </w:numPr>
        <w:spacing w:line="276" w:lineRule="auto"/>
        <w:jc w:val="both"/>
        <w:rPr>
          <w:sz w:val="24"/>
          <w:szCs w:val="24"/>
          <w:lang w:val="en-US"/>
        </w:rPr>
      </w:pPr>
      <w:r w:rsidRPr="00F42DDF">
        <w:rPr>
          <w:sz w:val="24"/>
          <w:szCs w:val="24"/>
          <w:lang w:val="en-US"/>
        </w:rPr>
        <w:t xml:space="preserve">Article 47. Whom for him or herself or through the intervention of a third party, offers or grants to directives, administrators, employees or company collaborators, partnerships, associations, foundations or organizations a benefit or advantage of any kind, beneficial for him or her or a third party with regard to others, violating his or her obligations in the acquisition or sale of the merchandise or in the provision of services, </w:t>
      </w:r>
      <w:r w:rsidRPr="00F42DDF">
        <w:rPr>
          <w:sz w:val="24"/>
          <w:szCs w:val="24"/>
          <w:shd w:val="clear" w:color="auto" w:fill="FFFFFF"/>
          <w:lang w:val="en-US"/>
        </w:rPr>
        <w:t>will be penalized with imprisonment from two (2) to six (6) years</w:t>
      </w:r>
      <w:r w:rsidRPr="00F42DDF">
        <w:rPr>
          <w:sz w:val="24"/>
          <w:szCs w:val="24"/>
          <w:lang w:val="en-US"/>
        </w:rPr>
        <w:t>.</w:t>
      </w:r>
    </w:p>
    <w:p w:rsidR="00F42DDF" w:rsidRDefault="00F42DDF" w:rsidP="00F42DDF">
      <w:pPr>
        <w:pStyle w:val="Prrafodelista"/>
        <w:spacing w:line="276" w:lineRule="auto"/>
        <w:jc w:val="both"/>
        <w:rPr>
          <w:sz w:val="24"/>
          <w:szCs w:val="24"/>
          <w:lang w:val="en-US"/>
        </w:rPr>
      </w:pPr>
      <w:r w:rsidRPr="00F42DDF">
        <w:rPr>
          <w:sz w:val="24"/>
          <w:szCs w:val="24"/>
          <w:lang w:val="en-US"/>
        </w:rPr>
        <w:t xml:space="preserve">The same sanction will be applied to punish the directive, administrator, employee, or collaborator, that who for him or herself or through the intervention of a third party, receives, requests, or accepts this benefit or advantage. </w:t>
      </w:r>
    </w:p>
    <w:p w:rsidR="00F42DDF" w:rsidRDefault="00F42DDF" w:rsidP="00F42DDF">
      <w:pPr>
        <w:pStyle w:val="Prrafodelista"/>
        <w:spacing w:line="276" w:lineRule="auto"/>
        <w:jc w:val="both"/>
        <w:rPr>
          <w:sz w:val="24"/>
          <w:szCs w:val="24"/>
          <w:lang w:val="en-US"/>
        </w:rPr>
      </w:pPr>
      <w:r w:rsidRPr="00F42DDF">
        <w:rPr>
          <w:sz w:val="24"/>
          <w:szCs w:val="24"/>
          <w:lang w:val="en-US"/>
        </w:rPr>
        <w:t xml:space="preserve">Additionally, the competent decentralized body for the defense of the socioeconomic rights may impose the sanction of suspension of the Unique </w:t>
      </w:r>
      <w:r w:rsidRPr="00F42DDF">
        <w:rPr>
          <w:sz w:val="24"/>
          <w:szCs w:val="24"/>
          <w:lang w:val="en-US"/>
        </w:rPr>
        <w:lastRenderedPageBreak/>
        <w:t xml:space="preserve">Registry, in the terms established in the Law that regulates the subject of fair costs and prices of goods and services. </w:t>
      </w:r>
    </w:p>
    <w:p w:rsidR="00F42DDF" w:rsidRPr="00F42DDF" w:rsidRDefault="00F42DDF" w:rsidP="00F42DDF">
      <w:pPr>
        <w:pStyle w:val="Prrafodelista"/>
        <w:spacing w:line="276" w:lineRule="auto"/>
        <w:jc w:val="both"/>
        <w:rPr>
          <w:sz w:val="24"/>
          <w:szCs w:val="24"/>
          <w:lang w:val="en-US"/>
        </w:rPr>
      </w:pPr>
    </w:p>
    <w:p w:rsidR="00F42DDF" w:rsidRPr="00622F45" w:rsidRDefault="00F42DDF" w:rsidP="00622C96">
      <w:pPr>
        <w:spacing w:line="276" w:lineRule="auto"/>
        <w:ind w:left="709" w:hanging="283"/>
        <w:jc w:val="both"/>
        <w:rPr>
          <w:sz w:val="24"/>
          <w:szCs w:val="24"/>
          <w:lang w:val="en-US"/>
        </w:rPr>
      </w:pPr>
      <w:r>
        <w:rPr>
          <w:sz w:val="24"/>
          <w:szCs w:val="24"/>
          <w:lang w:val="en-US"/>
        </w:rPr>
        <w:t xml:space="preserve">ii. </w:t>
      </w:r>
      <w:r w:rsidRPr="00F42DDF">
        <w:rPr>
          <w:sz w:val="24"/>
          <w:szCs w:val="24"/>
          <w:lang w:val="en-US"/>
        </w:rPr>
        <w:t xml:space="preserve">Article 85. Whom for him or herself or through the intervention of a third party promises, offers or grants a public official of another State, directly or indirectly, on behalf of its nationals, people that have main residence in his or her territory and companies there domiciled, any object with economic value or other benefits, including but not limited to handouts, favors, promises, advantages aimed for that public official to develop or omit any act, in the performance of his or her public functions, related to a transaction of economic, commercial or any other nature, </w:t>
      </w:r>
      <w:r w:rsidRPr="00F42DDF">
        <w:rPr>
          <w:sz w:val="24"/>
          <w:szCs w:val="24"/>
          <w:shd w:val="clear" w:color="auto" w:fill="FFFFFF"/>
          <w:lang w:val="en-US"/>
        </w:rPr>
        <w:t>will be penalized with imprisonment from six (6) to twelve (12) years</w:t>
      </w:r>
      <w:r w:rsidRPr="00F42DDF">
        <w:rPr>
          <w:sz w:val="24"/>
          <w:szCs w:val="24"/>
          <w:lang w:val="en-US"/>
        </w:rPr>
        <w:t>.</w:t>
      </w:r>
    </w:p>
    <w:p w:rsidR="00AA3A4F" w:rsidRPr="00622F45" w:rsidRDefault="00AA3A4F" w:rsidP="00F66869">
      <w:pPr>
        <w:jc w:val="both"/>
        <w:rPr>
          <w:sz w:val="24"/>
          <w:szCs w:val="24"/>
          <w:lang w:val="en-US"/>
        </w:rPr>
      </w:pPr>
    </w:p>
    <w:p w:rsidR="00D149EC" w:rsidRPr="00F94370" w:rsidRDefault="00F94370" w:rsidP="007D7227">
      <w:pPr>
        <w:spacing w:line="276" w:lineRule="auto"/>
        <w:jc w:val="both"/>
        <w:rPr>
          <w:sz w:val="24"/>
          <w:szCs w:val="24"/>
          <w:lang w:val="en-US"/>
        </w:rPr>
      </w:pPr>
      <w:r>
        <w:rPr>
          <w:sz w:val="24"/>
          <w:szCs w:val="24"/>
          <w:lang w:val="en-US"/>
        </w:rPr>
        <w:t>More recently, o</w:t>
      </w:r>
      <w:r w:rsidR="00D149EC" w:rsidRPr="00F94370">
        <w:rPr>
          <w:sz w:val="24"/>
          <w:szCs w:val="24"/>
          <w:lang w:val="en-US"/>
        </w:rPr>
        <w:t xml:space="preserve">n </w:t>
      </w:r>
      <w:r w:rsidR="007A1448" w:rsidRPr="00F94370">
        <w:rPr>
          <w:sz w:val="24"/>
          <w:szCs w:val="24"/>
          <w:lang w:val="en-US"/>
        </w:rPr>
        <w:t xml:space="preserve">the </w:t>
      </w:r>
      <w:r w:rsidR="00D149EC" w:rsidRPr="00F94370">
        <w:rPr>
          <w:sz w:val="24"/>
          <w:szCs w:val="24"/>
          <w:lang w:val="en-US"/>
        </w:rPr>
        <w:t>15</w:t>
      </w:r>
      <w:r w:rsidR="007A1448" w:rsidRPr="00F94370">
        <w:rPr>
          <w:sz w:val="24"/>
          <w:szCs w:val="24"/>
          <w:lang w:val="en-US"/>
        </w:rPr>
        <w:t>th</w:t>
      </w:r>
      <w:r w:rsidR="00D149EC" w:rsidRPr="00F94370">
        <w:rPr>
          <w:sz w:val="24"/>
          <w:szCs w:val="24"/>
          <w:lang w:val="en-US"/>
        </w:rPr>
        <w:t xml:space="preserve"> </w:t>
      </w:r>
      <w:r w:rsidR="007A1448" w:rsidRPr="00F94370">
        <w:rPr>
          <w:sz w:val="24"/>
          <w:szCs w:val="24"/>
          <w:lang w:val="en-US"/>
        </w:rPr>
        <w:t xml:space="preserve">of </w:t>
      </w:r>
      <w:r w:rsidR="00D149EC" w:rsidRPr="00F94370">
        <w:rPr>
          <w:sz w:val="24"/>
          <w:szCs w:val="24"/>
          <w:lang w:val="en-US"/>
        </w:rPr>
        <w:t xml:space="preserve">March </w:t>
      </w:r>
      <w:r w:rsidR="007A1448" w:rsidRPr="00F94370">
        <w:rPr>
          <w:sz w:val="24"/>
          <w:szCs w:val="24"/>
          <w:lang w:val="en-US"/>
        </w:rPr>
        <w:t xml:space="preserve">of </w:t>
      </w:r>
      <w:r w:rsidR="00D149EC" w:rsidRPr="00F94370">
        <w:rPr>
          <w:sz w:val="24"/>
          <w:szCs w:val="24"/>
          <w:lang w:val="en-US"/>
        </w:rPr>
        <w:t xml:space="preserve">2015, a new enabling law </w:t>
      </w:r>
      <w:r>
        <w:rPr>
          <w:sz w:val="24"/>
          <w:szCs w:val="24"/>
          <w:lang w:val="en-US"/>
        </w:rPr>
        <w:t>was issued:</w:t>
      </w:r>
      <w:r w:rsidRPr="00F94370">
        <w:rPr>
          <w:sz w:val="24"/>
          <w:szCs w:val="24"/>
          <w:lang w:val="en-US"/>
        </w:rPr>
        <w:t xml:space="preserve"> </w:t>
      </w:r>
      <w:r w:rsidR="00D149EC" w:rsidRPr="00F94370">
        <w:rPr>
          <w:sz w:val="24"/>
          <w:szCs w:val="24"/>
          <w:lang w:val="en-US"/>
        </w:rPr>
        <w:t>"</w:t>
      </w:r>
      <w:r w:rsidR="00D149EC" w:rsidRPr="00F94370">
        <w:rPr>
          <w:i/>
          <w:sz w:val="24"/>
          <w:szCs w:val="24"/>
          <w:lang w:val="en-US"/>
        </w:rPr>
        <w:t xml:space="preserve">Law authorizing the President of the Republic to dictate Decrees with Rank, Value and Force of Law in matters which are delegated to reinforce </w:t>
      </w:r>
      <w:r w:rsidR="00256D07" w:rsidRPr="00F94370">
        <w:rPr>
          <w:i/>
          <w:sz w:val="24"/>
          <w:szCs w:val="24"/>
          <w:lang w:val="en-US"/>
        </w:rPr>
        <w:t xml:space="preserve">and </w:t>
      </w:r>
      <w:r w:rsidR="00D149EC" w:rsidRPr="00F94370">
        <w:rPr>
          <w:i/>
          <w:sz w:val="24"/>
          <w:szCs w:val="24"/>
          <w:lang w:val="en-US"/>
        </w:rPr>
        <w:t xml:space="preserve">guaranteed </w:t>
      </w:r>
      <w:r w:rsidR="00256D07" w:rsidRPr="00F94370">
        <w:rPr>
          <w:i/>
          <w:sz w:val="24"/>
          <w:szCs w:val="24"/>
          <w:lang w:val="en-US"/>
        </w:rPr>
        <w:t>s</w:t>
      </w:r>
      <w:r w:rsidR="00D149EC" w:rsidRPr="00F94370">
        <w:rPr>
          <w:i/>
          <w:sz w:val="24"/>
          <w:szCs w:val="24"/>
          <w:lang w:val="en-US"/>
        </w:rPr>
        <w:t xml:space="preserve">overeignty </w:t>
      </w:r>
      <w:r w:rsidR="00256D07" w:rsidRPr="00F94370">
        <w:rPr>
          <w:i/>
          <w:sz w:val="24"/>
          <w:szCs w:val="24"/>
          <w:lang w:val="en-US"/>
        </w:rPr>
        <w:t>r</w:t>
      </w:r>
      <w:r w:rsidR="00D149EC" w:rsidRPr="00F94370">
        <w:rPr>
          <w:i/>
          <w:sz w:val="24"/>
          <w:szCs w:val="24"/>
          <w:lang w:val="en-US"/>
        </w:rPr>
        <w:t>ights and </w:t>
      </w:r>
      <w:r w:rsidR="00256D07" w:rsidRPr="00F94370">
        <w:rPr>
          <w:i/>
          <w:sz w:val="24"/>
          <w:szCs w:val="24"/>
          <w:lang w:val="en-US"/>
        </w:rPr>
        <w:t>p</w:t>
      </w:r>
      <w:r w:rsidR="00D149EC" w:rsidRPr="00F94370">
        <w:rPr>
          <w:i/>
          <w:sz w:val="24"/>
          <w:szCs w:val="24"/>
          <w:lang w:val="en-US"/>
        </w:rPr>
        <w:t xml:space="preserve">rotection of the </w:t>
      </w:r>
      <w:r w:rsidR="00807BD4" w:rsidRPr="00F94370">
        <w:rPr>
          <w:i/>
          <w:sz w:val="24"/>
          <w:szCs w:val="24"/>
          <w:lang w:val="en-US"/>
        </w:rPr>
        <w:t>Venezuelan</w:t>
      </w:r>
      <w:r w:rsidR="00D149EC" w:rsidRPr="00F94370">
        <w:rPr>
          <w:i/>
          <w:sz w:val="24"/>
          <w:szCs w:val="24"/>
          <w:lang w:val="en-US"/>
        </w:rPr>
        <w:t xml:space="preserve"> people and the constitutional order of the Republ</w:t>
      </w:r>
      <w:r w:rsidR="00256D07" w:rsidRPr="00F94370">
        <w:rPr>
          <w:i/>
          <w:sz w:val="24"/>
          <w:szCs w:val="24"/>
          <w:lang w:val="en-US"/>
        </w:rPr>
        <w:t>ic</w:t>
      </w:r>
      <w:r w:rsidR="00D149EC" w:rsidRPr="00F94370">
        <w:rPr>
          <w:sz w:val="24"/>
          <w:szCs w:val="24"/>
          <w:lang w:val="en-US"/>
        </w:rPr>
        <w:t>"</w:t>
      </w:r>
      <w:r w:rsidR="00D149EC" w:rsidRPr="00F66869">
        <w:rPr>
          <w:rStyle w:val="Refdenotaalpie"/>
          <w:color w:val="000000"/>
          <w:sz w:val="24"/>
          <w:szCs w:val="24"/>
          <w:shd w:val="clear" w:color="auto" w:fill="FFFFFF"/>
        </w:rPr>
        <w:footnoteReference w:id="18"/>
      </w:r>
      <w:r>
        <w:rPr>
          <w:sz w:val="24"/>
          <w:szCs w:val="24"/>
          <w:lang w:val="en-US"/>
        </w:rPr>
        <w:t>. S</w:t>
      </w:r>
      <w:r w:rsidR="00D149EC" w:rsidRPr="00F94370">
        <w:rPr>
          <w:sz w:val="24"/>
          <w:szCs w:val="24"/>
          <w:lang w:val="en-US"/>
        </w:rPr>
        <w:t>uch Act, authorizes the President of the Republic to:</w:t>
      </w:r>
      <w:r w:rsidR="00256D07" w:rsidRPr="00F94370">
        <w:rPr>
          <w:sz w:val="24"/>
          <w:szCs w:val="24"/>
          <w:lang w:val="en-US"/>
        </w:rPr>
        <w:t xml:space="preserve"> </w:t>
      </w:r>
      <w:proofErr w:type="gramStart"/>
      <w:r w:rsidR="00D149EC" w:rsidRPr="00F94370">
        <w:rPr>
          <w:sz w:val="24"/>
          <w:szCs w:val="24"/>
          <w:lang w:val="en-US"/>
        </w:rPr>
        <w:t xml:space="preserve">" </w:t>
      </w:r>
      <w:r w:rsidR="00D149EC" w:rsidRPr="00F94370">
        <w:rPr>
          <w:i/>
          <w:sz w:val="24"/>
          <w:szCs w:val="24"/>
          <w:lang w:val="en-US"/>
        </w:rPr>
        <w:t>5</w:t>
      </w:r>
      <w:proofErr w:type="gramEnd"/>
      <w:r w:rsidR="00D149EC" w:rsidRPr="00F94370">
        <w:rPr>
          <w:i/>
          <w:sz w:val="24"/>
          <w:szCs w:val="24"/>
          <w:lang w:val="en-US"/>
        </w:rPr>
        <w:t xml:space="preserve">. Standardize guidelines aimed to strengthening the system of civil , administrative and </w:t>
      </w:r>
      <w:r w:rsidR="00D149EC" w:rsidRPr="00F94370">
        <w:rPr>
          <w:b/>
          <w:i/>
          <w:sz w:val="24"/>
          <w:szCs w:val="24"/>
          <w:lang w:val="en-US"/>
        </w:rPr>
        <w:t>criminal proceedings</w:t>
      </w:r>
      <w:r w:rsidR="00D149EC" w:rsidRPr="00F94370">
        <w:rPr>
          <w:i/>
          <w:sz w:val="24"/>
          <w:szCs w:val="24"/>
          <w:lang w:val="en-US"/>
        </w:rPr>
        <w:t xml:space="preserve"> that might arise in defense of the principles, values ​​and constitutional rules set forth in this law</w:t>
      </w:r>
      <w:r w:rsidR="00D149EC" w:rsidRPr="00F94370">
        <w:rPr>
          <w:sz w:val="24"/>
          <w:szCs w:val="24"/>
          <w:lang w:val="en-US"/>
        </w:rPr>
        <w:t>.</w:t>
      </w:r>
      <w:r w:rsidR="009A6CA5" w:rsidRPr="00F94370">
        <w:rPr>
          <w:sz w:val="24"/>
          <w:szCs w:val="24"/>
          <w:lang w:val="en-US"/>
        </w:rPr>
        <w:t>" (</w:t>
      </w:r>
      <w:proofErr w:type="gramStart"/>
      <w:r w:rsidR="00256D07" w:rsidRPr="00F94370">
        <w:rPr>
          <w:sz w:val="24"/>
          <w:szCs w:val="24"/>
          <w:lang w:val="en-US"/>
        </w:rPr>
        <w:t>e</w:t>
      </w:r>
      <w:r w:rsidR="00D149EC" w:rsidRPr="00F94370">
        <w:rPr>
          <w:sz w:val="24"/>
          <w:szCs w:val="24"/>
          <w:lang w:val="en-US"/>
        </w:rPr>
        <w:t>mphasis</w:t>
      </w:r>
      <w:proofErr w:type="gramEnd"/>
      <w:r w:rsidR="009A6CA5" w:rsidRPr="00F94370">
        <w:rPr>
          <w:sz w:val="24"/>
          <w:szCs w:val="24"/>
          <w:lang w:val="en-US"/>
        </w:rPr>
        <w:t xml:space="preserve"> added</w:t>
      </w:r>
      <w:r w:rsidR="007A1448" w:rsidRPr="00F94370">
        <w:rPr>
          <w:sz w:val="24"/>
          <w:szCs w:val="24"/>
          <w:lang w:val="en-US"/>
        </w:rPr>
        <w:t>)</w:t>
      </w:r>
      <w:r w:rsidR="00D149EC" w:rsidRPr="00F94370">
        <w:rPr>
          <w:sz w:val="24"/>
          <w:szCs w:val="24"/>
          <w:lang w:val="en-US"/>
        </w:rPr>
        <w:t>.</w:t>
      </w:r>
    </w:p>
    <w:p w:rsidR="00BB3C1F" w:rsidRPr="00622F45" w:rsidRDefault="00BB3C1F" w:rsidP="00C844E4">
      <w:pPr>
        <w:spacing w:line="276" w:lineRule="auto"/>
        <w:jc w:val="both"/>
        <w:rPr>
          <w:sz w:val="24"/>
          <w:szCs w:val="24"/>
          <w:lang w:val="en-US"/>
        </w:rPr>
      </w:pPr>
    </w:p>
    <w:p w:rsidR="00D40C1A" w:rsidRPr="00F94370" w:rsidRDefault="00D40C1A" w:rsidP="00F94370">
      <w:pPr>
        <w:pStyle w:val="Prrafodelista"/>
        <w:numPr>
          <w:ilvl w:val="0"/>
          <w:numId w:val="14"/>
        </w:numPr>
        <w:spacing w:line="276" w:lineRule="auto"/>
        <w:jc w:val="both"/>
        <w:rPr>
          <w:b/>
          <w:sz w:val="24"/>
          <w:szCs w:val="24"/>
          <w:lang w:val="en-US"/>
        </w:rPr>
      </w:pPr>
      <w:r w:rsidRPr="00F94370">
        <w:rPr>
          <w:b/>
          <w:sz w:val="24"/>
          <w:szCs w:val="24"/>
          <w:lang w:val="en-US"/>
        </w:rPr>
        <w:t>Conclu</w:t>
      </w:r>
      <w:r w:rsidR="007D7227" w:rsidRPr="00F94370">
        <w:rPr>
          <w:b/>
          <w:sz w:val="24"/>
          <w:szCs w:val="24"/>
          <w:lang w:val="en-US"/>
        </w:rPr>
        <w:t>sion</w:t>
      </w:r>
    </w:p>
    <w:p w:rsidR="00D40C1A" w:rsidRPr="00F94370" w:rsidRDefault="00D40C1A" w:rsidP="00F94370">
      <w:pPr>
        <w:pStyle w:val="Prrafodelista"/>
        <w:spacing w:line="276" w:lineRule="auto"/>
        <w:jc w:val="both"/>
        <w:rPr>
          <w:b/>
          <w:sz w:val="24"/>
          <w:szCs w:val="24"/>
        </w:rPr>
      </w:pPr>
    </w:p>
    <w:p w:rsidR="00D40C1A" w:rsidRDefault="00EF0CA9" w:rsidP="00F94370">
      <w:pPr>
        <w:pStyle w:val="Prrafodelista"/>
        <w:shd w:val="clear" w:color="auto" w:fill="FFFFFF" w:themeFill="background1"/>
        <w:spacing w:line="276" w:lineRule="auto"/>
        <w:ind w:left="0" w:right="49"/>
        <w:contextualSpacing w:val="0"/>
        <w:jc w:val="both"/>
        <w:rPr>
          <w:sz w:val="24"/>
          <w:szCs w:val="24"/>
          <w:lang w:val="en-US"/>
        </w:rPr>
      </w:pPr>
      <w:r w:rsidRPr="00F94370">
        <w:rPr>
          <w:sz w:val="24"/>
          <w:szCs w:val="24"/>
          <w:lang w:val="en-US"/>
        </w:rPr>
        <w:t>In relation to the violation of the right and the principle</w:t>
      </w:r>
      <w:r>
        <w:rPr>
          <w:sz w:val="24"/>
          <w:szCs w:val="24"/>
          <w:lang w:val="en-US"/>
        </w:rPr>
        <w:t xml:space="preserve"> of legality and legal reserve in criminal matters for the acts of State that create crimes and criminal offenses that involve deprivation of liberty throughout acts different from </w:t>
      </w:r>
      <w:r w:rsidR="009864F1">
        <w:rPr>
          <w:sz w:val="24"/>
          <w:szCs w:val="24"/>
          <w:lang w:val="en-US"/>
        </w:rPr>
        <w:t>a formal law, in the year 2013 and once again in the year 2014, the Inter</w:t>
      </w:r>
      <w:r w:rsidR="002D3EC1">
        <w:rPr>
          <w:sz w:val="24"/>
          <w:szCs w:val="24"/>
          <w:lang w:val="en-US"/>
        </w:rPr>
        <w:t>-A</w:t>
      </w:r>
      <w:r w:rsidR="009864F1">
        <w:rPr>
          <w:sz w:val="24"/>
          <w:szCs w:val="24"/>
          <w:lang w:val="en-US"/>
        </w:rPr>
        <w:t xml:space="preserve">merican </w:t>
      </w:r>
      <w:r w:rsidR="002D3EC1">
        <w:rPr>
          <w:sz w:val="24"/>
          <w:szCs w:val="24"/>
          <w:lang w:val="en-US"/>
        </w:rPr>
        <w:t>Commission</w:t>
      </w:r>
      <w:r w:rsidR="009864F1">
        <w:rPr>
          <w:sz w:val="24"/>
          <w:szCs w:val="24"/>
          <w:lang w:val="en-US"/>
        </w:rPr>
        <w:t xml:space="preserve"> on Human Rights has expressed its concern regarding the issuance of the </w:t>
      </w:r>
      <w:r w:rsidR="00F94370">
        <w:rPr>
          <w:sz w:val="24"/>
          <w:szCs w:val="24"/>
          <w:lang w:val="en-US"/>
        </w:rPr>
        <w:t>enabling l</w:t>
      </w:r>
      <w:r w:rsidR="009864F1">
        <w:rPr>
          <w:sz w:val="24"/>
          <w:szCs w:val="24"/>
          <w:lang w:val="en-US"/>
        </w:rPr>
        <w:t>aw</w:t>
      </w:r>
      <w:r w:rsidR="00F94370">
        <w:rPr>
          <w:sz w:val="24"/>
          <w:szCs w:val="24"/>
          <w:lang w:val="en-US"/>
        </w:rPr>
        <w:t xml:space="preserve"> in Venezuela</w:t>
      </w:r>
      <w:r w:rsidR="009864F1">
        <w:rPr>
          <w:sz w:val="24"/>
          <w:szCs w:val="24"/>
          <w:lang w:val="en-US"/>
        </w:rPr>
        <w:t>, in particular, because it grants “powers to the President to legislate in matters of crimes and punishment that are exclusive of the parliamentary legal reserve</w:t>
      </w:r>
      <w:r w:rsidR="00D40C1A" w:rsidRPr="00F94370">
        <w:rPr>
          <w:sz w:val="24"/>
          <w:szCs w:val="24"/>
          <w:lang w:val="en-US"/>
        </w:rPr>
        <w:t>”</w:t>
      </w:r>
      <w:r w:rsidR="00D40C1A" w:rsidRPr="00CD4773">
        <w:rPr>
          <w:rStyle w:val="Refdenotaalpie"/>
          <w:sz w:val="24"/>
          <w:szCs w:val="24"/>
        </w:rPr>
        <w:footnoteReference w:id="19"/>
      </w:r>
      <w:r w:rsidR="00D40C1A" w:rsidRPr="00F94370">
        <w:rPr>
          <w:sz w:val="24"/>
          <w:szCs w:val="24"/>
          <w:lang w:val="en-US"/>
        </w:rPr>
        <w:t>.</w:t>
      </w:r>
    </w:p>
    <w:p w:rsidR="002F63B3" w:rsidRDefault="002F63B3" w:rsidP="00F94370">
      <w:pPr>
        <w:pStyle w:val="Prrafodelista"/>
        <w:shd w:val="clear" w:color="auto" w:fill="FFFFFF" w:themeFill="background1"/>
        <w:spacing w:line="276" w:lineRule="auto"/>
        <w:ind w:left="0" w:right="49"/>
        <w:contextualSpacing w:val="0"/>
        <w:jc w:val="both"/>
        <w:rPr>
          <w:sz w:val="24"/>
          <w:szCs w:val="24"/>
          <w:lang w:val="en-US"/>
        </w:rPr>
      </w:pPr>
    </w:p>
    <w:p w:rsidR="005E1A80" w:rsidRPr="00A828E7" w:rsidRDefault="009864F1" w:rsidP="00F94370">
      <w:pPr>
        <w:pStyle w:val="Prrafodelista"/>
        <w:shd w:val="clear" w:color="auto" w:fill="FFFFFF" w:themeFill="background1"/>
        <w:spacing w:line="276" w:lineRule="auto"/>
        <w:ind w:left="0" w:right="49"/>
        <w:contextualSpacing w:val="0"/>
        <w:jc w:val="both"/>
        <w:rPr>
          <w:noProof/>
          <w:snapToGrid w:val="0"/>
          <w:sz w:val="24"/>
          <w:szCs w:val="24"/>
          <w:lang w:val="en-US"/>
        </w:rPr>
      </w:pPr>
      <w:r>
        <w:rPr>
          <w:sz w:val="24"/>
          <w:szCs w:val="24"/>
          <w:lang w:val="en-US"/>
        </w:rPr>
        <w:lastRenderedPageBreak/>
        <w:t xml:space="preserve">It should be noted that the crimes establish through these decree-law </w:t>
      </w:r>
      <w:r w:rsidR="00AE69DA">
        <w:rPr>
          <w:sz w:val="24"/>
          <w:szCs w:val="24"/>
          <w:lang w:val="en-US"/>
        </w:rPr>
        <w:t>issue</w:t>
      </w:r>
      <w:r w:rsidR="00F94370">
        <w:rPr>
          <w:sz w:val="24"/>
          <w:szCs w:val="24"/>
          <w:lang w:val="en-US"/>
        </w:rPr>
        <w:t>d</w:t>
      </w:r>
      <w:r w:rsidR="00AE69DA">
        <w:rPr>
          <w:sz w:val="24"/>
          <w:szCs w:val="24"/>
          <w:lang w:val="en-US"/>
        </w:rPr>
        <w:t xml:space="preserve"> by the</w:t>
      </w:r>
      <w:r>
        <w:rPr>
          <w:sz w:val="24"/>
          <w:szCs w:val="24"/>
          <w:lang w:val="en-US"/>
        </w:rPr>
        <w:t xml:space="preserve"> Executive Branch are incompatible with the principle of legality. </w:t>
      </w:r>
      <w:r w:rsidRPr="002B0F40">
        <w:rPr>
          <w:sz w:val="24"/>
          <w:szCs w:val="24"/>
          <w:lang w:val="en-US"/>
        </w:rPr>
        <w:t xml:space="preserve">This principle </w:t>
      </w:r>
      <w:r w:rsidR="002B0F40" w:rsidRPr="002B0F40">
        <w:rPr>
          <w:sz w:val="24"/>
          <w:szCs w:val="24"/>
          <w:lang w:val="en-US"/>
        </w:rPr>
        <w:t>constitutes a fundamental pillar for the contemporary criminal law</w:t>
      </w:r>
      <w:r w:rsidR="00D40C1A" w:rsidRPr="00CD4773">
        <w:rPr>
          <w:rStyle w:val="Refdenotaalpie"/>
          <w:noProof/>
          <w:snapToGrid w:val="0"/>
          <w:sz w:val="24"/>
          <w:szCs w:val="24"/>
          <w:lang w:val="es-ES_tradnl"/>
        </w:rPr>
        <w:footnoteReference w:id="20"/>
      </w:r>
      <w:r w:rsidRPr="00F94370">
        <w:rPr>
          <w:noProof/>
          <w:snapToGrid w:val="0"/>
          <w:sz w:val="24"/>
          <w:szCs w:val="24"/>
          <w:lang w:val="en-US"/>
        </w:rPr>
        <w:t xml:space="preserve">, </w:t>
      </w:r>
      <w:r w:rsidR="002B0F40" w:rsidRPr="00F94370">
        <w:rPr>
          <w:noProof/>
          <w:snapToGrid w:val="0"/>
          <w:sz w:val="24"/>
          <w:szCs w:val="24"/>
          <w:lang w:val="en-US"/>
        </w:rPr>
        <w:t>and it´s inderogable nature</w:t>
      </w:r>
      <w:r w:rsidR="002B0F40">
        <w:rPr>
          <w:noProof/>
          <w:snapToGrid w:val="0"/>
          <w:sz w:val="24"/>
          <w:szCs w:val="24"/>
          <w:lang w:val="en-US"/>
        </w:rPr>
        <w:t xml:space="preserve"> it´s </w:t>
      </w:r>
      <w:r w:rsidR="002B0F40" w:rsidRPr="00A828E7">
        <w:rPr>
          <w:noProof/>
          <w:snapToGrid w:val="0"/>
          <w:sz w:val="24"/>
          <w:szCs w:val="24"/>
          <w:lang w:val="en-US"/>
        </w:rPr>
        <w:t xml:space="preserve">enshrined </w:t>
      </w:r>
      <w:r w:rsidR="00E418FE" w:rsidRPr="00A828E7">
        <w:rPr>
          <w:noProof/>
          <w:snapToGrid w:val="0"/>
          <w:sz w:val="24"/>
          <w:szCs w:val="24"/>
          <w:lang w:val="en-US"/>
        </w:rPr>
        <w:t>explicitely in the Covenant and other inte</w:t>
      </w:r>
      <w:r w:rsidR="00F66531" w:rsidRPr="00A828E7">
        <w:rPr>
          <w:noProof/>
          <w:snapToGrid w:val="0"/>
          <w:sz w:val="24"/>
          <w:szCs w:val="24"/>
          <w:lang w:val="en-US"/>
        </w:rPr>
        <w:t>rnational human rights treaties</w:t>
      </w:r>
      <w:r w:rsidR="00D40C1A" w:rsidRPr="00A828E7">
        <w:rPr>
          <w:rStyle w:val="Refdenotaalpie"/>
          <w:noProof/>
          <w:snapToGrid w:val="0"/>
          <w:sz w:val="24"/>
          <w:szCs w:val="24"/>
          <w:lang w:val="es-ES_tradnl"/>
        </w:rPr>
        <w:footnoteReference w:id="21"/>
      </w:r>
      <w:r w:rsidR="00D40C1A" w:rsidRPr="00F94370">
        <w:rPr>
          <w:noProof/>
          <w:snapToGrid w:val="0"/>
          <w:sz w:val="24"/>
          <w:szCs w:val="24"/>
          <w:lang w:val="en-US"/>
        </w:rPr>
        <w:t xml:space="preserve"> </w:t>
      </w:r>
      <w:r w:rsidR="0048580A" w:rsidRPr="00A828E7">
        <w:rPr>
          <w:noProof/>
          <w:snapToGrid w:val="0"/>
          <w:sz w:val="24"/>
          <w:szCs w:val="24"/>
          <w:lang w:val="en-US"/>
        </w:rPr>
        <w:t>and reaffirm</w:t>
      </w:r>
      <w:r w:rsidR="006E60DE" w:rsidRPr="00A828E7">
        <w:rPr>
          <w:noProof/>
          <w:snapToGrid w:val="0"/>
          <w:sz w:val="24"/>
          <w:szCs w:val="24"/>
          <w:lang w:val="en-US"/>
        </w:rPr>
        <w:t>ed</w:t>
      </w:r>
      <w:r w:rsidR="0048580A" w:rsidRPr="00A828E7">
        <w:rPr>
          <w:noProof/>
          <w:snapToGrid w:val="0"/>
          <w:sz w:val="24"/>
          <w:szCs w:val="24"/>
          <w:lang w:val="en-US"/>
        </w:rPr>
        <w:t xml:space="preserve"> </w:t>
      </w:r>
      <w:r w:rsidR="002B2809">
        <w:rPr>
          <w:noProof/>
          <w:snapToGrid w:val="0"/>
          <w:sz w:val="24"/>
          <w:szCs w:val="24"/>
          <w:lang w:val="en-US"/>
        </w:rPr>
        <w:t>by other</w:t>
      </w:r>
      <w:r w:rsidR="0048580A" w:rsidRPr="00A828E7">
        <w:rPr>
          <w:noProof/>
          <w:snapToGrid w:val="0"/>
          <w:sz w:val="24"/>
          <w:szCs w:val="24"/>
          <w:lang w:val="en-US"/>
        </w:rPr>
        <w:t xml:space="preserve"> international human rights bodies</w:t>
      </w:r>
      <w:r w:rsidR="00D40C1A" w:rsidRPr="00A828E7">
        <w:rPr>
          <w:rStyle w:val="Refdenotaalpie"/>
          <w:noProof/>
          <w:snapToGrid w:val="0"/>
          <w:sz w:val="24"/>
          <w:szCs w:val="24"/>
          <w:lang w:val="es-ES_tradnl"/>
        </w:rPr>
        <w:footnoteReference w:id="22"/>
      </w:r>
      <w:r w:rsidR="00D40C1A" w:rsidRPr="00F94370">
        <w:rPr>
          <w:noProof/>
          <w:snapToGrid w:val="0"/>
          <w:sz w:val="24"/>
          <w:szCs w:val="24"/>
          <w:lang w:val="en-US"/>
        </w:rPr>
        <w:t xml:space="preserve">. </w:t>
      </w:r>
    </w:p>
    <w:p w:rsidR="007D7227" w:rsidRPr="00A828E7" w:rsidRDefault="007D7227" w:rsidP="00F94370">
      <w:pPr>
        <w:pStyle w:val="Prrafodelista"/>
        <w:shd w:val="clear" w:color="auto" w:fill="FFFFFF" w:themeFill="background1"/>
        <w:spacing w:line="276" w:lineRule="auto"/>
        <w:ind w:left="0" w:right="49"/>
        <w:contextualSpacing w:val="0"/>
        <w:jc w:val="both"/>
        <w:rPr>
          <w:noProof/>
          <w:snapToGrid w:val="0"/>
          <w:sz w:val="24"/>
          <w:szCs w:val="24"/>
          <w:lang w:val="en-US"/>
        </w:rPr>
      </w:pPr>
    </w:p>
    <w:p w:rsidR="00A828E7" w:rsidRDefault="00D8546A" w:rsidP="00F94370">
      <w:pPr>
        <w:pStyle w:val="Prrafodelista"/>
        <w:shd w:val="clear" w:color="auto" w:fill="FFFFFF" w:themeFill="background1"/>
        <w:spacing w:line="276" w:lineRule="auto"/>
        <w:ind w:left="0" w:right="49"/>
        <w:contextualSpacing w:val="0"/>
        <w:jc w:val="both"/>
        <w:rPr>
          <w:sz w:val="24"/>
          <w:szCs w:val="24"/>
          <w:lang w:val="en-US"/>
        </w:rPr>
      </w:pPr>
      <w:r w:rsidRPr="00F94370">
        <w:rPr>
          <w:noProof/>
          <w:snapToGrid w:val="0"/>
          <w:sz w:val="24"/>
          <w:szCs w:val="24"/>
          <w:lang w:val="en-US"/>
        </w:rPr>
        <w:t xml:space="preserve">This principle means that the definitions of </w:t>
      </w:r>
      <w:r w:rsidRPr="00A828E7">
        <w:rPr>
          <w:noProof/>
          <w:snapToGrid w:val="0"/>
          <w:sz w:val="24"/>
          <w:szCs w:val="24"/>
          <w:lang w:val="en-US"/>
        </w:rPr>
        <w:t>criminal penalties must be clear and precise provisions in the law</w:t>
      </w:r>
      <w:r w:rsidR="00D40C1A" w:rsidRPr="00A828E7">
        <w:rPr>
          <w:rStyle w:val="Refdenotaalpie"/>
          <w:sz w:val="24"/>
          <w:szCs w:val="24"/>
          <w:lang w:val="es-ES_tradnl"/>
        </w:rPr>
        <w:footnoteReference w:id="23"/>
      </w:r>
      <w:r w:rsidR="00D40C1A" w:rsidRPr="00F94370">
        <w:rPr>
          <w:sz w:val="24"/>
          <w:szCs w:val="24"/>
          <w:lang w:val="en-US"/>
        </w:rPr>
        <w:t xml:space="preserve">. </w:t>
      </w:r>
      <w:r w:rsidR="00A828E7" w:rsidRPr="00F94370">
        <w:rPr>
          <w:sz w:val="24"/>
          <w:szCs w:val="24"/>
          <w:lang w:val="en-US"/>
        </w:rPr>
        <w:t xml:space="preserve">As it was mentioned by the </w:t>
      </w:r>
      <w:r w:rsidR="0005105A" w:rsidRPr="00F94370">
        <w:rPr>
          <w:sz w:val="24"/>
          <w:szCs w:val="24"/>
          <w:lang w:val="en-US"/>
        </w:rPr>
        <w:t>Special Rapporteur on the independence of judges and lawyers</w:t>
      </w:r>
      <w:r w:rsidR="00A828E7" w:rsidRPr="00F94370">
        <w:rPr>
          <w:sz w:val="24"/>
          <w:szCs w:val="24"/>
          <w:lang w:val="en-US"/>
        </w:rPr>
        <w:t>, vague definitions are contrary to the international human rights law and “its other international obligations</w:t>
      </w:r>
      <w:r w:rsidR="00D40C1A" w:rsidRPr="00F94370">
        <w:rPr>
          <w:sz w:val="24"/>
          <w:szCs w:val="24"/>
          <w:lang w:val="en-US"/>
        </w:rPr>
        <w:t>"</w:t>
      </w:r>
      <w:r w:rsidR="00D40C1A" w:rsidRPr="00A828E7">
        <w:rPr>
          <w:rStyle w:val="Refdenotaalpie"/>
          <w:sz w:val="24"/>
          <w:szCs w:val="24"/>
          <w:lang w:val="es-ES_tradnl"/>
        </w:rPr>
        <w:footnoteReference w:id="24"/>
      </w:r>
      <w:r w:rsidR="00D40C1A" w:rsidRPr="00F94370">
        <w:rPr>
          <w:sz w:val="24"/>
          <w:szCs w:val="24"/>
          <w:lang w:val="en-US"/>
        </w:rPr>
        <w:t xml:space="preserve">. </w:t>
      </w:r>
      <w:r w:rsidR="009B1146">
        <w:rPr>
          <w:sz w:val="24"/>
          <w:szCs w:val="24"/>
          <w:lang w:val="en-US"/>
        </w:rPr>
        <w:t xml:space="preserve">When these definitions allow the criminalization of legitimate behavior under the international human rights law, these infringe the principle of legality. </w:t>
      </w:r>
    </w:p>
    <w:p w:rsidR="000E3D30" w:rsidRDefault="000E3D30" w:rsidP="00F94370">
      <w:pPr>
        <w:pStyle w:val="Prrafodelista"/>
        <w:shd w:val="clear" w:color="auto" w:fill="FFFFFF" w:themeFill="background1"/>
        <w:spacing w:line="276" w:lineRule="auto"/>
        <w:ind w:left="0" w:right="49"/>
        <w:contextualSpacing w:val="0"/>
        <w:jc w:val="both"/>
        <w:rPr>
          <w:sz w:val="24"/>
          <w:szCs w:val="24"/>
          <w:lang w:val="en-US"/>
        </w:rPr>
      </w:pPr>
    </w:p>
    <w:p w:rsidR="00BB3C1F" w:rsidRPr="005A2698" w:rsidRDefault="000E3D30" w:rsidP="00E87542">
      <w:pPr>
        <w:pStyle w:val="Prrafodelista"/>
        <w:shd w:val="clear" w:color="auto" w:fill="FFFFFF" w:themeFill="background1"/>
        <w:spacing w:line="276" w:lineRule="auto"/>
        <w:ind w:left="0" w:right="49"/>
        <w:contextualSpacing w:val="0"/>
        <w:jc w:val="both"/>
        <w:rPr>
          <w:sz w:val="24"/>
          <w:szCs w:val="24"/>
          <w:lang w:val="en-US"/>
        </w:rPr>
      </w:pPr>
      <w:r>
        <w:rPr>
          <w:sz w:val="24"/>
          <w:szCs w:val="24"/>
          <w:lang w:val="en-US"/>
        </w:rPr>
        <w:t>The Human Rights Committe</w:t>
      </w:r>
      <w:r w:rsidR="001F2FF1">
        <w:rPr>
          <w:sz w:val="24"/>
          <w:szCs w:val="24"/>
          <w:lang w:val="en-US"/>
        </w:rPr>
        <w:t>e</w:t>
      </w:r>
      <w:r w:rsidR="00F94370">
        <w:rPr>
          <w:sz w:val="24"/>
          <w:szCs w:val="24"/>
          <w:lang w:val="en-US"/>
        </w:rPr>
        <w:t xml:space="preserve"> has</w:t>
      </w:r>
      <w:r w:rsidR="001F2FF1">
        <w:rPr>
          <w:sz w:val="24"/>
          <w:szCs w:val="24"/>
          <w:lang w:val="en-US"/>
        </w:rPr>
        <w:t xml:space="preserve"> </w:t>
      </w:r>
      <w:r w:rsidR="00F94370">
        <w:rPr>
          <w:sz w:val="24"/>
          <w:szCs w:val="24"/>
          <w:lang w:val="en-US"/>
        </w:rPr>
        <w:t xml:space="preserve">emphasized </w:t>
      </w:r>
      <w:r w:rsidR="001F2FF1">
        <w:rPr>
          <w:sz w:val="24"/>
          <w:szCs w:val="24"/>
          <w:lang w:val="en-US"/>
        </w:rPr>
        <w:t xml:space="preserve">that every deprivation of liberty that intends to </w:t>
      </w:r>
      <w:r w:rsidR="001B30C6">
        <w:rPr>
          <w:sz w:val="24"/>
          <w:szCs w:val="24"/>
          <w:lang w:val="en-US"/>
        </w:rPr>
        <w:t xml:space="preserve">criminalize </w:t>
      </w:r>
      <w:r w:rsidR="001F2FF1">
        <w:rPr>
          <w:sz w:val="24"/>
          <w:szCs w:val="24"/>
          <w:lang w:val="en-US"/>
        </w:rPr>
        <w:t xml:space="preserve">a legitimate right or a fundamental right is incompatible with the Covenant. </w:t>
      </w:r>
      <w:r w:rsidR="001B30C6">
        <w:rPr>
          <w:sz w:val="24"/>
          <w:szCs w:val="24"/>
          <w:lang w:val="en-US"/>
        </w:rPr>
        <w:t>In those countries where forms of expression or opposition of the governmental politics has being issue as crime, the Committee has recommended that the criminal act is subject to revision</w:t>
      </w:r>
      <w:r w:rsidR="00D40C1A" w:rsidRPr="00CD4773">
        <w:rPr>
          <w:rStyle w:val="Refdenotaalpie"/>
          <w:noProof/>
          <w:snapToGrid w:val="0"/>
          <w:color w:val="000000"/>
          <w:sz w:val="24"/>
          <w:szCs w:val="24"/>
          <w:lang w:val="es-ES_tradnl"/>
        </w:rPr>
        <w:footnoteReference w:id="25"/>
      </w:r>
      <w:r w:rsidR="00D40C1A" w:rsidRPr="00F94370">
        <w:rPr>
          <w:noProof/>
          <w:snapToGrid w:val="0"/>
          <w:color w:val="000000"/>
          <w:sz w:val="24"/>
          <w:szCs w:val="24"/>
          <w:lang w:val="en-US"/>
        </w:rPr>
        <w:t>.</w:t>
      </w:r>
    </w:p>
    <w:sectPr w:rsidR="00BB3C1F" w:rsidRPr="005A2698">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7CF" w:rsidRDefault="002417CF" w:rsidP="00682B02">
      <w:pPr>
        <w:spacing w:line="240" w:lineRule="auto"/>
      </w:pPr>
      <w:r>
        <w:separator/>
      </w:r>
    </w:p>
  </w:endnote>
  <w:endnote w:type="continuationSeparator" w:id="0">
    <w:p w:rsidR="002417CF" w:rsidRDefault="002417CF" w:rsidP="00682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7CF" w:rsidRDefault="002417CF" w:rsidP="00682B02">
      <w:pPr>
        <w:spacing w:line="240" w:lineRule="auto"/>
      </w:pPr>
      <w:r>
        <w:separator/>
      </w:r>
    </w:p>
  </w:footnote>
  <w:footnote w:type="continuationSeparator" w:id="0">
    <w:p w:rsidR="002417CF" w:rsidRDefault="002417CF" w:rsidP="00682B02">
      <w:pPr>
        <w:spacing w:line="240" w:lineRule="auto"/>
      </w:pPr>
      <w:r>
        <w:continuationSeparator/>
      </w:r>
    </w:p>
  </w:footnote>
  <w:footnote w:id="1">
    <w:p w:rsidR="00DF71FD" w:rsidRPr="00622F45" w:rsidRDefault="00DF71FD" w:rsidP="00622F45">
      <w:pPr>
        <w:tabs>
          <w:tab w:val="left" w:pos="426"/>
        </w:tabs>
        <w:jc w:val="both"/>
        <w:rPr>
          <w:lang w:val="en-US"/>
        </w:rPr>
      </w:pPr>
      <w:r>
        <w:rPr>
          <w:rStyle w:val="Refdenotaalpie"/>
        </w:rPr>
        <w:footnoteRef/>
      </w:r>
      <w:r w:rsidRPr="00622F45">
        <w:rPr>
          <w:lang w:val="en-US"/>
        </w:rPr>
        <w:t xml:space="preserve"> </w:t>
      </w:r>
      <w:r w:rsidR="00504B84" w:rsidRPr="00B32A52">
        <w:rPr>
          <w:b/>
          <w:i/>
          <w:smallCaps/>
          <w:lang w:val="en-US"/>
        </w:rPr>
        <w:t>Aequitas</w:t>
      </w:r>
      <w:r w:rsidR="00504B84" w:rsidRPr="00B32A52">
        <w:rPr>
          <w:smallCaps/>
          <w:lang w:val="en-US"/>
        </w:rPr>
        <w:t xml:space="preserve"> </w:t>
      </w:r>
      <w:r w:rsidR="00504B84" w:rsidRPr="00B32A52">
        <w:rPr>
          <w:lang w:val="en-US"/>
        </w:rPr>
        <w:t>is an NGO created with</w:t>
      </w:r>
      <w:r w:rsidR="00504B84">
        <w:rPr>
          <w:lang w:val="en-US"/>
        </w:rPr>
        <w:t xml:space="preserve"> the purpose of</w:t>
      </w:r>
      <w:r w:rsidR="00504B84" w:rsidRPr="00B32A52">
        <w:rPr>
          <w:lang w:val="en-US"/>
        </w:rPr>
        <w:t xml:space="preserve"> the promotion of studies and juridical publications of </w:t>
      </w:r>
      <w:r w:rsidR="00504B84">
        <w:rPr>
          <w:lang w:val="en-US"/>
        </w:rPr>
        <w:t>themes</w:t>
      </w:r>
      <w:r w:rsidR="00504B84" w:rsidRPr="00B32A52">
        <w:rPr>
          <w:lang w:val="en-US"/>
        </w:rPr>
        <w:t xml:space="preserve"> related to human righ</w:t>
      </w:r>
      <w:r w:rsidR="00504B84">
        <w:rPr>
          <w:lang w:val="en-US"/>
        </w:rPr>
        <w:t xml:space="preserve">ts, rule of law and democracy. It was established in Venezuela in the year 2003, duly registered in the Registry Office. The preparation of seminars and the publication of books related to human rights, such as freedom of expression, civil participation and judicial independence are amongst the principal activities of the NGO. </w:t>
      </w:r>
    </w:p>
  </w:footnote>
  <w:footnote w:id="2">
    <w:p w:rsidR="00E81E90" w:rsidRPr="00F94370" w:rsidRDefault="00E81E90" w:rsidP="00E81E90">
      <w:pPr>
        <w:pStyle w:val="Textonotapie"/>
        <w:jc w:val="both"/>
        <w:rPr>
          <w:lang w:val="en-US"/>
        </w:rPr>
      </w:pPr>
      <w:r w:rsidRPr="002872E0">
        <w:rPr>
          <w:rStyle w:val="Refdenotaalpie"/>
        </w:rPr>
        <w:footnoteRef/>
      </w:r>
      <w:r w:rsidRPr="00F94370">
        <w:rPr>
          <w:lang w:val="en-US"/>
        </w:rPr>
        <w:t xml:space="preserve"> </w:t>
      </w:r>
      <w:r w:rsidRPr="002872E0">
        <w:rPr>
          <w:color w:val="212121"/>
          <w:lang w:val="en-US"/>
        </w:rPr>
        <w:t>Constitution of the Bolivarian Republic of Venezuela</w:t>
      </w:r>
      <w:r w:rsidRPr="00F94370">
        <w:rPr>
          <w:lang w:val="en-US"/>
        </w:rPr>
        <w:t xml:space="preserve">: “Article 203: </w:t>
      </w:r>
      <w:r w:rsidRPr="002872E0">
        <w:rPr>
          <w:lang w:val="en-US"/>
        </w:rPr>
        <w:t>Enabling law</w:t>
      </w:r>
      <w:r w:rsidRPr="00F94370">
        <w:rPr>
          <w:lang w:val="en-US"/>
        </w:rPr>
        <w:t>s</w:t>
      </w:r>
      <w:r w:rsidRPr="002872E0">
        <w:rPr>
          <w:lang w:val="en-US"/>
        </w:rPr>
        <w:t xml:space="preserve"> are the ones that are approved by three fifth parts </w:t>
      </w:r>
      <w:r w:rsidRPr="00F94370">
        <w:rPr>
          <w:lang w:val="en-US"/>
        </w:rPr>
        <w:t>of the National Assembly</w:t>
      </w:r>
      <w:r w:rsidRPr="002872E0">
        <w:rPr>
          <w:lang w:val="en-US"/>
        </w:rPr>
        <w:t xml:space="preserve"> members, with the means of establishing the guidelines and purposes of the matters that are being delegated to the President of the Republic, with rank and value of law. Enabling laws must determine its term of </w:t>
      </w:r>
      <w:r>
        <w:rPr>
          <w:lang w:val="en-US"/>
        </w:rPr>
        <w:t xml:space="preserve">practice”. </w:t>
      </w:r>
    </w:p>
  </w:footnote>
  <w:footnote w:id="3">
    <w:p w:rsidR="009139C1" w:rsidRPr="00555BF6" w:rsidRDefault="009139C1" w:rsidP="001D6E07">
      <w:pPr>
        <w:autoSpaceDE w:val="0"/>
        <w:autoSpaceDN w:val="0"/>
        <w:adjustRightInd w:val="0"/>
        <w:spacing w:line="240" w:lineRule="auto"/>
        <w:rPr>
          <w:rFonts w:eastAsiaTheme="minorHAnsi"/>
          <w:sz w:val="24"/>
          <w:szCs w:val="24"/>
          <w:lang w:val="en-US" w:eastAsia="en-US"/>
        </w:rPr>
      </w:pPr>
      <w:r>
        <w:rPr>
          <w:rStyle w:val="Refdenotaalpie"/>
        </w:rPr>
        <w:footnoteRef/>
      </w:r>
      <w:r w:rsidRPr="00665494">
        <w:rPr>
          <w:lang w:val="en-US"/>
        </w:rPr>
        <w:t xml:space="preserve"> The third paragraph pointed</w:t>
      </w:r>
      <w:r w:rsidR="0064225C">
        <w:rPr>
          <w:lang w:val="en-US"/>
        </w:rPr>
        <w:t xml:space="preserve"> out</w:t>
      </w:r>
      <w:r w:rsidRPr="00665494">
        <w:rPr>
          <w:lang w:val="en-US"/>
        </w:rPr>
        <w:t>: “</w:t>
      </w:r>
      <w:r w:rsidRPr="00665494">
        <w:rPr>
          <w:rFonts w:eastAsiaTheme="minorHAnsi"/>
          <w:i/>
          <w:lang w:val="en-US" w:eastAsia="en-US"/>
        </w:rPr>
        <w:t xml:space="preserve">The Constitution states that one of the responsibilities of the President of the Republic is to issue law-ranking decrees, subject to authorization by an enabling act. Please explain whether there are constitutional or legal restrictions on such enabling acts; in what way the exercise of this responsibility is supervised; whether this provision has already been put into practice; and, if so, whether the enabling act permits the issue of decrees concerning </w:t>
      </w:r>
      <w:r w:rsidRPr="00555BF6">
        <w:rPr>
          <w:rFonts w:eastAsiaTheme="minorHAnsi"/>
          <w:i/>
          <w:lang w:val="en-US" w:eastAsia="en-US"/>
        </w:rPr>
        <w:t>human rights</w:t>
      </w:r>
      <w:r w:rsidRPr="00555BF6">
        <w:rPr>
          <w:rFonts w:eastAsiaTheme="minorHAnsi"/>
          <w:lang w:val="en-US" w:eastAsia="en-US"/>
        </w:rPr>
        <w:t>”.</w:t>
      </w:r>
    </w:p>
  </w:footnote>
  <w:footnote w:id="4">
    <w:p w:rsidR="00671FC0" w:rsidRPr="00231478" w:rsidRDefault="00671FC0" w:rsidP="001D6E07">
      <w:pPr>
        <w:spacing w:line="240" w:lineRule="auto"/>
        <w:jc w:val="both"/>
        <w:rPr>
          <w:lang w:val="en-US"/>
        </w:rPr>
      </w:pPr>
      <w:r w:rsidRPr="00555BF6">
        <w:rPr>
          <w:rStyle w:val="Refdenotaalpie"/>
        </w:rPr>
        <w:footnoteRef/>
      </w:r>
      <w:r w:rsidRPr="00555BF6">
        <w:rPr>
          <w:lang w:val="en-US"/>
        </w:rPr>
        <w:t xml:space="preserve"> </w:t>
      </w:r>
      <w:r w:rsidR="00555BF6" w:rsidRPr="00555BF6">
        <w:rPr>
          <w:lang w:val="en-US"/>
        </w:rPr>
        <w:t xml:space="preserve">Human Rights Committee, Case </w:t>
      </w:r>
      <w:r w:rsidR="00555BF6" w:rsidRPr="00555BF6">
        <w:rPr>
          <w:i/>
          <w:iCs/>
          <w:lang w:val="en-US"/>
        </w:rPr>
        <w:t xml:space="preserve">Nicholas vs. Australia, </w:t>
      </w:r>
      <w:r w:rsidR="00555BF6" w:rsidRPr="00555BF6">
        <w:rPr>
          <w:rStyle w:val="Textoennegrita"/>
          <w:b w:val="0"/>
          <w:color w:val="000000"/>
          <w:shd w:val="clear" w:color="auto" w:fill="FFFFFF"/>
          <w:lang w:val="en-US"/>
        </w:rPr>
        <w:t xml:space="preserve">Communication No. 1080/2002, </w:t>
      </w:r>
      <w:r w:rsidR="00C6389C" w:rsidRPr="00555BF6">
        <w:rPr>
          <w:rStyle w:val="Textoennegrita"/>
          <w:b w:val="0"/>
          <w:color w:val="000000"/>
          <w:shd w:val="clear" w:color="auto" w:fill="FFFFFF"/>
          <w:lang w:val="en-US"/>
        </w:rPr>
        <w:t xml:space="preserve">paragraph. </w:t>
      </w:r>
      <w:r w:rsidR="00555BF6" w:rsidRPr="00622F45">
        <w:rPr>
          <w:rStyle w:val="Textoennegrita"/>
          <w:b w:val="0"/>
          <w:color w:val="000000"/>
          <w:shd w:val="clear" w:color="auto" w:fill="FFFFFF"/>
          <w:lang w:val="en-US"/>
        </w:rPr>
        <w:t>7.5</w:t>
      </w:r>
      <w:r w:rsidR="00555BF6" w:rsidRPr="00622F45">
        <w:rPr>
          <w:rStyle w:val="Textoennegrita"/>
          <w:color w:val="000000"/>
          <w:shd w:val="clear" w:color="auto" w:fill="FFFFFF"/>
          <w:lang w:val="en-US"/>
        </w:rPr>
        <w:t xml:space="preserve"> </w:t>
      </w:r>
    </w:p>
  </w:footnote>
  <w:footnote w:id="5">
    <w:p w:rsidR="00702D37" w:rsidRPr="00555BF6" w:rsidRDefault="00702D37" w:rsidP="001D6E07">
      <w:pPr>
        <w:spacing w:line="240" w:lineRule="auto"/>
        <w:jc w:val="both"/>
        <w:rPr>
          <w:lang w:val="en-US"/>
        </w:rPr>
      </w:pPr>
      <w:r w:rsidRPr="00231478">
        <w:rPr>
          <w:rStyle w:val="Refdenotaalpie"/>
        </w:rPr>
        <w:footnoteRef/>
      </w:r>
      <w:r w:rsidRPr="00555BF6">
        <w:rPr>
          <w:lang w:val="en-US"/>
        </w:rPr>
        <w:t xml:space="preserve"> </w:t>
      </w:r>
      <w:r w:rsidR="00555BF6" w:rsidRPr="00555BF6">
        <w:rPr>
          <w:lang w:val="en-US"/>
        </w:rPr>
        <w:t>Inter</w:t>
      </w:r>
      <w:r w:rsidR="008D3EE7">
        <w:rPr>
          <w:lang w:val="en-US"/>
        </w:rPr>
        <w:t>-A</w:t>
      </w:r>
      <w:r w:rsidR="00555BF6" w:rsidRPr="00555BF6">
        <w:rPr>
          <w:lang w:val="en-US"/>
        </w:rPr>
        <w:t xml:space="preserve">merican </w:t>
      </w:r>
      <w:r w:rsidR="00555BF6">
        <w:rPr>
          <w:lang w:val="en-US"/>
        </w:rPr>
        <w:t>Court of Human Rights, Advisory Opinio</w:t>
      </w:r>
      <w:r w:rsidR="00555BF6" w:rsidRPr="00555BF6">
        <w:rPr>
          <w:lang w:val="en-US"/>
        </w:rPr>
        <w:t xml:space="preserve">n Oct-6/86 May the 9th 1986, The expression “laws” within </w:t>
      </w:r>
      <w:r w:rsidR="00555BF6">
        <w:rPr>
          <w:lang w:val="en-US"/>
        </w:rPr>
        <w:t xml:space="preserve">the </w:t>
      </w:r>
      <w:r w:rsidR="00555BF6" w:rsidRPr="00555BF6">
        <w:rPr>
          <w:lang w:val="en-US"/>
        </w:rPr>
        <w:t xml:space="preserve">article 30 of the American Convention on Human Rights available at: </w:t>
      </w:r>
      <w:r w:rsidR="007870A1">
        <w:fldChar w:fldCharType="begin"/>
      </w:r>
      <w:r w:rsidR="007870A1" w:rsidRPr="007870A1">
        <w:rPr>
          <w:lang w:val="en-US"/>
        </w:rPr>
        <w:instrText xml:space="preserve"> HYPERLINK "http://www.corteidh.or.cr/docs/opiniones/seriea_06_esp.pdf" </w:instrText>
      </w:r>
      <w:r w:rsidR="007870A1">
        <w:fldChar w:fldCharType="separate"/>
      </w:r>
      <w:r w:rsidR="00555BF6" w:rsidRPr="00555BF6">
        <w:rPr>
          <w:rStyle w:val="Hipervnculo"/>
          <w:lang w:val="en-US"/>
        </w:rPr>
        <w:t>http://www.corteidh.or.cr/docs/opiniones/seriea_06_esp.pdf</w:t>
      </w:r>
      <w:r w:rsidR="007870A1">
        <w:rPr>
          <w:rStyle w:val="Hipervnculo"/>
          <w:lang w:val="en-US"/>
        </w:rPr>
        <w:fldChar w:fldCharType="end"/>
      </w:r>
    </w:p>
  </w:footnote>
  <w:footnote w:id="6">
    <w:p w:rsidR="002B2809" w:rsidRPr="00F94370" w:rsidRDefault="002B2809" w:rsidP="001D6E07">
      <w:pPr>
        <w:pStyle w:val="Textonotapie"/>
        <w:rPr>
          <w:lang w:val="en-US"/>
        </w:rPr>
      </w:pPr>
      <w:r w:rsidRPr="00F94370">
        <w:rPr>
          <w:rStyle w:val="Refdenotaalpie"/>
        </w:rPr>
        <w:footnoteRef/>
      </w:r>
      <w:r w:rsidRPr="00F94370">
        <w:rPr>
          <w:lang w:val="en-US"/>
        </w:rPr>
        <w:t xml:space="preserve"> </w:t>
      </w:r>
      <w:r w:rsidRPr="002B2809">
        <w:rPr>
          <w:lang w:val="en-US"/>
        </w:rPr>
        <w:t xml:space="preserve">IACHR, Case of </w:t>
      </w:r>
      <w:proofErr w:type="spellStart"/>
      <w:r w:rsidRPr="00363BDE">
        <w:rPr>
          <w:lang w:val="en-US"/>
        </w:rPr>
        <w:t>Baena</w:t>
      </w:r>
      <w:proofErr w:type="spellEnd"/>
      <w:r w:rsidRPr="00363BDE">
        <w:rPr>
          <w:lang w:val="en-US"/>
        </w:rPr>
        <w:t xml:space="preserve"> Ricardo et al v. </w:t>
      </w:r>
      <w:r w:rsidRPr="00F94370">
        <w:rPr>
          <w:lang w:val="en-US"/>
        </w:rPr>
        <w:t xml:space="preserve">Panama, Judgement </w:t>
      </w:r>
      <w:r w:rsidRPr="002B2809">
        <w:rPr>
          <w:lang w:val="en-US"/>
        </w:rPr>
        <w:t>of</w:t>
      </w:r>
      <w:r w:rsidRPr="00F94370">
        <w:rPr>
          <w:lang w:val="en-US"/>
        </w:rPr>
        <w:t xml:space="preserve"> February </w:t>
      </w:r>
      <w:r w:rsidRPr="002B2809">
        <w:rPr>
          <w:lang w:val="en-US"/>
        </w:rPr>
        <w:t>2</w:t>
      </w:r>
      <w:r w:rsidRPr="00F94370">
        <w:rPr>
          <w:vertAlign w:val="superscript"/>
          <w:lang w:val="en-US"/>
        </w:rPr>
        <w:t>nd</w:t>
      </w:r>
      <w:r w:rsidRPr="002B2809">
        <w:rPr>
          <w:lang w:val="en-US"/>
        </w:rPr>
        <w:t xml:space="preserve"> 2001, </w:t>
      </w:r>
      <w:r w:rsidRPr="00363BDE">
        <w:rPr>
          <w:lang w:val="en-US"/>
        </w:rPr>
        <w:t>Merits, Reparations and</w:t>
      </w:r>
      <w:r>
        <w:rPr>
          <w:lang w:val="en-US"/>
        </w:rPr>
        <w:t xml:space="preserve"> Cost, </w:t>
      </w:r>
      <w:r w:rsidRPr="00555BF6">
        <w:rPr>
          <w:rStyle w:val="Textoennegrita"/>
          <w:b w:val="0"/>
          <w:color w:val="000000"/>
          <w:shd w:val="clear" w:color="auto" w:fill="FFFFFF"/>
          <w:lang w:val="en-US"/>
        </w:rPr>
        <w:t>paragraph</w:t>
      </w:r>
      <w:r>
        <w:rPr>
          <w:rStyle w:val="Textoennegrita"/>
          <w:b w:val="0"/>
          <w:color w:val="000000"/>
          <w:shd w:val="clear" w:color="auto" w:fill="FFFFFF"/>
          <w:lang w:val="en-US"/>
        </w:rPr>
        <w:t xml:space="preserve"> 107. </w:t>
      </w:r>
    </w:p>
  </w:footnote>
  <w:footnote w:id="7">
    <w:p w:rsidR="00484C26" w:rsidRPr="00555BF6" w:rsidRDefault="00484C26" w:rsidP="001D6E07">
      <w:pPr>
        <w:spacing w:line="240" w:lineRule="auto"/>
        <w:jc w:val="both"/>
        <w:rPr>
          <w:lang w:val="en-US"/>
        </w:rPr>
      </w:pPr>
      <w:r w:rsidRPr="00231478">
        <w:rPr>
          <w:rStyle w:val="Refdenotaalpie"/>
        </w:rPr>
        <w:footnoteRef/>
      </w:r>
      <w:r w:rsidRPr="00555BF6">
        <w:rPr>
          <w:lang w:val="en-US"/>
        </w:rPr>
        <w:t xml:space="preserve"> </w:t>
      </w:r>
      <w:r w:rsidR="00555BF6" w:rsidRPr="00555BF6">
        <w:rPr>
          <w:color w:val="212121"/>
          <w:lang w:val="en-US"/>
        </w:rPr>
        <w:t>Article 236 paragraph 8 of the Constitution of the Boliv</w:t>
      </w:r>
      <w:r w:rsidR="00555BF6">
        <w:rPr>
          <w:color w:val="212121"/>
          <w:lang w:val="en-US"/>
        </w:rPr>
        <w:t>arian Republic of Venezuela: "</w:t>
      </w:r>
      <w:r w:rsidR="00555BF6" w:rsidRPr="00555BF6">
        <w:rPr>
          <w:i/>
          <w:color w:val="212121"/>
          <w:lang w:val="en-US"/>
        </w:rPr>
        <w:t>The powers and duties o</w:t>
      </w:r>
      <w:r w:rsidR="00555BF6">
        <w:rPr>
          <w:i/>
          <w:color w:val="212121"/>
          <w:lang w:val="en-US"/>
        </w:rPr>
        <w:t>f the President of the Republic</w:t>
      </w:r>
      <w:r w:rsidR="00555BF6" w:rsidRPr="00555BF6">
        <w:rPr>
          <w:i/>
          <w:color w:val="212121"/>
          <w:lang w:val="en-US"/>
        </w:rPr>
        <w:t>: 8. Issue prior a</w:t>
      </w:r>
      <w:r w:rsidR="00303EC3">
        <w:rPr>
          <w:i/>
          <w:color w:val="212121"/>
          <w:lang w:val="en-US"/>
        </w:rPr>
        <w:t>uthorization by an enabling law</w:t>
      </w:r>
      <w:r w:rsidR="00555BF6" w:rsidRPr="00555BF6">
        <w:rPr>
          <w:i/>
          <w:color w:val="212121"/>
          <w:lang w:val="en-US"/>
        </w:rPr>
        <w:t>, decrees with the force of law</w:t>
      </w:r>
      <w:r w:rsidR="00555BF6" w:rsidRPr="00555BF6">
        <w:rPr>
          <w:color w:val="212121"/>
          <w:lang w:val="en-US"/>
        </w:rPr>
        <w:t xml:space="preserve">" available at: </w:t>
      </w:r>
      <w:r w:rsidR="007870A1">
        <w:fldChar w:fldCharType="begin"/>
      </w:r>
      <w:r w:rsidR="007870A1" w:rsidRPr="007870A1">
        <w:rPr>
          <w:lang w:val="en-US"/>
        </w:rPr>
        <w:instrText xml:space="preserve"> HYPERLINK "http://www.cne.gob.ve/web/normativa_electoral/constitucion/titulo5.php" \l "cap2" </w:instrText>
      </w:r>
      <w:r w:rsidR="007870A1">
        <w:fldChar w:fldCharType="separate"/>
      </w:r>
      <w:r w:rsidR="00555BF6" w:rsidRPr="00555BF6">
        <w:rPr>
          <w:rStyle w:val="Hipervnculo"/>
          <w:lang w:val="en-US"/>
        </w:rPr>
        <w:t>http://www.cne.gob.ve/web/normativa_electoral/constitucion/titulo5.php#cap2</w:t>
      </w:r>
      <w:r w:rsidR="007870A1">
        <w:rPr>
          <w:rStyle w:val="Hipervnculo"/>
          <w:lang w:val="en-US"/>
        </w:rPr>
        <w:fldChar w:fldCharType="end"/>
      </w:r>
    </w:p>
  </w:footnote>
  <w:footnote w:id="8">
    <w:p w:rsidR="00175B1C" w:rsidRPr="00F94370" w:rsidRDefault="00175B1C" w:rsidP="00F94370">
      <w:pPr>
        <w:pStyle w:val="Textonotapie"/>
        <w:jc w:val="both"/>
        <w:rPr>
          <w:lang w:val="en-US"/>
        </w:rPr>
      </w:pPr>
      <w:r>
        <w:rPr>
          <w:rStyle w:val="Refdenotaalpie"/>
        </w:rPr>
        <w:footnoteRef/>
      </w:r>
      <w:r w:rsidRPr="00F94370">
        <w:rPr>
          <w:lang w:val="en-US"/>
        </w:rPr>
        <w:t xml:space="preserve"> </w:t>
      </w:r>
      <w:r w:rsidR="00B943AA" w:rsidRPr="00F94370">
        <w:rPr>
          <w:lang w:val="en-US"/>
        </w:rPr>
        <w:t xml:space="preserve">Law </w:t>
      </w:r>
      <w:r w:rsidR="00B943AA">
        <w:rPr>
          <w:lang w:val="en-US"/>
        </w:rPr>
        <w:t>authorizing</w:t>
      </w:r>
      <w:r w:rsidR="00B943AA" w:rsidRPr="00F94370">
        <w:rPr>
          <w:lang w:val="en-US"/>
        </w:rPr>
        <w:t xml:space="preserve"> the President of the Republic to issue </w:t>
      </w:r>
      <w:r w:rsidR="00B943AA" w:rsidRPr="007A72B2">
        <w:rPr>
          <w:color w:val="212121"/>
          <w:lang w:val="en-US"/>
        </w:rPr>
        <w:t>Decree with Rank and Force of Law in the matters that are delegated</w:t>
      </w:r>
      <w:r w:rsidR="00B943AA">
        <w:rPr>
          <w:lang w:val="en-US"/>
        </w:rPr>
        <w:t xml:space="preserve">, </w:t>
      </w:r>
      <w:r w:rsidR="001F2499" w:rsidRPr="00F94370">
        <w:rPr>
          <w:lang w:val="en-US"/>
        </w:rPr>
        <w:t>Official Gazette of the Bolivarian Republic of Venezuela Nº 37.076</w:t>
      </w:r>
      <w:r w:rsidR="001F2499" w:rsidRPr="007A72B2">
        <w:rPr>
          <w:color w:val="212121"/>
          <w:lang w:val="en-US"/>
        </w:rPr>
        <w:t xml:space="preserve">, </w:t>
      </w:r>
      <w:r w:rsidR="00B943AA">
        <w:rPr>
          <w:color w:val="212121"/>
          <w:lang w:val="en-US"/>
        </w:rPr>
        <w:t xml:space="preserve">November 13 2000, </w:t>
      </w:r>
      <w:r w:rsidR="001F2499" w:rsidRPr="007A72B2">
        <w:rPr>
          <w:color w:val="212121"/>
          <w:lang w:val="en-US"/>
        </w:rPr>
        <w:t xml:space="preserve">available </w:t>
      </w:r>
      <w:r w:rsidR="007A72B2">
        <w:rPr>
          <w:color w:val="212121"/>
          <w:lang w:val="en-US"/>
        </w:rPr>
        <w:t>at</w:t>
      </w:r>
      <w:r w:rsidRPr="00F94370">
        <w:rPr>
          <w:lang w:val="en-US"/>
        </w:rPr>
        <w:t xml:space="preserve">: </w:t>
      </w:r>
      <w:r w:rsidR="007870A1">
        <w:fldChar w:fldCharType="begin"/>
      </w:r>
      <w:r w:rsidR="007870A1" w:rsidRPr="007870A1">
        <w:rPr>
          <w:lang w:val="en-US"/>
        </w:rPr>
        <w:instrText xml:space="preserve"> HYPERLINK "http://historico.tsj.gob.ve/gaceta/noviembre/131100/131100-37076-01.html" </w:instrText>
      </w:r>
      <w:r w:rsidR="007870A1">
        <w:fldChar w:fldCharType="separate"/>
      </w:r>
      <w:r w:rsidRPr="00F94370">
        <w:rPr>
          <w:rStyle w:val="Hipervnculo"/>
          <w:lang w:val="en-US"/>
        </w:rPr>
        <w:t>http://historico.tsj.gob.ve/gaceta/noviembre/131100/131100-37076-01.html</w:t>
      </w:r>
      <w:r w:rsidR="007870A1">
        <w:rPr>
          <w:rStyle w:val="Hipervnculo"/>
          <w:lang w:val="en-US"/>
        </w:rPr>
        <w:fldChar w:fldCharType="end"/>
      </w:r>
    </w:p>
  </w:footnote>
  <w:footnote w:id="9">
    <w:p w:rsidR="007A72B2" w:rsidRPr="00836994" w:rsidRDefault="007A72B2" w:rsidP="007A72B2">
      <w:pPr>
        <w:pStyle w:val="Textonotapie"/>
        <w:jc w:val="both"/>
        <w:rPr>
          <w:lang w:val="en-US"/>
        </w:rPr>
      </w:pPr>
      <w:r w:rsidRPr="007A72B2">
        <w:rPr>
          <w:rStyle w:val="Refdenotaalpie"/>
        </w:rPr>
        <w:footnoteRef/>
      </w:r>
      <w:r w:rsidRPr="00836994">
        <w:rPr>
          <w:lang w:val="en-US"/>
        </w:rPr>
        <w:t xml:space="preserve"> </w:t>
      </w:r>
      <w:r w:rsidR="00836994">
        <w:rPr>
          <w:lang w:val="en-US"/>
        </w:rPr>
        <w:t xml:space="preserve">Decree No. </w:t>
      </w:r>
      <w:r w:rsidR="00836994" w:rsidRPr="00F94370">
        <w:rPr>
          <w:lang w:val="en-US"/>
        </w:rPr>
        <w:t>1526</w:t>
      </w:r>
      <w:r w:rsidR="00836994">
        <w:rPr>
          <w:lang w:val="en-US"/>
        </w:rPr>
        <w:t xml:space="preserve"> </w:t>
      </w:r>
      <w:r w:rsidR="00836994" w:rsidRPr="003324D2">
        <w:rPr>
          <w:color w:val="212121"/>
          <w:lang w:val="en-US"/>
        </w:rPr>
        <w:t xml:space="preserve">by which the Decree with Rank </w:t>
      </w:r>
      <w:r w:rsidR="00836994">
        <w:rPr>
          <w:color w:val="212121"/>
          <w:lang w:val="en-US"/>
        </w:rPr>
        <w:t>Value and P</w:t>
      </w:r>
      <w:r w:rsidR="00836994" w:rsidRPr="003324D2">
        <w:rPr>
          <w:color w:val="212121"/>
          <w:lang w:val="en-US"/>
        </w:rPr>
        <w:t xml:space="preserve">ower Law on </w:t>
      </w:r>
      <w:r w:rsidR="00B943AA" w:rsidRPr="00F94370">
        <w:rPr>
          <w:lang w:val="en-US"/>
        </w:rPr>
        <w:t xml:space="preserve">Banking </w:t>
      </w:r>
      <w:r w:rsidR="00B943AA">
        <w:rPr>
          <w:lang w:val="en-US"/>
        </w:rPr>
        <w:t xml:space="preserve">law </w:t>
      </w:r>
      <w:r w:rsidR="00B943AA" w:rsidRPr="00F94370">
        <w:rPr>
          <w:lang w:val="en-US"/>
        </w:rPr>
        <w:t>and other financial institutions</w:t>
      </w:r>
      <w:r w:rsidR="00836994" w:rsidRPr="00836994">
        <w:rPr>
          <w:color w:val="212121"/>
          <w:lang w:val="en-US"/>
        </w:rPr>
        <w:t xml:space="preserve"> </w:t>
      </w:r>
      <w:r w:rsidR="00836994" w:rsidRPr="003324D2">
        <w:rPr>
          <w:color w:val="212121"/>
          <w:lang w:val="en-US"/>
        </w:rPr>
        <w:t xml:space="preserve">is </w:t>
      </w:r>
      <w:r w:rsidR="00836994">
        <w:rPr>
          <w:color w:val="212121"/>
          <w:lang w:val="en-US"/>
        </w:rPr>
        <w:t>issue</w:t>
      </w:r>
      <w:r w:rsidR="00B943AA" w:rsidRPr="00F94370">
        <w:rPr>
          <w:lang w:val="en-US"/>
        </w:rPr>
        <w:t>, November 3</w:t>
      </w:r>
      <w:r w:rsidR="00B943AA" w:rsidRPr="00F94370">
        <w:rPr>
          <w:vertAlign w:val="superscript"/>
          <w:lang w:val="en-US"/>
        </w:rPr>
        <w:t>rd</w:t>
      </w:r>
      <w:r w:rsidR="00836994">
        <w:rPr>
          <w:lang w:val="en-US"/>
        </w:rPr>
        <w:t xml:space="preserve"> 200</w:t>
      </w:r>
      <w:r w:rsidRPr="007A72B2">
        <w:rPr>
          <w:lang w:val="en-US"/>
        </w:rPr>
        <w:t>, avai</w:t>
      </w:r>
      <w:r>
        <w:rPr>
          <w:lang w:val="en-US"/>
        </w:rPr>
        <w:t>la</w:t>
      </w:r>
      <w:r w:rsidRPr="007A72B2">
        <w:rPr>
          <w:lang w:val="en-US"/>
        </w:rPr>
        <w:t xml:space="preserve">ble </w:t>
      </w:r>
      <w:r>
        <w:rPr>
          <w:lang w:val="en-US"/>
        </w:rPr>
        <w:t>at</w:t>
      </w:r>
      <w:r w:rsidRPr="00F94370">
        <w:rPr>
          <w:lang w:val="en-US"/>
        </w:rPr>
        <w:t xml:space="preserve">: </w:t>
      </w:r>
      <w:r w:rsidR="007870A1">
        <w:fldChar w:fldCharType="begin"/>
      </w:r>
      <w:r w:rsidR="007870A1" w:rsidRPr="007870A1">
        <w:rPr>
          <w:lang w:val="en-US"/>
        </w:rPr>
        <w:instrText xml:space="preserve"> HYPERLINK "http://www.bcv.org.ve/c3/leybancos.pdf" </w:instrText>
      </w:r>
      <w:r w:rsidR="007870A1">
        <w:fldChar w:fldCharType="separate"/>
      </w:r>
      <w:r w:rsidRPr="00F94370">
        <w:rPr>
          <w:rStyle w:val="Hipervnculo"/>
          <w:lang w:val="en-US"/>
        </w:rPr>
        <w:t>http://www.bcv.org.ve/c3/leybancos.pdf</w:t>
      </w:r>
      <w:r w:rsidR="007870A1">
        <w:rPr>
          <w:rStyle w:val="Hipervnculo"/>
          <w:lang w:val="en-US"/>
        </w:rPr>
        <w:fldChar w:fldCharType="end"/>
      </w:r>
      <w:r>
        <w:rPr>
          <w:lang w:val="en-US"/>
        </w:rPr>
        <w:t xml:space="preserve"> </w:t>
      </w:r>
    </w:p>
    <w:p w:rsidR="007A72B2" w:rsidRPr="00F94370" w:rsidRDefault="007A72B2">
      <w:pPr>
        <w:pStyle w:val="Textonotapie"/>
        <w:rPr>
          <w:lang w:val="en-US"/>
        </w:rPr>
      </w:pPr>
    </w:p>
  </w:footnote>
  <w:footnote w:id="10">
    <w:p w:rsidR="00836994" w:rsidRPr="00836994" w:rsidRDefault="00F565B4" w:rsidP="001D6E07">
      <w:pPr>
        <w:pStyle w:val="Textonotapie"/>
        <w:jc w:val="both"/>
        <w:rPr>
          <w:lang w:val="en-US"/>
        </w:rPr>
      </w:pPr>
      <w:r>
        <w:rPr>
          <w:rStyle w:val="Refdenotaalpie"/>
        </w:rPr>
        <w:footnoteRef/>
      </w:r>
      <w:r w:rsidRPr="00F94370">
        <w:rPr>
          <w:lang w:val="en-US"/>
        </w:rPr>
        <w:t xml:space="preserve"> </w:t>
      </w:r>
      <w:r w:rsidR="00836994" w:rsidRPr="00836994">
        <w:rPr>
          <w:lang w:val="en-US"/>
        </w:rPr>
        <w:t xml:space="preserve">Law authorizing the President to Dictate Law Ranking Decree in the matters that are being delegated, </w:t>
      </w:r>
      <w:r w:rsidRPr="00836994">
        <w:rPr>
          <w:lang w:val="en-US"/>
        </w:rPr>
        <w:t>Official Gazette N° 6.009 Extraordinary, December 17th 2010</w:t>
      </w:r>
      <w:r w:rsidR="00C80B10" w:rsidRPr="00836994">
        <w:rPr>
          <w:lang w:val="en-US"/>
        </w:rPr>
        <w:t>,</w:t>
      </w:r>
      <w:r w:rsidRPr="00836994">
        <w:rPr>
          <w:lang w:val="en-US"/>
        </w:rPr>
        <w:t xml:space="preserve"> available at: </w:t>
      </w:r>
      <w:r w:rsidR="007870A1">
        <w:fldChar w:fldCharType="begin"/>
      </w:r>
      <w:r w:rsidR="007870A1" w:rsidRPr="007870A1">
        <w:rPr>
          <w:lang w:val="en-US"/>
        </w:rPr>
        <w:instrText xml:space="preserve"> HYPERLINK "http://historico.tsj.gov.ve/gaceta/diciembre/17122010/17122010-3028.pdf" \l "page=1" </w:instrText>
      </w:r>
      <w:r w:rsidR="007870A1">
        <w:fldChar w:fldCharType="separate"/>
      </w:r>
      <w:r w:rsidR="008E76AC" w:rsidRPr="00836994">
        <w:rPr>
          <w:rStyle w:val="Hipervnculo"/>
          <w:lang w:val="en-US"/>
        </w:rPr>
        <w:t>http://historico.tsj.gov.ve/gaceta/diciembre/17122010/17122010-3028.pdf#page=1</w:t>
      </w:r>
      <w:r w:rsidR="007870A1">
        <w:rPr>
          <w:rStyle w:val="Hipervnculo"/>
          <w:lang w:val="en-US"/>
        </w:rPr>
        <w:fldChar w:fldCharType="end"/>
      </w:r>
    </w:p>
  </w:footnote>
  <w:footnote w:id="11">
    <w:p w:rsidR="00836994" w:rsidRPr="00836994" w:rsidRDefault="008E76AC" w:rsidP="001D6E07">
      <w:pPr>
        <w:pStyle w:val="Textonotapie"/>
        <w:jc w:val="both"/>
        <w:rPr>
          <w:color w:val="0000FF" w:themeColor="hyperlink"/>
          <w:u w:val="single"/>
          <w:lang w:val="en-US"/>
        </w:rPr>
      </w:pPr>
      <w:r w:rsidRPr="00836994">
        <w:rPr>
          <w:rStyle w:val="Refdenotaalpie"/>
        </w:rPr>
        <w:footnoteRef/>
      </w:r>
      <w:r w:rsidRPr="00836994">
        <w:rPr>
          <w:lang w:val="en-US"/>
        </w:rPr>
        <w:t xml:space="preserve"> </w:t>
      </w:r>
      <w:r w:rsidR="00836994" w:rsidRPr="00836994">
        <w:rPr>
          <w:color w:val="262626"/>
          <w:lang w:val="en-US"/>
        </w:rPr>
        <w:t>Decree No.</w:t>
      </w:r>
      <w:r w:rsidRPr="00836994">
        <w:rPr>
          <w:color w:val="262626"/>
          <w:lang w:val="en-US"/>
        </w:rPr>
        <w:t xml:space="preserve"> 8.079</w:t>
      </w:r>
      <w:r w:rsidR="00836994" w:rsidRPr="00836994">
        <w:rPr>
          <w:color w:val="262626"/>
          <w:lang w:val="en-US"/>
        </w:rPr>
        <w:t xml:space="preserve"> </w:t>
      </w:r>
      <w:r w:rsidR="00836994" w:rsidRPr="003324D2">
        <w:rPr>
          <w:color w:val="212121"/>
          <w:lang w:val="en-US"/>
        </w:rPr>
        <w:t xml:space="preserve">by which the Decree </w:t>
      </w:r>
      <w:r w:rsidR="00836994" w:rsidRPr="00836994">
        <w:rPr>
          <w:lang w:val="en-US"/>
        </w:rPr>
        <w:t>with Rank, Value and Power of Law for the Partial Reform of the Institutions of the Banking Sector</w:t>
      </w:r>
      <w:r w:rsidR="00836994">
        <w:rPr>
          <w:lang w:val="en-US"/>
        </w:rPr>
        <w:t xml:space="preserve"> </w:t>
      </w:r>
      <w:r w:rsidR="00836994" w:rsidRPr="003324D2">
        <w:rPr>
          <w:color w:val="212121"/>
          <w:lang w:val="en-US"/>
        </w:rPr>
        <w:t xml:space="preserve">is </w:t>
      </w:r>
      <w:r w:rsidR="00836994">
        <w:rPr>
          <w:color w:val="212121"/>
          <w:lang w:val="en-US"/>
        </w:rPr>
        <w:t>issue</w:t>
      </w:r>
      <w:r w:rsidRPr="00836994">
        <w:rPr>
          <w:color w:val="262626"/>
          <w:lang w:val="en-US"/>
        </w:rPr>
        <w:t xml:space="preserve">, </w:t>
      </w:r>
      <w:r w:rsidRPr="00836994">
        <w:rPr>
          <w:lang w:val="en-US"/>
        </w:rPr>
        <w:t xml:space="preserve">Official Gazette </w:t>
      </w:r>
      <w:r w:rsidRPr="00836994">
        <w:rPr>
          <w:color w:val="262626"/>
          <w:lang w:val="en-US"/>
        </w:rPr>
        <w:t xml:space="preserve">N° 39.527, March 2nd 2011, </w:t>
      </w:r>
      <w:r w:rsidRPr="00836994">
        <w:rPr>
          <w:lang w:val="en-US"/>
        </w:rPr>
        <w:t xml:space="preserve">available at: </w:t>
      </w:r>
      <w:r w:rsidR="007870A1">
        <w:fldChar w:fldCharType="begin"/>
      </w:r>
      <w:r w:rsidR="007870A1" w:rsidRPr="007870A1">
        <w:rPr>
          <w:lang w:val="en-US"/>
        </w:rPr>
        <w:instrText xml:space="preserve"> HYPERLINK "http://historico.tsj.gov.ve/gaceta/marzo/232011/232011-3087.pdf" \l "page=2" </w:instrText>
      </w:r>
      <w:r w:rsidR="007870A1">
        <w:fldChar w:fldCharType="separate"/>
      </w:r>
      <w:r w:rsidRPr="00836994">
        <w:rPr>
          <w:rStyle w:val="Hipervnculo"/>
          <w:lang w:val="en-US"/>
        </w:rPr>
        <w:t>http://historico.tsj.gov.ve/gaceta/marzo/232011/232011-3087.pdf#page=2</w:t>
      </w:r>
      <w:r w:rsidR="007870A1">
        <w:rPr>
          <w:rStyle w:val="Hipervnculo"/>
          <w:lang w:val="en-US"/>
        </w:rPr>
        <w:fldChar w:fldCharType="end"/>
      </w:r>
    </w:p>
  </w:footnote>
  <w:footnote w:id="12">
    <w:p w:rsidR="00E3221F" w:rsidRDefault="00E3221F" w:rsidP="00E3221F">
      <w:pPr>
        <w:pStyle w:val="Textonotapie"/>
        <w:jc w:val="both"/>
        <w:rPr>
          <w:rStyle w:val="Hipervnculo"/>
          <w:bCs/>
          <w:shd w:val="clear" w:color="auto" w:fill="FFFFFF"/>
          <w:lang w:val="en-US"/>
        </w:rPr>
      </w:pPr>
      <w:r>
        <w:rPr>
          <w:rStyle w:val="Refdenotaalpie"/>
        </w:rPr>
        <w:footnoteRef/>
      </w:r>
      <w:r w:rsidRPr="00890C37">
        <w:rPr>
          <w:lang w:val="en-US"/>
        </w:rPr>
        <w:t xml:space="preserve"> Law that </w:t>
      </w:r>
      <w:r w:rsidRPr="00E3221F">
        <w:rPr>
          <w:lang w:val="en-US"/>
        </w:rPr>
        <w:t xml:space="preserve">authorizes the president to dictate Decree with Rank Value and Power of Law, </w:t>
      </w:r>
      <w:r w:rsidR="00C80B10" w:rsidRPr="00E3221F">
        <w:rPr>
          <w:lang w:val="en-US"/>
        </w:rPr>
        <w:t>Official Gazette No. 6112 Extraordinary</w:t>
      </w:r>
      <w:r w:rsidR="00C80B10">
        <w:rPr>
          <w:lang w:val="en-US"/>
        </w:rPr>
        <w:t>,</w:t>
      </w:r>
      <w:r w:rsidR="00836994">
        <w:rPr>
          <w:lang w:val="en-US"/>
        </w:rPr>
        <w:t xml:space="preserve"> November 19</w:t>
      </w:r>
      <w:r w:rsidR="00836994" w:rsidRPr="00836994">
        <w:rPr>
          <w:vertAlign w:val="superscript"/>
          <w:lang w:val="en-US"/>
        </w:rPr>
        <w:t>th</w:t>
      </w:r>
      <w:r w:rsidR="00836994">
        <w:rPr>
          <w:lang w:val="en-US"/>
        </w:rPr>
        <w:t xml:space="preserve"> 2013, </w:t>
      </w:r>
      <w:r w:rsidRPr="00E3221F">
        <w:rPr>
          <w:lang w:val="en-US"/>
        </w:rPr>
        <w:t xml:space="preserve">available at: </w:t>
      </w:r>
      <w:r w:rsidR="007870A1">
        <w:fldChar w:fldCharType="begin"/>
      </w:r>
      <w:r w:rsidR="007870A1" w:rsidRPr="007870A1">
        <w:rPr>
          <w:lang w:val="en-US"/>
        </w:rPr>
        <w:instrText xml:space="preserve"> HYPERLINK "http://historico.tsj.gob.ve/gaceta_ext/noviembre/19112013/E-19112013-3843.pdf" \l "page=1" </w:instrText>
      </w:r>
      <w:r w:rsidR="007870A1">
        <w:fldChar w:fldCharType="separate"/>
      </w:r>
      <w:r w:rsidRPr="00E3221F">
        <w:rPr>
          <w:rStyle w:val="Hipervnculo"/>
          <w:bCs/>
          <w:shd w:val="clear" w:color="auto" w:fill="FFFFFF"/>
          <w:lang w:val="en-US"/>
        </w:rPr>
        <w:t>http://historico.tsj.gob.ve/gaceta_ext/noviembre/19112013/E-19112013-3843.pdf#page=1</w:t>
      </w:r>
      <w:r w:rsidR="007870A1">
        <w:rPr>
          <w:rStyle w:val="Hipervnculo"/>
          <w:bCs/>
          <w:shd w:val="clear" w:color="auto" w:fill="FFFFFF"/>
          <w:lang w:val="en-US"/>
        </w:rPr>
        <w:fldChar w:fldCharType="end"/>
      </w:r>
      <w:r w:rsidRPr="00E3221F">
        <w:rPr>
          <w:rStyle w:val="Hipervnculo"/>
          <w:bCs/>
          <w:shd w:val="clear" w:color="auto" w:fill="FFFFFF"/>
          <w:lang w:val="en-US"/>
        </w:rPr>
        <w:t xml:space="preserve"> </w:t>
      </w:r>
    </w:p>
    <w:p w:rsidR="00836994" w:rsidRPr="00836994" w:rsidRDefault="00836994" w:rsidP="00E3221F">
      <w:pPr>
        <w:pStyle w:val="Textonotapie"/>
        <w:jc w:val="both"/>
        <w:rPr>
          <w:lang w:val="en-US"/>
        </w:rPr>
      </w:pPr>
    </w:p>
  </w:footnote>
  <w:footnote w:id="13">
    <w:p w:rsidR="00836994" w:rsidRPr="00836994" w:rsidRDefault="00F66869" w:rsidP="001D6E07">
      <w:pPr>
        <w:spacing w:after="200" w:line="240" w:lineRule="auto"/>
        <w:rPr>
          <w:color w:val="0000FF" w:themeColor="hyperlink"/>
          <w:u w:val="single"/>
          <w:shd w:val="clear" w:color="auto" w:fill="FFFFFF"/>
          <w:lang w:val="en-US"/>
        </w:rPr>
      </w:pPr>
      <w:r w:rsidRPr="00C2511D">
        <w:rPr>
          <w:rStyle w:val="Refdenotaalpie"/>
        </w:rPr>
        <w:footnoteRef/>
      </w:r>
      <w:r w:rsidRPr="003324D2">
        <w:rPr>
          <w:lang w:val="en-US"/>
        </w:rPr>
        <w:t xml:space="preserve"> </w:t>
      </w:r>
      <w:r w:rsidR="003324D2" w:rsidRPr="003324D2">
        <w:rPr>
          <w:color w:val="212121"/>
          <w:lang w:val="en-US"/>
        </w:rPr>
        <w:t xml:space="preserve">Decree </w:t>
      </w:r>
      <w:r w:rsidR="003324D2">
        <w:rPr>
          <w:color w:val="212121"/>
          <w:lang w:val="en-US"/>
        </w:rPr>
        <w:t>No.</w:t>
      </w:r>
      <w:r w:rsidR="003324D2" w:rsidRPr="003324D2">
        <w:rPr>
          <w:color w:val="212121"/>
          <w:lang w:val="en-US"/>
        </w:rPr>
        <w:t xml:space="preserve"> 1.434 by which the Decree with Rank a</w:t>
      </w:r>
      <w:r w:rsidR="003324D2">
        <w:rPr>
          <w:color w:val="212121"/>
          <w:lang w:val="en-US"/>
        </w:rPr>
        <w:t xml:space="preserve">nd Force of Organic Law of the </w:t>
      </w:r>
      <w:r w:rsidR="00F27F9D">
        <w:rPr>
          <w:color w:val="212121"/>
          <w:lang w:val="en-US"/>
        </w:rPr>
        <w:t xml:space="preserve">Organic </w:t>
      </w:r>
      <w:r w:rsidR="003324D2">
        <w:rPr>
          <w:color w:val="212121"/>
          <w:lang w:val="en-US"/>
        </w:rPr>
        <w:t>T</w:t>
      </w:r>
      <w:r w:rsidR="003324D2" w:rsidRPr="003324D2">
        <w:rPr>
          <w:color w:val="212121"/>
          <w:lang w:val="en-US"/>
        </w:rPr>
        <w:t xml:space="preserve">ax Code is </w:t>
      </w:r>
      <w:r w:rsidR="00401D89">
        <w:rPr>
          <w:color w:val="212121"/>
          <w:lang w:val="en-US"/>
        </w:rPr>
        <w:t>issue</w:t>
      </w:r>
      <w:r w:rsidR="00884CDF">
        <w:rPr>
          <w:color w:val="212121"/>
          <w:lang w:val="en-US"/>
        </w:rPr>
        <w:t>,</w:t>
      </w:r>
      <w:r w:rsidR="003324D2" w:rsidRPr="003324D2">
        <w:rPr>
          <w:color w:val="212121"/>
          <w:lang w:val="en-US"/>
        </w:rPr>
        <w:t xml:space="preserve"> </w:t>
      </w:r>
      <w:r w:rsidR="00836994" w:rsidRPr="00E3221F">
        <w:rPr>
          <w:lang w:val="en-US"/>
        </w:rPr>
        <w:t>Gazette No. 61</w:t>
      </w:r>
      <w:r w:rsidR="00836994">
        <w:rPr>
          <w:lang w:val="en-US"/>
        </w:rPr>
        <w:t>52</w:t>
      </w:r>
      <w:r w:rsidR="00836994" w:rsidRPr="00E3221F">
        <w:rPr>
          <w:lang w:val="en-US"/>
        </w:rPr>
        <w:t xml:space="preserve"> Extraordinary</w:t>
      </w:r>
      <w:r w:rsidR="00836994">
        <w:rPr>
          <w:lang w:val="en-US"/>
        </w:rPr>
        <w:t>, November 18</w:t>
      </w:r>
      <w:r w:rsidR="00836994" w:rsidRPr="00836994">
        <w:rPr>
          <w:vertAlign w:val="superscript"/>
          <w:lang w:val="en-US"/>
        </w:rPr>
        <w:t>th</w:t>
      </w:r>
      <w:r w:rsidR="00836994">
        <w:rPr>
          <w:lang w:val="en-US"/>
        </w:rPr>
        <w:t xml:space="preserve"> 201</w:t>
      </w:r>
      <w:r w:rsidR="002A4D6D">
        <w:rPr>
          <w:lang w:val="en-US"/>
        </w:rPr>
        <w:t>4,</w:t>
      </w:r>
      <w:r w:rsidR="00836994">
        <w:rPr>
          <w:lang w:val="en-US"/>
        </w:rPr>
        <w:t xml:space="preserve"> </w:t>
      </w:r>
      <w:r w:rsidR="003324D2" w:rsidRPr="003324D2">
        <w:rPr>
          <w:color w:val="212121"/>
          <w:lang w:val="en-US"/>
        </w:rPr>
        <w:t xml:space="preserve">available at: </w:t>
      </w:r>
      <w:r w:rsidR="007870A1">
        <w:fldChar w:fldCharType="begin"/>
      </w:r>
      <w:r w:rsidR="007870A1" w:rsidRPr="007870A1">
        <w:rPr>
          <w:lang w:val="en-US"/>
        </w:rPr>
        <w:instrText xml:space="preserve"> HYPERLINK "http://historico.tsj.gob.ve/gaceta_ext/noviembre/18112014/E-18112014-4142.pdf" \l "page=1" </w:instrText>
      </w:r>
      <w:r w:rsidR="007870A1">
        <w:fldChar w:fldCharType="separate"/>
      </w:r>
      <w:r w:rsidR="003324D2" w:rsidRPr="003324D2">
        <w:rPr>
          <w:rStyle w:val="Hipervnculo"/>
          <w:shd w:val="clear" w:color="auto" w:fill="FFFFFF"/>
          <w:lang w:val="en-US"/>
        </w:rPr>
        <w:t>http://historico.tsj.gob.ve/gaceta_ext/noviembre/18112014/E-18112014-4142.pdf#page=1</w:t>
      </w:r>
      <w:r w:rsidR="007870A1">
        <w:rPr>
          <w:rStyle w:val="Hipervnculo"/>
          <w:shd w:val="clear" w:color="auto" w:fill="FFFFFF"/>
          <w:lang w:val="en-US"/>
        </w:rPr>
        <w:fldChar w:fldCharType="end"/>
      </w:r>
    </w:p>
  </w:footnote>
  <w:footnote w:id="14">
    <w:p w:rsidR="00B0376A" w:rsidRPr="00836994" w:rsidRDefault="00B0376A" w:rsidP="001D6E07">
      <w:pPr>
        <w:spacing w:after="200" w:line="240" w:lineRule="auto"/>
        <w:rPr>
          <w:lang w:val="en-US"/>
        </w:rPr>
      </w:pPr>
      <w:r>
        <w:rPr>
          <w:rStyle w:val="Refdenotaalpie"/>
        </w:rPr>
        <w:footnoteRef/>
      </w:r>
      <w:r w:rsidRPr="00836994">
        <w:rPr>
          <w:lang w:val="en-US"/>
        </w:rPr>
        <w:t xml:space="preserve"> </w:t>
      </w:r>
      <w:r w:rsidR="003324D2" w:rsidRPr="00836994">
        <w:rPr>
          <w:color w:val="212121"/>
          <w:lang w:val="en-US"/>
        </w:rPr>
        <w:t>Decree N</w:t>
      </w:r>
      <w:r w:rsidR="005122DF" w:rsidRPr="00836994">
        <w:rPr>
          <w:color w:val="212121"/>
          <w:lang w:val="en-US"/>
        </w:rPr>
        <w:t>o</w:t>
      </w:r>
      <w:r w:rsidR="003324D2" w:rsidRPr="00836994">
        <w:rPr>
          <w:color w:val="212121"/>
          <w:lang w:val="en-US"/>
        </w:rPr>
        <w:t xml:space="preserve">. 1.403 by which the Decree with Rank Value and Power Law on </w:t>
      </w:r>
      <w:r w:rsidR="00F27F9D" w:rsidRPr="00836994">
        <w:rPr>
          <w:color w:val="212121"/>
          <w:lang w:val="en-US"/>
        </w:rPr>
        <w:t xml:space="preserve">Currency </w:t>
      </w:r>
      <w:r w:rsidR="003324D2" w:rsidRPr="00836994">
        <w:rPr>
          <w:color w:val="212121"/>
          <w:lang w:val="en-US"/>
        </w:rPr>
        <w:t xml:space="preserve">Exchange </w:t>
      </w:r>
      <w:r w:rsidR="00F27F9D" w:rsidRPr="00836994">
        <w:rPr>
          <w:color w:val="212121"/>
          <w:lang w:val="en-US"/>
        </w:rPr>
        <w:t xml:space="preserve">Law and its violation </w:t>
      </w:r>
      <w:r w:rsidR="00884CDF" w:rsidRPr="00836994">
        <w:rPr>
          <w:color w:val="212121"/>
          <w:lang w:val="en-US"/>
        </w:rPr>
        <w:t xml:space="preserve">is </w:t>
      </w:r>
      <w:r w:rsidR="00401D89" w:rsidRPr="00836994">
        <w:rPr>
          <w:color w:val="212121"/>
          <w:lang w:val="en-US"/>
        </w:rPr>
        <w:t>issue</w:t>
      </w:r>
      <w:r w:rsidR="00884CDF" w:rsidRPr="00836994">
        <w:rPr>
          <w:color w:val="212121"/>
          <w:lang w:val="en-US"/>
        </w:rPr>
        <w:t xml:space="preserve">, </w:t>
      </w:r>
      <w:r w:rsidR="00836994" w:rsidRPr="00E3221F">
        <w:rPr>
          <w:lang w:val="en-US"/>
        </w:rPr>
        <w:t>Gazette No. 61</w:t>
      </w:r>
      <w:r w:rsidR="00836994">
        <w:rPr>
          <w:lang w:val="en-US"/>
        </w:rPr>
        <w:t>50</w:t>
      </w:r>
      <w:r w:rsidR="00836994" w:rsidRPr="00E3221F">
        <w:rPr>
          <w:lang w:val="en-US"/>
        </w:rPr>
        <w:t xml:space="preserve"> Extraordinary</w:t>
      </w:r>
      <w:r w:rsidR="00836994">
        <w:rPr>
          <w:lang w:val="en-US"/>
        </w:rPr>
        <w:t>, November 18</w:t>
      </w:r>
      <w:r w:rsidR="00836994" w:rsidRPr="00836994">
        <w:rPr>
          <w:vertAlign w:val="superscript"/>
          <w:lang w:val="en-US"/>
        </w:rPr>
        <w:t>th</w:t>
      </w:r>
      <w:r w:rsidR="00836994">
        <w:rPr>
          <w:lang w:val="en-US"/>
        </w:rPr>
        <w:t xml:space="preserve"> 201</w:t>
      </w:r>
      <w:r w:rsidR="002A4D6D">
        <w:rPr>
          <w:lang w:val="en-US"/>
        </w:rPr>
        <w:t>4</w:t>
      </w:r>
      <w:r w:rsidR="00836994">
        <w:rPr>
          <w:lang w:val="en-US"/>
        </w:rPr>
        <w:t xml:space="preserve">, </w:t>
      </w:r>
      <w:r w:rsidR="003324D2" w:rsidRPr="00836994">
        <w:rPr>
          <w:color w:val="212121"/>
          <w:lang w:val="en-US"/>
        </w:rPr>
        <w:t xml:space="preserve">available at: </w:t>
      </w:r>
      <w:r w:rsidR="007870A1">
        <w:fldChar w:fldCharType="begin"/>
      </w:r>
      <w:r w:rsidR="007870A1" w:rsidRPr="007870A1">
        <w:rPr>
          <w:lang w:val="en-US"/>
        </w:rPr>
        <w:instrText xml:space="preserve"> HYPERLINK "http://historico.tsj.gob.ve/gaceta_ext/noviembre/18112014/E-18112014-4141.pdf" \l "page=1" </w:instrText>
      </w:r>
      <w:r w:rsidR="007870A1">
        <w:fldChar w:fldCharType="separate"/>
      </w:r>
      <w:r w:rsidR="003324D2" w:rsidRPr="00836994">
        <w:rPr>
          <w:rStyle w:val="Hipervnculo"/>
          <w:shd w:val="clear" w:color="auto" w:fill="FFFFFF"/>
          <w:lang w:val="en-US"/>
        </w:rPr>
        <w:t>http://historico.tsj.gob.ve/gaceta_ext/noviembre/18112014/E-18112014-4141.pdf#page=1</w:t>
      </w:r>
      <w:r w:rsidR="007870A1">
        <w:rPr>
          <w:rStyle w:val="Hipervnculo"/>
          <w:shd w:val="clear" w:color="auto" w:fill="FFFFFF"/>
          <w:lang w:val="en-US"/>
        </w:rPr>
        <w:fldChar w:fldCharType="end"/>
      </w:r>
      <w:r w:rsidR="00884CDF" w:rsidRPr="00836994">
        <w:rPr>
          <w:color w:val="555555"/>
          <w:shd w:val="clear" w:color="auto" w:fill="FFFFFF"/>
          <w:lang w:val="en-US"/>
        </w:rPr>
        <w:t xml:space="preserve"> </w:t>
      </w:r>
      <w:r w:rsidR="00836994" w:rsidRPr="00836994">
        <w:rPr>
          <w:color w:val="555555"/>
          <w:shd w:val="clear" w:color="auto" w:fill="FFFFFF"/>
          <w:lang w:val="en-US"/>
        </w:rPr>
        <w:t xml:space="preserve"> </w:t>
      </w:r>
    </w:p>
  </w:footnote>
  <w:footnote w:id="15">
    <w:p w:rsidR="00B0376A" w:rsidRPr="002A4D6D" w:rsidRDefault="00B0376A" w:rsidP="000264BA">
      <w:pPr>
        <w:spacing w:line="240" w:lineRule="auto"/>
        <w:jc w:val="both"/>
        <w:rPr>
          <w:lang w:val="en-US"/>
        </w:rPr>
      </w:pPr>
      <w:r w:rsidRPr="00B0376A">
        <w:rPr>
          <w:rStyle w:val="Refdenotaalpie"/>
        </w:rPr>
        <w:footnoteRef/>
      </w:r>
      <w:r w:rsidR="004F1088" w:rsidRPr="002A4D6D">
        <w:rPr>
          <w:lang w:val="en-US"/>
        </w:rPr>
        <w:t xml:space="preserve"> </w:t>
      </w:r>
      <w:r w:rsidR="004F1088" w:rsidRPr="002A4D6D">
        <w:rPr>
          <w:color w:val="212121"/>
          <w:lang w:val="en-US"/>
        </w:rPr>
        <w:t xml:space="preserve">Decree No. 1.467 by which the Decree with Rank and Force of Law of Fair Prices </w:t>
      </w:r>
      <w:r w:rsidR="00884CDF" w:rsidRPr="002A4D6D">
        <w:rPr>
          <w:color w:val="212121"/>
          <w:lang w:val="en-US"/>
        </w:rPr>
        <w:t xml:space="preserve">is </w:t>
      </w:r>
      <w:r w:rsidR="00401D89" w:rsidRPr="002A4D6D">
        <w:rPr>
          <w:color w:val="212121"/>
          <w:lang w:val="en-US"/>
        </w:rPr>
        <w:t>issue</w:t>
      </w:r>
      <w:r w:rsidR="00884CDF" w:rsidRPr="002A4D6D">
        <w:rPr>
          <w:color w:val="212121"/>
          <w:lang w:val="en-US"/>
        </w:rPr>
        <w:t>,</w:t>
      </w:r>
      <w:r w:rsidR="004F1088" w:rsidRPr="002A4D6D">
        <w:rPr>
          <w:color w:val="212121"/>
          <w:lang w:val="en-US"/>
        </w:rPr>
        <w:t xml:space="preserve"> </w:t>
      </w:r>
      <w:r w:rsidR="002A4D6D" w:rsidRPr="00E3221F">
        <w:rPr>
          <w:lang w:val="en-US"/>
        </w:rPr>
        <w:t>Gazette No. 61</w:t>
      </w:r>
      <w:r w:rsidR="002A4D6D">
        <w:rPr>
          <w:lang w:val="en-US"/>
        </w:rPr>
        <w:t>56</w:t>
      </w:r>
      <w:r w:rsidR="002A4D6D" w:rsidRPr="00E3221F">
        <w:rPr>
          <w:lang w:val="en-US"/>
        </w:rPr>
        <w:t xml:space="preserve"> Extraordinary</w:t>
      </w:r>
      <w:r w:rsidR="002A4D6D">
        <w:rPr>
          <w:lang w:val="en-US"/>
        </w:rPr>
        <w:t>, November 19</w:t>
      </w:r>
      <w:r w:rsidR="002A4D6D" w:rsidRPr="00836994">
        <w:rPr>
          <w:vertAlign w:val="superscript"/>
          <w:lang w:val="en-US"/>
        </w:rPr>
        <w:t>th</w:t>
      </w:r>
      <w:r w:rsidR="002A4D6D">
        <w:rPr>
          <w:lang w:val="en-US"/>
        </w:rPr>
        <w:t xml:space="preserve"> 2014, </w:t>
      </w:r>
      <w:r w:rsidR="004F1088" w:rsidRPr="002A4D6D">
        <w:rPr>
          <w:color w:val="212121"/>
          <w:lang w:val="en-US"/>
        </w:rPr>
        <w:t xml:space="preserve">available at: </w:t>
      </w:r>
      <w:r w:rsidR="007870A1">
        <w:fldChar w:fldCharType="begin"/>
      </w:r>
      <w:r w:rsidR="007870A1" w:rsidRPr="007870A1">
        <w:rPr>
          <w:lang w:val="en-US"/>
        </w:rPr>
        <w:instrText xml:space="preserve"> HYPERLINK "http://historico.tsj.gob.ve/gaceta_ext/noviembre/19112014/E-19112014-4232.pdf" \l "page=1" </w:instrText>
      </w:r>
      <w:r w:rsidR="007870A1">
        <w:fldChar w:fldCharType="separate"/>
      </w:r>
      <w:r w:rsidR="004F1088" w:rsidRPr="002A4D6D">
        <w:rPr>
          <w:rStyle w:val="Hipervnculo"/>
          <w:lang w:val="en-US"/>
        </w:rPr>
        <w:t>http://historico.tsj.gob.ve/gaceta_ext/noviembre/19112014/E-19112014-4232.pdf#page=1</w:t>
      </w:r>
      <w:r w:rsidR="007870A1">
        <w:rPr>
          <w:rStyle w:val="Hipervnculo"/>
          <w:lang w:val="en-US"/>
        </w:rPr>
        <w:fldChar w:fldCharType="end"/>
      </w:r>
      <w:r w:rsidR="002A4D6D" w:rsidRPr="002A4D6D">
        <w:rPr>
          <w:lang w:val="en-US"/>
        </w:rPr>
        <w:t xml:space="preserve"> </w:t>
      </w:r>
    </w:p>
  </w:footnote>
  <w:footnote w:id="16">
    <w:p w:rsidR="00941734" w:rsidRPr="004F1088" w:rsidRDefault="00941734" w:rsidP="000264BA">
      <w:pPr>
        <w:spacing w:line="240" w:lineRule="auto"/>
        <w:jc w:val="both"/>
        <w:rPr>
          <w:lang w:val="en-US"/>
        </w:rPr>
      </w:pPr>
      <w:r w:rsidRPr="00E3571F">
        <w:rPr>
          <w:rStyle w:val="Refdenotaalpie"/>
        </w:rPr>
        <w:footnoteRef/>
      </w:r>
      <w:r w:rsidRPr="004F1088">
        <w:rPr>
          <w:lang w:val="en-US"/>
        </w:rPr>
        <w:t xml:space="preserve"> </w:t>
      </w:r>
      <w:r w:rsidR="004F1088" w:rsidRPr="004F1088">
        <w:rPr>
          <w:color w:val="212121"/>
          <w:lang w:val="en-US"/>
        </w:rPr>
        <w:t xml:space="preserve">It was previously anticipated </w:t>
      </w:r>
      <w:r w:rsidR="004F1088">
        <w:rPr>
          <w:color w:val="212121"/>
          <w:lang w:val="en-US"/>
        </w:rPr>
        <w:t>as</w:t>
      </w:r>
      <w:r w:rsidR="004F1088" w:rsidRPr="004F1088">
        <w:rPr>
          <w:color w:val="212121"/>
          <w:lang w:val="en-US"/>
        </w:rPr>
        <w:t xml:space="preserve"> an administrative penalty now </w:t>
      </w:r>
      <w:r w:rsidR="004F1088">
        <w:rPr>
          <w:color w:val="212121"/>
          <w:lang w:val="en-US"/>
        </w:rPr>
        <w:t xml:space="preserve">it </w:t>
      </w:r>
      <w:r w:rsidR="007A72B2">
        <w:rPr>
          <w:color w:val="212121"/>
          <w:lang w:val="en-US"/>
        </w:rPr>
        <w:t xml:space="preserve">has been </w:t>
      </w:r>
      <w:r w:rsidR="004F1088" w:rsidRPr="004F1088">
        <w:rPr>
          <w:color w:val="212121"/>
          <w:lang w:val="en-US"/>
        </w:rPr>
        <w:t xml:space="preserve">incorporated </w:t>
      </w:r>
      <w:r w:rsidR="004F1088">
        <w:rPr>
          <w:color w:val="212121"/>
          <w:lang w:val="en-US"/>
        </w:rPr>
        <w:t>as a</w:t>
      </w:r>
      <w:r w:rsidR="004F1088" w:rsidRPr="004F1088">
        <w:rPr>
          <w:color w:val="212121"/>
          <w:lang w:val="en-US"/>
        </w:rPr>
        <w:t xml:space="preserve"> criminal sanction</w:t>
      </w:r>
      <w:r w:rsidR="004F1088">
        <w:rPr>
          <w:color w:val="212121"/>
          <w:lang w:val="en-US"/>
        </w:rPr>
        <w:t xml:space="preserve">. </w:t>
      </w:r>
    </w:p>
  </w:footnote>
  <w:footnote w:id="17">
    <w:p w:rsidR="002A4D6D" w:rsidRPr="002A4D6D" w:rsidRDefault="00B0376A" w:rsidP="000264BA">
      <w:pPr>
        <w:spacing w:after="200" w:line="240" w:lineRule="auto"/>
        <w:jc w:val="both"/>
        <w:rPr>
          <w:color w:val="0000FF" w:themeColor="hyperlink"/>
          <w:u w:val="single"/>
          <w:lang w:val="en-US"/>
        </w:rPr>
      </w:pPr>
      <w:r w:rsidRPr="00B0376A">
        <w:rPr>
          <w:rStyle w:val="Refdenotaalpie"/>
        </w:rPr>
        <w:footnoteRef/>
      </w:r>
      <w:r w:rsidR="004F1088" w:rsidRPr="004F1088">
        <w:rPr>
          <w:lang w:val="en-US"/>
        </w:rPr>
        <w:t xml:space="preserve"> </w:t>
      </w:r>
      <w:r w:rsidR="004F1088" w:rsidRPr="004F1088">
        <w:rPr>
          <w:color w:val="212121"/>
          <w:lang w:val="en-US"/>
        </w:rPr>
        <w:t xml:space="preserve">Decree No. 1.410, by which the Decree with Rank, Value and Force of Law </w:t>
      </w:r>
      <w:r w:rsidR="00DC29E4">
        <w:rPr>
          <w:color w:val="212121"/>
          <w:lang w:val="en-US"/>
        </w:rPr>
        <w:t>for the partial reform of</w:t>
      </w:r>
      <w:r w:rsidR="00401D89">
        <w:rPr>
          <w:color w:val="212121"/>
          <w:lang w:val="en-US"/>
        </w:rPr>
        <w:t xml:space="preserve"> </w:t>
      </w:r>
      <w:r w:rsidR="003E6F56">
        <w:rPr>
          <w:color w:val="212121"/>
          <w:lang w:val="en-US"/>
        </w:rPr>
        <w:t>the</w:t>
      </w:r>
      <w:r w:rsidR="004F1088" w:rsidRPr="004F1088">
        <w:rPr>
          <w:color w:val="212121"/>
          <w:lang w:val="en-US"/>
        </w:rPr>
        <w:t xml:space="preserve"> Law Against Corruption</w:t>
      </w:r>
      <w:r w:rsidR="00DC29E4">
        <w:rPr>
          <w:color w:val="212121"/>
          <w:lang w:val="en-US"/>
        </w:rPr>
        <w:t xml:space="preserve"> </w:t>
      </w:r>
      <w:r w:rsidR="00DC29E4" w:rsidRPr="003324D2">
        <w:rPr>
          <w:color w:val="212121"/>
          <w:lang w:val="en-US"/>
        </w:rPr>
        <w:t xml:space="preserve">is </w:t>
      </w:r>
      <w:r w:rsidR="00DC29E4">
        <w:rPr>
          <w:color w:val="212121"/>
          <w:lang w:val="en-US"/>
        </w:rPr>
        <w:t>issue</w:t>
      </w:r>
      <w:r w:rsidR="004F1088" w:rsidRPr="004F1088">
        <w:rPr>
          <w:color w:val="212121"/>
          <w:lang w:val="en-US"/>
        </w:rPr>
        <w:t xml:space="preserve">, </w:t>
      </w:r>
      <w:r w:rsidR="002A4D6D" w:rsidRPr="00E3221F">
        <w:rPr>
          <w:lang w:val="en-US"/>
        </w:rPr>
        <w:t>Gazette No. 61</w:t>
      </w:r>
      <w:r w:rsidR="002A4D6D">
        <w:rPr>
          <w:lang w:val="en-US"/>
        </w:rPr>
        <w:t>55</w:t>
      </w:r>
      <w:r w:rsidR="002A4D6D" w:rsidRPr="00E3221F">
        <w:rPr>
          <w:lang w:val="en-US"/>
        </w:rPr>
        <w:t xml:space="preserve"> Extraordinary</w:t>
      </w:r>
      <w:r w:rsidR="002A4D6D">
        <w:rPr>
          <w:lang w:val="en-US"/>
        </w:rPr>
        <w:t>, November 19</w:t>
      </w:r>
      <w:r w:rsidR="002A4D6D" w:rsidRPr="00836994">
        <w:rPr>
          <w:vertAlign w:val="superscript"/>
          <w:lang w:val="en-US"/>
        </w:rPr>
        <w:t>th</w:t>
      </w:r>
      <w:r w:rsidR="002A4D6D">
        <w:rPr>
          <w:lang w:val="en-US"/>
        </w:rPr>
        <w:t xml:space="preserve"> 2014, </w:t>
      </w:r>
      <w:r w:rsidR="004F1088" w:rsidRPr="004F1088">
        <w:rPr>
          <w:color w:val="212121"/>
          <w:lang w:val="en-US"/>
        </w:rPr>
        <w:t xml:space="preserve">available at: </w:t>
      </w:r>
      <w:r w:rsidR="007870A1">
        <w:fldChar w:fldCharType="begin"/>
      </w:r>
      <w:r w:rsidR="007870A1" w:rsidRPr="007870A1">
        <w:rPr>
          <w:lang w:val="en-US"/>
        </w:rPr>
        <w:instrText xml:space="preserve"> HYPERLINK "http://historico.tsj.gob.ve/gaceta_ext/noviembre/19112014/E-19112014-4233.pdf" \l "page=1" </w:instrText>
      </w:r>
      <w:r w:rsidR="007870A1">
        <w:fldChar w:fldCharType="separate"/>
      </w:r>
      <w:r w:rsidR="004F1088" w:rsidRPr="004F1088">
        <w:rPr>
          <w:rStyle w:val="Hipervnculo"/>
          <w:lang w:val="en-US"/>
        </w:rPr>
        <w:t>http://historico.tsj.gob.ve/gaceta_ext/noviembre/19112014/E-19112014-4233.pdf#page=1</w:t>
      </w:r>
      <w:r w:rsidR="007870A1">
        <w:rPr>
          <w:rStyle w:val="Hipervnculo"/>
          <w:lang w:val="en-US"/>
        </w:rPr>
        <w:fldChar w:fldCharType="end"/>
      </w:r>
    </w:p>
  </w:footnote>
  <w:footnote w:id="18">
    <w:p w:rsidR="002A4D6D" w:rsidRPr="002A4D6D" w:rsidRDefault="00D149EC" w:rsidP="00304F48">
      <w:pPr>
        <w:pStyle w:val="Prrafodelista"/>
        <w:spacing w:line="276" w:lineRule="auto"/>
        <w:ind w:left="0"/>
        <w:jc w:val="both"/>
        <w:rPr>
          <w:shd w:val="clear" w:color="auto" w:fill="FFFFFF"/>
          <w:lang w:val="en-US"/>
        </w:rPr>
      </w:pPr>
      <w:r w:rsidRPr="00F66869">
        <w:rPr>
          <w:rStyle w:val="Refdenotaalpie"/>
        </w:rPr>
        <w:footnoteRef/>
      </w:r>
      <w:r w:rsidRPr="004F1088">
        <w:rPr>
          <w:lang w:val="en-US"/>
        </w:rPr>
        <w:t xml:space="preserve"> </w:t>
      </w:r>
      <w:r w:rsidRPr="004F1088">
        <w:rPr>
          <w:color w:val="212121"/>
          <w:lang w:val="en-US"/>
        </w:rPr>
        <w:t xml:space="preserve">Law authorizing the </w:t>
      </w:r>
      <w:r w:rsidRPr="00256D07">
        <w:rPr>
          <w:color w:val="212121"/>
          <w:lang w:val="en-US"/>
        </w:rPr>
        <w:t xml:space="preserve">President of the Republic to </w:t>
      </w:r>
      <w:r w:rsidR="00401D89">
        <w:rPr>
          <w:color w:val="212121"/>
          <w:lang w:val="en-US"/>
        </w:rPr>
        <w:t>issue</w:t>
      </w:r>
      <w:r w:rsidR="00401D89" w:rsidRPr="00256D07">
        <w:rPr>
          <w:color w:val="212121"/>
          <w:lang w:val="en-US"/>
        </w:rPr>
        <w:t xml:space="preserve"> </w:t>
      </w:r>
      <w:r w:rsidRPr="00256D07">
        <w:rPr>
          <w:color w:val="212121"/>
          <w:lang w:val="en-US"/>
        </w:rPr>
        <w:t>Decrees with Rank</w:t>
      </w:r>
      <w:r w:rsidRPr="00E3221F">
        <w:rPr>
          <w:lang w:val="en-US"/>
        </w:rPr>
        <w:t xml:space="preserve">, Value and Force of Law in matters which are delegated to the </w:t>
      </w:r>
      <w:r w:rsidR="00256D07" w:rsidRPr="00E3221F">
        <w:rPr>
          <w:lang w:val="en-US"/>
        </w:rPr>
        <w:t>reinforce and guaranteed sovereignty rights and protection of the Venezuelan people and the constitutional order of the Republic</w:t>
      </w:r>
      <w:r w:rsidRPr="00E3221F">
        <w:rPr>
          <w:lang w:val="en-US"/>
        </w:rPr>
        <w:t xml:space="preserve">, </w:t>
      </w:r>
      <w:r w:rsidR="002A4D6D" w:rsidRPr="00E3221F">
        <w:rPr>
          <w:lang w:val="en-US"/>
        </w:rPr>
        <w:t>Gazette No. 61</w:t>
      </w:r>
      <w:r w:rsidR="002A4D6D">
        <w:rPr>
          <w:lang w:val="en-US"/>
        </w:rPr>
        <w:t>78</w:t>
      </w:r>
      <w:r w:rsidR="002A4D6D" w:rsidRPr="00E3221F">
        <w:rPr>
          <w:lang w:val="en-US"/>
        </w:rPr>
        <w:t xml:space="preserve"> Extraordinary</w:t>
      </w:r>
      <w:r w:rsidR="002A4D6D">
        <w:rPr>
          <w:lang w:val="en-US"/>
        </w:rPr>
        <w:t>, March 15</w:t>
      </w:r>
      <w:r w:rsidR="002A4D6D" w:rsidRPr="00836994">
        <w:rPr>
          <w:vertAlign w:val="superscript"/>
          <w:lang w:val="en-US"/>
        </w:rPr>
        <w:t>th</w:t>
      </w:r>
      <w:r w:rsidR="002A4D6D">
        <w:rPr>
          <w:lang w:val="en-US"/>
        </w:rPr>
        <w:t xml:space="preserve"> 2015, </w:t>
      </w:r>
      <w:r w:rsidRPr="004F1088">
        <w:rPr>
          <w:color w:val="212121"/>
          <w:lang w:val="en-US"/>
        </w:rPr>
        <w:t xml:space="preserve">available at: </w:t>
      </w:r>
      <w:r w:rsidR="007870A1">
        <w:fldChar w:fldCharType="begin"/>
      </w:r>
      <w:r w:rsidR="007870A1" w:rsidRPr="007870A1">
        <w:rPr>
          <w:lang w:val="en-US"/>
        </w:rPr>
        <w:instrText xml:space="preserve"> HYPERLINK "http://historico.tsj.gob.ve/gaceta_ext/marzo/1532015/E-1532015-4236.pdf" \l "page=1" </w:instrText>
      </w:r>
      <w:r w:rsidR="007870A1">
        <w:fldChar w:fldCharType="separate"/>
      </w:r>
      <w:r w:rsidR="00807BD4" w:rsidRPr="00F17DE2">
        <w:rPr>
          <w:rStyle w:val="Hipervnculo"/>
          <w:shd w:val="clear" w:color="auto" w:fill="FFFFFF"/>
          <w:lang w:val="en-US"/>
        </w:rPr>
        <w:t>http://historico.tsj.gob.ve/gaceta_ext/marzo/1532015/E-1532015-4236.pdf#page=1</w:t>
      </w:r>
      <w:r w:rsidR="007870A1">
        <w:rPr>
          <w:rStyle w:val="Hipervnculo"/>
          <w:shd w:val="clear" w:color="auto" w:fill="FFFFFF"/>
          <w:lang w:val="en-US"/>
        </w:rPr>
        <w:fldChar w:fldCharType="end"/>
      </w:r>
      <w:r w:rsidR="00807BD4">
        <w:rPr>
          <w:shd w:val="clear" w:color="auto" w:fill="FFFFFF"/>
          <w:lang w:val="en-US"/>
        </w:rPr>
        <w:t xml:space="preserve"> </w:t>
      </w:r>
    </w:p>
  </w:footnote>
  <w:footnote w:id="19">
    <w:p w:rsidR="00D40C1A" w:rsidRPr="00F94370" w:rsidRDefault="00D40C1A" w:rsidP="00D40C1A">
      <w:pPr>
        <w:pStyle w:val="Textonotapie"/>
        <w:jc w:val="both"/>
        <w:rPr>
          <w:lang w:val="en-US"/>
        </w:rPr>
      </w:pPr>
      <w:r w:rsidRPr="00F94370">
        <w:rPr>
          <w:rStyle w:val="Refdenotaalpie"/>
          <w:lang w:val="en-US"/>
        </w:rPr>
        <w:footnoteRef/>
      </w:r>
      <w:r w:rsidRPr="00F94370">
        <w:rPr>
          <w:lang w:val="en-US"/>
        </w:rPr>
        <w:t xml:space="preserve"> </w:t>
      </w:r>
      <w:r w:rsidR="002B0F40">
        <w:rPr>
          <w:lang w:val="en-US"/>
        </w:rPr>
        <w:t xml:space="preserve">See: </w:t>
      </w:r>
      <w:r w:rsidR="009864F1" w:rsidRPr="00F94370">
        <w:rPr>
          <w:lang w:val="en-US"/>
        </w:rPr>
        <w:t xml:space="preserve">IACHR, </w:t>
      </w:r>
      <w:r w:rsidR="009864F1" w:rsidRPr="009864F1">
        <w:rPr>
          <w:lang w:val="en-US"/>
        </w:rPr>
        <w:t>Annual</w:t>
      </w:r>
      <w:r w:rsidR="009864F1" w:rsidRPr="00F94370">
        <w:rPr>
          <w:lang w:val="en-US"/>
        </w:rPr>
        <w:t xml:space="preserve"> Report 2013, Chapter IV of Venezuela, </w:t>
      </w:r>
      <w:r w:rsidR="009864F1" w:rsidRPr="002B0F40">
        <w:rPr>
          <w:lang w:val="en-US"/>
        </w:rPr>
        <w:t>paragraph</w:t>
      </w:r>
      <w:r w:rsidR="009864F1" w:rsidRPr="00F94370">
        <w:rPr>
          <w:lang w:val="en-US"/>
        </w:rPr>
        <w:t xml:space="preserve"> 518 and </w:t>
      </w:r>
      <w:r w:rsidR="009864F1" w:rsidRPr="002B0F40">
        <w:rPr>
          <w:lang w:val="en-US"/>
        </w:rPr>
        <w:t>Annual</w:t>
      </w:r>
      <w:r w:rsidR="009864F1" w:rsidRPr="00F94370">
        <w:rPr>
          <w:lang w:val="en-US"/>
        </w:rPr>
        <w:t xml:space="preserve"> Report 2014, Chapter IV of Venezuela, </w:t>
      </w:r>
      <w:r w:rsidR="009864F1" w:rsidRPr="002B0F40">
        <w:rPr>
          <w:lang w:val="en-US"/>
        </w:rPr>
        <w:t>paragraph</w:t>
      </w:r>
      <w:r w:rsidR="009864F1" w:rsidRPr="00F94370">
        <w:rPr>
          <w:lang w:val="en-US"/>
        </w:rPr>
        <w:t xml:space="preserve"> 572</w:t>
      </w:r>
      <w:r w:rsidR="007F1333">
        <w:rPr>
          <w:lang w:val="en-US"/>
        </w:rPr>
        <w:t xml:space="preserve">, available at: </w:t>
      </w:r>
      <w:r w:rsidR="007870A1">
        <w:fldChar w:fldCharType="begin"/>
      </w:r>
      <w:r w:rsidR="007870A1" w:rsidRPr="007870A1">
        <w:rPr>
          <w:lang w:val="en-US"/>
        </w:rPr>
        <w:instrText xml:space="preserve"> HYPERLINK "http://www.oas.org/en/iachr/docs/annual/2013/docs-en/AnnualReport-Chap4-Venezuela.pdf" </w:instrText>
      </w:r>
      <w:r w:rsidR="007870A1">
        <w:fldChar w:fldCharType="separate"/>
      </w:r>
      <w:r w:rsidR="007F1333" w:rsidRPr="00CB1EFA">
        <w:rPr>
          <w:rStyle w:val="Hipervnculo"/>
          <w:lang w:val="en-US"/>
        </w:rPr>
        <w:t>http://www.oas.org/en/iachr/docs/annual/2013/docs-en/AnnualReport-Chap4-Venezuela.pdf</w:t>
      </w:r>
      <w:r w:rsidR="007870A1">
        <w:rPr>
          <w:rStyle w:val="Hipervnculo"/>
          <w:lang w:val="en-US"/>
        </w:rPr>
        <w:fldChar w:fldCharType="end"/>
      </w:r>
      <w:r w:rsidR="007F1333">
        <w:rPr>
          <w:lang w:val="en-US"/>
        </w:rPr>
        <w:t xml:space="preserve"> </w:t>
      </w:r>
    </w:p>
  </w:footnote>
  <w:footnote w:id="20">
    <w:p w:rsidR="00D40C1A" w:rsidRPr="00F94370" w:rsidRDefault="00D40C1A" w:rsidP="00D40C1A">
      <w:pPr>
        <w:pStyle w:val="Textonotapie"/>
        <w:jc w:val="both"/>
        <w:rPr>
          <w:color w:val="000000"/>
          <w:lang w:val="en-US"/>
        </w:rPr>
      </w:pPr>
      <w:r w:rsidRPr="002B0F40">
        <w:rPr>
          <w:rStyle w:val="Refdenotaalpie"/>
          <w:color w:val="000000"/>
          <w:lang w:val="en-GB"/>
        </w:rPr>
        <w:footnoteRef/>
      </w:r>
      <w:r w:rsidRPr="00F94370">
        <w:rPr>
          <w:color w:val="000000"/>
          <w:lang w:val="en-US"/>
        </w:rPr>
        <w:t xml:space="preserve"> </w:t>
      </w:r>
      <w:r w:rsidR="002B0F40" w:rsidRPr="00F94370">
        <w:rPr>
          <w:color w:val="000000"/>
          <w:lang w:val="en-US"/>
        </w:rPr>
        <w:t xml:space="preserve">See: for example: Rome Statute </w:t>
      </w:r>
      <w:r w:rsidR="002B0F40" w:rsidRPr="002B0F40">
        <w:rPr>
          <w:color w:val="000000"/>
          <w:lang w:val="en-US"/>
        </w:rPr>
        <w:t xml:space="preserve">of the International Criminal Court (article 22) and the reports of the International Law Commission </w:t>
      </w:r>
      <w:r w:rsidR="002B0F40">
        <w:rPr>
          <w:color w:val="000000"/>
          <w:lang w:val="en-US"/>
        </w:rPr>
        <w:t xml:space="preserve">of the </w:t>
      </w:r>
      <w:r w:rsidR="002B0F40" w:rsidRPr="00F94370">
        <w:rPr>
          <w:color w:val="000000"/>
          <w:shd w:val="clear" w:color="auto" w:fill="FFFFFF"/>
          <w:lang w:val="en-US"/>
        </w:rPr>
        <w:t>General Assembly of the United Nations</w:t>
      </w:r>
      <w:r w:rsidR="002B0F40">
        <w:rPr>
          <w:color w:val="000000"/>
          <w:shd w:val="clear" w:color="auto" w:fill="FFFFFF"/>
          <w:lang w:val="en-US"/>
        </w:rPr>
        <w:t xml:space="preserve">, </w:t>
      </w:r>
      <w:r w:rsidR="002B0F40" w:rsidRPr="00F94370">
        <w:rPr>
          <w:noProof/>
          <w:color w:val="000000"/>
          <w:lang w:val="en-US"/>
        </w:rPr>
        <w:t>1993 (Sup</w:t>
      </w:r>
      <w:r w:rsidR="002B0F40">
        <w:rPr>
          <w:noProof/>
          <w:color w:val="000000"/>
          <w:lang w:val="en-US"/>
        </w:rPr>
        <w:t>p</w:t>
      </w:r>
      <w:r w:rsidR="002B0F40" w:rsidRPr="002B0F40">
        <w:rPr>
          <w:noProof/>
          <w:color w:val="000000"/>
          <w:lang w:val="en-US"/>
        </w:rPr>
        <w:t>lement N</w:t>
      </w:r>
      <w:r w:rsidR="002B0F40">
        <w:rPr>
          <w:noProof/>
          <w:color w:val="000000"/>
          <w:lang w:val="en-US"/>
        </w:rPr>
        <w:t>°</w:t>
      </w:r>
      <w:r w:rsidR="002B0F40" w:rsidRPr="00F94370">
        <w:rPr>
          <w:noProof/>
          <w:color w:val="000000"/>
          <w:lang w:val="en-US"/>
        </w:rPr>
        <w:t xml:space="preserve"> 10 (A/</w:t>
      </w:r>
      <w:r w:rsidR="002B0F40" w:rsidRPr="002B0F40">
        <w:rPr>
          <w:noProof/>
          <w:color w:val="000000"/>
          <w:lang w:val="en-US"/>
        </w:rPr>
        <w:t>48/10), p.81) y 1994 (Suplement N</w:t>
      </w:r>
      <w:r w:rsidR="002B0F40">
        <w:rPr>
          <w:noProof/>
          <w:color w:val="000000"/>
          <w:lang w:val="en-US"/>
        </w:rPr>
        <w:t>°</w:t>
      </w:r>
      <w:r w:rsidR="002B0F40" w:rsidRPr="00F94370">
        <w:rPr>
          <w:noProof/>
          <w:color w:val="000000"/>
          <w:lang w:val="en-US"/>
        </w:rPr>
        <w:t xml:space="preserve"> 10 (A/49/10), p.321).</w:t>
      </w:r>
    </w:p>
  </w:footnote>
  <w:footnote w:id="21">
    <w:p w:rsidR="00D40C1A" w:rsidRPr="00F94370" w:rsidRDefault="00D40C1A" w:rsidP="00F94370">
      <w:pPr>
        <w:shd w:val="clear" w:color="auto" w:fill="FFFFFF"/>
        <w:jc w:val="both"/>
        <w:rPr>
          <w:color w:val="000000"/>
          <w:lang w:val="en-US" w:eastAsia="es-VE"/>
        </w:rPr>
      </w:pPr>
      <w:r w:rsidRPr="00CD4773">
        <w:rPr>
          <w:rStyle w:val="Refdenotaalpie"/>
          <w:color w:val="000000"/>
          <w:lang w:val="en-GB"/>
        </w:rPr>
        <w:footnoteRef/>
      </w:r>
      <w:r w:rsidRPr="00F94370">
        <w:rPr>
          <w:color w:val="000000"/>
          <w:lang w:val="en-US"/>
        </w:rPr>
        <w:t xml:space="preserve"> </w:t>
      </w:r>
      <w:r w:rsidR="00F66531">
        <w:rPr>
          <w:color w:val="000000"/>
          <w:lang w:val="en-US"/>
        </w:rPr>
        <w:t xml:space="preserve">See: </w:t>
      </w:r>
      <w:r w:rsidR="00F66531" w:rsidRPr="00F94370">
        <w:rPr>
          <w:color w:val="000000"/>
          <w:lang w:val="en-US"/>
        </w:rPr>
        <w:t xml:space="preserve">The </w:t>
      </w:r>
      <w:r w:rsidR="00F66531" w:rsidRPr="00F94370">
        <w:rPr>
          <w:rStyle w:val="Textoennegrita"/>
          <w:b w:val="0"/>
          <w:color w:val="000000"/>
          <w:shd w:val="clear" w:color="auto" w:fill="FFFFFF"/>
          <w:lang w:val="en-US"/>
        </w:rPr>
        <w:t xml:space="preserve">International Covenant on Civil and Political Rights (article </w:t>
      </w:r>
      <w:r w:rsidR="00F66531" w:rsidRPr="00F66531">
        <w:rPr>
          <w:rStyle w:val="Textoennegrita"/>
          <w:b w:val="0"/>
          <w:color w:val="000000"/>
          <w:shd w:val="clear" w:color="auto" w:fill="FFFFFF"/>
          <w:lang w:val="en-US"/>
        </w:rPr>
        <w:t>4.2)</w:t>
      </w:r>
      <w:r w:rsidR="00F66531">
        <w:rPr>
          <w:rStyle w:val="Textoennegrita"/>
          <w:b w:val="0"/>
          <w:color w:val="000000"/>
          <w:shd w:val="clear" w:color="auto" w:fill="FFFFFF"/>
          <w:lang w:val="en-US"/>
        </w:rPr>
        <w:t xml:space="preserve">; </w:t>
      </w:r>
      <w:r w:rsidR="00F66531" w:rsidRPr="00F94370">
        <w:rPr>
          <w:rStyle w:val="Textoennegrita"/>
          <w:b w:val="0"/>
          <w:color w:val="000000"/>
          <w:shd w:val="clear" w:color="auto" w:fill="FFFFFF"/>
          <w:lang w:val="en-US"/>
        </w:rPr>
        <w:t xml:space="preserve">and the </w:t>
      </w:r>
      <w:r w:rsidR="00F66531" w:rsidRPr="00F66531">
        <w:rPr>
          <w:rStyle w:val="Textoennegrita"/>
          <w:b w:val="0"/>
          <w:color w:val="000000"/>
          <w:shd w:val="clear" w:color="auto" w:fill="FFFFFF"/>
          <w:lang w:val="en-US"/>
        </w:rPr>
        <w:t>European Convention on Human Rights (article 15)</w:t>
      </w:r>
      <w:r w:rsidR="00F66531">
        <w:rPr>
          <w:rStyle w:val="Textoennegrita"/>
          <w:b w:val="0"/>
          <w:color w:val="000000"/>
          <w:shd w:val="clear" w:color="auto" w:fill="FFFFFF"/>
          <w:lang w:val="en-US"/>
        </w:rPr>
        <w:t xml:space="preserve">; </w:t>
      </w:r>
      <w:r w:rsidR="00F66531" w:rsidRPr="00F66531">
        <w:rPr>
          <w:rStyle w:val="Textoennegrita"/>
          <w:b w:val="0"/>
          <w:color w:val="000000"/>
          <w:shd w:val="clear" w:color="auto" w:fill="FFFFFF"/>
          <w:lang w:val="en-US"/>
        </w:rPr>
        <w:t>Arab Charter on Human Rights (article 4</w:t>
      </w:r>
      <w:r w:rsidR="005E1A80">
        <w:rPr>
          <w:rStyle w:val="Textoennegrita"/>
          <w:b w:val="0"/>
          <w:color w:val="000000"/>
          <w:shd w:val="clear" w:color="auto" w:fill="FFFFFF"/>
          <w:lang w:val="en-US"/>
        </w:rPr>
        <w:t xml:space="preserve"> (b)) and the Inter-A</w:t>
      </w:r>
      <w:r w:rsidR="00F66531" w:rsidRPr="00F66531">
        <w:rPr>
          <w:rStyle w:val="Textoennegrita"/>
          <w:b w:val="0"/>
          <w:color w:val="000000"/>
          <w:shd w:val="clear" w:color="auto" w:fill="FFFFFF"/>
          <w:lang w:val="en-US"/>
        </w:rPr>
        <w:t>merican Convention on Human Rights (article 27)</w:t>
      </w:r>
      <w:r w:rsidR="00AE69DA">
        <w:rPr>
          <w:rStyle w:val="Textoennegrita"/>
          <w:b w:val="0"/>
          <w:color w:val="000000"/>
          <w:shd w:val="clear" w:color="auto" w:fill="FFFFFF"/>
          <w:lang w:val="en-US"/>
        </w:rPr>
        <w:t xml:space="preserve">. </w:t>
      </w:r>
    </w:p>
  </w:footnote>
  <w:footnote w:id="22">
    <w:p w:rsidR="00D8546A" w:rsidRPr="00F94370" w:rsidRDefault="00D40C1A" w:rsidP="00F94370">
      <w:pPr>
        <w:shd w:val="clear" w:color="auto" w:fill="FFFFFF"/>
        <w:jc w:val="both"/>
        <w:rPr>
          <w:snapToGrid w:val="0"/>
          <w:color w:val="000000"/>
          <w:lang w:val="en-US"/>
        </w:rPr>
      </w:pPr>
      <w:r w:rsidRPr="00F94370">
        <w:rPr>
          <w:snapToGrid w:val="0"/>
          <w:vertAlign w:val="superscript"/>
          <w:lang w:val="en-US"/>
        </w:rPr>
        <w:footnoteRef/>
      </w:r>
      <w:r w:rsidR="00D8546A">
        <w:rPr>
          <w:snapToGrid w:val="0"/>
          <w:color w:val="000000"/>
          <w:lang w:val="en-US"/>
        </w:rPr>
        <w:t>See: Hu</w:t>
      </w:r>
      <w:r w:rsidR="005E1A80" w:rsidRPr="00F94370">
        <w:rPr>
          <w:snapToGrid w:val="0"/>
          <w:color w:val="000000"/>
          <w:lang w:val="en-US"/>
        </w:rPr>
        <w:t>man Rights Committee</w:t>
      </w:r>
      <w:r w:rsidR="005E1A80">
        <w:rPr>
          <w:snapToGrid w:val="0"/>
          <w:color w:val="000000"/>
          <w:lang w:val="en-US"/>
        </w:rPr>
        <w:t xml:space="preserve">, </w:t>
      </w:r>
      <w:r w:rsidR="005E1A80" w:rsidRPr="00F94370">
        <w:rPr>
          <w:i/>
          <w:snapToGrid w:val="0"/>
          <w:color w:val="000000"/>
          <w:lang w:val="en-US"/>
        </w:rPr>
        <w:t>General Comment N° 29</w:t>
      </w:r>
      <w:r w:rsidR="005E1A80">
        <w:rPr>
          <w:snapToGrid w:val="0"/>
          <w:color w:val="000000"/>
          <w:lang w:val="en-US"/>
        </w:rPr>
        <w:t xml:space="preserve">, </w:t>
      </w:r>
      <w:r w:rsidR="007D7227">
        <w:rPr>
          <w:snapToGrid w:val="0"/>
          <w:color w:val="000000"/>
          <w:lang w:val="en-US"/>
        </w:rPr>
        <w:t>States of Emergency</w:t>
      </w:r>
      <w:r w:rsidR="00A122CF">
        <w:rPr>
          <w:snapToGrid w:val="0"/>
          <w:color w:val="000000"/>
          <w:lang w:val="en-US"/>
        </w:rPr>
        <w:t xml:space="preserve"> (article 4), paragraph 7;</w:t>
      </w:r>
      <w:r w:rsidR="00AE69DA">
        <w:rPr>
          <w:snapToGrid w:val="0"/>
          <w:color w:val="000000"/>
          <w:lang w:val="en-US"/>
        </w:rPr>
        <w:t xml:space="preserve"> </w:t>
      </w:r>
      <w:r w:rsidR="00AE69DA" w:rsidRPr="00F94370">
        <w:rPr>
          <w:bCs/>
          <w:i/>
          <w:iCs/>
          <w:color w:val="000000"/>
          <w:lang w:val="en-US" w:eastAsia="es-VE"/>
        </w:rPr>
        <w:t>Concluding observations of the Human Rights Committee : Estonia</w:t>
      </w:r>
      <w:r w:rsidR="00AE69DA" w:rsidRPr="00F94370">
        <w:rPr>
          <w:bCs/>
          <w:iCs/>
          <w:color w:val="000000"/>
          <w:lang w:val="en-US" w:eastAsia="es-VE"/>
        </w:rPr>
        <w:t xml:space="preserve">. 15/04/2003, </w:t>
      </w:r>
      <w:r w:rsidR="00AE69DA" w:rsidRPr="00F94370">
        <w:rPr>
          <w:snapToGrid w:val="0"/>
          <w:lang w:val="en-US"/>
        </w:rPr>
        <w:t>CCPR/CO/77/EST, paragraph 8; Inter</w:t>
      </w:r>
      <w:r w:rsidR="00E3221F">
        <w:rPr>
          <w:snapToGrid w:val="0"/>
          <w:lang w:val="en-US"/>
        </w:rPr>
        <w:t>-</w:t>
      </w:r>
      <w:r w:rsidR="00AE69DA" w:rsidRPr="00F94370">
        <w:rPr>
          <w:snapToGrid w:val="0"/>
          <w:lang w:val="en-US"/>
        </w:rPr>
        <w:t xml:space="preserve">American Court of Human Rights, </w:t>
      </w:r>
      <w:r w:rsidR="004D14DF" w:rsidRPr="00F94370">
        <w:rPr>
          <w:bCs/>
          <w:iCs/>
          <w:color w:val="000000"/>
          <w:lang w:val="en-US" w:eastAsia="es-VE"/>
        </w:rPr>
        <w:t>D</w:t>
      </w:r>
      <w:r w:rsidR="004D14DF">
        <w:rPr>
          <w:bCs/>
          <w:iCs/>
          <w:color w:val="000000"/>
          <w:lang w:val="en-US" w:eastAsia="es-VE"/>
        </w:rPr>
        <w:t>ecision of May 30</w:t>
      </w:r>
      <w:r w:rsidR="004D14DF" w:rsidRPr="00F94370">
        <w:rPr>
          <w:bCs/>
          <w:iCs/>
          <w:color w:val="000000"/>
          <w:vertAlign w:val="superscript"/>
          <w:lang w:val="en-US" w:eastAsia="es-VE"/>
        </w:rPr>
        <w:t>th</w:t>
      </w:r>
      <w:r w:rsidR="004D14DF">
        <w:rPr>
          <w:bCs/>
          <w:iCs/>
          <w:color w:val="000000"/>
          <w:lang w:val="en-US" w:eastAsia="es-VE"/>
        </w:rPr>
        <w:t xml:space="preserve"> 1999, </w:t>
      </w:r>
      <w:r w:rsidR="004D14DF" w:rsidRPr="00F94370">
        <w:rPr>
          <w:bCs/>
          <w:i/>
          <w:iCs/>
          <w:color w:val="000000"/>
          <w:lang w:val="en-US" w:eastAsia="es-VE"/>
        </w:rPr>
        <w:t>Cas</w:t>
      </w:r>
      <w:r w:rsidR="004D14DF" w:rsidRPr="004D14DF">
        <w:rPr>
          <w:bCs/>
          <w:i/>
          <w:iCs/>
          <w:color w:val="000000"/>
          <w:lang w:val="en-US" w:eastAsia="es-VE"/>
        </w:rPr>
        <w:t xml:space="preserve">e Castillo </w:t>
      </w:r>
      <w:proofErr w:type="spellStart"/>
      <w:r w:rsidR="004D14DF" w:rsidRPr="004D14DF">
        <w:rPr>
          <w:bCs/>
          <w:i/>
          <w:iCs/>
          <w:color w:val="000000"/>
          <w:lang w:val="en-US" w:eastAsia="es-VE"/>
        </w:rPr>
        <w:t>Petruzzi</w:t>
      </w:r>
      <w:proofErr w:type="spellEnd"/>
      <w:r w:rsidR="004D14DF" w:rsidRPr="004D14DF">
        <w:rPr>
          <w:bCs/>
          <w:i/>
          <w:iCs/>
          <w:color w:val="000000"/>
          <w:lang w:val="en-US" w:eastAsia="es-VE"/>
        </w:rPr>
        <w:t xml:space="preserve"> et al vs Pe</w:t>
      </w:r>
      <w:r w:rsidR="004D14DF" w:rsidRPr="00F94370">
        <w:rPr>
          <w:bCs/>
          <w:i/>
          <w:iCs/>
          <w:color w:val="000000"/>
          <w:lang w:val="en-US" w:eastAsia="es-VE"/>
        </w:rPr>
        <w:t>ru,</w:t>
      </w:r>
      <w:r w:rsidR="004D14DF">
        <w:rPr>
          <w:bCs/>
          <w:iCs/>
          <w:color w:val="000000"/>
          <w:lang w:val="en-US" w:eastAsia="es-VE"/>
        </w:rPr>
        <w:t xml:space="preserve"> paragraph 119 and </w:t>
      </w:r>
      <w:proofErr w:type="spellStart"/>
      <w:r w:rsidR="004D14DF">
        <w:rPr>
          <w:bCs/>
          <w:iCs/>
          <w:color w:val="000000"/>
          <w:lang w:val="en-US" w:eastAsia="es-VE"/>
        </w:rPr>
        <w:t>ff</w:t>
      </w:r>
      <w:proofErr w:type="spellEnd"/>
      <w:r w:rsidR="004D14DF">
        <w:rPr>
          <w:bCs/>
          <w:iCs/>
          <w:color w:val="000000"/>
          <w:lang w:val="en-US" w:eastAsia="es-VE"/>
        </w:rPr>
        <w:t>; Inter</w:t>
      </w:r>
      <w:r w:rsidR="00E3221F">
        <w:rPr>
          <w:bCs/>
          <w:iCs/>
          <w:color w:val="000000"/>
          <w:lang w:val="en-US" w:eastAsia="es-VE"/>
        </w:rPr>
        <w:t>-</w:t>
      </w:r>
      <w:r w:rsidR="004D14DF">
        <w:rPr>
          <w:bCs/>
          <w:iCs/>
          <w:color w:val="000000"/>
          <w:lang w:val="en-US" w:eastAsia="es-VE"/>
        </w:rPr>
        <w:t xml:space="preserve">American Commission on Human Rights, Report on Terrorism and Human Rights, </w:t>
      </w:r>
      <w:r w:rsidR="004D14DF" w:rsidRPr="00F94370">
        <w:rPr>
          <w:snapToGrid w:val="0"/>
          <w:color w:val="000000"/>
          <w:lang w:val="en-US"/>
        </w:rPr>
        <w:t>OEA/</w:t>
      </w:r>
      <w:proofErr w:type="spellStart"/>
      <w:r w:rsidR="004D14DF" w:rsidRPr="00F94370">
        <w:rPr>
          <w:snapToGrid w:val="0"/>
          <w:color w:val="000000"/>
          <w:lang w:val="en-US"/>
        </w:rPr>
        <w:t>Ser.L</w:t>
      </w:r>
      <w:proofErr w:type="spellEnd"/>
      <w:r w:rsidR="004D14DF" w:rsidRPr="00F94370">
        <w:rPr>
          <w:snapToGrid w:val="0"/>
          <w:color w:val="000000"/>
          <w:lang w:val="en-US"/>
        </w:rPr>
        <w:t>/V/ll.116, Doc. 5 rev. 1 corr.,</w:t>
      </w:r>
      <w:r w:rsidR="004D14DF">
        <w:rPr>
          <w:snapToGrid w:val="0"/>
          <w:color w:val="000000"/>
          <w:lang w:val="en-US"/>
        </w:rPr>
        <w:t xml:space="preserve"> October 22</w:t>
      </w:r>
      <w:r w:rsidR="004D14DF" w:rsidRPr="00F94370">
        <w:rPr>
          <w:snapToGrid w:val="0"/>
          <w:color w:val="000000"/>
          <w:vertAlign w:val="superscript"/>
          <w:lang w:val="en-US"/>
        </w:rPr>
        <w:t>nd</w:t>
      </w:r>
      <w:r w:rsidR="004D14DF">
        <w:rPr>
          <w:snapToGrid w:val="0"/>
          <w:color w:val="000000"/>
          <w:lang w:val="en-US"/>
        </w:rPr>
        <w:t xml:space="preserve"> 2002, paragraph 218.</w:t>
      </w:r>
    </w:p>
  </w:footnote>
  <w:footnote w:id="23">
    <w:p w:rsidR="00250B42" w:rsidRPr="00F94370" w:rsidRDefault="00D40C1A" w:rsidP="00D40C1A">
      <w:pPr>
        <w:pStyle w:val="Textonotapie"/>
        <w:jc w:val="both"/>
        <w:rPr>
          <w:lang w:val="en-US"/>
        </w:rPr>
      </w:pPr>
      <w:r w:rsidRPr="00CD4773">
        <w:rPr>
          <w:rStyle w:val="Refdenotaalpie"/>
        </w:rPr>
        <w:footnoteRef/>
      </w:r>
      <w:r w:rsidRPr="00F94370">
        <w:rPr>
          <w:lang w:val="en-US"/>
        </w:rPr>
        <w:t xml:space="preserve"> </w:t>
      </w:r>
      <w:r w:rsidR="00D8546A" w:rsidRPr="00F94370">
        <w:rPr>
          <w:lang w:val="en-US"/>
        </w:rPr>
        <w:t>See, among others,</w:t>
      </w:r>
      <w:r w:rsidR="00D8546A" w:rsidRPr="00D8546A">
        <w:rPr>
          <w:snapToGrid w:val="0"/>
          <w:color w:val="000000"/>
          <w:lang w:val="en-US"/>
        </w:rPr>
        <w:t xml:space="preserve"> </w:t>
      </w:r>
      <w:r w:rsidR="00D8546A">
        <w:rPr>
          <w:snapToGrid w:val="0"/>
          <w:color w:val="000000"/>
          <w:lang w:val="en-US"/>
        </w:rPr>
        <w:t>Hu</w:t>
      </w:r>
      <w:r w:rsidR="00D8546A" w:rsidRPr="00CD4773">
        <w:rPr>
          <w:snapToGrid w:val="0"/>
          <w:color w:val="000000"/>
          <w:lang w:val="en-US"/>
        </w:rPr>
        <w:t>man Rights Committee</w:t>
      </w:r>
      <w:r w:rsidR="00D8546A">
        <w:rPr>
          <w:snapToGrid w:val="0"/>
          <w:color w:val="000000"/>
          <w:lang w:val="en-US"/>
        </w:rPr>
        <w:t xml:space="preserve">, </w:t>
      </w:r>
      <w:r w:rsidR="00D8546A" w:rsidRPr="00CD4773">
        <w:rPr>
          <w:i/>
          <w:snapToGrid w:val="0"/>
          <w:color w:val="000000"/>
          <w:lang w:val="en-US"/>
        </w:rPr>
        <w:t>General Comment N° 29</w:t>
      </w:r>
      <w:r w:rsidR="00D8546A">
        <w:rPr>
          <w:snapToGrid w:val="0"/>
          <w:color w:val="000000"/>
          <w:lang w:val="en-US"/>
        </w:rPr>
        <w:t xml:space="preserve">, States of Emergency (article 4), paragraph 7; </w:t>
      </w:r>
      <w:r w:rsidR="00D8546A" w:rsidRPr="00CD4773">
        <w:rPr>
          <w:bCs/>
          <w:i/>
          <w:iCs/>
          <w:color w:val="000000"/>
          <w:lang w:val="en-US" w:eastAsia="es-VE"/>
        </w:rPr>
        <w:t>Concluding observations of the Human Rights Committee</w:t>
      </w:r>
      <w:r w:rsidR="00250B42">
        <w:rPr>
          <w:bCs/>
          <w:i/>
          <w:iCs/>
          <w:color w:val="000000"/>
          <w:lang w:val="en-US" w:eastAsia="es-VE"/>
        </w:rPr>
        <w:t xml:space="preserve"> to: Democratic People’s Republic of Korea, </w:t>
      </w:r>
      <w:r w:rsidR="00250B42" w:rsidRPr="00F94370">
        <w:rPr>
          <w:lang w:val="en-US"/>
        </w:rPr>
        <w:t>CCPR/CO/72/PRK</w:t>
      </w:r>
      <w:r w:rsidR="00250B42">
        <w:rPr>
          <w:lang w:val="en-US"/>
        </w:rPr>
        <w:t xml:space="preserve"> of the 27</w:t>
      </w:r>
      <w:r w:rsidR="00250B42" w:rsidRPr="00F94370">
        <w:rPr>
          <w:vertAlign w:val="superscript"/>
          <w:lang w:val="en-US"/>
        </w:rPr>
        <w:t>th</w:t>
      </w:r>
      <w:r w:rsidR="00250B42">
        <w:rPr>
          <w:lang w:val="en-US"/>
        </w:rPr>
        <w:t xml:space="preserve"> of August 2001, paragraph 14; </w:t>
      </w:r>
      <w:r w:rsidR="00250B42" w:rsidRPr="00F94370">
        <w:rPr>
          <w:i/>
          <w:lang w:val="en-US"/>
        </w:rPr>
        <w:t>Belgium</w:t>
      </w:r>
      <w:r w:rsidR="00250B42">
        <w:rPr>
          <w:lang w:val="en-US"/>
        </w:rPr>
        <w:t xml:space="preserve">, </w:t>
      </w:r>
      <w:r w:rsidR="00250B42" w:rsidRPr="00F94370">
        <w:rPr>
          <w:lang w:val="en-US"/>
        </w:rPr>
        <w:t>CCPR/CO/81/BEL</w:t>
      </w:r>
      <w:r w:rsidR="00250B42">
        <w:rPr>
          <w:lang w:val="en-US"/>
        </w:rPr>
        <w:t>, August 12</w:t>
      </w:r>
      <w:r w:rsidR="00250B42" w:rsidRPr="00F94370">
        <w:rPr>
          <w:vertAlign w:val="superscript"/>
          <w:lang w:val="en-US"/>
        </w:rPr>
        <w:t>th</w:t>
      </w:r>
      <w:r w:rsidR="00250B42">
        <w:rPr>
          <w:lang w:val="en-US"/>
        </w:rPr>
        <w:t xml:space="preserve"> 2004, paragraph.24, </w:t>
      </w:r>
      <w:r w:rsidR="00250B42" w:rsidRPr="00F94370">
        <w:rPr>
          <w:i/>
          <w:lang w:val="en-US"/>
        </w:rPr>
        <w:t>Iceland,</w:t>
      </w:r>
      <w:r w:rsidR="00250B42">
        <w:rPr>
          <w:lang w:val="en-US"/>
        </w:rPr>
        <w:t xml:space="preserve"> </w:t>
      </w:r>
      <w:r w:rsidR="00250B42" w:rsidRPr="00F94370">
        <w:rPr>
          <w:lang w:val="en-US"/>
        </w:rPr>
        <w:t>CCPR/CO/83/ISL</w:t>
      </w:r>
      <w:r w:rsidR="00250B42">
        <w:rPr>
          <w:lang w:val="en-US"/>
        </w:rPr>
        <w:t>, April 25</w:t>
      </w:r>
      <w:r w:rsidR="00250B42" w:rsidRPr="00F94370">
        <w:rPr>
          <w:vertAlign w:val="superscript"/>
          <w:lang w:val="en-US"/>
        </w:rPr>
        <w:t>th</w:t>
      </w:r>
      <w:r w:rsidR="00250B42">
        <w:rPr>
          <w:lang w:val="en-US"/>
        </w:rPr>
        <w:t xml:space="preserve"> 2005, paragraph 10; </w:t>
      </w:r>
      <w:r w:rsidR="00250B42" w:rsidRPr="00F94370">
        <w:rPr>
          <w:i/>
          <w:lang w:val="en-US"/>
        </w:rPr>
        <w:t>Estonia</w:t>
      </w:r>
      <w:r w:rsidR="00250B42">
        <w:rPr>
          <w:lang w:val="en-US"/>
        </w:rPr>
        <w:t xml:space="preserve">, </w:t>
      </w:r>
      <w:r w:rsidR="00250B42" w:rsidRPr="00F94370">
        <w:rPr>
          <w:lang w:val="en-US"/>
        </w:rPr>
        <w:t>CCPR/CO/77/EST</w:t>
      </w:r>
      <w:r w:rsidR="00250B42">
        <w:rPr>
          <w:lang w:val="en-US"/>
        </w:rPr>
        <w:t>, April 15</w:t>
      </w:r>
      <w:r w:rsidR="00250B42" w:rsidRPr="00F94370">
        <w:rPr>
          <w:vertAlign w:val="superscript"/>
          <w:lang w:val="en-US"/>
        </w:rPr>
        <w:t>th</w:t>
      </w:r>
      <w:r w:rsidR="00250B42">
        <w:rPr>
          <w:lang w:val="en-US"/>
        </w:rPr>
        <w:t xml:space="preserve"> 2003, paragraph 8; </w:t>
      </w:r>
      <w:r w:rsidR="00250B42" w:rsidRPr="00F94370">
        <w:rPr>
          <w:i/>
          <w:lang w:val="en-US"/>
        </w:rPr>
        <w:t>Canada</w:t>
      </w:r>
      <w:r w:rsidR="00250B42">
        <w:rPr>
          <w:i/>
          <w:lang w:val="en-US"/>
        </w:rPr>
        <w:t xml:space="preserve">, </w:t>
      </w:r>
      <w:r w:rsidR="00250B42" w:rsidRPr="00F94370">
        <w:rPr>
          <w:lang w:val="en-US"/>
        </w:rPr>
        <w:t>CCPR/C/CAN/CO/5</w:t>
      </w:r>
      <w:r w:rsidR="00250B42">
        <w:rPr>
          <w:lang w:val="en-US"/>
        </w:rPr>
        <w:t xml:space="preserve"> April 20</w:t>
      </w:r>
      <w:r w:rsidR="00250B42" w:rsidRPr="00F94370">
        <w:rPr>
          <w:vertAlign w:val="superscript"/>
          <w:lang w:val="en-US"/>
        </w:rPr>
        <w:t>th</w:t>
      </w:r>
      <w:r w:rsidR="00250B42">
        <w:rPr>
          <w:lang w:val="en-US"/>
        </w:rPr>
        <w:t xml:space="preserve"> 2006, paragraph 12; and Morocco, </w:t>
      </w:r>
      <w:r w:rsidR="00250B42" w:rsidRPr="00F94370">
        <w:rPr>
          <w:lang w:val="en-US"/>
        </w:rPr>
        <w:t>CCPR/CO/82/MAR</w:t>
      </w:r>
      <w:r w:rsidR="00250B42">
        <w:rPr>
          <w:lang w:val="en-US"/>
        </w:rPr>
        <w:t xml:space="preserve"> December 1</w:t>
      </w:r>
      <w:r w:rsidR="00250B42" w:rsidRPr="00F94370">
        <w:rPr>
          <w:vertAlign w:val="superscript"/>
          <w:lang w:val="en-US"/>
        </w:rPr>
        <w:t>st</w:t>
      </w:r>
      <w:r w:rsidR="00250B42">
        <w:rPr>
          <w:lang w:val="en-US"/>
        </w:rPr>
        <w:t xml:space="preserve"> 2004, paragraph 20. </w:t>
      </w:r>
    </w:p>
  </w:footnote>
  <w:footnote w:id="24">
    <w:p w:rsidR="009B1146" w:rsidRPr="00F94370" w:rsidRDefault="00D40C1A" w:rsidP="00D40C1A">
      <w:pPr>
        <w:pStyle w:val="Textonotapie"/>
        <w:jc w:val="both"/>
        <w:rPr>
          <w:snapToGrid w:val="0"/>
          <w:lang w:val="en-US"/>
        </w:rPr>
      </w:pPr>
      <w:r w:rsidRPr="00F94370">
        <w:rPr>
          <w:rStyle w:val="Refdenotaalpie"/>
          <w:lang w:val="en-US"/>
        </w:rPr>
        <w:footnoteRef/>
      </w:r>
      <w:r w:rsidRPr="00F94370">
        <w:rPr>
          <w:lang w:val="en-US"/>
        </w:rPr>
        <w:t xml:space="preserve"> </w:t>
      </w:r>
      <w:r w:rsidR="009B1146" w:rsidRPr="009B1146">
        <w:rPr>
          <w:lang w:val="en-US"/>
        </w:rPr>
        <w:t>United Nations Document</w:t>
      </w:r>
      <w:r w:rsidR="009B1146">
        <w:rPr>
          <w:lang w:val="en-US"/>
        </w:rPr>
        <w:t xml:space="preserve">, </w:t>
      </w:r>
      <w:r w:rsidRPr="00F94370">
        <w:rPr>
          <w:lang w:val="en-US"/>
        </w:rPr>
        <w:t>E/CN.4/1998/39/Ad</w:t>
      </w:r>
      <w:r w:rsidR="00A828E7" w:rsidRPr="009B1146">
        <w:rPr>
          <w:lang w:val="en-US"/>
        </w:rPr>
        <w:t>d.1, paragrap</w:t>
      </w:r>
      <w:r w:rsidR="00A95B49" w:rsidRPr="009B1146">
        <w:rPr>
          <w:lang w:val="en-US"/>
        </w:rPr>
        <w:t xml:space="preserve">h </w:t>
      </w:r>
      <w:r w:rsidRPr="00F94370">
        <w:rPr>
          <w:lang w:val="en-US"/>
        </w:rPr>
        <w:t>129.</w:t>
      </w:r>
      <w:r w:rsidR="009B1146" w:rsidRPr="009B1146">
        <w:rPr>
          <w:lang w:val="en-US"/>
        </w:rPr>
        <w:t xml:space="preserve"> See also,</w:t>
      </w:r>
      <w:r w:rsidR="009B1146" w:rsidRPr="009B1146">
        <w:rPr>
          <w:bCs/>
          <w:i/>
          <w:iCs/>
          <w:color w:val="000000"/>
          <w:lang w:val="en-US" w:eastAsia="es-VE"/>
        </w:rPr>
        <w:t xml:space="preserve"> Concluding observations of the Human Rights Committee: Portugal (Macau) </w:t>
      </w:r>
      <w:r w:rsidR="009B1146" w:rsidRPr="00F94370">
        <w:rPr>
          <w:snapToGrid w:val="0"/>
          <w:lang w:val="en-US"/>
        </w:rPr>
        <w:t>CCPR/C/79/Add.115</w:t>
      </w:r>
      <w:r w:rsidR="009B1146" w:rsidRPr="009B1146">
        <w:rPr>
          <w:snapToGrid w:val="0"/>
          <w:lang w:val="en-US"/>
        </w:rPr>
        <w:t>, November 4</w:t>
      </w:r>
      <w:r w:rsidR="009B1146" w:rsidRPr="00F94370">
        <w:rPr>
          <w:snapToGrid w:val="0"/>
          <w:vertAlign w:val="superscript"/>
          <w:lang w:val="en-US"/>
        </w:rPr>
        <w:t>th</w:t>
      </w:r>
      <w:r w:rsidR="009B1146" w:rsidRPr="009B1146">
        <w:rPr>
          <w:snapToGrid w:val="0"/>
          <w:lang w:val="en-US"/>
        </w:rPr>
        <w:t xml:space="preserve"> 1999, paragraph 12; </w:t>
      </w:r>
      <w:proofErr w:type="spellStart"/>
      <w:r w:rsidR="009B1146" w:rsidRPr="00F94370">
        <w:rPr>
          <w:i/>
          <w:snapToGrid w:val="0"/>
          <w:lang w:val="en-US"/>
        </w:rPr>
        <w:t>Argelia</w:t>
      </w:r>
      <w:proofErr w:type="spellEnd"/>
      <w:r w:rsidR="009B1146" w:rsidRPr="009B1146">
        <w:rPr>
          <w:snapToGrid w:val="0"/>
          <w:lang w:val="en-US"/>
        </w:rPr>
        <w:t xml:space="preserve">, </w:t>
      </w:r>
      <w:r w:rsidR="009B1146" w:rsidRPr="00F94370">
        <w:rPr>
          <w:snapToGrid w:val="0"/>
          <w:lang w:val="en-US"/>
        </w:rPr>
        <w:t xml:space="preserve">CCPR/C/79/Add.95. August 18th 1998, paragraph 11; Egypt, CCPR/C/79/Add.23, August 9th 1993, paragraph 8; </w:t>
      </w:r>
      <w:r w:rsidR="009B1146" w:rsidRPr="00F94370">
        <w:rPr>
          <w:i/>
          <w:snapToGrid w:val="0"/>
          <w:lang w:val="en-US"/>
        </w:rPr>
        <w:t>Peru</w:t>
      </w:r>
      <w:r w:rsidR="009B1146" w:rsidRPr="00F94370">
        <w:rPr>
          <w:snapToGrid w:val="0"/>
          <w:lang w:val="en-US"/>
        </w:rPr>
        <w:t xml:space="preserve">, CCPR/C/79/Add.67, July 25th 1996; </w:t>
      </w:r>
      <w:r w:rsidR="009B1146" w:rsidRPr="009B1146">
        <w:rPr>
          <w:bCs/>
          <w:i/>
          <w:iCs/>
          <w:color w:val="000000"/>
          <w:lang w:val="en-US" w:eastAsia="es-VE"/>
        </w:rPr>
        <w:t xml:space="preserve">Democratic People’s Republic of Korea, </w:t>
      </w:r>
      <w:r w:rsidR="009B1146" w:rsidRPr="00F94370">
        <w:rPr>
          <w:snapToGrid w:val="0"/>
          <w:lang w:val="en-US"/>
        </w:rPr>
        <w:t xml:space="preserve">CCPR/CO/72/PRK, August 27 2001, paragraph 14, </w:t>
      </w:r>
      <w:r w:rsidR="009B1146" w:rsidRPr="00F94370">
        <w:rPr>
          <w:i/>
          <w:snapToGrid w:val="0"/>
          <w:lang w:val="en-US"/>
        </w:rPr>
        <w:t>Belgium</w:t>
      </w:r>
      <w:r w:rsidR="009B1146" w:rsidRPr="00F94370">
        <w:rPr>
          <w:snapToGrid w:val="0"/>
          <w:lang w:val="en-US"/>
        </w:rPr>
        <w:t xml:space="preserve">, CCPR/CO/81/BEL August 12 2004, paragraph 24; </w:t>
      </w:r>
      <w:r w:rsidR="009B1146" w:rsidRPr="00F94370">
        <w:rPr>
          <w:i/>
          <w:snapToGrid w:val="0"/>
          <w:lang w:val="en-US"/>
        </w:rPr>
        <w:t>Iceland</w:t>
      </w:r>
      <w:r w:rsidR="009B1146" w:rsidRPr="00F94370">
        <w:rPr>
          <w:snapToGrid w:val="0"/>
          <w:lang w:val="en-US"/>
        </w:rPr>
        <w:t>, CCPR/CO/83/ISL, April 25 2005, paragraph 10; Estonia, CCPR/CO/77/EST April 15 2003, paragraph 8; Canada, CCPR/C/CAN/CO/5 April 20 2006, paragraph 12, United States of America,  CCPR/C/USA/CO/3/Rev.1</w:t>
      </w:r>
      <w:r w:rsidR="009B1146" w:rsidRPr="009B1146">
        <w:rPr>
          <w:snapToGrid w:val="0"/>
          <w:lang w:val="en-US"/>
        </w:rPr>
        <w:t xml:space="preserve"> December 18</w:t>
      </w:r>
      <w:r w:rsidR="009B1146" w:rsidRPr="00F94370">
        <w:rPr>
          <w:snapToGrid w:val="0"/>
          <w:vertAlign w:val="superscript"/>
          <w:lang w:val="en-US"/>
        </w:rPr>
        <w:t>th</w:t>
      </w:r>
      <w:r w:rsidR="009B1146" w:rsidRPr="009B1146">
        <w:rPr>
          <w:snapToGrid w:val="0"/>
          <w:lang w:val="en-US"/>
        </w:rPr>
        <w:t xml:space="preserve"> 2006, paragraph 11.</w:t>
      </w:r>
    </w:p>
  </w:footnote>
  <w:footnote w:id="25">
    <w:p w:rsidR="00D40C1A" w:rsidRPr="00F94370" w:rsidRDefault="00D40C1A" w:rsidP="00D40C1A">
      <w:pPr>
        <w:spacing w:line="240" w:lineRule="auto"/>
        <w:ind w:right="-28"/>
        <w:jc w:val="both"/>
        <w:rPr>
          <w:noProof/>
          <w:snapToGrid w:val="0"/>
          <w:lang w:val="en-US"/>
        </w:rPr>
      </w:pPr>
      <w:r w:rsidRPr="00CD4773">
        <w:rPr>
          <w:rStyle w:val="Refdenotaalpie"/>
          <w:snapToGrid w:val="0"/>
          <w:color w:val="000000"/>
          <w:lang w:val="en-GB"/>
        </w:rPr>
        <w:footnoteRef/>
      </w:r>
      <w:r w:rsidRPr="00F94370">
        <w:rPr>
          <w:snapToGrid w:val="0"/>
          <w:color w:val="000000"/>
          <w:lang w:val="en-US"/>
        </w:rPr>
        <w:t xml:space="preserve"> </w:t>
      </w:r>
      <w:r w:rsidR="001B30C6" w:rsidRPr="00F94370">
        <w:rPr>
          <w:noProof/>
          <w:snapToGrid w:val="0"/>
          <w:color w:val="000000"/>
          <w:lang w:val="en-US"/>
        </w:rPr>
        <w:t>See</w:t>
      </w:r>
      <w:r w:rsidRPr="00F94370">
        <w:rPr>
          <w:noProof/>
          <w:snapToGrid w:val="0"/>
          <w:color w:val="000000"/>
          <w:lang w:val="en-US"/>
        </w:rPr>
        <w:t xml:space="preserve">, </w:t>
      </w:r>
      <w:r w:rsidR="001B30C6" w:rsidRPr="00F94370">
        <w:rPr>
          <w:noProof/>
          <w:snapToGrid w:val="0"/>
          <w:color w:val="000000"/>
          <w:lang w:val="en-US"/>
        </w:rPr>
        <w:t>for example</w:t>
      </w:r>
      <w:r w:rsidRPr="00F94370">
        <w:rPr>
          <w:noProof/>
          <w:snapToGrid w:val="0"/>
          <w:color w:val="000000"/>
          <w:lang w:val="en-US"/>
        </w:rPr>
        <w:t>, </w:t>
      </w:r>
      <w:r w:rsidR="001B30C6" w:rsidRPr="009B1146">
        <w:rPr>
          <w:bCs/>
          <w:i/>
          <w:iCs/>
          <w:color w:val="000000"/>
          <w:lang w:val="en-US" w:eastAsia="es-VE"/>
        </w:rPr>
        <w:t>Concluding observations of the Human Rights Committee:</w:t>
      </w:r>
      <w:r w:rsidR="00F94370">
        <w:rPr>
          <w:bCs/>
          <w:i/>
          <w:iCs/>
          <w:color w:val="000000"/>
          <w:lang w:val="en-US" w:eastAsia="es-VE"/>
        </w:rPr>
        <w:t xml:space="preserve"> </w:t>
      </w:r>
      <w:r w:rsidR="001B30C6">
        <w:rPr>
          <w:i/>
          <w:iCs/>
          <w:snapToGrid w:val="0"/>
          <w:color w:val="000000"/>
          <w:lang w:val="en-US"/>
        </w:rPr>
        <w:t>Syria</w:t>
      </w:r>
      <w:r w:rsidR="009A11E7">
        <w:rPr>
          <w:snapToGrid w:val="0"/>
          <w:color w:val="000000"/>
          <w:lang w:val="en-US"/>
        </w:rPr>
        <w:t xml:space="preserve">, CCPR/CO/71/SYR </w:t>
      </w:r>
      <w:r w:rsidR="001B30C6">
        <w:rPr>
          <w:snapToGrid w:val="0"/>
          <w:color w:val="000000"/>
          <w:lang w:val="en-US"/>
        </w:rPr>
        <w:t xml:space="preserve">April </w:t>
      </w:r>
      <w:r w:rsidRPr="00F94370">
        <w:rPr>
          <w:snapToGrid w:val="0"/>
          <w:color w:val="000000"/>
          <w:lang w:val="en-US"/>
        </w:rPr>
        <w:t>24 2001, p</w:t>
      </w:r>
      <w:r w:rsidR="001B30C6" w:rsidRPr="001B30C6">
        <w:rPr>
          <w:snapToGrid w:val="0"/>
          <w:color w:val="000000"/>
          <w:lang w:val="en-US"/>
        </w:rPr>
        <w:t xml:space="preserve">aragraph </w:t>
      </w:r>
      <w:r w:rsidRPr="00F94370">
        <w:rPr>
          <w:snapToGrid w:val="0"/>
          <w:color w:val="000000"/>
          <w:lang w:val="en-US"/>
        </w:rPr>
        <w:t xml:space="preserve">24, </w:t>
      </w:r>
      <w:r w:rsidR="001B30C6">
        <w:rPr>
          <w:snapToGrid w:val="0"/>
          <w:color w:val="000000"/>
          <w:lang w:val="en-US"/>
        </w:rPr>
        <w:t xml:space="preserve">and </w:t>
      </w:r>
      <w:r w:rsidR="001B30C6" w:rsidRPr="001B30C6">
        <w:rPr>
          <w:i/>
          <w:iCs/>
          <w:snapToGrid w:val="0"/>
          <w:lang w:val="en-US"/>
        </w:rPr>
        <w:t>I</w:t>
      </w:r>
      <w:r w:rsidR="001B30C6">
        <w:rPr>
          <w:i/>
          <w:iCs/>
          <w:snapToGrid w:val="0"/>
          <w:lang w:val="en-US"/>
        </w:rPr>
        <w:t>celand</w:t>
      </w:r>
      <w:r w:rsidRPr="00F94370">
        <w:rPr>
          <w:snapToGrid w:val="0"/>
          <w:lang w:val="en-US"/>
        </w:rPr>
        <w:t xml:space="preserve">, CCPR/CO/83/ISL </w:t>
      </w:r>
      <w:r w:rsidR="001B30C6">
        <w:rPr>
          <w:snapToGrid w:val="0"/>
          <w:lang w:val="en-US"/>
        </w:rPr>
        <w:t>April 24</w:t>
      </w:r>
      <w:r w:rsidRPr="00F94370">
        <w:rPr>
          <w:snapToGrid w:val="0"/>
          <w:lang w:val="en-US"/>
        </w:rPr>
        <w:t xml:space="preserve"> 2005, </w:t>
      </w:r>
      <w:r w:rsidR="001B30C6">
        <w:rPr>
          <w:snapToGrid w:val="0"/>
          <w:lang w:val="en-US"/>
        </w:rPr>
        <w:t>paragraph</w:t>
      </w:r>
      <w:r w:rsidRPr="00F94370">
        <w:rPr>
          <w:snapToGrid w:val="0"/>
          <w:lang w:val="en-US"/>
        </w:rPr>
        <w:t xml:space="preserve">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BEC" w:rsidRDefault="003F3BEC" w:rsidP="003F3BEC">
    <w:pPr>
      <w:pStyle w:val="Encabezado"/>
      <w:ind w:right="-94"/>
      <w:jc w:val="center"/>
      <w:rPr>
        <w:i/>
        <w:lang w:val="es-VE"/>
      </w:rPr>
    </w:pPr>
    <w:r>
      <w:rPr>
        <w:b/>
        <w:i/>
        <w:noProof/>
        <w:lang w:val="es-VE" w:eastAsia="es-VE"/>
      </w:rPr>
      <w:drawing>
        <wp:inline distT="0" distB="0" distL="0" distR="0" wp14:anchorId="0B14EFF0" wp14:editId="3D459232">
          <wp:extent cx="696568" cy="596348"/>
          <wp:effectExtent l="19050" t="0" r="8282"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7373" cy="597037"/>
                  </a:xfrm>
                  <a:prstGeom prst="rect">
                    <a:avLst/>
                  </a:prstGeom>
                  <a:noFill/>
                  <a:ln w="9525">
                    <a:noFill/>
                    <a:miter lim="800000"/>
                    <a:headEnd/>
                    <a:tailEnd/>
                  </a:ln>
                </pic:spPr>
              </pic:pic>
            </a:graphicData>
          </a:graphic>
        </wp:inline>
      </w:drawing>
    </w:r>
  </w:p>
  <w:p w:rsidR="003F3BEC" w:rsidRPr="00FF4B31" w:rsidRDefault="003F3BEC" w:rsidP="003F3BEC">
    <w:pPr>
      <w:pStyle w:val="Encabezado"/>
      <w:ind w:right="-94"/>
      <w:jc w:val="center"/>
      <w:rPr>
        <w:i/>
        <w:lang w:val="es-VE"/>
      </w:rPr>
    </w:pPr>
    <w:r w:rsidRPr="00D14963">
      <w:rPr>
        <w:b/>
        <w:i/>
      </w:rPr>
      <w:t>AEQUITAS - VENEZUELA</w:t>
    </w:r>
  </w:p>
  <w:p w:rsidR="003F3BEC" w:rsidRPr="00622F45" w:rsidRDefault="003F3BEC">
    <w:pPr>
      <w:pStyle w:val="Encabezado"/>
      <w:rPr>
        <w:lang w:val="es-V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8A6"/>
    <w:multiLevelType w:val="hybridMultilevel"/>
    <w:tmpl w:val="053E99DC"/>
    <w:lvl w:ilvl="0" w:tplc="924291F6">
      <w:start w:val="1"/>
      <w:numFmt w:val="upperRoman"/>
      <w:lvlText w:val="%1."/>
      <w:lvlJc w:val="left"/>
      <w:pPr>
        <w:ind w:left="1800" w:hanging="720"/>
      </w:pPr>
      <w:rPr>
        <w:rFonts w:hint="default"/>
      </w:rPr>
    </w:lvl>
    <w:lvl w:ilvl="1" w:tplc="200A0019">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1">
    <w:nsid w:val="20867E35"/>
    <w:multiLevelType w:val="hybridMultilevel"/>
    <w:tmpl w:val="92041FAC"/>
    <w:lvl w:ilvl="0" w:tplc="200A0017">
      <w:start w:val="1"/>
      <w:numFmt w:val="lowerLetter"/>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29F84240"/>
    <w:multiLevelType w:val="hybridMultilevel"/>
    <w:tmpl w:val="0A1E89F4"/>
    <w:lvl w:ilvl="0" w:tplc="AB2405CE">
      <w:start w:val="1"/>
      <w:numFmt w:val="decimal"/>
      <w:lvlText w:val="(%1)"/>
      <w:lvlJc w:val="left"/>
      <w:pPr>
        <w:ind w:left="720" w:hanging="360"/>
      </w:pPr>
    </w:lvl>
    <w:lvl w:ilvl="1" w:tplc="200A0019">
      <w:start w:val="1"/>
      <w:numFmt w:val="lowerLetter"/>
      <w:lvlText w:val="%2."/>
      <w:lvlJc w:val="left"/>
      <w:pPr>
        <w:ind w:left="1440" w:hanging="360"/>
      </w:pPr>
    </w:lvl>
    <w:lvl w:ilvl="2" w:tplc="200A001B">
      <w:start w:val="1"/>
      <w:numFmt w:val="lowerRoman"/>
      <w:lvlText w:val="%3."/>
      <w:lvlJc w:val="right"/>
      <w:pPr>
        <w:ind w:left="2160" w:hanging="180"/>
      </w:pPr>
    </w:lvl>
    <w:lvl w:ilvl="3" w:tplc="200A000F">
      <w:start w:val="1"/>
      <w:numFmt w:val="decimal"/>
      <w:lvlText w:val="%4."/>
      <w:lvlJc w:val="left"/>
      <w:pPr>
        <w:ind w:left="2880" w:hanging="360"/>
      </w:pPr>
    </w:lvl>
    <w:lvl w:ilvl="4" w:tplc="200A0019">
      <w:start w:val="1"/>
      <w:numFmt w:val="lowerLetter"/>
      <w:lvlText w:val="%5."/>
      <w:lvlJc w:val="left"/>
      <w:pPr>
        <w:ind w:left="3600" w:hanging="360"/>
      </w:pPr>
    </w:lvl>
    <w:lvl w:ilvl="5" w:tplc="200A001B">
      <w:start w:val="1"/>
      <w:numFmt w:val="lowerRoman"/>
      <w:lvlText w:val="%6."/>
      <w:lvlJc w:val="right"/>
      <w:pPr>
        <w:ind w:left="4320" w:hanging="180"/>
      </w:pPr>
    </w:lvl>
    <w:lvl w:ilvl="6" w:tplc="200A000F">
      <w:start w:val="1"/>
      <w:numFmt w:val="decimal"/>
      <w:lvlText w:val="%7."/>
      <w:lvlJc w:val="left"/>
      <w:pPr>
        <w:ind w:left="5040" w:hanging="360"/>
      </w:pPr>
    </w:lvl>
    <w:lvl w:ilvl="7" w:tplc="200A0019">
      <w:start w:val="1"/>
      <w:numFmt w:val="lowerLetter"/>
      <w:lvlText w:val="%8."/>
      <w:lvlJc w:val="left"/>
      <w:pPr>
        <w:ind w:left="5760" w:hanging="360"/>
      </w:pPr>
    </w:lvl>
    <w:lvl w:ilvl="8" w:tplc="200A001B">
      <w:start w:val="1"/>
      <w:numFmt w:val="lowerRoman"/>
      <w:lvlText w:val="%9."/>
      <w:lvlJc w:val="right"/>
      <w:pPr>
        <w:ind w:left="6480" w:hanging="180"/>
      </w:pPr>
    </w:lvl>
  </w:abstractNum>
  <w:abstractNum w:abstractNumId="3">
    <w:nsid w:val="2D3327A4"/>
    <w:multiLevelType w:val="hybridMultilevel"/>
    <w:tmpl w:val="9F6C9914"/>
    <w:lvl w:ilvl="0" w:tplc="B2FE45E4">
      <w:start w:val="2"/>
      <w:numFmt w:val="upperLetter"/>
      <w:lvlText w:val="%1."/>
      <w:lvlJc w:val="left"/>
      <w:pPr>
        <w:ind w:left="2160" w:hanging="360"/>
      </w:pPr>
      <w:rPr>
        <w:rFonts w:hint="default"/>
      </w:rPr>
    </w:lvl>
    <w:lvl w:ilvl="1" w:tplc="200A0019" w:tentative="1">
      <w:start w:val="1"/>
      <w:numFmt w:val="lowerLetter"/>
      <w:lvlText w:val="%2."/>
      <w:lvlJc w:val="left"/>
      <w:pPr>
        <w:ind w:left="2880" w:hanging="360"/>
      </w:pPr>
    </w:lvl>
    <w:lvl w:ilvl="2" w:tplc="200A001B" w:tentative="1">
      <w:start w:val="1"/>
      <w:numFmt w:val="lowerRoman"/>
      <w:lvlText w:val="%3."/>
      <w:lvlJc w:val="right"/>
      <w:pPr>
        <w:ind w:left="3600" w:hanging="180"/>
      </w:pPr>
    </w:lvl>
    <w:lvl w:ilvl="3" w:tplc="200A000F" w:tentative="1">
      <w:start w:val="1"/>
      <w:numFmt w:val="decimal"/>
      <w:lvlText w:val="%4."/>
      <w:lvlJc w:val="left"/>
      <w:pPr>
        <w:ind w:left="4320" w:hanging="360"/>
      </w:pPr>
    </w:lvl>
    <w:lvl w:ilvl="4" w:tplc="200A0019" w:tentative="1">
      <w:start w:val="1"/>
      <w:numFmt w:val="lowerLetter"/>
      <w:lvlText w:val="%5."/>
      <w:lvlJc w:val="left"/>
      <w:pPr>
        <w:ind w:left="5040" w:hanging="360"/>
      </w:pPr>
    </w:lvl>
    <w:lvl w:ilvl="5" w:tplc="200A001B" w:tentative="1">
      <w:start w:val="1"/>
      <w:numFmt w:val="lowerRoman"/>
      <w:lvlText w:val="%6."/>
      <w:lvlJc w:val="right"/>
      <w:pPr>
        <w:ind w:left="5760" w:hanging="180"/>
      </w:pPr>
    </w:lvl>
    <w:lvl w:ilvl="6" w:tplc="200A000F" w:tentative="1">
      <w:start w:val="1"/>
      <w:numFmt w:val="decimal"/>
      <w:lvlText w:val="%7."/>
      <w:lvlJc w:val="left"/>
      <w:pPr>
        <w:ind w:left="6480" w:hanging="360"/>
      </w:pPr>
    </w:lvl>
    <w:lvl w:ilvl="7" w:tplc="200A0019" w:tentative="1">
      <w:start w:val="1"/>
      <w:numFmt w:val="lowerLetter"/>
      <w:lvlText w:val="%8."/>
      <w:lvlJc w:val="left"/>
      <w:pPr>
        <w:ind w:left="7200" w:hanging="360"/>
      </w:pPr>
    </w:lvl>
    <w:lvl w:ilvl="8" w:tplc="200A001B" w:tentative="1">
      <w:start w:val="1"/>
      <w:numFmt w:val="lowerRoman"/>
      <w:lvlText w:val="%9."/>
      <w:lvlJc w:val="right"/>
      <w:pPr>
        <w:ind w:left="7920" w:hanging="180"/>
      </w:pPr>
    </w:lvl>
  </w:abstractNum>
  <w:abstractNum w:abstractNumId="4">
    <w:nsid w:val="2EBD575A"/>
    <w:multiLevelType w:val="hybridMultilevel"/>
    <w:tmpl w:val="A31CE94A"/>
    <w:lvl w:ilvl="0" w:tplc="56B26ED4">
      <w:start w:val="1"/>
      <w:numFmt w:val="upp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nsid w:val="321E6D69"/>
    <w:multiLevelType w:val="hybridMultilevel"/>
    <w:tmpl w:val="9AE4BDF6"/>
    <w:lvl w:ilvl="0" w:tplc="200A0019">
      <w:start w:val="9"/>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nsid w:val="3A436BBE"/>
    <w:multiLevelType w:val="hybridMultilevel"/>
    <w:tmpl w:val="1FD8017E"/>
    <w:lvl w:ilvl="0" w:tplc="DD28CCB0">
      <w:start w:val="1"/>
      <w:numFmt w:val="upperRoman"/>
      <w:lvlText w:val="%1."/>
      <w:lvlJc w:val="left"/>
      <w:pPr>
        <w:ind w:left="1080" w:hanging="720"/>
      </w:pPr>
      <w:rPr>
        <w:rFonts w:hint="default"/>
      </w:rPr>
    </w:lvl>
    <w:lvl w:ilvl="1" w:tplc="200A0019">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3D256277"/>
    <w:multiLevelType w:val="hybridMultilevel"/>
    <w:tmpl w:val="82F2073A"/>
    <w:lvl w:ilvl="0" w:tplc="200A0019">
      <w:start w:val="9"/>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nsid w:val="4FBE04FB"/>
    <w:multiLevelType w:val="hybridMultilevel"/>
    <w:tmpl w:val="055008AA"/>
    <w:lvl w:ilvl="0" w:tplc="24901670">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nsid w:val="523052C4"/>
    <w:multiLevelType w:val="hybridMultilevel"/>
    <w:tmpl w:val="9B0A7376"/>
    <w:lvl w:ilvl="0" w:tplc="200A0015">
      <w:start w:val="1"/>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0">
    <w:nsid w:val="5B6D3C15"/>
    <w:multiLevelType w:val="hybridMultilevel"/>
    <w:tmpl w:val="6590D3A2"/>
    <w:lvl w:ilvl="0" w:tplc="7A742780">
      <w:start w:val="4"/>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1">
    <w:nsid w:val="5B8712C2"/>
    <w:multiLevelType w:val="hybridMultilevel"/>
    <w:tmpl w:val="71F2A93E"/>
    <w:lvl w:ilvl="0" w:tplc="661832B4">
      <w:start w:val="1"/>
      <w:numFmt w:val="lowerRoman"/>
      <w:lvlText w:val="%1."/>
      <w:lvlJc w:val="left"/>
      <w:pPr>
        <w:ind w:left="1080" w:hanging="720"/>
      </w:pPr>
      <w:rPr>
        <w:rFonts w:cs="Arial"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2">
    <w:nsid w:val="5D9A3543"/>
    <w:multiLevelType w:val="hybridMultilevel"/>
    <w:tmpl w:val="311EC30E"/>
    <w:lvl w:ilvl="0" w:tplc="200A0015">
      <w:start w:val="1"/>
      <w:numFmt w:val="upperLetter"/>
      <w:lvlText w:val="%1."/>
      <w:lvlJc w:val="left"/>
      <w:pPr>
        <w:ind w:left="720" w:hanging="360"/>
      </w:pPr>
      <w:rPr>
        <w:rFonts w:hint="default"/>
      </w:rPr>
    </w:lvl>
    <w:lvl w:ilvl="1" w:tplc="200A0019">
      <w:start w:val="1"/>
      <w:numFmt w:val="lowerLetter"/>
      <w:lvlText w:val="%2."/>
      <w:lvlJc w:val="left"/>
      <w:pPr>
        <w:ind w:left="1440" w:hanging="360"/>
      </w:pPr>
    </w:lvl>
    <w:lvl w:ilvl="2" w:tplc="200A001B">
      <w:start w:val="1"/>
      <w:numFmt w:val="lowerRoman"/>
      <w:lvlText w:val="%3."/>
      <w:lvlJc w:val="right"/>
      <w:pPr>
        <w:ind w:left="464" w:hanging="180"/>
      </w:pPr>
    </w:lvl>
    <w:lvl w:ilvl="3" w:tplc="200A000F">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3">
    <w:nsid w:val="6AFE5759"/>
    <w:multiLevelType w:val="hybridMultilevel"/>
    <w:tmpl w:val="05307892"/>
    <w:lvl w:ilvl="0" w:tplc="200A0015">
      <w:start w:val="1"/>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nsid w:val="76EE6C66"/>
    <w:multiLevelType w:val="hybridMultilevel"/>
    <w:tmpl w:val="91C4B886"/>
    <w:lvl w:ilvl="0" w:tplc="6FD6DE3E">
      <w:start w:val="1"/>
      <w:numFmt w:val="low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5">
    <w:nsid w:val="799478BB"/>
    <w:multiLevelType w:val="hybridMultilevel"/>
    <w:tmpl w:val="8AA44DB2"/>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14"/>
  </w:num>
  <w:num w:numId="2">
    <w:abstractNumId w:val="8"/>
  </w:num>
  <w:num w:numId="3">
    <w:abstractNumId w:val="0"/>
  </w:num>
  <w:num w:numId="4">
    <w:abstractNumId w:val="6"/>
  </w:num>
  <w:num w:numId="5">
    <w:abstractNumId w:val="12"/>
  </w:num>
  <w:num w:numId="6">
    <w:abstractNumId w:val="11"/>
  </w:num>
  <w:num w:numId="7">
    <w:abstractNumId w:val="3"/>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4"/>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A7A"/>
    <w:rsid w:val="000149D6"/>
    <w:rsid w:val="000264BA"/>
    <w:rsid w:val="000436E3"/>
    <w:rsid w:val="0005105A"/>
    <w:rsid w:val="00054CAF"/>
    <w:rsid w:val="00070259"/>
    <w:rsid w:val="00087A35"/>
    <w:rsid w:val="00095DA5"/>
    <w:rsid w:val="000A1B76"/>
    <w:rsid w:val="000E3D30"/>
    <w:rsid w:val="000F5739"/>
    <w:rsid w:val="000F579F"/>
    <w:rsid w:val="001013E5"/>
    <w:rsid w:val="00140AAC"/>
    <w:rsid w:val="00157EC6"/>
    <w:rsid w:val="00175B1C"/>
    <w:rsid w:val="001957AA"/>
    <w:rsid w:val="001A33A9"/>
    <w:rsid w:val="001B30C6"/>
    <w:rsid w:val="001B6DDB"/>
    <w:rsid w:val="001D2DC6"/>
    <w:rsid w:val="001D6E07"/>
    <w:rsid w:val="001E199F"/>
    <w:rsid w:val="001E245C"/>
    <w:rsid w:val="001F2499"/>
    <w:rsid w:val="001F2FF1"/>
    <w:rsid w:val="002020F4"/>
    <w:rsid w:val="00203874"/>
    <w:rsid w:val="00204428"/>
    <w:rsid w:val="00204937"/>
    <w:rsid w:val="00222CB6"/>
    <w:rsid w:val="00231478"/>
    <w:rsid w:val="002362D8"/>
    <w:rsid w:val="00240C64"/>
    <w:rsid w:val="002417CF"/>
    <w:rsid w:val="002478E0"/>
    <w:rsid w:val="00250B42"/>
    <w:rsid w:val="00255991"/>
    <w:rsid w:val="00256D07"/>
    <w:rsid w:val="00260268"/>
    <w:rsid w:val="002701A1"/>
    <w:rsid w:val="002713FE"/>
    <w:rsid w:val="002872E0"/>
    <w:rsid w:val="00297C60"/>
    <w:rsid w:val="002A4D6D"/>
    <w:rsid w:val="002B0F40"/>
    <w:rsid w:val="002B2809"/>
    <w:rsid w:val="002B4E2B"/>
    <w:rsid w:val="002D3EC1"/>
    <w:rsid w:val="002F63B3"/>
    <w:rsid w:val="00303EC3"/>
    <w:rsid w:val="00304F48"/>
    <w:rsid w:val="00306384"/>
    <w:rsid w:val="00316744"/>
    <w:rsid w:val="003324D2"/>
    <w:rsid w:val="0035177B"/>
    <w:rsid w:val="00357511"/>
    <w:rsid w:val="00362437"/>
    <w:rsid w:val="003628E3"/>
    <w:rsid w:val="00363BDE"/>
    <w:rsid w:val="00367156"/>
    <w:rsid w:val="00371F1C"/>
    <w:rsid w:val="00374A8D"/>
    <w:rsid w:val="00383972"/>
    <w:rsid w:val="003A02D9"/>
    <w:rsid w:val="003E6F56"/>
    <w:rsid w:val="003F3BEC"/>
    <w:rsid w:val="00401D89"/>
    <w:rsid w:val="004071E9"/>
    <w:rsid w:val="00416225"/>
    <w:rsid w:val="004517C9"/>
    <w:rsid w:val="00463DC1"/>
    <w:rsid w:val="00464A8D"/>
    <w:rsid w:val="00484C26"/>
    <w:rsid w:val="0048580A"/>
    <w:rsid w:val="004B3B87"/>
    <w:rsid w:val="004B60B9"/>
    <w:rsid w:val="004D14DF"/>
    <w:rsid w:val="004F1088"/>
    <w:rsid w:val="00501AC9"/>
    <w:rsid w:val="00504B84"/>
    <w:rsid w:val="005122DF"/>
    <w:rsid w:val="00514A46"/>
    <w:rsid w:val="00551EFF"/>
    <w:rsid w:val="00555BF6"/>
    <w:rsid w:val="0058034A"/>
    <w:rsid w:val="005A2698"/>
    <w:rsid w:val="005B21AC"/>
    <w:rsid w:val="005D01D4"/>
    <w:rsid w:val="005D424F"/>
    <w:rsid w:val="005E1A80"/>
    <w:rsid w:val="005F0A4F"/>
    <w:rsid w:val="006203FA"/>
    <w:rsid w:val="00622C96"/>
    <w:rsid w:val="00622F45"/>
    <w:rsid w:val="0062671E"/>
    <w:rsid w:val="0064225C"/>
    <w:rsid w:val="00650856"/>
    <w:rsid w:val="00665494"/>
    <w:rsid w:val="00671FC0"/>
    <w:rsid w:val="0067792B"/>
    <w:rsid w:val="00682B02"/>
    <w:rsid w:val="00692676"/>
    <w:rsid w:val="006A7C1B"/>
    <w:rsid w:val="006E60DE"/>
    <w:rsid w:val="00702D37"/>
    <w:rsid w:val="00703AEA"/>
    <w:rsid w:val="0072082B"/>
    <w:rsid w:val="007418E3"/>
    <w:rsid w:val="00784BE1"/>
    <w:rsid w:val="007870A1"/>
    <w:rsid w:val="007A1448"/>
    <w:rsid w:val="007A6D48"/>
    <w:rsid w:val="007A72B2"/>
    <w:rsid w:val="007B1135"/>
    <w:rsid w:val="007D7227"/>
    <w:rsid w:val="007F1333"/>
    <w:rsid w:val="00807BD4"/>
    <w:rsid w:val="0081578A"/>
    <w:rsid w:val="0083215F"/>
    <w:rsid w:val="00836994"/>
    <w:rsid w:val="008456A8"/>
    <w:rsid w:val="0085598D"/>
    <w:rsid w:val="00856F3D"/>
    <w:rsid w:val="00874A37"/>
    <w:rsid w:val="00884CDF"/>
    <w:rsid w:val="00890C37"/>
    <w:rsid w:val="00891098"/>
    <w:rsid w:val="008A72DC"/>
    <w:rsid w:val="008B6870"/>
    <w:rsid w:val="008D3EE7"/>
    <w:rsid w:val="008D4CD1"/>
    <w:rsid w:val="008E76AC"/>
    <w:rsid w:val="008E7B0D"/>
    <w:rsid w:val="008F79E8"/>
    <w:rsid w:val="00910CEB"/>
    <w:rsid w:val="009139C1"/>
    <w:rsid w:val="00913A45"/>
    <w:rsid w:val="009148BF"/>
    <w:rsid w:val="00924970"/>
    <w:rsid w:val="00941734"/>
    <w:rsid w:val="00955BF3"/>
    <w:rsid w:val="00980DAC"/>
    <w:rsid w:val="00984ABF"/>
    <w:rsid w:val="009864F1"/>
    <w:rsid w:val="009A11E7"/>
    <w:rsid w:val="009A6CA5"/>
    <w:rsid w:val="009B1146"/>
    <w:rsid w:val="009B4ADA"/>
    <w:rsid w:val="009F01A1"/>
    <w:rsid w:val="00A00F1C"/>
    <w:rsid w:val="00A105BB"/>
    <w:rsid w:val="00A122CF"/>
    <w:rsid w:val="00A21CE7"/>
    <w:rsid w:val="00A34E2E"/>
    <w:rsid w:val="00A828E7"/>
    <w:rsid w:val="00A95B49"/>
    <w:rsid w:val="00AA3A4F"/>
    <w:rsid w:val="00AB619D"/>
    <w:rsid w:val="00AD1A9A"/>
    <w:rsid w:val="00AE69DA"/>
    <w:rsid w:val="00AF6AA3"/>
    <w:rsid w:val="00B0376A"/>
    <w:rsid w:val="00B156B6"/>
    <w:rsid w:val="00B3508D"/>
    <w:rsid w:val="00B55542"/>
    <w:rsid w:val="00B943AA"/>
    <w:rsid w:val="00BB3C1F"/>
    <w:rsid w:val="00BD4A55"/>
    <w:rsid w:val="00C10E28"/>
    <w:rsid w:val="00C2511D"/>
    <w:rsid w:val="00C50DC0"/>
    <w:rsid w:val="00C6098C"/>
    <w:rsid w:val="00C6389C"/>
    <w:rsid w:val="00C700C5"/>
    <w:rsid w:val="00C80B10"/>
    <w:rsid w:val="00C844E4"/>
    <w:rsid w:val="00CA6C09"/>
    <w:rsid w:val="00CC3205"/>
    <w:rsid w:val="00D149EC"/>
    <w:rsid w:val="00D1682F"/>
    <w:rsid w:val="00D205C8"/>
    <w:rsid w:val="00D40C1A"/>
    <w:rsid w:val="00D454DD"/>
    <w:rsid w:val="00D8546A"/>
    <w:rsid w:val="00D9150C"/>
    <w:rsid w:val="00D9592B"/>
    <w:rsid w:val="00DA0B05"/>
    <w:rsid w:val="00DA5535"/>
    <w:rsid w:val="00DC29E4"/>
    <w:rsid w:val="00DC4596"/>
    <w:rsid w:val="00DD2E41"/>
    <w:rsid w:val="00DE26BC"/>
    <w:rsid w:val="00DE4A7A"/>
    <w:rsid w:val="00DF71FD"/>
    <w:rsid w:val="00E120A0"/>
    <w:rsid w:val="00E3221F"/>
    <w:rsid w:val="00E3571F"/>
    <w:rsid w:val="00E41579"/>
    <w:rsid w:val="00E418FE"/>
    <w:rsid w:val="00E63994"/>
    <w:rsid w:val="00E731F7"/>
    <w:rsid w:val="00E765B1"/>
    <w:rsid w:val="00E81E90"/>
    <w:rsid w:val="00E842B3"/>
    <w:rsid w:val="00E87542"/>
    <w:rsid w:val="00EA1AE4"/>
    <w:rsid w:val="00EA75F4"/>
    <w:rsid w:val="00EB7456"/>
    <w:rsid w:val="00EC2E19"/>
    <w:rsid w:val="00EC3533"/>
    <w:rsid w:val="00EC70E9"/>
    <w:rsid w:val="00ED45DB"/>
    <w:rsid w:val="00ED751D"/>
    <w:rsid w:val="00EE2F78"/>
    <w:rsid w:val="00EF0CA9"/>
    <w:rsid w:val="00EF44F5"/>
    <w:rsid w:val="00F26A40"/>
    <w:rsid w:val="00F27F9D"/>
    <w:rsid w:val="00F3488F"/>
    <w:rsid w:val="00F34DE2"/>
    <w:rsid w:val="00F34F4E"/>
    <w:rsid w:val="00F35E44"/>
    <w:rsid w:val="00F42DDF"/>
    <w:rsid w:val="00F54B08"/>
    <w:rsid w:val="00F565B4"/>
    <w:rsid w:val="00F63561"/>
    <w:rsid w:val="00F66531"/>
    <w:rsid w:val="00F66869"/>
    <w:rsid w:val="00F94370"/>
    <w:rsid w:val="00FA204D"/>
    <w:rsid w:val="00FC2418"/>
    <w:rsid w:val="00FC6C56"/>
    <w:rsid w:val="00FE65EE"/>
    <w:rsid w:val="00FF196B"/>
    <w:rsid w:val="00FF4B6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A7A"/>
    <w:pPr>
      <w:spacing w:after="0" w:line="240" w:lineRule="atLeast"/>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0436E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8D4CD1"/>
    <w:pPr>
      <w:spacing w:before="100" w:beforeAutospacing="1" w:after="100" w:afterAutospacing="1" w:line="240" w:lineRule="auto"/>
      <w:outlineLvl w:val="2"/>
    </w:pPr>
    <w:rPr>
      <w:b/>
      <w:bCs/>
      <w:sz w:val="27"/>
      <w:szCs w:val="27"/>
      <w:lang w:val="es-VE"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3A4F"/>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ﬂnotentext,FA,Car,ft"/>
    <w:basedOn w:val="Normal"/>
    <w:link w:val="TextonotapieCar"/>
    <w:uiPriority w:val="99"/>
    <w:unhideWhenUsed/>
    <w:qFormat/>
    <w:rsid w:val="00682B02"/>
    <w:pPr>
      <w:spacing w:line="240" w:lineRule="auto"/>
    </w:p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682B02"/>
    <w:rPr>
      <w:rFonts w:ascii="Times New Roman" w:eastAsia="Times New Roman" w:hAnsi="Times New Roman" w:cs="Times New Roman"/>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Nota a pie,FC"/>
    <w:basedOn w:val="Fuentedeprrafopredeter"/>
    <w:uiPriority w:val="99"/>
    <w:unhideWhenUsed/>
    <w:qFormat/>
    <w:rsid w:val="00682B02"/>
    <w:rPr>
      <w:vertAlign w:val="superscript"/>
    </w:rPr>
  </w:style>
  <w:style w:type="character" w:styleId="Hipervnculo">
    <w:name w:val="Hyperlink"/>
    <w:basedOn w:val="Fuentedeprrafopredeter"/>
    <w:uiPriority w:val="99"/>
    <w:unhideWhenUsed/>
    <w:rsid w:val="00F66869"/>
    <w:rPr>
      <w:color w:val="0000FF" w:themeColor="hyperlink"/>
      <w:u w:val="single"/>
    </w:rPr>
  </w:style>
  <w:style w:type="character" w:customStyle="1" w:styleId="apple-converted-space">
    <w:name w:val="apple-converted-space"/>
    <w:basedOn w:val="Fuentedeprrafopredeter"/>
    <w:rsid w:val="00F66869"/>
  </w:style>
  <w:style w:type="paragraph" w:customStyle="1" w:styleId="Documento">
    <w:name w:val="Documento"/>
    <w:rsid w:val="00C2511D"/>
    <w:pPr>
      <w:widowControl w:val="0"/>
      <w:autoSpaceDE w:val="0"/>
      <w:autoSpaceDN w:val="0"/>
      <w:adjustRightInd w:val="0"/>
      <w:spacing w:after="0" w:line="240" w:lineRule="auto"/>
      <w:jc w:val="center"/>
    </w:pPr>
    <w:rPr>
      <w:rFonts w:ascii="Arial" w:eastAsia="Times New Roman" w:hAnsi="Arial" w:cs="Arial"/>
      <w:b/>
      <w:bCs/>
      <w:i/>
      <w:iCs/>
      <w:color w:val="0000FF"/>
      <w:sz w:val="24"/>
      <w:szCs w:val="24"/>
      <w:lang w:val="es-ES" w:eastAsia="es-ES"/>
    </w:rPr>
  </w:style>
  <w:style w:type="paragraph" w:customStyle="1" w:styleId="Articulo">
    <w:name w:val="Articulo"/>
    <w:rsid w:val="0081578A"/>
    <w:pPr>
      <w:widowControl w:val="0"/>
      <w:autoSpaceDE w:val="0"/>
      <w:autoSpaceDN w:val="0"/>
      <w:adjustRightInd w:val="0"/>
      <w:spacing w:after="0" w:line="240" w:lineRule="auto"/>
    </w:pPr>
    <w:rPr>
      <w:rFonts w:ascii="Arial" w:eastAsia="Times New Roman" w:hAnsi="Arial" w:cs="Arial"/>
      <w:b/>
      <w:bCs/>
      <w:color w:val="0000FF"/>
      <w:sz w:val="20"/>
      <w:szCs w:val="20"/>
      <w:lang w:val="es-ES" w:eastAsia="es-ES"/>
    </w:rPr>
  </w:style>
  <w:style w:type="character" w:styleId="Refdecomentario">
    <w:name w:val="annotation reference"/>
    <w:basedOn w:val="Fuentedeprrafopredeter"/>
    <w:uiPriority w:val="99"/>
    <w:semiHidden/>
    <w:unhideWhenUsed/>
    <w:rsid w:val="0067792B"/>
    <w:rPr>
      <w:sz w:val="16"/>
      <w:szCs w:val="16"/>
    </w:rPr>
  </w:style>
  <w:style w:type="paragraph" w:styleId="Textocomentario">
    <w:name w:val="annotation text"/>
    <w:basedOn w:val="Normal"/>
    <w:link w:val="TextocomentarioCar"/>
    <w:uiPriority w:val="99"/>
    <w:semiHidden/>
    <w:unhideWhenUsed/>
    <w:rsid w:val="0067792B"/>
    <w:pPr>
      <w:spacing w:line="240" w:lineRule="auto"/>
    </w:pPr>
  </w:style>
  <w:style w:type="character" w:customStyle="1" w:styleId="TextocomentarioCar">
    <w:name w:val="Texto comentario Car"/>
    <w:basedOn w:val="Fuentedeprrafopredeter"/>
    <w:link w:val="Textocomentario"/>
    <w:uiPriority w:val="99"/>
    <w:semiHidden/>
    <w:rsid w:val="006779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7792B"/>
    <w:rPr>
      <w:b/>
      <w:bCs/>
    </w:rPr>
  </w:style>
  <w:style w:type="character" w:customStyle="1" w:styleId="AsuntodelcomentarioCar">
    <w:name w:val="Asunto del comentario Car"/>
    <w:basedOn w:val="TextocomentarioCar"/>
    <w:link w:val="Asuntodelcomentario"/>
    <w:uiPriority w:val="99"/>
    <w:semiHidden/>
    <w:rsid w:val="0067792B"/>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7792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92B"/>
    <w:rPr>
      <w:rFonts w:ascii="Tahoma" w:eastAsia="Times New Roman" w:hAnsi="Tahoma" w:cs="Tahoma"/>
      <w:sz w:val="16"/>
      <w:szCs w:val="16"/>
      <w:lang w:val="es-ES" w:eastAsia="es-ES"/>
    </w:rPr>
  </w:style>
  <w:style w:type="character" w:customStyle="1" w:styleId="Ttulo3Car">
    <w:name w:val="Título 3 Car"/>
    <w:basedOn w:val="Fuentedeprrafopredeter"/>
    <w:link w:val="Ttulo3"/>
    <w:uiPriority w:val="9"/>
    <w:rsid w:val="008D4CD1"/>
    <w:rPr>
      <w:rFonts w:ascii="Times New Roman" w:eastAsia="Times New Roman" w:hAnsi="Times New Roman" w:cs="Times New Roman"/>
      <w:b/>
      <w:bCs/>
      <w:sz w:val="27"/>
      <w:szCs w:val="27"/>
      <w:lang w:eastAsia="es-VE"/>
    </w:rPr>
  </w:style>
  <w:style w:type="paragraph" w:styleId="NormalWeb">
    <w:name w:val="Normal (Web)"/>
    <w:basedOn w:val="Normal"/>
    <w:uiPriority w:val="99"/>
    <w:semiHidden/>
    <w:unhideWhenUsed/>
    <w:rsid w:val="008D4CD1"/>
    <w:pPr>
      <w:spacing w:before="100" w:beforeAutospacing="1" w:after="100" w:afterAutospacing="1" w:line="240" w:lineRule="auto"/>
    </w:pPr>
    <w:rPr>
      <w:sz w:val="24"/>
      <w:szCs w:val="24"/>
      <w:lang w:val="es-VE" w:eastAsia="es-VE"/>
    </w:rPr>
  </w:style>
  <w:style w:type="character" w:customStyle="1" w:styleId="Ttulo1Car">
    <w:name w:val="Título 1 Car"/>
    <w:basedOn w:val="Fuentedeprrafopredeter"/>
    <w:link w:val="Ttulo1"/>
    <w:uiPriority w:val="9"/>
    <w:rsid w:val="000436E3"/>
    <w:rPr>
      <w:rFonts w:asciiTheme="majorHAnsi" w:eastAsiaTheme="majorEastAsia" w:hAnsiTheme="majorHAnsi" w:cstheme="majorBidi"/>
      <w:b/>
      <w:bCs/>
      <w:color w:val="365F91" w:themeColor="accent1" w:themeShade="BF"/>
      <w:sz w:val="28"/>
      <w:szCs w:val="28"/>
      <w:lang w:val="es-ES" w:eastAsia="es-ES"/>
    </w:rPr>
  </w:style>
  <w:style w:type="paragraph" w:styleId="Textoindependiente">
    <w:name w:val="Body Text"/>
    <w:basedOn w:val="Normal"/>
    <w:link w:val="TextoindependienteCar"/>
    <w:rsid w:val="000436E3"/>
    <w:pPr>
      <w:spacing w:line="720" w:lineRule="auto"/>
      <w:jc w:val="center"/>
    </w:pPr>
    <w:rPr>
      <w:sz w:val="24"/>
      <w:szCs w:val="24"/>
    </w:rPr>
  </w:style>
  <w:style w:type="character" w:customStyle="1" w:styleId="TextoindependienteCar">
    <w:name w:val="Texto independiente Car"/>
    <w:basedOn w:val="Fuentedeprrafopredeter"/>
    <w:link w:val="Textoindependiente"/>
    <w:rsid w:val="000436E3"/>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671FC0"/>
    <w:rPr>
      <w:b/>
      <w:bCs/>
    </w:rPr>
  </w:style>
  <w:style w:type="paragraph" w:styleId="Encabezado">
    <w:name w:val="header"/>
    <w:basedOn w:val="Normal"/>
    <w:link w:val="EncabezadoCar"/>
    <w:uiPriority w:val="99"/>
    <w:unhideWhenUsed/>
    <w:rsid w:val="003F3BE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F3BEC"/>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3F3BE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F3BEC"/>
    <w:rPr>
      <w:rFonts w:ascii="Times New Roman" w:eastAsia="Times New Roman" w:hAnsi="Times New Roman" w:cs="Times New Roman"/>
      <w:sz w:val="20"/>
      <w:szCs w:val="20"/>
      <w:lang w:val="es-ES" w:eastAsia="es-ES"/>
    </w:rPr>
  </w:style>
  <w:style w:type="character" w:customStyle="1" w:styleId="A8">
    <w:name w:val="A8"/>
    <w:uiPriority w:val="99"/>
    <w:rsid w:val="00D40C1A"/>
    <w:rPr>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A7A"/>
    <w:pPr>
      <w:spacing w:after="0" w:line="240" w:lineRule="atLeast"/>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0436E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8D4CD1"/>
    <w:pPr>
      <w:spacing w:before="100" w:beforeAutospacing="1" w:after="100" w:afterAutospacing="1" w:line="240" w:lineRule="auto"/>
      <w:outlineLvl w:val="2"/>
    </w:pPr>
    <w:rPr>
      <w:b/>
      <w:bCs/>
      <w:sz w:val="27"/>
      <w:szCs w:val="27"/>
      <w:lang w:val="es-VE"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3A4F"/>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ﬂnotentext,FA,Car,ft"/>
    <w:basedOn w:val="Normal"/>
    <w:link w:val="TextonotapieCar"/>
    <w:uiPriority w:val="99"/>
    <w:unhideWhenUsed/>
    <w:qFormat/>
    <w:rsid w:val="00682B02"/>
    <w:pPr>
      <w:spacing w:line="240" w:lineRule="auto"/>
    </w:p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682B02"/>
    <w:rPr>
      <w:rFonts w:ascii="Times New Roman" w:eastAsia="Times New Roman" w:hAnsi="Times New Roman" w:cs="Times New Roman"/>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Nota a pie,FC"/>
    <w:basedOn w:val="Fuentedeprrafopredeter"/>
    <w:uiPriority w:val="99"/>
    <w:unhideWhenUsed/>
    <w:qFormat/>
    <w:rsid w:val="00682B02"/>
    <w:rPr>
      <w:vertAlign w:val="superscript"/>
    </w:rPr>
  </w:style>
  <w:style w:type="character" w:styleId="Hipervnculo">
    <w:name w:val="Hyperlink"/>
    <w:basedOn w:val="Fuentedeprrafopredeter"/>
    <w:uiPriority w:val="99"/>
    <w:unhideWhenUsed/>
    <w:rsid w:val="00F66869"/>
    <w:rPr>
      <w:color w:val="0000FF" w:themeColor="hyperlink"/>
      <w:u w:val="single"/>
    </w:rPr>
  </w:style>
  <w:style w:type="character" w:customStyle="1" w:styleId="apple-converted-space">
    <w:name w:val="apple-converted-space"/>
    <w:basedOn w:val="Fuentedeprrafopredeter"/>
    <w:rsid w:val="00F66869"/>
  </w:style>
  <w:style w:type="paragraph" w:customStyle="1" w:styleId="Documento">
    <w:name w:val="Documento"/>
    <w:rsid w:val="00C2511D"/>
    <w:pPr>
      <w:widowControl w:val="0"/>
      <w:autoSpaceDE w:val="0"/>
      <w:autoSpaceDN w:val="0"/>
      <w:adjustRightInd w:val="0"/>
      <w:spacing w:after="0" w:line="240" w:lineRule="auto"/>
      <w:jc w:val="center"/>
    </w:pPr>
    <w:rPr>
      <w:rFonts w:ascii="Arial" w:eastAsia="Times New Roman" w:hAnsi="Arial" w:cs="Arial"/>
      <w:b/>
      <w:bCs/>
      <w:i/>
      <w:iCs/>
      <w:color w:val="0000FF"/>
      <w:sz w:val="24"/>
      <w:szCs w:val="24"/>
      <w:lang w:val="es-ES" w:eastAsia="es-ES"/>
    </w:rPr>
  </w:style>
  <w:style w:type="paragraph" w:customStyle="1" w:styleId="Articulo">
    <w:name w:val="Articulo"/>
    <w:rsid w:val="0081578A"/>
    <w:pPr>
      <w:widowControl w:val="0"/>
      <w:autoSpaceDE w:val="0"/>
      <w:autoSpaceDN w:val="0"/>
      <w:adjustRightInd w:val="0"/>
      <w:spacing w:after="0" w:line="240" w:lineRule="auto"/>
    </w:pPr>
    <w:rPr>
      <w:rFonts w:ascii="Arial" w:eastAsia="Times New Roman" w:hAnsi="Arial" w:cs="Arial"/>
      <w:b/>
      <w:bCs/>
      <w:color w:val="0000FF"/>
      <w:sz w:val="20"/>
      <w:szCs w:val="20"/>
      <w:lang w:val="es-ES" w:eastAsia="es-ES"/>
    </w:rPr>
  </w:style>
  <w:style w:type="character" w:styleId="Refdecomentario">
    <w:name w:val="annotation reference"/>
    <w:basedOn w:val="Fuentedeprrafopredeter"/>
    <w:uiPriority w:val="99"/>
    <w:semiHidden/>
    <w:unhideWhenUsed/>
    <w:rsid w:val="0067792B"/>
    <w:rPr>
      <w:sz w:val="16"/>
      <w:szCs w:val="16"/>
    </w:rPr>
  </w:style>
  <w:style w:type="paragraph" w:styleId="Textocomentario">
    <w:name w:val="annotation text"/>
    <w:basedOn w:val="Normal"/>
    <w:link w:val="TextocomentarioCar"/>
    <w:uiPriority w:val="99"/>
    <w:semiHidden/>
    <w:unhideWhenUsed/>
    <w:rsid w:val="0067792B"/>
    <w:pPr>
      <w:spacing w:line="240" w:lineRule="auto"/>
    </w:pPr>
  </w:style>
  <w:style w:type="character" w:customStyle="1" w:styleId="TextocomentarioCar">
    <w:name w:val="Texto comentario Car"/>
    <w:basedOn w:val="Fuentedeprrafopredeter"/>
    <w:link w:val="Textocomentario"/>
    <w:uiPriority w:val="99"/>
    <w:semiHidden/>
    <w:rsid w:val="006779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7792B"/>
    <w:rPr>
      <w:b/>
      <w:bCs/>
    </w:rPr>
  </w:style>
  <w:style w:type="character" w:customStyle="1" w:styleId="AsuntodelcomentarioCar">
    <w:name w:val="Asunto del comentario Car"/>
    <w:basedOn w:val="TextocomentarioCar"/>
    <w:link w:val="Asuntodelcomentario"/>
    <w:uiPriority w:val="99"/>
    <w:semiHidden/>
    <w:rsid w:val="0067792B"/>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7792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92B"/>
    <w:rPr>
      <w:rFonts w:ascii="Tahoma" w:eastAsia="Times New Roman" w:hAnsi="Tahoma" w:cs="Tahoma"/>
      <w:sz w:val="16"/>
      <w:szCs w:val="16"/>
      <w:lang w:val="es-ES" w:eastAsia="es-ES"/>
    </w:rPr>
  </w:style>
  <w:style w:type="character" w:customStyle="1" w:styleId="Ttulo3Car">
    <w:name w:val="Título 3 Car"/>
    <w:basedOn w:val="Fuentedeprrafopredeter"/>
    <w:link w:val="Ttulo3"/>
    <w:uiPriority w:val="9"/>
    <w:rsid w:val="008D4CD1"/>
    <w:rPr>
      <w:rFonts w:ascii="Times New Roman" w:eastAsia="Times New Roman" w:hAnsi="Times New Roman" w:cs="Times New Roman"/>
      <w:b/>
      <w:bCs/>
      <w:sz w:val="27"/>
      <w:szCs w:val="27"/>
      <w:lang w:eastAsia="es-VE"/>
    </w:rPr>
  </w:style>
  <w:style w:type="paragraph" w:styleId="NormalWeb">
    <w:name w:val="Normal (Web)"/>
    <w:basedOn w:val="Normal"/>
    <w:uiPriority w:val="99"/>
    <w:semiHidden/>
    <w:unhideWhenUsed/>
    <w:rsid w:val="008D4CD1"/>
    <w:pPr>
      <w:spacing w:before="100" w:beforeAutospacing="1" w:after="100" w:afterAutospacing="1" w:line="240" w:lineRule="auto"/>
    </w:pPr>
    <w:rPr>
      <w:sz w:val="24"/>
      <w:szCs w:val="24"/>
      <w:lang w:val="es-VE" w:eastAsia="es-VE"/>
    </w:rPr>
  </w:style>
  <w:style w:type="character" w:customStyle="1" w:styleId="Ttulo1Car">
    <w:name w:val="Título 1 Car"/>
    <w:basedOn w:val="Fuentedeprrafopredeter"/>
    <w:link w:val="Ttulo1"/>
    <w:uiPriority w:val="9"/>
    <w:rsid w:val="000436E3"/>
    <w:rPr>
      <w:rFonts w:asciiTheme="majorHAnsi" w:eastAsiaTheme="majorEastAsia" w:hAnsiTheme="majorHAnsi" w:cstheme="majorBidi"/>
      <w:b/>
      <w:bCs/>
      <w:color w:val="365F91" w:themeColor="accent1" w:themeShade="BF"/>
      <w:sz w:val="28"/>
      <w:szCs w:val="28"/>
      <w:lang w:val="es-ES" w:eastAsia="es-ES"/>
    </w:rPr>
  </w:style>
  <w:style w:type="paragraph" w:styleId="Textoindependiente">
    <w:name w:val="Body Text"/>
    <w:basedOn w:val="Normal"/>
    <w:link w:val="TextoindependienteCar"/>
    <w:rsid w:val="000436E3"/>
    <w:pPr>
      <w:spacing w:line="720" w:lineRule="auto"/>
      <w:jc w:val="center"/>
    </w:pPr>
    <w:rPr>
      <w:sz w:val="24"/>
      <w:szCs w:val="24"/>
    </w:rPr>
  </w:style>
  <w:style w:type="character" w:customStyle="1" w:styleId="TextoindependienteCar">
    <w:name w:val="Texto independiente Car"/>
    <w:basedOn w:val="Fuentedeprrafopredeter"/>
    <w:link w:val="Textoindependiente"/>
    <w:rsid w:val="000436E3"/>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671FC0"/>
    <w:rPr>
      <w:b/>
      <w:bCs/>
    </w:rPr>
  </w:style>
  <w:style w:type="paragraph" w:styleId="Encabezado">
    <w:name w:val="header"/>
    <w:basedOn w:val="Normal"/>
    <w:link w:val="EncabezadoCar"/>
    <w:uiPriority w:val="99"/>
    <w:unhideWhenUsed/>
    <w:rsid w:val="003F3BE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F3BEC"/>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3F3BE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F3BEC"/>
    <w:rPr>
      <w:rFonts w:ascii="Times New Roman" w:eastAsia="Times New Roman" w:hAnsi="Times New Roman" w:cs="Times New Roman"/>
      <w:sz w:val="20"/>
      <w:szCs w:val="20"/>
      <w:lang w:val="es-ES" w:eastAsia="es-ES"/>
    </w:rPr>
  </w:style>
  <w:style w:type="character" w:customStyle="1" w:styleId="A8">
    <w:name w:val="A8"/>
    <w:uiPriority w:val="99"/>
    <w:rsid w:val="00D40C1A"/>
    <w:rPr>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01473">
      <w:bodyDiv w:val="1"/>
      <w:marLeft w:val="0"/>
      <w:marRight w:val="0"/>
      <w:marTop w:val="0"/>
      <w:marBottom w:val="0"/>
      <w:divBdr>
        <w:top w:val="none" w:sz="0" w:space="0" w:color="auto"/>
        <w:left w:val="none" w:sz="0" w:space="0" w:color="auto"/>
        <w:bottom w:val="none" w:sz="0" w:space="0" w:color="auto"/>
        <w:right w:val="none" w:sz="0" w:space="0" w:color="auto"/>
      </w:divBdr>
    </w:div>
    <w:div w:id="130905774">
      <w:bodyDiv w:val="1"/>
      <w:marLeft w:val="0"/>
      <w:marRight w:val="0"/>
      <w:marTop w:val="0"/>
      <w:marBottom w:val="0"/>
      <w:divBdr>
        <w:top w:val="none" w:sz="0" w:space="0" w:color="auto"/>
        <w:left w:val="none" w:sz="0" w:space="0" w:color="auto"/>
        <w:bottom w:val="none" w:sz="0" w:space="0" w:color="auto"/>
        <w:right w:val="none" w:sz="0" w:space="0" w:color="auto"/>
      </w:divBdr>
    </w:div>
    <w:div w:id="276376516">
      <w:bodyDiv w:val="1"/>
      <w:marLeft w:val="0"/>
      <w:marRight w:val="0"/>
      <w:marTop w:val="0"/>
      <w:marBottom w:val="0"/>
      <w:divBdr>
        <w:top w:val="none" w:sz="0" w:space="0" w:color="auto"/>
        <w:left w:val="none" w:sz="0" w:space="0" w:color="auto"/>
        <w:bottom w:val="none" w:sz="0" w:space="0" w:color="auto"/>
        <w:right w:val="none" w:sz="0" w:space="0" w:color="auto"/>
      </w:divBdr>
    </w:div>
    <w:div w:id="472915115">
      <w:bodyDiv w:val="1"/>
      <w:marLeft w:val="0"/>
      <w:marRight w:val="0"/>
      <w:marTop w:val="0"/>
      <w:marBottom w:val="0"/>
      <w:divBdr>
        <w:top w:val="none" w:sz="0" w:space="0" w:color="auto"/>
        <w:left w:val="none" w:sz="0" w:space="0" w:color="auto"/>
        <w:bottom w:val="none" w:sz="0" w:space="0" w:color="auto"/>
        <w:right w:val="none" w:sz="0" w:space="0" w:color="auto"/>
      </w:divBdr>
    </w:div>
    <w:div w:id="477039169">
      <w:bodyDiv w:val="1"/>
      <w:marLeft w:val="0"/>
      <w:marRight w:val="0"/>
      <w:marTop w:val="0"/>
      <w:marBottom w:val="0"/>
      <w:divBdr>
        <w:top w:val="none" w:sz="0" w:space="0" w:color="auto"/>
        <w:left w:val="none" w:sz="0" w:space="0" w:color="auto"/>
        <w:bottom w:val="none" w:sz="0" w:space="0" w:color="auto"/>
        <w:right w:val="none" w:sz="0" w:space="0" w:color="auto"/>
      </w:divBdr>
    </w:div>
    <w:div w:id="774059253">
      <w:bodyDiv w:val="1"/>
      <w:marLeft w:val="0"/>
      <w:marRight w:val="0"/>
      <w:marTop w:val="0"/>
      <w:marBottom w:val="0"/>
      <w:divBdr>
        <w:top w:val="none" w:sz="0" w:space="0" w:color="auto"/>
        <w:left w:val="none" w:sz="0" w:space="0" w:color="auto"/>
        <w:bottom w:val="none" w:sz="0" w:space="0" w:color="auto"/>
        <w:right w:val="none" w:sz="0" w:space="0" w:color="auto"/>
      </w:divBdr>
    </w:div>
    <w:div w:id="855538339">
      <w:bodyDiv w:val="1"/>
      <w:marLeft w:val="0"/>
      <w:marRight w:val="0"/>
      <w:marTop w:val="0"/>
      <w:marBottom w:val="0"/>
      <w:divBdr>
        <w:top w:val="none" w:sz="0" w:space="0" w:color="auto"/>
        <w:left w:val="none" w:sz="0" w:space="0" w:color="auto"/>
        <w:bottom w:val="none" w:sz="0" w:space="0" w:color="auto"/>
        <w:right w:val="none" w:sz="0" w:space="0" w:color="auto"/>
      </w:divBdr>
    </w:div>
    <w:div w:id="1082488028">
      <w:bodyDiv w:val="1"/>
      <w:marLeft w:val="0"/>
      <w:marRight w:val="0"/>
      <w:marTop w:val="0"/>
      <w:marBottom w:val="0"/>
      <w:divBdr>
        <w:top w:val="none" w:sz="0" w:space="0" w:color="auto"/>
        <w:left w:val="none" w:sz="0" w:space="0" w:color="auto"/>
        <w:bottom w:val="none" w:sz="0" w:space="0" w:color="auto"/>
        <w:right w:val="none" w:sz="0" w:space="0" w:color="auto"/>
      </w:divBdr>
    </w:div>
    <w:div w:id="1159271018">
      <w:bodyDiv w:val="1"/>
      <w:marLeft w:val="0"/>
      <w:marRight w:val="0"/>
      <w:marTop w:val="0"/>
      <w:marBottom w:val="0"/>
      <w:divBdr>
        <w:top w:val="none" w:sz="0" w:space="0" w:color="auto"/>
        <w:left w:val="none" w:sz="0" w:space="0" w:color="auto"/>
        <w:bottom w:val="none" w:sz="0" w:space="0" w:color="auto"/>
        <w:right w:val="none" w:sz="0" w:space="0" w:color="auto"/>
      </w:divBdr>
    </w:div>
    <w:div w:id="1230770114">
      <w:bodyDiv w:val="1"/>
      <w:marLeft w:val="0"/>
      <w:marRight w:val="0"/>
      <w:marTop w:val="0"/>
      <w:marBottom w:val="0"/>
      <w:divBdr>
        <w:top w:val="none" w:sz="0" w:space="0" w:color="auto"/>
        <w:left w:val="none" w:sz="0" w:space="0" w:color="auto"/>
        <w:bottom w:val="none" w:sz="0" w:space="0" w:color="auto"/>
        <w:right w:val="none" w:sz="0" w:space="0" w:color="auto"/>
      </w:divBdr>
    </w:div>
    <w:div w:id="1540245984">
      <w:bodyDiv w:val="1"/>
      <w:marLeft w:val="0"/>
      <w:marRight w:val="0"/>
      <w:marTop w:val="0"/>
      <w:marBottom w:val="0"/>
      <w:divBdr>
        <w:top w:val="none" w:sz="0" w:space="0" w:color="auto"/>
        <w:left w:val="none" w:sz="0" w:space="0" w:color="auto"/>
        <w:bottom w:val="none" w:sz="0" w:space="0" w:color="auto"/>
        <w:right w:val="none" w:sz="0" w:space="0" w:color="auto"/>
      </w:divBdr>
    </w:div>
    <w:div w:id="1545756900">
      <w:bodyDiv w:val="1"/>
      <w:marLeft w:val="0"/>
      <w:marRight w:val="0"/>
      <w:marTop w:val="0"/>
      <w:marBottom w:val="0"/>
      <w:divBdr>
        <w:top w:val="none" w:sz="0" w:space="0" w:color="auto"/>
        <w:left w:val="none" w:sz="0" w:space="0" w:color="auto"/>
        <w:bottom w:val="none" w:sz="0" w:space="0" w:color="auto"/>
        <w:right w:val="none" w:sz="0" w:space="0" w:color="auto"/>
      </w:divBdr>
    </w:div>
    <w:div w:id="1603606709">
      <w:bodyDiv w:val="1"/>
      <w:marLeft w:val="0"/>
      <w:marRight w:val="0"/>
      <w:marTop w:val="0"/>
      <w:marBottom w:val="0"/>
      <w:divBdr>
        <w:top w:val="none" w:sz="0" w:space="0" w:color="auto"/>
        <w:left w:val="none" w:sz="0" w:space="0" w:color="auto"/>
        <w:bottom w:val="none" w:sz="0" w:space="0" w:color="auto"/>
        <w:right w:val="none" w:sz="0" w:space="0" w:color="auto"/>
      </w:divBdr>
    </w:div>
    <w:div w:id="1617709264">
      <w:bodyDiv w:val="1"/>
      <w:marLeft w:val="0"/>
      <w:marRight w:val="0"/>
      <w:marTop w:val="0"/>
      <w:marBottom w:val="0"/>
      <w:divBdr>
        <w:top w:val="none" w:sz="0" w:space="0" w:color="auto"/>
        <w:left w:val="none" w:sz="0" w:space="0" w:color="auto"/>
        <w:bottom w:val="none" w:sz="0" w:space="0" w:color="auto"/>
        <w:right w:val="none" w:sz="0" w:space="0" w:color="auto"/>
      </w:divBdr>
      <w:divsChild>
        <w:div w:id="910189261">
          <w:marLeft w:val="0"/>
          <w:marRight w:val="0"/>
          <w:marTop w:val="0"/>
          <w:marBottom w:val="0"/>
          <w:divBdr>
            <w:top w:val="none" w:sz="0" w:space="0" w:color="auto"/>
            <w:left w:val="none" w:sz="0" w:space="0" w:color="auto"/>
            <w:bottom w:val="none" w:sz="0" w:space="0" w:color="auto"/>
            <w:right w:val="none" w:sz="0" w:space="0" w:color="auto"/>
          </w:divBdr>
        </w:div>
        <w:div w:id="1785659424">
          <w:marLeft w:val="0"/>
          <w:marRight w:val="0"/>
          <w:marTop w:val="0"/>
          <w:marBottom w:val="0"/>
          <w:divBdr>
            <w:top w:val="none" w:sz="0" w:space="0" w:color="auto"/>
            <w:left w:val="none" w:sz="0" w:space="0" w:color="auto"/>
            <w:bottom w:val="none" w:sz="0" w:space="0" w:color="auto"/>
            <w:right w:val="none" w:sz="0" w:space="0" w:color="auto"/>
          </w:divBdr>
        </w:div>
      </w:divsChild>
    </w:div>
    <w:div w:id="201440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9B7732-B0DD-4B8B-9F59-EAE1F761B4DA}"/>
</file>

<file path=customXml/itemProps2.xml><?xml version="1.0" encoding="utf-8"?>
<ds:datastoreItem xmlns:ds="http://schemas.openxmlformats.org/officeDocument/2006/customXml" ds:itemID="{3C1D78C6-1F3F-44EF-9B7F-1B00D985F3F5}"/>
</file>

<file path=customXml/itemProps3.xml><?xml version="1.0" encoding="utf-8"?>
<ds:datastoreItem xmlns:ds="http://schemas.openxmlformats.org/officeDocument/2006/customXml" ds:itemID="{ED324419-975C-44F8-A07B-EC06C8E0D476}"/>
</file>

<file path=customXml/itemProps4.xml><?xml version="1.0" encoding="utf-8"?>
<ds:datastoreItem xmlns:ds="http://schemas.openxmlformats.org/officeDocument/2006/customXml" ds:itemID="{449446CF-8CC8-46B9-A999-795EBF22D865}"/>
</file>

<file path=docProps/app.xml><?xml version="1.0" encoding="utf-8"?>
<Properties xmlns="http://schemas.openxmlformats.org/officeDocument/2006/extended-properties" xmlns:vt="http://schemas.openxmlformats.org/officeDocument/2006/docPropsVTypes">
  <Template>Normal</Template>
  <TotalTime>802</TotalTime>
  <Pages>9</Pages>
  <Words>2440</Words>
  <Characters>13420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MCMuskus</dc:creator>
  <cp:lastModifiedBy>MCMuskus</cp:lastModifiedBy>
  <cp:revision>43</cp:revision>
  <cp:lastPrinted>2015-06-02T20:29:00Z</cp:lastPrinted>
  <dcterms:created xsi:type="dcterms:W3CDTF">2015-05-14T20:50:00Z</dcterms:created>
  <dcterms:modified xsi:type="dcterms:W3CDTF">2015-06-02T20:30:00Z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