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8D1" w:rsidRPr="00ED004A" w:rsidRDefault="00ED004A" w:rsidP="00ED004A">
      <w:pPr>
        <w:pStyle w:val="H1G"/>
        <w:jc w:val="center"/>
        <w:rPr>
          <w:rFonts w:ascii="Times New Roman" w:hAnsi="Times New Roman" w:cs="Times New Roman"/>
        </w:rPr>
      </w:pPr>
      <w:bookmarkStart w:id="0" w:name="_GoBack"/>
      <w:bookmarkEnd w:id="0"/>
      <w:r>
        <w:rPr>
          <w:rFonts w:ascii="Times New Roman" w:hAnsi="Times New Roman" w:cs="Times New Roman"/>
        </w:rPr>
        <w:tab/>
      </w:r>
      <w:r>
        <w:rPr>
          <w:rFonts w:ascii="Times New Roman" w:hAnsi="Times New Roman" w:cs="Times New Roman"/>
        </w:rPr>
        <w:tab/>
      </w:r>
      <w:r w:rsidR="00D548D1" w:rsidRPr="00ED004A">
        <w:rPr>
          <w:rFonts w:ascii="Times New Roman" w:hAnsi="Times New Roman" w:cs="Times New Roman"/>
        </w:rPr>
        <w:t>Position of the Committee on the Elimination of Discrimination against Women regarding the Treaty Body Strengthening Process</w:t>
      </w:r>
    </w:p>
    <w:p w:rsidR="00D548D1" w:rsidRPr="00ED004A" w:rsidRDefault="00ED004A" w:rsidP="000D0419">
      <w:pPr>
        <w:pStyle w:val="SingleTxtG"/>
        <w:jc w:val="center"/>
        <w:rPr>
          <w:rFonts w:ascii="Times New Roman" w:hAnsi="Times New Roman" w:cs="Times New Roman"/>
          <w:b/>
          <w:sz w:val="20"/>
          <w:szCs w:val="20"/>
        </w:rPr>
      </w:pPr>
      <w:r w:rsidRPr="000B280B">
        <w:rPr>
          <w:rFonts w:ascii="Times New Roman" w:hAnsi="Times New Roman" w:cs="Times New Roman"/>
          <w:b/>
          <w:sz w:val="20"/>
          <w:szCs w:val="20"/>
        </w:rPr>
        <w:t>Adopted on</w:t>
      </w:r>
      <w:r w:rsidRPr="00ED004A">
        <w:rPr>
          <w:rFonts w:ascii="Times New Roman" w:hAnsi="Times New Roman" w:cs="Times New Roman"/>
          <w:b/>
          <w:sz w:val="20"/>
          <w:szCs w:val="20"/>
        </w:rPr>
        <w:t xml:space="preserve"> </w:t>
      </w:r>
      <w:r w:rsidR="00D548D1" w:rsidRPr="00ED004A">
        <w:rPr>
          <w:rFonts w:ascii="Times New Roman" w:hAnsi="Times New Roman" w:cs="Times New Roman"/>
          <w:b/>
          <w:sz w:val="20"/>
          <w:szCs w:val="20"/>
        </w:rPr>
        <w:t>12 November 2021</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In response to the invitation issued by the Treaty Body Chairs at their 33</w:t>
      </w:r>
      <w:r w:rsidRPr="00ED004A">
        <w:rPr>
          <w:rFonts w:ascii="Times New Roman" w:hAnsi="Times New Roman" w:cs="Times New Roman"/>
          <w:sz w:val="20"/>
          <w:szCs w:val="20"/>
          <w:vertAlign w:val="superscript"/>
        </w:rPr>
        <w:t>rd</w:t>
      </w:r>
      <w:r w:rsidRPr="00ED004A">
        <w:rPr>
          <w:rFonts w:ascii="Times New Roman" w:hAnsi="Times New Roman" w:cs="Times New Roman"/>
          <w:sz w:val="20"/>
          <w:szCs w:val="20"/>
        </w:rPr>
        <w:t xml:space="preserve"> annual meeting (A/76/254) to present individual treaty body views on the Treaty Body Strengthening Process, the CEDAW Committee has, during its 80</w:t>
      </w:r>
      <w:r w:rsidRPr="00ED004A">
        <w:rPr>
          <w:rFonts w:ascii="Times New Roman" w:hAnsi="Times New Roman" w:cs="Times New Roman"/>
          <w:sz w:val="20"/>
          <w:szCs w:val="20"/>
          <w:vertAlign w:val="superscript"/>
        </w:rPr>
        <w:t>th</w:t>
      </w:r>
      <w:r w:rsidRPr="00ED004A">
        <w:rPr>
          <w:rFonts w:ascii="Times New Roman" w:hAnsi="Times New Roman" w:cs="Times New Roman"/>
          <w:sz w:val="20"/>
          <w:szCs w:val="20"/>
        </w:rPr>
        <w:t xml:space="preserve"> session, developed its following position with a view to contributing constructively to the harmonization among the treaty bodies </w:t>
      </w:r>
      <w:r w:rsidR="007B5DFE">
        <w:rPr>
          <w:rFonts w:ascii="Times New Roman" w:hAnsi="Times New Roman" w:cs="Times New Roman"/>
          <w:sz w:val="20"/>
          <w:szCs w:val="20"/>
        </w:rPr>
        <w:t xml:space="preserve">and </w:t>
      </w:r>
      <w:r w:rsidRPr="00ED004A">
        <w:rPr>
          <w:rFonts w:ascii="Times New Roman" w:hAnsi="Times New Roman" w:cs="Times New Roman"/>
          <w:sz w:val="20"/>
          <w:szCs w:val="20"/>
        </w:rPr>
        <w:t>increasing the reporting compliance of States parties to the greatest extent possible.</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The Committee acknowledges, with appreciation, the proposal on strengthening the Treaty Body System dated 3 August 2021, developed by the Committee on the Rights of Persons with Disabilities and its Chair, Rosemary </w:t>
      </w:r>
      <w:proofErr w:type="spellStart"/>
      <w:r w:rsidRPr="00ED004A">
        <w:rPr>
          <w:rFonts w:ascii="Times New Roman" w:hAnsi="Times New Roman" w:cs="Times New Roman"/>
          <w:sz w:val="20"/>
          <w:szCs w:val="20"/>
        </w:rPr>
        <w:t>Kayess</w:t>
      </w:r>
      <w:proofErr w:type="spellEnd"/>
      <w:r w:rsidRPr="00ED004A">
        <w:rPr>
          <w:rFonts w:ascii="Times New Roman" w:hAnsi="Times New Roman" w:cs="Times New Roman"/>
          <w:sz w:val="20"/>
          <w:szCs w:val="20"/>
        </w:rPr>
        <w:t>, following the consideration of the state of the UN human rights Treaty Body System in 2020. The Committee further welcomes the Position of the Human Rights Committee regarding the treaty body strengthening process, dated 2 November 2021.</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The Committee supports the harmonization of treaty bodies’ processes, which it has demonstrated through the rationalization of its own working methods, including through its decision in 2011 to formally constitute a Working Group to </w:t>
      </w:r>
      <w:r w:rsidRPr="00ED004A">
        <w:rPr>
          <w:rFonts w:ascii="Times New Roman" w:hAnsi="Times New Roman" w:cs="Times New Roman"/>
          <w:sz w:val="20"/>
          <w:szCs w:val="20"/>
          <w:lang w:val="en-GB"/>
        </w:rPr>
        <w:t xml:space="preserve">strengthen its working methods also taking into consideration the harmonization of the treaty body system. It has also </w:t>
      </w:r>
      <w:r w:rsidRPr="00ED004A">
        <w:rPr>
          <w:rFonts w:ascii="Times New Roman" w:hAnsi="Times New Roman" w:cs="Times New Roman"/>
          <w:sz w:val="20"/>
          <w:szCs w:val="20"/>
        </w:rPr>
        <w:t xml:space="preserve">embraced, since 2014, the Simplified Reporting Procedure, in alignment with other treaty bodies. </w:t>
      </w:r>
    </w:p>
    <w:p w:rsidR="00D548D1" w:rsidRPr="00ED004A" w:rsidRDefault="002C229E" w:rsidP="002C229E">
      <w:pPr>
        <w:pStyle w:val="H23G"/>
        <w:rPr>
          <w:rFonts w:ascii="Times New Roman" w:hAnsi="Times New Roman" w:cs="Times New Roman"/>
          <w:sz w:val="20"/>
          <w:szCs w:val="20"/>
        </w:rPr>
      </w:pPr>
      <w:r w:rsidRPr="00ED004A">
        <w:rPr>
          <w:rFonts w:ascii="Times New Roman" w:hAnsi="Times New Roman" w:cs="Times New Roman"/>
          <w:sz w:val="20"/>
          <w:szCs w:val="20"/>
        </w:rPr>
        <w:tab/>
        <w:t>1.</w:t>
      </w:r>
      <w:r w:rsidRPr="00ED004A">
        <w:rPr>
          <w:rFonts w:ascii="Times New Roman" w:hAnsi="Times New Roman" w:cs="Times New Roman"/>
          <w:sz w:val="20"/>
          <w:szCs w:val="20"/>
        </w:rPr>
        <w:tab/>
      </w:r>
      <w:r w:rsidR="00D548D1" w:rsidRPr="00ED004A">
        <w:rPr>
          <w:rFonts w:ascii="Times New Roman" w:hAnsi="Times New Roman" w:cs="Times New Roman"/>
          <w:sz w:val="20"/>
          <w:szCs w:val="20"/>
        </w:rPr>
        <w:t>Predictable Review Cycle</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The Committee agrees with the adoption of a predictable review cycle </w:t>
      </w:r>
      <w:r w:rsidRPr="00ED004A">
        <w:rPr>
          <w:rFonts w:ascii="Times New Roman" w:hAnsi="Times New Roman" w:cs="Times New Roman"/>
          <w:sz w:val="20"/>
          <w:szCs w:val="20"/>
          <w:lang w:val="en-GB"/>
        </w:rPr>
        <w:t xml:space="preserve">in order to ensure regular and timely reporting by all States parties, subject to the capacity and adequate resourcing of the Committee. </w:t>
      </w:r>
      <w:r w:rsidRPr="00ED004A">
        <w:rPr>
          <w:rFonts w:ascii="Times New Roman" w:hAnsi="Times New Roman" w:cs="Times New Roman"/>
          <w:sz w:val="20"/>
          <w:szCs w:val="20"/>
        </w:rPr>
        <w:t xml:space="preserve">It currently operates based on a four-year reporting cycle, in accordance with article 18, paragraph 1, of the Convention on the Elimination of All Forms of Discrimination against Women. In practice, however, this translates into a five-year review cycle, as one year is needed for the preparation of the actual review and translation of the report. </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The Committee notes that many States parties have not been able or willing to comply with the four-year reporting cycle established by the Convention, which has caused and continues to cause delays in the Committee’s review cycle. It therefore fully concurs on the need to establish a predictable review calendar aimed at reviewing all 189 States parties to the Convention within one cycle that includes predictable dates for the submission of State Party reports and the holding of constructive dialogues. The Committee also highlights the usefulness of including a follow-up procedure to concluding observations, which currently focuses on the review of four key recommendations within two years (discussed further below). </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The Committee regrets that its review cycle has been further disrupted by the COVID-19 pandemic, further increasing its backlog of State party reports pending consideration by the Committee (53 reports as at 12 November 2021). The Committee treats the backlog seriously and has decided on innovative means to reduce it to the extent possible.</w:t>
      </w:r>
      <w:r w:rsidR="000D0419" w:rsidRPr="00ED004A">
        <w:rPr>
          <w:rStyle w:val="FootnoteReference"/>
          <w:rFonts w:cs="Times New Roman"/>
          <w:sz w:val="20"/>
          <w:szCs w:val="20"/>
        </w:rPr>
        <w:footnoteReference w:id="2"/>
      </w:r>
      <w:r w:rsidRPr="00ED004A">
        <w:rPr>
          <w:rFonts w:ascii="Times New Roman" w:hAnsi="Times New Roman" w:cs="Times New Roman"/>
          <w:sz w:val="20"/>
          <w:szCs w:val="20"/>
        </w:rPr>
        <w:t xml:space="preserve"> During its 78</w:t>
      </w:r>
      <w:r w:rsidRPr="00ED004A">
        <w:rPr>
          <w:rFonts w:ascii="Times New Roman" w:hAnsi="Times New Roman" w:cs="Times New Roman"/>
          <w:sz w:val="20"/>
          <w:szCs w:val="20"/>
          <w:vertAlign w:val="superscript"/>
        </w:rPr>
        <w:t>th</w:t>
      </w:r>
      <w:r w:rsidRPr="00ED004A">
        <w:rPr>
          <w:rFonts w:ascii="Times New Roman" w:hAnsi="Times New Roman" w:cs="Times New Roman"/>
          <w:sz w:val="20"/>
          <w:szCs w:val="20"/>
        </w:rPr>
        <w:t xml:space="preserve"> session, the Committee held a virtual session and reviewed one State party. At its 80</w:t>
      </w:r>
      <w:r w:rsidRPr="00ED004A">
        <w:rPr>
          <w:rFonts w:ascii="Times New Roman" w:hAnsi="Times New Roman" w:cs="Times New Roman"/>
          <w:sz w:val="20"/>
          <w:szCs w:val="20"/>
          <w:vertAlign w:val="superscript"/>
        </w:rPr>
        <w:t>th</w:t>
      </w:r>
      <w:r w:rsidRPr="00ED004A">
        <w:rPr>
          <w:rFonts w:ascii="Times New Roman" w:hAnsi="Times New Roman" w:cs="Times New Roman"/>
          <w:sz w:val="20"/>
          <w:szCs w:val="20"/>
        </w:rPr>
        <w:t xml:space="preserve"> session, it converted one week of meeting time, normally reserved for the adoption of lists of issues and lists of issues prior to reporting, to hold additional constructive dialogues with States parties, bringing its total number of State parties reviewed to 10 for that session.</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Moreover, the Committee is considering implementing changes to both its review cycle and the structure and duration of its constructive dialogues with States parties, as an immediate and short-term measure to address the backlog (see annex). It undertakes these emergency measures notwithstanding its commitment to aligning itself with the collective efforts of all treaty bodies, pursuant to GA Resolution </w:t>
      </w:r>
      <w:hyperlink r:id="rId7" w:history="1">
        <w:r w:rsidRPr="00ED004A">
          <w:rPr>
            <w:rStyle w:val="Hyperlink"/>
            <w:rFonts w:ascii="Times New Roman" w:eastAsia="Times New Roman" w:hAnsi="Times New Roman" w:cs="Times New Roman"/>
            <w:sz w:val="20"/>
            <w:szCs w:val="20"/>
            <w:lang w:eastAsia="en-GB"/>
          </w:rPr>
          <w:t>68/268</w:t>
        </w:r>
      </w:hyperlink>
      <w:r w:rsidRPr="00ED004A">
        <w:rPr>
          <w:rStyle w:val="Hyperlink"/>
          <w:rFonts w:ascii="Times New Roman" w:eastAsia="Times New Roman" w:hAnsi="Times New Roman" w:cs="Times New Roman"/>
          <w:sz w:val="20"/>
          <w:szCs w:val="20"/>
          <w:lang w:eastAsia="en-GB"/>
        </w:rPr>
        <w:t xml:space="preserve">, </w:t>
      </w:r>
      <w:r w:rsidRPr="00ED004A">
        <w:rPr>
          <w:rFonts w:ascii="Times New Roman" w:hAnsi="Times New Roman" w:cs="Times New Roman"/>
          <w:sz w:val="20"/>
          <w:szCs w:val="20"/>
        </w:rPr>
        <w:t xml:space="preserve">in the long term. The </w:t>
      </w:r>
      <w:r w:rsidRPr="00ED004A">
        <w:rPr>
          <w:rFonts w:ascii="Times New Roman" w:hAnsi="Times New Roman" w:cs="Times New Roman"/>
          <w:sz w:val="20"/>
          <w:szCs w:val="20"/>
        </w:rPr>
        <w:lastRenderedPageBreak/>
        <w:t>Committee supports a predictable schedule of reviews based on a review cycle, which would consist of alternating full and focused reviews every five years of the progress achieved and challenges faced by States parties in implementing their obligations under the Convention. In practice, this would imply a reporting calendar, whereby States parties would be required to submit full and focused reports in alternation every four years and a corresponding review cycle of five years.</w:t>
      </w:r>
    </w:p>
    <w:p w:rsidR="00D548D1" w:rsidRPr="00ED004A" w:rsidRDefault="002C229E" w:rsidP="002C229E">
      <w:pPr>
        <w:pStyle w:val="H23G"/>
        <w:rPr>
          <w:rFonts w:ascii="Times New Roman" w:hAnsi="Times New Roman" w:cs="Times New Roman"/>
          <w:sz w:val="20"/>
          <w:szCs w:val="20"/>
        </w:rPr>
      </w:pPr>
      <w:r w:rsidRPr="00ED004A">
        <w:rPr>
          <w:rFonts w:ascii="Times New Roman" w:hAnsi="Times New Roman" w:cs="Times New Roman"/>
          <w:sz w:val="20"/>
          <w:szCs w:val="20"/>
        </w:rPr>
        <w:tab/>
        <w:t>2.</w:t>
      </w:r>
      <w:r w:rsidRPr="00ED004A">
        <w:rPr>
          <w:rFonts w:ascii="Times New Roman" w:hAnsi="Times New Roman" w:cs="Times New Roman"/>
          <w:sz w:val="20"/>
          <w:szCs w:val="20"/>
        </w:rPr>
        <w:tab/>
      </w:r>
      <w:r w:rsidR="00D548D1" w:rsidRPr="00ED004A">
        <w:rPr>
          <w:rFonts w:ascii="Times New Roman" w:hAnsi="Times New Roman" w:cs="Times New Roman"/>
          <w:sz w:val="20"/>
          <w:szCs w:val="20"/>
        </w:rPr>
        <w:t>Focused Reviews</w:t>
      </w:r>
    </w:p>
    <w:p w:rsidR="00D548D1" w:rsidRPr="00ED004A"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rPr>
        <w:t xml:space="preserve">Similar to other treaty bodies, the Committee has since 2008 instituted a form of focused mid-term reviews of follow-up reports from States parties on the measures taken to implement a limited number of priority recommendations. This Follow-Up procedure, which does not take place in-situ, results in the issuance of an assessment by the Committee of the extent to which the State party has </w:t>
      </w:r>
      <w:r w:rsidRPr="00ED004A">
        <w:rPr>
          <w:rFonts w:ascii="Times New Roman" w:hAnsi="Times New Roman" w:cs="Times New Roman"/>
          <w:sz w:val="20"/>
          <w:szCs w:val="20"/>
          <w:lang w:val="en-GB"/>
        </w:rPr>
        <w:t>provided evidence of action taken towards the implementation of the priority recommendations made by the Committee</w:t>
      </w:r>
      <w:r w:rsidRPr="00ED004A">
        <w:rPr>
          <w:rFonts w:ascii="Times New Roman" w:hAnsi="Times New Roman" w:cs="Times New Roman"/>
          <w:sz w:val="20"/>
          <w:szCs w:val="20"/>
        </w:rPr>
        <w:t>. It also serves as feedback to guide the State party’s understanding of its obligations under the Convention and facilitate the development of its next periodic report. The Committee believes that its Follow-Up procedure sets the groundwork for the implementation of ‘focused reviews’.</w:t>
      </w:r>
    </w:p>
    <w:p w:rsidR="00D548D1" w:rsidRPr="00ED004A" w:rsidRDefault="00ED004A" w:rsidP="00ED004A">
      <w:pPr>
        <w:pStyle w:val="SingleTxtG"/>
        <w:numPr>
          <w:ilvl w:val="0"/>
          <w:numId w:val="4"/>
        </w:numPr>
        <w:rPr>
          <w:rFonts w:ascii="Times New Roman" w:hAnsi="Times New Roman" w:cs="Times New Roman"/>
          <w:i/>
          <w:sz w:val="20"/>
          <w:szCs w:val="20"/>
        </w:rPr>
      </w:pPr>
      <w:r>
        <w:rPr>
          <w:rFonts w:ascii="Times New Roman" w:hAnsi="Times New Roman" w:cs="Times New Roman"/>
          <w:sz w:val="20"/>
          <w:szCs w:val="20"/>
        </w:rPr>
        <w:t>I</w:t>
      </w:r>
      <w:r w:rsidR="00D548D1" w:rsidRPr="00ED004A">
        <w:rPr>
          <w:rFonts w:ascii="Times New Roman" w:hAnsi="Times New Roman" w:cs="Times New Roman"/>
          <w:sz w:val="20"/>
          <w:szCs w:val="20"/>
        </w:rPr>
        <w:t>n relation to potential in-situ visits, the Committee acknowledges the practical, human resources and budgetary complexities of implementing such practice. It nonetheless confirms its willingness to participate in the testing phase of such new modalities, in the spirit of exploring new means to enhance the effectiveness and coherence of the collective work of treaty bodies.</w:t>
      </w:r>
    </w:p>
    <w:p w:rsidR="00D548D1" w:rsidRPr="00ED004A" w:rsidRDefault="002C229E" w:rsidP="002C229E">
      <w:pPr>
        <w:pStyle w:val="H23G"/>
        <w:rPr>
          <w:rFonts w:ascii="Times New Roman" w:hAnsi="Times New Roman" w:cs="Times New Roman"/>
          <w:sz w:val="20"/>
          <w:szCs w:val="20"/>
        </w:rPr>
      </w:pPr>
      <w:r w:rsidRPr="00ED004A">
        <w:rPr>
          <w:rFonts w:ascii="Times New Roman" w:hAnsi="Times New Roman" w:cs="Times New Roman"/>
          <w:sz w:val="20"/>
          <w:szCs w:val="20"/>
        </w:rPr>
        <w:tab/>
        <w:t>3.</w:t>
      </w:r>
      <w:r w:rsidRPr="00ED004A">
        <w:rPr>
          <w:rFonts w:ascii="Times New Roman" w:hAnsi="Times New Roman" w:cs="Times New Roman"/>
          <w:sz w:val="20"/>
          <w:szCs w:val="20"/>
        </w:rPr>
        <w:tab/>
      </w:r>
      <w:r w:rsidR="00D548D1" w:rsidRPr="00ED004A">
        <w:rPr>
          <w:rFonts w:ascii="Times New Roman" w:hAnsi="Times New Roman" w:cs="Times New Roman"/>
          <w:sz w:val="20"/>
          <w:szCs w:val="20"/>
        </w:rPr>
        <w:t>Digital Uplift</w:t>
      </w:r>
    </w:p>
    <w:p w:rsidR="00D548D1" w:rsidRPr="00ED004A" w:rsidRDefault="00D548D1" w:rsidP="00ED004A">
      <w:pPr>
        <w:pStyle w:val="SingleTxtG"/>
        <w:numPr>
          <w:ilvl w:val="0"/>
          <w:numId w:val="4"/>
        </w:numPr>
        <w:rPr>
          <w:rFonts w:ascii="Times New Roman" w:hAnsi="Times New Roman" w:cs="Times New Roman"/>
          <w:sz w:val="20"/>
          <w:szCs w:val="20"/>
          <w:lang w:val="en-GB"/>
        </w:rPr>
      </w:pPr>
      <w:r w:rsidRPr="00ED004A">
        <w:rPr>
          <w:rFonts w:ascii="Times New Roman" w:hAnsi="Times New Roman" w:cs="Times New Roman"/>
          <w:sz w:val="20"/>
          <w:szCs w:val="20"/>
        </w:rPr>
        <w:t>The Committee concurs on</w:t>
      </w:r>
      <w:r w:rsidRPr="00ED004A">
        <w:rPr>
          <w:rFonts w:ascii="Times New Roman" w:hAnsi="Times New Roman" w:cs="Times New Roman"/>
          <w:sz w:val="20"/>
          <w:szCs w:val="20"/>
          <w:lang w:val="en-GB"/>
        </w:rPr>
        <w:t xml:space="preserve"> the necessity of a digital uplift to make its review of States parties’ reports more accessible to all stakeholders and, importantly, to ensure the full and effective participation of persons with disabilities in the work of the Committee. </w:t>
      </w:r>
      <w:r w:rsidRPr="00ED004A">
        <w:rPr>
          <w:rFonts w:ascii="Times New Roman" w:hAnsi="Times New Roman" w:cs="Times New Roman"/>
          <w:sz w:val="20"/>
          <w:szCs w:val="20"/>
        </w:rPr>
        <w:t>It further endorses approaches designed to facilitate enhanced communication, coordination, informal exchanges and knowledge sharing among treaty body members as well as the work of the Committee on individual communications.</w:t>
      </w:r>
    </w:p>
    <w:p w:rsidR="000D0419" w:rsidRDefault="00D548D1" w:rsidP="00ED004A">
      <w:pPr>
        <w:pStyle w:val="SingleTxtG"/>
        <w:numPr>
          <w:ilvl w:val="0"/>
          <w:numId w:val="4"/>
        </w:numPr>
        <w:rPr>
          <w:rFonts w:ascii="Times New Roman" w:hAnsi="Times New Roman" w:cs="Times New Roman"/>
          <w:sz w:val="20"/>
          <w:szCs w:val="20"/>
        </w:rPr>
      </w:pPr>
      <w:r w:rsidRPr="00ED004A">
        <w:rPr>
          <w:rFonts w:ascii="Times New Roman" w:hAnsi="Times New Roman" w:cs="Times New Roman"/>
          <w:sz w:val="20"/>
          <w:szCs w:val="20"/>
          <w:lang w:val="en-GB"/>
        </w:rPr>
        <w:t>The Committee nevertheless acknowledges the technical and other difficulties encountered in the use of digital tools, specifically in holding remote sessions, including the limited meeting time with interpretation online, limited accessibility of the online platforms used, time to migrate from one platform to another, problems with simultaneous interpretation, and issues of internet connectivity and sound quality regardless of location. It has therefore decided that remote sessions of the Committee cannot replace in-person meetings for constructive dialogues and should be limited to exceptional circumstances of a similar global dimension as the COVID-19 pandemic</w:t>
      </w:r>
      <w:r w:rsidRPr="00ED004A">
        <w:rPr>
          <w:rFonts w:ascii="Times New Roman" w:hAnsi="Times New Roman" w:cs="Times New Roman"/>
          <w:sz w:val="20"/>
          <w:szCs w:val="20"/>
        </w:rPr>
        <w:t>.</w:t>
      </w:r>
    </w:p>
    <w:p w:rsidR="00ED004A" w:rsidRPr="00ED004A" w:rsidRDefault="00ED004A" w:rsidP="00ED004A">
      <w:pPr>
        <w:pStyle w:val="SingleTxtG"/>
        <w:suppressAutoHyphens/>
        <w:spacing w:before="240" w:after="0" w:line="240" w:lineRule="atLeast"/>
        <w:jc w:val="center"/>
        <w:rPr>
          <w:rFonts w:ascii="Times New Roman" w:hAnsi="Times New Roman" w:cs="Times New Roman"/>
          <w:sz w:val="20"/>
          <w:szCs w:val="20"/>
          <w:u w:val="single"/>
        </w:rPr>
      </w:pP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r>
        <w:rPr>
          <w:rFonts w:ascii="Times New Roman" w:hAnsi="Times New Roman" w:cs="Times New Roman"/>
          <w:sz w:val="20"/>
          <w:szCs w:val="20"/>
          <w:u w:val="single"/>
        </w:rPr>
        <w:tab/>
      </w:r>
    </w:p>
    <w:sectPr w:rsidR="00ED004A" w:rsidRPr="00ED004A" w:rsidSect="005B7FE0">
      <w:footerReference w:type="even" r:id="rId8"/>
      <w:footerReference w:type="first" r:id="rId9"/>
      <w:endnotePr>
        <w:numFmt w:val="decimal"/>
      </w:endnotePr>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273" w:rsidRDefault="00910273"/>
  </w:endnote>
  <w:endnote w:type="continuationSeparator" w:id="0">
    <w:p w:rsidR="00910273" w:rsidRDefault="00910273"/>
  </w:endnote>
  <w:endnote w:type="continuationNotice" w:id="1">
    <w:p w:rsidR="00910273" w:rsidRDefault="009102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FE0" w:rsidRPr="005B7FE0" w:rsidRDefault="005B7FE0">
    <w:pPr>
      <w:pStyle w:val="Footer"/>
      <w:rPr>
        <w:rFonts w:ascii="Times New Roman" w:hAnsi="Times New Roman" w:cs="Times New Roman"/>
        <w:lang w:val="es-ES"/>
      </w:rPr>
    </w:pPr>
    <w:r w:rsidRPr="005B7FE0">
      <w:rPr>
        <w:rFonts w:ascii="Times New Roman" w:hAnsi="Times New Roman" w:cs="Times New Roman"/>
        <w:lang w:val="es-ES"/>
      </w:rPr>
      <w:t>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210445"/>
      <w:docPartObj>
        <w:docPartGallery w:val="Page Numbers (Bottom of Page)"/>
        <w:docPartUnique/>
      </w:docPartObj>
    </w:sdtPr>
    <w:sdtEndPr>
      <w:rPr>
        <w:rFonts w:ascii="Times New Roman" w:hAnsi="Times New Roman" w:cs="Times New Roman"/>
        <w:noProof/>
      </w:rPr>
    </w:sdtEndPr>
    <w:sdtContent>
      <w:p w:rsidR="005B7FE0" w:rsidRPr="005B7FE0" w:rsidRDefault="005B7FE0">
        <w:pPr>
          <w:pStyle w:val="Footer"/>
          <w:jc w:val="right"/>
          <w:rPr>
            <w:rFonts w:ascii="Times New Roman" w:hAnsi="Times New Roman" w:cs="Times New Roman"/>
          </w:rPr>
        </w:pPr>
        <w:r w:rsidRPr="005B7FE0">
          <w:rPr>
            <w:rFonts w:ascii="Times New Roman" w:hAnsi="Times New Roman" w:cs="Times New Roman"/>
          </w:rPr>
          <w:fldChar w:fldCharType="begin"/>
        </w:r>
        <w:r w:rsidRPr="005B7FE0">
          <w:rPr>
            <w:rFonts w:ascii="Times New Roman" w:hAnsi="Times New Roman" w:cs="Times New Roman"/>
          </w:rPr>
          <w:instrText xml:space="preserve"> PAGE   \* MERGEFORMAT </w:instrText>
        </w:r>
        <w:r w:rsidRPr="005B7FE0">
          <w:rPr>
            <w:rFonts w:ascii="Times New Roman" w:hAnsi="Times New Roman" w:cs="Times New Roman"/>
          </w:rPr>
          <w:fldChar w:fldCharType="separate"/>
        </w:r>
        <w:r w:rsidR="000C608A">
          <w:rPr>
            <w:rFonts w:ascii="Times New Roman" w:hAnsi="Times New Roman" w:cs="Times New Roman"/>
            <w:noProof/>
          </w:rPr>
          <w:t>1</w:t>
        </w:r>
        <w:r w:rsidRPr="005B7FE0">
          <w:rPr>
            <w:rFonts w:ascii="Times New Roman" w:hAnsi="Times New Roman" w:cs="Times New Roman"/>
            <w:noProof/>
          </w:rPr>
          <w:fldChar w:fldCharType="end"/>
        </w:r>
      </w:p>
    </w:sdtContent>
  </w:sdt>
  <w:p w:rsidR="00503228" w:rsidRDefault="0050322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273" w:rsidRPr="000B175B" w:rsidRDefault="00910273" w:rsidP="000B175B">
      <w:pPr>
        <w:tabs>
          <w:tab w:val="right" w:pos="2155"/>
        </w:tabs>
        <w:spacing w:after="80"/>
        <w:ind w:left="680"/>
        <w:rPr>
          <w:u w:val="single"/>
        </w:rPr>
      </w:pPr>
      <w:r>
        <w:rPr>
          <w:u w:val="single"/>
        </w:rPr>
        <w:tab/>
      </w:r>
    </w:p>
  </w:footnote>
  <w:footnote w:type="continuationSeparator" w:id="0">
    <w:p w:rsidR="00910273" w:rsidRPr="00FC68B7" w:rsidRDefault="00910273" w:rsidP="00FC68B7">
      <w:pPr>
        <w:tabs>
          <w:tab w:val="left" w:pos="2155"/>
        </w:tabs>
        <w:spacing w:after="80"/>
        <w:ind w:left="680"/>
        <w:rPr>
          <w:u w:val="single"/>
        </w:rPr>
      </w:pPr>
      <w:r>
        <w:rPr>
          <w:u w:val="single"/>
        </w:rPr>
        <w:tab/>
      </w:r>
    </w:p>
  </w:footnote>
  <w:footnote w:type="continuationNotice" w:id="1">
    <w:p w:rsidR="00910273" w:rsidRDefault="00910273"/>
  </w:footnote>
  <w:footnote w:id="2">
    <w:p w:rsidR="000D0419" w:rsidRPr="000D0419" w:rsidRDefault="000D0419" w:rsidP="000D0419">
      <w:pPr>
        <w:pStyle w:val="FootnoteText"/>
        <w:widowControl w:val="0"/>
        <w:tabs>
          <w:tab w:val="clear" w:pos="1021"/>
          <w:tab w:val="right" w:pos="1020"/>
        </w:tabs>
        <w:suppressAutoHyphens/>
        <w:rPr>
          <w:lang w:val="en-GB"/>
        </w:rPr>
      </w:pPr>
      <w:r>
        <w:tab/>
      </w:r>
      <w:r>
        <w:rPr>
          <w:rStyle w:val="FootnoteReference"/>
        </w:rPr>
        <w:footnoteRef/>
      </w:r>
      <w:r>
        <w:tab/>
      </w:r>
      <w:r w:rsidRPr="004F2CDE">
        <w:rPr>
          <w:rFonts w:ascii="Times New Roman" w:hAnsi="Times New Roman" w:cs="Times New Roman"/>
        </w:rPr>
        <w:t>Detailed and concrete calculations of t</w:t>
      </w:r>
      <w:r w:rsidRPr="00EF722E">
        <w:rPr>
          <w:rFonts w:ascii="Times New Roman" w:hAnsi="Times New Roman" w:cs="Times New Roman"/>
        </w:rPr>
        <w:t>he manner in which to accomplish this feat have been approved by the Committee at the 80</w:t>
      </w:r>
      <w:r w:rsidRPr="004F2CDE">
        <w:rPr>
          <w:rFonts w:ascii="Times New Roman" w:hAnsi="Times New Roman" w:cs="Times New Roman"/>
          <w:vertAlign w:val="superscript"/>
        </w:rPr>
        <w:t>th</w:t>
      </w:r>
      <w:r w:rsidRPr="00EF722E">
        <w:rPr>
          <w:rFonts w:ascii="Times New Roman" w:hAnsi="Times New Roman" w:cs="Times New Roman"/>
        </w:rPr>
        <w:t xml:space="preserve"> session.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485B01BF"/>
    <w:multiLevelType w:val="hybridMultilevel"/>
    <w:tmpl w:val="A3A6C1E6"/>
    <w:lvl w:ilvl="0" w:tplc="215A03E8">
      <w:start w:val="1"/>
      <w:numFmt w:val="decimal"/>
      <w:lvlText w:val="%1."/>
      <w:lvlJc w:val="left"/>
      <w:pPr>
        <w:ind w:left="1134" w:firstLine="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1F5"/>
    <w:rsid w:val="00050F6B"/>
    <w:rsid w:val="0006283C"/>
    <w:rsid w:val="00072C8C"/>
    <w:rsid w:val="000766DD"/>
    <w:rsid w:val="000931C0"/>
    <w:rsid w:val="000B175B"/>
    <w:rsid w:val="000B280B"/>
    <w:rsid w:val="000B3A0F"/>
    <w:rsid w:val="000B675E"/>
    <w:rsid w:val="000C608A"/>
    <w:rsid w:val="000D0419"/>
    <w:rsid w:val="000E0415"/>
    <w:rsid w:val="0010561E"/>
    <w:rsid w:val="001B4B04"/>
    <w:rsid w:val="001C6663"/>
    <w:rsid w:val="001C7895"/>
    <w:rsid w:val="001D26DF"/>
    <w:rsid w:val="001F1320"/>
    <w:rsid w:val="001F3AED"/>
    <w:rsid w:val="00211E0B"/>
    <w:rsid w:val="002C229E"/>
    <w:rsid w:val="002D4629"/>
    <w:rsid w:val="003107FA"/>
    <w:rsid w:val="003229D8"/>
    <w:rsid w:val="0033745A"/>
    <w:rsid w:val="0039277A"/>
    <w:rsid w:val="003972E0"/>
    <w:rsid w:val="003A6806"/>
    <w:rsid w:val="003C2CC4"/>
    <w:rsid w:val="003D4B23"/>
    <w:rsid w:val="003E30A6"/>
    <w:rsid w:val="004325CB"/>
    <w:rsid w:val="00442210"/>
    <w:rsid w:val="00446DE4"/>
    <w:rsid w:val="004A41CA"/>
    <w:rsid w:val="00503228"/>
    <w:rsid w:val="00505384"/>
    <w:rsid w:val="005258BB"/>
    <w:rsid w:val="005420F2"/>
    <w:rsid w:val="005B3DB3"/>
    <w:rsid w:val="005B7FE0"/>
    <w:rsid w:val="00611FC4"/>
    <w:rsid w:val="006176FB"/>
    <w:rsid w:val="00627ED0"/>
    <w:rsid w:val="00640B26"/>
    <w:rsid w:val="00665595"/>
    <w:rsid w:val="006A7392"/>
    <w:rsid w:val="006E564B"/>
    <w:rsid w:val="0072632A"/>
    <w:rsid w:val="007369EB"/>
    <w:rsid w:val="007B5DFE"/>
    <w:rsid w:val="007B6BA5"/>
    <w:rsid w:val="007C3390"/>
    <w:rsid w:val="007C4F4B"/>
    <w:rsid w:val="007F0B83"/>
    <w:rsid w:val="007F6611"/>
    <w:rsid w:val="008175E9"/>
    <w:rsid w:val="008242D7"/>
    <w:rsid w:val="008311A3"/>
    <w:rsid w:val="00861F97"/>
    <w:rsid w:val="00871FD5"/>
    <w:rsid w:val="008979B1"/>
    <w:rsid w:val="008A6B25"/>
    <w:rsid w:val="008A6C4F"/>
    <w:rsid w:val="008E0E46"/>
    <w:rsid w:val="00907AD2"/>
    <w:rsid w:val="00910273"/>
    <w:rsid w:val="00952D60"/>
    <w:rsid w:val="00963CBA"/>
    <w:rsid w:val="00974A8D"/>
    <w:rsid w:val="00991261"/>
    <w:rsid w:val="009A2608"/>
    <w:rsid w:val="009A4640"/>
    <w:rsid w:val="009B7A52"/>
    <w:rsid w:val="009F3A17"/>
    <w:rsid w:val="00A1427D"/>
    <w:rsid w:val="00A37D4B"/>
    <w:rsid w:val="00A43A48"/>
    <w:rsid w:val="00A72F22"/>
    <w:rsid w:val="00A748A6"/>
    <w:rsid w:val="00A879A4"/>
    <w:rsid w:val="00AC145F"/>
    <w:rsid w:val="00AF6716"/>
    <w:rsid w:val="00B30179"/>
    <w:rsid w:val="00B33EC0"/>
    <w:rsid w:val="00B81E12"/>
    <w:rsid w:val="00BC74E9"/>
    <w:rsid w:val="00BE4F74"/>
    <w:rsid w:val="00BE618E"/>
    <w:rsid w:val="00C17699"/>
    <w:rsid w:val="00C463DD"/>
    <w:rsid w:val="00C745C3"/>
    <w:rsid w:val="00CE4A8F"/>
    <w:rsid w:val="00D2031B"/>
    <w:rsid w:val="00D25FE2"/>
    <w:rsid w:val="00D317BB"/>
    <w:rsid w:val="00D43252"/>
    <w:rsid w:val="00D548D1"/>
    <w:rsid w:val="00D811F5"/>
    <w:rsid w:val="00D978C6"/>
    <w:rsid w:val="00DA67AD"/>
    <w:rsid w:val="00DB5D0F"/>
    <w:rsid w:val="00DC5F89"/>
    <w:rsid w:val="00DF0F82"/>
    <w:rsid w:val="00DF12F7"/>
    <w:rsid w:val="00E02C81"/>
    <w:rsid w:val="00E130AB"/>
    <w:rsid w:val="00E3517E"/>
    <w:rsid w:val="00E7260F"/>
    <w:rsid w:val="00E87921"/>
    <w:rsid w:val="00E96630"/>
    <w:rsid w:val="00EC1C6B"/>
    <w:rsid w:val="00ED004A"/>
    <w:rsid w:val="00ED7A2A"/>
    <w:rsid w:val="00EF1D7F"/>
    <w:rsid w:val="00F20223"/>
    <w:rsid w:val="00F53EDA"/>
    <w:rsid w:val="00F7753D"/>
    <w:rsid w:val="00F85F34"/>
    <w:rsid w:val="00FA06F7"/>
    <w:rsid w:val="00FA13CF"/>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26F62F3-218C-4ED0-8627-B35A658F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8D1"/>
    <w:rPr>
      <w:rFonts w:asciiTheme="minorHAnsi" w:eastAsiaTheme="minorEastAsia" w:hAnsiTheme="minorHAnsi" w:cstheme="minorBidi"/>
      <w:sz w:val="24"/>
      <w:szCs w:val="24"/>
      <w:lang w:val="en-US" w:eastAsia="en-US"/>
    </w:rPr>
  </w:style>
  <w:style w:type="paragraph" w:styleId="Heading1">
    <w:name w:val="heading 1"/>
    <w:aliases w:val="Table_G"/>
    <w:basedOn w:val="SingleTxtG"/>
    <w:next w:val="SingleTxtG"/>
    <w:qFormat/>
    <w:rsid w:val="00503228"/>
    <w:pPr>
      <w:spacing w:after="0"/>
      <w:ind w:right="0"/>
      <w:jc w:val="left"/>
      <w:outlineLvl w:val="0"/>
    </w:pPr>
  </w:style>
  <w:style w:type="paragraph" w:styleId="Heading2">
    <w:name w:val="heading 2"/>
    <w:basedOn w:val="Normal"/>
    <w:next w:val="Normal"/>
    <w:semiHidden/>
    <w:qFormat/>
    <w:rsid w:val="00503228"/>
    <w:pPr>
      <w:outlineLvl w:val="1"/>
    </w:pPr>
  </w:style>
  <w:style w:type="paragraph" w:styleId="Heading3">
    <w:name w:val="heading 3"/>
    <w:basedOn w:val="Normal"/>
    <w:next w:val="Normal"/>
    <w:semiHidden/>
    <w:qFormat/>
    <w:rsid w:val="00503228"/>
    <w:pPr>
      <w:outlineLvl w:val="2"/>
    </w:pPr>
  </w:style>
  <w:style w:type="paragraph" w:styleId="Heading4">
    <w:name w:val="heading 4"/>
    <w:basedOn w:val="Normal"/>
    <w:next w:val="Normal"/>
    <w:semiHidden/>
    <w:qFormat/>
    <w:rsid w:val="00503228"/>
    <w:pPr>
      <w:outlineLvl w:val="3"/>
    </w:pPr>
  </w:style>
  <w:style w:type="paragraph" w:styleId="Heading5">
    <w:name w:val="heading 5"/>
    <w:basedOn w:val="Normal"/>
    <w:next w:val="Normal"/>
    <w:semiHidden/>
    <w:qFormat/>
    <w:rsid w:val="00503228"/>
    <w:pPr>
      <w:outlineLvl w:val="4"/>
    </w:pPr>
  </w:style>
  <w:style w:type="paragraph" w:styleId="Heading6">
    <w:name w:val="heading 6"/>
    <w:basedOn w:val="Normal"/>
    <w:next w:val="Normal"/>
    <w:semiHidden/>
    <w:qFormat/>
    <w:rsid w:val="00503228"/>
    <w:pPr>
      <w:outlineLvl w:val="5"/>
    </w:pPr>
  </w:style>
  <w:style w:type="paragraph" w:styleId="Heading7">
    <w:name w:val="heading 7"/>
    <w:basedOn w:val="Normal"/>
    <w:next w:val="Normal"/>
    <w:semiHidden/>
    <w:qFormat/>
    <w:rsid w:val="00503228"/>
    <w:pPr>
      <w:outlineLvl w:val="6"/>
    </w:pPr>
  </w:style>
  <w:style w:type="paragraph" w:styleId="Heading8">
    <w:name w:val="heading 8"/>
    <w:basedOn w:val="Normal"/>
    <w:next w:val="Normal"/>
    <w:semiHidden/>
    <w:qFormat/>
    <w:rsid w:val="00503228"/>
    <w:pPr>
      <w:outlineLvl w:val="7"/>
    </w:pPr>
  </w:style>
  <w:style w:type="paragraph" w:styleId="Heading9">
    <w:name w:val="heading 9"/>
    <w:basedOn w:val="Normal"/>
    <w:next w:val="Normal"/>
    <w:semiHidden/>
    <w:qFormat/>
    <w:rsid w:val="0050322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link w:val="FooterChar"/>
    <w:uiPriority w:val="99"/>
    <w:qFormat/>
    <w:rsid w:val="00503228"/>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pPr>
  </w:style>
  <w:style w:type="character" w:customStyle="1" w:styleId="FootnoteTextChar">
    <w:name w:val="Footnote Text Char"/>
    <w:aliases w:val="5_G Char"/>
    <w:basedOn w:val="DefaultParagraphFont"/>
    <w:link w:val="FootnoteText"/>
    <w:uiPriority w:val="99"/>
    <w:rsid w:val="00D548D1"/>
    <w:rPr>
      <w:sz w:val="18"/>
      <w:lang w:val="en-GB" w:eastAsia="en-US"/>
    </w:rPr>
  </w:style>
  <w:style w:type="character" w:customStyle="1" w:styleId="FooterChar">
    <w:name w:val="Footer Char"/>
    <w:aliases w:val="3_G Char"/>
    <w:basedOn w:val="DefaultParagraphFont"/>
    <w:link w:val="Footer"/>
    <w:uiPriority w:val="99"/>
    <w:rsid w:val="005B7FE0"/>
    <w:rPr>
      <w:rFonts w:asciiTheme="minorHAnsi" w:eastAsiaTheme="minorEastAsia" w:hAnsiTheme="minorHAnsi" w:cstheme="minorBidi"/>
      <w:sz w:val="16"/>
      <w:szCs w:val="24"/>
      <w:lang w:val="en-US" w:eastAsia="en-US"/>
    </w:rPr>
  </w:style>
  <w:style w:type="paragraph" w:styleId="BalloonText">
    <w:name w:val="Balloon Text"/>
    <w:basedOn w:val="Normal"/>
    <w:link w:val="BalloonTextChar"/>
    <w:semiHidden/>
    <w:unhideWhenUsed/>
    <w:rsid w:val="007B5DFE"/>
    <w:rPr>
      <w:rFonts w:ascii="Segoe UI" w:hAnsi="Segoe UI" w:cs="Segoe UI"/>
      <w:sz w:val="18"/>
      <w:szCs w:val="18"/>
    </w:rPr>
  </w:style>
  <w:style w:type="character" w:customStyle="1" w:styleId="BalloonTextChar">
    <w:name w:val="Balloon Text Char"/>
    <w:basedOn w:val="DefaultParagraphFont"/>
    <w:link w:val="BalloonText"/>
    <w:semiHidden/>
    <w:rsid w:val="007B5DFE"/>
    <w:rPr>
      <w:rFonts w:ascii="Segoe UI" w:eastAsiaTheme="minorEastAsia"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un.org/en/ga/search/view_doc.asp?symbol=A/RES/68/268"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37009-AA85-4E31-99E2-46274C9A781A}"/>
</file>

<file path=customXml/itemProps2.xml><?xml version="1.0" encoding="utf-8"?>
<ds:datastoreItem xmlns:ds="http://schemas.openxmlformats.org/officeDocument/2006/customXml" ds:itemID="{559012D2-30CD-4A48-B00E-23827C99012F}"/>
</file>

<file path=customXml/itemProps3.xml><?xml version="1.0" encoding="utf-8"?>
<ds:datastoreItem xmlns:ds="http://schemas.openxmlformats.org/officeDocument/2006/customXml" ds:itemID="{0B96B64F-239D-481D-AB14-82C3D93BC865}"/>
</file>

<file path=docProps/app.xml><?xml version="1.0" encoding="utf-8"?>
<Properties xmlns="http://schemas.openxmlformats.org/officeDocument/2006/extended-properties" xmlns:vt="http://schemas.openxmlformats.org/officeDocument/2006/docPropsVTypes">
  <Template>PlainPage_E.dotm</Template>
  <TotalTime>1</TotalTime>
  <Pages>2</Pages>
  <Words>1034</Words>
  <Characters>5898</Characters>
  <Application>Microsoft Office Word</Application>
  <DocSecurity>4</DocSecurity>
  <Lines>49</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SANDOVAL Irene del Pilar</dc:creator>
  <cp:lastModifiedBy>SCHNEIDER Jakob</cp:lastModifiedBy>
  <cp:revision>2</cp:revision>
  <cp:lastPrinted>2008-09-29T11:49:00Z</cp:lastPrinted>
  <dcterms:created xsi:type="dcterms:W3CDTF">2021-11-17T08:10:00Z</dcterms:created>
  <dcterms:modified xsi:type="dcterms:W3CDTF">2021-11-17T08:10:00Z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