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W w:w="13376" w:type="dxa"/>
        <w:tblLook w:val="04A0" w:firstRow="1" w:lastRow="0" w:firstColumn="1" w:lastColumn="0" w:noHBand="0" w:noVBand="1"/>
      </w:tblPr>
      <w:tblGrid>
        <w:gridCol w:w="4468"/>
        <w:gridCol w:w="4454"/>
        <w:gridCol w:w="4454"/>
      </w:tblGrid>
      <w:tr w:rsidR="000A489B" w:rsidRPr="004E19E1" w14:paraId="4261817D" w14:textId="77777777" w:rsidTr="000A489B">
        <w:tc>
          <w:tcPr>
            <w:tcW w:w="4468" w:type="dxa"/>
            <w:shd w:val="clear" w:color="auto" w:fill="auto"/>
          </w:tcPr>
          <w:p w14:paraId="11A8875F" w14:textId="77777777" w:rsidR="000A489B" w:rsidRPr="0057211A" w:rsidRDefault="000A489B" w:rsidP="000A489B">
            <w:pPr>
              <w:pStyle w:val="ElectedOfficialName"/>
              <w:rPr>
                <w:lang w:val="it-IT"/>
              </w:rPr>
            </w:pPr>
            <w:r w:rsidRPr="0057211A">
              <w:rPr>
                <w:lang w:val="it-IT"/>
              </w:rPr>
              <w:t>Akiko Gono</w:t>
            </w:r>
          </w:p>
          <w:p w14:paraId="095E0D33" w14:textId="77777777" w:rsidR="000A489B" w:rsidRPr="00607D15" w:rsidRDefault="000A489B" w:rsidP="000A489B">
            <w:pPr>
              <w:pStyle w:val="ElectedOfficialTitle"/>
              <w:rPr>
                <w:lang w:val="it-IT"/>
              </w:rPr>
            </w:pPr>
            <w:r w:rsidRPr="00607D15">
              <w:rPr>
                <w:lang w:val="it-IT"/>
              </w:rPr>
              <w:t>President</w:t>
            </w:r>
          </w:p>
          <w:p w14:paraId="782D0E27" w14:textId="77777777" w:rsidR="000A489B" w:rsidRPr="0057211A" w:rsidRDefault="000A489B" w:rsidP="000A489B">
            <w:pPr>
              <w:pStyle w:val="ElectedOfficialTitle"/>
              <w:rPr>
                <w:lang w:val="it-IT"/>
              </w:rPr>
            </w:pPr>
            <w:r w:rsidRPr="00607D15">
              <w:rPr>
                <w:lang w:val="it-IT"/>
              </w:rPr>
              <w:t>Président</w:t>
            </w:r>
            <w:r w:rsidRPr="0057211A">
              <w:rPr>
                <w:lang w:val="it-IT"/>
              </w:rPr>
              <w:t>e</w:t>
            </w:r>
          </w:p>
          <w:p w14:paraId="7384E9F2" w14:textId="77777777" w:rsidR="000A489B" w:rsidRPr="0057211A" w:rsidRDefault="000A489B" w:rsidP="000A489B">
            <w:pPr>
              <w:pStyle w:val="ElectedOfficialTitle"/>
              <w:rPr>
                <w:lang w:val="it-IT"/>
              </w:rPr>
            </w:pPr>
            <w:r w:rsidRPr="00607D15">
              <w:rPr>
                <w:lang w:val="it-IT"/>
              </w:rPr>
              <w:t>Präsident</w:t>
            </w:r>
            <w:r w:rsidRPr="0057211A">
              <w:rPr>
                <w:lang w:val="it-IT"/>
              </w:rPr>
              <w:t>in</w:t>
            </w:r>
          </w:p>
          <w:p w14:paraId="4D0FEBD0" w14:textId="77777777" w:rsidR="000A489B" w:rsidRPr="0057211A" w:rsidRDefault="000A489B" w:rsidP="000A489B">
            <w:pPr>
              <w:pStyle w:val="ElectedOfficialTitle"/>
              <w:rPr>
                <w:lang w:val="it-IT"/>
              </w:rPr>
            </w:pPr>
            <w:r w:rsidRPr="00607D15">
              <w:rPr>
                <w:lang w:val="it-IT"/>
              </w:rPr>
              <w:t>President</w:t>
            </w:r>
            <w:r w:rsidRPr="0057211A">
              <w:rPr>
                <w:lang w:val="it-IT"/>
              </w:rPr>
              <w:t>a</w:t>
            </w:r>
          </w:p>
          <w:p w14:paraId="76D670FD" w14:textId="77777777" w:rsidR="000A489B" w:rsidRPr="00607D15" w:rsidRDefault="000A489B" w:rsidP="000A489B">
            <w:pPr>
              <w:pStyle w:val="BasicParagraph"/>
              <w:tabs>
                <w:tab w:val="left" w:pos="4536"/>
              </w:tabs>
              <w:spacing w:line="220" w:lineRule="atLeast"/>
              <w:rPr>
                <w:rFonts w:ascii="Proxima Nova" w:hAnsi="Proxima Nova" w:cs="ProximaNova-Regular"/>
                <w:sz w:val="16"/>
                <w:szCs w:val="16"/>
                <w:lang w:val="it-IT"/>
              </w:rPr>
            </w:pPr>
          </w:p>
          <w:p w14:paraId="1BB97F5E" w14:textId="77777777" w:rsidR="000A489B" w:rsidRPr="00607D15" w:rsidRDefault="000A489B" w:rsidP="000A489B">
            <w:pPr>
              <w:pStyle w:val="BasicParagraph"/>
              <w:tabs>
                <w:tab w:val="left" w:pos="4536"/>
              </w:tabs>
              <w:spacing w:line="220" w:lineRule="atLeast"/>
              <w:rPr>
                <w:rFonts w:ascii="Proxima Nova" w:hAnsi="Proxima Nova" w:cs="ProximaNova-Bold"/>
                <w:bCs/>
                <w:color w:val="auto"/>
                <w:sz w:val="16"/>
                <w:szCs w:val="16"/>
                <w:lang w:val="it-IT"/>
              </w:rPr>
            </w:pPr>
          </w:p>
          <w:p w14:paraId="3657EA87" w14:textId="77777777" w:rsidR="000A489B" w:rsidRPr="00607D15" w:rsidRDefault="000A489B" w:rsidP="000A489B">
            <w:pPr>
              <w:pStyle w:val="ElectedOfficialName"/>
              <w:rPr>
                <w:lang w:val="fr-FR"/>
              </w:rPr>
            </w:pPr>
            <w:r w:rsidRPr="00607D15">
              <w:rPr>
                <w:lang w:val="fr-FR"/>
              </w:rPr>
              <w:t>Luc Triangle</w:t>
            </w:r>
          </w:p>
          <w:p w14:paraId="65CD0B6A" w14:textId="77777777" w:rsidR="000A489B" w:rsidRPr="00607D15" w:rsidRDefault="000A489B" w:rsidP="000A489B">
            <w:pPr>
              <w:pStyle w:val="ElectedOfficialTitle"/>
              <w:rPr>
                <w:lang w:val="fr-FR"/>
              </w:rPr>
            </w:pPr>
            <w:r w:rsidRPr="00607D15">
              <w:rPr>
                <w:lang w:val="fr-FR"/>
              </w:rPr>
              <w:t>General Secretary</w:t>
            </w:r>
          </w:p>
          <w:p w14:paraId="063BE190" w14:textId="77777777" w:rsidR="000A489B" w:rsidRPr="00607D15" w:rsidRDefault="000A489B" w:rsidP="000A489B">
            <w:pPr>
              <w:pStyle w:val="ElectedOfficialTitle"/>
              <w:rPr>
                <w:lang w:val="fr-FR"/>
              </w:rPr>
            </w:pPr>
            <w:r w:rsidRPr="00607D15">
              <w:rPr>
                <w:lang w:val="fr-FR"/>
              </w:rPr>
              <w:t>Secrétaire général</w:t>
            </w:r>
          </w:p>
          <w:p w14:paraId="4249150C" w14:textId="77777777" w:rsidR="000A489B" w:rsidRDefault="000A489B" w:rsidP="000A489B">
            <w:pPr>
              <w:pStyle w:val="ElectedOfficialTitle"/>
              <w:rPr>
                <w:lang w:val="es-ES_tradnl"/>
              </w:rPr>
            </w:pPr>
            <w:r>
              <w:rPr>
                <w:lang w:val="es-ES_tradnl"/>
              </w:rPr>
              <w:t>Generalsekretär</w:t>
            </w:r>
          </w:p>
          <w:p w14:paraId="08B94EFF" w14:textId="77777777" w:rsidR="000A489B" w:rsidRDefault="000A489B" w:rsidP="000A489B">
            <w:pPr>
              <w:pStyle w:val="ElectedOfficialTitle"/>
              <w:rPr>
                <w:lang w:val="es-ES_tradnl"/>
              </w:rPr>
            </w:pPr>
            <w:r>
              <w:rPr>
                <w:lang w:val="es-ES_tradnl"/>
              </w:rPr>
              <w:t>Secretario General</w:t>
            </w:r>
          </w:p>
          <w:p w14:paraId="481833C0" w14:textId="77777777" w:rsidR="000A489B" w:rsidRPr="004E19E1" w:rsidRDefault="000A489B" w:rsidP="000A489B">
            <w:pPr>
              <w:pStyle w:val="ElectedOfficialTitle"/>
              <w:rPr>
                <w:rFonts w:ascii="ProximaNova-Bold" w:hAnsi="ProximaNova-Bold" w:cs="ProximaNova-Bold"/>
                <w:b/>
                <w:bCs/>
                <w:color w:val="A50235"/>
                <w:sz w:val="18"/>
                <w:szCs w:val="18"/>
              </w:rPr>
            </w:pPr>
          </w:p>
        </w:tc>
        <w:tc>
          <w:tcPr>
            <w:tcW w:w="4454" w:type="dxa"/>
          </w:tcPr>
          <w:p w14:paraId="0A1E208A" w14:textId="77777777" w:rsidR="000A489B" w:rsidRDefault="000A489B" w:rsidP="000A489B">
            <w:pPr>
              <w:pStyle w:val="Letter-Address"/>
              <w:spacing w:line="240" w:lineRule="auto"/>
              <w:jc w:val="both"/>
              <w:rPr>
                <w:color w:val="auto"/>
                <w:sz w:val="20"/>
                <w:szCs w:val="20"/>
              </w:rPr>
            </w:pPr>
          </w:p>
          <w:p w14:paraId="40D3025C" w14:textId="77777777" w:rsidR="000A489B" w:rsidRDefault="000A489B" w:rsidP="000A489B">
            <w:pPr>
              <w:pStyle w:val="Letter-Address"/>
              <w:spacing w:line="240" w:lineRule="auto"/>
              <w:jc w:val="both"/>
              <w:rPr>
                <w:color w:val="auto"/>
                <w:sz w:val="20"/>
                <w:szCs w:val="20"/>
              </w:rPr>
            </w:pPr>
          </w:p>
          <w:p w14:paraId="7A0E4E0C" w14:textId="77777777" w:rsidR="000A489B" w:rsidRDefault="000A489B" w:rsidP="000A489B">
            <w:pPr>
              <w:pStyle w:val="NoSpacing"/>
              <w:rPr>
                <w:rFonts w:ascii="Proxima Nova" w:hAnsi="Proxima Nova"/>
                <w:b/>
                <w:bCs/>
                <w:color w:val="000000" w:themeColor="text1"/>
                <w:sz w:val="20"/>
                <w:szCs w:val="20"/>
              </w:rPr>
            </w:pPr>
          </w:p>
          <w:p w14:paraId="11D51F45" w14:textId="77777777" w:rsidR="000A489B" w:rsidRPr="00A162AF" w:rsidRDefault="000A489B" w:rsidP="000A489B">
            <w:pPr>
              <w:pStyle w:val="NoSpacing"/>
              <w:rPr>
                <w:rFonts w:ascii="Proxima Nova" w:hAnsi="Proxima Nova"/>
                <w:b/>
                <w:bCs/>
                <w:color w:val="000000" w:themeColor="text1"/>
                <w:sz w:val="20"/>
                <w:szCs w:val="20"/>
              </w:rPr>
            </w:pPr>
            <w:r w:rsidRPr="00A162AF">
              <w:rPr>
                <w:rFonts w:ascii="Proxima Nova" w:hAnsi="Proxima Nova"/>
                <w:b/>
                <w:bCs/>
                <w:color w:val="000000" w:themeColor="text1"/>
                <w:sz w:val="20"/>
                <w:szCs w:val="20"/>
              </w:rPr>
              <w:t>CESCR</w:t>
            </w:r>
          </w:p>
          <w:p w14:paraId="381D45C0" w14:textId="77777777" w:rsidR="000A489B" w:rsidRPr="00A162AF" w:rsidRDefault="000A489B" w:rsidP="000A489B">
            <w:pPr>
              <w:pStyle w:val="NoSpacing"/>
              <w:rPr>
                <w:rFonts w:ascii="Proxima Nova" w:hAnsi="Proxima Nova"/>
                <w:b/>
                <w:bCs/>
                <w:color w:val="000000" w:themeColor="text1"/>
                <w:sz w:val="20"/>
                <w:szCs w:val="20"/>
                <w:lang w:val="en-GB"/>
              </w:rPr>
            </w:pPr>
            <w:r w:rsidRPr="00A162AF">
              <w:rPr>
                <w:rFonts w:ascii="Proxima Nova" w:hAnsi="Proxima Nova"/>
                <w:b/>
                <w:bCs/>
                <w:color w:val="000000" w:themeColor="text1"/>
                <w:sz w:val="20"/>
                <w:szCs w:val="20"/>
                <w:lang w:val="en-GB"/>
              </w:rPr>
              <w:t>Human Rights Treaties Branch</w:t>
            </w:r>
          </w:p>
          <w:p w14:paraId="5609AC9E" w14:textId="77777777" w:rsidR="000A489B" w:rsidRPr="003718E1" w:rsidRDefault="000A489B" w:rsidP="000A489B">
            <w:pPr>
              <w:pStyle w:val="BasicParagraph"/>
              <w:tabs>
                <w:tab w:val="left" w:pos="4536"/>
              </w:tabs>
              <w:spacing w:line="220" w:lineRule="atLeast"/>
              <w:rPr>
                <w:rFonts w:ascii="Proxima Nova" w:hAnsi="Proxima Nova" w:cs="ProximaNova-Bold"/>
                <w:b/>
                <w:bCs/>
                <w:sz w:val="18"/>
                <w:szCs w:val="18"/>
                <w:lang w:val="en-US"/>
              </w:rPr>
            </w:pPr>
            <w:r w:rsidRPr="00A162AF">
              <w:rPr>
                <w:rFonts w:eastAsiaTheme="minorEastAsia" w:cstheme="minorBidi"/>
                <w:color w:val="000000" w:themeColor="text1"/>
                <w:sz w:val="20"/>
                <w:szCs w:val="20"/>
                <w:lang w:eastAsia="fr-FR"/>
              </w:rPr>
              <w:t>Office of the UN High Commissioner for Human Rights</w:t>
            </w:r>
          </w:p>
          <w:p w14:paraId="51EF1C35" w14:textId="77777777" w:rsidR="000A489B" w:rsidRPr="004E19E1" w:rsidRDefault="000A489B" w:rsidP="000A489B">
            <w:pPr>
              <w:pStyle w:val="BasicParagraph"/>
              <w:tabs>
                <w:tab w:val="left" w:pos="4536"/>
              </w:tabs>
              <w:spacing w:line="220" w:lineRule="atLeast"/>
              <w:rPr>
                <w:rFonts w:ascii="Proxima Nova" w:hAnsi="Proxima Nova" w:cs="ProximaNova-Bold"/>
                <w:b/>
                <w:bCs/>
                <w:sz w:val="18"/>
                <w:szCs w:val="18"/>
              </w:rPr>
            </w:pPr>
          </w:p>
        </w:tc>
        <w:tc>
          <w:tcPr>
            <w:tcW w:w="4454" w:type="dxa"/>
            <w:shd w:val="clear" w:color="auto" w:fill="auto"/>
          </w:tcPr>
          <w:p w14:paraId="63861F8B" w14:textId="04004C05" w:rsidR="000A489B" w:rsidRPr="004E19E1" w:rsidRDefault="000A489B" w:rsidP="000A489B">
            <w:pPr>
              <w:pStyle w:val="BasicParagraph"/>
              <w:tabs>
                <w:tab w:val="left" w:pos="4536"/>
              </w:tabs>
              <w:spacing w:line="220" w:lineRule="atLeast"/>
              <w:rPr>
                <w:rFonts w:ascii="Proxima Nova" w:hAnsi="Proxima Nova" w:cs="ProximaNova-Bold"/>
                <w:b/>
                <w:bCs/>
                <w:sz w:val="18"/>
                <w:szCs w:val="18"/>
              </w:rPr>
            </w:pPr>
          </w:p>
          <w:p w14:paraId="2B750CAF" w14:textId="77777777" w:rsidR="000A489B" w:rsidRPr="004E19E1" w:rsidRDefault="000A489B" w:rsidP="000A489B">
            <w:pPr>
              <w:pStyle w:val="BasicParagraph"/>
              <w:tabs>
                <w:tab w:val="left" w:pos="4536"/>
              </w:tabs>
              <w:spacing w:line="220" w:lineRule="atLeast"/>
              <w:rPr>
                <w:rFonts w:ascii="Proxima Nova" w:hAnsi="Proxima Nova" w:cs="ProximaNova-Bold"/>
                <w:b/>
                <w:bCs/>
                <w:sz w:val="18"/>
                <w:szCs w:val="18"/>
              </w:rPr>
            </w:pPr>
          </w:p>
          <w:p w14:paraId="447472B6" w14:textId="77777777" w:rsidR="000A489B" w:rsidRPr="004E19E1" w:rsidRDefault="000A489B" w:rsidP="000A489B">
            <w:pPr>
              <w:pStyle w:val="Letter-Address"/>
              <w:rPr>
                <w:rFonts w:ascii="ProximaNova-Bold" w:hAnsi="ProximaNova-Bold"/>
                <w:b w:val="0"/>
                <w:bCs w:val="0"/>
                <w:color w:val="A50235"/>
              </w:rPr>
            </w:pPr>
          </w:p>
        </w:tc>
      </w:tr>
    </w:tbl>
    <w:p w14:paraId="31B17C4A" w14:textId="77777777" w:rsidR="004E19E1" w:rsidRDefault="004E19E1" w:rsidP="003C0184">
      <w:pPr>
        <w:pStyle w:val="Letter-Closing"/>
      </w:pPr>
    </w:p>
    <w:p w14:paraId="00FA0199" w14:textId="4C8E819C" w:rsidR="004E19E1" w:rsidRPr="00856E24" w:rsidRDefault="00CC0310" w:rsidP="00DD0B16">
      <w:pPr>
        <w:pStyle w:val="Letter-Date"/>
        <w:tabs>
          <w:tab w:val="clear" w:pos="4536"/>
          <w:tab w:val="right" w:pos="8922"/>
        </w:tabs>
        <w:rPr>
          <w:b w:val="0"/>
          <w:noProof/>
          <w:sz w:val="22"/>
          <w:szCs w:val="22"/>
        </w:rPr>
      </w:pPr>
      <w:r>
        <w:rPr>
          <w:b w:val="0"/>
          <w:noProof/>
          <w:sz w:val="22"/>
          <w:szCs w:val="22"/>
        </w:rPr>
        <w:t>LEX/HTUR</w:t>
      </w:r>
      <w:r w:rsidR="004E19E1" w:rsidRPr="00856E24">
        <w:rPr>
          <w:b w:val="0"/>
          <w:noProof/>
          <w:sz w:val="22"/>
          <w:szCs w:val="22"/>
        </w:rPr>
        <w:tab/>
      </w:r>
      <w:r>
        <w:rPr>
          <w:rFonts w:cs="Times New Roman"/>
          <w:b w:val="0"/>
          <w:sz w:val="22"/>
          <w:szCs w:val="22"/>
          <w:lang w:val="en-US"/>
        </w:rPr>
        <w:t>29 November 2024</w:t>
      </w:r>
    </w:p>
    <w:p w14:paraId="3B1F6B7C" w14:textId="77777777" w:rsidR="00E42954" w:rsidRPr="00CC0310" w:rsidRDefault="00E42954" w:rsidP="00E42954">
      <w:pPr>
        <w:pStyle w:val="Letter-Salutation"/>
        <w:spacing w:after="360"/>
        <w:rPr>
          <w:b/>
          <w:color w:val="000000" w:themeColor="text1"/>
          <w:sz w:val="22"/>
          <w:szCs w:val="22"/>
          <w:lang w:val="en-US"/>
        </w:rPr>
      </w:pPr>
      <w:r w:rsidRPr="00CC0310">
        <w:rPr>
          <w:b/>
          <w:color w:val="000000" w:themeColor="text1"/>
          <w:sz w:val="22"/>
          <w:szCs w:val="22"/>
          <w:lang w:val="en-US"/>
        </w:rPr>
        <w:t>To the Office of the CESCR</w:t>
      </w:r>
    </w:p>
    <w:p w14:paraId="3F6B3828" w14:textId="57C5189F" w:rsidR="00E42954" w:rsidRPr="00CC0310" w:rsidRDefault="00E42954" w:rsidP="00CC0310">
      <w:pPr>
        <w:pStyle w:val="Letter-Subject"/>
        <w:jc w:val="both"/>
        <w:rPr>
          <w:color w:val="000000" w:themeColor="text1"/>
          <w:sz w:val="22"/>
          <w:szCs w:val="22"/>
        </w:rPr>
      </w:pPr>
      <w:r w:rsidRPr="00CC0310">
        <w:rPr>
          <w:color w:val="000000" w:themeColor="text1"/>
          <w:sz w:val="22"/>
          <w:szCs w:val="22"/>
          <w:lang w:val="en-US"/>
        </w:rPr>
        <w:t>The International Trade Union Confederation (ITUC)</w:t>
      </w:r>
      <w:r w:rsidR="002A6079">
        <w:rPr>
          <w:color w:val="000000" w:themeColor="text1"/>
          <w:sz w:val="22"/>
          <w:szCs w:val="22"/>
          <w:lang w:val="en-US"/>
        </w:rPr>
        <w:t>,</w:t>
      </w:r>
      <w:r w:rsidRPr="00CC0310">
        <w:rPr>
          <w:b w:val="0"/>
          <w:bCs w:val="0"/>
          <w:color w:val="auto"/>
          <w:sz w:val="22"/>
          <w:szCs w:val="22"/>
        </w:rPr>
        <w:t xml:space="preserve"> representing </w:t>
      </w:r>
      <w:r w:rsidR="00864407" w:rsidRPr="00CC0310">
        <w:rPr>
          <w:b w:val="0"/>
          <w:bCs w:val="0"/>
          <w:color w:val="auto"/>
          <w:sz w:val="22"/>
          <w:szCs w:val="22"/>
        </w:rPr>
        <w:t>191</w:t>
      </w:r>
      <w:r w:rsidRPr="00CC0310">
        <w:rPr>
          <w:b w:val="0"/>
          <w:bCs w:val="0"/>
          <w:color w:val="auto"/>
          <w:sz w:val="22"/>
          <w:szCs w:val="22"/>
        </w:rPr>
        <w:t xml:space="preserve"> million workers in 16</w:t>
      </w:r>
      <w:r w:rsidR="00864407" w:rsidRPr="00CC0310">
        <w:rPr>
          <w:b w:val="0"/>
          <w:bCs w:val="0"/>
          <w:color w:val="auto"/>
          <w:sz w:val="22"/>
          <w:szCs w:val="22"/>
        </w:rPr>
        <w:t xml:space="preserve">9 </w:t>
      </w:r>
      <w:r w:rsidRPr="00CC0310">
        <w:rPr>
          <w:b w:val="0"/>
          <w:bCs w:val="0"/>
          <w:color w:val="auto"/>
          <w:sz w:val="22"/>
          <w:szCs w:val="22"/>
        </w:rPr>
        <w:t>countries</w:t>
      </w:r>
      <w:r w:rsidR="002A6079">
        <w:rPr>
          <w:b w:val="0"/>
          <w:bCs w:val="0"/>
          <w:color w:val="auto"/>
          <w:sz w:val="22"/>
          <w:szCs w:val="22"/>
        </w:rPr>
        <w:t>,</w:t>
      </w:r>
      <w:r w:rsidRPr="00CC0310">
        <w:rPr>
          <w:b w:val="0"/>
          <w:bCs w:val="0"/>
          <w:color w:val="auto"/>
          <w:sz w:val="22"/>
          <w:szCs w:val="22"/>
        </w:rPr>
        <w:t xml:space="preserve"> welcomes the opportunity to make a written contribution</w:t>
      </w:r>
      <w:r w:rsidRPr="00CC0310">
        <w:rPr>
          <w:b w:val="0"/>
          <w:bCs w:val="0"/>
          <w:sz w:val="22"/>
          <w:szCs w:val="22"/>
        </w:rPr>
        <w:t xml:space="preserve"> </w:t>
      </w:r>
      <w:r w:rsidRPr="00CC0310">
        <w:rPr>
          <w:b w:val="0"/>
          <w:bCs w:val="0"/>
          <w:color w:val="000000" w:themeColor="text1"/>
          <w:sz w:val="22"/>
          <w:szCs w:val="22"/>
          <w:lang w:val="en-US"/>
        </w:rPr>
        <w:t>on the human rights situation in</w:t>
      </w:r>
      <w:r w:rsidR="006631D9" w:rsidRPr="00CC0310">
        <w:rPr>
          <w:b w:val="0"/>
          <w:bCs w:val="0"/>
          <w:color w:val="000000" w:themeColor="text1"/>
          <w:sz w:val="22"/>
          <w:szCs w:val="22"/>
          <w:lang w:val="en-US"/>
        </w:rPr>
        <w:t xml:space="preserve"> North Macedonia </w:t>
      </w:r>
      <w:r w:rsidRPr="00CC0310">
        <w:rPr>
          <w:b w:val="0"/>
          <w:bCs w:val="0"/>
          <w:color w:val="000000" w:themeColor="text1"/>
          <w:sz w:val="22"/>
          <w:szCs w:val="22"/>
          <w:lang w:val="en-US"/>
        </w:rPr>
        <w:t xml:space="preserve">to inform the works taking place between </w:t>
      </w:r>
      <w:r w:rsidR="00CC0310" w:rsidRPr="00CC0310">
        <w:rPr>
          <w:b w:val="0"/>
          <w:bCs w:val="0"/>
          <w:color w:val="000000" w:themeColor="text1"/>
          <w:sz w:val="22"/>
          <w:szCs w:val="22"/>
          <w:lang w:val="en-US"/>
        </w:rPr>
        <w:t>at the 77</w:t>
      </w:r>
      <w:r w:rsidR="00CC0310" w:rsidRPr="00CC0310">
        <w:rPr>
          <w:b w:val="0"/>
          <w:bCs w:val="0"/>
          <w:color w:val="000000" w:themeColor="text1"/>
          <w:sz w:val="22"/>
          <w:szCs w:val="22"/>
          <w:vertAlign w:val="superscript"/>
          <w:lang w:val="en-US"/>
        </w:rPr>
        <w:t>th</w:t>
      </w:r>
      <w:r w:rsidR="00CC0310" w:rsidRPr="00CC0310">
        <w:rPr>
          <w:b w:val="0"/>
          <w:bCs w:val="0"/>
          <w:color w:val="000000" w:themeColor="text1"/>
          <w:sz w:val="22"/>
          <w:szCs w:val="22"/>
          <w:lang w:val="en-US"/>
        </w:rPr>
        <w:t xml:space="preserve"> CESCR Session </w:t>
      </w:r>
      <w:r w:rsidR="00254599" w:rsidRPr="00254599">
        <w:rPr>
          <w:color w:val="000000" w:themeColor="text1"/>
          <w:sz w:val="22"/>
          <w:szCs w:val="22"/>
        </w:rPr>
        <w:t xml:space="preserve"> </w:t>
      </w:r>
      <w:r w:rsidR="00254599" w:rsidRPr="00254599">
        <w:rPr>
          <w:b w:val="0"/>
          <w:bCs w:val="0"/>
          <w:color w:val="000000" w:themeColor="text1"/>
          <w:sz w:val="22"/>
          <w:szCs w:val="22"/>
        </w:rPr>
        <w:t xml:space="preserve">(10 Feb 2025 - 28 Feb 2025) </w:t>
      </w:r>
      <w:r w:rsidR="00CC0310" w:rsidRPr="00CC0310">
        <w:rPr>
          <w:b w:val="0"/>
          <w:bCs w:val="0"/>
          <w:color w:val="000000" w:themeColor="text1"/>
          <w:sz w:val="22"/>
          <w:szCs w:val="22"/>
        </w:rPr>
        <w:t>.</w:t>
      </w:r>
    </w:p>
    <w:p w14:paraId="4B5A1C7F" w14:textId="461795C2" w:rsidR="004E19E1" w:rsidRDefault="004E19E1" w:rsidP="00262805">
      <w:pPr>
        <w:pStyle w:val="BasicParagraph"/>
        <w:tabs>
          <w:tab w:val="left" w:pos="4536"/>
        </w:tabs>
        <w:spacing w:after="240" w:line="220" w:lineRule="atLeast"/>
        <w:jc w:val="both"/>
        <w:rPr>
          <w:rFonts w:ascii="Proxima Nova" w:hAnsi="Proxima Nova" w:cs="ProximaNova-Regular"/>
          <w:noProof/>
          <w:sz w:val="22"/>
          <w:szCs w:val="22"/>
        </w:rPr>
      </w:pPr>
      <w:r w:rsidRPr="00CC0310">
        <w:rPr>
          <w:rFonts w:ascii="Proxima Nova" w:hAnsi="Proxima Nova" w:cs="ProximaNova-Regular"/>
          <w:noProof/>
          <w:sz w:val="22"/>
          <w:szCs w:val="22"/>
        </w:rPr>
        <w:t xml:space="preserve">The </w:t>
      </w:r>
      <w:r w:rsidR="00CC0310" w:rsidRPr="00CC0310">
        <w:rPr>
          <w:rFonts w:ascii="Proxima Nova" w:hAnsi="Proxima Nova" w:cs="ProximaNova-Regular"/>
          <w:noProof/>
          <w:sz w:val="22"/>
          <w:szCs w:val="22"/>
        </w:rPr>
        <w:t>ITUC</w:t>
      </w:r>
      <w:r w:rsidRPr="00CC0310">
        <w:rPr>
          <w:rFonts w:ascii="Proxima Nova" w:hAnsi="Proxima Nova" w:cs="ProximaNova-Regular"/>
          <w:noProof/>
          <w:sz w:val="22"/>
          <w:szCs w:val="22"/>
        </w:rPr>
        <w:t xml:space="preserve"> is a non-profit organization (NGO with UN-ECOSOC status).</w:t>
      </w:r>
    </w:p>
    <w:p w14:paraId="3FD23953" w14:textId="77777777" w:rsidR="00CC0310" w:rsidRDefault="00CC0310" w:rsidP="00262805">
      <w:pPr>
        <w:pStyle w:val="BasicParagraph"/>
        <w:tabs>
          <w:tab w:val="left" w:pos="4536"/>
        </w:tabs>
        <w:spacing w:after="240" w:line="220" w:lineRule="atLeast"/>
        <w:jc w:val="both"/>
        <w:rPr>
          <w:rFonts w:ascii="Proxima Nova" w:hAnsi="Proxima Nova" w:cs="ProximaNova-Regular"/>
          <w:noProof/>
          <w:sz w:val="22"/>
          <w:szCs w:val="22"/>
        </w:rPr>
      </w:pPr>
    </w:p>
    <w:p w14:paraId="08374C29" w14:textId="77777777" w:rsidR="00CC0310" w:rsidRDefault="00CC0310" w:rsidP="00262805">
      <w:pPr>
        <w:pStyle w:val="BasicParagraph"/>
        <w:tabs>
          <w:tab w:val="left" w:pos="4536"/>
        </w:tabs>
        <w:spacing w:after="240" w:line="220" w:lineRule="atLeast"/>
        <w:jc w:val="both"/>
        <w:rPr>
          <w:rFonts w:ascii="Proxima Nova" w:hAnsi="Proxima Nova" w:cs="ProximaNova-Regular"/>
          <w:noProof/>
          <w:sz w:val="22"/>
          <w:szCs w:val="22"/>
        </w:rPr>
      </w:pPr>
    </w:p>
    <w:p w14:paraId="37F1AD87" w14:textId="77777777" w:rsidR="00CC0310" w:rsidRPr="00CC0310" w:rsidRDefault="00CC0310" w:rsidP="00262805">
      <w:pPr>
        <w:pStyle w:val="BasicParagraph"/>
        <w:tabs>
          <w:tab w:val="left" w:pos="4536"/>
        </w:tabs>
        <w:spacing w:after="240" w:line="220" w:lineRule="atLeast"/>
        <w:jc w:val="both"/>
        <w:rPr>
          <w:rFonts w:ascii="Proxima Nova" w:hAnsi="Proxima Nova" w:cs="ProximaNova-Regular"/>
          <w:noProof/>
          <w:sz w:val="22"/>
          <w:szCs w:val="22"/>
        </w:rPr>
      </w:pPr>
    </w:p>
    <w:p w14:paraId="5B0412B2" w14:textId="432B58B3" w:rsidR="00D71EE5" w:rsidRPr="00CC0310" w:rsidRDefault="00C96583" w:rsidP="00262805">
      <w:pPr>
        <w:pStyle w:val="Yourssincerely"/>
        <w:tabs>
          <w:tab w:val="clear" w:pos="6237"/>
          <w:tab w:val="center" w:pos="5529"/>
        </w:tabs>
        <w:spacing w:after="1200" w:line="260" w:lineRule="atLeast"/>
      </w:pPr>
      <w:r w:rsidRPr="00CC0310">
        <w:rPr>
          <w:rFonts w:eastAsia="Calibri"/>
          <w:noProof/>
        </w:rPr>
        <w:drawing>
          <wp:anchor distT="0" distB="0" distL="114300" distR="114300" simplePos="0" relativeHeight="251659264" behindDoc="0" locked="0" layoutInCell="1" allowOverlap="1" wp14:anchorId="5E184E0B" wp14:editId="6576F48E">
            <wp:simplePos x="0" y="0"/>
            <wp:positionH relativeFrom="margin">
              <wp:posOffset>2914650</wp:posOffset>
            </wp:positionH>
            <wp:positionV relativeFrom="paragraph">
              <wp:posOffset>266700</wp:posOffset>
            </wp:positionV>
            <wp:extent cx="1195200" cy="828000"/>
            <wp:effectExtent l="0" t="0" r="5080"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a:picLocks noChangeAspect="1" noChangeArrowheads="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1195200" cy="8280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4E19E1" w:rsidRPr="00CC0310">
        <w:tab/>
      </w:r>
      <w:r w:rsidR="0082198C" w:rsidRPr="00CC0310">
        <w:rPr>
          <w:rFonts w:ascii="Proxima Nova" w:hAnsi="Proxima Nova"/>
        </w:rPr>
        <w:t>Yours sincerely,</w:t>
      </w:r>
      <w:r w:rsidRPr="00CC0310">
        <w:rPr>
          <w:rFonts w:eastAsia="Calibri"/>
          <w:noProof/>
        </w:rPr>
        <w:t xml:space="preserve"> </w:t>
      </w:r>
    </w:p>
    <w:p w14:paraId="464E1958" w14:textId="77777777" w:rsidR="007B5229" w:rsidRDefault="004E19E1" w:rsidP="00262805">
      <w:pPr>
        <w:pStyle w:val="BasicParagraph"/>
        <w:tabs>
          <w:tab w:val="center" w:pos="5529"/>
        </w:tabs>
        <w:spacing w:line="220" w:lineRule="atLeast"/>
        <w:jc w:val="both"/>
        <w:rPr>
          <w:b/>
          <w:sz w:val="22"/>
          <w:szCs w:val="22"/>
        </w:rPr>
      </w:pPr>
      <w:r w:rsidRPr="00262805">
        <w:rPr>
          <w:b/>
          <w:sz w:val="22"/>
          <w:szCs w:val="22"/>
        </w:rPr>
        <w:tab/>
      </w:r>
    </w:p>
    <w:p w14:paraId="3D2F2746" w14:textId="77777777" w:rsidR="007B5229" w:rsidRPr="007B5229" w:rsidRDefault="007B5229" w:rsidP="00262805">
      <w:pPr>
        <w:pStyle w:val="BasicParagraph"/>
        <w:tabs>
          <w:tab w:val="center" w:pos="5529"/>
        </w:tabs>
        <w:spacing w:line="220" w:lineRule="atLeast"/>
        <w:jc w:val="both"/>
        <w:rPr>
          <w:rFonts w:ascii="Proxima Nova" w:hAnsi="Proxima Nova"/>
          <w:bCs/>
          <w:sz w:val="22"/>
          <w:szCs w:val="22"/>
        </w:rPr>
      </w:pPr>
      <w:r>
        <w:rPr>
          <w:b/>
          <w:sz w:val="22"/>
          <w:szCs w:val="22"/>
        </w:rPr>
        <w:tab/>
      </w:r>
      <w:r w:rsidRPr="007B5229">
        <w:rPr>
          <w:rFonts w:ascii="Proxima Nova" w:hAnsi="Proxima Nova"/>
          <w:bCs/>
          <w:sz w:val="22"/>
          <w:szCs w:val="22"/>
        </w:rPr>
        <w:t>Luc Triangle</w:t>
      </w:r>
    </w:p>
    <w:p w14:paraId="55028E42" w14:textId="77777777" w:rsidR="0082198C" w:rsidRDefault="007B5229" w:rsidP="00262805">
      <w:pPr>
        <w:pStyle w:val="BasicParagraph"/>
        <w:tabs>
          <w:tab w:val="center" w:pos="5529"/>
        </w:tabs>
        <w:spacing w:line="220" w:lineRule="atLeast"/>
        <w:jc w:val="both"/>
        <w:rPr>
          <w:rFonts w:ascii="Proxima Nova" w:hAnsi="Proxima Nova"/>
          <w:sz w:val="22"/>
          <w:szCs w:val="22"/>
        </w:rPr>
      </w:pPr>
      <w:r>
        <w:rPr>
          <w:b/>
          <w:sz w:val="22"/>
          <w:szCs w:val="22"/>
        </w:rPr>
        <w:tab/>
      </w:r>
      <w:r w:rsidR="004A4E20">
        <w:rPr>
          <w:rFonts w:ascii="Proxima Nova" w:hAnsi="Proxima Nova"/>
          <w:sz w:val="22"/>
          <w:szCs w:val="22"/>
        </w:rPr>
        <w:t>G</w:t>
      </w:r>
      <w:r w:rsidR="00D71EE5" w:rsidRPr="00262805">
        <w:rPr>
          <w:rFonts w:ascii="Proxima Nova" w:hAnsi="Proxima Nova"/>
          <w:sz w:val="22"/>
          <w:szCs w:val="22"/>
        </w:rPr>
        <w:t>eneral Secretary</w:t>
      </w:r>
    </w:p>
    <w:p w14:paraId="7BDFA463" w14:textId="77777777" w:rsidR="0057211A" w:rsidRDefault="0057211A" w:rsidP="00262805">
      <w:pPr>
        <w:pStyle w:val="BasicParagraph"/>
        <w:tabs>
          <w:tab w:val="center" w:pos="5529"/>
        </w:tabs>
        <w:spacing w:line="220" w:lineRule="atLeast"/>
        <w:jc w:val="both"/>
        <w:rPr>
          <w:rFonts w:ascii="Proxima Nova" w:hAnsi="Proxima Nova"/>
          <w:sz w:val="22"/>
          <w:szCs w:val="22"/>
        </w:rPr>
      </w:pPr>
    </w:p>
    <w:p w14:paraId="50E7A20F" w14:textId="77777777" w:rsidR="0057211A" w:rsidRDefault="0057211A" w:rsidP="00262805">
      <w:pPr>
        <w:pStyle w:val="BasicParagraph"/>
        <w:tabs>
          <w:tab w:val="center" w:pos="5529"/>
        </w:tabs>
        <w:spacing w:line="220" w:lineRule="atLeast"/>
        <w:jc w:val="both"/>
        <w:rPr>
          <w:rFonts w:ascii="Proxima Nova" w:hAnsi="Proxima Nova"/>
          <w:sz w:val="22"/>
          <w:szCs w:val="22"/>
        </w:rPr>
      </w:pPr>
    </w:p>
    <w:p w14:paraId="157FBB83" w14:textId="77777777" w:rsidR="0057211A" w:rsidRDefault="0057211A" w:rsidP="00262805">
      <w:pPr>
        <w:pStyle w:val="BasicParagraph"/>
        <w:tabs>
          <w:tab w:val="center" w:pos="5529"/>
        </w:tabs>
        <w:spacing w:line="220" w:lineRule="atLeast"/>
        <w:jc w:val="both"/>
        <w:rPr>
          <w:rFonts w:ascii="Proxima Nova" w:hAnsi="Proxima Nova"/>
          <w:sz w:val="22"/>
          <w:szCs w:val="22"/>
        </w:rPr>
      </w:pPr>
    </w:p>
    <w:p w14:paraId="77B65B79" w14:textId="77777777" w:rsidR="0057211A" w:rsidRDefault="0057211A" w:rsidP="00262805">
      <w:pPr>
        <w:pStyle w:val="BasicParagraph"/>
        <w:tabs>
          <w:tab w:val="center" w:pos="5529"/>
        </w:tabs>
        <w:spacing w:line="220" w:lineRule="atLeast"/>
        <w:jc w:val="both"/>
        <w:rPr>
          <w:rFonts w:ascii="Proxima Nova" w:hAnsi="Proxima Nova"/>
          <w:sz w:val="22"/>
          <w:szCs w:val="22"/>
        </w:rPr>
      </w:pPr>
    </w:p>
    <w:p w14:paraId="155E0B2A" w14:textId="77777777" w:rsidR="0057211A" w:rsidRDefault="0057211A" w:rsidP="00262805">
      <w:pPr>
        <w:pStyle w:val="BasicParagraph"/>
        <w:tabs>
          <w:tab w:val="center" w:pos="5529"/>
        </w:tabs>
        <w:spacing w:line="220" w:lineRule="atLeast"/>
        <w:jc w:val="both"/>
        <w:rPr>
          <w:rFonts w:ascii="Proxima Nova" w:hAnsi="Proxima Nova"/>
          <w:sz w:val="22"/>
          <w:szCs w:val="22"/>
        </w:rPr>
      </w:pPr>
    </w:p>
    <w:p w14:paraId="2D627F57" w14:textId="77777777" w:rsidR="0057211A" w:rsidRDefault="0057211A" w:rsidP="00262805">
      <w:pPr>
        <w:pStyle w:val="BasicParagraph"/>
        <w:tabs>
          <w:tab w:val="center" w:pos="5529"/>
        </w:tabs>
        <w:spacing w:line="220" w:lineRule="atLeast"/>
        <w:jc w:val="both"/>
        <w:rPr>
          <w:rFonts w:ascii="Proxima Nova" w:hAnsi="Proxima Nova"/>
          <w:sz w:val="22"/>
          <w:szCs w:val="22"/>
        </w:rPr>
      </w:pPr>
    </w:p>
    <w:p w14:paraId="644D8C3C" w14:textId="77777777" w:rsidR="0057211A" w:rsidRDefault="0057211A" w:rsidP="00262805">
      <w:pPr>
        <w:pStyle w:val="BasicParagraph"/>
        <w:tabs>
          <w:tab w:val="center" w:pos="5529"/>
        </w:tabs>
        <w:spacing w:line="220" w:lineRule="atLeast"/>
        <w:jc w:val="both"/>
        <w:rPr>
          <w:rFonts w:ascii="Proxima Nova" w:hAnsi="Proxima Nova"/>
          <w:sz w:val="22"/>
          <w:szCs w:val="22"/>
        </w:rPr>
      </w:pPr>
    </w:p>
    <w:p w14:paraId="5224DC4A" w14:textId="77777777" w:rsidR="0057211A" w:rsidRDefault="0057211A" w:rsidP="00262805">
      <w:pPr>
        <w:pStyle w:val="BasicParagraph"/>
        <w:tabs>
          <w:tab w:val="center" w:pos="5529"/>
        </w:tabs>
        <w:spacing w:line="220" w:lineRule="atLeast"/>
        <w:jc w:val="both"/>
        <w:rPr>
          <w:rFonts w:ascii="Proxima Nova" w:hAnsi="Proxima Nova"/>
          <w:sz w:val="22"/>
          <w:szCs w:val="22"/>
        </w:rPr>
      </w:pPr>
    </w:p>
    <w:p w14:paraId="5C63F985" w14:textId="77777777" w:rsidR="0057211A" w:rsidRDefault="0057211A" w:rsidP="00262805">
      <w:pPr>
        <w:pStyle w:val="BasicParagraph"/>
        <w:tabs>
          <w:tab w:val="center" w:pos="5529"/>
        </w:tabs>
        <w:spacing w:line="220" w:lineRule="atLeast"/>
        <w:jc w:val="both"/>
        <w:rPr>
          <w:rFonts w:ascii="Proxima Nova" w:hAnsi="Proxima Nova"/>
          <w:sz w:val="22"/>
          <w:szCs w:val="22"/>
        </w:rPr>
      </w:pPr>
    </w:p>
    <w:p w14:paraId="777A111C" w14:textId="77777777" w:rsidR="0057211A" w:rsidRDefault="0057211A" w:rsidP="00262805">
      <w:pPr>
        <w:pStyle w:val="BasicParagraph"/>
        <w:tabs>
          <w:tab w:val="center" w:pos="5529"/>
        </w:tabs>
        <w:spacing w:line="220" w:lineRule="atLeast"/>
        <w:jc w:val="both"/>
        <w:rPr>
          <w:rFonts w:ascii="Proxima Nova" w:hAnsi="Proxima Nova"/>
          <w:sz w:val="22"/>
          <w:szCs w:val="22"/>
        </w:rPr>
      </w:pPr>
    </w:p>
    <w:p w14:paraId="0D9304F3" w14:textId="7A122885" w:rsidR="00552D24" w:rsidRDefault="00552D24" w:rsidP="00552D24">
      <w:pPr>
        <w:pStyle w:val="HeaderFooter"/>
        <w:widowControl w:val="0"/>
        <w:jc w:val="center"/>
        <w:rPr>
          <w:rFonts w:ascii="Calibri" w:eastAsia="Calibri" w:hAnsi="Calibri" w:cs="Arial"/>
          <w:b/>
          <w:bCs/>
          <w:sz w:val="22"/>
          <w:szCs w:val="22"/>
          <w:lang w:val="en-GB"/>
        </w:rPr>
      </w:pPr>
      <w:r>
        <w:rPr>
          <w:rFonts w:ascii="Calibri" w:eastAsia="Calibri" w:hAnsi="Calibri" w:cs="Arial"/>
          <w:b/>
          <w:bCs/>
          <w:sz w:val="22"/>
          <w:szCs w:val="22"/>
          <w:lang w:val="en-GB"/>
        </w:rPr>
        <w:t xml:space="preserve">Submission to the UN Committee on Economic, Social and Cultural Rights to </w:t>
      </w:r>
      <w:r>
        <w:rPr>
          <w:rFonts w:ascii="Calibri" w:eastAsia="Calibri" w:hAnsi="Calibri" w:cs="Arial"/>
          <w:b/>
          <w:bCs/>
          <w:sz w:val="22"/>
          <w:szCs w:val="22"/>
        </w:rPr>
        <w:t xml:space="preserve">inform the Pre-sessional Working Group (and List of Issues) for </w:t>
      </w:r>
      <w:r w:rsidR="0061197D">
        <w:rPr>
          <w:rFonts w:ascii="Calibri" w:eastAsia="Calibri" w:hAnsi="Calibri" w:cs="Arial"/>
          <w:b/>
          <w:bCs/>
          <w:sz w:val="22"/>
          <w:szCs w:val="22"/>
        </w:rPr>
        <w:t>North Macedonia</w:t>
      </w:r>
    </w:p>
    <w:p w14:paraId="2E193E10" w14:textId="77777777" w:rsidR="00254599" w:rsidRPr="00254599" w:rsidRDefault="00254599" w:rsidP="00254599">
      <w:pPr>
        <w:pStyle w:val="BasicParagraph"/>
        <w:tabs>
          <w:tab w:val="center" w:pos="5529"/>
        </w:tabs>
        <w:spacing w:line="220" w:lineRule="atLeast"/>
        <w:jc w:val="both"/>
        <w:rPr>
          <w:rFonts w:ascii="Proxima Nova" w:hAnsi="Proxima Nova"/>
          <w:sz w:val="22"/>
          <w:szCs w:val="22"/>
          <w:lang w:val="en-US"/>
        </w:rPr>
      </w:pPr>
    </w:p>
    <w:p w14:paraId="196EC4E8" w14:textId="40C4D28A" w:rsidR="00254599" w:rsidRPr="00254599" w:rsidRDefault="00254599" w:rsidP="00CC0310">
      <w:pPr>
        <w:pStyle w:val="BasicParagraph"/>
        <w:tabs>
          <w:tab w:val="center" w:pos="5529"/>
        </w:tabs>
        <w:spacing w:line="220" w:lineRule="atLeast"/>
        <w:jc w:val="center"/>
        <w:rPr>
          <w:rFonts w:ascii="Proxima Nova" w:hAnsi="Proxima Nova"/>
          <w:sz w:val="22"/>
          <w:szCs w:val="22"/>
          <w:lang w:val="en-US"/>
        </w:rPr>
      </w:pPr>
      <w:r w:rsidRPr="00254599">
        <w:rPr>
          <w:rFonts w:ascii="Proxima Nova" w:hAnsi="Proxima Nova"/>
          <w:sz w:val="22"/>
          <w:szCs w:val="22"/>
          <w:lang w:val="en-US"/>
        </w:rPr>
        <w:t>77 Session (10 Feb 2025 - 28 Feb 2025)</w:t>
      </w:r>
    </w:p>
    <w:p w14:paraId="185EE33F" w14:textId="635816D3" w:rsidR="0057211A" w:rsidRDefault="0057211A" w:rsidP="00552D24">
      <w:pPr>
        <w:pStyle w:val="BasicParagraph"/>
        <w:tabs>
          <w:tab w:val="center" w:pos="5529"/>
        </w:tabs>
        <w:spacing w:line="220" w:lineRule="atLeast"/>
        <w:jc w:val="both"/>
        <w:rPr>
          <w:rFonts w:ascii="Proxima Nova" w:hAnsi="Proxima Nova"/>
          <w:sz w:val="22"/>
          <w:szCs w:val="22"/>
        </w:rPr>
      </w:pPr>
    </w:p>
    <w:p w14:paraId="483BF477" w14:textId="77777777" w:rsidR="0057211A" w:rsidRDefault="0057211A" w:rsidP="00262805">
      <w:pPr>
        <w:pStyle w:val="BasicParagraph"/>
        <w:tabs>
          <w:tab w:val="center" w:pos="5529"/>
        </w:tabs>
        <w:spacing w:line="220" w:lineRule="atLeast"/>
        <w:jc w:val="both"/>
        <w:rPr>
          <w:rFonts w:ascii="Proxima Nova" w:hAnsi="Proxima Nova"/>
          <w:sz w:val="22"/>
          <w:szCs w:val="22"/>
        </w:rPr>
      </w:pPr>
    </w:p>
    <w:p w14:paraId="0B3A3622" w14:textId="77777777" w:rsidR="0057211A" w:rsidRDefault="0057211A" w:rsidP="00262805">
      <w:pPr>
        <w:pStyle w:val="BasicParagraph"/>
        <w:tabs>
          <w:tab w:val="center" w:pos="5529"/>
        </w:tabs>
        <w:spacing w:line="220" w:lineRule="atLeast"/>
        <w:jc w:val="both"/>
        <w:rPr>
          <w:rFonts w:ascii="Proxima Nova" w:hAnsi="Proxima Nova"/>
          <w:sz w:val="22"/>
          <w:szCs w:val="22"/>
        </w:rPr>
      </w:pPr>
    </w:p>
    <w:p w14:paraId="7B092CB2" w14:textId="0EE3EFF6" w:rsidR="0037393C" w:rsidRPr="00DC5A00" w:rsidRDefault="0037393C" w:rsidP="0037393C">
      <w:pPr>
        <w:rPr>
          <w:rFonts w:ascii="Proxima Nova" w:hAnsi="Proxima Nova"/>
          <w:b/>
          <w:bCs/>
          <w:sz w:val="22"/>
          <w:szCs w:val="22"/>
        </w:rPr>
      </w:pPr>
      <w:r w:rsidRPr="00DC5A00">
        <w:rPr>
          <w:rFonts w:ascii="Proxima Nova" w:hAnsi="Proxima Nova"/>
          <w:b/>
          <w:bCs/>
          <w:sz w:val="22"/>
          <w:szCs w:val="22"/>
        </w:rPr>
        <w:t xml:space="preserve">Submitting Organization </w:t>
      </w:r>
    </w:p>
    <w:p w14:paraId="2A04A93E" w14:textId="77777777" w:rsidR="0037393C" w:rsidRPr="00DC5A00" w:rsidRDefault="0037393C" w:rsidP="0037393C">
      <w:pPr>
        <w:rPr>
          <w:rFonts w:ascii="Proxima Nova" w:hAnsi="Proxima Nova"/>
          <w:sz w:val="22"/>
          <w:szCs w:val="22"/>
        </w:rPr>
      </w:pPr>
    </w:p>
    <w:p w14:paraId="0FDD8B77" w14:textId="18663B26" w:rsidR="0037393C" w:rsidRPr="00DC5A00" w:rsidRDefault="0037393C" w:rsidP="0037393C">
      <w:pPr>
        <w:jc w:val="both"/>
        <w:rPr>
          <w:rFonts w:ascii="Proxima Nova" w:hAnsi="Proxima Nova"/>
          <w:sz w:val="22"/>
          <w:szCs w:val="22"/>
        </w:rPr>
      </w:pPr>
      <w:r w:rsidRPr="00DC5A00">
        <w:rPr>
          <w:rFonts w:ascii="Proxima Nova" w:hAnsi="Proxima Nova"/>
          <w:b/>
          <w:bCs/>
          <w:sz w:val="22"/>
          <w:szCs w:val="22"/>
        </w:rPr>
        <w:t>The International Trade Union Confederation (ITUC)</w:t>
      </w:r>
      <w:r w:rsidRPr="00DC5A00">
        <w:rPr>
          <w:rFonts w:ascii="Proxima Nova" w:hAnsi="Proxima Nova"/>
          <w:sz w:val="22"/>
          <w:szCs w:val="22"/>
        </w:rPr>
        <w:t xml:space="preserve"> represents </w:t>
      </w:r>
      <w:r>
        <w:rPr>
          <w:rFonts w:ascii="Proxima Nova" w:hAnsi="Proxima Nova"/>
          <w:sz w:val="22"/>
          <w:szCs w:val="22"/>
        </w:rPr>
        <w:t>191</w:t>
      </w:r>
      <w:r w:rsidRPr="00DC5A00">
        <w:rPr>
          <w:rFonts w:ascii="Proxima Nova" w:hAnsi="Proxima Nova"/>
          <w:sz w:val="22"/>
          <w:szCs w:val="22"/>
        </w:rPr>
        <w:t xml:space="preserve"> million workers in 16</w:t>
      </w:r>
      <w:r>
        <w:rPr>
          <w:rFonts w:ascii="Proxima Nova" w:hAnsi="Proxima Nova"/>
          <w:sz w:val="22"/>
          <w:szCs w:val="22"/>
        </w:rPr>
        <w:t>9</w:t>
      </w:r>
      <w:r w:rsidRPr="00DC5A00">
        <w:rPr>
          <w:rFonts w:ascii="Proxima Nova" w:hAnsi="Proxima Nova"/>
          <w:sz w:val="22"/>
          <w:szCs w:val="22"/>
        </w:rPr>
        <w:t xml:space="preserve"> countries and territories and has 3</w:t>
      </w:r>
      <w:r w:rsidR="000A0F7A">
        <w:rPr>
          <w:rFonts w:ascii="Proxima Nova" w:hAnsi="Proxima Nova"/>
          <w:sz w:val="22"/>
          <w:szCs w:val="22"/>
        </w:rPr>
        <w:t>40</w:t>
      </w:r>
      <w:r w:rsidRPr="00DC5A00">
        <w:rPr>
          <w:rFonts w:ascii="Proxima Nova" w:hAnsi="Proxima Nova"/>
          <w:sz w:val="22"/>
          <w:szCs w:val="22"/>
        </w:rPr>
        <w:t xml:space="preserve"> national affiliates. The main areas of activity include the following: human and labour rights; economic and social policy; equality and non-discrimination; and international solidarity. The ITUC has close relations with the Global Union Federation and the Trade Union Advisory Committee to the OECD (TUAC). It works closely with the International Labour Organization (ILO) and other UN Specialized Agencies. </w:t>
      </w:r>
    </w:p>
    <w:p w14:paraId="413C02D6" w14:textId="77777777" w:rsidR="0037393C" w:rsidRDefault="0037393C" w:rsidP="0037393C">
      <w:pPr>
        <w:jc w:val="both"/>
        <w:rPr>
          <w:rFonts w:ascii="Proxima Nova" w:hAnsi="Proxima Nova"/>
          <w:sz w:val="22"/>
          <w:szCs w:val="22"/>
        </w:rPr>
      </w:pPr>
      <w:r w:rsidRPr="00DC5A00">
        <w:rPr>
          <w:rFonts w:ascii="Proxima Nova" w:hAnsi="Proxima Nova"/>
          <w:sz w:val="22"/>
          <w:szCs w:val="22"/>
        </w:rPr>
        <w:t>Addresse: ITUC, Blvd. du Roi Albert II, 5, Bte 1, 1210 Brussels, Belgium, Tel: +322224 0211, Fax: +32 2 201 58 15</w:t>
      </w:r>
    </w:p>
    <w:p w14:paraId="11EFA4C1" w14:textId="77777777" w:rsidR="000A0F7A" w:rsidRPr="00DC5A00" w:rsidRDefault="000A0F7A" w:rsidP="0037393C">
      <w:pPr>
        <w:jc w:val="both"/>
        <w:rPr>
          <w:rFonts w:ascii="Proxima Nova" w:hAnsi="Proxima Nova"/>
          <w:sz w:val="22"/>
          <w:szCs w:val="22"/>
        </w:rPr>
      </w:pPr>
    </w:p>
    <w:p w14:paraId="2D479541" w14:textId="77777777" w:rsidR="002507D9" w:rsidRPr="007E7071" w:rsidRDefault="002507D9" w:rsidP="002507D9">
      <w:pPr>
        <w:spacing w:after="120"/>
        <w:jc w:val="both"/>
        <w:rPr>
          <w:rFonts w:ascii="Proxima Nova" w:hAnsi="Proxima Nova"/>
          <w:b/>
          <w:bCs/>
          <w:color w:val="000000" w:themeColor="text1"/>
          <w:sz w:val="22"/>
          <w:szCs w:val="22"/>
        </w:rPr>
      </w:pPr>
      <w:r w:rsidRPr="007E7071">
        <w:rPr>
          <w:rFonts w:ascii="Proxima Nova" w:hAnsi="Proxima Nova"/>
          <w:b/>
          <w:bCs/>
          <w:color w:val="000000" w:themeColor="text1"/>
          <w:sz w:val="22"/>
          <w:szCs w:val="22"/>
        </w:rPr>
        <w:t xml:space="preserve">Summary: </w:t>
      </w:r>
    </w:p>
    <w:p w14:paraId="153923FF" w14:textId="27CF17DF" w:rsidR="00485790" w:rsidRPr="007B5406" w:rsidRDefault="002507D9" w:rsidP="00C51C50">
      <w:pPr>
        <w:jc w:val="both"/>
        <w:rPr>
          <w:rFonts w:ascii="Proxima Nova" w:hAnsi="Proxima Nova"/>
          <w:sz w:val="22"/>
          <w:szCs w:val="22"/>
        </w:rPr>
      </w:pPr>
      <w:r w:rsidRPr="007E7071">
        <w:rPr>
          <w:rFonts w:ascii="Proxima Nova" w:hAnsi="Proxima Nova"/>
          <w:sz w:val="22"/>
          <w:szCs w:val="22"/>
          <w:lang w:val="en-GB"/>
        </w:rPr>
        <w:t xml:space="preserve">This submission is focused on freedom of association and assembly of workers. We include information about the outcomes of the supervision of situation in </w:t>
      </w:r>
      <w:r w:rsidR="0021069C">
        <w:rPr>
          <w:rFonts w:ascii="Proxima Nova" w:hAnsi="Proxima Nova"/>
          <w:sz w:val="22"/>
          <w:szCs w:val="22"/>
          <w:lang w:val="en-GB"/>
        </w:rPr>
        <w:t>North Macedonia</w:t>
      </w:r>
      <w:r w:rsidRPr="007E7071">
        <w:rPr>
          <w:rFonts w:ascii="Proxima Nova" w:hAnsi="Proxima Nova"/>
          <w:sz w:val="22"/>
          <w:szCs w:val="22"/>
          <w:lang w:val="en-GB"/>
        </w:rPr>
        <w:t xml:space="preserve"> by the ILO supervisory bodies, taking into account the provisions of Article </w:t>
      </w:r>
      <w:r w:rsidR="003D67AA">
        <w:rPr>
          <w:rFonts w:ascii="Proxima Nova" w:hAnsi="Proxima Nova"/>
          <w:sz w:val="22"/>
          <w:szCs w:val="22"/>
          <w:lang w:val="en-GB"/>
        </w:rPr>
        <w:t>8.3 ICESCR,</w:t>
      </w:r>
      <w:r w:rsidRPr="007E7071">
        <w:rPr>
          <w:rFonts w:ascii="Proxima Nova" w:hAnsi="Proxima Nova"/>
          <w:sz w:val="22"/>
          <w:szCs w:val="22"/>
          <w:lang w:val="en-GB"/>
        </w:rPr>
        <w:t xml:space="preserve"> according to which n</w:t>
      </w:r>
      <w:r w:rsidRPr="007E7071">
        <w:rPr>
          <w:rFonts w:ascii="Proxima Nova" w:hAnsi="Proxima Nova"/>
          <w:sz w:val="22"/>
          <w:szCs w:val="22"/>
        </w:rPr>
        <w:t>othing in this article shall authorize States Parties to the ILO Convention No. 87 to take legislative measures which would prejudice, or to apply the law in such a manner as to prejudice, the guarantees provided for in that Convention.</w:t>
      </w:r>
    </w:p>
    <w:p w14:paraId="6EBF9DB7" w14:textId="6D184D7B" w:rsidR="00F664DC" w:rsidRDefault="004A058D" w:rsidP="002507D9">
      <w:pPr>
        <w:jc w:val="both"/>
        <w:rPr>
          <w:rFonts w:ascii="Proxima Nova" w:hAnsi="Proxima Nova"/>
          <w:sz w:val="22"/>
          <w:szCs w:val="22"/>
        </w:rPr>
      </w:pPr>
      <w:r w:rsidRPr="004A058D">
        <w:rPr>
          <w:rFonts w:ascii="Proxima Nova" w:hAnsi="Proxima Nova"/>
          <w:sz w:val="22"/>
          <w:szCs w:val="22"/>
        </w:rPr>
        <w:t>The situation in Northern Macedonia continues to be of concern to t</w:t>
      </w:r>
      <w:r w:rsidR="00485790">
        <w:rPr>
          <w:rFonts w:ascii="Proxima Nova" w:hAnsi="Proxima Nova"/>
          <w:sz w:val="22"/>
          <w:szCs w:val="22"/>
        </w:rPr>
        <w:t>rade unions</w:t>
      </w:r>
      <w:r w:rsidRPr="004A058D">
        <w:rPr>
          <w:rFonts w:ascii="Proxima Nova" w:hAnsi="Proxima Nova"/>
          <w:sz w:val="22"/>
          <w:szCs w:val="22"/>
        </w:rPr>
        <w:t xml:space="preserve">. There are many indications of serious breaches of </w:t>
      </w:r>
      <w:r w:rsidR="00485790">
        <w:rPr>
          <w:rFonts w:ascii="Proxima Nova" w:hAnsi="Proxima Nova"/>
          <w:sz w:val="22"/>
          <w:szCs w:val="22"/>
        </w:rPr>
        <w:t>Article 8 ICESCR</w:t>
      </w:r>
      <w:r w:rsidR="00AC4C42">
        <w:rPr>
          <w:rFonts w:ascii="Proxima Nova" w:hAnsi="Proxima Nova"/>
          <w:sz w:val="22"/>
          <w:szCs w:val="22"/>
        </w:rPr>
        <w:t>:</w:t>
      </w:r>
    </w:p>
    <w:p w14:paraId="6DD7F706" w14:textId="3CD075EF" w:rsidR="00554D3A" w:rsidRDefault="00554D3A" w:rsidP="00554D3A">
      <w:pPr>
        <w:pStyle w:val="ListParagraph"/>
        <w:numPr>
          <w:ilvl w:val="0"/>
          <w:numId w:val="1"/>
        </w:numPr>
        <w:jc w:val="both"/>
        <w:rPr>
          <w:rFonts w:ascii="Proxima Nova" w:hAnsi="Proxima Nova"/>
          <w:sz w:val="22"/>
          <w:szCs w:val="22"/>
        </w:rPr>
      </w:pPr>
      <w:r>
        <w:rPr>
          <w:rFonts w:ascii="Proxima Nova" w:hAnsi="Proxima Nova"/>
          <w:sz w:val="22"/>
          <w:szCs w:val="22"/>
        </w:rPr>
        <w:t>regressive legislative reforms</w:t>
      </w:r>
      <w:r w:rsidR="00A848AC">
        <w:rPr>
          <w:rFonts w:ascii="Proxima Nova" w:hAnsi="Proxima Nova"/>
          <w:sz w:val="22"/>
          <w:szCs w:val="22"/>
        </w:rPr>
        <w:t>;</w:t>
      </w:r>
    </w:p>
    <w:p w14:paraId="4BBC99AE" w14:textId="1D60764A" w:rsidR="00F664DC" w:rsidRDefault="003C517E" w:rsidP="00F664DC">
      <w:pPr>
        <w:pStyle w:val="ListParagraph"/>
        <w:numPr>
          <w:ilvl w:val="0"/>
          <w:numId w:val="1"/>
        </w:numPr>
        <w:jc w:val="both"/>
        <w:rPr>
          <w:rFonts w:ascii="Proxima Nova" w:hAnsi="Proxima Nova"/>
          <w:sz w:val="22"/>
          <w:szCs w:val="22"/>
        </w:rPr>
      </w:pPr>
      <w:r w:rsidRPr="00F664DC">
        <w:rPr>
          <w:rFonts w:ascii="Proxima Nova" w:hAnsi="Proxima Nova"/>
          <w:sz w:val="22"/>
          <w:szCs w:val="22"/>
        </w:rPr>
        <w:t xml:space="preserve">acts of anti-union discrimination, including dismissal, against trade union representatives; </w:t>
      </w:r>
    </w:p>
    <w:p w14:paraId="69B6FB9E" w14:textId="24492D63" w:rsidR="005A5A24" w:rsidRDefault="005A5A24" w:rsidP="00F664DC">
      <w:pPr>
        <w:pStyle w:val="ListParagraph"/>
        <w:numPr>
          <w:ilvl w:val="0"/>
          <w:numId w:val="1"/>
        </w:numPr>
        <w:jc w:val="both"/>
        <w:rPr>
          <w:rFonts w:ascii="Proxima Nova" w:hAnsi="Proxima Nova"/>
          <w:sz w:val="22"/>
          <w:szCs w:val="22"/>
        </w:rPr>
      </w:pPr>
      <w:r>
        <w:rPr>
          <w:rFonts w:ascii="Proxima Nova" w:hAnsi="Proxima Nova"/>
          <w:sz w:val="22"/>
          <w:szCs w:val="22"/>
        </w:rPr>
        <w:t xml:space="preserve">acts of interference in trade union matters by </w:t>
      </w:r>
      <w:r w:rsidR="00AC4C42">
        <w:rPr>
          <w:rFonts w:ascii="Proxima Nova" w:hAnsi="Proxima Nova"/>
          <w:sz w:val="22"/>
          <w:szCs w:val="22"/>
        </w:rPr>
        <w:t>employers in the public sector</w:t>
      </w:r>
      <w:r w:rsidR="00A848AC">
        <w:rPr>
          <w:rFonts w:ascii="Proxima Nova" w:hAnsi="Proxima Nova"/>
          <w:sz w:val="22"/>
          <w:szCs w:val="22"/>
        </w:rPr>
        <w:t>;</w:t>
      </w:r>
    </w:p>
    <w:p w14:paraId="61544608" w14:textId="265F0775" w:rsidR="005A5A24" w:rsidRPr="005A5A24" w:rsidRDefault="00AC4C42" w:rsidP="005A5A24">
      <w:pPr>
        <w:pStyle w:val="ListParagraph"/>
        <w:numPr>
          <w:ilvl w:val="0"/>
          <w:numId w:val="1"/>
        </w:numPr>
        <w:jc w:val="both"/>
        <w:rPr>
          <w:rFonts w:ascii="Proxima Nova" w:hAnsi="Proxima Nova"/>
          <w:sz w:val="22"/>
          <w:szCs w:val="22"/>
        </w:rPr>
      </w:pPr>
      <w:r>
        <w:rPr>
          <w:rFonts w:ascii="Proxima Nova" w:hAnsi="Proxima Nova"/>
          <w:sz w:val="22"/>
          <w:szCs w:val="22"/>
        </w:rPr>
        <w:t>r</w:t>
      </w:r>
      <w:r w:rsidR="005A5A24" w:rsidRPr="005A5A24">
        <w:rPr>
          <w:rFonts w:ascii="Proxima Nova" w:hAnsi="Proxima Nova"/>
          <w:sz w:val="22"/>
          <w:szCs w:val="22"/>
        </w:rPr>
        <w:t>estrictions in practice on the right of workers to join trade unions of their choice</w:t>
      </w:r>
      <w:r w:rsidR="00A848AC">
        <w:rPr>
          <w:rFonts w:ascii="Proxima Nova" w:hAnsi="Proxima Nova"/>
          <w:sz w:val="22"/>
          <w:szCs w:val="22"/>
        </w:rPr>
        <w:t>.</w:t>
      </w:r>
    </w:p>
    <w:p w14:paraId="031784C8" w14:textId="77777777" w:rsidR="00E50DC1" w:rsidRPr="005A5A24" w:rsidRDefault="00E50DC1" w:rsidP="005A5A24">
      <w:pPr>
        <w:ind w:left="360"/>
        <w:jc w:val="both"/>
        <w:rPr>
          <w:rFonts w:ascii="Proxima Nova" w:hAnsi="Proxima Nova"/>
          <w:sz w:val="22"/>
          <w:szCs w:val="22"/>
        </w:rPr>
      </w:pPr>
    </w:p>
    <w:p w14:paraId="0C1EE907" w14:textId="5E7AA358" w:rsidR="00554D3A" w:rsidRPr="00554D3A" w:rsidRDefault="00554D3A" w:rsidP="00554D3A">
      <w:pPr>
        <w:jc w:val="both"/>
        <w:rPr>
          <w:rFonts w:ascii="Proxima Nova" w:hAnsi="Proxima Nova"/>
          <w:b/>
          <w:bCs/>
          <w:sz w:val="22"/>
          <w:szCs w:val="22"/>
        </w:rPr>
      </w:pPr>
      <w:r w:rsidRPr="00554D3A">
        <w:rPr>
          <w:rFonts w:ascii="Proxima Nova" w:hAnsi="Proxima Nova"/>
          <w:b/>
          <w:bCs/>
          <w:sz w:val="22"/>
          <w:szCs w:val="22"/>
        </w:rPr>
        <w:t>Regressive legislative reforms</w:t>
      </w:r>
    </w:p>
    <w:p w14:paraId="5E52599C" w14:textId="77777777" w:rsidR="00AC3434" w:rsidRDefault="003C113B" w:rsidP="00554D3A">
      <w:pPr>
        <w:jc w:val="both"/>
        <w:rPr>
          <w:rFonts w:ascii="Proxima Nova" w:hAnsi="Proxima Nova"/>
          <w:sz w:val="22"/>
          <w:szCs w:val="22"/>
        </w:rPr>
      </w:pPr>
      <w:r>
        <w:rPr>
          <w:rFonts w:ascii="Proxima Nova" w:hAnsi="Proxima Nova"/>
          <w:sz w:val="22"/>
          <w:szCs w:val="22"/>
        </w:rPr>
        <w:t xml:space="preserve">The Government of North Macedonia has </w:t>
      </w:r>
      <w:r w:rsidR="0034617F">
        <w:rPr>
          <w:rFonts w:ascii="Proxima Nova" w:hAnsi="Proxima Nova"/>
          <w:sz w:val="22"/>
          <w:szCs w:val="22"/>
        </w:rPr>
        <w:t xml:space="preserve">engaged for complex revision of labour laws, some of which are ongoing for </w:t>
      </w:r>
      <w:r w:rsidR="003830AA">
        <w:rPr>
          <w:rFonts w:ascii="Proxima Nova" w:hAnsi="Proxima Nova"/>
          <w:sz w:val="22"/>
          <w:szCs w:val="22"/>
        </w:rPr>
        <w:t>several years</w:t>
      </w:r>
      <w:r w:rsidR="00AC3434">
        <w:rPr>
          <w:rFonts w:ascii="Proxima Nova" w:hAnsi="Proxima Nova"/>
          <w:sz w:val="22"/>
          <w:szCs w:val="22"/>
        </w:rPr>
        <w:t xml:space="preserve">. </w:t>
      </w:r>
    </w:p>
    <w:p w14:paraId="2F551A5A" w14:textId="5D9034B0" w:rsidR="0034617F" w:rsidRDefault="0034617F" w:rsidP="00554D3A">
      <w:pPr>
        <w:jc w:val="both"/>
        <w:rPr>
          <w:rFonts w:ascii="Proxima Nova" w:hAnsi="Proxima Nova"/>
          <w:sz w:val="22"/>
          <w:szCs w:val="22"/>
        </w:rPr>
      </w:pPr>
      <w:r>
        <w:rPr>
          <w:rFonts w:ascii="Proxima Nova" w:hAnsi="Proxima Nova"/>
          <w:sz w:val="22"/>
          <w:szCs w:val="22"/>
        </w:rPr>
        <w:t>These reforms concern:</w:t>
      </w:r>
    </w:p>
    <w:p w14:paraId="63BBDA55" w14:textId="2B0F0A0D" w:rsidR="0034617F" w:rsidRDefault="0034617F" w:rsidP="0034617F">
      <w:pPr>
        <w:pStyle w:val="ListParagraph"/>
        <w:numPr>
          <w:ilvl w:val="0"/>
          <w:numId w:val="12"/>
        </w:numPr>
        <w:jc w:val="both"/>
        <w:rPr>
          <w:rFonts w:ascii="Proxima Nova" w:hAnsi="Proxima Nova"/>
          <w:sz w:val="22"/>
          <w:szCs w:val="22"/>
        </w:rPr>
      </w:pPr>
      <w:r w:rsidRPr="0034617F">
        <w:rPr>
          <w:rFonts w:ascii="Proxima Nova" w:hAnsi="Proxima Nova"/>
          <w:sz w:val="22"/>
          <w:szCs w:val="22"/>
        </w:rPr>
        <w:t>Law on Public Enterprises and the Law on Employees in the Public Sector</w:t>
      </w:r>
    </w:p>
    <w:p w14:paraId="0EC5C146" w14:textId="3C7601FD" w:rsidR="0034617F" w:rsidRDefault="0034617F" w:rsidP="0034617F">
      <w:pPr>
        <w:pStyle w:val="ListParagraph"/>
        <w:numPr>
          <w:ilvl w:val="0"/>
          <w:numId w:val="12"/>
        </w:numPr>
        <w:jc w:val="both"/>
        <w:rPr>
          <w:rFonts w:ascii="Proxima Nova" w:hAnsi="Proxima Nova"/>
          <w:sz w:val="22"/>
          <w:szCs w:val="22"/>
        </w:rPr>
      </w:pPr>
      <w:r>
        <w:rPr>
          <w:rFonts w:ascii="Proxima Nova" w:hAnsi="Proxima Nova"/>
          <w:sz w:val="22"/>
          <w:szCs w:val="22"/>
        </w:rPr>
        <w:t xml:space="preserve">Law on Labour Relations </w:t>
      </w:r>
    </w:p>
    <w:p w14:paraId="7A2B5EDF" w14:textId="4AA36FE7" w:rsidR="0034617F" w:rsidRDefault="007D4A78" w:rsidP="0034617F">
      <w:pPr>
        <w:jc w:val="both"/>
        <w:rPr>
          <w:rFonts w:ascii="Proxima Nova" w:hAnsi="Proxima Nova"/>
          <w:sz w:val="22"/>
          <w:szCs w:val="22"/>
        </w:rPr>
      </w:pPr>
      <w:r>
        <w:rPr>
          <w:rFonts w:ascii="Proxima Nova" w:hAnsi="Proxima Nova"/>
          <w:sz w:val="22"/>
          <w:szCs w:val="22"/>
        </w:rPr>
        <w:lastRenderedPageBreak/>
        <w:t>In relation to each of these legislative acts the ILO</w:t>
      </w:r>
      <w:r w:rsidR="006408D9">
        <w:rPr>
          <w:rFonts w:ascii="Proxima Nova" w:hAnsi="Proxima Nova"/>
          <w:sz w:val="22"/>
          <w:szCs w:val="22"/>
        </w:rPr>
        <w:t xml:space="preserve"> Committee on Application of Conventions and Recommendations</w:t>
      </w:r>
      <w:r>
        <w:rPr>
          <w:rFonts w:ascii="Proxima Nova" w:hAnsi="Proxima Nova"/>
          <w:sz w:val="22"/>
          <w:szCs w:val="22"/>
        </w:rPr>
        <w:t xml:space="preserve"> </w:t>
      </w:r>
      <w:r w:rsidR="006408D9">
        <w:rPr>
          <w:rFonts w:ascii="Proxima Nova" w:hAnsi="Proxima Nova"/>
          <w:sz w:val="22"/>
          <w:szCs w:val="22"/>
        </w:rPr>
        <w:t>(</w:t>
      </w:r>
      <w:r>
        <w:rPr>
          <w:rFonts w:ascii="Proxima Nova" w:hAnsi="Proxima Nova"/>
          <w:sz w:val="22"/>
          <w:szCs w:val="22"/>
        </w:rPr>
        <w:t>CEACR</w:t>
      </w:r>
      <w:r w:rsidR="006408D9">
        <w:rPr>
          <w:rFonts w:ascii="Proxima Nova" w:hAnsi="Proxima Nova"/>
          <w:sz w:val="22"/>
          <w:szCs w:val="22"/>
        </w:rPr>
        <w:t>)</w:t>
      </w:r>
      <w:r>
        <w:rPr>
          <w:rFonts w:ascii="Proxima Nova" w:hAnsi="Proxima Nova"/>
          <w:sz w:val="22"/>
          <w:szCs w:val="22"/>
        </w:rPr>
        <w:t xml:space="preserve"> has raised numerous concerns as to their compliance with the </w:t>
      </w:r>
      <w:r w:rsidR="00627DB4">
        <w:rPr>
          <w:rFonts w:ascii="Proxima Nova" w:hAnsi="Proxima Nova"/>
          <w:sz w:val="22"/>
          <w:szCs w:val="22"/>
        </w:rPr>
        <w:t xml:space="preserve">international labour standards: </w:t>
      </w:r>
    </w:p>
    <w:p w14:paraId="681854EB" w14:textId="30AEC056" w:rsidR="00627DB4" w:rsidRDefault="00627DB4" w:rsidP="00627DB4">
      <w:pPr>
        <w:jc w:val="both"/>
        <w:rPr>
          <w:rFonts w:ascii="Proxima Nova" w:hAnsi="Proxima Nova"/>
          <w:sz w:val="22"/>
          <w:szCs w:val="22"/>
        </w:rPr>
      </w:pPr>
      <w:r w:rsidRPr="00627DB4">
        <w:rPr>
          <w:rFonts w:ascii="Proxima Nova" w:hAnsi="Proxima Nova"/>
          <w:sz w:val="22"/>
          <w:szCs w:val="22"/>
        </w:rPr>
        <w:t>On Law on Public Enterprises and the Law on Employees in the Public Sector</w:t>
      </w:r>
      <w:r>
        <w:rPr>
          <w:rFonts w:ascii="Proxima Nova" w:hAnsi="Proxima Nova"/>
          <w:sz w:val="22"/>
          <w:szCs w:val="22"/>
        </w:rPr>
        <w:t xml:space="preserve">, </w:t>
      </w:r>
      <w:r w:rsidR="00AB79D0">
        <w:rPr>
          <w:rFonts w:ascii="Proxima Nova" w:hAnsi="Proxima Nova"/>
          <w:sz w:val="22"/>
          <w:szCs w:val="22"/>
        </w:rPr>
        <w:t xml:space="preserve">the </w:t>
      </w:r>
      <w:r w:rsidR="006408D9">
        <w:rPr>
          <w:rFonts w:ascii="Proxima Nova" w:hAnsi="Proxima Nova"/>
          <w:sz w:val="22"/>
          <w:szCs w:val="22"/>
        </w:rPr>
        <w:t>ILO</w:t>
      </w:r>
      <w:r>
        <w:rPr>
          <w:rFonts w:ascii="Proxima Nova" w:hAnsi="Proxima Nova"/>
          <w:sz w:val="22"/>
          <w:szCs w:val="22"/>
        </w:rPr>
        <w:t xml:space="preserve">CEACR has </w:t>
      </w:r>
      <w:r w:rsidR="004440A7">
        <w:rPr>
          <w:rFonts w:ascii="Proxima Nova" w:hAnsi="Proxima Nova"/>
          <w:sz w:val="22"/>
          <w:szCs w:val="22"/>
        </w:rPr>
        <w:t xml:space="preserve">risen concerns regarding </w:t>
      </w:r>
      <w:r w:rsidR="00825FF2">
        <w:rPr>
          <w:rFonts w:ascii="Proxima Nova" w:hAnsi="Proxima Nova"/>
          <w:sz w:val="22"/>
          <w:szCs w:val="22"/>
        </w:rPr>
        <w:t>to</w:t>
      </w:r>
      <w:r w:rsidR="00883F28">
        <w:rPr>
          <w:rFonts w:ascii="Proxima Nova" w:hAnsi="Proxima Nova"/>
          <w:sz w:val="22"/>
          <w:szCs w:val="22"/>
        </w:rPr>
        <w:t>o</w:t>
      </w:r>
      <w:r w:rsidR="00825FF2">
        <w:rPr>
          <w:rFonts w:ascii="Proxima Nova" w:hAnsi="Proxima Nova"/>
          <w:sz w:val="22"/>
          <w:szCs w:val="22"/>
        </w:rPr>
        <w:t xml:space="preserve"> </w:t>
      </w:r>
      <w:r w:rsidR="00825FF2" w:rsidRPr="00825FF2">
        <w:rPr>
          <w:rFonts w:ascii="Proxima Nova" w:hAnsi="Proxima Nova"/>
          <w:sz w:val="22"/>
          <w:szCs w:val="22"/>
        </w:rPr>
        <w:t>broad</w:t>
      </w:r>
      <w:r w:rsidR="005071FC">
        <w:rPr>
          <w:rFonts w:ascii="Proxima Nova" w:hAnsi="Proxima Nova"/>
          <w:sz w:val="22"/>
          <w:szCs w:val="22"/>
        </w:rPr>
        <w:t xml:space="preserve"> </w:t>
      </w:r>
      <w:r w:rsidR="004440A7" w:rsidRPr="00554D3A">
        <w:rPr>
          <w:rFonts w:ascii="Proxima Nova" w:hAnsi="Proxima Nova"/>
          <w:sz w:val="22"/>
          <w:szCs w:val="22"/>
        </w:rPr>
        <w:t>determination of minimum services in public enterprises</w:t>
      </w:r>
      <w:r w:rsidR="004440A7" w:rsidRPr="00825FF2">
        <w:rPr>
          <w:rFonts w:ascii="Proxima Nova" w:hAnsi="Proxima Nova"/>
          <w:sz w:val="22"/>
          <w:szCs w:val="22"/>
        </w:rPr>
        <w:t xml:space="preserve"> in case of strike which</w:t>
      </w:r>
      <w:r w:rsidR="00825FF2">
        <w:rPr>
          <w:rFonts w:ascii="Proxima Nova" w:hAnsi="Proxima Nova"/>
          <w:sz w:val="22"/>
          <w:szCs w:val="22"/>
        </w:rPr>
        <w:t xml:space="preserve"> collides with workers’ right to strike</w:t>
      </w:r>
      <w:r w:rsidR="005071FC">
        <w:rPr>
          <w:rFonts w:ascii="Proxima Nova" w:hAnsi="Proxima Nova"/>
          <w:sz w:val="22"/>
          <w:szCs w:val="22"/>
        </w:rPr>
        <w:t>.</w:t>
      </w:r>
      <w:r w:rsidR="00C74AA4" w:rsidRPr="00825FF2">
        <w:rPr>
          <w:rStyle w:val="FootnoteReference"/>
          <w:rFonts w:ascii="Proxima Nova" w:hAnsi="Proxima Nova"/>
          <w:sz w:val="22"/>
          <w:szCs w:val="22"/>
        </w:rPr>
        <w:footnoteReference w:id="1"/>
      </w:r>
    </w:p>
    <w:p w14:paraId="79EB618E" w14:textId="6092F748" w:rsidR="006C3C21" w:rsidRDefault="00D0705D" w:rsidP="00554D3A">
      <w:pPr>
        <w:jc w:val="both"/>
        <w:rPr>
          <w:rFonts w:ascii="Proxima Nova" w:hAnsi="Proxima Nova"/>
          <w:sz w:val="22"/>
          <w:szCs w:val="22"/>
        </w:rPr>
      </w:pPr>
      <w:r>
        <w:rPr>
          <w:rFonts w:ascii="Proxima Nova" w:hAnsi="Proxima Nova"/>
          <w:sz w:val="22"/>
          <w:szCs w:val="22"/>
        </w:rPr>
        <w:t xml:space="preserve">On Law on Labour Relations, </w:t>
      </w:r>
      <w:r w:rsidR="00883F28">
        <w:rPr>
          <w:rFonts w:ascii="Proxima Nova" w:hAnsi="Proxima Nova"/>
          <w:sz w:val="22"/>
          <w:szCs w:val="22"/>
        </w:rPr>
        <w:t>numerous concerns have been raised</w:t>
      </w:r>
      <w:r w:rsidR="00BF16C7">
        <w:rPr>
          <w:rStyle w:val="FootnoteReference"/>
          <w:rFonts w:ascii="Proxima Nova" w:hAnsi="Proxima Nova"/>
          <w:sz w:val="22"/>
          <w:szCs w:val="22"/>
        </w:rPr>
        <w:footnoteReference w:id="2"/>
      </w:r>
      <w:r w:rsidR="00883F28">
        <w:rPr>
          <w:rFonts w:ascii="Proxima Nova" w:hAnsi="Proxima Nova"/>
          <w:sz w:val="22"/>
          <w:szCs w:val="22"/>
        </w:rPr>
        <w:t xml:space="preserve"> including with regard to </w:t>
      </w:r>
      <w:r w:rsidR="00D5348D">
        <w:rPr>
          <w:rFonts w:ascii="Proxima Nova" w:hAnsi="Proxima Nova"/>
          <w:sz w:val="22"/>
          <w:szCs w:val="22"/>
        </w:rPr>
        <w:t>a</w:t>
      </w:r>
      <w:r w:rsidR="00D5348D" w:rsidRPr="003830AA">
        <w:rPr>
          <w:rFonts w:ascii="Proxima Nova" w:hAnsi="Proxima Nova"/>
          <w:sz w:val="22"/>
          <w:szCs w:val="22"/>
        </w:rPr>
        <w:t>mendments passed by Parliament on 25 May 2023</w:t>
      </w:r>
      <w:r w:rsidR="00D5348D">
        <w:rPr>
          <w:rFonts w:ascii="Proxima Nova" w:hAnsi="Proxima Nova"/>
          <w:sz w:val="22"/>
          <w:szCs w:val="22"/>
        </w:rPr>
        <w:t xml:space="preserve">, that </w:t>
      </w:r>
      <w:r w:rsidR="00D5348D" w:rsidRPr="003830AA">
        <w:rPr>
          <w:rFonts w:ascii="Proxima Nova" w:hAnsi="Proxima Nova"/>
          <w:sz w:val="22"/>
          <w:szCs w:val="22"/>
        </w:rPr>
        <w:t xml:space="preserve">allow exceptions to national legislation on maximum working hours, provided they affect the, so-called and unspecified, “national interest”. </w:t>
      </w:r>
      <w:r w:rsidR="00414F28" w:rsidRPr="00414F28">
        <w:rPr>
          <w:rFonts w:ascii="Proxima Nova" w:hAnsi="Proxima Nova"/>
          <w:sz w:val="22"/>
          <w:szCs w:val="22"/>
        </w:rPr>
        <w:t>The new legislation would make it possible in theory for a 72-hour working week, which</w:t>
      </w:r>
      <w:r w:rsidR="0090281A">
        <w:rPr>
          <w:rFonts w:ascii="Proxima Nova" w:hAnsi="Proxima Nova"/>
          <w:sz w:val="22"/>
          <w:szCs w:val="22"/>
        </w:rPr>
        <w:t xml:space="preserve"> would especially</w:t>
      </w:r>
      <w:r w:rsidR="00414F28" w:rsidRPr="00414F28">
        <w:rPr>
          <w:rFonts w:ascii="Proxima Nova" w:hAnsi="Proxima Nova"/>
          <w:sz w:val="22"/>
          <w:szCs w:val="22"/>
        </w:rPr>
        <w:t xml:space="preserve"> affect</w:t>
      </w:r>
      <w:r w:rsidR="0090281A">
        <w:rPr>
          <w:rFonts w:ascii="Proxima Nova" w:hAnsi="Proxima Nova"/>
          <w:sz w:val="22"/>
          <w:szCs w:val="22"/>
        </w:rPr>
        <w:t xml:space="preserve"> </w:t>
      </w:r>
      <w:r w:rsidR="00414F28" w:rsidRPr="00414F28">
        <w:rPr>
          <w:rFonts w:ascii="Proxima Nova" w:hAnsi="Proxima Nova"/>
          <w:sz w:val="22"/>
          <w:szCs w:val="22"/>
        </w:rPr>
        <w:t>workers in the construction sector.</w:t>
      </w:r>
    </w:p>
    <w:p w14:paraId="69A10E2A" w14:textId="01C9A8A7" w:rsidR="0034247A" w:rsidRDefault="006C3C21" w:rsidP="00C01102">
      <w:pPr>
        <w:jc w:val="both"/>
        <w:rPr>
          <w:rFonts w:ascii="Proxima Nova" w:hAnsi="Proxima Nova"/>
          <w:sz w:val="22"/>
          <w:szCs w:val="22"/>
        </w:rPr>
      </w:pPr>
      <w:r w:rsidRPr="003830AA">
        <w:rPr>
          <w:rFonts w:ascii="Proxima Nova" w:hAnsi="Proxima Nova"/>
          <w:sz w:val="22"/>
          <w:szCs w:val="22"/>
        </w:rPr>
        <w:t>During the legislative process, trade unions were not substantially involved</w:t>
      </w:r>
      <w:r w:rsidR="001B0276">
        <w:rPr>
          <w:rFonts w:ascii="Proxima Nova" w:hAnsi="Proxima Nova"/>
          <w:sz w:val="22"/>
          <w:szCs w:val="22"/>
        </w:rPr>
        <w:t xml:space="preserve">, </w:t>
      </w:r>
      <w:r w:rsidR="00D67A81">
        <w:rPr>
          <w:rFonts w:ascii="Proxima Nova" w:hAnsi="Proxima Nova"/>
          <w:sz w:val="22"/>
          <w:szCs w:val="22"/>
        </w:rPr>
        <w:t xml:space="preserve">contrary to the principle </w:t>
      </w:r>
      <w:r w:rsidR="00440563">
        <w:rPr>
          <w:rFonts w:ascii="Proxima Nova" w:hAnsi="Proxima Nova"/>
          <w:sz w:val="22"/>
          <w:szCs w:val="22"/>
        </w:rPr>
        <w:t xml:space="preserve">of social dialogue. </w:t>
      </w:r>
      <w:r w:rsidR="00DE33EB" w:rsidRPr="00803511">
        <w:rPr>
          <w:rFonts w:ascii="Proxima Nova" w:eastAsia="Times New Roman" w:hAnsi="Proxima Nova" w:cstheme="minorHAnsi"/>
          <w:sz w:val="22"/>
          <w:szCs w:val="22"/>
        </w:rPr>
        <w:t>Social dialogue procedure (ie dialogue between government and workers’ and employers’ organizations) extends to all matters in context of labour relations</w:t>
      </w:r>
      <w:r w:rsidR="00F73AAD">
        <w:rPr>
          <w:rFonts w:ascii="Proxima Nova" w:eastAsia="Times New Roman" w:hAnsi="Proxima Nova" w:cstheme="minorHAnsi"/>
          <w:sz w:val="22"/>
          <w:szCs w:val="22"/>
        </w:rPr>
        <w:t>.</w:t>
      </w:r>
      <w:r w:rsidR="00DE33EB" w:rsidRPr="00803511">
        <w:rPr>
          <w:rStyle w:val="FootnoteReference"/>
          <w:rFonts w:ascii="Proxima Nova" w:eastAsia="Times New Roman" w:hAnsi="Proxima Nova" w:cstheme="minorHAnsi"/>
          <w:sz w:val="22"/>
          <w:szCs w:val="22"/>
        </w:rPr>
        <w:footnoteReference w:id="3"/>
      </w:r>
      <w:r w:rsidR="00C01102">
        <w:rPr>
          <w:rFonts w:ascii="Proxima Nova" w:eastAsia="Times New Roman" w:hAnsi="Proxima Nova" w:cstheme="minorHAnsi"/>
          <w:sz w:val="22"/>
          <w:szCs w:val="22"/>
        </w:rPr>
        <w:t xml:space="preserve"> T</w:t>
      </w:r>
      <w:r w:rsidR="00DE33EB" w:rsidRPr="00803511">
        <w:rPr>
          <w:rFonts w:ascii="Proxima Nova" w:eastAsia="Times New Roman" w:hAnsi="Proxima Nova" w:cstheme="minorHAnsi"/>
          <w:sz w:val="22"/>
          <w:szCs w:val="22"/>
        </w:rPr>
        <w:t xml:space="preserve">he ILO supervisory bodies have reaffirmed that </w:t>
      </w:r>
      <w:r w:rsidR="00DE33EB">
        <w:rPr>
          <w:rFonts w:ascii="Proxima Nova" w:eastAsia="Times New Roman" w:hAnsi="Proxima Nova" w:cstheme="minorHAnsi"/>
          <w:sz w:val="22"/>
          <w:szCs w:val="22"/>
        </w:rPr>
        <w:t>G</w:t>
      </w:r>
      <w:r w:rsidR="00DE33EB" w:rsidRPr="00803511">
        <w:rPr>
          <w:rFonts w:ascii="Proxima Nova" w:eastAsia="Times New Roman" w:hAnsi="Proxima Nova" w:cstheme="minorHAnsi"/>
          <w:sz w:val="22"/>
          <w:szCs w:val="22"/>
        </w:rPr>
        <w:t>overnments should hold consultations with the most representative workers’ and employers’ organizations before the Government submits a draft to the Legislative Assembly or establishes a labour, social or economic policy.</w:t>
      </w:r>
      <w:r w:rsidR="00DE33EB" w:rsidRPr="00803511">
        <w:rPr>
          <w:rStyle w:val="FootnoteReference"/>
          <w:rFonts w:ascii="Proxima Nova" w:eastAsia="Times New Roman" w:hAnsi="Proxima Nova" w:cstheme="minorHAnsi"/>
          <w:sz w:val="22"/>
          <w:szCs w:val="22"/>
        </w:rPr>
        <w:footnoteReference w:id="4"/>
      </w:r>
      <w:r w:rsidR="00DE33EB" w:rsidRPr="00803511">
        <w:rPr>
          <w:rFonts w:ascii="Proxima Nova" w:eastAsia="Times New Roman" w:hAnsi="Proxima Nova" w:cstheme="minorHAnsi"/>
          <w:sz w:val="22"/>
          <w:szCs w:val="22"/>
        </w:rPr>
        <w:t xml:space="preserve"> The ILO Committee on Freedom of Association (CFA) stressed the importance that it attaches to holding consultations with sufficient advance notice and, in particular, to ensuring that the drafts of laws or decrees are submitted to these organizations for consultation well before their adoption by the Government as a prerequisite for consideration by Parliament.</w:t>
      </w:r>
      <w:r w:rsidR="00DE33EB" w:rsidRPr="00803511">
        <w:rPr>
          <w:rStyle w:val="FootnoteReference"/>
          <w:rFonts w:ascii="Proxima Nova" w:eastAsia="Times New Roman" w:hAnsi="Proxima Nova" w:cstheme="minorHAnsi"/>
          <w:sz w:val="22"/>
          <w:szCs w:val="22"/>
        </w:rPr>
        <w:footnoteReference w:id="5"/>
      </w:r>
      <w:r w:rsidR="00DE33EB" w:rsidRPr="00803511">
        <w:rPr>
          <w:rFonts w:ascii="Proxima Nova" w:eastAsia="Times New Roman" w:hAnsi="Proxima Nova" w:cstheme="minorHAnsi"/>
          <w:sz w:val="22"/>
          <w:szCs w:val="22"/>
        </w:rPr>
        <w:t xml:space="preserve"> </w:t>
      </w:r>
      <w:r w:rsidR="007A1ED9">
        <w:rPr>
          <w:rFonts w:ascii="Proxima Nova" w:eastAsia="Times New Roman" w:hAnsi="Proxima Nova" w:cstheme="minorHAnsi"/>
          <w:sz w:val="22"/>
          <w:szCs w:val="22"/>
        </w:rPr>
        <w:t xml:space="preserve">It is unacceptable that the Government seems to be looking </w:t>
      </w:r>
      <w:r w:rsidR="0034247A" w:rsidRPr="0043338A">
        <w:rPr>
          <w:rFonts w:ascii="Proxima Nova" w:hAnsi="Proxima Nova"/>
          <w:sz w:val="22"/>
          <w:szCs w:val="22"/>
        </w:rPr>
        <w:t>to legalise exploitative working environments, by moving dangerous labour law changes bypassing national social dialog</w:t>
      </w:r>
      <w:r w:rsidR="00BE2473">
        <w:rPr>
          <w:rFonts w:ascii="Proxima Nova" w:hAnsi="Proxima Nova"/>
          <w:sz w:val="22"/>
          <w:szCs w:val="22"/>
        </w:rPr>
        <w:t>ue</w:t>
      </w:r>
      <w:r w:rsidR="0034247A" w:rsidRPr="0043338A">
        <w:rPr>
          <w:rFonts w:ascii="Proxima Nova" w:hAnsi="Proxima Nova"/>
          <w:sz w:val="22"/>
          <w:szCs w:val="22"/>
        </w:rPr>
        <w:t xml:space="preserve"> mechanisms</w:t>
      </w:r>
      <w:r w:rsidR="007A1ED9">
        <w:rPr>
          <w:rFonts w:ascii="Proxima Nova" w:hAnsi="Proxima Nova"/>
          <w:sz w:val="22"/>
          <w:szCs w:val="22"/>
        </w:rPr>
        <w:t>.</w:t>
      </w:r>
    </w:p>
    <w:p w14:paraId="2E7ACB36" w14:textId="73262347" w:rsidR="008863A5" w:rsidRPr="00CE43EB" w:rsidRDefault="008E62EB" w:rsidP="00C01102">
      <w:pPr>
        <w:jc w:val="both"/>
        <w:rPr>
          <w:rFonts w:ascii="Proxima Nova" w:hAnsi="Proxima Nova"/>
          <w:b/>
          <w:bCs/>
          <w:sz w:val="22"/>
          <w:szCs w:val="22"/>
        </w:rPr>
      </w:pPr>
      <w:r w:rsidRPr="00CE43EB">
        <w:rPr>
          <w:rFonts w:ascii="Proxima Nova" w:hAnsi="Proxima Nova"/>
          <w:b/>
          <w:bCs/>
          <w:sz w:val="22"/>
          <w:szCs w:val="22"/>
        </w:rPr>
        <w:t>In the List of Issues, the Government of North Macedonia should be asked</w:t>
      </w:r>
      <w:r w:rsidR="001B2389" w:rsidRPr="00CE43EB">
        <w:rPr>
          <w:rFonts w:ascii="Proxima Nova" w:hAnsi="Proxima Nova"/>
          <w:b/>
          <w:bCs/>
          <w:sz w:val="22"/>
          <w:szCs w:val="22"/>
        </w:rPr>
        <w:t xml:space="preserve"> to:</w:t>
      </w:r>
      <w:r w:rsidRPr="00CE43EB">
        <w:rPr>
          <w:rFonts w:ascii="Proxima Nova" w:hAnsi="Proxima Nova"/>
          <w:b/>
          <w:bCs/>
          <w:sz w:val="22"/>
          <w:szCs w:val="22"/>
        </w:rPr>
        <w:t xml:space="preserve"> </w:t>
      </w:r>
    </w:p>
    <w:p w14:paraId="0B272408" w14:textId="60F79B74" w:rsidR="0052450E" w:rsidRPr="00CE43EB" w:rsidRDefault="001B2389" w:rsidP="00554D3A">
      <w:pPr>
        <w:pStyle w:val="ListParagraph"/>
        <w:numPr>
          <w:ilvl w:val="0"/>
          <w:numId w:val="12"/>
        </w:numPr>
        <w:jc w:val="both"/>
        <w:rPr>
          <w:rFonts w:ascii="Proxima Nova" w:hAnsi="Proxima Nova"/>
          <w:b/>
          <w:bCs/>
          <w:sz w:val="22"/>
          <w:szCs w:val="22"/>
        </w:rPr>
      </w:pPr>
      <w:r w:rsidRPr="00CE43EB">
        <w:rPr>
          <w:rFonts w:ascii="Proxima Nova" w:hAnsi="Proxima Nova"/>
          <w:b/>
          <w:bCs/>
          <w:sz w:val="22"/>
          <w:szCs w:val="22"/>
        </w:rPr>
        <w:t xml:space="preserve">Provide information on measures taken to </w:t>
      </w:r>
      <w:r w:rsidR="00342759" w:rsidRPr="00CE43EB">
        <w:rPr>
          <w:rFonts w:ascii="Proxima Nova" w:hAnsi="Proxima Nova"/>
          <w:b/>
          <w:bCs/>
          <w:sz w:val="22"/>
          <w:szCs w:val="22"/>
        </w:rPr>
        <w:t xml:space="preserve">bring </w:t>
      </w:r>
      <w:r w:rsidR="0052450E" w:rsidRPr="00CE43EB">
        <w:rPr>
          <w:rFonts w:ascii="Proxima Nova" w:hAnsi="Proxima Nova"/>
          <w:b/>
          <w:bCs/>
          <w:sz w:val="22"/>
          <w:szCs w:val="22"/>
        </w:rPr>
        <w:t>the Law on Labour Relations and other laws</w:t>
      </w:r>
      <w:r w:rsidR="002A3466" w:rsidRPr="00CE43EB">
        <w:rPr>
          <w:rFonts w:ascii="Proxima Nova" w:hAnsi="Proxima Nova"/>
          <w:b/>
          <w:bCs/>
          <w:sz w:val="22"/>
          <w:szCs w:val="22"/>
        </w:rPr>
        <w:t xml:space="preserve"> in conformity with Art</w:t>
      </w:r>
      <w:r w:rsidR="008E62EB" w:rsidRPr="00CE43EB">
        <w:rPr>
          <w:rFonts w:ascii="Proxima Nova" w:hAnsi="Proxima Nova"/>
          <w:b/>
          <w:bCs/>
          <w:sz w:val="22"/>
          <w:szCs w:val="22"/>
        </w:rPr>
        <w:t>icle 8 ICESCR and ILO Convention</w:t>
      </w:r>
      <w:r w:rsidR="000F199F">
        <w:rPr>
          <w:rFonts w:ascii="Proxima Nova" w:hAnsi="Proxima Nova"/>
          <w:b/>
          <w:bCs/>
          <w:sz w:val="22"/>
          <w:szCs w:val="22"/>
        </w:rPr>
        <w:t>s</w:t>
      </w:r>
      <w:r w:rsidR="008E62EB" w:rsidRPr="00CE43EB">
        <w:rPr>
          <w:rFonts w:ascii="Proxima Nova" w:hAnsi="Proxima Nova"/>
          <w:b/>
          <w:bCs/>
          <w:sz w:val="22"/>
          <w:szCs w:val="22"/>
        </w:rPr>
        <w:t xml:space="preserve"> No</w:t>
      </w:r>
      <w:r w:rsidR="000F199F">
        <w:rPr>
          <w:rFonts w:ascii="Proxima Nova" w:hAnsi="Proxima Nova"/>
          <w:b/>
          <w:bCs/>
          <w:sz w:val="22"/>
          <w:szCs w:val="22"/>
        </w:rPr>
        <w:t>s</w:t>
      </w:r>
      <w:r w:rsidR="008E62EB" w:rsidRPr="00CE43EB">
        <w:rPr>
          <w:rFonts w:ascii="Proxima Nova" w:hAnsi="Proxima Nova"/>
          <w:b/>
          <w:bCs/>
          <w:sz w:val="22"/>
          <w:szCs w:val="22"/>
        </w:rPr>
        <w:t>.</w:t>
      </w:r>
      <w:r w:rsidR="000F199F">
        <w:rPr>
          <w:rFonts w:ascii="Proxima Nova" w:hAnsi="Proxima Nova"/>
          <w:b/>
          <w:bCs/>
          <w:sz w:val="22"/>
          <w:szCs w:val="22"/>
        </w:rPr>
        <w:t xml:space="preserve"> 87 and</w:t>
      </w:r>
      <w:r w:rsidR="008E62EB" w:rsidRPr="00CE43EB">
        <w:rPr>
          <w:rFonts w:ascii="Proxima Nova" w:hAnsi="Proxima Nova"/>
          <w:b/>
          <w:bCs/>
          <w:sz w:val="22"/>
          <w:szCs w:val="22"/>
        </w:rPr>
        <w:t xml:space="preserve"> </w:t>
      </w:r>
      <w:r w:rsidR="0052450E" w:rsidRPr="00CE43EB">
        <w:rPr>
          <w:rFonts w:ascii="Proxima Nova" w:hAnsi="Proxima Nova"/>
          <w:b/>
          <w:bCs/>
          <w:sz w:val="22"/>
          <w:szCs w:val="22"/>
        </w:rPr>
        <w:t xml:space="preserve">98, </w:t>
      </w:r>
      <w:r w:rsidR="002A3466" w:rsidRPr="00CE43EB">
        <w:rPr>
          <w:rFonts w:ascii="Proxima Nova" w:hAnsi="Proxima Nova"/>
          <w:b/>
          <w:bCs/>
          <w:sz w:val="22"/>
          <w:szCs w:val="22"/>
        </w:rPr>
        <w:t xml:space="preserve">in line with the preceding comments and requests by the ILO </w:t>
      </w:r>
      <w:r w:rsidR="008E5D61" w:rsidRPr="00CE43EB">
        <w:rPr>
          <w:rFonts w:ascii="Proxima Nova" w:hAnsi="Proxima Nova"/>
          <w:b/>
          <w:bCs/>
          <w:sz w:val="22"/>
          <w:szCs w:val="22"/>
        </w:rPr>
        <w:t>supervisory bodies</w:t>
      </w:r>
      <w:r w:rsidR="000F199F">
        <w:rPr>
          <w:rFonts w:ascii="Proxima Nova" w:hAnsi="Proxima Nova"/>
          <w:b/>
          <w:bCs/>
          <w:sz w:val="22"/>
          <w:szCs w:val="22"/>
        </w:rPr>
        <w:t>;</w:t>
      </w:r>
    </w:p>
    <w:p w14:paraId="264FA8F9" w14:textId="1CB1D223" w:rsidR="006A54D0" w:rsidRPr="00CE43EB" w:rsidRDefault="001B2389" w:rsidP="00554D3A">
      <w:pPr>
        <w:pStyle w:val="ListParagraph"/>
        <w:numPr>
          <w:ilvl w:val="0"/>
          <w:numId w:val="12"/>
        </w:numPr>
        <w:jc w:val="both"/>
        <w:rPr>
          <w:rFonts w:ascii="Proxima Nova" w:hAnsi="Proxima Nova"/>
          <w:b/>
          <w:bCs/>
          <w:sz w:val="22"/>
          <w:szCs w:val="22"/>
        </w:rPr>
      </w:pPr>
      <w:r w:rsidRPr="00CE43EB">
        <w:rPr>
          <w:rFonts w:ascii="Proxima Nova" w:hAnsi="Proxima Nova"/>
          <w:b/>
          <w:bCs/>
          <w:sz w:val="22"/>
          <w:szCs w:val="22"/>
        </w:rPr>
        <w:t>Provide information on measures taken to</w:t>
      </w:r>
      <w:r w:rsidR="006A54D0" w:rsidRPr="00CE43EB">
        <w:rPr>
          <w:rFonts w:ascii="Proxima Nova" w:hAnsi="Proxima Nova"/>
          <w:b/>
          <w:bCs/>
          <w:sz w:val="22"/>
          <w:szCs w:val="22"/>
        </w:rPr>
        <w:t xml:space="preserve"> ensure consultation </w:t>
      </w:r>
      <w:r w:rsidR="0096073B" w:rsidRPr="00CE43EB">
        <w:rPr>
          <w:rFonts w:ascii="Proxima Nova" w:hAnsi="Proxima Nova"/>
          <w:b/>
          <w:bCs/>
          <w:sz w:val="22"/>
          <w:szCs w:val="22"/>
        </w:rPr>
        <w:t>and participation of social partners (workers’ and employers’ organizations) in the legislative process concerning the Law on L</w:t>
      </w:r>
      <w:r w:rsidR="000F199F">
        <w:rPr>
          <w:rFonts w:ascii="Proxima Nova" w:hAnsi="Proxima Nova"/>
          <w:b/>
          <w:bCs/>
          <w:sz w:val="22"/>
          <w:szCs w:val="22"/>
        </w:rPr>
        <w:t>a</w:t>
      </w:r>
      <w:r w:rsidR="0096073B" w:rsidRPr="00CE43EB">
        <w:rPr>
          <w:rFonts w:ascii="Proxima Nova" w:hAnsi="Proxima Nova"/>
          <w:b/>
          <w:bCs/>
          <w:sz w:val="22"/>
          <w:szCs w:val="22"/>
        </w:rPr>
        <w:t>bour Relations and other laws under the review</w:t>
      </w:r>
      <w:r w:rsidR="000F199F">
        <w:rPr>
          <w:rFonts w:ascii="Proxima Nova" w:hAnsi="Proxima Nova"/>
          <w:b/>
          <w:bCs/>
          <w:sz w:val="22"/>
          <w:szCs w:val="22"/>
        </w:rPr>
        <w:t>.</w:t>
      </w:r>
    </w:p>
    <w:p w14:paraId="283C88B3" w14:textId="77777777" w:rsidR="00171428" w:rsidRDefault="00171428" w:rsidP="001F165E">
      <w:pPr>
        <w:jc w:val="both"/>
        <w:rPr>
          <w:rFonts w:ascii="Proxima Nova" w:hAnsi="Proxima Nova"/>
          <w:sz w:val="22"/>
          <w:szCs w:val="22"/>
        </w:rPr>
      </w:pPr>
    </w:p>
    <w:p w14:paraId="0A055946" w14:textId="1ADCEB53" w:rsidR="00F756DA" w:rsidRPr="001F165E" w:rsidRDefault="00F756DA" w:rsidP="001F165E">
      <w:pPr>
        <w:jc w:val="both"/>
        <w:rPr>
          <w:rFonts w:ascii="Proxima Nova" w:hAnsi="Proxima Nova"/>
          <w:sz w:val="22"/>
          <w:szCs w:val="22"/>
        </w:rPr>
      </w:pPr>
      <w:r>
        <w:rPr>
          <w:rFonts w:ascii="Proxima Nova" w:hAnsi="Proxima Nova"/>
          <w:b/>
          <w:bCs/>
          <w:sz w:val="22"/>
          <w:szCs w:val="22"/>
        </w:rPr>
        <w:lastRenderedPageBreak/>
        <w:t>Anti-union discrimination</w:t>
      </w:r>
      <w:r w:rsidR="00DA07B1">
        <w:rPr>
          <w:rFonts w:ascii="Proxima Nova" w:hAnsi="Proxima Nova"/>
          <w:b/>
          <w:bCs/>
          <w:sz w:val="22"/>
          <w:szCs w:val="22"/>
        </w:rPr>
        <w:t xml:space="preserve"> and acts of interference</w:t>
      </w:r>
    </w:p>
    <w:p w14:paraId="0B9A3A13" w14:textId="43389CEB" w:rsidR="0066501C" w:rsidRPr="0043338A" w:rsidRDefault="0066501C" w:rsidP="0066501C">
      <w:pPr>
        <w:jc w:val="both"/>
        <w:rPr>
          <w:rFonts w:ascii="Proxima Nova" w:hAnsi="Proxima Nova"/>
          <w:sz w:val="22"/>
          <w:szCs w:val="22"/>
        </w:rPr>
      </w:pPr>
      <w:r w:rsidRPr="0043338A">
        <w:rPr>
          <w:rFonts w:ascii="Proxima Nova" w:hAnsi="Proxima Nova"/>
          <w:sz w:val="22"/>
          <w:szCs w:val="22"/>
        </w:rPr>
        <w:t>Numerous dismissals of trade union representatives have been recorded in many sectors. For instance,</w:t>
      </w:r>
      <w:r w:rsidR="00BB767D">
        <w:rPr>
          <w:rFonts w:ascii="Proxima Nova" w:hAnsi="Proxima Nova"/>
          <w:sz w:val="22"/>
          <w:szCs w:val="22"/>
        </w:rPr>
        <w:t xml:space="preserve"> the management of </w:t>
      </w:r>
      <w:r w:rsidRPr="0043338A">
        <w:rPr>
          <w:rFonts w:ascii="Proxima Nova" w:hAnsi="Proxima Nova"/>
          <w:sz w:val="22"/>
          <w:szCs w:val="22"/>
        </w:rPr>
        <w:t>a number of companies in mainly state-owned sectors</w:t>
      </w:r>
      <w:r w:rsidR="00A85115">
        <w:rPr>
          <w:rFonts w:ascii="Proxima Nova" w:hAnsi="Proxima Nova"/>
          <w:sz w:val="22"/>
          <w:szCs w:val="22"/>
        </w:rPr>
        <w:t xml:space="preserve"> interfered</w:t>
      </w:r>
      <w:r w:rsidRPr="0043338A">
        <w:rPr>
          <w:rFonts w:ascii="Proxima Nova" w:hAnsi="Proxima Nova"/>
          <w:sz w:val="22"/>
          <w:szCs w:val="22"/>
        </w:rPr>
        <w:t xml:space="preserve"> by pressing workers to change trade union affiliation, to create a new union or to stop being active in a trade union. Managers were questioning outcomes of elections and refusing to recognize leaders authorized by trade unions to represent their organizations. Check-off facilities of trade union dues were sometimes withdrawn. </w:t>
      </w:r>
      <w:r w:rsidR="001A796E">
        <w:rPr>
          <w:rFonts w:ascii="Proxima Nova" w:hAnsi="Proxima Nova"/>
          <w:sz w:val="22"/>
          <w:szCs w:val="22"/>
        </w:rPr>
        <w:t>Trade union</w:t>
      </w:r>
      <w:r w:rsidRPr="0043338A">
        <w:rPr>
          <w:rFonts w:ascii="Proxima Nova" w:hAnsi="Proxima Nova"/>
          <w:sz w:val="22"/>
          <w:szCs w:val="22"/>
        </w:rPr>
        <w:t xml:space="preserve"> leaders and members were dismissed or forcibly transferred to other regions, far from homes. </w:t>
      </w:r>
    </w:p>
    <w:p w14:paraId="36B29D54" w14:textId="30239BE0" w:rsidR="0066501C" w:rsidRPr="0043338A" w:rsidRDefault="0066501C" w:rsidP="0066501C">
      <w:pPr>
        <w:jc w:val="both"/>
        <w:rPr>
          <w:rFonts w:ascii="Proxima Nova" w:hAnsi="Proxima Nova"/>
          <w:sz w:val="22"/>
          <w:szCs w:val="22"/>
        </w:rPr>
      </w:pPr>
      <w:r w:rsidRPr="0043338A">
        <w:rPr>
          <w:rFonts w:ascii="Proxima Nova" w:hAnsi="Proxima Nova"/>
          <w:sz w:val="22"/>
          <w:szCs w:val="22"/>
        </w:rPr>
        <w:t>The court procedures to contest unlawful dismissals of trade union leaders are lengthy and cumbersome. But even when courts rule in favour, the implementation of its decision is not streamlined</w:t>
      </w:r>
      <w:r w:rsidR="006F3D5B">
        <w:rPr>
          <w:rFonts w:ascii="Proxima Nova" w:hAnsi="Proxima Nova"/>
          <w:sz w:val="22"/>
          <w:szCs w:val="22"/>
        </w:rPr>
        <w:t>.</w:t>
      </w:r>
    </w:p>
    <w:p w14:paraId="04CB7027" w14:textId="0BE6DF06" w:rsidR="0066501C" w:rsidRDefault="00176771" w:rsidP="001F165E">
      <w:pPr>
        <w:jc w:val="both"/>
        <w:rPr>
          <w:rFonts w:ascii="Proxima Nova" w:hAnsi="Proxima Nova"/>
          <w:sz w:val="22"/>
          <w:szCs w:val="22"/>
        </w:rPr>
      </w:pPr>
      <w:r>
        <w:rPr>
          <w:rFonts w:ascii="Proxima Nova" w:hAnsi="Proxima Nova"/>
          <w:sz w:val="22"/>
          <w:szCs w:val="22"/>
        </w:rPr>
        <w:t>U</w:t>
      </w:r>
      <w:r w:rsidR="0066501C" w:rsidRPr="0043338A">
        <w:rPr>
          <w:rFonts w:ascii="Proxima Nova" w:hAnsi="Proxima Nova"/>
          <w:sz w:val="22"/>
          <w:szCs w:val="22"/>
        </w:rPr>
        <w:t>nder the</w:t>
      </w:r>
      <w:r>
        <w:rPr>
          <w:rFonts w:ascii="Proxima Nova" w:hAnsi="Proxima Nova"/>
          <w:sz w:val="22"/>
          <w:szCs w:val="22"/>
        </w:rPr>
        <w:t xml:space="preserve"> ILO</w:t>
      </w:r>
      <w:r w:rsidR="0066501C" w:rsidRPr="0043338A">
        <w:rPr>
          <w:rFonts w:ascii="Proxima Nova" w:hAnsi="Proxima Nova"/>
          <w:sz w:val="22"/>
          <w:szCs w:val="22"/>
        </w:rPr>
        <w:t xml:space="preserve"> Convention</w:t>
      </w:r>
      <w:r>
        <w:rPr>
          <w:rFonts w:ascii="Proxima Nova" w:hAnsi="Proxima Nova"/>
          <w:sz w:val="22"/>
          <w:szCs w:val="22"/>
        </w:rPr>
        <w:t xml:space="preserve"> No. 98</w:t>
      </w:r>
      <w:r w:rsidR="0066501C" w:rsidRPr="0043338A">
        <w:rPr>
          <w:rFonts w:ascii="Proxima Nova" w:hAnsi="Proxima Nova"/>
          <w:sz w:val="22"/>
          <w:szCs w:val="22"/>
        </w:rPr>
        <w:t xml:space="preserve"> Member </w:t>
      </w:r>
      <w:r>
        <w:rPr>
          <w:rFonts w:ascii="Proxima Nova" w:hAnsi="Proxima Nova"/>
          <w:sz w:val="22"/>
          <w:szCs w:val="22"/>
        </w:rPr>
        <w:t>S</w:t>
      </w:r>
      <w:r w:rsidR="0066501C" w:rsidRPr="0043338A">
        <w:rPr>
          <w:rFonts w:ascii="Proxima Nova" w:hAnsi="Proxima Nova"/>
          <w:sz w:val="22"/>
          <w:szCs w:val="22"/>
        </w:rPr>
        <w:t>tates are under the obligation to take specific measures to ensure the adequate protection of workers against any acts of anti-union discrimination both at the time of taking up employment and in the course of employment, including at the time of the termination of the employment relationship. Such adequate protection is particularly necessary for trade unionists. </w:t>
      </w:r>
    </w:p>
    <w:p w14:paraId="3204FF5D" w14:textId="77777777" w:rsidR="00001A61" w:rsidRPr="00CE43EB" w:rsidRDefault="00001A61" w:rsidP="00001A61">
      <w:pPr>
        <w:jc w:val="both"/>
        <w:rPr>
          <w:rFonts w:ascii="Proxima Nova" w:hAnsi="Proxima Nova"/>
          <w:b/>
          <w:bCs/>
          <w:sz w:val="22"/>
          <w:szCs w:val="22"/>
        </w:rPr>
      </w:pPr>
      <w:r w:rsidRPr="00CE43EB">
        <w:rPr>
          <w:rFonts w:ascii="Proxima Nova" w:hAnsi="Proxima Nova"/>
          <w:b/>
          <w:bCs/>
          <w:sz w:val="22"/>
          <w:szCs w:val="22"/>
        </w:rPr>
        <w:t xml:space="preserve">In the List of Issues, the Government of North Macedonia should be asked to: </w:t>
      </w:r>
    </w:p>
    <w:p w14:paraId="174C7AA0" w14:textId="33B6923F" w:rsidR="008102A2" w:rsidRDefault="00001A61" w:rsidP="001F165E">
      <w:pPr>
        <w:pStyle w:val="ListParagraph"/>
        <w:numPr>
          <w:ilvl w:val="0"/>
          <w:numId w:val="12"/>
        </w:numPr>
        <w:jc w:val="both"/>
        <w:rPr>
          <w:rFonts w:ascii="Proxima Nova" w:hAnsi="Proxima Nova"/>
          <w:b/>
          <w:bCs/>
          <w:sz w:val="22"/>
          <w:szCs w:val="22"/>
        </w:rPr>
      </w:pPr>
      <w:r w:rsidRPr="00CE43EB">
        <w:rPr>
          <w:rFonts w:ascii="Proxima Nova" w:hAnsi="Proxima Nova"/>
          <w:b/>
          <w:bCs/>
          <w:sz w:val="22"/>
          <w:szCs w:val="22"/>
        </w:rPr>
        <w:t xml:space="preserve">Provide information on measures taken to </w:t>
      </w:r>
      <w:r w:rsidR="008102A2" w:rsidRPr="00CE43EB">
        <w:rPr>
          <w:rFonts w:ascii="Proxima Nova" w:hAnsi="Proxima Nova"/>
          <w:b/>
          <w:bCs/>
          <w:sz w:val="22"/>
          <w:szCs w:val="22"/>
        </w:rPr>
        <w:t xml:space="preserve">ensure </w:t>
      </w:r>
      <w:r w:rsidR="001F165E" w:rsidRPr="00CE43EB">
        <w:rPr>
          <w:rFonts w:ascii="Proxima Nova" w:hAnsi="Proxima Nova"/>
          <w:b/>
          <w:bCs/>
          <w:sz w:val="22"/>
          <w:szCs w:val="22"/>
        </w:rPr>
        <w:t>appropriate inquiries into the cases of interference and discrimination, and</w:t>
      </w:r>
      <w:r w:rsidRPr="00CE43EB">
        <w:rPr>
          <w:rFonts w:ascii="Proxima Nova" w:hAnsi="Proxima Nova"/>
          <w:b/>
          <w:bCs/>
          <w:sz w:val="22"/>
          <w:szCs w:val="22"/>
        </w:rPr>
        <w:t xml:space="preserve"> dissuasive sanctions </w:t>
      </w:r>
      <w:r w:rsidR="001F165E" w:rsidRPr="00CE43EB">
        <w:rPr>
          <w:rFonts w:ascii="Proxima Nova" w:hAnsi="Proxima Nova"/>
          <w:b/>
          <w:bCs/>
          <w:sz w:val="22"/>
          <w:szCs w:val="22"/>
        </w:rPr>
        <w:t xml:space="preserve">imposed on the perpetrators of this interference in the public or private sector. </w:t>
      </w:r>
    </w:p>
    <w:p w14:paraId="135215A1" w14:textId="77777777" w:rsidR="00CE43EB" w:rsidRPr="00CE43EB" w:rsidRDefault="00CE43EB" w:rsidP="00CE43EB">
      <w:pPr>
        <w:pStyle w:val="ListParagraph"/>
        <w:jc w:val="both"/>
        <w:rPr>
          <w:rFonts w:ascii="Proxima Nova" w:hAnsi="Proxima Nova"/>
          <w:b/>
          <w:bCs/>
          <w:sz w:val="22"/>
          <w:szCs w:val="22"/>
        </w:rPr>
      </w:pPr>
    </w:p>
    <w:p w14:paraId="7CC5EEA3" w14:textId="44F23294" w:rsidR="00D662F5" w:rsidRPr="00CE43EB" w:rsidRDefault="00D662F5" w:rsidP="00CE43EB">
      <w:pPr>
        <w:jc w:val="both"/>
        <w:rPr>
          <w:rFonts w:ascii="Proxima Nova" w:hAnsi="Proxima Nova"/>
          <w:b/>
          <w:bCs/>
          <w:sz w:val="22"/>
          <w:szCs w:val="22"/>
        </w:rPr>
      </w:pPr>
      <w:r w:rsidRPr="00CE43EB">
        <w:rPr>
          <w:rFonts w:ascii="Proxima Nova" w:hAnsi="Proxima Nova"/>
          <w:b/>
          <w:bCs/>
          <w:sz w:val="22"/>
          <w:szCs w:val="22"/>
        </w:rPr>
        <w:t>Restrictions in practice on the right of workers to join trade unions of their choice</w:t>
      </w:r>
    </w:p>
    <w:p w14:paraId="2E522505" w14:textId="0A456ED0" w:rsidR="00D662F5" w:rsidRDefault="00367CF8" w:rsidP="00D662F5">
      <w:pPr>
        <w:jc w:val="both"/>
        <w:rPr>
          <w:rFonts w:ascii="Proxima Nova" w:hAnsi="Proxima Nova"/>
          <w:sz w:val="22"/>
          <w:szCs w:val="22"/>
        </w:rPr>
      </w:pPr>
      <w:r>
        <w:rPr>
          <w:rFonts w:ascii="Proxima Nova" w:hAnsi="Proxima Nova"/>
          <w:sz w:val="22"/>
          <w:szCs w:val="22"/>
        </w:rPr>
        <w:t>The</w:t>
      </w:r>
      <w:r w:rsidR="00D662F5" w:rsidRPr="00783CB1">
        <w:rPr>
          <w:rFonts w:ascii="Proxima Nova" w:hAnsi="Proxima Nova"/>
          <w:sz w:val="22"/>
          <w:szCs w:val="22"/>
        </w:rPr>
        <w:t xml:space="preserve"> authorities block recognition of the</w:t>
      </w:r>
      <w:r w:rsidR="001520C2">
        <w:rPr>
          <w:rFonts w:ascii="Proxima Nova" w:hAnsi="Proxima Nova"/>
          <w:sz w:val="22"/>
          <w:szCs w:val="22"/>
        </w:rPr>
        <w:t xml:space="preserve"> </w:t>
      </w:r>
      <w:r w:rsidR="001520C2" w:rsidRPr="0043338A">
        <w:rPr>
          <w:rFonts w:ascii="Proxima Nova" w:hAnsi="Proxima Nova"/>
          <w:sz w:val="22"/>
          <w:szCs w:val="22"/>
        </w:rPr>
        <w:t>Confederation of Free Trade Unions of Macedonia</w:t>
      </w:r>
      <w:r w:rsidR="00D662F5" w:rsidRPr="00783CB1">
        <w:rPr>
          <w:rFonts w:ascii="Proxima Nova" w:hAnsi="Proxima Nova"/>
          <w:sz w:val="22"/>
          <w:szCs w:val="22"/>
        </w:rPr>
        <w:t xml:space="preserve"> </w:t>
      </w:r>
      <w:r w:rsidR="001520C2">
        <w:rPr>
          <w:rFonts w:ascii="Proxima Nova" w:hAnsi="Proxima Nova"/>
          <w:sz w:val="22"/>
          <w:szCs w:val="22"/>
        </w:rPr>
        <w:t>(</w:t>
      </w:r>
      <w:r w:rsidR="00D662F5" w:rsidRPr="00783CB1">
        <w:rPr>
          <w:rFonts w:ascii="Proxima Nova" w:hAnsi="Proxima Nova"/>
          <w:sz w:val="22"/>
          <w:szCs w:val="22"/>
        </w:rPr>
        <w:t>KSS</w:t>
      </w:r>
      <w:r w:rsidR="001520C2">
        <w:rPr>
          <w:rFonts w:ascii="Proxima Nova" w:hAnsi="Proxima Nova"/>
          <w:sz w:val="22"/>
          <w:szCs w:val="22"/>
        </w:rPr>
        <w:t>)</w:t>
      </w:r>
      <w:r w:rsidR="00D662F5" w:rsidRPr="00783CB1">
        <w:rPr>
          <w:rFonts w:ascii="Proxima Nova" w:hAnsi="Proxima Nova"/>
          <w:sz w:val="22"/>
          <w:szCs w:val="22"/>
        </w:rPr>
        <w:t xml:space="preserve"> trade union in the public sector by </w:t>
      </w:r>
      <w:r w:rsidR="00D662F5">
        <w:rPr>
          <w:rFonts w:ascii="Proxima Nova" w:hAnsi="Proxima Nova"/>
          <w:sz w:val="22"/>
          <w:szCs w:val="22"/>
        </w:rPr>
        <w:t xml:space="preserve">delaying decision on its representativeness. </w:t>
      </w:r>
      <w:r w:rsidR="00D662F5" w:rsidRPr="001F165E">
        <w:rPr>
          <w:rFonts w:ascii="Proxima Nova" w:hAnsi="Proxima Nova"/>
          <w:sz w:val="22"/>
          <w:szCs w:val="22"/>
        </w:rPr>
        <w:t xml:space="preserve">The request for representation of the KSS has been pending before the authorities </w:t>
      </w:r>
      <w:r>
        <w:rPr>
          <w:rFonts w:ascii="Proxima Nova" w:hAnsi="Proxima Nova"/>
          <w:sz w:val="22"/>
          <w:szCs w:val="22"/>
        </w:rPr>
        <w:t>since 2018</w:t>
      </w:r>
      <w:r w:rsidR="00D662F5" w:rsidRPr="001F165E">
        <w:rPr>
          <w:rFonts w:ascii="Proxima Nova" w:hAnsi="Proxima Nova"/>
          <w:sz w:val="22"/>
          <w:szCs w:val="22"/>
        </w:rPr>
        <w:t>. De facto, this request has been rejected. The trade union has therefore been refused full participation in national social dialogue, prevented from participating in the economic and social policymaking process, and deprived of the opportunity to represent the interests and promote the rights of its members within national tripartite bodies.</w:t>
      </w:r>
    </w:p>
    <w:p w14:paraId="609EB2EB" w14:textId="77777777" w:rsidR="00094CFC" w:rsidRPr="00BC68B7" w:rsidRDefault="00094CFC" w:rsidP="00094CFC">
      <w:pPr>
        <w:jc w:val="both"/>
        <w:rPr>
          <w:rFonts w:ascii="Proxima Nova" w:hAnsi="Proxima Nova"/>
          <w:b/>
          <w:bCs/>
          <w:sz w:val="22"/>
          <w:szCs w:val="22"/>
        </w:rPr>
      </w:pPr>
      <w:r w:rsidRPr="00BC68B7">
        <w:rPr>
          <w:rFonts w:ascii="Proxima Nova" w:hAnsi="Proxima Nova"/>
          <w:b/>
          <w:bCs/>
          <w:sz w:val="22"/>
          <w:szCs w:val="22"/>
        </w:rPr>
        <w:t xml:space="preserve">In the List of Issues, the Government of North Macedonia should be asked to: </w:t>
      </w:r>
    </w:p>
    <w:p w14:paraId="0C61C6B1" w14:textId="488B8D67" w:rsidR="00CE43EB" w:rsidRPr="00B17954" w:rsidRDefault="00094CFC" w:rsidP="00B17954">
      <w:pPr>
        <w:pStyle w:val="ListParagraph"/>
        <w:numPr>
          <w:ilvl w:val="0"/>
          <w:numId w:val="12"/>
        </w:numPr>
        <w:jc w:val="both"/>
        <w:rPr>
          <w:rFonts w:ascii="Proxima Nova" w:hAnsi="Proxima Nova"/>
          <w:sz w:val="22"/>
          <w:szCs w:val="22"/>
        </w:rPr>
      </w:pPr>
      <w:r w:rsidRPr="00B17954">
        <w:rPr>
          <w:rFonts w:ascii="Proxima Nova" w:hAnsi="Proxima Nova"/>
          <w:b/>
          <w:bCs/>
          <w:sz w:val="22"/>
          <w:szCs w:val="22"/>
        </w:rPr>
        <w:t xml:space="preserve">Provide information on measures taken </w:t>
      </w:r>
      <w:r w:rsidR="00D662F5" w:rsidRPr="00B17954">
        <w:rPr>
          <w:rFonts w:ascii="Proxima Nova" w:hAnsi="Proxima Nova"/>
          <w:b/>
          <w:bCs/>
          <w:sz w:val="22"/>
          <w:szCs w:val="22"/>
        </w:rPr>
        <w:t>to create the conditions for workers to join trade union</w:t>
      </w:r>
      <w:r w:rsidR="00AB7723" w:rsidRPr="00B17954">
        <w:rPr>
          <w:rFonts w:ascii="Proxima Nova" w:hAnsi="Proxima Nova"/>
          <w:b/>
          <w:bCs/>
          <w:sz w:val="22"/>
          <w:szCs w:val="22"/>
        </w:rPr>
        <w:t>s</w:t>
      </w:r>
      <w:r w:rsidR="00D662F5" w:rsidRPr="00B17954">
        <w:rPr>
          <w:rFonts w:ascii="Proxima Nova" w:hAnsi="Proxima Nova"/>
          <w:b/>
          <w:bCs/>
          <w:sz w:val="22"/>
          <w:szCs w:val="22"/>
        </w:rPr>
        <w:t xml:space="preserve"> of their free choice,</w:t>
      </w:r>
      <w:r w:rsidRPr="00B17954">
        <w:rPr>
          <w:rFonts w:ascii="Proxima Nova" w:hAnsi="Proxima Nova"/>
          <w:b/>
          <w:bCs/>
          <w:sz w:val="22"/>
          <w:szCs w:val="22"/>
        </w:rPr>
        <w:t xml:space="preserve"> and to </w:t>
      </w:r>
      <w:r w:rsidR="00CE43EB" w:rsidRPr="00B17954">
        <w:rPr>
          <w:rFonts w:ascii="Proxima Nova" w:hAnsi="Proxima Nova"/>
          <w:b/>
          <w:bCs/>
          <w:sz w:val="22"/>
          <w:szCs w:val="22"/>
        </w:rPr>
        <w:t xml:space="preserve">address participation of the KSS in the national social dialogue </w:t>
      </w:r>
      <w:r w:rsidR="00BC68B7" w:rsidRPr="00B17954">
        <w:rPr>
          <w:rFonts w:ascii="Proxima Nova" w:hAnsi="Proxima Nova"/>
          <w:b/>
          <w:bCs/>
          <w:sz w:val="22"/>
          <w:szCs w:val="22"/>
        </w:rPr>
        <w:t xml:space="preserve">by </w:t>
      </w:r>
      <w:r w:rsidR="009E4277" w:rsidRPr="00B17954">
        <w:rPr>
          <w:rFonts w:ascii="Proxima Nova" w:hAnsi="Proxima Nova"/>
          <w:b/>
          <w:bCs/>
          <w:sz w:val="22"/>
          <w:szCs w:val="22"/>
        </w:rPr>
        <w:t>issuing, without any further delay, decision on its representativeness.</w:t>
      </w:r>
    </w:p>
    <w:p w14:paraId="40D6411C" w14:textId="498D39D7" w:rsidR="00D662F5" w:rsidRPr="00554D3A" w:rsidRDefault="00D662F5" w:rsidP="00D4789A">
      <w:pPr>
        <w:jc w:val="both"/>
        <w:rPr>
          <w:rFonts w:ascii="Proxima Nova" w:hAnsi="Proxima Nova"/>
          <w:b/>
          <w:bCs/>
          <w:sz w:val="22"/>
          <w:szCs w:val="22"/>
        </w:rPr>
      </w:pPr>
    </w:p>
    <w:p w14:paraId="56F18AC7" w14:textId="77777777" w:rsidR="00554D3A" w:rsidRDefault="00554D3A" w:rsidP="00D4789A">
      <w:pPr>
        <w:jc w:val="both"/>
        <w:rPr>
          <w:rFonts w:ascii="Proxima Nova" w:hAnsi="Proxima Nova"/>
          <w:sz w:val="22"/>
          <w:szCs w:val="22"/>
        </w:rPr>
      </w:pPr>
    </w:p>
    <w:p w14:paraId="5BCFBDF4" w14:textId="77777777" w:rsidR="00554D3A" w:rsidRDefault="00554D3A" w:rsidP="00D4789A">
      <w:pPr>
        <w:jc w:val="both"/>
        <w:rPr>
          <w:rFonts w:ascii="Proxima Nova" w:hAnsi="Proxima Nova"/>
          <w:sz w:val="22"/>
          <w:szCs w:val="22"/>
        </w:rPr>
      </w:pPr>
    </w:p>
    <w:p w14:paraId="4AFFD582" w14:textId="77777777" w:rsidR="00554D3A" w:rsidRDefault="00554D3A" w:rsidP="00D4789A">
      <w:pPr>
        <w:jc w:val="both"/>
        <w:rPr>
          <w:rFonts w:ascii="Proxima Nova" w:hAnsi="Proxima Nova"/>
          <w:sz w:val="22"/>
          <w:szCs w:val="22"/>
        </w:rPr>
      </w:pPr>
    </w:p>
    <w:p w14:paraId="717CF0FB" w14:textId="77777777" w:rsidR="00554D3A" w:rsidRDefault="00554D3A" w:rsidP="00D4789A">
      <w:pPr>
        <w:jc w:val="both"/>
        <w:rPr>
          <w:rFonts w:ascii="Proxima Nova" w:hAnsi="Proxima Nova"/>
          <w:sz w:val="22"/>
          <w:szCs w:val="22"/>
        </w:rPr>
      </w:pPr>
    </w:p>
    <w:sectPr w:rsidR="00554D3A" w:rsidSect="0048574B">
      <w:headerReference w:type="default" r:id="rId12"/>
      <w:footerReference w:type="default" r:id="rId13"/>
      <w:headerReference w:type="first" r:id="rId14"/>
      <w:footerReference w:type="first" r:id="rId15"/>
      <w:pgSz w:w="11900" w:h="16840"/>
      <w:pgMar w:top="1418" w:right="1418" w:bottom="1418" w:left="1560" w:header="1134" w:footer="709" w:gutter="0"/>
      <w:cols w:space="708"/>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1958978" w14:textId="77777777" w:rsidR="0057211A" w:rsidRDefault="0057211A">
      <w:pPr>
        <w:spacing w:after="0"/>
      </w:pPr>
      <w:r>
        <w:separator/>
      </w:r>
    </w:p>
  </w:endnote>
  <w:endnote w:type="continuationSeparator" w:id="0">
    <w:p w14:paraId="4861D91F" w14:textId="77777777" w:rsidR="0057211A" w:rsidRDefault="0057211A">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Proxima Nova">
    <w:panose1 w:val="020B0503030502060204"/>
    <w:charset w:val="00"/>
    <w:family w:val="swiss"/>
    <w:notTrueType/>
    <w:pitch w:val="variable"/>
    <w:sig w:usb0="20000287" w:usb1="00000001" w:usb2="00000000" w:usb3="00000000" w:csb0="0000019F"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inionPro-Regular">
    <w:altName w:val="Calibri"/>
    <w:panose1 w:val="00000000000000000000"/>
    <w:charset w:val="4D"/>
    <w:family w:val="auto"/>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ProximaNova-Bold">
    <w:altName w:val="Calibri"/>
    <w:panose1 w:val="020B0803030502000204"/>
    <w:charset w:val="4D"/>
    <w:family w:val="auto"/>
    <w:notTrueType/>
    <w:pitch w:val="default"/>
    <w:sig w:usb0="00000003" w:usb1="00000000" w:usb2="00000000" w:usb3="00000000" w:csb0="00000001" w:csb1="00000000"/>
  </w:font>
  <w:font w:name="ProximaNova-Regular">
    <w:altName w:val="Proxima Nova"/>
    <w:panose1 w:val="020B0503030502060204"/>
    <w:charset w:val="4D"/>
    <w:family w:val="auto"/>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auto"/>
    <w:pitch w:val="variable"/>
    <w:sig w:usb0="E00002FF" w:usb1="5000785B"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FDD380A" w14:textId="77777777" w:rsidR="00F07C71" w:rsidRPr="0031496D" w:rsidRDefault="004E19E1" w:rsidP="0031496D">
    <w:pPr>
      <w:pStyle w:val="Footer"/>
      <w:rPr>
        <w:lang w:val="nl-BE"/>
      </w:rPr>
    </w:pPr>
    <w:r>
      <w:rPr>
        <w:noProof/>
      </w:rPr>
      <w:drawing>
        <wp:anchor distT="0" distB="0" distL="114300" distR="114300" simplePos="0" relativeHeight="251661312" behindDoc="1" locked="1" layoutInCell="1" allowOverlap="1" wp14:anchorId="3715FD2E" wp14:editId="619EAD2B">
          <wp:simplePos x="0" y="0"/>
          <wp:positionH relativeFrom="column">
            <wp:posOffset>-989965</wp:posOffset>
          </wp:positionH>
          <wp:positionV relativeFrom="paragraph">
            <wp:posOffset>-431800</wp:posOffset>
          </wp:positionV>
          <wp:extent cx="7559040" cy="1073150"/>
          <wp:effectExtent l="0" t="0" r="3810" b="0"/>
          <wp:wrapNone/>
          <wp:docPr id="5" name="Placeholder" descr=":ITUC-letterheadfooter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laceholder" descr=":ITUC-letterheadfooter 2.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9040" cy="107315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4D01C1C" w14:textId="77777777" w:rsidR="0048574B" w:rsidRDefault="004E19E1">
    <w:pPr>
      <w:pStyle w:val="Footer"/>
    </w:pPr>
    <w:r>
      <w:rPr>
        <w:noProof/>
      </w:rPr>
      <w:drawing>
        <wp:anchor distT="0" distB="0" distL="114300" distR="114300" simplePos="0" relativeHeight="251663360" behindDoc="1" locked="1" layoutInCell="1" allowOverlap="1" wp14:anchorId="25143886" wp14:editId="13C9409A">
          <wp:simplePos x="0" y="0"/>
          <wp:positionH relativeFrom="column">
            <wp:posOffset>-990600</wp:posOffset>
          </wp:positionH>
          <wp:positionV relativeFrom="paragraph">
            <wp:posOffset>-443230</wp:posOffset>
          </wp:positionV>
          <wp:extent cx="7559040" cy="1072515"/>
          <wp:effectExtent l="0" t="0" r="3810" b="0"/>
          <wp:wrapNone/>
          <wp:docPr id="1" name="Placehold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laceholder"/>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559040" cy="107251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1710713" w14:textId="77777777" w:rsidR="0057211A" w:rsidRDefault="0057211A">
      <w:pPr>
        <w:spacing w:after="0"/>
      </w:pPr>
      <w:r>
        <w:separator/>
      </w:r>
    </w:p>
  </w:footnote>
  <w:footnote w:type="continuationSeparator" w:id="0">
    <w:p w14:paraId="19BAE9B3" w14:textId="77777777" w:rsidR="0057211A" w:rsidRDefault="0057211A">
      <w:pPr>
        <w:spacing w:after="0"/>
      </w:pPr>
      <w:r>
        <w:continuationSeparator/>
      </w:r>
    </w:p>
  </w:footnote>
  <w:footnote w:id="1">
    <w:p w14:paraId="1EA479A7" w14:textId="371E142F" w:rsidR="00C74AA4" w:rsidRDefault="00C74AA4">
      <w:pPr>
        <w:pStyle w:val="FootnoteText"/>
      </w:pPr>
      <w:r>
        <w:rPr>
          <w:rStyle w:val="FootnoteReference"/>
        </w:rPr>
        <w:footnoteRef/>
      </w:r>
      <w:r>
        <w:t xml:space="preserve"> </w:t>
      </w:r>
      <w:hyperlink r:id="rId1" w:history="1">
        <w:r w:rsidR="006E5FE6" w:rsidRPr="00FD1BDA">
          <w:rPr>
            <w:rStyle w:val="Hyperlink"/>
          </w:rPr>
          <w:t>https://normlex.ilo.org/dyn/normlex/en/f?p=1000:13100:0::NO:13100:P13100_COMMENT_ID,P13100_COUNTRY_ID:4015432,103555</w:t>
        </w:r>
      </w:hyperlink>
      <w:r w:rsidR="006E5FE6">
        <w:t xml:space="preserve"> </w:t>
      </w:r>
    </w:p>
  </w:footnote>
  <w:footnote w:id="2">
    <w:p w14:paraId="3FFCA695" w14:textId="348E4A5A" w:rsidR="00BF16C7" w:rsidRDefault="00BF16C7">
      <w:pPr>
        <w:pStyle w:val="FootnoteText"/>
      </w:pPr>
      <w:r>
        <w:rPr>
          <w:rStyle w:val="FootnoteReference"/>
        </w:rPr>
        <w:footnoteRef/>
      </w:r>
      <w:r>
        <w:t xml:space="preserve"> </w:t>
      </w:r>
      <w:hyperlink r:id="rId2" w:history="1">
        <w:r w:rsidRPr="00FD1BDA">
          <w:rPr>
            <w:rStyle w:val="Hyperlink"/>
          </w:rPr>
          <w:t>https://normlex.ilo.org/dyn/normlex/en/f?p=1000:13100:0::NO:13100:P13100_COMMENT_ID,P13100_COUNTRY_ID:4348294,103555</w:t>
        </w:r>
      </w:hyperlink>
      <w:r>
        <w:t xml:space="preserve"> </w:t>
      </w:r>
    </w:p>
  </w:footnote>
  <w:footnote w:id="3">
    <w:p w14:paraId="4C081002" w14:textId="77777777" w:rsidR="00DE33EB" w:rsidRPr="00FE114C" w:rsidRDefault="00DE33EB" w:rsidP="00DE33EB">
      <w:pPr>
        <w:pStyle w:val="FootnoteText"/>
        <w:rPr>
          <w:rFonts w:ascii="Times New Roman" w:hAnsi="Times New Roman"/>
        </w:rPr>
      </w:pPr>
      <w:r w:rsidRPr="00FE114C">
        <w:rPr>
          <w:rStyle w:val="FootnoteReference"/>
          <w:rFonts w:ascii="Times New Roman" w:hAnsi="Times New Roman"/>
        </w:rPr>
        <w:footnoteRef/>
      </w:r>
      <w:r w:rsidRPr="00FE114C">
        <w:rPr>
          <w:rFonts w:ascii="Times New Roman" w:hAnsi="Times New Roman"/>
        </w:rPr>
        <w:t xml:space="preserve"> See: </w:t>
      </w:r>
      <w:r w:rsidRPr="00FE114C">
        <w:rPr>
          <w:rFonts w:ascii="Times New Roman" w:eastAsia="Times New Roman" w:hAnsi="Times New Roman"/>
        </w:rPr>
        <w:t xml:space="preserve">2018 ILO Compilation of decisions of the Committee on Freedom of Association (2018 ILO Digest), para </w:t>
      </w:r>
      <w:r w:rsidRPr="00FE114C">
        <w:rPr>
          <w:rFonts w:ascii="Times New Roman" w:hAnsi="Times New Roman"/>
        </w:rPr>
        <w:t>1524.</w:t>
      </w:r>
    </w:p>
    <w:p w14:paraId="6C5B0134" w14:textId="77777777" w:rsidR="00DE33EB" w:rsidRPr="00FE114C" w:rsidRDefault="00DE33EB" w:rsidP="00DE33EB">
      <w:pPr>
        <w:pStyle w:val="FootnoteText"/>
        <w:rPr>
          <w:rFonts w:ascii="Times New Roman" w:hAnsi="Times New Roman"/>
        </w:rPr>
      </w:pPr>
    </w:p>
  </w:footnote>
  <w:footnote w:id="4">
    <w:p w14:paraId="79323BD8" w14:textId="77777777" w:rsidR="00DE33EB" w:rsidRPr="00FE114C" w:rsidRDefault="00DE33EB" w:rsidP="00DE33EB">
      <w:pPr>
        <w:pStyle w:val="FootnoteText"/>
        <w:rPr>
          <w:rFonts w:ascii="Times New Roman" w:hAnsi="Times New Roman"/>
          <w:lang w:val="es-GT"/>
        </w:rPr>
      </w:pPr>
      <w:r w:rsidRPr="00FE114C">
        <w:rPr>
          <w:rStyle w:val="FootnoteReference"/>
          <w:rFonts w:ascii="Times New Roman" w:hAnsi="Times New Roman"/>
        </w:rPr>
        <w:footnoteRef/>
      </w:r>
      <w:r w:rsidRPr="00803511">
        <w:rPr>
          <w:rFonts w:ascii="Times New Roman" w:hAnsi="Times New Roman"/>
          <w:lang w:val="es-GT"/>
        </w:rPr>
        <w:t xml:space="preserve"> </w:t>
      </w:r>
      <w:r w:rsidRPr="00FE114C">
        <w:rPr>
          <w:rFonts w:ascii="Times New Roman" w:hAnsi="Times New Roman"/>
          <w:lang w:val="es-GT"/>
        </w:rPr>
        <w:t>2018 ILO Digest, para 1532.</w:t>
      </w:r>
    </w:p>
    <w:p w14:paraId="172ED28B" w14:textId="77777777" w:rsidR="00DE33EB" w:rsidRPr="00FE114C" w:rsidRDefault="00DE33EB" w:rsidP="00DE33EB">
      <w:pPr>
        <w:pStyle w:val="FootnoteText"/>
        <w:rPr>
          <w:rFonts w:ascii="Times New Roman" w:hAnsi="Times New Roman"/>
          <w:lang w:val="es-GT"/>
        </w:rPr>
      </w:pPr>
    </w:p>
  </w:footnote>
  <w:footnote w:id="5">
    <w:p w14:paraId="7A4FE8BF" w14:textId="77777777" w:rsidR="00DE33EB" w:rsidRPr="00FE114C" w:rsidRDefault="00DE33EB" w:rsidP="00DE33EB">
      <w:pPr>
        <w:pStyle w:val="FootnoteText"/>
        <w:rPr>
          <w:rFonts w:ascii="Times New Roman" w:hAnsi="Times New Roman"/>
          <w:lang w:val="es-GT"/>
        </w:rPr>
      </w:pPr>
      <w:r w:rsidRPr="00FE114C">
        <w:rPr>
          <w:rStyle w:val="FootnoteReference"/>
          <w:rFonts w:ascii="Times New Roman" w:hAnsi="Times New Roman"/>
        </w:rPr>
        <w:footnoteRef/>
      </w:r>
      <w:r w:rsidRPr="00803511">
        <w:rPr>
          <w:rFonts w:ascii="Times New Roman" w:hAnsi="Times New Roman"/>
          <w:lang w:val="es-GT"/>
        </w:rPr>
        <w:t xml:space="preserve"> </w:t>
      </w:r>
      <w:r w:rsidRPr="00FE114C">
        <w:rPr>
          <w:rFonts w:ascii="Times New Roman" w:hAnsi="Times New Roman"/>
          <w:lang w:val="es-GT"/>
        </w:rPr>
        <w:t>2018 ILO Digest, para 1543.</w:t>
      </w:r>
    </w:p>
    <w:p w14:paraId="66A0E7D0" w14:textId="77777777" w:rsidR="00DE33EB" w:rsidRPr="00FE114C" w:rsidRDefault="00DE33EB" w:rsidP="00DE33EB">
      <w:pPr>
        <w:pStyle w:val="FootnoteText"/>
        <w:rPr>
          <w:rFonts w:ascii="Times New Roman" w:hAnsi="Times New Roman"/>
          <w:lang w:val="es-GT"/>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0A7AE22" w14:textId="77777777" w:rsidR="00F92F3A" w:rsidRPr="004E19E1" w:rsidRDefault="00F92F3A" w:rsidP="00F92F3A">
    <w:pPr>
      <w:pStyle w:val="Header"/>
      <w:jc w:val="right"/>
      <w:rPr>
        <w:rStyle w:val="PageNumber"/>
        <w:rFonts w:ascii="Proxima Nova" w:hAnsi="Proxima Nova"/>
        <w:color w:val="404040"/>
        <w:sz w:val="16"/>
      </w:rPr>
    </w:pPr>
    <w:r w:rsidRPr="004E19E1">
      <w:rPr>
        <w:rStyle w:val="PageNumber"/>
        <w:rFonts w:ascii="Proxima Nova" w:hAnsi="Proxima Nova"/>
        <w:color w:val="404040"/>
        <w:sz w:val="16"/>
      </w:rPr>
      <w:fldChar w:fldCharType="begin"/>
    </w:r>
    <w:r w:rsidRPr="004E19E1">
      <w:rPr>
        <w:rStyle w:val="PageNumber"/>
        <w:rFonts w:ascii="Proxima Nova" w:hAnsi="Proxima Nova"/>
        <w:color w:val="404040"/>
        <w:sz w:val="16"/>
      </w:rPr>
      <w:instrText xml:space="preserve"> PAGE </w:instrText>
    </w:r>
    <w:r w:rsidRPr="004E19E1">
      <w:rPr>
        <w:rStyle w:val="PageNumber"/>
        <w:rFonts w:ascii="Proxima Nova" w:hAnsi="Proxima Nova"/>
        <w:color w:val="404040"/>
        <w:sz w:val="16"/>
      </w:rPr>
      <w:fldChar w:fldCharType="separate"/>
    </w:r>
    <w:r w:rsidR="00EC0035">
      <w:rPr>
        <w:rStyle w:val="PageNumber"/>
        <w:rFonts w:ascii="Proxima Nova" w:hAnsi="Proxima Nova"/>
        <w:noProof/>
        <w:color w:val="404040"/>
        <w:sz w:val="16"/>
      </w:rPr>
      <w:t>2</w:t>
    </w:r>
    <w:r w:rsidRPr="004E19E1">
      <w:rPr>
        <w:rStyle w:val="PageNumber"/>
        <w:rFonts w:ascii="Proxima Nova" w:hAnsi="Proxima Nova"/>
        <w:color w:val="404040"/>
        <w:sz w:val="16"/>
      </w:rPr>
      <w:fldChar w:fldCharType="end"/>
    </w:r>
  </w:p>
  <w:p w14:paraId="3BCFF970" w14:textId="77777777" w:rsidR="00F92F3A" w:rsidRPr="004E19E1" w:rsidRDefault="00F92F3A" w:rsidP="00F92F3A">
    <w:pPr>
      <w:pStyle w:val="Header"/>
      <w:jc w:val="right"/>
      <w:rPr>
        <w:rFonts w:ascii="Proxima Nova" w:hAnsi="Proxima Nova"/>
        <w:color w:val="404040"/>
        <w:sz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C1928B9" w14:textId="77777777" w:rsidR="0048574B" w:rsidRDefault="004E19E1">
    <w:pPr>
      <w:pStyle w:val="Header"/>
    </w:pPr>
    <w:r>
      <w:rPr>
        <w:noProof/>
      </w:rPr>
      <w:drawing>
        <wp:anchor distT="0" distB="0" distL="0" distR="0" simplePos="0" relativeHeight="251665408" behindDoc="0" locked="0" layoutInCell="1" allowOverlap="1" wp14:anchorId="1F663433" wp14:editId="2EED3962">
          <wp:simplePos x="0" y="0"/>
          <wp:positionH relativeFrom="column">
            <wp:posOffset>-990600</wp:posOffset>
          </wp:positionH>
          <wp:positionV relativeFrom="paragraph">
            <wp:posOffset>-711835</wp:posOffset>
          </wp:positionV>
          <wp:extent cx="7559040" cy="1543050"/>
          <wp:effectExtent l="0" t="0" r="3810" b="0"/>
          <wp:wrapSquare wrapText="largest"/>
          <wp:docPr id="4" name="Picture 2" descr="serveur_data:Clients:ITUC:• Graphic Guideline:2015:• Déclinaisons:• Letterhead:ITUC-letterheadfooter 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erveur_data:Clients:ITUC:• Graphic Guideline:2015:• Déclinaisons:• Letterhead:ITUC-letterheadfooter 5.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9040" cy="154305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935" distR="114935" simplePos="0" relativeHeight="251662336" behindDoc="0" locked="1" layoutInCell="1" allowOverlap="1" wp14:anchorId="5DBF288F" wp14:editId="0983EC7D">
          <wp:simplePos x="0" y="0"/>
          <wp:positionH relativeFrom="column">
            <wp:posOffset>-946150</wp:posOffset>
          </wp:positionH>
          <wp:positionV relativeFrom="paragraph">
            <wp:posOffset>-712470</wp:posOffset>
          </wp:positionV>
          <wp:extent cx="7559040" cy="1543050"/>
          <wp:effectExtent l="0" t="0" r="3810" b="0"/>
          <wp:wrapThrough wrapText="bothSides">
            <wp:wrapPolygon edited="0">
              <wp:start x="0" y="0"/>
              <wp:lineTo x="0" y="21333"/>
              <wp:lineTo x="21556" y="21333"/>
              <wp:lineTo x="21556" y="0"/>
              <wp:lineTo x="0" y="0"/>
            </wp:wrapPolygon>
          </wp:wrapThrough>
          <wp:docPr id="3" name="Placeholder" descr=":ITUC-letterheadfooter 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laceholder" descr=":ITUC-letterheadfooter 3.jp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559040" cy="154305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977358"/>
    <w:multiLevelType w:val="multilevel"/>
    <w:tmpl w:val="9D429D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79B0060"/>
    <w:multiLevelType w:val="multilevel"/>
    <w:tmpl w:val="1E3660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0BD49A8"/>
    <w:multiLevelType w:val="multilevel"/>
    <w:tmpl w:val="DEFAD6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1DE2B5B"/>
    <w:multiLevelType w:val="multilevel"/>
    <w:tmpl w:val="0A5257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709733E"/>
    <w:multiLevelType w:val="multilevel"/>
    <w:tmpl w:val="C2D273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8A64E21"/>
    <w:multiLevelType w:val="hybridMultilevel"/>
    <w:tmpl w:val="B5EEF9C8"/>
    <w:lvl w:ilvl="0" w:tplc="3BBE5C06">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ADF0EA3"/>
    <w:multiLevelType w:val="multilevel"/>
    <w:tmpl w:val="89F622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23FB0266"/>
    <w:multiLevelType w:val="multilevel"/>
    <w:tmpl w:val="4BEE77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4A590478"/>
    <w:multiLevelType w:val="multilevel"/>
    <w:tmpl w:val="628273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5716242B"/>
    <w:multiLevelType w:val="multilevel"/>
    <w:tmpl w:val="8794E0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59BB3275"/>
    <w:multiLevelType w:val="hybridMultilevel"/>
    <w:tmpl w:val="B5EEF9C8"/>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6FB36C29"/>
    <w:multiLevelType w:val="hybridMultilevel"/>
    <w:tmpl w:val="EA566ECA"/>
    <w:lvl w:ilvl="0" w:tplc="D01E9D30">
      <w:start w:val="1"/>
      <w:numFmt w:val="bullet"/>
      <w:lvlText w:val="-"/>
      <w:lvlJc w:val="left"/>
      <w:pPr>
        <w:ind w:left="720" w:hanging="360"/>
      </w:pPr>
      <w:rPr>
        <w:rFonts w:ascii="Proxima Nova" w:eastAsia="Cambria" w:hAnsi="Proxima Nova"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705A0ECF"/>
    <w:multiLevelType w:val="multilevel"/>
    <w:tmpl w:val="847400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978609392">
    <w:abstractNumId w:val="5"/>
  </w:num>
  <w:num w:numId="2" w16cid:durableId="1430194328">
    <w:abstractNumId w:val="3"/>
  </w:num>
  <w:num w:numId="3" w16cid:durableId="1051923540">
    <w:abstractNumId w:val="12"/>
  </w:num>
  <w:num w:numId="4" w16cid:durableId="1444418225">
    <w:abstractNumId w:val="0"/>
  </w:num>
  <w:num w:numId="5" w16cid:durableId="1107775268">
    <w:abstractNumId w:val="8"/>
  </w:num>
  <w:num w:numId="6" w16cid:durableId="356738328">
    <w:abstractNumId w:val="9"/>
  </w:num>
  <w:num w:numId="7" w16cid:durableId="2047214759">
    <w:abstractNumId w:val="2"/>
  </w:num>
  <w:num w:numId="8" w16cid:durableId="1799958538">
    <w:abstractNumId w:val="6"/>
  </w:num>
  <w:num w:numId="9" w16cid:durableId="454325105">
    <w:abstractNumId w:val="7"/>
  </w:num>
  <w:num w:numId="10" w16cid:durableId="383724126">
    <w:abstractNumId w:val="4"/>
  </w:num>
  <w:num w:numId="11" w16cid:durableId="351226067">
    <w:abstractNumId w:val="1"/>
  </w:num>
  <w:num w:numId="12" w16cid:durableId="225188337">
    <w:abstractNumId w:val="11"/>
  </w:num>
  <w:num w:numId="13" w16cid:durableId="170000892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80"/>
  <w:embedSystemFonts/>
  <w:attachedTemplate r:id="rId1"/>
  <w:stylePaneFormatFilter w:val="9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1"/>
  <w:stylePaneSortMethod w:val="0000"/>
  <w:defaultTabStop w:val="709"/>
  <w:hyphenationZone w:val="425"/>
  <w:drawingGridHorizontalSpacing w:val="360"/>
  <w:drawingGridVerticalSpacing w:val="360"/>
  <w:displayHorizontalDrawingGridEvery w:val="0"/>
  <w:displayVerticalDrawingGridEvery w:val="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211A"/>
    <w:rsid w:val="00001A61"/>
    <w:rsid w:val="00020D6A"/>
    <w:rsid w:val="0002106D"/>
    <w:rsid w:val="00021C80"/>
    <w:rsid w:val="000317BF"/>
    <w:rsid w:val="00031891"/>
    <w:rsid w:val="0004020E"/>
    <w:rsid w:val="00064669"/>
    <w:rsid w:val="00086C15"/>
    <w:rsid w:val="00094CFC"/>
    <w:rsid w:val="000A0F7A"/>
    <w:rsid w:val="000A489B"/>
    <w:rsid w:val="000E4224"/>
    <w:rsid w:val="000E7E60"/>
    <w:rsid w:val="000F199F"/>
    <w:rsid w:val="001004E1"/>
    <w:rsid w:val="00120E89"/>
    <w:rsid w:val="00130D48"/>
    <w:rsid w:val="001520C2"/>
    <w:rsid w:val="001547FC"/>
    <w:rsid w:val="00171428"/>
    <w:rsid w:val="00175A5F"/>
    <w:rsid w:val="00176771"/>
    <w:rsid w:val="0019251A"/>
    <w:rsid w:val="001A796E"/>
    <w:rsid w:val="001B0276"/>
    <w:rsid w:val="001B0CB9"/>
    <w:rsid w:val="001B1A44"/>
    <w:rsid w:val="001B2389"/>
    <w:rsid w:val="001B799B"/>
    <w:rsid w:val="001C3881"/>
    <w:rsid w:val="001E1053"/>
    <w:rsid w:val="001F165E"/>
    <w:rsid w:val="001F4C30"/>
    <w:rsid w:val="0021069C"/>
    <w:rsid w:val="00227090"/>
    <w:rsid w:val="00235EF8"/>
    <w:rsid w:val="002507D9"/>
    <w:rsid w:val="00254599"/>
    <w:rsid w:val="00262805"/>
    <w:rsid w:val="00297545"/>
    <w:rsid w:val="002A3466"/>
    <w:rsid w:val="002A6079"/>
    <w:rsid w:val="0031496D"/>
    <w:rsid w:val="003264F3"/>
    <w:rsid w:val="0034247A"/>
    <w:rsid w:val="00342759"/>
    <w:rsid w:val="0034617F"/>
    <w:rsid w:val="003644D0"/>
    <w:rsid w:val="00367CF8"/>
    <w:rsid w:val="0037393C"/>
    <w:rsid w:val="003830AA"/>
    <w:rsid w:val="003A6A90"/>
    <w:rsid w:val="003B77F9"/>
    <w:rsid w:val="003C0184"/>
    <w:rsid w:val="003C113B"/>
    <w:rsid w:val="003C517E"/>
    <w:rsid w:val="003D67AA"/>
    <w:rsid w:val="003D6F4A"/>
    <w:rsid w:val="00410913"/>
    <w:rsid w:val="00413AEF"/>
    <w:rsid w:val="00414F28"/>
    <w:rsid w:val="00415C9E"/>
    <w:rsid w:val="0043338A"/>
    <w:rsid w:val="00440563"/>
    <w:rsid w:val="004440A7"/>
    <w:rsid w:val="0048574B"/>
    <w:rsid w:val="00485790"/>
    <w:rsid w:val="004A058D"/>
    <w:rsid w:val="004A4E20"/>
    <w:rsid w:val="004D7176"/>
    <w:rsid w:val="004E19E1"/>
    <w:rsid w:val="005071FC"/>
    <w:rsid w:val="00517F5E"/>
    <w:rsid w:val="0052450E"/>
    <w:rsid w:val="00525EA5"/>
    <w:rsid w:val="00541798"/>
    <w:rsid w:val="005468AF"/>
    <w:rsid w:val="00552D24"/>
    <w:rsid w:val="00554D3A"/>
    <w:rsid w:val="0057211A"/>
    <w:rsid w:val="00587643"/>
    <w:rsid w:val="005A5A24"/>
    <w:rsid w:val="005C302A"/>
    <w:rsid w:val="005C7FF4"/>
    <w:rsid w:val="00607D15"/>
    <w:rsid w:val="0061197D"/>
    <w:rsid w:val="00627DB4"/>
    <w:rsid w:val="006408D9"/>
    <w:rsid w:val="006419CE"/>
    <w:rsid w:val="006533AD"/>
    <w:rsid w:val="00655400"/>
    <w:rsid w:val="006631D9"/>
    <w:rsid w:val="0066501C"/>
    <w:rsid w:val="00671D30"/>
    <w:rsid w:val="0069489A"/>
    <w:rsid w:val="006A54D0"/>
    <w:rsid w:val="006C3C21"/>
    <w:rsid w:val="006E3A3D"/>
    <w:rsid w:val="006E5FE6"/>
    <w:rsid w:val="006F3D5B"/>
    <w:rsid w:val="00706908"/>
    <w:rsid w:val="007300EB"/>
    <w:rsid w:val="00733E9D"/>
    <w:rsid w:val="007679C6"/>
    <w:rsid w:val="007717D5"/>
    <w:rsid w:val="00783CB1"/>
    <w:rsid w:val="007901A5"/>
    <w:rsid w:val="0079449B"/>
    <w:rsid w:val="00796888"/>
    <w:rsid w:val="007A1ED9"/>
    <w:rsid w:val="007B5229"/>
    <w:rsid w:val="007B5406"/>
    <w:rsid w:val="007D4A78"/>
    <w:rsid w:val="007E1EFD"/>
    <w:rsid w:val="008102A2"/>
    <w:rsid w:val="00810803"/>
    <w:rsid w:val="00815245"/>
    <w:rsid w:val="0082198C"/>
    <w:rsid w:val="00825FF2"/>
    <w:rsid w:val="00856E24"/>
    <w:rsid w:val="00864407"/>
    <w:rsid w:val="00883F28"/>
    <w:rsid w:val="008863A5"/>
    <w:rsid w:val="008B5B3A"/>
    <w:rsid w:val="008C5913"/>
    <w:rsid w:val="008D1121"/>
    <w:rsid w:val="008E27CA"/>
    <w:rsid w:val="008E5D61"/>
    <w:rsid w:val="008E62EB"/>
    <w:rsid w:val="0090281A"/>
    <w:rsid w:val="0091429A"/>
    <w:rsid w:val="009210FE"/>
    <w:rsid w:val="0096073B"/>
    <w:rsid w:val="00974C55"/>
    <w:rsid w:val="009824AA"/>
    <w:rsid w:val="009919EF"/>
    <w:rsid w:val="009E4277"/>
    <w:rsid w:val="00A06704"/>
    <w:rsid w:val="00A2543B"/>
    <w:rsid w:val="00A330B9"/>
    <w:rsid w:val="00A51303"/>
    <w:rsid w:val="00A5491D"/>
    <w:rsid w:val="00A848AC"/>
    <w:rsid w:val="00A85115"/>
    <w:rsid w:val="00AA2F6F"/>
    <w:rsid w:val="00AB72D2"/>
    <w:rsid w:val="00AB7723"/>
    <w:rsid w:val="00AB79D0"/>
    <w:rsid w:val="00AC3434"/>
    <w:rsid w:val="00AC3EA4"/>
    <w:rsid w:val="00AC4C42"/>
    <w:rsid w:val="00AC79A3"/>
    <w:rsid w:val="00AF097F"/>
    <w:rsid w:val="00B00179"/>
    <w:rsid w:val="00B05016"/>
    <w:rsid w:val="00B17954"/>
    <w:rsid w:val="00B44B99"/>
    <w:rsid w:val="00BB767D"/>
    <w:rsid w:val="00BC68B7"/>
    <w:rsid w:val="00BE2473"/>
    <w:rsid w:val="00BF16C7"/>
    <w:rsid w:val="00C01102"/>
    <w:rsid w:val="00C14593"/>
    <w:rsid w:val="00C469C5"/>
    <w:rsid w:val="00C51C50"/>
    <w:rsid w:val="00C56F51"/>
    <w:rsid w:val="00C6177E"/>
    <w:rsid w:val="00C74AA4"/>
    <w:rsid w:val="00C8276D"/>
    <w:rsid w:val="00C96583"/>
    <w:rsid w:val="00CA20EA"/>
    <w:rsid w:val="00CB0267"/>
    <w:rsid w:val="00CC0310"/>
    <w:rsid w:val="00CC434E"/>
    <w:rsid w:val="00CD6FB3"/>
    <w:rsid w:val="00CE43EB"/>
    <w:rsid w:val="00D044C0"/>
    <w:rsid w:val="00D05A44"/>
    <w:rsid w:val="00D0705D"/>
    <w:rsid w:val="00D0725B"/>
    <w:rsid w:val="00D43454"/>
    <w:rsid w:val="00D4789A"/>
    <w:rsid w:val="00D5348D"/>
    <w:rsid w:val="00D662F5"/>
    <w:rsid w:val="00D67A81"/>
    <w:rsid w:val="00D71EE5"/>
    <w:rsid w:val="00DA07B1"/>
    <w:rsid w:val="00DD0B16"/>
    <w:rsid w:val="00DE33EB"/>
    <w:rsid w:val="00DE4DDF"/>
    <w:rsid w:val="00DE67A4"/>
    <w:rsid w:val="00DF640B"/>
    <w:rsid w:val="00E23DC9"/>
    <w:rsid w:val="00E42954"/>
    <w:rsid w:val="00E50C0C"/>
    <w:rsid w:val="00E50DC1"/>
    <w:rsid w:val="00E60D98"/>
    <w:rsid w:val="00E6170B"/>
    <w:rsid w:val="00E77FAE"/>
    <w:rsid w:val="00EA224A"/>
    <w:rsid w:val="00EC0035"/>
    <w:rsid w:val="00F07C71"/>
    <w:rsid w:val="00F4457D"/>
    <w:rsid w:val="00F55FD4"/>
    <w:rsid w:val="00F6317B"/>
    <w:rsid w:val="00F664DC"/>
    <w:rsid w:val="00F73AAD"/>
    <w:rsid w:val="00F756DA"/>
    <w:rsid w:val="00F92F3A"/>
    <w:rsid w:val="00FC1D91"/>
    <w:rsid w:val="00FC521F"/>
    <w:rsid w:val="00FC7AA1"/>
  </w:rsids>
  <m:mathPr>
    <m:mathFont m:val="Cambria Math"/>
    <m:brkBin m:val="before"/>
    <m:brkBinSub m:val="--"/>
    <m:smallFrac m:val="0"/>
    <m:dispDef m:val="0"/>
    <m:lMargin m:val="0"/>
    <m:rMargin m:val="0"/>
    <m:defJc m:val="centerGroup"/>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66D6EF0"/>
  <w15:docId w15:val="{BC3F80EA-8456-488B-A6FA-E62129D73B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mbria" w:eastAsia="Cambria" w:hAnsi="Cambria" w:cs="Times New Roman"/>
        <w:lang w:val="en-GB" w:eastAsia="en-GB" w:bidi="ar-SA"/>
      </w:rPr>
    </w:rPrDefault>
    <w:pPrDefault/>
  </w:docDefaults>
  <w:latentStyles w:defLockedState="0" w:defUIPriority="0" w:defSemiHidden="0" w:defUnhideWhenUsed="0" w:defQFormat="0" w:count="376">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B0267"/>
    <w:pPr>
      <w:spacing w:after="200"/>
    </w:pPr>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B72D2"/>
    <w:pPr>
      <w:tabs>
        <w:tab w:val="center" w:pos="4536"/>
        <w:tab w:val="right" w:pos="9072"/>
      </w:tabs>
      <w:spacing w:after="0"/>
    </w:pPr>
  </w:style>
  <w:style w:type="character" w:customStyle="1" w:styleId="HeaderChar">
    <w:name w:val="Header Char"/>
    <w:basedOn w:val="DefaultParagraphFont"/>
    <w:link w:val="Header"/>
    <w:uiPriority w:val="99"/>
    <w:rsid w:val="00AB72D2"/>
  </w:style>
  <w:style w:type="paragraph" w:styleId="Footer">
    <w:name w:val="footer"/>
    <w:basedOn w:val="Normal"/>
    <w:link w:val="FooterChar"/>
    <w:uiPriority w:val="99"/>
    <w:unhideWhenUsed/>
    <w:rsid w:val="00AB72D2"/>
    <w:pPr>
      <w:tabs>
        <w:tab w:val="center" w:pos="4536"/>
        <w:tab w:val="right" w:pos="9072"/>
      </w:tabs>
      <w:spacing w:after="0"/>
    </w:pPr>
  </w:style>
  <w:style w:type="character" w:customStyle="1" w:styleId="FooterChar">
    <w:name w:val="Footer Char"/>
    <w:basedOn w:val="DefaultParagraphFont"/>
    <w:link w:val="Footer"/>
    <w:uiPriority w:val="99"/>
    <w:rsid w:val="00AB72D2"/>
  </w:style>
  <w:style w:type="table" w:styleId="LightShading-Accent1">
    <w:name w:val="Light Shading Accent 1"/>
    <w:basedOn w:val="TableNormal"/>
    <w:uiPriority w:val="60"/>
    <w:rsid w:val="00AB72D2"/>
    <w:rPr>
      <w:rFonts w:eastAsia="Times New Roman"/>
      <w:color w:val="365F91"/>
      <w:sz w:val="22"/>
      <w:szCs w:val="22"/>
      <w:lang w:eastAsia="fr-FR"/>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paragraph" w:customStyle="1" w:styleId="BasicParagraph">
    <w:name w:val="[Basic Paragraph]"/>
    <w:basedOn w:val="Normal"/>
    <w:uiPriority w:val="99"/>
    <w:rsid w:val="0082198C"/>
    <w:pPr>
      <w:widowControl w:val="0"/>
      <w:autoSpaceDE w:val="0"/>
      <w:autoSpaceDN w:val="0"/>
      <w:adjustRightInd w:val="0"/>
      <w:spacing w:after="0" w:line="288" w:lineRule="auto"/>
      <w:textAlignment w:val="center"/>
    </w:pPr>
    <w:rPr>
      <w:rFonts w:ascii="MinionPro-Regular" w:hAnsi="MinionPro-Regular" w:cs="MinionPro-Regular"/>
      <w:color w:val="000000"/>
      <w:lang w:val="en-GB"/>
    </w:rPr>
  </w:style>
  <w:style w:type="paragraph" w:styleId="NoSpacing">
    <w:name w:val="No Spacing"/>
    <w:link w:val="NoSpacingChar"/>
    <w:uiPriority w:val="1"/>
    <w:qFormat/>
    <w:rsid w:val="004D7176"/>
    <w:pPr>
      <w:spacing w:line="360" w:lineRule="auto"/>
    </w:pPr>
    <w:rPr>
      <w:rFonts w:eastAsia="Times New Roman"/>
      <w:sz w:val="22"/>
      <w:szCs w:val="22"/>
      <w:lang w:val="en-US" w:eastAsia="fr-FR"/>
    </w:rPr>
  </w:style>
  <w:style w:type="character" w:customStyle="1" w:styleId="NoSpacingChar">
    <w:name w:val="No Spacing Char"/>
    <w:link w:val="NoSpacing"/>
    <w:uiPriority w:val="1"/>
    <w:rsid w:val="004D7176"/>
    <w:rPr>
      <w:rFonts w:eastAsia="Times New Roman"/>
      <w:sz w:val="22"/>
      <w:szCs w:val="22"/>
      <w:lang w:eastAsia="fr-FR"/>
    </w:rPr>
  </w:style>
  <w:style w:type="character" w:styleId="PageNumber">
    <w:name w:val="page number"/>
    <w:basedOn w:val="DefaultParagraphFont"/>
    <w:rsid w:val="00F92F3A"/>
  </w:style>
  <w:style w:type="paragraph" w:styleId="BalloonText">
    <w:name w:val="Balloon Text"/>
    <w:basedOn w:val="Normal"/>
    <w:link w:val="BalloonTextChar"/>
    <w:rsid w:val="00AA2F6F"/>
    <w:pPr>
      <w:spacing w:after="0"/>
    </w:pPr>
    <w:rPr>
      <w:rFonts w:ascii="Tahoma" w:hAnsi="Tahoma" w:cs="Tahoma"/>
      <w:sz w:val="16"/>
      <w:szCs w:val="16"/>
    </w:rPr>
  </w:style>
  <w:style w:type="character" w:customStyle="1" w:styleId="BalloonTextChar">
    <w:name w:val="Balloon Text Char"/>
    <w:link w:val="BalloonText"/>
    <w:rsid w:val="00AA2F6F"/>
    <w:rPr>
      <w:rFonts w:ascii="Tahoma" w:hAnsi="Tahoma" w:cs="Tahoma"/>
      <w:sz w:val="16"/>
      <w:szCs w:val="16"/>
    </w:rPr>
  </w:style>
  <w:style w:type="table" w:styleId="TableGrid">
    <w:name w:val="Table Grid"/>
    <w:basedOn w:val="TableNormal"/>
    <w:rsid w:val="00FC521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etter-Address">
    <w:name w:val="Letter - Address"/>
    <w:basedOn w:val="BasicParagraph"/>
    <w:qFormat/>
    <w:rsid w:val="00CB0267"/>
    <w:pPr>
      <w:tabs>
        <w:tab w:val="left" w:pos="4536"/>
      </w:tabs>
      <w:spacing w:line="220" w:lineRule="atLeast"/>
    </w:pPr>
    <w:rPr>
      <w:rFonts w:ascii="Proxima Nova" w:hAnsi="Proxima Nova" w:cs="ProximaNova-Bold"/>
      <w:b/>
      <w:bCs/>
      <w:sz w:val="18"/>
      <w:szCs w:val="18"/>
    </w:rPr>
  </w:style>
  <w:style w:type="paragraph" w:customStyle="1" w:styleId="ElectedOfficialName">
    <w:name w:val="Elected Official Name"/>
    <w:basedOn w:val="BasicParagraph"/>
    <w:rsid w:val="00CB0267"/>
    <w:pPr>
      <w:tabs>
        <w:tab w:val="left" w:pos="4536"/>
      </w:tabs>
      <w:spacing w:line="220" w:lineRule="atLeast"/>
    </w:pPr>
    <w:rPr>
      <w:rFonts w:ascii="Proxima Nova" w:hAnsi="Proxima Nova" w:cs="ProximaNova-Bold"/>
      <w:b/>
      <w:bCs/>
      <w:color w:val="A50235"/>
      <w:sz w:val="18"/>
      <w:szCs w:val="18"/>
    </w:rPr>
  </w:style>
  <w:style w:type="paragraph" w:customStyle="1" w:styleId="ElectedOfficialTitle">
    <w:name w:val="Elected Official Title"/>
    <w:basedOn w:val="BasicParagraph"/>
    <w:rsid w:val="00CB0267"/>
    <w:pPr>
      <w:tabs>
        <w:tab w:val="left" w:pos="4536"/>
      </w:tabs>
      <w:spacing w:line="220" w:lineRule="atLeast"/>
    </w:pPr>
    <w:rPr>
      <w:rFonts w:ascii="Proxima Nova" w:hAnsi="Proxima Nova" w:cs="ProximaNova-Regular"/>
      <w:sz w:val="16"/>
      <w:szCs w:val="16"/>
    </w:rPr>
  </w:style>
  <w:style w:type="paragraph" w:customStyle="1" w:styleId="Letter-Reference">
    <w:name w:val="Letter - Reference"/>
    <w:basedOn w:val="BasicParagraph"/>
    <w:qFormat/>
    <w:rsid w:val="0004020E"/>
    <w:pPr>
      <w:tabs>
        <w:tab w:val="left" w:pos="4536"/>
      </w:tabs>
      <w:spacing w:before="360" w:after="360" w:line="220" w:lineRule="atLeast"/>
    </w:pPr>
    <w:rPr>
      <w:rFonts w:ascii="Proxima Nova" w:hAnsi="Proxima Nova" w:cs="ProximaNova-Bold"/>
      <w:b/>
      <w:bCs/>
      <w:color w:val="auto"/>
      <w:sz w:val="18"/>
      <w:szCs w:val="20"/>
    </w:rPr>
  </w:style>
  <w:style w:type="paragraph" w:customStyle="1" w:styleId="Letter-Date">
    <w:name w:val="Letter - Date"/>
    <w:basedOn w:val="Letter-Reference"/>
    <w:qFormat/>
    <w:rsid w:val="00CB0267"/>
  </w:style>
  <w:style w:type="paragraph" w:customStyle="1" w:styleId="Letter-Subject">
    <w:name w:val="Letter - Subject"/>
    <w:basedOn w:val="BasicParagraph"/>
    <w:qFormat/>
    <w:rsid w:val="003C0184"/>
    <w:pPr>
      <w:spacing w:after="360" w:line="220" w:lineRule="atLeast"/>
    </w:pPr>
    <w:rPr>
      <w:rFonts w:ascii="Proxima Nova" w:hAnsi="Proxima Nova" w:cs="ProximaNova-Bold"/>
      <w:b/>
      <w:bCs/>
      <w:sz w:val="20"/>
      <w:szCs w:val="20"/>
    </w:rPr>
  </w:style>
  <w:style w:type="paragraph" w:customStyle="1" w:styleId="Letter-Salutation">
    <w:name w:val="Letter - Salutation"/>
    <w:basedOn w:val="BasicParagraph"/>
    <w:qFormat/>
    <w:rsid w:val="003C0184"/>
    <w:pPr>
      <w:spacing w:after="240" w:line="220" w:lineRule="atLeast"/>
      <w:jc w:val="both"/>
    </w:pPr>
    <w:rPr>
      <w:rFonts w:ascii="Proxima Nova" w:hAnsi="Proxima Nova" w:cs="ProximaNova-Regular"/>
      <w:sz w:val="20"/>
      <w:szCs w:val="20"/>
    </w:rPr>
  </w:style>
  <w:style w:type="character" w:styleId="PlaceholderText">
    <w:name w:val="Placeholder Text"/>
    <w:rsid w:val="003C0184"/>
    <w:rPr>
      <w:color w:val="808080"/>
    </w:rPr>
  </w:style>
  <w:style w:type="paragraph" w:customStyle="1" w:styleId="Letter-Paragraph">
    <w:name w:val="Letter - Paragraph"/>
    <w:basedOn w:val="BasicParagraph"/>
    <w:qFormat/>
    <w:rsid w:val="003C0184"/>
    <w:pPr>
      <w:tabs>
        <w:tab w:val="left" w:pos="4536"/>
      </w:tabs>
      <w:spacing w:after="120" w:line="220" w:lineRule="atLeast"/>
      <w:jc w:val="both"/>
    </w:pPr>
    <w:rPr>
      <w:rFonts w:ascii="Proxima Nova" w:hAnsi="Proxima Nova" w:cs="ProximaNova-Regular"/>
      <w:sz w:val="20"/>
      <w:szCs w:val="20"/>
    </w:rPr>
  </w:style>
  <w:style w:type="paragraph" w:customStyle="1" w:styleId="Letter-Closing">
    <w:name w:val="Letter - Closing"/>
    <w:basedOn w:val="BasicParagraph"/>
    <w:qFormat/>
    <w:rsid w:val="003C0184"/>
    <w:pPr>
      <w:tabs>
        <w:tab w:val="left" w:pos="4536"/>
      </w:tabs>
      <w:spacing w:line="220" w:lineRule="atLeast"/>
      <w:jc w:val="both"/>
    </w:pPr>
    <w:rPr>
      <w:rFonts w:ascii="Proxima Nova" w:hAnsi="Proxima Nova" w:cs="ProximaNova-Bold"/>
      <w:b/>
      <w:bCs/>
      <w:sz w:val="20"/>
      <w:szCs w:val="20"/>
    </w:rPr>
  </w:style>
  <w:style w:type="paragraph" w:customStyle="1" w:styleId="Letter-Signature">
    <w:name w:val="Letter - Signature"/>
    <w:basedOn w:val="BasicParagraph"/>
    <w:qFormat/>
    <w:rsid w:val="003C0184"/>
    <w:pPr>
      <w:tabs>
        <w:tab w:val="left" w:pos="4536"/>
      </w:tabs>
      <w:spacing w:line="220" w:lineRule="atLeast"/>
      <w:jc w:val="both"/>
    </w:pPr>
    <w:rPr>
      <w:rFonts w:ascii="Proxima Nova" w:hAnsi="Proxima Nova" w:cs="ProximaNova-Bold"/>
      <w:b/>
      <w:bCs/>
      <w:sz w:val="20"/>
      <w:szCs w:val="20"/>
    </w:rPr>
  </w:style>
  <w:style w:type="paragraph" w:customStyle="1" w:styleId="Yourssincerely">
    <w:name w:val="Yours sincerely"/>
    <w:basedOn w:val="Textwithnoindent"/>
    <w:next w:val="Normal"/>
    <w:link w:val="YourssincerelyChar"/>
    <w:rsid w:val="004E19E1"/>
    <w:pPr>
      <w:tabs>
        <w:tab w:val="center" w:pos="6237"/>
      </w:tabs>
      <w:spacing w:before="60"/>
    </w:pPr>
  </w:style>
  <w:style w:type="paragraph" w:customStyle="1" w:styleId="Text">
    <w:name w:val="Text"/>
    <w:basedOn w:val="Textwithnoindent"/>
    <w:rsid w:val="004E19E1"/>
    <w:pPr>
      <w:ind w:firstLine="737"/>
    </w:pPr>
  </w:style>
  <w:style w:type="paragraph" w:customStyle="1" w:styleId="Reference">
    <w:name w:val="Reference"/>
    <w:basedOn w:val="Textwithnoindent"/>
    <w:next w:val="Textwithnoindent"/>
    <w:rsid w:val="004E19E1"/>
    <w:pPr>
      <w:tabs>
        <w:tab w:val="right" w:pos="8902"/>
      </w:tabs>
      <w:spacing w:before="960" w:after="600"/>
      <w:jc w:val="left"/>
    </w:pPr>
    <w:rPr>
      <w:sz w:val="20"/>
      <w:szCs w:val="20"/>
    </w:rPr>
  </w:style>
  <w:style w:type="paragraph" w:customStyle="1" w:styleId="Textwithnoindent">
    <w:name w:val="Text with no indent"/>
    <w:basedOn w:val="Normal"/>
    <w:rsid w:val="004E19E1"/>
    <w:pPr>
      <w:spacing w:after="240" w:line="260" w:lineRule="exact"/>
      <w:jc w:val="both"/>
    </w:pPr>
    <w:rPr>
      <w:rFonts w:ascii="Arial" w:eastAsia="Times New Roman" w:hAnsi="Arial" w:cs="Arial"/>
      <w:sz w:val="22"/>
      <w:szCs w:val="22"/>
      <w:lang w:val="en-GB"/>
    </w:rPr>
  </w:style>
  <w:style w:type="character" w:customStyle="1" w:styleId="YourssincerelyChar">
    <w:name w:val="Yours sincerely Char"/>
    <w:link w:val="Yourssincerely"/>
    <w:locked/>
    <w:rsid w:val="004E19E1"/>
    <w:rPr>
      <w:rFonts w:ascii="Arial" w:eastAsia="Times New Roman" w:hAnsi="Arial" w:cs="Arial"/>
      <w:sz w:val="22"/>
      <w:szCs w:val="22"/>
      <w:lang w:eastAsia="en-US"/>
    </w:rPr>
  </w:style>
  <w:style w:type="character" w:customStyle="1" w:styleId="markedcontent">
    <w:name w:val="markedcontent"/>
    <w:basedOn w:val="DefaultParagraphFont"/>
    <w:rsid w:val="00E42954"/>
  </w:style>
  <w:style w:type="paragraph" w:customStyle="1" w:styleId="HeaderFooter">
    <w:name w:val="Header &amp; Footer"/>
    <w:rsid w:val="00552D24"/>
    <w:pPr>
      <w:tabs>
        <w:tab w:val="right" w:pos="9020"/>
      </w:tabs>
    </w:pPr>
    <w:rPr>
      <w:rFonts w:ascii="Helvetica" w:eastAsia="Arial Unicode MS" w:hAnsi="Arial Unicode MS" w:cs="Arial Unicode MS"/>
      <w:color w:val="000000"/>
      <w:sz w:val="24"/>
      <w:szCs w:val="24"/>
      <w:lang w:val="en-US" w:eastAsia="en-US"/>
    </w:rPr>
  </w:style>
  <w:style w:type="paragraph" w:styleId="ListParagraph">
    <w:name w:val="List Paragraph"/>
    <w:basedOn w:val="Normal"/>
    <w:rsid w:val="00F664DC"/>
    <w:pPr>
      <w:ind w:left="720"/>
      <w:contextualSpacing/>
    </w:pPr>
  </w:style>
  <w:style w:type="paragraph" w:customStyle="1" w:styleId="paragraph">
    <w:name w:val="paragraph"/>
    <w:basedOn w:val="Normal"/>
    <w:rsid w:val="00A330B9"/>
    <w:pPr>
      <w:spacing w:before="100" w:beforeAutospacing="1" w:after="100" w:afterAutospacing="1"/>
    </w:pPr>
    <w:rPr>
      <w:rFonts w:ascii="Times New Roman" w:eastAsia="Times New Roman" w:hAnsi="Times New Roman"/>
    </w:rPr>
  </w:style>
  <w:style w:type="character" w:customStyle="1" w:styleId="normaltextrun">
    <w:name w:val="normaltextrun"/>
    <w:basedOn w:val="DefaultParagraphFont"/>
    <w:rsid w:val="00A330B9"/>
  </w:style>
  <w:style w:type="character" w:customStyle="1" w:styleId="eop">
    <w:name w:val="eop"/>
    <w:basedOn w:val="DefaultParagraphFont"/>
    <w:rsid w:val="00A330B9"/>
  </w:style>
  <w:style w:type="paragraph" w:styleId="FootnoteText">
    <w:name w:val="footnote text"/>
    <w:aliases w:val="Footnote Text Char Char Char Char Char,Footnote Text Char Char Char Char,Footnote reference,FA Fu,Footnote Text Char Char Char,Footnote Text Cha,FA Fußnotentext,FA Fuﬂnotentext,Texto nota pie Car,Footnote Text Char Char,Footnote Text Char1"/>
    <w:basedOn w:val="Normal"/>
    <w:link w:val="FootnoteTextChar"/>
    <w:uiPriority w:val="99"/>
    <w:unhideWhenUsed/>
    <w:qFormat/>
    <w:rsid w:val="00C74AA4"/>
    <w:pPr>
      <w:spacing w:after="0"/>
    </w:pPr>
    <w:rPr>
      <w:sz w:val="20"/>
      <w:szCs w:val="20"/>
    </w:rPr>
  </w:style>
  <w:style w:type="character" w:customStyle="1" w:styleId="FootnoteTextChar">
    <w:name w:val="Footnote Text Char"/>
    <w:aliases w:val="Footnote Text Char Char Char Char Char Char,Footnote Text Char Char Char Char Char1,Footnote reference Char,FA Fu Char,Footnote Text Char Char Char Char1,Footnote Text Cha Char,FA Fußnotentext Char,FA Fuﬂnotentext Char"/>
    <w:basedOn w:val="DefaultParagraphFont"/>
    <w:link w:val="FootnoteText"/>
    <w:uiPriority w:val="99"/>
    <w:rsid w:val="00C74AA4"/>
    <w:rPr>
      <w:lang w:val="en-US" w:eastAsia="en-US"/>
    </w:rPr>
  </w:style>
  <w:style w:type="character" w:styleId="FootnoteReference">
    <w:name w:val="footnote reference"/>
    <w:aliases w:val="4_G,Footnote number,Style 10,Footnotes refss,Appel note de bas de page,Texto de nota al pie,Footnote Reference Char3,Footnote Reference Char1 Char,Char Char Car Char Car Char Car Char Car Char Car Char Char Char1 Char,callou, BVI fnr"/>
    <w:basedOn w:val="DefaultParagraphFont"/>
    <w:link w:val="Char2"/>
    <w:uiPriority w:val="99"/>
    <w:unhideWhenUsed/>
    <w:qFormat/>
    <w:rsid w:val="00C74AA4"/>
    <w:rPr>
      <w:vertAlign w:val="superscript"/>
    </w:rPr>
  </w:style>
  <w:style w:type="character" w:styleId="Hyperlink">
    <w:name w:val="Hyperlink"/>
    <w:basedOn w:val="DefaultParagraphFont"/>
    <w:uiPriority w:val="99"/>
    <w:unhideWhenUsed/>
    <w:rsid w:val="00C74AA4"/>
    <w:rPr>
      <w:color w:val="0000FF" w:themeColor="hyperlink"/>
      <w:u w:val="single"/>
    </w:rPr>
  </w:style>
  <w:style w:type="character" w:styleId="UnresolvedMention">
    <w:name w:val="Unresolved Mention"/>
    <w:basedOn w:val="DefaultParagraphFont"/>
    <w:uiPriority w:val="99"/>
    <w:semiHidden/>
    <w:unhideWhenUsed/>
    <w:rsid w:val="00C74AA4"/>
    <w:rPr>
      <w:color w:val="605E5C"/>
      <w:shd w:val="clear" w:color="auto" w:fill="E1DFDD"/>
    </w:rPr>
  </w:style>
  <w:style w:type="paragraph" w:customStyle="1" w:styleId="Char2">
    <w:name w:val="Char2"/>
    <w:basedOn w:val="Normal"/>
    <w:link w:val="FootnoteReference"/>
    <w:uiPriority w:val="99"/>
    <w:rsid w:val="00DE33EB"/>
    <w:pPr>
      <w:spacing w:after="160" w:line="240" w:lineRule="exact"/>
    </w:pPr>
    <w:rPr>
      <w:sz w:val="20"/>
      <w:szCs w:val="20"/>
      <w:vertAlign w:val="superscript"/>
      <w:lang w:val="en-GB" w:eastAsia="en-GB"/>
    </w:rPr>
  </w:style>
  <w:style w:type="character" w:customStyle="1" w:styleId="comment">
    <w:name w:val="comment"/>
    <w:basedOn w:val="DefaultParagraphFont"/>
    <w:rsid w:val="001B238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5173827">
      <w:bodyDiv w:val="1"/>
      <w:marLeft w:val="0"/>
      <w:marRight w:val="0"/>
      <w:marTop w:val="0"/>
      <w:marBottom w:val="0"/>
      <w:divBdr>
        <w:top w:val="none" w:sz="0" w:space="0" w:color="auto"/>
        <w:left w:val="none" w:sz="0" w:space="0" w:color="auto"/>
        <w:bottom w:val="none" w:sz="0" w:space="0" w:color="auto"/>
        <w:right w:val="none" w:sz="0" w:space="0" w:color="auto"/>
      </w:divBdr>
    </w:div>
    <w:div w:id="197158151">
      <w:bodyDiv w:val="1"/>
      <w:marLeft w:val="0"/>
      <w:marRight w:val="0"/>
      <w:marTop w:val="0"/>
      <w:marBottom w:val="0"/>
      <w:divBdr>
        <w:top w:val="none" w:sz="0" w:space="0" w:color="auto"/>
        <w:left w:val="none" w:sz="0" w:space="0" w:color="auto"/>
        <w:bottom w:val="none" w:sz="0" w:space="0" w:color="auto"/>
        <w:right w:val="none" w:sz="0" w:space="0" w:color="auto"/>
      </w:divBdr>
      <w:divsChild>
        <w:div w:id="1594629973">
          <w:marLeft w:val="0"/>
          <w:marRight w:val="0"/>
          <w:marTop w:val="0"/>
          <w:marBottom w:val="0"/>
          <w:divBdr>
            <w:top w:val="none" w:sz="0" w:space="0" w:color="auto"/>
            <w:left w:val="none" w:sz="0" w:space="0" w:color="auto"/>
            <w:bottom w:val="none" w:sz="0" w:space="0" w:color="auto"/>
            <w:right w:val="none" w:sz="0" w:space="0" w:color="auto"/>
          </w:divBdr>
        </w:div>
      </w:divsChild>
    </w:div>
    <w:div w:id="238642212">
      <w:bodyDiv w:val="1"/>
      <w:marLeft w:val="0"/>
      <w:marRight w:val="0"/>
      <w:marTop w:val="0"/>
      <w:marBottom w:val="0"/>
      <w:divBdr>
        <w:top w:val="none" w:sz="0" w:space="0" w:color="auto"/>
        <w:left w:val="none" w:sz="0" w:space="0" w:color="auto"/>
        <w:bottom w:val="none" w:sz="0" w:space="0" w:color="auto"/>
        <w:right w:val="none" w:sz="0" w:space="0" w:color="auto"/>
      </w:divBdr>
    </w:div>
    <w:div w:id="559681503">
      <w:bodyDiv w:val="1"/>
      <w:marLeft w:val="0"/>
      <w:marRight w:val="0"/>
      <w:marTop w:val="0"/>
      <w:marBottom w:val="0"/>
      <w:divBdr>
        <w:top w:val="none" w:sz="0" w:space="0" w:color="auto"/>
        <w:left w:val="none" w:sz="0" w:space="0" w:color="auto"/>
        <w:bottom w:val="none" w:sz="0" w:space="0" w:color="auto"/>
        <w:right w:val="none" w:sz="0" w:space="0" w:color="auto"/>
      </w:divBdr>
    </w:div>
    <w:div w:id="619805961">
      <w:bodyDiv w:val="1"/>
      <w:marLeft w:val="0"/>
      <w:marRight w:val="0"/>
      <w:marTop w:val="0"/>
      <w:marBottom w:val="0"/>
      <w:divBdr>
        <w:top w:val="none" w:sz="0" w:space="0" w:color="auto"/>
        <w:left w:val="none" w:sz="0" w:space="0" w:color="auto"/>
        <w:bottom w:val="none" w:sz="0" w:space="0" w:color="auto"/>
        <w:right w:val="none" w:sz="0" w:space="0" w:color="auto"/>
      </w:divBdr>
      <w:divsChild>
        <w:div w:id="897739353">
          <w:marLeft w:val="0"/>
          <w:marRight w:val="0"/>
          <w:marTop w:val="0"/>
          <w:marBottom w:val="0"/>
          <w:divBdr>
            <w:top w:val="none" w:sz="0" w:space="0" w:color="auto"/>
            <w:left w:val="none" w:sz="0" w:space="0" w:color="auto"/>
            <w:bottom w:val="none" w:sz="0" w:space="0" w:color="auto"/>
            <w:right w:val="none" w:sz="0" w:space="0" w:color="auto"/>
          </w:divBdr>
        </w:div>
        <w:div w:id="160826113">
          <w:marLeft w:val="0"/>
          <w:marRight w:val="0"/>
          <w:marTop w:val="0"/>
          <w:marBottom w:val="0"/>
          <w:divBdr>
            <w:top w:val="none" w:sz="0" w:space="0" w:color="auto"/>
            <w:left w:val="none" w:sz="0" w:space="0" w:color="auto"/>
            <w:bottom w:val="none" w:sz="0" w:space="0" w:color="auto"/>
            <w:right w:val="none" w:sz="0" w:space="0" w:color="auto"/>
          </w:divBdr>
        </w:div>
        <w:div w:id="1232423958">
          <w:marLeft w:val="0"/>
          <w:marRight w:val="0"/>
          <w:marTop w:val="0"/>
          <w:marBottom w:val="0"/>
          <w:divBdr>
            <w:top w:val="none" w:sz="0" w:space="0" w:color="auto"/>
            <w:left w:val="none" w:sz="0" w:space="0" w:color="auto"/>
            <w:bottom w:val="none" w:sz="0" w:space="0" w:color="auto"/>
            <w:right w:val="none" w:sz="0" w:space="0" w:color="auto"/>
          </w:divBdr>
        </w:div>
        <w:div w:id="35201343">
          <w:marLeft w:val="0"/>
          <w:marRight w:val="0"/>
          <w:marTop w:val="0"/>
          <w:marBottom w:val="0"/>
          <w:divBdr>
            <w:top w:val="none" w:sz="0" w:space="0" w:color="auto"/>
            <w:left w:val="none" w:sz="0" w:space="0" w:color="auto"/>
            <w:bottom w:val="none" w:sz="0" w:space="0" w:color="auto"/>
            <w:right w:val="none" w:sz="0" w:space="0" w:color="auto"/>
          </w:divBdr>
        </w:div>
        <w:div w:id="287510155">
          <w:marLeft w:val="0"/>
          <w:marRight w:val="0"/>
          <w:marTop w:val="0"/>
          <w:marBottom w:val="0"/>
          <w:divBdr>
            <w:top w:val="none" w:sz="0" w:space="0" w:color="auto"/>
            <w:left w:val="none" w:sz="0" w:space="0" w:color="auto"/>
            <w:bottom w:val="none" w:sz="0" w:space="0" w:color="auto"/>
            <w:right w:val="none" w:sz="0" w:space="0" w:color="auto"/>
          </w:divBdr>
        </w:div>
        <w:div w:id="2072339159">
          <w:marLeft w:val="0"/>
          <w:marRight w:val="0"/>
          <w:marTop w:val="0"/>
          <w:marBottom w:val="0"/>
          <w:divBdr>
            <w:top w:val="none" w:sz="0" w:space="0" w:color="auto"/>
            <w:left w:val="none" w:sz="0" w:space="0" w:color="auto"/>
            <w:bottom w:val="none" w:sz="0" w:space="0" w:color="auto"/>
            <w:right w:val="none" w:sz="0" w:space="0" w:color="auto"/>
          </w:divBdr>
        </w:div>
        <w:div w:id="2125342512">
          <w:marLeft w:val="0"/>
          <w:marRight w:val="0"/>
          <w:marTop w:val="0"/>
          <w:marBottom w:val="0"/>
          <w:divBdr>
            <w:top w:val="none" w:sz="0" w:space="0" w:color="auto"/>
            <w:left w:val="none" w:sz="0" w:space="0" w:color="auto"/>
            <w:bottom w:val="none" w:sz="0" w:space="0" w:color="auto"/>
            <w:right w:val="none" w:sz="0" w:space="0" w:color="auto"/>
          </w:divBdr>
        </w:div>
        <w:div w:id="22368632">
          <w:marLeft w:val="0"/>
          <w:marRight w:val="0"/>
          <w:marTop w:val="0"/>
          <w:marBottom w:val="0"/>
          <w:divBdr>
            <w:top w:val="none" w:sz="0" w:space="0" w:color="auto"/>
            <w:left w:val="none" w:sz="0" w:space="0" w:color="auto"/>
            <w:bottom w:val="none" w:sz="0" w:space="0" w:color="auto"/>
            <w:right w:val="none" w:sz="0" w:space="0" w:color="auto"/>
          </w:divBdr>
        </w:div>
        <w:div w:id="267474014">
          <w:marLeft w:val="0"/>
          <w:marRight w:val="0"/>
          <w:marTop w:val="0"/>
          <w:marBottom w:val="0"/>
          <w:divBdr>
            <w:top w:val="none" w:sz="0" w:space="0" w:color="auto"/>
            <w:left w:val="none" w:sz="0" w:space="0" w:color="auto"/>
            <w:bottom w:val="none" w:sz="0" w:space="0" w:color="auto"/>
            <w:right w:val="none" w:sz="0" w:space="0" w:color="auto"/>
          </w:divBdr>
        </w:div>
        <w:div w:id="1304577048">
          <w:marLeft w:val="0"/>
          <w:marRight w:val="0"/>
          <w:marTop w:val="0"/>
          <w:marBottom w:val="0"/>
          <w:divBdr>
            <w:top w:val="none" w:sz="0" w:space="0" w:color="auto"/>
            <w:left w:val="none" w:sz="0" w:space="0" w:color="auto"/>
            <w:bottom w:val="none" w:sz="0" w:space="0" w:color="auto"/>
            <w:right w:val="none" w:sz="0" w:space="0" w:color="auto"/>
          </w:divBdr>
        </w:div>
        <w:div w:id="1950119458">
          <w:marLeft w:val="0"/>
          <w:marRight w:val="0"/>
          <w:marTop w:val="0"/>
          <w:marBottom w:val="0"/>
          <w:divBdr>
            <w:top w:val="none" w:sz="0" w:space="0" w:color="auto"/>
            <w:left w:val="none" w:sz="0" w:space="0" w:color="auto"/>
            <w:bottom w:val="none" w:sz="0" w:space="0" w:color="auto"/>
            <w:right w:val="none" w:sz="0" w:space="0" w:color="auto"/>
          </w:divBdr>
        </w:div>
      </w:divsChild>
    </w:div>
    <w:div w:id="727152103">
      <w:bodyDiv w:val="1"/>
      <w:marLeft w:val="0"/>
      <w:marRight w:val="0"/>
      <w:marTop w:val="0"/>
      <w:marBottom w:val="0"/>
      <w:divBdr>
        <w:top w:val="none" w:sz="0" w:space="0" w:color="auto"/>
        <w:left w:val="none" w:sz="0" w:space="0" w:color="auto"/>
        <w:bottom w:val="none" w:sz="0" w:space="0" w:color="auto"/>
        <w:right w:val="none" w:sz="0" w:space="0" w:color="auto"/>
      </w:divBdr>
      <w:divsChild>
        <w:div w:id="1435323465">
          <w:marLeft w:val="0"/>
          <w:marRight w:val="0"/>
          <w:marTop w:val="0"/>
          <w:marBottom w:val="0"/>
          <w:divBdr>
            <w:top w:val="none" w:sz="0" w:space="0" w:color="auto"/>
            <w:left w:val="none" w:sz="0" w:space="0" w:color="auto"/>
            <w:bottom w:val="none" w:sz="0" w:space="0" w:color="auto"/>
            <w:right w:val="none" w:sz="0" w:space="0" w:color="auto"/>
          </w:divBdr>
        </w:div>
        <w:div w:id="1024480931">
          <w:marLeft w:val="0"/>
          <w:marRight w:val="0"/>
          <w:marTop w:val="0"/>
          <w:marBottom w:val="0"/>
          <w:divBdr>
            <w:top w:val="none" w:sz="0" w:space="0" w:color="auto"/>
            <w:left w:val="none" w:sz="0" w:space="0" w:color="auto"/>
            <w:bottom w:val="none" w:sz="0" w:space="0" w:color="auto"/>
            <w:right w:val="none" w:sz="0" w:space="0" w:color="auto"/>
          </w:divBdr>
        </w:div>
        <w:div w:id="1289631847">
          <w:marLeft w:val="0"/>
          <w:marRight w:val="0"/>
          <w:marTop w:val="0"/>
          <w:marBottom w:val="0"/>
          <w:divBdr>
            <w:top w:val="none" w:sz="0" w:space="0" w:color="auto"/>
            <w:left w:val="none" w:sz="0" w:space="0" w:color="auto"/>
            <w:bottom w:val="none" w:sz="0" w:space="0" w:color="auto"/>
            <w:right w:val="none" w:sz="0" w:space="0" w:color="auto"/>
          </w:divBdr>
        </w:div>
        <w:div w:id="1458722816">
          <w:marLeft w:val="0"/>
          <w:marRight w:val="0"/>
          <w:marTop w:val="0"/>
          <w:marBottom w:val="0"/>
          <w:divBdr>
            <w:top w:val="none" w:sz="0" w:space="0" w:color="auto"/>
            <w:left w:val="none" w:sz="0" w:space="0" w:color="auto"/>
            <w:bottom w:val="none" w:sz="0" w:space="0" w:color="auto"/>
            <w:right w:val="none" w:sz="0" w:space="0" w:color="auto"/>
          </w:divBdr>
        </w:div>
        <w:div w:id="411660010">
          <w:marLeft w:val="0"/>
          <w:marRight w:val="0"/>
          <w:marTop w:val="0"/>
          <w:marBottom w:val="0"/>
          <w:divBdr>
            <w:top w:val="none" w:sz="0" w:space="0" w:color="auto"/>
            <w:left w:val="none" w:sz="0" w:space="0" w:color="auto"/>
            <w:bottom w:val="none" w:sz="0" w:space="0" w:color="auto"/>
            <w:right w:val="none" w:sz="0" w:space="0" w:color="auto"/>
          </w:divBdr>
        </w:div>
        <w:div w:id="997031771">
          <w:marLeft w:val="0"/>
          <w:marRight w:val="0"/>
          <w:marTop w:val="0"/>
          <w:marBottom w:val="0"/>
          <w:divBdr>
            <w:top w:val="none" w:sz="0" w:space="0" w:color="auto"/>
            <w:left w:val="none" w:sz="0" w:space="0" w:color="auto"/>
            <w:bottom w:val="none" w:sz="0" w:space="0" w:color="auto"/>
            <w:right w:val="none" w:sz="0" w:space="0" w:color="auto"/>
          </w:divBdr>
        </w:div>
        <w:div w:id="1997951192">
          <w:marLeft w:val="0"/>
          <w:marRight w:val="0"/>
          <w:marTop w:val="0"/>
          <w:marBottom w:val="0"/>
          <w:divBdr>
            <w:top w:val="none" w:sz="0" w:space="0" w:color="auto"/>
            <w:left w:val="none" w:sz="0" w:space="0" w:color="auto"/>
            <w:bottom w:val="none" w:sz="0" w:space="0" w:color="auto"/>
            <w:right w:val="none" w:sz="0" w:space="0" w:color="auto"/>
          </w:divBdr>
        </w:div>
        <w:div w:id="277638029">
          <w:marLeft w:val="0"/>
          <w:marRight w:val="0"/>
          <w:marTop w:val="0"/>
          <w:marBottom w:val="0"/>
          <w:divBdr>
            <w:top w:val="none" w:sz="0" w:space="0" w:color="auto"/>
            <w:left w:val="none" w:sz="0" w:space="0" w:color="auto"/>
            <w:bottom w:val="none" w:sz="0" w:space="0" w:color="auto"/>
            <w:right w:val="none" w:sz="0" w:space="0" w:color="auto"/>
          </w:divBdr>
        </w:div>
        <w:div w:id="968169310">
          <w:marLeft w:val="0"/>
          <w:marRight w:val="0"/>
          <w:marTop w:val="0"/>
          <w:marBottom w:val="0"/>
          <w:divBdr>
            <w:top w:val="none" w:sz="0" w:space="0" w:color="auto"/>
            <w:left w:val="none" w:sz="0" w:space="0" w:color="auto"/>
            <w:bottom w:val="none" w:sz="0" w:space="0" w:color="auto"/>
            <w:right w:val="none" w:sz="0" w:space="0" w:color="auto"/>
          </w:divBdr>
        </w:div>
        <w:div w:id="110518203">
          <w:marLeft w:val="0"/>
          <w:marRight w:val="0"/>
          <w:marTop w:val="0"/>
          <w:marBottom w:val="0"/>
          <w:divBdr>
            <w:top w:val="none" w:sz="0" w:space="0" w:color="auto"/>
            <w:left w:val="none" w:sz="0" w:space="0" w:color="auto"/>
            <w:bottom w:val="none" w:sz="0" w:space="0" w:color="auto"/>
            <w:right w:val="none" w:sz="0" w:space="0" w:color="auto"/>
          </w:divBdr>
        </w:div>
        <w:div w:id="587613843">
          <w:marLeft w:val="0"/>
          <w:marRight w:val="0"/>
          <w:marTop w:val="0"/>
          <w:marBottom w:val="0"/>
          <w:divBdr>
            <w:top w:val="none" w:sz="0" w:space="0" w:color="auto"/>
            <w:left w:val="none" w:sz="0" w:space="0" w:color="auto"/>
            <w:bottom w:val="none" w:sz="0" w:space="0" w:color="auto"/>
            <w:right w:val="none" w:sz="0" w:space="0" w:color="auto"/>
          </w:divBdr>
        </w:div>
        <w:div w:id="74863340">
          <w:marLeft w:val="0"/>
          <w:marRight w:val="0"/>
          <w:marTop w:val="0"/>
          <w:marBottom w:val="0"/>
          <w:divBdr>
            <w:top w:val="none" w:sz="0" w:space="0" w:color="auto"/>
            <w:left w:val="none" w:sz="0" w:space="0" w:color="auto"/>
            <w:bottom w:val="none" w:sz="0" w:space="0" w:color="auto"/>
            <w:right w:val="none" w:sz="0" w:space="0" w:color="auto"/>
          </w:divBdr>
        </w:div>
        <w:div w:id="1344671759">
          <w:marLeft w:val="0"/>
          <w:marRight w:val="0"/>
          <w:marTop w:val="0"/>
          <w:marBottom w:val="0"/>
          <w:divBdr>
            <w:top w:val="none" w:sz="0" w:space="0" w:color="auto"/>
            <w:left w:val="none" w:sz="0" w:space="0" w:color="auto"/>
            <w:bottom w:val="none" w:sz="0" w:space="0" w:color="auto"/>
            <w:right w:val="none" w:sz="0" w:space="0" w:color="auto"/>
          </w:divBdr>
        </w:div>
        <w:div w:id="265306608">
          <w:marLeft w:val="0"/>
          <w:marRight w:val="0"/>
          <w:marTop w:val="0"/>
          <w:marBottom w:val="0"/>
          <w:divBdr>
            <w:top w:val="none" w:sz="0" w:space="0" w:color="auto"/>
            <w:left w:val="none" w:sz="0" w:space="0" w:color="auto"/>
            <w:bottom w:val="none" w:sz="0" w:space="0" w:color="auto"/>
            <w:right w:val="none" w:sz="0" w:space="0" w:color="auto"/>
          </w:divBdr>
        </w:div>
        <w:div w:id="543714067">
          <w:marLeft w:val="0"/>
          <w:marRight w:val="0"/>
          <w:marTop w:val="0"/>
          <w:marBottom w:val="0"/>
          <w:divBdr>
            <w:top w:val="none" w:sz="0" w:space="0" w:color="auto"/>
            <w:left w:val="none" w:sz="0" w:space="0" w:color="auto"/>
            <w:bottom w:val="none" w:sz="0" w:space="0" w:color="auto"/>
            <w:right w:val="none" w:sz="0" w:space="0" w:color="auto"/>
          </w:divBdr>
        </w:div>
        <w:div w:id="1495533782">
          <w:marLeft w:val="0"/>
          <w:marRight w:val="0"/>
          <w:marTop w:val="0"/>
          <w:marBottom w:val="0"/>
          <w:divBdr>
            <w:top w:val="none" w:sz="0" w:space="0" w:color="auto"/>
            <w:left w:val="none" w:sz="0" w:space="0" w:color="auto"/>
            <w:bottom w:val="none" w:sz="0" w:space="0" w:color="auto"/>
            <w:right w:val="none" w:sz="0" w:space="0" w:color="auto"/>
          </w:divBdr>
        </w:div>
        <w:div w:id="1971813939">
          <w:marLeft w:val="0"/>
          <w:marRight w:val="0"/>
          <w:marTop w:val="0"/>
          <w:marBottom w:val="0"/>
          <w:divBdr>
            <w:top w:val="none" w:sz="0" w:space="0" w:color="auto"/>
            <w:left w:val="none" w:sz="0" w:space="0" w:color="auto"/>
            <w:bottom w:val="none" w:sz="0" w:space="0" w:color="auto"/>
            <w:right w:val="none" w:sz="0" w:space="0" w:color="auto"/>
          </w:divBdr>
        </w:div>
        <w:div w:id="315574794">
          <w:marLeft w:val="0"/>
          <w:marRight w:val="0"/>
          <w:marTop w:val="0"/>
          <w:marBottom w:val="0"/>
          <w:divBdr>
            <w:top w:val="none" w:sz="0" w:space="0" w:color="auto"/>
            <w:left w:val="none" w:sz="0" w:space="0" w:color="auto"/>
            <w:bottom w:val="none" w:sz="0" w:space="0" w:color="auto"/>
            <w:right w:val="none" w:sz="0" w:space="0" w:color="auto"/>
          </w:divBdr>
        </w:div>
        <w:div w:id="257638250">
          <w:marLeft w:val="0"/>
          <w:marRight w:val="0"/>
          <w:marTop w:val="0"/>
          <w:marBottom w:val="0"/>
          <w:divBdr>
            <w:top w:val="none" w:sz="0" w:space="0" w:color="auto"/>
            <w:left w:val="none" w:sz="0" w:space="0" w:color="auto"/>
            <w:bottom w:val="none" w:sz="0" w:space="0" w:color="auto"/>
            <w:right w:val="none" w:sz="0" w:space="0" w:color="auto"/>
          </w:divBdr>
        </w:div>
        <w:div w:id="1675722313">
          <w:marLeft w:val="0"/>
          <w:marRight w:val="0"/>
          <w:marTop w:val="0"/>
          <w:marBottom w:val="0"/>
          <w:divBdr>
            <w:top w:val="none" w:sz="0" w:space="0" w:color="auto"/>
            <w:left w:val="none" w:sz="0" w:space="0" w:color="auto"/>
            <w:bottom w:val="none" w:sz="0" w:space="0" w:color="auto"/>
            <w:right w:val="none" w:sz="0" w:space="0" w:color="auto"/>
          </w:divBdr>
        </w:div>
        <w:div w:id="1548712371">
          <w:marLeft w:val="0"/>
          <w:marRight w:val="0"/>
          <w:marTop w:val="0"/>
          <w:marBottom w:val="0"/>
          <w:divBdr>
            <w:top w:val="none" w:sz="0" w:space="0" w:color="auto"/>
            <w:left w:val="none" w:sz="0" w:space="0" w:color="auto"/>
            <w:bottom w:val="none" w:sz="0" w:space="0" w:color="auto"/>
            <w:right w:val="none" w:sz="0" w:space="0" w:color="auto"/>
          </w:divBdr>
        </w:div>
        <w:div w:id="1964189460">
          <w:marLeft w:val="0"/>
          <w:marRight w:val="0"/>
          <w:marTop w:val="0"/>
          <w:marBottom w:val="0"/>
          <w:divBdr>
            <w:top w:val="none" w:sz="0" w:space="0" w:color="auto"/>
            <w:left w:val="none" w:sz="0" w:space="0" w:color="auto"/>
            <w:bottom w:val="none" w:sz="0" w:space="0" w:color="auto"/>
            <w:right w:val="none" w:sz="0" w:space="0" w:color="auto"/>
          </w:divBdr>
        </w:div>
      </w:divsChild>
    </w:div>
    <w:div w:id="864176924">
      <w:bodyDiv w:val="1"/>
      <w:marLeft w:val="0"/>
      <w:marRight w:val="0"/>
      <w:marTop w:val="0"/>
      <w:marBottom w:val="0"/>
      <w:divBdr>
        <w:top w:val="none" w:sz="0" w:space="0" w:color="auto"/>
        <w:left w:val="none" w:sz="0" w:space="0" w:color="auto"/>
        <w:bottom w:val="none" w:sz="0" w:space="0" w:color="auto"/>
        <w:right w:val="none" w:sz="0" w:space="0" w:color="auto"/>
      </w:divBdr>
      <w:divsChild>
        <w:div w:id="21250538">
          <w:marLeft w:val="0"/>
          <w:marRight w:val="0"/>
          <w:marTop w:val="0"/>
          <w:marBottom w:val="0"/>
          <w:divBdr>
            <w:top w:val="none" w:sz="0" w:space="0" w:color="auto"/>
            <w:left w:val="none" w:sz="0" w:space="0" w:color="auto"/>
            <w:bottom w:val="none" w:sz="0" w:space="0" w:color="auto"/>
            <w:right w:val="none" w:sz="0" w:space="0" w:color="auto"/>
          </w:divBdr>
        </w:div>
        <w:div w:id="950816804">
          <w:marLeft w:val="0"/>
          <w:marRight w:val="0"/>
          <w:marTop w:val="0"/>
          <w:marBottom w:val="0"/>
          <w:divBdr>
            <w:top w:val="none" w:sz="0" w:space="0" w:color="auto"/>
            <w:left w:val="none" w:sz="0" w:space="0" w:color="auto"/>
            <w:bottom w:val="none" w:sz="0" w:space="0" w:color="auto"/>
            <w:right w:val="none" w:sz="0" w:space="0" w:color="auto"/>
          </w:divBdr>
        </w:div>
        <w:div w:id="71707546">
          <w:marLeft w:val="0"/>
          <w:marRight w:val="0"/>
          <w:marTop w:val="0"/>
          <w:marBottom w:val="0"/>
          <w:divBdr>
            <w:top w:val="none" w:sz="0" w:space="0" w:color="auto"/>
            <w:left w:val="none" w:sz="0" w:space="0" w:color="auto"/>
            <w:bottom w:val="none" w:sz="0" w:space="0" w:color="auto"/>
            <w:right w:val="none" w:sz="0" w:space="0" w:color="auto"/>
          </w:divBdr>
        </w:div>
        <w:div w:id="1458792441">
          <w:marLeft w:val="0"/>
          <w:marRight w:val="0"/>
          <w:marTop w:val="0"/>
          <w:marBottom w:val="0"/>
          <w:divBdr>
            <w:top w:val="none" w:sz="0" w:space="0" w:color="auto"/>
            <w:left w:val="none" w:sz="0" w:space="0" w:color="auto"/>
            <w:bottom w:val="none" w:sz="0" w:space="0" w:color="auto"/>
            <w:right w:val="none" w:sz="0" w:space="0" w:color="auto"/>
          </w:divBdr>
        </w:div>
        <w:div w:id="1681658021">
          <w:marLeft w:val="0"/>
          <w:marRight w:val="0"/>
          <w:marTop w:val="0"/>
          <w:marBottom w:val="0"/>
          <w:divBdr>
            <w:top w:val="none" w:sz="0" w:space="0" w:color="auto"/>
            <w:left w:val="none" w:sz="0" w:space="0" w:color="auto"/>
            <w:bottom w:val="none" w:sz="0" w:space="0" w:color="auto"/>
            <w:right w:val="none" w:sz="0" w:space="0" w:color="auto"/>
          </w:divBdr>
        </w:div>
        <w:div w:id="607588010">
          <w:marLeft w:val="0"/>
          <w:marRight w:val="0"/>
          <w:marTop w:val="0"/>
          <w:marBottom w:val="0"/>
          <w:divBdr>
            <w:top w:val="none" w:sz="0" w:space="0" w:color="auto"/>
            <w:left w:val="none" w:sz="0" w:space="0" w:color="auto"/>
            <w:bottom w:val="none" w:sz="0" w:space="0" w:color="auto"/>
            <w:right w:val="none" w:sz="0" w:space="0" w:color="auto"/>
          </w:divBdr>
        </w:div>
        <w:div w:id="362828493">
          <w:marLeft w:val="0"/>
          <w:marRight w:val="0"/>
          <w:marTop w:val="0"/>
          <w:marBottom w:val="0"/>
          <w:divBdr>
            <w:top w:val="none" w:sz="0" w:space="0" w:color="auto"/>
            <w:left w:val="none" w:sz="0" w:space="0" w:color="auto"/>
            <w:bottom w:val="none" w:sz="0" w:space="0" w:color="auto"/>
            <w:right w:val="none" w:sz="0" w:space="0" w:color="auto"/>
          </w:divBdr>
        </w:div>
        <w:div w:id="509806134">
          <w:marLeft w:val="0"/>
          <w:marRight w:val="0"/>
          <w:marTop w:val="0"/>
          <w:marBottom w:val="0"/>
          <w:divBdr>
            <w:top w:val="none" w:sz="0" w:space="0" w:color="auto"/>
            <w:left w:val="none" w:sz="0" w:space="0" w:color="auto"/>
            <w:bottom w:val="none" w:sz="0" w:space="0" w:color="auto"/>
            <w:right w:val="none" w:sz="0" w:space="0" w:color="auto"/>
          </w:divBdr>
        </w:div>
        <w:div w:id="1248265469">
          <w:marLeft w:val="0"/>
          <w:marRight w:val="0"/>
          <w:marTop w:val="0"/>
          <w:marBottom w:val="0"/>
          <w:divBdr>
            <w:top w:val="none" w:sz="0" w:space="0" w:color="auto"/>
            <w:left w:val="none" w:sz="0" w:space="0" w:color="auto"/>
            <w:bottom w:val="none" w:sz="0" w:space="0" w:color="auto"/>
            <w:right w:val="none" w:sz="0" w:space="0" w:color="auto"/>
          </w:divBdr>
        </w:div>
        <w:div w:id="1905793612">
          <w:marLeft w:val="0"/>
          <w:marRight w:val="0"/>
          <w:marTop w:val="0"/>
          <w:marBottom w:val="0"/>
          <w:divBdr>
            <w:top w:val="none" w:sz="0" w:space="0" w:color="auto"/>
            <w:left w:val="none" w:sz="0" w:space="0" w:color="auto"/>
            <w:bottom w:val="none" w:sz="0" w:space="0" w:color="auto"/>
            <w:right w:val="none" w:sz="0" w:space="0" w:color="auto"/>
          </w:divBdr>
        </w:div>
        <w:div w:id="1747992788">
          <w:marLeft w:val="0"/>
          <w:marRight w:val="0"/>
          <w:marTop w:val="0"/>
          <w:marBottom w:val="0"/>
          <w:divBdr>
            <w:top w:val="none" w:sz="0" w:space="0" w:color="auto"/>
            <w:left w:val="none" w:sz="0" w:space="0" w:color="auto"/>
            <w:bottom w:val="none" w:sz="0" w:space="0" w:color="auto"/>
            <w:right w:val="none" w:sz="0" w:space="0" w:color="auto"/>
          </w:divBdr>
        </w:div>
        <w:div w:id="410465295">
          <w:marLeft w:val="0"/>
          <w:marRight w:val="0"/>
          <w:marTop w:val="0"/>
          <w:marBottom w:val="0"/>
          <w:divBdr>
            <w:top w:val="none" w:sz="0" w:space="0" w:color="auto"/>
            <w:left w:val="none" w:sz="0" w:space="0" w:color="auto"/>
            <w:bottom w:val="none" w:sz="0" w:space="0" w:color="auto"/>
            <w:right w:val="none" w:sz="0" w:space="0" w:color="auto"/>
          </w:divBdr>
        </w:div>
        <w:div w:id="1125662892">
          <w:marLeft w:val="0"/>
          <w:marRight w:val="0"/>
          <w:marTop w:val="0"/>
          <w:marBottom w:val="0"/>
          <w:divBdr>
            <w:top w:val="none" w:sz="0" w:space="0" w:color="auto"/>
            <w:left w:val="none" w:sz="0" w:space="0" w:color="auto"/>
            <w:bottom w:val="none" w:sz="0" w:space="0" w:color="auto"/>
            <w:right w:val="none" w:sz="0" w:space="0" w:color="auto"/>
          </w:divBdr>
        </w:div>
        <w:div w:id="831138224">
          <w:marLeft w:val="0"/>
          <w:marRight w:val="0"/>
          <w:marTop w:val="0"/>
          <w:marBottom w:val="0"/>
          <w:divBdr>
            <w:top w:val="none" w:sz="0" w:space="0" w:color="auto"/>
            <w:left w:val="none" w:sz="0" w:space="0" w:color="auto"/>
            <w:bottom w:val="none" w:sz="0" w:space="0" w:color="auto"/>
            <w:right w:val="none" w:sz="0" w:space="0" w:color="auto"/>
          </w:divBdr>
        </w:div>
        <w:div w:id="1663504050">
          <w:marLeft w:val="0"/>
          <w:marRight w:val="0"/>
          <w:marTop w:val="0"/>
          <w:marBottom w:val="0"/>
          <w:divBdr>
            <w:top w:val="none" w:sz="0" w:space="0" w:color="auto"/>
            <w:left w:val="none" w:sz="0" w:space="0" w:color="auto"/>
            <w:bottom w:val="none" w:sz="0" w:space="0" w:color="auto"/>
            <w:right w:val="none" w:sz="0" w:space="0" w:color="auto"/>
          </w:divBdr>
        </w:div>
        <w:div w:id="1196120342">
          <w:marLeft w:val="0"/>
          <w:marRight w:val="0"/>
          <w:marTop w:val="0"/>
          <w:marBottom w:val="0"/>
          <w:divBdr>
            <w:top w:val="none" w:sz="0" w:space="0" w:color="auto"/>
            <w:left w:val="none" w:sz="0" w:space="0" w:color="auto"/>
            <w:bottom w:val="none" w:sz="0" w:space="0" w:color="auto"/>
            <w:right w:val="none" w:sz="0" w:space="0" w:color="auto"/>
          </w:divBdr>
        </w:div>
        <w:div w:id="1429427789">
          <w:marLeft w:val="0"/>
          <w:marRight w:val="0"/>
          <w:marTop w:val="0"/>
          <w:marBottom w:val="0"/>
          <w:divBdr>
            <w:top w:val="none" w:sz="0" w:space="0" w:color="auto"/>
            <w:left w:val="none" w:sz="0" w:space="0" w:color="auto"/>
            <w:bottom w:val="none" w:sz="0" w:space="0" w:color="auto"/>
            <w:right w:val="none" w:sz="0" w:space="0" w:color="auto"/>
          </w:divBdr>
        </w:div>
        <w:div w:id="1523588795">
          <w:marLeft w:val="0"/>
          <w:marRight w:val="0"/>
          <w:marTop w:val="0"/>
          <w:marBottom w:val="0"/>
          <w:divBdr>
            <w:top w:val="none" w:sz="0" w:space="0" w:color="auto"/>
            <w:left w:val="none" w:sz="0" w:space="0" w:color="auto"/>
            <w:bottom w:val="none" w:sz="0" w:space="0" w:color="auto"/>
            <w:right w:val="none" w:sz="0" w:space="0" w:color="auto"/>
          </w:divBdr>
        </w:div>
        <w:div w:id="2065175327">
          <w:marLeft w:val="0"/>
          <w:marRight w:val="0"/>
          <w:marTop w:val="0"/>
          <w:marBottom w:val="0"/>
          <w:divBdr>
            <w:top w:val="none" w:sz="0" w:space="0" w:color="auto"/>
            <w:left w:val="none" w:sz="0" w:space="0" w:color="auto"/>
            <w:bottom w:val="none" w:sz="0" w:space="0" w:color="auto"/>
            <w:right w:val="none" w:sz="0" w:space="0" w:color="auto"/>
          </w:divBdr>
        </w:div>
        <w:div w:id="574124113">
          <w:marLeft w:val="0"/>
          <w:marRight w:val="0"/>
          <w:marTop w:val="0"/>
          <w:marBottom w:val="0"/>
          <w:divBdr>
            <w:top w:val="none" w:sz="0" w:space="0" w:color="auto"/>
            <w:left w:val="none" w:sz="0" w:space="0" w:color="auto"/>
            <w:bottom w:val="none" w:sz="0" w:space="0" w:color="auto"/>
            <w:right w:val="none" w:sz="0" w:space="0" w:color="auto"/>
          </w:divBdr>
        </w:div>
        <w:div w:id="2033264079">
          <w:marLeft w:val="0"/>
          <w:marRight w:val="0"/>
          <w:marTop w:val="0"/>
          <w:marBottom w:val="0"/>
          <w:divBdr>
            <w:top w:val="none" w:sz="0" w:space="0" w:color="auto"/>
            <w:left w:val="none" w:sz="0" w:space="0" w:color="auto"/>
            <w:bottom w:val="none" w:sz="0" w:space="0" w:color="auto"/>
            <w:right w:val="none" w:sz="0" w:space="0" w:color="auto"/>
          </w:divBdr>
        </w:div>
        <w:div w:id="399134927">
          <w:marLeft w:val="0"/>
          <w:marRight w:val="0"/>
          <w:marTop w:val="0"/>
          <w:marBottom w:val="0"/>
          <w:divBdr>
            <w:top w:val="none" w:sz="0" w:space="0" w:color="auto"/>
            <w:left w:val="none" w:sz="0" w:space="0" w:color="auto"/>
            <w:bottom w:val="none" w:sz="0" w:space="0" w:color="auto"/>
            <w:right w:val="none" w:sz="0" w:space="0" w:color="auto"/>
          </w:divBdr>
        </w:div>
      </w:divsChild>
    </w:div>
    <w:div w:id="939290136">
      <w:bodyDiv w:val="1"/>
      <w:marLeft w:val="0"/>
      <w:marRight w:val="0"/>
      <w:marTop w:val="0"/>
      <w:marBottom w:val="0"/>
      <w:divBdr>
        <w:top w:val="none" w:sz="0" w:space="0" w:color="auto"/>
        <w:left w:val="none" w:sz="0" w:space="0" w:color="auto"/>
        <w:bottom w:val="none" w:sz="0" w:space="0" w:color="auto"/>
        <w:right w:val="none" w:sz="0" w:space="0" w:color="auto"/>
      </w:divBdr>
      <w:divsChild>
        <w:div w:id="1738362009">
          <w:marLeft w:val="0"/>
          <w:marRight w:val="0"/>
          <w:marTop w:val="0"/>
          <w:marBottom w:val="0"/>
          <w:divBdr>
            <w:top w:val="none" w:sz="0" w:space="0" w:color="auto"/>
            <w:left w:val="none" w:sz="0" w:space="0" w:color="auto"/>
            <w:bottom w:val="none" w:sz="0" w:space="0" w:color="auto"/>
            <w:right w:val="none" w:sz="0" w:space="0" w:color="auto"/>
          </w:divBdr>
        </w:div>
      </w:divsChild>
    </w:div>
    <w:div w:id="1022707822">
      <w:bodyDiv w:val="1"/>
      <w:marLeft w:val="0"/>
      <w:marRight w:val="0"/>
      <w:marTop w:val="0"/>
      <w:marBottom w:val="0"/>
      <w:divBdr>
        <w:top w:val="none" w:sz="0" w:space="0" w:color="auto"/>
        <w:left w:val="none" w:sz="0" w:space="0" w:color="auto"/>
        <w:bottom w:val="none" w:sz="0" w:space="0" w:color="auto"/>
        <w:right w:val="none" w:sz="0" w:space="0" w:color="auto"/>
      </w:divBdr>
    </w:div>
    <w:div w:id="1132747406">
      <w:bodyDiv w:val="1"/>
      <w:marLeft w:val="0"/>
      <w:marRight w:val="0"/>
      <w:marTop w:val="0"/>
      <w:marBottom w:val="0"/>
      <w:divBdr>
        <w:top w:val="none" w:sz="0" w:space="0" w:color="auto"/>
        <w:left w:val="none" w:sz="0" w:space="0" w:color="auto"/>
        <w:bottom w:val="none" w:sz="0" w:space="0" w:color="auto"/>
        <w:right w:val="none" w:sz="0" w:space="0" w:color="auto"/>
      </w:divBdr>
      <w:divsChild>
        <w:div w:id="1259750967">
          <w:marLeft w:val="0"/>
          <w:marRight w:val="0"/>
          <w:marTop w:val="0"/>
          <w:marBottom w:val="0"/>
          <w:divBdr>
            <w:top w:val="none" w:sz="0" w:space="0" w:color="auto"/>
            <w:left w:val="none" w:sz="0" w:space="0" w:color="auto"/>
            <w:bottom w:val="none" w:sz="0" w:space="0" w:color="auto"/>
            <w:right w:val="none" w:sz="0" w:space="0" w:color="auto"/>
          </w:divBdr>
        </w:div>
      </w:divsChild>
    </w:div>
    <w:div w:id="1176382539">
      <w:bodyDiv w:val="1"/>
      <w:marLeft w:val="0"/>
      <w:marRight w:val="0"/>
      <w:marTop w:val="0"/>
      <w:marBottom w:val="0"/>
      <w:divBdr>
        <w:top w:val="none" w:sz="0" w:space="0" w:color="auto"/>
        <w:left w:val="none" w:sz="0" w:space="0" w:color="auto"/>
        <w:bottom w:val="none" w:sz="0" w:space="0" w:color="auto"/>
        <w:right w:val="none" w:sz="0" w:space="0" w:color="auto"/>
      </w:divBdr>
    </w:div>
    <w:div w:id="1190294715">
      <w:bodyDiv w:val="1"/>
      <w:marLeft w:val="0"/>
      <w:marRight w:val="0"/>
      <w:marTop w:val="0"/>
      <w:marBottom w:val="0"/>
      <w:divBdr>
        <w:top w:val="none" w:sz="0" w:space="0" w:color="auto"/>
        <w:left w:val="none" w:sz="0" w:space="0" w:color="auto"/>
        <w:bottom w:val="none" w:sz="0" w:space="0" w:color="auto"/>
        <w:right w:val="none" w:sz="0" w:space="0" w:color="auto"/>
      </w:divBdr>
      <w:divsChild>
        <w:div w:id="910702254">
          <w:marLeft w:val="0"/>
          <w:marRight w:val="0"/>
          <w:marTop w:val="0"/>
          <w:marBottom w:val="0"/>
          <w:divBdr>
            <w:top w:val="none" w:sz="0" w:space="0" w:color="auto"/>
            <w:left w:val="none" w:sz="0" w:space="0" w:color="auto"/>
            <w:bottom w:val="none" w:sz="0" w:space="0" w:color="auto"/>
            <w:right w:val="none" w:sz="0" w:space="0" w:color="auto"/>
          </w:divBdr>
        </w:div>
      </w:divsChild>
    </w:div>
    <w:div w:id="1299989628">
      <w:bodyDiv w:val="1"/>
      <w:marLeft w:val="0"/>
      <w:marRight w:val="0"/>
      <w:marTop w:val="0"/>
      <w:marBottom w:val="0"/>
      <w:divBdr>
        <w:top w:val="none" w:sz="0" w:space="0" w:color="auto"/>
        <w:left w:val="none" w:sz="0" w:space="0" w:color="auto"/>
        <w:bottom w:val="none" w:sz="0" w:space="0" w:color="auto"/>
        <w:right w:val="none" w:sz="0" w:space="0" w:color="auto"/>
      </w:divBdr>
    </w:div>
    <w:div w:id="1339698996">
      <w:bodyDiv w:val="1"/>
      <w:marLeft w:val="0"/>
      <w:marRight w:val="0"/>
      <w:marTop w:val="0"/>
      <w:marBottom w:val="0"/>
      <w:divBdr>
        <w:top w:val="none" w:sz="0" w:space="0" w:color="auto"/>
        <w:left w:val="none" w:sz="0" w:space="0" w:color="auto"/>
        <w:bottom w:val="none" w:sz="0" w:space="0" w:color="auto"/>
        <w:right w:val="none" w:sz="0" w:space="0" w:color="auto"/>
      </w:divBdr>
    </w:div>
    <w:div w:id="1530727329">
      <w:bodyDiv w:val="1"/>
      <w:marLeft w:val="0"/>
      <w:marRight w:val="0"/>
      <w:marTop w:val="0"/>
      <w:marBottom w:val="0"/>
      <w:divBdr>
        <w:top w:val="none" w:sz="0" w:space="0" w:color="auto"/>
        <w:left w:val="none" w:sz="0" w:space="0" w:color="auto"/>
        <w:bottom w:val="none" w:sz="0" w:space="0" w:color="auto"/>
        <w:right w:val="none" w:sz="0" w:space="0" w:color="auto"/>
      </w:divBdr>
    </w:div>
    <w:div w:id="1557934971">
      <w:bodyDiv w:val="1"/>
      <w:marLeft w:val="0"/>
      <w:marRight w:val="0"/>
      <w:marTop w:val="0"/>
      <w:marBottom w:val="0"/>
      <w:divBdr>
        <w:top w:val="none" w:sz="0" w:space="0" w:color="auto"/>
        <w:left w:val="none" w:sz="0" w:space="0" w:color="auto"/>
        <w:bottom w:val="none" w:sz="0" w:space="0" w:color="auto"/>
        <w:right w:val="none" w:sz="0" w:space="0" w:color="auto"/>
      </w:divBdr>
      <w:divsChild>
        <w:div w:id="192812706">
          <w:marLeft w:val="0"/>
          <w:marRight w:val="0"/>
          <w:marTop w:val="0"/>
          <w:marBottom w:val="0"/>
          <w:divBdr>
            <w:top w:val="none" w:sz="0" w:space="0" w:color="auto"/>
            <w:left w:val="none" w:sz="0" w:space="0" w:color="auto"/>
            <w:bottom w:val="none" w:sz="0" w:space="0" w:color="auto"/>
            <w:right w:val="none" w:sz="0" w:space="0" w:color="auto"/>
          </w:divBdr>
        </w:div>
      </w:divsChild>
    </w:div>
    <w:div w:id="1641153972">
      <w:bodyDiv w:val="1"/>
      <w:marLeft w:val="0"/>
      <w:marRight w:val="0"/>
      <w:marTop w:val="0"/>
      <w:marBottom w:val="0"/>
      <w:divBdr>
        <w:top w:val="none" w:sz="0" w:space="0" w:color="auto"/>
        <w:left w:val="none" w:sz="0" w:space="0" w:color="auto"/>
        <w:bottom w:val="none" w:sz="0" w:space="0" w:color="auto"/>
        <w:right w:val="none" w:sz="0" w:space="0" w:color="auto"/>
      </w:divBdr>
      <w:divsChild>
        <w:div w:id="386688051">
          <w:marLeft w:val="0"/>
          <w:marRight w:val="0"/>
          <w:marTop w:val="0"/>
          <w:marBottom w:val="0"/>
          <w:divBdr>
            <w:top w:val="none" w:sz="0" w:space="0" w:color="auto"/>
            <w:left w:val="none" w:sz="0" w:space="0" w:color="auto"/>
            <w:bottom w:val="none" w:sz="0" w:space="0" w:color="auto"/>
            <w:right w:val="none" w:sz="0" w:space="0" w:color="auto"/>
          </w:divBdr>
        </w:div>
        <w:div w:id="248856965">
          <w:marLeft w:val="0"/>
          <w:marRight w:val="0"/>
          <w:marTop w:val="0"/>
          <w:marBottom w:val="0"/>
          <w:divBdr>
            <w:top w:val="none" w:sz="0" w:space="0" w:color="auto"/>
            <w:left w:val="none" w:sz="0" w:space="0" w:color="auto"/>
            <w:bottom w:val="none" w:sz="0" w:space="0" w:color="auto"/>
            <w:right w:val="none" w:sz="0" w:space="0" w:color="auto"/>
          </w:divBdr>
        </w:div>
        <w:div w:id="420684116">
          <w:marLeft w:val="0"/>
          <w:marRight w:val="0"/>
          <w:marTop w:val="0"/>
          <w:marBottom w:val="0"/>
          <w:divBdr>
            <w:top w:val="none" w:sz="0" w:space="0" w:color="auto"/>
            <w:left w:val="none" w:sz="0" w:space="0" w:color="auto"/>
            <w:bottom w:val="none" w:sz="0" w:space="0" w:color="auto"/>
            <w:right w:val="none" w:sz="0" w:space="0" w:color="auto"/>
          </w:divBdr>
        </w:div>
        <w:div w:id="429397941">
          <w:marLeft w:val="0"/>
          <w:marRight w:val="0"/>
          <w:marTop w:val="0"/>
          <w:marBottom w:val="0"/>
          <w:divBdr>
            <w:top w:val="none" w:sz="0" w:space="0" w:color="auto"/>
            <w:left w:val="none" w:sz="0" w:space="0" w:color="auto"/>
            <w:bottom w:val="none" w:sz="0" w:space="0" w:color="auto"/>
            <w:right w:val="none" w:sz="0" w:space="0" w:color="auto"/>
          </w:divBdr>
        </w:div>
        <w:div w:id="460615779">
          <w:marLeft w:val="0"/>
          <w:marRight w:val="0"/>
          <w:marTop w:val="0"/>
          <w:marBottom w:val="0"/>
          <w:divBdr>
            <w:top w:val="none" w:sz="0" w:space="0" w:color="auto"/>
            <w:left w:val="none" w:sz="0" w:space="0" w:color="auto"/>
            <w:bottom w:val="none" w:sz="0" w:space="0" w:color="auto"/>
            <w:right w:val="none" w:sz="0" w:space="0" w:color="auto"/>
          </w:divBdr>
        </w:div>
        <w:div w:id="599065059">
          <w:marLeft w:val="0"/>
          <w:marRight w:val="0"/>
          <w:marTop w:val="0"/>
          <w:marBottom w:val="0"/>
          <w:divBdr>
            <w:top w:val="none" w:sz="0" w:space="0" w:color="auto"/>
            <w:left w:val="none" w:sz="0" w:space="0" w:color="auto"/>
            <w:bottom w:val="none" w:sz="0" w:space="0" w:color="auto"/>
            <w:right w:val="none" w:sz="0" w:space="0" w:color="auto"/>
          </w:divBdr>
        </w:div>
      </w:divsChild>
    </w:div>
    <w:div w:id="1668089655">
      <w:bodyDiv w:val="1"/>
      <w:marLeft w:val="0"/>
      <w:marRight w:val="0"/>
      <w:marTop w:val="0"/>
      <w:marBottom w:val="0"/>
      <w:divBdr>
        <w:top w:val="none" w:sz="0" w:space="0" w:color="auto"/>
        <w:left w:val="none" w:sz="0" w:space="0" w:color="auto"/>
        <w:bottom w:val="none" w:sz="0" w:space="0" w:color="auto"/>
        <w:right w:val="none" w:sz="0" w:space="0" w:color="auto"/>
      </w:divBdr>
      <w:divsChild>
        <w:div w:id="525875965">
          <w:marLeft w:val="0"/>
          <w:marRight w:val="0"/>
          <w:marTop w:val="0"/>
          <w:marBottom w:val="0"/>
          <w:divBdr>
            <w:top w:val="none" w:sz="0" w:space="0" w:color="auto"/>
            <w:left w:val="none" w:sz="0" w:space="0" w:color="auto"/>
            <w:bottom w:val="none" w:sz="0" w:space="0" w:color="auto"/>
            <w:right w:val="none" w:sz="0" w:space="0" w:color="auto"/>
          </w:divBdr>
        </w:div>
        <w:div w:id="268858225">
          <w:marLeft w:val="0"/>
          <w:marRight w:val="0"/>
          <w:marTop w:val="0"/>
          <w:marBottom w:val="0"/>
          <w:divBdr>
            <w:top w:val="none" w:sz="0" w:space="0" w:color="auto"/>
            <w:left w:val="none" w:sz="0" w:space="0" w:color="auto"/>
            <w:bottom w:val="none" w:sz="0" w:space="0" w:color="auto"/>
            <w:right w:val="none" w:sz="0" w:space="0" w:color="auto"/>
          </w:divBdr>
        </w:div>
        <w:div w:id="1483739415">
          <w:marLeft w:val="0"/>
          <w:marRight w:val="0"/>
          <w:marTop w:val="0"/>
          <w:marBottom w:val="0"/>
          <w:divBdr>
            <w:top w:val="none" w:sz="0" w:space="0" w:color="auto"/>
            <w:left w:val="none" w:sz="0" w:space="0" w:color="auto"/>
            <w:bottom w:val="none" w:sz="0" w:space="0" w:color="auto"/>
            <w:right w:val="none" w:sz="0" w:space="0" w:color="auto"/>
          </w:divBdr>
        </w:div>
        <w:div w:id="525296209">
          <w:marLeft w:val="0"/>
          <w:marRight w:val="0"/>
          <w:marTop w:val="0"/>
          <w:marBottom w:val="0"/>
          <w:divBdr>
            <w:top w:val="none" w:sz="0" w:space="0" w:color="auto"/>
            <w:left w:val="none" w:sz="0" w:space="0" w:color="auto"/>
            <w:bottom w:val="none" w:sz="0" w:space="0" w:color="auto"/>
            <w:right w:val="none" w:sz="0" w:space="0" w:color="auto"/>
          </w:divBdr>
        </w:div>
        <w:div w:id="1752921227">
          <w:marLeft w:val="0"/>
          <w:marRight w:val="0"/>
          <w:marTop w:val="0"/>
          <w:marBottom w:val="0"/>
          <w:divBdr>
            <w:top w:val="none" w:sz="0" w:space="0" w:color="auto"/>
            <w:left w:val="none" w:sz="0" w:space="0" w:color="auto"/>
            <w:bottom w:val="none" w:sz="0" w:space="0" w:color="auto"/>
            <w:right w:val="none" w:sz="0" w:space="0" w:color="auto"/>
          </w:divBdr>
        </w:div>
        <w:div w:id="340162741">
          <w:marLeft w:val="0"/>
          <w:marRight w:val="0"/>
          <w:marTop w:val="0"/>
          <w:marBottom w:val="0"/>
          <w:divBdr>
            <w:top w:val="none" w:sz="0" w:space="0" w:color="auto"/>
            <w:left w:val="none" w:sz="0" w:space="0" w:color="auto"/>
            <w:bottom w:val="none" w:sz="0" w:space="0" w:color="auto"/>
            <w:right w:val="none" w:sz="0" w:space="0" w:color="auto"/>
          </w:divBdr>
        </w:div>
      </w:divsChild>
    </w:div>
    <w:div w:id="1671955068">
      <w:bodyDiv w:val="1"/>
      <w:marLeft w:val="0"/>
      <w:marRight w:val="0"/>
      <w:marTop w:val="0"/>
      <w:marBottom w:val="0"/>
      <w:divBdr>
        <w:top w:val="none" w:sz="0" w:space="0" w:color="auto"/>
        <w:left w:val="none" w:sz="0" w:space="0" w:color="auto"/>
        <w:bottom w:val="none" w:sz="0" w:space="0" w:color="auto"/>
        <w:right w:val="none" w:sz="0" w:space="0" w:color="auto"/>
      </w:divBdr>
      <w:divsChild>
        <w:div w:id="1277983158">
          <w:marLeft w:val="0"/>
          <w:marRight w:val="0"/>
          <w:marTop w:val="0"/>
          <w:marBottom w:val="0"/>
          <w:divBdr>
            <w:top w:val="none" w:sz="0" w:space="0" w:color="auto"/>
            <w:left w:val="none" w:sz="0" w:space="0" w:color="auto"/>
            <w:bottom w:val="none" w:sz="0" w:space="0" w:color="auto"/>
            <w:right w:val="none" w:sz="0" w:space="0" w:color="auto"/>
          </w:divBdr>
        </w:div>
      </w:divsChild>
    </w:div>
    <w:div w:id="1743021935">
      <w:bodyDiv w:val="1"/>
      <w:marLeft w:val="0"/>
      <w:marRight w:val="0"/>
      <w:marTop w:val="0"/>
      <w:marBottom w:val="0"/>
      <w:divBdr>
        <w:top w:val="none" w:sz="0" w:space="0" w:color="auto"/>
        <w:left w:val="none" w:sz="0" w:space="0" w:color="auto"/>
        <w:bottom w:val="none" w:sz="0" w:space="0" w:color="auto"/>
        <w:right w:val="none" w:sz="0" w:space="0" w:color="auto"/>
      </w:divBdr>
      <w:divsChild>
        <w:div w:id="480655824">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footer2.xml.rels><?xml version="1.0" encoding="UTF-8" standalone="yes"?>
<Relationships xmlns="http://schemas.openxmlformats.org/package/2006/relationships"><Relationship Id="rId1" Type="http://schemas.openxmlformats.org/officeDocument/2006/relationships/image" Target="media/image5.png"/></Relationships>
</file>

<file path=word/_rels/footnotes.xml.rels><?xml version="1.0" encoding="UTF-8" standalone="yes"?>
<Relationships xmlns="http://schemas.openxmlformats.org/package/2006/relationships"><Relationship Id="rId2" Type="http://schemas.openxmlformats.org/officeDocument/2006/relationships/hyperlink" Target="https://normlex.ilo.org/dyn/normlex/en/f?p=1000:13100:0::NO:13100:P13100_COMMENT_ID,P13100_COUNTRY_ID:4348294,103555" TargetMode="External"/><Relationship Id="rId1" Type="http://schemas.openxmlformats.org/officeDocument/2006/relationships/hyperlink" Target="https://normlex.ilo.org/dyn/normlex/en/f?p=1000:13100:0::NO:13100:P13100_COMMENT_ID,P13100_COUNTRY_ID:4015432,103555"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4.jpeg"/><Relationship Id="rId1" Type="http://schemas.openxmlformats.org/officeDocument/2006/relationships/image" Target="media/image3.jpeg"/></Relationships>
</file>

<file path=word/_rels/settings.xml.rels><?xml version="1.0" encoding="UTF-8" standalone="yes"?>
<Relationships xmlns="http://schemas.openxmlformats.org/package/2006/relationships"><Relationship Id="rId1" Type="http://schemas.openxmlformats.org/officeDocument/2006/relationships/attachedTemplate" Target="https://ituc.sharepoint.com/ITUC%20Templates/+Template%20NGO%20letter.dotx" TargetMode="External"/></Relationships>
</file>

<file path=word/theme/theme1.xml><?xml version="1.0" encoding="utf-8"?>
<a:theme xmlns:a="http://schemas.openxmlformats.org/drawingml/2006/main" name="Thème Office">
  <a:themeElements>
    <a:clrScheme name="Bureau">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Bureau">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Bureau">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782F1803719E9F409186BE0FF1125799" ma:contentTypeVersion="5" ma:contentTypeDescription="Create a new document." ma:contentTypeScope="" ma:versionID="4ea112d93114971b1649826ba04587f6">
  <xsd:schema xmlns:xsd="http://www.w3.org/2001/XMLSchema" xmlns:xs="http://www.w3.org/2001/XMLSchema" xmlns:p="http://schemas.microsoft.com/office/2006/metadata/properties" xmlns:ns2="0d5641ea-a77c-4022-8322-a805d59eb027" xmlns:ns3="41a8316e-d8c5-42bc-907d-d9ea6bba0d98" targetNamespace="http://schemas.microsoft.com/office/2006/metadata/properties" ma:root="true" ma:fieldsID="fb4feba7043419f3cc8243ab3422fcd3" ns2:_="" ns3:_="">
    <xsd:import namespace="0d5641ea-a77c-4022-8322-a805d59eb027"/>
    <xsd:import namespace="41a8316e-d8c5-42bc-907d-d9ea6bba0d98"/>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d5641ea-a77c-4022-8322-a805d59eb02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1a8316e-d8c5-42bc-907d-d9ea6bba0d98"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5072F16-961C-482D-9674-7CB2A0ECD095}">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4F1EFB9-2DFB-4944-8E21-64F43A153C0F}">
  <ds:schemaRefs>
    <ds:schemaRef ds:uri="http://schemas.microsoft.com/sharepoint/v3/contenttype/forms"/>
  </ds:schemaRefs>
</ds:datastoreItem>
</file>

<file path=customXml/itemProps3.xml><?xml version="1.0" encoding="utf-8"?>
<ds:datastoreItem xmlns:ds="http://schemas.openxmlformats.org/officeDocument/2006/customXml" ds:itemID="{6C7F7D29-DB7A-42D6-9BEB-2D2349118877}">
  <ds:schemaRefs>
    <ds:schemaRef ds:uri="http://schemas.openxmlformats.org/officeDocument/2006/bibliography"/>
  </ds:schemaRefs>
</ds:datastoreItem>
</file>

<file path=customXml/itemProps4.xml><?xml version="1.0" encoding="utf-8"?>
<ds:datastoreItem xmlns:ds="http://schemas.openxmlformats.org/officeDocument/2006/customXml" ds:itemID="{AB0A3328-CA1D-41CA-BE04-0350345016F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d5641ea-a77c-4022-8322-a805d59eb027"/>
    <ds:schemaRef ds:uri="41a8316e-d8c5-42bc-907d-d9ea6bba0d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+Template%20NGO%20letter</Template>
  <TotalTime>0</TotalTime>
  <Pages>4</Pages>
  <Words>1200</Words>
  <Characters>6845</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150915 document</vt:lpstr>
    </vt:vector>
  </TitlesOfParts>
  <Company>Satisfaction</Company>
  <LinksUpToDate>false</LinksUpToDate>
  <CharactersWithSpaces>8029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150915 document</dc:title>
  <dc:creator>Muskat-Gorska, Zuzanna</dc:creator>
  <cp:lastModifiedBy>Muskat-Gorska, Zuzanna</cp:lastModifiedBy>
  <cp:revision>122</cp:revision>
  <cp:lastPrinted>2015-08-26T14:33:00Z</cp:lastPrinted>
  <dcterms:created xsi:type="dcterms:W3CDTF">2024-11-29T14:24:00Z</dcterms:created>
  <dcterms:modified xsi:type="dcterms:W3CDTF">2024-11-29T18:52:00Z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0x010100782F1803719E9F409186BE0FF1125799</vt:lpwstr>
  </property>
  <property fmtid="{D5CDD505-2E9C-101B-9397-08002B2CF9AE}" pid="3" name="Order">
    <vt:r8>200</vt:r8>
  </property>
  <property fmtid="{D5CDD505-2E9C-101B-9397-08002B2CF9AE}" pid="4" name="TemplateUrl">
    <vt:lpwstr/>
  </property>
  <property fmtid="{D5CDD505-2E9C-101B-9397-08002B2CF9AE}" pid="5" name="ComplianceAssetId">
    <vt:lpwstr/>
  </property>
  <property fmtid="{D5CDD505-2E9C-101B-9397-08002B2CF9AE}" pid="6" name="xd_Signature">
    <vt:bool>false</vt:bool>
  </property>
  <property fmtid="{D5CDD505-2E9C-101B-9397-08002B2CF9AE}" pid="7" name="xd_ProgID">
    <vt:lpwstr/>
  </property>
  <property fmtid="{D5CDD505-2E9C-101B-9397-08002B2CF9AE}" pid="8" name="_ExtendedDescription">
    <vt:lpwstr/>
  </property>
  <property fmtid="{D5CDD505-2E9C-101B-9397-08002B2CF9AE}" pid="9" name="TriggerFlowInfo">
    <vt:lpwstr/>
  </property>
</Properties>
</file>