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CA7" w:rsidRPr="00B347D3" w:rsidRDefault="00A87CA7" w:rsidP="00A03434">
      <w:pPr>
        <w:pStyle w:val="Normalny1"/>
        <w:spacing w:after="160" w:line="256" w:lineRule="auto"/>
        <w:contextualSpacing w:val="0"/>
        <w:jc w:val="center"/>
        <w:rPr>
          <w:rStyle w:val="Pogrubienie"/>
          <w:rFonts w:asciiTheme="majorHAnsi" w:hAnsiTheme="majorHAnsi"/>
          <w:sz w:val="32"/>
          <w:lang w:val="en-GB"/>
        </w:rPr>
      </w:pPr>
      <w:r w:rsidRPr="00B347D3">
        <w:rPr>
          <w:rStyle w:val="Pogrubienie"/>
          <w:rFonts w:asciiTheme="majorHAnsi" w:hAnsiTheme="majorHAnsi"/>
          <w:sz w:val="32"/>
          <w:lang w:val="en-GB"/>
        </w:rPr>
        <w:t xml:space="preserve">Additional information </w:t>
      </w:r>
      <w:r w:rsidR="00B347D3" w:rsidRPr="00797B18">
        <w:rPr>
          <w:rStyle w:val="Pogrubienie"/>
          <w:rFonts w:asciiTheme="majorHAnsi" w:hAnsiTheme="majorHAnsi"/>
          <w:sz w:val="32"/>
          <w:lang w:val="en-GB"/>
        </w:rPr>
        <w:t>concerning</w:t>
      </w:r>
      <w:r w:rsidR="00F64940" w:rsidRPr="00B347D3">
        <w:rPr>
          <w:rStyle w:val="Pogrubienie"/>
          <w:rFonts w:asciiTheme="majorHAnsi" w:hAnsiTheme="majorHAnsi"/>
          <w:sz w:val="32"/>
          <w:lang w:val="en-GB"/>
        </w:rPr>
        <w:t xml:space="preserve"> Polish </w:t>
      </w:r>
      <w:r w:rsidR="00B347D3" w:rsidRPr="00B347D3">
        <w:rPr>
          <w:rStyle w:val="Pogrubienie"/>
          <w:rFonts w:asciiTheme="majorHAnsi" w:hAnsiTheme="majorHAnsi"/>
          <w:sz w:val="32"/>
          <w:lang w:val="en-GB"/>
        </w:rPr>
        <w:t>government’s</w:t>
      </w:r>
      <w:r w:rsidR="00F64940" w:rsidRPr="00B347D3">
        <w:rPr>
          <w:rStyle w:val="Pogrubienie"/>
          <w:rFonts w:asciiTheme="majorHAnsi" w:hAnsiTheme="majorHAnsi"/>
          <w:sz w:val="32"/>
          <w:lang w:val="en-GB"/>
        </w:rPr>
        <w:t xml:space="preserve"> reply to </w:t>
      </w:r>
      <w:r w:rsidRPr="00B347D3">
        <w:rPr>
          <w:rStyle w:val="Pogrubienie"/>
          <w:rFonts w:asciiTheme="majorHAnsi" w:hAnsiTheme="majorHAnsi"/>
          <w:sz w:val="32"/>
          <w:lang w:val="en-GB"/>
        </w:rPr>
        <w:t>list of issues regarding intersectionality between SOGI (sexual orientation and gender identity) and disability.</w:t>
      </w:r>
    </w:p>
    <w:p w:rsidR="00205D5B" w:rsidRPr="00B347D3" w:rsidRDefault="00205D5B" w:rsidP="00A87CA7">
      <w:pPr>
        <w:pStyle w:val="Normalny1"/>
        <w:spacing w:after="160" w:line="256" w:lineRule="auto"/>
        <w:contextualSpacing w:val="0"/>
        <w:jc w:val="center"/>
        <w:rPr>
          <w:rFonts w:ascii="Calibri" w:eastAsia="Calibri" w:hAnsi="Calibri" w:cs="Calibri"/>
          <w:lang w:val="en-GB"/>
        </w:rPr>
      </w:pPr>
    </w:p>
    <w:p w:rsidR="00205D5B" w:rsidRPr="00B347D3" w:rsidRDefault="00205D5B" w:rsidP="00A87CA7">
      <w:pPr>
        <w:pStyle w:val="Normalny1"/>
        <w:spacing w:after="160" w:line="256" w:lineRule="auto"/>
        <w:contextualSpacing w:val="0"/>
        <w:jc w:val="center"/>
        <w:rPr>
          <w:rFonts w:ascii="Calibri" w:eastAsia="Calibri" w:hAnsi="Calibri" w:cs="Calibri"/>
          <w:lang w:val="en-GB"/>
        </w:rPr>
      </w:pP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Information has been prepared by</w:t>
      </w: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Campaign Against Homophobia</w:t>
      </w:r>
    </w:p>
    <w:p w:rsidR="00A87CA7" w:rsidRPr="00B347D3" w:rsidRDefault="00A87CA7" w:rsidP="00A87CA7">
      <w:pPr>
        <w:pStyle w:val="Normalny1"/>
        <w:spacing w:after="160" w:line="256" w:lineRule="auto"/>
        <w:contextualSpacing w:val="0"/>
        <w:jc w:val="center"/>
        <w:rPr>
          <w:rFonts w:ascii="Calibri" w:eastAsia="Calibri" w:hAnsi="Calibri" w:cs="Calibri"/>
          <w:i/>
          <w:u w:val="single"/>
          <w:lang w:val="en-GB"/>
        </w:rPr>
      </w:pPr>
      <w:r w:rsidRPr="00B347D3">
        <w:rPr>
          <w:rFonts w:ascii="Calibri" w:eastAsia="Calibri" w:hAnsi="Calibri" w:cs="Calibri"/>
          <w:i/>
          <w:lang w:val="en-GB"/>
        </w:rPr>
        <w:t>Venus of Milo</w:t>
      </w:r>
      <w:r w:rsidR="00797B18">
        <w:rPr>
          <w:rFonts w:ascii="Calibri" w:eastAsia="Calibri" w:hAnsi="Calibri" w:cs="Calibri"/>
          <w:i/>
          <w:lang w:val="en-GB"/>
        </w:rPr>
        <w:t xml:space="preserve"> </w:t>
      </w:r>
      <w:r w:rsidR="00B347D3" w:rsidRPr="00797B18">
        <w:rPr>
          <w:rFonts w:ascii="Calibri" w:eastAsia="Calibri" w:hAnsi="Calibri" w:cs="Calibri"/>
          <w:i/>
          <w:lang w:val="en-GB"/>
        </w:rPr>
        <w:t>Association</w:t>
      </w: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Lambda Warsaw</w:t>
      </w:r>
      <w:r w:rsidR="00797B18">
        <w:rPr>
          <w:rFonts w:ascii="Calibri" w:eastAsia="Calibri" w:hAnsi="Calibri" w:cs="Calibri"/>
          <w:i/>
          <w:lang w:val="en-GB"/>
        </w:rPr>
        <w:t xml:space="preserve"> </w:t>
      </w:r>
      <w:r w:rsidR="00B347D3" w:rsidRPr="00797B18">
        <w:rPr>
          <w:rFonts w:ascii="Calibri" w:eastAsia="Calibri" w:hAnsi="Calibri" w:cs="Calibri"/>
          <w:i/>
          <w:lang w:val="en-GB"/>
        </w:rPr>
        <w:t>Association</w:t>
      </w:r>
    </w:p>
    <w:p w:rsidR="00F64940" w:rsidRPr="00B347D3" w:rsidRDefault="00F64940">
      <w:pPr>
        <w:pStyle w:val="Normalny1"/>
        <w:spacing w:after="160" w:line="256" w:lineRule="auto"/>
        <w:contextualSpacing w:val="0"/>
        <w:jc w:val="both"/>
        <w:rPr>
          <w:rFonts w:ascii="Calibri" w:eastAsia="Calibri" w:hAnsi="Calibri" w:cs="Calibri"/>
          <w:lang w:val="en-GB"/>
        </w:rPr>
      </w:pPr>
    </w:p>
    <w:p w:rsidR="00205D5B" w:rsidRPr="00B347D3" w:rsidRDefault="00205D5B">
      <w:pPr>
        <w:pStyle w:val="Normalny1"/>
        <w:spacing w:after="160" w:line="256" w:lineRule="auto"/>
        <w:contextualSpacing w:val="0"/>
        <w:jc w:val="both"/>
        <w:rPr>
          <w:rFonts w:ascii="Calibri" w:eastAsia="Calibri" w:hAnsi="Calibri" w:cs="Calibri"/>
          <w:lang w:val="en-GB"/>
        </w:rPr>
      </w:pPr>
    </w:p>
    <w:p w:rsidR="00205D5B" w:rsidRPr="00B347D3" w:rsidRDefault="00205D5B">
      <w:pPr>
        <w:pStyle w:val="Normalny1"/>
        <w:spacing w:after="160" w:line="256" w:lineRule="auto"/>
        <w:contextualSpacing w:val="0"/>
        <w:jc w:val="both"/>
        <w:rPr>
          <w:rFonts w:ascii="Calibri" w:eastAsia="Calibri" w:hAnsi="Calibri" w:cs="Calibri"/>
          <w:lang w:val="en-GB"/>
        </w:rPr>
      </w:pPr>
    </w:p>
    <w:p w:rsidR="00D87C72" w:rsidRPr="00B347D3" w:rsidRDefault="00A87CA7" w:rsidP="00205D5B">
      <w:pPr>
        <w:pStyle w:val="Normalny1"/>
        <w:spacing w:after="160" w:line="256" w:lineRule="auto"/>
        <w:contextualSpacing w:val="0"/>
        <w:jc w:val="both"/>
        <w:rPr>
          <w:rFonts w:ascii="Calibri" w:eastAsia="Calibri" w:hAnsi="Calibri" w:cs="Calibri"/>
          <w:b/>
          <w:sz w:val="24"/>
          <w:lang w:val="en-GB"/>
        </w:rPr>
      </w:pPr>
      <w:r w:rsidRPr="00B347D3">
        <w:rPr>
          <w:rFonts w:ascii="Calibri" w:eastAsia="Calibri" w:hAnsi="Calibri" w:cs="Calibri"/>
          <w:b/>
          <w:sz w:val="24"/>
          <w:lang w:val="en-GB"/>
        </w:rPr>
        <w:t xml:space="preserve">1. Additional </w:t>
      </w:r>
      <w:r w:rsidR="00B347D3" w:rsidRPr="00B347D3">
        <w:rPr>
          <w:rFonts w:ascii="Calibri" w:eastAsia="Calibri" w:hAnsi="Calibri" w:cs="Calibri"/>
          <w:b/>
          <w:sz w:val="24"/>
          <w:lang w:val="en-GB"/>
        </w:rPr>
        <w:t>information</w:t>
      </w:r>
      <w:r w:rsidRPr="00B347D3">
        <w:rPr>
          <w:rFonts w:ascii="Calibri" w:eastAsia="Calibri" w:hAnsi="Calibri" w:cs="Calibri"/>
          <w:b/>
          <w:sz w:val="24"/>
          <w:lang w:val="en-GB"/>
        </w:rPr>
        <w:t xml:space="preserve"> regarding </w:t>
      </w:r>
      <w:r w:rsidR="00B347D3" w:rsidRPr="00B347D3">
        <w:rPr>
          <w:rFonts w:ascii="Calibri" w:eastAsia="Calibri" w:hAnsi="Calibri" w:cs="Calibri"/>
          <w:b/>
          <w:sz w:val="24"/>
          <w:lang w:val="en-GB"/>
        </w:rPr>
        <w:t>response</w:t>
      </w:r>
      <w:r w:rsidR="00572337">
        <w:rPr>
          <w:rFonts w:ascii="Calibri" w:eastAsia="Calibri" w:hAnsi="Calibri" w:cs="Calibri"/>
          <w:b/>
          <w:sz w:val="24"/>
          <w:lang w:val="en-GB"/>
        </w:rPr>
        <w:t xml:space="preserve"> </w:t>
      </w:r>
      <w:r w:rsidR="00B347D3" w:rsidRPr="00572337">
        <w:rPr>
          <w:rFonts w:ascii="Calibri" w:eastAsia="Calibri" w:hAnsi="Calibri" w:cs="Calibri"/>
          <w:b/>
          <w:sz w:val="24"/>
          <w:lang w:val="en-GB"/>
        </w:rPr>
        <w:t>no.</w:t>
      </w:r>
      <w:r w:rsidRPr="00B347D3">
        <w:rPr>
          <w:rFonts w:ascii="Calibri" w:eastAsia="Calibri" w:hAnsi="Calibri" w:cs="Calibri"/>
          <w:b/>
          <w:sz w:val="24"/>
          <w:lang w:val="en-GB"/>
        </w:rPr>
        <w:t xml:space="preserve"> 49 regarding conversion therapies.</w:t>
      </w:r>
    </w:p>
    <w:p w:rsidR="00D87C72" w:rsidRPr="00B347D3" w:rsidRDefault="00D87C72" w:rsidP="00205D5B">
      <w:pPr>
        <w:pStyle w:val="Normalny1"/>
        <w:spacing w:after="160" w:line="256" w:lineRule="auto"/>
        <w:contextualSpacing w:val="0"/>
        <w:jc w:val="both"/>
        <w:rPr>
          <w:rFonts w:ascii="Calibri" w:eastAsia="Calibri" w:hAnsi="Calibri" w:cs="Calibri"/>
          <w:lang w:val="en-GB"/>
        </w:rPr>
      </w:pP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Polish regulations regarding organization and delivery of public health services and medical care in the area of psychotherapy do not guarantee that the patient will not be a subject to conversion therapy.</w:t>
      </w: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Ministry of Health resolutions introduce detailed requirements for healthcare providers regarding the number of staff in the facility and their qualifications. However, since there are no binding regulations regarding the profession of psychologist and psychotherapist, these requirements  are vague and easy to circumvent. Most of them  require providing proof of co</w:t>
      </w:r>
      <w:r w:rsidR="00B347D3">
        <w:rPr>
          <w:rFonts w:ascii="Calibri" w:eastAsia="Calibri" w:hAnsi="Calibri" w:cs="Calibri"/>
          <w:lang w:val="en-GB"/>
        </w:rPr>
        <w:t>mpleting a course in evidence–</w:t>
      </w:r>
      <w:r w:rsidR="00A87CA7" w:rsidRPr="00B347D3">
        <w:rPr>
          <w:rFonts w:ascii="Calibri" w:eastAsia="Calibri" w:hAnsi="Calibri" w:cs="Calibri"/>
          <w:lang w:val="en-GB"/>
        </w:rPr>
        <w:t>based  psychotherapy approach that is applicable in psychological treatment, in particular (but not limit</w:t>
      </w:r>
      <w:r w:rsidR="00B347D3">
        <w:rPr>
          <w:rFonts w:ascii="Calibri" w:eastAsia="Calibri" w:hAnsi="Calibri" w:cs="Calibri"/>
          <w:lang w:val="en-GB"/>
        </w:rPr>
        <w:t>ed to) psychodynamic, cognitive–</w:t>
      </w:r>
      <w:proofErr w:type="spellStart"/>
      <w:r w:rsidR="00A87CA7" w:rsidRPr="00B347D3">
        <w:rPr>
          <w:rFonts w:ascii="Calibri" w:eastAsia="Calibri" w:hAnsi="Calibri" w:cs="Calibri"/>
          <w:lang w:val="en-GB"/>
        </w:rPr>
        <w:t>behavioral</w:t>
      </w:r>
      <w:proofErr w:type="spellEnd"/>
      <w:r w:rsidR="00A87CA7" w:rsidRPr="00B347D3">
        <w:rPr>
          <w:rFonts w:ascii="Calibri" w:eastAsia="Calibri" w:hAnsi="Calibri" w:cs="Calibri"/>
          <w:lang w:val="en-GB"/>
        </w:rPr>
        <w:t xml:space="preserve"> and systematic approach. There is also a need to provide „psychotherapist certificate” confirming passing an exam,  that was issued by an association of psychotherapists. It should be noted that because there are no state-regulated psychotherapist’s associations, the associations mentioned above refer to organizations established by psychotherapists themselves, that are not controlled in any way and </w:t>
      </w:r>
      <w:r w:rsidR="00B347D3" w:rsidRPr="00797B18">
        <w:rPr>
          <w:rFonts w:ascii="Calibri" w:eastAsia="Calibri" w:hAnsi="Calibri" w:cs="Calibri"/>
          <w:lang w:val="en-GB"/>
        </w:rPr>
        <w:t>thus</w:t>
      </w:r>
      <w:r w:rsidR="00B347D3" w:rsidRPr="00B347D3">
        <w:rPr>
          <w:rFonts w:ascii="Calibri" w:eastAsia="Calibri" w:hAnsi="Calibri" w:cs="Calibri"/>
          <w:u w:val="single"/>
          <w:lang w:val="en-GB"/>
        </w:rPr>
        <w:t xml:space="preserve"> </w:t>
      </w:r>
      <w:r w:rsidR="00A87CA7" w:rsidRPr="00B347D3">
        <w:rPr>
          <w:rFonts w:ascii="Calibri" w:eastAsia="Calibri" w:hAnsi="Calibri" w:cs="Calibri"/>
          <w:lang w:val="en-GB"/>
        </w:rPr>
        <w:t xml:space="preserve">the state has no impact on their curricula. </w:t>
      </w:r>
    </w:p>
    <w:p w:rsidR="00D87C72" w:rsidRPr="00B347D3" w:rsidRDefault="00205D5B" w:rsidP="00205D5B">
      <w:pPr>
        <w:pStyle w:val="Normalny1"/>
        <w:spacing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It is also important to emphasize that psychotherapeutic services are provided not in relation to the first diagnosis. The patient is referred to psychotherapy by a psychiatrist or a family doctor, but the objectives of therapy are set during the fi</w:t>
      </w:r>
      <w:r w:rsidR="00B347D3">
        <w:rPr>
          <w:rFonts w:ascii="Calibri" w:eastAsia="Calibri" w:hAnsi="Calibri" w:cs="Calibri"/>
          <w:lang w:val="en-GB"/>
        </w:rPr>
        <w:t>rst meeting with a therapist. F</w:t>
      </w:r>
      <w:r w:rsidR="00A87CA7" w:rsidRPr="00B347D3">
        <w:rPr>
          <w:rFonts w:ascii="Calibri" w:eastAsia="Calibri" w:hAnsi="Calibri" w:cs="Calibri"/>
          <w:lang w:val="en-GB"/>
        </w:rPr>
        <w:t>r</w:t>
      </w:r>
      <w:r w:rsidR="00B347D3">
        <w:rPr>
          <w:rFonts w:ascii="Calibri" w:eastAsia="Calibri" w:hAnsi="Calibri" w:cs="Calibri"/>
          <w:lang w:val="en-GB"/>
        </w:rPr>
        <w:t>o</w:t>
      </w:r>
      <w:r w:rsidR="00797B18">
        <w:rPr>
          <w:rFonts w:ascii="Calibri" w:eastAsia="Calibri" w:hAnsi="Calibri" w:cs="Calibri"/>
          <w:lang w:val="en-GB"/>
        </w:rPr>
        <w:t xml:space="preserve">m CAH's </w:t>
      </w:r>
      <w:r w:rsidR="00A87CA7" w:rsidRPr="00B347D3">
        <w:rPr>
          <w:rFonts w:ascii="Calibri" w:eastAsia="Calibri" w:hAnsi="Calibri" w:cs="Calibri"/>
          <w:lang w:val="en-GB"/>
        </w:rPr>
        <w:t>experience, there are situations, when</w:t>
      </w:r>
      <w:r w:rsidR="00797B18">
        <w:rPr>
          <w:rFonts w:ascii="Calibri" w:eastAsia="Calibri" w:hAnsi="Calibri" w:cs="Calibri"/>
          <w:lang w:val="en-GB"/>
        </w:rPr>
        <w:t xml:space="preserve"> </w:t>
      </w:r>
      <w:r w:rsidR="00B347D3" w:rsidRPr="00797B18">
        <w:rPr>
          <w:rFonts w:ascii="Calibri" w:eastAsia="Calibri" w:hAnsi="Calibri" w:cs="Calibri"/>
          <w:lang w:val="en-GB"/>
        </w:rPr>
        <w:t>an</w:t>
      </w:r>
      <w:r w:rsidR="00A87CA7" w:rsidRPr="00B347D3">
        <w:rPr>
          <w:rFonts w:ascii="Calibri" w:eastAsia="Calibri" w:hAnsi="Calibri" w:cs="Calibri"/>
          <w:lang w:val="en-GB"/>
        </w:rPr>
        <w:t xml:space="preserve"> LGBT person, that was referred to psychotherapist because of depression or other health problem, is</w:t>
      </w:r>
      <w:r w:rsidR="00797B18">
        <w:rPr>
          <w:rFonts w:ascii="Calibri" w:eastAsia="Calibri" w:hAnsi="Calibri" w:cs="Calibri"/>
          <w:lang w:val="en-GB"/>
        </w:rPr>
        <w:t xml:space="preserve"> </w:t>
      </w:r>
      <w:r w:rsidR="00B347D3" w:rsidRPr="00797B18">
        <w:rPr>
          <w:rFonts w:ascii="Calibri" w:eastAsia="Calibri" w:hAnsi="Calibri" w:cs="Calibri"/>
          <w:lang w:val="en-GB"/>
        </w:rPr>
        <w:t>a</w:t>
      </w:r>
      <w:r w:rsidR="00797B18" w:rsidRPr="00797B18">
        <w:rPr>
          <w:rFonts w:ascii="Calibri" w:eastAsia="Calibri" w:hAnsi="Calibri" w:cs="Calibri"/>
          <w:lang w:val="en-GB"/>
        </w:rPr>
        <w:t xml:space="preserve"> </w:t>
      </w:r>
      <w:r w:rsidR="00A87CA7" w:rsidRPr="00B347D3">
        <w:rPr>
          <w:rFonts w:ascii="Calibri" w:eastAsia="Calibri" w:hAnsi="Calibri" w:cs="Calibri"/>
          <w:lang w:val="en-GB"/>
        </w:rPr>
        <w:t>subject to conversion therapy the moment the therapist learns he/she is not heterosexual, even without his/her permission.</w:t>
      </w:r>
    </w:p>
    <w:p w:rsidR="00D87C72" w:rsidRPr="00B347D3" w:rsidRDefault="00D87C72" w:rsidP="00205D5B">
      <w:pPr>
        <w:pStyle w:val="Normalny1"/>
        <w:spacing w:line="256" w:lineRule="auto"/>
        <w:contextualSpacing w:val="0"/>
        <w:jc w:val="both"/>
        <w:rPr>
          <w:rFonts w:ascii="Calibri" w:eastAsia="Calibri" w:hAnsi="Calibri" w:cs="Calibri"/>
          <w:lang w:val="en-GB"/>
        </w:rPr>
      </w:pP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B347D3" w:rsidRPr="00B347D3">
        <w:rPr>
          <w:rFonts w:ascii="Calibri" w:eastAsia="Calibri" w:hAnsi="Calibri" w:cs="Calibri"/>
          <w:lang w:val="en-GB"/>
        </w:rPr>
        <w:t>Additionally</w:t>
      </w:r>
      <w:r w:rsidR="00D7211D" w:rsidRPr="00B347D3">
        <w:rPr>
          <w:rFonts w:ascii="Calibri" w:eastAsia="Calibri" w:hAnsi="Calibri" w:cs="Calibri"/>
          <w:lang w:val="en-GB"/>
        </w:rPr>
        <w:t>,</w:t>
      </w:r>
      <w:r w:rsidR="00B347D3">
        <w:rPr>
          <w:rFonts w:ascii="Calibri" w:eastAsia="Calibri" w:hAnsi="Calibri" w:cs="Calibri"/>
          <w:lang w:val="en-GB"/>
        </w:rPr>
        <w:t xml:space="preserve"> P</w:t>
      </w:r>
      <w:r w:rsidR="00A87CA7" w:rsidRPr="00B347D3">
        <w:rPr>
          <w:rFonts w:ascii="Calibri" w:eastAsia="Calibri" w:hAnsi="Calibri" w:cs="Calibri"/>
          <w:lang w:val="en-GB"/>
        </w:rPr>
        <w:t>olish authorities did not refer to psychotherapy services provided by private facilities. Since there are no regulations regarding the profession of psychologist or psychotherapist,  the private market is even less controlled and open to harmful and not evidence</w:t>
      </w:r>
      <w:r w:rsidR="00B347D3">
        <w:rPr>
          <w:rFonts w:ascii="Calibri" w:eastAsia="Calibri" w:hAnsi="Calibri" w:cs="Calibri"/>
          <w:lang w:val="en-GB"/>
        </w:rPr>
        <w:t>–</w:t>
      </w:r>
      <w:r w:rsidR="00A87CA7" w:rsidRPr="00B347D3">
        <w:rPr>
          <w:rFonts w:ascii="Calibri" w:eastAsia="Calibri" w:hAnsi="Calibri" w:cs="Calibri"/>
          <w:lang w:val="en-GB"/>
        </w:rPr>
        <w:t>based forms of treatment.</w:t>
      </w:r>
    </w:p>
    <w:p w:rsidR="00D87C72" w:rsidRPr="00B347D3" w:rsidRDefault="00A87CA7" w:rsidP="00205D5B">
      <w:pPr>
        <w:pStyle w:val="Normalny1"/>
        <w:spacing w:after="160" w:line="256" w:lineRule="auto"/>
        <w:contextualSpacing w:val="0"/>
        <w:jc w:val="both"/>
        <w:rPr>
          <w:rFonts w:ascii="Calibri" w:eastAsia="Calibri" w:hAnsi="Calibri" w:cs="Calibri"/>
          <w:b/>
          <w:sz w:val="24"/>
          <w:lang w:val="en-GB"/>
        </w:rPr>
      </w:pPr>
      <w:r w:rsidRPr="00B347D3">
        <w:rPr>
          <w:rFonts w:ascii="Calibri" w:eastAsia="Calibri" w:hAnsi="Calibri" w:cs="Calibri"/>
          <w:b/>
          <w:sz w:val="24"/>
          <w:lang w:val="en-GB"/>
        </w:rPr>
        <w:lastRenderedPageBreak/>
        <w:t xml:space="preserve">2. Additional </w:t>
      </w:r>
      <w:r w:rsidR="00B347D3" w:rsidRPr="00B347D3">
        <w:rPr>
          <w:rFonts w:ascii="Calibri" w:eastAsia="Calibri" w:hAnsi="Calibri" w:cs="Calibri"/>
          <w:b/>
          <w:sz w:val="24"/>
          <w:lang w:val="en-GB"/>
        </w:rPr>
        <w:t>information</w:t>
      </w:r>
      <w:r w:rsidRPr="00B347D3">
        <w:rPr>
          <w:rFonts w:ascii="Calibri" w:eastAsia="Calibri" w:hAnsi="Calibri" w:cs="Calibri"/>
          <w:b/>
          <w:sz w:val="24"/>
          <w:lang w:val="en-GB"/>
        </w:rPr>
        <w:t xml:space="preserve"> regarding respon</w:t>
      </w:r>
      <w:r w:rsidR="00B347D3">
        <w:rPr>
          <w:rFonts w:ascii="Calibri" w:eastAsia="Calibri" w:hAnsi="Calibri" w:cs="Calibri"/>
          <w:b/>
          <w:sz w:val="24"/>
          <w:lang w:val="en-GB"/>
        </w:rPr>
        <w:t>se</w:t>
      </w:r>
      <w:r w:rsidRPr="00B347D3">
        <w:rPr>
          <w:rFonts w:ascii="Calibri" w:eastAsia="Calibri" w:hAnsi="Calibri" w:cs="Calibri"/>
          <w:b/>
          <w:sz w:val="24"/>
          <w:lang w:val="en-GB"/>
        </w:rPr>
        <w:t xml:space="preserve"> n</w:t>
      </w:r>
      <w:r w:rsidR="00B347D3">
        <w:rPr>
          <w:rFonts w:ascii="Calibri" w:eastAsia="Calibri" w:hAnsi="Calibri" w:cs="Calibri"/>
          <w:b/>
          <w:sz w:val="24"/>
          <w:lang w:val="en-GB"/>
        </w:rPr>
        <w:t>o.</w:t>
      </w:r>
      <w:r w:rsidRPr="00B347D3">
        <w:rPr>
          <w:rFonts w:ascii="Calibri" w:eastAsia="Calibri" w:hAnsi="Calibri" w:cs="Calibri"/>
          <w:b/>
          <w:sz w:val="24"/>
          <w:lang w:val="en-GB"/>
        </w:rPr>
        <w:t xml:space="preserve"> 48 regarding</w:t>
      </w:r>
      <w:r w:rsidRPr="00B347D3">
        <w:rPr>
          <w:rFonts w:ascii="Calibri" w:hAnsi="Calibri"/>
          <w:b/>
          <w:sz w:val="24"/>
          <w:lang w:val="en-GB"/>
        </w:rPr>
        <w:t xml:space="preserve"> measures taken or envisaged by t</w:t>
      </w:r>
      <w:r w:rsidR="00B347D3">
        <w:rPr>
          <w:rFonts w:ascii="Calibri" w:hAnsi="Calibri"/>
          <w:b/>
          <w:sz w:val="24"/>
          <w:lang w:val="en-GB"/>
        </w:rPr>
        <w:t>he</w:t>
      </w:r>
      <w:r w:rsidRPr="00B347D3">
        <w:rPr>
          <w:rFonts w:ascii="Calibri" w:hAnsi="Calibri"/>
          <w:b/>
          <w:sz w:val="24"/>
          <w:lang w:val="en-GB"/>
        </w:rPr>
        <w:t xml:space="preserve"> state to combat the intersectional discrimination faced by lesbian, gay, bisexual, transgender or intersex persons with disabilities</w:t>
      </w:r>
      <w:r w:rsidR="00205D5B" w:rsidRPr="00B347D3">
        <w:rPr>
          <w:rFonts w:ascii="Calibri" w:hAnsi="Calibri"/>
          <w:b/>
          <w:sz w:val="24"/>
          <w:lang w:val="en-GB"/>
        </w:rPr>
        <w:t>.</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As stated and proven in our report “Intersections between disabilities and sexual orientation, gender identity and sex characteristics: The situation in Poland” there is a vast evidence of intersectional discrimination of persons with disabilities who also identify as LGBTI. </w:t>
      </w:r>
      <w:r w:rsidR="00B347D3">
        <w:rPr>
          <w:rFonts w:ascii="Calibri" w:eastAsia="Calibri" w:hAnsi="Calibri" w:cs="Calibri"/>
          <w:lang w:val="en-GB"/>
        </w:rPr>
        <w:t>The existing tools for combat against</w:t>
      </w:r>
      <w:r w:rsidR="00A87CA7" w:rsidRPr="00B347D3">
        <w:rPr>
          <w:rFonts w:ascii="Calibri" w:eastAsia="Calibri" w:hAnsi="Calibri" w:cs="Calibri"/>
          <w:lang w:val="en-GB"/>
        </w:rPr>
        <w:t xml:space="preserve"> discrimination and violence on the grounds of disability, sexual orientation and gender identity are still insufficient or inadequate, not addressing intersectional experiences. The prohibition of discrimination, also on the grounds of sexual orientation and gender identity, operates only in the area of employment and results from the provisions of the international law ratified by Poland. </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The </w:t>
      </w:r>
      <w:r w:rsidR="00B347D3" w:rsidRPr="00797B18">
        <w:rPr>
          <w:rFonts w:ascii="Calibri" w:eastAsia="Calibri" w:hAnsi="Calibri" w:cs="Calibri"/>
          <w:lang w:val="en-GB"/>
        </w:rPr>
        <w:t>first-hand</w:t>
      </w:r>
      <w:r w:rsidR="00A87CA7" w:rsidRPr="00B347D3">
        <w:rPr>
          <w:rFonts w:ascii="Calibri" w:eastAsia="Calibri" w:hAnsi="Calibri" w:cs="Calibri"/>
          <w:lang w:val="en-GB"/>
        </w:rPr>
        <w:t xml:space="preserve"> experiences of LGBTI persons</w:t>
      </w:r>
      <w:r w:rsidR="00B347D3">
        <w:rPr>
          <w:rFonts w:ascii="Calibri" w:eastAsia="Calibri" w:hAnsi="Calibri" w:cs="Calibri"/>
          <w:lang w:val="en-GB"/>
        </w:rPr>
        <w:t xml:space="preserve"> with disabilities clearly show</w:t>
      </w:r>
      <w:r w:rsidR="00A87CA7" w:rsidRPr="00B347D3">
        <w:rPr>
          <w:rFonts w:ascii="Calibri" w:eastAsia="Calibri" w:hAnsi="Calibri" w:cs="Calibri"/>
          <w:lang w:val="en-GB"/>
        </w:rPr>
        <w:t xml:space="preserve"> that they are often subjected to unequal treatment with regard to access to health care, education, goods and services. The government is not taking sufficient steps to educate and prevent unequal treatment that could be achieved </w:t>
      </w:r>
      <w:r w:rsidR="00B347D3" w:rsidRPr="00B347D3">
        <w:rPr>
          <w:rFonts w:ascii="Calibri" w:eastAsia="Calibri" w:hAnsi="Calibri" w:cs="Calibri"/>
          <w:lang w:val="en-GB"/>
        </w:rPr>
        <w:t>by</w:t>
      </w:r>
      <w:r w:rsidR="00A87CA7" w:rsidRPr="00B347D3">
        <w:rPr>
          <w:rFonts w:ascii="Calibri" w:eastAsia="Calibri" w:hAnsi="Calibri" w:cs="Calibri"/>
          <w:lang w:val="en-GB"/>
        </w:rPr>
        <w:t>e.g. implementing non-biased sexual orientation and gender identity issues in medical curriculum in higher education system for future medical staff</w:t>
      </w:r>
      <w:r w:rsidR="00B347D3">
        <w:rPr>
          <w:rFonts w:ascii="Calibri" w:eastAsia="Calibri" w:hAnsi="Calibri" w:cs="Calibri"/>
          <w:lang w:val="en-GB"/>
        </w:rPr>
        <w:t xml:space="preserve"> or </w:t>
      </w:r>
      <w:r w:rsidR="00A87CA7" w:rsidRPr="00B347D3">
        <w:rPr>
          <w:rFonts w:ascii="Calibri" w:eastAsia="Calibri" w:hAnsi="Calibri" w:cs="Calibri"/>
          <w:lang w:val="en-GB"/>
        </w:rPr>
        <w:t xml:space="preserve">providing measures that enable the </w:t>
      </w:r>
      <w:r w:rsidR="00B347D3">
        <w:rPr>
          <w:rFonts w:ascii="Calibri" w:eastAsia="Calibri" w:hAnsi="Calibri" w:cs="Calibri"/>
          <w:lang w:val="en-GB"/>
        </w:rPr>
        <w:t>increase</w:t>
      </w:r>
      <w:r w:rsidR="00A87CA7" w:rsidRPr="00B347D3">
        <w:rPr>
          <w:rFonts w:ascii="Calibri" w:eastAsia="Calibri" w:hAnsi="Calibri" w:cs="Calibri"/>
          <w:lang w:val="en-GB"/>
        </w:rPr>
        <w:t xml:space="preserve"> of competences among medical practitioners </w:t>
      </w:r>
      <w:r w:rsidR="00B347D3" w:rsidRPr="00797B18">
        <w:rPr>
          <w:rFonts w:ascii="Calibri" w:eastAsia="Calibri" w:hAnsi="Calibri" w:cs="Calibri"/>
          <w:lang w:val="en-GB"/>
        </w:rPr>
        <w:t>in regards to</w:t>
      </w:r>
      <w:r w:rsidR="00A87CA7" w:rsidRPr="00B347D3">
        <w:rPr>
          <w:rFonts w:ascii="Calibri" w:eastAsia="Calibri" w:hAnsi="Calibri" w:cs="Calibri"/>
          <w:lang w:val="en-GB"/>
        </w:rPr>
        <w:t xml:space="preserve"> taking care of LGBT patients, especially those with disabilities.  LGBTI persons with disabilities also experience unequal treatment with regards to community participation and independent living due to e.g. lack of the integrated Personal Assistance services, and incapacitation measures instead of decision making.  The most prevalent reason though is homophobic, </w:t>
      </w:r>
      <w:proofErr w:type="spellStart"/>
      <w:r w:rsidR="00A87CA7" w:rsidRPr="00B347D3">
        <w:rPr>
          <w:rFonts w:ascii="Calibri" w:eastAsia="Calibri" w:hAnsi="Calibri" w:cs="Calibri"/>
          <w:lang w:val="en-GB"/>
        </w:rPr>
        <w:t>transphobic</w:t>
      </w:r>
      <w:proofErr w:type="spellEnd"/>
      <w:r w:rsidR="00A87CA7" w:rsidRPr="00B347D3">
        <w:rPr>
          <w:rFonts w:ascii="Calibri" w:eastAsia="Calibri" w:hAnsi="Calibri" w:cs="Calibri"/>
          <w:lang w:val="en-GB"/>
        </w:rPr>
        <w:t xml:space="preserve"> and </w:t>
      </w:r>
      <w:proofErr w:type="spellStart"/>
      <w:r w:rsidR="00A87CA7" w:rsidRPr="00B347D3">
        <w:rPr>
          <w:rFonts w:ascii="Calibri" w:eastAsia="Calibri" w:hAnsi="Calibri" w:cs="Calibri"/>
          <w:lang w:val="en-GB"/>
        </w:rPr>
        <w:t>ableist</w:t>
      </w:r>
      <w:proofErr w:type="spellEnd"/>
      <w:r w:rsidR="00A87CA7" w:rsidRPr="00B347D3">
        <w:rPr>
          <w:rFonts w:ascii="Calibri" w:eastAsia="Calibri" w:hAnsi="Calibri" w:cs="Calibri"/>
          <w:lang w:val="en-GB"/>
        </w:rPr>
        <w:t xml:space="preserve"> stereotypes and lack of state actions to challenge them and educate </w:t>
      </w:r>
      <w:r w:rsidR="009A41F5" w:rsidRPr="00797B18">
        <w:rPr>
          <w:rFonts w:ascii="Calibri" w:eastAsia="Calibri" w:hAnsi="Calibri" w:cs="Calibri"/>
          <w:lang w:val="en-GB"/>
        </w:rPr>
        <w:t xml:space="preserve">the </w:t>
      </w:r>
      <w:r w:rsidR="00A87CA7" w:rsidRPr="00B347D3">
        <w:rPr>
          <w:rFonts w:ascii="Calibri" w:eastAsia="Calibri" w:hAnsi="Calibri" w:cs="Calibri"/>
          <w:lang w:val="en-GB"/>
        </w:rPr>
        <w:t xml:space="preserve">general public. </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lang w:val="en-GB"/>
        </w:rPr>
      </w:pPr>
      <w:r w:rsidRPr="00B347D3">
        <w:rPr>
          <w:rFonts w:ascii="Calibri" w:eastAsia="Calibri" w:hAnsi="Calibri" w:cs="Calibri"/>
          <w:highlight w:val="white"/>
          <w:lang w:val="en-GB"/>
        </w:rPr>
        <w:tab/>
      </w:r>
      <w:r w:rsidR="00A87CA7" w:rsidRPr="00B347D3">
        <w:rPr>
          <w:rFonts w:ascii="Calibri" w:eastAsia="Calibri" w:hAnsi="Calibri" w:cs="Calibri"/>
          <w:highlight w:val="white"/>
          <w:lang w:val="en-GB"/>
        </w:rPr>
        <w:t>It is also crucial to highlight that hate crime and hate speech based on disability, gender identity and sexual orientation are not recognized properly by the Criminal Code. The efforts to detect and record all cases of hate crimes reported to the police are insufficient. While the police case management system allows flagging crimes as motivated by bias based on disability, the number of recorded crimes in 2015 and 2016 was zero. Even if disablist violence is reported to the police, the bias motivation is rarely identified. There is no separate police procedure as to how to treat hate crime victims. The bias motivation of a crime or personal characteristics of a victim such as mental or physical disability, maturity, intellectual and emotional capacity, age, health, sexual orientation or gender identity are not specifically mentioned as reasons for which a victim might have specific protection and support needs. As a result, specific support and protection needs of hate crime victims or victims with disabilities are not routinely considered. For example, the information on the rights of victims is provided in the form of an excerpt of legal provisions, on a sheet of paper in a small print. The sheet does not provide victims with information about the specific support services available locally and accessible</w:t>
      </w:r>
      <w:r w:rsidR="009A41F5" w:rsidRPr="00B347D3">
        <w:rPr>
          <w:rFonts w:ascii="Calibri" w:eastAsia="Calibri" w:hAnsi="Calibri" w:cs="Calibri"/>
          <w:highlight w:val="white"/>
          <w:lang w:val="en-GB"/>
        </w:rPr>
        <w:t>to</w:t>
      </w:r>
      <w:r w:rsidR="00A87CA7" w:rsidRPr="00B347D3">
        <w:rPr>
          <w:rFonts w:ascii="Calibri" w:eastAsia="Calibri" w:hAnsi="Calibri" w:cs="Calibri"/>
          <w:highlight w:val="white"/>
          <w:lang w:val="en-GB"/>
        </w:rPr>
        <w:t xml:space="preserve"> e.g. people with hearing or seeing impairments.</w:t>
      </w:r>
      <w:bookmarkStart w:id="0" w:name="_GoBack"/>
      <w:r w:rsidR="009A41F5" w:rsidRPr="009A41F5">
        <w:rPr>
          <w:rFonts w:ascii="Calibri" w:eastAsia="Calibri" w:hAnsi="Calibri" w:cs="Calibri"/>
          <w:highlight w:val="white"/>
          <w:u w:val="single"/>
          <w:lang w:val="en-GB"/>
        </w:rPr>
        <w:t xml:space="preserve"> </w:t>
      </w:r>
      <w:r w:rsidR="009A41F5" w:rsidRPr="00797B18">
        <w:rPr>
          <w:rFonts w:ascii="Calibri" w:eastAsia="Calibri" w:hAnsi="Calibri" w:cs="Calibri"/>
          <w:highlight w:val="white"/>
          <w:lang w:val="en-GB"/>
        </w:rPr>
        <w:t>Furthermore</w:t>
      </w:r>
      <w:r w:rsidR="009A41F5" w:rsidRPr="009A41F5">
        <w:rPr>
          <w:rFonts w:ascii="Calibri" w:eastAsia="Calibri" w:hAnsi="Calibri" w:cs="Calibri"/>
          <w:highlight w:val="white"/>
          <w:u w:val="single"/>
          <w:lang w:val="en-GB"/>
        </w:rPr>
        <w:t>,</w:t>
      </w:r>
      <w:bookmarkEnd w:id="0"/>
      <w:r w:rsidR="00A87CA7" w:rsidRPr="00B347D3">
        <w:rPr>
          <w:rFonts w:ascii="Calibri" w:eastAsia="Calibri" w:hAnsi="Calibri" w:cs="Calibri"/>
          <w:highlight w:val="white"/>
          <w:lang w:val="en-GB"/>
        </w:rPr>
        <w:t xml:space="preserve"> It has to be highlighted that the situation of women with disabilities who experience intersectional violence is dramatic as they often don’t know where to seek help and cannot find accessible support and shelters when experiencing domestic violence. Thus, measures taken to combat violence on the basis of sexual orientation, gender identity and disability are insufficient and often inadequate. </w:t>
      </w:r>
    </w:p>
    <w:sectPr w:rsidR="00D87C72" w:rsidRPr="00B347D3" w:rsidSect="00D87C72">
      <w:pgSz w:w="11909" w:h="16834"/>
      <w:pgMar w:top="1440" w:right="1440" w:bottom="1440" w:left="1440" w:header="0" w:footer="708" w:gutter="0"/>
      <w:pgNumType w:start="1"/>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hyphenationZone w:val="425"/>
  <w:characterSpacingControl w:val="doNotCompress"/>
  <w:compat/>
  <w:rsids>
    <w:rsidRoot w:val="00D87C72"/>
    <w:rsid w:val="00205D5B"/>
    <w:rsid w:val="00572337"/>
    <w:rsid w:val="00683E53"/>
    <w:rsid w:val="00797B18"/>
    <w:rsid w:val="009A41F5"/>
    <w:rsid w:val="00A03434"/>
    <w:rsid w:val="00A279F8"/>
    <w:rsid w:val="00A87CA7"/>
    <w:rsid w:val="00B347D3"/>
    <w:rsid w:val="00D7211D"/>
    <w:rsid w:val="00D827A5"/>
    <w:rsid w:val="00D87C72"/>
    <w:rsid w:val="00F64940"/>
    <w:rsid w:val="00F74420"/>
    <w:rsid w:val="00F85DC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l-PL" w:eastAsia="pl-PL"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420"/>
  </w:style>
  <w:style w:type="paragraph" w:styleId="Nagwek1">
    <w:name w:val="heading 1"/>
    <w:basedOn w:val="Normalny1"/>
    <w:next w:val="Normalny1"/>
    <w:rsid w:val="00D87C72"/>
    <w:pPr>
      <w:keepNext/>
      <w:keepLines/>
      <w:spacing w:before="400" w:after="120"/>
      <w:outlineLvl w:val="0"/>
    </w:pPr>
    <w:rPr>
      <w:sz w:val="40"/>
      <w:szCs w:val="40"/>
    </w:rPr>
  </w:style>
  <w:style w:type="paragraph" w:styleId="Nagwek2">
    <w:name w:val="heading 2"/>
    <w:basedOn w:val="Normalny1"/>
    <w:next w:val="Normalny1"/>
    <w:rsid w:val="00D87C72"/>
    <w:pPr>
      <w:keepNext/>
      <w:keepLines/>
      <w:spacing w:before="360" w:after="120"/>
      <w:outlineLvl w:val="1"/>
    </w:pPr>
    <w:rPr>
      <w:sz w:val="32"/>
      <w:szCs w:val="32"/>
    </w:rPr>
  </w:style>
  <w:style w:type="paragraph" w:styleId="Nagwek3">
    <w:name w:val="heading 3"/>
    <w:basedOn w:val="Normalny1"/>
    <w:next w:val="Normalny1"/>
    <w:rsid w:val="00D87C72"/>
    <w:pPr>
      <w:keepNext/>
      <w:keepLines/>
      <w:spacing w:before="320" w:after="80"/>
      <w:outlineLvl w:val="2"/>
    </w:pPr>
    <w:rPr>
      <w:color w:val="434343"/>
      <w:sz w:val="28"/>
      <w:szCs w:val="28"/>
    </w:rPr>
  </w:style>
  <w:style w:type="paragraph" w:styleId="Nagwek4">
    <w:name w:val="heading 4"/>
    <w:basedOn w:val="Normalny1"/>
    <w:next w:val="Normalny1"/>
    <w:rsid w:val="00D87C72"/>
    <w:pPr>
      <w:keepNext/>
      <w:keepLines/>
      <w:spacing w:before="280" w:after="80"/>
      <w:outlineLvl w:val="3"/>
    </w:pPr>
    <w:rPr>
      <w:color w:val="666666"/>
      <w:sz w:val="24"/>
      <w:szCs w:val="24"/>
    </w:rPr>
  </w:style>
  <w:style w:type="paragraph" w:styleId="Nagwek5">
    <w:name w:val="heading 5"/>
    <w:basedOn w:val="Normalny1"/>
    <w:next w:val="Normalny1"/>
    <w:rsid w:val="00D87C72"/>
    <w:pPr>
      <w:keepNext/>
      <w:keepLines/>
      <w:spacing w:before="240" w:after="80"/>
      <w:outlineLvl w:val="4"/>
    </w:pPr>
    <w:rPr>
      <w:color w:val="666666"/>
    </w:rPr>
  </w:style>
  <w:style w:type="paragraph" w:styleId="Nagwek6">
    <w:name w:val="heading 6"/>
    <w:basedOn w:val="Normalny1"/>
    <w:next w:val="Normalny1"/>
    <w:rsid w:val="00D87C72"/>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D87C72"/>
  </w:style>
  <w:style w:type="table" w:customStyle="1" w:styleId="TableNormal">
    <w:name w:val="Table Normal"/>
    <w:rsid w:val="00D87C72"/>
    <w:tblPr>
      <w:tblCellMar>
        <w:top w:w="0" w:type="dxa"/>
        <w:left w:w="0" w:type="dxa"/>
        <w:bottom w:w="0" w:type="dxa"/>
        <w:right w:w="0" w:type="dxa"/>
      </w:tblCellMar>
    </w:tblPr>
  </w:style>
  <w:style w:type="paragraph" w:styleId="Tytu">
    <w:name w:val="Title"/>
    <w:basedOn w:val="Normalny1"/>
    <w:next w:val="Normalny1"/>
    <w:rsid w:val="00D87C72"/>
    <w:pPr>
      <w:keepNext/>
      <w:keepLines/>
      <w:spacing w:after="60"/>
    </w:pPr>
    <w:rPr>
      <w:sz w:val="52"/>
      <w:szCs w:val="52"/>
    </w:rPr>
  </w:style>
  <w:style w:type="paragraph" w:styleId="Podtytu">
    <w:name w:val="Subtitle"/>
    <w:basedOn w:val="Normalny1"/>
    <w:next w:val="Normalny1"/>
    <w:rsid w:val="00D87C72"/>
    <w:pPr>
      <w:keepNext/>
      <w:keepLines/>
      <w:spacing w:after="320"/>
    </w:pPr>
    <w:rPr>
      <w:color w:val="666666"/>
      <w:sz w:val="30"/>
      <w:szCs w:val="30"/>
    </w:rPr>
  </w:style>
  <w:style w:type="paragraph" w:customStyle="1" w:styleId="SingleTxtG">
    <w:name w:val="_ Single Txt_G"/>
    <w:basedOn w:val="Normalny"/>
    <w:link w:val="SingleTxtGChar"/>
    <w:rsid w:val="00F64940"/>
    <w:pPr>
      <w:suppressAutoHyphens/>
      <w:spacing w:after="120" w:line="240" w:lineRule="atLeast"/>
      <w:ind w:left="1134" w:right="1134"/>
      <w:contextualSpacing w:val="0"/>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F64940"/>
    <w:rPr>
      <w:rFonts w:ascii="Times New Roman" w:eastAsia="SimSun" w:hAnsi="Times New Roman" w:cs="Times New Roman"/>
      <w:sz w:val="20"/>
      <w:szCs w:val="20"/>
      <w:lang w:val="en-GB" w:eastAsia="zh-CN"/>
    </w:rPr>
  </w:style>
  <w:style w:type="character" w:styleId="Pogrubienie">
    <w:name w:val="Strong"/>
    <w:basedOn w:val="Domylnaczcionkaakapitu"/>
    <w:uiPriority w:val="22"/>
    <w:qFormat/>
    <w:rsid w:val="00205D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F63EA-B35B-4EE9-8753-B900D83147B5}"/>
</file>

<file path=customXml/itemProps2.xml><?xml version="1.0" encoding="utf-8"?>
<ds:datastoreItem xmlns:ds="http://schemas.openxmlformats.org/officeDocument/2006/customXml" ds:itemID="{40EFB950-D79F-4F78-856D-94C0BC683959}"/>
</file>

<file path=customXml/itemProps3.xml><?xml version="1.0" encoding="utf-8"?>
<ds:datastoreItem xmlns:ds="http://schemas.openxmlformats.org/officeDocument/2006/customXml" ds:itemID="{012F09A9-870C-4E75-8C94-FB35F4B7E500}"/>
</file>

<file path=docProps/app.xml><?xml version="1.0" encoding="utf-8"?>
<Properties xmlns="http://schemas.openxmlformats.org/officeDocument/2006/extended-properties" xmlns:vt="http://schemas.openxmlformats.org/officeDocument/2006/docPropsVTypes">
  <Template>Normal</Template>
  <TotalTime>3</TotalTime>
  <Pages>2</Pages>
  <Words>889</Words>
  <Characters>5336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Plee</dc:creator>
  <cp:lastModifiedBy>Plee</cp:lastModifiedBy>
  <cp:revision>3</cp:revision>
  <dcterms:created xsi:type="dcterms:W3CDTF">2018-07-31T19:58:00Z</dcterms:created>
  <dcterms:modified xsi:type="dcterms:W3CDTF">2018-07-31T19:58:00Z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