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16739" w14:textId="58686127" w:rsidR="00907FA1" w:rsidRPr="00907FA1" w:rsidRDefault="00907FA1" w:rsidP="00907FA1">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907FA1">
        <w:rPr>
          <w:rFonts w:ascii="Times New Roman" w:eastAsia="Times New Roman" w:hAnsi="Times New Roman" w:cs="Times New Roman"/>
          <w:noProof/>
          <w:kern w:val="0"/>
          <w:sz w:val="24"/>
          <w:szCs w:val="24"/>
          <w14:ligatures w14:val="none"/>
        </w:rPr>
        <w:drawing>
          <wp:anchor distT="0" distB="0" distL="114300" distR="114300" simplePos="0" relativeHeight="251658240" behindDoc="0" locked="0" layoutInCell="1" allowOverlap="1" wp14:anchorId="1F1CCD01" wp14:editId="60C54098">
            <wp:simplePos x="0" y="0"/>
            <wp:positionH relativeFrom="margin">
              <wp:align>center</wp:align>
            </wp:positionH>
            <wp:positionV relativeFrom="paragraph">
              <wp:posOffset>-615950</wp:posOffset>
            </wp:positionV>
            <wp:extent cx="1193800" cy="1193800"/>
            <wp:effectExtent l="0" t="0" r="6350" b="6350"/>
            <wp:wrapNone/>
            <wp:docPr id="290154896" name="Picture 290154896"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54896" name="Picture 1" descr="A blue square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anchor>
        </w:drawing>
      </w:r>
    </w:p>
    <w:p w14:paraId="1DBCE670" w14:textId="14EAD4FD" w:rsidR="00FA101B" w:rsidRDefault="00FA101B" w:rsidP="003C0439">
      <w:pPr>
        <w:jc w:val="center"/>
        <w:rPr>
          <w:rFonts w:ascii="MetaPro-Norm" w:hAnsi="MetaPro-Norm"/>
          <w:b/>
          <w:bCs/>
          <w:sz w:val="28"/>
          <w:szCs w:val="28"/>
          <w:lang w:val="en-US"/>
        </w:rPr>
      </w:pPr>
    </w:p>
    <w:p w14:paraId="41E9EC78" w14:textId="787B69F0" w:rsidR="00864FC5" w:rsidRPr="008E160B" w:rsidRDefault="00864FC5" w:rsidP="00955483">
      <w:pPr>
        <w:spacing w:after="0" w:line="240" w:lineRule="auto"/>
        <w:contextualSpacing/>
        <w:jc w:val="center"/>
        <w:rPr>
          <w:rFonts w:ascii="MetaPro-Norm" w:hAnsi="MetaPro-Norm"/>
          <w:b/>
          <w:bCs/>
          <w:sz w:val="28"/>
          <w:szCs w:val="28"/>
        </w:rPr>
      </w:pPr>
      <w:r w:rsidRPr="008E160B">
        <w:rPr>
          <w:rFonts w:ascii="MetaPro-Norm" w:hAnsi="MetaPro-Norm"/>
          <w:b/>
          <w:bCs/>
          <w:sz w:val="28"/>
          <w:szCs w:val="28"/>
        </w:rPr>
        <w:t xml:space="preserve">Human Rights Watch Submission on </w:t>
      </w:r>
      <w:r w:rsidR="00CE3D97">
        <w:rPr>
          <w:rFonts w:ascii="MetaPro-Norm" w:hAnsi="MetaPro-Norm"/>
          <w:b/>
          <w:bCs/>
          <w:sz w:val="28"/>
          <w:szCs w:val="28"/>
        </w:rPr>
        <w:t>Indonesia</w:t>
      </w:r>
    </w:p>
    <w:p w14:paraId="46217CD4" w14:textId="53565D0A" w:rsidR="00864FC5" w:rsidRPr="008E160B" w:rsidRDefault="00864FC5" w:rsidP="00955483">
      <w:pPr>
        <w:spacing w:after="0" w:line="240" w:lineRule="auto"/>
        <w:contextualSpacing/>
        <w:jc w:val="center"/>
        <w:rPr>
          <w:rFonts w:ascii="MetaPro-Norm" w:hAnsi="MetaPro-Norm"/>
          <w:b/>
          <w:bCs/>
          <w:sz w:val="28"/>
          <w:szCs w:val="28"/>
        </w:rPr>
      </w:pPr>
      <w:r w:rsidRPr="008E160B">
        <w:rPr>
          <w:rFonts w:ascii="MetaPro-Norm" w:hAnsi="MetaPro-Norm"/>
          <w:b/>
          <w:bCs/>
          <w:sz w:val="28"/>
          <w:szCs w:val="28"/>
        </w:rPr>
        <w:t xml:space="preserve">to the </w:t>
      </w:r>
      <w:r w:rsidR="002F24AC">
        <w:rPr>
          <w:rFonts w:ascii="MetaPro-Norm" w:hAnsi="MetaPro-Norm"/>
          <w:b/>
          <w:bCs/>
          <w:sz w:val="28"/>
          <w:szCs w:val="28"/>
        </w:rPr>
        <w:t xml:space="preserve">UN </w:t>
      </w:r>
      <w:r w:rsidR="00CE3D97">
        <w:rPr>
          <w:rFonts w:ascii="MetaPro-Norm" w:hAnsi="MetaPro-Norm"/>
          <w:b/>
          <w:bCs/>
          <w:sz w:val="28"/>
          <w:szCs w:val="28"/>
        </w:rPr>
        <w:t xml:space="preserve">Human Rights </w:t>
      </w:r>
      <w:r w:rsidRPr="008E160B">
        <w:rPr>
          <w:rFonts w:ascii="MetaPro-Norm" w:hAnsi="MetaPro-Norm"/>
          <w:b/>
          <w:bCs/>
          <w:sz w:val="28"/>
          <w:szCs w:val="28"/>
        </w:rPr>
        <w:t>Committee</w:t>
      </w:r>
    </w:p>
    <w:p w14:paraId="65BBF018" w14:textId="1BECB4DA" w:rsidR="00864FC5" w:rsidRDefault="00CE3D97" w:rsidP="00955483">
      <w:pPr>
        <w:spacing w:after="0" w:line="240" w:lineRule="auto"/>
        <w:contextualSpacing/>
        <w:jc w:val="center"/>
        <w:rPr>
          <w:rFonts w:ascii="MetaPro-Norm" w:hAnsi="MetaPro-Norm"/>
          <w:b/>
          <w:bCs/>
          <w:sz w:val="24"/>
          <w:szCs w:val="24"/>
        </w:rPr>
      </w:pPr>
      <w:r w:rsidRPr="00B255EE">
        <w:rPr>
          <w:rFonts w:ascii="MetaPro-Norm" w:hAnsi="MetaPro-Norm"/>
          <w:b/>
          <w:bCs/>
          <w:sz w:val="24"/>
          <w:szCs w:val="24"/>
        </w:rPr>
        <w:t>140</w:t>
      </w:r>
      <w:r w:rsidRPr="00B255EE">
        <w:rPr>
          <w:rFonts w:ascii="MetaPro-Norm" w:hAnsi="MetaPro-Norm"/>
          <w:b/>
          <w:bCs/>
          <w:sz w:val="24"/>
          <w:szCs w:val="24"/>
          <w:vertAlign w:val="superscript"/>
        </w:rPr>
        <w:t>th</w:t>
      </w:r>
      <w:r w:rsidRPr="00B255EE">
        <w:rPr>
          <w:rFonts w:ascii="MetaPro-Norm" w:hAnsi="MetaPro-Norm"/>
          <w:b/>
          <w:bCs/>
          <w:sz w:val="24"/>
          <w:szCs w:val="24"/>
        </w:rPr>
        <w:t xml:space="preserve"> Session</w:t>
      </w:r>
    </w:p>
    <w:p w14:paraId="76DB8E01" w14:textId="77777777" w:rsidR="00D9674D" w:rsidRPr="00D9674D" w:rsidRDefault="00D9674D" w:rsidP="00955483">
      <w:pPr>
        <w:spacing w:after="0" w:line="240" w:lineRule="auto"/>
        <w:contextualSpacing/>
        <w:jc w:val="center"/>
        <w:rPr>
          <w:rFonts w:ascii="MetaPro-Norm" w:hAnsi="MetaPro-Norm"/>
          <w:b/>
          <w:bCs/>
          <w:sz w:val="16"/>
          <w:szCs w:val="16"/>
        </w:rPr>
      </w:pPr>
    </w:p>
    <w:p w14:paraId="75F6A301" w14:textId="003EBA3C" w:rsidR="00864FC5" w:rsidRPr="00B255EE" w:rsidRDefault="00864FC5" w:rsidP="000D3793">
      <w:pPr>
        <w:spacing w:line="240" w:lineRule="auto"/>
        <w:contextualSpacing/>
        <w:jc w:val="center"/>
        <w:rPr>
          <w:rFonts w:ascii="MetaPro-Norm" w:hAnsi="MetaPro-Norm"/>
          <w:b/>
          <w:bCs/>
        </w:rPr>
      </w:pPr>
      <w:r w:rsidRPr="00B255EE">
        <w:rPr>
          <w:rFonts w:ascii="MetaPro-Norm" w:hAnsi="MetaPro-Norm"/>
          <w:b/>
          <w:bCs/>
        </w:rPr>
        <w:t>February 202</w:t>
      </w:r>
      <w:r w:rsidR="00CE3D97" w:rsidRPr="00B255EE">
        <w:rPr>
          <w:rFonts w:ascii="MetaPro-Norm" w:hAnsi="MetaPro-Norm"/>
          <w:b/>
          <w:bCs/>
        </w:rPr>
        <w:t>4</w:t>
      </w:r>
    </w:p>
    <w:p w14:paraId="008390CE" w14:textId="77777777" w:rsidR="000D3793" w:rsidRDefault="000D3793" w:rsidP="00955483">
      <w:pPr>
        <w:spacing w:line="240" w:lineRule="auto"/>
        <w:contextualSpacing/>
        <w:rPr>
          <w:rFonts w:ascii="MetaPro-Norm" w:hAnsi="MetaPro-Norm"/>
          <w:b/>
          <w:bCs/>
          <w:lang w:val="en-US"/>
        </w:rPr>
      </w:pPr>
    </w:p>
    <w:p w14:paraId="33B52068" w14:textId="77777777" w:rsidR="00533E0B" w:rsidRDefault="00533E0B" w:rsidP="00955483">
      <w:pPr>
        <w:spacing w:line="240" w:lineRule="auto"/>
        <w:contextualSpacing/>
        <w:rPr>
          <w:rFonts w:ascii="MetaPro-Norm" w:hAnsi="MetaPro-Norm"/>
          <w:b/>
          <w:bCs/>
          <w:lang w:val="en-US"/>
        </w:rPr>
      </w:pPr>
    </w:p>
    <w:p w14:paraId="6B40CCEF" w14:textId="45C70E7C" w:rsidR="00565F7D" w:rsidRDefault="00565F7D" w:rsidP="00955483">
      <w:pPr>
        <w:spacing w:line="240" w:lineRule="auto"/>
        <w:contextualSpacing/>
        <w:rPr>
          <w:rFonts w:ascii="MetaPro-Norm" w:hAnsi="MetaPro-Norm"/>
          <w:b/>
          <w:bCs/>
          <w:lang w:val="en-US"/>
        </w:rPr>
      </w:pPr>
      <w:r w:rsidRPr="005E03A1">
        <w:rPr>
          <w:rFonts w:ascii="MetaPro-Norm" w:hAnsi="MetaPro-Norm"/>
          <w:b/>
          <w:bCs/>
          <w:lang w:val="en-US"/>
        </w:rPr>
        <w:t>Introduction</w:t>
      </w:r>
    </w:p>
    <w:p w14:paraId="432005BC" w14:textId="77777777" w:rsidR="00955483" w:rsidRPr="005E03A1" w:rsidRDefault="00955483" w:rsidP="00955483">
      <w:pPr>
        <w:spacing w:line="240" w:lineRule="auto"/>
        <w:contextualSpacing/>
        <w:rPr>
          <w:rFonts w:ascii="MetaPro-Norm" w:hAnsi="MetaPro-Norm"/>
          <w:b/>
          <w:bCs/>
          <w:lang w:val="en-US"/>
        </w:rPr>
      </w:pPr>
    </w:p>
    <w:p w14:paraId="5970BF95" w14:textId="20583EFA" w:rsidR="002528AC" w:rsidRPr="006C62CD" w:rsidRDefault="1D1CA226" w:rsidP="001875AC">
      <w:pPr>
        <w:rPr>
          <w:rFonts w:ascii="MetaPro-Norm" w:hAnsi="MetaPro-Norm"/>
          <w:lang w:val="en-US"/>
        </w:rPr>
      </w:pPr>
      <w:r w:rsidRPr="006C62CD">
        <w:rPr>
          <w:rFonts w:ascii="MetaPro-Norm" w:hAnsi="MetaPro-Norm"/>
          <w:lang w:val="en-US"/>
        </w:rPr>
        <w:t xml:space="preserve">Human Rights Watch welcomes the opportunity to provide input to the </w:t>
      </w:r>
      <w:r w:rsidR="002F24AC">
        <w:rPr>
          <w:rFonts w:ascii="MetaPro-Norm" w:hAnsi="MetaPro-Norm"/>
          <w:lang w:val="en-US"/>
        </w:rPr>
        <w:t xml:space="preserve">United Nations </w:t>
      </w:r>
      <w:r w:rsidRPr="006C62CD">
        <w:rPr>
          <w:rFonts w:ascii="MetaPro-Norm" w:hAnsi="MetaPro-Norm"/>
          <w:lang w:val="en-US"/>
        </w:rPr>
        <w:t>Human Rights Committee (the “Committee”) ahead of its upcoming review of Indonesia.</w:t>
      </w:r>
      <w:r w:rsidR="7C123232" w:rsidRPr="006C62CD">
        <w:rPr>
          <w:rFonts w:ascii="MetaPro-Norm" w:hAnsi="MetaPro-Norm"/>
          <w:lang w:val="en-US"/>
        </w:rPr>
        <w:t xml:space="preserve"> </w:t>
      </w:r>
      <w:r w:rsidR="1ACE978D" w:rsidRPr="006C62CD">
        <w:rPr>
          <w:rFonts w:ascii="MetaPro-Norm" w:eastAsia="Arial" w:hAnsi="MetaPro-Norm" w:cs="Arial"/>
          <w:lang w:val="en-US"/>
        </w:rPr>
        <w:t>This submission</w:t>
      </w:r>
      <w:r w:rsidR="6BAB0E86" w:rsidRPr="006C62CD">
        <w:rPr>
          <w:rFonts w:ascii="MetaPro-Norm" w:eastAsia="Arial" w:hAnsi="MetaPro-Norm" w:cs="Arial"/>
          <w:lang w:val="en-US"/>
        </w:rPr>
        <w:t xml:space="preserve"> </w:t>
      </w:r>
      <w:r w:rsidR="1ACE978D" w:rsidRPr="006C62CD">
        <w:rPr>
          <w:rFonts w:ascii="MetaPro-Norm" w:eastAsia="Arial" w:hAnsi="MetaPro-Norm" w:cs="Arial"/>
          <w:lang w:val="en-US"/>
        </w:rPr>
        <w:t xml:space="preserve">draws </w:t>
      </w:r>
      <w:r w:rsidR="5542E45E" w:rsidRPr="006C62CD">
        <w:rPr>
          <w:rFonts w:ascii="MetaPro-Norm" w:eastAsia="Arial" w:hAnsi="MetaPro-Norm" w:cs="Arial"/>
          <w:lang w:val="en-US"/>
        </w:rPr>
        <w:t xml:space="preserve">primarily </w:t>
      </w:r>
      <w:r w:rsidR="1ACE978D" w:rsidRPr="006C62CD">
        <w:rPr>
          <w:rFonts w:ascii="MetaPro-Norm" w:eastAsia="Arial" w:hAnsi="MetaPro-Norm" w:cs="Arial"/>
          <w:lang w:val="en-US"/>
        </w:rPr>
        <w:t xml:space="preserve">on Human Rights Watch’s research </w:t>
      </w:r>
      <w:proofErr w:type="gramStart"/>
      <w:r w:rsidR="6B461F8F" w:rsidRPr="006C62CD">
        <w:rPr>
          <w:rFonts w:ascii="MetaPro-Norm" w:eastAsia="Arial" w:hAnsi="MetaPro-Norm" w:cs="Arial"/>
          <w:lang w:val="en-US"/>
        </w:rPr>
        <w:t>o</w:t>
      </w:r>
      <w:r w:rsidR="60D91ABD" w:rsidRPr="006C62CD">
        <w:rPr>
          <w:rFonts w:ascii="MetaPro-Norm" w:eastAsia="Arial" w:hAnsi="MetaPro-Norm" w:cs="Arial"/>
          <w:lang w:val="en-US"/>
        </w:rPr>
        <w:t>n</w:t>
      </w:r>
      <w:r w:rsidR="1ACE978D" w:rsidRPr="006C62CD">
        <w:rPr>
          <w:rFonts w:ascii="MetaPro-Norm" w:eastAsia="Arial" w:hAnsi="MetaPro-Norm" w:cs="Arial"/>
          <w:lang w:val="en-US"/>
        </w:rPr>
        <w:t xml:space="preserve"> the </w:t>
      </w:r>
      <w:r w:rsidR="5542E45E" w:rsidRPr="006C62CD">
        <w:rPr>
          <w:rFonts w:ascii="MetaPro-Norm" w:eastAsia="Arial" w:hAnsi="MetaPro-Norm" w:cs="Arial"/>
          <w:lang w:val="en-US"/>
        </w:rPr>
        <w:t>situation</w:t>
      </w:r>
      <w:r w:rsidR="1ACE978D" w:rsidRPr="006C62CD">
        <w:rPr>
          <w:rFonts w:ascii="MetaPro-Norm" w:eastAsia="Arial" w:hAnsi="MetaPro-Norm" w:cs="Arial"/>
          <w:lang w:val="en-US"/>
        </w:rPr>
        <w:t xml:space="preserve"> of</w:t>
      </w:r>
      <w:proofErr w:type="gramEnd"/>
      <w:r w:rsidR="1ACE978D" w:rsidRPr="006C62CD">
        <w:rPr>
          <w:rFonts w:ascii="MetaPro-Norm" w:eastAsia="Arial" w:hAnsi="MetaPro-Norm" w:cs="Arial"/>
          <w:lang w:val="en-US"/>
        </w:rPr>
        <w:t xml:space="preserve"> people with disabilities</w:t>
      </w:r>
      <w:r w:rsidR="7ACE9CD0" w:rsidRPr="006C62CD">
        <w:rPr>
          <w:rFonts w:ascii="MetaPro-Norm" w:eastAsia="Arial" w:hAnsi="MetaPro-Norm" w:cs="Arial"/>
          <w:lang w:val="en-US"/>
        </w:rPr>
        <w:t xml:space="preserve"> </w:t>
      </w:r>
      <w:r w:rsidR="002F24AC">
        <w:rPr>
          <w:rFonts w:ascii="MetaPro-Norm" w:eastAsia="Arial" w:hAnsi="MetaPro-Norm" w:cs="Arial"/>
          <w:lang w:val="en-US"/>
        </w:rPr>
        <w:t>at</w:t>
      </w:r>
      <w:r w:rsidR="1ACE978D" w:rsidRPr="006C62CD">
        <w:rPr>
          <w:rFonts w:ascii="MetaPro-Norm" w:eastAsia="Arial" w:hAnsi="MetaPro-Norm" w:cs="Arial"/>
          <w:lang w:val="en-US"/>
        </w:rPr>
        <w:t xml:space="preserve"> </w:t>
      </w:r>
      <w:r w:rsidR="5542E45E" w:rsidRPr="006C62CD">
        <w:rPr>
          <w:rFonts w:ascii="MetaPro-Norm" w:eastAsia="Arial" w:hAnsi="MetaPro-Norm" w:cs="Arial"/>
          <w:lang w:val="en-US"/>
        </w:rPr>
        <w:t xml:space="preserve">home as well as </w:t>
      </w:r>
      <w:r w:rsidR="002F24AC">
        <w:rPr>
          <w:rFonts w:ascii="MetaPro-Norm" w:eastAsia="Arial" w:hAnsi="MetaPro-Norm" w:cs="Arial"/>
          <w:lang w:val="en-US"/>
        </w:rPr>
        <w:t xml:space="preserve">in </w:t>
      </w:r>
      <w:r w:rsidR="1ACE978D" w:rsidRPr="006C62CD">
        <w:rPr>
          <w:rFonts w:ascii="MetaPro-Norm" w:eastAsia="Arial" w:hAnsi="MetaPro-Norm" w:cs="Arial"/>
          <w:lang w:val="en-US"/>
        </w:rPr>
        <w:t xml:space="preserve">faith-healing </w:t>
      </w:r>
      <w:r w:rsidR="2903E607" w:rsidRPr="006C62CD">
        <w:rPr>
          <w:rFonts w:ascii="MetaPro-Norm" w:eastAsia="Arial" w:hAnsi="MetaPro-Norm" w:cs="Arial"/>
          <w:lang w:val="en-US"/>
        </w:rPr>
        <w:t>centers</w:t>
      </w:r>
      <w:r w:rsidR="5542E45E" w:rsidRPr="006C62CD">
        <w:rPr>
          <w:rFonts w:ascii="MetaPro-Norm" w:eastAsia="Arial" w:hAnsi="MetaPro-Norm" w:cs="Arial"/>
          <w:lang w:val="en-US"/>
        </w:rPr>
        <w:t>,</w:t>
      </w:r>
      <w:r w:rsidR="38F8E649" w:rsidRPr="006C62CD">
        <w:rPr>
          <w:rFonts w:ascii="MetaPro-Norm" w:eastAsia="Arial" w:hAnsi="MetaPro-Norm" w:cs="Arial"/>
          <w:lang w:val="en-US"/>
        </w:rPr>
        <w:t xml:space="preserve"> </w:t>
      </w:r>
      <w:r w:rsidR="66380DA6" w:rsidRPr="006C62CD">
        <w:rPr>
          <w:rFonts w:ascii="MetaPro-Norm" w:eastAsia="Arial" w:hAnsi="MetaPro-Norm" w:cs="Arial"/>
          <w:lang w:val="en-US"/>
        </w:rPr>
        <w:t xml:space="preserve">residential </w:t>
      </w:r>
      <w:r w:rsidR="1ACE978D" w:rsidRPr="006C62CD">
        <w:rPr>
          <w:rFonts w:ascii="MetaPro-Norm" w:eastAsia="Arial" w:hAnsi="MetaPro-Norm" w:cs="Arial"/>
          <w:lang w:val="en-US"/>
        </w:rPr>
        <w:t>care institutions</w:t>
      </w:r>
      <w:r w:rsidR="5542E45E" w:rsidRPr="006C62CD">
        <w:rPr>
          <w:rFonts w:ascii="MetaPro-Norm" w:eastAsia="Arial" w:hAnsi="MetaPro-Norm" w:cs="Arial"/>
          <w:lang w:val="en-US"/>
        </w:rPr>
        <w:t>, and psychiatric hospitals across</w:t>
      </w:r>
      <w:r w:rsidR="2EA5C82F" w:rsidRPr="006C62CD">
        <w:rPr>
          <w:rFonts w:ascii="MetaPro-Norm" w:eastAsia="Arial" w:hAnsi="MetaPro-Norm" w:cs="Arial"/>
          <w:lang w:val="en-US"/>
        </w:rPr>
        <w:t xml:space="preserve"> Indonesia</w:t>
      </w:r>
      <w:r w:rsidR="5542E45E" w:rsidRPr="006C62CD">
        <w:rPr>
          <w:rFonts w:ascii="MetaPro-Norm" w:eastAsia="Arial" w:hAnsi="MetaPro-Norm" w:cs="Arial"/>
          <w:lang w:val="en-US"/>
        </w:rPr>
        <w:t xml:space="preserve"> from 2014</w:t>
      </w:r>
      <w:r w:rsidR="00304403">
        <w:rPr>
          <w:rFonts w:ascii="MetaPro-Norm" w:eastAsia="Arial" w:hAnsi="MetaPro-Norm" w:cs="Arial"/>
          <w:lang w:val="en-US"/>
        </w:rPr>
        <w:t xml:space="preserve"> to </w:t>
      </w:r>
      <w:r w:rsidR="5542E45E" w:rsidRPr="006C62CD">
        <w:rPr>
          <w:rFonts w:ascii="MetaPro-Norm" w:eastAsia="Arial" w:hAnsi="MetaPro-Norm" w:cs="Arial"/>
          <w:lang w:val="en-US"/>
        </w:rPr>
        <w:t>2020. It proposes issues and questions that Committee members may wish to raise with the government of Indonesia.</w:t>
      </w:r>
      <w:r w:rsidR="5542E45E" w:rsidRPr="006C62CD">
        <w:rPr>
          <w:rFonts w:ascii="MetaPro-Norm" w:hAnsi="MetaPro-Norm"/>
          <w:lang w:val="en-US"/>
        </w:rPr>
        <w:t xml:space="preserve"> </w:t>
      </w:r>
      <w:r w:rsidR="07F2313E" w:rsidRPr="006C62CD">
        <w:rPr>
          <w:rFonts w:ascii="MetaPro-Norm" w:hAnsi="MetaPro-Norm"/>
          <w:lang w:val="en-US"/>
        </w:rPr>
        <w:t>We hope it will inform the Human Rights Committee’s assessment of the Indonesian government’s compliance with the International Covenant on Civil and Political Rights (ICCPR).</w:t>
      </w:r>
    </w:p>
    <w:p w14:paraId="58604D24" w14:textId="42988B0A" w:rsidR="004A6CA7" w:rsidRPr="006C62CD" w:rsidRDefault="76FF6751" w:rsidP="00955483">
      <w:pPr>
        <w:spacing w:line="240" w:lineRule="auto"/>
        <w:contextualSpacing/>
        <w:rPr>
          <w:rFonts w:ascii="MetaPro-Norm" w:hAnsi="MetaPro-Norm"/>
          <w:lang w:val="en-US"/>
        </w:rPr>
      </w:pPr>
      <w:r w:rsidRPr="006C62CD">
        <w:rPr>
          <w:rFonts w:ascii="MetaPro-Norm" w:hAnsi="MetaPro-Norm"/>
          <w:lang w:val="en-US"/>
        </w:rPr>
        <w:t>In 2016, Human Rights Watch published a</w:t>
      </w:r>
      <w:r w:rsidR="002F24AC">
        <w:rPr>
          <w:rFonts w:ascii="MetaPro-Norm" w:hAnsi="MetaPro-Norm"/>
          <w:lang w:val="en-US"/>
        </w:rPr>
        <w:t xml:space="preserve"> 74-page</w:t>
      </w:r>
      <w:r w:rsidRPr="006C62CD">
        <w:rPr>
          <w:rFonts w:ascii="MetaPro-Norm" w:hAnsi="MetaPro-Norm"/>
          <w:lang w:val="en-US"/>
        </w:rPr>
        <w:t xml:space="preserve"> report, “</w:t>
      </w:r>
      <w:hyperlink r:id="rId12">
        <w:r w:rsidRPr="006C62CD">
          <w:rPr>
            <w:rStyle w:val="Hyperlink"/>
            <w:rFonts w:ascii="MetaPro-Norm" w:hAnsi="MetaPro-Norm"/>
            <w:lang w:val="en-US"/>
          </w:rPr>
          <w:t>Living in Hell:</w:t>
        </w:r>
        <w:r w:rsidR="54AF756F" w:rsidRPr="006C62CD">
          <w:rPr>
            <w:rStyle w:val="Hyperlink"/>
            <w:rFonts w:ascii="MetaPro-Norm" w:hAnsi="MetaPro-Norm"/>
            <w:lang w:val="en-US"/>
          </w:rPr>
          <w:t xml:space="preserve"> Abuses against People with Psychosocial Disabilities in Indonesia</w:t>
        </w:r>
      </w:hyperlink>
      <w:r w:rsidR="5120494B" w:rsidRPr="006C62CD">
        <w:rPr>
          <w:rStyle w:val="Hyperlink"/>
          <w:rFonts w:ascii="MetaPro-Norm" w:hAnsi="MetaPro-Norm"/>
          <w:color w:val="auto"/>
          <w:u w:val="none"/>
          <w:lang w:val="en-US"/>
        </w:rPr>
        <w:t>,</w:t>
      </w:r>
      <w:r w:rsidR="54AF756F" w:rsidRPr="006C62CD">
        <w:rPr>
          <w:rFonts w:ascii="MetaPro-Norm" w:hAnsi="MetaPro-Norm"/>
          <w:lang w:val="en-US"/>
        </w:rPr>
        <w:t xml:space="preserve">” </w:t>
      </w:r>
      <w:r w:rsidR="5120494B" w:rsidRPr="006C62CD">
        <w:rPr>
          <w:rFonts w:ascii="MetaPro-Norm" w:hAnsi="MetaPro-Norm"/>
          <w:lang w:val="en-US"/>
        </w:rPr>
        <w:t xml:space="preserve">documenting </w:t>
      </w:r>
      <w:r w:rsidR="54AF756F" w:rsidRPr="006C62CD">
        <w:rPr>
          <w:rFonts w:ascii="MetaPro-Norm" w:hAnsi="MetaPro-Norm"/>
          <w:lang w:val="en-US"/>
        </w:rPr>
        <w:t>abuses</w:t>
      </w:r>
      <w:r w:rsidR="5120494B" w:rsidRPr="006C62CD">
        <w:rPr>
          <w:rFonts w:ascii="MetaPro-Norm" w:hAnsi="MetaPro-Norm"/>
          <w:lang w:val="en-US"/>
        </w:rPr>
        <w:t xml:space="preserve"> faced by people with disabilities</w:t>
      </w:r>
      <w:r w:rsidR="454D932D" w:rsidRPr="006C62CD">
        <w:rPr>
          <w:rFonts w:ascii="MetaPro-Norm" w:hAnsi="MetaPro-Norm"/>
          <w:lang w:val="en-US"/>
        </w:rPr>
        <w:t>, including children,</w:t>
      </w:r>
      <w:r w:rsidR="5120494B" w:rsidRPr="006C62CD">
        <w:rPr>
          <w:rFonts w:ascii="MetaPro-Norm" w:hAnsi="MetaPro-Norm"/>
          <w:lang w:val="en-US"/>
        </w:rPr>
        <w:t xml:space="preserve"> in Indonesia, including </w:t>
      </w:r>
      <w:r w:rsidR="0001A285" w:rsidRPr="006C62CD">
        <w:rPr>
          <w:rFonts w:ascii="MetaPro-Norm" w:hAnsi="MetaPro-Norm"/>
          <w:lang w:val="en-US"/>
        </w:rPr>
        <w:t xml:space="preserve">stigma, arbitrary and prolonged detention, involuntary treatment, </w:t>
      </w:r>
      <w:r w:rsidR="0E4E4A12" w:rsidRPr="006C62CD">
        <w:rPr>
          <w:rFonts w:ascii="MetaPro-Norm" w:hAnsi="MetaPro-Norm"/>
          <w:lang w:val="en-US"/>
        </w:rPr>
        <w:t xml:space="preserve">chaining or </w:t>
      </w:r>
      <w:r w:rsidR="0001A285" w:rsidRPr="006C62CD">
        <w:rPr>
          <w:rFonts w:ascii="MetaPro-Norm" w:hAnsi="MetaPro-Norm"/>
          <w:lang w:val="en-US"/>
        </w:rPr>
        <w:t>shackling, physical and sexual violence</w:t>
      </w:r>
      <w:r w:rsidR="077FF413" w:rsidRPr="006C62CD">
        <w:rPr>
          <w:rFonts w:ascii="MetaPro-Norm" w:hAnsi="MetaPro-Norm"/>
          <w:lang w:val="en-US"/>
        </w:rPr>
        <w:t>, as well as forced contraception</w:t>
      </w:r>
      <w:r w:rsidR="0001A285" w:rsidRPr="006C62CD">
        <w:rPr>
          <w:rFonts w:ascii="MetaPro-Norm" w:hAnsi="MetaPro-Norm"/>
          <w:lang w:val="en-US"/>
        </w:rPr>
        <w:t xml:space="preserve">. </w:t>
      </w:r>
      <w:r w:rsidR="7DB2A377" w:rsidRPr="006C62CD">
        <w:rPr>
          <w:rFonts w:ascii="MetaPro-Norm" w:hAnsi="MetaPro-Norm"/>
          <w:lang w:val="en-US"/>
        </w:rPr>
        <w:t xml:space="preserve">At the time, </w:t>
      </w:r>
      <w:r w:rsidR="5F94253B" w:rsidRPr="006C62CD">
        <w:rPr>
          <w:rFonts w:ascii="MetaPro-Norm" w:hAnsi="MetaPro-Norm"/>
          <w:lang w:val="en-US"/>
        </w:rPr>
        <w:t xml:space="preserve">Human Rights Watch </w:t>
      </w:r>
      <w:r w:rsidR="54AF756F" w:rsidRPr="006C62CD">
        <w:rPr>
          <w:rFonts w:ascii="MetaPro-Norm" w:hAnsi="MetaPro-Norm"/>
          <w:lang w:val="en-US"/>
        </w:rPr>
        <w:t xml:space="preserve">documented 175 cases </w:t>
      </w:r>
      <w:r w:rsidR="16463186" w:rsidRPr="006C62CD">
        <w:rPr>
          <w:rFonts w:ascii="MetaPro-Norm" w:hAnsi="MetaPro-Norm"/>
          <w:lang w:val="en-US"/>
        </w:rPr>
        <w:t>of shackling</w:t>
      </w:r>
      <w:r w:rsidR="54AF756F" w:rsidRPr="006C62CD">
        <w:rPr>
          <w:rFonts w:ascii="MetaPro-Norm" w:hAnsi="MetaPro-Norm"/>
          <w:lang w:val="en-US"/>
        </w:rPr>
        <w:t xml:space="preserve"> and obtained evidence of another 200 documented cases.</w:t>
      </w:r>
      <w:r w:rsidR="6024B3BC" w:rsidRPr="006C62CD">
        <w:rPr>
          <w:rFonts w:ascii="MetaPro-Norm" w:hAnsi="MetaPro-Norm"/>
          <w:lang w:val="en-US"/>
        </w:rPr>
        <w:t xml:space="preserve"> </w:t>
      </w:r>
    </w:p>
    <w:p w14:paraId="4691E80F" w14:textId="77777777" w:rsidR="002528AC" w:rsidRPr="006C62CD" w:rsidRDefault="002528AC" w:rsidP="00955483">
      <w:pPr>
        <w:spacing w:line="240" w:lineRule="auto"/>
        <w:contextualSpacing/>
        <w:rPr>
          <w:rFonts w:ascii="MetaPro-Norm" w:hAnsi="MetaPro-Norm"/>
          <w:lang w:val="en-US"/>
        </w:rPr>
      </w:pPr>
    </w:p>
    <w:p w14:paraId="06D76209" w14:textId="362A2B5B" w:rsidR="6024B3BC" w:rsidRPr="006C62CD" w:rsidRDefault="6024B3BC" w:rsidP="7525149C">
      <w:pPr>
        <w:spacing w:line="240" w:lineRule="auto"/>
        <w:contextualSpacing/>
        <w:rPr>
          <w:rFonts w:ascii="MetaPro-Norm" w:hAnsi="MetaPro-Norm"/>
          <w:lang w:val="en-US"/>
        </w:rPr>
      </w:pPr>
      <w:r w:rsidRPr="006C62CD">
        <w:rPr>
          <w:rFonts w:ascii="MetaPro-Norm" w:hAnsi="MetaPro-Norm"/>
          <w:lang w:val="en-US"/>
        </w:rPr>
        <w:t>In 2018</w:t>
      </w:r>
      <w:r w:rsidR="68533AEC" w:rsidRPr="006C62CD">
        <w:rPr>
          <w:rFonts w:ascii="MetaPro-Norm" w:hAnsi="MetaPro-Norm"/>
          <w:lang w:val="en-US"/>
        </w:rPr>
        <w:t xml:space="preserve">, following </w:t>
      </w:r>
      <w:r w:rsidR="538F73FF" w:rsidRPr="006C62CD">
        <w:rPr>
          <w:rFonts w:ascii="MetaPro-Norm" w:hAnsi="MetaPro-Norm"/>
          <w:lang w:val="en-US"/>
        </w:rPr>
        <w:t>additional research</w:t>
      </w:r>
      <w:r w:rsidRPr="006C62CD">
        <w:rPr>
          <w:rFonts w:ascii="MetaPro-Norm" w:hAnsi="MetaPro-Norm"/>
          <w:lang w:val="en-US"/>
        </w:rPr>
        <w:t>, Human Rights Watch</w:t>
      </w:r>
      <w:r w:rsidR="46564FD1" w:rsidRPr="006C62CD">
        <w:rPr>
          <w:rFonts w:ascii="MetaPro-Norm" w:hAnsi="MetaPro-Norm"/>
          <w:lang w:val="en-US"/>
        </w:rPr>
        <w:t xml:space="preserve"> published </w:t>
      </w:r>
      <w:r w:rsidR="68533AEC" w:rsidRPr="006C62CD">
        <w:rPr>
          <w:rFonts w:ascii="MetaPro-Norm" w:hAnsi="MetaPro-Norm"/>
          <w:lang w:val="en-US"/>
        </w:rPr>
        <w:t>an update</w:t>
      </w:r>
      <w:r w:rsidR="66380DA6" w:rsidRPr="006C62CD">
        <w:rPr>
          <w:rFonts w:ascii="MetaPro-Norm" w:hAnsi="MetaPro-Norm"/>
          <w:lang w:val="en-US"/>
        </w:rPr>
        <w:t>d</w:t>
      </w:r>
      <w:r w:rsidR="68533AEC" w:rsidRPr="006C62CD">
        <w:rPr>
          <w:rFonts w:ascii="MetaPro-Norm" w:hAnsi="MetaPro-Norm"/>
          <w:lang w:val="en-US"/>
        </w:rPr>
        <w:t xml:space="preserve"> </w:t>
      </w:r>
      <w:r w:rsidR="46564FD1" w:rsidRPr="006C62CD">
        <w:rPr>
          <w:rFonts w:ascii="MetaPro-Norm" w:hAnsi="MetaPro-Norm"/>
          <w:lang w:val="en-US"/>
        </w:rPr>
        <w:t>report, “</w:t>
      </w:r>
      <w:hyperlink r:id="rId13">
        <w:r w:rsidR="46564FD1" w:rsidRPr="006C62CD">
          <w:rPr>
            <w:rStyle w:val="Hyperlink"/>
            <w:rFonts w:ascii="MetaPro-Norm" w:hAnsi="MetaPro-Norm"/>
            <w:lang w:val="en-US"/>
          </w:rPr>
          <w:t>Indonesia: Shackling Reduced, but Persists</w:t>
        </w:r>
      </w:hyperlink>
      <w:r w:rsidR="12315D80" w:rsidRPr="006C62CD">
        <w:rPr>
          <w:rStyle w:val="Hyperlink"/>
          <w:rFonts w:ascii="MetaPro-Norm" w:hAnsi="MetaPro-Norm"/>
          <w:color w:val="auto"/>
          <w:u w:val="none"/>
          <w:lang w:val="en-US"/>
        </w:rPr>
        <w:t>,</w:t>
      </w:r>
      <w:r w:rsidR="46564FD1" w:rsidRPr="006C62CD">
        <w:rPr>
          <w:rFonts w:ascii="MetaPro-Norm" w:hAnsi="MetaPro-Norm"/>
          <w:lang w:val="en-US"/>
        </w:rPr>
        <w:t xml:space="preserve">” noting the </w:t>
      </w:r>
      <w:r w:rsidR="107B180F" w:rsidRPr="006C62CD">
        <w:rPr>
          <w:rFonts w:ascii="MetaPro-Norm" w:hAnsi="MetaPro-Norm"/>
          <w:lang w:val="en-US"/>
        </w:rPr>
        <w:t>positive steps taken</w:t>
      </w:r>
      <w:r w:rsidR="46564FD1" w:rsidRPr="006C62CD">
        <w:rPr>
          <w:rFonts w:ascii="MetaPro-Norm" w:hAnsi="MetaPro-Norm"/>
          <w:lang w:val="en-US"/>
        </w:rPr>
        <w:t xml:space="preserve"> by the Indonesian government to tackle </w:t>
      </w:r>
      <w:r w:rsidR="527B72A1" w:rsidRPr="006C62CD">
        <w:rPr>
          <w:rFonts w:ascii="MetaPro-Norm" w:hAnsi="MetaPro-Norm"/>
          <w:lang w:val="en-US"/>
        </w:rPr>
        <w:t>shackling</w:t>
      </w:r>
      <w:r w:rsidR="68533AEC" w:rsidRPr="006C62CD">
        <w:rPr>
          <w:rFonts w:ascii="MetaPro-Norm" w:hAnsi="MetaPro-Norm"/>
          <w:lang w:val="en-US"/>
        </w:rPr>
        <w:t>.</w:t>
      </w:r>
      <w:r w:rsidR="402301B8" w:rsidRPr="006C62CD">
        <w:rPr>
          <w:rFonts w:ascii="MetaPro-Norm" w:hAnsi="MetaPro-Norm"/>
          <w:lang w:val="en-US"/>
        </w:rPr>
        <w:t xml:space="preserve"> </w:t>
      </w:r>
      <w:r w:rsidR="3401C8B7" w:rsidRPr="006C62CD">
        <w:rPr>
          <w:rFonts w:ascii="MetaPro-Norm" w:hAnsi="MetaPro-Norm"/>
          <w:lang w:val="en-US"/>
        </w:rPr>
        <w:t xml:space="preserve">The Indonesian government rolled out </w:t>
      </w:r>
      <w:r w:rsidR="68533AEC" w:rsidRPr="006C62CD">
        <w:rPr>
          <w:rFonts w:ascii="MetaPro-Norm" w:hAnsi="MetaPro-Norm"/>
          <w:lang w:val="en-US"/>
        </w:rPr>
        <w:t>a nationwide outreach program to collect data, raise awareness</w:t>
      </w:r>
      <w:r w:rsidR="2FAE8E6E" w:rsidRPr="006C62CD">
        <w:rPr>
          <w:rFonts w:ascii="MetaPro-Norm" w:hAnsi="MetaPro-Norm"/>
          <w:lang w:val="en-US"/>
        </w:rPr>
        <w:t>,</w:t>
      </w:r>
      <w:r w:rsidR="68533AEC" w:rsidRPr="006C62CD">
        <w:rPr>
          <w:rFonts w:ascii="MetaPro-Norm" w:hAnsi="MetaPro-Norm"/>
          <w:lang w:val="en-US"/>
        </w:rPr>
        <w:t xml:space="preserve"> and provide </w:t>
      </w:r>
      <w:r w:rsidR="41F5950F" w:rsidRPr="006C62CD">
        <w:rPr>
          <w:rFonts w:ascii="MetaPro-Norm" w:hAnsi="MetaPro-Norm"/>
          <w:lang w:val="en-US"/>
        </w:rPr>
        <w:t xml:space="preserve">community-based </w:t>
      </w:r>
      <w:r w:rsidR="367CD9C2" w:rsidRPr="006C62CD">
        <w:rPr>
          <w:rFonts w:ascii="MetaPro-Norm" w:hAnsi="MetaPro-Norm"/>
          <w:lang w:val="en-US"/>
        </w:rPr>
        <w:t xml:space="preserve">services, including </w:t>
      </w:r>
      <w:r w:rsidR="58832F6C" w:rsidRPr="006C62CD">
        <w:rPr>
          <w:rFonts w:ascii="MetaPro-Norm" w:hAnsi="MetaPro-Norm"/>
          <w:lang w:val="en-US"/>
        </w:rPr>
        <w:t xml:space="preserve">mental health </w:t>
      </w:r>
      <w:r w:rsidR="02AD8BEB" w:rsidRPr="006C62CD">
        <w:rPr>
          <w:rFonts w:ascii="MetaPro-Norm" w:hAnsi="MetaPro-Norm"/>
          <w:lang w:val="en-US"/>
        </w:rPr>
        <w:t>care</w:t>
      </w:r>
      <w:r w:rsidR="68533AEC" w:rsidRPr="006C62CD">
        <w:rPr>
          <w:rFonts w:ascii="MetaPro-Norm" w:hAnsi="MetaPro-Norm"/>
          <w:lang w:val="en-US"/>
        </w:rPr>
        <w:t>.</w:t>
      </w:r>
      <w:r w:rsidR="68E2EDAE" w:rsidRPr="006C62CD">
        <w:rPr>
          <w:rFonts w:ascii="MetaPro-Norm" w:hAnsi="MetaPro-Norm"/>
          <w:lang w:val="en-US"/>
        </w:rPr>
        <w:t xml:space="preserve"> </w:t>
      </w:r>
    </w:p>
    <w:p w14:paraId="0C1C5E4E" w14:textId="784821DE" w:rsidR="7525149C" w:rsidRPr="006C62CD" w:rsidRDefault="7525149C" w:rsidP="7525149C">
      <w:pPr>
        <w:spacing w:line="240" w:lineRule="auto"/>
        <w:contextualSpacing/>
        <w:rPr>
          <w:rFonts w:ascii="MetaPro-Norm" w:hAnsi="MetaPro-Norm"/>
          <w:lang w:val="en-US"/>
        </w:rPr>
      </w:pPr>
    </w:p>
    <w:p w14:paraId="299EFBEF" w14:textId="45C39195" w:rsidR="20E34EDD" w:rsidRDefault="002F24AC" w:rsidP="7525149C">
      <w:pPr>
        <w:spacing w:line="240" w:lineRule="auto"/>
        <w:contextualSpacing/>
        <w:rPr>
          <w:rFonts w:ascii="MetaPro-Norm" w:hAnsi="MetaPro-Norm"/>
          <w:lang w:val="en-US"/>
        </w:rPr>
      </w:pPr>
      <w:r>
        <w:rPr>
          <w:rFonts w:ascii="MetaPro-Norm" w:hAnsi="MetaPro-Norm"/>
          <w:lang w:val="en-US"/>
        </w:rPr>
        <w:t>A</w:t>
      </w:r>
      <w:r w:rsidR="20E34EDD" w:rsidRPr="006C62CD">
        <w:rPr>
          <w:rFonts w:ascii="MetaPro-Norm" w:hAnsi="MetaPro-Norm"/>
          <w:lang w:val="en-US"/>
        </w:rPr>
        <w:t xml:space="preserve"> 2020 Human Rights Watch global report, “</w:t>
      </w:r>
      <w:hyperlink r:id="rId14" w:anchor="_ftn66">
        <w:r w:rsidR="20E34EDD" w:rsidRPr="006C62CD">
          <w:rPr>
            <w:rStyle w:val="Hyperlink"/>
            <w:rFonts w:ascii="MetaPro-Norm" w:hAnsi="MetaPro-Norm"/>
            <w:lang w:val="en-US"/>
          </w:rPr>
          <w:t>Living in Chains: Shackling of People with Psychosocial Disabilities Worldwide</w:t>
        </w:r>
      </w:hyperlink>
      <w:r w:rsidR="20E34EDD" w:rsidRPr="006C62CD">
        <w:rPr>
          <w:rFonts w:ascii="MetaPro-Norm" w:hAnsi="MetaPro-Norm"/>
          <w:lang w:val="en-US"/>
        </w:rPr>
        <w:t>,”</w:t>
      </w:r>
      <w:r w:rsidR="6103818D" w:rsidRPr="006C62CD">
        <w:rPr>
          <w:rFonts w:ascii="MetaPro-Norm" w:hAnsi="MetaPro-Norm"/>
          <w:lang w:val="en-US"/>
        </w:rPr>
        <w:t xml:space="preserve"> </w:t>
      </w:r>
      <w:r>
        <w:rPr>
          <w:rFonts w:ascii="MetaPro-Norm" w:hAnsi="MetaPro-Norm"/>
          <w:lang w:val="en-US"/>
        </w:rPr>
        <w:t>found</w:t>
      </w:r>
      <w:r w:rsidR="6103818D" w:rsidRPr="006C62CD">
        <w:rPr>
          <w:rFonts w:ascii="MetaPro-Norm" w:hAnsi="MetaPro-Norm"/>
          <w:lang w:val="en-US"/>
        </w:rPr>
        <w:t xml:space="preserve"> that despite government efforts, </w:t>
      </w:r>
      <w:r w:rsidR="39B1FA03" w:rsidRPr="006C62CD">
        <w:rPr>
          <w:rFonts w:ascii="MetaPro-Norm" w:hAnsi="MetaPro-Norm"/>
          <w:lang w:val="en-US"/>
        </w:rPr>
        <w:t>the practice of chaining persist</w:t>
      </w:r>
      <w:r>
        <w:rPr>
          <w:rFonts w:ascii="MetaPro-Norm" w:hAnsi="MetaPro-Norm"/>
          <w:lang w:val="en-US"/>
        </w:rPr>
        <w:t>ed</w:t>
      </w:r>
      <w:r w:rsidR="39B1FA03" w:rsidRPr="006C62CD">
        <w:rPr>
          <w:rFonts w:ascii="MetaPro-Norm" w:hAnsi="MetaPro-Norm"/>
          <w:lang w:val="en-US"/>
        </w:rPr>
        <w:t xml:space="preserve"> </w:t>
      </w:r>
      <w:r w:rsidR="157E1058" w:rsidRPr="006C62CD">
        <w:rPr>
          <w:rFonts w:ascii="MetaPro-Norm" w:hAnsi="MetaPro-Norm"/>
          <w:lang w:val="en-US"/>
        </w:rPr>
        <w:t xml:space="preserve">in Indonesia </w:t>
      </w:r>
      <w:r w:rsidR="39B1FA03" w:rsidRPr="006C62CD">
        <w:rPr>
          <w:rFonts w:ascii="MetaPro-Norm" w:hAnsi="MetaPro-Norm"/>
          <w:lang w:val="en-US"/>
        </w:rPr>
        <w:t xml:space="preserve">and </w:t>
      </w:r>
      <w:r w:rsidR="68533AEC" w:rsidRPr="006C62CD">
        <w:rPr>
          <w:rFonts w:ascii="MetaPro-Norm" w:hAnsi="MetaPro-Norm"/>
          <w:lang w:val="en-US"/>
        </w:rPr>
        <w:t xml:space="preserve">people with psychosocial disabilities </w:t>
      </w:r>
      <w:r w:rsidR="696BDB91" w:rsidRPr="006C62CD">
        <w:rPr>
          <w:rFonts w:ascii="MetaPro-Norm" w:hAnsi="MetaPro-Norm"/>
          <w:lang w:val="en-US"/>
        </w:rPr>
        <w:t>continue</w:t>
      </w:r>
      <w:r>
        <w:rPr>
          <w:rFonts w:ascii="MetaPro-Norm" w:hAnsi="MetaPro-Norm"/>
          <w:lang w:val="en-US"/>
        </w:rPr>
        <w:t>d</w:t>
      </w:r>
      <w:r w:rsidR="696BDB91" w:rsidRPr="006C62CD">
        <w:rPr>
          <w:rFonts w:ascii="MetaPro-Norm" w:hAnsi="MetaPro-Norm"/>
          <w:lang w:val="en-US"/>
        </w:rPr>
        <w:t xml:space="preserve"> to be </w:t>
      </w:r>
      <w:r w:rsidR="68533AEC" w:rsidRPr="006C62CD">
        <w:rPr>
          <w:rFonts w:ascii="MetaPro-Norm" w:hAnsi="MetaPro-Norm"/>
          <w:lang w:val="en-US"/>
        </w:rPr>
        <w:t>arbitrar</w:t>
      </w:r>
      <w:r w:rsidR="59630C1E" w:rsidRPr="006C62CD">
        <w:rPr>
          <w:rFonts w:ascii="MetaPro-Norm" w:hAnsi="MetaPro-Norm"/>
          <w:lang w:val="en-US"/>
        </w:rPr>
        <w:t>ily</w:t>
      </w:r>
      <w:r w:rsidR="68533AEC" w:rsidRPr="006C62CD">
        <w:rPr>
          <w:rFonts w:ascii="MetaPro-Norm" w:hAnsi="MetaPro-Norm"/>
          <w:lang w:val="en-US"/>
        </w:rPr>
        <w:t xml:space="preserve"> det</w:t>
      </w:r>
      <w:r w:rsidR="59B913A9" w:rsidRPr="006C62CD">
        <w:rPr>
          <w:rFonts w:ascii="MetaPro-Norm" w:hAnsi="MetaPro-Norm"/>
          <w:lang w:val="en-US"/>
        </w:rPr>
        <w:t>ained</w:t>
      </w:r>
      <w:r w:rsidR="68533AEC" w:rsidRPr="006C62CD">
        <w:rPr>
          <w:rFonts w:ascii="MetaPro-Norm" w:hAnsi="MetaPro-Norm"/>
          <w:lang w:val="en-US"/>
        </w:rPr>
        <w:t xml:space="preserve"> in </w:t>
      </w:r>
      <w:r w:rsidR="68DAFF4B" w:rsidRPr="006C62CD">
        <w:rPr>
          <w:rFonts w:ascii="MetaPro-Norm" w:hAnsi="MetaPro-Norm"/>
          <w:lang w:val="en-US"/>
        </w:rPr>
        <w:t xml:space="preserve">psychiatric hospitals, residential care </w:t>
      </w:r>
      <w:r w:rsidR="68533AEC" w:rsidRPr="006C62CD">
        <w:rPr>
          <w:rFonts w:ascii="MetaPro-Norm" w:hAnsi="MetaPro-Norm"/>
          <w:lang w:val="en-US"/>
        </w:rPr>
        <w:t>institutions</w:t>
      </w:r>
      <w:r w:rsidR="008D0E78">
        <w:rPr>
          <w:rFonts w:ascii="MetaPro-Norm" w:hAnsi="MetaPro-Norm"/>
          <w:lang w:val="en-US"/>
        </w:rPr>
        <w:t>,</w:t>
      </w:r>
      <w:r w:rsidR="68533AEC" w:rsidRPr="006C62CD">
        <w:rPr>
          <w:rFonts w:ascii="MetaPro-Norm" w:hAnsi="MetaPro-Norm"/>
          <w:lang w:val="en-US"/>
        </w:rPr>
        <w:t xml:space="preserve"> and faith</w:t>
      </w:r>
      <w:r w:rsidR="66E2F7E1" w:rsidRPr="006C62CD">
        <w:rPr>
          <w:rFonts w:ascii="MetaPro-Norm" w:hAnsi="MetaPro-Norm"/>
          <w:lang w:val="en-US"/>
        </w:rPr>
        <w:t>-</w:t>
      </w:r>
      <w:r w:rsidR="68533AEC" w:rsidRPr="006C62CD">
        <w:rPr>
          <w:rFonts w:ascii="MetaPro-Norm" w:hAnsi="MetaPro-Norm"/>
          <w:lang w:val="en-US"/>
        </w:rPr>
        <w:t xml:space="preserve">healing </w:t>
      </w:r>
      <w:r w:rsidR="361268E2" w:rsidRPr="006C62CD">
        <w:rPr>
          <w:rFonts w:ascii="MetaPro-Norm" w:hAnsi="MetaPro-Norm"/>
          <w:lang w:val="en-US"/>
        </w:rPr>
        <w:t>centers</w:t>
      </w:r>
      <w:r w:rsidR="68533AEC" w:rsidRPr="006C62CD">
        <w:rPr>
          <w:rFonts w:ascii="MetaPro-Norm" w:hAnsi="MetaPro-Norm"/>
          <w:lang w:val="en-US"/>
        </w:rPr>
        <w:t xml:space="preserve"> where</w:t>
      </w:r>
      <w:r w:rsidR="6E742930" w:rsidRPr="006C62CD">
        <w:rPr>
          <w:rFonts w:ascii="MetaPro-Norm" w:hAnsi="MetaPro-Norm"/>
          <w:lang w:val="en-US"/>
        </w:rPr>
        <w:t xml:space="preserve"> </w:t>
      </w:r>
      <w:r w:rsidR="6DD4B75B" w:rsidRPr="006C62CD">
        <w:rPr>
          <w:rFonts w:ascii="MetaPro-Norm" w:hAnsi="MetaPro-Norm"/>
          <w:lang w:val="en-US"/>
        </w:rPr>
        <w:t xml:space="preserve">they face abuse. </w:t>
      </w:r>
    </w:p>
    <w:p w14:paraId="1E30E0EF" w14:textId="77777777" w:rsidR="00533E0B" w:rsidRDefault="00533E0B" w:rsidP="7525149C">
      <w:pPr>
        <w:spacing w:line="240" w:lineRule="auto"/>
        <w:contextualSpacing/>
        <w:rPr>
          <w:rFonts w:ascii="MetaPro-Norm" w:hAnsi="MetaPro-Norm"/>
          <w:lang w:val="en-US"/>
        </w:rPr>
      </w:pPr>
    </w:p>
    <w:p w14:paraId="645DD9DB" w14:textId="77777777" w:rsidR="002528AC" w:rsidRPr="006C62CD" w:rsidRDefault="002528AC" w:rsidP="00955483">
      <w:pPr>
        <w:spacing w:line="240" w:lineRule="auto"/>
        <w:contextualSpacing/>
        <w:rPr>
          <w:rFonts w:ascii="MetaPro-Norm" w:hAnsi="MetaPro-Norm"/>
          <w:lang w:val="en-US"/>
        </w:rPr>
      </w:pPr>
    </w:p>
    <w:p w14:paraId="7486605F" w14:textId="3549A5C4" w:rsidR="00F22467" w:rsidRPr="006C62CD" w:rsidRDefault="00851613" w:rsidP="00955483">
      <w:pPr>
        <w:spacing w:line="240" w:lineRule="auto"/>
        <w:contextualSpacing/>
        <w:rPr>
          <w:rFonts w:ascii="MetaPro-Norm" w:hAnsi="MetaPro-Norm"/>
          <w:b/>
          <w:bCs/>
          <w:lang w:val="en-US"/>
        </w:rPr>
      </w:pPr>
      <w:r w:rsidRPr="006C62CD">
        <w:rPr>
          <w:rFonts w:ascii="MetaPro-Norm" w:hAnsi="MetaPro-Norm"/>
          <w:b/>
          <w:bCs/>
          <w:lang w:val="en-US"/>
        </w:rPr>
        <w:lastRenderedPageBreak/>
        <w:t xml:space="preserve">Right to Equality and </w:t>
      </w:r>
      <w:r w:rsidR="00E92E3E" w:rsidRPr="006C62CD">
        <w:rPr>
          <w:rFonts w:ascii="MetaPro-Norm" w:hAnsi="MetaPro-Norm"/>
          <w:b/>
          <w:bCs/>
          <w:lang w:val="en-US"/>
        </w:rPr>
        <w:t>Non</w:t>
      </w:r>
      <w:r w:rsidRPr="006C62CD">
        <w:rPr>
          <w:rFonts w:ascii="MetaPro-Norm" w:hAnsi="MetaPro-Norm"/>
          <w:b/>
          <w:bCs/>
          <w:lang w:val="en-US"/>
        </w:rPr>
        <w:t>-</w:t>
      </w:r>
      <w:r w:rsidR="00E92E3E" w:rsidRPr="006C62CD">
        <w:rPr>
          <w:rFonts w:ascii="MetaPro-Norm" w:hAnsi="MetaPro-Norm"/>
          <w:b/>
          <w:bCs/>
          <w:lang w:val="en-US"/>
        </w:rPr>
        <w:t>discrimination (art. 2)</w:t>
      </w:r>
    </w:p>
    <w:p w14:paraId="44E1C236" w14:textId="77777777" w:rsidR="002528AC" w:rsidRPr="006C62CD" w:rsidRDefault="002528AC" w:rsidP="00955483">
      <w:pPr>
        <w:spacing w:line="240" w:lineRule="auto"/>
        <w:contextualSpacing/>
        <w:rPr>
          <w:rFonts w:ascii="MetaPro-Norm" w:hAnsi="MetaPro-Norm"/>
          <w:b/>
          <w:bCs/>
          <w:lang w:val="en-US"/>
        </w:rPr>
      </w:pPr>
    </w:p>
    <w:p w14:paraId="15FB1A04" w14:textId="29D1E170" w:rsidR="00565F7D" w:rsidRPr="006C62CD" w:rsidRDefault="32F3D721" w:rsidP="7525149C">
      <w:pPr>
        <w:spacing w:line="240" w:lineRule="auto"/>
        <w:contextualSpacing/>
        <w:rPr>
          <w:rFonts w:ascii="MetaPro-Norm" w:hAnsi="MetaPro-Norm"/>
          <w:lang w:val="en-US"/>
        </w:rPr>
      </w:pPr>
      <w:r w:rsidRPr="006C62CD">
        <w:rPr>
          <w:rFonts w:ascii="MetaPro-Norm" w:hAnsi="MetaPro-Norm"/>
          <w:lang w:val="en-US"/>
        </w:rPr>
        <w:t>The 1945 Constitution of Indonesia guarantees fundamental rights to all its citizens.</w:t>
      </w:r>
      <w:r w:rsidR="66E2F7E1" w:rsidRPr="006C62CD">
        <w:rPr>
          <w:rFonts w:ascii="MetaPro-Norm" w:hAnsi="MetaPro-Norm"/>
          <w:lang w:val="en-US"/>
        </w:rPr>
        <w:t xml:space="preserve"> </w:t>
      </w:r>
      <w:r w:rsidRPr="006C62CD">
        <w:rPr>
          <w:rFonts w:ascii="MetaPro-Norm" w:hAnsi="MetaPro-Norm"/>
          <w:lang w:val="en-US"/>
        </w:rPr>
        <w:t xml:space="preserve">Although the constitution does not explicitly refer to persons with disabilities, it lays the foundation for other disability rights laws and provides the legal basis </w:t>
      </w:r>
      <w:r w:rsidR="1D1AFFA1" w:rsidRPr="006C62CD">
        <w:rPr>
          <w:rFonts w:ascii="MetaPro-Norm" w:hAnsi="MetaPro-Norm"/>
          <w:lang w:val="en-US"/>
        </w:rPr>
        <w:t xml:space="preserve">against </w:t>
      </w:r>
      <w:r w:rsidRPr="006C62CD">
        <w:rPr>
          <w:rFonts w:ascii="MetaPro-Norm" w:hAnsi="MetaPro-Norm"/>
          <w:lang w:val="en-US"/>
        </w:rPr>
        <w:t>discrimination</w:t>
      </w:r>
      <w:r w:rsidR="0C804D7B" w:rsidRPr="006C62CD">
        <w:rPr>
          <w:rFonts w:ascii="MetaPro-Norm" w:hAnsi="MetaPro-Norm"/>
          <w:lang w:val="en-US"/>
        </w:rPr>
        <w:t>.</w:t>
      </w:r>
      <w:r w:rsidR="00851613" w:rsidRPr="006C62CD">
        <w:rPr>
          <w:rStyle w:val="FootnoteReference"/>
          <w:rFonts w:ascii="MetaPro-Norm" w:hAnsi="MetaPro-Norm"/>
          <w:lang w:val="en-US"/>
        </w:rPr>
        <w:footnoteReference w:id="2"/>
      </w:r>
    </w:p>
    <w:p w14:paraId="2E8C8EEB" w14:textId="0B7D30D2" w:rsidR="00565F7D" w:rsidRPr="006C62CD" w:rsidRDefault="00565F7D" w:rsidP="7525149C">
      <w:pPr>
        <w:spacing w:line="240" w:lineRule="auto"/>
        <w:contextualSpacing/>
        <w:rPr>
          <w:rFonts w:ascii="MetaPro-Norm" w:hAnsi="MetaPro-Norm"/>
          <w:lang w:val="en-US"/>
        </w:rPr>
      </w:pPr>
    </w:p>
    <w:p w14:paraId="77723C8E" w14:textId="7B69C2D1" w:rsidR="00565F7D" w:rsidRPr="006C62CD" w:rsidRDefault="642B1A73" w:rsidP="7525149C">
      <w:pPr>
        <w:spacing w:line="240" w:lineRule="auto"/>
        <w:contextualSpacing/>
        <w:rPr>
          <w:rFonts w:ascii="MetaPro-Norm" w:hAnsi="MetaPro-Norm"/>
          <w:lang w:val="en-US"/>
        </w:rPr>
      </w:pPr>
      <w:r w:rsidRPr="006C62CD">
        <w:rPr>
          <w:rFonts w:ascii="MetaPro-Norm" w:hAnsi="MetaPro-Norm"/>
          <w:lang w:val="en-US"/>
        </w:rPr>
        <w:t xml:space="preserve">Indonesia’s Mental Health Act (MHA) of 2014 contains provisions for reducing stigma and bias against persons with psychosocial disabilities, and accountability for abuses including </w:t>
      </w:r>
      <w:r w:rsidRPr="006C62CD">
        <w:rPr>
          <w:rFonts w:ascii="MetaPro-Norm" w:hAnsi="MetaPro-Norm"/>
          <w:i/>
          <w:iCs/>
          <w:lang w:val="en-US"/>
        </w:rPr>
        <w:t>pasung</w:t>
      </w:r>
      <w:r w:rsidR="6D937C17" w:rsidRPr="006C62CD">
        <w:rPr>
          <w:rFonts w:ascii="MetaPro-Norm" w:hAnsi="MetaPro-Norm"/>
          <w:i/>
          <w:iCs/>
        </w:rPr>
        <w:t xml:space="preserve"> </w:t>
      </w:r>
      <w:r w:rsidR="6D937C17" w:rsidRPr="006C62CD">
        <w:rPr>
          <w:rFonts w:ascii="MetaPro-Norm" w:hAnsi="MetaPro-Norm"/>
          <w:lang w:val="en-US"/>
        </w:rPr>
        <w:t>(meaning to “tie” or “bind”)</w:t>
      </w:r>
      <w:r w:rsidRPr="006C62CD">
        <w:rPr>
          <w:rFonts w:ascii="MetaPro-Norm" w:hAnsi="MetaPro-Norm"/>
          <w:lang w:val="en-US"/>
        </w:rPr>
        <w:t>.</w:t>
      </w:r>
      <w:r w:rsidR="00851613" w:rsidRPr="006C62CD">
        <w:rPr>
          <w:rStyle w:val="FootnoteReference"/>
          <w:rFonts w:ascii="MetaPro-Norm" w:hAnsi="MetaPro-Norm"/>
          <w:lang w:val="en-US"/>
        </w:rPr>
        <w:footnoteReference w:id="3"/>
      </w:r>
      <w:r w:rsidR="0144F582" w:rsidRPr="006C62CD">
        <w:rPr>
          <w:rFonts w:ascii="MetaPro-Norm" w:hAnsi="MetaPro-Norm"/>
          <w:lang w:val="en-US"/>
        </w:rPr>
        <w:t xml:space="preserve"> </w:t>
      </w:r>
      <w:r w:rsidRPr="006C62CD">
        <w:rPr>
          <w:rFonts w:ascii="MetaPro-Norm" w:hAnsi="MetaPro-Norm"/>
          <w:lang w:val="en-US"/>
        </w:rPr>
        <w:t>Problematically</w:t>
      </w:r>
      <w:r w:rsidR="0144F582" w:rsidRPr="006C62CD">
        <w:rPr>
          <w:rFonts w:ascii="MetaPro-Norm" w:hAnsi="MetaPro-Norm"/>
          <w:lang w:val="en-US"/>
        </w:rPr>
        <w:t xml:space="preserve">, </w:t>
      </w:r>
      <w:r w:rsidRPr="006C62CD">
        <w:rPr>
          <w:rFonts w:ascii="MetaPro-Norm" w:hAnsi="MetaPro-Norm"/>
          <w:lang w:val="en-US"/>
        </w:rPr>
        <w:t>however, the law adopts a pejorative view of persons with psychosocial disabilities as people who have “obstacles in carrying out the functions of the human being</w:t>
      </w:r>
      <w:r w:rsidR="0144F582" w:rsidRPr="006C62CD">
        <w:rPr>
          <w:rFonts w:ascii="MetaPro-Norm" w:hAnsi="MetaPro-Norm"/>
          <w:lang w:val="en-US"/>
        </w:rPr>
        <w:t>,</w:t>
      </w:r>
      <w:r w:rsidRPr="006C62CD">
        <w:rPr>
          <w:rFonts w:ascii="MetaPro-Norm" w:hAnsi="MetaPro-Norm"/>
          <w:lang w:val="en-US"/>
        </w:rPr>
        <w:t>” who as such may be subjected to “coercive”</w:t>
      </w:r>
      <w:r w:rsidRPr="006C62CD">
        <w:rPr>
          <w:rFonts w:ascii="MetaPro-Norm" w:hAnsi="MetaPro-Norm" w:cs="MS Sans Serif"/>
          <w:kern w:val="0"/>
          <w:lang w:val="en-US"/>
        </w:rPr>
        <w:t xml:space="preserve"> </w:t>
      </w:r>
      <w:r w:rsidRPr="006C62CD">
        <w:rPr>
          <w:rFonts w:ascii="MetaPro-Norm" w:hAnsi="MetaPro-Norm"/>
          <w:lang w:val="en-US"/>
        </w:rPr>
        <w:t>rehabilitation.</w:t>
      </w:r>
      <w:r w:rsidR="00851613" w:rsidRPr="006C62CD">
        <w:rPr>
          <w:rStyle w:val="FootnoteReference"/>
          <w:rFonts w:ascii="MetaPro-Norm" w:hAnsi="MetaPro-Norm"/>
          <w:lang w:val="en-US"/>
        </w:rPr>
        <w:footnoteReference w:id="4"/>
      </w:r>
      <w:r w:rsidRPr="006C62CD">
        <w:rPr>
          <w:rFonts w:ascii="MetaPro-Norm" w:hAnsi="MetaPro-Norm"/>
          <w:lang w:val="en-US"/>
        </w:rPr>
        <w:t xml:space="preserve"> It allows them to be stripped of legal capacity, </w:t>
      </w:r>
      <w:r w:rsidR="162AA187" w:rsidRPr="006C62CD">
        <w:rPr>
          <w:rFonts w:ascii="MetaPro-Norm" w:hAnsi="MetaPro-Norm"/>
          <w:lang w:val="en-US"/>
        </w:rPr>
        <w:t xml:space="preserve">without due process, </w:t>
      </w:r>
      <w:r w:rsidRPr="006C62CD">
        <w:rPr>
          <w:rFonts w:ascii="MetaPro-Norm" w:hAnsi="MetaPro-Norm"/>
          <w:lang w:val="en-US"/>
        </w:rPr>
        <w:t>including the right to make their own medical decisions.</w:t>
      </w:r>
      <w:r w:rsidR="00851613" w:rsidRPr="006C62CD">
        <w:rPr>
          <w:rStyle w:val="FootnoteReference"/>
          <w:rFonts w:ascii="MetaPro-Norm" w:hAnsi="MetaPro-Norm"/>
          <w:lang w:val="en-US"/>
        </w:rPr>
        <w:footnoteReference w:id="5"/>
      </w:r>
      <w:r w:rsidR="0144F582" w:rsidRPr="006C62CD">
        <w:rPr>
          <w:rFonts w:ascii="MetaPro-Norm" w:hAnsi="MetaPro-Norm"/>
          <w:lang w:val="en-US"/>
        </w:rPr>
        <w:t xml:space="preserve"> </w:t>
      </w:r>
      <w:r w:rsidR="227B5A92" w:rsidRPr="006C62CD">
        <w:rPr>
          <w:rFonts w:ascii="MetaPro-Norm" w:hAnsi="MetaPro-Norm"/>
          <w:lang w:val="en-US"/>
        </w:rPr>
        <w:t xml:space="preserve">Both of these provisions </w:t>
      </w:r>
      <w:r w:rsidR="66380DA6" w:rsidRPr="006C62CD">
        <w:rPr>
          <w:rFonts w:ascii="MetaPro-Norm" w:hAnsi="MetaPro-Norm"/>
          <w:lang w:val="en-US"/>
        </w:rPr>
        <w:t xml:space="preserve">often </w:t>
      </w:r>
      <w:r w:rsidR="227B5A92" w:rsidRPr="006C62CD">
        <w:rPr>
          <w:rFonts w:ascii="MetaPro-Norm" w:hAnsi="MetaPro-Norm"/>
          <w:lang w:val="en-US"/>
        </w:rPr>
        <w:t xml:space="preserve">lead to abusive treatment. </w:t>
      </w:r>
    </w:p>
    <w:p w14:paraId="0D403613" w14:textId="77777777" w:rsidR="002528AC" w:rsidRPr="006C62CD" w:rsidRDefault="002528AC" w:rsidP="00955483">
      <w:pPr>
        <w:spacing w:line="240" w:lineRule="auto"/>
        <w:contextualSpacing/>
        <w:rPr>
          <w:rFonts w:ascii="MetaPro-Norm" w:hAnsi="MetaPro-Norm"/>
          <w:lang w:val="en-US"/>
        </w:rPr>
      </w:pPr>
    </w:p>
    <w:p w14:paraId="6BFA2D8A" w14:textId="634F6212" w:rsidR="00565F7D" w:rsidRPr="006C62CD" w:rsidRDefault="00565F7D" w:rsidP="00955483">
      <w:pPr>
        <w:spacing w:line="240" w:lineRule="auto"/>
        <w:contextualSpacing/>
        <w:rPr>
          <w:rFonts w:ascii="MetaPro-Norm" w:hAnsi="MetaPro-Norm"/>
          <w:b/>
          <w:bCs/>
          <w:lang w:val="en-US"/>
        </w:rPr>
      </w:pPr>
      <w:r w:rsidRPr="006C62CD">
        <w:rPr>
          <w:rFonts w:ascii="MetaPro-Norm" w:hAnsi="MetaPro-Norm"/>
          <w:b/>
          <w:bCs/>
          <w:lang w:val="en-US"/>
        </w:rPr>
        <w:t>Shackling of Persons with Psychosocial Disabilities (arts. 7, 9, 10, 12)</w:t>
      </w:r>
    </w:p>
    <w:p w14:paraId="5A2D41C0" w14:textId="77777777" w:rsidR="002528AC" w:rsidRPr="006C62CD" w:rsidRDefault="002528AC" w:rsidP="00955483">
      <w:pPr>
        <w:spacing w:line="240" w:lineRule="auto"/>
        <w:contextualSpacing/>
        <w:rPr>
          <w:rFonts w:ascii="MetaPro-Norm" w:hAnsi="MetaPro-Norm"/>
          <w:b/>
          <w:bCs/>
          <w:lang w:val="en-US"/>
        </w:rPr>
      </w:pPr>
    </w:p>
    <w:p w14:paraId="1F16A352" w14:textId="3F090993" w:rsidR="005428CD" w:rsidRPr="006C62CD" w:rsidRDefault="54AF756F" w:rsidP="00955483">
      <w:pPr>
        <w:spacing w:line="240" w:lineRule="auto"/>
        <w:contextualSpacing/>
        <w:rPr>
          <w:rFonts w:ascii="MetaPro-Norm" w:hAnsi="MetaPro-Norm"/>
          <w:lang w:val="en-US"/>
        </w:rPr>
      </w:pPr>
      <w:r w:rsidRPr="006C62CD">
        <w:rPr>
          <w:rFonts w:ascii="MetaPro-Norm" w:hAnsi="MetaPro-Norm"/>
          <w:lang w:val="en-US"/>
        </w:rPr>
        <w:t xml:space="preserve">In Indonesia, the widespread practice of </w:t>
      </w:r>
      <w:r w:rsidRPr="006C62CD">
        <w:rPr>
          <w:rFonts w:ascii="MetaPro-Norm" w:hAnsi="MetaPro-Norm"/>
          <w:i/>
          <w:iCs/>
          <w:lang w:val="en-US"/>
        </w:rPr>
        <w:t>pasung</w:t>
      </w:r>
      <w:r w:rsidRPr="006C62CD">
        <w:rPr>
          <w:rFonts w:ascii="MetaPro-Norm" w:hAnsi="MetaPro-Norm"/>
          <w:lang w:val="en-US"/>
        </w:rPr>
        <w:t xml:space="preserve"> refers to the </w:t>
      </w:r>
      <w:r w:rsidR="66380DA6" w:rsidRPr="006C62CD">
        <w:rPr>
          <w:rFonts w:ascii="MetaPro-Norm" w:hAnsi="MetaPro-Norm"/>
          <w:lang w:val="en-US"/>
        </w:rPr>
        <w:t xml:space="preserve">physical </w:t>
      </w:r>
      <w:r w:rsidRPr="006C62CD">
        <w:rPr>
          <w:rFonts w:ascii="MetaPro-Norm" w:hAnsi="MetaPro-Norm"/>
          <w:lang w:val="en-US"/>
        </w:rPr>
        <w:t>restraint of persons with</w:t>
      </w:r>
      <w:r w:rsidR="008D4D16">
        <w:rPr>
          <w:rFonts w:ascii="MetaPro-Norm" w:hAnsi="MetaPro-Norm"/>
          <w:lang w:val="en-US"/>
        </w:rPr>
        <w:t xml:space="preserve"> </w:t>
      </w:r>
      <w:r w:rsidR="66380DA6" w:rsidRPr="006C62CD">
        <w:rPr>
          <w:rFonts w:ascii="MetaPro-Norm" w:hAnsi="MetaPro-Norm"/>
          <w:lang w:val="en-US"/>
        </w:rPr>
        <w:t>real</w:t>
      </w:r>
      <w:r w:rsidRPr="006C62CD">
        <w:rPr>
          <w:rFonts w:ascii="MetaPro-Norm" w:hAnsi="MetaPro-Norm"/>
          <w:lang w:val="en-US"/>
        </w:rPr>
        <w:t xml:space="preserve"> </w:t>
      </w:r>
      <w:r w:rsidR="008D4D16">
        <w:rPr>
          <w:rFonts w:ascii="MetaPro-Norm" w:hAnsi="MetaPro-Norm"/>
          <w:lang w:val="en-US"/>
        </w:rPr>
        <w:t xml:space="preserve">or perceived </w:t>
      </w:r>
      <w:r w:rsidRPr="006C62CD">
        <w:rPr>
          <w:rFonts w:ascii="MetaPro-Norm" w:hAnsi="MetaPro-Norm"/>
          <w:lang w:val="en-US"/>
        </w:rPr>
        <w:t xml:space="preserve">psychosocial </w:t>
      </w:r>
      <w:r w:rsidR="16463186" w:rsidRPr="006C62CD">
        <w:rPr>
          <w:rFonts w:ascii="MetaPro-Norm" w:hAnsi="MetaPro-Norm"/>
          <w:lang w:val="en-US"/>
        </w:rPr>
        <w:t>disabilities, within</w:t>
      </w:r>
      <w:r w:rsidR="2C70D30D" w:rsidRPr="006C62CD">
        <w:rPr>
          <w:rFonts w:ascii="MetaPro-Norm" w:hAnsi="MetaPro-Norm"/>
          <w:lang w:val="en-US"/>
        </w:rPr>
        <w:t xml:space="preserve"> the home or just outside</w:t>
      </w:r>
      <w:r w:rsidRPr="006C62CD">
        <w:rPr>
          <w:rFonts w:ascii="MetaPro-Norm" w:hAnsi="MetaPro-Norm"/>
          <w:lang w:val="en-US"/>
        </w:rPr>
        <w:t>.</w:t>
      </w:r>
      <w:r w:rsidR="005428CD" w:rsidRPr="006C62CD">
        <w:rPr>
          <w:rStyle w:val="FootnoteReference"/>
          <w:rFonts w:ascii="MetaPro-Norm" w:hAnsi="MetaPro-Norm"/>
          <w:lang w:val="en-US"/>
        </w:rPr>
        <w:footnoteReference w:id="6"/>
      </w:r>
      <w:r w:rsidRPr="006C62CD">
        <w:rPr>
          <w:rFonts w:ascii="MetaPro-Norm" w:hAnsi="MetaPro-Norm"/>
          <w:lang w:val="en-US"/>
        </w:rPr>
        <w:t xml:space="preserve"> </w:t>
      </w:r>
      <w:r w:rsidR="2C70D30D" w:rsidRPr="006C62CD">
        <w:rPr>
          <w:rFonts w:ascii="MetaPro-Norm" w:hAnsi="MetaPro-Norm"/>
          <w:i/>
          <w:iCs/>
          <w:lang w:val="en-US"/>
        </w:rPr>
        <w:t>Pasung</w:t>
      </w:r>
      <w:r w:rsidR="2C70D30D" w:rsidRPr="006C62CD">
        <w:rPr>
          <w:rFonts w:ascii="MetaPro-Norm" w:hAnsi="MetaPro-Norm"/>
          <w:lang w:val="en-US"/>
        </w:rPr>
        <w:t xml:space="preserve"> is typically practiced by families who believe that the relative with the psychosocial disability is possessed by evil </w:t>
      </w:r>
      <w:proofErr w:type="gramStart"/>
      <w:r w:rsidR="2C70D30D" w:rsidRPr="006C62CD">
        <w:rPr>
          <w:rFonts w:ascii="MetaPro-Norm" w:hAnsi="MetaPro-Norm"/>
          <w:lang w:val="en-US"/>
        </w:rPr>
        <w:t>spirits, or</w:t>
      </w:r>
      <w:proofErr w:type="gramEnd"/>
      <w:r w:rsidR="2C70D30D" w:rsidRPr="006C62CD">
        <w:rPr>
          <w:rFonts w:ascii="MetaPro-Norm" w:hAnsi="MetaPro-Norm"/>
          <w:lang w:val="en-US"/>
        </w:rPr>
        <w:t xml:space="preserve"> are worried that the person might hurt themselves or others, or might run away</w:t>
      </w:r>
      <w:r w:rsidR="26C2E6F8" w:rsidRPr="006C62CD">
        <w:rPr>
          <w:rFonts w:ascii="MetaPro-Norm" w:hAnsi="MetaPro-Norm"/>
          <w:lang w:val="en-US"/>
        </w:rPr>
        <w:t xml:space="preserve">. </w:t>
      </w:r>
      <w:r w:rsidR="26C2E6F8" w:rsidRPr="006C62CD">
        <w:rPr>
          <w:rFonts w:ascii="MetaPro-Norm" w:hAnsi="MetaPro-Norm"/>
          <w:i/>
          <w:iCs/>
          <w:lang w:val="en-US"/>
        </w:rPr>
        <w:t>Pasung</w:t>
      </w:r>
      <w:r w:rsidR="26C2E6F8" w:rsidRPr="006C62CD">
        <w:rPr>
          <w:rFonts w:ascii="MetaPro-Norm" w:hAnsi="MetaPro-Norm"/>
          <w:lang w:val="en-US"/>
        </w:rPr>
        <w:t xml:space="preserve"> is </w:t>
      </w:r>
      <w:r w:rsidRPr="006C62CD">
        <w:rPr>
          <w:rFonts w:ascii="MetaPro-Norm" w:hAnsi="MetaPro-Norm"/>
          <w:lang w:val="en-US"/>
        </w:rPr>
        <w:t>also</w:t>
      </w:r>
      <w:r w:rsidR="26C2E6F8" w:rsidRPr="006C62CD">
        <w:rPr>
          <w:rFonts w:ascii="MetaPro-Norm" w:hAnsi="MetaPro-Norm"/>
          <w:lang w:val="en-US"/>
        </w:rPr>
        <w:t xml:space="preserve"> </w:t>
      </w:r>
      <w:r w:rsidR="5B16542F" w:rsidRPr="006C62CD">
        <w:rPr>
          <w:rFonts w:ascii="MetaPro-Norm" w:hAnsi="MetaPro-Norm"/>
          <w:lang w:val="en-US"/>
        </w:rPr>
        <w:t>practiced</w:t>
      </w:r>
      <w:r w:rsidRPr="006C62CD">
        <w:rPr>
          <w:rFonts w:ascii="MetaPro-Norm" w:hAnsi="MetaPro-Norm"/>
          <w:lang w:val="en-US"/>
        </w:rPr>
        <w:t xml:space="preserve"> by faith</w:t>
      </w:r>
      <w:r w:rsidR="008D4D16">
        <w:rPr>
          <w:rFonts w:ascii="MetaPro-Norm" w:hAnsi="MetaPro-Norm"/>
          <w:lang w:val="en-US"/>
        </w:rPr>
        <w:t>-</w:t>
      </w:r>
      <w:r w:rsidRPr="006C62CD">
        <w:rPr>
          <w:rFonts w:ascii="MetaPro-Norm" w:hAnsi="MetaPro-Norm"/>
          <w:lang w:val="en-US"/>
        </w:rPr>
        <w:t>healers in religious institutions</w:t>
      </w:r>
      <w:r w:rsidR="26C2E6F8" w:rsidRPr="006C62CD">
        <w:rPr>
          <w:rFonts w:ascii="MetaPro-Norm" w:hAnsi="MetaPro-Norm"/>
          <w:lang w:val="en-US"/>
        </w:rPr>
        <w:t xml:space="preserve"> as a form of punishment or “treatment”</w:t>
      </w:r>
      <w:r w:rsidRPr="006C62CD">
        <w:rPr>
          <w:rFonts w:ascii="MetaPro-Norm" w:hAnsi="MetaPro-Norm"/>
          <w:lang w:val="en-US"/>
        </w:rPr>
        <w:t xml:space="preserve"> and</w:t>
      </w:r>
      <w:r w:rsidR="26C2E6F8" w:rsidRPr="006C62CD">
        <w:rPr>
          <w:rFonts w:ascii="MetaPro-Norm" w:hAnsi="MetaPro-Norm"/>
          <w:lang w:val="en-US"/>
        </w:rPr>
        <w:t xml:space="preserve"> by staff </w:t>
      </w:r>
      <w:r w:rsidRPr="006C62CD">
        <w:rPr>
          <w:rFonts w:ascii="MetaPro-Norm" w:hAnsi="MetaPro-Norm"/>
          <w:lang w:val="en-US"/>
        </w:rPr>
        <w:t xml:space="preserve">in care institutions. </w:t>
      </w:r>
      <w:r w:rsidR="00E12DEE">
        <w:rPr>
          <w:rFonts w:ascii="MetaPro-Norm" w:hAnsi="MetaPro-Norm"/>
          <w:lang w:val="en-US"/>
        </w:rPr>
        <w:t>The continued practice</w:t>
      </w:r>
      <w:r w:rsidRPr="006C62CD">
        <w:rPr>
          <w:rFonts w:ascii="MetaPro-Norm" w:hAnsi="MetaPro-Norm"/>
          <w:lang w:val="en-US"/>
        </w:rPr>
        <w:t xml:space="preserve"> </w:t>
      </w:r>
      <w:r w:rsidR="00E672F2">
        <w:rPr>
          <w:rFonts w:ascii="MetaPro-Norm" w:hAnsi="MetaPro-Norm"/>
          <w:lang w:val="en-US"/>
        </w:rPr>
        <w:t xml:space="preserve">and the government’s failure to take effective action </w:t>
      </w:r>
      <w:r w:rsidRPr="006C62CD">
        <w:rPr>
          <w:rFonts w:ascii="MetaPro-Norm" w:hAnsi="MetaPro-Norm"/>
          <w:lang w:val="en-US"/>
        </w:rPr>
        <w:t>constitutes serious</w:t>
      </w:r>
      <w:r w:rsidR="00E12DEE">
        <w:rPr>
          <w:rFonts w:ascii="MetaPro-Norm" w:hAnsi="MetaPro-Norm"/>
          <w:lang w:val="en-US"/>
        </w:rPr>
        <w:t xml:space="preserve"> </w:t>
      </w:r>
      <w:r w:rsidR="00E672F2">
        <w:rPr>
          <w:rFonts w:ascii="MetaPro-Norm" w:hAnsi="MetaPro-Norm"/>
          <w:lang w:val="en-US"/>
        </w:rPr>
        <w:t xml:space="preserve">violations </w:t>
      </w:r>
      <w:r w:rsidRPr="006C62CD">
        <w:rPr>
          <w:rFonts w:ascii="MetaPro-Norm" w:hAnsi="MetaPro-Norm"/>
          <w:lang w:val="en-US"/>
        </w:rPr>
        <w:t xml:space="preserve">of several </w:t>
      </w:r>
      <w:r w:rsidR="00E12DEE">
        <w:rPr>
          <w:rFonts w:ascii="MetaPro-Norm" w:hAnsi="MetaPro-Norm"/>
          <w:lang w:val="en-US"/>
        </w:rPr>
        <w:t xml:space="preserve">rights found in the </w:t>
      </w:r>
      <w:r w:rsidRPr="006C62CD">
        <w:rPr>
          <w:rFonts w:ascii="MetaPro-Norm" w:hAnsi="MetaPro-Norm"/>
          <w:lang w:val="en-US"/>
        </w:rPr>
        <w:t>ICCPR.</w:t>
      </w:r>
    </w:p>
    <w:p w14:paraId="5ED9A213" w14:textId="77777777" w:rsidR="002528AC" w:rsidRPr="006C62CD" w:rsidRDefault="002528AC" w:rsidP="00955483">
      <w:pPr>
        <w:spacing w:line="240" w:lineRule="auto"/>
        <w:contextualSpacing/>
        <w:rPr>
          <w:rFonts w:ascii="MetaPro-Norm" w:hAnsi="MetaPro-Norm"/>
          <w:lang w:val="en-US"/>
        </w:rPr>
      </w:pPr>
    </w:p>
    <w:p w14:paraId="7DD312F3" w14:textId="09E704FF" w:rsidR="00B622EF" w:rsidRPr="006C62CD" w:rsidRDefault="00B622EF" w:rsidP="00955483">
      <w:pPr>
        <w:spacing w:line="240" w:lineRule="auto"/>
        <w:contextualSpacing/>
        <w:rPr>
          <w:rFonts w:ascii="MetaPro-Norm" w:hAnsi="MetaPro-Norm"/>
          <w:i/>
          <w:iCs/>
          <w:lang w:val="en-US"/>
        </w:rPr>
      </w:pPr>
      <w:r w:rsidRPr="006C62CD">
        <w:rPr>
          <w:rFonts w:ascii="MetaPro-Norm" w:hAnsi="MetaPro-Norm"/>
          <w:i/>
          <w:iCs/>
          <w:lang w:val="en-US"/>
        </w:rPr>
        <w:t xml:space="preserve">Cruel, </w:t>
      </w:r>
      <w:proofErr w:type="gramStart"/>
      <w:r w:rsidRPr="006C62CD">
        <w:rPr>
          <w:rFonts w:ascii="MetaPro-Norm" w:hAnsi="MetaPro-Norm"/>
          <w:i/>
          <w:iCs/>
          <w:lang w:val="en-US"/>
        </w:rPr>
        <w:t>inhuman</w:t>
      </w:r>
      <w:proofErr w:type="gramEnd"/>
      <w:r w:rsidRPr="006C62CD">
        <w:rPr>
          <w:rFonts w:ascii="MetaPro-Norm" w:hAnsi="MetaPro-Norm"/>
          <w:i/>
          <w:iCs/>
          <w:lang w:val="en-US"/>
        </w:rPr>
        <w:t xml:space="preserve"> or degrading treatment, involuntary medical treatment (</w:t>
      </w:r>
      <w:r w:rsidR="00E76AD2" w:rsidRPr="006C62CD">
        <w:rPr>
          <w:rFonts w:ascii="MetaPro-Norm" w:hAnsi="MetaPro-Norm"/>
          <w:i/>
          <w:iCs/>
          <w:lang w:val="en-US"/>
        </w:rPr>
        <w:t>art</w:t>
      </w:r>
      <w:r w:rsidRPr="006C62CD">
        <w:rPr>
          <w:rFonts w:ascii="MetaPro-Norm" w:hAnsi="MetaPro-Norm"/>
          <w:i/>
          <w:iCs/>
          <w:lang w:val="en-US"/>
        </w:rPr>
        <w:t>. 7</w:t>
      </w:r>
      <w:r w:rsidR="007D4868" w:rsidRPr="006C62CD">
        <w:rPr>
          <w:rFonts w:ascii="MetaPro-Norm" w:hAnsi="MetaPro-Norm"/>
          <w:i/>
          <w:iCs/>
          <w:lang w:val="en-US"/>
        </w:rPr>
        <w:t>, GC 20</w:t>
      </w:r>
      <w:r w:rsidRPr="006C62CD">
        <w:rPr>
          <w:rFonts w:ascii="MetaPro-Norm" w:hAnsi="MetaPro-Norm"/>
          <w:i/>
          <w:iCs/>
          <w:lang w:val="en-US"/>
        </w:rPr>
        <w:t>)</w:t>
      </w:r>
    </w:p>
    <w:p w14:paraId="49CE4F28" w14:textId="77777777" w:rsidR="002528AC" w:rsidRPr="006C62CD" w:rsidRDefault="002528AC" w:rsidP="00955483">
      <w:pPr>
        <w:spacing w:line="240" w:lineRule="auto"/>
        <w:contextualSpacing/>
        <w:rPr>
          <w:rFonts w:ascii="MetaPro-Norm" w:hAnsi="MetaPro-Norm"/>
          <w:i/>
          <w:iCs/>
          <w:lang w:val="en-US"/>
        </w:rPr>
      </w:pPr>
    </w:p>
    <w:p w14:paraId="310ECA33" w14:textId="230CF0CE" w:rsidR="00DC4229" w:rsidRPr="006C62CD" w:rsidRDefault="34784CFF" w:rsidP="00955483">
      <w:pPr>
        <w:spacing w:line="240" w:lineRule="auto"/>
        <w:contextualSpacing/>
        <w:rPr>
          <w:rFonts w:ascii="MetaPro-Norm" w:hAnsi="MetaPro-Norm"/>
          <w:lang w:val="en-US"/>
        </w:rPr>
      </w:pPr>
      <w:r w:rsidRPr="006C62CD">
        <w:rPr>
          <w:rFonts w:ascii="MetaPro-Norm" w:hAnsi="MetaPro-Norm"/>
          <w:i/>
          <w:iCs/>
          <w:lang w:val="en-US"/>
        </w:rPr>
        <w:t>Pasung</w:t>
      </w:r>
      <w:r w:rsidRPr="006C62CD">
        <w:rPr>
          <w:rFonts w:ascii="MetaPro-Norm" w:hAnsi="MetaPro-Norm"/>
          <w:lang w:val="en-US"/>
        </w:rPr>
        <w:t xml:space="preserve"> in Indonesia consists of</w:t>
      </w:r>
      <w:r w:rsidR="26C2E6F8" w:rsidRPr="006C62CD">
        <w:rPr>
          <w:rFonts w:ascii="MetaPro-Norm" w:hAnsi="MetaPro-Norm"/>
          <w:lang w:val="en-US"/>
        </w:rPr>
        <w:t xml:space="preserve"> chaining people or locking them in a room, shed, cage</w:t>
      </w:r>
      <w:r w:rsidR="006466AF">
        <w:rPr>
          <w:rFonts w:ascii="MetaPro-Norm" w:hAnsi="MetaPro-Norm"/>
          <w:lang w:val="en-US"/>
        </w:rPr>
        <w:t>,</w:t>
      </w:r>
      <w:r w:rsidR="26C2E6F8" w:rsidRPr="006C62CD">
        <w:rPr>
          <w:rFonts w:ascii="MetaPro-Norm" w:hAnsi="MetaPro-Norm"/>
          <w:lang w:val="en-US"/>
        </w:rPr>
        <w:t xml:space="preserve"> or animal </w:t>
      </w:r>
      <w:r w:rsidR="16D28887" w:rsidRPr="006C62CD">
        <w:rPr>
          <w:rFonts w:ascii="MetaPro-Norm" w:hAnsi="MetaPro-Norm"/>
          <w:lang w:val="en-US"/>
        </w:rPr>
        <w:t>enclosure</w:t>
      </w:r>
      <w:r w:rsidR="26C2E6F8" w:rsidRPr="006C62CD">
        <w:rPr>
          <w:rFonts w:ascii="MetaPro-Norm" w:hAnsi="MetaPro-Norm"/>
          <w:lang w:val="en-US"/>
        </w:rPr>
        <w:t xml:space="preserve"> (including chicken coops, pig pens</w:t>
      </w:r>
      <w:r w:rsidR="287DCE3A" w:rsidRPr="006C62CD">
        <w:rPr>
          <w:rFonts w:ascii="MetaPro-Norm" w:hAnsi="MetaPro-Norm"/>
          <w:lang w:val="en-US"/>
        </w:rPr>
        <w:t>,</w:t>
      </w:r>
      <w:r w:rsidR="26C2E6F8" w:rsidRPr="006C62CD">
        <w:rPr>
          <w:rFonts w:ascii="MetaPro-Norm" w:hAnsi="MetaPro-Norm"/>
          <w:lang w:val="en-US"/>
        </w:rPr>
        <w:t xml:space="preserve"> and goat sheds) for period</w:t>
      </w:r>
      <w:r w:rsidR="00E12DEE">
        <w:rPr>
          <w:rFonts w:ascii="MetaPro-Norm" w:hAnsi="MetaPro-Norm"/>
          <w:lang w:val="en-US"/>
        </w:rPr>
        <w:t>s</w:t>
      </w:r>
      <w:r w:rsidR="26C2E6F8" w:rsidRPr="006C62CD">
        <w:rPr>
          <w:rFonts w:ascii="MetaPro-Norm" w:hAnsi="MetaPro-Norm"/>
          <w:lang w:val="en-US"/>
        </w:rPr>
        <w:t xml:space="preserve"> ranging from hours to days</w:t>
      </w:r>
      <w:r w:rsidR="287DCE3A" w:rsidRPr="006C62CD">
        <w:rPr>
          <w:rFonts w:ascii="MetaPro-Norm" w:hAnsi="MetaPro-Norm"/>
          <w:lang w:val="en-US"/>
        </w:rPr>
        <w:t>,</w:t>
      </w:r>
      <w:r w:rsidR="26C2E6F8" w:rsidRPr="006C62CD">
        <w:rPr>
          <w:rFonts w:ascii="MetaPro-Norm" w:hAnsi="MetaPro-Norm"/>
          <w:lang w:val="en-US"/>
        </w:rPr>
        <w:t xml:space="preserve"> to years. The nature of shackling means people may not be able to stand or move at all</w:t>
      </w:r>
      <w:r w:rsidRPr="006C62CD">
        <w:rPr>
          <w:rFonts w:ascii="MetaPro-Norm" w:hAnsi="MetaPro-Norm"/>
          <w:lang w:val="en-US"/>
        </w:rPr>
        <w:t xml:space="preserve">, leading to long-term physiological damage </w:t>
      </w:r>
      <w:r w:rsidR="13BC9B05" w:rsidRPr="006C62CD">
        <w:rPr>
          <w:rFonts w:ascii="MetaPro-Norm" w:hAnsi="MetaPro-Norm"/>
          <w:lang w:val="en-US"/>
        </w:rPr>
        <w:t>a</w:t>
      </w:r>
      <w:r w:rsidR="3514C334" w:rsidRPr="006C62CD">
        <w:rPr>
          <w:rFonts w:ascii="MetaPro-Norm" w:hAnsi="MetaPro-Norm"/>
          <w:lang w:val="en-US"/>
        </w:rPr>
        <w:t>nd</w:t>
      </w:r>
      <w:r w:rsidRPr="006C62CD">
        <w:rPr>
          <w:rFonts w:ascii="MetaPro-Norm" w:hAnsi="MetaPro-Norm"/>
          <w:lang w:val="en-US"/>
        </w:rPr>
        <w:t xml:space="preserve"> psychological trauma</w:t>
      </w:r>
      <w:r w:rsidR="26C2E6F8" w:rsidRPr="006C62CD">
        <w:rPr>
          <w:rFonts w:ascii="MetaPro-Norm" w:hAnsi="MetaPro-Norm"/>
          <w:lang w:val="en-US"/>
        </w:rPr>
        <w:t>.</w:t>
      </w:r>
      <w:r w:rsidR="4778BB18" w:rsidRPr="006C62CD">
        <w:rPr>
          <w:rFonts w:ascii="MetaPro-Norm" w:hAnsi="MetaPro-Norm"/>
          <w:lang w:val="en-US"/>
        </w:rPr>
        <w:t xml:space="preserve"> </w:t>
      </w:r>
    </w:p>
    <w:p w14:paraId="216705AE" w14:textId="77777777" w:rsidR="00DC4229" w:rsidRPr="006C62CD" w:rsidRDefault="00DC4229" w:rsidP="00955483">
      <w:pPr>
        <w:spacing w:line="240" w:lineRule="auto"/>
        <w:contextualSpacing/>
        <w:rPr>
          <w:rFonts w:ascii="MetaPro-Norm" w:hAnsi="MetaPro-Norm"/>
          <w:lang w:val="en-US"/>
        </w:rPr>
      </w:pPr>
    </w:p>
    <w:p w14:paraId="2E75F2C9" w14:textId="766A2C9E" w:rsidR="00C91366" w:rsidRPr="006C62CD" w:rsidRDefault="5843A2CF" w:rsidP="00955483">
      <w:pPr>
        <w:spacing w:line="240" w:lineRule="auto"/>
        <w:contextualSpacing/>
        <w:rPr>
          <w:rFonts w:ascii="MetaPro-Norm" w:hAnsi="MetaPro-Norm"/>
          <w:lang w:val="en-US"/>
        </w:rPr>
      </w:pPr>
      <w:r w:rsidRPr="006C62CD">
        <w:rPr>
          <w:rFonts w:ascii="MetaPro-Norm" w:hAnsi="MetaPro-Norm"/>
          <w:lang w:val="en-US"/>
        </w:rPr>
        <w:t xml:space="preserve">Research by </w:t>
      </w:r>
      <w:r w:rsidR="4778BB18" w:rsidRPr="006C62CD">
        <w:rPr>
          <w:rFonts w:ascii="MetaPro-Norm" w:hAnsi="MetaPro-Norm"/>
          <w:lang w:val="en-US"/>
        </w:rPr>
        <w:t>Human Rights Watch</w:t>
      </w:r>
      <w:r w:rsidRPr="006C62CD">
        <w:rPr>
          <w:rFonts w:ascii="MetaPro-Norm" w:hAnsi="MetaPro-Norm"/>
          <w:lang w:val="en-US"/>
        </w:rPr>
        <w:t xml:space="preserve"> globally</w:t>
      </w:r>
      <w:r w:rsidR="4778BB18" w:rsidRPr="006C62CD">
        <w:rPr>
          <w:rFonts w:ascii="MetaPro-Norm" w:hAnsi="MetaPro-Norm"/>
          <w:lang w:val="en-US"/>
        </w:rPr>
        <w:t xml:space="preserve"> </w:t>
      </w:r>
      <w:r w:rsidRPr="006C62CD">
        <w:rPr>
          <w:rFonts w:ascii="MetaPro-Norm" w:hAnsi="MetaPro-Norm"/>
          <w:lang w:val="en-US"/>
        </w:rPr>
        <w:t xml:space="preserve">has </w:t>
      </w:r>
      <w:r w:rsidR="4778BB18" w:rsidRPr="006C62CD">
        <w:rPr>
          <w:rFonts w:ascii="MetaPro-Norm" w:hAnsi="MetaPro-Norm"/>
          <w:lang w:val="en-US"/>
        </w:rPr>
        <w:t xml:space="preserve">found </w:t>
      </w:r>
      <w:r w:rsidR="13B7A7A2" w:rsidRPr="006C62CD">
        <w:rPr>
          <w:rFonts w:ascii="MetaPro-Norm" w:hAnsi="MetaPro-Norm"/>
          <w:lang w:val="en-US"/>
        </w:rPr>
        <w:t>that a person who is shackled can be affected by</w:t>
      </w:r>
      <w:r w:rsidR="4778BB18" w:rsidRPr="006C62CD">
        <w:rPr>
          <w:rFonts w:ascii="MetaPro-Norm" w:hAnsi="MetaPro-Norm"/>
          <w:lang w:val="en-US"/>
        </w:rPr>
        <w:t xml:space="preserve"> post-traumatic stress, malnutrition, infections, nerve damage, muscular atrophy</w:t>
      </w:r>
      <w:r w:rsidR="40828D8F" w:rsidRPr="006C62CD">
        <w:rPr>
          <w:rFonts w:ascii="MetaPro-Norm" w:hAnsi="MetaPro-Norm"/>
          <w:lang w:val="en-US"/>
        </w:rPr>
        <w:t xml:space="preserve">, </w:t>
      </w:r>
      <w:r w:rsidR="4778BB18" w:rsidRPr="006C62CD">
        <w:rPr>
          <w:rFonts w:ascii="MetaPro-Norm" w:hAnsi="MetaPro-Norm"/>
          <w:lang w:val="en-US"/>
        </w:rPr>
        <w:t>and cardiovascular problems.</w:t>
      </w:r>
      <w:r w:rsidR="00330E0E" w:rsidRPr="006C62CD">
        <w:rPr>
          <w:rStyle w:val="FootnoteReference"/>
          <w:rFonts w:ascii="MetaPro-Norm" w:hAnsi="MetaPro-Norm"/>
          <w:lang w:val="en-US"/>
        </w:rPr>
        <w:footnoteReference w:id="7"/>
      </w:r>
      <w:r w:rsidRPr="006C62CD">
        <w:rPr>
          <w:rFonts w:ascii="MetaPro-Norm" w:hAnsi="MetaPro-Norm"/>
          <w:lang w:val="en-US"/>
        </w:rPr>
        <w:t xml:space="preserve"> In Indonesia, people</w:t>
      </w:r>
      <w:r w:rsidR="7C2C4602" w:rsidRPr="006C62CD">
        <w:rPr>
          <w:rFonts w:ascii="MetaPro-Norm" w:hAnsi="MetaPro-Norm"/>
          <w:lang w:val="en-US"/>
        </w:rPr>
        <w:t xml:space="preserve"> who were</w:t>
      </w:r>
      <w:r w:rsidRPr="006C62CD">
        <w:rPr>
          <w:rFonts w:ascii="MetaPro-Norm" w:hAnsi="MetaPro-Norm"/>
          <w:lang w:val="en-US"/>
        </w:rPr>
        <w:t xml:space="preserve"> </w:t>
      </w:r>
      <w:r w:rsidR="4778BB18" w:rsidRPr="006C62CD">
        <w:rPr>
          <w:rFonts w:ascii="MetaPro-Norm" w:hAnsi="MetaPro-Norm"/>
          <w:lang w:val="en-US"/>
        </w:rPr>
        <w:t xml:space="preserve">shackled had no movement </w:t>
      </w:r>
      <w:r w:rsidR="4778BB18" w:rsidRPr="006C62CD">
        <w:rPr>
          <w:rFonts w:ascii="MetaPro-Norm" w:hAnsi="MetaPro-Norm"/>
          <w:lang w:val="en-US"/>
        </w:rPr>
        <w:lastRenderedPageBreak/>
        <w:t xml:space="preserve">beyond the length of the chain – usually about </w:t>
      </w:r>
      <w:r w:rsidR="40828D8F" w:rsidRPr="006C62CD">
        <w:rPr>
          <w:rFonts w:ascii="MetaPro-Norm" w:hAnsi="MetaPro-Norm"/>
          <w:lang w:val="en-US"/>
        </w:rPr>
        <w:t xml:space="preserve">two </w:t>
      </w:r>
      <w:r w:rsidR="4778BB18" w:rsidRPr="006C62CD">
        <w:rPr>
          <w:rFonts w:ascii="MetaPro-Norm" w:hAnsi="MetaPro-Norm"/>
          <w:lang w:val="en-US"/>
        </w:rPr>
        <w:t>m</w:t>
      </w:r>
      <w:r w:rsidR="40828D8F" w:rsidRPr="006C62CD">
        <w:rPr>
          <w:rFonts w:ascii="MetaPro-Norm" w:hAnsi="MetaPro-Norm"/>
          <w:lang w:val="en-US"/>
        </w:rPr>
        <w:t>ete</w:t>
      </w:r>
      <w:r w:rsidR="00E12DEE">
        <w:rPr>
          <w:rFonts w:ascii="MetaPro-Norm" w:hAnsi="MetaPro-Norm"/>
          <w:lang w:val="en-US"/>
        </w:rPr>
        <w:t>r</w:t>
      </w:r>
      <w:r w:rsidR="40828D8F" w:rsidRPr="006C62CD">
        <w:rPr>
          <w:rFonts w:ascii="MetaPro-Norm" w:hAnsi="MetaPro-Norm"/>
          <w:lang w:val="en-US"/>
        </w:rPr>
        <w:t>s</w:t>
      </w:r>
      <w:r w:rsidR="4778BB18" w:rsidRPr="006C62CD">
        <w:rPr>
          <w:rFonts w:ascii="MetaPro-Norm" w:hAnsi="MetaPro-Norm"/>
          <w:lang w:val="en-US"/>
        </w:rPr>
        <w:t>, having to bathe, defecate, urinate</w:t>
      </w:r>
      <w:r w:rsidR="40828D8F" w:rsidRPr="006C62CD">
        <w:rPr>
          <w:rFonts w:ascii="MetaPro-Norm" w:hAnsi="MetaPro-Norm"/>
          <w:lang w:val="en-US"/>
        </w:rPr>
        <w:t xml:space="preserve">, </w:t>
      </w:r>
      <w:r w:rsidR="4778BB18" w:rsidRPr="006C62CD">
        <w:rPr>
          <w:rFonts w:ascii="MetaPro-Norm" w:hAnsi="MetaPro-Norm"/>
          <w:lang w:val="en-US"/>
        </w:rPr>
        <w:t xml:space="preserve">and sleep </w:t>
      </w:r>
      <w:r w:rsidR="4E72BD60" w:rsidRPr="006C62CD">
        <w:rPr>
          <w:rFonts w:ascii="MetaPro-Norm" w:hAnsi="MetaPro-Norm"/>
          <w:lang w:val="en-US"/>
        </w:rPr>
        <w:t>within the</w:t>
      </w:r>
      <w:r w:rsidR="4778BB18" w:rsidRPr="006C62CD">
        <w:rPr>
          <w:rFonts w:ascii="MetaPro-Norm" w:hAnsi="MetaPro-Norm"/>
          <w:lang w:val="en-US"/>
        </w:rPr>
        <w:t xml:space="preserve"> </w:t>
      </w:r>
      <w:r w:rsidR="4E72BD60" w:rsidRPr="006C62CD">
        <w:rPr>
          <w:rFonts w:ascii="MetaPro-Norm" w:hAnsi="MetaPro-Norm"/>
          <w:lang w:val="en-US"/>
        </w:rPr>
        <w:t xml:space="preserve">radius </w:t>
      </w:r>
      <w:r w:rsidR="4778BB18" w:rsidRPr="006C62CD">
        <w:rPr>
          <w:rFonts w:ascii="MetaPro-Norm" w:hAnsi="MetaPro-Norm"/>
          <w:lang w:val="en-US"/>
        </w:rPr>
        <w:t>where they were chained.</w:t>
      </w:r>
      <w:r w:rsidR="00C91366" w:rsidRPr="006C62CD">
        <w:rPr>
          <w:rStyle w:val="FootnoteReference"/>
          <w:rFonts w:ascii="MetaPro-Norm" w:hAnsi="MetaPro-Norm"/>
          <w:lang w:val="en-US"/>
        </w:rPr>
        <w:footnoteReference w:id="8"/>
      </w:r>
    </w:p>
    <w:p w14:paraId="73D67036" w14:textId="77777777" w:rsidR="002528AC" w:rsidRPr="006C62CD" w:rsidRDefault="002528AC" w:rsidP="00955483">
      <w:pPr>
        <w:spacing w:line="240" w:lineRule="auto"/>
        <w:contextualSpacing/>
        <w:rPr>
          <w:rFonts w:ascii="MetaPro-Norm" w:hAnsi="MetaPro-Norm"/>
          <w:lang w:val="en-US"/>
        </w:rPr>
      </w:pPr>
    </w:p>
    <w:p w14:paraId="678E51D4" w14:textId="5BADBEBC" w:rsidR="004B488E" w:rsidRPr="006C62CD" w:rsidRDefault="004B488E" w:rsidP="00955483">
      <w:pPr>
        <w:spacing w:line="240" w:lineRule="auto"/>
        <w:contextualSpacing/>
        <w:rPr>
          <w:rFonts w:ascii="MetaPro-Norm" w:hAnsi="MetaPro-Norm"/>
          <w:lang w:val="en-US"/>
        </w:rPr>
      </w:pPr>
      <w:r w:rsidRPr="006C62CD">
        <w:rPr>
          <w:rFonts w:ascii="MetaPro-Norm" w:hAnsi="MetaPro-Norm"/>
          <w:lang w:val="en-US"/>
        </w:rPr>
        <w:t xml:space="preserve">Human Rights Watch met a 52-year-old woman with a psychosocial disability who was rescued by community health workers in </w:t>
      </w:r>
      <w:proofErr w:type="spellStart"/>
      <w:r w:rsidRPr="006C62CD">
        <w:rPr>
          <w:rFonts w:ascii="MetaPro-Norm" w:hAnsi="MetaPro-Norm"/>
          <w:lang w:val="en-US"/>
        </w:rPr>
        <w:t>Cijeruk</w:t>
      </w:r>
      <w:proofErr w:type="spellEnd"/>
      <w:r w:rsidRPr="006C62CD">
        <w:rPr>
          <w:rFonts w:ascii="MetaPro-Norm" w:hAnsi="MetaPro-Norm"/>
          <w:lang w:val="en-US"/>
        </w:rPr>
        <w:t>, Bogor. “We locked her in her room for five years,” her sister said. “She would sleep on the floor; she couldn’t walk because her muscles had stopped working. We gave her a bucket to urinate and defecate in. It was very smelly. It made me very sad.”</w:t>
      </w:r>
      <w:r w:rsidRPr="006C62CD">
        <w:rPr>
          <w:rFonts w:ascii="MetaPro-Norm" w:hAnsi="MetaPro-Norm" w:cs="MS Sans Serif"/>
          <w:kern w:val="0"/>
          <w:lang w:val="en-US"/>
        </w:rPr>
        <w:t xml:space="preserve"> </w:t>
      </w:r>
      <w:r w:rsidRPr="006C62CD">
        <w:rPr>
          <w:rFonts w:ascii="MetaPro-Norm" w:hAnsi="MetaPro-Norm"/>
          <w:lang w:val="en-US"/>
        </w:rPr>
        <w:t>The family felt they had no alternative but to lock her up. But after a visit and help from outreach workers, her sister said, she was released and is now receiving support in the community.</w:t>
      </w:r>
      <w:r w:rsidRPr="006C62CD">
        <w:rPr>
          <w:rStyle w:val="FootnoteReference"/>
          <w:rFonts w:ascii="MetaPro-Norm" w:hAnsi="MetaPro-Norm"/>
          <w:lang w:val="en-US"/>
        </w:rPr>
        <w:footnoteReference w:id="9"/>
      </w:r>
    </w:p>
    <w:p w14:paraId="66E059F3" w14:textId="77777777" w:rsidR="002528AC" w:rsidRPr="006C62CD" w:rsidRDefault="002528AC" w:rsidP="00955483">
      <w:pPr>
        <w:spacing w:line="240" w:lineRule="auto"/>
        <w:contextualSpacing/>
        <w:rPr>
          <w:rFonts w:ascii="MetaPro-Norm" w:hAnsi="MetaPro-Norm"/>
          <w:lang w:val="en-US"/>
        </w:rPr>
      </w:pPr>
    </w:p>
    <w:p w14:paraId="28D29EC5" w14:textId="623EA2EE" w:rsidR="00D94F4B" w:rsidRPr="006C62CD" w:rsidRDefault="00D94F4B" w:rsidP="00955483">
      <w:pPr>
        <w:spacing w:line="240" w:lineRule="auto"/>
        <w:contextualSpacing/>
        <w:rPr>
          <w:rFonts w:ascii="MetaPro-Norm" w:hAnsi="MetaPro-Norm"/>
          <w:lang w:val="en-US"/>
        </w:rPr>
      </w:pPr>
      <w:r w:rsidRPr="006C62CD">
        <w:rPr>
          <w:rFonts w:ascii="MetaPro-Norm" w:hAnsi="MetaPro-Norm"/>
          <w:i/>
          <w:iCs/>
          <w:lang w:val="en-US"/>
        </w:rPr>
        <w:t>Pasung</w:t>
      </w:r>
      <w:r w:rsidRPr="006C62CD">
        <w:rPr>
          <w:rFonts w:ascii="MetaPro-Norm" w:hAnsi="MetaPro-Norm"/>
          <w:lang w:val="en-US"/>
        </w:rPr>
        <w:t xml:space="preserve"> can also be a temporary measure that is used to restrain a person with a psychosocial disability for shorter </w:t>
      </w:r>
      <w:r w:rsidR="00E12DEE">
        <w:rPr>
          <w:rFonts w:ascii="MetaPro-Norm" w:hAnsi="MetaPro-Norm"/>
          <w:lang w:val="en-US"/>
        </w:rPr>
        <w:t xml:space="preserve">time </w:t>
      </w:r>
      <w:r w:rsidRPr="006C62CD">
        <w:rPr>
          <w:rFonts w:ascii="MetaPro-Norm" w:hAnsi="MetaPro-Norm"/>
          <w:lang w:val="en-US"/>
        </w:rPr>
        <w:t xml:space="preserve">periods while the family goes out to work or when the person is having a crisis. In religious healing </w:t>
      </w:r>
      <w:r w:rsidR="004B488E" w:rsidRPr="006C62CD">
        <w:rPr>
          <w:rFonts w:ascii="MetaPro-Norm" w:hAnsi="MetaPro-Norm"/>
          <w:lang w:val="en-US"/>
        </w:rPr>
        <w:t>centers</w:t>
      </w:r>
      <w:r w:rsidRPr="006C62CD">
        <w:rPr>
          <w:rFonts w:ascii="MetaPro-Norm" w:hAnsi="MetaPro-Norm"/>
          <w:lang w:val="en-US"/>
        </w:rPr>
        <w:t>, it is used as a form of restraint, punishment, or “treatment.” In the case of private institutions and healing centers, the management may have an incentive to detain people as they are paid by the family. In many countries, including Indonesia, this is a profitable business. </w:t>
      </w:r>
    </w:p>
    <w:p w14:paraId="1C5CB4E4" w14:textId="77777777" w:rsidR="002528AC" w:rsidRPr="006C62CD" w:rsidRDefault="002528AC" w:rsidP="00955483">
      <w:pPr>
        <w:spacing w:line="240" w:lineRule="auto"/>
        <w:contextualSpacing/>
        <w:rPr>
          <w:rFonts w:ascii="MetaPro-Norm" w:hAnsi="MetaPro-Norm"/>
          <w:lang w:val="en-US"/>
        </w:rPr>
      </w:pPr>
    </w:p>
    <w:p w14:paraId="456AE1E8" w14:textId="71AF5842" w:rsidR="002021CF" w:rsidRPr="006C62CD" w:rsidRDefault="002021CF" w:rsidP="00955483">
      <w:pPr>
        <w:spacing w:line="240" w:lineRule="auto"/>
        <w:contextualSpacing/>
        <w:rPr>
          <w:rFonts w:ascii="MetaPro-Norm" w:hAnsi="MetaPro-Norm"/>
          <w:lang w:val="en-US"/>
        </w:rPr>
      </w:pPr>
      <w:r w:rsidRPr="006C62CD">
        <w:rPr>
          <w:rFonts w:ascii="MetaPro-Norm" w:hAnsi="MetaPro-Norm"/>
          <w:lang w:val="en-US"/>
        </w:rPr>
        <w:t>In faith-</w:t>
      </w:r>
      <w:r w:rsidR="00F56367" w:rsidRPr="006C62CD">
        <w:rPr>
          <w:rFonts w:ascii="MetaPro-Norm" w:hAnsi="MetaPro-Norm"/>
          <w:lang w:val="en-US"/>
        </w:rPr>
        <w:t xml:space="preserve">healing centers, </w:t>
      </w:r>
      <w:r w:rsidR="00E12DEE">
        <w:rPr>
          <w:rFonts w:ascii="MetaPro-Norm" w:hAnsi="MetaPro-Norm"/>
          <w:lang w:val="en-US"/>
        </w:rPr>
        <w:t>H</w:t>
      </w:r>
      <w:r w:rsidRPr="006C62CD">
        <w:rPr>
          <w:rFonts w:ascii="MetaPro-Norm" w:hAnsi="MetaPro-Norm"/>
          <w:lang w:val="en-US"/>
        </w:rPr>
        <w:t>uman Rights Watch document</w:t>
      </w:r>
      <w:r w:rsidR="00F56367" w:rsidRPr="006C62CD">
        <w:rPr>
          <w:rFonts w:ascii="MetaPro-Norm" w:hAnsi="MetaPro-Norm"/>
          <w:lang w:val="en-US"/>
        </w:rPr>
        <w:t>ed</w:t>
      </w:r>
      <w:r w:rsidR="003F2FB5" w:rsidRPr="006C62CD">
        <w:rPr>
          <w:rFonts w:ascii="MetaPro-Norm" w:hAnsi="MetaPro-Norm"/>
          <w:lang w:val="en-US"/>
        </w:rPr>
        <w:t xml:space="preserve"> </w:t>
      </w:r>
      <w:r w:rsidR="00E12DEE">
        <w:rPr>
          <w:rFonts w:ascii="MetaPro-Norm" w:hAnsi="MetaPro-Norm"/>
          <w:lang w:val="en-US"/>
        </w:rPr>
        <w:t xml:space="preserve">that </w:t>
      </w:r>
      <w:r w:rsidR="00E44A69" w:rsidRPr="006C62CD">
        <w:rPr>
          <w:rFonts w:ascii="MetaPro-Norm" w:hAnsi="MetaPro-Norm"/>
          <w:lang w:val="en-US"/>
        </w:rPr>
        <w:t>persons</w:t>
      </w:r>
      <w:r w:rsidRPr="006C62CD">
        <w:rPr>
          <w:rFonts w:ascii="MetaPro-Norm" w:hAnsi="MetaPro-Norm"/>
          <w:lang w:val="en-US"/>
        </w:rPr>
        <w:t xml:space="preserve"> with </w:t>
      </w:r>
      <w:r w:rsidR="00F56367" w:rsidRPr="006C62CD">
        <w:rPr>
          <w:rFonts w:ascii="MetaPro-Norm" w:hAnsi="MetaPro-Norm"/>
          <w:lang w:val="en-US"/>
        </w:rPr>
        <w:t xml:space="preserve">real or perceived </w:t>
      </w:r>
      <w:r w:rsidRPr="006C62CD">
        <w:rPr>
          <w:rFonts w:ascii="MetaPro-Norm" w:hAnsi="MetaPro-Norm"/>
          <w:lang w:val="en-US"/>
        </w:rPr>
        <w:t xml:space="preserve">psychosocial disabilities </w:t>
      </w:r>
      <w:r w:rsidR="00F56367" w:rsidRPr="006C62CD">
        <w:rPr>
          <w:rFonts w:ascii="MetaPro-Norm" w:hAnsi="MetaPro-Norm"/>
          <w:lang w:val="en-US"/>
        </w:rPr>
        <w:t xml:space="preserve">were routinely forced </w:t>
      </w:r>
      <w:r w:rsidR="003F2FB5" w:rsidRPr="006C62CD">
        <w:rPr>
          <w:rFonts w:ascii="MetaPro-Norm" w:hAnsi="MetaPro-Norm"/>
          <w:lang w:val="en-US"/>
        </w:rPr>
        <w:t>to take medication or</w:t>
      </w:r>
      <w:r w:rsidR="00F56367" w:rsidRPr="006C62CD">
        <w:rPr>
          <w:rFonts w:ascii="MetaPro-Norm" w:hAnsi="MetaPro-Norm"/>
          <w:lang w:val="en-US"/>
        </w:rPr>
        <w:t xml:space="preserve"> alternative</w:t>
      </w:r>
      <w:r w:rsidR="003F2FB5" w:rsidRPr="006C62CD">
        <w:rPr>
          <w:rFonts w:ascii="MetaPro-Norm" w:hAnsi="MetaPro-Norm"/>
          <w:lang w:val="en-US"/>
        </w:rPr>
        <w:t xml:space="preserve"> “treatment</w:t>
      </w:r>
      <w:r w:rsidR="00F56367" w:rsidRPr="006C62CD">
        <w:rPr>
          <w:rFonts w:ascii="MetaPro-Norm" w:hAnsi="MetaPro-Norm"/>
          <w:lang w:val="en-US"/>
        </w:rPr>
        <w:t>s</w:t>
      </w:r>
      <w:r w:rsidR="003F2FB5" w:rsidRPr="006C62CD">
        <w:rPr>
          <w:rFonts w:ascii="MetaPro-Norm" w:hAnsi="MetaPro-Norm"/>
          <w:lang w:val="en-US"/>
        </w:rPr>
        <w:t xml:space="preserve">” (such as </w:t>
      </w:r>
      <w:r w:rsidR="00CB2444" w:rsidRPr="006C62CD">
        <w:rPr>
          <w:rFonts w:ascii="MetaPro-Norm" w:hAnsi="MetaPro-Norm"/>
          <w:lang w:val="en-US"/>
        </w:rPr>
        <w:t>vigorous, painful</w:t>
      </w:r>
      <w:r w:rsidR="003F2FB5" w:rsidRPr="006C62CD">
        <w:rPr>
          <w:rFonts w:ascii="MetaPro-Norm" w:hAnsi="MetaPro-Norm"/>
          <w:lang w:val="en-US"/>
        </w:rPr>
        <w:t xml:space="preserve"> massages</w:t>
      </w:r>
      <w:r w:rsidR="004B488E" w:rsidRPr="006C62CD">
        <w:rPr>
          <w:rFonts w:ascii="MetaPro-Norm" w:hAnsi="MetaPro-Norm"/>
          <w:lang w:val="en-US"/>
        </w:rPr>
        <w:t xml:space="preserve"> and</w:t>
      </w:r>
      <w:r w:rsidR="003F2FB5" w:rsidRPr="006C62CD">
        <w:rPr>
          <w:rFonts w:ascii="MetaPro-Norm" w:hAnsi="MetaPro-Norm"/>
          <w:lang w:val="en-US"/>
        </w:rPr>
        <w:t xml:space="preserve"> </w:t>
      </w:r>
      <w:r w:rsidR="00CB2444" w:rsidRPr="006C62CD">
        <w:rPr>
          <w:rFonts w:ascii="MetaPro-Norm" w:hAnsi="MetaPro-Norm"/>
          <w:lang w:val="en-US"/>
        </w:rPr>
        <w:t>baths)</w:t>
      </w:r>
      <w:r w:rsidR="00F56367" w:rsidRPr="006C62CD">
        <w:rPr>
          <w:rFonts w:ascii="MetaPro-Norm" w:hAnsi="MetaPro-Norm"/>
          <w:lang w:val="en-US"/>
        </w:rPr>
        <w:t>, without their consent</w:t>
      </w:r>
      <w:r w:rsidR="003F2FB5" w:rsidRPr="006C62CD">
        <w:rPr>
          <w:rFonts w:ascii="MetaPro-Norm" w:hAnsi="MetaPro-Norm"/>
          <w:lang w:val="en-US"/>
        </w:rPr>
        <w:t>.</w:t>
      </w:r>
      <w:r w:rsidR="00CB2444" w:rsidRPr="006C62CD">
        <w:rPr>
          <w:rFonts w:ascii="MetaPro-Norm" w:hAnsi="MetaPro-Norm"/>
          <w:lang w:val="en-US"/>
        </w:rPr>
        <w:t xml:space="preserve"> </w:t>
      </w:r>
    </w:p>
    <w:p w14:paraId="72811357" w14:textId="77777777" w:rsidR="002528AC" w:rsidRPr="006C62CD" w:rsidRDefault="002528AC" w:rsidP="00955483">
      <w:pPr>
        <w:spacing w:line="240" w:lineRule="auto"/>
        <w:contextualSpacing/>
        <w:rPr>
          <w:rFonts w:ascii="MetaPro-Norm" w:hAnsi="MetaPro-Norm"/>
          <w:lang w:val="en-US"/>
        </w:rPr>
      </w:pPr>
    </w:p>
    <w:p w14:paraId="07FBFA3F" w14:textId="2D6D79EC" w:rsidR="002021CF" w:rsidRPr="006C62CD" w:rsidRDefault="002021CF" w:rsidP="00955483">
      <w:pPr>
        <w:spacing w:line="240" w:lineRule="auto"/>
        <w:contextualSpacing/>
        <w:rPr>
          <w:rFonts w:ascii="MetaPro-Norm" w:hAnsi="MetaPro-Norm"/>
          <w:lang w:val="en-US"/>
        </w:rPr>
      </w:pPr>
      <w:r w:rsidRPr="006C62CD">
        <w:rPr>
          <w:rFonts w:ascii="MetaPro-Norm" w:hAnsi="MetaPro-Norm"/>
          <w:lang w:val="en-US"/>
        </w:rPr>
        <w:t>Informed consent is a bedrock principle of medical ethics and international human rights law, and forcing individuals to take medicines without their knowledge or consent violates their rights.</w:t>
      </w:r>
      <w:r w:rsidRPr="006C62CD">
        <w:rPr>
          <w:rStyle w:val="FootnoteReference"/>
          <w:rFonts w:ascii="MetaPro-Norm" w:hAnsi="MetaPro-Norm"/>
          <w:lang w:val="en-US"/>
        </w:rPr>
        <w:footnoteReference w:id="10"/>
      </w:r>
      <w:r w:rsidRPr="006C62CD">
        <w:rPr>
          <w:rFonts w:ascii="MetaPro-Norm" w:hAnsi="MetaPro-Norm"/>
          <w:lang w:val="en-US"/>
        </w:rPr>
        <w:t xml:space="preserve"> The UN </w:t>
      </w:r>
      <w:r w:rsidR="00E35308">
        <w:rPr>
          <w:rFonts w:ascii="MetaPro-Norm" w:hAnsi="MetaPro-Norm"/>
          <w:lang w:val="en-US"/>
        </w:rPr>
        <w:t>S</w:t>
      </w:r>
      <w:r w:rsidRPr="006C62CD">
        <w:rPr>
          <w:rFonts w:ascii="MetaPro-Norm" w:hAnsi="MetaPro-Norm"/>
          <w:lang w:val="en-US"/>
        </w:rPr>
        <w:t xml:space="preserve">pecial </w:t>
      </w:r>
      <w:r w:rsidR="00E35308">
        <w:rPr>
          <w:rFonts w:ascii="MetaPro-Norm" w:hAnsi="MetaPro-Norm"/>
          <w:lang w:val="en-US"/>
        </w:rPr>
        <w:t>R</w:t>
      </w:r>
      <w:r w:rsidRPr="006C62CD">
        <w:rPr>
          <w:rFonts w:ascii="MetaPro-Norm" w:hAnsi="MetaPro-Norm"/>
          <w:lang w:val="en-US"/>
        </w:rPr>
        <w:t>apporteur on torture has noted that “involuntary treatment and other psychiatric interventions in health-care facilities” can be forms of torture and ill-treatment.</w:t>
      </w:r>
      <w:r w:rsidRPr="006C62CD">
        <w:rPr>
          <w:rStyle w:val="FootnoteReference"/>
          <w:rFonts w:ascii="MetaPro-Norm" w:hAnsi="MetaPro-Norm"/>
          <w:lang w:val="en-US"/>
        </w:rPr>
        <w:footnoteReference w:id="11"/>
      </w:r>
      <w:r w:rsidRPr="006C62CD">
        <w:rPr>
          <w:rFonts w:ascii="MetaPro-Norm" w:hAnsi="MetaPro-Norm"/>
          <w:lang w:val="en-US"/>
        </w:rPr>
        <w:t xml:space="preserve"> In addition, the UN </w:t>
      </w:r>
      <w:r w:rsidR="00FB6E54">
        <w:rPr>
          <w:rFonts w:ascii="MetaPro-Norm" w:hAnsi="MetaPro-Norm"/>
          <w:lang w:val="en-US"/>
        </w:rPr>
        <w:t>S</w:t>
      </w:r>
      <w:r w:rsidRPr="006C62CD">
        <w:rPr>
          <w:rFonts w:ascii="MetaPro-Norm" w:hAnsi="MetaPro-Norm"/>
          <w:lang w:val="en-US"/>
        </w:rPr>
        <w:t xml:space="preserve">pecial </w:t>
      </w:r>
      <w:r w:rsidR="00FB6E54">
        <w:rPr>
          <w:rFonts w:ascii="MetaPro-Norm" w:hAnsi="MetaPro-Norm"/>
          <w:lang w:val="en-US"/>
        </w:rPr>
        <w:t>R</w:t>
      </w:r>
      <w:r w:rsidRPr="006C62CD">
        <w:rPr>
          <w:rFonts w:ascii="MetaPro-Norm" w:hAnsi="MetaPro-Norm"/>
          <w:lang w:val="en-US"/>
        </w:rPr>
        <w:t xml:space="preserve">apporteur on violence against women has condemned forced </w:t>
      </w:r>
      <w:r w:rsidRPr="006C62CD">
        <w:rPr>
          <w:rFonts w:ascii="MetaPro-Norm" w:hAnsi="MetaPro-Norm"/>
          <w:lang w:val="en-US"/>
        </w:rPr>
        <w:lastRenderedPageBreak/>
        <w:t>psychiatric treatment as a form of violence.</w:t>
      </w:r>
      <w:r w:rsidRPr="006C62CD">
        <w:rPr>
          <w:rStyle w:val="FootnoteReference"/>
          <w:rFonts w:ascii="MetaPro-Norm" w:hAnsi="MetaPro-Norm"/>
          <w:lang w:val="en-US"/>
        </w:rPr>
        <w:footnoteReference w:id="12"/>
      </w:r>
      <w:r w:rsidRPr="006C62CD">
        <w:rPr>
          <w:rFonts w:ascii="MetaPro-Norm" w:hAnsi="MetaPro-Norm"/>
          <w:lang w:val="en-US"/>
        </w:rPr>
        <w:t xml:space="preserve"> In her 2018 report, the UN </w:t>
      </w:r>
      <w:r w:rsidR="00FB6E54">
        <w:rPr>
          <w:rFonts w:ascii="MetaPro-Norm" w:hAnsi="MetaPro-Norm"/>
          <w:lang w:val="en-US"/>
        </w:rPr>
        <w:t>S</w:t>
      </w:r>
      <w:r w:rsidRPr="006C62CD">
        <w:rPr>
          <w:rFonts w:ascii="MetaPro-Norm" w:hAnsi="MetaPro-Norm"/>
          <w:lang w:val="en-US"/>
        </w:rPr>
        <w:t xml:space="preserve">pecial </w:t>
      </w:r>
      <w:r w:rsidR="00FB6E54">
        <w:rPr>
          <w:rFonts w:ascii="MetaPro-Norm" w:hAnsi="MetaPro-Norm"/>
          <w:lang w:val="en-US"/>
        </w:rPr>
        <w:t>R</w:t>
      </w:r>
      <w:r w:rsidRPr="006C62CD">
        <w:rPr>
          <w:rFonts w:ascii="MetaPro-Norm" w:hAnsi="MetaPro-Norm"/>
          <w:lang w:val="en-US"/>
        </w:rPr>
        <w:t>apporteur on the rights of persons with disabilities called on states to ensure that all health-related services “include a human rights-based approach to disability, are non-discriminatory, seek informed consent prior to any medical treatment, respect privacy and are free from torture or other cruel, inhuman or degrading treatment.”</w:t>
      </w:r>
      <w:r w:rsidRPr="006C62CD">
        <w:rPr>
          <w:rStyle w:val="FootnoteReference"/>
          <w:rFonts w:ascii="MetaPro-Norm" w:hAnsi="MetaPro-Norm"/>
          <w:lang w:val="en-US"/>
        </w:rPr>
        <w:footnoteReference w:id="13"/>
      </w:r>
    </w:p>
    <w:p w14:paraId="2F2274B6" w14:textId="77777777" w:rsidR="002528AC" w:rsidRPr="006C62CD" w:rsidRDefault="002528AC" w:rsidP="00955483">
      <w:pPr>
        <w:spacing w:line="240" w:lineRule="auto"/>
        <w:contextualSpacing/>
        <w:rPr>
          <w:rFonts w:ascii="MetaPro-Norm" w:hAnsi="MetaPro-Norm"/>
          <w:lang w:val="en-US"/>
        </w:rPr>
      </w:pPr>
    </w:p>
    <w:p w14:paraId="5F029E3A" w14:textId="6AE31094" w:rsidR="002021CF" w:rsidRPr="006C62CD" w:rsidRDefault="002021CF" w:rsidP="00955483">
      <w:pPr>
        <w:spacing w:line="240" w:lineRule="auto"/>
        <w:contextualSpacing/>
        <w:rPr>
          <w:rFonts w:ascii="MetaPro-Norm" w:hAnsi="MetaPro-Norm"/>
          <w:lang w:val="en-US"/>
        </w:rPr>
      </w:pPr>
      <w:r w:rsidRPr="006C62CD">
        <w:rPr>
          <w:rFonts w:ascii="MetaPro-Norm" w:hAnsi="MetaPro-Norm"/>
          <w:lang w:val="en-US"/>
        </w:rPr>
        <w:t>Patients with psychosocial disabilities in government and privately</w:t>
      </w:r>
      <w:r w:rsidR="00540F93">
        <w:rPr>
          <w:rFonts w:ascii="MetaPro-Norm" w:hAnsi="MetaPro-Norm"/>
          <w:lang w:val="en-US"/>
        </w:rPr>
        <w:t xml:space="preserve"> </w:t>
      </w:r>
      <w:r w:rsidRPr="006C62CD">
        <w:rPr>
          <w:rFonts w:ascii="MetaPro-Norm" w:hAnsi="MetaPro-Norm"/>
          <w:lang w:val="en-US"/>
        </w:rPr>
        <w:t xml:space="preserve">run mental hospitals are </w:t>
      </w:r>
      <w:r w:rsidR="00F56367" w:rsidRPr="006C62CD">
        <w:rPr>
          <w:rFonts w:ascii="MetaPro-Norm" w:hAnsi="MetaPro-Norm"/>
          <w:lang w:val="en-US"/>
        </w:rPr>
        <w:t>also routinely</w:t>
      </w:r>
      <w:r w:rsidRPr="006C62CD">
        <w:rPr>
          <w:rFonts w:ascii="MetaPro-Norm" w:hAnsi="MetaPro-Norm"/>
          <w:lang w:val="en-US"/>
        </w:rPr>
        <w:t xml:space="preserve"> forced to take medication, locked in isolation rooms</w:t>
      </w:r>
      <w:r w:rsidR="008958C1">
        <w:rPr>
          <w:rFonts w:ascii="MetaPro-Norm" w:hAnsi="MetaPro-Norm"/>
          <w:lang w:val="en-US"/>
        </w:rPr>
        <w:t>,</w:t>
      </w:r>
      <w:r w:rsidRPr="006C62CD">
        <w:rPr>
          <w:rFonts w:ascii="MetaPro-Norm" w:hAnsi="MetaPro-Norm"/>
          <w:lang w:val="en-US"/>
        </w:rPr>
        <w:t xml:space="preserve"> and subject to involuntary treatment ranging from physical and chemical restraints to unmodified electroconvulsive therapy (ECT).</w:t>
      </w:r>
      <w:r w:rsidRPr="006C62CD">
        <w:rPr>
          <w:rStyle w:val="FootnoteReference"/>
          <w:rFonts w:ascii="MetaPro-Norm" w:hAnsi="MetaPro-Norm"/>
          <w:lang w:val="en-US"/>
        </w:rPr>
        <w:footnoteReference w:id="14"/>
      </w:r>
      <w:r w:rsidRPr="006C62CD">
        <w:rPr>
          <w:rFonts w:ascii="MetaPro-Norm" w:hAnsi="MetaPro-Norm"/>
          <w:lang w:val="en-US"/>
        </w:rPr>
        <w:t xml:space="preserve"> Former UN </w:t>
      </w:r>
      <w:r w:rsidR="008958C1">
        <w:rPr>
          <w:rFonts w:ascii="MetaPro-Norm" w:hAnsi="MetaPro-Norm"/>
          <w:lang w:val="en-US"/>
        </w:rPr>
        <w:t>S</w:t>
      </w:r>
      <w:r w:rsidR="00B179FC" w:rsidRPr="006C62CD">
        <w:rPr>
          <w:rFonts w:ascii="MetaPro-Norm" w:hAnsi="MetaPro-Norm"/>
          <w:lang w:val="en-US"/>
        </w:rPr>
        <w:t>p</w:t>
      </w:r>
      <w:r w:rsidRPr="006C62CD">
        <w:rPr>
          <w:rFonts w:ascii="MetaPro-Norm" w:hAnsi="MetaPro-Norm"/>
          <w:lang w:val="en-US"/>
        </w:rPr>
        <w:t xml:space="preserve">ecial </w:t>
      </w:r>
      <w:r w:rsidR="008958C1">
        <w:rPr>
          <w:rFonts w:ascii="MetaPro-Norm" w:hAnsi="MetaPro-Norm"/>
          <w:lang w:val="en-US"/>
        </w:rPr>
        <w:t>R</w:t>
      </w:r>
      <w:r w:rsidRPr="006C62CD">
        <w:rPr>
          <w:rFonts w:ascii="MetaPro-Norm" w:hAnsi="MetaPro-Norm"/>
          <w:lang w:val="en-US"/>
        </w:rPr>
        <w:t xml:space="preserve">apporteur on </w:t>
      </w:r>
      <w:r w:rsidR="00B179FC" w:rsidRPr="006C62CD">
        <w:rPr>
          <w:rFonts w:ascii="MetaPro-Norm" w:hAnsi="MetaPro-Norm"/>
          <w:lang w:val="en-US"/>
        </w:rPr>
        <w:t>t</w:t>
      </w:r>
      <w:r w:rsidRPr="006C62CD">
        <w:rPr>
          <w:rFonts w:ascii="MetaPro-Norm" w:hAnsi="MetaPro-Norm"/>
          <w:lang w:val="en-US"/>
        </w:rPr>
        <w:t>orture, Manfred Nowak, has noted that unmodified ECT (without anesthesia, muscle relaxants</w:t>
      </w:r>
      <w:r w:rsidR="00016BA6" w:rsidRPr="006C62CD">
        <w:rPr>
          <w:rFonts w:ascii="MetaPro-Norm" w:hAnsi="MetaPro-Norm"/>
          <w:lang w:val="en-US"/>
        </w:rPr>
        <w:t>,</w:t>
      </w:r>
      <w:r w:rsidRPr="006C62CD">
        <w:rPr>
          <w:rFonts w:ascii="MetaPro-Norm" w:hAnsi="MetaPro-Norm"/>
          <w:lang w:val="en-US"/>
        </w:rPr>
        <w:t xml:space="preserve"> and oxygen) is an unacceptable medical practice that may constitute torture or ill-treatment, as it may cause adverse effects such as cognitive deficits and loss of memory.</w:t>
      </w:r>
      <w:r w:rsidRPr="006C62CD">
        <w:rPr>
          <w:rStyle w:val="FootnoteReference"/>
          <w:rFonts w:ascii="MetaPro-Norm" w:hAnsi="MetaPro-Norm"/>
          <w:lang w:val="en-US"/>
        </w:rPr>
        <w:footnoteReference w:id="15"/>
      </w:r>
    </w:p>
    <w:p w14:paraId="681621F2" w14:textId="77777777" w:rsidR="002528AC" w:rsidRPr="006C62CD" w:rsidRDefault="002528AC" w:rsidP="00955483">
      <w:pPr>
        <w:spacing w:line="240" w:lineRule="auto"/>
        <w:contextualSpacing/>
        <w:rPr>
          <w:rFonts w:ascii="MetaPro-Norm" w:hAnsi="MetaPro-Norm"/>
          <w:lang w:val="en-US"/>
        </w:rPr>
      </w:pPr>
    </w:p>
    <w:p w14:paraId="7E80041B" w14:textId="604BEC4E" w:rsidR="002021CF" w:rsidRPr="006C62CD" w:rsidRDefault="002021CF" w:rsidP="00955483">
      <w:pPr>
        <w:spacing w:line="240" w:lineRule="auto"/>
        <w:contextualSpacing/>
        <w:rPr>
          <w:rFonts w:ascii="MetaPro-Norm" w:hAnsi="MetaPro-Norm"/>
          <w:lang w:val="en-US"/>
        </w:rPr>
      </w:pPr>
      <w:r w:rsidRPr="006C62CD">
        <w:rPr>
          <w:rFonts w:ascii="MetaPro-Norm" w:hAnsi="MetaPro-Norm"/>
          <w:lang w:val="en-US"/>
        </w:rPr>
        <w:t xml:space="preserve">Human Rights Watch documented 25 cases of physical violence including beatings and </w:t>
      </w:r>
      <w:r w:rsidR="002F3BEF">
        <w:rPr>
          <w:rFonts w:ascii="MetaPro-Norm" w:hAnsi="MetaPro-Norm"/>
          <w:lang w:val="en-US"/>
        </w:rPr>
        <w:t>six</w:t>
      </w:r>
      <w:r w:rsidRPr="006C62CD">
        <w:rPr>
          <w:rFonts w:ascii="MetaPro-Norm" w:hAnsi="MetaPro-Norm"/>
          <w:lang w:val="en-US"/>
        </w:rPr>
        <w:t xml:space="preserve"> cases of sexual violence, a lack of respect for privacy and dignity while bathing, and chaining</w:t>
      </w:r>
      <w:r w:rsidR="352342F5" w:rsidRPr="006C62CD">
        <w:rPr>
          <w:rFonts w:ascii="MetaPro-Norm" w:hAnsi="MetaPro-Norm"/>
          <w:lang w:val="en-US"/>
        </w:rPr>
        <w:t xml:space="preserve"> children,</w:t>
      </w:r>
      <w:r w:rsidRPr="006C62CD">
        <w:rPr>
          <w:rFonts w:ascii="MetaPro-Norm" w:hAnsi="MetaPro-Norm"/>
          <w:lang w:val="en-US"/>
        </w:rPr>
        <w:t xml:space="preserve"> women</w:t>
      </w:r>
      <w:r w:rsidR="00896078" w:rsidRPr="006C62CD">
        <w:rPr>
          <w:rFonts w:ascii="MetaPro-Norm" w:hAnsi="MetaPro-Norm"/>
          <w:lang w:val="en-US"/>
        </w:rPr>
        <w:t>,</w:t>
      </w:r>
      <w:r w:rsidRPr="006C62CD">
        <w:rPr>
          <w:rFonts w:ascii="MetaPro-Norm" w:hAnsi="MetaPro-Norm"/>
          <w:lang w:val="en-US"/>
        </w:rPr>
        <w:t xml:space="preserve"> and men close together – putting women and girls at risk of sexual violence.</w:t>
      </w:r>
      <w:r w:rsidRPr="006C62CD">
        <w:rPr>
          <w:rStyle w:val="FootnoteReference"/>
          <w:rFonts w:ascii="MetaPro-Norm" w:hAnsi="MetaPro-Norm"/>
          <w:lang w:val="en-US"/>
        </w:rPr>
        <w:footnoteReference w:id="16"/>
      </w:r>
      <w:r w:rsidR="00016BA6" w:rsidRPr="006C62CD">
        <w:rPr>
          <w:rFonts w:ascii="MetaPro-Norm" w:hAnsi="MetaPro-Norm"/>
          <w:lang w:val="en-US"/>
        </w:rPr>
        <w:t xml:space="preserve"> </w:t>
      </w:r>
      <w:r w:rsidR="00CB2444" w:rsidRPr="006C62CD">
        <w:rPr>
          <w:rFonts w:ascii="MetaPro-Norm" w:hAnsi="MetaPro-Norm"/>
          <w:lang w:val="en-US"/>
        </w:rPr>
        <w:t xml:space="preserve">Furthermore, </w:t>
      </w:r>
      <w:r w:rsidRPr="006C62CD">
        <w:rPr>
          <w:rFonts w:ascii="MetaPro-Norm" w:hAnsi="MetaPro-Norm"/>
          <w:lang w:val="en-US"/>
        </w:rPr>
        <w:t xml:space="preserve">Human Rights Watch documented </w:t>
      </w:r>
      <w:r w:rsidR="00CB2444" w:rsidRPr="006C62CD">
        <w:rPr>
          <w:rFonts w:ascii="MetaPro-Norm" w:hAnsi="MetaPro-Norm"/>
          <w:lang w:val="en-US"/>
        </w:rPr>
        <w:t xml:space="preserve">22 cases of forced seclusion, including of children, ranging from a few hours to over a month. </w:t>
      </w:r>
      <w:r w:rsidRPr="006C62CD">
        <w:rPr>
          <w:rFonts w:ascii="MetaPro-Norm" w:hAnsi="MetaPro-Norm"/>
          <w:lang w:val="en-US"/>
        </w:rPr>
        <w:t>In addition, in government as well as privately</w:t>
      </w:r>
      <w:r w:rsidR="00540F93">
        <w:rPr>
          <w:rFonts w:ascii="MetaPro-Norm" w:hAnsi="MetaPro-Norm"/>
          <w:lang w:val="en-US"/>
        </w:rPr>
        <w:t xml:space="preserve"> </w:t>
      </w:r>
      <w:r w:rsidRPr="006C62CD">
        <w:rPr>
          <w:rFonts w:ascii="MetaPro-Norm" w:hAnsi="MetaPro-Norm"/>
          <w:lang w:val="en-US"/>
        </w:rPr>
        <w:t>run residential care institutions</w:t>
      </w:r>
      <w:r w:rsidR="003F78E9" w:rsidRPr="006C62CD">
        <w:rPr>
          <w:rFonts w:ascii="MetaPro-Norm" w:hAnsi="MetaPro-Norm"/>
          <w:lang w:val="en-US"/>
        </w:rPr>
        <w:t>,</w:t>
      </w:r>
      <w:r w:rsidRPr="006C62CD">
        <w:rPr>
          <w:rFonts w:ascii="MetaPro-Norm" w:hAnsi="MetaPro-Norm"/>
          <w:lang w:val="en-US"/>
        </w:rPr>
        <w:t xml:space="preserve"> we found evidence of staff giving women contraception without their consent or knowledge.</w:t>
      </w:r>
    </w:p>
    <w:p w14:paraId="4DA86BEF" w14:textId="77777777" w:rsidR="002528AC" w:rsidRPr="006C62CD" w:rsidRDefault="002528AC" w:rsidP="00955483">
      <w:pPr>
        <w:spacing w:line="240" w:lineRule="auto"/>
        <w:contextualSpacing/>
        <w:rPr>
          <w:rFonts w:ascii="MetaPro-Norm" w:hAnsi="MetaPro-Norm"/>
          <w:lang w:val="en-US"/>
        </w:rPr>
      </w:pPr>
    </w:p>
    <w:p w14:paraId="1A68D7C7" w14:textId="123B9C81" w:rsidR="00B622EF" w:rsidRPr="006C62CD" w:rsidRDefault="00B622EF" w:rsidP="00955483">
      <w:pPr>
        <w:spacing w:line="240" w:lineRule="auto"/>
        <w:contextualSpacing/>
        <w:rPr>
          <w:rFonts w:ascii="MetaPro-Norm" w:hAnsi="MetaPro-Norm"/>
          <w:bCs/>
          <w:i/>
          <w:iCs/>
          <w:lang w:val="en-US"/>
        </w:rPr>
      </w:pPr>
      <w:r w:rsidRPr="006C62CD">
        <w:rPr>
          <w:rFonts w:ascii="MetaPro-Norm" w:hAnsi="MetaPro-Norm"/>
          <w:bCs/>
          <w:i/>
          <w:iCs/>
          <w:lang w:val="en-US"/>
        </w:rPr>
        <w:t>Arbitrary detention</w:t>
      </w:r>
      <w:r w:rsidR="00D94F4B" w:rsidRPr="006C62CD">
        <w:rPr>
          <w:rFonts w:ascii="MetaPro-Norm" w:hAnsi="MetaPro-Norm"/>
          <w:bCs/>
          <w:i/>
          <w:iCs/>
          <w:lang w:val="en-US"/>
        </w:rPr>
        <w:t>, respect for inherent human dignity (art</w:t>
      </w:r>
      <w:r w:rsidR="003F78E9" w:rsidRPr="006C62CD">
        <w:rPr>
          <w:rFonts w:ascii="MetaPro-Norm" w:hAnsi="MetaPro-Norm"/>
          <w:bCs/>
          <w:i/>
          <w:iCs/>
          <w:lang w:val="en-US"/>
        </w:rPr>
        <w:t>s.</w:t>
      </w:r>
      <w:r w:rsidR="00D94F4B" w:rsidRPr="006C62CD">
        <w:rPr>
          <w:rFonts w:ascii="MetaPro-Norm" w:hAnsi="MetaPro-Norm"/>
          <w:bCs/>
          <w:i/>
          <w:iCs/>
          <w:lang w:val="en-US"/>
        </w:rPr>
        <w:t xml:space="preserve"> 9, 10, GC 8.1)</w:t>
      </w:r>
    </w:p>
    <w:p w14:paraId="5A2891FB" w14:textId="77777777" w:rsidR="002528AC" w:rsidRPr="006C62CD" w:rsidRDefault="002528AC" w:rsidP="00955483">
      <w:pPr>
        <w:spacing w:line="240" w:lineRule="auto"/>
        <w:contextualSpacing/>
        <w:rPr>
          <w:rFonts w:ascii="MetaPro-Norm" w:hAnsi="MetaPro-Norm"/>
          <w:bCs/>
          <w:i/>
          <w:iCs/>
          <w:lang w:val="en-US"/>
        </w:rPr>
      </w:pPr>
    </w:p>
    <w:p w14:paraId="6BB9DB51" w14:textId="4A874E4F" w:rsidR="008D3280" w:rsidRPr="006C62CD" w:rsidRDefault="00DD2C3C" w:rsidP="00955483">
      <w:pPr>
        <w:spacing w:line="240" w:lineRule="auto"/>
        <w:contextualSpacing/>
        <w:rPr>
          <w:rFonts w:ascii="MetaPro-Norm" w:hAnsi="MetaPro-Norm"/>
          <w:lang w:val="en-US"/>
        </w:rPr>
      </w:pPr>
      <w:r w:rsidRPr="006C62CD">
        <w:rPr>
          <w:rFonts w:ascii="MetaPro-Norm" w:hAnsi="MetaPro-Norm"/>
          <w:lang w:val="en-US"/>
        </w:rPr>
        <w:t>State-run residential institutions and private faith</w:t>
      </w:r>
      <w:r w:rsidR="00392785">
        <w:rPr>
          <w:rFonts w:ascii="MetaPro-Norm" w:hAnsi="MetaPro-Norm"/>
          <w:lang w:val="en-US"/>
        </w:rPr>
        <w:t>-</w:t>
      </w:r>
      <w:r w:rsidRPr="006C62CD">
        <w:rPr>
          <w:rFonts w:ascii="MetaPro-Norm" w:hAnsi="MetaPro-Norm"/>
          <w:lang w:val="en-US"/>
        </w:rPr>
        <w:t xml:space="preserve">healing </w:t>
      </w:r>
      <w:r w:rsidR="00173742" w:rsidRPr="006C62CD">
        <w:rPr>
          <w:rFonts w:ascii="MetaPro-Norm" w:hAnsi="MetaPro-Norm"/>
          <w:lang w:val="en-US"/>
        </w:rPr>
        <w:t>centers</w:t>
      </w:r>
      <w:r w:rsidRPr="006C62CD">
        <w:rPr>
          <w:rFonts w:ascii="MetaPro-Norm" w:hAnsi="MetaPro-Norm"/>
          <w:lang w:val="en-US"/>
        </w:rPr>
        <w:t xml:space="preserve"> where people with disabilities are arbitrarily detained are exceptionally overcrowded,</w:t>
      </w:r>
      <w:r w:rsidR="00173742" w:rsidRPr="006C62CD">
        <w:rPr>
          <w:rFonts w:ascii="MetaPro-Norm" w:hAnsi="MetaPro-Norm"/>
          <w:lang w:val="en-US"/>
        </w:rPr>
        <w:t xml:space="preserve"> unsanitary</w:t>
      </w:r>
      <w:r w:rsidRPr="006C62CD">
        <w:rPr>
          <w:rFonts w:ascii="MetaPro-Norm" w:hAnsi="MetaPro-Norm"/>
          <w:lang w:val="en-US"/>
        </w:rPr>
        <w:t>, and lack measures to</w:t>
      </w:r>
      <w:r w:rsidR="00F102C7" w:rsidRPr="006C62CD">
        <w:rPr>
          <w:rFonts w:ascii="MetaPro-Norm" w:hAnsi="MetaPro-Norm"/>
          <w:lang w:val="en-US"/>
        </w:rPr>
        <w:t xml:space="preserve"> support personal hygiene.</w:t>
      </w:r>
      <w:r w:rsidR="00F102C7" w:rsidRPr="006C62CD">
        <w:rPr>
          <w:rStyle w:val="FootnoteReference"/>
          <w:rFonts w:ascii="MetaPro-Norm" w:hAnsi="MetaPro-Norm"/>
          <w:lang w:val="en-US"/>
        </w:rPr>
        <w:footnoteReference w:id="17"/>
      </w:r>
      <w:r w:rsidR="00F102C7" w:rsidRPr="006C62CD">
        <w:rPr>
          <w:rFonts w:ascii="MetaPro-Norm" w:hAnsi="MetaPro-Norm"/>
          <w:lang w:val="en-US"/>
        </w:rPr>
        <w:t xml:space="preserve"> </w:t>
      </w:r>
    </w:p>
    <w:p w14:paraId="678BF97C" w14:textId="77777777" w:rsidR="002528AC" w:rsidRPr="006C62CD" w:rsidRDefault="002528AC" w:rsidP="00955483">
      <w:pPr>
        <w:spacing w:line="240" w:lineRule="auto"/>
        <w:contextualSpacing/>
        <w:rPr>
          <w:rFonts w:ascii="MetaPro-Norm" w:hAnsi="MetaPro-Norm"/>
          <w:lang w:val="en-US"/>
        </w:rPr>
      </w:pPr>
    </w:p>
    <w:p w14:paraId="109BAFAD" w14:textId="433C359C" w:rsidR="00876E08" w:rsidRPr="006C62CD" w:rsidRDefault="5C6AA57E" w:rsidP="00955483">
      <w:pPr>
        <w:spacing w:line="240" w:lineRule="auto"/>
        <w:contextualSpacing/>
        <w:rPr>
          <w:rFonts w:ascii="MetaPro-Norm" w:hAnsi="MetaPro-Norm"/>
          <w:lang w:val="en-US"/>
        </w:rPr>
      </w:pPr>
      <w:r w:rsidRPr="006C62CD">
        <w:rPr>
          <w:rFonts w:ascii="MetaPro-Norm" w:hAnsi="MetaPro-Norm"/>
          <w:lang w:val="en-US"/>
        </w:rPr>
        <w:t>Under Indonesian law</w:t>
      </w:r>
      <w:r w:rsidR="009535EB">
        <w:rPr>
          <w:rFonts w:ascii="MetaPro-Norm" w:hAnsi="MetaPro-Norm"/>
          <w:lang w:val="en-US"/>
        </w:rPr>
        <w:t>,</w:t>
      </w:r>
      <w:r w:rsidRPr="006C62CD">
        <w:rPr>
          <w:rFonts w:ascii="MetaPro-Norm" w:hAnsi="MetaPro-Norm"/>
          <w:lang w:val="en-US"/>
        </w:rPr>
        <w:t xml:space="preserve"> it is relatively easy to involuntarily </w:t>
      </w:r>
      <w:r w:rsidRPr="006C62CD" w:rsidDel="50831FE0">
        <w:rPr>
          <w:rFonts w:ascii="MetaPro-Norm" w:hAnsi="MetaPro-Norm"/>
          <w:lang w:val="en-US"/>
        </w:rPr>
        <w:t>ad</w:t>
      </w:r>
      <w:r w:rsidR="5F1E53A7" w:rsidRPr="006C62CD">
        <w:rPr>
          <w:rFonts w:ascii="MetaPro-Norm" w:hAnsi="MetaPro-Norm"/>
          <w:lang w:val="en-US"/>
        </w:rPr>
        <w:t>mit</w:t>
      </w:r>
      <w:r w:rsidRPr="006C62CD">
        <w:rPr>
          <w:rFonts w:ascii="MetaPro-Norm" w:hAnsi="MetaPro-Norm"/>
          <w:lang w:val="en-US"/>
        </w:rPr>
        <w:t xml:space="preserve"> a person with a psychosocial disability to an institution. The Mental Health Act (2014) allows a family member or guardian to </w:t>
      </w:r>
      <w:r w:rsidRPr="006C62CD" w:rsidDel="50831FE0">
        <w:rPr>
          <w:rFonts w:ascii="MetaPro-Norm" w:hAnsi="MetaPro-Norm"/>
          <w:lang w:val="en-US"/>
        </w:rPr>
        <w:t>ad</w:t>
      </w:r>
      <w:r w:rsidR="5F1E53A7" w:rsidRPr="006C62CD">
        <w:rPr>
          <w:rFonts w:ascii="MetaPro-Norm" w:hAnsi="MetaPro-Norm"/>
          <w:lang w:val="en-US"/>
        </w:rPr>
        <w:t>mit</w:t>
      </w:r>
      <w:r w:rsidRPr="006C62CD">
        <w:rPr>
          <w:rFonts w:ascii="MetaPro-Norm" w:hAnsi="MetaPro-Norm"/>
          <w:lang w:val="en-US"/>
        </w:rPr>
        <w:t xml:space="preserve"> a child or an adult with a psychosocial disability without their consent to a mental health or a social care institution, and without any judicial review. Human Rights Watch found 65 cases of people arbitrarily detained in mental hospitals, social care institutions, and </w:t>
      </w:r>
      <w:r w:rsidR="00540F93">
        <w:rPr>
          <w:rFonts w:ascii="MetaPro-Norm" w:hAnsi="MetaPro-Norm"/>
          <w:lang w:val="en-US"/>
        </w:rPr>
        <w:lastRenderedPageBreak/>
        <w:t>nongovernmental organization</w:t>
      </w:r>
      <w:r w:rsidRPr="006C62CD">
        <w:rPr>
          <w:rFonts w:ascii="MetaPro-Norm" w:hAnsi="MetaPro-Norm"/>
          <w:lang w:val="en-US"/>
        </w:rPr>
        <w:t>-run or traditional or religious centers. None of those with psychosocial disabilities interviewed by Human Rights Watch who were living in institutions said that they were there voluntarily.</w:t>
      </w:r>
      <w:r w:rsidR="00DD2C3C" w:rsidRPr="006C62CD">
        <w:rPr>
          <w:rStyle w:val="FootnoteReference"/>
          <w:rFonts w:ascii="MetaPro-Norm" w:hAnsi="MetaPro-Norm"/>
          <w:lang w:val="en-US"/>
        </w:rPr>
        <w:footnoteReference w:id="18"/>
      </w:r>
    </w:p>
    <w:p w14:paraId="0EE21C83" w14:textId="77777777" w:rsidR="002528AC" w:rsidRPr="006C62CD" w:rsidRDefault="002528AC" w:rsidP="00955483">
      <w:pPr>
        <w:spacing w:line="240" w:lineRule="auto"/>
        <w:contextualSpacing/>
        <w:rPr>
          <w:rFonts w:ascii="MetaPro-Norm" w:hAnsi="MetaPro-Norm"/>
          <w:lang w:val="en-US"/>
        </w:rPr>
      </w:pPr>
    </w:p>
    <w:p w14:paraId="6915A27A" w14:textId="01E42FA1" w:rsidR="002528AC" w:rsidRPr="006C62CD" w:rsidRDefault="00410BD4" w:rsidP="002528AC">
      <w:pPr>
        <w:spacing w:line="240" w:lineRule="auto"/>
        <w:contextualSpacing/>
        <w:rPr>
          <w:rFonts w:ascii="MetaPro-Norm" w:hAnsi="MetaPro-Norm"/>
          <w:vertAlign w:val="superscript"/>
          <w:lang w:val="en-US"/>
        </w:rPr>
      </w:pPr>
      <w:r w:rsidRPr="006C62CD">
        <w:rPr>
          <w:rFonts w:ascii="MetaPro-Norm" w:hAnsi="MetaPro-Norm"/>
          <w:lang w:val="en-US"/>
        </w:rPr>
        <w:t xml:space="preserve">In 2015, the UN </w:t>
      </w:r>
      <w:r w:rsidR="00F02390">
        <w:rPr>
          <w:rFonts w:ascii="MetaPro-Norm" w:hAnsi="MetaPro-Norm"/>
          <w:lang w:val="en-US"/>
        </w:rPr>
        <w:t>S</w:t>
      </w:r>
      <w:r w:rsidRPr="006C62CD">
        <w:rPr>
          <w:rFonts w:ascii="MetaPro-Norm" w:hAnsi="MetaPro-Norm"/>
          <w:lang w:val="en-US"/>
        </w:rPr>
        <w:t xml:space="preserve">pecial </w:t>
      </w:r>
      <w:r w:rsidR="00F02390">
        <w:rPr>
          <w:rFonts w:ascii="MetaPro-Norm" w:hAnsi="MetaPro-Norm"/>
          <w:lang w:val="en-US"/>
        </w:rPr>
        <w:t>R</w:t>
      </w:r>
      <w:r w:rsidRPr="006C62CD">
        <w:rPr>
          <w:rFonts w:ascii="MetaPro-Norm" w:hAnsi="MetaPro-Norm"/>
          <w:lang w:val="en-US"/>
        </w:rPr>
        <w:t xml:space="preserve">apporteur on torture explicitly </w:t>
      </w:r>
      <w:r w:rsidR="00540F93">
        <w:rPr>
          <w:rFonts w:ascii="MetaPro-Norm" w:hAnsi="MetaPro-Norm"/>
          <w:lang w:val="en-US"/>
        </w:rPr>
        <w:t>stated</w:t>
      </w:r>
      <w:r w:rsidRPr="006C62CD">
        <w:rPr>
          <w:rFonts w:ascii="MetaPro-Norm" w:hAnsi="MetaPro-Norm"/>
          <w:lang w:val="en-US"/>
        </w:rPr>
        <w:t xml:space="preserve"> that shackling “unequivocally amount[s] to torture even if committed by non-State actors under conditions in which the State knows or ought to know about them.”</w:t>
      </w:r>
      <w:r w:rsidRPr="006C62CD">
        <w:rPr>
          <w:rFonts w:ascii="MetaPro-Norm" w:hAnsi="MetaPro-Norm"/>
          <w:vertAlign w:val="superscript"/>
          <w:lang w:val="en-US"/>
        </w:rPr>
        <w:footnoteReference w:id="19"/>
      </w:r>
      <w:r w:rsidRPr="006C62CD">
        <w:rPr>
          <w:rFonts w:ascii="MetaPro-Norm" w:hAnsi="MetaPro-Norm" w:cs="MS Sans Serif"/>
          <w:kern w:val="0"/>
          <w:lang w:val="en-US"/>
        </w:rPr>
        <w:t xml:space="preserve"> </w:t>
      </w:r>
      <w:r w:rsidRPr="006C62CD">
        <w:rPr>
          <w:rFonts w:ascii="MetaPro-Norm" w:hAnsi="MetaPro-Norm"/>
          <w:vertAlign w:val="superscript"/>
          <w:lang w:val="en-US"/>
        </w:rPr>
        <w:t> </w:t>
      </w:r>
      <w:r w:rsidRPr="006C62CD">
        <w:rPr>
          <w:rFonts w:ascii="MetaPro-Norm" w:hAnsi="MetaPro-Norm"/>
          <w:lang w:val="en-US"/>
        </w:rPr>
        <w:t xml:space="preserve">In her 2019 report, the UN </w:t>
      </w:r>
      <w:r w:rsidR="00F02390">
        <w:rPr>
          <w:rFonts w:ascii="MetaPro-Norm" w:hAnsi="MetaPro-Norm"/>
          <w:lang w:val="en-US"/>
        </w:rPr>
        <w:t>S</w:t>
      </w:r>
      <w:r w:rsidRPr="006C62CD">
        <w:rPr>
          <w:rFonts w:ascii="MetaPro-Norm" w:hAnsi="MetaPro-Norm"/>
          <w:lang w:val="en-US"/>
        </w:rPr>
        <w:t xml:space="preserve">pecial </w:t>
      </w:r>
      <w:r w:rsidR="00F02390">
        <w:rPr>
          <w:rFonts w:ascii="MetaPro-Norm" w:hAnsi="MetaPro-Norm"/>
          <w:lang w:val="en-US"/>
        </w:rPr>
        <w:t>R</w:t>
      </w:r>
      <w:r w:rsidRPr="006C62CD">
        <w:rPr>
          <w:rFonts w:ascii="MetaPro-Norm" w:hAnsi="MetaPro-Norm"/>
          <w:lang w:val="en-US"/>
        </w:rPr>
        <w:t xml:space="preserve">apporteur on the rights of persons with disabilities stressed that “States must protect persons with disabilities against home-based deprivation of liberty, including home confinement, shackling and </w:t>
      </w:r>
      <w:r w:rsidRPr="006C62CD">
        <w:rPr>
          <w:rFonts w:ascii="MetaPro-Norm" w:hAnsi="MetaPro-Norm"/>
          <w:i/>
          <w:iCs/>
          <w:lang w:val="en-US"/>
        </w:rPr>
        <w:t>pasung</w:t>
      </w:r>
      <w:r w:rsidRPr="006C62CD">
        <w:rPr>
          <w:rFonts w:ascii="MetaPro-Norm" w:hAnsi="MetaPro-Norm"/>
          <w:lang w:val="en-US"/>
        </w:rPr>
        <w:t>.”</w:t>
      </w:r>
      <w:r w:rsidRPr="006C62CD">
        <w:rPr>
          <w:rFonts w:ascii="MetaPro-Norm" w:hAnsi="MetaPro-Norm"/>
          <w:vertAlign w:val="superscript"/>
          <w:lang w:val="en-US"/>
        </w:rPr>
        <w:footnoteReference w:id="20"/>
      </w:r>
      <w:r w:rsidRPr="006C62CD">
        <w:rPr>
          <w:rFonts w:ascii="MetaPro-Norm" w:hAnsi="MetaPro-Norm"/>
          <w:vertAlign w:val="superscript"/>
          <w:lang w:val="en-US"/>
        </w:rPr>
        <w:t xml:space="preserve">  </w:t>
      </w:r>
    </w:p>
    <w:p w14:paraId="6FDBC1D8" w14:textId="77777777" w:rsidR="002528AC" w:rsidRPr="006C62CD" w:rsidRDefault="002528AC" w:rsidP="002528AC">
      <w:pPr>
        <w:spacing w:line="240" w:lineRule="auto"/>
        <w:contextualSpacing/>
        <w:rPr>
          <w:rFonts w:ascii="MetaPro-Norm" w:hAnsi="MetaPro-Norm"/>
          <w:lang w:val="en-US"/>
        </w:rPr>
      </w:pPr>
    </w:p>
    <w:p w14:paraId="29206522" w14:textId="6F6F3E3F" w:rsidR="002528AC" w:rsidRPr="006C62CD" w:rsidRDefault="00410BD4" w:rsidP="00955483">
      <w:pPr>
        <w:spacing w:line="240" w:lineRule="auto"/>
        <w:contextualSpacing/>
        <w:rPr>
          <w:rFonts w:ascii="MetaPro-Norm" w:hAnsi="MetaPro-Norm"/>
          <w:lang w:val="en-US"/>
        </w:rPr>
      </w:pPr>
      <w:r w:rsidRPr="006C62CD">
        <w:rPr>
          <w:rFonts w:ascii="MetaPro-Norm" w:hAnsi="MetaPro-Norm"/>
        </w:rPr>
        <w:t>In 2022, following the initial report of Indonesia, the UN Committee on the Rights of Persons with Disabilities expressed concern “about deprivation of liberty on the basis of impairment, in particular for persons with psychosocial disabilities or intellectual disabilities” and explicitly referred to shackling, seclusion</w:t>
      </w:r>
      <w:r w:rsidR="009A26CE">
        <w:rPr>
          <w:rFonts w:ascii="MetaPro-Norm" w:hAnsi="MetaPro-Norm"/>
        </w:rPr>
        <w:t>,</w:t>
      </w:r>
      <w:r w:rsidRPr="006C62CD">
        <w:rPr>
          <w:rFonts w:ascii="MetaPro-Norm" w:hAnsi="MetaPro-Norm"/>
        </w:rPr>
        <w:t xml:space="preserve"> and restraints as harmful practices.</w:t>
      </w:r>
      <w:r w:rsidRPr="006C62CD">
        <w:rPr>
          <w:rFonts w:ascii="MetaPro-Norm" w:hAnsi="MetaPro-Norm"/>
          <w:vertAlign w:val="superscript"/>
        </w:rPr>
        <w:footnoteReference w:id="21"/>
      </w:r>
      <w:r w:rsidRPr="006C62CD">
        <w:rPr>
          <w:rFonts w:ascii="MetaPro-Norm" w:hAnsi="MetaPro-Norm" w:cs="MS Sans Serif"/>
        </w:rPr>
        <w:t xml:space="preserve"> </w:t>
      </w:r>
      <w:r w:rsidRPr="006C62CD">
        <w:rPr>
          <w:rFonts w:ascii="MetaPro-Norm" w:hAnsi="MetaPro-Norm"/>
          <w:vertAlign w:val="superscript"/>
        </w:rPr>
        <w:t xml:space="preserve"> </w:t>
      </w:r>
      <w:r w:rsidRPr="006C62CD">
        <w:rPr>
          <w:rFonts w:ascii="MetaPro-Norm" w:hAnsi="MetaPro-Norm"/>
        </w:rPr>
        <w:t>The Committee called on the Indonesian government to “prohibit the use of shackling, seclusion and all forms of restraints in all settings, including within families and in social care institutions, and develop and promote non-coercive, community-based mental health supports and services.”</w:t>
      </w:r>
      <w:r w:rsidRPr="006C62CD">
        <w:rPr>
          <w:rFonts w:ascii="MetaPro-Norm" w:hAnsi="MetaPro-Norm"/>
          <w:vertAlign w:val="superscript"/>
        </w:rPr>
        <w:footnoteReference w:id="22"/>
      </w:r>
    </w:p>
    <w:p w14:paraId="25DC7625" w14:textId="77777777" w:rsidR="002528AC" w:rsidRPr="006C62CD" w:rsidRDefault="002528AC" w:rsidP="00955483">
      <w:pPr>
        <w:spacing w:line="240" w:lineRule="auto"/>
        <w:contextualSpacing/>
        <w:rPr>
          <w:rFonts w:ascii="MetaPro-Norm" w:hAnsi="MetaPro-Norm"/>
          <w:b/>
          <w:bCs/>
          <w:lang w:val="en-US"/>
        </w:rPr>
      </w:pPr>
    </w:p>
    <w:p w14:paraId="307FAF69" w14:textId="1D0047EF" w:rsidR="002528AC" w:rsidRPr="006C62CD" w:rsidRDefault="000E58CB" w:rsidP="00955483">
      <w:pPr>
        <w:spacing w:line="240" w:lineRule="auto"/>
        <w:contextualSpacing/>
        <w:rPr>
          <w:rFonts w:ascii="MetaPro-Norm" w:hAnsi="MetaPro-Norm"/>
          <w:b/>
          <w:bCs/>
          <w:lang w:val="en-US"/>
        </w:rPr>
      </w:pPr>
      <w:r w:rsidRPr="006C62CD">
        <w:rPr>
          <w:rFonts w:ascii="MetaPro-Norm" w:hAnsi="MetaPro-Norm"/>
          <w:b/>
          <w:bCs/>
          <w:lang w:val="en-US"/>
        </w:rPr>
        <w:t>Progress</w:t>
      </w:r>
    </w:p>
    <w:p w14:paraId="23E73825" w14:textId="77777777" w:rsidR="002528AC" w:rsidRPr="006C62CD" w:rsidRDefault="002528AC" w:rsidP="00955483">
      <w:pPr>
        <w:spacing w:line="240" w:lineRule="auto"/>
        <w:contextualSpacing/>
        <w:rPr>
          <w:rFonts w:ascii="MetaPro-Norm" w:hAnsi="MetaPro-Norm"/>
          <w:b/>
          <w:bCs/>
          <w:lang w:val="en-US"/>
        </w:rPr>
      </w:pPr>
    </w:p>
    <w:p w14:paraId="69B855C9" w14:textId="01839A45" w:rsidR="000E58CB" w:rsidRPr="006C62CD" w:rsidRDefault="000E58CB" w:rsidP="00955483">
      <w:pPr>
        <w:spacing w:line="240" w:lineRule="auto"/>
        <w:contextualSpacing/>
        <w:rPr>
          <w:rFonts w:ascii="MetaPro-Norm" w:hAnsi="MetaPro-Norm"/>
          <w:lang w:val="en-US"/>
        </w:rPr>
      </w:pPr>
      <w:r w:rsidRPr="006C62CD">
        <w:rPr>
          <w:rFonts w:ascii="MetaPro-Norm" w:hAnsi="MetaPro-Norm"/>
          <w:lang w:val="en-US"/>
        </w:rPr>
        <w:t>Human Rights Watch</w:t>
      </w:r>
      <w:r w:rsidR="00540F93">
        <w:rPr>
          <w:rFonts w:ascii="MetaPro-Norm" w:hAnsi="MetaPro-Norm"/>
          <w:lang w:val="en-US"/>
        </w:rPr>
        <w:t xml:space="preserve">’s 2018 </w:t>
      </w:r>
      <w:r w:rsidRPr="006C62CD">
        <w:rPr>
          <w:rFonts w:ascii="MetaPro-Norm" w:hAnsi="MetaPro-Norm"/>
          <w:lang w:val="en-US"/>
        </w:rPr>
        <w:t>follow-up report, “</w:t>
      </w:r>
      <w:hyperlink r:id="rId15" w:history="1">
        <w:r w:rsidRPr="006C62CD">
          <w:rPr>
            <w:rStyle w:val="Hyperlink"/>
            <w:rFonts w:ascii="MetaPro-Norm" w:hAnsi="MetaPro-Norm"/>
            <w:lang w:val="en-US"/>
          </w:rPr>
          <w:t>Indonesia: Shackling Reduced, But Persists</w:t>
        </w:r>
      </w:hyperlink>
      <w:r w:rsidR="000464FC" w:rsidRPr="009A26CE">
        <w:rPr>
          <w:rStyle w:val="Hyperlink"/>
          <w:rFonts w:ascii="MetaPro-Norm" w:hAnsi="MetaPro-Norm"/>
          <w:color w:val="auto"/>
          <w:u w:val="none"/>
          <w:lang w:val="en-US"/>
        </w:rPr>
        <w:t>,</w:t>
      </w:r>
      <w:r w:rsidRPr="006C62CD">
        <w:rPr>
          <w:rFonts w:ascii="MetaPro-Norm" w:hAnsi="MetaPro-Norm"/>
          <w:lang w:val="en-US"/>
        </w:rPr>
        <w:t>” document</w:t>
      </w:r>
      <w:r w:rsidR="00540F93">
        <w:rPr>
          <w:rFonts w:ascii="MetaPro-Norm" w:hAnsi="MetaPro-Norm"/>
          <w:lang w:val="en-US"/>
        </w:rPr>
        <w:t>s</w:t>
      </w:r>
      <w:r w:rsidRPr="006C62CD">
        <w:rPr>
          <w:rFonts w:ascii="MetaPro-Norm" w:hAnsi="MetaPro-Norm"/>
          <w:lang w:val="en-US"/>
        </w:rPr>
        <w:t xml:space="preserve"> the important steps taken by the Indonesian government to end the practice of shackling people with </w:t>
      </w:r>
      <w:r w:rsidR="00A654DB" w:rsidRPr="006C62CD">
        <w:rPr>
          <w:rFonts w:ascii="MetaPro-Norm" w:hAnsi="MetaPro-Norm"/>
          <w:lang w:val="en-US"/>
        </w:rPr>
        <w:t>psychosocial disabilities</w:t>
      </w:r>
      <w:r w:rsidR="00851D24" w:rsidRPr="006C62CD">
        <w:rPr>
          <w:rFonts w:ascii="MetaPro-Norm" w:hAnsi="MetaPro-Norm"/>
          <w:lang w:val="en-US"/>
        </w:rPr>
        <w:t xml:space="preserve"> and expand community-based mental health services</w:t>
      </w:r>
      <w:r w:rsidRPr="006C62CD">
        <w:rPr>
          <w:rFonts w:ascii="MetaPro-Norm" w:hAnsi="MetaPro-Norm"/>
          <w:lang w:val="en-US"/>
        </w:rPr>
        <w:t xml:space="preserve">. </w:t>
      </w:r>
    </w:p>
    <w:p w14:paraId="549C7362" w14:textId="77777777" w:rsidR="002528AC" w:rsidRPr="006C62CD" w:rsidRDefault="002528AC" w:rsidP="00955483">
      <w:pPr>
        <w:spacing w:line="240" w:lineRule="auto"/>
        <w:contextualSpacing/>
        <w:rPr>
          <w:rFonts w:ascii="MetaPro-Norm" w:hAnsi="MetaPro-Norm"/>
          <w:lang w:val="en-US"/>
        </w:rPr>
      </w:pPr>
    </w:p>
    <w:p w14:paraId="486021D4" w14:textId="3B1C6A80" w:rsidR="000E58CB" w:rsidRPr="006C62CD" w:rsidRDefault="4DCDFA0F" w:rsidP="00955483">
      <w:pPr>
        <w:spacing w:line="240" w:lineRule="auto"/>
        <w:contextualSpacing/>
        <w:rPr>
          <w:rFonts w:ascii="MetaPro-Norm" w:hAnsi="MetaPro-Norm"/>
          <w:lang w:val="en-US"/>
        </w:rPr>
      </w:pPr>
      <w:r w:rsidRPr="006C62CD">
        <w:rPr>
          <w:rFonts w:ascii="MetaPro-Norm" w:hAnsi="MetaPro-Norm"/>
          <w:lang w:val="en-US"/>
        </w:rPr>
        <w:t xml:space="preserve">At the time, Human Rights Watch found that the number of people with psychosocial disabilities who were shackled or locked up in confined spaces had dropped from nearly 18,800 </w:t>
      </w:r>
      <w:r w:rsidR="6834931F" w:rsidRPr="006C62CD">
        <w:rPr>
          <w:rFonts w:ascii="MetaPro-Norm" w:hAnsi="MetaPro-Norm"/>
          <w:lang w:val="en-US"/>
        </w:rPr>
        <w:t xml:space="preserve">in 2016 </w:t>
      </w:r>
      <w:r w:rsidRPr="006C62CD">
        <w:rPr>
          <w:rFonts w:ascii="MetaPro-Norm" w:hAnsi="MetaPro-Norm"/>
          <w:lang w:val="en-US"/>
        </w:rPr>
        <w:t>to about 12,800 in July 2018, according to Indonesian government data.</w:t>
      </w:r>
      <w:r w:rsidR="000E58CB" w:rsidRPr="006C62CD">
        <w:rPr>
          <w:rFonts w:ascii="MetaPro-Norm" w:hAnsi="MetaPro-Norm"/>
          <w:vertAlign w:val="superscript"/>
          <w:lang w:val="en-US"/>
        </w:rPr>
        <w:footnoteReference w:id="23"/>
      </w:r>
      <w:r w:rsidRPr="006C62CD">
        <w:rPr>
          <w:rFonts w:ascii="MetaPro-Norm" w:hAnsi="MetaPro-Norm"/>
          <w:lang w:val="en-US"/>
        </w:rPr>
        <w:t xml:space="preserve"> The change resulted in part from </w:t>
      </w:r>
      <w:r w:rsidR="762849A9" w:rsidRPr="006C62CD">
        <w:rPr>
          <w:rFonts w:ascii="MetaPro-Norm" w:hAnsi="MetaPro-Norm"/>
          <w:lang w:val="en-US"/>
        </w:rPr>
        <w:t xml:space="preserve">a </w:t>
      </w:r>
      <w:r w:rsidRPr="006C62CD">
        <w:rPr>
          <w:rFonts w:ascii="MetaPro-Norm" w:hAnsi="MetaPro-Norm"/>
          <w:lang w:val="en-US"/>
        </w:rPr>
        <w:t>community outreach</w:t>
      </w:r>
      <w:r w:rsidR="762849A9" w:rsidRPr="006C62CD">
        <w:rPr>
          <w:rFonts w:ascii="MetaPro-Norm" w:hAnsi="MetaPro-Norm"/>
          <w:lang w:val="en-US"/>
        </w:rPr>
        <w:t xml:space="preserve"> program</w:t>
      </w:r>
      <w:r w:rsidRPr="006C62CD">
        <w:rPr>
          <w:rFonts w:ascii="MetaPro-Norm" w:hAnsi="MetaPro-Norm"/>
          <w:lang w:val="en-US"/>
        </w:rPr>
        <w:t xml:space="preserve"> to over 16.2 million households. Despite this progress, Human Rights Watch found that people with psychosocial disabilities </w:t>
      </w:r>
      <w:r w:rsidRPr="006C62CD">
        <w:rPr>
          <w:rFonts w:ascii="MetaPro-Norm" w:hAnsi="MetaPro-Norm"/>
          <w:lang w:val="en-US"/>
        </w:rPr>
        <w:lastRenderedPageBreak/>
        <w:t>continue</w:t>
      </w:r>
      <w:r w:rsidR="00540F93">
        <w:rPr>
          <w:rFonts w:ascii="MetaPro-Norm" w:hAnsi="MetaPro-Norm"/>
          <w:lang w:val="en-US"/>
        </w:rPr>
        <w:t>d</w:t>
      </w:r>
      <w:r w:rsidRPr="006C62CD">
        <w:rPr>
          <w:rFonts w:ascii="MetaPro-Norm" w:hAnsi="MetaPro-Norm"/>
          <w:lang w:val="en-US"/>
        </w:rPr>
        <w:t xml:space="preserve"> to be detained arbitrarily in faith</w:t>
      </w:r>
      <w:r w:rsidR="00392785">
        <w:rPr>
          <w:rFonts w:ascii="MetaPro-Norm" w:hAnsi="MetaPro-Norm"/>
          <w:lang w:val="en-US"/>
        </w:rPr>
        <w:t>-</w:t>
      </w:r>
      <w:r w:rsidRPr="006C62CD">
        <w:rPr>
          <w:rFonts w:ascii="MetaPro-Norm" w:hAnsi="MetaPro-Norm"/>
          <w:lang w:val="en-US"/>
        </w:rPr>
        <w:t>healing centers, social care institutions, and mental hospitals. </w:t>
      </w:r>
    </w:p>
    <w:p w14:paraId="4B0324C0" w14:textId="77777777" w:rsidR="002528AC" w:rsidRPr="006C62CD" w:rsidRDefault="002528AC" w:rsidP="00955483">
      <w:pPr>
        <w:spacing w:line="240" w:lineRule="auto"/>
        <w:contextualSpacing/>
        <w:rPr>
          <w:rFonts w:ascii="MetaPro-Norm" w:hAnsi="MetaPro-Norm"/>
          <w:lang w:val="en-US"/>
        </w:rPr>
      </w:pPr>
    </w:p>
    <w:p w14:paraId="355120FE" w14:textId="13F4C674" w:rsidR="000E58CB" w:rsidRPr="006C62CD" w:rsidRDefault="4DCDFA0F" w:rsidP="00955483">
      <w:pPr>
        <w:spacing w:line="240" w:lineRule="auto"/>
        <w:contextualSpacing/>
        <w:rPr>
          <w:rFonts w:ascii="MetaPro-Norm" w:hAnsi="MetaPro-Norm"/>
          <w:lang w:val="en-US"/>
        </w:rPr>
      </w:pPr>
      <w:r w:rsidRPr="006C62CD">
        <w:rPr>
          <w:rFonts w:ascii="MetaPro-Norm" w:hAnsi="MetaPro-Norm"/>
          <w:lang w:val="en-US"/>
        </w:rPr>
        <w:t xml:space="preserve">Ratih, a woman with a psychosocial disability who had been detained for several years in the Yayasan </w:t>
      </w:r>
      <w:proofErr w:type="spellStart"/>
      <w:r w:rsidRPr="006C62CD">
        <w:rPr>
          <w:rFonts w:ascii="MetaPro-Norm" w:hAnsi="MetaPro-Norm"/>
          <w:lang w:val="en-US"/>
        </w:rPr>
        <w:t>Galuh</w:t>
      </w:r>
      <w:proofErr w:type="spellEnd"/>
      <w:r w:rsidRPr="006C62CD">
        <w:rPr>
          <w:rFonts w:ascii="MetaPro-Norm" w:hAnsi="MetaPro-Norm"/>
          <w:lang w:val="en-US"/>
        </w:rPr>
        <w:t xml:space="preserve"> Rehabilitation Center, a privately</w:t>
      </w:r>
      <w:r w:rsidR="00540F93">
        <w:rPr>
          <w:rFonts w:ascii="MetaPro-Norm" w:hAnsi="MetaPro-Norm"/>
          <w:lang w:val="en-US"/>
        </w:rPr>
        <w:t xml:space="preserve"> </w:t>
      </w:r>
      <w:r w:rsidRPr="006C62CD">
        <w:rPr>
          <w:rFonts w:ascii="MetaPro-Norm" w:hAnsi="MetaPro-Norm"/>
          <w:lang w:val="en-US"/>
        </w:rPr>
        <w:t>run institution on the outskirts of Jakarta</w:t>
      </w:r>
      <w:r w:rsidR="00AC2044">
        <w:rPr>
          <w:rFonts w:ascii="MetaPro-Norm" w:hAnsi="MetaPro-Norm"/>
          <w:lang w:val="en-US"/>
        </w:rPr>
        <w:t>,</w:t>
      </w:r>
      <w:r w:rsidRPr="006C62CD">
        <w:rPr>
          <w:rFonts w:ascii="MetaPro-Norm" w:hAnsi="MetaPro-Norm"/>
          <w:lang w:val="en-US"/>
        </w:rPr>
        <w:t xml:space="preserve"> in Bekasi, said: “I have been chained here three times. The staff told me I was handcuffed for my own benefit. I got</w:t>
      </w:r>
      <w:r w:rsidRPr="006C62CD">
        <w:rPr>
          <w:rFonts w:ascii="MetaPro-Norm" w:hAnsi="MetaPro-Norm" w:cs="MS Sans Serif"/>
          <w:kern w:val="0"/>
          <w:lang w:val="en-US"/>
        </w:rPr>
        <w:t xml:space="preserve"> </w:t>
      </w:r>
      <w:r w:rsidRPr="006C62CD">
        <w:rPr>
          <w:rFonts w:ascii="MetaPro-Norm" w:hAnsi="MetaPro-Norm"/>
          <w:lang w:val="en-US"/>
        </w:rPr>
        <w:t>hit by the staff and was handcuffed for one whole week. I couldn’t even go to the toilet, I had to</w:t>
      </w:r>
      <w:r w:rsidRPr="006C62CD">
        <w:rPr>
          <w:rFonts w:ascii="MetaPro-Norm" w:hAnsi="MetaPro-Norm" w:cs="MS Sans Serif"/>
          <w:kern w:val="0"/>
          <w:lang w:val="en-US"/>
        </w:rPr>
        <w:t xml:space="preserve"> </w:t>
      </w:r>
      <w:r w:rsidRPr="006C62CD">
        <w:rPr>
          <w:rFonts w:ascii="MetaPro-Norm" w:hAnsi="MetaPro-Norm"/>
          <w:lang w:val="en-US"/>
        </w:rPr>
        <w:t>pee there, in my clothes. I had to ask my friend to help me eat but she was too scared</w:t>
      </w:r>
      <w:r w:rsidR="3CE32567" w:rsidRPr="006C62CD">
        <w:rPr>
          <w:rFonts w:ascii="MetaPro-Norm" w:hAnsi="MetaPro-Norm"/>
          <w:lang w:val="en-US"/>
        </w:rPr>
        <w:t xml:space="preserve"> [of the </w:t>
      </w:r>
      <w:proofErr w:type="gramStart"/>
      <w:r w:rsidR="3CE32567" w:rsidRPr="006C62CD">
        <w:rPr>
          <w:rFonts w:ascii="MetaPro-Norm" w:hAnsi="MetaPro-Norm"/>
          <w:lang w:val="en-US"/>
        </w:rPr>
        <w:t>staff]</w:t>
      </w:r>
      <w:r w:rsidRPr="006C62CD">
        <w:rPr>
          <w:rFonts w:ascii="MetaPro-Norm" w:hAnsi="MetaPro-Norm"/>
          <w:lang w:val="en-US"/>
        </w:rPr>
        <w:t>…</w:t>
      </w:r>
      <w:proofErr w:type="gramEnd"/>
      <w:r w:rsidRPr="006C62CD">
        <w:rPr>
          <w:rFonts w:ascii="MetaPro-Norm" w:hAnsi="MetaPro-Norm"/>
          <w:lang w:val="en-US"/>
        </w:rPr>
        <w:t xml:space="preserve">. I want to go </w:t>
      </w:r>
      <w:proofErr w:type="gramStart"/>
      <w:r w:rsidRPr="006C62CD">
        <w:rPr>
          <w:rFonts w:ascii="MetaPro-Norm" w:hAnsi="MetaPro-Norm"/>
          <w:lang w:val="en-US"/>
        </w:rPr>
        <w:t>home,</w:t>
      </w:r>
      <w:proofErr w:type="gramEnd"/>
      <w:r w:rsidRPr="006C62CD">
        <w:rPr>
          <w:rFonts w:ascii="MetaPro-Norm" w:hAnsi="MetaPro-Norm"/>
          <w:lang w:val="en-US"/>
        </w:rPr>
        <w:t xml:space="preserve"> I don’t belong here.”</w:t>
      </w:r>
      <w:r w:rsidR="000E58CB" w:rsidRPr="006C62CD">
        <w:rPr>
          <w:rFonts w:ascii="MetaPro-Norm" w:hAnsi="MetaPro-Norm"/>
          <w:vertAlign w:val="superscript"/>
          <w:lang w:val="en-US"/>
        </w:rPr>
        <w:footnoteReference w:id="24"/>
      </w:r>
    </w:p>
    <w:p w14:paraId="3C939AC0" w14:textId="77777777" w:rsidR="002528AC" w:rsidRPr="006C62CD" w:rsidRDefault="002528AC" w:rsidP="00955483">
      <w:pPr>
        <w:spacing w:line="240" w:lineRule="auto"/>
        <w:contextualSpacing/>
        <w:rPr>
          <w:rFonts w:ascii="MetaPro-Norm" w:hAnsi="MetaPro-Norm"/>
          <w:lang w:val="en-US"/>
        </w:rPr>
      </w:pPr>
    </w:p>
    <w:p w14:paraId="046B8266" w14:textId="7F808AFD" w:rsidR="000E58CB" w:rsidRPr="006C62CD" w:rsidRDefault="000E58CB" w:rsidP="00955483">
      <w:pPr>
        <w:spacing w:line="240" w:lineRule="auto"/>
        <w:contextualSpacing/>
        <w:rPr>
          <w:rFonts w:ascii="MetaPro-Norm" w:hAnsi="MetaPro-Norm"/>
          <w:lang w:val="en-US"/>
        </w:rPr>
      </w:pPr>
      <w:r w:rsidRPr="006C62CD">
        <w:rPr>
          <w:rFonts w:ascii="MetaPro-Norm" w:hAnsi="MetaPro-Norm"/>
          <w:lang w:val="en-US"/>
        </w:rPr>
        <w:t xml:space="preserve">The Indonesian government officially banned </w:t>
      </w:r>
      <w:r w:rsidRPr="006C62CD">
        <w:rPr>
          <w:rFonts w:ascii="MetaPro-Norm" w:hAnsi="MetaPro-Norm"/>
          <w:i/>
          <w:iCs/>
          <w:lang w:val="en-US"/>
        </w:rPr>
        <w:t>pasung</w:t>
      </w:r>
      <w:r w:rsidRPr="006C62CD">
        <w:rPr>
          <w:rFonts w:ascii="MetaPro-Norm" w:hAnsi="MetaPro-Norm"/>
          <w:lang w:val="en-US"/>
        </w:rPr>
        <w:t xml:space="preserve"> under law in 1977. However, the practice remains to this day. It is estimated that 57,000 people with psychosocial disabilities in Indonesia, including children, have been shackled at least once in their lives with approximately 15,000 still living in chains as of November 2019.</w:t>
      </w:r>
      <w:r w:rsidRPr="006C62CD">
        <w:rPr>
          <w:rFonts w:ascii="MetaPro-Norm" w:hAnsi="MetaPro-Norm"/>
          <w:vertAlign w:val="superscript"/>
          <w:lang w:val="en-US"/>
        </w:rPr>
        <w:footnoteReference w:id="25"/>
      </w:r>
      <w:r w:rsidRPr="006C62CD">
        <w:rPr>
          <w:rFonts w:ascii="MetaPro-Norm" w:hAnsi="MetaPro-Norm"/>
          <w:lang w:val="en-US"/>
        </w:rPr>
        <w:t xml:space="preserve"> In many countries, including in Indonesia, Covid-19 disrupted basic services, leading to people being shackled for the very first time or returning to life in chains after having been released. </w:t>
      </w:r>
    </w:p>
    <w:p w14:paraId="121F45D0" w14:textId="77777777" w:rsidR="002528AC" w:rsidRPr="006C62CD" w:rsidRDefault="002528AC" w:rsidP="00955483">
      <w:pPr>
        <w:spacing w:line="240" w:lineRule="auto"/>
        <w:contextualSpacing/>
        <w:rPr>
          <w:rFonts w:ascii="MetaPro-Norm" w:hAnsi="MetaPro-Norm"/>
          <w:lang w:val="en-US"/>
        </w:rPr>
      </w:pPr>
    </w:p>
    <w:p w14:paraId="7189CBE7" w14:textId="0E198376" w:rsidR="000E58CB" w:rsidRPr="006C62CD" w:rsidRDefault="4DCDFA0F" w:rsidP="00955483">
      <w:pPr>
        <w:spacing w:line="240" w:lineRule="auto"/>
        <w:contextualSpacing/>
        <w:rPr>
          <w:rFonts w:ascii="MetaPro-Norm" w:hAnsi="MetaPro-Norm"/>
          <w:lang w:val="en-US"/>
        </w:rPr>
      </w:pPr>
      <w:r w:rsidRPr="006C62CD">
        <w:rPr>
          <w:rFonts w:ascii="MetaPro-Norm" w:hAnsi="MetaPro-Norm"/>
          <w:lang w:val="en-US"/>
        </w:rPr>
        <w:t xml:space="preserve">According to a 2023 media report, seven people with psychosocial disabilities who were shackled died over </w:t>
      </w:r>
      <w:r w:rsidR="7F783BA0" w:rsidRPr="006C62CD">
        <w:rPr>
          <w:rFonts w:ascii="MetaPro-Norm" w:hAnsi="MetaPro-Norm"/>
          <w:lang w:val="en-US"/>
        </w:rPr>
        <w:t xml:space="preserve">a </w:t>
      </w:r>
      <w:r w:rsidRPr="006C62CD">
        <w:rPr>
          <w:rFonts w:ascii="MetaPro-Norm" w:hAnsi="MetaPro-Norm"/>
          <w:lang w:val="en-US"/>
        </w:rPr>
        <w:t>three</w:t>
      </w:r>
      <w:r w:rsidR="6CAC7C1D" w:rsidRPr="006C62CD">
        <w:rPr>
          <w:rFonts w:ascii="MetaPro-Norm" w:hAnsi="MetaPro-Norm"/>
          <w:lang w:val="en-US"/>
        </w:rPr>
        <w:t>-</w:t>
      </w:r>
      <w:r w:rsidR="1043E6EF" w:rsidRPr="006C62CD">
        <w:rPr>
          <w:rFonts w:ascii="MetaPro-Norm" w:hAnsi="MetaPro-Norm"/>
          <w:lang w:val="en-US"/>
        </w:rPr>
        <w:t>months</w:t>
      </w:r>
      <w:r w:rsidR="23BD344F" w:rsidRPr="006C62CD">
        <w:rPr>
          <w:rFonts w:ascii="MetaPro-Norm" w:hAnsi="MetaPro-Norm"/>
          <w:lang w:val="en-US"/>
        </w:rPr>
        <w:t xml:space="preserve"> period on Flores Island</w:t>
      </w:r>
      <w:r w:rsidR="1043E6EF" w:rsidRPr="006C62CD">
        <w:rPr>
          <w:rFonts w:ascii="MetaPro-Norm" w:hAnsi="MetaPro-Norm"/>
          <w:lang w:val="en-US"/>
        </w:rPr>
        <w:t>.</w:t>
      </w:r>
      <w:r w:rsidR="000E58CB" w:rsidRPr="006C62CD">
        <w:rPr>
          <w:rFonts w:ascii="MetaPro-Norm" w:hAnsi="MetaPro-Norm"/>
          <w:vertAlign w:val="superscript"/>
          <w:lang w:val="en-US"/>
        </w:rPr>
        <w:footnoteReference w:id="26"/>
      </w:r>
    </w:p>
    <w:p w14:paraId="475A4F88" w14:textId="77777777" w:rsidR="002528AC" w:rsidRPr="006C62CD" w:rsidRDefault="002528AC" w:rsidP="00955483">
      <w:pPr>
        <w:spacing w:line="240" w:lineRule="auto"/>
        <w:contextualSpacing/>
        <w:rPr>
          <w:rFonts w:ascii="MetaPro-Norm" w:hAnsi="MetaPro-Norm"/>
          <w:lang w:val="en-US"/>
        </w:rPr>
      </w:pPr>
    </w:p>
    <w:p w14:paraId="4013290A" w14:textId="133EAB50" w:rsidR="007F3A6A" w:rsidRPr="006C62CD" w:rsidRDefault="22A660B3" w:rsidP="009377AA">
      <w:pPr>
        <w:spacing w:line="240" w:lineRule="auto"/>
        <w:contextualSpacing/>
        <w:rPr>
          <w:rFonts w:ascii="MetaPro-Norm" w:hAnsi="MetaPro-Norm"/>
          <w:lang w:val="en-US"/>
        </w:rPr>
      </w:pPr>
      <w:r w:rsidRPr="006C62CD">
        <w:rPr>
          <w:rFonts w:ascii="MetaPro-Norm" w:hAnsi="MetaPro-Norm"/>
          <w:lang w:val="en-US"/>
        </w:rPr>
        <w:t xml:space="preserve">In </w:t>
      </w:r>
      <w:r w:rsidR="1F879B80" w:rsidRPr="006C62CD">
        <w:rPr>
          <w:rFonts w:ascii="MetaPro-Norm" w:hAnsi="MetaPro-Norm"/>
          <w:lang w:val="en-US"/>
        </w:rPr>
        <w:t>2023</w:t>
      </w:r>
      <w:r w:rsidRPr="006C62CD">
        <w:rPr>
          <w:rFonts w:ascii="MetaPro-Norm" w:hAnsi="MetaPro-Norm"/>
          <w:lang w:val="en-US"/>
        </w:rPr>
        <w:t xml:space="preserve">, </w:t>
      </w:r>
      <w:r w:rsidR="006D5C6C">
        <w:rPr>
          <w:rFonts w:ascii="MetaPro-Norm" w:hAnsi="MetaPro-Norm"/>
          <w:lang w:val="en-US"/>
        </w:rPr>
        <w:t>t</w:t>
      </w:r>
      <w:r w:rsidR="23080217" w:rsidRPr="006C62CD">
        <w:rPr>
          <w:rFonts w:ascii="MetaPro-Norm" w:hAnsi="MetaPro-Norm"/>
          <w:lang w:val="en-US"/>
        </w:rPr>
        <w:t xml:space="preserve">he Indonesian Mental Health Association petitioned the Constitutional Court of Indonesia to review </w:t>
      </w:r>
      <w:r w:rsidR="00F50B18">
        <w:rPr>
          <w:rFonts w:ascii="MetaPro-Norm" w:hAnsi="MetaPro-Norm"/>
          <w:lang w:val="en-US"/>
        </w:rPr>
        <w:t>a</w:t>
      </w:r>
      <w:r w:rsidR="23080217" w:rsidRPr="006C62CD">
        <w:rPr>
          <w:rFonts w:ascii="MetaPro-Norm" w:hAnsi="MetaPro-Norm"/>
          <w:lang w:val="en-US"/>
        </w:rPr>
        <w:t>rticle 433 of the Civil Code to ban guardianship of people with psychosocial or intellectual disabilities. In July 2023, in an important step forward, the Constitutional Court partially granted the petitioners’ request by altering the nature of guardianship of people with disabilities from being mandatory to being optional.  </w:t>
      </w:r>
    </w:p>
    <w:p w14:paraId="3AB2C9AF" w14:textId="312F2538" w:rsidR="7525149C" w:rsidRPr="006C62CD" w:rsidRDefault="7525149C" w:rsidP="7525149C">
      <w:pPr>
        <w:spacing w:line="240" w:lineRule="auto"/>
        <w:contextualSpacing/>
        <w:rPr>
          <w:rFonts w:ascii="MetaPro-Norm" w:hAnsi="MetaPro-Norm"/>
          <w:lang w:val="en-US"/>
        </w:rPr>
      </w:pPr>
    </w:p>
    <w:p w14:paraId="20748329" w14:textId="3F043348" w:rsidR="27817B3C" w:rsidRPr="003010C2" w:rsidRDefault="27817B3C" w:rsidP="7525149C">
      <w:pPr>
        <w:spacing w:line="240" w:lineRule="auto"/>
        <w:contextualSpacing/>
        <w:rPr>
          <w:rFonts w:ascii="MetaPro-Norm" w:hAnsi="MetaPro-Norm"/>
          <w:i/>
          <w:iCs/>
          <w:lang w:val="en-US"/>
        </w:rPr>
      </w:pPr>
      <w:r w:rsidRPr="003010C2">
        <w:rPr>
          <w:rFonts w:ascii="MetaPro-Norm" w:hAnsi="MetaPro-Norm"/>
          <w:i/>
          <w:iCs/>
          <w:lang w:val="en-US"/>
        </w:rPr>
        <w:t xml:space="preserve">Human Rights Watch encourages the Committee to ask the Indonesian government: </w:t>
      </w:r>
    </w:p>
    <w:p w14:paraId="6D85A94D" w14:textId="5D1A876E" w:rsidR="27817B3C" w:rsidRPr="006C62CD" w:rsidRDefault="27817B3C" w:rsidP="7525149C">
      <w:pPr>
        <w:pStyle w:val="ListParagraph"/>
        <w:numPr>
          <w:ilvl w:val="0"/>
          <w:numId w:val="1"/>
        </w:numPr>
        <w:spacing w:line="240" w:lineRule="auto"/>
        <w:rPr>
          <w:rFonts w:ascii="MetaPro-Norm" w:hAnsi="MetaPro-Norm"/>
          <w:lang w:val="en-US"/>
        </w:rPr>
      </w:pPr>
      <w:r w:rsidRPr="006C62CD">
        <w:rPr>
          <w:rFonts w:ascii="MetaPro-Norm" w:hAnsi="MetaPro-Norm"/>
          <w:lang w:val="en-US"/>
        </w:rPr>
        <w:t xml:space="preserve">Is there official data on the number of people who are currently shackled in Indonesia? </w:t>
      </w:r>
    </w:p>
    <w:p w14:paraId="1BE7ED4F" w14:textId="5ADC31F0" w:rsidR="27817B3C" w:rsidRPr="006C62CD" w:rsidRDefault="27817B3C" w:rsidP="7525149C">
      <w:pPr>
        <w:pStyle w:val="ListParagraph"/>
        <w:numPr>
          <w:ilvl w:val="0"/>
          <w:numId w:val="1"/>
        </w:numPr>
        <w:spacing w:line="240" w:lineRule="auto"/>
        <w:rPr>
          <w:rFonts w:ascii="MetaPro-Norm" w:hAnsi="MetaPro-Norm"/>
          <w:lang w:val="en-US"/>
        </w:rPr>
      </w:pPr>
      <w:r w:rsidRPr="006C62CD">
        <w:rPr>
          <w:rFonts w:ascii="MetaPro-Norm" w:hAnsi="MetaPro-Norm"/>
          <w:lang w:val="en-US"/>
        </w:rPr>
        <w:t xml:space="preserve">What steps has the government taken to eliminate the practice of shackling of people with psychosocial disabilities? </w:t>
      </w:r>
    </w:p>
    <w:p w14:paraId="04C13E93" w14:textId="6205B4E0" w:rsidR="360FBA17" w:rsidRPr="006C62CD" w:rsidRDefault="360FBA17" w:rsidP="13D20564">
      <w:pPr>
        <w:pStyle w:val="ListParagraph"/>
        <w:numPr>
          <w:ilvl w:val="0"/>
          <w:numId w:val="1"/>
        </w:numPr>
        <w:spacing w:line="240" w:lineRule="auto"/>
        <w:rPr>
          <w:rFonts w:ascii="MetaPro-Norm" w:hAnsi="MetaPro-Norm"/>
          <w:lang w:val="en-US"/>
        </w:rPr>
      </w:pPr>
      <w:r w:rsidRPr="006C62CD">
        <w:rPr>
          <w:rFonts w:ascii="MetaPro-Norm" w:hAnsi="MetaPro-Norm"/>
          <w:lang w:val="en-US"/>
        </w:rPr>
        <w:t>How many children with psychosocial disabilities are currently arbitrarily detained in faith-healing centers, government-run as well as private residential care institutions</w:t>
      </w:r>
      <w:r w:rsidR="00445E6E">
        <w:rPr>
          <w:rFonts w:ascii="MetaPro-Norm" w:hAnsi="MetaPro-Norm"/>
          <w:lang w:val="en-US"/>
        </w:rPr>
        <w:t>,</w:t>
      </w:r>
      <w:r w:rsidRPr="006C62CD">
        <w:rPr>
          <w:rFonts w:ascii="MetaPro-Norm" w:hAnsi="MetaPro-Norm"/>
          <w:lang w:val="en-US"/>
        </w:rPr>
        <w:t xml:space="preserve"> and psychiatric hospitals across Indonesia? </w:t>
      </w:r>
    </w:p>
    <w:p w14:paraId="24880DC0" w14:textId="7827C631" w:rsidR="27817B3C" w:rsidRPr="006C62CD" w:rsidRDefault="27817B3C" w:rsidP="7525149C">
      <w:pPr>
        <w:pStyle w:val="ListParagraph"/>
        <w:numPr>
          <w:ilvl w:val="0"/>
          <w:numId w:val="1"/>
        </w:numPr>
        <w:spacing w:line="240" w:lineRule="auto"/>
        <w:rPr>
          <w:rFonts w:ascii="MetaPro-Norm" w:hAnsi="MetaPro-Norm"/>
          <w:lang w:val="en-US"/>
        </w:rPr>
      </w:pPr>
      <w:r w:rsidRPr="006C62CD">
        <w:rPr>
          <w:rFonts w:ascii="MetaPro-Norm" w:hAnsi="MetaPro-Norm"/>
          <w:lang w:val="en-US"/>
        </w:rPr>
        <w:lastRenderedPageBreak/>
        <w:t>What steps has the government taken to end the arbitrary detention of people with psychosocial disabilities in psychiatric hospitals, residential care institutions, and faith-healing centers?</w:t>
      </w:r>
    </w:p>
    <w:p w14:paraId="72D07A52" w14:textId="5FC61BAE" w:rsidR="0B86CFC0" w:rsidRPr="006C62CD" w:rsidRDefault="0B86CFC0" w:rsidP="13D20564">
      <w:pPr>
        <w:pStyle w:val="ListParagraph"/>
        <w:numPr>
          <w:ilvl w:val="0"/>
          <w:numId w:val="1"/>
        </w:numPr>
        <w:rPr>
          <w:rFonts w:ascii="MetaPro-Norm" w:hAnsi="MetaPro-Norm"/>
        </w:rPr>
      </w:pPr>
      <w:r w:rsidRPr="006C62CD">
        <w:rPr>
          <w:rFonts w:ascii="MetaPro-Norm" w:hAnsi="MetaPro-Norm"/>
        </w:rPr>
        <w:t>What concrete steps has the government taken to ban all forms of involuntary treatment, including ECT, without the person’s free and informed consent?</w:t>
      </w:r>
    </w:p>
    <w:p w14:paraId="4D4B4965" w14:textId="19F5F3B6" w:rsidR="27817B3C" w:rsidRPr="006C62CD" w:rsidRDefault="27817B3C" w:rsidP="7525149C">
      <w:pPr>
        <w:pStyle w:val="ListParagraph"/>
        <w:numPr>
          <w:ilvl w:val="0"/>
          <w:numId w:val="1"/>
        </w:numPr>
        <w:spacing w:line="240" w:lineRule="auto"/>
        <w:rPr>
          <w:rFonts w:ascii="MetaPro-Norm" w:hAnsi="MetaPro-Norm"/>
          <w:lang w:val="en-US"/>
        </w:rPr>
      </w:pPr>
      <w:r w:rsidRPr="006C62CD">
        <w:rPr>
          <w:rFonts w:ascii="MetaPro-Norm" w:hAnsi="MetaPro-Norm"/>
          <w:lang w:val="en-US"/>
        </w:rPr>
        <w:t>What steps has the government taken to develop adequate, quality, and voluntary community-based support and mental health services?</w:t>
      </w:r>
    </w:p>
    <w:p w14:paraId="58371D6E" w14:textId="77777777" w:rsidR="009377AA" w:rsidRPr="006C62CD" w:rsidRDefault="009377AA" w:rsidP="009377AA">
      <w:pPr>
        <w:spacing w:line="240" w:lineRule="auto"/>
        <w:contextualSpacing/>
        <w:rPr>
          <w:rFonts w:ascii="MetaPro-Norm" w:hAnsi="MetaPro-Norm"/>
          <w:lang w:val="en-US"/>
        </w:rPr>
      </w:pPr>
    </w:p>
    <w:p w14:paraId="3A1A2A64" w14:textId="0BB22355" w:rsidR="007F3A6A" w:rsidRPr="006C62CD" w:rsidRDefault="007F3A6A" w:rsidP="00955483">
      <w:pPr>
        <w:spacing w:line="240" w:lineRule="auto"/>
        <w:contextualSpacing/>
        <w:rPr>
          <w:rFonts w:ascii="MetaPro-Norm" w:hAnsi="MetaPro-Norm"/>
          <w:i/>
          <w:iCs/>
          <w:lang w:val="en-US"/>
        </w:rPr>
      </w:pPr>
      <w:r w:rsidRPr="006C62CD">
        <w:rPr>
          <w:rFonts w:ascii="MetaPro-Norm" w:hAnsi="MetaPro-Norm"/>
          <w:i/>
          <w:iCs/>
          <w:lang w:val="en-US"/>
        </w:rPr>
        <w:t xml:space="preserve">Human Rights Watch asks the Committee to consider including the following recommendations in its concluding observations </w:t>
      </w:r>
      <w:proofErr w:type="gramStart"/>
      <w:r w:rsidRPr="006C62CD">
        <w:rPr>
          <w:rFonts w:ascii="MetaPro-Norm" w:hAnsi="MetaPro-Norm"/>
          <w:i/>
          <w:iCs/>
          <w:lang w:val="en-US"/>
        </w:rPr>
        <w:t>on</w:t>
      </w:r>
      <w:proofErr w:type="gramEnd"/>
      <w:r w:rsidRPr="006C62CD">
        <w:rPr>
          <w:rFonts w:ascii="MetaPro-Norm" w:hAnsi="MetaPro-Norm"/>
          <w:i/>
          <w:iCs/>
          <w:lang w:val="en-US"/>
        </w:rPr>
        <w:t xml:space="preserve"> Indonesia:</w:t>
      </w:r>
    </w:p>
    <w:p w14:paraId="26D01B21" w14:textId="390C5AC7" w:rsidR="007F3A6A"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 xml:space="preserve">Strengthen and monitor the implementation of laws banning </w:t>
      </w:r>
      <w:r w:rsidRPr="006C62CD">
        <w:rPr>
          <w:rFonts w:ascii="MetaPro-Norm" w:hAnsi="MetaPro-Norm"/>
          <w:i/>
          <w:iCs/>
          <w:lang w:val="en-US"/>
        </w:rPr>
        <w:t>pasung</w:t>
      </w:r>
      <w:r w:rsidRPr="006C62CD">
        <w:rPr>
          <w:rFonts w:ascii="MetaPro-Norm" w:hAnsi="MetaPro-Norm"/>
          <w:lang w:val="en-US"/>
        </w:rPr>
        <w:t>.</w:t>
      </w:r>
    </w:p>
    <w:p w14:paraId="511FF2FE" w14:textId="179418CB" w:rsidR="0D088C5E" w:rsidRPr="006C62CD" w:rsidRDefault="6650C5DD" w:rsidP="13D20564">
      <w:pPr>
        <w:pStyle w:val="ListParagraph"/>
        <w:numPr>
          <w:ilvl w:val="0"/>
          <w:numId w:val="2"/>
        </w:numPr>
        <w:spacing w:after="0" w:line="240" w:lineRule="auto"/>
        <w:rPr>
          <w:rFonts w:ascii="MetaPro-Norm" w:hAnsi="MetaPro-Norm"/>
          <w:lang w:val="en-US"/>
        </w:rPr>
      </w:pPr>
      <w:r w:rsidRPr="006C62CD">
        <w:rPr>
          <w:rFonts w:ascii="MetaPro-Norm" w:hAnsi="MetaPro-Norm"/>
          <w:lang w:val="en-US"/>
        </w:rPr>
        <w:t xml:space="preserve">Recognize institutionalization based on the existence of a disability as a form of discrimination and without consent of the individual as a form of arbitrary detention. </w:t>
      </w:r>
    </w:p>
    <w:p w14:paraId="74C1CB0D" w14:textId="37F35F21" w:rsidR="6650C5DD" w:rsidRPr="001875AC" w:rsidRDefault="25738188" w:rsidP="001875AC">
      <w:pPr>
        <w:pStyle w:val="ListParagraph"/>
        <w:numPr>
          <w:ilvl w:val="0"/>
          <w:numId w:val="2"/>
        </w:numPr>
        <w:spacing w:after="0" w:line="240" w:lineRule="auto"/>
        <w:rPr>
          <w:rFonts w:ascii="MetaPro-Norm" w:hAnsi="MetaPro-Norm"/>
          <w:lang w:val="en-US"/>
        </w:rPr>
      </w:pPr>
      <w:r w:rsidRPr="006C62CD">
        <w:rPr>
          <w:rFonts w:ascii="MetaPro-Norm" w:hAnsi="MetaPro-Norm"/>
          <w:lang w:val="en-US"/>
        </w:rPr>
        <w:t>Ban all forms of involuntary treatment, including ECT, without the person’s free and informed consent and in all circumstances involving children.</w:t>
      </w:r>
      <w:r w:rsidR="001875AC">
        <w:rPr>
          <w:rFonts w:ascii="MetaPro-Norm" w:hAnsi="MetaPro-Norm"/>
          <w:lang w:val="en-US"/>
        </w:rPr>
        <w:t xml:space="preserve"> </w:t>
      </w:r>
      <w:r w:rsidRPr="001875AC">
        <w:rPr>
          <w:rFonts w:ascii="MetaPro-Norm" w:hAnsi="MetaPro-Norm"/>
          <w:lang w:val="en-US"/>
        </w:rPr>
        <w:t>Explicitly prohibit the use of seclusion and prolonged restraint. Define exceptional circumstances in which a patient may be considered temporarily unable to give free and informed consent and, in such circumstances, immediate medical treatment may be administered as it would be to any other patient without a disability incapable of consenting to treatment at that moment, provided that the treatment is strictly necessary to address a life-threatening condition or a condition of similar gravity.</w:t>
      </w:r>
      <w:r w:rsidR="6650C5DD" w:rsidRPr="001875AC">
        <w:rPr>
          <w:rFonts w:ascii="MetaPro-Norm" w:hAnsi="MetaPro-Norm"/>
          <w:lang w:val="en-US"/>
        </w:rPr>
        <w:t xml:space="preserve"> </w:t>
      </w:r>
    </w:p>
    <w:p w14:paraId="5C1F142E" w14:textId="18A0C41D" w:rsidR="007F3A6A"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Develop a time-bound plan to shift progressively to community-based mental health, support, and independent living services.</w:t>
      </w:r>
    </w:p>
    <w:p w14:paraId="2F5605A0" w14:textId="77777777" w:rsidR="007F3A6A"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Create and implement a de-institutionalization policy and a time-bound action plan for de-institutionalization, based on the values of equality, independence, and inclusion for persons with disabilities.</w:t>
      </w:r>
    </w:p>
    <w:p w14:paraId="74AB07F8" w14:textId="1025AFB3" w:rsidR="009647D6" w:rsidRPr="006C62CD" w:rsidRDefault="35EE364C"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Ensure that people who have been released from state and private institutions have access to psychosocial support and social services. Children should have access to child psychologists and special support services.</w:t>
      </w:r>
    </w:p>
    <w:p w14:paraId="6700FD58" w14:textId="0CB9B6A0" w:rsidR="009647D6" w:rsidRPr="006C62CD" w:rsidRDefault="35EE364C"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 xml:space="preserve">Progressively develop voluntary and accessible community-based mental health support services, in consultation with people with </w:t>
      </w:r>
      <w:r w:rsidR="0022563C">
        <w:rPr>
          <w:rFonts w:ascii="MetaPro-Norm" w:hAnsi="MetaPro-Norm"/>
          <w:lang w:val="en-US"/>
        </w:rPr>
        <w:t>psycho</w:t>
      </w:r>
      <w:r w:rsidRPr="006C62CD">
        <w:rPr>
          <w:rFonts w:ascii="MetaPro-Norm" w:hAnsi="MetaPro-Norm"/>
          <w:lang w:val="en-US"/>
        </w:rPr>
        <w:t xml:space="preserve">social disabilities and with the support of international donors and partners. </w:t>
      </w:r>
      <w:r w:rsidR="77CD0908" w:rsidRPr="006C62CD">
        <w:rPr>
          <w:rFonts w:ascii="MetaPro-Norm" w:hAnsi="MetaPro-Norm"/>
          <w:lang w:val="en-US"/>
        </w:rPr>
        <w:t>T</w:t>
      </w:r>
      <w:r w:rsidR="61ED403A" w:rsidRPr="006C62CD">
        <w:rPr>
          <w:rFonts w:ascii="MetaPro-Norm" w:hAnsi="MetaPro-Norm"/>
          <w:lang w:val="en-US"/>
        </w:rPr>
        <w:t>his</w:t>
      </w:r>
      <w:r w:rsidRPr="006C62CD">
        <w:rPr>
          <w:rFonts w:ascii="MetaPro-Norm" w:hAnsi="MetaPro-Norm"/>
          <w:lang w:val="en-US"/>
        </w:rPr>
        <w:t xml:space="preserve"> should include the development of psychosocial support services and integration of mental health services in the primary healthcare system. </w:t>
      </w:r>
    </w:p>
    <w:p w14:paraId="12228798" w14:textId="6DC709EC" w:rsidR="007F3A6A"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 xml:space="preserve">Amend or repeal all domestic legislation that is contrary to the </w:t>
      </w:r>
      <w:r w:rsidR="4B8373FA" w:rsidRPr="006C62CD">
        <w:rPr>
          <w:rFonts w:ascii="MetaPro-Norm" w:hAnsi="MetaPro-Norm"/>
          <w:lang w:val="en-US"/>
        </w:rPr>
        <w:t>C</w:t>
      </w:r>
      <w:r w:rsidR="546218F7" w:rsidRPr="006C62CD">
        <w:rPr>
          <w:rFonts w:ascii="MetaPro-Norm" w:hAnsi="MetaPro-Norm"/>
          <w:lang w:val="en-US"/>
        </w:rPr>
        <w:t xml:space="preserve">onvention on the </w:t>
      </w:r>
      <w:r w:rsidR="4B8373FA" w:rsidRPr="006C62CD">
        <w:rPr>
          <w:rFonts w:ascii="MetaPro-Norm" w:hAnsi="MetaPro-Norm"/>
          <w:lang w:val="en-US"/>
        </w:rPr>
        <w:t>R</w:t>
      </w:r>
      <w:r w:rsidR="3537E440" w:rsidRPr="006C62CD">
        <w:rPr>
          <w:rFonts w:ascii="MetaPro-Norm" w:hAnsi="MetaPro-Norm"/>
          <w:lang w:val="en-US"/>
        </w:rPr>
        <w:t xml:space="preserve">ights of </w:t>
      </w:r>
      <w:r w:rsidR="4B8373FA" w:rsidRPr="006C62CD">
        <w:rPr>
          <w:rFonts w:ascii="MetaPro-Norm" w:hAnsi="MetaPro-Norm"/>
          <w:lang w:val="en-US"/>
        </w:rPr>
        <w:t>P</w:t>
      </w:r>
      <w:r w:rsidR="42588DE5" w:rsidRPr="006C62CD">
        <w:rPr>
          <w:rFonts w:ascii="MetaPro-Norm" w:hAnsi="MetaPro-Norm"/>
          <w:lang w:val="en-US"/>
        </w:rPr>
        <w:t xml:space="preserve">ersons with </w:t>
      </w:r>
      <w:r w:rsidR="4B8373FA" w:rsidRPr="006C62CD">
        <w:rPr>
          <w:rFonts w:ascii="MetaPro-Norm" w:hAnsi="MetaPro-Norm"/>
          <w:lang w:val="en-US"/>
        </w:rPr>
        <w:t>D</w:t>
      </w:r>
      <w:r w:rsidR="60323158" w:rsidRPr="006C62CD">
        <w:rPr>
          <w:rFonts w:ascii="MetaPro-Norm" w:hAnsi="MetaPro-Norm"/>
          <w:lang w:val="en-US"/>
        </w:rPr>
        <w:t>isabilities</w:t>
      </w:r>
      <w:r w:rsidRPr="006C62CD">
        <w:rPr>
          <w:rFonts w:ascii="MetaPro-Norm" w:hAnsi="MetaPro-Norm"/>
          <w:lang w:val="en-US"/>
        </w:rPr>
        <w:t xml:space="preserve"> to ensure that persons with psychosocial or intellectual disabilities are guaranteed legal capacity, equal recognition before the law, supported decision-making as opposed to guardianship (plenary and limited), freedom from discrimination, and protection from </w:t>
      </w:r>
      <w:r w:rsidR="422006B6" w:rsidRPr="006C62CD">
        <w:rPr>
          <w:rFonts w:ascii="MetaPro-Norm" w:hAnsi="MetaPro-Norm"/>
          <w:lang w:val="en-US"/>
        </w:rPr>
        <w:t>arbitrary</w:t>
      </w:r>
      <w:r w:rsidRPr="006C62CD">
        <w:rPr>
          <w:rFonts w:ascii="MetaPro-Norm" w:hAnsi="MetaPro-Norm"/>
          <w:lang w:val="en-US"/>
        </w:rPr>
        <w:t xml:space="preserve"> detention and treatment.</w:t>
      </w:r>
    </w:p>
    <w:p w14:paraId="51B89C19" w14:textId="2E8CB3A7" w:rsidR="007F3A6A"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Conduct regular, unannounced monitoring visits to government and private social care institutions as well as faith</w:t>
      </w:r>
      <w:r w:rsidR="00392785">
        <w:rPr>
          <w:rFonts w:ascii="MetaPro-Norm" w:hAnsi="MetaPro-Norm"/>
          <w:lang w:val="en-US"/>
        </w:rPr>
        <w:t>-</w:t>
      </w:r>
      <w:r w:rsidRPr="006C62CD">
        <w:rPr>
          <w:rFonts w:ascii="MetaPro-Norm" w:hAnsi="MetaPro-Norm"/>
          <w:lang w:val="en-US"/>
        </w:rPr>
        <w:t xml:space="preserve">healing centers, with unhindered and confidential </w:t>
      </w:r>
      <w:r w:rsidRPr="006C62CD">
        <w:rPr>
          <w:rFonts w:ascii="MetaPro-Norm" w:hAnsi="MetaPro-Norm"/>
          <w:lang w:val="en-US"/>
        </w:rPr>
        <w:lastRenderedPageBreak/>
        <w:t xml:space="preserve">interaction with both staff and patients, and report publicly on the findings from these visits. </w:t>
      </w:r>
    </w:p>
    <w:p w14:paraId="324948AB" w14:textId="3C218242" w:rsidR="007F3A6A" w:rsidRPr="006C62CD" w:rsidRDefault="23080217" w:rsidP="00955483">
      <w:pPr>
        <w:pStyle w:val="ListParagraph"/>
        <w:numPr>
          <w:ilvl w:val="0"/>
          <w:numId w:val="2"/>
        </w:numPr>
        <w:spacing w:after="0" w:line="240" w:lineRule="auto"/>
        <w:ind w:left="714" w:hanging="357"/>
        <w:rPr>
          <w:rFonts w:ascii="MetaPro-Norm" w:hAnsi="MetaPro-Norm"/>
          <w:lang w:val="en-US"/>
        </w:rPr>
      </w:pPr>
      <w:r w:rsidRPr="006C62CD">
        <w:rPr>
          <w:rFonts w:ascii="MetaPro-Norm" w:hAnsi="MetaPro-Norm"/>
          <w:lang w:val="en-US"/>
        </w:rPr>
        <w:t>Train and sensitize government health workers, mental health professionals, and staff in institutions to the concerns and needs of persons with psychosocial disabilities,</w:t>
      </w:r>
      <w:r w:rsidR="5CE12546" w:rsidRPr="006C62CD">
        <w:rPr>
          <w:rFonts w:ascii="MetaPro-Norm" w:hAnsi="MetaPro-Norm"/>
          <w:lang w:val="en-US"/>
        </w:rPr>
        <w:t xml:space="preserve"> </w:t>
      </w:r>
      <w:r w:rsidR="452A83FC" w:rsidRPr="006C62CD">
        <w:rPr>
          <w:rFonts w:ascii="MetaPro-Norm" w:hAnsi="MetaPro-Norm"/>
          <w:lang w:val="en-US"/>
        </w:rPr>
        <w:t xml:space="preserve">including children, </w:t>
      </w:r>
      <w:r w:rsidRPr="006C62CD">
        <w:rPr>
          <w:rFonts w:ascii="MetaPro-Norm" w:hAnsi="MetaPro-Norm"/>
          <w:lang w:val="en-US"/>
        </w:rPr>
        <w:t>and create a confidential and effective complaint mechanism for individuals with psychosocial disabilities to report abuse.</w:t>
      </w:r>
    </w:p>
    <w:p w14:paraId="3CEC7020" w14:textId="2245113C" w:rsidR="00565F7D" w:rsidRPr="006C62CD" w:rsidRDefault="23080217" w:rsidP="00955483">
      <w:pPr>
        <w:pStyle w:val="ListParagraph"/>
        <w:numPr>
          <w:ilvl w:val="0"/>
          <w:numId w:val="2"/>
        </w:numPr>
        <w:spacing w:after="0" w:line="240" w:lineRule="auto"/>
        <w:rPr>
          <w:rFonts w:ascii="MetaPro-Norm" w:hAnsi="MetaPro-Norm"/>
          <w:lang w:val="en-US"/>
        </w:rPr>
      </w:pPr>
      <w:r w:rsidRPr="006C62CD">
        <w:rPr>
          <w:rFonts w:ascii="MetaPro-Norm" w:hAnsi="MetaPro-Norm"/>
          <w:lang w:val="en-US"/>
        </w:rPr>
        <w:t>Conduct extensive public awareness and information campaigns including through the media, religious groups, and schools on mental health conditions, the rights of persons with disabilities, and alternatives to institutionalization and restraint.</w:t>
      </w:r>
    </w:p>
    <w:p w14:paraId="313E5AB7" w14:textId="2BAE7676" w:rsidR="00565F7D" w:rsidRPr="006C62CD" w:rsidRDefault="00565F7D" w:rsidP="13D20564">
      <w:pPr>
        <w:spacing w:after="0"/>
        <w:rPr>
          <w:rFonts w:ascii="MetaPro-Norm" w:hAnsi="MetaPro-Norm"/>
          <w:lang w:val="en-US"/>
        </w:rPr>
      </w:pPr>
    </w:p>
    <w:sectPr w:rsidR="00565F7D" w:rsidRPr="006C62CD" w:rsidSect="000D3793">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8FD76" w14:textId="77777777" w:rsidR="004E5D90" w:rsidRDefault="004E5D90" w:rsidP="00CE726F">
      <w:pPr>
        <w:spacing w:after="0" w:line="240" w:lineRule="auto"/>
      </w:pPr>
      <w:r>
        <w:separator/>
      </w:r>
    </w:p>
  </w:endnote>
  <w:endnote w:type="continuationSeparator" w:id="0">
    <w:p w14:paraId="3E19FF67" w14:textId="77777777" w:rsidR="004E5D90" w:rsidRDefault="004E5D90" w:rsidP="00CE726F">
      <w:pPr>
        <w:spacing w:after="0" w:line="240" w:lineRule="auto"/>
      </w:pPr>
      <w:r>
        <w:continuationSeparator/>
      </w:r>
    </w:p>
  </w:endnote>
  <w:endnote w:type="continuationNotice" w:id="1">
    <w:p w14:paraId="5E0FF86E" w14:textId="77777777" w:rsidR="004E5D90" w:rsidRDefault="004E5D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MS Sans Serif">
    <w:altName w:val="Microsoft Sans 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3426874"/>
      <w:docPartObj>
        <w:docPartGallery w:val="Page Numbers (Bottom of Page)"/>
        <w:docPartUnique/>
      </w:docPartObj>
    </w:sdtPr>
    <w:sdtEndPr>
      <w:rPr>
        <w:rFonts w:ascii="MetaPro-Norm" w:hAnsi="MetaPro-Norm"/>
        <w:noProof/>
        <w:sz w:val="20"/>
        <w:szCs w:val="20"/>
      </w:rPr>
    </w:sdtEndPr>
    <w:sdtContent>
      <w:p w14:paraId="266322FB" w14:textId="53E1A56E" w:rsidR="002528AC" w:rsidRPr="002528AC" w:rsidRDefault="002528AC">
        <w:pPr>
          <w:pStyle w:val="Footer"/>
          <w:jc w:val="center"/>
          <w:rPr>
            <w:rFonts w:ascii="MetaPro-Norm" w:hAnsi="MetaPro-Norm"/>
            <w:sz w:val="20"/>
            <w:szCs w:val="20"/>
          </w:rPr>
        </w:pPr>
        <w:r w:rsidRPr="002528AC">
          <w:rPr>
            <w:rFonts w:ascii="MetaPro-Norm" w:hAnsi="MetaPro-Norm"/>
            <w:sz w:val="20"/>
            <w:szCs w:val="20"/>
          </w:rPr>
          <w:fldChar w:fldCharType="begin"/>
        </w:r>
        <w:r w:rsidRPr="002528AC">
          <w:rPr>
            <w:rFonts w:ascii="MetaPro-Norm" w:hAnsi="MetaPro-Norm"/>
            <w:sz w:val="20"/>
            <w:szCs w:val="20"/>
          </w:rPr>
          <w:instrText xml:space="preserve"> PAGE   \* MERGEFORMAT </w:instrText>
        </w:r>
        <w:r w:rsidRPr="002528AC">
          <w:rPr>
            <w:rFonts w:ascii="MetaPro-Norm" w:hAnsi="MetaPro-Norm"/>
            <w:sz w:val="20"/>
            <w:szCs w:val="20"/>
          </w:rPr>
          <w:fldChar w:fldCharType="separate"/>
        </w:r>
        <w:r w:rsidRPr="002528AC">
          <w:rPr>
            <w:rFonts w:ascii="MetaPro-Norm" w:hAnsi="MetaPro-Norm"/>
            <w:noProof/>
            <w:sz w:val="20"/>
            <w:szCs w:val="20"/>
          </w:rPr>
          <w:t>2</w:t>
        </w:r>
        <w:r w:rsidRPr="002528AC">
          <w:rPr>
            <w:rFonts w:ascii="MetaPro-Norm" w:hAnsi="MetaPro-Norm"/>
            <w:noProof/>
            <w:sz w:val="20"/>
            <w:szCs w:val="20"/>
          </w:rPr>
          <w:fldChar w:fldCharType="end"/>
        </w:r>
      </w:p>
    </w:sdtContent>
  </w:sdt>
  <w:p w14:paraId="6B935190" w14:textId="77777777" w:rsidR="002528AC" w:rsidRDefault="00252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80CF0" w14:textId="77777777" w:rsidR="004E5D90" w:rsidRDefault="004E5D90" w:rsidP="00CE726F">
      <w:pPr>
        <w:spacing w:after="0" w:line="240" w:lineRule="auto"/>
      </w:pPr>
      <w:r>
        <w:separator/>
      </w:r>
    </w:p>
  </w:footnote>
  <w:footnote w:type="continuationSeparator" w:id="0">
    <w:p w14:paraId="45489157" w14:textId="77777777" w:rsidR="004E5D90" w:rsidRDefault="004E5D90" w:rsidP="00CE726F">
      <w:pPr>
        <w:spacing w:after="0" w:line="240" w:lineRule="auto"/>
      </w:pPr>
      <w:r>
        <w:continuationSeparator/>
      </w:r>
    </w:p>
  </w:footnote>
  <w:footnote w:type="continuationNotice" w:id="1">
    <w:p w14:paraId="71724BC6" w14:textId="77777777" w:rsidR="004E5D90" w:rsidRDefault="004E5D90">
      <w:pPr>
        <w:spacing w:after="0" w:line="240" w:lineRule="auto"/>
      </w:pPr>
    </w:p>
  </w:footnote>
  <w:footnote w:id="2">
    <w:p w14:paraId="642D590C" w14:textId="744DA0D4" w:rsidR="00851613" w:rsidRPr="00B246F4" w:rsidRDefault="00851613"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Human Rights Watch, </w:t>
      </w:r>
      <w:r w:rsidRPr="00B246F4">
        <w:rPr>
          <w:rFonts w:ascii="MetaPro-Norm" w:hAnsi="MetaPro-Norm"/>
          <w:i/>
          <w:iCs/>
          <w:sz w:val="16"/>
          <w:szCs w:val="16"/>
        </w:rPr>
        <w:t>Living in Hell: Abuses against People with Psychosocial Disabilities in Indonesia</w:t>
      </w:r>
      <w:r w:rsidRPr="00B246F4">
        <w:rPr>
          <w:rFonts w:ascii="MetaPro-Norm" w:hAnsi="MetaPro-Norm"/>
          <w:sz w:val="16"/>
          <w:szCs w:val="16"/>
        </w:rPr>
        <w:t>,</w:t>
      </w:r>
      <w:r w:rsidR="00611719" w:rsidRPr="00B246F4">
        <w:rPr>
          <w:rFonts w:ascii="MetaPro-Norm" w:hAnsi="MetaPro-Norm"/>
          <w:sz w:val="16"/>
          <w:szCs w:val="16"/>
        </w:rPr>
        <w:t xml:space="preserve"> </w:t>
      </w:r>
      <w:r w:rsidRPr="00B246F4">
        <w:rPr>
          <w:rFonts w:ascii="MetaPro-Norm" w:hAnsi="MetaPro-Norm"/>
          <w:sz w:val="16"/>
          <w:szCs w:val="16"/>
        </w:rPr>
        <w:t xml:space="preserve">March 20, 2016, </w:t>
      </w:r>
      <w:hyperlink r:id="rId1" w:history="1">
        <w:r w:rsidR="00BC42F8" w:rsidRPr="00B246F4">
          <w:rPr>
            <w:rStyle w:val="Hyperlink"/>
            <w:rFonts w:ascii="MetaPro-Norm" w:hAnsi="MetaPro-Norm"/>
            <w:color w:val="auto"/>
            <w:sz w:val="16"/>
            <w:szCs w:val="16"/>
            <w:u w:val="none"/>
          </w:rPr>
          <w:t>https://www.hrw.org/sites/default/files/report_pdf/indonesia031</w:t>
        </w:r>
        <w:r w:rsidR="00BC42F8" w:rsidRPr="00B246F4">
          <w:rPr>
            <w:rStyle w:val="Hyperlink"/>
            <w:rFonts w:ascii="MetaPro-Norm" w:hAnsi="MetaPro-Norm"/>
            <w:color w:val="auto"/>
            <w:sz w:val="16"/>
            <w:szCs w:val="16"/>
            <w:u w:val="none"/>
          </w:rPr>
          <w:t>6</w:t>
        </w:r>
        <w:r w:rsidR="00BC42F8" w:rsidRPr="00B246F4">
          <w:rPr>
            <w:rStyle w:val="Hyperlink"/>
            <w:rFonts w:ascii="MetaPro-Norm" w:hAnsi="MetaPro-Norm"/>
            <w:color w:val="auto"/>
            <w:sz w:val="16"/>
            <w:szCs w:val="16"/>
            <w:u w:val="none"/>
          </w:rPr>
          <w:t>web.pdf</w:t>
        </w:r>
      </w:hyperlink>
      <w:r w:rsidR="00C31C61" w:rsidRPr="00B246F4">
        <w:rPr>
          <w:rFonts w:ascii="MetaPro-Norm" w:hAnsi="MetaPro-Norm"/>
          <w:sz w:val="16"/>
          <w:szCs w:val="16"/>
        </w:rPr>
        <w:t xml:space="preserve">, </w:t>
      </w:r>
      <w:r w:rsidR="007A462F" w:rsidRPr="00B246F4">
        <w:rPr>
          <w:rFonts w:ascii="MetaPro-Norm" w:hAnsi="MetaPro-Norm"/>
          <w:sz w:val="16"/>
          <w:szCs w:val="16"/>
        </w:rPr>
        <w:t>p</w:t>
      </w:r>
      <w:r w:rsidR="00B93A2E" w:rsidRPr="00B246F4">
        <w:rPr>
          <w:rFonts w:ascii="MetaPro-Norm" w:hAnsi="MetaPro-Norm"/>
          <w:sz w:val="16"/>
          <w:szCs w:val="16"/>
        </w:rPr>
        <w:t>p</w:t>
      </w:r>
      <w:r w:rsidR="007A462F" w:rsidRPr="00B246F4">
        <w:rPr>
          <w:rFonts w:ascii="MetaPro-Norm" w:hAnsi="MetaPro-Norm"/>
          <w:sz w:val="16"/>
          <w:szCs w:val="16"/>
        </w:rPr>
        <w:t>.</w:t>
      </w:r>
      <w:r w:rsidR="007A462F" w:rsidRPr="00B246F4">
        <w:rPr>
          <w:rFonts w:ascii="MetaPro-Norm" w:hAnsi="MetaPro-Norm" w:cs="MS Sans Serif"/>
          <w:kern w:val="0"/>
          <w:sz w:val="16"/>
          <w:szCs w:val="16"/>
        </w:rPr>
        <w:t xml:space="preserve"> </w:t>
      </w:r>
      <w:r w:rsidRPr="00B246F4">
        <w:rPr>
          <w:rFonts w:ascii="MetaPro-Norm" w:hAnsi="MetaPro-Norm"/>
          <w:sz w:val="16"/>
          <w:szCs w:val="16"/>
        </w:rPr>
        <w:t>68</w:t>
      </w:r>
      <w:r w:rsidR="00C31C61" w:rsidRPr="00B246F4">
        <w:rPr>
          <w:rFonts w:ascii="MetaPro-Norm" w:hAnsi="MetaPro-Norm"/>
          <w:sz w:val="16"/>
          <w:szCs w:val="16"/>
        </w:rPr>
        <w:t>-</w:t>
      </w:r>
      <w:r w:rsidRPr="00B246F4">
        <w:rPr>
          <w:rFonts w:ascii="MetaPro-Norm" w:hAnsi="MetaPro-Norm"/>
          <w:sz w:val="16"/>
          <w:szCs w:val="16"/>
        </w:rPr>
        <w:t>69</w:t>
      </w:r>
      <w:r w:rsidR="007E2AD1" w:rsidRPr="00B246F4">
        <w:rPr>
          <w:rFonts w:ascii="MetaPro-Norm" w:hAnsi="MetaPro-Norm"/>
          <w:sz w:val="16"/>
          <w:szCs w:val="16"/>
        </w:rPr>
        <w:t>.</w:t>
      </w:r>
    </w:p>
  </w:footnote>
  <w:footnote w:id="3">
    <w:p w14:paraId="1DCABEFA" w14:textId="17C0AC00" w:rsidR="008C0183" w:rsidRPr="00B246F4" w:rsidRDefault="008C0183"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rPr>
        <w:t xml:space="preserve"> Mental Health Act, 2014, art. 86</w:t>
      </w:r>
      <w:r w:rsidR="007E2AD1" w:rsidRPr="00B246F4">
        <w:rPr>
          <w:rFonts w:ascii="MetaPro-Norm" w:hAnsi="MetaPro-Norm"/>
          <w:sz w:val="16"/>
          <w:szCs w:val="16"/>
        </w:rPr>
        <w:t>.</w:t>
      </w:r>
    </w:p>
  </w:footnote>
  <w:footnote w:id="4">
    <w:p w14:paraId="17D941F1" w14:textId="55933D09" w:rsidR="008C0183" w:rsidRPr="00B246F4" w:rsidRDefault="008C0183"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w:t>
      </w:r>
      <w:r w:rsidR="00B93A2E" w:rsidRPr="00B246F4">
        <w:rPr>
          <w:rFonts w:ascii="MetaPro-Norm" w:hAnsi="MetaPro-Norm"/>
          <w:sz w:val="16"/>
          <w:szCs w:val="16"/>
        </w:rPr>
        <w:t>I</w:t>
      </w:r>
      <w:r w:rsidRPr="00B246F4">
        <w:rPr>
          <w:rFonts w:ascii="MetaPro-Norm" w:hAnsi="MetaPro-Norm"/>
          <w:sz w:val="16"/>
          <w:szCs w:val="16"/>
        </w:rPr>
        <w:t>bid</w:t>
      </w:r>
      <w:r w:rsidR="00B93A2E" w:rsidRPr="00B246F4">
        <w:rPr>
          <w:rFonts w:ascii="MetaPro-Norm" w:hAnsi="MetaPro-Norm"/>
          <w:sz w:val="16"/>
          <w:szCs w:val="16"/>
        </w:rPr>
        <w:t>.</w:t>
      </w:r>
      <w:r w:rsidRPr="00B246F4">
        <w:rPr>
          <w:rFonts w:ascii="MetaPro-Norm" w:hAnsi="MetaPro-Norm"/>
          <w:sz w:val="16"/>
          <w:szCs w:val="16"/>
        </w:rPr>
        <w:t>, arts. 2, 28</w:t>
      </w:r>
      <w:r w:rsidR="007E2AD1" w:rsidRPr="00B246F4">
        <w:rPr>
          <w:rFonts w:ascii="MetaPro-Norm" w:hAnsi="MetaPro-Norm"/>
          <w:sz w:val="16"/>
          <w:szCs w:val="16"/>
        </w:rPr>
        <w:t>.</w:t>
      </w:r>
    </w:p>
  </w:footnote>
  <w:footnote w:id="5">
    <w:p w14:paraId="4323BBFB" w14:textId="0C997596" w:rsidR="008C0183" w:rsidRPr="00B246F4" w:rsidRDefault="008C0183"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rPr>
        <w:t xml:space="preserve"> </w:t>
      </w:r>
      <w:r w:rsidR="00B93A2E" w:rsidRPr="00B246F4">
        <w:rPr>
          <w:rFonts w:ascii="MetaPro-Norm" w:hAnsi="MetaPro-Norm"/>
          <w:sz w:val="16"/>
          <w:szCs w:val="16"/>
        </w:rPr>
        <w:t>I</w:t>
      </w:r>
      <w:r w:rsidRPr="00B246F4">
        <w:rPr>
          <w:rFonts w:ascii="MetaPro-Norm" w:hAnsi="MetaPro-Norm"/>
          <w:sz w:val="16"/>
          <w:szCs w:val="16"/>
        </w:rPr>
        <w:t>bid</w:t>
      </w:r>
      <w:r w:rsidR="00B93A2E" w:rsidRPr="00B246F4">
        <w:rPr>
          <w:rFonts w:ascii="MetaPro-Norm" w:hAnsi="MetaPro-Norm"/>
          <w:sz w:val="16"/>
          <w:szCs w:val="16"/>
        </w:rPr>
        <w:t>.</w:t>
      </w:r>
      <w:r w:rsidRPr="00B246F4">
        <w:rPr>
          <w:rFonts w:ascii="MetaPro-Norm" w:hAnsi="MetaPro-Norm"/>
          <w:sz w:val="16"/>
          <w:szCs w:val="16"/>
        </w:rPr>
        <w:t>, arts. 21, 70, 71, 72</w:t>
      </w:r>
      <w:r w:rsidR="007E2AD1" w:rsidRPr="00B246F4">
        <w:rPr>
          <w:rFonts w:ascii="MetaPro-Norm" w:hAnsi="MetaPro-Norm"/>
          <w:sz w:val="16"/>
          <w:szCs w:val="16"/>
        </w:rPr>
        <w:t>.</w:t>
      </w:r>
    </w:p>
  </w:footnote>
  <w:footnote w:id="6">
    <w:p w14:paraId="42844C3E" w14:textId="76EB29EC" w:rsidR="005428CD" w:rsidRPr="00B246F4" w:rsidRDefault="005428CD" w:rsidP="00494F2A">
      <w:pPr>
        <w:pStyle w:val="FootnoteText"/>
        <w:rPr>
          <w:rFonts w:ascii="MetaPro-Norm" w:hAnsi="MetaPro-Norm"/>
          <w:sz w:val="16"/>
          <w:szCs w:val="16"/>
        </w:rPr>
      </w:pPr>
      <w:r w:rsidRPr="00B246F4">
        <w:rPr>
          <w:rFonts w:ascii="MetaPro-Norm" w:hAnsi="MetaPro-Norm"/>
          <w:sz w:val="16"/>
          <w:szCs w:val="16"/>
          <w:vertAlign w:val="superscript"/>
        </w:rPr>
        <w:footnoteRef/>
      </w:r>
      <w:r w:rsidR="007A462F" w:rsidRPr="00B246F4">
        <w:rPr>
          <w:rFonts w:ascii="MetaPro-Norm" w:hAnsi="MetaPro-Norm"/>
          <w:sz w:val="16"/>
          <w:szCs w:val="16"/>
        </w:rPr>
        <w:t xml:space="preserve"> </w:t>
      </w:r>
      <w:r w:rsidR="00B93A2E" w:rsidRPr="00B246F4">
        <w:rPr>
          <w:rFonts w:ascii="MetaPro-Norm" w:hAnsi="MetaPro-Norm"/>
          <w:sz w:val="16"/>
          <w:szCs w:val="16"/>
        </w:rPr>
        <w:t>I</w:t>
      </w:r>
      <w:r w:rsidR="007A462F" w:rsidRPr="00B246F4">
        <w:rPr>
          <w:rFonts w:ascii="MetaPro-Norm" w:hAnsi="MetaPro-Norm"/>
          <w:sz w:val="16"/>
          <w:szCs w:val="16"/>
        </w:rPr>
        <w:t>bid</w:t>
      </w:r>
      <w:r w:rsidR="00B93A2E" w:rsidRPr="00B246F4">
        <w:rPr>
          <w:rFonts w:ascii="MetaPro-Norm" w:hAnsi="MetaPro-Norm"/>
          <w:sz w:val="16"/>
          <w:szCs w:val="16"/>
        </w:rPr>
        <w:t>.</w:t>
      </w:r>
    </w:p>
  </w:footnote>
  <w:footnote w:id="7">
    <w:p w14:paraId="7AD2BB44" w14:textId="20615ED1" w:rsidR="00330E0E" w:rsidRPr="00B246F4" w:rsidRDefault="00330E0E"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Human Rights Watch, </w:t>
      </w:r>
      <w:r w:rsidRPr="00B246F4">
        <w:rPr>
          <w:rFonts w:ascii="MetaPro-Norm" w:hAnsi="MetaPro-Norm"/>
          <w:i/>
          <w:iCs/>
          <w:sz w:val="16"/>
          <w:szCs w:val="16"/>
        </w:rPr>
        <w:t>Living in Chains</w:t>
      </w:r>
      <w:r w:rsidR="00A83837" w:rsidRPr="00B246F4">
        <w:rPr>
          <w:rFonts w:ascii="MetaPro-Norm" w:hAnsi="MetaPro-Norm"/>
          <w:i/>
          <w:iCs/>
          <w:sz w:val="16"/>
          <w:szCs w:val="16"/>
        </w:rPr>
        <w:t xml:space="preserve">: </w:t>
      </w:r>
      <w:r w:rsidR="00A83837" w:rsidRPr="00B246F4">
        <w:rPr>
          <w:rFonts w:ascii="MetaPro-Norm" w:hAnsi="MetaPro-Norm"/>
          <w:i/>
          <w:iCs/>
          <w:sz w:val="16"/>
          <w:szCs w:val="16"/>
        </w:rPr>
        <w:t>Shackling of People with Psychosocial Disabilities Worldwide</w:t>
      </w:r>
      <w:r w:rsidR="00A83837" w:rsidRPr="00B246F4">
        <w:rPr>
          <w:rFonts w:ascii="MetaPro-Norm" w:hAnsi="MetaPro-Norm"/>
          <w:sz w:val="16"/>
          <w:szCs w:val="16"/>
        </w:rPr>
        <w:t>,</w:t>
      </w:r>
      <w:r w:rsidR="001D28F6" w:rsidRPr="00B246F4">
        <w:rPr>
          <w:rFonts w:ascii="MetaPro-Norm" w:hAnsi="MetaPro-Norm"/>
          <w:sz w:val="16"/>
          <w:szCs w:val="16"/>
        </w:rPr>
        <w:t xml:space="preserve"> October 6, 2020, </w:t>
      </w:r>
      <w:hyperlink r:id="rId2" w:history="1">
        <w:r w:rsidR="001D28F6" w:rsidRPr="00B246F4">
          <w:rPr>
            <w:rStyle w:val="Hyperlink"/>
            <w:rFonts w:ascii="MetaPro-Norm" w:hAnsi="MetaPro-Norm"/>
            <w:color w:val="auto"/>
            <w:sz w:val="16"/>
            <w:szCs w:val="16"/>
            <w:u w:val="none"/>
          </w:rPr>
          <w:t>https://www.hrw.org/sites/default/files/media_2020/10/global_sha</w:t>
        </w:r>
        <w:r w:rsidR="001D28F6" w:rsidRPr="00B246F4">
          <w:rPr>
            <w:rStyle w:val="Hyperlink"/>
            <w:rFonts w:ascii="MetaPro-Norm" w:hAnsi="MetaPro-Norm"/>
            <w:color w:val="auto"/>
            <w:sz w:val="16"/>
            <w:szCs w:val="16"/>
            <w:u w:val="none"/>
          </w:rPr>
          <w:t>c</w:t>
        </w:r>
        <w:r w:rsidR="001D28F6" w:rsidRPr="00B246F4">
          <w:rPr>
            <w:rStyle w:val="Hyperlink"/>
            <w:rFonts w:ascii="MetaPro-Norm" w:hAnsi="MetaPro-Norm"/>
            <w:color w:val="auto"/>
            <w:sz w:val="16"/>
            <w:szCs w:val="16"/>
            <w:u w:val="none"/>
          </w:rPr>
          <w:t>kling1020_web_2.pdf</w:t>
        </w:r>
      </w:hyperlink>
      <w:r w:rsidR="00A83837" w:rsidRPr="00B246F4">
        <w:rPr>
          <w:rFonts w:ascii="MetaPro-Norm" w:hAnsi="MetaPro-Norm"/>
          <w:sz w:val="16"/>
          <w:szCs w:val="16"/>
        </w:rPr>
        <w:t>,</w:t>
      </w:r>
      <w:r w:rsidR="00613E76" w:rsidRPr="00B246F4">
        <w:rPr>
          <w:rFonts w:ascii="MetaPro-Norm" w:hAnsi="MetaPro-Norm"/>
          <w:sz w:val="16"/>
          <w:szCs w:val="16"/>
        </w:rPr>
        <w:t xml:space="preserve"> p.</w:t>
      </w:r>
      <w:r w:rsidR="00B93A2E" w:rsidRPr="00B246F4">
        <w:rPr>
          <w:rFonts w:ascii="MetaPro-Norm" w:hAnsi="MetaPro-Norm"/>
          <w:sz w:val="16"/>
          <w:szCs w:val="16"/>
        </w:rPr>
        <w:t xml:space="preserve"> </w:t>
      </w:r>
      <w:r w:rsidR="00613E76" w:rsidRPr="00B246F4">
        <w:rPr>
          <w:rFonts w:ascii="MetaPro-Norm" w:hAnsi="MetaPro-Norm"/>
          <w:sz w:val="16"/>
          <w:szCs w:val="16"/>
        </w:rPr>
        <w:t>49</w:t>
      </w:r>
      <w:r w:rsidR="007E2AD1" w:rsidRPr="00B246F4">
        <w:rPr>
          <w:rFonts w:ascii="MetaPro-Norm" w:hAnsi="MetaPro-Norm"/>
          <w:sz w:val="16"/>
          <w:szCs w:val="16"/>
        </w:rPr>
        <w:t>.</w:t>
      </w:r>
    </w:p>
  </w:footnote>
  <w:footnote w:id="8">
    <w:p w14:paraId="169BC968" w14:textId="66FC5649" w:rsidR="00C91366" w:rsidRPr="00B246F4" w:rsidRDefault="00C91366"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vertAlign w:val="superscript"/>
        </w:rPr>
        <w:t xml:space="preserve"> </w:t>
      </w:r>
      <w:r w:rsidR="00B93A2E" w:rsidRPr="00B246F4">
        <w:rPr>
          <w:rFonts w:ascii="MetaPro-Norm" w:hAnsi="MetaPro-Norm"/>
          <w:sz w:val="16"/>
          <w:szCs w:val="16"/>
        </w:rPr>
        <w:t>I</w:t>
      </w:r>
      <w:r w:rsidRPr="00B246F4">
        <w:rPr>
          <w:rFonts w:ascii="MetaPro-Norm" w:hAnsi="MetaPro-Norm"/>
          <w:sz w:val="16"/>
          <w:szCs w:val="16"/>
        </w:rPr>
        <w:t>bid</w:t>
      </w:r>
      <w:r w:rsidR="00B93A2E" w:rsidRPr="00B246F4">
        <w:rPr>
          <w:rFonts w:ascii="MetaPro-Norm" w:hAnsi="MetaPro-Norm"/>
          <w:sz w:val="16"/>
          <w:szCs w:val="16"/>
        </w:rPr>
        <w:t>.,</w:t>
      </w:r>
      <w:r w:rsidRPr="00B246F4">
        <w:rPr>
          <w:rFonts w:ascii="MetaPro-Norm" w:hAnsi="MetaPro-Norm"/>
          <w:sz w:val="16"/>
          <w:szCs w:val="16"/>
        </w:rPr>
        <w:t xml:space="preserve"> </w:t>
      </w:r>
      <w:r w:rsidR="007A462F" w:rsidRPr="00B246F4">
        <w:rPr>
          <w:rFonts w:ascii="MetaPro-Norm" w:hAnsi="MetaPro-Norm"/>
          <w:sz w:val="16"/>
          <w:szCs w:val="16"/>
        </w:rPr>
        <w:t>p.</w:t>
      </w:r>
      <w:r w:rsidRPr="00B246F4">
        <w:rPr>
          <w:rFonts w:ascii="MetaPro-Norm" w:hAnsi="MetaPro-Norm"/>
          <w:sz w:val="16"/>
          <w:szCs w:val="16"/>
        </w:rPr>
        <w:t xml:space="preserve"> 45</w:t>
      </w:r>
      <w:r w:rsidR="00BF4626" w:rsidRPr="00B246F4">
        <w:rPr>
          <w:rFonts w:ascii="MetaPro-Norm" w:hAnsi="MetaPro-Norm"/>
          <w:sz w:val="16"/>
          <w:szCs w:val="16"/>
        </w:rPr>
        <w:t>.</w:t>
      </w:r>
    </w:p>
  </w:footnote>
  <w:footnote w:id="9">
    <w:p w14:paraId="337B258A" w14:textId="3E4D9391" w:rsidR="004B488E" w:rsidRPr="00B246F4" w:rsidRDefault="004B488E"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w:t>
      </w:r>
      <w:r w:rsidRPr="00B246F4">
        <w:rPr>
          <w:rFonts w:ascii="MetaPro-Norm" w:hAnsi="MetaPro-Norm"/>
          <w:iCs/>
          <w:sz w:val="16"/>
          <w:szCs w:val="16"/>
        </w:rPr>
        <w:t>Indonesia: Shackling Reduced, But Persists,”</w:t>
      </w:r>
      <w:r w:rsidRPr="00B246F4">
        <w:rPr>
          <w:rFonts w:ascii="MetaPro-Norm" w:hAnsi="MetaPro-Norm"/>
          <w:i/>
          <w:sz w:val="16"/>
          <w:szCs w:val="16"/>
        </w:rPr>
        <w:t xml:space="preserve"> </w:t>
      </w:r>
      <w:r w:rsidRPr="00B246F4">
        <w:rPr>
          <w:rFonts w:ascii="MetaPro-Norm" w:hAnsi="MetaPro-Norm"/>
          <w:sz w:val="16"/>
          <w:szCs w:val="16"/>
        </w:rPr>
        <w:t xml:space="preserve">Human Rights Watch news release, October 2, 2018, </w:t>
      </w:r>
      <w:hyperlink r:id="rId3" w:history="1">
        <w:r w:rsidR="003E1162" w:rsidRPr="00B246F4">
          <w:rPr>
            <w:rStyle w:val="Hyperlink"/>
            <w:rFonts w:ascii="MetaPro-Norm" w:hAnsi="MetaPro-Norm"/>
            <w:color w:val="auto"/>
            <w:sz w:val="16"/>
            <w:szCs w:val="16"/>
            <w:u w:val="none"/>
          </w:rPr>
          <w:t>https://www.hrw.org/news/2018/10/02/indonesia-shackling-reduced-persists</w:t>
        </w:r>
      </w:hyperlink>
      <w:r w:rsidR="003E1162" w:rsidRPr="00B246F4">
        <w:rPr>
          <w:rFonts w:ascii="MetaPro-Norm" w:hAnsi="MetaPro-Norm"/>
          <w:sz w:val="16"/>
          <w:szCs w:val="16"/>
        </w:rPr>
        <w:t xml:space="preserve">. </w:t>
      </w:r>
    </w:p>
  </w:footnote>
  <w:footnote w:id="10">
    <w:p w14:paraId="68BBE73A" w14:textId="2762FE5B" w:rsidR="002021CF" w:rsidRPr="00B246F4" w:rsidRDefault="002021CF"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International Covenant on Civil and Political Rights (ICCPR), adopted December 16, 1966, G.A. Res. 2200A (XX1), 21 U.N. GAOR Supp. (No. 16) at 52, U.N. Doc. A/6316 (1966), 999 U.N.T.S. 171, entered into force March 23, 1976</w:t>
      </w:r>
      <w:r w:rsidR="00B93A2E" w:rsidRPr="00B246F4">
        <w:rPr>
          <w:rFonts w:ascii="MetaPro-Norm" w:hAnsi="MetaPro-Norm"/>
          <w:sz w:val="16"/>
          <w:szCs w:val="16"/>
        </w:rPr>
        <w:t xml:space="preserve">. </w:t>
      </w:r>
      <w:r w:rsidRPr="00B246F4">
        <w:rPr>
          <w:rFonts w:ascii="MetaPro-Norm" w:hAnsi="MetaPro-Norm"/>
          <w:sz w:val="16"/>
          <w:szCs w:val="16"/>
        </w:rPr>
        <w:t>Indonesia</w:t>
      </w:r>
      <w:r w:rsidR="00B93A2E" w:rsidRPr="00B246F4">
        <w:rPr>
          <w:rFonts w:ascii="MetaPro-Norm" w:hAnsi="MetaPro-Norm"/>
          <w:sz w:val="16"/>
          <w:szCs w:val="16"/>
        </w:rPr>
        <w:t xml:space="preserve"> ratified the ICCPR in</w:t>
      </w:r>
      <w:r w:rsidRPr="00B246F4">
        <w:rPr>
          <w:rFonts w:ascii="MetaPro-Norm" w:hAnsi="MetaPro-Norm"/>
          <w:sz w:val="16"/>
          <w:szCs w:val="16"/>
        </w:rPr>
        <w:t xml:space="preserve"> 2006. International Covenant on Economic, Social and Cultural Rights (ICESCR), adopted December 16, 1966, G.A. Res. 2200A (XXI), 21 U.N. GAOR Supp. (No. 16) at 49, U.N. Doc. A/6316 (1966), 993 U.N.T.S. 3, entered into force January 3, 1976, art. 12. Indonesia ratified the ICESCR in 2006. See also, Beijing Declaration and Platform for Action, Fourth World Conference on Women, September 15, 1995, A/CONF.177/20 (1995), art. 108(e); United Nations Educational, Scientific, and Cultural Organization (UNESCO), Universal Declaration on Bioethics and Human Rights, adopted October 2005, SHS/EST/05/CONF.204/3 REV, arts. 6 and 9; UN Committee on Economic, Social and Cultural Rights, General Comment 14, The right to the highest attainable standard of health (Twenty-second session, 2000), U.N. Doc. E/C.12/2000/4 (2000), U.N. Doc. HRI/GEN/1/Rev.6 at 85 (2003), para. 8; UN Office of the High Commissioner for Human Rights/WHO, FactSheet No. 31, The Right to Health, </w:t>
      </w:r>
      <w:hyperlink r:id="rId4" w:history="1">
        <w:r w:rsidR="00301563" w:rsidRPr="00B246F4">
          <w:rPr>
            <w:rStyle w:val="Hyperlink"/>
            <w:rFonts w:ascii="MetaPro-Norm" w:hAnsi="MetaPro-Norm"/>
            <w:color w:val="auto"/>
            <w:sz w:val="16"/>
            <w:szCs w:val="16"/>
            <w:u w:val="none"/>
          </w:rPr>
          <w:t>http://www.ohchr.org/Documents/Publications/Factsheet31.pdf</w:t>
        </w:r>
      </w:hyperlink>
      <w:r w:rsidR="00301563" w:rsidRPr="00B246F4">
        <w:rPr>
          <w:rFonts w:ascii="MetaPro-Norm" w:hAnsi="MetaPro-Norm"/>
          <w:sz w:val="16"/>
          <w:szCs w:val="16"/>
        </w:rPr>
        <w:t>,</w:t>
      </w:r>
      <w:r w:rsidRPr="00B246F4">
        <w:rPr>
          <w:rFonts w:ascii="MetaPro-Norm" w:hAnsi="MetaPro-Norm"/>
          <w:sz w:val="16"/>
          <w:szCs w:val="16"/>
        </w:rPr>
        <w:t xml:space="preserve"> pp. 16-18.</w:t>
      </w:r>
    </w:p>
  </w:footnote>
  <w:footnote w:id="11">
    <w:p w14:paraId="0BA27996" w14:textId="75A1522D" w:rsidR="002021CF" w:rsidRPr="00B246F4" w:rsidRDefault="002021CF"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UN Commission on Human Rights, Report of the Special Rapporteur on torture and other cruel, inhuman or degrading treatment or punishment, Juan E. Méndez, A/HRC/22/53, February 1, 2013, </w:t>
      </w:r>
      <w:hyperlink r:id="rId5" w:history="1">
        <w:r w:rsidR="00522185" w:rsidRPr="00B246F4">
          <w:rPr>
            <w:rStyle w:val="Hyperlink"/>
            <w:rFonts w:ascii="MetaPro-Norm" w:hAnsi="MetaPro-Norm"/>
            <w:color w:val="auto"/>
            <w:sz w:val="16"/>
            <w:szCs w:val="16"/>
            <w:u w:val="none"/>
          </w:rPr>
          <w:t>http://www.ohchr.org/Documents/HRBodies/HRCouncil/RegularSession/Session22/A.HRC.22.53_English.pdf</w:t>
        </w:r>
      </w:hyperlink>
      <w:r w:rsidR="00522185" w:rsidRPr="00B246F4">
        <w:rPr>
          <w:rFonts w:ascii="MetaPro-Norm" w:hAnsi="MetaPro-Norm"/>
          <w:sz w:val="16"/>
          <w:szCs w:val="16"/>
        </w:rPr>
        <w:t xml:space="preserve"> </w:t>
      </w:r>
      <w:r w:rsidRPr="00B246F4">
        <w:rPr>
          <w:rFonts w:ascii="MetaPro-Norm" w:hAnsi="MetaPro-Norm"/>
          <w:sz w:val="16"/>
          <w:szCs w:val="16"/>
        </w:rPr>
        <w:t>(accessed December 28, 2013), para. 64.</w:t>
      </w:r>
    </w:p>
  </w:footnote>
  <w:footnote w:id="12">
    <w:p w14:paraId="731F16FA" w14:textId="3D92456E" w:rsidR="002021CF" w:rsidRPr="00B246F4" w:rsidRDefault="002021CF"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UN Commission on Human Rights, Report of the Special Rapporteur on violence against women, its causes and consequences, A/67/227, August 3, 2012, </w:t>
      </w:r>
      <w:hyperlink r:id="rId6" w:history="1">
        <w:r w:rsidR="00522185" w:rsidRPr="00B246F4">
          <w:rPr>
            <w:rStyle w:val="Hyperlink"/>
            <w:rFonts w:ascii="MetaPro-Norm" w:hAnsi="MetaPro-Norm"/>
            <w:color w:val="auto"/>
            <w:sz w:val="16"/>
            <w:szCs w:val="16"/>
            <w:u w:val="none"/>
          </w:rPr>
          <w:t>http://www.ohchr.org/Documents/Issues/Women/A.67.227.pdf</w:t>
        </w:r>
      </w:hyperlink>
      <w:r w:rsidR="00522185" w:rsidRPr="00B246F4">
        <w:rPr>
          <w:rFonts w:ascii="MetaPro-Norm" w:hAnsi="MetaPro-Norm"/>
          <w:sz w:val="16"/>
          <w:szCs w:val="16"/>
        </w:rPr>
        <w:t xml:space="preserve"> </w:t>
      </w:r>
      <w:r w:rsidRPr="00B246F4">
        <w:rPr>
          <w:rFonts w:ascii="MetaPro-Norm" w:hAnsi="MetaPro-Norm"/>
          <w:sz w:val="16"/>
          <w:szCs w:val="16"/>
        </w:rPr>
        <w:t>(accessed December 10, 2013), p</w:t>
      </w:r>
      <w:r w:rsidR="00B93A2E" w:rsidRPr="00B246F4">
        <w:rPr>
          <w:rFonts w:ascii="MetaPro-Norm" w:hAnsi="MetaPro-Norm"/>
          <w:sz w:val="16"/>
          <w:szCs w:val="16"/>
        </w:rPr>
        <w:t>p</w:t>
      </w:r>
      <w:r w:rsidRPr="00B246F4">
        <w:rPr>
          <w:rFonts w:ascii="MetaPro-Norm" w:hAnsi="MetaPro-Norm"/>
          <w:sz w:val="16"/>
          <w:szCs w:val="16"/>
        </w:rPr>
        <w:t>. 10, 13.</w:t>
      </w:r>
    </w:p>
  </w:footnote>
  <w:footnote w:id="13">
    <w:p w14:paraId="0AC16A76" w14:textId="56DCA238" w:rsidR="002021CF" w:rsidRPr="00B246F4" w:rsidRDefault="002021CF"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UN General Assembly, Report of the Special Rapporteur on the rights of persons with disabilities, A/73/161, July 16, 2018, </w:t>
      </w:r>
      <w:hyperlink r:id="rId7" w:history="1">
        <w:r w:rsidR="00BA0B04" w:rsidRPr="00B246F4">
          <w:rPr>
            <w:rStyle w:val="Hyperlink"/>
            <w:rFonts w:ascii="MetaPro-Norm" w:hAnsi="MetaPro-Norm"/>
            <w:color w:val="auto"/>
            <w:sz w:val="16"/>
            <w:szCs w:val="16"/>
            <w:u w:val="none"/>
          </w:rPr>
          <w:t>https://undocs.org/en/A/73/161</w:t>
        </w:r>
      </w:hyperlink>
      <w:r w:rsidR="00BA0B04" w:rsidRPr="00B246F4">
        <w:rPr>
          <w:rFonts w:ascii="MetaPro-Norm" w:hAnsi="MetaPro-Norm"/>
          <w:sz w:val="16"/>
          <w:szCs w:val="16"/>
        </w:rPr>
        <w:t xml:space="preserve"> </w:t>
      </w:r>
      <w:r w:rsidRPr="00B246F4">
        <w:rPr>
          <w:rFonts w:ascii="MetaPro-Norm" w:hAnsi="MetaPro-Norm"/>
          <w:sz w:val="16"/>
          <w:szCs w:val="16"/>
        </w:rPr>
        <w:t>(accessed September 17, 2020), para. 74(e).</w:t>
      </w:r>
    </w:p>
  </w:footnote>
  <w:footnote w:id="14">
    <w:p w14:paraId="108E9129" w14:textId="6588059B" w:rsidR="002021CF" w:rsidRPr="00B246F4" w:rsidRDefault="002021CF"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w:t>
      </w:r>
      <w:r w:rsidR="00F73B31" w:rsidRPr="00B246F4">
        <w:rPr>
          <w:rFonts w:ascii="MetaPro-Norm" w:hAnsi="MetaPro-Norm"/>
          <w:sz w:val="16"/>
          <w:szCs w:val="16"/>
        </w:rPr>
        <w:t>I</w:t>
      </w:r>
      <w:r w:rsidRPr="00B246F4">
        <w:rPr>
          <w:rFonts w:ascii="MetaPro-Norm" w:hAnsi="MetaPro-Norm"/>
          <w:sz w:val="16"/>
          <w:szCs w:val="16"/>
        </w:rPr>
        <w:t>bid</w:t>
      </w:r>
      <w:r w:rsidR="00F73B31" w:rsidRPr="00B246F4">
        <w:rPr>
          <w:rFonts w:ascii="MetaPro-Norm" w:hAnsi="MetaPro-Norm"/>
          <w:sz w:val="16"/>
          <w:szCs w:val="16"/>
        </w:rPr>
        <w:t>.,</w:t>
      </w:r>
      <w:r w:rsidRPr="00B246F4">
        <w:rPr>
          <w:rFonts w:ascii="MetaPro-Norm" w:hAnsi="MetaPro-Norm"/>
          <w:sz w:val="16"/>
          <w:szCs w:val="16"/>
        </w:rPr>
        <w:t xml:space="preserve"> p</w:t>
      </w:r>
      <w:r w:rsidR="00F73B31" w:rsidRPr="00B246F4">
        <w:rPr>
          <w:rFonts w:ascii="MetaPro-Norm" w:hAnsi="MetaPro-Norm"/>
          <w:sz w:val="16"/>
          <w:szCs w:val="16"/>
        </w:rPr>
        <w:t>p</w:t>
      </w:r>
      <w:r w:rsidRPr="00B246F4">
        <w:rPr>
          <w:rFonts w:ascii="MetaPro-Norm" w:hAnsi="MetaPro-Norm"/>
          <w:sz w:val="16"/>
          <w:szCs w:val="16"/>
        </w:rPr>
        <w:t>. 46</w:t>
      </w:r>
      <w:r w:rsidR="00BA0B04" w:rsidRPr="00B246F4">
        <w:rPr>
          <w:rFonts w:ascii="MetaPro-Norm" w:hAnsi="MetaPro-Norm"/>
          <w:sz w:val="16"/>
          <w:szCs w:val="16"/>
        </w:rPr>
        <w:t>-</w:t>
      </w:r>
      <w:r w:rsidRPr="00B246F4">
        <w:rPr>
          <w:rFonts w:ascii="MetaPro-Norm" w:hAnsi="MetaPro-Norm"/>
          <w:sz w:val="16"/>
          <w:szCs w:val="16"/>
        </w:rPr>
        <w:t>58</w:t>
      </w:r>
      <w:r w:rsidR="00F73B31" w:rsidRPr="00B246F4">
        <w:rPr>
          <w:rFonts w:ascii="MetaPro-Norm" w:hAnsi="MetaPro-Norm"/>
          <w:sz w:val="16"/>
          <w:szCs w:val="16"/>
        </w:rPr>
        <w:t>.</w:t>
      </w:r>
    </w:p>
  </w:footnote>
  <w:footnote w:id="15">
    <w:p w14:paraId="486395DB" w14:textId="5906294F" w:rsidR="002021CF" w:rsidRPr="00B246F4" w:rsidRDefault="002021CF"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UN General Assembly, Interim report of the Special Rapporteur on torture and other cruel, inhuman or degrading treatment or punishment, A/63/175, July 28, 2008, </w:t>
      </w:r>
      <w:hyperlink r:id="rId8" w:history="1">
        <w:r w:rsidR="00BA0B04" w:rsidRPr="00B246F4">
          <w:rPr>
            <w:rStyle w:val="Hyperlink"/>
            <w:rFonts w:ascii="MetaPro-Norm" w:hAnsi="MetaPro-Norm"/>
            <w:color w:val="auto"/>
            <w:sz w:val="16"/>
            <w:szCs w:val="16"/>
            <w:u w:val="none"/>
          </w:rPr>
          <w:t>https://documents-dds-ny.un.org/doc/UNDOC/GEN/N08/440/75/PDF/N0844075.pdf</w:t>
        </w:r>
      </w:hyperlink>
      <w:r w:rsidR="00BA0B04" w:rsidRPr="00B246F4">
        <w:rPr>
          <w:rFonts w:ascii="MetaPro-Norm" w:hAnsi="MetaPro-Norm"/>
          <w:sz w:val="16"/>
          <w:szCs w:val="16"/>
        </w:rPr>
        <w:t xml:space="preserve"> </w:t>
      </w:r>
      <w:r w:rsidRPr="00B246F4">
        <w:rPr>
          <w:rFonts w:ascii="MetaPro-Norm" w:hAnsi="MetaPro-Norm"/>
          <w:sz w:val="16"/>
          <w:szCs w:val="16"/>
        </w:rPr>
        <w:t>(accessed July 28, 2022), para. 50.</w:t>
      </w:r>
    </w:p>
  </w:footnote>
  <w:footnote w:id="16">
    <w:p w14:paraId="2F78D9BC" w14:textId="38DCFAC1" w:rsidR="002021CF" w:rsidRPr="00B246F4" w:rsidRDefault="002021CF"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vertAlign w:val="superscript"/>
        </w:rPr>
        <w:t xml:space="preserve"> </w:t>
      </w:r>
      <w:r w:rsidR="00D6045B" w:rsidRPr="00B246F4">
        <w:rPr>
          <w:rFonts w:ascii="MetaPro-Norm" w:hAnsi="MetaPro-Norm"/>
          <w:sz w:val="16"/>
          <w:szCs w:val="16"/>
        </w:rPr>
        <w:t xml:space="preserve">Human Rights Watch, </w:t>
      </w:r>
      <w:r w:rsidRPr="00B246F4">
        <w:rPr>
          <w:rFonts w:ascii="MetaPro-Norm" w:hAnsi="MetaPro-Norm"/>
          <w:i/>
          <w:iCs/>
          <w:sz w:val="16"/>
          <w:szCs w:val="16"/>
        </w:rPr>
        <w:t>Living in Hell</w:t>
      </w:r>
      <w:r w:rsidR="00F73B31" w:rsidRPr="00B246F4">
        <w:rPr>
          <w:rFonts w:ascii="MetaPro-Norm" w:hAnsi="MetaPro-Norm"/>
          <w:sz w:val="16"/>
          <w:szCs w:val="16"/>
        </w:rPr>
        <w:t>,</w:t>
      </w:r>
      <w:r w:rsidR="00D6045B" w:rsidRPr="00B246F4">
        <w:rPr>
          <w:rFonts w:ascii="MetaPro-Norm" w:hAnsi="MetaPro-Norm"/>
          <w:sz w:val="16"/>
          <w:szCs w:val="16"/>
        </w:rPr>
        <w:t xml:space="preserve"> </w:t>
      </w:r>
      <w:hyperlink r:id="rId9" w:history="1">
        <w:r w:rsidR="00D6045B" w:rsidRPr="00B246F4">
          <w:rPr>
            <w:rStyle w:val="Hyperlink"/>
            <w:rFonts w:ascii="MetaPro-Norm" w:hAnsi="MetaPro-Norm"/>
            <w:color w:val="auto"/>
            <w:sz w:val="16"/>
            <w:szCs w:val="16"/>
            <w:u w:val="none"/>
          </w:rPr>
          <w:t>https://www.hrw.org/sites/default/files/report_pdf/indonesia0316web.pdf</w:t>
        </w:r>
      </w:hyperlink>
      <w:r w:rsidR="00D6045B" w:rsidRPr="00B246F4">
        <w:rPr>
          <w:rFonts w:ascii="MetaPro-Norm" w:hAnsi="MetaPro-Norm"/>
          <w:sz w:val="16"/>
          <w:szCs w:val="16"/>
        </w:rPr>
        <w:t xml:space="preserve">, </w:t>
      </w:r>
      <w:r w:rsidRPr="00B246F4">
        <w:rPr>
          <w:rFonts w:ascii="MetaPro-Norm" w:hAnsi="MetaPro-Norm"/>
          <w:sz w:val="16"/>
          <w:szCs w:val="16"/>
        </w:rPr>
        <w:t>p. 12</w:t>
      </w:r>
      <w:r w:rsidR="00D6045B" w:rsidRPr="00B246F4">
        <w:rPr>
          <w:rFonts w:ascii="MetaPro-Norm" w:hAnsi="MetaPro-Norm"/>
          <w:sz w:val="16"/>
          <w:szCs w:val="16"/>
        </w:rPr>
        <w:t>.</w:t>
      </w:r>
    </w:p>
  </w:footnote>
  <w:footnote w:id="17">
    <w:p w14:paraId="6863F961" w14:textId="717ADBC8" w:rsidR="00F102C7" w:rsidRPr="00B246F4" w:rsidRDefault="00F102C7" w:rsidP="00494F2A">
      <w:pPr>
        <w:pStyle w:val="FootnoteText"/>
        <w:rPr>
          <w:rFonts w:ascii="MetaPro-Norm" w:hAnsi="MetaPro-Norm"/>
          <w:sz w:val="16"/>
          <w:szCs w:val="16"/>
          <w:lang w:val="en-US"/>
        </w:rPr>
      </w:pPr>
      <w:r w:rsidRPr="00B246F4">
        <w:rPr>
          <w:rStyle w:val="FootnoteReference"/>
          <w:rFonts w:ascii="MetaPro-Norm" w:hAnsi="MetaPro-Norm"/>
          <w:sz w:val="16"/>
          <w:szCs w:val="16"/>
        </w:rPr>
        <w:footnoteRef/>
      </w:r>
      <w:r w:rsidRPr="00B246F4">
        <w:rPr>
          <w:rFonts w:ascii="MetaPro-Norm" w:hAnsi="MetaPro-Norm"/>
          <w:sz w:val="16"/>
          <w:szCs w:val="16"/>
        </w:rPr>
        <w:t xml:space="preserve"> </w:t>
      </w:r>
      <w:r w:rsidR="00F73B31" w:rsidRPr="00B246F4">
        <w:rPr>
          <w:rFonts w:ascii="MetaPro-Norm" w:hAnsi="MetaPro-Norm"/>
          <w:sz w:val="16"/>
          <w:szCs w:val="16"/>
        </w:rPr>
        <w:t>I</w:t>
      </w:r>
      <w:r w:rsidRPr="00B246F4">
        <w:rPr>
          <w:rFonts w:ascii="MetaPro-Norm" w:hAnsi="MetaPro-Norm"/>
          <w:sz w:val="16"/>
          <w:szCs w:val="16"/>
        </w:rPr>
        <w:t>bid</w:t>
      </w:r>
      <w:r w:rsidR="00F73B31" w:rsidRPr="00B246F4">
        <w:rPr>
          <w:rFonts w:ascii="MetaPro-Norm" w:hAnsi="MetaPro-Norm"/>
          <w:sz w:val="16"/>
          <w:szCs w:val="16"/>
        </w:rPr>
        <w:t>.,</w:t>
      </w:r>
      <w:r w:rsidRPr="00B246F4">
        <w:rPr>
          <w:rFonts w:ascii="MetaPro-Norm" w:hAnsi="MetaPro-Norm"/>
          <w:sz w:val="16"/>
          <w:szCs w:val="16"/>
        </w:rPr>
        <w:t xml:space="preserve"> </w:t>
      </w:r>
      <w:r w:rsidR="007A462F" w:rsidRPr="00B246F4">
        <w:rPr>
          <w:rFonts w:ascii="MetaPro-Norm" w:hAnsi="MetaPro-Norm"/>
          <w:sz w:val="16"/>
          <w:szCs w:val="16"/>
        </w:rPr>
        <w:t>p.</w:t>
      </w:r>
      <w:r w:rsidRPr="00B246F4">
        <w:rPr>
          <w:rFonts w:ascii="MetaPro-Norm" w:hAnsi="MetaPro-Norm"/>
          <w:sz w:val="16"/>
          <w:szCs w:val="16"/>
        </w:rPr>
        <w:t xml:space="preserve"> 45</w:t>
      </w:r>
      <w:r w:rsidR="00F73B31" w:rsidRPr="00B246F4">
        <w:rPr>
          <w:rFonts w:ascii="MetaPro-Norm" w:hAnsi="MetaPro-Norm"/>
          <w:sz w:val="16"/>
          <w:szCs w:val="16"/>
        </w:rPr>
        <w:t>.</w:t>
      </w:r>
    </w:p>
  </w:footnote>
  <w:footnote w:id="18">
    <w:p w14:paraId="2D15FE92" w14:textId="0B65E431" w:rsidR="00DD2C3C" w:rsidRPr="00B246F4" w:rsidRDefault="00DD2C3C"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vertAlign w:val="superscript"/>
        </w:rPr>
        <w:t xml:space="preserve"> </w:t>
      </w:r>
      <w:r w:rsidR="00F73B31" w:rsidRPr="00B246F4">
        <w:rPr>
          <w:rFonts w:ascii="MetaPro-Norm" w:hAnsi="MetaPro-Norm"/>
          <w:sz w:val="16"/>
          <w:szCs w:val="16"/>
        </w:rPr>
        <w:t>I</w:t>
      </w:r>
      <w:r w:rsidRPr="00B246F4">
        <w:rPr>
          <w:rFonts w:ascii="MetaPro-Norm" w:hAnsi="MetaPro-Norm"/>
          <w:sz w:val="16"/>
          <w:szCs w:val="16"/>
        </w:rPr>
        <w:t>bid</w:t>
      </w:r>
      <w:r w:rsidR="00F73B31" w:rsidRPr="00B246F4">
        <w:rPr>
          <w:rFonts w:ascii="MetaPro-Norm" w:hAnsi="MetaPro-Norm"/>
          <w:sz w:val="16"/>
          <w:szCs w:val="16"/>
        </w:rPr>
        <w:t>.,</w:t>
      </w:r>
      <w:r w:rsidRPr="00B246F4">
        <w:rPr>
          <w:rFonts w:ascii="MetaPro-Norm" w:hAnsi="MetaPro-Norm"/>
          <w:sz w:val="16"/>
          <w:szCs w:val="16"/>
        </w:rPr>
        <w:t xml:space="preserve"> p</w:t>
      </w:r>
      <w:r w:rsidR="00F73B31" w:rsidRPr="00B246F4">
        <w:rPr>
          <w:rFonts w:ascii="MetaPro-Norm" w:hAnsi="MetaPro-Norm"/>
          <w:sz w:val="16"/>
          <w:szCs w:val="16"/>
        </w:rPr>
        <w:t>.</w:t>
      </w:r>
      <w:r w:rsidRPr="00B246F4">
        <w:rPr>
          <w:rFonts w:ascii="MetaPro-Norm" w:hAnsi="MetaPro-Norm"/>
          <w:sz w:val="16"/>
          <w:szCs w:val="16"/>
        </w:rPr>
        <w:t xml:space="preserve"> 6</w:t>
      </w:r>
      <w:r w:rsidR="00F73B31" w:rsidRPr="00B246F4">
        <w:rPr>
          <w:rFonts w:ascii="MetaPro-Norm" w:hAnsi="MetaPro-Norm"/>
          <w:sz w:val="16"/>
          <w:szCs w:val="16"/>
        </w:rPr>
        <w:t>.</w:t>
      </w:r>
    </w:p>
  </w:footnote>
  <w:footnote w:id="19">
    <w:p w14:paraId="2895EE90" w14:textId="27E988E4" w:rsidR="00410BD4" w:rsidRPr="00B246F4" w:rsidRDefault="00410BD4"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w:t>
      </w:r>
      <w:r w:rsidRPr="00B246F4">
        <w:rPr>
          <w:rFonts w:ascii="MetaPro-Norm" w:eastAsia="MetaPro-Norm" w:hAnsi="MetaPro-Norm" w:cs="MetaPro-Norm"/>
          <w:sz w:val="16"/>
          <w:szCs w:val="16"/>
        </w:rPr>
        <w:t>UN Human Rights Council (UNHRC), Follow</w:t>
      </w:r>
      <w:r w:rsidR="00F50B18" w:rsidRPr="00B246F4">
        <w:rPr>
          <w:rFonts w:ascii="MetaPro-Norm" w:eastAsia="MetaPro-Norm" w:hAnsi="MetaPro-Norm" w:cs="MetaPro-Norm"/>
          <w:sz w:val="16"/>
          <w:szCs w:val="16"/>
        </w:rPr>
        <w:t>-</w:t>
      </w:r>
      <w:r w:rsidRPr="00B246F4">
        <w:rPr>
          <w:rFonts w:ascii="MetaPro-Norm" w:eastAsia="MetaPro-Norm" w:hAnsi="MetaPro-Norm" w:cs="MetaPro-Norm"/>
          <w:sz w:val="16"/>
          <w:szCs w:val="16"/>
        </w:rPr>
        <w:t xml:space="preserve">up report of the Special Rapporteur on torture and other cruel, inhuman or degrading treatment or punishment on his follow-up visit to the Republic of Ghana, A/HRC/31/57/Add.2, February 25, 2015, </w:t>
      </w:r>
      <w:hyperlink r:id="rId10" w:history="1">
        <w:r w:rsidR="00026669" w:rsidRPr="00B246F4">
          <w:rPr>
            <w:rStyle w:val="Hyperlink"/>
            <w:rFonts w:ascii="MetaPro-Norm" w:hAnsi="MetaPro-Norm"/>
            <w:color w:val="auto"/>
            <w:sz w:val="16"/>
            <w:szCs w:val="16"/>
            <w:u w:val="none"/>
          </w:rPr>
          <w:t>https://undocs</w:t>
        </w:r>
        <w:r w:rsidR="00026669" w:rsidRPr="00B246F4">
          <w:rPr>
            <w:rStyle w:val="Hyperlink"/>
            <w:rFonts w:ascii="MetaPro-Norm" w:eastAsia="MetaPro-Norm" w:hAnsi="MetaPro-Norm" w:cs="MetaPro-Norm"/>
            <w:color w:val="auto"/>
            <w:sz w:val="16"/>
            <w:szCs w:val="16"/>
            <w:u w:val="none"/>
          </w:rPr>
          <w:t>.org/en/A/HRC/31/57/Add.2</w:t>
        </w:r>
      </w:hyperlink>
      <w:r w:rsidR="00026669" w:rsidRPr="00B246F4">
        <w:rPr>
          <w:rFonts w:ascii="MetaPro-Norm" w:eastAsia="MetaPro-Norm" w:hAnsi="MetaPro-Norm" w:cs="MetaPro-Norm"/>
          <w:sz w:val="16"/>
          <w:szCs w:val="16"/>
        </w:rPr>
        <w:t xml:space="preserve"> </w:t>
      </w:r>
      <w:r w:rsidRPr="00B246F4">
        <w:rPr>
          <w:rFonts w:ascii="MetaPro-Norm" w:eastAsia="MetaPro-Norm" w:hAnsi="MetaPro-Norm" w:cs="MetaPro-Norm"/>
          <w:sz w:val="16"/>
          <w:szCs w:val="16"/>
        </w:rPr>
        <w:t>(accessed February 10, 2022).</w:t>
      </w:r>
    </w:p>
  </w:footnote>
  <w:footnote w:id="20">
    <w:p w14:paraId="1AEDCBBA" w14:textId="77777777" w:rsidR="00410BD4" w:rsidRPr="00B246F4" w:rsidRDefault="00410BD4"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UNHRC, Report of the Special Rapporteur on the rights of persons with disabilities, A/HRC/40/54, January 11, 2019,</w:t>
      </w:r>
    </w:p>
    <w:p w14:paraId="2FAD6800" w14:textId="7C27F5E3" w:rsidR="00410BD4" w:rsidRPr="00B246F4" w:rsidRDefault="00026669" w:rsidP="00494F2A">
      <w:pPr>
        <w:pStyle w:val="FootnoteText"/>
        <w:rPr>
          <w:rFonts w:ascii="MetaPro-Norm" w:hAnsi="MetaPro-Norm"/>
          <w:sz w:val="16"/>
          <w:szCs w:val="16"/>
        </w:rPr>
      </w:pPr>
      <w:hyperlink r:id="rId11" w:history="1">
        <w:r w:rsidRPr="00B246F4">
          <w:rPr>
            <w:rStyle w:val="Hyperlink"/>
            <w:rFonts w:ascii="MetaPro-Norm" w:hAnsi="MetaPro-Norm"/>
            <w:color w:val="auto"/>
            <w:sz w:val="16"/>
            <w:szCs w:val="16"/>
            <w:u w:val="none"/>
          </w:rPr>
          <w:t>https://undocs.org/en/A/HRC/40/54</w:t>
        </w:r>
      </w:hyperlink>
      <w:r w:rsidRPr="00B246F4">
        <w:rPr>
          <w:rFonts w:ascii="MetaPro-Norm" w:hAnsi="MetaPro-Norm"/>
          <w:sz w:val="16"/>
          <w:szCs w:val="16"/>
        </w:rPr>
        <w:t xml:space="preserve"> </w:t>
      </w:r>
      <w:r w:rsidR="00410BD4" w:rsidRPr="00B246F4">
        <w:rPr>
          <w:rFonts w:ascii="MetaPro-Norm" w:hAnsi="MetaPro-Norm"/>
          <w:sz w:val="16"/>
          <w:szCs w:val="16"/>
        </w:rPr>
        <w:t xml:space="preserve">(accessed July 28, 2022), para. 52. </w:t>
      </w:r>
    </w:p>
  </w:footnote>
  <w:footnote w:id="21">
    <w:p w14:paraId="2A7BA224" w14:textId="562BF76D" w:rsidR="00410BD4" w:rsidRPr="00B246F4" w:rsidRDefault="00410BD4"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UN Committee on the Rights of Persons with Disabilities, Concluding observations on the initial report of Indonesia, CRPD/C/IDN/CO/1, October 12, 2022, </w:t>
      </w:r>
      <w:hyperlink r:id="rId12" w:history="1">
        <w:r w:rsidR="00B246F4" w:rsidRPr="00B246F4">
          <w:rPr>
            <w:rStyle w:val="Hyperlink"/>
            <w:rFonts w:ascii="MetaPro-Norm" w:hAnsi="MetaPro-Norm"/>
            <w:color w:val="auto"/>
            <w:sz w:val="16"/>
            <w:szCs w:val="16"/>
            <w:u w:val="none"/>
          </w:rPr>
          <w:t>https://tbinternet.ohchr.org/_layouts/15/treatybodyexternal/Download.aspx?symbolno=CRPD%2fC%2fIDN%2fCO%2f1&amp;Lang=en</w:t>
        </w:r>
      </w:hyperlink>
      <w:r w:rsidR="00B246F4" w:rsidRPr="00B246F4">
        <w:rPr>
          <w:rFonts w:ascii="MetaPro-Norm" w:hAnsi="MetaPro-Norm"/>
          <w:sz w:val="16"/>
          <w:szCs w:val="16"/>
        </w:rPr>
        <w:t xml:space="preserve"> </w:t>
      </w:r>
      <w:r w:rsidRPr="00B246F4">
        <w:rPr>
          <w:rFonts w:ascii="MetaPro-Norm" w:hAnsi="MetaPro-Norm"/>
          <w:sz w:val="16"/>
          <w:szCs w:val="16"/>
        </w:rPr>
        <w:t xml:space="preserve">(accessed December 14, 2023), paras. 34, 36. </w:t>
      </w:r>
    </w:p>
  </w:footnote>
  <w:footnote w:id="22">
    <w:p w14:paraId="64080642" w14:textId="3FC09ECF" w:rsidR="00410BD4" w:rsidRPr="00B246F4" w:rsidRDefault="00410BD4"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Ibid.</w:t>
      </w:r>
      <w:r w:rsidR="00F73B31" w:rsidRPr="00B246F4">
        <w:rPr>
          <w:rFonts w:ascii="MetaPro-Norm" w:hAnsi="MetaPro-Norm"/>
          <w:sz w:val="16"/>
          <w:szCs w:val="16"/>
        </w:rPr>
        <w:t>,</w:t>
      </w:r>
      <w:r w:rsidRPr="00B246F4">
        <w:rPr>
          <w:rFonts w:ascii="MetaPro-Norm" w:hAnsi="MetaPro-Norm"/>
          <w:sz w:val="16"/>
          <w:szCs w:val="16"/>
        </w:rPr>
        <w:t xml:space="preserve"> para. 37.</w:t>
      </w:r>
    </w:p>
  </w:footnote>
  <w:footnote w:id="23">
    <w:p w14:paraId="4E605148" w14:textId="0C67A99E" w:rsidR="000E58CB" w:rsidRPr="00B246F4" w:rsidRDefault="000E58CB" w:rsidP="00494F2A">
      <w:pPr>
        <w:pStyle w:val="FootnoteText"/>
        <w:rPr>
          <w:rFonts w:ascii="MetaPro-Norm" w:hAnsi="MetaPro-Norm"/>
          <w:sz w:val="16"/>
          <w:szCs w:val="16"/>
        </w:rPr>
      </w:pPr>
      <w:r w:rsidRPr="00B246F4">
        <w:rPr>
          <w:rFonts w:ascii="MetaPro-Norm" w:hAnsi="MetaPro-Norm"/>
          <w:sz w:val="16"/>
          <w:szCs w:val="16"/>
          <w:vertAlign w:val="superscript"/>
        </w:rPr>
        <w:footnoteRef/>
      </w:r>
      <w:r w:rsidRPr="00B246F4">
        <w:rPr>
          <w:rFonts w:ascii="MetaPro-Norm" w:hAnsi="MetaPro-Norm"/>
          <w:sz w:val="16"/>
          <w:szCs w:val="16"/>
          <w:vertAlign w:val="superscript"/>
        </w:rPr>
        <w:t xml:space="preserve"> </w:t>
      </w:r>
      <w:r w:rsidRPr="00B246F4">
        <w:rPr>
          <w:rFonts w:ascii="MetaPro-Norm" w:hAnsi="MetaPro-Norm"/>
          <w:sz w:val="16"/>
          <w:szCs w:val="16"/>
        </w:rPr>
        <w:t>“Indonesia: Shackling</w:t>
      </w:r>
      <w:r w:rsidRPr="00B246F4">
        <w:rPr>
          <w:rFonts w:ascii="MetaPro-Norm" w:hAnsi="MetaPro-Norm"/>
          <w:iCs/>
          <w:sz w:val="16"/>
          <w:szCs w:val="16"/>
        </w:rPr>
        <w:t xml:space="preserve"> Reduced, But Persists,”</w:t>
      </w:r>
      <w:r w:rsidRPr="00B246F4">
        <w:rPr>
          <w:rFonts w:ascii="MetaPro-Norm" w:hAnsi="MetaPro-Norm"/>
          <w:i/>
          <w:sz w:val="16"/>
          <w:szCs w:val="16"/>
        </w:rPr>
        <w:t xml:space="preserve"> </w:t>
      </w:r>
      <w:r w:rsidRPr="00B246F4">
        <w:rPr>
          <w:rFonts w:ascii="MetaPro-Norm" w:hAnsi="MetaPro-Norm"/>
          <w:sz w:val="16"/>
          <w:szCs w:val="16"/>
        </w:rPr>
        <w:t xml:space="preserve">Human Rights Watch news release, October 2, 2018, </w:t>
      </w:r>
      <w:hyperlink r:id="rId13" w:history="1">
        <w:r w:rsidR="00B246F4" w:rsidRPr="00B246F4">
          <w:rPr>
            <w:rStyle w:val="Hyperlink"/>
            <w:rFonts w:ascii="MetaPro-Norm" w:hAnsi="MetaPro-Norm"/>
            <w:color w:val="auto"/>
            <w:sz w:val="16"/>
            <w:szCs w:val="16"/>
            <w:u w:val="none"/>
          </w:rPr>
          <w:t>https://www.hrw.org/news/2018/10/02/indonesia-shackling-reduced-persists</w:t>
        </w:r>
      </w:hyperlink>
      <w:r w:rsidR="00B246F4" w:rsidRPr="00B246F4">
        <w:rPr>
          <w:rFonts w:ascii="MetaPro-Norm" w:hAnsi="MetaPro-Norm"/>
          <w:sz w:val="16"/>
          <w:szCs w:val="16"/>
        </w:rPr>
        <w:t>.</w:t>
      </w:r>
      <w:r w:rsidRPr="00B246F4">
        <w:rPr>
          <w:rFonts w:ascii="MetaPro-Norm" w:hAnsi="MetaPro-Norm"/>
          <w:sz w:val="16"/>
          <w:szCs w:val="16"/>
        </w:rPr>
        <w:t xml:space="preserve"> </w:t>
      </w:r>
    </w:p>
  </w:footnote>
  <w:footnote w:id="24">
    <w:p w14:paraId="601B1471" w14:textId="77777777" w:rsidR="000E58CB" w:rsidRPr="00B246F4" w:rsidRDefault="000E58CB"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Ibid.</w:t>
      </w:r>
    </w:p>
  </w:footnote>
  <w:footnote w:id="25">
    <w:p w14:paraId="09EC125D" w14:textId="78487CCE" w:rsidR="000E58CB" w:rsidRPr="00B246F4" w:rsidRDefault="000E58CB"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Human Rights Watch, </w:t>
      </w:r>
      <w:r w:rsidRPr="00B246F4">
        <w:rPr>
          <w:rFonts w:ascii="MetaPro-Norm" w:hAnsi="MetaPro-Norm"/>
          <w:i/>
          <w:sz w:val="16"/>
          <w:szCs w:val="16"/>
        </w:rPr>
        <w:t>Living in Chains</w:t>
      </w:r>
      <w:r w:rsidRPr="00B246F4">
        <w:rPr>
          <w:rFonts w:ascii="MetaPro-Norm" w:hAnsi="MetaPro-Norm"/>
          <w:sz w:val="16"/>
          <w:szCs w:val="16"/>
        </w:rPr>
        <w:t xml:space="preserve">, </w:t>
      </w:r>
      <w:hyperlink r:id="rId14" w:history="1">
        <w:r w:rsidR="00B246F4" w:rsidRPr="00B246F4">
          <w:rPr>
            <w:rStyle w:val="Hyperlink"/>
            <w:rFonts w:ascii="MetaPro-Norm" w:hAnsi="MetaPro-Norm"/>
            <w:color w:val="auto"/>
            <w:sz w:val="16"/>
            <w:szCs w:val="16"/>
            <w:u w:val="none"/>
          </w:rPr>
          <w:t>https://www.hrw.org/sites/default/files/media_2020/10/global_shackling1020_web_2.pdf</w:t>
        </w:r>
      </w:hyperlink>
      <w:r w:rsidR="00B246F4" w:rsidRPr="00B246F4">
        <w:rPr>
          <w:rFonts w:ascii="MetaPro-Norm" w:hAnsi="MetaPro-Norm"/>
          <w:sz w:val="16"/>
          <w:szCs w:val="16"/>
        </w:rPr>
        <w:t>;</w:t>
      </w:r>
      <w:r w:rsidRPr="00B246F4">
        <w:rPr>
          <w:rFonts w:ascii="MetaPro-Norm" w:hAnsi="MetaPro-Norm"/>
          <w:sz w:val="16"/>
          <w:szCs w:val="16"/>
        </w:rPr>
        <w:t xml:space="preserve"> </w:t>
      </w:r>
      <w:r w:rsidRPr="00B246F4">
        <w:rPr>
          <w:rFonts w:ascii="MetaPro-Norm" w:hAnsi="MetaPro-Norm"/>
          <w:i/>
          <w:iCs/>
          <w:sz w:val="16"/>
          <w:szCs w:val="16"/>
        </w:rPr>
        <w:t>Living in Hell</w:t>
      </w:r>
      <w:r w:rsidRPr="00B246F4">
        <w:rPr>
          <w:rFonts w:ascii="MetaPro-Norm" w:hAnsi="MetaPro-Norm"/>
          <w:sz w:val="16"/>
          <w:szCs w:val="16"/>
        </w:rPr>
        <w:t xml:space="preserve">, </w:t>
      </w:r>
      <w:hyperlink r:id="rId15" w:history="1">
        <w:r w:rsidR="00B246F4" w:rsidRPr="00B246F4">
          <w:rPr>
            <w:rStyle w:val="Hyperlink"/>
            <w:rFonts w:ascii="MetaPro-Norm" w:hAnsi="MetaPro-Norm"/>
            <w:color w:val="auto"/>
            <w:sz w:val="16"/>
            <w:szCs w:val="16"/>
            <w:u w:val="none"/>
          </w:rPr>
          <w:t>https://www.hrw.org/sites/default/files/report_pdf/indonesia0316web.pdf</w:t>
        </w:r>
      </w:hyperlink>
      <w:r w:rsidR="00B246F4" w:rsidRPr="00B246F4">
        <w:rPr>
          <w:rFonts w:ascii="MetaPro-Norm" w:hAnsi="MetaPro-Norm"/>
          <w:sz w:val="16"/>
          <w:szCs w:val="16"/>
        </w:rPr>
        <w:t xml:space="preserve">, </w:t>
      </w:r>
      <w:r w:rsidRPr="00B246F4">
        <w:rPr>
          <w:rFonts w:ascii="MetaPro-Norm" w:hAnsi="MetaPro-Norm"/>
          <w:sz w:val="16"/>
          <w:szCs w:val="16"/>
        </w:rPr>
        <w:t xml:space="preserve">p. 35; Ministry of Health of Republic of Indonesia, “Stop Stigma and Discrimination to People with ‘Mental Disorder’,” October 10, 2014, </w:t>
      </w:r>
      <w:hyperlink r:id="rId16" w:history="1">
        <w:r w:rsidR="00B246F4" w:rsidRPr="00B246F4">
          <w:rPr>
            <w:rStyle w:val="Hyperlink"/>
            <w:rFonts w:ascii="MetaPro-Norm" w:hAnsi="MetaPro-Norm"/>
            <w:color w:val="auto"/>
            <w:sz w:val="16"/>
            <w:szCs w:val="16"/>
            <w:u w:val="none"/>
          </w:rPr>
          <w:t>http://www.depkes.go.id/article/view/201410270011/stop-stigma-dan-diskriminasi-terhadap-orang-dengan-gangguan-jiwa-odgj.html</w:t>
        </w:r>
      </w:hyperlink>
      <w:r w:rsidR="00B246F4" w:rsidRPr="00B246F4">
        <w:rPr>
          <w:rFonts w:ascii="MetaPro-Norm" w:hAnsi="MetaPro-Norm"/>
          <w:sz w:val="16"/>
          <w:szCs w:val="16"/>
        </w:rPr>
        <w:t xml:space="preserve"> </w:t>
      </w:r>
      <w:r w:rsidRPr="00B246F4">
        <w:rPr>
          <w:rFonts w:ascii="MetaPro-Norm" w:hAnsi="MetaPro-Norm"/>
          <w:sz w:val="16"/>
          <w:szCs w:val="16"/>
        </w:rPr>
        <w:t xml:space="preserve">(accessed August 20, 2015); Marsel </w:t>
      </w:r>
      <w:proofErr w:type="spellStart"/>
      <w:r w:rsidRPr="00B246F4">
        <w:rPr>
          <w:rFonts w:ascii="MetaPro-Norm" w:hAnsi="MetaPro-Norm"/>
          <w:sz w:val="16"/>
          <w:szCs w:val="16"/>
        </w:rPr>
        <w:t>Rombe</w:t>
      </w:r>
      <w:proofErr w:type="spellEnd"/>
      <w:r w:rsidRPr="00B246F4">
        <w:rPr>
          <w:rFonts w:ascii="MetaPro-Norm" w:hAnsi="MetaPro-Norm"/>
          <w:sz w:val="16"/>
          <w:szCs w:val="16"/>
        </w:rPr>
        <w:t xml:space="preserve">, “Indonesian Mental Health Law Passed after Five Years,” </w:t>
      </w:r>
      <w:r w:rsidRPr="00B246F4">
        <w:rPr>
          <w:rFonts w:ascii="MetaPro-Norm" w:hAnsi="MetaPro-Norm"/>
          <w:i/>
          <w:iCs/>
          <w:sz w:val="16"/>
          <w:szCs w:val="16"/>
        </w:rPr>
        <w:t>Jakarta Globe</w:t>
      </w:r>
      <w:r w:rsidRPr="00B246F4">
        <w:rPr>
          <w:rFonts w:ascii="MetaPro-Norm" w:hAnsi="MetaPro-Norm"/>
          <w:sz w:val="16"/>
          <w:szCs w:val="16"/>
        </w:rPr>
        <w:t xml:space="preserve">, July 13, 2014, </w:t>
      </w:r>
      <w:hyperlink r:id="rId17" w:history="1">
        <w:r w:rsidR="00B246F4" w:rsidRPr="00B246F4">
          <w:rPr>
            <w:rStyle w:val="Hyperlink"/>
            <w:rFonts w:ascii="MetaPro-Norm" w:hAnsi="MetaPro-Norm"/>
            <w:color w:val="auto"/>
            <w:sz w:val="16"/>
            <w:szCs w:val="16"/>
            <w:u w:val="none"/>
          </w:rPr>
          <w:t>http://jakartaglobe.beritasatu.com/news/indonesian-mental-health-law-passed-five-years</w:t>
        </w:r>
      </w:hyperlink>
      <w:r w:rsidR="00B246F4" w:rsidRPr="00B246F4">
        <w:rPr>
          <w:rFonts w:ascii="MetaPro-Norm" w:hAnsi="MetaPro-Norm"/>
          <w:sz w:val="16"/>
          <w:szCs w:val="16"/>
        </w:rPr>
        <w:t xml:space="preserve"> </w:t>
      </w:r>
      <w:r w:rsidRPr="00B246F4">
        <w:rPr>
          <w:rFonts w:ascii="MetaPro-Norm" w:hAnsi="MetaPro-Norm"/>
          <w:sz w:val="16"/>
          <w:szCs w:val="16"/>
        </w:rPr>
        <w:t>(accessed August 19, 2015).</w:t>
      </w:r>
    </w:p>
  </w:footnote>
  <w:footnote w:id="26">
    <w:p w14:paraId="69DF31E8" w14:textId="7F67726D" w:rsidR="000E58CB" w:rsidRPr="00B246F4" w:rsidRDefault="000E58CB" w:rsidP="00494F2A">
      <w:pPr>
        <w:pStyle w:val="FootnoteText"/>
        <w:rPr>
          <w:rFonts w:ascii="MetaPro-Norm" w:hAnsi="MetaPro-Norm"/>
          <w:sz w:val="16"/>
          <w:szCs w:val="16"/>
        </w:rPr>
      </w:pPr>
      <w:r w:rsidRPr="00B246F4">
        <w:rPr>
          <w:rStyle w:val="FootnoteReference"/>
          <w:rFonts w:ascii="MetaPro-Norm" w:hAnsi="MetaPro-Norm"/>
          <w:sz w:val="16"/>
          <w:szCs w:val="16"/>
        </w:rPr>
        <w:footnoteRef/>
      </w:r>
      <w:r w:rsidRPr="00B246F4">
        <w:rPr>
          <w:rFonts w:ascii="MetaPro-Norm" w:hAnsi="MetaPro-Norm"/>
          <w:sz w:val="16"/>
          <w:szCs w:val="16"/>
        </w:rPr>
        <w:t xml:space="preserve"> Ditulis Oleh Pater Avent Saur SVD, “Ketika Napas Berakhir di Pasungan,” </w:t>
      </w:r>
      <w:r w:rsidRPr="00B246F4">
        <w:rPr>
          <w:rFonts w:ascii="MetaPro-Norm" w:hAnsi="MetaPro-Norm"/>
          <w:i/>
          <w:iCs/>
          <w:sz w:val="16"/>
          <w:szCs w:val="16"/>
        </w:rPr>
        <w:t>Krebadia</w:t>
      </w:r>
      <w:r w:rsidRPr="00B246F4">
        <w:rPr>
          <w:rFonts w:ascii="MetaPro-Norm" w:hAnsi="MetaPro-Norm"/>
          <w:sz w:val="16"/>
          <w:szCs w:val="16"/>
        </w:rPr>
        <w:t xml:space="preserve">, October 1, 2023, </w:t>
      </w:r>
      <w:hyperlink r:id="rId18" w:history="1">
        <w:r w:rsidR="00B246F4" w:rsidRPr="00B246F4">
          <w:rPr>
            <w:rStyle w:val="Hyperlink"/>
            <w:rFonts w:ascii="MetaPro-Norm" w:hAnsi="MetaPro-Norm"/>
            <w:color w:val="auto"/>
            <w:sz w:val="16"/>
            <w:szCs w:val="16"/>
            <w:u w:val="none"/>
          </w:rPr>
          <w:t>https://krebadia.com/ketika-napas-berakhir-di-pasungan/</w:t>
        </w:r>
      </w:hyperlink>
      <w:r w:rsidR="00B246F4" w:rsidRPr="00B246F4">
        <w:rPr>
          <w:rFonts w:ascii="MetaPro-Norm" w:hAnsi="MetaPro-Norm"/>
          <w:sz w:val="16"/>
          <w:szCs w:val="16"/>
        </w:rPr>
        <w:t xml:space="preserve"> </w:t>
      </w:r>
      <w:r w:rsidRPr="00B246F4">
        <w:rPr>
          <w:rFonts w:ascii="MetaPro-Norm" w:hAnsi="MetaPro-Norm"/>
          <w:sz w:val="16"/>
          <w:szCs w:val="16"/>
        </w:rPr>
        <w:t>(accessed December 14,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D885D"/>
    <w:multiLevelType w:val="hybridMultilevel"/>
    <w:tmpl w:val="FFFFFFFF"/>
    <w:lvl w:ilvl="0" w:tplc="41CEEACC">
      <w:start w:val="1"/>
      <w:numFmt w:val="bullet"/>
      <w:lvlText w:val="·"/>
      <w:lvlJc w:val="left"/>
      <w:pPr>
        <w:ind w:left="720" w:hanging="360"/>
      </w:pPr>
      <w:rPr>
        <w:rFonts w:ascii="Symbol" w:hAnsi="Symbol" w:hint="default"/>
      </w:rPr>
    </w:lvl>
    <w:lvl w:ilvl="1" w:tplc="310CE310">
      <w:start w:val="1"/>
      <w:numFmt w:val="bullet"/>
      <w:lvlText w:val="o"/>
      <w:lvlJc w:val="left"/>
      <w:pPr>
        <w:ind w:left="1440" w:hanging="360"/>
      </w:pPr>
      <w:rPr>
        <w:rFonts w:ascii="Courier New" w:hAnsi="Courier New" w:hint="default"/>
      </w:rPr>
    </w:lvl>
    <w:lvl w:ilvl="2" w:tplc="7460283C">
      <w:start w:val="1"/>
      <w:numFmt w:val="bullet"/>
      <w:lvlText w:val=""/>
      <w:lvlJc w:val="left"/>
      <w:pPr>
        <w:ind w:left="2160" w:hanging="360"/>
      </w:pPr>
      <w:rPr>
        <w:rFonts w:ascii="Wingdings" w:hAnsi="Wingdings" w:hint="default"/>
      </w:rPr>
    </w:lvl>
    <w:lvl w:ilvl="3" w:tplc="E4DC7538">
      <w:start w:val="1"/>
      <w:numFmt w:val="bullet"/>
      <w:lvlText w:val=""/>
      <w:lvlJc w:val="left"/>
      <w:pPr>
        <w:ind w:left="2880" w:hanging="360"/>
      </w:pPr>
      <w:rPr>
        <w:rFonts w:ascii="Symbol" w:hAnsi="Symbol" w:hint="default"/>
      </w:rPr>
    </w:lvl>
    <w:lvl w:ilvl="4" w:tplc="7B90E4CE">
      <w:start w:val="1"/>
      <w:numFmt w:val="bullet"/>
      <w:lvlText w:val="o"/>
      <w:lvlJc w:val="left"/>
      <w:pPr>
        <w:ind w:left="3600" w:hanging="360"/>
      </w:pPr>
      <w:rPr>
        <w:rFonts w:ascii="Courier New" w:hAnsi="Courier New" w:hint="default"/>
      </w:rPr>
    </w:lvl>
    <w:lvl w:ilvl="5" w:tplc="5E0C8DDC">
      <w:start w:val="1"/>
      <w:numFmt w:val="bullet"/>
      <w:lvlText w:val=""/>
      <w:lvlJc w:val="left"/>
      <w:pPr>
        <w:ind w:left="4320" w:hanging="360"/>
      </w:pPr>
      <w:rPr>
        <w:rFonts w:ascii="Wingdings" w:hAnsi="Wingdings" w:hint="default"/>
      </w:rPr>
    </w:lvl>
    <w:lvl w:ilvl="6" w:tplc="99D4F20E">
      <w:start w:val="1"/>
      <w:numFmt w:val="bullet"/>
      <w:lvlText w:val=""/>
      <w:lvlJc w:val="left"/>
      <w:pPr>
        <w:ind w:left="5040" w:hanging="360"/>
      </w:pPr>
      <w:rPr>
        <w:rFonts w:ascii="Symbol" w:hAnsi="Symbol" w:hint="default"/>
      </w:rPr>
    </w:lvl>
    <w:lvl w:ilvl="7" w:tplc="A3989F18">
      <w:start w:val="1"/>
      <w:numFmt w:val="bullet"/>
      <w:lvlText w:val="o"/>
      <w:lvlJc w:val="left"/>
      <w:pPr>
        <w:ind w:left="5760" w:hanging="360"/>
      </w:pPr>
      <w:rPr>
        <w:rFonts w:ascii="Courier New" w:hAnsi="Courier New" w:hint="default"/>
      </w:rPr>
    </w:lvl>
    <w:lvl w:ilvl="8" w:tplc="E0CEF420">
      <w:start w:val="1"/>
      <w:numFmt w:val="bullet"/>
      <w:lvlText w:val=""/>
      <w:lvlJc w:val="left"/>
      <w:pPr>
        <w:ind w:left="6480" w:hanging="360"/>
      </w:pPr>
      <w:rPr>
        <w:rFonts w:ascii="Wingdings" w:hAnsi="Wingdings" w:hint="default"/>
      </w:rPr>
    </w:lvl>
  </w:abstractNum>
  <w:abstractNum w:abstractNumId="1" w15:restartNumberingAfterBreak="0">
    <w:nsid w:val="225F3C95"/>
    <w:multiLevelType w:val="hybridMultilevel"/>
    <w:tmpl w:val="E72C38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C92D349"/>
    <w:multiLevelType w:val="hybridMultilevel"/>
    <w:tmpl w:val="FFFFFFFF"/>
    <w:lvl w:ilvl="0" w:tplc="2F122F8E">
      <w:start w:val="1"/>
      <w:numFmt w:val="bullet"/>
      <w:lvlText w:val="·"/>
      <w:lvlJc w:val="left"/>
      <w:pPr>
        <w:ind w:left="720" w:hanging="360"/>
      </w:pPr>
      <w:rPr>
        <w:rFonts w:ascii="Symbol" w:hAnsi="Symbol" w:hint="default"/>
      </w:rPr>
    </w:lvl>
    <w:lvl w:ilvl="1" w:tplc="DB500AAE">
      <w:start w:val="1"/>
      <w:numFmt w:val="bullet"/>
      <w:lvlText w:val="o"/>
      <w:lvlJc w:val="left"/>
      <w:pPr>
        <w:ind w:left="1440" w:hanging="360"/>
      </w:pPr>
      <w:rPr>
        <w:rFonts w:ascii="Courier New" w:hAnsi="Courier New" w:hint="default"/>
      </w:rPr>
    </w:lvl>
    <w:lvl w:ilvl="2" w:tplc="F6C22678">
      <w:start w:val="1"/>
      <w:numFmt w:val="bullet"/>
      <w:lvlText w:val=""/>
      <w:lvlJc w:val="left"/>
      <w:pPr>
        <w:ind w:left="2160" w:hanging="360"/>
      </w:pPr>
      <w:rPr>
        <w:rFonts w:ascii="Wingdings" w:hAnsi="Wingdings" w:hint="default"/>
      </w:rPr>
    </w:lvl>
    <w:lvl w:ilvl="3" w:tplc="31C4B44A">
      <w:start w:val="1"/>
      <w:numFmt w:val="bullet"/>
      <w:lvlText w:val=""/>
      <w:lvlJc w:val="left"/>
      <w:pPr>
        <w:ind w:left="2880" w:hanging="360"/>
      </w:pPr>
      <w:rPr>
        <w:rFonts w:ascii="Symbol" w:hAnsi="Symbol" w:hint="default"/>
      </w:rPr>
    </w:lvl>
    <w:lvl w:ilvl="4" w:tplc="F34E85BC">
      <w:start w:val="1"/>
      <w:numFmt w:val="bullet"/>
      <w:lvlText w:val="o"/>
      <w:lvlJc w:val="left"/>
      <w:pPr>
        <w:ind w:left="3600" w:hanging="360"/>
      </w:pPr>
      <w:rPr>
        <w:rFonts w:ascii="Courier New" w:hAnsi="Courier New" w:hint="default"/>
      </w:rPr>
    </w:lvl>
    <w:lvl w:ilvl="5" w:tplc="1EFAAF34">
      <w:start w:val="1"/>
      <w:numFmt w:val="bullet"/>
      <w:lvlText w:val=""/>
      <w:lvlJc w:val="left"/>
      <w:pPr>
        <w:ind w:left="4320" w:hanging="360"/>
      </w:pPr>
      <w:rPr>
        <w:rFonts w:ascii="Wingdings" w:hAnsi="Wingdings" w:hint="default"/>
      </w:rPr>
    </w:lvl>
    <w:lvl w:ilvl="6" w:tplc="08AE7EC8">
      <w:start w:val="1"/>
      <w:numFmt w:val="bullet"/>
      <w:lvlText w:val=""/>
      <w:lvlJc w:val="left"/>
      <w:pPr>
        <w:ind w:left="5040" w:hanging="360"/>
      </w:pPr>
      <w:rPr>
        <w:rFonts w:ascii="Symbol" w:hAnsi="Symbol" w:hint="default"/>
      </w:rPr>
    </w:lvl>
    <w:lvl w:ilvl="7" w:tplc="26F0192A">
      <w:start w:val="1"/>
      <w:numFmt w:val="bullet"/>
      <w:lvlText w:val="o"/>
      <w:lvlJc w:val="left"/>
      <w:pPr>
        <w:ind w:left="5760" w:hanging="360"/>
      </w:pPr>
      <w:rPr>
        <w:rFonts w:ascii="Courier New" w:hAnsi="Courier New" w:hint="default"/>
      </w:rPr>
    </w:lvl>
    <w:lvl w:ilvl="8" w:tplc="D9507D32">
      <w:start w:val="1"/>
      <w:numFmt w:val="bullet"/>
      <w:lvlText w:val=""/>
      <w:lvlJc w:val="left"/>
      <w:pPr>
        <w:ind w:left="6480" w:hanging="360"/>
      </w:pPr>
      <w:rPr>
        <w:rFonts w:ascii="Wingdings" w:hAnsi="Wingdings" w:hint="default"/>
      </w:rPr>
    </w:lvl>
  </w:abstractNum>
  <w:abstractNum w:abstractNumId="3" w15:restartNumberingAfterBreak="0">
    <w:nsid w:val="2F72B680"/>
    <w:multiLevelType w:val="hybridMultilevel"/>
    <w:tmpl w:val="FFFFFFFF"/>
    <w:lvl w:ilvl="0" w:tplc="0CCE7C70">
      <w:start w:val="1"/>
      <w:numFmt w:val="bullet"/>
      <w:lvlText w:val="·"/>
      <w:lvlJc w:val="left"/>
      <w:pPr>
        <w:ind w:left="720" w:hanging="360"/>
      </w:pPr>
      <w:rPr>
        <w:rFonts w:ascii="Symbol" w:hAnsi="Symbol" w:hint="default"/>
      </w:rPr>
    </w:lvl>
    <w:lvl w:ilvl="1" w:tplc="389E6EA6">
      <w:start w:val="1"/>
      <w:numFmt w:val="bullet"/>
      <w:lvlText w:val="o"/>
      <w:lvlJc w:val="left"/>
      <w:pPr>
        <w:ind w:left="1440" w:hanging="360"/>
      </w:pPr>
      <w:rPr>
        <w:rFonts w:ascii="Courier New" w:hAnsi="Courier New" w:hint="default"/>
      </w:rPr>
    </w:lvl>
    <w:lvl w:ilvl="2" w:tplc="6486EE80">
      <w:start w:val="1"/>
      <w:numFmt w:val="bullet"/>
      <w:lvlText w:val=""/>
      <w:lvlJc w:val="left"/>
      <w:pPr>
        <w:ind w:left="2160" w:hanging="360"/>
      </w:pPr>
      <w:rPr>
        <w:rFonts w:ascii="Wingdings" w:hAnsi="Wingdings" w:hint="default"/>
      </w:rPr>
    </w:lvl>
    <w:lvl w:ilvl="3" w:tplc="495469D6">
      <w:start w:val="1"/>
      <w:numFmt w:val="bullet"/>
      <w:lvlText w:val=""/>
      <w:lvlJc w:val="left"/>
      <w:pPr>
        <w:ind w:left="2880" w:hanging="360"/>
      </w:pPr>
      <w:rPr>
        <w:rFonts w:ascii="Symbol" w:hAnsi="Symbol" w:hint="default"/>
      </w:rPr>
    </w:lvl>
    <w:lvl w:ilvl="4" w:tplc="D91CB762">
      <w:start w:val="1"/>
      <w:numFmt w:val="bullet"/>
      <w:lvlText w:val="o"/>
      <w:lvlJc w:val="left"/>
      <w:pPr>
        <w:ind w:left="3600" w:hanging="360"/>
      </w:pPr>
      <w:rPr>
        <w:rFonts w:ascii="Courier New" w:hAnsi="Courier New" w:hint="default"/>
      </w:rPr>
    </w:lvl>
    <w:lvl w:ilvl="5" w:tplc="DF1CC84E">
      <w:start w:val="1"/>
      <w:numFmt w:val="bullet"/>
      <w:lvlText w:val=""/>
      <w:lvlJc w:val="left"/>
      <w:pPr>
        <w:ind w:left="4320" w:hanging="360"/>
      </w:pPr>
      <w:rPr>
        <w:rFonts w:ascii="Wingdings" w:hAnsi="Wingdings" w:hint="default"/>
      </w:rPr>
    </w:lvl>
    <w:lvl w:ilvl="6" w:tplc="E7DECB4E">
      <w:start w:val="1"/>
      <w:numFmt w:val="bullet"/>
      <w:lvlText w:val=""/>
      <w:lvlJc w:val="left"/>
      <w:pPr>
        <w:ind w:left="5040" w:hanging="360"/>
      </w:pPr>
      <w:rPr>
        <w:rFonts w:ascii="Symbol" w:hAnsi="Symbol" w:hint="default"/>
      </w:rPr>
    </w:lvl>
    <w:lvl w:ilvl="7" w:tplc="E766E066">
      <w:start w:val="1"/>
      <w:numFmt w:val="bullet"/>
      <w:lvlText w:val="o"/>
      <w:lvlJc w:val="left"/>
      <w:pPr>
        <w:ind w:left="5760" w:hanging="360"/>
      </w:pPr>
      <w:rPr>
        <w:rFonts w:ascii="Courier New" w:hAnsi="Courier New" w:hint="default"/>
      </w:rPr>
    </w:lvl>
    <w:lvl w:ilvl="8" w:tplc="6EF4E80C">
      <w:start w:val="1"/>
      <w:numFmt w:val="bullet"/>
      <w:lvlText w:val=""/>
      <w:lvlJc w:val="left"/>
      <w:pPr>
        <w:ind w:left="6480" w:hanging="360"/>
      </w:pPr>
      <w:rPr>
        <w:rFonts w:ascii="Wingdings" w:hAnsi="Wingdings" w:hint="default"/>
      </w:rPr>
    </w:lvl>
  </w:abstractNum>
  <w:abstractNum w:abstractNumId="4" w15:restartNumberingAfterBreak="0">
    <w:nsid w:val="315EF7B9"/>
    <w:multiLevelType w:val="hybridMultilevel"/>
    <w:tmpl w:val="FFFFFFFF"/>
    <w:lvl w:ilvl="0" w:tplc="A25E9C7A">
      <w:start w:val="1"/>
      <w:numFmt w:val="bullet"/>
      <w:lvlText w:val="·"/>
      <w:lvlJc w:val="left"/>
      <w:pPr>
        <w:ind w:left="720" w:hanging="360"/>
      </w:pPr>
      <w:rPr>
        <w:rFonts w:ascii="Symbol" w:hAnsi="Symbol" w:hint="default"/>
      </w:rPr>
    </w:lvl>
    <w:lvl w:ilvl="1" w:tplc="A226F640">
      <w:start w:val="1"/>
      <w:numFmt w:val="bullet"/>
      <w:lvlText w:val="o"/>
      <w:lvlJc w:val="left"/>
      <w:pPr>
        <w:ind w:left="1440" w:hanging="360"/>
      </w:pPr>
      <w:rPr>
        <w:rFonts w:ascii="Courier New" w:hAnsi="Courier New" w:hint="default"/>
      </w:rPr>
    </w:lvl>
    <w:lvl w:ilvl="2" w:tplc="99362D5A">
      <w:start w:val="1"/>
      <w:numFmt w:val="bullet"/>
      <w:lvlText w:val=""/>
      <w:lvlJc w:val="left"/>
      <w:pPr>
        <w:ind w:left="2160" w:hanging="360"/>
      </w:pPr>
      <w:rPr>
        <w:rFonts w:ascii="Wingdings" w:hAnsi="Wingdings" w:hint="default"/>
      </w:rPr>
    </w:lvl>
    <w:lvl w:ilvl="3" w:tplc="3ADA22F0">
      <w:start w:val="1"/>
      <w:numFmt w:val="bullet"/>
      <w:lvlText w:val=""/>
      <w:lvlJc w:val="left"/>
      <w:pPr>
        <w:ind w:left="2880" w:hanging="360"/>
      </w:pPr>
      <w:rPr>
        <w:rFonts w:ascii="Symbol" w:hAnsi="Symbol" w:hint="default"/>
      </w:rPr>
    </w:lvl>
    <w:lvl w:ilvl="4" w:tplc="D3B8BE80">
      <w:start w:val="1"/>
      <w:numFmt w:val="bullet"/>
      <w:lvlText w:val="o"/>
      <w:lvlJc w:val="left"/>
      <w:pPr>
        <w:ind w:left="3600" w:hanging="360"/>
      </w:pPr>
      <w:rPr>
        <w:rFonts w:ascii="Courier New" w:hAnsi="Courier New" w:hint="default"/>
      </w:rPr>
    </w:lvl>
    <w:lvl w:ilvl="5" w:tplc="CEFAF3D6">
      <w:start w:val="1"/>
      <w:numFmt w:val="bullet"/>
      <w:lvlText w:val=""/>
      <w:lvlJc w:val="left"/>
      <w:pPr>
        <w:ind w:left="4320" w:hanging="360"/>
      </w:pPr>
      <w:rPr>
        <w:rFonts w:ascii="Wingdings" w:hAnsi="Wingdings" w:hint="default"/>
      </w:rPr>
    </w:lvl>
    <w:lvl w:ilvl="6" w:tplc="E3FCEE3E">
      <w:start w:val="1"/>
      <w:numFmt w:val="bullet"/>
      <w:lvlText w:val=""/>
      <w:lvlJc w:val="left"/>
      <w:pPr>
        <w:ind w:left="5040" w:hanging="360"/>
      </w:pPr>
      <w:rPr>
        <w:rFonts w:ascii="Symbol" w:hAnsi="Symbol" w:hint="default"/>
      </w:rPr>
    </w:lvl>
    <w:lvl w:ilvl="7" w:tplc="57B656C4">
      <w:start w:val="1"/>
      <w:numFmt w:val="bullet"/>
      <w:lvlText w:val="o"/>
      <w:lvlJc w:val="left"/>
      <w:pPr>
        <w:ind w:left="5760" w:hanging="360"/>
      </w:pPr>
      <w:rPr>
        <w:rFonts w:ascii="Courier New" w:hAnsi="Courier New" w:hint="default"/>
      </w:rPr>
    </w:lvl>
    <w:lvl w:ilvl="8" w:tplc="326A7A68">
      <w:start w:val="1"/>
      <w:numFmt w:val="bullet"/>
      <w:lvlText w:val=""/>
      <w:lvlJc w:val="left"/>
      <w:pPr>
        <w:ind w:left="6480" w:hanging="360"/>
      </w:pPr>
      <w:rPr>
        <w:rFonts w:ascii="Wingdings" w:hAnsi="Wingdings" w:hint="default"/>
      </w:rPr>
    </w:lvl>
  </w:abstractNum>
  <w:abstractNum w:abstractNumId="5" w15:restartNumberingAfterBreak="0">
    <w:nsid w:val="45786661"/>
    <w:multiLevelType w:val="hybridMultilevel"/>
    <w:tmpl w:val="FFFFFFFF"/>
    <w:lvl w:ilvl="0" w:tplc="315CEFFE">
      <w:start w:val="1"/>
      <w:numFmt w:val="bullet"/>
      <w:lvlText w:val="·"/>
      <w:lvlJc w:val="left"/>
      <w:pPr>
        <w:ind w:left="720" w:hanging="360"/>
      </w:pPr>
      <w:rPr>
        <w:rFonts w:ascii="Symbol" w:hAnsi="Symbol" w:hint="default"/>
      </w:rPr>
    </w:lvl>
    <w:lvl w:ilvl="1" w:tplc="7C623434">
      <w:start w:val="1"/>
      <w:numFmt w:val="bullet"/>
      <w:lvlText w:val="o"/>
      <w:lvlJc w:val="left"/>
      <w:pPr>
        <w:ind w:left="1440" w:hanging="360"/>
      </w:pPr>
      <w:rPr>
        <w:rFonts w:ascii="Courier New" w:hAnsi="Courier New" w:hint="default"/>
      </w:rPr>
    </w:lvl>
    <w:lvl w:ilvl="2" w:tplc="1AFCA358">
      <w:start w:val="1"/>
      <w:numFmt w:val="bullet"/>
      <w:lvlText w:val=""/>
      <w:lvlJc w:val="left"/>
      <w:pPr>
        <w:ind w:left="2160" w:hanging="360"/>
      </w:pPr>
      <w:rPr>
        <w:rFonts w:ascii="Wingdings" w:hAnsi="Wingdings" w:hint="default"/>
      </w:rPr>
    </w:lvl>
    <w:lvl w:ilvl="3" w:tplc="1A3606D8">
      <w:start w:val="1"/>
      <w:numFmt w:val="bullet"/>
      <w:lvlText w:val=""/>
      <w:lvlJc w:val="left"/>
      <w:pPr>
        <w:ind w:left="2880" w:hanging="360"/>
      </w:pPr>
      <w:rPr>
        <w:rFonts w:ascii="Symbol" w:hAnsi="Symbol" w:hint="default"/>
      </w:rPr>
    </w:lvl>
    <w:lvl w:ilvl="4" w:tplc="E0DCD870">
      <w:start w:val="1"/>
      <w:numFmt w:val="bullet"/>
      <w:lvlText w:val="o"/>
      <w:lvlJc w:val="left"/>
      <w:pPr>
        <w:ind w:left="3600" w:hanging="360"/>
      </w:pPr>
      <w:rPr>
        <w:rFonts w:ascii="Courier New" w:hAnsi="Courier New" w:hint="default"/>
      </w:rPr>
    </w:lvl>
    <w:lvl w:ilvl="5" w:tplc="E0A6DFFC">
      <w:start w:val="1"/>
      <w:numFmt w:val="bullet"/>
      <w:lvlText w:val=""/>
      <w:lvlJc w:val="left"/>
      <w:pPr>
        <w:ind w:left="4320" w:hanging="360"/>
      </w:pPr>
      <w:rPr>
        <w:rFonts w:ascii="Wingdings" w:hAnsi="Wingdings" w:hint="default"/>
      </w:rPr>
    </w:lvl>
    <w:lvl w:ilvl="6" w:tplc="83049F4E">
      <w:start w:val="1"/>
      <w:numFmt w:val="bullet"/>
      <w:lvlText w:val=""/>
      <w:lvlJc w:val="left"/>
      <w:pPr>
        <w:ind w:left="5040" w:hanging="360"/>
      </w:pPr>
      <w:rPr>
        <w:rFonts w:ascii="Symbol" w:hAnsi="Symbol" w:hint="default"/>
      </w:rPr>
    </w:lvl>
    <w:lvl w:ilvl="7" w:tplc="DE9A3F98">
      <w:start w:val="1"/>
      <w:numFmt w:val="bullet"/>
      <w:lvlText w:val="o"/>
      <w:lvlJc w:val="left"/>
      <w:pPr>
        <w:ind w:left="5760" w:hanging="360"/>
      </w:pPr>
      <w:rPr>
        <w:rFonts w:ascii="Courier New" w:hAnsi="Courier New" w:hint="default"/>
      </w:rPr>
    </w:lvl>
    <w:lvl w:ilvl="8" w:tplc="F75ABB54">
      <w:start w:val="1"/>
      <w:numFmt w:val="bullet"/>
      <w:lvlText w:val=""/>
      <w:lvlJc w:val="left"/>
      <w:pPr>
        <w:ind w:left="6480" w:hanging="360"/>
      </w:pPr>
      <w:rPr>
        <w:rFonts w:ascii="Wingdings" w:hAnsi="Wingdings" w:hint="default"/>
      </w:rPr>
    </w:lvl>
  </w:abstractNum>
  <w:abstractNum w:abstractNumId="6" w15:restartNumberingAfterBreak="0">
    <w:nsid w:val="4EF27DE6"/>
    <w:multiLevelType w:val="hybridMultilevel"/>
    <w:tmpl w:val="FFFFFFFF"/>
    <w:lvl w:ilvl="0" w:tplc="D52CAAF6">
      <w:start w:val="1"/>
      <w:numFmt w:val="bullet"/>
      <w:lvlText w:val="·"/>
      <w:lvlJc w:val="left"/>
      <w:pPr>
        <w:ind w:left="720" w:hanging="360"/>
      </w:pPr>
      <w:rPr>
        <w:rFonts w:ascii="Symbol" w:hAnsi="Symbol" w:hint="default"/>
      </w:rPr>
    </w:lvl>
    <w:lvl w:ilvl="1" w:tplc="18F6EEF8">
      <w:start w:val="1"/>
      <w:numFmt w:val="bullet"/>
      <w:lvlText w:val="o"/>
      <w:lvlJc w:val="left"/>
      <w:pPr>
        <w:ind w:left="1440" w:hanging="360"/>
      </w:pPr>
      <w:rPr>
        <w:rFonts w:ascii="Courier New" w:hAnsi="Courier New" w:hint="default"/>
      </w:rPr>
    </w:lvl>
    <w:lvl w:ilvl="2" w:tplc="3B20B746">
      <w:start w:val="1"/>
      <w:numFmt w:val="bullet"/>
      <w:lvlText w:val=""/>
      <w:lvlJc w:val="left"/>
      <w:pPr>
        <w:ind w:left="2160" w:hanging="360"/>
      </w:pPr>
      <w:rPr>
        <w:rFonts w:ascii="Wingdings" w:hAnsi="Wingdings" w:hint="default"/>
      </w:rPr>
    </w:lvl>
    <w:lvl w:ilvl="3" w:tplc="7C9E454E">
      <w:start w:val="1"/>
      <w:numFmt w:val="bullet"/>
      <w:lvlText w:val=""/>
      <w:lvlJc w:val="left"/>
      <w:pPr>
        <w:ind w:left="2880" w:hanging="360"/>
      </w:pPr>
      <w:rPr>
        <w:rFonts w:ascii="Symbol" w:hAnsi="Symbol" w:hint="default"/>
      </w:rPr>
    </w:lvl>
    <w:lvl w:ilvl="4" w:tplc="42F411DE">
      <w:start w:val="1"/>
      <w:numFmt w:val="bullet"/>
      <w:lvlText w:val="o"/>
      <w:lvlJc w:val="left"/>
      <w:pPr>
        <w:ind w:left="3600" w:hanging="360"/>
      </w:pPr>
      <w:rPr>
        <w:rFonts w:ascii="Courier New" w:hAnsi="Courier New" w:hint="default"/>
      </w:rPr>
    </w:lvl>
    <w:lvl w:ilvl="5" w:tplc="DCD8DB52">
      <w:start w:val="1"/>
      <w:numFmt w:val="bullet"/>
      <w:lvlText w:val=""/>
      <w:lvlJc w:val="left"/>
      <w:pPr>
        <w:ind w:left="4320" w:hanging="360"/>
      </w:pPr>
      <w:rPr>
        <w:rFonts w:ascii="Wingdings" w:hAnsi="Wingdings" w:hint="default"/>
      </w:rPr>
    </w:lvl>
    <w:lvl w:ilvl="6" w:tplc="9B70C3EA">
      <w:start w:val="1"/>
      <w:numFmt w:val="bullet"/>
      <w:lvlText w:val=""/>
      <w:lvlJc w:val="left"/>
      <w:pPr>
        <w:ind w:left="5040" w:hanging="360"/>
      </w:pPr>
      <w:rPr>
        <w:rFonts w:ascii="Symbol" w:hAnsi="Symbol" w:hint="default"/>
      </w:rPr>
    </w:lvl>
    <w:lvl w:ilvl="7" w:tplc="6EAAF2B0">
      <w:start w:val="1"/>
      <w:numFmt w:val="bullet"/>
      <w:lvlText w:val="o"/>
      <w:lvlJc w:val="left"/>
      <w:pPr>
        <w:ind w:left="5760" w:hanging="360"/>
      </w:pPr>
      <w:rPr>
        <w:rFonts w:ascii="Courier New" w:hAnsi="Courier New" w:hint="default"/>
      </w:rPr>
    </w:lvl>
    <w:lvl w:ilvl="8" w:tplc="CE6CA7A0">
      <w:start w:val="1"/>
      <w:numFmt w:val="bullet"/>
      <w:lvlText w:val=""/>
      <w:lvlJc w:val="left"/>
      <w:pPr>
        <w:ind w:left="6480" w:hanging="360"/>
      </w:pPr>
      <w:rPr>
        <w:rFonts w:ascii="Wingdings" w:hAnsi="Wingdings" w:hint="default"/>
      </w:rPr>
    </w:lvl>
  </w:abstractNum>
  <w:abstractNum w:abstractNumId="7" w15:restartNumberingAfterBreak="0">
    <w:nsid w:val="4F90FAFB"/>
    <w:multiLevelType w:val="hybridMultilevel"/>
    <w:tmpl w:val="FFFFFFFF"/>
    <w:lvl w:ilvl="0" w:tplc="F9607EB4">
      <w:start w:val="1"/>
      <w:numFmt w:val="bullet"/>
      <w:lvlText w:val="·"/>
      <w:lvlJc w:val="left"/>
      <w:pPr>
        <w:ind w:left="720" w:hanging="360"/>
      </w:pPr>
      <w:rPr>
        <w:rFonts w:ascii="Symbol" w:hAnsi="Symbol" w:hint="default"/>
      </w:rPr>
    </w:lvl>
    <w:lvl w:ilvl="1" w:tplc="4CF016BC">
      <w:start w:val="1"/>
      <w:numFmt w:val="bullet"/>
      <w:lvlText w:val="o"/>
      <w:lvlJc w:val="left"/>
      <w:pPr>
        <w:ind w:left="1440" w:hanging="360"/>
      </w:pPr>
      <w:rPr>
        <w:rFonts w:ascii="Courier New" w:hAnsi="Courier New" w:hint="default"/>
      </w:rPr>
    </w:lvl>
    <w:lvl w:ilvl="2" w:tplc="B156A982">
      <w:start w:val="1"/>
      <w:numFmt w:val="bullet"/>
      <w:lvlText w:val=""/>
      <w:lvlJc w:val="left"/>
      <w:pPr>
        <w:ind w:left="2160" w:hanging="360"/>
      </w:pPr>
      <w:rPr>
        <w:rFonts w:ascii="Wingdings" w:hAnsi="Wingdings" w:hint="default"/>
      </w:rPr>
    </w:lvl>
    <w:lvl w:ilvl="3" w:tplc="52F84FF0">
      <w:start w:val="1"/>
      <w:numFmt w:val="bullet"/>
      <w:lvlText w:val=""/>
      <w:lvlJc w:val="left"/>
      <w:pPr>
        <w:ind w:left="2880" w:hanging="360"/>
      </w:pPr>
      <w:rPr>
        <w:rFonts w:ascii="Symbol" w:hAnsi="Symbol" w:hint="default"/>
      </w:rPr>
    </w:lvl>
    <w:lvl w:ilvl="4" w:tplc="FA3A0F2A">
      <w:start w:val="1"/>
      <w:numFmt w:val="bullet"/>
      <w:lvlText w:val="o"/>
      <w:lvlJc w:val="left"/>
      <w:pPr>
        <w:ind w:left="3600" w:hanging="360"/>
      </w:pPr>
      <w:rPr>
        <w:rFonts w:ascii="Courier New" w:hAnsi="Courier New" w:hint="default"/>
      </w:rPr>
    </w:lvl>
    <w:lvl w:ilvl="5" w:tplc="3766D632">
      <w:start w:val="1"/>
      <w:numFmt w:val="bullet"/>
      <w:lvlText w:val=""/>
      <w:lvlJc w:val="left"/>
      <w:pPr>
        <w:ind w:left="4320" w:hanging="360"/>
      </w:pPr>
      <w:rPr>
        <w:rFonts w:ascii="Wingdings" w:hAnsi="Wingdings" w:hint="default"/>
      </w:rPr>
    </w:lvl>
    <w:lvl w:ilvl="6" w:tplc="FA8C60A6">
      <w:start w:val="1"/>
      <w:numFmt w:val="bullet"/>
      <w:lvlText w:val=""/>
      <w:lvlJc w:val="left"/>
      <w:pPr>
        <w:ind w:left="5040" w:hanging="360"/>
      </w:pPr>
      <w:rPr>
        <w:rFonts w:ascii="Symbol" w:hAnsi="Symbol" w:hint="default"/>
      </w:rPr>
    </w:lvl>
    <w:lvl w:ilvl="7" w:tplc="429A91C6">
      <w:start w:val="1"/>
      <w:numFmt w:val="bullet"/>
      <w:lvlText w:val="o"/>
      <w:lvlJc w:val="left"/>
      <w:pPr>
        <w:ind w:left="5760" w:hanging="360"/>
      </w:pPr>
      <w:rPr>
        <w:rFonts w:ascii="Courier New" w:hAnsi="Courier New" w:hint="default"/>
      </w:rPr>
    </w:lvl>
    <w:lvl w:ilvl="8" w:tplc="DA5C9A4E">
      <w:start w:val="1"/>
      <w:numFmt w:val="bullet"/>
      <w:lvlText w:val=""/>
      <w:lvlJc w:val="left"/>
      <w:pPr>
        <w:ind w:left="6480" w:hanging="360"/>
      </w:pPr>
      <w:rPr>
        <w:rFonts w:ascii="Wingdings" w:hAnsi="Wingdings" w:hint="default"/>
      </w:rPr>
    </w:lvl>
  </w:abstractNum>
  <w:abstractNum w:abstractNumId="8" w15:restartNumberingAfterBreak="0">
    <w:nsid w:val="584DF10C"/>
    <w:multiLevelType w:val="hybridMultilevel"/>
    <w:tmpl w:val="2D66E86E"/>
    <w:lvl w:ilvl="0" w:tplc="50A89318">
      <w:start w:val="1"/>
      <w:numFmt w:val="bullet"/>
      <w:lvlText w:val=""/>
      <w:lvlJc w:val="left"/>
      <w:pPr>
        <w:ind w:left="720" w:hanging="360"/>
      </w:pPr>
      <w:rPr>
        <w:rFonts w:ascii="Symbol" w:hAnsi="Symbol" w:hint="default"/>
      </w:rPr>
    </w:lvl>
    <w:lvl w:ilvl="1" w:tplc="62E0B236">
      <w:start w:val="1"/>
      <w:numFmt w:val="bullet"/>
      <w:lvlText w:val="o"/>
      <w:lvlJc w:val="left"/>
      <w:pPr>
        <w:ind w:left="1440" w:hanging="360"/>
      </w:pPr>
      <w:rPr>
        <w:rFonts w:ascii="Courier New" w:hAnsi="Courier New" w:hint="default"/>
      </w:rPr>
    </w:lvl>
    <w:lvl w:ilvl="2" w:tplc="4C9EA730">
      <w:start w:val="1"/>
      <w:numFmt w:val="bullet"/>
      <w:lvlText w:val=""/>
      <w:lvlJc w:val="left"/>
      <w:pPr>
        <w:ind w:left="2160" w:hanging="360"/>
      </w:pPr>
      <w:rPr>
        <w:rFonts w:ascii="Wingdings" w:hAnsi="Wingdings" w:hint="default"/>
      </w:rPr>
    </w:lvl>
    <w:lvl w:ilvl="3" w:tplc="6EE6C864">
      <w:start w:val="1"/>
      <w:numFmt w:val="bullet"/>
      <w:lvlText w:val=""/>
      <w:lvlJc w:val="left"/>
      <w:pPr>
        <w:ind w:left="2880" w:hanging="360"/>
      </w:pPr>
      <w:rPr>
        <w:rFonts w:ascii="Symbol" w:hAnsi="Symbol" w:hint="default"/>
      </w:rPr>
    </w:lvl>
    <w:lvl w:ilvl="4" w:tplc="5C72F580">
      <w:start w:val="1"/>
      <w:numFmt w:val="bullet"/>
      <w:lvlText w:val="o"/>
      <w:lvlJc w:val="left"/>
      <w:pPr>
        <w:ind w:left="3600" w:hanging="360"/>
      </w:pPr>
      <w:rPr>
        <w:rFonts w:ascii="Courier New" w:hAnsi="Courier New" w:hint="default"/>
      </w:rPr>
    </w:lvl>
    <w:lvl w:ilvl="5" w:tplc="DEC2556A">
      <w:start w:val="1"/>
      <w:numFmt w:val="bullet"/>
      <w:lvlText w:val=""/>
      <w:lvlJc w:val="left"/>
      <w:pPr>
        <w:ind w:left="4320" w:hanging="360"/>
      </w:pPr>
      <w:rPr>
        <w:rFonts w:ascii="Wingdings" w:hAnsi="Wingdings" w:hint="default"/>
      </w:rPr>
    </w:lvl>
    <w:lvl w:ilvl="6" w:tplc="2E840C04">
      <w:start w:val="1"/>
      <w:numFmt w:val="bullet"/>
      <w:lvlText w:val=""/>
      <w:lvlJc w:val="left"/>
      <w:pPr>
        <w:ind w:left="5040" w:hanging="360"/>
      </w:pPr>
      <w:rPr>
        <w:rFonts w:ascii="Symbol" w:hAnsi="Symbol" w:hint="default"/>
      </w:rPr>
    </w:lvl>
    <w:lvl w:ilvl="7" w:tplc="60C839A8">
      <w:start w:val="1"/>
      <w:numFmt w:val="bullet"/>
      <w:lvlText w:val="o"/>
      <w:lvlJc w:val="left"/>
      <w:pPr>
        <w:ind w:left="5760" w:hanging="360"/>
      </w:pPr>
      <w:rPr>
        <w:rFonts w:ascii="Courier New" w:hAnsi="Courier New" w:hint="default"/>
      </w:rPr>
    </w:lvl>
    <w:lvl w:ilvl="8" w:tplc="4D32EEC4">
      <w:start w:val="1"/>
      <w:numFmt w:val="bullet"/>
      <w:lvlText w:val=""/>
      <w:lvlJc w:val="left"/>
      <w:pPr>
        <w:ind w:left="6480" w:hanging="360"/>
      </w:pPr>
      <w:rPr>
        <w:rFonts w:ascii="Wingdings" w:hAnsi="Wingdings" w:hint="default"/>
      </w:rPr>
    </w:lvl>
  </w:abstractNum>
  <w:abstractNum w:abstractNumId="9" w15:restartNumberingAfterBreak="0">
    <w:nsid w:val="5BD41473"/>
    <w:multiLevelType w:val="hybridMultilevel"/>
    <w:tmpl w:val="6C627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987372">
    <w:abstractNumId w:val="8"/>
  </w:num>
  <w:num w:numId="2" w16cid:durableId="1299918401">
    <w:abstractNumId w:val="1"/>
  </w:num>
  <w:num w:numId="3" w16cid:durableId="657223833">
    <w:abstractNumId w:val="9"/>
  </w:num>
  <w:num w:numId="4" w16cid:durableId="1130249884">
    <w:abstractNumId w:val="0"/>
  </w:num>
  <w:num w:numId="5" w16cid:durableId="330378206">
    <w:abstractNumId w:val="5"/>
  </w:num>
  <w:num w:numId="6" w16cid:durableId="1127700414">
    <w:abstractNumId w:val="2"/>
  </w:num>
  <w:num w:numId="7" w16cid:durableId="904030874">
    <w:abstractNumId w:val="7"/>
  </w:num>
  <w:num w:numId="8" w16cid:durableId="2135905305">
    <w:abstractNumId w:val="4"/>
  </w:num>
  <w:num w:numId="9" w16cid:durableId="40398377">
    <w:abstractNumId w:val="3"/>
  </w:num>
  <w:num w:numId="10" w16cid:durableId="592566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BD37C6D-6F38-4706-A162-0AD91CC86B8B}"/>
    <w:docVar w:name="dgnword-eventsink" w:val="644156600"/>
  </w:docVars>
  <w:rsids>
    <w:rsidRoot w:val="00CA6D49"/>
    <w:rsid w:val="0001430E"/>
    <w:rsid w:val="00016BA6"/>
    <w:rsid w:val="0001A285"/>
    <w:rsid w:val="00026669"/>
    <w:rsid w:val="00033D53"/>
    <w:rsid w:val="0004216F"/>
    <w:rsid w:val="000464FC"/>
    <w:rsid w:val="00054189"/>
    <w:rsid w:val="00060F40"/>
    <w:rsid w:val="000A4C7B"/>
    <w:rsid w:val="000D0528"/>
    <w:rsid w:val="000D3793"/>
    <w:rsid w:val="000E58CB"/>
    <w:rsid w:val="000F0242"/>
    <w:rsid w:val="00103FFA"/>
    <w:rsid w:val="00162A1C"/>
    <w:rsid w:val="00173742"/>
    <w:rsid w:val="001875AC"/>
    <w:rsid w:val="001B02D1"/>
    <w:rsid w:val="001C2A2B"/>
    <w:rsid w:val="001D28F6"/>
    <w:rsid w:val="001D377C"/>
    <w:rsid w:val="001F7CD0"/>
    <w:rsid w:val="002021CF"/>
    <w:rsid w:val="0021462E"/>
    <w:rsid w:val="0022563C"/>
    <w:rsid w:val="002528AC"/>
    <w:rsid w:val="002621BB"/>
    <w:rsid w:val="002667DB"/>
    <w:rsid w:val="00272CC3"/>
    <w:rsid w:val="00277B6F"/>
    <w:rsid w:val="00282FB1"/>
    <w:rsid w:val="002859A8"/>
    <w:rsid w:val="002964D3"/>
    <w:rsid w:val="002A7F98"/>
    <w:rsid w:val="002D05EB"/>
    <w:rsid w:val="002D707C"/>
    <w:rsid w:val="002F24AC"/>
    <w:rsid w:val="002F3BEF"/>
    <w:rsid w:val="003010C2"/>
    <w:rsid w:val="00301563"/>
    <w:rsid w:val="00304403"/>
    <w:rsid w:val="00317FCB"/>
    <w:rsid w:val="003309D2"/>
    <w:rsid w:val="00330E0E"/>
    <w:rsid w:val="003338AE"/>
    <w:rsid w:val="0037498F"/>
    <w:rsid w:val="00385DAF"/>
    <w:rsid w:val="00392785"/>
    <w:rsid w:val="003A4C5E"/>
    <w:rsid w:val="003B6C19"/>
    <w:rsid w:val="003C0439"/>
    <w:rsid w:val="003C4E81"/>
    <w:rsid w:val="003E1162"/>
    <w:rsid w:val="003E716F"/>
    <w:rsid w:val="003F2FB5"/>
    <w:rsid w:val="003F78E9"/>
    <w:rsid w:val="00410BD4"/>
    <w:rsid w:val="004209EB"/>
    <w:rsid w:val="00421669"/>
    <w:rsid w:val="00427168"/>
    <w:rsid w:val="00445E6E"/>
    <w:rsid w:val="00460506"/>
    <w:rsid w:val="00461FDA"/>
    <w:rsid w:val="004662EA"/>
    <w:rsid w:val="004766D5"/>
    <w:rsid w:val="00485AFF"/>
    <w:rsid w:val="00490BF7"/>
    <w:rsid w:val="00494F2A"/>
    <w:rsid w:val="004A6CA7"/>
    <w:rsid w:val="004B393A"/>
    <w:rsid w:val="004B488E"/>
    <w:rsid w:val="004C4583"/>
    <w:rsid w:val="004E5D90"/>
    <w:rsid w:val="004E7106"/>
    <w:rsid w:val="005065D4"/>
    <w:rsid w:val="00513180"/>
    <w:rsid w:val="005163E1"/>
    <w:rsid w:val="005179CE"/>
    <w:rsid w:val="00522185"/>
    <w:rsid w:val="00533E0B"/>
    <w:rsid w:val="00540F93"/>
    <w:rsid w:val="005428CD"/>
    <w:rsid w:val="00560943"/>
    <w:rsid w:val="00561F30"/>
    <w:rsid w:val="00565F7D"/>
    <w:rsid w:val="00571278"/>
    <w:rsid w:val="005A1D70"/>
    <w:rsid w:val="005A2C97"/>
    <w:rsid w:val="005C0B0F"/>
    <w:rsid w:val="005C3B06"/>
    <w:rsid w:val="005E03A1"/>
    <w:rsid w:val="0060400E"/>
    <w:rsid w:val="00611719"/>
    <w:rsid w:val="00613888"/>
    <w:rsid w:val="00613E76"/>
    <w:rsid w:val="00617CEA"/>
    <w:rsid w:val="0063473C"/>
    <w:rsid w:val="006447A2"/>
    <w:rsid w:val="006466AF"/>
    <w:rsid w:val="00651127"/>
    <w:rsid w:val="00683ACF"/>
    <w:rsid w:val="0069181D"/>
    <w:rsid w:val="006B4A5C"/>
    <w:rsid w:val="006C14CA"/>
    <w:rsid w:val="006C3190"/>
    <w:rsid w:val="006C62CD"/>
    <w:rsid w:val="006D5C6C"/>
    <w:rsid w:val="006E2D01"/>
    <w:rsid w:val="006F2B47"/>
    <w:rsid w:val="00700950"/>
    <w:rsid w:val="00706F99"/>
    <w:rsid w:val="0070783E"/>
    <w:rsid w:val="00717ECF"/>
    <w:rsid w:val="0076381F"/>
    <w:rsid w:val="007668B6"/>
    <w:rsid w:val="007707C1"/>
    <w:rsid w:val="00790FE8"/>
    <w:rsid w:val="007A13FF"/>
    <w:rsid w:val="007A462F"/>
    <w:rsid w:val="007D4868"/>
    <w:rsid w:val="007E2AD1"/>
    <w:rsid w:val="007F2AEE"/>
    <w:rsid w:val="007F3A6A"/>
    <w:rsid w:val="00813FA4"/>
    <w:rsid w:val="008207D0"/>
    <w:rsid w:val="00830D60"/>
    <w:rsid w:val="00841DED"/>
    <w:rsid w:val="008454D9"/>
    <w:rsid w:val="00851613"/>
    <w:rsid w:val="00851D24"/>
    <w:rsid w:val="00864FC5"/>
    <w:rsid w:val="00867B97"/>
    <w:rsid w:val="00872A55"/>
    <w:rsid w:val="00873493"/>
    <w:rsid w:val="00876E08"/>
    <w:rsid w:val="0089574E"/>
    <w:rsid w:val="008958C1"/>
    <w:rsid w:val="00896078"/>
    <w:rsid w:val="008A08FF"/>
    <w:rsid w:val="008A70EA"/>
    <w:rsid w:val="008C0183"/>
    <w:rsid w:val="008C0DBE"/>
    <w:rsid w:val="008D0E78"/>
    <w:rsid w:val="008D3280"/>
    <w:rsid w:val="008D4D16"/>
    <w:rsid w:val="008E2A58"/>
    <w:rsid w:val="00905AF2"/>
    <w:rsid w:val="00907FA1"/>
    <w:rsid w:val="00912EB3"/>
    <w:rsid w:val="009180BF"/>
    <w:rsid w:val="009219FE"/>
    <w:rsid w:val="009377AA"/>
    <w:rsid w:val="009535EB"/>
    <w:rsid w:val="00955483"/>
    <w:rsid w:val="00957A96"/>
    <w:rsid w:val="009647D6"/>
    <w:rsid w:val="0096627D"/>
    <w:rsid w:val="00982835"/>
    <w:rsid w:val="00993B88"/>
    <w:rsid w:val="009A0913"/>
    <w:rsid w:val="009A26CE"/>
    <w:rsid w:val="009A7C8F"/>
    <w:rsid w:val="009E4434"/>
    <w:rsid w:val="009E6DAC"/>
    <w:rsid w:val="009F3E78"/>
    <w:rsid w:val="00A01BD1"/>
    <w:rsid w:val="00A16F01"/>
    <w:rsid w:val="00A24AE0"/>
    <w:rsid w:val="00A27AA9"/>
    <w:rsid w:val="00A654DB"/>
    <w:rsid w:val="00A83837"/>
    <w:rsid w:val="00AA07B6"/>
    <w:rsid w:val="00AB31B3"/>
    <w:rsid w:val="00AC2044"/>
    <w:rsid w:val="00AC2AFE"/>
    <w:rsid w:val="00AC6F62"/>
    <w:rsid w:val="00AF3CF3"/>
    <w:rsid w:val="00B107F3"/>
    <w:rsid w:val="00B14CA1"/>
    <w:rsid w:val="00B179FC"/>
    <w:rsid w:val="00B246F4"/>
    <w:rsid w:val="00B255EE"/>
    <w:rsid w:val="00B36EC8"/>
    <w:rsid w:val="00B370D6"/>
    <w:rsid w:val="00B547EF"/>
    <w:rsid w:val="00B622EF"/>
    <w:rsid w:val="00B75FA0"/>
    <w:rsid w:val="00B93A2E"/>
    <w:rsid w:val="00B95564"/>
    <w:rsid w:val="00BA0B04"/>
    <w:rsid w:val="00BC3DD5"/>
    <w:rsid w:val="00BC42F8"/>
    <w:rsid w:val="00BD1597"/>
    <w:rsid w:val="00BD572A"/>
    <w:rsid w:val="00BE6945"/>
    <w:rsid w:val="00BF4626"/>
    <w:rsid w:val="00C12862"/>
    <w:rsid w:val="00C31C61"/>
    <w:rsid w:val="00C333B4"/>
    <w:rsid w:val="00C416C8"/>
    <w:rsid w:val="00C476B6"/>
    <w:rsid w:val="00C5750B"/>
    <w:rsid w:val="00C91366"/>
    <w:rsid w:val="00CA021A"/>
    <w:rsid w:val="00CA58E7"/>
    <w:rsid w:val="00CA6D49"/>
    <w:rsid w:val="00CB2444"/>
    <w:rsid w:val="00CB52DD"/>
    <w:rsid w:val="00CE3D97"/>
    <w:rsid w:val="00CE726F"/>
    <w:rsid w:val="00CF1D89"/>
    <w:rsid w:val="00CF424A"/>
    <w:rsid w:val="00D03FC5"/>
    <w:rsid w:val="00D2492C"/>
    <w:rsid w:val="00D336FC"/>
    <w:rsid w:val="00D6045B"/>
    <w:rsid w:val="00D6416E"/>
    <w:rsid w:val="00D7474D"/>
    <w:rsid w:val="00D754E7"/>
    <w:rsid w:val="00D83C7C"/>
    <w:rsid w:val="00D94F4B"/>
    <w:rsid w:val="00D9674D"/>
    <w:rsid w:val="00DC4229"/>
    <w:rsid w:val="00DD2C3C"/>
    <w:rsid w:val="00DF88C4"/>
    <w:rsid w:val="00E04DF1"/>
    <w:rsid w:val="00E12429"/>
    <w:rsid w:val="00E12DEE"/>
    <w:rsid w:val="00E17B41"/>
    <w:rsid w:val="00E25460"/>
    <w:rsid w:val="00E35308"/>
    <w:rsid w:val="00E372CC"/>
    <w:rsid w:val="00E44A69"/>
    <w:rsid w:val="00E44BD4"/>
    <w:rsid w:val="00E672F2"/>
    <w:rsid w:val="00E76AD2"/>
    <w:rsid w:val="00E84DB2"/>
    <w:rsid w:val="00E92E3E"/>
    <w:rsid w:val="00EB34BE"/>
    <w:rsid w:val="00EB4517"/>
    <w:rsid w:val="00EB6A6B"/>
    <w:rsid w:val="00ED6E4B"/>
    <w:rsid w:val="00EE49F2"/>
    <w:rsid w:val="00F02390"/>
    <w:rsid w:val="00F02C68"/>
    <w:rsid w:val="00F102C7"/>
    <w:rsid w:val="00F22467"/>
    <w:rsid w:val="00F31D7B"/>
    <w:rsid w:val="00F50B18"/>
    <w:rsid w:val="00F56367"/>
    <w:rsid w:val="00F7121E"/>
    <w:rsid w:val="00F73B31"/>
    <w:rsid w:val="00FA101B"/>
    <w:rsid w:val="00FB2143"/>
    <w:rsid w:val="00FB3706"/>
    <w:rsid w:val="00FB5B44"/>
    <w:rsid w:val="00FB6E54"/>
    <w:rsid w:val="00FE5E08"/>
    <w:rsid w:val="00FE7EED"/>
    <w:rsid w:val="00FF1994"/>
    <w:rsid w:val="00FF4E57"/>
    <w:rsid w:val="0140B3A0"/>
    <w:rsid w:val="0144F582"/>
    <w:rsid w:val="02479E08"/>
    <w:rsid w:val="02899507"/>
    <w:rsid w:val="02A00E4F"/>
    <w:rsid w:val="02AD8BEB"/>
    <w:rsid w:val="02BF95F1"/>
    <w:rsid w:val="033F47A8"/>
    <w:rsid w:val="0360CB06"/>
    <w:rsid w:val="042D45E4"/>
    <w:rsid w:val="05500CEB"/>
    <w:rsid w:val="066BA013"/>
    <w:rsid w:val="06986BC8"/>
    <w:rsid w:val="077FF413"/>
    <w:rsid w:val="07F2313E"/>
    <w:rsid w:val="0862C8DC"/>
    <w:rsid w:val="08B61095"/>
    <w:rsid w:val="0A49E69F"/>
    <w:rsid w:val="0AF1F277"/>
    <w:rsid w:val="0B86CFC0"/>
    <w:rsid w:val="0BBB2F40"/>
    <w:rsid w:val="0C804D7B"/>
    <w:rsid w:val="0D088C5E"/>
    <w:rsid w:val="0DF3CF68"/>
    <w:rsid w:val="0E01250C"/>
    <w:rsid w:val="0E404796"/>
    <w:rsid w:val="0E4E4A12"/>
    <w:rsid w:val="0E682F41"/>
    <w:rsid w:val="0E98B643"/>
    <w:rsid w:val="0EE15703"/>
    <w:rsid w:val="0F0F7F07"/>
    <w:rsid w:val="0F1621E5"/>
    <w:rsid w:val="0FDC025C"/>
    <w:rsid w:val="10135D02"/>
    <w:rsid w:val="1043E6EF"/>
    <w:rsid w:val="107B180F"/>
    <w:rsid w:val="10B86EDD"/>
    <w:rsid w:val="1126681D"/>
    <w:rsid w:val="116946E8"/>
    <w:rsid w:val="12315D80"/>
    <w:rsid w:val="12A47396"/>
    <w:rsid w:val="12E11E11"/>
    <w:rsid w:val="135DC673"/>
    <w:rsid w:val="13745210"/>
    <w:rsid w:val="137A5367"/>
    <w:rsid w:val="13B7A7A2"/>
    <w:rsid w:val="13BC9B05"/>
    <w:rsid w:val="13D20564"/>
    <w:rsid w:val="14F996D4"/>
    <w:rsid w:val="157E1058"/>
    <w:rsid w:val="15CBC81D"/>
    <w:rsid w:val="162AA187"/>
    <w:rsid w:val="16463186"/>
    <w:rsid w:val="165F070E"/>
    <w:rsid w:val="1689F6F4"/>
    <w:rsid w:val="16D28887"/>
    <w:rsid w:val="16F81053"/>
    <w:rsid w:val="173AAA44"/>
    <w:rsid w:val="176CDB98"/>
    <w:rsid w:val="17709A3E"/>
    <w:rsid w:val="17CC2B03"/>
    <w:rsid w:val="18313796"/>
    <w:rsid w:val="1ACE978D"/>
    <w:rsid w:val="1B279631"/>
    <w:rsid w:val="1B68D858"/>
    <w:rsid w:val="1BE27325"/>
    <w:rsid w:val="1C404CBB"/>
    <w:rsid w:val="1C68243D"/>
    <w:rsid w:val="1CC1F1FE"/>
    <w:rsid w:val="1D1AFFA1"/>
    <w:rsid w:val="1D1CA226"/>
    <w:rsid w:val="1E02A59E"/>
    <w:rsid w:val="1E0AD68A"/>
    <w:rsid w:val="1E90E37C"/>
    <w:rsid w:val="1EEA5FBB"/>
    <w:rsid w:val="1F2D4108"/>
    <w:rsid w:val="1F77ED7D"/>
    <w:rsid w:val="1F819D7C"/>
    <w:rsid w:val="1F84F974"/>
    <w:rsid w:val="1F879B80"/>
    <w:rsid w:val="1FAE20E8"/>
    <w:rsid w:val="1FCE5B35"/>
    <w:rsid w:val="20E34EDD"/>
    <w:rsid w:val="21594B4A"/>
    <w:rsid w:val="227B5A92"/>
    <w:rsid w:val="22A660B3"/>
    <w:rsid w:val="22F09679"/>
    <w:rsid w:val="23080217"/>
    <w:rsid w:val="23BD344F"/>
    <w:rsid w:val="250EC8C1"/>
    <w:rsid w:val="2517A824"/>
    <w:rsid w:val="25738188"/>
    <w:rsid w:val="25C0B8B8"/>
    <w:rsid w:val="2686C737"/>
    <w:rsid w:val="26C2E6F8"/>
    <w:rsid w:val="27817B3C"/>
    <w:rsid w:val="27C336D0"/>
    <w:rsid w:val="27F05E63"/>
    <w:rsid w:val="287DCE3A"/>
    <w:rsid w:val="28F16207"/>
    <w:rsid w:val="2903E607"/>
    <w:rsid w:val="29430BD9"/>
    <w:rsid w:val="29A71D00"/>
    <w:rsid w:val="29B16A34"/>
    <w:rsid w:val="2A9D5415"/>
    <w:rsid w:val="2B1532A0"/>
    <w:rsid w:val="2BC8F55B"/>
    <w:rsid w:val="2BFE2CEA"/>
    <w:rsid w:val="2C10777A"/>
    <w:rsid w:val="2C285926"/>
    <w:rsid w:val="2C70D30D"/>
    <w:rsid w:val="2C9B5BE1"/>
    <w:rsid w:val="2D4AC884"/>
    <w:rsid w:val="2D524C41"/>
    <w:rsid w:val="2E225900"/>
    <w:rsid w:val="2E9B16E1"/>
    <w:rsid w:val="2EA5C82F"/>
    <w:rsid w:val="2EBE8A6A"/>
    <w:rsid w:val="2FAE8E6E"/>
    <w:rsid w:val="30461AE5"/>
    <w:rsid w:val="312783C8"/>
    <w:rsid w:val="312EB0C8"/>
    <w:rsid w:val="32143310"/>
    <w:rsid w:val="32D0C5C2"/>
    <w:rsid w:val="32F3D721"/>
    <w:rsid w:val="33160F4B"/>
    <w:rsid w:val="334A8ED4"/>
    <w:rsid w:val="3401C8B7"/>
    <w:rsid w:val="34784CFF"/>
    <w:rsid w:val="34F818EB"/>
    <w:rsid w:val="3514C334"/>
    <w:rsid w:val="352342F5"/>
    <w:rsid w:val="3530E95B"/>
    <w:rsid w:val="3537E440"/>
    <w:rsid w:val="3540E970"/>
    <w:rsid w:val="357F6D58"/>
    <w:rsid w:val="35EE364C"/>
    <w:rsid w:val="35EF7B14"/>
    <w:rsid w:val="360FBA17"/>
    <w:rsid w:val="361268E2"/>
    <w:rsid w:val="363A13EA"/>
    <w:rsid w:val="36572C34"/>
    <w:rsid w:val="3662C993"/>
    <w:rsid w:val="367CD9C2"/>
    <w:rsid w:val="36D7ED61"/>
    <w:rsid w:val="373C642A"/>
    <w:rsid w:val="37BDF4F8"/>
    <w:rsid w:val="385398AC"/>
    <w:rsid w:val="386B54EE"/>
    <w:rsid w:val="38F8E649"/>
    <w:rsid w:val="38FC2B7A"/>
    <w:rsid w:val="39B1FA03"/>
    <w:rsid w:val="3AB169DB"/>
    <w:rsid w:val="3AFBEA06"/>
    <w:rsid w:val="3C1E8D1F"/>
    <w:rsid w:val="3CE32567"/>
    <w:rsid w:val="3D56BA20"/>
    <w:rsid w:val="3E7A5557"/>
    <w:rsid w:val="3EDF4AFB"/>
    <w:rsid w:val="3F963A63"/>
    <w:rsid w:val="3FE6F855"/>
    <w:rsid w:val="402301B8"/>
    <w:rsid w:val="40828D8F"/>
    <w:rsid w:val="41F5950F"/>
    <w:rsid w:val="422006B6"/>
    <w:rsid w:val="42588DE5"/>
    <w:rsid w:val="4293DA56"/>
    <w:rsid w:val="42B4D5BF"/>
    <w:rsid w:val="42BD38B1"/>
    <w:rsid w:val="43037680"/>
    <w:rsid w:val="435FB892"/>
    <w:rsid w:val="443EBDA6"/>
    <w:rsid w:val="452A83FC"/>
    <w:rsid w:val="454D932D"/>
    <w:rsid w:val="45A42F0D"/>
    <w:rsid w:val="45F7BDC2"/>
    <w:rsid w:val="461E8E2A"/>
    <w:rsid w:val="46564FD1"/>
    <w:rsid w:val="4778BB18"/>
    <w:rsid w:val="47D6E7A3"/>
    <w:rsid w:val="48AC185A"/>
    <w:rsid w:val="48F0D198"/>
    <w:rsid w:val="49BBB7C3"/>
    <w:rsid w:val="4B18967C"/>
    <w:rsid w:val="4B8373FA"/>
    <w:rsid w:val="4CB465F8"/>
    <w:rsid w:val="4DAACDA1"/>
    <w:rsid w:val="4DCDFA0F"/>
    <w:rsid w:val="4E72BD60"/>
    <w:rsid w:val="4F9C3881"/>
    <w:rsid w:val="50831FE0"/>
    <w:rsid w:val="5120494B"/>
    <w:rsid w:val="516E2B6F"/>
    <w:rsid w:val="527B72A1"/>
    <w:rsid w:val="538F73FF"/>
    <w:rsid w:val="53D7E408"/>
    <w:rsid w:val="53EEDE69"/>
    <w:rsid w:val="546218F7"/>
    <w:rsid w:val="54AF756F"/>
    <w:rsid w:val="550EECE8"/>
    <w:rsid w:val="5542E45E"/>
    <w:rsid w:val="55AD3CB1"/>
    <w:rsid w:val="581CA078"/>
    <w:rsid w:val="5843A2CF"/>
    <w:rsid w:val="58832F6C"/>
    <w:rsid w:val="58A65F9D"/>
    <w:rsid w:val="593991F5"/>
    <w:rsid w:val="59630C1E"/>
    <w:rsid w:val="59AF30FF"/>
    <w:rsid w:val="59B913A9"/>
    <w:rsid w:val="5A4A74F7"/>
    <w:rsid w:val="5A7FC37D"/>
    <w:rsid w:val="5ACC107A"/>
    <w:rsid w:val="5B16542F"/>
    <w:rsid w:val="5BB84C05"/>
    <w:rsid w:val="5C6846F9"/>
    <w:rsid w:val="5C6AA57E"/>
    <w:rsid w:val="5CE12546"/>
    <w:rsid w:val="5CEB1C32"/>
    <w:rsid w:val="5D64B512"/>
    <w:rsid w:val="5D9B1726"/>
    <w:rsid w:val="5E1299C6"/>
    <w:rsid w:val="5E80FD09"/>
    <w:rsid w:val="5EC48165"/>
    <w:rsid w:val="5EE3FA6C"/>
    <w:rsid w:val="5F12350C"/>
    <w:rsid w:val="5F1E53A7"/>
    <w:rsid w:val="5F6895D1"/>
    <w:rsid w:val="5F94253B"/>
    <w:rsid w:val="5FF1CEF6"/>
    <w:rsid w:val="6000DF5F"/>
    <w:rsid w:val="6024B3BC"/>
    <w:rsid w:val="60323158"/>
    <w:rsid w:val="6088009F"/>
    <w:rsid w:val="60D91ABD"/>
    <w:rsid w:val="60E8563B"/>
    <w:rsid w:val="6103818D"/>
    <w:rsid w:val="6151419B"/>
    <w:rsid w:val="618D9F57"/>
    <w:rsid w:val="61ED403A"/>
    <w:rsid w:val="62610025"/>
    <w:rsid w:val="630EEC83"/>
    <w:rsid w:val="631876D6"/>
    <w:rsid w:val="6346EDE7"/>
    <w:rsid w:val="642B1A73"/>
    <w:rsid w:val="642D2F5D"/>
    <w:rsid w:val="6446072F"/>
    <w:rsid w:val="661DC584"/>
    <w:rsid w:val="66380DA6"/>
    <w:rsid w:val="6650C5DD"/>
    <w:rsid w:val="66E2F7E1"/>
    <w:rsid w:val="678A4836"/>
    <w:rsid w:val="67BCDD9A"/>
    <w:rsid w:val="6834931F"/>
    <w:rsid w:val="68533AEC"/>
    <w:rsid w:val="689389C2"/>
    <w:rsid w:val="68DAFF4B"/>
    <w:rsid w:val="68DD5B75"/>
    <w:rsid w:val="68E2EDAE"/>
    <w:rsid w:val="69478991"/>
    <w:rsid w:val="696BDB91"/>
    <w:rsid w:val="6B461F8F"/>
    <w:rsid w:val="6BA8FF76"/>
    <w:rsid w:val="6BAB0E86"/>
    <w:rsid w:val="6BC623E3"/>
    <w:rsid w:val="6BE1A700"/>
    <w:rsid w:val="6C57EBA9"/>
    <w:rsid w:val="6C8FF839"/>
    <w:rsid w:val="6CAC7C1D"/>
    <w:rsid w:val="6CB84B87"/>
    <w:rsid w:val="6D1E5188"/>
    <w:rsid w:val="6D937C17"/>
    <w:rsid w:val="6DA34AA9"/>
    <w:rsid w:val="6DD4B75B"/>
    <w:rsid w:val="6E742930"/>
    <w:rsid w:val="6E866247"/>
    <w:rsid w:val="6EDA7359"/>
    <w:rsid w:val="6F1F4386"/>
    <w:rsid w:val="70BB13E7"/>
    <w:rsid w:val="721A8B6C"/>
    <w:rsid w:val="72AC49AE"/>
    <w:rsid w:val="7525149C"/>
    <w:rsid w:val="7537C4EC"/>
    <w:rsid w:val="7557BAF8"/>
    <w:rsid w:val="762849A9"/>
    <w:rsid w:val="76432EBA"/>
    <w:rsid w:val="76FF6751"/>
    <w:rsid w:val="77CD0908"/>
    <w:rsid w:val="79C6F964"/>
    <w:rsid w:val="7A47C703"/>
    <w:rsid w:val="7A51748C"/>
    <w:rsid w:val="7ACE9CD0"/>
    <w:rsid w:val="7AF4A678"/>
    <w:rsid w:val="7B7A83CF"/>
    <w:rsid w:val="7B7F66BF"/>
    <w:rsid w:val="7C123232"/>
    <w:rsid w:val="7C2C4602"/>
    <w:rsid w:val="7C44BDF5"/>
    <w:rsid w:val="7C593C33"/>
    <w:rsid w:val="7D67B94A"/>
    <w:rsid w:val="7D7F4D05"/>
    <w:rsid w:val="7DABA6A7"/>
    <w:rsid w:val="7DB2A377"/>
    <w:rsid w:val="7EC39066"/>
    <w:rsid w:val="7ECFC11B"/>
    <w:rsid w:val="7F0B2BE3"/>
    <w:rsid w:val="7F51F444"/>
    <w:rsid w:val="7F783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58BAC"/>
  <w15:chartTrackingRefBased/>
  <w15:docId w15:val="{7CE402E3-4741-4B36-876A-BC4A12BB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D49"/>
    <w:rPr>
      <w:rFonts w:eastAsiaTheme="majorEastAsia" w:cstheme="majorBidi"/>
      <w:color w:val="272727" w:themeColor="text1" w:themeTint="D8"/>
    </w:rPr>
  </w:style>
  <w:style w:type="paragraph" w:styleId="Title">
    <w:name w:val="Title"/>
    <w:basedOn w:val="Normal"/>
    <w:next w:val="Normal"/>
    <w:link w:val="TitleChar"/>
    <w:uiPriority w:val="10"/>
    <w:qFormat/>
    <w:rsid w:val="00CA6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D49"/>
    <w:pPr>
      <w:spacing w:before="160"/>
      <w:jc w:val="center"/>
    </w:pPr>
    <w:rPr>
      <w:i/>
      <w:iCs/>
      <w:color w:val="404040" w:themeColor="text1" w:themeTint="BF"/>
    </w:rPr>
  </w:style>
  <w:style w:type="character" w:customStyle="1" w:styleId="QuoteChar">
    <w:name w:val="Quote Char"/>
    <w:basedOn w:val="DefaultParagraphFont"/>
    <w:link w:val="Quote"/>
    <w:uiPriority w:val="29"/>
    <w:rsid w:val="00CA6D49"/>
    <w:rPr>
      <w:i/>
      <w:iCs/>
      <w:color w:val="404040" w:themeColor="text1" w:themeTint="BF"/>
    </w:rPr>
  </w:style>
  <w:style w:type="paragraph" w:styleId="ListParagraph">
    <w:name w:val="List Paragraph"/>
    <w:basedOn w:val="Normal"/>
    <w:uiPriority w:val="34"/>
    <w:qFormat/>
    <w:rsid w:val="00CA6D49"/>
    <w:pPr>
      <w:ind w:left="720"/>
      <w:contextualSpacing/>
    </w:pPr>
  </w:style>
  <w:style w:type="character" w:styleId="IntenseEmphasis">
    <w:name w:val="Intense Emphasis"/>
    <w:basedOn w:val="DefaultParagraphFont"/>
    <w:uiPriority w:val="21"/>
    <w:qFormat/>
    <w:rsid w:val="00CA6D49"/>
    <w:rPr>
      <w:i/>
      <w:iCs/>
      <w:color w:val="0F4761" w:themeColor="accent1" w:themeShade="BF"/>
    </w:rPr>
  </w:style>
  <w:style w:type="paragraph" w:styleId="IntenseQuote">
    <w:name w:val="Intense Quote"/>
    <w:basedOn w:val="Normal"/>
    <w:next w:val="Normal"/>
    <w:link w:val="IntenseQuoteChar"/>
    <w:uiPriority w:val="30"/>
    <w:qFormat/>
    <w:rsid w:val="00CA6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D49"/>
    <w:rPr>
      <w:i/>
      <w:iCs/>
      <w:color w:val="0F4761" w:themeColor="accent1" w:themeShade="BF"/>
    </w:rPr>
  </w:style>
  <w:style w:type="character" w:styleId="IntenseReference">
    <w:name w:val="Intense Reference"/>
    <w:basedOn w:val="DefaultParagraphFont"/>
    <w:uiPriority w:val="32"/>
    <w:qFormat/>
    <w:rsid w:val="00CA6D49"/>
    <w:rPr>
      <w:b/>
      <w:bCs/>
      <w:smallCaps/>
      <w:color w:val="0F4761" w:themeColor="accent1" w:themeShade="BF"/>
      <w:spacing w:val="5"/>
    </w:rPr>
  </w:style>
  <w:style w:type="paragraph" w:styleId="FootnoteText">
    <w:name w:val="footnote text"/>
    <w:aliases w:val="Char Char,Char,fn,Footnote Text Char Char,Footnote Text Char Char Char,ft,footnotes,Footnote Text Char2 Char,Footnote Text Char Char1 Char,Footnote Text Char2 Char Char Char,Footnote Text Char1 Char Char Char Char, Char Char, Char,5_G"/>
    <w:basedOn w:val="Normal"/>
    <w:link w:val="FootnoteTextChar"/>
    <w:uiPriority w:val="99"/>
    <w:unhideWhenUsed/>
    <w:qFormat/>
    <w:rsid w:val="00CE726F"/>
    <w:pPr>
      <w:spacing w:after="0" w:line="240" w:lineRule="auto"/>
    </w:pPr>
    <w:rPr>
      <w:sz w:val="20"/>
      <w:szCs w:val="20"/>
    </w:rPr>
  </w:style>
  <w:style w:type="character" w:customStyle="1" w:styleId="FootnoteTextChar">
    <w:name w:val="Footnote Text Char"/>
    <w:aliases w:val="Char Char Char,Char Char1,fn Char,Footnote Text Char Char Char1,Footnote Text Char Char Char Char,ft Char,footnotes Char,Footnote Text Char2 Char Char,Footnote Text Char Char1 Char Char,Footnote Text Char2 Char Char Char Char,5_G Char"/>
    <w:basedOn w:val="DefaultParagraphFont"/>
    <w:link w:val="FootnoteText"/>
    <w:uiPriority w:val="99"/>
    <w:qFormat/>
    <w:rsid w:val="00CE726F"/>
    <w:rPr>
      <w:sz w:val="20"/>
      <w:szCs w:val="20"/>
    </w:rPr>
  </w:style>
  <w:style w:type="character" w:styleId="FootnoteReference">
    <w:name w:val="footnote reference"/>
    <w:aliases w:val="ftref,BVI fnr,Footnotes refss,16 Point,Superscript 6 Point,Footnote Reference Number,nota pié di pagina,Times 10 Point, Exposant 3 Point,Footnote symbol,Footnote reference number,Exposant 3 Point,EN Footnote Reference,note TESI,4_G"/>
    <w:basedOn w:val="DefaultParagraphFont"/>
    <w:link w:val="4GCharCharChar"/>
    <w:uiPriority w:val="99"/>
    <w:unhideWhenUsed/>
    <w:qFormat/>
    <w:rsid w:val="00CE726F"/>
    <w:rPr>
      <w:vertAlign w:val="superscript"/>
    </w:rPr>
  </w:style>
  <w:style w:type="character" w:styleId="CommentReference">
    <w:name w:val="annotation reference"/>
    <w:basedOn w:val="DefaultParagraphFont"/>
    <w:uiPriority w:val="99"/>
    <w:semiHidden/>
    <w:unhideWhenUsed/>
    <w:rsid w:val="00FB3706"/>
    <w:rPr>
      <w:sz w:val="16"/>
      <w:szCs w:val="16"/>
    </w:rPr>
  </w:style>
  <w:style w:type="paragraph" w:styleId="CommentText">
    <w:name w:val="annotation text"/>
    <w:basedOn w:val="Normal"/>
    <w:link w:val="CommentTextChar"/>
    <w:uiPriority w:val="99"/>
    <w:unhideWhenUsed/>
    <w:rsid w:val="00FB3706"/>
    <w:pPr>
      <w:spacing w:line="240" w:lineRule="auto"/>
    </w:pPr>
    <w:rPr>
      <w:sz w:val="20"/>
      <w:szCs w:val="20"/>
    </w:rPr>
  </w:style>
  <w:style w:type="character" w:customStyle="1" w:styleId="CommentTextChar">
    <w:name w:val="Comment Text Char"/>
    <w:basedOn w:val="DefaultParagraphFont"/>
    <w:link w:val="CommentText"/>
    <w:uiPriority w:val="99"/>
    <w:rsid w:val="00FB3706"/>
    <w:rPr>
      <w:sz w:val="20"/>
      <w:szCs w:val="20"/>
    </w:rPr>
  </w:style>
  <w:style w:type="paragraph" w:styleId="CommentSubject">
    <w:name w:val="annotation subject"/>
    <w:basedOn w:val="CommentText"/>
    <w:next w:val="CommentText"/>
    <w:link w:val="CommentSubjectChar"/>
    <w:uiPriority w:val="99"/>
    <w:semiHidden/>
    <w:unhideWhenUsed/>
    <w:rsid w:val="00FB3706"/>
    <w:rPr>
      <w:b/>
      <w:bCs/>
    </w:rPr>
  </w:style>
  <w:style w:type="character" w:customStyle="1" w:styleId="CommentSubjectChar">
    <w:name w:val="Comment Subject Char"/>
    <w:basedOn w:val="CommentTextChar"/>
    <w:link w:val="CommentSubject"/>
    <w:uiPriority w:val="99"/>
    <w:semiHidden/>
    <w:rsid w:val="00FB3706"/>
    <w:rPr>
      <w:b/>
      <w:bCs/>
      <w:sz w:val="20"/>
      <w:szCs w:val="20"/>
    </w:rPr>
  </w:style>
  <w:style w:type="character" w:styleId="Hyperlink">
    <w:name w:val="Hyperlink"/>
    <w:basedOn w:val="DefaultParagraphFont"/>
    <w:uiPriority w:val="99"/>
    <w:unhideWhenUsed/>
    <w:rsid w:val="005428CD"/>
    <w:rPr>
      <w:color w:val="467886" w:themeColor="hyperlink"/>
      <w:u w:val="single"/>
    </w:rPr>
  </w:style>
  <w:style w:type="character" w:styleId="UnresolvedMention">
    <w:name w:val="Unresolved Mention"/>
    <w:basedOn w:val="DefaultParagraphFont"/>
    <w:uiPriority w:val="99"/>
    <w:semiHidden/>
    <w:unhideWhenUsed/>
    <w:rsid w:val="005428CD"/>
    <w:rPr>
      <w:color w:val="605E5C"/>
      <w:shd w:val="clear" w:color="auto" w:fill="E1DFDD"/>
    </w:rPr>
  </w:style>
  <w:style w:type="paragraph" w:customStyle="1" w:styleId="paragraph">
    <w:name w:val="paragraph"/>
    <w:basedOn w:val="Normal"/>
    <w:rsid w:val="00D94F4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D94F4B"/>
  </w:style>
  <w:style w:type="character" w:customStyle="1" w:styleId="eop">
    <w:name w:val="eop"/>
    <w:basedOn w:val="DefaultParagraphFont"/>
    <w:rsid w:val="00D94F4B"/>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E58CB"/>
    <w:pPr>
      <w:spacing w:line="240" w:lineRule="exact"/>
      <w:jc w:val="both"/>
    </w:pPr>
    <w:rPr>
      <w:vertAlign w:val="superscript"/>
    </w:rPr>
  </w:style>
  <w:style w:type="paragraph" w:styleId="NormalWeb">
    <w:name w:val="Normal (Web)"/>
    <w:basedOn w:val="Normal"/>
    <w:uiPriority w:val="99"/>
    <w:unhideWhenUsed/>
    <w:rsid w:val="007F3A6A"/>
    <w:pPr>
      <w:spacing w:after="0" w:line="240" w:lineRule="auto"/>
    </w:pPr>
    <w:rPr>
      <w:rFonts w:ascii="Arial" w:hAnsi="Arial" w:cs="Times New Roman"/>
      <w:kern w:val="0"/>
      <w:sz w:val="24"/>
      <w:szCs w:val="24"/>
      <w:lang w:val="en-US"/>
      <w14:ligatures w14:val="none"/>
    </w:rPr>
  </w:style>
  <w:style w:type="paragraph" w:styleId="BodyText">
    <w:name w:val="Body Text"/>
    <w:basedOn w:val="Normal"/>
    <w:link w:val="BodyTextChar"/>
    <w:uiPriority w:val="9"/>
    <w:qFormat/>
    <w:rsid w:val="007F3A6A"/>
    <w:pPr>
      <w:spacing w:after="0" w:line="240" w:lineRule="auto"/>
      <w:ind w:firstLine="720"/>
    </w:pPr>
    <w:rPr>
      <w:rFonts w:ascii="Arial" w:hAnsi="Arial"/>
      <w:kern w:val="0"/>
      <w:sz w:val="24"/>
      <w:szCs w:val="24"/>
      <w:lang w:val="en-US"/>
      <w14:ligatures w14:val="none"/>
    </w:rPr>
  </w:style>
  <w:style w:type="character" w:customStyle="1" w:styleId="BodyTextChar">
    <w:name w:val="Body Text Char"/>
    <w:basedOn w:val="DefaultParagraphFont"/>
    <w:link w:val="BodyText"/>
    <w:uiPriority w:val="9"/>
    <w:rsid w:val="007F3A6A"/>
    <w:rPr>
      <w:rFonts w:ascii="Arial" w:hAnsi="Arial"/>
      <w:kern w:val="0"/>
      <w:sz w:val="24"/>
      <w:szCs w:val="24"/>
      <w:lang w:val="en-US"/>
      <w14:ligatures w14:val="none"/>
    </w:rPr>
  </w:style>
  <w:style w:type="character" w:styleId="Emphasis">
    <w:name w:val="Emphasis"/>
    <w:basedOn w:val="DefaultParagraphFont"/>
    <w:uiPriority w:val="20"/>
    <w:qFormat/>
    <w:rsid w:val="00330E0E"/>
    <w:rPr>
      <w:i/>
      <w:iCs/>
    </w:rPr>
  </w:style>
  <w:style w:type="paragraph" w:styleId="Revision">
    <w:name w:val="Revision"/>
    <w:hidden/>
    <w:uiPriority w:val="99"/>
    <w:semiHidden/>
    <w:rsid w:val="008E2A58"/>
    <w:pPr>
      <w:spacing w:after="0" w:line="240" w:lineRule="auto"/>
    </w:pPr>
  </w:style>
  <w:style w:type="paragraph" w:styleId="Header">
    <w:name w:val="header"/>
    <w:basedOn w:val="Normal"/>
    <w:link w:val="HeaderChar"/>
    <w:uiPriority w:val="99"/>
    <w:unhideWhenUsed/>
    <w:rsid w:val="00252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8AC"/>
  </w:style>
  <w:style w:type="paragraph" w:styleId="Footer">
    <w:name w:val="footer"/>
    <w:basedOn w:val="Normal"/>
    <w:link w:val="FooterChar"/>
    <w:uiPriority w:val="99"/>
    <w:unhideWhenUsed/>
    <w:rsid w:val="00252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8AC"/>
  </w:style>
  <w:style w:type="character" w:styleId="FollowedHyperlink">
    <w:name w:val="FollowedHyperlink"/>
    <w:basedOn w:val="DefaultParagraphFont"/>
    <w:uiPriority w:val="99"/>
    <w:semiHidden/>
    <w:unhideWhenUsed/>
    <w:rsid w:val="00BC42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158284">
      <w:bodyDiv w:val="1"/>
      <w:marLeft w:val="0"/>
      <w:marRight w:val="0"/>
      <w:marTop w:val="0"/>
      <w:marBottom w:val="0"/>
      <w:divBdr>
        <w:top w:val="none" w:sz="0" w:space="0" w:color="auto"/>
        <w:left w:val="none" w:sz="0" w:space="0" w:color="auto"/>
        <w:bottom w:val="none" w:sz="0" w:space="0" w:color="auto"/>
        <w:right w:val="none" w:sz="0" w:space="0" w:color="auto"/>
      </w:divBdr>
    </w:div>
    <w:div w:id="135823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w.org/news/2018/10/02/indonesia-shackling-reduced-persis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rw.org/report/2016/03/20/living-hell/abuses-against-people-psychosocial-disabilities-indones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hrw.org/news/2018/10/02/indonesia-shackling-reduced-persis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w.org/report/2020/10/06/living-chains/shackling-people-psychosocial-disabilities-worldwid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N08/440/75/PDF/N0844075.pdf" TargetMode="External"/><Relationship Id="rId13" Type="http://schemas.openxmlformats.org/officeDocument/2006/relationships/hyperlink" Target="https://www.hrw.org/news/2018/10/02/indonesia-shackling-reduced-persists" TargetMode="External"/><Relationship Id="rId18" Type="http://schemas.openxmlformats.org/officeDocument/2006/relationships/hyperlink" Target="https://krebadia.com/ketika-napas-berakhir-di-pasungan/" TargetMode="External"/><Relationship Id="rId3" Type="http://schemas.openxmlformats.org/officeDocument/2006/relationships/hyperlink" Target="https://www.hrw.org/news/2018/10/02/indonesia-shackling-reduced-persists" TargetMode="External"/><Relationship Id="rId7" Type="http://schemas.openxmlformats.org/officeDocument/2006/relationships/hyperlink" Target="https://undocs.org/en/A/73/161" TargetMode="External"/><Relationship Id="rId12" Type="http://schemas.openxmlformats.org/officeDocument/2006/relationships/hyperlink" Target="https://tbinternet.ohchr.org/_layouts/15/treatybodyexternal/Download.aspx?symbolno=CRPD%2fC%2fIDN%2fCO%2f1&amp;Lang=en" TargetMode="External"/><Relationship Id="rId17" Type="http://schemas.openxmlformats.org/officeDocument/2006/relationships/hyperlink" Target="http://jakartaglobe.beritasatu.com/news/indonesian-mental-health-law-passed-five-years" TargetMode="External"/><Relationship Id="rId2" Type="http://schemas.openxmlformats.org/officeDocument/2006/relationships/hyperlink" Target="https://www.hrw.org/sites/default/files/media_2020/10/global_shackling1020_web_2.pdf" TargetMode="External"/><Relationship Id="rId16" Type="http://schemas.openxmlformats.org/officeDocument/2006/relationships/hyperlink" Target="http://www.depkes.go.id/article/view/201410270011/stop-stigma-dan-diskriminasi-terhadap-orang-dengan-gangguan-jiwa-odgj.html" TargetMode="External"/><Relationship Id="rId1" Type="http://schemas.openxmlformats.org/officeDocument/2006/relationships/hyperlink" Target="https://www.hrw.org/sites/default/files/report_pdf/indonesia0316web.pdf" TargetMode="External"/><Relationship Id="rId6" Type="http://schemas.openxmlformats.org/officeDocument/2006/relationships/hyperlink" Target="http://www.ohchr.org/Documents/Issues/Women/A.67.227.pdf" TargetMode="External"/><Relationship Id="rId11" Type="http://schemas.openxmlformats.org/officeDocument/2006/relationships/hyperlink" Target="https://undocs.org/en/A/HRC/40/54" TargetMode="External"/><Relationship Id="rId5" Type="http://schemas.openxmlformats.org/officeDocument/2006/relationships/hyperlink" Target="http://www.ohchr.org/Documents/HRBodies/HRCouncil/RegularSession/Session22/A.HRC.22.53_English.pdf" TargetMode="External"/><Relationship Id="rId15" Type="http://schemas.openxmlformats.org/officeDocument/2006/relationships/hyperlink" Target="https://www.hrw.org/sites/default/files/report_pdf/indonesia0316web.pdf" TargetMode="External"/><Relationship Id="rId10" Type="http://schemas.openxmlformats.org/officeDocument/2006/relationships/hyperlink" Target="https://undocs.org/en/A/HRC/31/57/Add.2" TargetMode="External"/><Relationship Id="rId4" Type="http://schemas.openxmlformats.org/officeDocument/2006/relationships/hyperlink" Target="http://www.ohchr.org/Documents/Publications/Factsheet31.pdf" TargetMode="External"/><Relationship Id="rId9" Type="http://schemas.openxmlformats.org/officeDocument/2006/relationships/hyperlink" Target="https://www.hrw.org/sites/default/files/report_pdf/indonesia0316web.pdf" TargetMode="External"/><Relationship Id="rId14" Type="http://schemas.openxmlformats.org/officeDocument/2006/relationships/hyperlink" Target="https://www.hrw.org/sites/default/files/media_2020/10/global_shackling1020_web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b2b2f5-7714-4ee1-bebc-a1a12588d2c4">
      <Terms xmlns="http://schemas.microsoft.com/office/infopath/2007/PartnerControls"/>
    </lcf76f155ced4ddcb4097134ff3c332f>
    <TaxCatchAll xmlns="adab818c-cdd2-41fd-8d8d-df80d9a49a38" xsi:nil="true"/>
    <SharedWithUsers xmlns="adab818c-cdd2-41fd-8d8d-df80d9a49a38">
      <UserInfo>
        <DisplayName>Andreas Harsono</DisplayName>
        <AccountId>313</AccountId>
        <AccountType/>
      </UserInfo>
      <UserInfo>
        <DisplayName>Nevena Saykova</DisplayName>
        <AccountId>602</AccountId>
        <AccountType/>
      </UserInfo>
      <UserInfo>
        <DisplayName>Karolina Kozik</DisplayName>
        <AccountId>13</AccountId>
        <AccountType/>
      </UserInfo>
      <UserInfo>
        <DisplayName>Kriti Sharma</DisplayName>
        <AccountId>12</AccountId>
        <AccountType/>
      </UserInfo>
      <UserInfo>
        <DisplayName>Thomas Shaw</DisplayName>
        <AccountId>599</AccountId>
        <AccountType/>
      </UserInfo>
      <UserInfo>
        <DisplayName>Juliana Nnoko-Mewanu</DisplayName>
        <AccountId>603</AccountId>
        <AccountType/>
      </UserInfo>
      <UserInfo>
        <DisplayName>Adriana Masgras</DisplayName>
        <AccountId>472</AccountId>
        <AccountType/>
      </UserInfo>
      <UserInfo>
        <DisplayName>Lucy McKernan</DisplayName>
        <AccountId>548</AccountId>
        <AccountType/>
      </UserInfo>
      <UserInfo>
        <DisplayName>Floriane Borel</DisplayName>
        <AccountId>498</AccountId>
        <AccountType/>
      </UserInfo>
      <UserInfo>
        <DisplayName>Hilary Power</DisplayName>
        <AccountId>591</AccountId>
        <AccountType/>
      </UserInfo>
      <UserInfo>
        <DisplayName>John Fisher</DisplayName>
        <AccountId>550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794BE780E1D364E8E220BFD77846DC8" ma:contentTypeVersion="18" ma:contentTypeDescription="Create a new document." ma:contentTypeScope="" ma:versionID="045639c43c22aaa179b196f9c2456350">
  <xsd:schema xmlns:xsd="http://www.w3.org/2001/XMLSchema" xmlns:xs="http://www.w3.org/2001/XMLSchema" xmlns:p="http://schemas.microsoft.com/office/2006/metadata/properties" xmlns:ns2="4fb2b2f5-7714-4ee1-bebc-a1a12588d2c4" xmlns:ns3="adab818c-cdd2-41fd-8d8d-df80d9a49a38" targetNamespace="http://schemas.microsoft.com/office/2006/metadata/properties" ma:root="true" ma:fieldsID="557108f9fe2dccec70bba543eeaf0b60" ns2:_="" ns3:_="">
    <xsd:import namespace="4fb2b2f5-7714-4ee1-bebc-a1a12588d2c4"/>
    <xsd:import namespace="adab818c-cdd2-41fd-8d8d-df80d9a49a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b2b2f5-7714-4ee1-bebc-a1a12588d2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ab818c-cdd2-41fd-8d8d-df80d9a49a3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209007c-8a96-4816-b096-b7c56f2942a6}" ma:internalName="TaxCatchAll" ma:showField="CatchAllData" ma:web="adab818c-cdd2-41fd-8d8d-df80d9a49a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C7AD2E-E07F-4E74-9ACA-0AAD6DFD1A7C}">
  <ds:schemaRefs>
    <ds:schemaRef ds:uri="http://schemas.microsoft.com/office/2006/metadata/properties"/>
    <ds:schemaRef ds:uri="http://schemas.microsoft.com/office/infopath/2007/PartnerControls"/>
    <ds:schemaRef ds:uri="4fb2b2f5-7714-4ee1-bebc-a1a12588d2c4"/>
    <ds:schemaRef ds:uri="adab818c-cdd2-41fd-8d8d-df80d9a49a38"/>
  </ds:schemaRefs>
</ds:datastoreItem>
</file>

<file path=customXml/itemProps2.xml><?xml version="1.0" encoding="utf-8"?>
<ds:datastoreItem xmlns:ds="http://schemas.openxmlformats.org/officeDocument/2006/customXml" ds:itemID="{B2F0A521-CB9B-4E30-8C7F-F6F161184DA3}">
  <ds:schemaRefs>
    <ds:schemaRef ds:uri="http://schemas.openxmlformats.org/officeDocument/2006/bibliography"/>
  </ds:schemaRefs>
</ds:datastoreItem>
</file>

<file path=customXml/itemProps3.xml><?xml version="1.0" encoding="utf-8"?>
<ds:datastoreItem xmlns:ds="http://schemas.openxmlformats.org/officeDocument/2006/customXml" ds:itemID="{7BD3760C-0710-4D77-8DF8-E5AC495C4DA2}">
  <ds:schemaRefs>
    <ds:schemaRef ds:uri="http://schemas.microsoft.com/sharepoint/v3/contenttype/forms"/>
  </ds:schemaRefs>
</ds:datastoreItem>
</file>

<file path=customXml/itemProps4.xml><?xml version="1.0" encoding="utf-8"?>
<ds:datastoreItem xmlns:ds="http://schemas.openxmlformats.org/officeDocument/2006/customXml" ds:itemID="{C4A5C79D-4D94-4839-8A64-D91921317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b2b2f5-7714-4ee1-bebc-a1a12588d2c4"/>
    <ds:schemaRef ds:uri="adab818c-cdd2-41fd-8d8d-df80d9a49a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17305</CharactersWithSpaces>
  <SharedDoc>false</SharedDoc>
  <HLinks>
    <vt:vector size="24" baseType="variant">
      <vt:variant>
        <vt:i4>1441869</vt:i4>
      </vt:variant>
      <vt:variant>
        <vt:i4>9</vt:i4>
      </vt:variant>
      <vt:variant>
        <vt:i4>0</vt:i4>
      </vt:variant>
      <vt:variant>
        <vt:i4>5</vt:i4>
      </vt:variant>
      <vt:variant>
        <vt:lpwstr>https://www.hrw.org/news/2018/10/02/indonesia-shackling-reduced-persists</vt:lpwstr>
      </vt:variant>
      <vt:variant>
        <vt:lpwstr/>
      </vt:variant>
      <vt:variant>
        <vt:i4>3866655</vt:i4>
      </vt:variant>
      <vt:variant>
        <vt:i4>6</vt:i4>
      </vt:variant>
      <vt:variant>
        <vt:i4>0</vt:i4>
      </vt:variant>
      <vt:variant>
        <vt:i4>5</vt:i4>
      </vt:variant>
      <vt:variant>
        <vt:lpwstr>https://www.hrw.org/report/2020/10/06/living-chains/shackling-people-psychosocial-disabilities-worldwide</vt:lpwstr>
      </vt:variant>
      <vt:variant>
        <vt:lpwstr>_ftn66</vt:lpwstr>
      </vt:variant>
      <vt:variant>
        <vt:i4>1441869</vt:i4>
      </vt:variant>
      <vt:variant>
        <vt:i4>3</vt:i4>
      </vt:variant>
      <vt:variant>
        <vt:i4>0</vt:i4>
      </vt:variant>
      <vt:variant>
        <vt:i4>5</vt:i4>
      </vt:variant>
      <vt:variant>
        <vt:lpwstr>https://www.hrw.org/news/2018/10/02/indonesia-shackling-reduced-persists</vt:lpwstr>
      </vt:variant>
      <vt:variant>
        <vt:lpwstr/>
      </vt:variant>
      <vt:variant>
        <vt:i4>6422578</vt:i4>
      </vt:variant>
      <vt:variant>
        <vt:i4>0</vt:i4>
      </vt:variant>
      <vt:variant>
        <vt:i4>0</vt:i4>
      </vt:variant>
      <vt:variant>
        <vt:i4>5</vt:i4>
      </vt:variant>
      <vt:variant>
        <vt:lpwstr>https://www.hrw.org/report/2016/03/20/living-hell/abuses-against-people-psychosocial-disabilities-indonesia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Shaw</dc:creator>
  <cp:keywords/>
  <dc:description/>
  <cp:lastModifiedBy>Adriana Masgras</cp:lastModifiedBy>
  <cp:revision>39</cp:revision>
  <dcterms:created xsi:type="dcterms:W3CDTF">2024-02-02T12:40:00Z</dcterms:created>
  <dcterms:modified xsi:type="dcterms:W3CDTF">2024-02-02T13:22:00Z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0x0101007794BE780E1D364E8E220BFD77846DC8</vt:lpwstr>
  </property>
  <property fmtid="{D5CDD505-2E9C-101B-9397-08002B2CF9AE}" pid="3" name="MediaServiceImageTags">
    <vt:lpwstr/>
  </property>
</Properties>
</file>