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023E2" w:rsidRPr="00FA45B4" w:rsidRDefault="00A023E2" w:rsidP="00A023E2">
      <w:pPr>
        <w:jc w:val="center"/>
        <w:rPr>
          <w:rFonts w:cstheme="minorHAnsi"/>
          <w:b/>
        </w:rPr>
      </w:pPr>
      <w:r w:rsidRPr="00FA45B4">
        <w:rPr>
          <w:rFonts w:cstheme="minorHAnsi"/>
          <w:b/>
        </w:rPr>
        <w:t>A joint submission by CSOs</w:t>
      </w:r>
    </w:p>
    <w:p w:rsidR="00667EF7" w:rsidRPr="00FA45B4" w:rsidRDefault="0028674F" w:rsidP="0028674F">
      <w:pPr>
        <w:jc w:val="center"/>
        <w:rPr>
          <w:rFonts w:cstheme="minorHAnsi"/>
          <w:b/>
        </w:rPr>
      </w:pPr>
      <w:r>
        <w:rPr>
          <w:rFonts w:cstheme="minorHAnsi"/>
          <w:b/>
        </w:rPr>
        <w:t>F</w:t>
      </w:r>
      <w:r w:rsidRPr="00FA45B4">
        <w:rPr>
          <w:rFonts w:cstheme="minorHAnsi"/>
          <w:b/>
        </w:rPr>
        <w:t>ollow</w:t>
      </w:r>
      <w:r w:rsidR="00667EF7" w:rsidRPr="00FA45B4">
        <w:rPr>
          <w:rFonts w:cstheme="minorHAnsi"/>
          <w:b/>
        </w:rPr>
        <w:t xml:space="preserve">-up report </w:t>
      </w:r>
      <w:r>
        <w:rPr>
          <w:rFonts w:cstheme="minorHAnsi"/>
          <w:b/>
        </w:rPr>
        <w:t>on Pakistan</w:t>
      </w:r>
    </w:p>
    <w:p w:rsidR="00614142" w:rsidRPr="003D3735" w:rsidRDefault="0028674F" w:rsidP="0028674F">
      <w:pPr>
        <w:jc w:val="center"/>
        <w:rPr>
          <w:rFonts w:cstheme="minorHAnsi"/>
        </w:rPr>
      </w:pPr>
      <w:r>
        <w:rPr>
          <w:rFonts w:cstheme="minorHAnsi"/>
          <w:b/>
        </w:rPr>
        <w:t xml:space="preserve"> </w:t>
      </w:r>
      <w:r w:rsidR="003D3735" w:rsidRPr="003D3735">
        <w:rPr>
          <w:rFonts w:cstheme="minorHAnsi"/>
        </w:rPr>
        <w:t>u</w:t>
      </w:r>
      <w:r w:rsidR="00866B49" w:rsidRPr="003D3735">
        <w:rPr>
          <w:rFonts w:cstheme="minorHAnsi"/>
        </w:rPr>
        <w:t>nder</w:t>
      </w:r>
      <w:r w:rsidRPr="003D3735">
        <w:rPr>
          <w:rFonts w:cstheme="minorHAnsi"/>
        </w:rPr>
        <w:t xml:space="preserve"> </w:t>
      </w:r>
    </w:p>
    <w:p w:rsidR="00381226" w:rsidRPr="00FA45B4" w:rsidRDefault="0028674F" w:rsidP="0028674F">
      <w:pPr>
        <w:jc w:val="center"/>
        <w:rPr>
          <w:rFonts w:cstheme="minorHAnsi"/>
          <w:b/>
        </w:rPr>
      </w:pPr>
      <w:r w:rsidRPr="00FA45B4">
        <w:rPr>
          <w:rFonts w:cstheme="minorHAnsi"/>
          <w:bCs/>
        </w:rPr>
        <w:t>Para. 34, CCPR/C/PAK/CO/1,</w:t>
      </w:r>
      <w:r>
        <w:rPr>
          <w:rFonts w:cstheme="minorHAnsi"/>
        </w:rPr>
        <w:t xml:space="preserve"> </w:t>
      </w:r>
      <w:r w:rsidRPr="00FA45B4">
        <w:rPr>
          <w:rFonts w:cstheme="minorHAnsi"/>
        </w:rPr>
        <w:t>120</w:t>
      </w:r>
      <w:r w:rsidRPr="00FA45B4">
        <w:rPr>
          <w:rFonts w:cstheme="minorHAnsi"/>
          <w:vertAlign w:val="superscript"/>
        </w:rPr>
        <w:t>th</w:t>
      </w:r>
      <w:r>
        <w:rPr>
          <w:rFonts w:cstheme="minorHAnsi"/>
        </w:rPr>
        <w:t xml:space="preserve"> S</w:t>
      </w:r>
      <w:r w:rsidRPr="00FA45B4">
        <w:rPr>
          <w:rFonts w:cstheme="minorHAnsi"/>
        </w:rPr>
        <w:t xml:space="preserve">ession </w:t>
      </w:r>
      <w:r w:rsidR="00C173A1" w:rsidRPr="00FA45B4">
        <w:rPr>
          <w:rFonts w:cstheme="minorHAnsi"/>
        </w:rPr>
        <w:t xml:space="preserve">of </w:t>
      </w:r>
      <w:r w:rsidR="00A2614A" w:rsidRPr="00FA45B4">
        <w:rPr>
          <w:rFonts w:cstheme="minorHAnsi"/>
        </w:rPr>
        <w:t>Human Rights C</w:t>
      </w:r>
      <w:r w:rsidR="00C173A1" w:rsidRPr="00FA45B4">
        <w:rPr>
          <w:rFonts w:cstheme="minorHAnsi"/>
        </w:rPr>
        <w:t>ommittee</w:t>
      </w:r>
    </w:p>
    <w:p w:rsidR="0051539C" w:rsidRDefault="00551EF9" w:rsidP="00441FD5">
      <w:pPr>
        <w:jc w:val="center"/>
        <w:rPr>
          <w:rFonts w:cstheme="minorHAnsi"/>
          <w:b/>
        </w:rPr>
      </w:pPr>
      <w:r w:rsidRPr="00FA45B4">
        <w:rPr>
          <w:rFonts w:cstheme="minorHAnsi"/>
          <w:b/>
        </w:rPr>
        <w:t>P</w:t>
      </w:r>
      <w:r w:rsidR="00414458" w:rsidRPr="00FA45B4">
        <w:rPr>
          <w:rFonts w:cstheme="minorHAnsi"/>
          <w:b/>
        </w:rPr>
        <w:t xml:space="preserve">repared by: </w:t>
      </w:r>
    </w:p>
    <w:p w:rsidR="00414458" w:rsidRPr="00FA45B4" w:rsidRDefault="00414458" w:rsidP="00441FD5">
      <w:pPr>
        <w:jc w:val="center"/>
        <w:rPr>
          <w:rFonts w:cstheme="minorHAnsi"/>
          <w:b/>
        </w:rPr>
      </w:pPr>
      <w:r w:rsidRPr="00FA45B4">
        <w:rPr>
          <w:rFonts w:cstheme="minorHAnsi"/>
          <w:b/>
        </w:rPr>
        <w:t>Centre for Social Justice</w:t>
      </w:r>
      <w:r w:rsidR="0051539C">
        <w:rPr>
          <w:rFonts w:cstheme="minorHAnsi"/>
          <w:b/>
        </w:rPr>
        <w:t xml:space="preserve"> (CSJ)</w:t>
      </w:r>
    </w:p>
    <w:p w:rsidR="0051539C" w:rsidRDefault="0051539C" w:rsidP="00441FD5">
      <w:pPr>
        <w:jc w:val="center"/>
        <w:rPr>
          <w:rFonts w:cstheme="minorHAnsi"/>
          <w:b/>
        </w:rPr>
      </w:pPr>
      <w:r>
        <w:rPr>
          <w:rFonts w:cstheme="minorHAnsi"/>
          <w:b/>
        </w:rPr>
        <w:br/>
        <w:t>Endorsed by</w:t>
      </w:r>
      <w:r w:rsidR="00381226" w:rsidRPr="00FA45B4">
        <w:rPr>
          <w:rFonts w:cstheme="minorHAnsi"/>
          <w:b/>
        </w:rPr>
        <w:t xml:space="preserve">: </w:t>
      </w:r>
    </w:p>
    <w:p w:rsidR="0051539C" w:rsidRDefault="0051539C" w:rsidP="00441FD5">
      <w:pPr>
        <w:jc w:val="center"/>
        <w:rPr>
          <w:rFonts w:cstheme="minorHAnsi"/>
          <w:b/>
        </w:rPr>
      </w:pPr>
      <w:r>
        <w:rPr>
          <w:rFonts w:cstheme="minorHAnsi"/>
          <w:b/>
        </w:rPr>
        <w:t>Association of Women for Awareness and Motivation (AWAM)</w:t>
      </w:r>
    </w:p>
    <w:p w:rsidR="0051539C" w:rsidRDefault="0051539C" w:rsidP="00441FD5">
      <w:pPr>
        <w:jc w:val="center"/>
        <w:rPr>
          <w:rFonts w:cstheme="minorHAnsi"/>
          <w:b/>
        </w:rPr>
      </w:pPr>
      <w:r>
        <w:rPr>
          <w:rFonts w:cstheme="minorHAnsi"/>
          <w:b/>
        </w:rPr>
        <w:t>Democratic Commission for Human Development (DCHD)</w:t>
      </w:r>
    </w:p>
    <w:p w:rsidR="00414458" w:rsidRPr="00FA45B4" w:rsidRDefault="0051539C" w:rsidP="00441FD5">
      <w:pPr>
        <w:jc w:val="center"/>
        <w:rPr>
          <w:rFonts w:cstheme="minorHAnsi"/>
          <w:b/>
        </w:rPr>
      </w:pPr>
      <w:r>
        <w:rPr>
          <w:rFonts w:cstheme="minorHAnsi"/>
          <w:b/>
        </w:rPr>
        <w:br/>
      </w:r>
      <w:r w:rsidR="00E538FD">
        <w:rPr>
          <w:rFonts w:cstheme="minorHAnsi"/>
          <w:b/>
        </w:rPr>
        <w:t>July</w:t>
      </w:r>
      <w:r w:rsidR="006E5548" w:rsidRPr="00FA45B4">
        <w:rPr>
          <w:rFonts w:cstheme="minorHAnsi"/>
          <w:b/>
        </w:rPr>
        <w:t xml:space="preserve"> </w:t>
      </w:r>
      <w:r w:rsidR="00414458" w:rsidRPr="00FA45B4">
        <w:rPr>
          <w:rFonts w:cstheme="minorHAnsi"/>
          <w:b/>
        </w:rPr>
        <w:t>2018</w:t>
      </w:r>
    </w:p>
    <w:p w:rsidR="00A023E2" w:rsidRPr="00FA45B4" w:rsidRDefault="00A023E2" w:rsidP="00441FD5">
      <w:pPr>
        <w:jc w:val="center"/>
        <w:rPr>
          <w:rFonts w:cstheme="minorHAnsi"/>
          <w:b/>
        </w:rPr>
      </w:pPr>
    </w:p>
    <w:p w:rsidR="00AD5174" w:rsidRPr="00095353" w:rsidRDefault="00381226" w:rsidP="00667EF7">
      <w:pPr>
        <w:ind w:left="1440" w:firstLine="720"/>
        <w:rPr>
          <w:rFonts w:cstheme="minorHAnsi"/>
          <w:b/>
        </w:rPr>
      </w:pPr>
      <w:r w:rsidRPr="00095353">
        <w:rPr>
          <w:rFonts w:cstheme="minorHAnsi"/>
          <w:b/>
        </w:rPr>
        <w:t>Facts at a glance</w:t>
      </w:r>
      <w:r w:rsidR="00AD5174" w:rsidRPr="00095353">
        <w:rPr>
          <w:rFonts w:cstheme="minorHAnsi"/>
          <w:b/>
        </w:rPr>
        <w:tab/>
      </w:r>
    </w:p>
    <w:tbl>
      <w:tblPr>
        <w:tblStyle w:val="TableGrid"/>
        <w:tblW w:w="0" w:type="auto"/>
        <w:jc w:val="center"/>
        <w:tblLook w:val="04A0" w:firstRow="1" w:lastRow="0" w:firstColumn="1" w:lastColumn="0" w:noHBand="0" w:noVBand="1"/>
      </w:tblPr>
      <w:tblGrid>
        <w:gridCol w:w="7854"/>
        <w:gridCol w:w="1833"/>
      </w:tblGrid>
      <w:tr w:rsidR="00095353" w:rsidRPr="00095353" w:rsidTr="007A0EB9">
        <w:trPr>
          <w:jc w:val="center"/>
        </w:trPr>
        <w:tc>
          <w:tcPr>
            <w:tcW w:w="7854" w:type="dxa"/>
          </w:tcPr>
          <w:p w:rsidR="00AD5174" w:rsidRPr="00095353" w:rsidRDefault="00D6042D" w:rsidP="0028674F">
            <w:pPr>
              <w:rPr>
                <w:rFonts w:cstheme="minorHAnsi"/>
              </w:rPr>
            </w:pPr>
            <w:r>
              <w:rPr>
                <w:rFonts w:cstheme="minorHAnsi"/>
              </w:rPr>
              <w:t>Review</w:t>
            </w:r>
            <w:r w:rsidR="00381226" w:rsidRPr="00095353">
              <w:rPr>
                <w:rFonts w:cstheme="minorHAnsi"/>
              </w:rPr>
              <w:t xml:space="preserve"> of the State Report by the Human rights</w:t>
            </w:r>
            <w:r w:rsidR="00AD5174" w:rsidRPr="00095353">
              <w:rPr>
                <w:rFonts w:cstheme="minorHAnsi"/>
              </w:rPr>
              <w:t xml:space="preserve"> Committee </w:t>
            </w:r>
            <w:r w:rsidR="0028674F" w:rsidRPr="00FA45B4">
              <w:rPr>
                <w:rFonts w:cstheme="minorHAnsi"/>
              </w:rPr>
              <w:t>120</w:t>
            </w:r>
            <w:r w:rsidR="0028674F" w:rsidRPr="00FA45B4">
              <w:rPr>
                <w:rFonts w:cstheme="minorHAnsi"/>
                <w:vertAlign w:val="superscript"/>
              </w:rPr>
              <w:t>th</w:t>
            </w:r>
            <w:r w:rsidR="0028674F">
              <w:rPr>
                <w:rFonts w:cstheme="minorHAnsi"/>
              </w:rPr>
              <w:t xml:space="preserve"> Session  </w:t>
            </w:r>
          </w:p>
        </w:tc>
        <w:tc>
          <w:tcPr>
            <w:tcW w:w="1833" w:type="dxa"/>
          </w:tcPr>
          <w:p w:rsidR="00AD5174" w:rsidRPr="00095353" w:rsidRDefault="00551EF9" w:rsidP="007A0EB9">
            <w:pPr>
              <w:rPr>
                <w:rFonts w:cstheme="minorHAnsi"/>
              </w:rPr>
            </w:pPr>
            <w:r w:rsidRPr="00095353">
              <w:rPr>
                <w:rFonts w:cstheme="minorHAnsi"/>
              </w:rPr>
              <w:t xml:space="preserve">11 </w:t>
            </w:r>
            <w:r w:rsidR="007A0EB9">
              <w:rPr>
                <w:rFonts w:cstheme="minorHAnsi"/>
              </w:rPr>
              <w:t>&amp;</w:t>
            </w:r>
            <w:r w:rsidRPr="00095353">
              <w:rPr>
                <w:rFonts w:cstheme="minorHAnsi"/>
              </w:rPr>
              <w:t xml:space="preserve"> 12</w:t>
            </w:r>
            <w:r w:rsidR="00AD5174" w:rsidRPr="00095353">
              <w:rPr>
                <w:rFonts w:cstheme="minorHAnsi"/>
              </w:rPr>
              <w:t xml:space="preserve"> </w:t>
            </w:r>
            <w:r w:rsidRPr="00095353">
              <w:rPr>
                <w:rFonts w:cstheme="minorHAnsi"/>
              </w:rPr>
              <w:t>July</w:t>
            </w:r>
            <w:r w:rsidR="00AD5174" w:rsidRPr="00095353">
              <w:rPr>
                <w:rFonts w:cstheme="minorHAnsi"/>
              </w:rPr>
              <w:t xml:space="preserve"> </w:t>
            </w:r>
            <w:r w:rsidRPr="00095353">
              <w:rPr>
                <w:rFonts w:cstheme="minorHAnsi"/>
              </w:rPr>
              <w:t>201</w:t>
            </w:r>
            <w:r w:rsidR="0095216B" w:rsidRPr="00095353">
              <w:rPr>
                <w:rFonts w:cstheme="minorHAnsi"/>
              </w:rPr>
              <w:t>7</w:t>
            </w:r>
          </w:p>
        </w:tc>
      </w:tr>
      <w:tr w:rsidR="00095353" w:rsidRPr="00095353" w:rsidTr="007A0EB9">
        <w:trPr>
          <w:jc w:val="center"/>
        </w:trPr>
        <w:tc>
          <w:tcPr>
            <w:tcW w:w="7854" w:type="dxa"/>
          </w:tcPr>
          <w:p w:rsidR="00AD5174" w:rsidRPr="00095353" w:rsidRDefault="00AD5174" w:rsidP="00F74ACF">
            <w:pPr>
              <w:rPr>
                <w:rFonts w:cstheme="minorHAnsi"/>
              </w:rPr>
            </w:pPr>
            <w:r w:rsidRPr="00095353">
              <w:rPr>
                <w:rFonts w:cstheme="minorHAnsi"/>
              </w:rPr>
              <w:t>Deadline for the submission of the follow-up report by the State Party</w:t>
            </w:r>
          </w:p>
        </w:tc>
        <w:tc>
          <w:tcPr>
            <w:tcW w:w="1833" w:type="dxa"/>
          </w:tcPr>
          <w:p w:rsidR="00AD5174" w:rsidRPr="00095353" w:rsidRDefault="00551EF9" w:rsidP="00F74ACF">
            <w:pPr>
              <w:rPr>
                <w:rFonts w:cstheme="minorHAnsi"/>
              </w:rPr>
            </w:pPr>
            <w:r w:rsidRPr="00095353">
              <w:rPr>
                <w:rFonts w:cstheme="minorHAnsi"/>
              </w:rPr>
              <w:t>July</w:t>
            </w:r>
            <w:r w:rsidR="00AD5174" w:rsidRPr="00095353">
              <w:rPr>
                <w:rFonts w:cstheme="minorHAnsi"/>
              </w:rPr>
              <w:t xml:space="preserve"> 201</w:t>
            </w:r>
            <w:r w:rsidRPr="00095353">
              <w:rPr>
                <w:rFonts w:cstheme="minorHAnsi"/>
              </w:rPr>
              <w:t>8</w:t>
            </w:r>
          </w:p>
        </w:tc>
      </w:tr>
    </w:tbl>
    <w:p w:rsidR="00381226" w:rsidRPr="00095353" w:rsidRDefault="00381226" w:rsidP="008E2095">
      <w:pPr>
        <w:rPr>
          <w:rFonts w:cstheme="minorHAnsi"/>
          <w:b/>
        </w:rPr>
      </w:pPr>
    </w:p>
    <w:p w:rsidR="00381226" w:rsidRPr="00095353" w:rsidRDefault="00416C22" w:rsidP="00F74ACF">
      <w:pPr>
        <w:ind w:left="1440" w:firstLine="720"/>
        <w:rPr>
          <w:rFonts w:cstheme="minorHAnsi"/>
          <w:b/>
        </w:rPr>
      </w:pPr>
      <w:r w:rsidRPr="00095353">
        <w:rPr>
          <w:rFonts w:cstheme="minorHAnsi"/>
          <w:b/>
        </w:rPr>
        <w:t>Table of Contents</w:t>
      </w:r>
    </w:p>
    <w:tbl>
      <w:tblPr>
        <w:tblStyle w:val="TableGrid"/>
        <w:tblW w:w="0" w:type="auto"/>
        <w:jc w:val="center"/>
        <w:tblLook w:val="04A0" w:firstRow="1" w:lastRow="0" w:firstColumn="1" w:lastColumn="0" w:noHBand="0" w:noVBand="1"/>
      </w:tblPr>
      <w:tblGrid>
        <w:gridCol w:w="7793"/>
        <w:gridCol w:w="1861"/>
      </w:tblGrid>
      <w:tr w:rsidR="00095353" w:rsidRPr="00095353" w:rsidTr="008072FD">
        <w:trPr>
          <w:jc w:val="center"/>
        </w:trPr>
        <w:tc>
          <w:tcPr>
            <w:tcW w:w="7793" w:type="dxa"/>
          </w:tcPr>
          <w:p w:rsidR="00416C22" w:rsidRPr="00095353" w:rsidRDefault="0028674F" w:rsidP="00F74ACF">
            <w:pPr>
              <w:rPr>
                <w:rFonts w:cstheme="minorHAnsi"/>
              </w:rPr>
            </w:pPr>
            <w:r>
              <w:rPr>
                <w:rFonts w:cstheme="minorHAnsi"/>
              </w:rPr>
              <w:t>Status</w:t>
            </w:r>
            <w:r w:rsidRPr="00095353">
              <w:rPr>
                <w:rFonts w:cstheme="minorHAnsi"/>
              </w:rPr>
              <w:t xml:space="preserve"> </w:t>
            </w:r>
            <w:r w:rsidR="00416C22" w:rsidRPr="00095353">
              <w:rPr>
                <w:rFonts w:cstheme="minorHAnsi"/>
              </w:rPr>
              <w:t>of implementation of recommendations</w:t>
            </w:r>
          </w:p>
        </w:tc>
        <w:tc>
          <w:tcPr>
            <w:tcW w:w="1861" w:type="dxa"/>
          </w:tcPr>
          <w:p w:rsidR="00416C22" w:rsidRPr="00095353" w:rsidRDefault="00416C22" w:rsidP="00F74ACF">
            <w:pPr>
              <w:rPr>
                <w:rFonts w:cstheme="minorHAnsi"/>
              </w:rPr>
            </w:pPr>
            <w:r w:rsidRPr="00095353">
              <w:rPr>
                <w:rFonts w:cstheme="minorHAnsi"/>
              </w:rPr>
              <w:t>Page 2</w:t>
            </w:r>
          </w:p>
        </w:tc>
      </w:tr>
      <w:tr w:rsidR="00095353" w:rsidRPr="00095353" w:rsidTr="008072FD">
        <w:trPr>
          <w:jc w:val="center"/>
        </w:trPr>
        <w:tc>
          <w:tcPr>
            <w:tcW w:w="7793" w:type="dxa"/>
          </w:tcPr>
          <w:p w:rsidR="00416C22" w:rsidRPr="00095353" w:rsidRDefault="00416C22" w:rsidP="00F74ACF">
            <w:pPr>
              <w:spacing w:after="120"/>
              <w:ind w:right="272"/>
              <w:jc w:val="both"/>
              <w:rPr>
                <w:rFonts w:cstheme="minorHAnsi"/>
                <w:bCs/>
              </w:rPr>
            </w:pPr>
            <w:r w:rsidRPr="00095353">
              <w:rPr>
                <w:rFonts w:cstheme="minorHAnsi"/>
                <w:bCs/>
              </w:rPr>
              <w:t>CSOs’ response to government’s position</w:t>
            </w:r>
          </w:p>
        </w:tc>
        <w:tc>
          <w:tcPr>
            <w:tcW w:w="1861" w:type="dxa"/>
          </w:tcPr>
          <w:p w:rsidR="00416C22" w:rsidRPr="00095353" w:rsidRDefault="00416C22" w:rsidP="00F60DE0">
            <w:pPr>
              <w:rPr>
                <w:rFonts w:cstheme="minorHAnsi"/>
              </w:rPr>
            </w:pPr>
            <w:r w:rsidRPr="00095353">
              <w:rPr>
                <w:rFonts w:cstheme="minorHAnsi"/>
              </w:rPr>
              <w:t xml:space="preserve">Page </w:t>
            </w:r>
            <w:r w:rsidR="00F60DE0">
              <w:rPr>
                <w:rFonts w:cstheme="minorHAnsi"/>
              </w:rPr>
              <w:t>8</w:t>
            </w:r>
          </w:p>
        </w:tc>
      </w:tr>
      <w:tr w:rsidR="00BE5A74" w:rsidRPr="00095353" w:rsidTr="008072FD">
        <w:trPr>
          <w:jc w:val="center"/>
        </w:trPr>
        <w:tc>
          <w:tcPr>
            <w:tcW w:w="7793" w:type="dxa"/>
          </w:tcPr>
          <w:p w:rsidR="00BE5A74" w:rsidRPr="00095353" w:rsidRDefault="00BE5A74" w:rsidP="00F74ACF">
            <w:pPr>
              <w:spacing w:after="120"/>
              <w:ind w:right="272"/>
              <w:jc w:val="both"/>
              <w:rPr>
                <w:rFonts w:cstheme="minorHAnsi"/>
                <w:bCs/>
              </w:rPr>
            </w:pPr>
            <w:r>
              <w:rPr>
                <w:rFonts w:cstheme="minorHAnsi"/>
                <w:bCs/>
              </w:rPr>
              <w:t>Annex: Table of victims under blasphemy allegations (2017-2018)</w:t>
            </w:r>
          </w:p>
        </w:tc>
        <w:tc>
          <w:tcPr>
            <w:tcW w:w="1861" w:type="dxa"/>
          </w:tcPr>
          <w:p w:rsidR="00BE5A74" w:rsidRPr="00095353" w:rsidRDefault="00BE5A74" w:rsidP="00D14DF4">
            <w:pPr>
              <w:rPr>
                <w:rFonts w:cstheme="minorHAnsi"/>
              </w:rPr>
            </w:pPr>
            <w:r>
              <w:rPr>
                <w:rFonts w:cstheme="minorHAnsi"/>
              </w:rPr>
              <w:t>Page 1</w:t>
            </w:r>
            <w:r w:rsidR="00D14DF4">
              <w:rPr>
                <w:rFonts w:cstheme="minorHAnsi"/>
              </w:rPr>
              <w:t>0</w:t>
            </w:r>
          </w:p>
        </w:tc>
      </w:tr>
    </w:tbl>
    <w:p w:rsidR="00416C22" w:rsidRPr="00FA45B4" w:rsidRDefault="00416C22" w:rsidP="008E2095">
      <w:pPr>
        <w:rPr>
          <w:rFonts w:cstheme="minorHAnsi"/>
          <w:b/>
        </w:rPr>
      </w:pPr>
    </w:p>
    <w:p w:rsidR="00D775AC" w:rsidRPr="00FA45B4" w:rsidRDefault="00D775AC" w:rsidP="008E2095">
      <w:pPr>
        <w:rPr>
          <w:rFonts w:cstheme="minorHAnsi"/>
          <w:b/>
        </w:rPr>
      </w:pPr>
    </w:p>
    <w:p w:rsidR="008E2095" w:rsidRPr="00FA45B4" w:rsidRDefault="005A60DD" w:rsidP="005A60DD">
      <w:pPr>
        <w:rPr>
          <w:rFonts w:cstheme="minorHAnsi"/>
          <w:b/>
        </w:rPr>
      </w:pPr>
      <w:r>
        <w:rPr>
          <w:rFonts w:cstheme="minorHAnsi"/>
          <w:b/>
        </w:rPr>
        <w:lastRenderedPageBreak/>
        <w:t>Status</w:t>
      </w:r>
      <w:r w:rsidRPr="00FA45B4">
        <w:rPr>
          <w:rFonts w:cstheme="minorHAnsi"/>
          <w:b/>
        </w:rPr>
        <w:t xml:space="preserve"> </w:t>
      </w:r>
      <w:r w:rsidR="008E2095" w:rsidRPr="00FA45B4">
        <w:rPr>
          <w:rFonts w:cstheme="minorHAnsi"/>
          <w:b/>
        </w:rPr>
        <w:t xml:space="preserve">of </w:t>
      </w:r>
      <w:r w:rsidR="00BB1D55">
        <w:rPr>
          <w:rFonts w:cstheme="minorHAnsi"/>
          <w:b/>
        </w:rPr>
        <w:t xml:space="preserve">implementation of </w:t>
      </w:r>
      <w:r w:rsidR="00614142" w:rsidRPr="00FA45B4">
        <w:rPr>
          <w:rFonts w:cstheme="minorHAnsi"/>
          <w:b/>
        </w:rPr>
        <w:t>recommendations</w:t>
      </w:r>
      <w:r w:rsidR="00614142">
        <w:rPr>
          <w:rFonts w:cstheme="minorHAnsi"/>
          <w:b/>
        </w:rPr>
        <w:t xml:space="preserve"> </w:t>
      </w:r>
      <w:r w:rsidR="00614142" w:rsidRPr="00FA45B4">
        <w:rPr>
          <w:rFonts w:cstheme="minorHAnsi"/>
          <w:b/>
        </w:rPr>
        <w:t>under</w:t>
      </w:r>
      <w:r w:rsidR="0028674F">
        <w:rPr>
          <w:rFonts w:cstheme="minorHAnsi"/>
          <w:b/>
        </w:rPr>
        <w:t xml:space="preserve"> </w:t>
      </w:r>
      <w:r w:rsidR="0028674F" w:rsidRPr="0008657E">
        <w:rPr>
          <w:rFonts w:cstheme="minorHAnsi"/>
          <w:b/>
          <w:bCs/>
        </w:rPr>
        <w:t>Para. 34, CCPR/C/PAK/CO/1</w:t>
      </w:r>
    </w:p>
    <w:tbl>
      <w:tblPr>
        <w:tblW w:w="1341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208"/>
        <w:gridCol w:w="2737"/>
        <w:gridCol w:w="4235"/>
        <w:gridCol w:w="4235"/>
      </w:tblGrid>
      <w:tr w:rsidR="000346DC" w:rsidRPr="00FA45B4" w:rsidTr="00F7347B">
        <w:trPr>
          <w:jc w:val="center"/>
        </w:trPr>
        <w:tc>
          <w:tcPr>
            <w:tcW w:w="2208" w:type="dxa"/>
            <w:shd w:val="clear" w:color="auto" w:fill="auto"/>
            <w:vAlign w:val="center"/>
          </w:tcPr>
          <w:p w:rsidR="000346DC" w:rsidRPr="00FA45B4" w:rsidRDefault="000346DC" w:rsidP="007A3A19">
            <w:pPr>
              <w:jc w:val="center"/>
              <w:rPr>
                <w:rFonts w:cstheme="minorHAnsi"/>
                <w:b/>
                <w:bCs/>
              </w:rPr>
            </w:pPr>
            <w:r>
              <w:rPr>
                <w:rFonts w:cstheme="minorHAnsi"/>
                <w:b/>
              </w:rPr>
              <w:t>Committee recommendation</w:t>
            </w:r>
          </w:p>
        </w:tc>
        <w:tc>
          <w:tcPr>
            <w:tcW w:w="2737" w:type="dxa"/>
            <w:shd w:val="clear" w:color="auto" w:fill="auto"/>
            <w:vAlign w:val="center"/>
          </w:tcPr>
          <w:p w:rsidR="000346DC" w:rsidRPr="00FA45B4" w:rsidRDefault="000346DC" w:rsidP="00FD524D">
            <w:pPr>
              <w:rPr>
                <w:rFonts w:cstheme="minorHAnsi"/>
                <w:b/>
                <w:bCs/>
              </w:rPr>
            </w:pPr>
            <w:r>
              <w:rPr>
                <w:rFonts w:cstheme="minorHAnsi"/>
                <w:b/>
                <w:bCs/>
              </w:rPr>
              <w:t>Action by State party/ Govt. of Pakistan (GoP)</w:t>
            </w:r>
          </w:p>
        </w:tc>
        <w:tc>
          <w:tcPr>
            <w:tcW w:w="4235" w:type="dxa"/>
            <w:vAlign w:val="center"/>
          </w:tcPr>
          <w:p w:rsidR="000346DC" w:rsidRPr="00FA45B4" w:rsidRDefault="000346DC" w:rsidP="006F0182">
            <w:pPr>
              <w:jc w:val="center"/>
              <w:rPr>
                <w:rFonts w:cstheme="minorHAnsi"/>
                <w:bCs/>
              </w:rPr>
            </w:pPr>
            <w:r w:rsidRPr="00FA45B4">
              <w:rPr>
                <w:rFonts w:cstheme="minorHAnsi"/>
                <w:b/>
                <w:bCs/>
              </w:rPr>
              <w:t xml:space="preserve">Further action needed </w:t>
            </w:r>
          </w:p>
        </w:tc>
        <w:tc>
          <w:tcPr>
            <w:tcW w:w="4235" w:type="dxa"/>
          </w:tcPr>
          <w:p w:rsidR="000346DC" w:rsidRPr="00FA45B4" w:rsidRDefault="000346DC" w:rsidP="00095353">
            <w:pPr>
              <w:jc w:val="center"/>
              <w:rPr>
                <w:rFonts w:cstheme="minorHAnsi"/>
                <w:b/>
                <w:bCs/>
              </w:rPr>
            </w:pPr>
            <w:r>
              <w:rPr>
                <w:rFonts w:cstheme="minorHAnsi"/>
                <w:b/>
                <w:bCs/>
              </w:rPr>
              <w:t>Further information/comments by CSOs</w:t>
            </w:r>
          </w:p>
        </w:tc>
      </w:tr>
      <w:tr w:rsidR="000346DC" w:rsidRPr="00FA45B4" w:rsidTr="00F7347B">
        <w:trPr>
          <w:jc w:val="center"/>
        </w:trPr>
        <w:tc>
          <w:tcPr>
            <w:tcW w:w="2208" w:type="dxa"/>
            <w:shd w:val="clear" w:color="auto" w:fill="auto"/>
          </w:tcPr>
          <w:p w:rsidR="000346DC" w:rsidRPr="00FF6CBF" w:rsidRDefault="000346DC" w:rsidP="00EC571F">
            <w:pPr>
              <w:pStyle w:val="Default"/>
              <w:tabs>
                <w:tab w:val="left" w:pos="337"/>
              </w:tabs>
              <w:rPr>
                <w:rFonts w:asciiTheme="minorHAnsi" w:hAnsiTheme="minorHAnsi" w:cstheme="minorHAnsi"/>
                <w:color w:val="auto"/>
                <w:sz w:val="22"/>
                <w:szCs w:val="22"/>
              </w:rPr>
            </w:pPr>
            <w:r w:rsidRPr="00FF6CBF">
              <w:rPr>
                <w:rFonts w:asciiTheme="minorHAnsi" w:hAnsiTheme="minorHAnsi" w:cstheme="minorHAnsi"/>
                <w:color w:val="auto"/>
                <w:sz w:val="22"/>
                <w:szCs w:val="22"/>
              </w:rPr>
              <w:t xml:space="preserve">The State party should: </w:t>
            </w:r>
          </w:p>
          <w:p w:rsidR="000346DC" w:rsidRPr="00FF6CBF" w:rsidRDefault="000346DC" w:rsidP="006940BC">
            <w:pPr>
              <w:pStyle w:val="Default"/>
              <w:tabs>
                <w:tab w:val="left" w:pos="337"/>
              </w:tabs>
              <w:rPr>
                <w:rFonts w:asciiTheme="minorHAnsi" w:hAnsiTheme="minorHAnsi" w:cstheme="minorHAnsi"/>
                <w:color w:val="auto"/>
                <w:sz w:val="22"/>
                <w:szCs w:val="22"/>
              </w:rPr>
            </w:pPr>
          </w:p>
          <w:p w:rsidR="000346DC" w:rsidRPr="00FF6CBF" w:rsidRDefault="000346DC" w:rsidP="006940BC">
            <w:pPr>
              <w:pStyle w:val="Default"/>
              <w:tabs>
                <w:tab w:val="left" w:pos="337"/>
              </w:tabs>
              <w:rPr>
                <w:rFonts w:asciiTheme="minorHAnsi" w:hAnsiTheme="minorHAnsi" w:cstheme="minorHAnsi"/>
                <w:bCs/>
                <w:color w:val="auto"/>
                <w:sz w:val="22"/>
                <w:szCs w:val="22"/>
              </w:rPr>
            </w:pPr>
            <w:r w:rsidRPr="00FF6CBF">
              <w:rPr>
                <w:rFonts w:asciiTheme="minorHAnsi" w:hAnsiTheme="minorHAnsi" w:cstheme="minorHAnsi"/>
                <w:bCs/>
                <w:color w:val="auto"/>
                <w:sz w:val="22"/>
                <w:szCs w:val="22"/>
              </w:rPr>
              <w:t>Para. 34</w:t>
            </w:r>
            <w:r w:rsidRPr="00FF6CBF">
              <w:rPr>
                <w:rFonts w:asciiTheme="minorHAnsi" w:hAnsiTheme="minorHAnsi" w:cstheme="minorHAnsi"/>
                <w:color w:val="auto"/>
                <w:sz w:val="22"/>
                <w:szCs w:val="22"/>
              </w:rPr>
              <w:t xml:space="preserve"> (a) </w:t>
            </w:r>
            <w:r w:rsidRPr="00FF6CBF">
              <w:rPr>
                <w:rFonts w:asciiTheme="minorHAnsi" w:hAnsiTheme="minorHAnsi" w:cstheme="minorHAnsi"/>
                <w:bCs/>
                <w:color w:val="auto"/>
                <w:sz w:val="22"/>
                <w:szCs w:val="22"/>
              </w:rPr>
              <w:t xml:space="preserve">Repeal all blasphemy laws or amend them in compliance with the strict requirements of the Covenant, including as set forth in the Committee’s general comment No. 34 (2011) on the freedoms of opinion and expression,; </w:t>
            </w:r>
          </w:p>
        </w:tc>
        <w:tc>
          <w:tcPr>
            <w:tcW w:w="2737" w:type="dxa"/>
            <w:shd w:val="clear" w:color="auto" w:fill="auto"/>
          </w:tcPr>
          <w:p w:rsidR="000346DC" w:rsidRPr="00FF6CBF" w:rsidRDefault="000346DC" w:rsidP="00EC571F">
            <w:pPr>
              <w:rPr>
                <w:rFonts w:cstheme="minorHAnsi"/>
              </w:rPr>
            </w:pPr>
            <w:r w:rsidRPr="00FF6CBF">
              <w:rPr>
                <w:rFonts w:cstheme="minorHAnsi"/>
              </w:rPr>
              <w:t xml:space="preserve">No measure introduced to amend or repeal blasphemy laws despite they are incompatible with the CCPR. </w:t>
            </w:r>
          </w:p>
          <w:p w:rsidR="000346DC" w:rsidRDefault="000346DC" w:rsidP="00EC571F">
            <w:pPr>
              <w:rPr>
                <w:rFonts w:cstheme="minorHAnsi"/>
                <w:b/>
              </w:rPr>
            </w:pPr>
          </w:p>
          <w:p w:rsidR="000346DC" w:rsidRPr="00EC5D44" w:rsidRDefault="000346DC" w:rsidP="00814081">
            <w:pPr>
              <w:rPr>
                <w:rFonts w:cstheme="minorHAnsi"/>
              </w:rPr>
            </w:pPr>
            <w:r w:rsidRPr="00E20277">
              <w:rPr>
                <w:rFonts w:cstheme="minorHAnsi"/>
              </w:rPr>
              <w:t>The court directed government to make the blasphemy laws tougher in order to prevent its misuse.</w:t>
            </w:r>
            <w:r w:rsidRPr="00E20277">
              <w:rPr>
                <w:rStyle w:val="FootnoteReference"/>
                <w:rFonts w:cstheme="minorHAnsi"/>
              </w:rPr>
              <w:footnoteReference w:id="1"/>
            </w:r>
          </w:p>
        </w:tc>
        <w:tc>
          <w:tcPr>
            <w:tcW w:w="4235" w:type="dxa"/>
          </w:tcPr>
          <w:p w:rsidR="000346DC" w:rsidRDefault="000346DC" w:rsidP="00614142">
            <w:pPr>
              <w:autoSpaceDE w:val="0"/>
              <w:autoSpaceDN w:val="0"/>
              <w:adjustRightInd w:val="0"/>
              <w:spacing w:after="0" w:line="240" w:lineRule="auto"/>
              <w:rPr>
                <w:rFonts w:cstheme="minorHAnsi"/>
              </w:rPr>
            </w:pPr>
            <w:r w:rsidRPr="00FF6CBF">
              <w:rPr>
                <w:rFonts w:cstheme="minorHAnsi"/>
              </w:rPr>
              <w:t xml:space="preserve">The HR committee should recommend GoP to: </w:t>
            </w:r>
          </w:p>
          <w:p w:rsidR="000346DC" w:rsidRPr="00FF6CBF" w:rsidRDefault="000346DC" w:rsidP="00614142">
            <w:pPr>
              <w:autoSpaceDE w:val="0"/>
              <w:autoSpaceDN w:val="0"/>
              <w:adjustRightInd w:val="0"/>
              <w:spacing w:after="0" w:line="240" w:lineRule="auto"/>
              <w:rPr>
                <w:rFonts w:cstheme="minorHAnsi"/>
              </w:rPr>
            </w:pPr>
          </w:p>
          <w:p w:rsidR="000346DC" w:rsidRPr="00FF6CBF" w:rsidRDefault="000346DC" w:rsidP="007A3A19">
            <w:pPr>
              <w:pStyle w:val="ListParagraph"/>
              <w:numPr>
                <w:ilvl w:val="0"/>
                <w:numId w:val="21"/>
              </w:numPr>
              <w:autoSpaceDE w:val="0"/>
              <w:autoSpaceDN w:val="0"/>
              <w:adjustRightInd w:val="0"/>
              <w:spacing w:after="0" w:line="240" w:lineRule="auto"/>
              <w:ind w:left="350"/>
              <w:rPr>
                <w:rFonts w:cstheme="minorHAnsi"/>
              </w:rPr>
            </w:pPr>
            <w:r w:rsidRPr="00FF6CBF">
              <w:rPr>
                <w:rFonts w:cstheme="minorHAnsi"/>
              </w:rPr>
              <w:t xml:space="preserve">Take </w:t>
            </w:r>
            <w:r>
              <w:rPr>
                <w:rFonts w:cstheme="minorHAnsi"/>
              </w:rPr>
              <w:t xml:space="preserve">concrete measures </w:t>
            </w:r>
            <w:r w:rsidRPr="00FF6CBF">
              <w:rPr>
                <w:rFonts w:cstheme="minorHAnsi"/>
              </w:rPr>
              <w:t>in order to prepa</w:t>
            </w:r>
            <w:r>
              <w:rPr>
                <w:rFonts w:cstheme="minorHAnsi"/>
              </w:rPr>
              <w:t>re for more substantial changes</w:t>
            </w:r>
            <w:r w:rsidRPr="00FF6CBF">
              <w:rPr>
                <w:rFonts w:cstheme="minorHAnsi"/>
              </w:rPr>
              <w:t xml:space="preserve"> to acknowledge/ inform public about the gravity of the abuse of blasphemy laws, i.e. </w:t>
            </w:r>
            <w:r>
              <w:rPr>
                <w:rFonts w:cstheme="minorHAnsi"/>
              </w:rPr>
              <w:t>m</w:t>
            </w:r>
            <w:r w:rsidRPr="00FF6CBF">
              <w:rPr>
                <w:rFonts w:cstheme="minorHAnsi"/>
              </w:rPr>
              <w:t>ake public a comprehensive data concerning abuse of law in the country since 1986.</w:t>
            </w:r>
          </w:p>
          <w:p w:rsidR="000346DC" w:rsidRPr="00FF6CBF" w:rsidRDefault="000346DC" w:rsidP="007A3A19">
            <w:pPr>
              <w:pStyle w:val="ListParagraph"/>
              <w:numPr>
                <w:ilvl w:val="0"/>
                <w:numId w:val="21"/>
              </w:numPr>
              <w:autoSpaceDE w:val="0"/>
              <w:autoSpaceDN w:val="0"/>
              <w:adjustRightInd w:val="0"/>
              <w:spacing w:after="0" w:line="240" w:lineRule="auto"/>
              <w:ind w:left="350"/>
              <w:rPr>
                <w:rFonts w:cstheme="minorHAnsi"/>
              </w:rPr>
            </w:pPr>
            <w:r w:rsidRPr="00FF6CBF">
              <w:rPr>
                <w:rFonts w:cstheme="minorHAnsi"/>
              </w:rPr>
              <w:t>Discuss the abuse and effects of blasphemy cases in cabinet and parliament.</w:t>
            </w:r>
          </w:p>
          <w:p w:rsidR="000346DC" w:rsidRPr="00FF6CBF" w:rsidRDefault="000346DC" w:rsidP="007A3A19">
            <w:pPr>
              <w:pStyle w:val="ListParagraph"/>
              <w:numPr>
                <w:ilvl w:val="0"/>
                <w:numId w:val="21"/>
              </w:numPr>
              <w:autoSpaceDE w:val="0"/>
              <w:autoSpaceDN w:val="0"/>
              <w:adjustRightInd w:val="0"/>
              <w:spacing w:after="0" w:line="240" w:lineRule="auto"/>
              <w:ind w:left="350"/>
              <w:rPr>
                <w:rFonts w:cstheme="minorHAnsi"/>
              </w:rPr>
            </w:pPr>
            <w:r w:rsidRPr="00FF6CBF">
              <w:rPr>
                <w:rFonts w:cstheme="minorHAnsi"/>
              </w:rPr>
              <w:t>Set up an implementation committee to enforce the recommendations of the judicial Inquiry Commission held in the aftermath of Gojra tragedy 2009. (Ref.  Summary of the recommendation).</w:t>
            </w:r>
          </w:p>
          <w:p w:rsidR="000346DC" w:rsidRDefault="000346DC" w:rsidP="007A3A19">
            <w:pPr>
              <w:pStyle w:val="ListParagraph"/>
              <w:numPr>
                <w:ilvl w:val="0"/>
                <w:numId w:val="21"/>
              </w:numPr>
              <w:autoSpaceDE w:val="0"/>
              <w:autoSpaceDN w:val="0"/>
              <w:adjustRightInd w:val="0"/>
              <w:spacing w:after="0" w:line="240" w:lineRule="auto"/>
              <w:ind w:left="350"/>
              <w:rPr>
                <w:rFonts w:cstheme="minorHAnsi"/>
              </w:rPr>
            </w:pPr>
            <w:r w:rsidRPr="00FF6CBF">
              <w:rPr>
                <w:rFonts w:cstheme="minorHAnsi"/>
              </w:rPr>
              <w:t xml:space="preserve">Provide compensation and rehabilitation to victims of wrongful accusations under blasphemy laws. </w:t>
            </w:r>
          </w:p>
          <w:p w:rsidR="000346DC" w:rsidRDefault="000346DC" w:rsidP="007A3A19">
            <w:pPr>
              <w:autoSpaceDE w:val="0"/>
              <w:autoSpaceDN w:val="0"/>
              <w:adjustRightInd w:val="0"/>
              <w:spacing w:after="0" w:line="240" w:lineRule="auto"/>
              <w:rPr>
                <w:rFonts w:cstheme="minorHAnsi"/>
              </w:rPr>
            </w:pPr>
          </w:p>
          <w:p w:rsidR="000346DC" w:rsidRPr="007A3A19" w:rsidRDefault="000346DC" w:rsidP="007A3A19">
            <w:pPr>
              <w:autoSpaceDE w:val="0"/>
              <w:autoSpaceDN w:val="0"/>
              <w:adjustRightInd w:val="0"/>
              <w:spacing w:after="0" w:line="240" w:lineRule="auto"/>
              <w:rPr>
                <w:rFonts w:cstheme="minorHAnsi"/>
              </w:rPr>
            </w:pPr>
          </w:p>
        </w:tc>
        <w:tc>
          <w:tcPr>
            <w:tcW w:w="4235" w:type="dxa"/>
          </w:tcPr>
          <w:p w:rsidR="000346DC" w:rsidRPr="00FF6CBF" w:rsidRDefault="000346DC" w:rsidP="00866B49">
            <w:pPr>
              <w:snapToGrid w:val="0"/>
              <w:spacing w:after="60"/>
              <w:jc w:val="both"/>
              <w:rPr>
                <w:rFonts w:cstheme="minorHAnsi"/>
              </w:rPr>
            </w:pPr>
            <w:r w:rsidRPr="00FF6CBF">
              <w:rPr>
                <w:rFonts w:cstheme="minorHAnsi"/>
                <w:b/>
              </w:rPr>
              <w:t>P</w:t>
            </w:r>
            <w:r w:rsidRPr="00FF6CBF">
              <w:rPr>
                <w:rFonts w:cstheme="minorHAnsi"/>
              </w:rPr>
              <w:t>akistan claimed that measures to prevent the misuse and abuse of blasphemy laws are being considered</w:t>
            </w:r>
            <w:r w:rsidRPr="00FF6CBF">
              <w:rPr>
                <w:rStyle w:val="FootnoteReference"/>
                <w:rFonts w:cstheme="minorHAnsi"/>
              </w:rPr>
              <w:footnoteReference w:id="2"/>
            </w:r>
            <w:r w:rsidRPr="00FF6CBF">
              <w:rPr>
                <w:rFonts w:cstheme="minorHAnsi"/>
              </w:rPr>
              <w:t xml:space="preserve">. However, no concrete </w:t>
            </w:r>
            <w:r w:rsidRPr="007A3A19">
              <w:rPr>
                <w:rFonts w:cstheme="minorHAnsi"/>
              </w:rPr>
              <w:t>measures were introduced nor was the effectiveness of the claimed measures assessed in concrete</w:t>
            </w:r>
            <w:r w:rsidRPr="00FF6CBF">
              <w:rPr>
                <w:rFonts w:cstheme="minorHAnsi"/>
              </w:rPr>
              <w:t xml:space="preserve"> terms  </w:t>
            </w:r>
          </w:p>
          <w:p w:rsidR="000346DC" w:rsidRPr="00FF6CBF" w:rsidRDefault="000346DC" w:rsidP="00EC571F">
            <w:pPr>
              <w:snapToGrid w:val="0"/>
              <w:spacing w:after="60"/>
              <w:jc w:val="both"/>
              <w:rPr>
                <w:rFonts w:cstheme="minorHAnsi"/>
              </w:rPr>
            </w:pPr>
          </w:p>
          <w:p w:rsidR="000346DC" w:rsidRPr="00FF6CBF" w:rsidRDefault="000346DC" w:rsidP="00866B49">
            <w:pPr>
              <w:snapToGrid w:val="0"/>
              <w:spacing w:after="60"/>
              <w:jc w:val="both"/>
              <w:rPr>
                <w:rFonts w:cstheme="minorHAnsi"/>
              </w:rPr>
            </w:pPr>
            <w:r w:rsidRPr="00FF6CBF">
              <w:rPr>
                <w:rFonts w:cstheme="minorHAnsi"/>
                <w:b/>
              </w:rPr>
              <w:t>P</w:t>
            </w:r>
            <w:r w:rsidRPr="00FF6CBF">
              <w:rPr>
                <w:rFonts w:cstheme="minorHAnsi"/>
              </w:rPr>
              <w:t>akistan merely noted</w:t>
            </w:r>
            <w:r w:rsidRPr="00FF6CBF">
              <w:rPr>
                <w:rStyle w:val="FootnoteReference"/>
                <w:rFonts w:cstheme="minorHAnsi"/>
              </w:rPr>
              <w:footnoteReference w:id="3"/>
            </w:r>
            <w:r w:rsidRPr="00FF6CBF">
              <w:rPr>
                <w:rFonts w:cstheme="minorHAnsi"/>
              </w:rPr>
              <w:t xml:space="preserve"> all 15 UPR recommendations concerning abolition or alteration in blasphemy laws</w:t>
            </w:r>
            <w:r w:rsidRPr="00FF6CBF">
              <w:rPr>
                <w:rStyle w:val="FootnoteReference"/>
                <w:rFonts w:cstheme="minorHAnsi"/>
              </w:rPr>
              <w:footnoteReference w:id="4"/>
            </w:r>
            <w:r w:rsidRPr="00FF6CBF">
              <w:rPr>
                <w:rFonts w:cstheme="minorHAnsi"/>
              </w:rPr>
              <w:t xml:space="preserve">, which reflects the lack of will to introduce reforms. </w:t>
            </w:r>
          </w:p>
          <w:p w:rsidR="000346DC" w:rsidRPr="00FF6CBF" w:rsidRDefault="000346DC" w:rsidP="00DC49BE">
            <w:pPr>
              <w:snapToGrid w:val="0"/>
              <w:spacing w:after="60"/>
              <w:jc w:val="both"/>
              <w:rPr>
                <w:rFonts w:cstheme="minorHAnsi"/>
              </w:rPr>
            </w:pPr>
          </w:p>
        </w:tc>
      </w:tr>
      <w:tr w:rsidR="000346DC" w:rsidRPr="00FA45B4" w:rsidTr="00F7347B">
        <w:trPr>
          <w:jc w:val="center"/>
        </w:trPr>
        <w:tc>
          <w:tcPr>
            <w:tcW w:w="2208" w:type="dxa"/>
            <w:shd w:val="clear" w:color="auto" w:fill="auto"/>
          </w:tcPr>
          <w:p w:rsidR="000346DC" w:rsidRPr="00FF6CBF" w:rsidRDefault="000346DC" w:rsidP="008855DA">
            <w:pPr>
              <w:pStyle w:val="Default"/>
              <w:rPr>
                <w:rFonts w:asciiTheme="minorHAnsi" w:hAnsiTheme="minorHAnsi" w:cstheme="minorHAnsi"/>
                <w:color w:val="auto"/>
                <w:sz w:val="22"/>
                <w:szCs w:val="22"/>
              </w:rPr>
            </w:pPr>
            <w:r w:rsidRPr="00FF6CBF">
              <w:rPr>
                <w:rFonts w:asciiTheme="minorHAnsi" w:hAnsiTheme="minorHAnsi" w:cstheme="minorHAnsi"/>
                <w:bCs/>
                <w:color w:val="auto"/>
                <w:sz w:val="22"/>
                <w:szCs w:val="22"/>
              </w:rPr>
              <w:lastRenderedPageBreak/>
              <w:t>Para. 34</w:t>
            </w:r>
            <w:r w:rsidRPr="00FF6CBF">
              <w:rPr>
                <w:rFonts w:asciiTheme="minorHAnsi" w:hAnsiTheme="minorHAnsi" w:cstheme="minorHAnsi"/>
                <w:color w:val="auto"/>
                <w:sz w:val="22"/>
                <w:szCs w:val="22"/>
              </w:rPr>
              <w:t xml:space="preserve"> (b) </w:t>
            </w:r>
            <w:r w:rsidRPr="00FF6CBF">
              <w:rPr>
                <w:rFonts w:asciiTheme="minorHAnsi" w:hAnsiTheme="minorHAnsi" w:cstheme="minorHAnsi"/>
                <w:bCs/>
                <w:color w:val="auto"/>
                <w:sz w:val="22"/>
                <w:szCs w:val="22"/>
              </w:rPr>
              <w:t xml:space="preserve">Ensure that all those who incite or engage in violence against others based on allegations of blasphemy, as well as those who falsely accuse others of blasphemy, are brought to justice and duly punished; </w:t>
            </w:r>
          </w:p>
        </w:tc>
        <w:tc>
          <w:tcPr>
            <w:tcW w:w="2737" w:type="dxa"/>
            <w:shd w:val="clear" w:color="auto" w:fill="auto"/>
          </w:tcPr>
          <w:p w:rsidR="000346DC" w:rsidRPr="00FF6CBF" w:rsidRDefault="000346DC" w:rsidP="0060081D">
            <w:pPr>
              <w:autoSpaceDE w:val="0"/>
              <w:autoSpaceDN w:val="0"/>
              <w:adjustRightInd w:val="0"/>
              <w:spacing w:after="0" w:line="240" w:lineRule="auto"/>
              <w:jc w:val="both"/>
              <w:rPr>
                <w:rFonts w:cstheme="minorHAnsi"/>
              </w:rPr>
            </w:pPr>
            <w:r w:rsidRPr="00FF6CBF">
              <w:rPr>
                <w:rFonts w:cstheme="minorHAnsi"/>
              </w:rPr>
              <w:t>The parliament passed an amendment that increased punishment from six months to 5-7 years for leveling false charges</w:t>
            </w:r>
            <w:r w:rsidRPr="00FF6CBF">
              <w:rPr>
                <w:rStyle w:val="FootnoteReference"/>
                <w:rFonts w:cstheme="minorHAnsi"/>
              </w:rPr>
              <w:footnoteReference w:id="5"/>
            </w:r>
            <w:r w:rsidRPr="00FF6CBF">
              <w:rPr>
                <w:rFonts w:cstheme="minorHAnsi"/>
              </w:rPr>
              <w:t xml:space="preserve">. </w:t>
            </w:r>
          </w:p>
          <w:p w:rsidR="000346DC" w:rsidRPr="00FF6CBF" w:rsidRDefault="000346DC" w:rsidP="00EC571F">
            <w:pPr>
              <w:autoSpaceDE w:val="0"/>
              <w:autoSpaceDN w:val="0"/>
              <w:adjustRightInd w:val="0"/>
              <w:spacing w:after="0" w:line="240" w:lineRule="auto"/>
              <w:rPr>
                <w:rFonts w:cstheme="minorHAnsi"/>
              </w:rPr>
            </w:pPr>
          </w:p>
          <w:p w:rsidR="000346DC" w:rsidRPr="00FF6CBF" w:rsidRDefault="000346DC" w:rsidP="00687183">
            <w:pPr>
              <w:autoSpaceDE w:val="0"/>
              <w:autoSpaceDN w:val="0"/>
              <w:adjustRightInd w:val="0"/>
              <w:spacing w:after="0" w:line="240" w:lineRule="auto"/>
              <w:rPr>
                <w:rFonts w:cstheme="minorHAnsi"/>
                <w:b/>
              </w:rPr>
            </w:pPr>
          </w:p>
        </w:tc>
        <w:tc>
          <w:tcPr>
            <w:tcW w:w="4235" w:type="dxa"/>
          </w:tcPr>
          <w:p w:rsidR="000346DC" w:rsidRDefault="000346DC" w:rsidP="00EC571F">
            <w:pPr>
              <w:snapToGrid w:val="0"/>
              <w:spacing w:after="60"/>
              <w:jc w:val="both"/>
              <w:rPr>
                <w:rFonts w:cstheme="minorHAnsi"/>
              </w:rPr>
            </w:pPr>
            <w:r w:rsidRPr="00FF6CBF">
              <w:rPr>
                <w:rFonts w:cstheme="minorHAnsi"/>
              </w:rPr>
              <w:t>The Committee should recommend GoP to:</w:t>
            </w:r>
          </w:p>
          <w:p w:rsidR="000346DC" w:rsidRPr="00FF6CBF" w:rsidRDefault="000346DC" w:rsidP="00EC571F">
            <w:pPr>
              <w:snapToGrid w:val="0"/>
              <w:spacing w:after="60"/>
              <w:jc w:val="both"/>
              <w:rPr>
                <w:rFonts w:cstheme="minorHAnsi"/>
              </w:rPr>
            </w:pPr>
          </w:p>
          <w:p w:rsidR="000346DC" w:rsidRPr="00FF6CBF" w:rsidRDefault="000346DC" w:rsidP="007A3A19">
            <w:pPr>
              <w:pStyle w:val="ListParagraph"/>
              <w:numPr>
                <w:ilvl w:val="0"/>
                <w:numId w:val="20"/>
              </w:numPr>
              <w:snapToGrid w:val="0"/>
              <w:spacing w:after="60"/>
              <w:ind w:left="350"/>
              <w:jc w:val="both"/>
              <w:rPr>
                <w:rFonts w:cstheme="minorHAnsi"/>
              </w:rPr>
            </w:pPr>
            <w:r w:rsidRPr="00FF6CBF">
              <w:rPr>
                <w:rFonts w:cstheme="minorHAnsi"/>
              </w:rPr>
              <w:t>Present data about how many perpetrators who incited religious hatred that led to imminent violence, have been prosecuted.</w:t>
            </w:r>
          </w:p>
          <w:p w:rsidR="000346DC" w:rsidRPr="00FF6CBF" w:rsidRDefault="000346DC" w:rsidP="007A3A19">
            <w:pPr>
              <w:pStyle w:val="ListParagraph"/>
              <w:snapToGrid w:val="0"/>
              <w:spacing w:after="60"/>
              <w:ind w:left="350"/>
              <w:jc w:val="both"/>
              <w:rPr>
                <w:rFonts w:cstheme="minorHAnsi"/>
              </w:rPr>
            </w:pPr>
          </w:p>
          <w:p w:rsidR="000346DC" w:rsidRPr="00FF6CBF" w:rsidRDefault="000346DC" w:rsidP="007A3A19">
            <w:pPr>
              <w:pStyle w:val="ListParagraph"/>
              <w:numPr>
                <w:ilvl w:val="0"/>
                <w:numId w:val="20"/>
              </w:numPr>
              <w:snapToGrid w:val="0"/>
              <w:spacing w:after="60"/>
              <w:ind w:left="350"/>
              <w:jc w:val="both"/>
              <w:rPr>
                <w:rFonts w:cstheme="minorHAnsi"/>
              </w:rPr>
            </w:pPr>
            <w:r w:rsidRPr="00FF6CBF">
              <w:rPr>
                <w:rFonts w:cstheme="minorHAnsi"/>
              </w:rPr>
              <w:t>Present data about how many people have been brought to justice for violent attacks against religious minorities.</w:t>
            </w:r>
          </w:p>
          <w:p w:rsidR="000346DC" w:rsidRPr="00FF6CBF" w:rsidRDefault="000346DC" w:rsidP="007A3A19">
            <w:pPr>
              <w:pStyle w:val="ListParagraph"/>
              <w:ind w:left="350"/>
              <w:rPr>
                <w:rFonts w:cstheme="minorHAnsi"/>
              </w:rPr>
            </w:pPr>
          </w:p>
          <w:p w:rsidR="000346DC" w:rsidRPr="00FF6CBF" w:rsidRDefault="000346DC" w:rsidP="007A3A19">
            <w:pPr>
              <w:pStyle w:val="ListParagraph"/>
              <w:numPr>
                <w:ilvl w:val="0"/>
                <w:numId w:val="20"/>
              </w:numPr>
              <w:snapToGrid w:val="0"/>
              <w:spacing w:after="60"/>
              <w:ind w:left="350"/>
              <w:jc w:val="both"/>
              <w:rPr>
                <w:rFonts w:cstheme="minorHAnsi"/>
              </w:rPr>
            </w:pPr>
            <w:r w:rsidRPr="00FF6CBF">
              <w:rPr>
                <w:rFonts w:cstheme="minorHAnsi"/>
              </w:rPr>
              <w:t>Present data about how many individuals who made false and malicious accusations, have been arrested and punished.</w:t>
            </w:r>
          </w:p>
        </w:tc>
        <w:tc>
          <w:tcPr>
            <w:tcW w:w="4235" w:type="dxa"/>
          </w:tcPr>
          <w:p w:rsidR="000346DC" w:rsidRPr="00FF6CBF" w:rsidRDefault="000346DC" w:rsidP="00EC571F">
            <w:pPr>
              <w:snapToGrid w:val="0"/>
              <w:spacing w:after="60"/>
              <w:jc w:val="both"/>
              <w:rPr>
                <w:rFonts w:cstheme="minorHAnsi"/>
              </w:rPr>
            </w:pPr>
            <w:r w:rsidRPr="00FF6CBF">
              <w:rPr>
                <w:rFonts w:cstheme="minorHAnsi"/>
                <w:b/>
              </w:rPr>
              <w:t>T</w:t>
            </w:r>
            <w:r w:rsidRPr="00FF6CBF">
              <w:rPr>
                <w:rFonts w:cstheme="minorHAnsi"/>
              </w:rPr>
              <w:t xml:space="preserve">he procedural amendment proved ineffective and failed to address the abusive use of the blasphemy laws, as witnessed in several cases since new law has been in force.  </w:t>
            </w:r>
          </w:p>
          <w:p w:rsidR="000346DC" w:rsidRPr="00FF6CBF" w:rsidRDefault="000346DC" w:rsidP="00EC571F">
            <w:pPr>
              <w:snapToGrid w:val="0"/>
              <w:spacing w:after="60"/>
              <w:jc w:val="both"/>
              <w:rPr>
                <w:rFonts w:cstheme="minorHAnsi"/>
              </w:rPr>
            </w:pPr>
          </w:p>
          <w:p w:rsidR="000346DC" w:rsidRPr="00FF6CBF" w:rsidRDefault="000346DC" w:rsidP="00971E12">
            <w:pPr>
              <w:snapToGrid w:val="0"/>
              <w:spacing w:after="60"/>
              <w:jc w:val="both"/>
              <w:rPr>
                <w:rFonts w:cstheme="minorHAnsi"/>
              </w:rPr>
            </w:pPr>
            <w:r w:rsidRPr="007A3A19">
              <w:rPr>
                <w:rFonts w:cstheme="minorHAnsi"/>
                <w:b/>
              </w:rPr>
              <w:t>P</w:t>
            </w:r>
            <w:r w:rsidRPr="007A3A19">
              <w:rPr>
                <w:rFonts w:cstheme="minorHAnsi"/>
              </w:rPr>
              <w:t>lease refer to list of victims of blasphemy allegations (2017-2018) as annex on Page 11.</w:t>
            </w:r>
            <w:r w:rsidRPr="00FF6CBF">
              <w:rPr>
                <w:rFonts w:cstheme="minorHAnsi"/>
              </w:rPr>
              <w:t xml:space="preserve"> </w:t>
            </w:r>
          </w:p>
          <w:p w:rsidR="000346DC" w:rsidRPr="00FF6CBF" w:rsidRDefault="000346DC" w:rsidP="00BB1304">
            <w:pPr>
              <w:snapToGrid w:val="0"/>
              <w:spacing w:after="60"/>
              <w:jc w:val="both"/>
              <w:rPr>
                <w:rFonts w:cstheme="minorHAnsi"/>
              </w:rPr>
            </w:pPr>
          </w:p>
        </w:tc>
      </w:tr>
      <w:tr w:rsidR="000346DC" w:rsidRPr="00FA45B4" w:rsidTr="00F7347B">
        <w:trPr>
          <w:jc w:val="center"/>
        </w:trPr>
        <w:tc>
          <w:tcPr>
            <w:tcW w:w="2208" w:type="dxa"/>
            <w:shd w:val="clear" w:color="auto" w:fill="auto"/>
          </w:tcPr>
          <w:p w:rsidR="000346DC" w:rsidRPr="00FF6CBF" w:rsidRDefault="000346DC" w:rsidP="008855DA">
            <w:pPr>
              <w:pStyle w:val="Default"/>
              <w:rPr>
                <w:rFonts w:asciiTheme="minorHAnsi" w:hAnsiTheme="minorHAnsi" w:cstheme="minorHAnsi"/>
                <w:color w:val="auto"/>
                <w:sz w:val="22"/>
                <w:szCs w:val="22"/>
              </w:rPr>
            </w:pPr>
            <w:r w:rsidRPr="00FF6CBF">
              <w:rPr>
                <w:rFonts w:asciiTheme="minorHAnsi" w:hAnsiTheme="minorHAnsi" w:cstheme="minorHAnsi"/>
                <w:color w:val="auto"/>
                <w:sz w:val="22"/>
                <w:szCs w:val="22"/>
              </w:rPr>
              <w:t>P</w:t>
            </w:r>
            <w:r w:rsidRPr="00FF6CBF">
              <w:rPr>
                <w:rFonts w:asciiTheme="minorHAnsi" w:hAnsiTheme="minorHAnsi" w:cstheme="minorHAnsi"/>
                <w:bCs/>
                <w:color w:val="auto"/>
                <w:sz w:val="22"/>
                <w:szCs w:val="22"/>
              </w:rPr>
              <w:t>ara. 34</w:t>
            </w:r>
            <w:r w:rsidRPr="00FF6CBF">
              <w:rPr>
                <w:rFonts w:asciiTheme="minorHAnsi" w:hAnsiTheme="minorHAnsi" w:cstheme="minorHAnsi"/>
                <w:color w:val="auto"/>
                <w:sz w:val="22"/>
                <w:szCs w:val="22"/>
              </w:rPr>
              <w:t xml:space="preserve"> (c) </w:t>
            </w:r>
            <w:r w:rsidRPr="00FF6CBF">
              <w:rPr>
                <w:rFonts w:asciiTheme="minorHAnsi" w:hAnsiTheme="minorHAnsi" w:cstheme="minorHAnsi"/>
                <w:bCs/>
                <w:color w:val="auto"/>
                <w:sz w:val="22"/>
                <w:szCs w:val="22"/>
              </w:rPr>
              <w:t xml:space="preserve">Take all measures necessary to ensure adequate protection of all judges, prosecutors, lawyers and witnesses involved in blasphemy cases; </w:t>
            </w:r>
          </w:p>
        </w:tc>
        <w:tc>
          <w:tcPr>
            <w:tcW w:w="2737" w:type="dxa"/>
            <w:shd w:val="clear" w:color="auto" w:fill="auto"/>
          </w:tcPr>
          <w:p w:rsidR="000346DC" w:rsidRPr="00FF6CBF" w:rsidRDefault="000346DC" w:rsidP="00EC571F">
            <w:pPr>
              <w:snapToGrid w:val="0"/>
              <w:spacing w:after="60"/>
              <w:jc w:val="both"/>
              <w:rPr>
                <w:rFonts w:cstheme="minorHAnsi"/>
              </w:rPr>
            </w:pPr>
            <w:r w:rsidRPr="00FF6CBF">
              <w:rPr>
                <w:rFonts w:cstheme="minorHAnsi"/>
              </w:rPr>
              <w:t>No measure introduced for protection against threats and intimidation of accused and persons involved in blasphemy cases for administration of justice.</w:t>
            </w:r>
          </w:p>
          <w:p w:rsidR="000346DC" w:rsidRPr="00FF6CBF" w:rsidRDefault="000346DC" w:rsidP="00EC571F">
            <w:pPr>
              <w:autoSpaceDE w:val="0"/>
              <w:autoSpaceDN w:val="0"/>
              <w:adjustRightInd w:val="0"/>
              <w:spacing w:after="0" w:line="240" w:lineRule="auto"/>
              <w:rPr>
                <w:rFonts w:cstheme="minorHAnsi"/>
              </w:rPr>
            </w:pPr>
          </w:p>
        </w:tc>
        <w:tc>
          <w:tcPr>
            <w:tcW w:w="4235" w:type="dxa"/>
          </w:tcPr>
          <w:p w:rsidR="000346DC" w:rsidRPr="00FF6CBF" w:rsidRDefault="000346DC" w:rsidP="00EC571F">
            <w:pPr>
              <w:autoSpaceDE w:val="0"/>
              <w:autoSpaceDN w:val="0"/>
              <w:adjustRightInd w:val="0"/>
              <w:spacing w:after="0" w:line="240" w:lineRule="auto"/>
              <w:jc w:val="both"/>
              <w:rPr>
                <w:rFonts w:cstheme="minorHAnsi"/>
              </w:rPr>
            </w:pPr>
            <w:r w:rsidRPr="00FF6CBF">
              <w:rPr>
                <w:rFonts w:cstheme="minorHAnsi"/>
              </w:rPr>
              <w:t xml:space="preserve">The Committee should recommend GoP to: </w:t>
            </w:r>
          </w:p>
          <w:p w:rsidR="000346DC" w:rsidRPr="00FF6CBF" w:rsidRDefault="000346DC" w:rsidP="00EC571F">
            <w:pPr>
              <w:autoSpaceDE w:val="0"/>
              <w:autoSpaceDN w:val="0"/>
              <w:adjustRightInd w:val="0"/>
              <w:spacing w:after="0" w:line="240" w:lineRule="auto"/>
              <w:jc w:val="both"/>
              <w:rPr>
                <w:rFonts w:cstheme="minorHAnsi"/>
              </w:rPr>
            </w:pPr>
          </w:p>
          <w:p w:rsidR="000346DC" w:rsidRPr="00FF6CBF" w:rsidRDefault="000346DC" w:rsidP="007A3A19">
            <w:pPr>
              <w:pStyle w:val="ListParagraph"/>
              <w:numPr>
                <w:ilvl w:val="0"/>
                <w:numId w:val="22"/>
              </w:numPr>
              <w:autoSpaceDE w:val="0"/>
              <w:autoSpaceDN w:val="0"/>
              <w:adjustRightInd w:val="0"/>
              <w:spacing w:after="0" w:line="240" w:lineRule="auto"/>
              <w:ind w:left="350"/>
              <w:jc w:val="both"/>
              <w:rPr>
                <w:rFonts w:eastAsia="Times New Roman" w:cstheme="minorHAnsi"/>
                <w:bCs/>
              </w:rPr>
            </w:pPr>
            <w:r w:rsidRPr="00FF6CBF">
              <w:rPr>
                <w:rFonts w:cstheme="minorHAnsi"/>
              </w:rPr>
              <w:t>P</w:t>
            </w:r>
            <w:r w:rsidRPr="00FF6CBF">
              <w:rPr>
                <w:rFonts w:eastAsia="Times New Roman" w:cstheme="minorHAnsi"/>
                <w:bCs/>
              </w:rPr>
              <w:t>resent a comprehensive data and analysis of the blasphemy laws in use.</w:t>
            </w:r>
          </w:p>
          <w:p w:rsidR="000346DC" w:rsidRPr="00FF6CBF" w:rsidRDefault="000346DC" w:rsidP="007A3A19">
            <w:pPr>
              <w:autoSpaceDE w:val="0"/>
              <w:autoSpaceDN w:val="0"/>
              <w:adjustRightInd w:val="0"/>
              <w:spacing w:after="0" w:line="240" w:lineRule="auto"/>
              <w:ind w:left="350"/>
              <w:jc w:val="both"/>
              <w:rPr>
                <w:rFonts w:cstheme="minorHAnsi"/>
              </w:rPr>
            </w:pPr>
          </w:p>
          <w:p w:rsidR="000346DC" w:rsidRPr="00FF6CBF" w:rsidRDefault="000346DC" w:rsidP="007A3A19">
            <w:pPr>
              <w:pStyle w:val="ListParagraph"/>
              <w:numPr>
                <w:ilvl w:val="0"/>
                <w:numId w:val="22"/>
              </w:numPr>
              <w:autoSpaceDE w:val="0"/>
              <w:autoSpaceDN w:val="0"/>
              <w:adjustRightInd w:val="0"/>
              <w:spacing w:after="0" w:line="240" w:lineRule="auto"/>
              <w:ind w:left="350"/>
              <w:jc w:val="both"/>
              <w:rPr>
                <w:rFonts w:cstheme="minorHAnsi"/>
              </w:rPr>
            </w:pPr>
            <w:r w:rsidRPr="00FF6CBF">
              <w:rPr>
                <w:rFonts w:cstheme="minorHAnsi"/>
              </w:rPr>
              <w:t xml:space="preserve">Extend an invitation to the UN Special Rapporteur on freedom of religion or belief to visit Pakistan, and meet freely with a wide range of stakeholders. </w:t>
            </w:r>
          </w:p>
        </w:tc>
        <w:tc>
          <w:tcPr>
            <w:tcW w:w="4235" w:type="dxa"/>
          </w:tcPr>
          <w:p w:rsidR="000346DC" w:rsidRPr="00FF6CBF" w:rsidRDefault="000346DC" w:rsidP="00EC571F">
            <w:pPr>
              <w:snapToGrid w:val="0"/>
              <w:spacing w:after="60"/>
              <w:jc w:val="both"/>
              <w:rPr>
                <w:rFonts w:cstheme="minorHAnsi"/>
              </w:rPr>
            </w:pPr>
            <w:r w:rsidRPr="007A3A19">
              <w:rPr>
                <w:rFonts w:cstheme="minorHAnsi"/>
                <w:b/>
              </w:rPr>
              <w:t>A</w:t>
            </w:r>
            <w:r w:rsidRPr="007A3A19">
              <w:rPr>
                <w:rFonts w:cstheme="minorHAnsi"/>
              </w:rPr>
              <w:t>t least 75 persons have been extrajudicially killed in connection with alleged blasphemy till 2017, while 1549 persons have been alleged for committing blasphemy between 1987 and 2017</w:t>
            </w:r>
            <w:r w:rsidRPr="007A3A19">
              <w:rPr>
                <w:rStyle w:val="FootnoteReference"/>
                <w:rFonts w:cstheme="minorHAnsi"/>
              </w:rPr>
              <w:footnoteReference w:id="6"/>
            </w:r>
            <w:r w:rsidRPr="007A3A19">
              <w:rPr>
                <w:rFonts w:cstheme="minorHAnsi"/>
              </w:rPr>
              <w:t>.</w:t>
            </w:r>
          </w:p>
          <w:p w:rsidR="000346DC" w:rsidRPr="00FF6CBF" w:rsidRDefault="000346DC" w:rsidP="00EC571F">
            <w:pPr>
              <w:snapToGrid w:val="0"/>
              <w:spacing w:after="60"/>
              <w:jc w:val="both"/>
              <w:rPr>
                <w:rFonts w:cstheme="minorHAnsi"/>
              </w:rPr>
            </w:pPr>
          </w:p>
          <w:p w:rsidR="000346DC" w:rsidRDefault="000346DC" w:rsidP="00EC571F">
            <w:pPr>
              <w:snapToGrid w:val="0"/>
              <w:spacing w:after="60"/>
              <w:jc w:val="both"/>
              <w:rPr>
                <w:rFonts w:cstheme="minorHAnsi"/>
              </w:rPr>
            </w:pPr>
            <w:r w:rsidRPr="00FF6CBF">
              <w:rPr>
                <w:rFonts w:cstheme="minorHAnsi"/>
                <w:b/>
              </w:rPr>
              <w:t xml:space="preserve">A </w:t>
            </w:r>
            <w:r w:rsidRPr="00FF6CBF">
              <w:rPr>
                <w:rFonts w:cstheme="minorHAnsi"/>
              </w:rPr>
              <w:t>number of 1296 cases of blasphemy were registered during 2011 and 2015 in Punjab Province alone</w:t>
            </w:r>
            <w:r w:rsidRPr="00FF6CBF">
              <w:rPr>
                <w:rStyle w:val="FootnoteReference"/>
                <w:rFonts w:cstheme="minorHAnsi"/>
              </w:rPr>
              <w:footnoteReference w:id="7"/>
            </w:r>
            <w:r w:rsidRPr="00FF6CBF">
              <w:rPr>
                <w:rFonts w:cstheme="minorHAnsi"/>
              </w:rPr>
              <w:t>.</w:t>
            </w:r>
          </w:p>
          <w:p w:rsidR="000346DC" w:rsidRDefault="000346DC" w:rsidP="00EC571F">
            <w:pPr>
              <w:snapToGrid w:val="0"/>
              <w:spacing w:after="60"/>
              <w:jc w:val="both"/>
              <w:rPr>
                <w:rFonts w:cstheme="minorHAnsi"/>
              </w:rPr>
            </w:pPr>
          </w:p>
          <w:p w:rsidR="000346DC" w:rsidRPr="00FF6CBF" w:rsidRDefault="000346DC" w:rsidP="00EC571F">
            <w:pPr>
              <w:snapToGrid w:val="0"/>
              <w:spacing w:after="60"/>
              <w:jc w:val="both"/>
              <w:rPr>
                <w:rFonts w:cstheme="minorHAnsi"/>
              </w:rPr>
            </w:pPr>
          </w:p>
        </w:tc>
      </w:tr>
      <w:tr w:rsidR="000346DC" w:rsidRPr="00FA45B4" w:rsidTr="00F7347B">
        <w:trPr>
          <w:jc w:val="center"/>
        </w:trPr>
        <w:tc>
          <w:tcPr>
            <w:tcW w:w="2208" w:type="dxa"/>
            <w:shd w:val="clear" w:color="auto" w:fill="auto"/>
          </w:tcPr>
          <w:p w:rsidR="000346DC" w:rsidRPr="00FF6CBF" w:rsidRDefault="000346DC" w:rsidP="008855DA">
            <w:pPr>
              <w:pStyle w:val="Default"/>
              <w:rPr>
                <w:rFonts w:asciiTheme="minorHAnsi" w:hAnsiTheme="minorHAnsi" w:cstheme="minorHAnsi"/>
                <w:color w:val="auto"/>
                <w:sz w:val="22"/>
                <w:szCs w:val="22"/>
              </w:rPr>
            </w:pPr>
            <w:r w:rsidRPr="00FF6CBF">
              <w:rPr>
                <w:rFonts w:asciiTheme="minorHAnsi" w:hAnsiTheme="minorHAnsi" w:cstheme="minorHAnsi"/>
                <w:bCs/>
                <w:color w:val="auto"/>
                <w:sz w:val="22"/>
                <w:szCs w:val="22"/>
              </w:rPr>
              <w:lastRenderedPageBreak/>
              <w:t>Para. 34</w:t>
            </w:r>
            <w:r w:rsidRPr="00FF6CBF">
              <w:rPr>
                <w:rFonts w:asciiTheme="minorHAnsi" w:hAnsiTheme="minorHAnsi" w:cstheme="minorHAnsi"/>
                <w:color w:val="auto"/>
                <w:sz w:val="22"/>
                <w:szCs w:val="22"/>
              </w:rPr>
              <w:t xml:space="preserve"> (d) </w:t>
            </w:r>
            <w:r w:rsidRPr="00FF6CBF">
              <w:rPr>
                <w:rFonts w:asciiTheme="minorHAnsi" w:hAnsiTheme="minorHAnsi" w:cstheme="minorHAnsi"/>
                <w:bCs/>
                <w:color w:val="auto"/>
                <w:sz w:val="22"/>
                <w:szCs w:val="22"/>
              </w:rPr>
              <w:t xml:space="preserve">Ensure that all cases of hate speech and hate crimes are thoroughly and promptly investigated and that perpetrators are prosecuted and, if convicted, punished; </w:t>
            </w:r>
          </w:p>
        </w:tc>
        <w:tc>
          <w:tcPr>
            <w:tcW w:w="2737" w:type="dxa"/>
            <w:shd w:val="clear" w:color="auto" w:fill="auto"/>
          </w:tcPr>
          <w:p w:rsidR="000346DC" w:rsidRPr="00FF6CBF" w:rsidRDefault="000346DC" w:rsidP="00EC571F">
            <w:pPr>
              <w:snapToGrid w:val="0"/>
              <w:spacing w:after="60"/>
              <w:jc w:val="both"/>
              <w:rPr>
                <w:rFonts w:cstheme="minorHAnsi"/>
              </w:rPr>
            </w:pPr>
            <w:r w:rsidRPr="00FF6CBF">
              <w:rPr>
                <w:rFonts w:cstheme="minorHAnsi"/>
              </w:rPr>
              <w:t>Only people misusing the loudspeakers have been arrested, but no significant measure introduced to curb hate speech and crimes.</w:t>
            </w:r>
          </w:p>
          <w:p w:rsidR="000346DC" w:rsidRDefault="000346DC" w:rsidP="00F17B6F">
            <w:pPr>
              <w:snapToGrid w:val="0"/>
              <w:spacing w:after="60"/>
              <w:jc w:val="both"/>
              <w:rPr>
                <w:rFonts w:cstheme="minorHAnsi"/>
              </w:rPr>
            </w:pPr>
          </w:p>
          <w:p w:rsidR="000346DC" w:rsidRPr="00FF6CBF" w:rsidRDefault="000346DC" w:rsidP="00F25575">
            <w:pPr>
              <w:snapToGrid w:val="0"/>
              <w:spacing w:after="60"/>
              <w:jc w:val="both"/>
              <w:rPr>
                <w:rFonts w:cstheme="minorHAnsi"/>
              </w:rPr>
            </w:pPr>
            <w:r w:rsidRPr="007A3A19">
              <w:rPr>
                <w:rFonts w:cstheme="minorHAnsi"/>
              </w:rPr>
              <w:t>The Court passed judgment</w:t>
            </w:r>
            <w:r w:rsidRPr="007A3A19">
              <w:rPr>
                <w:rStyle w:val="FootnoteReference"/>
                <w:rFonts w:cstheme="minorHAnsi"/>
              </w:rPr>
              <w:footnoteReference w:id="8"/>
            </w:r>
            <w:r w:rsidRPr="007A3A19">
              <w:rPr>
                <w:rFonts w:cstheme="minorHAnsi"/>
              </w:rPr>
              <w:t xml:space="preserve"> that directed the government to make the faith affidavit compulsory for acquiring national identity card, passport, birth certificate, entry in voters list, and applying for jobs in government institutions.</w:t>
            </w:r>
          </w:p>
        </w:tc>
        <w:tc>
          <w:tcPr>
            <w:tcW w:w="4235" w:type="dxa"/>
            <w:tcBorders>
              <w:bottom w:val="single" w:sz="4" w:space="0" w:color="auto"/>
            </w:tcBorders>
          </w:tcPr>
          <w:p w:rsidR="000346DC" w:rsidRDefault="000346DC" w:rsidP="00E57D25">
            <w:pPr>
              <w:snapToGrid w:val="0"/>
              <w:spacing w:after="60"/>
              <w:jc w:val="both"/>
              <w:rPr>
                <w:rFonts w:cstheme="minorHAnsi"/>
              </w:rPr>
            </w:pPr>
            <w:r w:rsidRPr="00FF6CBF">
              <w:rPr>
                <w:rFonts w:cstheme="minorHAnsi"/>
              </w:rPr>
              <w:t xml:space="preserve">The Committee should recommend GoP to: </w:t>
            </w:r>
          </w:p>
          <w:p w:rsidR="000346DC" w:rsidRPr="00FF6CBF" w:rsidRDefault="000346DC" w:rsidP="00E57D25">
            <w:pPr>
              <w:snapToGrid w:val="0"/>
              <w:spacing w:after="60"/>
              <w:jc w:val="both"/>
              <w:rPr>
                <w:rFonts w:cstheme="minorHAnsi"/>
              </w:rPr>
            </w:pPr>
          </w:p>
          <w:p w:rsidR="000346DC" w:rsidRPr="00FF6CBF" w:rsidRDefault="000346DC" w:rsidP="007A3A19">
            <w:pPr>
              <w:pStyle w:val="ListParagraph"/>
              <w:numPr>
                <w:ilvl w:val="0"/>
                <w:numId w:val="27"/>
              </w:numPr>
              <w:snapToGrid w:val="0"/>
              <w:spacing w:after="60"/>
              <w:ind w:left="350"/>
              <w:jc w:val="both"/>
              <w:rPr>
                <w:rFonts w:cstheme="minorHAnsi"/>
              </w:rPr>
            </w:pPr>
            <w:r w:rsidRPr="00FF6CBF">
              <w:rPr>
                <w:rFonts w:cstheme="minorHAnsi"/>
              </w:rPr>
              <w:t>Present data about how many cases of hate crimes are registered during 2017-2018, and how many accused of hatemongering are arrested, released and convicted.</w:t>
            </w:r>
          </w:p>
          <w:p w:rsidR="000346DC" w:rsidRPr="00FF6CBF" w:rsidRDefault="000346DC" w:rsidP="007A3A19">
            <w:pPr>
              <w:snapToGrid w:val="0"/>
              <w:spacing w:after="60"/>
              <w:ind w:left="350"/>
              <w:jc w:val="both"/>
              <w:rPr>
                <w:rFonts w:cstheme="minorHAnsi"/>
              </w:rPr>
            </w:pPr>
          </w:p>
          <w:p w:rsidR="000346DC" w:rsidRDefault="000346DC" w:rsidP="007A3A19">
            <w:pPr>
              <w:pStyle w:val="ListParagraph"/>
              <w:numPr>
                <w:ilvl w:val="0"/>
                <w:numId w:val="27"/>
              </w:numPr>
              <w:snapToGrid w:val="0"/>
              <w:spacing w:after="60"/>
              <w:ind w:left="350"/>
              <w:jc w:val="both"/>
              <w:rPr>
                <w:rFonts w:cstheme="minorHAnsi"/>
              </w:rPr>
            </w:pPr>
            <w:r w:rsidRPr="00FF6CBF">
              <w:rPr>
                <w:rFonts w:cstheme="minorHAnsi"/>
              </w:rPr>
              <w:t>Present data about how many outfits have been seized, and hate material (books, magazines, pamphlets, CDs) and equipments have been confiscated during 2017-2018.</w:t>
            </w:r>
          </w:p>
          <w:p w:rsidR="000346DC" w:rsidRPr="007A3A19" w:rsidRDefault="000346DC" w:rsidP="007A3A19">
            <w:pPr>
              <w:pStyle w:val="ListParagraph"/>
              <w:rPr>
                <w:rFonts w:cstheme="minorHAnsi"/>
              </w:rPr>
            </w:pPr>
          </w:p>
          <w:p w:rsidR="000346DC" w:rsidRDefault="000346DC" w:rsidP="007A3A19">
            <w:pPr>
              <w:snapToGrid w:val="0"/>
              <w:spacing w:after="60"/>
              <w:jc w:val="both"/>
              <w:rPr>
                <w:rFonts w:cstheme="minorHAnsi"/>
              </w:rPr>
            </w:pPr>
          </w:p>
          <w:p w:rsidR="000346DC" w:rsidRDefault="000346DC" w:rsidP="007A3A19">
            <w:pPr>
              <w:snapToGrid w:val="0"/>
              <w:spacing w:after="60"/>
              <w:jc w:val="both"/>
              <w:rPr>
                <w:rFonts w:cstheme="minorHAnsi"/>
              </w:rPr>
            </w:pPr>
          </w:p>
          <w:p w:rsidR="000346DC" w:rsidRDefault="000346DC" w:rsidP="007A3A19">
            <w:pPr>
              <w:snapToGrid w:val="0"/>
              <w:spacing w:after="60"/>
              <w:jc w:val="both"/>
              <w:rPr>
                <w:rFonts w:cstheme="minorHAnsi"/>
              </w:rPr>
            </w:pPr>
          </w:p>
          <w:p w:rsidR="000346DC" w:rsidRDefault="000346DC" w:rsidP="007A3A19">
            <w:pPr>
              <w:snapToGrid w:val="0"/>
              <w:spacing w:after="60"/>
              <w:jc w:val="both"/>
              <w:rPr>
                <w:rFonts w:cstheme="minorHAnsi"/>
              </w:rPr>
            </w:pPr>
          </w:p>
          <w:p w:rsidR="000346DC" w:rsidRDefault="000346DC" w:rsidP="007A3A19">
            <w:pPr>
              <w:snapToGrid w:val="0"/>
              <w:spacing w:after="60"/>
              <w:jc w:val="both"/>
              <w:rPr>
                <w:rFonts w:cstheme="minorHAnsi"/>
              </w:rPr>
            </w:pPr>
          </w:p>
          <w:p w:rsidR="000346DC" w:rsidRDefault="000346DC" w:rsidP="007A3A19">
            <w:pPr>
              <w:snapToGrid w:val="0"/>
              <w:spacing w:after="60"/>
              <w:jc w:val="both"/>
              <w:rPr>
                <w:rFonts w:cstheme="minorHAnsi"/>
              </w:rPr>
            </w:pPr>
          </w:p>
          <w:p w:rsidR="000346DC" w:rsidRDefault="000346DC" w:rsidP="007A3A19">
            <w:pPr>
              <w:snapToGrid w:val="0"/>
              <w:spacing w:after="60"/>
              <w:jc w:val="both"/>
              <w:rPr>
                <w:rFonts w:cstheme="minorHAnsi"/>
              </w:rPr>
            </w:pPr>
          </w:p>
          <w:p w:rsidR="000346DC" w:rsidRDefault="000346DC" w:rsidP="007A3A19">
            <w:pPr>
              <w:snapToGrid w:val="0"/>
              <w:spacing w:after="60"/>
              <w:jc w:val="both"/>
              <w:rPr>
                <w:rFonts w:cstheme="minorHAnsi"/>
              </w:rPr>
            </w:pPr>
          </w:p>
          <w:p w:rsidR="000346DC" w:rsidRDefault="000346DC" w:rsidP="007A3A19">
            <w:pPr>
              <w:snapToGrid w:val="0"/>
              <w:spacing w:after="60"/>
              <w:jc w:val="both"/>
              <w:rPr>
                <w:rFonts w:cstheme="minorHAnsi"/>
              </w:rPr>
            </w:pPr>
          </w:p>
          <w:p w:rsidR="000346DC" w:rsidRPr="007A3A19" w:rsidRDefault="000346DC" w:rsidP="007A3A19">
            <w:pPr>
              <w:snapToGrid w:val="0"/>
              <w:spacing w:after="60"/>
              <w:jc w:val="both"/>
              <w:rPr>
                <w:rFonts w:cstheme="minorHAnsi"/>
              </w:rPr>
            </w:pPr>
          </w:p>
        </w:tc>
        <w:tc>
          <w:tcPr>
            <w:tcW w:w="4235" w:type="dxa"/>
          </w:tcPr>
          <w:p w:rsidR="000346DC" w:rsidRPr="00FF6CBF" w:rsidRDefault="000346DC" w:rsidP="000D3901">
            <w:pPr>
              <w:spacing w:line="240" w:lineRule="auto"/>
              <w:jc w:val="both"/>
              <w:rPr>
                <w:rFonts w:cstheme="minorHAnsi"/>
              </w:rPr>
            </w:pPr>
            <w:r w:rsidRPr="00FF6CBF">
              <w:rPr>
                <w:rFonts w:cstheme="minorHAnsi"/>
                <w:b/>
              </w:rPr>
              <w:t>T</w:t>
            </w:r>
            <w:r w:rsidRPr="00FF6CBF">
              <w:rPr>
                <w:rFonts w:cstheme="minorHAnsi"/>
              </w:rPr>
              <w:t xml:space="preserve">he implementation process of actions particularly dealing with hatred and religious persecution has been relatively poor and requires improvement. </w:t>
            </w:r>
            <w:r w:rsidRPr="00FF6CBF">
              <w:rPr>
                <w:rStyle w:val="FootnoteReference"/>
                <w:rFonts w:cstheme="minorHAnsi"/>
              </w:rPr>
              <w:footnoteReference w:id="9"/>
            </w:r>
          </w:p>
          <w:p w:rsidR="000346DC" w:rsidRPr="00FF6CBF" w:rsidRDefault="000346DC" w:rsidP="004473AB">
            <w:pPr>
              <w:spacing w:line="240" w:lineRule="auto"/>
              <w:jc w:val="both"/>
              <w:rPr>
                <w:rFonts w:cstheme="minorHAnsi"/>
              </w:rPr>
            </w:pPr>
            <w:r w:rsidRPr="00FF6CBF">
              <w:rPr>
                <w:rFonts w:cstheme="minorHAnsi"/>
              </w:rPr>
              <w:t>Government action under Sound System (Regulation) Act enforced in Provinces and Federal territor</w:t>
            </w:r>
            <w:r>
              <w:rPr>
                <w:rFonts w:cstheme="minorHAnsi"/>
              </w:rPr>
              <w:t xml:space="preserve">ies in 2015 has lost impetuous. </w:t>
            </w:r>
            <w:r w:rsidRPr="00FF6CBF">
              <w:rPr>
                <w:rFonts w:cstheme="minorHAnsi"/>
              </w:rPr>
              <w:t>The organizations spreading hate speech against other religions and sects have adapted other means i.e. public religious gatherings, electronic media, banners and hoardings which remain unchecked, hate speech on the basis of religion is continuing with impunity.</w:t>
            </w:r>
          </w:p>
        </w:tc>
      </w:tr>
      <w:tr w:rsidR="000346DC" w:rsidRPr="00FA45B4" w:rsidTr="00F7347B">
        <w:trPr>
          <w:jc w:val="center"/>
        </w:trPr>
        <w:tc>
          <w:tcPr>
            <w:tcW w:w="2208" w:type="dxa"/>
            <w:shd w:val="clear" w:color="auto" w:fill="auto"/>
          </w:tcPr>
          <w:p w:rsidR="000346DC" w:rsidRPr="00FF6CBF" w:rsidRDefault="000346DC" w:rsidP="008855DA">
            <w:pPr>
              <w:pStyle w:val="Default"/>
              <w:rPr>
                <w:rFonts w:asciiTheme="minorHAnsi" w:hAnsiTheme="minorHAnsi" w:cstheme="minorHAnsi"/>
                <w:color w:val="auto"/>
                <w:sz w:val="22"/>
                <w:szCs w:val="22"/>
              </w:rPr>
            </w:pPr>
            <w:r w:rsidRPr="00FF6CBF">
              <w:rPr>
                <w:rFonts w:asciiTheme="minorHAnsi" w:hAnsiTheme="minorHAnsi" w:cstheme="minorHAnsi"/>
                <w:bCs/>
                <w:color w:val="auto"/>
                <w:sz w:val="22"/>
                <w:szCs w:val="22"/>
              </w:rPr>
              <w:lastRenderedPageBreak/>
              <w:t>Para. 34</w:t>
            </w:r>
            <w:r w:rsidRPr="00FF6CBF">
              <w:rPr>
                <w:rFonts w:asciiTheme="minorHAnsi" w:hAnsiTheme="minorHAnsi" w:cstheme="minorHAnsi"/>
                <w:color w:val="auto"/>
                <w:sz w:val="22"/>
                <w:szCs w:val="22"/>
              </w:rPr>
              <w:t xml:space="preserve"> (e) </w:t>
            </w:r>
            <w:r w:rsidRPr="00FF6CBF">
              <w:rPr>
                <w:rFonts w:asciiTheme="minorHAnsi" w:hAnsiTheme="minorHAnsi" w:cstheme="minorHAnsi"/>
                <w:bCs/>
                <w:color w:val="auto"/>
                <w:sz w:val="22"/>
                <w:szCs w:val="22"/>
              </w:rPr>
              <w:t xml:space="preserve">Review school textbooks and curricula with a view to removing all religiously biased content, incorporate human rights education therein and continue to regulate madrasas; </w:t>
            </w:r>
          </w:p>
        </w:tc>
        <w:tc>
          <w:tcPr>
            <w:tcW w:w="2737" w:type="dxa"/>
            <w:shd w:val="clear" w:color="auto" w:fill="auto"/>
          </w:tcPr>
          <w:p w:rsidR="000346DC" w:rsidRPr="00FF6CBF" w:rsidRDefault="000346DC" w:rsidP="00EC571F">
            <w:pPr>
              <w:snapToGrid w:val="0"/>
              <w:spacing w:after="60"/>
              <w:jc w:val="both"/>
              <w:rPr>
                <w:rFonts w:cstheme="minorHAnsi"/>
              </w:rPr>
            </w:pPr>
            <w:r w:rsidRPr="00FF6CBF">
              <w:rPr>
                <w:rFonts w:cstheme="minorHAnsi"/>
              </w:rPr>
              <w:t xml:space="preserve">The school textbooks and curricula continue to carry religiously biased content.  </w:t>
            </w:r>
          </w:p>
          <w:p w:rsidR="000346DC" w:rsidRPr="00FF6CBF" w:rsidRDefault="000346DC" w:rsidP="00095353">
            <w:pPr>
              <w:spacing w:after="200" w:line="276" w:lineRule="auto"/>
              <w:jc w:val="both"/>
              <w:rPr>
                <w:rFonts w:cstheme="minorHAnsi"/>
                <w:shd w:val="clear" w:color="auto" w:fill="FFFFFF"/>
              </w:rPr>
            </w:pPr>
            <w:r>
              <w:rPr>
                <w:rFonts w:cstheme="minorHAnsi"/>
                <w:shd w:val="clear" w:color="auto" w:fill="FFFFFF"/>
              </w:rPr>
              <w:br/>
            </w:r>
            <w:r w:rsidRPr="00FF6CBF">
              <w:rPr>
                <w:rFonts w:cstheme="minorHAnsi"/>
                <w:shd w:val="clear" w:color="auto" w:fill="FFFFFF"/>
              </w:rPr>
              <w:t xml:space="preserve">The </w:t>
            </w:r>
            <w:r>
              <w:rPr>
                <w:rFonts w:cstheme="minorHAnsi"/>
                <w:shd w:val="clear" w:color="auto" w:fill="FFFFFF"/>
              </w:rPr>
              <w:t xml:space="preserve">GoP </w:t>
            </w:r>
            <w:r w:rsidRPr="00FF6CBF">
              <w:rPr>
                <w:rFonts w:cstheme="minorHAnsi"/>
                <w:shd w:val="clear" w:color="auto" w:fill="FFFFFF"/>
              </w:rPr>
              <w:t>drafted</w:t>
            </w:r>
            <w:r w:rsidRPr="00FF6CBF">
              <w:rPr>
                <w:rStyle w:val="FootnoteReference"/>
                <w:rFonts w:cstheme="minorHAnsi"/>
                <w:shd w:val="clear" w:color="auto" w:fill="FFFFFF"/>
              </w:rPr>
              <w:footnoteReference w:id="10"/>
            </w:r>
            <w:r w:rsidRPr="00FF6CBF">
              <w:rPr>
                <w:rFonts w:cstheme="minorHAnsi"/>
                <w:shd w:val="clear" w:color="auto" w:fill="FFFFFF"/>
              </w:rPr>
              <w:t xml:space="preserve"> National Education Policy 2017 without consultation with experts.</w:t>
            </w:r>
          </w:p>
          <w:p w:rsidR="000346DC" w:rsidRPr="00FF6CBF" w:rsidRDefault="000346DC" w:rsidP="00EC571F">
            <w:pPr>
              <w:snapToGrid w:val="0"/>
              <w:spacing w:after="60"/>
              <w:jc w:val="both"/>
              <w:rPr>
                <w:rFonts w:cstheme="minorHAnsi"/>
              </w:rPr>
            </w:pPr>
            <w:r w:rsidRPr="00FF6CBF">
              <w:rPr>
                <w:rFonts w:cstheme="minorHAnsi"/>
              </w:rPr>
              <w:t>Pakistan accepted five UPR recommendations that urged the GoP to intensify efforts to ensure that all children, without discrimination, enjoy the right to education, and incorporate international human rights standards into the national education system as a tool to enhance peaceful coexistence in the country</w:t>
            </w:r>
            <w:r w:rsidRPr="00FF6CBF">
              <w:rPr>
                <w:rStyle w:val="FootnoteReference"/>
                <w:rFonts w:cstheme="minorHAnsi"/>
              </w:rPr>
              <w:footnoteReference w:id="11"/>
            </w:r>
            <w:r w:rsidRPr="00FF6CBF">
              <w:rPr>
                <w:rFonts w:cstheme="minorHAnsi"/>
              </w:rPr>
              <w:t>.</w:t>
            </w:r>
          </w:p>
          <w:p w:rsidR="000346DC" w:rsidRPr="00FF6CBF" w:rsidRDefault="000346DC" w:rsidP="00EC571F">
            <w:pPr>
              <w:spacing w:after="200" w:line="276" w:lineRule="auto"/>
              <w:rPr>
                <w:rFonts w:cstheme="minorHAnsi"/>
                <w:shd w:val="clear" w:color="auto" w:fill="FFFFFF"/>
              </w:rPr>
            </w:pPr>
          </w:p>
          <w:p w:rsidR="000346DC" w:rsidRPr="00FF6CBF" w:rsidRDefault="000346DC" w:rsidP="00EC571F">
            <w:pPr>
              <w:snapToGrid w:val="0"/>
              <w:spacing w:after="60"/>
              <w:jc w:val="both"/>
              <w:rPr>
                <w:rFonts w:cstheme="minorHAnsi"/>
              </w:rPr>
            </w:pPr>
            <w:r w:rsidRPr="00FF6CBF">
              <w:rPr>
                <w:rFonts w:cstheme="minorHAnsi"/>
                <w:shd w:val="clear" w:color="auto" w:fill="FFFFFF"/>
              </w:rPr>
              <w:t xml:space="preserve"> </w:t>
            </w:r>
          </w:p>
        </w:tc>
        <w:tc>
          <w:tcPr>
            <w:tcW w:w="4235" w:type="dxa"/>
          </w:tcPr>
          <w:p w:rsidR="003A1549" w:rsidRDefault="000346DC" w:rsidP="00EC571F">
            <w:pPr>
              <w:snapToGrid w:val="0"/>
              <w:spacing w:after="60"/>
              <w:jc w:val="both"/>
              <w:rPr>
                <w:rFonts w:cstheme="minorHAnsi"/>
              </w:rPr>
            </w:pPr>
            <w:r w:rsidRPr="00FF6CBF">
              <w:rPr>
                <w:rFonts w:cstheme="minorHAnsi"/>
              </w:rPr>
              <w:lastRenderedPageBreak/>
              <w:t>The Committee should recommend GoP to:</w:t>
            </w:r>
          </w:p>
          <w:p w:rsidR="003A1549" w:rsidRPr="00FF6CBF" w:rsidRDefault="003A1549" w:rsidP="00EC571F">
            <w:pPr>
              <w:snapToGrid w:val="0"/>
              <w:spacing w:after="60"/>
              <w:jc w:val="both"/>
              <w:rPr>
                <w:rFonts w:cstheme="minorHAnsi"/>
              </w:rPr>
            </w:pPr>
          </w:p>
          <w:p w:rsidR="000346DC" w:rsidRPr="00FF6CBF" w:rsidRDefault="000346DC" w:rsidP="007A3A19">
            <w:pPr>
              <w:pStyle w:val="ListParagraph"/>
              <w:numPr>
                <w:ilvl w:val="0"/>
                <w:numId w:val="26"/>
              </w:numPr>
              <w:snapToGrid w:val="0"/>
              <w:spacing w:after="60"/>
              <w:ind w:left="350"/>
              <w:jc w:val="both"/>
              <w:rPr>
                <w:rFonts w:cstheme="minorHAnsi"/>
              </w:rPr>
            </w:pPr>
            <w:r w:rsidRPr="00FF6CBF">
              <w:rPr>
                <w:rFonts w:cstheme="minorHAnsi"/>
              </w:rPr>
              <w:t>Provide alternative arrangement for teaching religious education</w:t>
            </w:r>
            <w:r w:rsidRPr="00FF6CBF">
              <w:rPr>
                <w:rStyle w:val="FootnoteReference"/>
                <w:rFonts w:cstheme="minorHAnsi"/>
              </w:rPr>
              <w:footnoteReference w:id="12"/>
            </w:r>
            <w:r w:rsidRPr="00FF6CBF">
              <w:rPr>
                <w:rFonts w:cstheme="minorHAnsi"/>
              </w:rPr>
              <w:t xml:space="preserve"> to minority students according to their belief system in compliance with article 20 (religious freedom) and 22 (no coercion in teaching religion against respective belief of the child) of the constitution of Pakistan. </w:t>
            </w:r>
          </w:p>
          <w:p w:rsidR="000346DC" w:rsidRPr="00FF6CBF" w:rsidRDefault="000346DC" w:rsidP="007A3A19">
            <w:pPr>
              <w:pStyle w:val="ListParagraph"/>
              <w:snapToGrid w:val="0"/>
              <w:spacing w:after="60"/>
              <w:ind w:left="350"/>
              <w:jc w:val="both"/>
              <w:rPr>
                <w:rFonts w:cstheme="minorHAnsi"/>
              </w:rPr>
            </w:pPr>
          </w:p>
          <w:p w:rsidR="000346DC" w:rsidRPr="00FF6CBF" w:rsidRDefault="000346DC" w:rsidP="007A3A19">
            <w:pPr>
              <w:pStyle w:val="ListParagraph"/>
              <w:numPr>
                <w:ilvl w:val="0"/>
                <w:numId w:val="26"/>
              </w:numPr>
              <w:snapToGrid w:val="0"/>
              <w:spacing w:after="60"/>
              <w:ind w:left="350"/>
              <w:jc w:val="both"/>
              <w:rPr>
                <w:rFonts w:cstheme="minorHAnsi"/>
              </w:rPr>
            </w:pPr>
            <w:r w:rsidRPr="00FF6CBF">
              <w:rPr>
                <w:rFonts w:cstheme="minorHAnsi"/>
              </w:rPr>
              <w:t xml:space="preserve">Ensure right to education without discrimination into national education system, and make sure national education policy 2017 is finalized in consultation with independent experts and civil society groups.  </w:t>
            </w:r>
          </w:p>
          <w:p w:rsidR="000346DC" w:rsidRPr="00FF6CBF" w:rsidRDefault="000346DC" w:rsidP="007A3A19">
            <w:pPr>
              <w:pStyle w:val="ListParagraph"/>
              <w:ind w:left="350"/>
              <w:rPr>
                <w:rFonts w:cstheme="minorHAnsi"/>
              </w:rPr>
            </w:pPr>
          </w:p>
          <w:p w:rsidR="000346DC" w:rsidRPr="00FF6CBF" w:rsidRDefault="000346DC" w:rsidP="007A3A19">
            <w:pPr>
              <w:pStyle w:val="ListParagraph"/>
              <w:numPr>
                <w:ilvl w:val="0"/>
                <w:numId w:val="26"/>
              </w:numPr>
              <w:snapToGrid w:val="0"/>
              <w:spacing w:after="60"/>
              <w:ind w:left="350"/>
              <w:jc w:val="both"/>
              <w:rPr>
                <w:rFonts w:cstheme="minorHAnsi"/>
              </w:rPr>
            </w:pPr>
            <w:r w:rsidRPr="00FF6CBF">
              <w:rPr>
                <w:rFonts w:cstheme="minorHAnsi"/>
              </w:rPr>
              <w:t xml:space="preserve">Present data about how many Madrassas have been geo-mapped and registered, and how many Madrassas have been sealed for stoking </w:t>
            </w:r>
            <w:r w:rsidRPr="00FF6CBF">
              <w:rPr>
                <w:rFonts w:cstheme="minorHAnsi"/>
              </w:rPr>
              <w:lastRenderedPageBreak/>
              <w:t xml:space="preserve">sectarianism and having links with proscribed organizations. </w:t>
            </w:r>
          </w:p>
        </w:tc>
        <w:tc>
          <w:tcPr>
            <w:tcW w:w="4235" w:type="dxa"/>
          </w:tcPr>
          <w:p w:rsidR="000346DC" w:rsidRPr="00C505FC" w:rsidRDefault="000346DC" w:rsidP="00CF54CB">
            <w:pPr>
              <w:snapToGrid w:val="0"/>
              <w:spacing w:after="60"/>
              <w:jc w:val="both"/>
              <w:rPr>
                <w:rFonts w:cstheme="minorHAnsi"/>
              </w:rPr>
            </w:pPr>
            <w:r w:rsidRPr="00CB49C5">
              <w:rPr>
                <w:rFonts w:cstheme="minorHAnsi"/>
                <w:b/>
              </w:rPr>
              <w:lastRenderedPageBreak/>
              <w:t>T</w:t>
            </w:r>
            <w:r w:rsidRPr="00C505FC">
              <w:rPr>
                <w:rFonts w:cstheme="minorHAnsi"/>
              </w:rPr>
              <w:t xml:space="preserve">he </w:t>
            </w:r>
            <w:r w:rsidRPr="00C83019">
              <w:rPr>
                <w:rFonts w:cstheme="minorHAnsi"/>
              </w:rPr>
              <w:t>federal and Punjab governments</w:t>
            </w:r>
            <w:r>
              <w:rPr>
                <w:rFonts w:cstheme="minorHAnsi"/>
              </w:rPr>
              <w:t xml:space="preserve"> </w:t>
            </w:r>
            <w:r w:rsidRPr="00C505FC">
              <w:rPr>
                <w:rFonts w:cstheme="minorHAnsi"/>
              </w:rPr>
              <w:t>passed law</w:t>
            </w:r>
            <w:r>
              <w:rPr>
                <w:rFonts w:cstheme="minorHAnsi"/>
              </w:rPr>
              <w:t>s</w:t>
            </w:r>
            <w:r w:rsidRPr="00C505FC">
              <w:rPr>
                <w:rStyle w:val="FootnoteReference"/>
                <w:rFonts w:cstheme="minorHAnsi"/>
              </w:rPr>
              <w:footnoteReference w:id="13"/>
            </w:r>
            <w:r w:rsidRPr="00C505FC">
              <w:rPr>
                <w:rFonts w:cstheme="minorHAnsi"/>
              </w:rPr>
              <w:t xml:space="preserve"> that made teaching of Quran compulsory for students from class 1 to class 12 in public schools at primary and secondary levels. However, religious minority students </w:t>
            </w:r>
            <w:r>
              <w:rPr>
                <w:rFonts w:cstheme="minorHAnsi"/>
              </w:rPr>
              <w:t xml:space="preserve">have been given no </w:t>
            </w:r>
            <w:r w:rsidRPr="00256F67">
              <w:rPr>
                <w:rFonts w:cstheme="minorHAnsi"/>
              </w:rPr>
              <w:t>alternative to study their religion.</w:t>
            </w:r>
          </w:p>
          <w:p w:rsidR="000346DC" w:rsidRDefault="000346DC" w:rsidP="003956DA">
            <w:pPr>
              <w:snapToGrid w:val="0"/>
              <w:spacing w:after="60"/>
              <w:jc w:val="both"/>
              <w:rPr>
                <w:rFonts w:cstheme="minorHAnsi"/>
              </w:rPr>
            </w:pPr>
            <w:r w:rsidRPr="00CB49C5">
              <w:rPr>
                <w:rFonts w:cstheme="minorHAnsi"/>
                <w:b/>
              </w:rPr>
              <w:t>T</w:t>
            </w:r>
            <w:r w:rsidRPr="00FA45B4">
              <w:rPr>
                <w:rFonts w:cstheme="minorHAnsi"/>
              </w:rPr>
              <w:t>he GoP pledged</w:t>
            </w:r>
            <w:r w:rsidRPr="00FA45B4">
              <w:rPr>
                <w:rStyle w:val="FootnoteReference"/>
                <w:rFonts w:cstheme="minorHAnsi"/>
              </w:rPr>
              <w:footnoteReference w:id="14"/>
            </w:r>
            <w:r w:rsidRPr="00FA45B4">
              <w:rPr>
                <w:rFonts w:cstheme="minorHAnsi"/>
              </w:rPr>
              <w:t xml:space="preserve"> to register </w:t>
            </w:r>
            <w:r>
              <w:rPr>
                <w:rFonts w:cstheme="minorHAnsi"/>
              </w:rPr>
              <w:t>/</w:t>
            </w:r>
            <w:r w:rsidRPr="00FA45B4">
              <w:rPr>
                <w:rFonts w:cstheme="minorHAnsi"/>
              </w:rPr>
              <w:t xml:space="preserve">regulate religious seminaries. </w:t>
            </w:r>
            <w:r>
              <w:rPr>
                <w:rFonts w:cstheme="minorHAnsi"/>
              </w:rPr>
              <w:t xml:space="preserve">However, there has been weak progress, particularly in implementation process of NAP. </w:t>
            </w:r>
            <w:r>
              <w:rPr>
                <w:rStyle w:val="FootnoteReference"/>
                <w:rFonts w:cstheme="minorHAnsi"/>
              </w:rPr>
              <w:footnoteReference w:id="15"/>
            </w:r>
          </w:p>
          <w:p w:rsidR="000346DC" w:rsidRPr="00FA45B4" w:rsidRDefault="000346DC" w:rsidP="00EC571F">
            <w:pPr>
              <w:snapToGrid w:val="0"/>
              <w:spacing w:after="60"/>
              <w:jc w:val="both"/>
              <w:rPr>
                <w:rFonts w:cstheme="minorHAnsi"/>
                <w:b/>
                <w:bCs/>
              </w:rPr>
            </w:pPr>
            <w:r w:rsidRPr="00CB49C5">
              <w:rPr>
                <w:rFonts w:cstheme="minorHAnsi"/>
                <w:b/>
                <w:bCs/>
              </w:rPr>
              <w:t>C</w:t>
            </w:r>
            <w:r>
              <w:rPr>
                <w:rFonts w:cstheme="minorHAnsi"/>
                <w:bCs/>
              </w:rPr>
              <w:t>ERD C</w:t>
            </w:r>
            <w:r w:rsidRPr="00FA45B4">
              <w:rPr>
                <w:rFonts w:cstheme="minorHAnsi"/>
                <w:bCs/>
              </w:rPr>
              <w:t>ommitte</w:t>
            </w:r>
            <w:r>
              <w:rPr>
                <w:rFonts w:cstheme="minorHAnsi"/>
                <w:bCs/>
              </w:rPr>
              <w:t>e</w:t>
            </w:r>
            <w:r w:rsidRPr="00FA45B4">
              <w:rPr>
                <w:rFonts w:cstheme="minorHAnsi"/>
                <w:bCs/>
              </w:rPr>
              <w:t xml:space="preserve"> recommended Pakistan to monitor school curricula and textbooks at all levels, including those of madrasas, to ensure that they promote understanding, tolerance and friendship among different ethnic and religious groups, as well as </w:t>
            </w:r>
            <w:r>
              <w:rPr>
                <w:rFonts w:cstheme="minorHAnsi"/>
                <w:bCs/>
              </w:rPr>
              <w:t>c</w:t>
            </w:r>
            <w:r w:rsidRPr="00FA45B4">
              <w:rPr>
                <w:rFonts w:cstheme="minorHAnsi"/>
                <w:bCs/>
              </w:rPr>
              <w:t>ontinue and intensify its efforts to reform madrasas.</w:t>
            </w:r>
            <w:r w:rsidRPr="00FA45B4">
              <w:rPr>
                <w:rFonts w:cstheme="minorHAnsi"/>
                <w:b/>
                <w:bCs/>
              </w:rPr>
              <w:t xml:space="preserve"> </w:t>
            </w:r>
            <w:r w:rsidRPr="00FA45B4">
              <w:rPr>
                <w:rStyle w:val="FootnoteReference"/>
                <w:rFonts w:cstheme="minorHAnsi"/>
                <w:b/>
                <w:bCs/>
              </w:rPr>
              <w:footnoteReference w:id="16"/>
            </w:r>
          </w:p>
          <w:p w:rsidR="000346DC" w:rsidRPr="00FA45B4" w:rsidRDefault="000346DC" w:rsidP="00EC571F">
            <w:pPr>
              <w:snapToGrid w:val="0"/>
              <w:spacing w:after="60"/>
              <w:jc w:val="both"/>
              <w:rPr>
                <w:rFonts w:cstheme="minorHAnsi"/>
              </w:rPr>
            </w:pPr>
            <w:r w:rsidRPr="00CB49C5">
              <w:rPr>
                <w:rFonts w:cstheme="minorHAnsi"/>
                <w:b/>
                <w:bCs/>
              </w:rPr>
              <w:t>C</w:t>
            </w:r>
            <w:r w:rsidRPr="00FA45B4">
              <w:rPr>
                <w:rFonts w:cstheme="minorHAnsi"/>
                <w:bCs/>
              </w:rPr>
              <w:t xml:space="preserve">ERD Committee requested Pakistan to provide information on its implementation </w:t>
            </w:r>
            <w:r w:rsidRPr="00FA45B4">
              <w:rPr>
                <w:rFonts w:cstheme="minorHAnsi"/>
                <w:bCs/>
              </w:rPr>
              <w:lastRenderedPageBreak/>
              <w:t>of the recommendations regarding education reforms by August 2017</w:t>
            </w:r>
            <w:r w:rsidRPr="00FA45B4">
              <w:rPr>
                <w:rStyle w:val="FootnoteReference"/>
                <w:rFonts w:cstheme="minorHAnsi"/>
                <w:bCs/>
              </w:rPr>
              <w:footnoteReference w:id="17"/>
            </w:r>
            <w:r w:rsidRPr="00FA45B4">
              <w:rPr>
                <w:rFonts w:cstheme="minorHAnsi"/>
                <w:bCs/>
              </w:rPr>
              <w:t>, but the follow-up information has not been submitted by</w:t>
            </w:r>
            <w:r>
              <w:rPr>
                <w:rFonts w:cstheme="minorHAnsi"/>
                <w:bCs/>
              </w:rPr>
              <w:t xml:space="preserve"> Pakistan till June</w:t>
            </w:r>
            <w:r w:rsidRPr="00FA45B4">
              <w:rPr>
                <w:rFonts w:cstheme="minorHAnsi"/>
                <w:bCs/>
              </w:rPr>
              <w:t xml:space="preserve"> 2018. </w:t>
            </w:r>
          </w:p>
          <w:p w:rsidR="000346DC" w:rsidRPr="00FA45B4" w:rsidRDefault="000346DC" w:rsidP="00EC571F">
            <w:pPr>
              <w:snapToGrid w:val="0"/>
              <w:spacing w:after="60"/>
              <w:jc w:val="both"/>
              <w:rPr>
                <w:rFonts w:cstheme="minorHAnsi"/>
              </w:rPr>
            </w:pPr>
          </w:p>
          <w:p w:rsidR="000346DC" w:rsidRPr="00FA45B4" w:rsidRDefault="000346DC" w:rsidP="00EC571F">
            <w:pPr>
              <w:jc w:val="both"/>
              <w:rPr>
                <w:rFonts w:cstheme="minorHAnsi"/>
              </w:rPr>
            </w:pPr>
            <w:r w:rsidRPr="00FA45B4">
              <w:rPr>
                <w:rFonts w:cstheme="minorHAnsi"/>
              </w:rPr>
              <w:t>CRC committee recommended Pakistan to r</w:t>
            </w:r>
            <w:r w:rsidRPr="00FA45B4">
              <w:rPr>
                <w:rFonts w:cstheme="minorHAnsi"/>
                <w:bCs/>
              </w:rPr>
              <w:t>emove all derogatory statements about religious minorities from school textbooks and promote the teaching of tolerance, non-discrimination and human rights</w:t>
            </w:r>
            <w:r w:rsidRPr="00FA45B4">
              <w:rPr>
                <w:rStyle w:val="FootnoteReference"/>
                <w:rFonts w:cstheme="minorHAnsi"/>
              </w:rPr>
              <w:footnoteReference w:id="18"/>
            </w:r>
            <w:r w:rsidRPr="00FA45B4">
              <w:rPr>
                <w:rFonts w:cstheme="minorHAnsi"/>
                <w:bCs/>
              </w:rPr>
              <w:t>.</w:t>
            </w:r>
            <w:r>
              <w:rPr>
                <w:rFonts w:cstheme="minorHAnsi"/>
                <w:bCs/>
              </w:rPr>
              <w:t xml:space="preserve"> However, curricula and textbooks </w:t>
            </w:r>
            <w:r>
              <w:rPr>
                <w:rFonts w:cstheme="minorHAnsi"/>
              </w:rPr>
              <w:t xml:space="preserve">continue to carry religiously biased content. </w:t>
            </w:r>
            <w:r w:rsidRPr="00FA45B4">
              <w:rPr>
                <w:rFonts w:cstheme="minorHAnsi"/>
              </w:rPr>
              <w:t xml:space="preserve"> </w:t>
            </w:r>
          </w:p>
        </w:tc>
      </w:tr>
      <w:tr w:rsidR="000346DC" w:rsidRPr="00FA45B4" w:rsidTr="00F7347B">
        <w:trPr>
          <w:jc w:val="center"/>
        </w:trPr>
        <w:tc>
          <w:tcPr>
            <w:tcW w:w="2208" w:type="dxa"/>
            <w:shd w:val="clear" w:color="auto" w:fill="auto"/>
          </w:tcPr>
          <w:p w:rsidR="000346DC" w:rsidRPr="00FA45B4" w:rsidRDefault="000346DC" w:rsidP="008855DA">
            <w:pPr>
              <w:jc w:val="both"/>
              <w:rPr>
                <w:rFonts w:cstheme="minorHAnsi"/>
                <w:bCs/>
              </w:rPr>
            </w:pPr>
            <w:r>
              <w:rPr>
                <w:rFonts w:cstheme="minorHAnsi"/>
                <w:bCs/>
              </w:rPr>
              <w:lastRenderedPageBreak/>
              <w:t>P</w:t>
            </w:r>
            <w:r w:rsidRPr="00FA45B4">
              <w:rPr>
                <w:rFonts w:cstheme="minorHAnsi"/>
                <w:bCs/>
              </w:rPr>
              <w:t xml:space="preserve">ara. </w:t>
            </w:r>
            <w:r>
              <w:rPr>
                <w:rFonts w:cstheme="minorHAnsi"/>
                <w:bCs/>
              </w:rPr>
              <w:t>34</w:t>
            </w:r>
            <w:r w:rsidRPr="00FA45B4">
              <w:rPr>
                <w:rFonts w:cstheme="minorHAnsi"/>
              </w:rPr>
              <w:t xml:space="preserve"> (f) </w:t>
            </w:r>
            <w:r w:rsidRPr="00FA45B4">
              <w:rPr>
                <w:rFonts w:cstheme="minorHAnsi"/>
                <w:bCs/>
              </w:rPr>
              <w:t>Fully implement the judgment</w:t>
            </w:r>
            <w:r w:rsidRPr="00FA45B4">
              <w:rPr>
                <w:rStyle w:val="FootnoteReference"/>
                <w:rFonts w:cstheme="minorHAnsi"/>
                <w:bCs/>
              </w:rPr>
              <w:footnoteReference w:id="19"/>
            </w:r>
            <w:r w:rsidRPr="00FA45B4">
              <w:rPr>
                <w:rFonts w:cstheme="minorHAnsi"/>
                <w:bCs/>
              </w:rPr>
              <w:t xml:space="preserve"> of the Supreme Court of 19 June 2014.</w:t>
            </w:r>
          </w:p>
        </w:tc>
        <w:tc>
          <w:tcPr>
            <w:tcW w:w="2737" w:type="dxa"/>
            <w:shd w:val="clear" w:color="auto" w:fill="auto"/>
          </w:tcPr>
          <w:p w:rsidR="000346DC" w:rsidRDefault="000346DC" w:rsidP="007A520A">
            <w:pPr>
              <w:snapToGrid w:val="0"/>
              <w:spacing w:after="60"/>
              <w:jc w:val="both"/>
              <w:rPr>
                <w:rFonts w:cstheme="minorHAnsi"/>
              </w:rPr>
            </w:pPr>
            <w:r w:rsidRPr="00FA45B4">
              <w:rPr>
                <w:rFonts w:cstheme="minorHAnsi"/>
              </w:rPr>
              <w:t xml:space="preserve">There has been very little progress in the compliance on judgment. </w:t>
            </w:r>
            <w:r>
              <w:rPr>
                <w:rFonts w:cstheme="minorHAnsi"/>
              </w:rPr>
              <w:t>The m</w:t>
            </w:r>
            <w:r w:rsidRPr="00FA45B4">
              <w:rPr>
                <w:rFonts w:cstheme="minorHAnsi"/>
              </w:rPr>
              <w:t xml:space="preserve">ost </w:t>
            </w:r>
            <w:r>
              <w:rPr>
                <w:rFonts w:cstheme="minorHAnsi"/>
              </w:rPr>
              <w:t xml:space="preserve">important </w:t>
            </w:r>
            <w:r w:rsidRPr="00FA45B4">
              <w:rPr>
                <w:rFonts w:cstheme="minorHAnsi"/>
              </w:rPr>
              <w:t>measures ordered by the apex court have not been implemented by federal and provincial governments</w:t>
            </w:r>
            <w:r w:rsidRPr="00FA45B4">
              <w:rPr>
                <w:rStyle w:val="FootnoteReference"/>
                <w:rFonts w:cstheme="minorHAnsi"/>
              </w:rPr>
              <w:footnoteReference w:id="20"/>
            </w:r>
            <w:r>
              <w:rPr>
                <w:rFonts w:cstheme="minorHAnsi"/>
              </w:rPr>
              <w:t xml:space="preserve"> i.e. formation of national </w:t>
            </w:r>
            <w:r>
              <w:rPr>
                <w:rFonts w:cstheme="minorHAnsi"/>
              </w:rPr>
              <w:lastRenderedPageBreak/>
              <w:t>Commission for minorities (the judgment suggested the term Council).</w:t>
            </w:r>
          </w:p>
          <w:p w:rsidR="00F0099F" w:rsidRDefault="00F0099F" w:rsidP="007A520A">
            <w:pPr>
              <w:snapToGrid w:val="0"/>
              <w:spacing w:after="60"/>
              <w:jc w:val="both"/>
              <w:rPr>
                <w:rFonts w:cstheme="minorHAnsi"/>
              </w:rPr>
            </w:pPr>
          </w:p>
          <w:p w:rsidR="00E95018" w:rsidRDefault="000346DC" w:rsidP="007A520A">
            <w:pPr>
              <w:snapToGrid w:val="0"/>
              <w:spacing w:after="60"/>
              <w:jc w:val="both"/>
              <w:rPr>
                <w:rFonts w:cstheme="minorHAnsi"/>
              </w:rPr>
            </w:pPr>
            <w:r>
              <w:rPr>
                <w:rFonts w:cstheme="minorHAnsi"/>
              </w:rPr>
              <w:t xml:space="preserve">A bench </w:t>
            </w:r>
            <w:r w:rsidR="00F0099F">
              <w:rPr>
                <w:rFonts w:cstheme="minorHAnsi"/>
              </w:rPr>
              <w:t>was</w:t>
            </w:r>
            <w:r>
              <w:rPr>
                <w:rFonts w:cstheme="minorHAnsi"/>
              </w:rPr>
              <w:t xml:space="preserve"> </w:t>
            </w:r>
            <w:r w:rsidR="00F0099F">
              <w:rPr>
                <w:rFonts w:cstheme="minorHAnsi"/>
              </w:rPr>
              <w:t>not</w:t>
            </w:r>
            <w:r>
              <w:rPr>
                <w:rFonts w:cstheme="minorHAnsi"/>
              </w:rPr>
              <w:t xml:space="preserve"> constituted </w:t>
            </w:r>
            <w:r w:rsidR="00F0099F">
              <w:rPr>
                <w:rFonts w:cstheme="minorHAnsi"/>
              </w:rPr>
              <w:t>from</w:t>
            </w:r>
            <w:r>
              <w:rPr>
                <w:rFonts w:cstheme="minorHAnsi"/>
              </w:rPr>
              <w:t xml:space="preserve"> October 2015</w:t>
            </w:r>
            <w:r w:rsidR="00F0099F">
              <w:rPr>
                <w:rFonts w:cstheme="minorHAnsi"/>
              </w:rPr>
              <w:t xml:space="preserve"> to May 2018</w:t>
            </w:r>
            <w:r>
              <w:rPr>
                <w:rFonts w:cstheme="minorHAnsi"/>
              </w:rPr>
              <w:t xml:space="preserve">, therefore there has been no hearing. </w:t>
            </w:r>
          </w:p>
          <w:p w:rsidR="00E95018" w:rsidRDefault="00E95018" w:rsidP="007A520A">
            <w:pPr>
              <w:snapToGrid w:val="0"/>
              <w:spacing w:after="60"/>
              <w:jc w:val="both"/>
              <w:rPr>
                <w:rFonts w:cstheme="minorHAnsi"/>
              </w:rPr>
            </w:pPr>
          </w:p>
          <w:p w:rsidR="00E82698" w:rsidRDefault="00E95018" w:rsidP="007A520A">
            <w:pPr>
              <w:snapToGrid w:val="0"/>
              <w:spacing w:after="60"/>
              <w:jc w:val="both"/>
              <w:rPr>
                <w:rFonts w:cstheme="minorHAnsi"/>
              </w:rPr>
            </w:pPr>
            <w:r>
              <w:rPr>
                <w:rFonts w:cstheme="minorHAnsi"/>
              </w:rPr>
              <w:t>A bench is recently constituted</w:t>
            </w:r>
            <w:r w:rsidR="00194FC1">
              <w:rPr>
                <w:rFonts w:cstheme="minorHAnsi"/>
              </w:rPr>
              <w:t xml:space="preserve"> for compliance of the court orders</w:t>
            </w:r>
            <w:r>
              <w:rPr>
                <w:rFonts w:cstheme="minorHAnsi"/>
              </w:rPr>
              <w:t>.</w:t>
            </w:r>
          </w:p>
          <w:p w:rsidR="000346DC" w:rsidRDefault="000346DC" w:rsidP="007A520A">
            <w:pPr>
              <w:snapToGrid w:val="0"/>
              <w:spacing w:after="60"/>
              <w:jc w:val="both"/>
              <w:rPr>
                <w:rFonts w:cstheme="minorHAnsi"/>
              </w:rPr>
            </w:pPr>
          </w:p>
          <w:p w:rsidR="000346DC" w:rsidRPr="00FA45B4" w:rsidRDefault="000346DC" w:rsidP="00100692">
            <w:pPr>
              <w:snapToGrid w:val="0"/>
              <w:spacing w:after="60"/>
              <w:jc w:val="both"/>
              <w:rPr>
                <w:rFonts w:cstheme="minorHAnsi"/>
              </w:rPr>
            </w:pPr>
            <w:r w:rsidRPr="00116A94">
              <w:rPr>
                <w:rFonts w:cstheme="minorHAnsi"/>
              </w:rPr>
              <w:t>P</w:t>
            </w:r>
            <w:r w:rsidRPr="00FA45B4">
              <w:rPr>
                <w:rFonts w:cstheme="minorHAnsi"/>
              </w:rPr>
              <w:t>akistan accepted three UPR recommendations that urged the GoP to finalize and fully implement the National Interfaith Policy, and effectively enforce laws to protect the rights of religious minorities and adopt measures to promote tolerance and dialogue between religions to establish an inclusive society</w:t>
            </w:r>
            <w:r>
              <w:rPr>
                <w:rFonts w:cstheme="minorHAnsi"/>
              </w:rPr>
              <w:t>.</w:t>
            </w:r>
            <w:r w:rsidR="00100692" w:rsidRPr="00FA45B4">
              <w:rPr>
                <w:rStyle w:val="FootnoteReference"/>
                <w:rFonts w:cstheme="minorHAnsi"/>
              </w:rPr>
              <w:t xml:space="preserve"> </w:t>
            </w:r>
            <w:r w:rsidR="00100692" w:rsidRPr="00FA45B4">
              <w:rPr>
                <w:rStyle w:val="FootnoteReference"/>
                <w:rFonts w:cstheme="minorHAnsi"/>
              </w:rPr>
              <w:footnoteReference w:id="21"/>
            </w:r>
          </w:p>
        </w:tc>
        <w:tc>
          <w:tcPr>
            <w:tcW w:w="4235" w:type="dxa"/>
          </w:tcPr>
          <w:p w:rsidR="000346DC" w:rsidRDefault="000346DC" w:rsidP="00EC571F">
            <w:pPr>
              <w:autoSpaceDE w:val="0"/>
              <w:autoSpaceDN w:val="0"/>
              <w:adjustRightInd w:val="0"/>
              <w:spacing w:after="0" w:line="240" w:lineRule="auto"/>
              <w:rPr>
                <w:rFonts w:cstheme="minorHAnsi"/>
              </w:rPr>
            </w:pPr>
            <w:r w:rsidRPr="00FA45B4">
              <w:rPr>
                <w:rFonts w:cstheme="minorHAnsi"/>
              </w:rPr>
              <w:lastRenderedPageBreak/>
              <w:t>T</w:t>
            </w:r>
            <w:r>
              <w:rPr>
                <w:rFonts w:cstheme="minorHAnsi"/>
              </w:rPr>
              <w:t>he HR Committee should recommend Go</w:t>
            </w:r>
            <w:r w:rsidRPr="00FA45B4">
              <w:rPr>
                <w:rFonts w:cstheme="minorHAnsi"/>
              </w:rPr>
              <w:t>P to</w:t>
            </w:r>
            <w:r>
              <w:rPr>
                <w:rFonts w:cstheme="minorHAnsi"/>
              </w:rPr>
              <w:t>:</w:t>
            </w:r>
          </w:p>
          <w:p w:rsidR="000346DC" w:rsidRPr="004A2D2E" w:rsidRDefault="000346DC" w:rsidP="004C6FB8">
            <w:pPr>
              <w:pStyle w:val="ListParagraph"/>
              <w:numPr>
                <w:ilvl w:val="0"/>
                <w:numId w:val="24"/>
              </w:numPr>
              <w:autoSpaceDE w:val="0"/>
              <w:autoSpaceDN w:val="0"/>
              <w:adjustRightInd w:val="0"/>
              <w:spacing w:after="0" w:line="240" w:lineRule="auto"/>
              <w:ind w:left="395"/>
              <w:jc w:val="both"/>
              <w:rPr>
                <w:rFonts w:cstheme="minorHAnsi"/>
              </w:rPr>
            </w:pPr>
            <w:r>
              <w:rPr>
                <w:rFonts w:cstheme="minorHAnsi"/>
              </w:rPr>
              <w:t>S</w:t>
            </w:r>
            <w:r w:rsidRPr="004A2D2E">
              <w:rPr>
                <w:rFonts w:cstheme="minorHAnsi"/>
              </w:rPr>
              <w:t>et up a</w:t>
            </w:r>
            <w:r>
              <w:rPr>
                <w:rFonts w:cstheme="minorHAnsi"/>
              </w:rPr>
              <w:t>n empowered</w:t>
            </w:r>
            <w:r w:rsidRPr="004A2D2E">
              <w:rPr>
                <w:rFonts w:cstheme="minorHAnsi"/>
              </w:rPr>
              <w:t xml:space="preserve"> national compliance committee for the implementation of the Supreme Court orders.</w:t>
            </w:r>
          </w:p>
          <w:p w:rsidR="000346DC" w:rsidRPr="00FA45B4" w:rsidRDefault="000346DC" w:rsidP="004C6FB8">
            <w:pPr>
              <w:autoSpaceDE w:val="0"/>
              <w:autoSpaceDN w:val="0"/>
              <w:adjustRightInd w:val="0"/>
              <w:spacing w:after="0" w:line="240" w:lineRule="auto"/>
              <w:ind w:left="395"/>
              <w:jc w:val="both"/>
              <w:rPr>
                <w:rFonts w:cstheme="minorHAnsi"/>
              </w:rPr>
            </w:pPr>
          </w:p>
          <w:p w:rsidR="000346DC" w:rsidRPr="004A2D2E" w:rsidRDefault="000346DC" w:rsidP="004C6FB8">
            <w:pPr>
              <w:pStyle w:val="ListParagraph"/>
              <w:numPr>
                <w:ilvl w:val="0"/>
                <w:numId w:val="24"/>
              </w:numPr>
              <w:autoSpaceDE w:val="0"/>
              <w:autoSpaceDN w:val="0"/>
              <w:adjustRightInd w:val="0"/>
              <w:spacing w:after="0" w:line="240" w:lineRule="auto"/>
              <w:ind w:left="395"/>
              <w:jc w:val="both"/>
              <w:rPr>
                <w:rFonts w:eastAsia="Times New Roman" w:cstheme="minorHAnsi"/>
              </w:rPr>
            </w:pPr>
            <w:r>
              <w:rPr>
                <w:rFonts w:eastAsia="Times New Roman" w:cstheme="minorHAnsi"/>
              </w:rPr>
              <w:t>D</w:t>
            </w:r>
            <w:r w:rsidRPr="004A2D2E">
              <w:rPr>
                <w:rFonts w:eastAsia="Times New Roman" w:cstheme="minorHAnsi"/>
              </w:rPr>
              <w:t>evise policy</w:t>
            </w:r>
            <w:r>
              <w:rPr>
                <w:rFonts w:eastAsia="Times New Roman" w:cstheme="minorHAnsi"/>
              </w:rPr>
              <w:t>/ task force</w:t>
            </w:r>
            <w:r w:rsidRPr="004A2D2E">
              <w:rPr>
                <w:rFonts w:eastAsia="Times New Roman" w:cstheme="minorHAnsi"/>
              </w:rPr>
              <w:t xml:space="preserve"> for promotion of religious tolerance and social harmony.</w:t>
            </w:r>
          </w:p>
          <w:p w:rsidR="000346DC" w:rsidRPr="00FA45B4" w:rsidRDefault="000346DC" w:rsidP="00EC571F">
            <w:pPr>
              <w:autoSpaceDE w:val="0"/>
              <w:autoSpaceDN w:val="0"/>
              <w:adjustRightInd w:val="0"/>
              <w:spacing w:after="0" w:line="240" w:lineRule="auto"/>
              <w:jc w:val="both"/>
              <w:rPr>
                <w:rFonts w:eastAsia="Times New Roman" w:cstheme="minorHAnsi"/>
              </w:rPr>
            </w:pPr>
          </w:p>
          <w:p w:rsidR="000346DC" w:rsidRPr="004A2D2E" w:rsidRDefault="000346DC" w:rsidP="004C6FB8">
            <w:pPr>
              <w:pStyle w:val="ListParagraph"/>
              <w:numPr>
                <w:ilvl w:val="0"/>
                <w:numId w:val="24"/>
              </w:numPr>
              <w:autoSpaceDE w:val="0"/>
              <w:autoSpaceDN w:val="0"/>
              <w:adjustRightInd w:val="0"/>
              <w:spacing w:after="0" w:line="240" w:lineRule="auto"/>
              <w:ind w:left="395"/>
              <w:jc w:val="both"/>
              <w:rPr>
                <w:rFonts w:eastAsia="Times New Roman" w:cstheme="minorHAnsi"/>
              </w:rPr>
            </w:pPr>
            <w:r>
              <w:rPr>
                <w:rFonts w:eastAsia="Times New Roman" w:cstheme="minorHAnsi"/>
              </w:rPr>
              <w:t>C</w:t>
            </w:r>
            <w:r w:rsidRPr="004A2D2E">
              <w:rPr>
                <w:rFonts w:eastAsia="Times New Roman" w:cstheme="minorHAnsi"/>
              </w:rPr>
              <w:t xml:space="preserve">onstitute </w:t>
            </w:r>
            <w:r w:rsidRPr="004A2D2E">
              <w:rPr>
                <w:rFonts w:cstheme="minorHAnsi"/>
              </w:rPr>
              <w:t xml:space="preserve">a permanent, autonomous and financially independent statutory </w:t>
            </w:r>
            <w:r w:rsidRPr="004A2D2E">
              <w:rPr>
                <w:rFonts w:eastAsia="Times New Roman" w:cstheme="minorHAnsi"/>
              </w:rPr>
              <w:t>national commission for minorities</w:t>
            </w:r>
            <w:r>
              <w:rPr>
                <w:rFonts w:eastAsia="Times New Roman" w:cstheme="minorHAnsi"/>
              </w:rPr>
              <w:t>’ rights</w:t>
            </w:r>
            <w:r w:rsidRPr="004A2D2E">
              <w:rPr>
                <w:rFonts w:eastAsia="Times New Roman" w:cstheme="minorHAnsi"/>
              </w:rPr>
              <w:t xml:space="preserve"> </w:t>
            </w:r>
            <w:r w:rsidRPr="004A2D2E">
              <w:rPr>
                <w:rFonts w:cstheme="minorHAnsi"/>
              </w:rPr>
              <w:t xml:space="preserve">with a mandate to assess, monitor, protect and promote the rights of minorities as well as to oversee policy and contribute advice on policy matters. </w:t>
            </w:r>
          </w:p>
          <w:p w:rsidR="000346DC" w:rsidRPr="004A2D2E" w:rsidRDefault="000346DC" w:rsidP="004C6FB8">
            <w:pPr>
              <w:pStyle w:val="ListParagraph"/>
              <w:ind w:left="395"/>
              <w:rPr>
                <w:rFonts w:eastAsia="Times New Roman" w:cstheme="minorHAnsi"/>
              </w:rPr>
            </w:pPr>
          </w:p>
          <w:p w:rsidR="000346DC" w:rsidRPr="004A2D2E" w:rsidRDefault="000346DC" w:rsidP="004C6FB8">
            <w:pPr>
              <w:pStyle w:val="ListParagraph"/>
              <w:numPr>
                <w:ilvl w:val="0"/>
                <w:numId w:val="24"/>
              </w:numPr>
              <w:autoSpaceDE w:val="0"/>
              <w:autoSpaceDN w:val="0"/>
              <w:adjustRightInd w:val="0"/>
              <w:spacing w:after="0" w:line="240" w:lineRule="auto"/>
              <w:ind w:left="395"/>
              <w:jc w:val="both"/>
              <w:rPr>
                <w:rFonts w:eastAsia="Times New Roman" w:cstheme="minorHAnsi"/>
              </w:rPr>
            </w:pPr>
            <w:r>
              <w:rPr>
                <w:rFonts w:eastAsia="Times New Roman" w:cstheme="minorHAnsi"/>
              </w:rPr>
              <w:t>C</w:t>
            </w:r>
            <w:r w:rsidRPr="004A2D2E">
              <w:rPr>
                <w:rFonts w:eastAsia="Times New Roman" w:cstheme="minorHAnsi"/>
              </w:rPr>
              <w:t xml:space="preserve">onstitute a regulatory </w:t>
            </w:r>
            <w:r w:rsidRPr="004A2D2E">
              <w:rPr>
                <w:rFonts w:cstheme="minorHAnsi"/>
              </w:rPr>
              <w:t xml:space="preserve">body through enactment for proper implementation of employment quota irrespective of discrimination. </w:t>
            </w:r>
          </w:p>
          <w:p w:rsidR="000346DC" w:rsidRPr="004A2D2E" w:rsidRDefault="000346DC" w:rsidP="004C6FB8">
            <w:pPr>
              <w:pStyle w:val="ListParagraph"/>
              <w:ind w:left="395"/>
              <w:rPr>
                <w:rFonts w:eastAsia="Times New Roman" w:cstheme="minorHAnsi"/>
              </w:rPr>
            </w:pPr>
          </w:p>
          <w:p w:rsidR="000346DC" w:rsidRPr="004A2D2E" w:rsidRDefault="000346DC" w:rsidP="004C6FB8">
            <w:pPr>
              <w:pStyle w:val="ListParagraph"/>
              <w:numPr>
                <w:ilvl w:val="0"/>
                <w:numId w:val="24"/>
              </w:numPr>
              <w:autoSpaceDE w:val="0"/>
              <w:autoSpaceDN w:val="0"/>
              <w:adjustRightInd w:val="0"/>
              <w:spacing w:after="0" w:line="240" w:lineRule="auto"/>
              <w:ind w:left="395"/>
              <w:jc w:val="both"/>
              <w:rPr>
                <w:rFonts w:eastAsia="Times New Roman" w:cstheme="minorHAnsi"/>
              </w:rPr>
            </w:pPr>
            <w:r>
              <w:rPr>
                <w:rFonts w:eastAsia="Times New Roman" w:cstheme="minorHAnsi"/>
              </w:rPr>
              <w:t>P</w:t>
            </w:r>
            <w:r w:rsidRPr="004A2D2E">
              <w:rPr>
                <w:rFonts w:eastAsia="Times New Roman" w:cstheme="minorHAnsi"/>
              </w:rPr>
              <w:t xml:space="preserve">resent data on implementation of 5 </w:t>
            </w:r>
            <w:r>
              <w:rPr>
                <w:rFonts w:eastAsia="Times New Roman" w:cstheme="minorHAnsi"/>
              </w:rPr>
              <w:t>percent</w:t>
            </w:r>
            <w:r w:rsidRPr="004A2D2E">
              <w:rPr>
                <w:rFonts w:eastAsia="Times New Roman" w:cstheme="minorHAnsi"/>
              </w:rPr>
              <w:t xml:space="preserve"> job quota </w:t>
            </w:r>
            <w:r>
              <w:rPr>
                <w:rFonts w:eastAsia="Times New Roman" w:cstheme="minorHAnsi"/>
              </w:rPr>
              <w:t xml:space="preserve">reserved </w:t>
            </w:r>
            <w:r w:rsidRPr="004A2D2E">
              <w:rPr>
                <w:rFonts w:eastAsia="Times New Roman" w:cstheme="minorHAnsi"/>
              </w:rPr>
              <w:t>for minorities in federal and provincial public services</w:t>
            </w:r>
            <w:r>
              <w:rPr>
                <w:rFonts w:eastAsia="Times New Roman" w:cstheme="minorHAnsi"/>
              </w:rPr>
              <w:t>, judicial, foreign and civil services</w:t>
            </w:r>
            <w:r w:rsidRPr="004A2D2E">
              <w:rPr>
                <w:rFonts w:eastAsia="Times New Roman" w:cstheme="minorHAnsi"/>
              </w:rPr>
              <w:t>.</w:t>
            </w:r>
          </w:p>
          <w:p w:rsidR="000346DC" w:rsidRPr="00FA45B4" w:rsidRDefault="000346DC" w:rsidP="00EC571F">
            <w:pPr>
              <w:pStyle w:val="Default"/>
              <w:jc w:val="both"/>
              <w:rPr>
                <w:rFonts w:asciiTheme="minorHAnsi" w:hAnsiTheme="minorHAnsi" w:cstheme="minorHAnsi"/>
                <w:color w:val="auto"/>
                <w:sz w:val="22"/>
                <w:szCs w:val="22"/>
              </w:rPr>
            </w:pPr>
          </w:p>
        </w:tc>
        <w:tc>
          <w:tcPr>
            <w:tcW w:w="4235" w:type="dxa"/>
          </w:tcPr>
          <w:p w:rsidR="000346DC" w:rsidRPr="00FA45B4" w:rsidRDefault="000346DC" w:rsidP="00EC571F">
            <w:pPr>
              <w:snapToGrid w:val="0"/>
              <w:spacing w:after="60"/>
              <w:jc w:val="both"/>
              <w:rPr>
                <w:rFonts w:cstheme="minorHAnsi"/>
              </w:rPr>
            </w:pPr>
            <w:r w:rsidRPr="00CB49C5">
              <w:rPr>
                <w:rFonts w:cstheme="minorHAnsi"/>
                <w:b/>
              </w:rPr>
              <w:lastRenderedPageBreak/>
              <w:t>P</w:t>
            </w:r>
            <w:r w:rsidRPr="00FA45B4">
              <w:rPr>
                <w:rFonts w:cstheme="minorHAnsi"/>
              </w:rPr>
              <w:t>akistan pledged and made commitment to implement the National Action Plan for Human Rights</w:t>
            </w:r>
            <w:r w:rsidRPr="00FA45B4">
              <w:rPr>
                <w:rStyle w:val="FootnoteReference"/>
                <w:rFonts w:cstheme="minorHAnsi"/>
              </w:rPr>
              <w:footnoteReference w:id="22"/>
            </w:r>
            <w:r w:rsidRPr="00FA45B4">
              <w:rPr>
                <w:rFonts w:cstheme="minorHAnsi"/>
              </w:rPr>
              <w:t>, however it is not being implemented</w:t>
            </w:r>
            <w:r>
              <w:rPr>
                <w:rStyle w:val="FootnoteReference"/>
                <w:rFonts w:cstheme="minorHAnsi"/>
              </w:rPr>
              <w:footnoteReference w:id="23"/>
            </w:r>
            <w:r w:rsidRPr="00FA45B4">
              <w:rPr>
                <w:rFonts w:cstheme="minorHAnsi"/>
              </w:rPr>
              <w:t xml:space="preserve"> in letter and spirit despite government claimed to allocate funds (PKR 750 million) for its effective implementation</w:t>
            </w:r>
            <w:r w:rsidRPr="00FA45B4">
              <w:rPr>
                <w:rStyle w:val="FootnoteReference"/>
                <w:rFonts w:cstheme="minorHAnsi"/>
              </w:rPr>
              <w:footnoteReference w:id="24"/>
            </w:r>
            <w:r w:rsidRPr="00FA45B4">
              <w:rPr>
                <w:rFonts w:cstheme="minorHAnsi"/>
              </w:rPr>
              <w:t xml:space="preserve">. </w:t>
            </w:r>
          </w:p>
          <w:p w:rsidR="000346DC" w:rsidRPr="00FA45B4" w:rsidRDefault="000346DC" w:rsidP="00EC571F">
            <w:pPr>
              <w:snapToGrid w:val="0"/>
              <w:spacing w:after="60"/>
              <w:jc w:val="both"/>
              <w:rPr>
                <w:rFonts w:cstheme="minorHAnsi"/>
              </w:rPr>
            </w:pPr>
            <w:r w:rsidRPr="00CB49C5">
              <w:rPr>
                <w:rFonts w:cstheme="minorHAnsi"/>
                <w:b/>
              </w:rPr>
              <w:t>P</w:t>
            </w:r>
            <w:r w:rsidRPr="00FA45B4">
              <w:rPr>
                <w:rFonts w:cstheme="minorHAnsi"/>
              </w:rPr>
              <w:t xml:space="preserve">akistan claimed that establishment of a special police force to provide security for </w:t>
            </w:r>
            <w:r w:rsidRPr="00FA45B4">
              <w:rPr>
                <w:rFonts w:cstheme="minorHAnsi"/>
              </w:rPr>
              <w:lastRenderedPageBreak/>
              <w:t>places of worship of minorities is being considered</w:t>
            </w:r>
            <w:r w:rsidRPr="00FA45B4">
              <w:rPr>
                <w:rStyle w:val="FootnoteReference"/>
                <w:rFonts w:cstheme="minorHAnsi"/>
              </w:rPr>
              <w:footnoteReference w:id="25"/>
            </w:r>
            <w:r w:rsidRPr="00FA45B4">
              <w:rPr>
                <w:rFonts w:cstheme="minorHAnsi"/>
              </w:rPr>
              <w:t xml:space="preserve">.  </w:t>
            </w:r>
            <w:r>
              <w:rPr>
                <w:rFonts w:cstheme="minorHAnsi"/>
              </w:rPr>
              <w:t xml:space="preserve">However, no practical measure is introduced in this regard. </w:t>
            </w:r>
          </w:p>
          <w:p w:rsidR="000346DC" w:rsidRPr="00FA45B4" w:rsidRDefault="000346DC" w:rsidP="00EC571F">
            <w:pPr>
              <w:snapToGrid w:val="0"/>
              <w:spacing w:after="60"/>
              <w:jc w:val="both"/>
              <w:rPr>
                <w:rFonts w:eastAsia="Times New Roman" w:cstheme="minorHAnsi"/>
              </w:rPr>
            </w:pPr>
            <w:r w:rsidRPr="00CB49C5">
              <w:rPr>
                <w:rFonts w:cstheme="minorHAnsi"/>
                <w:b/>
              </w:rPr>
              <w:t>P</w:t>
            </w:r>
            <w:r w:rsidRPr="00FA45B4">
              <w:rPr>
                <w:rFonts w:cstheme="minorHAnsi"/>
              </w:rPr>
              <w:t>akistan pledged and made commitment to protect rights of minorities and promote interfaith harmony through various policy and legislative measures</w:t>
            </w:r>
            <w:r w:rsidRPr="00FA45B4">
              <w:rPr>
                <w:rStyle w:val="FootnoteReference"/>
                <w:rFonts w:cstheme="minorHAnsi"/>
              </w:rPr>
              <w:footnoteReference w:id="26"/>
            </w:r>
            <w:r w:rsidRPr="00FA45B4">
              <w:rPr>
                <w:rFonts w:cstheme="minorHAnsi"/>
              </w:rPr>
              <w:t xml:space="preserve">. </w:t>
            </w:r>
            <w:r w:rsidRPr="00FA45B4">
              <w:rPr>
                <w:rFonts w:eastAsia="Times New Roman" w:cstheme="minorHAnsi"/>
              </w:rPr>
              <w:t xml:space="preserve">However, policy on religious tolerance has not been formulated despite international obligations and courts orders. </w:t>
            </w:r>
          </w:p>
          <w:p w:rsidR="000346DC" w:rsidRPr="00FA45B4" w:rsidRDefault="00E82698" w:rsidP="00EC571F">
            <w:pPr>
              <w:snapToGrid w:val="0"/>
              <w:spacing w:after="60"/>
              <w:jc w:val="both"/>
              <w:rPr>
                <w:rFonts w:cstheme="minorHAnsi"/>
              </w:rPr>
            </w:pPr>
            <w:r>
              <w:rPr>
                <w:rFonts w:cstheme="minorHAnsi"/>
                <w:b/>
              </w:rPr>
              <w:br/>
            </w:r>
            <w:r w:rsidR="000346DC" w:rsidRPr="00CB49C5">
              <w:rPr>
                <w:rFonts w:cstheme="minorHAnsi"/>
                <w:b/>
              </w:rPr>
              <w:t>T</w:t>
            </w:r>
            <w:r w:rsidR="000346DC" w:rsidRPr="00FA45B4">
              <w:rPr>
                <w:rFonts w:cstheme="minorHAnsi"/>
              </w:rPr>
              <w:t>he GoP pledged for enactment for independent National Commission for Minorities (NCM) giving it status of statutory body to protect and promote rights of minorities by December 2016</w:t>
            </w:r>
            <w:r w:rsidR="000346DC" w:rsidRPr="00FA45B4">
              <w:rPr>
                <w:rStyle w:val="FootnoteReference"/>
                <w:rFonts w:cstheme="minorHAnsi"/>
              </w:rPr>
              <w:footnoteReference w:id="27"/>
            </w:r>
            <w:r w:rsidR="000346DC" w:rsidRPr="00FA45B4">
              <w:rPr>
                <w:rFonts w:cstheme="minorHAnsi"/>
              </w:rPr>
              <w:t>, but implementation is still awaited.</w:t>
            </w:r>
          </w:p>
          <w:p w:rsidR="000346DC" w:rsidRPr="00FA45B4" w:rsidRDefault="00E82698" w:rsidP="00EC571F">
            <w:pPr>
              <w:snapToGrid w:val="0"/>
              <w:spacing w:after="60"/>
              <w:jc w:val="both"/>
              <w:rPr>
                <w:rFonts w:eastAsia="Times New Roman" w:cstheme="minorHAnsi"/>
              </w:rPr>
            </w:pPr>
            <w:r>
              <w:rPr>
                <w:rFonts w:eastAsia="Times New Roman" w:cstheme="minorHAnsi"/>
                <w:b/>
              </w:rPr>
              <w:br/>
            </w:r>
            <w:r w:rsidR="000346DC" w:rsidRPr="005477F5">
              <w:rPr>
                <w:rFonts w:eastAsia="Times New Roman" w:cstheme="minorHAnsi"/>
                <w:b/>
              </w:rPr>
              <w:t>T</w:t>
            </w:r>
            <w:r w:rsidR="000346DC" w:rsidRPr="00FA45B4">
              <w:rPr>
                <w:rFonts w:eastAsia="Times New Roman" w:cstheme="minorHAnsi"/>
              </w:rPr>
              <w:t>he GoP made pledge to ensure enforcement of 5 percent quota for job allocated for minorities in letter and spirit</w:t>
            </w:r>
            <w:r w:rsidR="000346DC" w:rsidRPr="00FA45B4">
              <w:rPr>
                <w:rStyle w:val="FootnoteReference"/>
                <w:rFonts w:eastAsia="Times New Roman" w:cstheme="minorHAnsi"/>
              </w:rPr>
              <w:footnoteReference w:id="28"/>
            </w:r>
            <w:r w:rsidR="000346DC" w:rsidRPr="00FA45B4">
              <w:rPr>
                <w:rFonts w:eastAsia="Times New Roman" w:cstheme="minorHAnsi"/>
              </w:rPr>
              <w:t xml:space="preserve">, but implementation is still awaited.  </w:t>
            </w:r>
          </w:p>
          <w:p w:rsidR="000346DC" w:rsidRPr="00100692" w:rsidRDefault="00E82698" w:rsidP="00DA4FBC">
            <w:pPr>
              <w:snapToGrid w:val="0"/>
              <w:spacing w:after="60"/>
              <w:jc w:val="both"/>
              <w:rPr>
                <w:rFonts w:cstheme="minorHAnsi"/>
                <w:bCs/>
              </w:rPr>
            </w:pPr>
            <w:r>
              <w:rPr>
                <w:rFonts w:eastAsia="Times New Roman" w:cstheme="minorHAnsi"/>
                <w:b/>
              </w:rPr>
              <w:br/>
            </w:r>
            <w:r w:rsidR="000346DC" w:rsidRPr="005477F5">
              <w:rPr>
                <w:rFonts w:eastAsia="Times New Roman" w:cstheme="minorHAnsi"/>
                <w:b/>
              </w:rPr>
              <w:t>C</w:t>
            </w:r>
            <w:r w:rsidR="000346DC">
              <w:rPr>
                <w:rFonts w:eastAsia="Times New Roman" w:cstheme="minorHAnsi"/>
              </w:rPr>
              <w:t>ESCR C</w:t>
            </w:r>
            <w:r w:rsidR="000346DC" w:rsidRPr="00FA45B4">
              <w:rPr>
                <w:rFonts w:eastAsia="Times New Roman" w:cstheme="minorHAnsi"/>
              </w:rPr>
              <w:t xml:space="preserve">ommittee recommended Pakistan </w:t>
            </w:r>
            <w:r w:rsidR="000346DC" w:rsidRPr="00FA45B4">
              <w:rPr>
                <w:rFonts w:cstheme="minorHAnsi"/>
                <w:bCs/>
              </w:rPr>
              <w:t>to increase the quotas for marginalized groups including religious minorities, and fully implement the quotas</w:t>
            </w:r>
            <w:r w:rsidR="000346DC" w:rsidRPr="00FA45B4">
              <w:rPr>
                <w:rStyle w:val="FootnoteReference"/>
                <w:rFonts w:cstheme="minorHAnsi"/>
                <w:bCs/>
              </w:rPr>
              <w:footnoteReference w:id="29"/>
            </w:r>
            <w:r w:rsidR="000346DC" w:rsidRPr="00FA45B4">
              <w:rPr>
                <w:rFonts w:cstheme="minorHAnsi"/>
                <w:bCs/>
              </w:rPr>
              <w:t>.</w:t>
            </w:r>
          </w:p>
        </w:tc>
      </w:tr>
    </w:tbl>
    <w:p w:rsidR="009B2802" w:rsidRPr="00FA45B4" w:rsidRDefault="009B2802" w:rsidP="003878D6">
      <w:pPr>
        <w:autoSpaceDE w:val="0"/>
        <w:autoSpaceDN w:val="0"/>
        <w:adjustRightInd w:val="0"/>
        <w:spacing w:after="0" w:line="240" w:lineRule="auto"/>
        <w:rPr>
          <w:rFonts w:cstheme="minorHAnsi"/>
        </w:rPr>
      </w:pPr>
    </w:p>
    <w:p w:rsidR="00ED5B22" w:rsidRPr="00FA45B4" w:rsidRDefault="00ED5B22" w:rsidP="0060081D">
      <w:pPr>
        <w:spacing w:after="120"/>
        <w:ind w:right="272"/>
        <w:jc w:val="both"/>
        <w:rPr>
          <w:rFonts w:cstheme="minorHAnsi"/>
          <w:b/>
          <w:bCs/>
        </w:rPr>
      </w:pPr>
      <w:r w:rsidRPr="00FA45B4">
        <w:rPr>
          <w:rFonts w:cstheme="minorHAnsi"/>
          <w:b/>
          <w:bCs/>
        </w:rPr>
        <w:t xml:space="preserve">CSOs’ response to government’s </w:t>
      </w:r>
      <w:r w:rsidR="00D47D6C" w:rsidRPr="00FA45B4">
        <w:rPr>
          <w:rFonts w:cstheme="minorHAnsi"/>
          <w:b/>
          <w:bCs/>
        </w:rPr>
        <w:t>position</w:t>
      </w:r>
      <w:r w:rsidR="0060081D">
        <w:rPr>
          <w:rFonts w:cstheme="minorHAnsi"/>
          <w:b/>
          <w:bCs/>
        </w:rPr>
        <w:t xml:space="preserve"> </w:t>
      </w:r>
    </w:p>
    <w:tbl>
      <w:tblPr>
        <w:tblStyle w:val="TableGrid"/>
        <w:tblW w:w="14220" w:type="dxa"/>
        <w:tblInd w:w="-522" w:type="dxa"/>
        <w:tblLook w:val="04A0" w:firstRow="1" w:lastRow="0" w:firstColumn="1" w:lastColumn="0" w:noHBand="0" w:noVBand="1"/>
      </w:tblPr>
      <w:tblGrid>
        <w:gridCol w:w="6570"/>
        <w:gridCol w:w="7650"/>
      </w:tblGrid>
      <w:tr w:rsidR="00FA45B4" w:rsidRPr="00FA45B4" w:rsidTr="00434901">
        <w:tc>
          <w:tcPr>
            <w:tcW w:w="6570" w:type="dxa"/>
          </w:tcPr>
          <w:p w:rsidR="007E6A02" w:rsidRPr="00FA45B4" w:rsidRDefault="007E6A02" w:rsidP="00ED5B22">
            <w:pPr>
              <w:spacing w:after="120"/>
              <w:ind w:right="272"/>
              <w:jc w:val="both"/>
              <w:rPr>
                <w:rFonts w:cstheme="minorHAnsi"/>
                <w:b/>
                <w:bCs/>
              </w:rPr>
            </w:pPr>
            <w:r w:rsidRPr="00FA45B4">
              <w:rPr>
                <w:rFonts w:cstheme="minorHAnsi"/>
                <w:b/>
                <w:bCs/>
              </w:rPr>
              <w:t>GoP’s position</w:t>
            </w:r>
            <w:r w:rsidR="00E222F2">
              <w:rPr>
                <w:rFonts w:cstheme="minorHAnsi"/>
                <w:b/>
                <w:bCs/>
              </w:rPr>
              <w:t xml:space="preserve"> </w:t>
            </w:r>
          </w:p>
        </w:tc>
        <w:tc>
          <w:tcPr>
            <w:tcW w:w="7650" w:type="dxa"/>
          </w:tcPr>
          <w:p w:rsidR="007E6A02" w:rsidRPr="00FA45B4" w:rsidRDefault="007E6A02" w:rsidP="00416C22">
            <w:pPr>
              <w:spacing w:after="120"/>
              <w:ind w:right="272"/>
              <w:jc w:val="both"/>
              <w:rPr>
                <w:rFonts w:cstheme="minorHAnsi"/>
                <w:b/>
                <w:bCs/>
              </w:rPr>
            </w:pPr>
            <w:r w:rsidRPr="00FA45B4">
              <w:rPr>
                <w:rFonts w:cstheme="minorHAnsi"/>
                <w:b/>
                <w:bCs/>
              </w:rPr>
              <w:t>CSOs’ response</w:t>
            </w:r>
            <w:r w:rsidR="00416C22" w:rsidRPr="00FA45B4">
              <w:rPr>
                <w:rFonts w:cstheme="minorHAnsi"/>
                <w:b/>
                <w:bCs/>
              </w:rPr>
              <w:t xml:space="preserve"> </w:t>
            </w:r>
            <w:r w:rsidRPr="00FA45B4">
              <w:rPr>
                <w:rFonts w:cstheme="minorHAnsi"/>
                <w:b/>
                <w:bCs/>
              </w:rPr>
              <w:t>/question</w:t>
            </w:r>
          </w:p>
        </w:tc>
      </w:tr>
      <w:tr w:rsidR="00FA45B4" w:rsidRPr="00FA45B4" w:rsidTr="00434901">
        <w:tc>
          <w:tcPr>
            <w:tcW w:w="6570" w:type="dxa"/>
          </w:tcPr>
          <w:p w:rsidR="00EF3468" w:rsidRPr="00FF6CBF" w:rsidRDefault="007E6A02" w:rsidP="00270785">
            <w:pPr>
              <w:jc w:val="both"/>
              <w:rPr>
                <w:rFonts w:cstheme="minorHAnsi"/>
              </w:rPr>
            </w:pPr>
            <w:r w:rsidRPr="00FF6CBF">
              <w:rPr>
                <w:rFonts w:cstheme="minorHAnsi"/>
              </w:rPr>
              <w:t>As administrative and legislative measures</w:t>
            </w:r>
            <w:r w:rsidR="00270785" w:rsidRPr="00FF6CBF">
              <w:rPr>
                <w:rFonts w:cstheme="minorHAnsi"/>
              </w:rPr>
              <w:t>;</w:t>
            </w:r>
            <w:r w:rsidRPr="00FF6CBF">
              <w:rPr>
                <w:rFonts w:cstheme="minorHAnsi"/>
              </w:rPr>
              <w:t xml:space="preserve"> Pakistan had taken steps to prevent the misuse or abuse of the blasphemy law. The Penal Code provided punishment for false charges and false evidence to deter wrongful allegations. </w:t>
            </w:r>
          </w:p>
          <w:p w:rsidR="007E6A02" w:rsidRPr="00FF6CBF" w:rsidRDefault="007E6A02" w:rsidP="00270785">
            <w:pPr>
              <w:jc w:val="both"/>
              <w:rPr>
                <w:rFonts w:cstheme="minorHAnsi"/>
              </w:rPr>
            </w:pPr>
            <w:r w:rsidRPr="00FF6CBF">
              <w:rPr>
                <w:rFonts w:cstheme="minorHAnsi"/>
              </w:rPr>
              <w:t>Only the senior police officers were authorized to register a first information report (FIR) in case of blasphemy issue, so that misleading / false complaints could be countered at very initial stage.</w:t>
            </w:r>
            <w:r w:rsidRPr="00FF6CBF">
              <w:rPr>
                <w:rStyle w:val="FootnoteReference"/>
                <w:rFonts w:cstheme="minorHAnsi"/>
              </w:rPr>
              <w:footnoteReference w:id="30"/>
            </w:r>
          </w:p>
          <w:p w:rsidR="00FE6447" w:rsidRPr="00FF6CBF" w:rsidRDefault="00FE6447" w:rsidP="00EF3468">
            <w:pPr>
              <w:autoSpaceDE w:val="0"/>
              <w:autoSpaceDN w:val="0"/>
              <w:adjustRightInd w:val="0"/>
              <w:jc w:val="both"/>
              <w:rPr>
                <w:rFonts w:cstheme="minorHAnsi"/>
              </w:rPr>
            </w:pPr>
            <w:r w:rsidRPr="00FF6CBF">
              <w:rPr>
                <w:rFonts w:cstheme="minorHAnsi"/>
              </w:rPr>
              <w:t>The Government is mindful of its responsibility to prevent the misuse or abuse of the Blasphemy Law</w:t>
            </w:r>
            <w:r w:rsidR="00DF1BDD" w:rsidRPr="00FF6CBF">
              <w:rPr>
                <w:rFonts w:cstheme="minorHAnsi"/>
              </w:rPr>
              <w:t>.</w:t>
            </w:r>
            <w:r w:rsidRPr="00FF6CBF">
              <w:rPr>
                <w:rFonts w:cstheme="minorHAnsi"/>
              </w:rPr>
              <w:t xml:space="preserve"> The Government takes any complaint of misuse of Blasphemy Law with seriousness, and continues to take legal, administrative as well as policy measures to prevent the misuse of the Blasphemy Law</w:t>
            </w:r>
            <w:r w:rsidRPr="00FF6CBF">
              <w:rPr>
                <w:rStyle w:val="FootnoteReference"/>
                <w:rFonts w:cstheme="minorHAnsi"/>
              </w:rPr>
              <w:footnoteReference w:id="31"/>
            </w:r>
            <w:r w:rsidRPr="00FF6CBF">
              <w:rPr>
                <w:rFonts w:cstheme="minorHAnsi"/>
              </w:rPr>
              <w:t xml:space="preserve">. </w:t>
            </w:r>
          </w:p>
        </w:tc>
        <w:tc>
          <w:tcPr>
            <w:tcW w:w="7650" w:type="dxa"/>
          </w:tcPr>
          <w:p w:rsidR="007E6A02" w:rsidRPr="00FF6CBF" w:rsidRDefault="006E40FB" w:rsidP="00661422">
            <w:pPr>
              <w:spacing w:after="120"/>
              <w:ind w:right="272"/>
              <w:jc w:val="both"/>
              <w:rPr>
                <w:rFonts w:cstheme="minorHAnsi"/>
                <w:bCs/>
              </w:rPr>
            </w:pPr>
            <w:r w:rsidRPr="00FF6CBF">
              <w:rPr>
                <w:rFonts w:cstheme="minorHAnsi"/>
                <w:bCs/>
              </w:rPr>
              <w:t>The</w:t>
            </w:r>
            <w:r w:rsidR="007E6A02" w:rsidRPr="00FF6CBF">
              <w:rPr>
                <w:rFonts w:cstheme="minorHAnsi"/>
                <w:bCs/>
              </w:rPr>
              <w:t xml:space="preserve"> safeguards introduced to </w:t>
            </w:r>
            <w:r w:rsidR="007E6A02" w:rsidRPr="00FF6CBF">
              <w:rPr>
                <w:rFonts w:cstheme="minorHAnsi"/>
              </w:rPr>
              <w:t>prevent abusive use of blasphemy laws,</w:t>
            </w:r>
            <w:r w:rsidR="007E6A02" w:rsidRPr="00FF6CBF">
              <w:rPr>
                <w:rFonts w:cstheme="minorHAnsi"/>
                <w:bCs/>
              </w:rPr>
              <w:t xml:space="preserve"> failed to save lives of a student Mashal Khan</w:t>
            </w:r>
            <w:r w:rsidR="007E6A02" w:rsidRPr="00FF6CBF">
              <w:rPr>
                <w:rStyle w:val="FootnoteReference"/>
                <w:rFonts w:cstheme="minorHAnsi"/>
                <w:bCs/>
              </w:rPr>
              <w:footnoteReference w:id="32"/>
            </w:r>
            <w:r w:rsidR="007E6A02" w:rsidRPr="00FF6CBF">
              <w:rPr>
                <w:rFonts w:cstheme="minorHAnsi"/>
                <w:bCs/>
              </w:rPr>
              <w:t xml:space="preserve">, </w:t>
            </w:r>
            <w:r w:rsidR="00DF1BDD" w:rsidRPr="00FF6CBF">
              <w:rPr>
                <w:rFonts w:cstheme="minorHAnsi"/>
                <w:bCs/>
              </w:rPr>
              <w:t xml:space="preserve">a faith healer </w:t>
            </w:r>
            <w:r w:rsidR="007E6A02" w:rsidRPr="00FF6CBF">
              <w:rPr>
                <w:rFonts w:cstheme="minorHAnsi"/>
                <w:bCs/>
              </w:rPr>
              <w:t>Fazal Abbas Shah</w:t>
            </w:r>
            <w:r w:rsidR="007E6A02" w:rsidRPr="00FF6CBF">
              <w:rPr>
                <w:rStyle w:val="FootnoteReference"/>
                <w:rFonts w:cstheme="minorHAnsi"/>
                <w:bCs/>
              </w:rPr>
              <w:footnoteReference w:id="33"/>
            </w:r>
            <w:r w:rsidR="007E6A02" w:rsidRPr="00FF6CBF">
              <w:rPr>
                <w:rFonts w:cstheme="minorHAnsi"/>
                <w:bCs/>
              </w:rPr>
              <w:t xml:space="preserve"> and a college principal Sareer Ahmed</w:t>
            </w:r>
            <w:r w:rsidR="007E6A02" w:rsidRPr="00FF6CBF">
              <w:rPr>
                <w:rStyle w:val="FootnoteReference"/>
                <w:rFonts w:cstheme="minorHAnsi"/>
                <w:bCs/>
              </w:rPr>
              <w:footnoteReference w:id="34"/>
            </w:r>
            <w:r w:rsidR="00DF1BDD" w:rsidRPr="00FF6CBF">
              <w:rPr>
                <w:rFonts w:cstheme="minorHAnsi"/>
                <w:bCs/>
              </w:rPr>
              <w:t xml:space="preserve"> during April 2017-March 2018</w:t>
            </w:r>
            <w:r w:rsidR="007E6A02" w:rsidRPr="00FF6CBF">
              <w:rPr>
                <w:rFonts w:cstheme="minorHAnsi"/>
                <w:bCs/>
              </w:rPr>
              <w:t>?</w:t>
            </w:r>
          </w:p>
          <w:p w:rsidR="007E6A02" w:rsidRPr="00FF6CBF" w:rsidRDefault="006E40FB" w:rsidP="002F11D8">
            <w:pPr>
              <w:spacing w:after="120"/>
              <w:ind w:right="272"/>
              <w:jc w:val="both"/>
              <w:rPr>
                <w:rFonts w:cstheme="minorHAnsi"/>
                <w:bCs/>
              </w:rPr>
            </w:pPr>
            <w:r w:rsidRPr="00FF6CBF">
              <w:rPr>
                <w:rFonts w:cstheme="minorHAnsi"/>
                <w:bCs/>
              </w:rPr>
              <w:t>T</w:t>
            </w:r>
            <w:r w:rsidR="007E6A02" w:rsidRPr="00FF6CBF">
              <w:rPr>
                <w:rFonts w:cstheme="minorHAnsi"/>
                <w:bCs/>
              </w:rPr>
              <w:t xml:space="preserve">he </w:t>
            </w:r>
            <w:r w:rsidR="00E30EAC" w:rsidRPr="00FF6CBF">
              <w:rPr>
                <w:rFonts w:cstheme="minorHAnsi"/>
                <w:bCs/>
              </w:rPr>
              <w:t xml:space="preserve">investigation by </w:t>
            </w:r>
            <w:r w:rsidR="007E6A02" w:rsidRPr="00FF6CBF">
              <w:rPr>
                <w:rFonts w:cstheme="minorHAnsi"/>
                <w:bCs/>
              </w:rPr>
              <w:t>Superintendent of Police</w:t>
            </w:r>
            <w:r w:rsidR="00E30EAC" w:rsidRPr="00FF6CBF">
              <w:rPr>
                <w:rFonts w:cstheme="minorHAnsi"/>
                <w:bCs/>
              </w:rPr>
              <w:t xml:space="preserve"> (SP)</w:t>
            </w:r>
            <w:r w:rsidR="007E6A02" w:rsidRPr="00FF6CBF">
              <w:rPr>
                <w:rFonts w:cstheme="minorHAnsi"/>
                <w:bCs/>
              </w:rPr>
              <w:t xml:space="preserve"> </w:t>
            </w:r>
            <w:r w:rsidR="00E30EAC" w:rsidRPr="00FF6CBF">
              <w:rPr>
                <w:rFonts w:cstheme="minorHAnsi"/>
                <w:bCs/>
              </w:rPr>
              <w:t xml:space="preserve">is </w:t>
            </w:r>
            <w:r w:rsidR="002F11D8" w:rsidRPr="00FF6CBF">
              <w:rPr>
                <w:rFonts w:cstheme="minorHAnsi"/>
                <w:bCs/>
              </w:rPr>
              <w:t xml:space="preserve">seldom carried out in practice. SP </w:t>
            </w:r>
            <w:r w:rsidRPr="00FF6CBF">
              <w:rPr>
                <w:rFonts w:cstheme="minorHAnsi"/>
                <w:bCs/>
              </w:rPr>
              <w:t xml:space="preserve">did </w:t>
            </w:r>
            <w:r w:rsidR="007E6A02" w:rsidRPr="00FF6CBF">
              <w:rPr>
                <w:rFonts w:cstheme="minorHAnsi"/>
                <w:bCs/>
              </w:rPr>
              <w:t xml:space="preserve">not investigate the allegation before lodging FIR against </w:t>
            </w:r>
            <w:r w:rsidRPr="00FF6CBF">
              <w:rPr>
                <w:rFonts w:cstheme="minorHAnsi"/>
                <w:bCs/>
              </w:rPr>
              <w:t xml:space="preserve">the accused for instance </w:t>
            </w:r>
            <w:r w:rsidR="007E6A02" w:rsidRPr="00FF6CBF">
              <w:rPr>
                <w:rFonts w:cstheme="minorHAnsi"/>
                <w:bCs/>
              </w:rPr>
              <w:t>Patras Masih of blasphemy case</w:t>
            </w:r>
            <w:r w:rsidR="007E6A02" w:rsidRPr="00FF6CBF">
              <w:rPr>
                <w:rStyle w:val="FootnoteReference"/>
                <w:rFonts w:cstheme="minorHAnsi"/>
                <w:bCs/>
              </w:rPr>
              <w:footnoteReference w:id="35"/>
            </w:r>
            <w:r w:rsidR="007E6A02" w:rsidRPr="00FF6CBF">
              <w:rPr>
                <w:rFonts w:cstheme="minorHAnsi"/>
                <w:bCs/>
              </w:rPr>
              <w:t>?</w:t>
            </w:r>
          </w:p>
          <w:p w:rsidR="007E6A02" w:rsidRPr="00FF6CBF" w:rsidRDefault="002F11D8" w:rsidP="00522203">
            <w:pPr>
              <w:spacing w:after="120"/>
              <w:ind w:right="272"/>
              <w:jc w:val="both"/>
              <w:rPr>
                <w:rFonts w:cstheme="minorHAnsi"/>
                <w:bCs/>
              </w:rPr>
            </w:pPr>
            <w:r w:rsidRPr="00FF6CBF">
              <w:rPr>
                <w:rFonts w:cstheme="minorHAnsi"/>
                <w:bCs/>
              </w:rPr>
              <w:t>T</w:t>
            </w:r>
            <w:r w:rsidR="007E6A02" w:rsidRPr="00FF6CBF">
              <w:rPr>
                <w:rFonts w:cstheme="minorHAnsi"/>
                <w:bCs/>
              </w:rPr>
              <w:t>he law enforcement agencies treated Sajid Masih inhumanly and tortured him during investigation of blasphemy charge against his cousin, Patras Masih</w:t>
            </w:r>
            <w:r w:rsidR="007E6A02" w:rsidRPr="00FF6CBF">
              <w:rPr>
                <w:rStyle w:val="FootnoteReference"/>
                <w:rFonts w:cstheme="minorHAnsi"/>
                <w:bCs/>
              </w:rPr>
              <w:footnoteReference w:id="36"/>
            </w:r>
            <w:r w:rsidR="007E6A02" w:rsidRPr="00FF6CBF">
              <w:rPr>
                <w:rFonts w:cstheme="minorHAnsi"/>
                <w:bCs/>
              </w:rPr>
              <w:t>?</w:t>
            </w:r>
          </w:p>
        </w:tc>
      </w:tr>
      <w:tr w:rsidR="00FA45B4" w:rsidRPr="00FA45B4" w:rsidTr="00434901">
        <w:tc>
          <w:tcPr>
            <w:tcW w:w="6570" w:type="dxa"/>
          </w:tcPr>
          <w:p w:rsidR="007E6A02" w:rsidRPr="00FA45B4" w:rsidRDefault="00AA4C8F" w:rsidP="000B505A">
            <w:pPr>
              <w:jc w:val="both"/>
              <w:rPr>
                <w:rFonts w:cstheme="minorHAnsi"/>
              </w:rPr>
            </w:pPr>
            <w:r w:rsidRPr="00FF6CBF">
              <w:rPr>
                <w:rFonts w:cstheme="minorHAnsi"/>
              </w:rPr>
              <w:t>Supreme Court ha</w:t>
            </w:r>
            <w:r w:rsidR="00DF1BDD" w:rsidRPr="00FF6CBF">
              <w:rPr>
                <w:rFonts w:cstheme="minorHAnsi"/>
              </w:rPr>
              <w:t>s</w:t>
            </w:r>
            <w:r w:rsidRPr="00FF6CBF">
              <w:rPr>
                <w:rFonts w:cstheme="minorHAnsi"/>
              </w:rPr>
              <w:t xml:space="preserve"> over turned judgments given by the </w:t>
            </w:r>
            <w:r w:rsidR="00FF6CBF" w:rsidRPr="00FF6CBF">
              <w:rPr>
                <w:rFonts w:cstheme="minorHAnsi"/>
              </w:rPr>
              <w:t>lower</w:t>
            </w:r>
            <w:r w:rsidRPr="00FF6CBF">
              <w:rPr>
                <w:rFonts w:cstheme="minorHAnsi"/>
              </w:rPr>
              <w:t xml:space="preserve"> and </w:t>
            </w:r>
            <w:r w:rsidR="00FF6CBF" w:rsidRPr="00FF6CBF">
              <w:rPr>
                <w:rFonts w:cstheme="minorHAnsi"/>
              </w:rPr>
              <w:t>high</w:t>
            </w:r>
            <w:r w:rsidRPr="00FF6CBF">
              <w:rPr>
                <w:rFonts w:cstheme="minorHAnsi"/>
              </w:rPr>
              <w:t xml:space="preserve"> Courts, hence </w:t>
            </w:r>
            <w:r w:rsidR="007E6A02" w:rsidRPr="00FF6CBF">
              <w:rPr>
                <w:rFonts w:cstheme="minorHAnsi"/>
              </w:rPr>
              <w:t xml:space="preserve">no one has been </w:t>
            </w:r>
            <w:r w:rsidRPr="00FF6CBF">
              <w:rPr>
                <w:rFonts w:cstheme="minorHAnsi"/>
              </w:rPr>
              <w:t xml:space="preserve">executed </w:t>
            </w:r>
            <w:r w:rsidR="007E6A02" w:rsidRPr="00FF6CBF">
              <w:rPr>
                <w:rFonts w:cstheme="minorHAnsi"/>
              </w:rPr>
              <w:t xml:space="preserve">under </w:t>
            </w:r>
            <w:r w:rsidR="000B505A">
              <w:rPr>
                <w:rFonts w:cstheme="minorHAnsi"/>
              </w:rPr>
              <w:t>blasphemy</w:t>
            </w:r>
            <w:r w:rsidR="007E6A02" w:rsidRPr="00FF6CBF">
              <w:rPr>
                <w:rFonts w:cstheme="minorHAnsi"/>
              </w:rPr>
              <w:t xml:space="preserve"> laws</w:t>
            </w:r>
            <w:r w:rsidR="007E6A02" w:rsidRPr="00FA45B4">
              <w:rPr>
                <w:rStyle w:val="FootnoteReference"/>
                <w:rFonts w:cstheme="minorHAnsi"/>
              </w:rPr>
              <w:footnoteReference w:id="37"/>
            </w:r>
            <w:r w:rsidR="007E6A02" w:rsidRPr="00FA45B4">
              <w:rPr>
                <w:rFonts w:cstheme="minorHAnsi"/>
              </w:rPr>
              <w:t>.</w:t>
            </w:r>
          </w:p>
        </w:tc>
        <w:tc>
          <w:tcPr>
            <w:tcW w:w="7650" w:type="dxa"/>
          </w:tcPr>
          <w:p w:rsidR="00DF1BDD" w:rsidRDefault="0013339B" w:rsidP="00DF1BDD">
            <w:pPr>
              <w:spacing w:after="120"/>
              <w:ind w:right="272"/>
              <w:jc w:val="both"/>
              <w:rPr>
                <w:rFonts w:eastAsia="Times New Roman" w:cstheme="minorHAnsi"/>
              </w:rPr>
            </w:pPr>
            <w:r w:rsidRPr="00FA45B4">
              <w:rPr>
                <w:rFonts w:eastAsia="Times New Roman" w:cstheme="minorHAnsi"/>
              </w:rPr>
              <w:t xml:space="preserve">75 persons </w:t>
            </w:r>
            <w:r w:rsidR="00AA4C8F">
              <w:rPr>
                <w:rFonts w:eastAsia="Times New Roman" w:cstheme="minorHAnsi"/>
              </w:rPr>
              <w:t xml:space="preserve">have been </w:t>
            </w:r>
            <w:r w:rsidR="00EB24D7" w:rsidRPr="00FA45B4">
              <w:rPr>
                <w:rFonts w:eastAsia="Times New Roman" w:cstheme="minorHAnsi"/>
              </w:rPr>
              <w:t>killed with impunity after blasphemy allegations</w:t>
            </w:r>
            <w:r w:rsidR="00AA4C8F">
              <w:rPr>
                <w:rFonts w:eastAsia="Times New Roman" w:cstheme="minorHAnsi"/>
              </w:rPr>
              <w:t>.</w:t>
            </w:r>
            <w:r w:rsidR="00EB24D7" w:rsidRPr="00FA45B4">
              <w:rPr>
                <w:rFonts w:eastAsia="Times New Roman" w:cstheme="minorHAnsi"/>
              </w:rPr>
              <w:t xml:space="preserve"> </w:t>
            </w:r>
            <w:r w:rsidR="00AA4C8F">
              <w:rPr>
                <w:rFonts w:eastAsia="Times New Roman" w:cstheme="minorHAnsi"/>
              </w:rPr>
              <w:t>C</w:t>
            </w:r>
            <w:r w:rsidR="00EB24D7" w:rsidRPr="00FA45B4">
              <w:rPr>
                <w:rFonts w:eastAsia="Times New Roman" w:cstheme="minorHAnsi"/>
              </w:rPr>
              <w:t>ountless others who have lost precious years of their lives in detention often in solitary confinement</w:t>
            </w:r>
            <w:r w:rsidRPr="00FA45B4">
              <w:rPr>
                <w:rFonts w:eastAsia="Times New Roman" w:cstheme="minorHAnsi"/>
              </w:rPr>
              <w:t>, and who</w:t>
            </w:r>
            <w:r w:rsidR="00AA4C8F">
              <w:rPr>
                <w:rFonts w:eastAsia="Times New Roman" w:cstheme="minorHAnsi"/>
              </w:rPr>
              <w:t xml:space="preserve"> suffered </w:t>
            </w:r>
            <w:r w:rsidRPr="00FA45B4">
              <w:rPr>
                <w:rFonts w:eastAsia="Times New Roman" w:cstheme="minorHAnsi"/>
              </w:rPr>
              <w:t>reputations</w:t>
            </w:r>
            <w:r w:rsidR="00AA4C8F">
              <w:rPr>
                <w:rFonts w:eastAsia="Times New Roman" w:cstheme="minorHAnsi"/>
              </w:rPr>
              <w:t xml:space="preserve">, means of </w:t>
            </w:r>
            <w:r w:rsidR="009E13EC">
              <w:rPr>
                <w:rFonts w:eastAsia="Times New Roman" w:cstheme="minorHAnsi"/>
              </w:rPr>
              <w:t>livelihood</w:t>
            </w:r>
            <w:r w:rsidR="00AA4C8F">
              <w:rPr>
                <w:rFonts w:eastAsia="Times New Roman" w:cstheme="minorHAnsi"/>
              </w:rPr>
              <w:t>,</w:t>
            </w:r>
            <w:r w:rsidR="009E13EC">
              <w:rPr>
                <w:rFonts w:eastAsia="Times New Roman" w:cstheme="minorHAnsi"/>
              </w:rPr>
              <w:t xml:space="preserve"> </w:t>
            </w:r>
            <w:r w:rsidR="00AA4C8F">
              <w:rPr>
                <w:rFonts w:eastAsia="Times New Roman" w:cstheme="minorHAnsi"/>
              </w:rPr>
              <w:t>etc</w:t>
            </w:r>
            <w:r w:rsidR="009E13EC">
              <w:rPr>
                <w:rFonts w:eastAsia="Times New Roman" w:cstheme="minorHAnsi"/>
              </w:rPr>
              <w:t>.</w:t>
            </w:r>
            <w:r w:rsidRPr="00FA45B4">
              <w:rPr>
                <w:rFonts w:eastAsia="Times New Roman" w:cstheme="minorHAnsi"/>
              </w:rPr>
              <w:t xml:space="preserve"> </w:t>
            </w:r>
            <w:r w:rsidR="00EB24D7" w:rsidRPr="00FA45B4">
              <w:rPr>
                <w:rFonts w:eastAsia="Times New Roman" w:cstheme="minorHAnsi"/>
              </w:rPr>
              <w:t>on fabricated blasphemy charges.</w:t>
            </w:r>
          </w:p>
          <w:p w:rsidR="00194FC1" w:rsidRPr="00FA45B4" w:rsidRDefault="00194FC1" w:rsidP="00DF1BDD">
            <w:pPr>
              <w:spacing w:after="120"/>
              <w:ind w:right="272"/>
              <w:jc w:val="both"/>
              <w:rPr>
                <w:rFonts w:eastAsia="Times New Roman" w:cstheme="minorHAnsi"/>
              </w:rPr>
            </w:pPr>
          </w:p>
        </w:tc>
      </w:tr>
      <w:tr w:rsidR="00FA45B4" w:rsidRPr="00FA45B4" w:rsidTr="00434901">
        <w:tc>
          <w:tcPr>
            <w:tcW w:w="6570" w:type="dxa"/>
          </w:tcPr>
          <w:p w:rsidR="00267A17" w:rsidRPr="00FA45B4" w:rsidRDefault="00267A17" w:rsidP="000615E3">
            <w:pPr>
              <w:autoSpaceDE w:val="0"/>
              <w:autoSpaceDN w:val="0"/>
              <w:adjustRightInd w:val="0"/>
              <w:jc w:val="both"/>
              <w:rPr>
                <w:rFonts w:cstheme="minorHAnsi"/>
              </w:rPr>
            </w:pPr>
            <w:r w:rsidRPr="00FA45B4">
              <w:rPr>
                <w:rFonts w:cstheme="minorHAnsi"/>
              </w:rPr>
              <w:lastRenderedPageBreak/>
              <w:t>Government has been providing compensation to victims belonging to minority communities. For instance, affectees of Joseph Colony, Lahore (109 persons) were provided financial help of Rs. 500,000/- each on 1</w:t>
            </w:r>
            <w:r w:rsidR="000615E3" w:rsidRPr="00FA45B4">
              <w:rPr>
                <w:rFonts w:cstheme="minorHAnsi"/>
              </w:rPr>
              <w:t>5 March 2013 and 24 April 2013.</w:t>
            </w:r>
            <w:r w:rsidRPr="00FA45B4">
              <w:rPr>
                <w:rStyle w:val="FootnoteReference"/>
                <w:rFonts w:cstheme="minorHAnsi"/>
              </w:rPr>
              <w:footnoteReference w:id="38"/>
            </w:r>
          </w:p>
        </w:tc>
        <w:tc>
          <w:tcPr>
            <w:tcW w:w="7650" w:type="dxa"/>
          </w:tcPr>
          <w:p w:rsidR="00267A17" w:rsidRPr="00FA45B4" w:rsidRDefault="00AA4C8F" w:rsidP="00AA4C8F">
            <w:pPr>
              <w:spacing w:after="120"/>
              <w:ind w:right="272"/>
              <w:jc w:val="both"/>
              <w:rPr>
                <w:rFonts w:cstheme="minorHAnsi"/>
                <w:bCs/>
              </w:rPr>
            </w:pPr>
            <w:r>
              <w:rPr>
                <w:rFonts w:cstheme="minorHAnsi"/>
                <w:bCs/>
              </w:rPr>
              <w:t>This partial compensation was against the economic losses</w:t>
            </w:r>
            <w:r w:rsidR="00DF1BDD">
              <w:rPr>
                <w:rFonts w:cstheme="minorHAnsi"/>
                <w:bCs/>
              </w:rPr>
              <w:t>,</w:t>
            </w:r>
            <w:r>
              <w:rPr>
                <w:rFonts w:cstheme="minorHAnsi"/>
                <w:bCs/>
              </w:rPr>
              <w:t xml:space="preserve"> however not social, political </w:t>
            </w:r>
            <w:r w:rsidR="008855DA">
              <w:rPr>
                <w:rFonts w:cstheme="minorHAnsi"/>
                <w:bCs/>
              </w:rPr>
              <w:t>and psychological</w:t>
            </w:r>
            <w:r>
              <w:rPr>
                <w:rFonts w:cstheme="minorHAnsi"/>
                <w:bCs/>
              </w:rPr>
              <w:t xml:space="preserve"> losses. </w:t>
            </w:r>
          </w:p>
        </w:tc>
      </w:tr>
      <w:tr w:rsidR="00FA45B4" w:rsidRPr="00FA45B4" w:rsidTr="00434901">
        <w:tc>
          <w:tcPr>
            <w:tcW w:w="6570" w:type="dxa"/>
          </w:tcPr>
          <w:p w:rsidR="002A7409" w:rsidRPr="00FA45B4" w:rsidRDefault="008E3DF7" w:rsidP="00E3014C">
            <w:pPr>
              <w:spacing w:after="120"/>
              <w:ind w:right="272"/>
              <w:jc w:val="both"/>
              <w:rPr>
                <w:rFonts w:cstheme="minorHAnsi"/>
                <w:b/>
                <w:bCs/>
              </w:rPr>
            </w:pPr>
            <w:r>
              <w:rPr>
                <w:rFonts w:cstheme="minorHAnsi"/>
              </w:rPr>
              <w:t>T</w:t>
            </w:r>
            <w:r w:rsidR="007E6A02" w:rsidRPr="00FA45B4">
              <w:rPr>
                <w:rFonts w:cstheme="minorHAnsi"/>
              </w:rPr>
              <w:t xml:space="preserve">he government has constituted a </w:t>
            </w:r>
            <w:r w:rsidR="007E6A02" w:rsidRPr="00FA45B4">
              <w:rPr>
                <w:rFonts w:cstheme="minorHAnsi"/>
                <w:b/>
              </w:rPr>
              <w:t>National Commission for Minorities (NCM)</w:t>
            </w:r>
            <w:r w:rsidR="007E6A02" w:rsidRPr="00FA45B4">
              <w:rPr>
                <w:rFonts w:cstheme="minorHAnsi"/>
              </w:rPr>
              <w:t xml:space="preserve">. The members of this Commission belong to the religious minority communities themselves. A sub-committee of the Commission comprising parliamentarians has reviewed and vetted the draft </w:t>
            </w:r>
            <w:r w:rsidR="007E6A02" w:rsidRPr="00FA45B4">
              <w:rPr>
                <w:rFonts w:cstheme="minorHAnsi"/>
                <w:b/>
              </w:rPr>
              <w:t>national policy on interfaith harmony</w:t>
            </w:r>
            <w:r w:rsidR="007E6A02" w:rsidRPr="00FA45B4">
              <w:rPr>
                <w:rStyle w:val="FootnoteReference"/>
                <w:rFonts w:cstheme="minorHAnsi"/>
              </w:rPr>
              <w:footnoteReference w:id="39"/>
            </w:r>
            <w:r w:rsidR="000B505A">
              <w:rPr>
                <w:rFonts w:cstheme="minorHAnsi"/>
                <w:b/>
              </w:rPr>
              <w:t xml:space="preserve"> </w:t>
            </w:r>
            <w:r w:rsidR="002A7409" w:rsidRPr="00FA45B4">
              <w:rPr>
                <w:rFonts w:cstheme="minorHAnsi"/>
              </w:rPr>
              <w:t>to promote interfaith dialogue and cooperation</w:t>
            </w:r>
            <w:r w:rsidR="002A7409" w:rsidRPr="00FA45B4">
              <w:rPr>
                <w:rStyle w:val="FootnoteReference"/>
                <w:rFonts w:cstheme="minorHAnsi"/>
              </w:rPr>
              <w:footnoteReference w:id="40"/>
            </w:r>
          </w:p>
        </w:tc>
        <w:tc>
          <w:tcPr>
            <w:tcW w:w="7650" w:type="dxa"/>
          </w:tcPr>
          <w:p w:rsidR="00726A37" w:rsidRDefault="007E6A02" w:rsidP="00103244">
            <w:pPr>
              <w:spacing w:after="120"/>
              <w:ind w:right="272"/>
              <w:jc w:val="both"/>
              <w:rPr>
                <w:rFonts w:cstheme="minorHAnsi"/>
                <w:bCs/>
              </w:rPr>
            </w:pPr>
            <w:r w:rsidRPr="00FF6CBF">
              <w:rPr>
                <w:rFonts w:cstheme="minorHAnsi"/>
                <w:bCs/>
              </w:rPr>
              <w:t xml:space="preserve">GoP </w:t>
            </w:r>
            <w:r w:rsidR="00103244" w:rsidRPr="00FF6CBF">
              <w:rPr>
                <w:rFonts w:cstheme="minorHAnsi"/>
                <w:bCs/>
              </w:rPr>
              <w:t xml:space="preserve">has </w:t>
            </w:r>
            <w:r w:rsidR="00726A37">
              <w:rPr>
                <w:rFonts w:ascii="Calibri" w:hAnsi="Calibri" w:cs="Calibri"/>
                <w:color w:val="222222"/>
                <w:spacing w:val="5"/>
              </w:rPr>
              <w:t>failed to </w:t>
            </w:r>
            <w:r w:rsidR="00726A37">
              <w:rPr>
                <w:rFonts w:ascii="Calibri" w:hAnsi="Calibri" w:cs="Calibri"/>
                <w:color w:val="222222"/>
              </w:rPr>
              <w:t xml:space="preserve">introduce any legislation </w:t>
            </w:r>
            <w:r w:rsidR="00726A37">
              <w:rPr>
                <w:rFonts w:ascii="Calibri" w:hAnsi="Calibri" w:cs="Calibri"/>
                <w:color w:val="222222"/>
              </w:rPr>
              <w:t xml:space="preserve">in the parliament </w:t>
            </w:r>
            <w:r w:rsidRPr="00FF6CBF">
              <w:rPr>
                <w:rFonts w:cstheme="minorHAnsi"/>
                <w:bCs/>
              </w:rPr>
              <w:t>to constitute autonomous Commission for Minorities</w:t>
            </w:r>
            <w:r w:rsidR="00726A37">
              <w:rPr>
                <w:rFonts w:cstheme="minorHAnsi"/>
                <w:bCs/>
              </w:rPr>
              <w:t>’ rights</w:t>
            </w:r>
            <w:r w:rsidR="00B72C79" w:rsidRPr="00FF6CBF">
              <w:rPr>
                <w:rFonts w:cstheme="minorHAnsi"/>
                <w:bCs/>
              </w:rPr>
              <w:t xml:space="preserve">, </w:t>
            </w:r>
            <w:r w:rsidR="00726A37">
              <w:rPr>
                <w:rFonts w:ascii="Calibri" w:hAnsi="Calibri" w:cs="Calibri"/>
                <w:color w:val="222222"/>
                <w:spacing w:val="5"/>
              </w:rPr>
              <w:t>despite three private member bills were submitted in national assembly by three opposition parties during 2015 and 2016.</w:t>
            </w:r>
            <w:bookmarkStart w:id="0" w:name="_GoBack"/>
            <w:bookmarkEnd w:id="0"/>
          </w:p>
          <w:p w:rsidR="00726A37" w:rsidRDefault="00726A37" w:rsidP="00103244">
            <w:pPr>
              <w:spacing w:after="120"/>
              <w:ind w:right="272"/>
              <w:jc w:val="both"/>
              <w:rPr>
                <w:rFonts w:cstheme="minorHAnsi"/>
                <w:shd w:val="clear" w:color="auto" w:fill="FFFFFF"/>
              </w:rPr>
            </w:pPr>
            <w:r>
              <w:rPr>
                <w:rFonts w:cstheme="minorHAnsi"/>
                <w:bCs/>
              </w:rPr>
              <w:t xml:space="preserve">GOP </w:t>
            </w:r>
            <w:r w:rsidR="00B72C79" w:rsidRPr="00FF6CBF">
              <w:rPr>
                <w:rFonts w:cstheme="minorHAnsi"/>
                <w:bCs/>
              </w:rPr>
              <w:t xml:space="preserve">has </w:t>
            </w:r>
            <w:r>
              <w:rPr>
                <w:rFonts w:cstheme="minorHAnsi"/>
                <w:bCs/>
              </w:rPr>
              <w:t xml:space="preserve">not </w:t>
            </w:r>
            <w:r w:rsidR="00B72C79" w:rsidRPr="00FF6CBF">
              <w:rPr>
                <w:rFonts w:cstheme="minorHAnsi"/>
                <w:bCs/>
              </w:rPr>
              <w:t xml:space="preserve">devised </w:t>
            </w:r>
            <w:r w:rsidR="00B72C79" w:rsidRPr="00FF6CBF">
              <w:rPr>
                <w:rFonts w:cstheme="minorHAnsi"/>
                <w:shd w:val="clear" w:color="auto" w:fill="FFFFFF"/>
              </w:rPr>
              <w:t xml:space="preserve">national policy on interfaith harmony. </w:t>
            </w:r>
          </w:p>
          <w:p w:rsidR="00B72C79" w:rsidRPr="00726A37" w:rsidRDefault="00103244" w:rsidP="00B72C79">
            <w:pPr>
              <w:spacing w:after="120"/>
              <w:ind w:right="272"/>
              <w:jc w:val="both"/>
              <w:rPr>
                <w:rFonts w:cstheme="minorHAnsi"/>
                <w:shd w:val="clear" w:color="auto" w:fill="FFFFFF"/>
              </w:rPr>
            </w:pPr>
            <w:r w:rsidRPr="00FF6CBF">
              <w:rPr>
                <w:rFonts w:cstheme="minorHAnsi"/>
                <w:shd w:val="clear" w:color="auto" w:fill="FFFFFF"/>
              </w:rPr>
              <w:t>Hence the assertion is misleading and contrary to facts.</w:t>
            </w:r>
            <w:r>
              <w:rPr>
                <w:rFonts w:cstheme="minorHAnsi"/>
                <w:shd w:val="clear" w:color="auto" w:fill="FFFFFF"/>
              </w:rPr>
              <w:t xml:space="preserve"> </w:t>
            </w:r>
          </w:p>
        </w:tc>
      </w:tr>
      <w:tr w:rsidR="00FA45B4" w:rsidRPr="00FA45B4" w:rsidTr="00434901">
        <w:tc>
          <w:tcPr>
            <w:tcW w:w="6570" w:type="dxa"/>
          </w:tcPr>
          <w:p w:rsidR="00CD040F" w:rsidRDefault="00103244" w:rsidP="00CD040F">
            <w:pPr>
              <w:spacing w:after="120"/>
              <w:ind w:right="272"/>
              <w:jc w:val="both"/>
              <w:rPr>
                <w:rFonts w:cstheme="minorHAnsi"/>
              </w:rPr>
            </w:pPr>
            <w:r>
              <w:rPr>
                <w:rFonts w:cstheme="minorHAnsi"/>
              </w:rPr>
              <w:t xml:space="preserve">Five percent jobs were </w:t>
            </w:r>
            <w:r w:rsidR="006940BC">
              <w:rPr>
                <w:rFonts w:cstheme="minorHAnsi"/>
              </w:rPr>
              <w:t xml:space="preserve">reserved </w:t>
            </w:r>
            <w:r w:rsidR="006940BC" w:rsidRPr="00FA45B4">
              <w:rPr>
                <w:rFonts w:cstheme="minorHAnsi"/>
              </w:rPr>
              <w:t>(</w:t>
            </w:r>
            <w:r w:rsidR="007E6A02" w:rsidRPr="00FA45B4">
              <w:rPr>
                <w:rFonts w:cstheme="minorHAnsi"/>
                <w:b/>
              </w:rPr>
              <w:t>quota</w:t>
            </w:r>
            <w:r w:rsidR="006940BC">
              <w:rPr>
                <w:rFonts w:cstheme="minorHAnsi"/>
                <w:b/>
              </w:rPr>
              <w:t>)</w:t>
            </w:r>
            <w:r w:rsidR="006940BC" w:rsidRPr="00FA45B4">
              <w:rPr>
                <w:rFonts w:cstheme="minorHAnsi"/>
              </w:rPr>
              <w:t xml:space="preserve"> in</w:t>
            </w:r>
            <w:r w:rsidR="005505E3" w:rsidRPr="00FA45B4">
              <w:rPr>
                <w:rFonts w:cstheme="minorHAnsi"/>
              </w:rPr>
              <w:t xml:space="preserve"> Federal and Provincial civil s</w:t>
            </w:r>
            <w:r w:rsidR="007E6A02" w:rsidRPr="00FA45B4">
              <w:rPr>
                <w:rFonts w:cstheme="minorHAnsi"/>
              </w:rPr>
              <w:t xml:space="preserve">ervices </w:t>
            </w:r>
            <w:r>
              <w:rPr>
                <w:rFonts w:cstheme="minorHAnsi"/>
              </w:rPr>
              <w:t>since 2009 and onwards</w:t>
            </w:r>
            <w:r w:rsidR="007E6A02" w:rsidRPr="00FA45B4">
              <w:rPr>
                <w:rFonts w:cstheme="minorHAnsi"/>
              </w:rPr>
              <w:t>.</w:t>
            </w:r>
            <w:r w:rsidR="007E6A02" w:rsidRPr="00FA45B4">
              <w:rPr>
                <w:rStyle w:val="FootnoteReference"/>
                <w:rFonts w:cstheme="minorHAnsi"/>
              </w:rPr>
              <w:footnoteReference w:id="41"/>
            </w:r>
          </w:p>
          <w:p w:rsidR="00AB3EF6" w:rsidRPr="00CD040F" w:rsidRDefault="00AB3EF6" w:rsidP="00CD040F">
            <w:pPr>
              <w:spacing w:after="120"/>
              <w:ind w:right="272"/>
              <w:jc w:val="both"/>
              <w:rPr>
                <w:rFonts w:cstheme="minorHAnsi"/>
              </w:rPr>
            </w:pPr>
            <w:r w:rsidRPr="00FA45B4">
              <w:rPr>
                <w:rFonts w:cstheme="minorHAnsi"/>
              </w:rPr>
              <w:t>The principle of non-discrimination is thus, enshrined in Article 25 of the Constitution, and is reflected in the government policies and demonstrated in the schemes that provide job quotas in the government across the board as well as reserved seats in educational institutions.</w:t>
            </w:r>
            <w:r w:rsidRPr="00FA45B4">
              <w:rPr>
                <w:rStyle w:val="FootnoteReference"/>
                <w:rFonts w:cstheme="minorHAnsi"/>
              </w:rPr>
              <w:footnoteReference w:id="42"/>
            </w:r>
          </w:p>
        </w:tc>
        <w:tc>
          <w:tcPr>
            <w:tcW w:w="7650" w:type="dxa"/>
          </w:tcPr>
          <w:p w:rsidR="00FE6447" w:rsidRPr="00F60DE0" w:rsidRDefault="00751644" w:rsidP="00103244">
            <w:pPr>
              <w:spacing w:after="120"/>
              <w:ind w:right="272"/>
              <w:jc w:val="both"/>
              <w:rPr>
                <w:rFonts w:cstheme="minorHAnsi"/>
                <w:bCs/>
              </w:rPr>
            </w:pPr>
            <w:r w:rsidRPr="00F60DE0">
              <w:rPr>
                <w:rFonts w:cstheme="minorHAnsi"/>
                <w:bCs/>
              </w:rPr>
              <w:t xml:space="preserve">This </w:t>
            </w:r>
            <w:r w:rsidR="00103244" w:rsidRPr="00F60DE0">
              <w:rPr>
                <w:rFonts w:cstheme="minorHAnsi"/>
                <w:bCs/>
              </w:rPr>
              <w:t>assertion is wrong because the allocation does not mean implementation. The government did not substantiate the assertion with data i.e. proof of appointments on vacancies.</w:t>
            </w:r>
          </w:p>
          <w:p w:rsidR="000615E3" w:rsidRPr="00F60DE0" w:rsidRDefault="00A47C9D" w:rsidP="000615E3">
            <w:pPr>
              <w:spacing w:after="120"/>
              <w:ind w:right="272"/>
              <w:jc w:val="both"/>
              <w:rPr>
                <w:rStyle w:val="BookTitle"/>
                <w:rFonts w:cstheme="minorHAnsi"/>
                <w:b w:val="0"/>
                <w:i w:val="0"/>
              </w:rPr>
            </w:pPr>
            <w:r w:rsidRPr="00F60DE0">
              <w:rPr>
                <w:rStyle w:val="BookTitle"/>
                <w:rFonts w:cstheme="minorHAnsi"/>
                <w:b w:val="0"/>
                <w:i w:val="0"/>
              </w:rPr>
              <w:t>How many persons belonging to religious minorities (disaggregated data with respect to Basic Pay Scale) are currently serving in federal and provincial public services?</w:t>
            </w:r>
          </w:p>
          <w:p w:rsidR="00720319" w:rsidRPr="00FA45B4" w:rsidRDefault="009F2FE4" w:rsidP="00A47C9D">
            <w:pPr>
              <w:spacing w:after="120"/>
              <w:ind w:right="272"/>
              <w:jc w:val="both"/>
              <w:rPr>
                <w:rFonts w:cstheme="minorHAnsi"/>
                <w:bCs/>
                <w:iCs/>
                <w:spacing w:val="5"/>
              </w:rPr>
            </w:pPr>
            <w:r w:rsidRPr="00F60DE0">
              <w:rPr>
                <w:rStyle w:val="BookTitle"/>
                <w:rFonts w:cstheme="minorHAnsi"/>
                <w:b w:val="0"/>
                <w:i w:val="0"/>
              </w:rPr>
              <w:t>Why do the several job advertisement</w:t>
            </w:r>
            <w:r w:rsidR="002A5957" w:rsidRPr="00F60DE0">
              <w:rPr>
                <w:rStyle w:val="BookTitle"/>
                <w:rFonts w:cstheme="minorHAnsi"/>
                <w:b w:val="0"/>
                <w:i w:val="0"/>
              </w:rPr>
              <w:t>s</w:t>
            </w:r>
            <w:r w:rsidRPr="00F60DE0">
              <w:rPr>
                <w:rStyle w:val="BookTitle"/>
                <w:rFonts w:cstheme="minorHAnsi"/>
                <w:b w:val="0"/>
                <w:i w:val="0"/>
              </w:rPr>
              <w:t xml:space="preserve"> issued by government departments continue to mention that jobs for sanitation workers/ sweepers </w:t>
            </w:r>
            <w:r w:rsidR="000615E3" w:rsidRPr="00F60DE0">
              <w:rPr>
                <w:rStyle w:val="BookTitle"/>
                <w:rFonts w:cstheme="minorHAnsi"/>
                <w:b w:val="0"/>
                <w:i w:val="0"/>
              </w:rPr>
              <w:t>are</w:t>
            </w:r>
            <w:r w:rsidRPr="00F60DE0">
              <w:rPr>
                <w:rStyle w:val="BookTitle"/>
                <w:rFonts w:cstheme="minorHAnsi"/>
                <w:b w:val="0"/>
                <w:i w:val="0"/>
              </w:rPr>
              <w:t xml:space="preserve"> particularly reserved for minorities only</w:t>
            </w:r>
            <w:r w:rsidR="00202E8E" w:rsidRPr="00F60DE0">
              <w:rPr>
                <w:rStyle w:val="BookTitle"/>
                <w:rFonts w:cstheme="minorHAnsi"/>
                <w:b w:val="0"/>
                <w:i w:val="0"/>
              </w:rPr>
              <w:t>?</w:t>
            </w:r>
            <w:r w:rsidRPr="00FA45B4">
              <w:rPr>
                <w:rStyle w:val="BookTitle"/>
                <w:rFonts w:cstheme="minorHAnsi"/>
                <w:b w:val="0"/>
                <w:i w:val="0"/>
              </w:rPr>
              <w:t xml:space="preserve"> </w:t>
            </w:r>
          </w:p>
        </w:tc>
      </w:tr>
      <w:tr w:rsidR="00FA45B4" w:rsidRPr="00FA45B4" w:rsidTr="00434901">
        <w:tc>
          <w:tcPr>
            <w:tcW w:w="6570" w:type="dxa"/>
          </w:tcPr>
          <w:p w:rsidR="00FE0B93" w:rsidRPr="00FA45B4" w:rsidRDefault="00FE0B93" w:rsidP="00E3014C">
            <w:pPr>
              <w:spacing w:after="120"/>
              <w:ind w:right="272"/>
              <w:jc w:val="both"/>
              <w:rPr>
                <w:rFonts w:cstheme="minorHAnsi"/>
              </w:rPr>
            </w:pPr>
            <w:r w:rsidRPr="00FA45B4">
              <w:rPr>
                <w:rFonts w:cstheme="minorHAnsi"/>
              </w:rPr>
              <w:t>A National Task Force under the chairmanship of the Federal Minister for Human Rights with the representation of Federal Ministries and Provincial Law/Human Rights Departments is overseeing and monitoring implementation of the Action Plan</w:t>
            </w:r>
            <w:r w:rsidR="00F40111" w:rsidRPr="00FA45B4">
              <w:rPr>
                <w:rFonts w:cstheme="minorHAnsi"/>
              </w:rPr>
              <w:t xml:space="preserve"> on Human Rights</w:t>
            </w:r>
            <w:r w:rsidRPr="00FA45B4">
              <w:rPr>
                <w:rFonts w:cstheme="minorHAnsi"/>
              </w:rPr>
              <w:t>.</w:t>
            </w:r>
            <w:r w:rsidRPr="00FA45B4">
              <w:rPr>
                <w:rStyle w:val="FootnoteReference"/>
                <w:rFonts w:cstheme="minorHAnsi"/>
              </w:rPr>
              <w:footnoteReference w:id="43"/>
            </w:r>
          </w:p>
        </w:tc>
        <w:tc>
          <w:tcPr>
            <w:tcW w:w="7650" w:type="dxa"/>
          </w:tcPr>
          <w:p w:rsidR="00234C94" w:rsidRPr="00FA45B4" w:rsidRDefault="00D3698F" w:rsidP="00064920">
            <w:pPr>
              <w:spacing w:after="120"/>
              <w:ind w:right="272"/>
              <w:jc w:val="both"/>
              <w:rPr>
                <w:rFonts w:cstheme="minorHAnsi"/>
                <w:bCs/>
              </w:rPr>
            </w:pPr>
            <w:r w:rsidRPr="00FA45B4">
              <w:rPr>
                <w:rFonts w:cstheme="minorHAnsi"/>
                <w:bCs/>
              </w:rPr>
              <w:t>What has been</w:t>
            </w:r>
            <w:r w:rsidR="00F40111" w:rsidRPr="00FA45B4">
              <w:rPr>
                <w:rFonts w:cstheme="minorHAnsi"/>
                <w:bCs/>
              </w:rPr>
              <w:t xml:space="preserve"> the </w:t>
            </w:r>
            <w:r w:rsidR="00234C94" w:rsidRPr="00FA45B4">
              <w:rPr>
                <w:rFonts w:cstheme="minorHAnsi"/>
                <w:bCs/>
              </w:rPr>
              <w:t xml:space="preserve">progress </w:t>
            </w:r>
            <w:r w:rsidRPr="00FA45B4">
              <w:rPr>
                <w:rFonts w:cstheme="minorHAnsi"/>
                <w:bCs/>
              </w:rPr>
              <w:t>towards</w:t>
            </w:r>
            <w:r w:rsidR="00F40111" w:rsidRPr="00FA45B4">
              <w:rPr>
                <w:rFonts w:cstheme="minorHAnsi"/>
                <w:bCs/>
              </w:rPr>
              <w:t xml:space="preserve"> </w:t>
            </w:r>
            <w:r w:rsidRPr="00FA45B4">
              <w:rPr>
                <w:rFonts w:cstheme="minorHAnsi"/>
                <w:bCs/>
              </w:rPr>
              <w:t>achieving outcome 2</w:t>
            </w:r>
            <w:r w:rsidR="005F71D4" w:rsidRPr="00FA45B4">
              <w:rPr>
                <w:rFonts w:cstheme="minorHAnsi"/>
                <w:bCs/>
              </w:rPr>
              <w:t xml:space="preserve"> (</w:t>
            </w:r>
            <w:r w:rsidRPr="00FA45B4">
              <w:rPr>
                <w:rFonts w:cstheme="minorHAnsi"/>
                <w:bCs/>
              </w:rPr>
              <w:t>protection of rights of minorities</w:t>
            </w:r>
            <w:r w:rsidR="005F71D4" w:rsidRPr="00FA45B4">
              <w:rPr>
                <w:rFonts w:cstheme="minorHAnsi"/>
                <w:bCs/>
              </w:rPr>
              <w:t>)</w:t>
            </w:r>
            <w:r w:rsidR="00F40111" w:rsidRPr="00FA45B4">
              <w:rPr>
                <w:rFonts w:cstheme="minorHAnsi"/>
                <w:bCs/>
              </w:rPr>
              <w:t xml:space="preserve"> of the</w:t>
            </w:r>
            <w:r w:rsidR="00234C94" w:rsidRPr="00FA45B4">
              <w:rPr>
                <w:rFonts w:cstheme="minorHAnsi"/>
                <w:bCs/>
              </w:rPr>
              <w:t xml:space="preserve"> </w:t>
            </w:r>
            <w:r w:rsidR="002A5957">
              <w:rPr>
                <w:rFonts w:cstheme="minorHAnsi"/>
                <w:bCs/>
              </w:rPr>
              <w:t>N</w:t>
            </w:r>
            <w:r w:rsidR="00152C5B" w:rsidRPr="00FA45B4">
              <w:rPr>
                <w:rFonts w:cstheme="minorHAnsi"/>
                <w:bCs/>
              </w:rPr>
              <w:t>ational A</w:t>
            </w:r>
            <w:r w:rsidR="00234C94" w:rsidRPr="00FA45B4">
              <w:rPr>
                <w:rFonts w:cstheme="minorHAnsi"/>
                <w:bCs/>
              </w:rPr>
              <w:t xml:space="preserve">ction </w:t>
            </w:r>
            <w:r w:rsidR="00152C5B" w:rsidRPr="00FA45B4">
              <w:rPr>
                <w:rFonts w:cstheme="minorHAnsi"/>
                <w:bCs/>
              </w:rPr>
              <w:t>P</w:t>
            </w:r>
            <w:r w:rsidR="00234C94" w:rsidRPr="00FA45B4">
              <w:rPr>
                <w:rFonts w:cstheme="minorHAnsi"/>
                <w:bCs/>
              </w:rPr>
              <w:t>lan</w:t>
            </w:r>
            <w:r w:rsidR="00152C5B" w:rsidRPr="00FA45B4">
              <w:rPr>
                <w:rFonts w:cstheme="minorHAnsi"/>
                <w:bCs/>
              </w:rPr>
              <w:t xml:space="preserve"> on Human Rights</w:t>
            </w:r>
            <w:r w:rsidRPr="00FA45B4">
              <w:rPr>
                <w:rFonts w:cstheme="minorHAnsi"/>
                <w:bCs/>
              </w:rPr>
              <w:t xml:space="preserve"> since its launching</w:t>
            </w:r>
            <w:r w:rsidR="00234C94" w:rsidRPr="00FA45B4">
              <w:rPr>
                <w:rFonts w:cstheme="minorHAnsi"/>
                <w:bCs/>
              </w:rPr>
              <w:t>?</w:t>
            </w:r>
          </w:p>
          <w:p w:rsidR="005F71D4" w:rsidRPr="00FA45B4" w:rsidRDefault="005F71D4" w:rsidP="005F71D4">
            <w:pPr>
              <w:spacing w:after="120"/>
              <w:ind w:right="272"/>
              <w:jc w:val="both"/>
              <w:rPr>
                <w:rFonts w:cstheme="minorHAnsi"/>
                <w:bCs/>
              </w:rPr>
            </w:pPr>
            <w:r w:rsidRPr="00FA45B4">
              <w:rPr>
                <w:rFonts w:cstheme="minorHAnsi"/>
                <w:bCs/>
              </w:rPr>
              <w:t>How many meetings of the task force held since launching of action plan?</w:t>
            </w:r>
          </w:p>
          <w:p w:rsidR="00AB3EF6" w:rsidRPr="00FA45B4" w:rsidRDefault="00434901" w:rsidP="00434901">
            <w:pPr>
              <w:spacing w:after="120"/>
              <w:ind w:right="272"/>
              <w:jc w:val="both"/>
              <w:rPr>
                <w:rFonts w:cstheme="minorHAnsi"/>
                <w:bCs/>
              </w:rPr>
            </w:pPr>
            <w:r>
              <w:rPr>
                <w:rFonts w:cstheme="minorHAnsi"/>
                <w:bCs/>
              </w:rPr>
              <w:t xml:space="preserve">What are the findings of </w:t>
            </w:r>
            <w:r w:rsidR="00FE0B93" w:rsidRPr="00FA45B4">
              <w:rPr>
                <w:rFonts w:cstheme="minorHAnsi"/>
                <w:bCs/>
              </w:rPr>
              <w:t>task force regardin</w:t>
            </w:r>
            <w:r w:rsidR="00152C5B" w:rsidRPr="00FA45B4">
              <w:rPr>
                <w:rFonts w:cstheme="minorHAnsi"/>
                <w:bCs/>
              </w:rPr>
              <w:t>g implementation of action p</w:t>
            </w:r>
            <w:r w:rsidR="00FE0B93" w:rsidRPr="00FA45B4">
              <w:rPr>
                <w:rFonts w:cstheme="minorHAnsi"/>
                <w:bCs/>
              </w:rPr>
              <w:t>lan?</w:t>
            </w:r>
          </w:p>
        </w:tc>
      </w:tr>
    </w:tbl>
    <w:p w:rsidR="00BE5A74" w:rsidRDefault="00BE5A74" w:rsidP="00BE5A74">
      <w:pPr>
        <w:spacing w:after="120"/>
        <w:ind w:right="272"/>
        <w:jc w:val="both"/>
        <w:rPr>
          <w:rFonts w:cstheme="minorHAnsi"/>
          <w:b/>
          <w:bCs/>
        </w:rPr>
      </w:pPr>
      <w:r>
        <w:rPr>
          <w:rFonts w:cstheme="minorHAnsi"/>
          <w:b/>
          <w:bCs/>
        </w:rPr>
        <w:lastRenderedPageBreak/>
        <w:t>Annex: Table of victims under blasphemy allegations (2017-</w:t>
      </w:r>
      <w:r w:rsidR="000263CC">
        <w:rPr>
          <w:rFonts w:cstheme="minorHAnsi"/>
          <w:b/>
          <w:bCs/>
        </w:rPr>
        <w:t>March 2018</w:t>
      </w:r>
      <w:r>
        <w:rPr>
          <w:rFonts w:cstheme="minorHAnsi"/>
          <w:b/>
          <w:bCs/>
        </w:rPr>
        <w:t>)</w:t>
      </w:r>
    </w:p>
    <w:tbl>
      <w:tblPr>
        <w:tblW w:w="14400" w:type="dxa"/>
        <w:tblInd w:w="-7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40"/>
        <w:gridCol w:w="1620"/>
        <w:gridCol w:w="990"/>
        <w:gridCol w:w="1710"/>
        <w:gridCol w:w="1350"/>
        <w:gridCol w:w="1080"/>
        <w:gridCol w:w="5220"/>
        <w:gridCol w:w="1890"/>
      </w:tblGrid>
      <w:tr w:rsidR="00BE5A74" w:rsidTr="00BE5A74">
        <w:tc>
          <w:tcPr>
            <w:tcW w:w="540" w:type="dxa"/>
            <w:tcBorders>
              <w:top w:val="single" w:sz="4" w:space="0" w:color="auto"/>
              <w:left w:val="single" w:sz="4" w:space="0" w:color="auto"/>
              <w:bottom w:val="single" w:sz="4" w:space="0" w:color="auto"/>
              <w:right w:val="single" w:sz="4" w:space="0" w:color="auto"/>
            </w:tcBorders>
            <w:hideMark/>
          </w:tcPr>
          <w:p w:rsidR="00BE5A74" w:rsidRDefault="00BE5A74">
            <w:pPr>
              <w:pStyle w:val="NoSpacing"/>
              <w:spacing w:line="0" w:lineRule="atLeast"/>
              <w:rPr>
                <w:rFonts w:cstheme="minorHAnsi"/>
                <w:b/>
                <w:sz w:val="18"/>
                <w:szCs w:val="18"/>
                <w:shd w:val="clear" w:color="auto" w:fill="FFFFFF"/>
              </w:rPr>
            </w:pPr>
            <w:r>
              <w:rPr>
                <w:rFonts w:cstheme="minorHAnsi"/>
                <w:b/>
                <w:sz w:val="18"/>
                <w:szCs w:val="18"/>
                <w:shd w:val="clear" w:color="auto" w:fill="FFFFFF"/>
              </w:rPr>
              <w:t>Sr.</w:t>
            </w:r>
          </w:p>
        </w:tc>
        <w:tc>
          <w:tcPr>
            <w:tcW w:w="1620" w:type="dxa"/>
            <w:tcBorders>
              <w:top w:val="single" w:sz="4" w:space="0" w:color="auto"/>
              <w:left w:val="single" w:sz="4" w:space="0" w:color="auto"/>
              <w:bottom w:val="single" w:sz="4" w:space="0" w:color="auto"/>
              <w:right w:val="single" w:sz="4" w:space="0" w:color="auto"/>
            </w:tcBorders>
            <w:hideMark/>
          </w:tcPr>
          <w:p w:rsidR="00BE5A74" w:rsidRDefault="00BE5A74">
            <w:pPr>
              <w:pStyle w:val="NoSpacing"/>
              <w:spacing w:line="0" w:lineRule="atLeast"/>
              <w:rPr>
                <w:rFonts w:cstheme="minorHAnsi"/>
                <w:b/>
                <w:sz w:val="18"/>
                <w:szCs w:val="18"/>
                <w:shd w:val="clear" w:color="auto" w:fill="FFFFFF"/>
              </w:rPr>
            </w:pPr>
            <w:r>
              <w:rPr>
                <w:rFonts w:cstheme="minorHAnsi"/>
                <w:b/>
                <w:sz w:val="18"/>
                <w:szCs w:val="18"/>
                <w:shd w:val="clear" w:color="auto" w:fill="FFFFFF"/>
              </w:rPr>
              <w:t>Name</w:t>
            </w:r>
          </w:p>
        </w:tc>
        <w:tc>
          <w:tcPr>
            <w:tcW w:w="990" w:type="dxa"/>
            <w:tcBorders>
              <w:top w:val="single" w:sz="4" w:space="0" w:color="auto"/>
              <w:left w:val="single" w:sz="4" w:space="0" w:color="auto"/>
              <w:bottom w:val="single" w:sz="4" w:space="0" w:color="auto"/>
              <w:right w:val="single" w:sz="4" w:space="0" w:color="auto"/>
            </w:tcBorders>
            <w:hideMark/>
          </w:tcPr>
          <w:p w:rsidR="00BE5A74" w:rsidRDefault="00BE5A74">
            <w:pPr>
              <w:pStyle w:val="NoSpacing"/>
              <w:spacing w:line="0" w:lineRule="atLeast"/>
              <w:rPr>
                <w:rFonts w:cstheme="minorHAnsi"/>
                <w:b/>
                <w:sz w:val="18"/>
                <w:szCs w:val="18"/>
                <w:shd w:val="clear" w:color="auto" w:fill="FFFFFF"/>
              </w:rPr>
            </w:pPr>
            <w:r>
              <w:rPr>
                <w:rFonts w:cstheme="minorHAnsi"/>
                <w:b/>
                <w:sz w:val="18"/>
                <w:szCs w:val="18"/>
                <w:shd w:val="clear" w:color="auto" w:fill="FFFFFF"/>
              </w:rPr>
              <w:t>Gender</w:t>
            </w:r>
          </w:p>
        </w:tc>
        <w:tc>
          <w:tcPr>
            <w:tcW w:w="1710" w:type="dxa"/>
            <w:tcBorders>
              <w:top w:val="single" w:sz="4" w:space="0" w:color="auto"/>
              <w:left w:val="single" w:sz="4" w:space="0" w:color="auto"/>
              <w:bottom w:val="single" w:sz="4" w:space="0" w:color="auto"/>
              <w:right w:val="single" w:sz="4" w:space="0" w:color="auto"/>
            </w:tcBorders>
            <w:hideMark/>
          </w:tcPr>
          <w:p w:rsidR="00BE5A74" w:rsidRDefault="00BE5A74">
            <w:pPr>
              <w:pStyle w:val="NoSpacing"/>
              <w:spacing w:line="0" w:lineRule="atLeast"/>
              <w:rPr>
                <w:rFonts w:cstheme="minorHAnsi"/>
                <w:b/>
                <w:sz w:val="18"/>
                <w:szCs w:val="18"/>
                <w:shd w:val="clear" w:color="auto" w:fill="FFFFFF"/>
              </w:rPr>
            </w:pPr>
            <w:r>
              <w:rPr>
                <w:rFonts w:cstheme="minorHAnsi"/>
                <w:b/>
                <w:sz w:val="18"/>
                <w:szCs w:val="18"/>
                <w:shd w:val="clear" w:color="auto" w:fill="FFFFFF"/>
              </w:rPr>
              <w:t>District</w:t>
            </w:r>
          </w:p>
        </w:tc>
        <w:tc>
          <w:tcPr>
            <w:tcW w:w="1350" w:type="dxa"/>
            <w:tcBorders>
              <w:top w:val="single" w:sz="4" w:space="0" w:color="auto"/>
              <w:left w:val="single" w:sz="4" w:space="0" w:color="auto"/>
              <w:bottom w:val="single" w:sz="4" w:space="0" w:color="auto"/>
              <w:right w:val="single" w:sz="4" w:space="0" w:color="auto"/>
            </w:tcBorders>
            <w:hideMark/>
          </w:tcPr>
          <w:p w:rsidR="00BE5A74" w:rsidRDefault="00BE5A74">
            <w:pPr>
              <w:pStyle w:val="NoSpacing"/>
              <w:spacing w:line="0" w:lineRule="atLeast"/>
              <w:rPr>
                <w:rFonts w:cstheme="minorHAnsi"/>
                <w:b/>
                <w:sz w:val="18"/>
                <w:szCs w:val="18"/>
                <w:shd w:val="clear" w:color="auto" w:fill="FFFFFF"/>
              </w:rPr>
            </w:pPr>
            <w:r>
              <w:rPr>
                <w:rFonts w:cstheme="minorHAnsi"/>
                <w:b/>
                <w:sz w:val="18"/>
                <w:szCs w:val="18"/>
                <w:shd w:val="clear" w:color="auto" w:fill="FFFFFF"/>
              </w:rPr>
              <w:t>Section</w:t>
            </w:r>
          </w:p>
        </w:tc>
        <w:tc>
          <w:tcPr>
            <w:tcW w:w="1080" w:type="dxa"/>
            <w:tcBorders>
              <w:top w:val="single" w:sz="4" w:space="0" w:color="auto"/>
              <w:left w:val="single" w:sz="4" w:space="0" w:color="auto"/>
              <w:bottom w:val="single" w:sz="4" w:space="0" w:color="auto"/>
              <w:right w:val="single" w:sz="4" w:space="0" w:color="auto"/>
            </w:tcBorders>
            <w:hideMark/>
          </w:tcPr>
          <w:p w:rsidR="00BE5A74" w:rsidRDefault="00BE5A74">
            <w:pPr>
              <w:pStyle w:val="NoSpacing"/>
              <w:spacing w:line="0" w:lineRule="atLeast"/>
              <w:rPr>
                <w:rFonts w:cstheme="minorHAnsi"/>
                <w:b/>
                <w:sz w:val="18"/>
                <w:szCs w:val="18"/>
                <w:shd w:val="clear" w:color="auto" w:fill="FFFFFF"/>
              </w:rPr>
            </w:pPr>
            <w:r>
              <w:rPr>
                <w:rFonts w:cstheme="minorHAnsi"/>
                <w:b/>
                <w:sz w:val="18"/>
                <w:szCs w:val="18"/>
                <w:shd w:val="clear" w:color="auto" w:fill="FFFFFF"/>
              </w:rPr>
              <w:t>Date</w:t>
            </w:r>
          </w:p>
        </w:tc>
        <w:tc>
          <w:tcPr>
            <w:tcW w:w="5220" w:type="dxa"/>
            <w:tcBorders>
              <w:top w:val="single" w:sz="4" w:space="0" w:color="auto"/>
              <w:left w:val="single" w:sz="4" w:space="0" w:color="auto"/>
              <w:bottom w:val="single" w:sz="4" w:space="0" w:color="auto"/>
              <w:right w:val="single" w:sz="4" w:space="0" w:color="auto"/>
            </w:tcBorders>
            <w:hideMark/>
          </w:tcPr>
          <w:p w:rsidR="00BE5A74" w:rsidRDefault="00BE5A74">
            <w:pPr>
              <w:pStyle w:val="NoSpacing"/>
              <w:spacing w:line="0" w:lineRule="atLeast"/>
              <w:rPr>
                <w:rFonts w:cstheme="minorHAnsi"/>
                <w:b/>
                <w:sz w:val="18"/>
                <w:szCs w:val="18"/>
                <w:shd w:val="clear" w:color="auto" w:fill="FFFFFF"/>
              </w:rPr>
            </w:pPr>
            <w:r>
              <w:rPr>
                <w:rFonts w:cstheme="minorHAnsi"/>
                <w:b/>
                <w:sz w:val="18"/>
                <w:szCs w:val="18"/>
                <w:shd w:val="clear" w:color="auto" w:fill="FFFFFF"/>
              </w:rPr>
              <w:t>Allegation</w:t>
            </w:r>
          </w:p>
        </w:tc>
        <w:tc>
          <w:tcPr>
            <w:tcW w:w="1890" w:type="dxa"/>
            <w:tcBorders>
              <w:top w:val="single" w:sz="4" w:space="0" w:color="auto"/>
              <w:left w:val="single" w:sz="4" w:space="0" w:color="auto"/>
              <w:bottom w:val="single" w:sz="4" w:space="0" w:color="auto"/>
              <w:right w:val="single" w:sz="4" w:space="0" w:color="auto"/>
            </w:tcBorders>
            <w:hideMark/>
          </w:tcPr>
          <w:p w:rsidR="00BE5A74" w:rsidRDefault="00BE5A74">
            <w:pPr>
              <w:pStyle w:val="NoSpacing"/>
              <w:spacing w:line="0" w:lineRule="atLeast"/>
              <w:rPr>
                <w:rFonts w:cstheme="minorHAnsi"/>
                <w:b/>
                <w:sz w:val="18"/>
                <w:szCs w:val="18"/>
                <w:shd w:val="clear" w:color="auto" w:fill="FFFFFF"/>
              </w:rPr>
            </w:pPr>
            <w:r>
              <w:rPr>
                <w:rFonts w:cstheme="minorHAnsi"/>
                <w:b/>
                <w:sz w:val="18"/>
                <w:szCs w:val="18"/>
                <w:shd w:val="clear" w:color="auto" w:fill="FFFFFF"/>
              </w:rPr>
              <w:t xml:space="preserve">Status </w:t>
            </w:r>
          </w:p>
        </w:tc>
      </w:tr>
      <w:tr w:rsidR="00BE5A74" w:rsidTr="00BE5A74">
        <w:tc>
          <w:tcPr>
            <w:tcW w:w="14400" w:type="dxa"/>
            <w:gridSpan w:val="8"/>
            <w:tcBorders>
              <w:top w:val="single" w:sz="4" w:space="0" w:color="auto"/>
              <w:left w:val="single" w:sz="4" w:space="0" w:color="auto"/>
              <w:bottom w:val="single" w:sz="4" w:space="0" w:color="auto"/>
              <w:right w:val="single" w:sz="4" w:space="0" w:color="auto"/>
            </w:tcBorders>
            <w:hideMark/>
          </w:tcPr>
          <w:p w:rsidR="00BE5A74" w:rsidRDefault="00BE5A74">
            <w:pPr>
              <w:pStyle w:val="NoSpacing"/>
              <w:spacing w:line="0" w:lineRule="atLeast"/>
              <w:rPr>
                <w:rFonts w:cstheme="minorHAnsi"/>
                <w:b/>
                <w:sz w:val="18"/>
                <w:szCs w:val="18"/>
                <w:shd w:val="clear" w:color="auto" w:fill="FFFFFF"/>
              </w:rPr>
            </w:pPr>
            <w:r w:rsidRPr="00BE5A74">
              <w:rPr>
                <w:rFonts w:cstheme="minorHAnsi"/>
                <w:b/>
                <w:sz w:val="18"/>
                <w:szCs w:val="18"/>
                <w:highlight w:val="lightGray"/>
                <w:shd w:val="clear" w:color="auto" w:fill="FFFFFF"/>
              </w:rPr>
              <w:t>Muslim: victims of blasphemy laws</w:t>
            </w:r>
          </w:p>
        </w:tc>
      </w:tr>
      <w:tr w:rsidR="00BE5A74" w:rsidTr="00BE5A74">
        <w:tc>
          <w:tcPr>
            <w:tcW w:w="540" w:type="dxa"/>
            <w:tcBorders>
              <w:top w:val="single" w:sz="4" w:space="0" w:color="auto"/>
              <w:left w:val="single" w:sz="4" w:space="0" w:color="auto"/>
              <w:bottom w:val="single" w:sz="4" w:space="0" w:color="auto"/>
              <w:right w:val="single" w:sz="4" w:space="0" w:color="auto"/>
            </w:tcBorders>
            <w:hideMark/>
          </w:tcPr>
          <w:p w:rsidR="00BE5A74" w:rsidRDefault="00BE5A74">
            <w:pPr>
              <w:pStyle w:val="NoSpacing"/>
              <w:spacing w:line="0" w:lineRule="atLeast"/>
              <w:rPr>
                <w:rFonts w:cstheme="minorHAnsi"/>
                <w:sz w:val="18"/>
                <w:szCs w:val="18"/>
                <w:shd w:val="clear" w:color="auto" w:fill="FFFFFF"/>
              </w:rPr>
            </w:pPr>
            <w:r>
              <w:rPr>
                <w:rFonts w:cstheme="minorHAnsi"/>
                <w:sz w:val="18"/>
                <w:szCs w:val="18"/>
                <w:shd w:val="clear" w:color="auto" w:fill="FFFFFF"/>
              </w:rPr>
              <w:t>01</w:t>
            </w:r>
          </w:p>
        </w:tc>
        <w:tc>
          <w:tcPr>
            <w:tcW w:w="1620" w:type="dxa"/>
            <w:tcBorders>
              <w:top w:val="single" w:sz="4" w:space="0" w:color="auto"/>
              <w:left w:val="single" w:sz="4" w:space="0" w:color="auto"/>
              <w:bottom w:val="single" w:sz="4" w:space="0" w:color="auto"/>
              <w:right w:val="single" w:sz="4" w:space="0" w:color="auto"/>
            </w:tcBorders>
            <w:hideMark/>
          </w:tcPr>
          <w:p w:rsidR="00BE5A74" w:rsidRDefault="00BE5A74">
            <w:pPr>
              <w:pStyle w:val="NoSpacing"/>
              <w:spacing w:line="0" w:lineRule="atLeast"/>
              <w:rPr>
                <w:rFonts w:cstheme="minorHAnsi"/>
                <w:sz w:val="18"/>
                <w:szCs w:val="18"/>
                <w:shd w:val="clear" w:color="auto" w:fill="FFFFFF"/>
              </w:rPr>
            </w:pPr>
            <w:r>
              <w:rPr>
                <w:rFonts w:cstheme="minorHAnsi"/>
                <w:sz w:val="18"/>
                <w:szCs w:val="18"/>
                <w:shd w:val="clear" w:color="auto" w:fill="FFFFFF"/>
              </w:rPr>
              <w:t xml:space="preserve">Mashal Khan (23), student of a university </w:t>
            </w:r>
          </w:p>
        </w:tc>
        <w:tc>
          <w:tcPr>
            <w:tcW w:w="990" w:type="dxa"/>
            <w:tcBorders>
              <w:top w:val="single" w:sz="4" w:space="0" w:color="auto"/>
              <w:left w:val="single" w:sz="4" w:space="0" w:color="auto"/>
              <w:bottom w:val="single" w:sz="4" w:space="0" w:color="auto"/>
              <w:right w:val="single" w:sz="4" w:space="0" w:color="auto"/>
            </w:tcBorders>
            <w:hideMark/>
          </w:tcPr>
          <w:p w:rsidR="00BE5A74" w:rsidRDefault="00BE5A74">
            <w:pPr>
              <w:pStyle w:val="NoSpacing"/>
              <w:spacing w:line="0" w:lineRule="atLeast"/>
              <w:rPr>
                <w:rFonts w:cstheme="minorHAnsi"/>
                <w:sz w:val="18"/>
                <w:szCs w:val="18"/>
                <w:shd w:val="clear" w:color="auto" w:fill="FFFFFF"/>
              </w:rPr>
            </w:pPr>
            <w:r>
              <w:rPr>
                <w:rFonts w:cstheme="minorHAnsi"/>
                <w:sz w:val="18"/>
                <w:szCs w:val="18"/>
                <w:shd w:val="clear" w:color="auto" w:fill="FFFFFF"/>
              </w:rPr>
              <w:t>Male</w:t>
            </w:r>
          </w:p>
        </w:tc>
        <w:tc>
          <w:tcPr>
            <w:tcW w:w="1710" w:type="dxa"/>
            <w:tcBorders>
              <w:top w:val="single" w:sz="4" w:space="0" w:color="auto"/>
              <w:left w:val="single" w:sz="4" w:space="0" w:color="auto"/>
              <w:bottom w:val="single" w:sz="4" w:space="0" w:color="auto"/>
              <w:right w:val="single" w:sz="4" w:space="0" w:color="auto"/>
            </w:tcBorders>
            <w:hideMark/>
          </w:tcPr>
          <w:p w:rsidR="00BE5A74" w:rsidRDefault="00BE5A74">
            <w:pPr>
              <w:pStyle w:val="NoSpacing"/>
              <w:spacing w:line="0" w:lineRule="atLeast"/>
              <w:rPr>
                <w:rFonts w:cstheme="minorHAnsi"/>
                <w:sz w:val="18"/>
                <w:szCs w:val="18"/>
                <w:shd w:val="clear" w:color="auto" w:fill="FFFFFF"/>
              </w:rPr>
            </w:pPr>
            <w:r>
              <w:rPr>
                <w:rFonts w:cstheme="minorHAnsi"/>
                <w:sz w:val="18"/>
                <w:szCs w:val="18"/>
                <w:shd w:val="clear" w:color="auto" w:fill="FFFFFF"/>
              </w:rPr>
              <w:t xml:space="preserve">Mardan (Khyber Pakhtunkhwa) </w:t>
            </w:r>
          </w:p>
        </w:tc>
        <w:tc>
          <w:tcPr>
            <w:tcW w:w="1350" w:type="dxa"/>
            <w:tcBorders>
              <w:top w:val="single" w:sz="4" w:space="0" w:color="auto"/>
              <w:left w:val="single" w:sz="4" w:space="0" w:color="auto"/>
              <w:bottom w:val="single" w:sz="4" w:space="0" w:color="auto"/>
              <w:right w:val="single" w:sz="4" w:space="0" w:color="auto"/>
            </w:tcBorders>
            <w:hideMark/>
          </w:tcPr>
          <w:p w:rsidR="00BE5A74" w:rsidRDefault="00BE5A74">
            <w:pPr>
              <w:pStyle w:val="NoSpacing"/>
              <w:spacing w:line="0" w:lineRule="atLeast"/>
              <w:rPr>
                <w:rFonts w:cstheme="minorHAnsi"/>
                <w:sz w:val="18"/>
                <w:szCs w:val="18"/>
                <w:shd w:val="clear" w:color="auto" w:fill="FFFFFF"/>
              </w:rPr>
            </w:pPr>
            <w:r>
              <w:rPr>
                <w:rFonts w:cstheme="minorHAnsi"/>
                <w:sz w:val="18"/>
                <w:szCs w:val="18"/>
                <w:shd w:val="clear" w:color="auto" w:fill="FFFFFF"/>
              </w:rPr>
              <w:t>--</w:t>
            </w:r>
          </w:p>
        </w:tc>
        <w:tc>
          <w:tcPr>
            <w:tcW w:w="1080" w:type="dxa"/>
            <w:tcBorders>
              <w:top w:val="single" w:sz="4" w:space="0" w:color="auto"/>
              <w:left w:val="single" w:sz="4" w:space="0" w:color="auto"/>
              <w:bottom w:val="single" w:sz="4" w:space="0" w:color="auto"/>
              <w:right w:val="single" w:sz="4" w:space="0" w:color="auto"/>
            </w:tcBorders>
            <w:hideMark/>
          </w:tcPr>
          <w:p w:rsidR="00BE5A74" w:rsidRDefault="00BE5A74">
            <w:pPr>
              <w:pStyle w:val="NoSpacing"/>
              <w:spacing w:line="0" w:lineRule="atLeast"/>
              <w:rPr>
                <w:rFonts w:cstheme="minorHAnsi"/>
                <w:sz w:val="18"/>
                <w:szCs w:val="18"/>
                <w:shd w:val="clear" w:color="auto" w:fill="FFFFFF"/>
              </w:rPr>
            </w:pPr>
            <w:r>
              <w:rPr>
                <w:rFonts w:cstheme="minorHAnsi"/>
                <w:sz w:val="18"/>
                <w:szCs w:val="18"/>
                <w:shd w:val="clear" w:color="auto" w:fill="FFFFFF"/>
              </w:rPr>
              <w:t>13 Apr. 17</w:t>
            </w:r>
          </w:p>
        </w:tc>
        <w:tc>
          <w:tcPr>
            <w:tcW w:w="5220" w:type="dxa"/>
            <w:tcBorders>
              <w:top w:val="single" w:sz="4" w:space="0" w:color="auto"/>
              <w:left w:val="single" w:sz="4" w:space="0" w:color="auto"/>
              <w:bottom w:val="single" w:sz="4" w:space="0" w:color="auto"/>
              <w:right w:val="single" w:sz="4" w:space="0" w:color="auto"/>
            </w:tcBorders>
            <w:hideMark/>
          </w:tcPr>
          <w:p w:rsidR="00BE5A74" w:rsidRDefault="00BE5A74">
            <w:pPr>
              <w:pStyle w:val="NormalWeb"/>
              <w:spacing w:before="0" w:beforeAutospacing="0" w:after="0" w:afterAutospacing="0" w:line="0" w:lineRule="atLeast"/>
              <w:rPr>
                <w:rFonts w:asciiTheme="minorHAnsi" w:hAnsiTheme="minorHAnsi" w:cstheme="minorHAnsi"/>
                <w:sz w:val="18"/>
                <w:szCs w:val="18"/>
                <w:shd w:val="clear" w:color="auto" w:fill="FFFFFF"/>
              </w:rPr>
            </w:pPr>
            <w:r>
              <w:rPr>
                <w:rFonts w:asciiTheme="minorHAnsi" w:hAnsiTheme="minorHAnsi" w:cstheme="minorHAnsi"/>
                <w:sz w:val="18"/>
                <w:szCs w:val="18"/>
              </w:rPr>
              <w:t>Suspected of publishing blasphemous content online</w:t>
            </w:r>
          </w:p>
        </w:tc>
        <w:tc>
          <w:tcPr>
            <w:tcW w:w="1890" w:type="dxa"/>
            <w:tcBorders>
              <w:top w:val="single" w:sz="4" w:space="0" w:color="auto"/>
              <w:left w:val="single" w:sz="4" w:space="0" w:color="auto"/>
              <w:bottom w:val="single" w:sz="4" w:space="0" w:color="auto"/>
              <w:right w:val="single" w:sz="4" w:space="0" w:color="auto"/>
            </w:tcBorders>
            <w:hideMark/>
          </w:tcPr>
          <w:p w:rsidR="00BE5A74" w:rsidRPr="000263CC" w:rsidRDefault="00BE5A74">
            <w:pPr>
              <w:pStyle w:val="NoSpacing"/>
              <w:spacing w:line="0" w:lineRule="atLeast"/>
              <w:rPr>
                <w:rFonts w:cstheme="minorHAnsi"/>
                <w:sz w:val="18"/>
                <w:szCs w:val="18"/>
                <w:shd w:val="clear" w:color="auto" w:fill="FFFFFF"/>
              </w:rPr>
            </w:pPr>
            <w:r w:rsidRPr="000263CC">
              <w:rPr>
                <w:rFonts w:cstheme="minorHAnsi"/>
                <w:sz w:val="18"/>
                <w:szCs w:val="18"/>
                <w:shd w:val="clear" w:color="auto" w:fill="FFFFFF"/>
              </w:rPr>
              <w:t>Killed by a mob</w:t>
            </w:r>
          </w:p>
        </w:tc>
      </w:tr>
      <w:tr w:rsidR="00BE5A74" w:rsidTr="00BE5A74">
        <w:tc>
          <w:tcPr>
            <w:tcW w:w="540" w:type="dxa"/>
            <w:tcBorders>
              <w:top w:val="single" w:sz="4" w:space="0" w:color="auto"/>
              <w:left w:val="single" w:sz="4" w:space="0" w:color="auto"/>
              <w:bottom w:val="single" w:sz="4" w:space="0" w:color="auto"/>
              <w:right w:val="single" w:sz="4" w:space="0" w:color="auto"/>
            </w:tcBorders>
            <w:hideMark/>
          </w:tcPr>
          <w:p w:rsidR="00BE5A74" w:rsidRDefault="00BE5A74">
            <w:pPr>
              <w:pStyle w:val="NoSpacing"/>
              <w:spacing w:line="0" w:lineRule="atLeast"/>
              <w:rPr>
                <w:rFonts w:cstheme="minorHAnsi"/>
                <w:sz w:val="18"/>
                <w:szCs w:val="18"/>
                <w:shd w:val="clear" w:color="auto" w:fill="FFFFFF"/>
              </w:rPr>
            </w:pPr>
            <w:r>
              <w:rPr>
                <w:rFonts w:cstheme="minorHAnsi"/>
                <w:sz w:val="18"/>
                <w:szCs w:val="18"/>
                <w:shd w:val="clear" w:color="auto" w:fill="FFFFFF"/>
              </w:rPr>
              <w:t>02</w:t>
            </w:r>
          </w:p>
        </w:tc>
        <w:tc>
          <w:tcPr>
            <w:tcW w:w="1620" w:type="dxa"/>
            <w:tcBorders>
              <w:top w:val="single" w:sz="4" w:space="0" w:color="auto"/>
              <w:left w:val="single" w:sz="4" w:space="0" w:color="auto"/>
              <w:bottom w:val="single" w:sz="4" w:space="0" w:color="auto"/>
              <w:right w:val="single" w:sz="4" w:space="0" w:color="auto"/>
            </w:tcBorders>
            <w:hideMark/>
          </w:tcPr>
          <w:p w:rsidR="00BE5A74" w:rsidRDefault="00BE5A74">
            <w:pPr>
              <w:pStyle w:val="NoSpacing"/>
              <w:spacing w:line="0" w:lineRule="atLeast"/>
              <w:rPr>
                <w:rFonts w:cstheme="minorHAnsi"/>
                <w:sz w:val="18"/>
                <w:szCs w:val="18"/>
                <w:shd w:val="clear" w:color="auto" w:fill="FFFFFF"/>
              </w:rPr>
            </w:pPr>
            <w:r>
              <w:rPr>
                <w:rFonts w:cstheme="minorHAnsi"/>
                <w:spacing w:val="2"/>
                <w:sz w:val="18"/>
                <w:szCs w:val="18"/>
              </w:rPr>
              <w:t>Nayab Sarkash, Abbass Ali Khoso alias Sojhro Sindhi, his daughter Sindhia and son-in-law Nazeer Ahmed Khoso,</w:t>
            </w:r>
          </w:p>
        </w:tc>
        <w:tc>
          <w:tcPr>
            <w:tcW w:w="990" w:type="dxa"/>
            <w:tcBorders>
              <w:top w:val="single" w:sz="4" w:space="0" w:color="auto"/>
              <w:left w:val="single" w:sz="4" w:space="0" w:color="auto"/>
              <w:bottom w:val="single" w:sz="4" w:space="0" w:color="auto"/>
              <w:right w:val="single" w:sz="4" w:space="0" w:color="auto"/>
            </w:tcBorders>
            <w:hideMark/>
          </w:tcPr>
          <w:p w:rsidR="00BE5A74" w:rsidRDefault="00BE5A74">
            <w:pPr>
              <w:pStyle w:val="NoSpacing"/>
              <w:spacing w:line="0" w:lineRule="atLeast"/>
              <w:rPr>
                <w:rFonts w:cstheme="minorHAnsi"/>
                <w:sz w:val="18"/>
                <w:szCs w:val="18"/>
                <w:shd w:val="clear" w:color="auto" w:fill="FFFFFF"/>
              </w:rPr>
            </w:pPr>
            <w:r>
              <w:rPr>
                <w:rFonts w:cstheme="minorHAnsi"/>
                <w:sz w:val="18"/>
                <w:szCs w:val="18"/>
                <w:shd w:val="clear" w:color="auto" w:fill="FFFFFF"/>
              </w:rPr>
              <w:t>2 males &amp; 2 females</w:t>
            </w:r>
          </w:p>
        </w:tc>
        <w:tc>
          <w:tcPr>
            <w:tcW w:w="1710" w:type="dxa"/>
            <w:tcBorders>
              <w:top w:val="single" w:sz="4" w:space="0" w:color="auto"/>
              <w:left w:val="single" w:sz="4" w:space="0" w:color="auto"/>
              <w:bottom w:val="single" w:sz="4" w:space="0" w:color="auto"/>
              <w:right w:val="single" w:sz="4" w:space="0" w:color="auto"/>
            </w:tcBorders>
            <w:hideMark/>
          </w:tcPr>
          <w:p w:rsidR="00BE5A74" w:rsidRDefault="00BE5A74">
            <w:pPr>
              <w:ind w:left="-86"/>
              <w:rPr>
                <w:rFonts w:cstheme="minorHAnsi"/>
                <w:sz w:val="18"/>
                <w:szCs w:val="18"/>
                <w:shd w:val="clear" w:color="auto" w:fill="FFFFFF"/>
              </w:rPr>
            </w:pPr>
            <w:r>
              <w:rPr>
                <w:rFonts w:eastAsia="Times New Roman" w:cstheme="minorHAnsi"/>
                <w:sz w:val="18"/>
                <w:szCs w:val="18"/>
              </w:rPr>
              <w:t>Jamshoro (Sindh)</w:t>
            </w:r>
          </w:p>
        </w:tc>
        <w:tc>
          <w:tcPr>
            <w:tcW w:w="1350" w:type="dxa"/>
            <w:tcBorders>
              <w:top w:val="single" w:sz="4" w:space="0" w:color="auto"/>
              <w:left w:val="single" w:sz="4" w:space="0" w:color="auto"/>
              <w:bottom w:val="single" w:sz="4" w:space="0" w:color="auto"/>
              <w:right w:val="single" w:sz="4" w:space="0" w:color="auto"/>
            </w:tcBorders>
            <w:hideMark/>
          </w:tcPr>
          <w:p w:rsidR="00BE5A74" w:rsidRDefault="00BE5A74">
            <w:pPr>
              <w:pStyle w:val="NoSpacing"/>
              <w:spacing w:line="0" w:lineRule="atLeast"/>
              <w:rPr>
                <w:rFonts w:cstheme="minorHAnsi"/>
                <w:sz w:val="18"/>
                <w:szCs w:val="18"/>
                <w:shd w:val="clear" w:color="auto" w:fill="FFFFFF"/>
              </w:rPr>
            </w:pPr>
            <w:r>
              <w:rPr>
                <w:rFonts w:cstheme="minorHAnsi"/>
                <w:sz w:val="18"/>
                <w:szCs w:val="18"/>
                <w:shd w:val="clear" w:color="auto" w:fill="FFFFFF"/>
              </w:rPr>
              <w:t>295-A</w:t>
            </w:r>
          </w:p>
        </w:tc>
        <w:tc>
          <w:tcPr>
            <w:tcW w:w="1080" w:type="dxa"/>
            <w:tcBorders>
              <w:top w:val="single" w:sz="4" w:space="0" w:color="auto"/>
              <w:left w:val="single" w:sz="4" w:space="0" w:color="auto"/>
              <w:bottom w:val="single" w:sz="4" w:space="0" w:color="auto"/>
              <w:right w:val="single" w:sz="4" w:space="0" w:color="auto"/>
            </w:tcBorders>
            <w:hideMark/>
          </w:tcPr>
          <w:p w:rsidR="00BE5A74" w:rsidRDefault="00BE5A74">
            <w:pPr>
              <w:pStyle w:val="NoSpacing"/>
              <w:spacing w:line="0" w:lineRule="atLeast"/>
              <w:rPr>
                <w:rFonts w:cstheme="minorHAnsi"/>
                <w:sz w:val="18"/>
                <w:szCs w:val="18"/>
                <w:shd w:val="clear" w:color="auto" w:fill="FFFFFF"/>
              </w:rPr>
            </w:pPr>
            <w:r>
              <w:rPr>
                <w:rFonts w:cstheme="minorHAnsi"/>
                <w:sz w:val="18"/>
                <w:szCs w:val="18"/>
                <w:shd w:val="clear" w:color="auto" w:fill="FFFFFF"/>
              </w:rPr>
              <w:t>27 Sep. 17</w:t>
            </w:r>
          </w:p>
        </w:tc>
        <w:tc>
          <w:tcPr>
            <w:tcW w:w="5220" w:type="dxa"/>
            <w:tcBorders>
              <w:top w:val="single" w:sz="4" w:space="0" w:color="auto"/>
              <w:left w:val="single" w:sz="4" w:space="0" w:color="auto"/>
              <w:bottom w:val="single" w:sz="4" w:space="0" w:color="auto"/>
              <w:right w:val="single" w:sz="4" w:space="0" w:color="auto"/>
            </w:tcBorders>
            <w:hideMark/>
          </w:tcPr>
          <w:p w:rsidR="00BE5A74" w:rsidRDefault="00BE5A74">
            <w:pPr>
              <w:pStyle w:val="NormalWeb"/>
              <w:spacing w:before="0" w:beforeAutospacing="0" w:after="0" w:afterAutospacing="0" w:line="0" w:lineRule="atLeast"/>
              <w:rPr>
                <w:rFonts w:asciiTheme="minorHAnsi" w:hAnsiTheme="minorHAnsi" w:cstheme="minorHAnsi"/>
                <w:sz w:val="18"/>
                <w:szCs w:val="18"/>
              </w:rPr>
            </w:pPr>
            <w:r>
              <w:rPr>
                <w:rFonts w:asciiTheme="minorHAnsi" w:hAnsiTheme="minorHAnsi" w:cstheme="minorHAnsi"/>
                <w:spacing w:val="2"/>
                <w:sz w:val="18"/>
                <w:szCs w:val="18"/>
              </w:rPr>
              <w:t>Read the nikkah according to Shariat-e-Latifi [Shah Abdul Latif Bhitai’s canonical law]. R</w:t>
            </w:r>
            <w:r>
              <w:rPr>
                <w:rFonts w:asciiTheme="minorHAnsi" w:hAnsiTheme="minorHAnsi" w:cstheme="minorHAnsi"/>
                <w:spacing w:val="3"/>
                <w:sz w:val="18"/>
                <w:szCs w:val="18"/>
                <w:shd w:val="clear" w:color="auto" w:fill="FFFFFF"/>
              </w:rPr>
              <w:t>idiculed and profaned Shariati-e-Muhammadi (Islamic canonical law)</w:t>
            </w:r>
          </w:p>
        </w:tc>
        <w:tc>
          <w:tcPr>
            <w:tcW w:w="1890" w:type="dxa"/>
            <w:tcBorders>
              <w:top w:val="single" w:sz="4" w:space="0" w:color="auto"/>
              <w:left w:val="single" w:sz="4" w:space="0" w:color="auto"/>
              <w:bottom w:val="single" w:sz="4" w:space="0" w:color="auto"/>
              <w:right w:val="single" w:sz="4" w:space="0" w:color="auto"/>
            </w:tcBorders>
            <w:hideMark/>
          </w:tcPr>
          <w:p w:rsidR="00BE5A74" w:rsidRPr="000263CC" w:rsidRDefault="00BE5A74">
            <w:pPr>
              <w:pStyle w:val="NoSpacing"/>
              <w:spacing w:line="0" w:lineRule="atLeast"/>
              <w:rPr>
                <w:rFonts w:cstheme="minorHAnsi"/>
                <w:sz w:val="18"/>
                <w:szCs w:val="18"/>
                <w:shd w:val="clear" w:color="auto" w:fill="FFFFFF"/>
              </w:rPr>
            </w:pPr>
            <w:r w:rsidRPr="000263CC">
              <w:rPr>
                <w:rFonts w:cstheme="minorHAnsi"/>
                <w:sz w:val="18"/>
                <w:szCs w:val="18"/>
                <w:shd w:val="clear" w:color="auto" w:fill="FFFFFF"/>
              </w:rPr>
              <w:t xml:space="preserve">Arrested </w:t>
            </w:r>
          </w:p>
        </w:tc>
      </w:tr>
      <w:tr w:rsidR="00BE5A74" w:rsidTr="00BE5A74">
        <w:tc>
          <w:tcPr>
            <w:tcW w:w="540" w:type="dxa"/>
            <w:tcBorders>
              <w:top w:val="single" w:sz="4" w:space="0" w:color="auto"/>
              <w:left w:val="single" w:sz="4" w:space="0" w:color="auto"/>
              <w:bottom w:val="single" w:sz="4" w:space="0" w:color="auto"/>
              <w:right w:val="single" w:sz="4" w:space="0" w:color="auto"/>
            </w:tcBorders>
            <w:hideMark/>
          </w:tcPr>
          <w:p w:rsidR="00BE5A74" w:rsidRDefault="00BE5A74">
            <w:pPr>
              <w:pStyle w:val="NoSpacing"/>
              <w:spacing w:line="0" w:lineRule="atLeast"/>
              <w:rPr>
                <w:rFonts w:cstheme="minorHAnsi"/>
                <w:sz w:val="18"/>
                <w:szCs w:val="18"/>
                <w:shd w:val="clear" w:color="auto" w:fill="FFFFFF"/>
              </w:rPr>
            </w:pPr>
            <w:r>
              <w:rPr>
                <w:rFonts w:cstheme="minorHAnsi"/>
                <w:sz w:val="18"/>
                <w:szCs w:val="18"/>
                <w:shd w:val="clear" w:color="auto" w:fill="FFFFFF"/>
              </w:rPr>
              <w:t>03</w:t>
            </w:r>
          </w:p>
        </w:tc>
        <w:tc>
          <w:tcPr>
            <w:tcW w:w="1620" w:type="dxa"/>
            <w:tcBorders>
              <w:top w:val="single" w:sz="4" w:space="0" w:color="auto"/>
              <w:left w:val="single" w:sz="4" w:space="0" w:color="auto"/>
              <w:bottom w:val="single" w:sz="4" w:space="0" w:color="auto"/>
              <w:right w:val="single" w:sz="4" w:space="0" w:color="auto"/>
            </w:tcBorders>
            <w:hideMark/>
          </w:tcPr>
          <w:p w:rsidR="00BE5A74" w:rsidRDefault="00BE5A74">
            <w:pPr>
              <w:pStyle w:val="NoSpacing"/>
              <w:spacing w:line="0" w:lineRule="atLeast"/>
              <w:rPr>
                <w:rFonts w:cstheme="minorHAnsi"/>
                <w:spacing w:val="2"/>
                <w:sz w:val="18"/>
                <w:szCs w:val="18"/>
              </w:rPr>
            </w:pPr>
            <w:r>
              <w:rPr>
                <w:rFonts w:cstheme="minorHAnsi"/>
                <w:sz w:val="18"/>
                <w:szCs w:val="18"/>
              </w:rPr>
              <w:t>Professor Anwar, Abdul Waheed, Rana Nauman and Nasir</w:t>
            </w:r>
          </w:p>
        </w:tc>
        <w:tc>
          <w:tcPr>
            <w:tcW w:w="990" w:type="dxa"/>
            <w:tcBorders>
              <w:top w:val="single" w:sz="4" w:space="0" w:color="auto"/>
              <w:left w:val="single" w:sz="4" w:space="0" w:color="auto"/>
              <w:bottom w:val="single" w:sz="4" w:space="0" w:color="auto"/>
              <w:right w:val="single" w:sz="4" w:space="0" w:color="auto"/>
            </w:tcBorders>
            <w:hideMark/>
          </w:tcPr>
          <w:p w:rsidR="00BE5A74" w:rsidRDefault="00BE5A74">
            <w:pPr>
              <w:pStyle w:val="NoSpacing"/>
              <w:spacing w:line="0" w:lineRule="atLeast"/>
              <w:rPr>
                <w:rFonts w:cstheme="minorHAnsi"/>
                <w:sz w:val="18"/>
                <w:szCs w:val="18"/>
                <w:shd w:val="clear" w:color="auto" w:fill="FFFFFF"/>
              </w:rPr>
            </w:pPr>
            <w:r>
              <w:rPr>
                <w:rFonts w:cstheme="minorHAnsi"/>
                <w:sz w:val="18"/>
                <w:szCs w:val="18"/>
                <w:shd w:val="clear" w:color="auto" w:fill="FFFFFF"/>
              </w:rPr>
              <w:t xml:space="preserve">4 males </w:t>
            </w:r>
          </w:p>
        </w:tc>
        <w:tc>
          <w:tcPr>
            <w:tcW w:w="1710" w:type="dxa"/>
            <w:tcBorders>
              <w:top w:val="single" w:sz="4" w:space="0" w:color="auto"/>
              <w:left w:val="single" w:sz="4" w:space="0" w:color="auto"/>
              <w:bottom w:val="single" w:sz="4" w:space="0" w:color="auto"/>
              <w:right w:val="single" w:sz="4" w:space="0" w:color="auto"/>
            </w:tcBorders>
            <w:hideMark/>
          </w:tcPr>
          <w:p w:rsidR="00BE5A74" w:rsidRDefault="00BE5A74">
            <w:pPr>
              <w:ind w:left="-86"/>
              <w:rPr>
                <w:rFonts w:eastAsia="Times New Roman" w:cstheme="minorHAnsi"/>
                <w:sz w:val="18"/>
                <w:szCs w:val="18"/>
              </w:rPr>
            </w:pPr>
            <w:r>
              <w:rPr>
                <w:rFonts w:eastAsia="Times New Roman" w:cstheme="minorHAnsi"/>
                <w:sz w:val="18"/>
                <w:szCs w:val="18"/>
              </w:rPr>
              <w:t>Karachi (Sindh)</w:t>
            </w:r>
          </w:p>
        </w:tc>
        <w:tc>
          <w:tcPr>
            <w:tcW w:w="1350" w:type="dxa"/>
            <w:tcBorders>
              <w:top w:val="single" w:sz="4" w:space="0" w:color="auto"/>
              <w:left w:val="single" w:sz="4" w:space="0" w:color="auto"/>
              <w:bottom w:val="single" w:sz="4" w:space="0" w:color="auto"/>
              <w:right w:val="single" w:sz="4" w:space="0" w:color="auto"/>
            </w:tcBorders>
            <w:hideMark/>
          </w:tcPr>
          <w:p w:rsidR="00BE5A74" w:rsidRDefault="00BE5A74">
            <w:pPr>
              <w:pStyle w:val="NormalWeb"/>
              <w:spacing w:before="0" w:beforeAutospacing="0" w:after="0" w:afterAutospacing="0" w:line="0" w:lineRule="atLeast"/>
              <w:rPr>
                <w:rFonts w:asciiTheme="minorHAnsi" w:hAnsiTheme="minorHAnsi" w:cstheme="minorHAnsi"/>
                <w:sz w:val="18"/>
                <w:szCs w:val="18"/>
                <w:shd w:val="clear" w:color="auto" w:fill="FFFFFF"/>
              </w:rPr>
            </w:pPr>
            <w:r>
              <w:rPr>
                <w:rFonts w:asciiTheme="minorHAnsi" w:hAnsiTheme="minorHAnsi" w:cstheme="minorHAnsi"/>
                <w:sz w:val="18"/>
                <w:szCs w:val="18"/>
              </w:rPr>
              <w:t>295-A, 295-B, 295-C, 298, 298-A, 298-B, 109 PPC Section 11 Prevention of Electronic Crimes Act 2016 (PECA), and Sections 6(f), 7(h), 8 &amp; 9 of the Anti-Terrorism Act 1997</w:t>
            </w:r>
          </w:p>
        </w:tc>
        <w:tc>
          <w:tcPr>
            <w:tcW w:w="1080" w:type="dxa"/>
            <w:tcBorders>
              <w:top w:val="single" w:sz="4" w:space="0" w:color="auto"/>
              <w:left w:val="single" w:sz="4" w:space="0" w:color="auto"/>
              <w:bottom w:val="single" w:sz="4" w:space="0" w:color="auto"/>
              <w:right w:val="single" w:sz="4" w:space="0" w:color="auto"/>
            </w:tcBorders>
            <w:hideMark/>
          </w:tcPr>
          <w:p w:rsidR="00BE5A74" w:rsidRDefault="00BE5A74">
            <w:pPr>
              <w:pStyle w:val="NoSpacing"/>
              <w:spacing w:line="0" w:lineRule="atLeast"/>
              <w:rPr>
                <w:rFonts w:cstheme="minorHAnsi"/>
                <w:sz w:val="18"/>
                <w:szCs w:val="18"/>
                <w:shd w:val="clear" w:color="auto" w:fill="FFFFFF"/>
              </w:rPr>
            </w:pPr>
            <w:r>
              <w:rPr>
                <w:rFonts w:cstheme="minorHAnsi"/>
                <w:sz w:val="18"/>
                <w:szCs w:val="18"/>
                <w:shd w:val="clear" w:color="auto" w:fill="FFFFFF"/>
              </w:rPr>
              <w:t>19 Mar. 17</w:t>
            </w:r>
          </w:p>
        </w:tc>
        <w:tc>
          <w:tcPr>
            <w:tcW w:w="5220" w:type="dxa"/>
            <w:tcBorders>
              <w:top w:val="single" w:sz="4" w:space="0" w:color="auto"/>
              <w:left w:val="single" w:sz="4" w:space="0" w:color="auto"/>
              <w:bottom w:val="single" w:sz="4" w:space="0" w:color="auto"/>
              <w:right w:val="single" w:sz="4" w:space="0" w:color="auto"/>
            </w:tcBorders>
          </w:tcPr>
          <w:p w:rsidR="00BE5A74" w:rsidRDefault="00BE5A74">
            <w:pPr>
              <w:pStyle w:val="NormalWeb"/>
              <w:spacing w:before="0" w:beforeAutospacing="0" w:after="0" w:afterAutospacing="0" w:line="0" w:lineRule="atLeast"/>
              <w:rPr>
                <w:rFonts w:asciiTheme="minorHAnsi" w:hAnsiTheme="minorHAnsi" w:cstheme="minorHAnsi"/>
                <w:sz w:val="18"/>
                <w:szCs w:val="18"/>
              </w:rPr>
            </w:pPr>
            <w:r>
              <w:rPr>
                <w:rFonts w:asciiTheme="minorHAnsi" w:hAnsiTheme="minorHAnsi" w:cstheme="minorHAnsi"/>
                <w:sz w:val="18"/>
                <w:szCs w:val="18"/>
              </w:rPr>
              <w:t>Published blasphemous material on the social media.</w:t>
            </w:r>
          </w:p>
          <w:p w:rsidR="00BE5A74" w:rsidRDefault="00BE5A74">
            <w:pPr>
              <w:pStyle w:val="NormalWeb"/>
              <w:spacing w:before="0" w:beforeAutospacing="0" w:after="0" w:afterAutospacing="0" w:line="0" w:lineRule="atLeast"/>
              <w:rPr>
                <w:rFonts w:asciiTheme="minorHAnsi" w:hAnsiTheme="minorHAnsi" w:cstheme="minorHAnsi"/>
                <w:sz w:val="18"/>
                <w:szCs w:val="18"/>
              </w:rPr>
            </w:pPr>
          </w:p>
          <w:p w:rsidR="00BE5A74" w:rsidRDefault="00BE5A74">
            <w:pPr>
              <w:shd w:val="clear" w:color="auto" w:fill="FFFFFF"/>
              <w:spacing w:after="255" w:line="360" w:lineRule="atLeast"/>
              <w:rPr>
                <w:rFonts w:cstheme="minorHAnsi"/>
                <w:spacing w:val="2"/>
                <w:sz w:val="18"/>
                <w:szCs w:val="18"/>
              </w:rPr>
            </w:pPr>
          </w:p>
        </w:tc>
        <w:tc>
          <w:tcPr>
            <w:tcW w:w="1890" w:type="dxa"/>
            <w:tcBorders>
              <w:top w:val="single" w:sz="4" w:space="0" w:color="auto"/>
              <w:left w:val="single" w:sz="4" w:space="0" w:color="auto"/>
              <w:bottom w:val="single" w:sz="4" w:space="0" w:color="auto"/>
              <w:right w:val="single" w:sz="4" w:space="0" w:color="auto"/>
            </w:tcBorders>
            <w:hideMark/>
          </w:tcPr>
          <w:p w:rsidR="00BE5A74" w:rsidRDefault="00BE5A74">
            <w:pPr>
              <w:pStyle w:val="NoSpacing"/>
              <w:spacing w:line="0" w:lineRule="atLeast"/>
              <w:rPr>
                <w:rFonts w:cstheme="minorHAnsi"/>
                <w:sz w:val="18"/>
                <w:szCs w:val="18"/>
                <w:shd w:val="clear" w:color="auto" w:fill="FFFFFF"/>
              </w:rPr>
            </w:pPr>
            <w:r>
              <w:rPr>
                <w:rFonts w:cstheme="minorHAnsi"/>
                <w:sz w:val="18"/>
                <w:szCs w:val="18"/>
                <w:shd w:val="clear" w:color="auto" w:fill="FFFFFF"/>
              </w:rPr>
              <w:t xml:space="preserve">Arrested </w:t>
            </w:r>
          </w:p>
        </w:tc>
      </w:tr>
      <w:tr w:rsidR="00BE5A74" w:rsidTr="00BE5A74">
        <w:tc>
          <w:tcPr>
            <w:tcW w:w="540" w:type="dxa"/>
            <w:tcBorders>
              <w:top w:val="single" w:sz="4" w:space="0" w:color="auto"/>
              <w:left w:val="single" w:sz="4" w:space="0" w:color="auto"/>
              <w:bottom w:val="single" w:sz="4" w:space="0" w:color="auto"/>
              <w:right w:val="single" w:sz="4" w:space="0" w:color="auto"/>
            </w:tcBorders>
            <w:hideMark/>
          </w:tcPr>
          <w:p w:rsidR="00BE5A74" w:rsidRDefault="00BE5A74">
            <w:pPr>
              <w:pStyle w:val="NoSpacing"/>
              <w:spacing w:line="0" w:lineRule="atLeast"/>
              <w:rPr>
                <w:rFonts w:cstheme="minorHAnsi"/>
                <w:sz w:val="18"/>
                <w:szCs w:val="18"/>
                <w:shd w:val="clear" w:color="auto" w:fill="FFFFFF"/>
              </w:rPr>
            </w:pPr>
            <w:r>
              <w:rPr>
                <w:rFonts w:cstheme="minorHAnsi"/>
                <w:sz w:val="18"/>
                <w:szCs w:val="18"/>
                <w:shd w:val="clear" w:color="auto" w:fill="FFFFFF"/>
              </w:rPr>
              <w:t>04</w:t>
            </w:r>
          </w:p>
        </w:tc>
        <w:tc>
          <w:tcPr>
            <w:tcW w:w="1620" w:type="dxa"/>
            <w:tcBorders>
              <w:top w:val="single" w:sz="4" w:space="0" w:color="auto"/>
              <w:left w:val="single" w:sz="4" w:space="0" w:color="auto"/>
              <w:bottom w:val="single" w:sz="4" w:space="0" w:color="auto"/>
              <w:right w:val="single" w:sz="4" w:space="0" w:color="auto"/>
            </w:tcBorders>
            <w:hideMark/>
          </w:tcPr>
          <w:p w:rsidR="00BE5A74" w:rsidRDefault="00BE5A74">
            <w:pPr>
              <w:pStyle w:val="NoSpacing"/>
              <w:spacing w:line="0" w:lineRule="atLeast"/>
              <w:rPr>
                <w:rFonts w:cstheme="minorHAnsi"/>
                <w:sz w:val="18"/>
                <w:szCs w:val="18"/>
              </w:rPr>
            </w:pPr>
            <w:r>
              <w:rPr>
                <w:rFonts w:eastAsia="Times New Roman" w:cstheme="minorHAnsi"/>
                <w:sz w:val="18"/>
                <w:szCs w:val="18"/>
              </w:rPr>
              <w:t>Fazal Abbas Shah (45)</w:t>
            </w:r>
          </w:p>
        </w:tc>
        <w:tc>
          <w:tcPr>
            <w:tcW w:w="990" w:type="dxa"/>
            <w:tcBorders>
              <w:top w:val="single" w:sz="4" w:space="0" w:color="auto"/>
              <w:left w:val="single" w:sz="4" w:space="0" w:color="auto"/>
              <w:bottom w:val="single" w:sz="4" w:space="0" w:color="auto"/>
              <w:right w:val="single" w:sz="4" w:space="0" w:color="auto"/>
            </w:tcBorders>
            <w:hideMark/>
          </w:tcPr>
          <w:p w:rsidR="00BE5A74" w:rsidRDefault="00BE5A74">
            <w:pPr>
              <w:pStyle w:val="NoSpacing"/>
              <w:spacing w:line="0" w:lineRule="atLeast"/>
              <w:rPr>
                <w:rFonts w:cstheme="minorHAnsi"/>
                <w:sz w:val="18"/>
                <w:szCs w:val="18"/>
                <w:shd w:val="clear" w:color="auto" w:fill="FFFFFF"/>
              </w:rPr>
            </w:pPr>
            <w:r>
              <w:rPr>
                <w:rFonts w:cstheme="minorHAnsi"/>
                <w:sz w:val="18"/>
                <w:szCs w:val="18"/>
                <w:shd w:val="clear" w:color="auto" w:fill="FFFFFF"/>
              </w:rPr>
              <w:t>Male</w:t>
            </w:r>
          </w:p>
        </w:tc>
        <w:tc>
          <w:tcPr>
            <w:tcW w:w="1710" w:type="dxa"/>
            <w:tcBorders>
              <w:top w:val="single" w:sz="4" w:space="0" w:color="auto"/>
              <w:left w:val="single" w:sz="4" w:space="0" w:color="auto"/>
              <w:bottom w:val="single" w:sz="4" w:space="0" w:color="auto"/>
              <w:right w:val="single" w:sz="4" w:space="0" w:color="auto"/>
            </w:tcBorders>
            <w:hideMark/>
          </w:tcPr>
          <w:p w:rsidR="00BE5A74" w:rsidRDefault="00BE5A74">
            <w:pPr>
              <w:ind w:left="-86"/>
              <w:rPr>
                <w:rFonts w:eastAsia="Times New Roman" w:cstheme="minorHAnsi"/>
                <w:sz w:val="18"/>
                <w:szCs w:val="18"/>
              </w:rPr>
            </w:pPr>
            <w:r>
              <w:rPr>
                <w:rFonts w:eastAsia="Times New Roman" w:cstheme="minorHAnsi"/>
                <w:sz w:val="18"/>
                <w:szCs w:val="18"/>
              </w:rPr>
              <w:t>Sialkot (Punjab)</w:t>
            </w:r>
          </w:p>
        </w:tc>
        <w:tc>
          <w:tcPr>
            <w:tcW w:w="1350" w:type="dxa"/>
            <w:tcBorders>
              <w:top w:val="single" w:sz="4" w:space="0" w:color="auto"/>
              <w:left w:val="single" w:sz="4" w:space="0" w:color="auto"/>
              <w:bottom w:val="single" w:sz="4" w:space="0" w:color="auto"/>
              <w:right w:val="single" w:sz="4" w:space="0" w:color="auto"/>
            </w:tcBorders>
            <w:hideMark/>
          </w:tcPr>
          <w:p w:rsidR="00BE5A74" w:rsidRDefault="00BE5A74">
            <w:pPr>
              <w:pStyle w:val="NormalWeb"/>
              <w:spacing w:before="0" w:beforeAutospacing="0" w:after="0" w:afterAutospacing="0" w:line="0" w:lineRule="atLeast"/>
              <w:rPr>
                <w:rFonts w:asciiTheme="minorHAnsi" w:hAnsiTheme="minorHAnsi" w:cstheme="minorHAnsi"/>
                <w:sz w:val="18"/>
                <w:szCs w:val="18"/>
              </w:rPr>
            </w:pPr>
            <w:r>
              <w:rPr>
                <w:rFonts w:asciiTheme="minorHAnsi" w:hAnsiTheme="minorHAnsi" w:cstheme="minorHAnsi"/>
                <w:sz w:val="18"/>
                <w:szCs w:val="18"/>
              </w:rPr>
              <w:t>295-C</w:t>
            </w:r>
          </w:p>
        </w:tc>
        <w:tc>
          <w:tcPr>
            <w:tcW w:w="1080" w:type="dxa"/>
            <w:tcBorders>
              <w:top w:val="single" w:sz="4" w:space="0" w:color="auto"/>
              <w:left w:val="single" w:sz="4" w:space="0" w:color="auto"/>
              <w:bottom w:val="single" w:sz="4" w:space="0" w:color="auto"/>
              <w:right w:val="single" w:sz="4" w:space="0" w:color="auto"/>
            </w:tcBorders>
            <w:hideMark/>
          </w:tcPr>
          <w:p w:rsidR="00BE5A74" w:rsidRDefault="00BE5A74">
            <w:pPr>
              <w:pStyle w:val="NoSpacing"/>
              <w:spacing w:line="0" w:lineRule="atLeast"/>
              <w:rPr>
                <w:rFonts w:cstheme="minorHAnsi"/>
                <w:sz w:val="18"/>
                <w:szCs w:val="18"/>
                <w:shd w:val="clear" w:color="auto" w:fill="FFFFFF"/>
              </w:rPr>
            </w:pPr>
            <w:r>
              <w:rPr>
                <w:rFonts w:cstheme="minorHAnsi"/>
                <w:sz w:val="18"/>
                <w:szCs w:val="18"/>
                <w:shd w:val="clear" w:color="auto" w:fill="FFFFFF"/>
              </w:rPr>
              <w:t>20 Apr. 17</w:t>
            </w:r>
          </w:p>
        </w:tc>
        <w:tc>
          <w:tcPr>
            <w:tcW w:w="5220" w:type="dxa"/>
            <w:tcBorders>
              <w:top w:val="single" w:sz="4" w:space="0" w:color="auto"/>
              <w:left w:val="single" w:sz="4" w:space="0" w:color="auto"/>
              <w:bottom w:val="single" w:sz="4" w:space="0" w:color="auto"/>
              <w:right w:val="single" w:sz="4" w:space="0" w:color="auto"/>
            </w:tcBorders>
          </w:tcPr>
          <w:p w:rsidR="00BE5A74" w:rsidRDefault="00BE5A74">
            <w:pPr>
              <w:pStyle w:val="NormalWeb"/>
              <w:spacing w:before="0" w:beforeAutospacing="0" w:after="0" w:afterAutospacing="0" w:line="0" w:lineRule="atLeast"/>
              <w:rPr>
                <w:rFonts w:asciiTheme="minorHAnsi" w:hAnsiTheme="minorHAnsi" w:cstheme="minorHAnsi"/>
                <w:color w:val="222222"/>
                <w:sz w:val="18"/>
                <w:szCs w:val="18"/>
              </w:rPr>
            </w:pPr>
          </w:p>
          <w:p w:rsidR="00BE5A74" w:rsidRDefault="00BE5A74">
            <w:pPr>
              <w:pStyle w:val="NormalWeb"/>
              <w:spacing w:before="0" w:beforeAutospacing="0" w:after="0" w:afterAutospacing="0" w:line="0" w:lineRule="atLeast"/>
              <w:rPr>
                <w:rFonts w:asciiTheme="minorHAnsi" w:hAnsiTheme="minorHAnsi" w:cstheme="minorHAnsi"/>
                <w:sz w:val="18"/>
                <w:szCs w:val="18"/>
              </w:rPr>
            </w:pPr>
            <w:r>
              <w:rPr>
                <w:rFonts w:asciiTheme="minorHAnsi" w:hAnsiTheme="minorHAnsi" w:cstheme="minorHAnsi"/>
                <w:sz w:val="18"/>
                <w:szCs w:val="18"/>
              </w:rPr>
              <w:t xml:space="preserve">Suspected of committing </w:t>
            </w:r>
            <w:r w:rsidR="00884BF8">
              <w:rPr>
                <w:rFonts w:asciiTheme="minorHAnsi" w:hAnsiTheme="minorHAnsi" w:cstheme="minorHAnsi"/>
                <w:sz w:val="18"/>
                <w:szCs w:val="18"/>
              </w:rPr>
              <w:t>blasphemy</w:t>
            </w:r>
          </w:p>
        </w:tc>
        <w:tc>
          <w:tcPr>
            <w:tcW w:w="1890" w:type="dxa"/>
            <w:tcBorders>
              <w:top w:val="single" w:sz="4" w:space="0" w:color="auto"/>
              <w:left w:val="single" w:sz="4" w:space="0" w:color="auto"/>
              <w:bottom w:val="single" w:sz="4" w:space="0" w:color="auto"/>
              <w:right w:val="single" w:sz="4" w:space="0" w:color="auto"/>
            </w:tcBorders>
            <w:hideMark/>
          </w:tcPr>
          <w:p w:rsidR="00BE5A74" w:rsidRPr="000263CC" w:rsidRDefault="00BE5A74">
            <w:pPr>
              <w:pStyle w:val="NoSpacing"/>
              <w:spacing w:line="0" w:lineRule="atLeast"/>
              <w:rPr>
                <w:rFonts w:cstheme="minorHAnsi"/>
                <w:sz w:val="18"/>
                <w:szCs w:val="18"/>
                <w:shd w:val="clear" w:color="auto" w:fill="FFFFFF"/>
              </w:rPr>
            </w:pPr>
            <w:r w:rsidRPr="000263CC">
              <w:rPr>
                <w:rFonts w:cstheme="minorHAnsi"/>
                <w:sz w:val="18"/>
                <w:szCs w:val="18"/>
                <w:shd w:val="clear" w:color="auto" w:fill="FFFFFF"/>
              </w:rPr>
              <w:t>Killed by three women on his return from abroad after several years in hiding.</w:t>
            </w:r>
          </w:p>
        </w:tc>
      </w:tr>
      <w:tr w:rsidR="00BE5A74" w:rsidTr="00BE5A74">
        <w:tc>
          <w:tcPr>
            <w:tcW w:w="540" w:type="dxa"/>
            <w:tcBorders>
              <w:top w:val="single" w:sz="4" w:space="0" w:color="auto"/>
              <w:left w:val="single" w:sz="4" w:space="0" w:color="auto"/>
              <w:bottom w:val="single" w:sz="4" w:space="0" w:color="auto"/>
              <w:right w:val="single" w:sz="4" w:space="0" w:color="auto"/>
            </w:tcBorders>
            <w:hideMark/>
          </w:tcPr>
          <w:p w:rsidR="00BE5A74" w:rsidRDefault="00BE5A74">
            <w:pPr>
              <w:pStyle w:val="NoSpacing"/>
              <w:spacing w:line="0" w:lineRule="atLeast"/>
              <w:rPr>
                <w:rFonts w:cstheme="minorHAnsi"/>
                <w:sz w:val="18"/>
                <w:szCs w:val="18"/>
                <w:shd w:val="clear" w:color="auto" w:fill="FFFFFF"/>
              </w:rPr>
            </w:pPr>
            <w:r>
              <w:rPr>
                <w:rFonts w:cstheme="minorHAnsi"/>
                <w:sz w:val="18"/>
                <w:szCs w:val="18"/>
                <w:shd w:val="clear" w:color="auto" w:fill="FFFFFF"/>
              </w:rPr>
              <w:t>05</w:t>
            </w:r>
          </w:p>
        </w:tc>
        <w:tc>
          <w:tcPr>
            <w:tcW w:w="1620" w:type="dxa"/>
            <w:tcBorders>
              <w:top w:val="single" w:sz="4" w:space="0" w:color="auto"/>
              <w:left w:val="single" w:sz="4" w:space="0" w:color="auto"/>
              <w:bottom w:val="single" w:sz="4" w:space="0" w:color="auto"/>
              <w:right w:val="single" w:sz="4" w:space="0" w:color="auto"/>
            </w:tcBorders>
            <w:hideMark/>
          </w:tcPr>
          <w:p w:rsidR="00BE5A74" w:rsidRDefault="00BE5A74">
            <w:pPr>
              <w:pStyle w:val="NoSpacing"/>
              <w:spacing w:line="0" w:lineRule="atLeast"/>
              <w:rPr>
                <w:rFonts w:eastAsia="Times New Roman" w:cstheme="minorHAnsi"/>
                <w:sz w:val="18"/>
                <w:szCs w:val="18"/>
              </w:rPr>
            </w:pPr>
            <w:r>
              <w:rPr>
                <w:rFonts w:eastAsia="Times New Roman" w:cstheme="minorHAnsi"/>
                <w:sz w:val="18"/>
                <w:szCs w:val="18"/>
              </w:rPr>
              <w:t>Rashid Ahmed, a mentally-ill person</w:t>
            </w:r>
          </w:p>
        </w:tc>
        <w:tc>
          <w:tcPr>
            <w:tcW w:w="990" w:type="dxa"/>
            <w:tcBorders>
              <w:top w:val="single" w:sz="4" w:space="0" w:color="auto"/>
              <w:left w:val="single" w:sz="4" w:space="0" w:color="auto"/>
              <w:bottom w:val="single" w:sz="4" w:space="0" w:color="auto"/>
              <w:right w:val="single" w:sz="4" w:space="0" w:color="auto"/>
            </w:tcBorders>
            <w:hideMark/>
          </w:tcPr>
          <w:p w:rsidR="00BE5A74" w:rsidRDefault="00BE5A74">
            <w:pPr>
              <w:pStyle w:val="NoSpacing"/>
              <w:spacing w:line="0" w:lineRule="atLeast"/>
              <w:rPr>
                <w:rFonts w:cstheme="minorHAnsi"/>
                <w:sz w:val="18"/>
                <w:szCs w:val="18"/>
                <w:shd w:val="clear" w:color="auto" w:fill="FFFFFF"/>
              </w:rPr>
            </w:pPr>
            <w:r>
              <w:rPr>
                <w:rFonts w:cstheme="minorHAnsi"/>
                <w:sz w:val="18"/>
                <w:szCs w:val="18"/>
                <w:shd w:val="clear" w:color="auto" w:fill="FFFFFF"/>
              </w:rPr>
              <w:t>Male</w:t>
            </w:r>
          </w:p>
        </w:tc>
        <w:tc>
          <w:tcPr>
            <w:tcW w:w="1710" w:type="dxa"/>
            <w:tcBorders>
              <w:top w:val="single" w:sz="4" w:space="0" w:color="auto"/>
              <w:left w:val="single" w:sz="4" w:space="0" w:color="auto"/>
              <w:bottom w:val="single" w:sz="4" w:space="0" w:color="auto"/>
              <w:right w:val="single" w:sz="4" w:space="0" w:color="auto"/>
            </w:tcBorders>
            <w:hideMark/>
          </w:tcPr>
          <w:p w:rsidR="00BE5A74" w:rsidRDefault="00BE5A74">
            <w:pPr>
              <w:ind w:left="-86"/>
              <w:rPr>
                <w:rFonts w:eastAsia="Times New Roman" w:cstheme="minorHAnsi"/>
                <w:sz w:val="18"/>
                <w:szCs w:val="18"/>
              </w:rPr>
            </w:pPr>
            <w:r>
              <w:rPr>
                <w:rFonts w:eastAsia="Times New Roman" w:cstheme="minorHAnsi"/>
                <w:sz w:val="18"/>
                <w:szCs w:val="18"/>
              </w:rPr>
              <w:t>Chitral (Gilgit Baltistan)</w:t>
            </w:r>
          </w:p>
        </w:tc>
        <w:tc>
          <w:tcPr>
            <w:tcW w:w="1350" w:type="dxa"/>
            <w:tcBorders>
              <w:top w:val="single" w:sz="4" w:space="0" w:color="auto"/>
              <w:left w:val="single" w:sz="4" w:space="0" w:color="auto"/>
              <w:bottom w:val="single" w:sz="4" w:space="0" w:color="auto"/>
              <w:right w:val="single" w:sz="4" w:space="0" w:color="auto"/>
            </w:tcBorders>
          </w:tcPr>
          <w:p w:rsidR="00BE5A74" w:rsidRDefault="00BE5A74">
            <w:pPr>
              <w:pStyle w:val="NormalWeb"/>
              <w:spacing w:before="0" w:beforeAutospacing="0" w:after="0" w:afterAutospacing="0" w:line="0" w:lineRule="atLeast"/>
              <w:rPr>
                <w:rFonts w:asciiTheme="minorHAnsi" w:hAnsiTheme="minorHAnsi" w:cstheme="minorHAnsi"/>
                <w:sz w:val="18"/>
                <w:szCs w:val="18"/>
              </w:rPr>
            </w:pPr>
          </w:p>
        </w:tc>
        <w:tc>
          <w:tcPr>
            <w:tcW w:w="1080" w:type="dxa"/>
            <w:tcBorders>
              <w:top w:val="single" w:sz="4" w:space="0" w:color="auto"/>
              <w:left w:val="single" w:sz="4" w:space="0" w:color="auto"/>
              <w:bottom w:val="single" w:sz="4" w:space="0" w:color="auto"/>
              <w:right w:val="single" w:sz="4" w:space="0" w:color="auto"/>
            </w:tcBorders>
            <w:hideMark/>
          </w:tcPr>
          <w:p w:rsidR="00BE5A74" w:rsidRDefault="00BE5A74">
            <w:pPr>
              <w:pStyle w:val="NoSpacing"/>
              <w:spacing w:line="0" w:lineRule="atLeast"/>
              <w:rPr>
                <w:rFonts w:cstheme="minorHAnsi"/>
                <w:sz w:val="18"/>
                <w:szCs w:val="18"/>
                <w:shd w:val="clear" w:color="auto" w:fill="FFFFFF"/>
              </w:rPr>
            </w:pPr>
            <w:r>
              <w:rPr>
                <w:rFonts w:cstheme="minorHAnsi"/>
                <w:sz w:val="18"/>
                <w:szCs w:val="18"/>
                <w:shd w:val="clear" w:color="auto" w:fill="FFFFFF"/>
              </w:rPr>
              <w:t>21 Apr. 17</w:t>
            </w:r>
          </w:p>
        </w:tc>
        <w:tc>
          <w:tcPr>
            <w:tcW w:w="5220" w:type="dxa"/>
            <w:tcBorders>
              <w:top w:val="single" w:sz="4" w:space="0" w:color="auto"/>
              <w:left w:val="single" w:sz="4" w:space="0" w:color="auto"/>
              <w:bottom w:val="single" w:sz="4" w:space="0" w:color="auto"/>
              <w:right w:val="single" w:sz="4" w:space="0" w:color="auto"/>
            </w:tcBorders>
            <w:hideMark/>
          </w:tcPr>
          <w:p w:rsidR="00BE5A74" w:rsidRDefault="00BE5A74">
            <w:pPr>
              <w:pStyle w:val="NormalWeb"/>
              <w:spacing w:before="0" w:beforeAutospacing="0" w:after="0" w:afterAutospacing="0" w:line="0" w:lineRule="atLeast"/>
              <w:rPr>
                <w:rFonts w:asciiTheme="minorHAnsi" w:hAnsiTheme="minorHAnsi" w:cstheme="minorHAnsi"/>
                <w:sz w:val="18"/>
                <w:szCs w:val="18"/>
              </w:rPr>
            </w:pPr>
            <w:r>
              <w:rPr>
                <w:rFonts w:asciiTheme="minorHAnsi" w:hAnsiTheme="minorHAnsi" w:cstheme="minorHAnsi"/>
                <w:sz w:val="18"/>
                <w:szCs w:val="18"/>
                <w:shd w:val="clear" w:color="auto" w:fill="FFFFFF"/>
              </w:rPr>
              <w:t>Suspected of declaring himself a messiah to lead his followers to paradise.</w:t>
            </w:r>
          </w:p>
        </w:tc>
        <w:tc>
          <w:tcPr>
            <w:tcW w:w="1890" w:type="dxa"/>
            <w:tcBorders>
              <w:top w:val="single" w:sz="4" w:space="0" w:color="auto"/>
              <w:left w:val="single" w:sz="4" w:space="0" w:color="auto"/>
              <w:bottom w:val="single" w:sz="4" w:space="0" w:color="auto"/>
              <w:right w:val="single" w:sz="4" w:space="0" w:color="auto"/>
            </w:tcBorders>
            <w:hideMark/>
          </w:tcPr>
          <w:p w:rsidR="00BE5A74" w:rsidRPr="000263CC" w:rsidRDefault="00BE5A74">
            <w:pPr>
              <w:pStyle w:val="NoSpacing"/>
              <w:spacing w:line="0" w:lineRule="atLeast"/>
              <w:rPr>
                <w:rFonts w:cstheme="minorHAnsi"/>
                <w:sz w:val="18"/>
                <w:szCs w:val="18"/>
                <w:shd w:val="clear" w:color="auto" w:fill="FFFFFF"/>
              </w:rPr>
            </w:pPr>
            <w:r w:rsidRPr="000263CC">
              <w:rPr>
                <w:rFonts w:cstheme="minorHAnsi"/>
                <w:sz w:val="18"/>
                <w:szCs w:val="18"/>
                <w:shd w:val="clear" w:color="auto" w:fill="FFFFFF"/>
              </w:rPr>
              <w:t xml:space="preserve">Arrested. </w:t>
            </w:r>
            <w:r w:rsidRPr="000263CC">
              <w:rPr>
                <w:rFonts w:cstheme="minorHAnsi"/>
                <w:sz w:val="18"/>
                <w:szCs w:val="18"/>
              </w:rPr>
              <w:t xml:space="preserve">Mob attacked the </w:t>
            </w:r>
            <w:r w:rsidRPr="000263CC">
              <w:rPr>
                <w:rFonts w:eastAsia="Times New Roman" w:cstheme="minorHAnsi"/>
                <w:sz w:val="18"/>
                <w:szCs w:val="18"/>
              </w:rPr>
              <w:t xml:space="preserve">local police headquarters </w:t>
            </w:r>
            <w:r w:rsidRPr="000263CC">
              <w:rPr>
                <w:rFonts w:cstheme="minorHAnsi"/>
                <w:sz w:val="18"/>
                <w:szCs w:val="18"/>
              </w:rPr>
              <w:t>to demand</w:t>
            </w:r>
            <w:r w:rsidRPr="000263CC">
              <w:rPr>
                <w:rFonts w:eastAsia="Times New Roman" w:cstheme="minorHAnsi"/>
                <w:sz w:val="18"/>
                <w:szCs w:val="18"/>
              </w:rPr>
              <w:t xml:space="preserve"> blasphemer </w:t>
            </w:r>
            <w:r w:rsidRPr="000263CC">
              <w:rPr>
                <w:rFonts w:cstheme="minorHAnsi"/>
                <w:sz w:val="18"/>
                <w:szCs w:val="18"/>
              </w:rPr>
              <w:t xml:space="preserve">to </w:t>
            </w:r>
            <w:r w:rsidRPr="000263CC">
              <w:rPr>
                <w:rFonts w:eastAsia="Times New Roman" w:cstheme="minorHAnsi"/>
                <w:sz w:val="18"/>
                <w:szCs w:val="18"/>
              </w:rPr>
              <w:t>be made available for mob</w:t>
            </w:r>
            <w:r w:rsidRPr="000263CC">
              <w:rPr>
                <w:rFonts w:cstheme="minorHAnsi"/>
                <w:sz w:val="18"/>
                <w:szCs w:val="18"/>
              </w:rPr>
              <w:t xml:space="preserve"> justice.</w:t>
            </w:r>
          </w:p>
        </w:tc>
      </w:tr>
      <w:tr w:rsidR="00BE5A74" w:rsidTr="00BE5A74">
        <w:tc>
          <w:tcPr>
            <w:tcW w:w="540" w:type="dxa"/>
            <w:tcBorders>
              <w:top w:val="single" w:sz="4" w:space="0" w:color="auto"/>
              <w:left w:val="single" w:sz="4" w:space="0" w:color="auto"/>
              <w:bottom w:val="single" w:sz="4" w:space="0" w:color="auto"/>
              <w:right w:val="single" w:sz="4" w:space="0" w:color="auto"/>
            </w:tcBorders>
            <w:hideMark/>
          </w:tcPr>
          <w:p w:rsidR="00BE5A74" w:rsidRDefault="00BE5A74">
            <w:pPr>
              <w:pStyle w:val="NoSpacing"/>
              <w:spacing w:line="0" w:lineRule="atLeast"/>
              <w:rPr>
                <w:rFonts w:cstheme="minorHAnsi"/>
                <w:sz w:val="18"/>
                <w:szCs w:val="18"/>
                <w:shd w:val="clear" w:color="auto" w:fill="FFFFFF"/>
              </w:rPr>
            </w:pPr>
            <w:r>
              <w:rPr>
                <w:rFonts w:cstheme="minorHAnsi"/>
                <w:sz w:val="18"/>
                <w:szCs w:val="18"/>
                <w:shd w:val="clear" w:color="auto" w:fill="FFFFFF"/>
              </w:rPr>
              <w:t>06</w:t>
            </w:r>
          </w:p>
        </w:tc>
        <w:tc>
          <w:tcPr>
            <w:tcW w:w="1620" w:type="dxa"/>
            <w:tcBorders>
              <w:top w:val="single" w:sz="4" w:space="0" w:color="auto"/>
              <w:left w:val="single" w:sz="4" w:space="0" w:color="auto"/>
              <w:bottom w:val="single" w:sz="4" w:space="0" w:color="auto"/>
              <w:right w:val="single" w:sz="4" w:space="0" w:color="auto"/>
            </w:tcBorders>
            <w:hideMark/>
          </w:tcPr>
          <w:p w:rsidR="00BE5A74" w:rsidRDefault="00BE5A74">
            <w:pPr>
              <w:pStyle w:val="NoSpacing"/>
              <w:spacing w:line="0" w:lineRule="atLeast"/>
              <w:rPr>
                <w:rFonts w:cstheme="minorHAnsi"/>
                <w:sz w:val="18"/>
                <w:szCs w:val="18"/>
                <w:shd w:val="clear" w:color="auto" w:fill="FFFFFF"/>
              </w:rPr>
            </w:pPr>
            <w:r>
              <w:rPr>
                <w:rFonts w:cstheme="minorHAnsi"/>
                <w:sz w:val="18"/>
                <w:szCs w:val="18"/>
                <w:shd w:val="clear" w:color="auto" w:fill="FFFFFF"/>
              </w:rPr>
              <w:t>Qudrat ullah Khan (13)</w:t>
            </w:r>
          </w:p>
        </w:tc>
        <w:tc>
          <w:tcPr>
            <w:tcW w:w="990" w:type="dxa"/>
            <w:tcBorders>
              <w:top w:val="single" w:sz="4" w:space="0" w:color="auto"/>
              <w:left w:val="single" w:sz="4" w:space="0" w:color="auto"/>
              <w:bottom w:val="single" w:sz="4" w:space="0" w:color="auto"/>
              <w:right w:val="single" w:sz="4" w:space="0" w:color="auto"/>
            </w:tcBorders>
            <w:hideMark/>
          </w:tcPr>
          <w:p w:rsidR="00BE5A74" w:rsidRDefault="00BE5A74">
            <w:pPr>
              <w:pStyle w:val="NoSpacing"/>
              <w:spacing w:line="0" w:lineRule="atLeast"/>
              <w:rPr>
                <w:rFonts w:cstheme="minorHAnsi"/>
                <w:sz w:val="18"/>
                <w:szCs w:val="18"/>
                <w:shd w:val="clear" w:color="auto" w:fill="FFFFFF"/>
              </w:rPr>
            </w:pPr>
            <w:r>
              <w:rPr>
                <w:rFonts w:cstheme="minorHAnsi"/>
                <w:sz w:val="18"/>
                <w:szCs w:val="18"/>
                <w:shd w:val="clear" w:color="auto" w:fill="FFFFFF"/>
              </w:rPr>
              <w:t xml:space="preserve">1 Male </w:t>
            </w:r>
          </w:p>
        </w:tc>
        <w:tc>
          <w:tcPr>
            <w:tcW w:w="1710" w:type="dxa"/>
            <w:tcBorders>
              <w:top w:val="single" w:sz="4" w:space="0" w:color="auto"/>
              <w:left w:val="single" w:sz="4" w:space="0" w:color="auto"/>
              <w:bottom w:val="single" w:sz="4" w:space="0" w:color="auto"/>
              <w:right w:val="single" w:sz="4" w:space="0" w:color="auto"/>
            </w:tcBorders>
            <w:hideMark/>
          </w:tcPr>
          <w:p w:rsidR="00BE5A74" w:rsidRDefault="00BE5A74">
            <w:pPr>
              <w:pStyle w:val="NoSpacing"/>
              <w:spacing w:line="0" w:lineRule="atLeast"/>
              <w:rPr>
                <w:rFonts w:cstheme="minorHAnsi"/>
                <w:sz w:val="18"/>
                <w:szCs w:val="18"/>
                <w:shd w:val="clear" w:color="auto" w:fill="FFFFFF"/>
              </w:rPr>
            </w:pPr>
            <w:r>
              <w:rPr>
                <w:rFonts w:cstheme="minorHAnsi"/>
                <w:sz w:val="18"/>
                <w:szCs w:val="18"/>
                <w:shd w:val="clear" w:color="auto" w:fill="FFFFFF"/>
              </w:rPr>
              <w:t xml:space="preserve">Hub, Lasbela (Balochistan) </w:t>
            </w:r>
          </w:p>
        </w:tc>
        <w:tc>
          <w:tcPr>
            <w:tcW w:w="1350" w:type="dxa"/>
            <w:tcBorders>
              <w:top w:val="single" w:sz="4" w:space="0" w:color="auto"/>
              <w:left w:val="single" w:sz="4" w:space="0" w:color="auto"/>
              <w:bottom w:val="single" w:sz="4" w:space="0" w:color="auto"/>
              <w:right w:val="single" w:sz="4" w:space="0" w:color="auto"/>
            </w:tcBorders>
          </w:tcPr>
          <w:p w:rsidR="00BE5A74" w:rsidRDefault="00BE5A74">
            <w:pPr>
              <w:pStyle w:val="NoSpacing"/>
              <w:spacing w:line="0" w:lineRule="atLeast"/>
              <w:rPr>
                <w:rFonts w:cstheme="minorHAnsi"/>
                <w:sz w:val="18"/>
                <w:szCs w:val="18"/>
                <w:shd w:val="clear" w:color="auto" w:fill="FFFFFF"/>
              </w:rPr>
            </w:pPr>
          </w:p>
        </w:tc>
        <w:tc>
          <w:tcPr>
            <w:tcW w:w="1080" w:type="dxa"/>
            <w:tcBorders>
              <w:top w:val="single" w:sz="4" w:space="0" w:color="auto"/>
              <w:left w:val="single" w:sz="4" w:space="0" w:color="auto"/>
              <w:bottom w:val="single" w:sz="4" w:space="0" w:color="auto"/>
              <w:right w:val="single" w:sz="4" w:space="0" w:color="auto"/>
            </w:tcBorders>
            <w:hideMark/>
          </w:tcPr>
          <w:p w:rsidR="00BE5A74" w:rsidRDefault="00BE5A74">
            <w:pPr>
              <w:pStyle w:val="NoSpacing"/>
              <w:spacing w:line="0" w:lineRule="atLeast"/>
              <w:rPr>
                <w:rFonts w:cstheme="minorHAnsi"/>
                <w:sz w:val="18"/>
                <w:szCs w:val="18"/>
                <w:shd w:val="clear" w:color="auto" w:fill="FFFFFF"/>
              </w:rPr>
            </w:pPr>
            <w:r>
              <w:rPr>
                <w:rFonts w:cstheme="minorHAnsi"/>
                <w:sz w:val="18"/>
                <w:szCs w:val="18"/>
                <w:shd w:val="clear" w:color="auto" w:fill="FFFFFF"/>
              </w:rPr>
              <w:t>04 May 17</w:t>
            </w:r>
          </w:p>
        </w:tc>
        <w:tc>
          <w:tcPr>
            <w:tcW w:w="5220" w:type="dxa"/>
            <w:tcBorders>
              <w:top w:val="single" w:sz="4" w:space="0" w:color="auto"/>
              <w:left w:val="single" w:sz="4" w:space="0" w:color="auto"/>
              <w:bottom w:val="single" w:sz="4" w:space="0" w:color="auto"/>
              <w:right w:val="single" w:sz="4" w:space="0" w:color="auto"/>
            </w:tcBorders>
            <w:hideMark/>
          </w:tcPr>
          <w:p w:rsidR="00BE5A74" w:rsidRDefault="00BE5A74">
            <w:pPr>
              <w:pStyle w:val="NoSpacing"/>
              <w:spacing w:line="0" w:lineRule="atLeast"/>
              <w:rPr>
                <w:rFonts w:cstheme="minorHAnsi"/>
                <w:sz w:val="18"/>
                <w:szCs w:val="18"/>
                <w:shd w:val="clear" w:color="auto" w:fill="FFFFFF"/>
              </w:rPr>
            </w:pPr>
            <w:r>
              <w:rPr>
                <w:rFonts w:cstheme="minorHAnsi"/>
                <w:sz w:val="18"/>
                <w:szCs w:val="18"/>
                <w:shd w:val="clear" w:color="auto" w:fill="FFFFFF"/>
              </w:rPr>
              <w:t>No direct link with the blasphemy allegation</w:t>
            </w:r>
          </w:p>
        </w:tc>
        <w:tc>
          <w:tcPr>
            <w:tcW w:w="1890" w:type="dxa"/>
            <w:tcBorders>
              <w:top w:val="single" w:sz="4" w:space="0" w:color="auto"/>
              <w:left w:val="single" w:sz="4" w:space="0" w:color="auto"/>
              <w:bottom w:val="single" w:sz="4" w:space="0" w:color="auto"/>
              <w:right w:val="single" w:sz="4" w:space="0" w:color="auto"/>
            </w:tcBorders>
            <w:hideMark/>
          </w:tcPr>
          <w:p w:rsidR="00BE5A74" w:rsidRPr="000263CC" w:rsidRDefault="00BE5A74">
            <w:pPr>
              <w:pStyle w:val="NoSpacing"/>
              <w:spacing w:line="0" w:lineRule="atLeast"/>
              <w:rPr>
                <w:rFonts w:cstheme="minorHAnsi"/>
                <w:sz w:val="18"/>
                <w:szCs w:val="18"/>
                <w:shd w:val="clear" w:color="auto" w:fill="FFFFFF"/>
              </w:rPr>
            </w:pPr>
            <w:r w:rsidRPr="000263CC">
              <w:rPr>
                <w:rFonts w:cstheme="minorHAnsi"/>
                <w:sz w:val="18"/>
                <w:szCs w:val="18"/>
              </w:rPr>
              <w:t xml:space="preserve">Killed by a mob by accident, during </w:t>
            </w:r>
            <w:r w:rsidRPr="000263CC">
              <w:rPr>
                <w:rFonts w:cstheme="minorHAnsi"/>
                <w:sz w:val="18"/>
                <w:szCs w:val="18"/>
              </w:rPr>
              <w:lastRenderedPageBreak/>
              <w:t>agitation against a hindu blasphemy accused, Parkash Kumar</w:t>
            </w:r>
          </w:p>
        </w:tc>
      </w:tr>
      <w:tr w:rsidR="00BE5A74" w:rsidTr="00BE5A74">
        <w:tc>
          <w:tcPr>
            <w:tcW w:w="540" w:type="dxa"/>
            <w:tcBorders>
              <w:top w:val="single" w:sz="4" w:space="0" w:color="auto"/>
              <w:left w:val="single" w:sz="4" w:space="0" w:color="auto"/>
              <w:bottom w:val="single" w:sz="4" w:space="0" w:color="auto"/>
              <w:right w:val="single" w:sz="4" w:space="0" w:color="auto"/>
            </w:tcBorders>
            <w:hideMark/>
          </w:tcPr>
          <w:p w:rsidR="00BE5A74" w:rsidRDefault="00BE5A74">
            <w:pPr>
              <w:pStyle w:val="NoSpacing"/>
              <w:spacing w:line="0" w:lineRule="atLeast"/>
              <w:rPr>
                <w:rFonts w:cstheme="minorHAnsi"/>
                <w:sz w:val="18"/>
                <w:szCs w:val="18"/>
                <w:shd w:val="clear" w:color="auto" w:fill="FFFFFF"/>
              </w:rPr>
            </w:pPr>
            <w:r>
              <w:rPr>
                <w:rFonts w:cstheme="minorHAnsi"/>
                <w:sz w:val="18"/>
                <w:szCs w:val="18"/>
                <w:shd w:val="clear" w:color="auto" w:fill="FFFFFF"/>
              </w:rPr>
              <w:lastRenderedPageBreak/>
              <w:t>07</w:t>
            </w:r>
          </w:p>
        </w:tc>
        <w:tc>
          <w:tcPr>
            <w:tcW w:w="1620" w:type="dxa"/>
            <w:tcBorders>
              <w:top w:val="single" w:sz="4" w:space="0" w:color="auto"/>
              <w:left w:val="single" w:sz="4" w:space="0" w:color="auto"/>
              <w:bottom w:val="single" w:sz="4" w:space="0" w:color="auto"/>
              <w:right w:val="single" w:sz="4" w:space="0" w:color="auto"/>
            </w:tcBorders>
            <w:hideMark/>
          </w:tcPr>
          <w:p w:rsidR="00BE5A74" w:rsidRDefault="00BE5A74">
            <w:pPr>
              <w:pStyle w:val="NoSpacing"/>
              <w:spacing w:line="0" w:lineRule="atLeast"/>
              <w:rPr>
                <w:rFonts w:cstheme="minorHAnsi"/>
                <w:sz w:val="18"/>
                <w:szCs w:val="18"/>
              </w:rPr>
            </w:pPr>
            <w:r>
              <w:rPr>
                <w:rFonts w:cstheme="minorHAnsi"/>
                <w:sz w:val="18"/>
                <w:szCs w:val="18"/>
              </w:rPr>
              <w:t>Sareer Ahmed (45), principal of college</w:t>
            </w:r>
          </w:p>
        </w:tc>
        <w:tc>
          <w:tcPr>
            <w:tcW w:w="990" w:type="dxa"/>
            <w:tcBorders>
              <w:top w:val="single" w:sz="4" w:space="0" w:color="auto"/>
              <w:left w:val="single" w:sz="4" w:space="0" w:color="auto"/>
              <w:bottom w:val="single" w:sz="4" w:space="0" w:color="auto"/>
              <w:right w:val="single" w:sz="4" w:space="0" w:color="auto"/>
            </w:tcBorders>
            <w:hideMark/>
          </w:tcPr>
          <w:p w:rsidR="00BE5A74" w:rsidRDefault="00BE5A74">
            <w:pPr>
              <w:pStyle w:val="NoSpacing"/>
              <w:spacing w:line="0" w:lineRule="atLeast"/>
              <w:rPr>
                <w:rFonts w:cstheme="minorHAnsi"/>
                <w:sz w:val="18"/>
                <w:szCs w:val="18"/>
                <w:shd w:val="clear" w:color="auto" w:fill="FFFFFF"/>
              </w:rPr>
            </w:pPr>
            <w:r>
              <w:rPr>
                <w:rFonts w:cstheme="minorHAnsi"/>
                <w:sz w:val="18"/>
                <w:szCs w:val="18"/>
                <w:shd w:val="clear" w:color="auto" w:fill="FFFFFF"/>
              </w:rPr>
              <w:t xml:space="preserve">Male </w:t>
            </w:r>
          </w:p>
        </w:tc>
        <w:tc>
          <w:tcPr>
            <w:tcW w:w="1710" w:type="dxa"/>
            <w:tcBorders>
              <w:top w:val="single" w:sz="4" w:space="0" w:color="auto"/>
              <w:left w:val="single" w:sz="4" w:space="0" w:color="auto"/>
              <w:bottom w:val="single" w:sz="4" w:space="0" w:color="auto"/>
              <w:right w:val="single" w:sz="4" w:space="0" w:color="auto"/>
            </w:tcBorders>
            <w:hideMark/>
          </w:tcPr>
          <w:p w:rsidR="00BE5A74" w:rsidRDefault="00BE5A74">
            <w:pPr>
              <w:ind w:left="-86"/>
              <w:rPr>
                <w:rFonts w:eastAsia="Times New Roman" w:cstheme="minorHAnsi"/>
                <w:sz w:val="18"/>
                <w:szCs w:val="18"/>
              </w:rPr>
            </w:pPr>
            <w:r>
              <w:rPr>
                <w:rFonts w:eastAsia="Times New Roman" w:cstheme="minorHAnsi"/>
                <w:sz w:val="18"/>
                <w:szCs w:val="18"/>
              </w:rPr>
              <w:t xml:space="preserve">Charsadda </w:t>
            </w:r>
            <w:r>
              <w:rPr>
                <w:rFonts w:cstheme="minorHAnsi"/>
                <w:sz w:val="18"/>
                <w:szCs w:val="18"/>
                <w:shd w:val="clear" w:color="auto" w:fill="FFFFFF"/>
              </w:rPr>
              <w:t>(Khyber Pakhtunkhwa)</w:t>
            </w:r>
          </w:p>
        </w:tc>
        <w:tc>
          <w:tcPr>
            <w:tcW w:w="1350" w:type="dxa"/>
            <w:tcBorders>
              <w:top w:val="single" w:sz="4" w:space="0" w:color="auto"/>
              <w:left w:val="single" w:sz="4" w:space="0" w:color="auto"/>
              <w:bottom w:val="single" w:sz="4" w:space="0" w:color="auto"/>
              <w:right w:val="single" w:sz="4" w:space="0" w:color="auto"/>
            </w:tcBorders>
            <w:hideMark/>
          </w:tcPr>
          <w:p w:rsidR="00BE5A74" w:rsidRDefault="00BE5A74">
            <w:pPr>
              <w:pStyle w:val="NormalWeb"/>
              <w:spacing w:before="0" w:beforeAutospacing="0" w:after="0" w:afterAutospacing="0" w:line="0" w:lineRule="atLeast"/>
              <w:rPr>
                <w:rFonts w:asciiTheme="minorHAnsi" w:hAnsiTheme="minorHAnsi" w:cstheme="minorHAnsi"/>
                <w:sz w:val="18"/>
                <w:szCs w:val="18"/>
              </w:rPr>
            </w:pPr>
            <w:r>
              <w:rPr>
                <w:rFonts w:asciiTheme="minorHAnsi" w:hAnsiTheme="minorHAnsi" w:cstheme="minorHAnsi"/>
                <w:sz w:val="18"/>
                <w:szCs w:val="18"/>
              </w:rPr>
              <w:t>295-C</w:t>
            </w:r>
          </w:p>
        </w:tc>
        <w:tc>
          <w:tcPr>
            <w:tcW w:w="1080" w:type="dxa"/>
            <w:tcBorders>
              <w:top w:val="single" w:sz="4" w:space="0" w:color="auto"/>
              <w:left w:val="single" w:sz="4" w:space="0" w:color="auto"/>
              <w:bottom w:val="single" w:sz="4" w:space="0" w:color="auto"/>
              <w:right w:val="single" w:sz="4" w:space="0" w:color="auto"/>
            </w:tcBorders>
            <w:hideMark/>
          </w:tcPr>
          <w:p w:rsidR="00BE5A74" w:rsidRDefault="00BE5A74">
            <w:pPr>
              <w:pStyle w:val="NoSpacing"/>
              <w:spacing w:line="0" w:lineRule="atLeast"/>
              <w:rPr>
                <w:rFonts w:cstheme="minorHAnsi"/>
                <w:sz w:val="18"/>
                <w:szCs w:val="18"/>
                <w:shd w:val="clear" w:color="auto" w:fill="FFFFFF"/>
              </w:rPr>
            </w:pPr>
            <w:r>
              <w:rPr>
                <w:rFonts w:cstheme="minorHAnsi"/>
                <w:sz w:val="18"/>
                <w:szCs w:val="18"/>
                <w:shd w:val="clear" w:color="auto" w:fill="FFFFFF"/>
              </w:rPr>
              <w:t>22 Jan. 18</w:t>
            </w:r>
          </w:p>
        </w:tc>
        <w:tc>
          <w:tcPr>
            <w:tcW w:w="5220" w:type="dxa"/>
            <w:tcBorders>
              <w:top w:val="single" w:sz="4" w:space="0" w:color="auto"/>
              <w:left w:val="single" w:sz="4" w:space="0" w:color="auto"/>
              <w:bottom w:val="single" w:sz="4" w:space="0" w:color="auto"/>
              <w:right w:val="single" w:sz="4" w:space="0" w:color="auto"/>
            </w:tcBorders>
            <w:hideMark/>
          </w:tcPr>
          <w:p w:rsidR="00BE5A74" w:rsidRDefault="00BE5A74">
            <w:pPr>
              <w:pStyle w:val="NormalWeb"/>
              <w:spacing w:before="0" w:beforeAutospacing="0" w:after="0" w:afterAutospacing="0" w:line="0" w:lineRule="atLeast"/>
              <w:rPr>
                <w:rFonts w:asciiTheme="minorHAnsi" w:hAnsiTheme="minorHAnsi" w:cstheme="minorHAnsi"/>
                <w:sz w:val="18"/>
                <w:szCs w:val="18"/>
              </w:rPr>
            </w:pPr>
            <w:r>
              <w:rPr>
                <w:rFonts w:asciiTheme="minorHAnsi" w:hAnsiTheme="minorHAnsi" w:cstheme="minorHAnsi"/>
                <w:sz w:val="18"/>
                <w:szCs w:val="18"/>
              </w:rPr>
              <w:t>Suspected of committing blasphemy</w:t>
            </w:r>
          </w:p>
        </w:tc>
        <w:tc>
          <w:tcPr>
            <w:tcW w:w="1890" w:type="dxa"/>
            <w:tcBorders>
              <w:top w:val="single" w:sz="4" w:space="0" w:color="auto"/>
              <w:left w:val="single" w:sz="4" w:space="0" w:color="auto"/>
              <w:bottom w:val="single" w:sz="4" w:space="0" w:color="auto"/>
              <w:right w:val="single" w:sz="4" w:space="0" w:color="auto"/>
            </w:tcBorders>
            <w:hideMark/>
          </w:tcPr>
          <w:p w:rsidR="00BE5A74" w:rsidRPr="000263CC" w:rsidRDefault="00BE5A74">
            <w:pPr>
              <w:pStyle w:val="NoSpacing"/>
              <w:spacing w:line="0" w:lineRule="atLeast"/>
              <w:rPr>
                <w:rFonts w:cstheme="minorHAnsi"/>
                <w:sz w:val="18"/>
                <w:szCs w:val="18"/>
                <w:shd w:val="clear" w:color="auto" w:fill="FFFFFF"/>
              </w:rPr>
            </w:pPr>
            <w:r w:rsidRPr="000263CC">
              <w:rPr>
                <w:rFonts w:cstheme="minorHAnsi"/>
                <w:sz w:val="18"/>
                <w:szCs w:val="18"/>
                <w:shd w:val="clear" w:color="auto" w:fill="FFFFFF"/>
              </w:rPr>
              <w:t xml:space="preserve">Killed by a student </w:t>
            </w:r>
            <w:r w:rsidRPr="000263CC">
              <w:rPr>
                <w:rFonts w:cstheme="minorHAnsi"/>
                <w:spacing w:val="5"/>
                <w:sz w:val="18"/>
                <w:szCs w:val="18"/>
                <w:shd w:val="clear" w:color="auto" w:fill="FFFFFF"/>
              </w:rPr>
              <w:t>Faheem Ashraf</w:t>
            </w:r>
          </w:p>
        </w:tc>
      </w:tr>
      <w:tr w:rsidR="00BE5A74" w:rsidTr="00BE5A74">
        <w:tc>
          <w:tcPr>
            <w:tcW w:w="14400" w:type="dxa"/>
            <w:gridSpan w:val="8"/>
            <w:tcBorders>
              <w:top w:val="single" w:sz="4" w:space="0" w:color="auto"/>
              <w:left w:val="single" w:sz="4" w:space="0" w:color="auto"/>
              <w:bottom w:val="single" w:sz="4" w:space="0" w:color="auto"/>
              <w:right w:val="single" w:sz="4" w:space="0" w:color="auto"/>
            </w:tcBorders>
            <w:hideMark/>
          </w:tcPr>
          <w:p w:rsidR="00BE5A74" w:rsidRDefault="00BE5A74">
            <w:pPr>
              <w:pStyle w:val="NoSpacing"/>
              <w:spacing w:line="0" w:lineRule="atLeast"/>
              <w:rPr>
                <w:rFonts w:cstheme="minorHAnsi"/>
                <w:sz w:val="18"/>
                <w:szCs w:val="18"/>
                <w:shd w:val="clear" w:color="auto" w:fill="FFFFFF"/>
              </w:rPr>
            </w:pPr>
            <w:r w:rsidRPr="00BE5A74">
              <w:rPr>
                <w:rFonts w:cstheme="minorHAnsi"/>
                <w:b/>
                <w:sz w:val="18"/>
                <w:szCs w:val="18"/>
                <w:highlight w:val="lightGray"/>
                <w:shd w:val="clear" w:color="auto" w:fill="FFFFFF"/>
              </w:rPr>
              <w:t>Christian victims of blasphemy laws</w:t>
            </w:r>
          </w:p>
        </w:tc>
      </w:tr>
      <w:tr w:rsidR="00BE5A74" w:rsidTr="00BE5A74">
        <w:tc>
          <w:tcPr>
            <w:tcW w:w="540" w:type="dxa"/>
            <w:tcBorders>
              <w:top w:val="single" w:sz="4" w:space="0" w:color="auto"/>
              <w:left w:val="single" w:sz="4" w:space="0" w:color="auto"/>
              <w:bottom w:val="single" w:sz="4" w:space="0" w:color="auto"/>
              <w:right w:val="single" w:sz="4" w:space="0" w:color="auto"/>
            </w:tcBorders>
            <w:hideMark/>
          </w:tcPr>
          <w:p w:rsidR="00BE5A74" w:rsidRDefault="00BE5A74">
            <w:pPr>
              <w:pStyle w:val="NoSpacing"/>
              <w:spacing w:line="0" w:lineRule="atLeast"/>
              <w:rPr>
                <w:rFonts w:cstheme="minorHAnsi"/>
                <w:sz w:val="18"/>
                <w:szCs w:val="18"/>
                <w:shd w:val="clear" w:color="auto" w:fill="FFFFFF"/>
              </w:rPr>
            </w:pPr>
            <w:r>
              <w:rPr>
                <w:rFonts w:cstheme="minorHAnsi"/>
                <w:sz w:val="18"/>
                <w:szCs w:val="18"/>
                <w:shd w:val="clear" w:color="auto" w:fill="FFFFFF"/>
              </w:rPr>
              <w:t>01</w:t>
            </w:r>
          </w:p>
        </w:tc>
        <w:tc>
          <w:tcPr>
            <w:tcW w:w="1620" w:type="dxa"/>
            <w:tcBorders>
              <w:top w:val="single" w:sz="4" w:space="0" w:color="auto"/>
              <w:left w:val="single" w:sz="4" w:space="0" w:color="auto"/>
              <w:bottom w:val="single" w:sz="4" w:space="0" w:color="auto"/>
              <w:right w:val="single" w:sz="4" w:space="0" w:color="auto"/>
            </w:tcBorders>
            <w:hideMark/>
          </w:tcPr>
          <w:p w:rsidR="00BE5A74" w:rsidRDefault="00BE5A74">
            <w:pPr>
              <w:pStyle w:val="NoSpacing"/>
              <w:spacing w:line="0" w:lineRule="atLeast"/>
              <w:rPr>
                <w:rFonts w:cstheme="minorHAnsi"/>
                <w:sz w:val="18"/>
                <w:szCs w:val="18"/>
                <w:shd w:val="clear" w:color="auto" w:fill="FFFFFF"/>
              </w:rPr>
            </w:pPr>
            <w:r>
              <w:rPr>
                <w:rFonts w:cstheme="minorHAnsi"/>
                <w:sz w:val="18"/>
                <w:szCs w:val="18"/>
                <w:shd w:val="clear" w:color="auto" w:fill="FFFFFF"/>
              </w:rPr>
              <w:t xml:space="preserve">Ashfaq Masih (35)  </w:t>
            </w:r>
          </w:p>
        </w:tc>
        <w:tc>
          <w:tcPr>
            <w:tcW w:w="990" w:type="dxa"/>
            <w:tcBorders>
              <w:top w:val="single" w:sz="4" w:space="0" w:color="auto"/>
              <w:left w:val="single" w:sz="4" w:space="0" w:color="auto"/>
              <w:bottom w:val="single" w:sz="4" w:space="0" w:color="auto"/>
              <w:right w:val="single" w:sz="4" w:space="0" w:color="auto"/>
            </w:tcBorders>
            <w:hideMark/>
          </w:tcPr>
          <w:p w:rsidR="00BE5A74" w:rsidRDefault="00BE5A74">
            <w:pPr>
              <w:pStyle w:val="NoSpacing"/>
              <w:spacing w:line="0" w:lineRule="atLeast"/>
              <w:rPr>
                <w:rFonts w:cstheme="minorHAnsi"/>
                <w:sz w:val="18"/>
                <w:szCs w:val="18"/>
                <w:shd w:val="clear" w:color="auto" w:fill="FFFFFF"/>
              </w:rPr>
            </w:pPr>
            <w:r>
              <w:rPr>
                <w:rFonts w:cstheme="minorHAnsi"/>
                <w:sz w:val="18"/>
                <w:szCs w:val="18"/>
                <w:shd w:val="clear" w:color="auto" w:fill="FFFFFF"/>
              </w:rPr>
              <w:t>Male</w:t>
            </w:r>
          </w:p>
        </w:tc>
        <w:tc>
          <w:tcPr>
            <w:tcW w:w="1710" w:type="dxa"/>
            <w:tcBorders>
              <w:top w:val="single" w:sz="4" w:space="0" w:color="auto"/>
              <w:left w:val="single" w:sz="4" w:space="0" w:color="auto"/>
              <w:bottom w:val="single" w:sz="4" w:space="0" w:color="auto"/>
              <w:right w:val="single" w:sz="4" w:space="0" w:color="auto"/>
            </w:tcBorders>
            <w:hideMark/>
          </w:tcPr>
          <w:p w:rsidR="00BE5A74" w:rsidRDefault="00BE5A74">
            <w:pPr>
              <w:pStyle w:val="NoSpacing"/>
              <w:spacing w:line="0" w:lineRule="atLeast"/>
              <w:rPr>
                <w:rFonts w:cstheme="minorHAnsi"/>
                <w:sz w:val="18"/>
                <w:szCs w:val="18"/>
                <w:shd w:val="clear" w:color="auto" w:fill="FFFFFF"/>
              </w:rPr>
            </w:pPr>
            <w:r>
              <w:rPr>
                <w:rFonts w:cstheme="minorHAnsi"/>
                <w:sz w:val="18"/>
                <w:szCs w:val="18"/>
                <w:shd w:val="clear" w:color="auto" w:fill="FFFFFF"/>
              </w:rPr>
              <w:t xml:space="preserve">Marium Colony, Green Town, Lahore (Punjab) </w:t>
            </w:r>
          </w:p>
        </w:tc>
        <w:tc>
          <w:tcPr>
            <w:tcW w:w="1350" w:type="dxa"/>
            <w:tcBorders>
              <w:top w:val="single" w:sz="4" w:space="0" w:color="auto"/>
              <w:left w:val="single" w:sz="4" w:space="0" w:color="auto"/>
              <w:bottom w:val="single" w:sz="4" w:space="0" w:color="auto"/>
              <w:right w:val="single" w:sz="4" w:space="0" w:color="auto"/>
            </w:tcBorders>
            <w:hideMark/>
          </w:tcPr>
          <w:p w:rsidR="00BE5A74" w:rsidRDefault="00BE5A74">
            <w:pPr>
              <w:pStyle w:val="NoSpacing"/>
              <w:spacing w:line="0" w:lineRule="atLeast"/>
              <w:rPr>
                <w:rFonts w:cstheme="minorHAnsi"/>
                <w:sz w:val="18"/>
                <w:szCs w:val="18"/>
                <w:shd w:val="clear" w:color="auto" w:fill="FFFFFF"/>
              </w:rPr>
            </w:pPr>
            <w:r>
              <w:rPr>
                <w:rFonts w:cstheme="minorHAnsi"/>
                <w:sz w:val="18"/>
                <w:szCs w:val="18"/>
                <w:shd w:val="clear" w:color="auto" w:fill="FFFFFF"/>
              </w:rPr>
              <w:t>295-C</w:t>
            </w:r>
          </w:p>
        </w:tc>
        <w:tc>
          <w:tcPr>
            <w:tcW w:w="1080" w:type="dxa"/>
            <w:tcBorders>
              <w:top w:val="single" w:sz="4" w:space="0" w:color="auto"/>
              <w:left w:val="single" w:sz="4" w:space="0" w:color="auto"/>
              <w:bottom w:val="single" w:sz="4" w:space="0" w:color="auto"/>
              <w:right w:val="single" w:sz="4" w:space="0" w:color="auto"/>
            </w:tcBorders>
            <w:hideMark/>
          </w:tcPr>
          <w:p w:rsidR="00BE5A74" w:rsidRDefault="00BE5A74">
            <w:pPr>
              <w:pStyle w:val="NoSpacing"/>
              <w:spacing w:line="0" w:lineRule="atLeast"/>
              <w:rPr>
                <w:rFonts w:cstheme="minorHAnsi"/>
                <w:sz w:val="18"/>
                <w:szCs w:val="18"/>
                <w:shd w:val="clear" w:color="auto" w:fill="FFFFFF"/>
              </w:rPr>
            </w:pPr>
            <w:r>
              <w:rPr>
                <w:rFonts w:cstheme="minorHAnsi"/>
                <w:sz w:val="18"/>
                <w:szCs w:val="18"/>
                <w:shd w:val="clear" w:color="auto" w:fill="FFFFFF"/>
              </w:rPr>
              <w:t>15 Jun. 17</w:t>
            </w:r>
          </w:p>
        </w:tc>
        <w:tc>
          <w:tcPr>
            <w:tcW w:w="5220" w:type="dxa"/>
            <w:tcBorders>
              <w:top w:val="single" w:sz="4" w:space="0" w:color="auto"/>
              <w:left w:val="single" w:sz="4" w:space="0" w:color="auto"/>
              <w:bottom w:val="single" w:sz="4" w:space="0" w:color="auto"/>
              <w:right w:val="single" w:sz="4" w:space="0" w:color="auto"/>
            </w:tcBorders>
            <w:hideMark/>
          </w:tcPr>
          <w:p w:rsidR="00BE5A74" w:rsidRDefault="00BE5A74">
            <w:pPr>
              <w:pStyle w:val="NormalWeb"/>
              <w:spacing w:before="0" w:beforeAutospacing="0" w:after="0" w:afterAutospacing="0" w:line="0" w:lineRule="atLeast"/>
              <w:rPr>
                <w:rFonts w:asciiTheme="minorHAnsi" w:hAnsiTheme="minorHAnsi" w:cstheme="minorHAnsi"/>
                <w:sz w:val="18"/>
                <w:szCs w:val="18"/>
                <w:shd w:val="clear" w:color="auto" w:fill="FFFFFF"/>
              </w:rPr>
            </w:pPr>
            <w:r>
              <w:rPr>
                <w:rFonts w:asciiTheme="minorHAnsi" w:hAnsiTheme="minorHAnsi" w:cstheme="minorHAnsi"/>
                <w:caps/>
                <w:sz w:val="18"/>
                <w:szCs w:val="18"/>
              </w:rPr>
              <w:t>B</w:t>
            </w:r>
            <w:r>
              <w:rPr>
                <w:rFonts w:asciiTheme="minorHAnsi" w:hAnsiTheme="minorHAnsi" w:cstheme="minorHAnsi"/>
                <w:sz w:val="18"/>
                <w:szCs w:val="18"/>
              </w:rPr>
              <w:t>ecame a part of a quarrel in respect to payment for services with a customer</w:t>
            </w:r>
          </w:p>
        </w:tc>
        <w:tc>
          <w:tcPr>
            <w:tcW w:w="1890" w:type="dxa"/>
            <w:tcBorders>
              <w:top w:val="single" w:sz="4" w:space="0" w:color="auto"/>
              <w:left w:val="single" w:sz="4" w:space="0" w:color="auto"/>
              <w:bottom w:val="single" w:sz="4" w:space="0" w:color="auto"/>
              <w:right w:val="single" w:sz="4" w:space="0" w:color="auto"/>
            </w:tcBorders>
            <w:hideMark/>
          </w:tcPr>
          <w:p w:rsidR="00BE5A74" w:rsidRDefault="00BE5A74">
            <w:pPr>
              <w:pStyle w:val="NoSpacing"/>
              <w:spacing w:line="0" w:lineRule="atLeast"/>
              <w:rPr>
                <w:rFonts w:cstheme="minorHAnsi"/>
                <w:sz w:val="18"/>
                <w:szCs w:val="18"/>
                <w:shd w:val="clear" w:color="auto" w:fill="FFFFFF"/>
              </w:rPr>
            </w:pPr>
            <w:r>
              <w:rPr>
                <w:rFonts w:cstheme="minorHAnsi"/>
                <w:sz w:val="18"/>
                <w:szCs w:val="18"/>
                <w:shd w:val="clear" w:color="auto" w:fill="FFFFFF"/>
              </w:rPr>
              <w:t xml:space="preserve">Arrested    </w:t>
            </w:r>
          </w:p>
        </w:tc>
      </w:tr>
      <w:tr w:rsidR="00BE5A74" w:rsidTr="00BE5A74">
        <w:tc>
          <w:tcPr>
            <w:tcW w:w="540" w:type="dxa"/>
            <w:tcBorders>
              <w:top w:val="single" w:sz="4" w:space="0" w:color="auto"/>
              <w:left w:val="single" w:sz="4" w:space="0" w:color="auto"/>
              <w:bottom w:val="single" w:sz="4" w:space="0" w:color="auto"/>
              <w:right w:val="single" w:sz="4" w:space="0" w:color="auto"/>
            </w:tcBorders>
            <w:hideMark/>
          </w:tcPr>
          <w:p w:rsidR="00BE5A74" w:rsidRDefault="00BE5A74">
            <w:pPr>
              <w:pStyle w:val="NoSpacing"/>
              <w:spacing w:line="0" w:lineRule="atLeast"/>
              <w:rPr>
                <w:rFonts w:cstheme="minorHAnsi"/>
                <w:sz w:val="18"/>
                <w:szCs w:val="18"/>
                <w:shd w:val="clear" w:color="auto" w:fill="FFFFFF"/>
              </w:rPr>
            </w:pPr>
            <w:r>
              <w:rPr>
                <w:rFonts w:cstheme="minorHAnsi"/>
                <w:sz w:val="18"/>
                <w:szCs w:val="18"/>
                <w:shd w:val="clear" w:color="auto" w:fill="FFFFFF"/>
              </w:rPr>
              <w:t>02</w:t>
            </w:r>
          </w:p>
        </w:tc>
        <w:tc>
          <w:tcPr>
            <w:tcW w:w="1620" w:type="dxa"/>
            <w:tcBorders>
              <w:top w:val="single" w:sz="4" w:space="0" w:color="auto"/>
              <w:left w:val="single" w:sz="4" w:space="0" w:color="auto"/>
              <w:bottom w:val="single" w:sz="4" w:space="0" w:color="auto"/>
              <w:right w:val="single" w:sz="4" w:space="0" w:color="auto"/>
            </w:tcBorders>
            <w:hideMark/>
          </w:tcPr>
          <w:p w:rsidR="00BE5A74" w:rsidRDefault="00BE5A74">
            <w:pPr>
              <w:pStyle w:val="NoSpacing"/>
              <w:spacing w:line="0" w:lineRule="atLeast"/>
              <w:rPr>
                <w:rFonts w:cstheme="minorHAnsi"/>
                <w:sz w:val="18"/>
                <w:szCs w:val="18"/>
                <w:shd w:val="clear" w:color="auto" w:fill="FFFFFF"/>
              </w:rPr>
            </w:pPr>
            <w:r>
              <w:rPr>
                <w:rFonts w:cstheme="minorHAnsi"/>
                <w:sz w:val="18"/>
                <w:szCs w:val="18"/>
                <w:shd w:val="clear" w:color="auto" w:fill="FFFFFF"/>
              </w:rPr>
              <w:t>Mukhtar Masih (69)</w:t>
            </w:r>
          </w:p>
        </w:tc>
        <w:tc>
          <w:tcPr>
            <w:tcW w:w="990" w:type="dxa"/>
            <w:tcBorders>
              <w:top w:val="single" w:sz="4" w:space="0" w:color="auto"/>
              <w:left w:val="single" w:sz="4" w:space="0" w:color="auto"/>
              <w:bottom w:val="single" w:sz="4" w:space="0" w:color="auto"/>
              <w:right w:val="single" w:sz="4" w:space="0" w:color="auto"/>
            </w:tcBorders>
            <w:hideMark/>
          </w:tcPr>
          <w:p w:rsidR="00BE5A74" w:rsidRDefault="00BE5A74">
            <w:pPr>
              <w:pStyle w:val="NoSpacing"/>
              <w:spacing w:line="0" w:lineRule="atLeast"/>
              <w:rPr>
                <w:rFonts w:cstheme="minorHAnsi"/>
                <w:sz w:val="18"/>
                <w:szCs w:val="18"/>
                <w:shd w:val="clear" w:color="auto" w:fill="FFFFFF"/>
              </w:rPr>
            </w:pPr>
            <w:r>
              <w:rPr>
                <w:rFonts w:cstheme="minorHAnsi"/>
                <w:sz w:val="18"/>
                <w:szCs w:val="18"/>
                <w:shd w:val="clear" w:color="auto" w:fill="FFFFFF"/>
              </w:rPr>
              <w:t xml:space="preserve">Male </w:t>
            </w:r>
          </w:p>
        </w:tc>
        <w:tc>
          <w:tcPr>
            <w:tcW w:w="1710" w:type="dxa"/>
            <w:tcBorders>
              <w:top w:val="single" w:sz="4" w:space="0" w:color="auto"/>
              <w:left w:val="single" w:sz="4" w:space="0" w:color="auto"/>
              <w:bottom w:val="single" w:sz="4" w:space="0" w:color="auto"/>
              <w:right w:val="single" w:sz="4" w:space="0" w:color="auto"/>
            </w:tcBorders>
            <w:hideMark/>
          </w:tcPr>
          <w:p w:rsidR="00BE5A74" w:rsidRDefault="00BE5A74">
            <w:pPr>
              <w:pStyle w:val="NoSpacing"/>
              <w:spacing w:line="0" w:lineRule="atLeast"/>
              <w:rPr>
                <w:rFonts w:cstheme="minorHAnsi"/>
                <w:sz w:val="18"/>
                <w:szCs w:val="18"/>
                <w:shd w:val="clear" w:color="auto" w:fill="FFFFFF"/>
              </w:rPr>
            </w:pPr>
            <w:r>
              <w:rPr>
                <w:rFonts w:cstheme="minorHAnsi"/>
                <w:sz w:val="18"/>
                <w:szCs w:val="18"/>
              </w:rPr>
              <w:t xml:space="preserve">Lambanwali </w:t>
            </w:r>
            <w:r>
              <w:rPr>
                <w:rFonts w:cstheme="minorHAnsi"/>
                <w:sz w:val="18"/>
                <w:szCs w:val="18"/>
                <w:shd w:val="clear" w:color="auto" w:fill="FFFFFF"/>
              </w:rPr>
              <w:t>distt.</w:t>
            </w:r>
          </w:p>
          <w:p w:rsidR="00BE5A74" w:rsidRDefault="00BE5A74">
            <w:pPr>
              <w:pStyle w:val="NoSpacing"/>
              <w:spacing w:line="0" w:lineRule="atLeast"/>
              <w:rPr>
                <w:rFonts w:cstheme="minorHAnsi"/>
                <w:sz w:val="18"/>
                <w:szCs w:val="18"/>
                <w:shd w:val="clear" w:color="auto" w:fill="FFFFFF"/>
              </w:rPr>
            </w:pPr>
            <w:r>
              <w:rPr>
                <w:rFonts w:cstheme="minorHAnsi"/>
                <w:sz w:val="18"/>
                <w:szCs w:val="18"/>
                <w:shd w:val="clear" w:color="auto" w:fill="FFFFFF"/>
              </w:rPr>
              <w:t>Gujranwala (Punjab)</w:t>
            </w:r>
          </w:p>
        </w:tc>
        <w:tc>
          <w:tcPr>
            <w:tcW w:w="1350" w:type="dxa"/>
            <w:tcBorders>
              <w:top w:val="single" w:sz="4" w:space="0" w:color="auto"/>
              <w:left w:val="single" w:sz="4" w:space="0" w:color="auto"/>
              <w:bottom w:val="single" w:sz="4" w:space="0" w:color="auto"/>
              <w:right w:val="single" w:sz="4" w:space="0" w:color="auto"/>
            </w:tcBorders>
            <w:hideMark/>
          </w:tcPr>
          <w:p w:rsidR="00BE5A74" w:rsidRDefault="00BE5A74">
            <w:pPr>
              <w:pStyle w:val="NoSpacing"/>
              <w:spacing w:line="0" w:lineRule="atLeast"/>
              <w:rPr>
                <w:rFonts w:cstheme="minorHAnsi"/>
                <w:sz w:val="18"/>
                <w:szCs w:val="18"/>
                <w:shd w:val="clear" w:color="auto" w:fill="FFFFFF"/>
              </w:rPr>
            </w:pPr>
            <w:r>
              <w:rPr>
                <w:rFonts w:cstheme="minorHAnsi"/>
                <w:sz w:val="18"/>
                <w:szCs w:val="18"/>
                <w:shd w:val="clear" w:color="auto" w:fill="FFFFFF"/>
              </w:rPr>
              <w:t>295-A &amp; 298</w:t>
            </w:r>
          </w:p>
        </w:tc>
        <w:tc>
          <w:tcPr>
            <w:tcW w:w="1080" w:type="dxa"/>
            <w:tcBorders>
              <w:top w:val="single" w:sz="4" w:space="0" w:color="auto"/>
              <w:left w:val="single" w:sz="4" w:space="0" w:color="auto"/>
              <w:bottom w:val="single" w:sz="4" w:space="0" w:color="auto"/>
              <w:right w:val="single" w:sz="4" w:space="0" w:color="auto"/>
            </w:tcBorders>
            <w:hideMark/>
          </w:tcPr>
          <w:p w:rsidR="00BE5A74" w:rsidRDefault="00BE5A74">
            <w:pPr>
              <w:pStyle w:val="NoSpacing"/>
              <w:spacing w:line="0" w:lineRule="atLeast"/>
              <w:rPr>
                <w:rFonts w:cstheme="minorHAnsi"/>
                <w:sz w:val="18"/>
                <w:szCs w:val="18"/>
                <w:shd w:val="clear" w:color="auto" w:fill="FFFFFF"/>
              </w:rPr>
            </w:pPr>
            <w:r>
              <w:rPr>
                <w:rFonts w:cstheme="minorHAnsi"/>
                <w:sz w:val="18"/>
                <w:szCs w:val="18"/>
                <w:shd w:val="clear" w:color="auto" w:fill="FFFFFF"/>
              </w:rPr>
              <w:t>26 Jan. 17</w:t>
            </w:r>
          </w:p>
        </w:tc>
        <w:tc>
          <w:tcPr>
            <w:tcW w:w="5220" w:type="dxa"/>
            <w:tcBorders>
              <w:top w:val="single" w:sz="4" w:space="0" w:color="auto"/>
              <w:left w:val="single" w:sz="4" w:space="0" w:color="auto"/>
              <w:bottom w:val="single" w:sz="4" w:space="0" w:color="auto"/>
              <w:right w:val="single" w:sz="4" w:space="0" w:color="auto"/>
            </w:tcBorders>
            <w:hideMark/>
          </w:tcPr>
          <w:p w:rsidR="00BE5A74" w:rsidRDefault="00BE5A74">
            <w:pPr>
              <w:pStyle w:val="NormalWeb"/>
              <w:spacing w:before="0" w:beforeAutospacing="0" w:after="0" w:afterAutospacing="0" w:line="0" w:lineRule="atLeast"/>
              <w:rPr>
                <w:rFonts w:asciiTheme="minorHAnsi" w:hAnsiTheme="minorHAnsi" w:cstheme="minorHAnsi"/>
                <w:sz w:val="18"/>
                <w:szCs w:val="18"/>
                <w:shd w:val="clear" w:color="auto" w:fill="FFFFFF"/>
              </w:rPr>
            </w:pPr>
            <w:r>
              <w:rPr>
                <w:rFonts w:asciiTheme="minorHAnsi" w:hAnsiTheme="minorHAnsi" w:cstheme="minorHAnsi"/>
                <w:sz w:val="18"/>
                <w:szCs w:val="18"/>
                <w:shd w:val="clear" w:color="auto" w:fill="FFFFFF"/>
              </w:rPr>
              <w:t xml:space="preserve">Wrote blasphemous letters containing derogatory comments for Prophet Muhammad (PBUH) and the Quran were received by Qadri Shahbaz Hussain lmam of Gulzar Mosque </w:t>
            </w:r>
          </w:p>
        </w:tc>
        <w:tc>
          <w:tcPr>
            <w:tcW w:w="1890" w:type="dxa"/>
            <w:tcBorders>
              <w:top w:val="single" w:sz="4" w:space="0" w:color="auto"/>
              <w:left w:val="single" w:sz="4" w:space="0" w:color="auto"/>
              <w:bottom w:val="single" w:sz="4" w:space="0" w:color="auto"/>
              <w:right w:val="single" w:sz="4" w:space="0" w:color="auto"/>
            </w:tcBorders>
            <w:hideMark/>
          </w:tcPr>
          <w:p w:rsidR="00BE5A74" w:rsidRDefault="00BE5A74">
            <w:pPr>
              <w:pStyle w:val="NoSpacing"/>
              <w:spacing w:line="0" w:lineRule="atLeast"/>
              <w:rPr>
                <w:rFonts w:cstheme="minorHAnsi"/>
                <w:sz w:val="18"/>
                <w:szCs w:val="18"/>
                <w:shd w:val="clear" w:color="auto" w:fill="FFFFFF"/>
              </w:rPr>
            </w:pPr>
            <w:r>
              <w:rPr>
                <w:rFonts w:cstheme="minorHAnsi"/>
                <w:sz w:val="18"/>
                <w:szCs w:val="18"/>
                <w:shd w:val="clear" w:color="auto" w:fill="FFFFFF"/>
              </w:rPr>
              <w:t>Arrested (FIR # 49/17) / bailed on 24</w:t>
            </w:r>
            <w:r>
              <w:rPr>
                <w:rFonts w:cstheme="minorHAnsi"/>
                <w:sz w:val="18"/>
                <w:szCs w:val="18"/>
                <w:shd w:val="clear" w:color="auto" w:fill="FFFFFF"/>
                <w:vertAlign w:val="superscript"/>
              </w:rPr>
              <w:t>th</w:t>
            </w:r>
            <w:r>
              <w:rPr>
                <w:rFonts w:cstheme="minorHAnsi"/>
                <w:sz w:val="18"/>
                <w:szCs w:val="18"/>
                <w:shd w:val="clear" w:color="auto" w:fill="FFFFFF"/>
              </w:rPr>
              <w:t xml:space="preserve"> April, 2017/died </w:t>
            </w:r>
          </w:p>
        </w:tc>
      </w:tr>
      <w:tr w:rsidR="00BE5A74" w:rsidTr="00BE5A74">
        <w:tc>
          <w:tcPr>
            <w:tcW w:w="540" w:type="dxa"/>
            <w:tcBorders>
              <w:top w:val="single" w:sz="4" w:space="0" w:color="auto"/>
              <w:left w:val="single" w:sz="4" w:space="0" w:color="auto"/>
              <w:bottom w:val="single" w:sz="4" w:space="0" w:color="auto"/>
              <w:right w:val="single" w:sz="4" w:space="0" w:color="auto"/>
            </w:tcBorders>
            <w:hideMark/>
          </w:tcPr>
          <w:p w:rsidR="00BE5A74" w:rsidRDefault="00BE5A74">
            <w:pPr>
              <w:pStyle w:val="NoSpacing"/>
              <w:spacing w:line="0" w:lineRule="atLeast"/>
              <w:rPr>
                <w:rFonts w:cstheme="minorHAnsi"/>
                <w:sz w:val="18"/>
                <w:szCs w:val="18"/>
                <w:shd w:val="clear" w:color="auto" w:fill="FFFFFF"/>
              </w:rPr>
            </w:pPr>
            <w:r>
              <w:rPr>
                <w:rFonts w:cstheme="minorHAnsi"/>
                <w:sz w:val="18"/>
                <w:szCs w:val="18"/>
                <w:shd w:val="clear" w:color="auto" w:fill="FFFFFF"/>
              </w:rPr>
              <w:t>03</w:t>
            </w:r>
          </w:p>
        </w:tc>
        <w:tc>
          <w:tcPr>
            <w:tcW w:w="1620" w:type="dxa"/>
            <w:tcBorders>
              <w:top w:val="single" w:sz="4" w:space="0" w:color="auto"/>
              <w:left w:val="single" w:sz="4" w:space="0" w:color="auto"/>
              <w:bottom w:val="single" w:sz="4" w:space="0" w:color="auto"/>
              <w:right w:val="single" w:sz="4" w:space="0" w:color="auto"/>
            </w:tcBorders>
            <w:hideMark/>
          </w:tcPr>
          <w:p w:rsidR="00BE5A74" w:rsidRDefault="00BE5A74">
            <w:pPr>
              <w:pStyle w:val="NoSpacing"/>
              <w:spacing w:line="0" w:lineRule="atLeast"/>
              <w:rPr>
                <w:rFonts w:cstheme="minorHAnsi"/>
                <w:sz w:val="18"/>
                <w:szCs w:val="18"/>
                <w:shd w:val="clear" w:color="auto" w:fill="FFFFFF"/>
              </w:rPr>
            </w:pPr>
            <w:r>
              <w:rPr>
                <w:rFonts w:cstheme="minorHAnsi"/>
                <w:sz w:val="18"/>
                <w:szCs w:val="18"/>
                <w:shd w:val="clear" w:color="auto" w:fill="FFFFFF"/>
              </w:rPr>
              <w:t>Shahzad (16)</w:t>
            </w:r>
          </w:p>
        </w:tc>
        <w:tc>
          <w:tcPr>
            <w:tcW w:w="990" w:type="dxa"/>
            <w:tcBorders>
              <w:top w:val="single" w:sz="4" w:space="0" w:color="auto"/>
              <w:left w:val="single" w:sz="4" w:space="0" w:color="auto"/>
              <w:bottom w:val="single" w:sz="4" w:space="0" w:color="auto"/>
              <w:right w:val="single" w:sz="4" w:space="0" w:color="auto"/>
            </w:tcBorders>
            <w:hideMark/>
          </w:tcPr>
          <w:p w:rsidR="00BE5A74" w:rsidRDefault="00BE5A74">
            <w:pPr>
              <w:pStyle w:val="NoSpacing"/>
              <w:spacing w:line="0" w:lineRule="atLeast"/>
              <w:rPr>
                <w:rFonts w:cstheme="minorHAnsi"/>
                <w:sz w:val="18"/>
                <w:szCs w:val="18"/>
                <w:shd w:val="clear" w:color="auto" w:fill="FFFFFF"/>
              </w:rPr>
            </w:pPr>
            <w:r>
              <w:rPr>
                <w:rFonts w:cstheme="minorHAnsi"/>
                <w:sz w:val="18"/>
                <w:szCs w:val="18"/>
                <w:shd w:val="clear" w:color="auto" w:fill="FFFFFF"/>
              </w:rPr>
              <w:t xml:space="preserve">Male </w:t>
            </w:r>
          </w:p>
        </w:tc>
        <w:tc>
          <w:tcPr>
            <w:tcW w:w="1710" w:type="dxa"/>
            <w:tcBorders>
              <w:top w:val="single" w:sz="4" w:space="0" w:color="auto"/>
              <w:left w:val="single" w:sz="4" w:space="0" w:color="auto"/>
              <w:bottom w:val="single" w:sz="4" w:space="0" w:color="auto"/>
              <w:right w:val="single" w:sz="4" w:space="0" w:color="auto"/>
            </w:tcBorders>
            <w:hideMark/>
          </w:tcPr>
          <w:p w:rsidR="00BE5A74" w:rsidRDefault="00BE5A74">
            <w:pPr>
              <w:pStyle w:val="NoSpacing"/>
              <w:spacing w:line="0" w:lineRule="atLeast"/>
              <w:rPr>
                <w:rFonts w:cstheme="minorHAnsi"/>
                <w:sz w:val="18"/>
                <w:szCs w:val="18"/>
                <w:shd w:val="clear" w:color="auto" w:fill="FFFFFF"/>
              </w:rPr>
            </w:pPr>
            <w:r>
              <w:rPr>
                <w:rFonts w:cstheme="minorHAnsi"/>
                <w:sz w:val="18"/>
                <w:szCs w:val="18"/>
                <w:shd w:val="clear" w:color="auto" w:fill="FFFFFF"/>
              </w:rPr>
              <w:t>Dinga distt. Gujrat (Punjab)</w:t>
            </w:r>
          </w:p>
        </w:tc>
        <w:tc>
          <w:tcPr>
            <w:tcW w:w="1350" w:type="dxa"/>
            <w:tcBorders>
              <w:top w:val="single" w:sz="4" w:space="0" w:color="auto"/>
              <w:left w:val="single" w:sz="4" w:space="0" w:color="auto"/>
              <w:bottom w:val="single" w:sz="4" w:space="0" w:color="auto"/>
              <w:right w:val="single" w:sz="4" w:space="0" w:color="auto"/>
            </w:tcBorders>
            <w:hideMark/>
          </w:tcPr>
          <w:p w:rsidR="00BE5A74" w:rsidRDefault="00BE5A74">
            <w:pPr>
              <w:pStyle w:val="NoSpacing"/>
              <w:spacing w:line="0" w:lineRule="atLeast"/>
              <w:rPr>
                <w:rFonts w:cstheme="minorHAnsi"/>
                <w:sz w:val="18"/>
                <w:szCs w:val="18"/>
                <w:shd w:val="clear" w:color="auto" w:fill="FFFFFF"/>
              </w:rPr>
            </w:pPr>
            <w:r>
              <w:rPr>
                <w:rFonts w:cstheme="minorHAnsi"/>
                <w:sz w:val="18"/>
                <w:szCs w:val="18"/>
                <w:shd w:val="clear" w:color="auto" w:fill="FFFFFF"/>
              </w:rPr>
              <w:t>295-C</w:t>
            </w:r>
          </w:p>
        </w:tc>
        <w:tc>
          <w:tcPr>
            <w:tcW w:w="1080" w:type="dxa"/>
            <w:tcBorders>
              <w:top w:val="single" w:sz="4" w:space="0" w:color="auto"/>
              <w:left w:val="single" w:sz="4" w:space="0" w:color="auto"/>
              <w:bottom w:val="single" w:sz="4" w:space="0" w:color="auto"/>
              <w:right w:val="single" w:sz="4" w:space="0" w:color="auto"/>
            </w:tcBorders>
            <w:hideMark/>
          </w:tcPr>
          <w:p w:rsidR="00BE5A74" w:rsidRDefault="00BE5A74">
            <w:pPr>
              <w:pStyle w:val="NoSpacing"/>
              <w:spacing w:line="0" w:lineRule="atLeast"/>
              <w:rPr>
                <w:rFonts w:cstheme="minorHAnsi"/>
                <w:sz w:val="18"/>
                <w:szCs w:val="18"/>
                <w:shd w:val="clear" w:color="auto" w:fill="FFFFFF"/>
              </w:rPr>
            </w:pPr>
            <w:r>
              <w:rPr>
                <w:rFonts w:cstheme="minorHAnsi"/>
                <w:sz w:val="18"/>
                <w:szCs w:val="18"/>
                <w:shd w:val="clear" w:color="auto" w:fill="FFFFFF"/>
              </w:rPr>
              <w:t>13 Jul. 17</w:t>
            </w:r>
          </w:p>
        </w:tc>
        <w:tc>
          <w:tcPr>
            <w:tcW w:w="5220" w:type="dxa"/>
            <w:tcBorders>
              <w:top w:val="single" w:sz="4" w:space="0" w:color="auto"/>
              <w:left w:val="single" w:sz="4" w:space="0" w:color="auto"/>
              <w:bottom w:val="single" w:sz="4" w:space="0" w:color="auto"/>
              <w:right w:val="single" w:sz="4" w:space="0" w:color="auto"/>
            </w:tcBorders>
          </w:tcPr>
          <w:p w:rsidR="00BE5A74" w:rsidRDefault="00BE5A74">
            <w:pPr>
              <w:pStyle w:val="NormalWeb"/>
              <w:shd w:val="clear" w:color="auto" w:fill="FFFFFF"/>
              <w:spacing w:before="0" w:beforeAutospacing="0" w:after="0" w:afterAutospacing="0" w:line="0" w:lineRule="atLeast"/>
              <w:rPr>
                <w:rFonts w:asciiTheme="minorHAnsi" w:hAnsiTheme="minorHAnsi" w:cstheme="minorHAnsi"/>
                <w:sz w:val="18"/>
                <w:szCs w:val="18"/>
              </w:rPr>
            </w:pPr>
            <w:r>
              <w:rPr>
                <w:rFonts w:asciiTheme="minorHAnsi" w:hAnsiTheme="minorHAnsi" w:cstheme="minorHAnsi"/>
                <w:sz w:val="18"/>
                <w:szCs w:val="18"/>
              </w:rPr>
              <w:t>Used derogatory remarks against the prophet Mohammad (PBUH)</w:t>
            </w:r>
          </w:p>
          <w:p w:rsidR="00BE5A74" w:rsidRDefault="00BE5A74">
            <w:pPr>
              <w:pStyle w:val="NormalWeb"/>
              <w:spacing w:before="0" w:beforeAutospacing="0" w:after="0" w:afterAutospacing="0" w:line="0" w:lineRule="atLeast"/>
              <w:rPr>
                <w:rFonts w:asciiTheme="minorHAnsi" w:hAnsiTheme="minorHAnsi" w:cstheme="minorHAnsi"/>
                <w:sz w:val="18"/>
                <w:szCs w:val="18"/>
                <w:shd w:val="clear" w:color="auto" w:fill="FFFFFF"/>
              </w:rPr>
            </w:pPr>
          </w:p>
        </w:tc>
        <w:tc>
          <w:tcPr>
            <w:tcW w:w="1890" w:type="dxa"/>
            <w:tcBorders>
              <w:top w:val="single" w:sz="4" w:space="0" w:color="auto"/>
              <w:left w:val="single" w:sz="4" w:space="0" w:color="auto"/>
              <w:bottom w:val="single" w:sz="4" w:space="0" w:color="auto"/>
              <w:right w:val="single" w:sz="4" w:space="0" w:color="auto"/>
            </w:tcBorders>
            <w:hideMark/>
          </w:tcPr>
          <w:p w:rsidR="00BE5A74" w:rsidRDefault="00BE5A74">
            <w:pPr>
              <w:pStyle w:val="NoSpacing"/>
              <w:spacing w:line="0" w:lineRule="atLeast"/>
              <w:rPr>
                <w:rFonts w:cstheme="minorHAnsi"/>
                <w:sz w:val="18"/>
                <w:szCs w:val="18"/>
                <w:shd w:val="clear" w:color="auto" w:fill="FFFFFF"/>
              </w:rPr>
            </w:pPr>
            <w:r>
              <w:rPr>
                <w:rFonts w:cstheme="minorHAnsi"/>
                <w:sz w:val="18"/>
                <w:szCs w:val="18"/>
                <w:shd w:val="clear" w:color="auto" w:fill="FFFFFF"/>
              </w:rPr>
              <w:t>Arrested (FIR # 273/17)</w:t>
            </w:r>
          </w:p>
        </w:tc>
      </w:tr>
      <w:tr w:rsidR="00BE5A74" w:rsidTr="00BE5A74">
        <w:tc>
          <w:tcPr>
            <w:tcW w:w="540" w:type="dxa"/>
            <w:tcBorders>
              <w:top w:val="single" w:sz="4" w:space="0" w:color="auto"/>
              <w:left w:val="single" w:sz="4" w:space="0" w:color="auto"/>
              <w:bottom w:val="single" w:sz="4" w:space="0" w:color="auto"/>
              <w:right w:val="single" w:sz="4" w:space="0" w:color="auto"/>
            </w:tcBorders>
            <w:hideMark/>
          </w:tcPr>
          <w:p w:rsidR="00BE5A74" w:rsidRDefault="00BE5A74">
            <w:pPr>
              <w:pStyle w:val="NoSpacing"/>
              <w:spacing w:line="0" w:lineRule="atLeast"/>
              <w:rPr>
                <w:rFonts w:cstheme="minorHAnsi"/>
                <w:sz w:val="18"/>
                <w:szCs w:val="18"/>
                <w:shd w:val="clear" w:color="auto" w:fill="FFFFFF"/>
              </w:rPr>
            </w:pPr>
            <w:r>
              <w:rPr>
                <w:rFonts w:cstheme="minorHAnsi"/>
                <w:sz w:val="18"/>
                <w:szCs w:val="18"/>
                <w:shd w:val="clear" w:color="auto" w:fill="FFFFFF"/>
              </w:rPr>
              <w:t>04</w:t>
            </w:r>
          </w:p>
        </w:tc>
        <w:tc>
          <w:tcPr>
            <w:tcW w:w="1620" w:type="dxa"/>
            <w:tcBorders>
              <w:top w:val="single" w:sz="4" w:space="0" w:color="auto"/>
              <w:left w:val="single" w:sz="4" w:space="0" w:color="auto"/>
              <w:bottom w:val="single" w:sz="4" w:space="0" w:color="auto"/>
              <w:right w:val="single" w:sz="4" w:space="0" w:color="auto"/>
            </w:tcBorders>
            <w:hideMark/>
          </w:tcPr>
          <w:p w:rsidR="00BE5A74" w:rsidRDefault="00BE5A74">
            <w:pPr>
              <w:pStyle w:val="NoSpacing"/>
              <w:spacing w:line="0" w:lineRule="atLeast"/>
              <w:rPr>
                <w:rFonts w:cstheme="minorHAnsi"/>
                <w:sz w:val="18"/>
                <w:szCs w:val="18"/>
                <w:shd w:val="clear" w:color="auto" w:fill="FFFFFF"/>
              </w:rPr>
            </w:pPr>
            <w:r>
              <w:rPr>
                <w:rFonts w:cstheme="minorHAnsi"/>
                <w:sz w:val="18"/>
                <w:szCs w:val="18"/>
                <w:shd w:val="clear" w:color="auto" w:fill="FFFFFF"/>
              </w:rPr>
              <w:t xml:space="preserve">Asif s/o Stephen (18) </w:t>
            </w:r>
          </w:p>
        </w:tc>
        <w:tc>
          <w:tcPr>
            <w:tcW w:w="990" w:type="dxa"/>
            <w:tcBorders>
              <w:top w:val="single" w:sz="4" w:space="0" w:color="auto"/>
              <w:left w:val="single" w:sz="4" w:space="0" w:color="auto"/>
              <w:bottom w:val="single" w:sz="4" w:space="0" w:color="auto"/>
              <w:right w:val="single" w:sz="4" w:space="0" w:color="auto"/>
            </w:tcBorders>
            <w:hideMark/>
          </w:tcPr>
          <w:p w:rsidR="00BE5A74" w:rsidRDefault="00BE5A74">
            <w:pPr>
              <w:pStyle w:val="NoSpacing"/>
              <w:spacing w:line="0" w:lineRule="atLeast"/>
              <w:rPr>
                <w:rFonts w:cstheme="minorHAnsi"/>
                <w:sz w:val="18"/>
                <w:szCs w:val="18"/>
                <w:shd w:val="clear" w:color="auto" w:fill="FFFFFF"/>
              </w:rPr>
            </w:pPr>
            <w:r>
              <w:rPr>
                <w:rFonts w:cstheme="minorHAnsi"/>
                <w:sz w:val="18"/>
                <w:szCs w:val="18"/>
                <w:shd w:val="clear" w:color="auto" w:fill="FFFFFF"/>
              </w:rPr>
              <w:t xml:space="preserve">Male </w:t>
            </w:r>
          </w:p>
        </w:tc>
        <w:tc>
          <w:tcPr>
            <w:tcW w:w="1710" w:type="dxa"/>
            <w:tcBorders>
              <w:top w:val="single" w:sz="4" w:space="0" w:color="auto"/>
              <w:left w:val="single" w:sz="4" w:space="0" w:color="auto"/>
              <w:bottom w:val="single" w:sz="4" w:space="0" w:color="auto"/>
              <w:right w:val="single" w:sz="4" w:space="0" w:color="auto"/>
            </w:tcBorders>
            <w:hideMark/>
          </w:tcPr>
          <w:p w:rsidR="00BE5A74" w:rsidRDefault="00BE5A74">
            <w:pPr>
              <w:pStyle w:val="NoSpacing"/>
              <w:spacing w:line="0" w:lineRule="atLeast"/>
              <w:rPr>
                <w:rFonts w:cstheme="minorHAnsi"/>
                <w:sz w:val="18"/>
                <w:szCs w:val="18"/>
                <w:shd w:val="clear" w:color="auto" w:fill="FFFFFF"/>
              </w:rPr>
            </w:pPr>
            <w:r>
              <w:rPr>
                <w:rFonts w:cstheme="minorHAnsi"/>
                <w:sz w:val="18"/>
                <w:szCs w:val="18"/>
                <w:shd w:val="clear" w:color="auto" w:fill="FFFFFF"/>
              </w:rPr>
              <w:t>Jamky Cheema, distt. Gujranwala (Punjab)</w:t>
            </w:r>
          </w:p>
        </w:tc>
        <w:tc>
          <w:tcPr>
            <w:tcW w:w="1350" w:type="dxa"/>
            <w:tcBorders>
              <w:top w:val="single" w:sz="4" w:space="0" w:color="auto"/>
              <w:left w:val="single" w:sz="4" w:space="0" w:color="auto"/>
              <w:bottom w:val="single" w:sz="4" w:space="0" w:color="auto"/>
              <w:right w:val="single" w:sz="4" w:space="0" w:color="auto"/>
            </w:tcBorders>
            <w:hideMark/>
          </w:tcPr>
          <w:p w:rsidR="00BE5A74" w:rsidRDefault="00BE5A74">
            <w:pPr>
              <w:pStyle w:val="NoSpacing"/>
              <w:spacing w:line="0" w:lineRule="atLeast"/>
              <w:rPr>
                <w:rFonts w:cstheme="minorHAnsi"/>
                <w:sz w:val="18"/>
                <w:szCs w:val="18"/>
                <w:shd w:val="clear" w:color="auto" w:fill="FFFFFF"/>
              </w:rPr>
            </w:pPr>
            <w:r>
              <w:rPr>
                <w:rFonts w:cstheme="minorHAnsi"/>
                <w:sz w:val="18"/>
                <w:szCs w:val="18"/>
                <w:shd w:val="clear" w:color="auto" w:fill="FFFFFF"/>
              </w:rPr>
              <w:t>295-B</w:t>
            </w:r>
          </w:p>
        </w:tc>
        <w:tc>
          <w:tcPr>
            <w:tcW w:w="1080" w:type="dxa"/>
            <w:tcBorders>
              <w:top w:val="single" w:sz="4" w:space="0" w:color="auto"/>
              <w:left w:val="single" w:sz="4" w:space="0" w:color="auto"/>
              <w:bottom w:val="single" w:sz="4" w:space="0" w:color="auto"/>
              <w:right w:val="single" w:sz="4" w:space="0" w:color="auto"/>
            </w:tcBorders>
            <w:hideMark/>
          </w:tcPr>
          <w:p w:rsidR="00BE5A74" w:rsidRDefault="00BE5A74">
            <w:pPr>
              <w:pStyle w:val="NoSpacing"/>
              <w:spacing w:line="0" w:lineRule="atLeast"/>
              <w:rPr>
                <w:rFonts w:cstheme="minorHAnsi"/>
                <w:sz w:val="18"/>
                <w:szCs w:val="18"/>
                <w:shd w:val="clear" w:color="auto" w:fill="FFFFFF"/>
              </w:rPr>
            </w:pPr>
            <w:r>
              <w:rPr>
                <w:rFonts w:cstheme="minorHAnsi"/>
                <w:sz w:val="18"/>
                <w:szCs w:val="18"/>
                <w:shd w:val="clear" w:color="auto" w:fill="FFFFFF"/>
              </w:rPr>
              <w:t>12 Aug. 17</w:t>
            </w:r>
          </w:p>
        </w:tc>
        <w:tc>
          <w:tcPr>
            <w:tcW w:w="5220" w:type="dxa"/>
            <w:tcBorders>
              <w:top w:val="single" w:sz="4" w:space="0" w:color="auto"/>
              <w:left w:val="single" w:sz="4" w:space="0" w:color="auto"/>
              <w:bottom w:val="single" w:sz="4" w:space="0" w:color="auto"/>
              <w:right w:val="single" w:sz="4" w:space="0" w:color="auto"/>
            </w:tcBorders>
            <w:hideMark/>
          </w:tcPr>
          <w:p w:rsidR="00BE5A74" w:rsidRDefault="00BE5A74">
            <w:pPr>
              <w:pStyle w:val="NormalWeb"/>
              <w:shd w:val="clear" w:color="auto" w:fill="FFFFFF"/>
              <w:spacing w:before="0" w:beforeAutospacing="0" w:after="0" w:afterAutospacing="0" w:line="0" w:lineRule="atLeast"/>
              <w:rPr>
                <w:rFonts w:asciiTheme="minorHAnsi" w:hAnsiTheme="minorHAnsi" w:cstheme="minorHAnsi"/>
                <w:sz w:val="18"/>
                <w:szCs w:val="18"/>
              </w:rPr>
            </w:pPr>
            <w:r>
              <w:rPr>
                <w:rFonts w:asciiTheme="minorHAnsi" w:hAnsiTheme="minorHAnsi" w:cstheme="minorHAnsi"/>
                <w:sz w:val="18"/>
                <w:szCs w:val="18"/>
              </w:rPr>
              <w:t>Burned pages of the Holy Quran</w:t>
            </w:r>
          </w:p>
        </w:tc>
        <w:tc>
          <w:tcPr>
            <w:tcW w:w="1890" w:type="dxa"/>
            <w:tcBorders>
              <w:top w:val="single" w:sz="4" w:space="0" w:color="auto"/>
              <w:left w:val="single" w:sz="4" w:space="0" w:color="auto"/>
              <w:bottom w:val="single" w:sz="4" w:space="0" w:color="auto"/>
              <w:right w:val="single" w:sz="4" w:space="0" w:color="auto"/>
            </w:tcBorders>
            <w:hideMark/>
          </w:tcPr>
          <w:p w:rsidR="00BE5A74" w:rsidRDefault="00BE5A74">
            <w:pPr>
              <w:pStyle w:val="NoSpacing"/>
              <w:spacing w:line="0" w:lineRule="atLeast"/>
              <w:rPr>
                <w:rFonts w:cstheme="minorHAnsi"/>
                <w:sz w:val="18"/>
                <w:szCs w:val="18"/>
                <w:shd w:val="clear" w:color="auto" w:fill="FFFFFF"/>
              </w:rPr>
            </w:pPr>
            <w:r>
              <w:rPr>
                <w:rFonts w:cstheme="minorHAnsi"/>
                <w:sz w:val="18"/>
                <w:szCs w:val="18"/>
                <w:shd w:val="clear" w:color="auto" w:fill="FFFFFF"/>
              </w:rPr>
              <w:t xml:space="preserve">Arrested </w:t>
            </w:r>
          </w:p>
        </w:tc>
      </w:tr>
      <w:tr w:rsidR="00BE5A74" w:rsidTr="00BE5A74">
        <w:tc>
          <w:tcPr>
            <w:tcW w:w="540" w:type="dxa"/>
            <w:tcBorders>
              <w:top w:val="single" w:sz="4" w:space="0" w:color="auto"/>
              <w:left w:val="single" w:sz="4" w:space="0" w:color="auto"/>
              <w:bottom w:val="single" w:sz="4" w:space="0" w:color="auto"/>
              <w:right w:val="single" w:sz="4" w:space="0" w:color="auto"/>
            </w:tcBorders>
            <w:hideMark/>
          </w:tcPr>
          <w:p w:rsidR="00BE5A74" w:rsidRDefault="00BE5A74">
            <w:pPr>
              <w:pStyle w:val="NoSpacing"/>
              <w:spacing w:line="0" w:lineRule="atLeast"/>
              <w:rPr>
                <w:rFonts w:cstheme="minorHAnsi"/>
                <w:sz w:val="18"/>
                <w:szCs w:val="18"/>
                <w:shd w:val="clear" w:color="auto" w:fill="FFFFFF"/>
              </w:rPr>
            </w:pPr>
            <w:r>
              <w:rPr>
                <w:rFonts w:cstheme="minorHAnsi"/>
                <w:sz w:val="18"/>
                <w:szCs w:val="18"/>
                <w:shd w:val="clear" w:color="auto" w:fill="FFFFFF"/>
              </w:rPr>
              <w:t>05</w:t>
            </w:r>
          </w:p>
        </w:tc>
        <w:tc>
          <w:tcPr>
            <w:tcW w:w="1620" w:type="dxa"/>
            <w:tcBorders>
              <w:top w:val="single" w:sz="4" w:space="0" w:color="auto"/>
              <w:left w:val="single" w:sz="4" w:space="0" w:color="auto"/>
              <w:bottom w:val="single" w:sz="4" w:space="0" w:color="auto"/>
              <w:right w:val="single" w:sz="4" w:space="0" w:color="auto"/>
            </w:tcBorders>
            <w:hideMark/>
          </w:tcPr>
          <w:p w:rsidR="00BE5A74" w:rsidRDefault="00BE5A74">
            <w:pPr>
              <w:pStyle w:val="NoSpacing"/>
              <w:spacing w:line="0" w:lineRule="atLeast"/>
              <w:rPr>
                <w:rFonts w:cstheme="minorHAnsi"/>
                <w:sz w:val="18"/>
                <w:szCs w:val="18"/>
                <w:shd w:val="clear" w:color="auto" w:fill="FFFFFF"/>
              </w:rPr>
            </w:pPr>
            <w:r>
              <w:rPr>
                <w:rFonts w:cstheme="minorHAnsi"/>
                <w:sz w:val="18"/>
                <w:szCs w:val="18"/>
                <w:shd w:val="clear" w:color="auto" w:fill="FFFFFF"/>
              </w:rPr>
              <w:t>Vishal Masih</w:t>
            </w:r>
          </w:p>
        </w:tc>
        <w:tc>
          <w:tcPr>
            <w:tcW w:w="990" w:type="dxa"/>
            <w:tcBorders>
              <w:top w:val="single" w:sz="4" w:space="0" w:color="auto"/>
              <w:left w:val="single" w:sz="4" w:space="0" w:color="auto"/>
              <w:bottom w:val="single" w:sz="4" w:space="0" w:color="auto"/>
              <w:right w:val="single" w:sz="4" w:space="0" w:color="auto"/>
            </w:tcBorders>
            <w:hideMark/>
          </w:tcPr>
          <w:p w:rsidR="00BE5A74" w:rsidRDefault="00BE5A74">
            <w:pPr>
              <w:pStyle w:val="NoSpacing"/>
              <w:spacing w:line="0" w:lineRule="atLeast"/>
              <w:rPr>
                <w:rFonts w:cstheme="minorHAnsi"/>
                <w:sz w:val="18"/>
                <w:szCs w:val="18"/>
                <w:shd w:val="clear" w:color="auto" w:fill="FFFFFF"/>
              </w:rPr>
            </w:pPr>
            <w:r>
              <w:rPr>
                <w:rFonts w:cstheme="minorHAnsi"/>
                <w:sz w:val="18"/>
                <w:szCs w:val="18"/>
                <w:shd w:val="clear" w:color="auto" w:fill="FFFFFF"/>
              </w:rPr>
              <w:t>Male</w:t>
            </w:r>
          </w:p>
        </w:tc>
        <w:tc>
          <w:tcPr>
            <w:tcW w:w="1710" w:type="dxa"/>
            <w:tcBorders>
              <w:top w:val="single" w:sz="4" w:space="0" w:color="auto"/>
              <w:left w:val="single" w:sz="4" w:space="0" w:color="auto"/>
              <w:bottom w:val="single" w:sz="4" w:space="0" w:color="auto"/>
              <w:right w:val="single" w:sz="4" w:space="0" w:color="auto"/>
            </w:tcBorders>
            <w:hideMark/>
          </w:tcPr>
          <w:p w:rsidR="00BE5A74" w:rsidRDefault="00BE5A74">
            <w:pPr>
              <w:pStyle w:val="NoSpacing"/>
              <w:spacing w:line="0" w:lineRule="atLeast"/>
              <w:rPr>
                <w:rFonts w:cstheme="minorHAnsi"/>
                <w:sz w:val="18"/>
                <w:szCs w:val="18"/>
                <w:shd w:val="clear" w:color="auto" w:fill="FFFFFF"/>
              </w:rPr>
            </w:pPr>
            <w:r>
              <w:rPr>
                <w:rFonts w:cstheme="minorHAnsi"/>
                <w:sz w:val="18"/>
                <w:szCs w:val="18"/>
                <w:shd w:val="clear" w:color="auto" w:fill="FFFFFF"/>
              </w:rPr>
              <w:t>Dunga, Bhongha, Bahawalnagar (Punjab)</w:t>
            </w:r>
          </w:p>
        </w:tc>
        <w:tc>
          <w:tcPr>
            <w:tcW w:w="1350" w:type="dxa"/>
            <w:tcBorders>
              <w:top w:val="single" w:sz="4" w:space="0" w:color="auto"/>
              <w:left w:val="single" w:sz="4" w:space="0" w:color="auto"/>
              <w:bottom w:val="single" w:sz="4" w:space="0" w:color="auto"/>
              <w:right w:val="single" w:sz="4" w:space="0" w:color="auto"/>
            </w:tcBorders>
            <w:hideMark/>
          </w:tcPr>
          <w:p w:rsidR="00BE5A74" w:rsidRDefault="00BE5A74">
            <w:pPr>
              <w:pStyle w:val="NoSpacing"/>
              <w:spacing w:line="0" w:lineRule="atLeast"/>
              <w:rPr>
                <w:rFonts w:cstheme="minorHAnsi"/>
                <w:sz w:val="18"/>
                <w:szCs w:val="18"/>
                <w:shd w:val="clear" w:color="auto" w:fill="FFFFFF"/>
              </w:rPr>
            </w:pPr>
            <w:r>
              <w:rPr>
                <w:rFonts w:cstheme="minorHAnsi"/>
                <w:sz w:val="18"/>
                <w:szCs w:val="18"/>
                <w:shd w:val="clear" w:color="auto" w:fill="FFFFFF"/>
              </w:rPr>
              <w:t>295-B</w:t>
            </w:r>
          </w:p>
        </w:tc>
        <w:tc>
          <w:tcPr>
            <w:tcW w:w="1080" w:type="dxa"/>
            <w:tcBorders>
              <w:top w:val="single" w:sz="4" w:space="0" w:color="auto"/>
              <w:left w:val="single" w:sz="4" w:space="0" w:color="auto"/>
              <w:bottom w:val="single" w:sz="4" w:space="0" w:color="auto"/>
              <w:right w:val="single" w:sz="4" w:space="0" w:color="auto"/>
            </w:tcBorders>
            <w:hideMark/>
          </w:tcPr>
          <w:p w:rsidR="00BE5A74" w:rsidRDefault="00BE5A74">
            <w:pPr>
              <w:pStyle w:val="NoSpacing"/>
              <w:spacing w:line="0" w:lineRule="atLeast"/>
              <w:rPr>
                <w:rFonts w:cstheme="minorHAnsi"/>
                <w:sz w:val="18"/>
                <w:szCs w:val="18"/>
                <w:shd w:val="clear" w:color="auto" w:fill="FFFFFF"/>
              </w:rPr>
            </w:pPr>
            <w:r>
              <w:rPr>
                <w:rFonts w:cstheme="minorHAnsi"/>
                <w:sz w:val="18"/>
                <w:szCs w:val="18"/>
                <w:shd w:val="clear" w:color="auto" w:fill="FFFFFF"/>
              </w:rPr>
              <w:t>27 Sep. 17</w:t>
            </w:r>
          </w:p>
        </w:tc>
        <w:tc>
          <w:tcPr>
            <w:tcW w:w="5220" w:type="dxa"/>
            <w:tcBorders>
              <w:top w:val="single" w:sz="4" w:space="0" w:color="auto"/>
              <w:left w:val="single" w:sz="4" w:space="0" w:color="auto"/>
              <w:bottom w:val="single" w:sz="4" w:space="0" w:color="auto"/>
              <w:right w:val="single" w:sz="4" w:space="0" w:color="auto"/>
            </w:tcBorders>
            <w:hideMark/>
          </w:tcPr>
          <w:p w:rsidR="00BE5A74" w:rsidRDefault="00BE5A74">
            <w:pPr>
              <w:pStyle w:val="NormalWeb"/>
              <w:shd w:val="clear" w:color="auto" w:fill="FFFFFF"/>
              <w:spacing w:before="0" w:beforeAutospacing="0" w:after="0" w:afterAutospacing="0" w:line="0" w:lineRule="atLeast"/>
              <w:rPr>
                <w:rFonts w:asciiTheme="minorHAnsi" w:hAnsiTheme="minorHAnsi" w:cstheme="minorHAnsi"/>
                <w:sz w:val="18"/>
                <w:szCs w:val="18"/>
              </w:rPr>
            </w:pPr>
            <w:r>
              <w:rPr>
                <w:rFonts w:asciiTheme="minorHAnsi" w:hAnsiTheme="minorHAnsi" w:cstheme="minorHAnsi"/>
                <w:sz w:val="18"/>
                <w:szCs w:val="18"/>
                <w:shd w:val="clear" w:color="auto" w:fill="FFFFFF"/>
              </w:rPr>
              <w:t>Burned sacred pages of Quranic Verses</w:t>
            </w:r>
          </w:p>
        </w:tc>
        <w:tc>
          <w:tcPr>
            <w:tcW w:w="1890" w:type="dxa"/>
            <w:tcBorders>
              <w:top w:val="single" w:sz="4" w:space="0" w:color="auto"/>
              <w:left w:val="single" w:sz="4" w:space="0" w:color="auto"/>
              <w:bottom w:val="single" w:sz="4" w:space="0" w:color="auto"/>
              <w:right w:val="single" w:sz="4" w:space="0" w:color="auto"/>
            </w:tcBorders>
            <w:hideMark/>
          </w:tcPr>
          <w:p w:rsidR="00BE5A74" w:rsidRDefault="00BE5A74">
            <w:pPr>
              <w:pStyle w:val="NoSpacing"/>
              <w:spacing w:line="0" w:lineRule="atLeast"/>
              <w:rPr>
                <w:rFonts w:cstheme="minorHAnsi"/>
                <w:sz w:val="18"/>
                <w:szCs w:val="18"/>
                <w:shd w:val="clear" w:color="auto" w:fill="FFFFFF"/>
              </w:rPr>
            </w:pPr>
            <w:r>
              <w:rPr>
                <w:rFonts w:cstheme="minorHAnsi"/>
                <w:sz w:val="18"/>
                <w:szCs w:val="18"/>
                <w:shd w:val="clear" w:color="auto" w:fill="FFFFFF"/>
              </w:rPr>
              <w:t xml:space="preserve">Arrested </w:t>
            </w:r>
          </w:p>
        </w:tc>
      </w:tr>
      <w:tr w:rsidR="00BE5A74" w:rsidTr="00BE5A74">
        <w:tc>
          <w:tcPr>
            <w:tcW w:w="540" w:type="dxa"/>
            <w:tcBorders>
              <w:top w:val="single" w:sz="4" w:space="0" w:color="auto"/>
              <w:left w:val="single" w:sz="4" w:space="0" w:color="auto"/>
              <w:bottom w:val="single" w:sz="4" w:space="0" w:color="auto"/>
              <w:right w:val="single" w:sz="4" w:space="0" w:color="auto"/>
            </w:tcBorders>
            <w:hideMark/>
          </w:tcPr>
          <w:p w:rsidR="00BE5A74" w:rsidRDefault="00BE5A74">
            <w:pPr>
              <w:pStyle w:val="NoSpacing"/>
              <w:spacing w:line="0" w:lineRule="atLeast"/>
              <w:rPr>
                <w:rFonts w:cstheme="minorHAnsi"/>
                <w:sz w:val="18"/>
                <w:szCs w:val="18"/>
                <w:shd w:val="clear" w:color="auto" w:fill="FFFFFF"/>
              </w:rPr>
            </w:pPr>
            <w:r>
              <w:rPr>
                <w:rFonts w:cstheme="minorHAnsi"/>
                <w:sz w:val="18"/>
                <w:szCs w:val="18"/>
                <w:shd w:val="clear" w:color="auto" w:fill="FFFFFF"/>
              </w:rPr>
              <w:t>06</w:t>
            </w:r>
          </w:p>
        </w:tc>
        <w:tc>
          <w:tcPr>
            <w:tcW w:w="1620" w:type="dxa"/>
            <w:tcBorders>
              <w:top w:val="single" w:sz="4" w:space="0" w:color="auto"/>
              <w:left w:val="single" w:sz="4" w:space="0" w:color="auto"/>
              <w:bottom w:val="single" w:sz="4" w:space="0" w:color="auto"/>
              <w:right w:val="single" w:sz="4" w:space="0" w:color="auto"/>
            </w:tcBorders>
            <w:vAlign w:val="bottom"/>
            <w:hideMark/>
          </w:tcPr>
          <w:p w:rsidR="00BE5A74" w:rsidRDefault="00BE5A74">
            <w:pPr>
              <w:spacing w:after="0" w:line="240" w:lineRule="auto"/>
              <w:rPr>
                <w:rFonts w:eastAsia="Times New Roman" w:cstheme="minorHAnsi"/>
                <w:sz w:val="18"/>
                <w:szCs w:val="18"/>
              </w:rPr>
            </w:pPr>
            <w:r>
              <w:rPr>
                <w:rFonts w:eastAsia="Times New Roman" w:cstheme="minorHAnsi"/>
                <w:sz w:val="18"/>
                <w:szCs w:val="18"/>
              </w:rPr>
              <w:t>Patras Masih and Sajid Masih</w:t>
            </w:r>
          </w:p>
        </w:tc>
        <w:tc>
          <w:tcPr>
            <w:tcW w:w="990" w:type="dxa"/>
            <w:tcBorders>
              <w:top w:val="single" w:sz="4" w:space="0" w:color="auto"/>
              <w:left w:val="single" w:sz="4" w:space="0" w:color="auto"/>
              <w:bottom w:val="single" w:sz="4" w:space="0" w:color="auto"/>
              <w:right w:val="single" w:sz="4" w:space="0" w:color="auto"/>
            </w:tcBorders>
            <w:vAlign w:val="bottom"/>
            <w:hideMark/>
          </w:tcPr>
          <w:p w:rsidR="00BE5A74" w:rsidRDefault="00BE5A74">
            <w:pPr>
              <w:spacing w:after="0" w:line="240" w:lineRule="auto"/>
              <w:rPr>
                <w:rFonts w:eastAsia="Times New Roman" w:cstheme="minorHAnsi"/>
                <w:sz w:val="18"/>
                <w:szCs w:val="18"/>
              </w:rPr>
            </w:pPr>
            <w:r>
              <w:rPr>
                <w:rFonts w:eastAsia="Times New Roman" w:cstheme="minorHAnsi"/>
                <w:sz w:val="18"/>
                <w:szCs w:val="18"/>
              </w:rPr>
              <w:t>2 Males</w:t>
            </w:r>
          </w:p>
        </w:tc>
        <w:tc>
          <w:tcPr>
            <w:tcW w:w="1710" w:type="dxa"/>
            <w:tcBorders>
              <w:top w:val="single" w:sz="4" w:space="0" w:color="auto"/>
              <w:left w:val="single" w:sz="4" w:space="0" w:color="auto"/>
              <w:bottom w:val="single" w:sz="4" w:space="0" w:color="auto"/>
              <w:right w:val="single" w:sz="4" w:space="0" w:color="auto"/>
            </w:tcBorders>
            <w:vAlign w:val="center"/>
            <w:hideMark/>
          </w:tcPr>
          <w:p w:rsidR="00BE5A74" w:rsidRDefault="00BE5A74">
            <w:pPr>
              <w:spacing w:after="0" w:line="240" w:lineRule="auto"/>
              <w:jc w:val="center"/>
              <w:rPr>
                <w:rFonts w:eastAsia="Times New Roman" w:cstheme="minorHAnsi"/>
                <w:sz w:val="18"/>
                <w:szCs w:val="18"/>
              </w:rPr>
            </w:pPr>
            <w:r>
              <w:rPr>
                <w:rFonts w:eastAsia="Times New Roman" w:cstheme="minorHAnsi"/>
                <w:sz w:val="18"/>
                <w:szCs w:val="18"/>
              </w:rPr>
              <w:t xml:space="preserve">Shahdara, Lahore </w:t>
            </w:r>
            <w:r>
              <w:rPr>
                <w:rFonts w:cstheme="minorHAnsi"/>
                <w:sz w:val="18"/>
                <w:szCs w:val="18"/>
                <w:shd w:val="clear" w:color="auto" w:fill="FFFFFF"/>
              </w:rPr>
              <w:t>(Punjab)</w:t>
            </w:r>
          </w:p>
        </w:tc>
        <w:tc>
          <w:tcPr>
            <w:tcW w:w="1350" w:type="dxa"/>
            <w:tcBorders>
              <w:top w:val="single" w:sz="4" w:space="0" w:color="auto"/>
              <w:left w:val="single" w:sz="4" w:space="0" w:color="auto"/>
              <w:bottom w:val="single" w:sz="4" w:space="0" w:color="auto"/>
              <w:right w:val="single" w:sz="4" w:space="0" w:color="auto"/>
            </w:tcBorders>
            <w:vAlign w:val="center"/>
            <w:hideMark/>
          </w:tcPr>
          <w:p w:rsidR="00BE5A74" w:rsidRDefault="00BE5A74">
            <w:pPr>
              <w:spacing w:after="0" w:line="240" w:lineRule="auto"/>
              <w:jc w:val="center"/>
              <w:rPr>
                <w:rFonts w:eastAsia="Times New Roman" w:cstheme="minorHAnsi"/>
                <w:sz w:val="18"/>
                <w:szCs w:val="18"/>
              </w:rPr>
            </w:pPr>
            <w:r>
              <w:rPr>
                <w:rFonts w:eastAsia="Times New Roman" w:cstheme="minorHAnsi"/>
                <w:sz w:val="18"/>
                <w:szCs w:val="18"/>
              </w:rPr>
              <w:t>295-C</w:t>
            </w:r>
          </w:p>
        </w:tc>
        <w:tc>
          <w:tcPr>
            <w:tcW w:w="1080" w:type="dxa"/>
            <w:tcBorders>
              <w:top w:val="single" w:sz="4" w:space="0" w:color="auto"/>
              <w:left w:val="single" w:sz="4" w:space="0" w:color="auto"/>
              <w:bottom w:val="single" w:sz="4" w:space="0" w:color="auto"/>
              <w:right w:val="single" w:sz="4" w:space="0" w:color="auto"/>
            </w:tcBorders>
            <w:vAlign w:val="bottom"/>
            <w:hideMark/>
          </w:tcPr>
          <w:p w:rsidR="00BE5A74" w:rsidRDefault="00BE5A74">
            <w:pPr>
              <w:spacing w:after="0" w:line="240" w:lineRule="auto"/>
              <w:rPr>
                <w:rFonts w:eastAsia="Times New Roman" w:cstheme="minorHAnsi"/>
                <w:sz w:val="18"/>
                <w:szCs w:val="18"/>
              </w:rPr>
            </w:pPr>
            <w:r>
              <w:rPr>
                <w:rFonts w:eastAsia="Times New Roman" w:cstheme="minorHAnsi"/>
                <w:sz w:val="18"/>
                <w:szCs w:val="18"/>
              </w:rPr>
              <w:t>18 Feb. 18</w:t>
            </w:r>
          </w:p>
        </w:tc>
        <w:tc>
          <w:tcPr>
            <w:tcW w:w="5220" w:type="dxa"/>
            <w:tcBorders>
              <w:top w:val="single" w:sz="4" w:space="0" w:color="auto"/>
              <w:left w:val="single" w:sz="4" w:space="0" w:color="auto"/>
              <w:bottom w:val="single" w:sz="4" w:space="0" w:color="auto"/>
              <w:right w:val="single" w:sz="4" w:space="0" w:color="auto"/>
            </w:tcBorders>
            <w:vAlign w:val="bottom"/>
          </w:tcPr>
          <w:p w:rsidR="00BE5A74" w:rsidRDefault="00BE5A74">
            <w:pPr>
              <w:spacing w:after="0" w:line="240" w:lineRule="auto"/>
              <w:rPr>
                <w:rFonts w:eastAsia="Times New Roman" w:cstheme="minorHAnsi"/>
                <w:sz w:val="18"/>
                <w:szCs w:val="18"/>
              </w:rPr>
            </w:pPr>
          </w:p>
        </w:tc>
        <w:tc>
          <w:tcPr>
            <w:tcW w:w="1890" w:type="dxa"/>
            <w:tcBorders>
              <w:top w:val="single" w:sz="4" w:space="0" w:color="auto"/>
              <w:left w:val="single" w:sz="4" w:space="0" w:color="auto"/>
              <w:bottom w:val="single" w:sz="4" w:space="0" w:color="auto"/>
              <w:right w:val="single" w:sz="4" w:space="0" w:color="auto"/>
            </w:tcBorders>
            <w:vAlign w:val="bottom"/>
            <w:hideMark/>
          </w:tcPr>
          <w:p w:rsidR="00BE5A74" w:rsidRDefault="00BE5A74">
            <w:pPr>
              <w:spacing w:after="0" w:line="240" w:lineRule="auto"/>
              <w:rPr>
                <w:rFonts w:eastAsia="Times New Roman" w:cstheme="minorHAnsi"/>
                <w:sz w:val="18"/>
                <w:szCs w:val="18"/>
              </w:rPr>
            </w:pPr>
            <w:r>
              <w:rPr>
                <w:rFonts w:eastAsia="Times New Roman" w:cstheme="minorHAnsi"/>
                <w:sz w:val="18"/>
                <w:szCs w:val="18"/>
              </w:rPr>
              <w:t>Arrested</w:t>
            </w:r>
          </w:p>
        </w:tc>
      </w:tr>
      <w:tr w:rsidR="00BE5A74" w:rsidTr="00BE5A74">
        <w:tc>
          <w:tcPr>
            <w:tcW w:w="540" w:type="dxa"/>
            <w:tcBorders>
              <w:top w:val="single" w:sz="4" w:space="0" w:color="auto"/>
              <w:left w:val="single" w:sz="4" w:space="0" w:color="auto"/>
              <w:bottom w:val="single" w:sz="4" w:space="0" w:color="auto"/>
              <w:right w:val="single" w:sz="4" w:space="0" w:color="auto"/>
            </w:tcBorders>
            <w:hideMark/>
          </w:tcPr>
          <w:p w:rsidR="00BE5A74" w:rsidRDefault="00BE5A74">
            <w:pPr>
              <w:pStyle w:val="NoSpacing"/>
              <w:spacing w:line="0" w:lineRule="atLeast"/>
              <w:rPr>
                <w:rFonts w:cstheme="minorHAnsi"/>
                <w:sz w:val="18"/>
                <w:szCs w:val="18"/>
                <w:shd w:val="clear" w:color="auto" w:fill="FFFFFF"/>
              </w:rPr>
            </w:pPr>
            <w:r>
              <w:rPr>
                <w:rFonts w:cstheme="minorHAnsi"/>
                <w:sz w:val="18"/>
                <w:szCs w:val="18"/>
                <w:shd w:val="clear" w:color="auto" w:fill="FFFFFF"/>
              </w:rPr>
              <w:t>07</w:t>
            </w:r>
          </w:p>
        </w:tc>
        <w:tc>
          <w:tcPr>
            <w:tcW w:w="1620" w:type="dxa"/>
            <w:tcBorders>
              <w:top w:val="single" w:sz="4" w:space="0" w:color="auto"/>
              <w:left w:val="single" w:sz="4" w:space="0" w:color="auto"/>
              <w:bottom w:val="single" w:sz="4" w:space="0" w:color="auto"/>
              <w:right w:val="single" w:sz="4" w:space="0" w:color="auto"/>
            </w:tcBorders>
            <w:vAlign w:val="bottom"/>
            <w:hideMark/>
          </w:tcPr>
          <w:p w:rsidR="00BE5A74" w:rsidRDefault="00BE5A74">
            <w:pPr>
              <w:spacing w:after="0" w:line="240" w:lineRule="auto"/>
              <w:rPr>
                <w:rFonts w:eastAsia="Times New Roman" w:cstheme="minorHAnsi"/>
                <w:sz w:val="18"/>
                <w:szCs w:val="18"/>
              </w:rPr>
            </w:pPr>
            <w:r>
              <w:rPr>
                <w:rFonts w:eastAsia="Times New Roman" w:cstheme="minorHAnsi"/>
                <w:sz w:val="18"/>
                <w:szCs w:val="18"/>
              </w:rPr>
              <w:t>Fayaz Masih, Riaz Masih, Imtiaz Masih, Sarfraz Masih, Saqib Masih and Mrs. Riaz</w:t>
            </w:r>
          </w:p>
        </w:tc>
        <w:tc>
          <w:tcPr>
            <w:tcW w:w="990" w:type="dxa"/>
            <w:tcBorders>
              <w:top w:val="single" w:sz="4" w:space="0" w:color="auto"/>
              <w:left w:val="single" w:sz="4" w:space="0" w:color="auto"/>
              <w:bottom w:val="single" w:sz="4" w:space="0" w:color="auto"/>
              <w:right w:val="single" w:sz="4" w:space="0" w:color="auto"/>
            </w:tcBorders>
            <w:vAlign w:val="bottom"/>
            <w:hideMark/>
          </w:tcPr>
          <w:p w:rsidR="00BE5A74" w:rsidRDefault="00BE5A74">
            <w:pPr>
              <w:spacing w:after="0" w:line="240" w:lineRule="auto"/>
              <w:rPr>
                <w:rFonts w:eastAsia="Times New Roman" w:cstheme="minorHAnsi"/>
                <w:sz w:val="18"/>
                <w:szCs w:val="18"/>
              </w:rPr>
            </w:pPr>
            <w:r>
              <w:rPr>
                <w:rFonts w:eastAsia="Times New Roman" w:cstheme="minorHAnsi"/>
                <w:sz w:val="18"/>
                <w:szCs w:val="18"/>
              </w:rPr>
              <w:t>5 Males &amp; 1 Female</w:t>
            </w:r>
          </w:p>
        </w:tc>
        <w:tc>
          <w:tcPr>
            <w:tcW w:w="1710" w:type="dxa"/>
            <w:tcBorders>
              <w:top w:val="single" w:sz="4" w:space="0" w:color="auto"/>
              <w:left w:val="single" w:sz="4" w:space="0" w:color="auto"/>
              <w:bottom w:val="single" w:sz="4" w:space="0" w:color="auto"/>
              <w:right w:val="single" w:sz="4" w:space="0" w:color="auto"/>
            </w:tcBorders>
            <w:vAlign w:val="center"/>
            <w:hideMark/>
          </w:tcPr>
          <w:p w:rsidR="00BE5A74" w:rsidRDefault="00BE5A74">
            <w:pPr>
              <w:spacing w:after="0" w:line="240" w:lineRule="auto"/>
              <w:jc w:val="center"/>
              <w:rPr>
                <w:rFonts w:eastAsia="Times New Roman" w:cstheme="minorHAnsi"/>
                <w:sz w:val="18"/>
                <w:szCs w:val="18"/>
              </w:rPr>
            </w:pPr>
            <w:r>
              <w:rPr>
                <w:rFonts w:eastAsia="Times New Roman" w:cstheme="minorHAnsi"/>
                <w:sz w:val="18"/>
                <w:szCs w:val="18"/>
              </w:rPr>
              <w:t xml:space="preserve">Ilahiabad, Faisalabad </w:t>
            </w:r>
            <w:r>
              <w:rPr>
                <w:rFonts w:cstheme="minorHAnsi"/>
                <w:sz w:val="18"/>
                <w:szCs w:val="18"/>
                <w:shd w:val="clear" w:color="auto" w:fill="FFFFFF"/>
              </w:rPr>
              <w:t>(Punjab)</w:t>
            </w:r>
          </w:p>
        </w:tc>
        <w:tc>
          <w:tcPr>
            <w:tcW w:w="1350" w:type="dxa"/>
            <w:tcBorders>
              <w:top w:val="single" w:sz="4" w:space="0" w:color="auto"/>
              <w:left w:val="single" w:sz="4" w:space="0" w:color="auto"/>
              <w:bottom w:val="single" w:sz="4" w:space="0" w:color="auto"/>
              <w:right w:val="single" w:sz="4" w:space="0" w:color="auto"/>
            </w:tcBorders>
            <w:vAlign w:val="center"/>
            <w:hideMark/>
          </w:tcPr>
          <w:p w:rsidR="00BE5A74" w:rsidRDefault="00BE5A74">
            <w:pPr>
              <w:spacing w:after="0" w:line="240" w:lineRule="auto"/>
              <w:jc w:val="center"/>
              <w:rPr>
                <w:rFonts w:eastAsia="Times New Roman" w:cstheme="minorHAnsi"/>
                <w:sz w:val="18"/>
                <w:szCs w:val="18"/>
              </w:rPr>
            </w:pPr>
            <w:r>
              <w:rPr>
                <w:rFonts w:eastAsia="Times New Roman" w:cstheme="minorHAnsi"/>
                <w:sz w:val="18"/>
                <w:szCs w:val="18"/>
              </w:rPr>
              <w:t>295-A</w:t>
            </w:r>
          </w:p>
        </w:tc>
        <w:tc>
          <w:tcPr>
            <w:tcW w:w="1080" w:type="dxa"/>
            <w:tcBorders>
              <w:top w:val="single" w:sz="4" w:space="0" w:color="auto"/>
              <w:left w:val="single" w:sz="4" w:space="0" w:color="auto"/>
              <w:bottom w:val="single" w:sz="4" w:space="0" w:color="auto"/>
              <w:right w:val="single" w:sz="4" w:space="0" w:color="auto"/>
            </w:tcBorders>
            <w:vAlign w:val="bottom"/>
            <w:hideMark/>
          </w:tcPr>
          <w:p w:rsidR="00BE5A74" w:rsidRDefault="00BE5A74">
            <w:pPr>
              <w:spacing w:after="0" w:line="240" w:lineRule="auto"/>
              <w:jc w:val="center"/>
              <w:rPr>
                <w:rFonts w:eastAsia="Times New Roman" w:cstheme="minorHAnsi"/>
                <w:sz w:val="18"/>
                <w:szCs w:val="18"/>
              </w:rPr>
            </w:pPr>
            <w:r>
              <w:rPr>
                <w:rFonts w:eastAsia="Times New Roman" w:cstheme="minorHAnsi"/>
                <w:sz w:val="18"/>
                <w:szCs w:val="18"/>
              </w:rPr>
              <w:t>2018</w:t>
            </w:r>
          </w:p>
        </w:tc>
        <w:tc>
          <w:tcPr>
            <w:tcW w:w="5220" w:type="dxa"/>
            <w:tcBorders>
              <w:top w:val="single" w:sz="4" w:space="0" w:color="auto"/>
              <w:left w:val="single" w:sz="4" w:space="0" w:color="auto"/>
              <w:bottom w:val="single" w:sz="4" w:space="0" w:color="auto"/>
              <w:right w:val="single" w:sz="4" w:space="0" w:color="auto"/>
            </w:tcBorders>
            <w:vAlign w:val="bottom"/>
            <w:hideMark/>
          </w:tcPr>
          <w:p w:rsidR="00BE5A74" w:rsidRDefault="00BE5A74" w:rsidP="00C3522D">
            <w:pPr>
              <w:spacing w:after="0" w:line="240" w:lineRule="auto"/>
              <w:rPr>
                <w:rFonts w:eastAsia="Times New Roman" w:cstheme="minorHAnsi"/>
                <w:sz w:val="18"/>
                <w:szCs w:val="18"/>
              </w:rPr>
            </w:pPr>
            <w:r>
              <w:rPr>
                <w:rFonts w:eastAsia="Times New Roman" w:cstheme="minorHAnsi"/>
                <w:sz w:val="18"/>
                <w:szCs w:val="18"/>
              </w:rPr>
              <w:t>Suspected of stopping Muslims to listen Naat (religious recitation) and write religious slogan on wall in front of a church</w:t>
            </w:r>
          </w:p>
        </w:tc>
        <w:tc>
          <w:tcPr>
            <w:tcW w:w="1890" w:type="dxa"/>
            <w:tcBorders>
              <w:top w:val="single" w:sz="4" w:space="0" w:color="auto"/>
              <w:left w:val="single" w:sz="4" w:space="0" w:color="auto"/>
              <w:bottom w:val="single" w:sz="4" w:space="0" w:color="auto"/>
              <w:right w:val="single" w:sz="4" w:space="0" w:color="auto"/>
            </w:tcBorders>
            <w:vAlign w:val="bottom"/>
          </w:tcPr>
          <w:p w:rsidR="00BE5A74" w:rsidRDefault="00BE5A74">
            <w:pPr>
              <w:spacing w:after="0" w:line="240" w:lineRule="auto"/>
              <w:rPr>
                <w:rFonts w:eastAsia="Times New Roman" w:cstheme="minorHAnsi"/>
                <w:sz w:val="18"/>
                <w:szCs w:val="18"/>
              </w:rPr>
            </w:pPr>
          </w:p>
        </w:tc>
      </w:tr>
      <w:tr w:rsidR="00BE5A74" w:rsidTr="00BE5A74">
        <w:tc>
          <w:tcPr>
            <w:tcW w:w="14400" w:type="dxa"/>
            <w:gridSpan w:val="8"/>
            <w:tcBorders>
              <w:top w:val="single" w:sz="4" w:space="0" w:color="auto"/>
              <w:left w:val="single" w:sz="4" w:space="0" w:color="auto"/>
              <w:bottom w:val="single" w:sz="4" w:space="0" w:color="auto"/>
              <w:right w:val="single" w:sz="4" w:space="0" w:color="auto"/>
            </w:tcBorders>
            <w:hideMark/>
          </w:tcPr>
          <w:p w:rsidR="00BE5A74" w:rsidRDefault="00BE5A74">
            <w:pPr>
              <w:pStyle w:val="NoSpacing"/>
              <w:spacing w:line="0" w:lineRule="atLeast"/>
              <w:rPr>
                <w:rFonts w:cstheme="minorHAnsi"/>
                <w:b/>
                <w:sz w:val="18"/>
                <w:szCs w:val="18"/>
                <w:shd w:val="clear" w:color="auto" w:fill="FFFFFF"/>
              </w:rPr>
            </w:pPr>
            <w:r w:rsidRPr="00BE5A74">
              <w:rPr>
                <w:rFonts w:cstheme="minorHAnsi"/>
                <w:b/>
                <w:sz w:val="18"/>
                <w:szCs w:val="18"/>
                <w:highlight w:val="lightGray"/>
                <w:shd w:val="clear" w:color="auto" w:fill="FFFFFF"/>
              </w:rPr>
              <w:t>Hindu victims of blasphemy laws</w:t>
            </w:r>
          </w:p>
        </w:tc>
      </w:tr>
      <w:tr w:rsidR="00BE5A74" w:rsidTr="00BE5A74">
        <w:tc>
          <w:tcPr>
            <w:tcW w:w="540" w:type="dxa"/>
            <w:tcBorders>
              <w:top w:val="single" w:sz="4" w:space="0" w:color="auto"/>
              <w:left w:val="single" w:sz="4" w:space="0" w:color="auto"/>
              <w:bottom w:val="single" w:sz="4" w:space="0" w:color="auto"/>
              <w:right w:val="single" w:sz="4" w:space="0" w:color="auto"/>
            </w:tcBorders>
            <w:hideMark/>
          </w:tcPr>
          <w:p w:rsidR="00BE5A74" w:rsidRDefault="00BE5A74">
            <w:pPr>
              <w:pStyle w:val="NoSpacing"/>
              <w:spacing w:line="0" w:lineRule="atLeast"/>
              <w:rPr>
                <w:rFonts w:cstheme="minorHAnsi"/>
                <w:sz w:val="18"/>
                <w:szCs w:val="18"/>
                <w:shd w:val="clear" w:color="auto" w:fill="FFFFFF"/>
              </w:rPr>
            </w:pPr>
            <w:r>
              <w:rPr>
                <w:rFonts w:cstheme="minorHAnsi"/>
                <w:sz w:val="18"/>
                <w:szCs w:val="18"/>
                <w:shd w:val="clear" w:color="auto" w:fill="FFFFFF"/>
              </w:rPr>
              <w:t>01</w:t>
            </w:r>
          </w:p>
        </w:tc>
        <w:tc>
          <w:tcPr>
            <w:tcW w:w="1620" w:type="dxa"/>
            <w:tcBorders>
              <w:top w:val="single" w:sz="4" w:space="0" w:color="auto"/>
              <w:left w:val="single" w:sz="4" w:space="0" w:color="auto"/>
              <w:bottom w:val="single" w:sz="4" w:space="0" w:color="auto"/>
              <w:right w:val="single" w:sz="4" w:space="0" w:color="auto"/>
            </w:tcBorders>
            <w:hideMark/>
          </w:tcPr>
          <w:p w:rsidR="00BE5A74" w:rsidRDefault="00BE5A74">
            <w:pPr>
              <w:pStyle w:val="NoSpacing"/>
              <w:spacing w:line="0" w:lineRule="atLeast"/>
              <w:rPr>
                <w:rFonts w:cstheme="minorHAnsi"/>
                <w:sz w:val="18"/>
                <w:szCs w:val="18"/>
                <w:shd w:val="clear" w:color="auto" w:fill="FFFFFF"/>
              </w:rPr>
            </w:pPr>
            <w:r>
              <w:rPr>
                <w:rFonts w:cstheme="minorHAnsi"/>
                <w:sz w:val="18"/>
                <w:szCs w:val="18"/>
                <w:shd w:val="clear" w:color="auto" w:fill="FFFFFF"/>
              </w:rPr>
              <w:t>Parkash Kumar  (35)</w:t>
            </w:r>
          </w:p>
        </w:tc>
        <w:tc>
          <w:tcPr>
            <w:tcW w:w="990" w:type="dxa"/>
            <w:tcBorders>
              <w:top w:val="single" w:sz="4" w:space="0" w:color="auto"/>
              <w:left w:val="single" w:sz="4" w:space="0" w:color="auto"/>
              <w:bottom w:val="single" w:sz="4" w:space="0" w:color="auto"/>
              <w:right w:val="single" w:sz="4" w:space="0" w:color="auto"/>
            </w:tcBorders>
            <w:hideMark/>
          </w:tcPr>
          <w:p w:rsidR="00BE5A74" w:rsidRDefault="00BE5A74">
            <w:pPr>
              <w:pStyle w:val="NoSpacing"/>
              <w:spacing w:line="0" w:lineRule="atLeast"/>
              <w:rPr>
                <w:rFonts w:cstheme="minorHAnsi"/>
                <w:sz w:val="18"/>
                <w:szCs w:val="18"/>
                <w:shd w:val="clear" w:color="auto" w:fill="FFFFFF"/>
              </w:rPr>
            </w:pPr>
            <w:r>
              <w:rPr>
                <w:rFonts w:cstheme="minorHAnsi"/>
                <w:sz w:val="18"/>
                <w:szCs w:val="18"/>
                <w:shd w:val="clear" w:color="auto" w:fill="FFFFFF"/>
              </w:rPr>
              <w:t xml:space="preserve">1 Male </w:t>
            </w:r>
          </w:p>
        </w:tc>
        <w:tc>
          <w:tcPr>
            <w:tcW w:w="1710" w:type="dxa"/>
            <w:tcBorders>
              <w:top w:val="single" w:sz="4" w:space="0" w:color="auto"/>
              <w:left w:val="single" w:sz="4" w:space="0" w:color="auto"/>
              <w:bottom w:val="single" w:sz="4" w:space="0" w:color="auto"/>
              <w:right w:val="single" w:sz="4" w:space="0" w:color="auto"/>
            </w:tcBorders>
            <w:hideMark/>
          </w:tcPr>
          <w:p w:rsidR="00BE5A74" w:rsidRDefault="00BE5A74">
            <w:pPr>
              <w:pStyle w:val="NoSpacing"/>
              <w:spacing w:line="0" w:lineRule="atLeast"/>
              <w:rPr>
                <w:rFonts w:cstheme="minorHAnsi"/>
                <w:sz w:val="18"/>
                <w:szCs w:val="18"/>
                <w:shd w:val="clear" w:color="auto" w:fill="FFFFFF"/>
              </w:rPr>
            </w:pPr>
            <w:r>
              <w:rPr>
                <w:rFonts w:cstheme="minorHAnsi"/>
                <w:sz w:val="18"/>
                <w:szCs w:val="18"/>
                <w:shd w:val="clear" w:color="auto" w:fill="FFFFFF"/>
              </w:rPr>
              <w:t xml:space="preserve">Hub, Lasbela (Balochistan) </w:t>
            </w:r>
          </w:p>
        </w:tc>
        <w:tc>
          <w:tcPr>
            <w:tcW w:w="1350" w:type="dxa"/>
            <w:tcBorders>
              <w:top w:val="single" w:sz="4" w:space="0" w:color="auto"/>
              <w:left w:val="single" w:sz="4" w:space="0" w:color="auto"/>
              <w:bottom w:val="single" w:sz="4" w:space="0" w:color="auto"/>
              <w:right w:val="single" w:sz="4" w:space="0" w:color="auto"/>
            </w:tcBorders>
            <w:hideMark/>
          </w:tcPr>
          <w:p w:rsidR="00BE5A74" w:rsidRDefault="00BE5A74">
            <w:pPr>
              <w:pStyle w:val="NoSpacing"/>
              <w:spacing w:line="0" w:lineRule="atLeast"/>
              <w:rPr>
                <w:rFonts w:cstheme="minorHAnsi"/>
                <w:sz w:val="18"/>
                <w:szCs w:val="18"/>
                <w:shd w:val="clear" w:color="auto" w:fill="FFFFFF"/>
              </w:rPr>
            </w:pPr>
            <w:r>
              <w:rPr>
                <w:rFonts w:cstheme="minorHAnsi"/>
                <w:sz w:val="18"/>
                <w:szCs w:val="18"/>
                <w:shd w:val="clear" w:color="auto" w:fill="FFFFFF"/>
              </w:rPr>
              <w:t xml:space="preserve">295-A &amp; 295-C </w:t>
            </w:r>
          </w:p>
        </w:tc>
        <w:tc>
          <w:tcPr>
            <w:tcW w:w="1080" w:type="dxa"/>
            <w:tcBorders>
              <w:top w:val="single" w:sz="4" w:space="0" w:color="auto"/>
              <w:left w:val="single" w:sz="4" w:space="0" w:color="auto"/>
              <w:bottom w:val="single" w:sz="4" w:space="0" w:color="auto"/>
              <w:right w:val="single" w:sz="4" w:space="0" w:color="auto"/>
            </w:tcBorders>
            <w:hideMark/>
          </w:tcPr>
          <w:p w:rsidR="00BE5A74" w:rsidRDefault="00BE5A74">
            <w:pPr>
              <w:pStyle w:val="NoSpacing"/>
              <w:spacing w:line="0" w:lineRule="atLeast"/>
              <w:rPr>
                <w:rFonts w:cstheme="minorHAnsi"/>
                <w:sz w:val="18"/>
                <w:szCs w:val="18"/>
                <w:shd w:val="clear" w:color="auto" w:fill="FFFFFF"/>
              </w:rPr>
            </w:pPr>
            <w:r>
              <w:rPr>
                <w:rFonts w:cstheme="minorHAnsi"/>
                <w:sz w:val="18"/>
                <w:szCs w:val="18"/>
                <w:shd w:val="clear" w:color="auto" w:fill="FFFFFF"/>
              </w:rPr>
              <w:t>04 May 17</w:t>
            </w:r>
          </w:p>
        </w:tc>
        <w:tc>
          <w:tcPr>
            <w:tcW w:w="5220" w:type="dxa"/>
            <w:tcBorders>
              <w:top w:val="single" w:sz="4" w:space="0" w:color="auto"/>
              <w:left w:val="single" w:sz="4" w:space="0" w:color="auto"/>
              <w:bottom w:val="single" w:sz="4" w:space="0" w:color="auto"/>
              <w:right w:val="single" w:sz="4" w:space="0" w:color="auto"/>
            </w:tcBorders>
            <w:hideMark/>
          </w:tcPr>
          <w:p w:rsidR="00BE5A74" w:rsidRDefault="00BE5A74">
            <w:pPr>
              <w:pStyle w:val="NoSpacing"/>
              <w:spacing w:line="0" w:lineRule="atLeast"/>
              <w:rPr>
                <w:rFonts w:cstheme="minorHAnsi"/>
                <w:sz w:val="18"/>
                <w:szCs w:val="18"/>
                <w:shd w:val="clear" w:color="auto" w:fill="FFFFFF"/>
              </w:rPr>
            </w:pPr>
            <w:r>
              <w:rPr>
                <w:rFonts w:cstheme="minorHAnsi"/>
                <w:sz w:val="18"/>
                <w:szCs w:val="18"/>
              </w:rPr>
              <w:t>Sharing a picture containing allegedly blasphemous content on WhatsApp</w:t>
            </w:r>
          </w:p>
        </w:tc>
        <w:tc>
          <w:tcPr>
            <w:tcW w:w="1890" w:type="dxa"/>
            <w:tcBorders>
              <w:top w:val="single" w:sz="4" w:space="0" w:color="auto"/>
              <w:left w:val="single" w:sz="4" w:space="0" w:color="auto"/>
              <w:bottom w:val="single" w:sz="4" w:space="0" w:color="auto"/>
              <w:right w:val="single" w:sz="4" w:space="0" w:color="auto"/>
            </w:tcBorders>
            <w:hideMark/>
          </w:tcPr>
          <w:p w:rsidR="00BE5A74" w:rsidRDefault="00BE5A74">
            <w:pPr>
              <w:pStyle w:val="NoSpacing"/>
              <w:spacing w:line="0" w:lineRule="atLeast"/>
              <w:rPr>
                <w:rFonts w:cstheme="minorHAnsi"/>
                <w:sz w:val="18"/>
                <w:szCs w:val="18"/>
                <w:shd w:val="clear" w:color="auto" w:fill="FFFFFF"/>
              </w:rPr>
            </w:pPr>
            <w:r>
              <w:rPr>
                <w:rFonts w:cstheme="minorHAnsi"/>
                <w:sz w:val="18"/>
                <w:szCs w:val="18"/>
                <w:shd w:val="clear" w:color="auto" w:fill="FFFFFF"/>
              </w:rPr>
              <w:t xml:space="preserve">Arrested </w:t>
            </w:r>
          </w:p>
        </w:tc>
      </w:tr>
      <w:tr w:rsidR="00BE5A74" w:rsidTr="00BE5A74">
        <w:tc>
          <w:tcPr>
            <w:tcW w:w="540" w:type="dxa"/>
            <w:tcBorders>
              <w:top w:val="single" w:sz="4" w:space="0" w:color="auto"/>
              <w:left w:val="single" w:sz="4" w:space="0" w:color="auto"/>
              <w:bottom w:val="single" w:sz="4" w:space="0" w:color="auto"/>
              <w:right w:val="single" w:sz="4" w:space="0" w:color="auto"/>
            </w:tcBorders>
            <w:hideMark/>
          </w:tcPr>
          <w:p w:rsidR="00BE5A74" w:rsidRDefault="00BE5A74">
            <w:pPr>
              <w:pStyle w:val="NoSpacing"/>
              <w:spacing w:line="0" w:lineRule="atLeast"/>
              <w:rPr>
                <w:rFonts w:cstheme="minorHAnsi"/>
                <w:sz w:val="18"/>
                <w:szCs w:val="18"/>
                <w:shd w:val="clear" w:color="auto" w:fill="FFFFFF"/>
              </w:rPr>
            </w:pPr>
            <w:r>
              <w:rPr>
                <w:rFonts w:cstheme="minorHAnsi"/>
                <w:sz w:val="18"/>
                <w:szCs w:val="18"/>
                <w:shd w:val="clear" w:color="auto" w:fill="FFFFFF"/>
              </w:rPr>
              <w:t>02</w:t>
            </w:r>
          </w:p>
        </w:tc>
        <w:tc>
          <w:tcPr>
            <w:tcW w:w="1620" w:type="dxa"/>
            <w:tcBorders>
              <w:top w:val="single" w:sz="4" w:space="0" w:color="auto"/>
              <w:left w:val="single" w:sz="4" w:space="0" w:color="auto"/>
              <w:bottom w:val="single" w:sz="4" w:space="0" w:color="auto"/>
              <w:right w:val="single" w:sz="4" w:space="0" w:color="auto"/>
            </w:tcBorders>
            <w:hideMark/>
          </w:tcPr>
          <w:p w:rsidR="00BE5A74" w:rsidRDefault="00BE5A74">
            <w:pPr>
              <w:pStyle w:val="NoSpacing"/>
              <w:spacing w:line="0" w:lineRule="atLeast"/>
              <w:rPr>
                <w:rFonts w:cstheme="minorHAnsi"/>
                <w:sz w:val="18"/>
                <w:szCs w:val="18"/>
                <w:shd w:val="clear" w:color="auto" w:fill="FFFFFF"/>
              </w:rPr>
            </w:pPr>
            <w:r>
              <w:rPr>
                <w:rFonts w:cstheme="minorHAnsi"/>
                <w:sz w:val="18"/>
                <w:szCs w:val="18"/>
                <w:shd w:val="clear" w:color="auto" w:fill="FFFFFF"/>
              </w:rPr>
              <w:t>Bhola Ram</w:t>
            </w:r>
          </w:p>
        </w:tc>
        <w:tc>
          <w:tcPr>
            <w:tcW w:w="990" w:type="dxa"/>
            <w:tcBorders>
              <w:top w:val="single" w:sz="4" w:space="0" w:color="auto"/>
              <w:left w:val="single" w:sz="4" w:space="0" w:color="auto"/>
              <w:bottom w:val="single" w:sz="4" w:space="0" w:color="auto"/>
              <w:right w:val="single" w:sz="4" w:space="0" w:color="auto"/>
            </w:tcBorders>
            <w:hideMark/>
          </w:tcPr>
          <w:p w:rsidR="00BE5A74" w:rsidRDefault="00BE5A74">
            <w:pPr>
              <w:pStyle w:val="NoSpacing"/>
              <w:spacing w:line="0" w:lineRule="atLeast"/>
              <w:rPr>
                <w:rFonts w:cstheme="minorHAnsi"/>
                <w:sz w:val="18"/>
                <w:szCs w:val="18"/>
                <w:shd w:val="clear" w:color="auto" w:fill="FFFFFF"/>
              </w:rPr>
            </w:pPr>
            <w:r>
              <w:rPr>
                <w:rFonts w:cstheme="minorHAnsi"/>
                <w:sz w:val="18"/>
                <w:szCs w:val="18"/>
                <w:shd w:val="clear" w:color="auto" w:fill="FFFFFF"/>
              </w:rPr>
              <w:t>1 Male</w:t>
            </w:r>
          </w:p>
        </w:tc>
        <w:tc>
          <w:tcPr>
            <w:tcW w:w="1710" w:type="dxa"/>
            <w:tcBorders>
              <w:top w:val="single" w:sz="4" w:space="0" w:color="auto"/>
              <w:left w:val="single" w:sz="4" w:space="0" w:color="auto"/>
              <w:bottom w:val="single" w:sz="4" w:space="0" w:color="auto"/>
              <w:right w:val="single" w:sz="4" w:space="0" w:color="auto"/>
            </w:tcBorders>
            <w:hideMark/>
          </w:tcPr>
          <w:p w:rsidR="00BE5A74" w:rsidRDefault="00BE5A74">
            <w:pPr>
              <w:pStyle w:val="NoSpacing"/>
              <w:spacing w:line="0" w:lineRule="atLeast"/>
              <w:rPr>
                <w:rFonts w:cstheme="minorHAnsi"/>
                <w:sz w:val="18"/>
                <w:szCs w:val="18"/>
                <w:shd w:val="clear" w:color="auto" w:fill="FFFFFF"/>
              </w:rPr>
            </w:pPr>
            <w:r>
              <w:rPr>
                <w:rFonts w:cstheme="minorHAnsi"/>
                <w:sz w:val="18"/>
                <w:szCs w:val="18"/>
                <w:shd w:val="clear" w:color="auto" w:fill="FFFFFF"/>
              </w:rPr>
              <w:t>Donga, Bhong</w:t>
            </w:r>
            <w:r w:rsidR="00C3522D">
              <w:rPr>
                <w:rFonts w:cstheme="minorHAnsi"/>
                <w:sz w:val="18"/>
                <w:szCs w:val="18"/>
                <w:shd w:val="clear" w:color="auto" w:fill="FFFFFF"/>
              </w:rPr>
              <w:t xml:space="preserve"> </w:t>
            </w:r>
            <w:r>
              <w:rPr>
                <w:rFonts w:cstheme="minorHAnsi"/>
                <w:sz w:val="18"/>
                <w:szCs w:val="18"/>
                <w:shd w:val="clear" w:color="auto" w:fill="FFFFFF"/>
              </w:rPr>
              <w:t>(3ha, Bahawalnagar (Punjab)</w:t>
            </w:r>
          </w:p>
        </w:tc>
        <w:tc>
          <w:tcPr>
            <w:tcW w:w="1350" w:type="dxa"/>
            <w:tcBorders>
              <w:top w:val="single" w:sz="4" w:space="0" w:color="auto"/>
              <w:left w:val="single" w:sz="4" w:space="0" w:color="auto"/>
              <w:bottom w:val="single" w:sz="4" w:space="0" w:color="auto"/>
              <w:right w:val="single" w:sz="4" w:space="0" w:color="auto"/>
            </w:tcBorders>
            <w:hideMark/>
          </w:tcPr>
          <w:p w:rsidR="00BE5A74" w:rsidRDefault="00BE5A74">
            <w:pPr>
              <w:pStyle w:val="NoSpacing"/>
              <w:spacing w:line="0" w:lineRule="atLeast"/>
              <w:rPr>
                <w:rFonts w:cstheme="minorHAnsi"/>
                <w:sz w:val="18"/>
                <w:szCs w:val="18"/>
                <w:shd w:val="clear" w:color="auto" w:fill="FFFFFF"/>
              </w:rPr>
            </w:pPr>
            <w:r>
              <w:rPr>
                <w:rFonts w:cstheme="minorHAnsi"/>
                <w:sz w:val="18"/>
                <w:szCs w:val="18"/>
                <w:shd w:val="clear" w:color="auto" w:fill="FFFFFF"/>
              </w:rPr>
              <w:t>295-B</w:t>
            </w:r>
          </w:p>
        </w:tc>
        <w:tc>
          <w:tcPr>
            <w:tcW w:w="1080" w:type="dxa"/>
            <w:tcBorders>
              <w:top w:val="single" w:sz="4" w:space="0" w:color="auto"/>
              <w:left w:val="single" w:sz="4" w:space="0" w:color="auto"/>
              <w:bottom w:val="single" w:sz="4" w:space="0" w:color="auto"/>
              <w:right w:val="single" w:sz="4" w:space="0" w:color="auto"/>
            </w:tcBorders>
            <w:hideMark/>
          </w:tcPr>
          <w:p w:rsidR="00BE5A74" w:rsidRDefault="00BE5A74">
            <w:pPr>
              <w:pStyle w:val="NoSpacing"/>
              <w:spacing w:line="0" w:lineRule="atLeast"/>
              <w:rPr>
                <w:rFonts w:cstheme="minorHAnsi"/>
                <w:sz w:val="18"/>
                <w:szCs w:val="18"/>
                <w:shd w:val="clear" w:color="auto" w:fill="FFFFFF"/>
              </w:rPr>
            </w:pPr>
            <w:r>
              <w:rPr>
                <w:rFonts w:cstheme="minorHAnsi"/>
                <w:sz w:val="18"/>
                <w:szCs w:val="18"/>
                <w:shd w:val="clear" w:color="auto" w:fill="FFFFFF"/>
              </w:rPr>
              <w:t>27 Sep. 17</w:t>
            </w:r>
          </w:p>
        </w:tc>
        <w:tc>
          <w:tcPr>
            <w:tcW w:w="5220" w:type="dxa"/>
            <w:tcBorders>
              <w:top w:val="single" w:sz="4" w:space="0" w:color="auto"/>
              <w:left w:val="single" w:sz="4" w:space="0" w:color="auto"/>
              <w:bottom w:val="single" w:sz="4" w:space="0" w:color="auto"/>
              <w:right w:val="single" w:sz="4" w:space="0" w:color="auto"/>
            </w:tcBorders>
            <w:hideMark/>
          </w:tcPr>
          <w:p w:rsidR="00BE5A74" w:rsidRDefault="00BE5A74">
            <w:pPr>
              <w:pStyle w:val="NoSpacing"/>
              <w:spacing w:line="0" w:lineRule="atLeast"/>
              <w:rPr>
                <w:rFonts w:cstheme="minorHAnsi"/>
                <w:sz w:val="18"/>
                <w:szCs w:val="18"/>
              </w:rPr>
            </w:pPr>
            <w:r>
              <w:rPr>
                <w:rFonts w:cstheme="minorHAnsi"/>
                <w:sz w:val="18"/>
                <w:szCs w:val="18"/>
                <w:shd w:val="clear" w:color="auto" w:fill="FFFFFF"/>
              </w:rPr>
              <w:t>Burned sacred pages of Quranic Verses</w:t>
            </w:r>
          </w:p>
        </w:tc>
        <w:tc>
          <w:tcPr>
            <w:tcW w:w="1890" w:type="dxa"/>
            <w:tcBorders>
              <w:top w:val="single" w:sz="4" w:space="0" w:color="auto"/>
              <w:left w:val="single" w:sz="4" w:space="0" w:color="auto"/>
              <w:bottom w:val="single" w:sz="4" w:space="0" w:color="auto"/>
              <w:right w:val="single" w:sz="4" w:space="0" w:color="auto"/>
            </w:tcBorders>
            <w:hideMark/>
          </w:tcPr>
          <w:p w:rsidR="00BE5A74" w:rsidRDefault="00BE5A74">
            <w:pPr>
              <w:pStyle w:val="NoSpacing"/>
              <w:spacing w:line="0" w:lineRule="atLeast"/>
              <w:rPr>
                <w:rFonts w:cstheme="minorHAnsi"/>
                <w:sz w:val="18"/>
                <w:szCs w:val="18"/>
                <w:shd w:val="clear" w:color="auto" w:fill="FFFFFF"/>
              </w:rPr>
            </w:pPr>
            <w:r>
              <w:rPr>
                <w:rFonts w:cstheme="minorHAnsi"/>
                <w:sz w:val="18"/>
                <w:szCs w:val="18"/>
                <w:shd w:val="clear" w:color="auto" w:fill="FFFFFF"/>
              </w:rPr>
              <w:t>Arrested</w:t>
            </w:r>
          </w:p>
        </w:tc>
      </w:tr>
    </w:tbl>
    <w:p w:rsidR="00BE5A74" w:rsidRDefault="00BE5A74" w:rsidP="00BE5A74">
      <w:pPr>
        <w:spacing w:after="120"/>
        <w:ind w:right="272"/>
        <w:jc w:val="both"/>
        <w:rPr>
          <w:rFonts w:cstheme="minorHAnsi"/>
          <w:b/>
          <w:bCs/>
        </w:rPr>
      </w:pPr>
    </w:p>
    <w:p w:rsidR="00BE5A74" w:rsidRDefault="00BE5A74" w:rsidP="00E7195B">
      <w:pPr>
        <w:spacing w:after="60"/>
        <w:ind w:right="272"/>
        <w:jc w:val="both"/>
        <w:rPr>
          <w:rFonts w:cstheme="minorHAnsi"/>
        </w:rPr>
      </w:pPr>
    </w:p>
    <w:sectPr w:rsidR="00BE5A74" w:rsidSect="000F4A78">
      <w:footerReference w:type="default" r:id="rId8"/>
      <w:pgSz w:w="15840" w:h="12240" w:orient="landscape"/>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92C41" w:rsidRDefault="00592C41" w:rsidP="00844A9E">
      <w:pPr>
        <w:spacing w:after="0" w:line="240" w:lineRule="auto"/>
      </w:pPr>
      <w:r>
        <w:separator/>
      </w:r>
    </w:p>
  </w:endnote>
  <w:endnote w:type="continuationSeparator" w:id="0">
    <w:p w:rsidR="00592C41" w:rsidRDefault="00592C41" w:rsidP="00844A9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833525746"/>
      <w:docPartObj>
        <w:docPartGallery w:val="Page Numbers (Bottom of Page)"/>
        <w:docPartUnique/>
      </w:docPartObj>
    </w:sdtPr>
    <w:sdtEndPr/>
    <w:sdtContent>
      <w:p w:rsidR="008E3D9E" w:rsidRDefault="008E3D9E">
        <w:pPr>
          <w:pStyle w:val="Footer"/>
          <w:jc w:val="right"/>
        </w:pPr>
        <w:r>
          <w:t xml:space="preserve">Page | </w:t>
        </w:r>
        <w:r>
          <w:fldChar w:fldCharType="begin"/>
        </w:r>
        <w:r>
          <w:instrText xml:space="preserve"> PAGE   \* MERGEFORMAT </w:instrText>
        </w:r>
        <w:r>
          <w:fldChar w:fldCharType="separate"/>
        </w:r>
        <w:r w:rsidR="00726A37">
          <w:rPr>
            <w:noProof/>
          </w:rPr>
          <w:t>8</w:t>
        </w:r>
        <w:r>
          <w:rPr>
            <w:noProof/>
          </w:rPr>
          <w:fldChar w:fldCharType="end"/>
        </w:r>
        <w:r>
          <w:t xml:space="preserve"> </w:t>
        </w:r>
      </w:p>
    </w:sdtContent>
  </w:sdt>
  <w:p w:rsidR="008E3D9E" w:rsidRDefault="008E3D9E">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92C41" w:rsidRDefault="00592C41" w:rsidP="00844A9E">
      <w:pPr>
        <w:spacing w:after="0" w:line="240" w:lineRule="auto"/>
      </w:pPr>
      <w:r>
        <w:separator/>
      </w:r>
    </w:p>
  </w:footnote>
  <w:footnote w:type="continuationSeparator" w:id="0">
    <w:p w:rsidR="00592C41" w:rsidRDefault="00592C41" w:rsidP="00844A9E">
      <w:pPr>
        <w:spacing w:after="0" w:line="240" w:lineRule="auto"/>
      </w:pPr>
      <w:r>
        <w:continuationSeparator/>
      </w:r>
    </w:p>
  </w:footnote>
  <w:footnote w:id="1">
    <w:p w:rsidR="000346DC" w:rsidRPr="00814081" w:rsidRDefault="000346DC">
      <w:pPr>
        <w:pStyle w:val="FootnoteText"/>
        <w:rPr>
          <w:rFonts w:asciiTheme="minorHAnsi" w:hAnsiTheme="minorHAnsi" w:cstheme="minorHAnsi"/>
          <w:sz w:val="20"/>
          <w:szCs w:val="20"/>
          <w:lang w:val="en-US"/>
        </w:rPr>
      </w:pPr>
      <w:r w:rsidRPr="00814081">
        <w:rPr>
          <w:rStyle w:val="FootnoteReference"/>
          <w:rFonts w:asciiTheme="minorHAnsi" w:hAnsiTheme="minorHAnsi" w:cstheme="minorHAnsi"/>
          <w:sz w:val="20"/>
          <w:szCs w:val="20"/>
        </w:rPr>
        <w:footnoteRef/>
      </w:r>
      <w:r w:rsidRPr="00814081">
        <w:rPr>
          <w:rFonts w:asciiTheme="minorHAnsi" w:hAnsiTheme="minorHAnsi" w:cstheme="minorHAnsi"/>
          <w:sz w:val="20"/>
          <w:szCs w:val="20"/>
        </w:rPr>
        <w:t xml:space="preserve"> </w:t>
      </w:r>
      <w:hyperlink r:id="rId1" w:history="1">
        <w:r w:rsidRPr="00814081">
          <w:rPr>
            <w:rStyle w:val="Hyperlink"/>
            <w:rFonts w:asciiTheme="minorHAnsi" w:hAnsiTheme="minorHAnsi" w:cstheme="minorHAnsi"/>
            <w:sz w:val="20"/>
            <w:szCs w:val="20"/>
          </w:rPr>
          <w:t>https://www.dawn.com/news/1351121</w:t>
        </w:r>
      </w:hyperlink>
      <w:r w:rsidRPr="00814081">
        <w:rPr>
          <w:rFonts w:asciiTheme="minorHAnsi" w:hAnsiTheme="minorHAnsi" w:cstheme="minorHAnsi"/>
          <w:sz w:val="20"/>
          <w:szCs w:val="20"/>
        </w:rPr>
        <w:t xml:space="preserve"> Chief Justice Islamabad High Court, </w:t>
      </w:r>
      <w:r w:rsidRPr="00814081">
        <w:rPr>
          <w:rFonts w:asciiTheme="minorHAnsi" w:hAnsiTheme="minorHAnsi" w:cstheme="minorHAnsi"/>
          <w:sz w:val="20"/>
          <w:szCs w:val="20"/>
          <w:shd w:val="clear" w:color="auto" w:fill="FFFFFF"/>
        </w:rPr>
        <w:t>Shaukat Aziz Siddiqui</w:t>
      </w:r>
      <w:r w:rsidRPr="00814081">
        <w:rPr>
          <w:rFonts w:asciiTheme="minorHAnsi" w:hAnsiTheme="minorHAnsi" w:cstheme="minorHAnsi"/>
          <w:sz w:val="20"/>
          <w:szCs w:val="20"/>
        </w:rPr>
        <w:t xml:space="preserve"> declared its verdict on 11</w:t>
      </w:r>
      <w:r w:rsidRPr="00814081">
        <w:rPr>
          <w:rFonts w:asciiTheme="minorHAnsi" w:hAnsiTheme="minorHAnsi" w:cstheme="minorHAnsi"/>
          <w:sz w:val="20"/>
          <w:szCs w:val="20"/>
          <w:vertAlign w:val="superscript"/>
        </w:rPr>
        <w:t>th</w:t>
      </w:r>
      <w:r w:rsidRPr="00814081">
        <w:rPr>
          <w:rFonts w:asciiTheme="minorHAnsi" w:hAnsiTheme="minorHAnsi" w:cstheme="minorHAnsi"/>
          <w:sz w:val="20"/>
          <w:szCs w:val="20"/>
        </w:rPr>
        <w:t xml:space="preserve"> August 2017 in a case </w:t>
      </w:r>
      <w:r w:rsidRPr="00814081">
        <w:rPr>
          <w:rFonts w:asciiTheme="minorHAnsi" w:hAnsiTheme="minorHAnsi" w:cstheme="minorHAnsi"/>
          <w:color w:val="000000"/>
          <w:sz w:val="20"/>
          <w:szCs w:val="20"/>
          <w:shd w:val="clear" w:color="auto" w:fill="FFFFFF"/>
        </w:rPr>
        <w:t>seeking elimination of blasphemous content from social media</w:t>
      </w:r>
      <w:r>
        <w:rPr>
          <w:rFonts w:asciiTheme="minorHAnsi" w:hAnsiTheme="minorHAnsi" w:cstheme="minorHAnsi"/>
          <w:color w:val="000000"/>
          <w:sz w:val="20"/>
          <w:szCs w:val="20"/>
          <w:shd w:val="clear" w:color="auto" w:fill="FFFFFF"/>
        </w:rPr>
        <w:t>.</w:t>
      </w:r>
    </w:p>
  </w:footnote>
  <w:footnote w:id="2">
    <w:p w:rsidR="000346DC" w:rsidRPr="00814081" w:rsidRDefault="000346DC" w:rsidP="00EC571F">
      <w:pPr>
        <w:pStyle w:val="FootnoteText"/>
        <w:rPr>
          <w:rFonts w:asciiTheme="minorHAnsi" w:hAnsiTheme="minorHAnsi" w:cstheme="minorHAnsi"/>
          <w:sz w:val="20"/>
          <w:szCs w:val="20"/>
          <w:lang w:val="en-US"/>
        </w:rPr>
      </w:pPr>
      <w:r w:rsidRPr="00814081">
        <w:rPr>
          <w:rStyle w:val="FootnoteReference"/>
          <w:rFonts w:asciiTheme="minorHAnsi" w:hAnsiTheme="minorHAnsi" w:cstheme="minorHAnsi"/>
          <w:sz w:val="20"/>
          <w:szCs w:val="20"/>
        </w:rPr>
        <w:footnoteRef/>
      </w:r>
      <w:r w:rsidRPr="00814081">
        <w:rPr>
          <w:rFonts w:asciiTheme="minorHAnsi" w:hAnsiTheme="minorHAnsi" w:cstheme="minorHAnsi"/>
          <w:sz w:val="20"/>
          <w:szCs w:val="20"/>
        </w:rPr>
        <w:t xml:space="preserve"> </w:t>
      </w:r>
      <w:r w:rsidRPr="00814081">
        <w:rPr>
          <w:rFonts w:asciiTheme="minorHAnsi" w:hAnsiTheme="minorHAnsi" w:cstheme="minorHAnsi"/>
          <w:sz w:val="20"/>
          <w:szCs w:val="20"/>
          <w:lang w:val="en-US"/>
        </w:rPr>
        <w:t xml:space="preserve">A/72/88, Para. 16, </w:t>
      </w:r>
      <w:r w:rsidRPr="00814081">
        <w:rPr>
          <w:rFonts w:asciiTheme="minorHAnsi" w:hAnsiTheme="minorHAnsi" w:cstheme="minorHAnsi"/>
          <w:sz w:val="20"/>
          <w:szCs w:val="20"/>
        </w:rPr>
        <w:t xml:space="preserve">Pakistan’s voluntary pledges and commitments for candidacy of Human Rights Council (2018-2020) </w:t>
      </w:r>
    </w:p>
  </w:footnote>
  <w:footnote w:id="3">
    <w:p w:rsidR="000346DC" w:rsidRPr="00814081" w:rsidRDefault="000346DC" w:rsidP="00EC571F">
      <w:pPr>
        <w:pStyle w:val="FootnoteText"/>
        <w:rPr>
          <w:rFonts w:asciiTheme="minorHAnsi" w:hAnsiTheme="minorHAnsi" w:cstheme="minorHAnsi"/>
          <w:sz w:val="20"/>
          <w:szCs w:val="20"/>
        </w:rPr>
      </w:pPr>
      <w:r w:rsidRPr="00814081">
        <w:rPr>
          <w:rStyle w:val="FootnoteReference"/>
          <w:rFonts w:asciiTheme="minorHAnsi" w:hAnsiTheme="minorHAnsi" w:cstheme="minorHAnsi"/>
          <w:sz w:val="20"/>
          <w:szCs w:val="20"/>
        </w:rPr>
        <w:footnoteRef/>
      </w:r>
      <w:r w:rsidRPr="00814081">
        <w:rPr>
          <w:rFonts w:asciiTheme="minorHAnsi" w:hAnsiTheme="minorHAnsi" w:cstheme="minorHAnsi"/>
          <w:sz w:val="20"/>
          <w:szCs w:val="20"/>
        </w:rPr>
        <w:t xml:space="preserve"> A/HRC/37/13/Add.1, Page 2, Views on UPR recommendations and replies by the Pakistan</w:t>
      </w:r>
    </w:p>
  </w:footnote>
  <w:footnote w:id="4">
    <w:p w:rsidR="000346DC" w:rsidRPr="009940C0" w:rsidRDefault="000346DC" w:rsidP="00EC571F">
      <w:pPr>
        <w:pStyle w:val="FootnoteText"/>
        <w:rPr>
          <w:sz w:val="20"/>
          <w:szCs w:val="20"/>
          <w:lang w:val="en-US"/>
        </w:rPr>
      </w:pPr>
      <w:r w:rsidRPr="00814081">
        <w:rPr>
          <w:rStyle w:val="FootnoteReference"/>
          <w:rFonts w:asciiTheme="minorHAnsi" w:hAnsiTheme="minorHAnsi" w:cstheme="minorHAnsi"/>
          <w:sz w:val="20"/>
          <w:szCs w:val="20"/>
        </w:rPr>
        <w:footnoteRef/>
      </w:r>
      <w:r w:rsidRPr="00814081">
        <w:rPr>
          <w:rFonts w:asciiTheme="minorHAnsi" w:hAnsiTheme="minorHAnsi" w:cstheme="minorHAnsi"/>
          <w:sz w:val="20"/>
          <w:szCs w:val="20"/>
        </w:rPr>
        <w:t xml:space="preserve"> A/HRC/37/13, Recommendations </w:t>
      </w:r>
      <w:r w:rsidRPr="00814081">
        <w:rPr>
          <w:rFonts w:asciiTheme="minorHAnsi" w:eastAsia="Times New Roman" w:hAnsiTheme="minorHAnsi" w:cstheme="minorHAnsi"/>
          <w:sz w:val="20"/>
          <w:szCs w:val="20"/>
        </w:rPr>
        <w:t xml:space="preserve">(152.122, 152.150, 152.151, 152.152, 152.153, 152.154, 152.155, 152.156, 152.157, 152.158, 152.159, 152.160, 152.161, 152.162, 152.167) made by 15 states </w:t>
      </w:r>
      <w:r w:rsidRPr="00814081">
        <w:rPr>
          <w:rFonts w:asciiTheme="minorHAnsi" w:hAnsiTheme="minorHAnsi" w:cstheme="minorHAnsi"/>
          <w:sz w:val="20"/>
          <w:szCs w:val="20"/>
        </w:rPr>
        <w:t>during Pakistan’s 3</w:t>
      </w:r>
      <w:r w:rsidRPr="00814081">
        <w:rPr>
          <w:rFonts w:asciiTheme="minorHAnsi" w:hAnsiTheme="minorHAnsi" w:cstheme="minorHAnsi"/>
          <w:sz w:val="20"/>
          <w:szCs w:val="20"/>
          <w:vertAlign w:val="superscript"/>
        </w:rPr>
        <w:t>rd</w:t>
      </w:r>
      <w:r w:rsidRPr="00814081">
        <w:rPr>
          <w:rFonts w:asciiTheme="minorHAnsi" w:hAnsiTheme="minorHAnsi" w:cstheme="minorHAnsi"/>
          <w:sz w:val="20"/>
          <w:szCs w:val="20"/>
        </w:rPr>
        <w:t xml:space="preserve"> Universal Periodic Review.</w:t>
      </w:r>
    </w:p>
  </w:footnote>
  <w:footnote w:id="5">
    <w:p w:rsidR="000346DC" w:rsidRPr="007A3C37" w:rsidRDefault="000346DC" w:rsidP="00EC571F">
      <w:pPr>
        <w:autoSpaceDE w:val="0"/>
        <w:autoSpaceDN w:val="0"/>
        <w:adjustRightInd w:val="0"/>
        <w:spacing w:after="0" w:line="240" w:lineRule="auto"/>
        <w:rPr>
          <w:rFonts w:cstheme="minorHAnsi"/>
        </w:rPr>
      </w:pPr>
      <w:r w:rsidRPr="009940C0">
        <w:rPr>
          <w:rStyle w:val="FootnoteReference"/>
          <w:sz w:val="20"/>
          <w:szCs w:val="20"/>
        </w:rPr>
        <w:footnoteRef/>
      </w:r>
      <w:r w:rsidRPr="009940C0">
        <w:rPr>
          <w:sz w:val="20"/>
          <w:szCs w:val="20"/>
        </w:rPr>
        <w:t xml:space="preserve"> </w:t>
      </w:r>
      <w:hyperlink r:id="rId2" w:tooltip="1511" w:history="1">
        <w:r w:rsidRPr="009940C0">
          <w:rPr>
            <w:rStyle w:val="Hyperlink"/>
            <w:rFonts w:cstheme="minorHAnsi"/>
            <w:color w:val="auto"/>
            <w:sz w:val="20"/>
            <w:szCs w:val="20"/>
          </w:rPr>
          <w:t>The Criminal Laws (Amendment) Act, 2017 (Act No. IV of 2017)</w:t>
        </w:r>
      </w:hyperlink>
      <w:r w:rsidRPr="009940C0">
        <w:rPr>
          <w:rFonts w:cstheme="minorHAnsi"/>
          <w:bCs/>
          <w:sz w:val="20"/>
          <w:szCs w:val="20"/>
        </w:rPr>
        <w:t xml:space="preserve">, </w:t>
      </w:r>
      <w:r w:rsidRPr="009940C0">
        <w:rPr>
          <w:rFonts w:cstheme="minorHAnsi"/>
          <w:sz w:val="20"/>
          <w:szCs w:val="20"/>
        </w:rPr>
        <w:t>passed in Feb. 2017, that amended Section 182 of Pakistan Penal Code (PPC).</w:t>
      </w:r>
      <w:r w:rsidRPr="00A30157">
        <w:rPr>
          <w:rFonts w:cstheme="minorHAnsi"/>
        </w:rPr>
        <w:t xml:space="preserve">  </w:t>
      </w:r>
    </w:p>
  </w:footnote>
  <w:footnote w:id="6">
    <w:p w:rsidR="000346DC" w:rsidRPr="000D3901" w:rsidRDefault="000346DC" w:rsidP="00EC571F">
      <w:pPr>
        <w:pStyle w:val="FootnoteText"/>
        <w:rPr>
          <w:sz w:val="20"/>
          <w:szCs w:val="20"/>
          <w:lang w:val="en-US"/>
        </w:rPr>
      </w:pPr>
      <w:r w:rsidRPr="00720319">
        <w:rPr>
          <w:rStyle w:val="FootnoteReference"/>
          <w:sz w:val="20"/>
          <w:szCs w:val="20"/>
        </w:rPr>
        <w:footnoteRef/>
      </w:r>
      <w:r w:rsidRPr="00720319">
        <w:rPr>
          <w:sz w:val="20"/>
          <w:szCs w:val="20"/>
        </w:rPr>
        <w:t xml:space="preserve"> </w:t>
      </w:r>
      <w:hyperlink r:id="rId3" w:history="1">
        <w:r w:rsidRPr="000D3901">
          <w:rPr>
            <w:rStyle w:val="Hyperlink"/>
            <w:sz w:val="20"/>
            <w:szCs w:val="20"/>
          </w:rPr>
          <w:t>https://herald.dawn.com/news/1154036</w:t>
        </w:r>
      </w:hyperlink>
      <w:r w:rsidRPr="000D3901">
        <w:rPr>
          <w:sz w:val="20"/>
          <w:szCs w:val="20"/>
        </w:rPr>
        <w:t>, A brief history of the anti-blasphemy laws, March 2018</w:t>
      </w:r>
    </w:p>
  </w:footnote>
  <w:footnote w:id="7">
    <w:p w:rsidR="000346DC" w:rsidRPr="000D3901" w:rsidRDefault="000346DC" w:rsidP="00EC571F">
      <w:pPr>
        <w:pStyle w:val="FootnoteText"/>
        <w:rPr>
          <w:sz w:val="20"/>
          <w:szCs w:val="20"/>
          <w:lang w:val="en-US"/>
        </w:rPr>
      </w:pPr>
      <w:r w:rsidRPr="000D3901">
        <w:rPr>
          <w:rStyle w:val="FootnoteReference"/>
          <w:sz w:val="20"/>
          <w:szCs w:val="20"/>
        </w:rPr>
        <w:footnoteRef/>
      </w:r>
      <w:r w:rsidRPr="000D3901">
        <w:rPr>
          <w:sz w:val="20"/>
          <w:szCs w:val="20"/>
        </w:rPr>
        <w:t xml:space="preserve"> </w:t>
      </w:r>
      <w:hyperlink r:id="rId4" w:history="1">
        <w:r w:rsidRPr="000D3901">
          <w:rPr>
            <w:rStyle w:val="Hyperlink"/>
            <w:sz w:val="20"/>
            <w:szCs w:val="20"/>
            <w:lang w:val="en-US"/>
          </w:rPr>
          <w:t>https://www.amnesty.org/download/Documents/ASA3351362016ENGLISH.PDF</w:t>
        </w:r>
      </w:hyperlink>
      <w:r w:rsidRPr="000D3901">
        <w:rPr>
          <w:sz w:val="20"/>
          <w:szCs w:val="20"/>
          <w:lang w:val="en-US"/>
        </w:rPr>
        <w:t xml:space="preserve"> Page. 64,  “As Good as Dead”</w:t>
      </w:r>
    </w:p>
  </w:footnote>
  <w:footnote w:id="8">
    <w:p w:rsidR="000346DC" w:rsidRPr="00F25575" w:rsidRDefault="000346DC">
      <w:pPr>
        <w:pStyle w:val="FootnoteText"/>
        <w:rPr>
          <w:sz w:val="20"/>
          <w:szCs w:val="20"/>
          <w:lang w:val="en-US"/>
        </w:rPr>
      </w:pPr>
      <w:r>
        <w:rPr>
          <w:rStyle w:val="FootnoteReference"/>
        </w:rPr>
        <w:footnoteRef/>
      </w:r>
      <w:r>
        <w:t xml:space="preserve"> </w:t>
      </w:r>
      <w:hyperlink r:id="rId5" w:history="1">
        <w:r w:rsidRPr="004E7757">
          <w:rPr>
            <w:rStyle w:val="Hyperlink"/>
            <w:sz w:val="20"/>
            <w:szCs w:val="20"/>
          </w:rPr>
          <w:t>https://tribune.com.pk/story/1655551/1-declaring-faith-compulsory-join-army-judiciary-civil-services-ihc/</w:t>
        </w:r>
      </w:hyperlink>
      <w:r w:rsidRPr="004E7757">
        <w:rPr>
          <w:sz w:val="20"/>
          <w:szCs w:val="20"/>
        </w:rPr>
        <w:t xml:space="preserve"> </w:t>
      </w:r>
      <w:r w:rsidRPr="004E7757">
        <w:rPr>
          <w:rFonts w:cstheme="minorHAnsi"/>
          <w:sz w:val="20"/>
          <w:szCs w:val="20"/>
        </w:rPr>
        <w:t xml:space="preserve">Chief Justice Islamabad High Court, </w:t>
      </w:r>
      <w:r w:rsidRPr="004E7757">
        <w:rPr>
          <w:rFonts w:cstheme="minorHAnsi"/>
          <w:sz w:val="20"/>
          <w:szCs w:val="20"/>
          <w:shd w:val="clear" w:color="auto" w:fill="FFFFFF"/>
        </w:rPr>
        <w:t>Shaukat Aziz Siddiqui</w:t>
      </w:r>
      <w:r w:rsidRPr="004E7757">
        <w:rPr>
          <w:rFonts w:cstheme="minorHAnsi"/>
          <w:sz w:val="20"/>
          <w:szCs w:val="20"/>
        </w:rPr>
        <w:t xml:space="preserve"> declared its verdict on 9</w:t>
      </w:r>
      <w:r w:rsidRPr="004E7757">
        <w:rPr>
          <w:rFonts w:cstheme="minorHAnsi"/>
          <w:sz w:val="20"/>
          <w:szCs w:val="20"/>
          <w:vertAlign w:val="superscript"/>
        </w:rPr>
        <w:t>th</w:t>
      </w:r>
      <w:r w:rsidRPr="004E7757">
        <w:rPr>
          <w:rFonts w:cstheme="minorHAnsi"/>
          <w:sz w:val="20"/>
          <w:szCs w:val="20"/>
        </w:rPr>
        <w:t xml:space="preserve"> March 2018 in a case pertaining to contr</w:t>
      </w:r>
      <w:r>
        <w:rPr>
          <w:rFonts w:cstheme="minorHAnsi"/>
          <w:sz w:val="20"/>
          <w:szCs w:val="20"/>
        </w:rPr>
        <w:t xml:space="preserve">oversial amendments made to </w:t>
      </w:r>
      <w:r w:rsidRPr="004E7757">
        <w:rPr>
          <w:rFonts w:cstheme="minorHAnsi"/>
          <w:sz w:val="20"/>
          <w:szCs w:val="20"/>
        </w:rPr>
        <w:t>Khatm-i-Nabuwwat oath in the Elections Act, 2017</w:t>
      </w:r>
    </w:p>
  </w:footnote>
  <w:footnote w:id="9">
    <w:p w:rsidR="000346DC" w:rsidRPr="000D3901" w:rsidRDefault="000346DC">
      <w:pPr>
        <w:pStyle w:val="FootnoteText"/>
        <w:rPr>
          <w:sz w:val="20"/>
          <w:szCs w:val="20"/>
          <w:lang w:val="en-US"/>
        </w:rPr>
      </w:pPr>
      <w:r w:rsidRPr="00F25575">
        <w:rPr>
          <w:rStyle w:val="FootnoteReference"/>
          <w:sz w:val="20"/>
          <w:szCs w:val="20"/>
        </w:rPr>
        <w:footnoteRef/>
      </w:r>
      <w:r w:rsidRPr="00F25575">
        <w:rPr>
          <w:sz w:val="20"/>
          <w:szCs w:val="20"/>
        </w:rPr>
        <w:t xml:space="preserve"> </w:t>
      </w:r>
      <w:r w:rsidRPr="00F25575">
        <w:rPr>
          <w:sz w:val="20"/>
          <w:szCs w:val="20"/>
          <w:lang w:val="en-US"/>
        </w:rPr>
        <w:t>PILDAT monitor on implementation of National Action Plan to Counter Terrorism, Point 5 &amp; Point 9, Pages. 6, 8, 9,</w:t>
      </w:r>
    </w:p>
  </w:footnote>
  <w:footnote w:id="10">
    <w:p w:rsidR="000346DC" w:rsidRPr="00F17B6F" w:rsidRDefault="000346DC" w:rsidP="00EC571F">
      <w:pPr>
        <w:pStyle w:val="FootnoteText"/>
        <w:rPr>
          <w:rFonts w:asciiTheme="minorHAnsi" w:hAnsiTheme="minorHAnsi" w:cstheme="minorHAnsi"/>
          <w:sz w:val="20"/>
          <w:szCs w:val="20"/>
          <w:lang w:val="en-US"/>
        </w:rPr>
      </w:pPr>
      <w:r w:rsidRPr="00F17B6F">
        <w:rPr>
          <w:rStyle w:val="FootnoteReference"/>
          <w:rFonts w:asciiTheme="minorHAnsi" w:hAnsiTheme="minorHAnsi" w:cstheme="minorHAnsi"/>
          <w:sz w:val="20"/>
          <w:szCs w:val="20"/>
        </w:rPr>
        <w:footnoteRef/>
      </w:r>
      <w:r w:rsidRPr="00F17B6F">
        <w:rPr>
          <w:rFonts w:asciiTheme="minorHAnsi" w:hAnsiTheme="minorHAnsi" w:cstheme="minorHAnsi"/>
          <w:sz w:val="20"/>
          <w:szCs w:val="20"/>
        </w:rPr>
        <w:t xml:space="preserve"> Draft of the </w:t>
      </w:r>
      <w:hyperlink r:id="rId6" w:tgtFrame="_blank" w:history="1">
        <w:r w:rsidRPr="00F17B6F">
          <w:rPr>
            <w:rStyle w:val="Hyperlink"/>
            <w:rFonts w:asciiTheme="minorHAnsi" w:hAnsiTheme="minorHAnsi" w:cstheme="minorHAnsi"/>
            <w:b/>
            <w:color w:val="auto"/>
            <w:sz w:val="20"/>
            <w:szCs w:val="20"/>
            <w:bdr w:val="none" w:sz="0" w:space="0" w:color="auto" w:frame="1"/>
          </w:rPr>
          <w:t>National Education Policy</w:t>
        </w:r>
      </w:hyperlink>
      <w:r w:rsidRPr="00F17B6F">
        <w:rPr>
          <w:rFonts w:asciiTheme="minorHAnsi" w:hAnsiTheme="minorHAnsi" w:cstheme="minorHAnsi"/>
          <w:sz w:val="20"/>
          <w:szCs w:val="20"/>
          <w:shd w:val="clear" w:color="auto" w:fill="FFFFFF"/>
        </w:rPr>
        <w:t> 2017</w:t>
      </w:r>
    </w:p>
  </w:footnote>
  <w:footnote w:id="11">
    <w:p w:rsidR="000346DC" w:rsidRPr="005E20FE" w:rsidRDefault="000346DC" w:rsidP="00095353">
      <w:pPr>
        <w:pStyle w:val="FootnoteText"/>
        <w:jc w:val="both"/>
        <w:rPr>
          <w:rFonts w:cstheme="minorHAnsi"/>
          <w:sz w:val="20"/>
          <w:szCs w:val="20"/>
        </w:rPr>
      </w:pPr>
      <w:r w:rsidRPr="005E20FE">
        <w:rPr>
          <w:rStyle w:val="FootnoteReference"/>
          <w:rFonts w:cstheme="minorHAnsi"/>
          <w:sz w:val="20"/>
          <w:szCs w:val="20"/>
        </w:rPr>
        <w:footnoteRef/>
      </w:r>
      <w:r w:rsidRPr="005E20FE">
        <w:rPr>
          <w:rFonts w:cstheme="minorHAnsi"/>
          <w:sz w:val="20"/>
          <w:szCs w:val="20"/>
        </w:rPr>
        <w:t xml:space="preserve"> A/HRC/37/13, page 21 &amp; 22, Recommendations (152.221, 152.222, 152.224, 152.225, 152.228) made by Azerbaijan, Holy See, Kazakhstan, Kyrgyzstan and Bulgaria during Pakistan’s 3</w:t>
      </w:r>
      <w:r w:rsidRPr="005E20FE">
        <w:rPr>
          <w:rFonts w:cstheme="minorHAnsi"/>
          <w:sz w:val="20"/>
          <w:szCs w:val="20"/>
          <w:vertAlign w:val="superscript"/>
        </w:rPr>
        <w:t>rd</w:t>
      </w:r>
      <w:r w:rsidRPr="005E20FE">
        <w:rPr>
          <w:rFonts w:cstheme="minorHAnsi"/>
          <w:sz w:val="20"/>
          <w:szCs w:val="20"/>
        </w:rPr>
        <w:t xml:space="preserve"> UPR.</w:t>
      </w:r>
    </w:p>
  </w:footnote>
  <w:footnote w:id="12">
    <w:p w:rsidR="000346DC" w:rsidRPr="0020767E" w:rsidRDefault="000346DC" w:rsidP="00EC571F">
      <w:pPr>
        <w:pStyle w:val="FootnoteText"/>
        <w:rPr>
          <w:rFonts w:asciiTheme="minorHAnsi" w:hAnsiTheme="minorHAnsi" w:cstheme="minorHAnsi"/>
          <w:sz w:val="20"/>
          <w:szCs w:val="20"/>
          <w:lang w:val="en-US"/>
        </w:rPr>
      </w:pPr>
      <w:r w:rsidRPr="0020767E">
        <w:rPr>
          <w:rStyle w:val="FootnoteReference"/>
          <w:rFonts w:asciiTheme="minorHAnsi" w:hAnsiTheme="minorHAnsi" w:cstheme="minorHAnsi"/>
          <w:sz w:val="20"/>
          <w:szCs w:val="20"/>
        </w:rPr>
        <w:footnoteRef/>
      </w:r>
      <w:r w:rsidRPr="0020767E">
        <w:rPr>
          <w:rFonts w:asciiTheme="minorHAnsi" w:hAnsiTheme="minorHAnsi" w:cstheme="minorHAnsi"/>
          <w:sz w:val="20"/>
          <w:szCs w:val="20"/>
        </w:rPr>
        <w:t xml:space="preserve"> </w:t>
      </w:r>
      <w:r w:rsidRPr="0020767E">
        <w:rPr>
          <w:rFonts w:asciiTheme="minorHAnsi" w:hAnsiTheme="minorHAnsi" w:cstheme="minorHAnsi"/>
          <w:b/>
          <w:sz w:val="20"/>
          <w:szCs w:val="20"/>
        </w:rPr>
        <w:t>Constitution of Pakistan, Article 22 (1)</w:t>
      </w:r>
      <w:r w:rsidRPr="0020767E">
        <w:rPr>
          <w:rFonts w:asciiTheme="minorHAnsi" w:hAnsiTheme="minorHAnsi" w:cstheme="minorHAnsi"/>
          <w:sz w:val="20"/>
          <w:szCs w:val="20"/>
        </w:rPr>
        <w:t xml:space="preserve"> reads that n</w:t>
      </w:r>
      <w:r w:rsidRPr="0020767E">
        <w:rPr>
          <w:rFonts w:asciiTheme="minorHAnsi" w:eastAsia="Times New Roman" w:hAnsiTheme="minorHAnsi" w:cstheme="minorHAnsi"/>
          <w:sz w:val="20"/>
          <w:szCs w:val="20"/>
        </w:rPr>
        <w:t>o person attending any educational institution shall be required to receive religious instruction, or take part in any religious ceremony, or attend religious worship, if such instruction, ceremony or worship relates to a religion other than his own.</w:t>
      </w:r>
    </w:p>
  </w:footnote>
  <w:footnote w:id="13">
    <w:p w:rsidR="000346DC" w:rsidRPr="0020767E" w:rsidRDefault="000346DC" w:rsidP="00EC571F">
      <w:pPr>
        <w:rPr>
          <w:rFonts w:cstheme="minorHAnsi"/>
          <w:sz w:val="20"/>
          <w:szCs w:val="20"/>
        </w:rPr>
      </w:pPr>
      <w:r w:rsidRPr="0020767E">
        <w:rPr>
          <w:rStyle w:val="FootnoteReference"/>
          <w:rFonts w:cstheme="minorHAnsi"/>
          <w:b/>
          <w:sz w:val="20"/>
          <w:szCs w:val="20"/>
        </w:rPr>
        <w:footnoteRef/>
      </w:r>
      <w:r w:rsidRPr="0020767E">
        <w:rPr>
          <w:rFonts w:cstheme="minorHAnsi"/>
          <w:b/>
          <w:sz w:val="20"/>
          <w:szCs w:val="20"/>
        </w:rPr>
        <w:t xml:space="preserve"> </w:t>
      </w:r>
      <w:hyperlink r:id="rId7" w:tooltip="1863" w:history="1">
        <w:r w:rsidRPr="0020767E">
          <w:rPr>
            <w:rStyle w:val="Hyperlink"/>
            <w:rFonts w:cstheme="minorHAnsi"/>
            <w:b/>
            <w:color w:val="auto"/>
            <w:sz w:val="20"/>
            <w:szCs w:val="20"/>
          </w:rPr>
          <w:t>The Compulsory Teaching of the Holy Quran Act, 2017 ( (Act No.XXX)</w:t>
        </w:r>
      </w:hyperlink>
      <w:r w:rsidRPr="0020767E">
        <w:rPr>
          <w:rFonts w:cstheme="minorHAnsi"/>
          <w:sz w:val="20"/>
          <w:szCs w:val="20"/>
        </w:rPr>
        <w:t xml:space="preserve">, and </w:t>
      </w:r>
      <w:hyperlink r:id="rId8" w:history="1">
        <w:r w:rsidRPr="0020767E">
          <w:rPr>
            <w:rStyle w:val="Hyperlink"/>
            <w:rFonts w:cstheme="minorHAnsi"/>
            <w:b/>
            <w:bCs/>
            <w:caps/>
            <w:color w:val="auto"/>
            <w:sz w:val="20"/>
            <w:szCs w:val="20"/>
          </w:rPr>
          <w:t>PUNJAB COMPULSORY TEACHING OF THE HOLY QURAN ACT 2017</w:t>
        </w:r>
      </w:hyperlink>
      <w:r w:rsidRPr="0020767E">
        <w:rPr>
          <w:rFonts w:cstheme="minorHAnsi"/>
          <w:sz w:val="20"/>
          <w:szCs w:val="20"/>
        </w:rPr>
        <w:t xml:space="preserve"> passed in </w:t>
      </w:r>
      <w:r>
        <w:rPr>
          <w:rFonts w:cstheme="minorHAnsi"/>
          <w:sz w:val="20"/>
          <w:szCs w:val="20"/>
        </w:rPr>
        <w:t xml:space="preserve">August 2017 and </w:t>
      </w:r>
      <w:r w:rsidRPr="0020767E">
        <w:rPr>
          <w:rFonts w:cstheme="minorHAnsi"/>
          <w:sz w:val="20"/>
          <w:szCs w:val="20"/>
        </w:rPr>
        <w:t>May 2018</w:t>
      </w:r>
      <w:r>
        <w:rPr>
          <w:rFonts w:cstheme="minorHAnsi"/>
          <w:sz w:val="20"/>
          <w:szCs w:val="20"/>
        </w:rPr>
        <w:t xml:space="preserve"> respectively</w:t>
      </w:r>
      <w:r w:rsidRPr="0020767E">
        <w:rPr>
          <w:rFonts w:cstheme="minorHAnsi"/>
          <w:sz w:val="20"/>
          <w:szCs w:val="20"/>
        </w:rPr>
        <w:t>.</w:t>
      </w:r>
    </w:p>
  </w:footnote>
  <w:footnote w:id="14">
    <w:p w:rsidR="000346DC" w:rsidRPr="0020767E" w:rsidRDefault="000346DC" w:rsidP="00EC571F">
      <w:pPr>
        <w:pStyle w:val="FootnoteText"/>
        <w:rPr>
          <w:rFonts w:asciiTheme="minorHAnsi" w:hAnsiTheme="minorHAnsi" w:cstheme="minorHAnsi"/>
          <w:sz w:val="20"/>
          <w:szCs w:val="20"/>
          <w:lang w:val="en-US"/>
        </w:rPr>
      </w:pPr>
      <w:r w:rsidRPr="0020767E">
        <w:rPr>
          <w:rStyle w:val="FootnoteReference"/>
          <w:rFonts w:asciiTheme="minorHAnsi" w:hAnsiTheme="minorHAnsi" w:cstheme="minorHAnsi"/>
          <w:sz w:val="20"/>
          <w:szCs w:val="20"/>
        </w:rPr>
        <w:footnoteRef/>
      </w:r>
      <w:r w:rsidRPr="0020767E">
        <w:rPr>
          <w:rFonts w:asciiTheme="minorHAnsi" w:hAnsiTheme="minorHAnsi" w:cstheme="minorHAnsi"/>
          <w:sz w:val="20"/>
          <w:szCs w:val="20"/>
        </w:rPr>
        <w:t xml:space="preserve"> </w:t>
      </w:r>
      <w:hyperlink r:id="rId9" w:history="1">
        <w:r w:rsidRPr="0020767E">
          <w:rPr>
            <w:rStyle w:val="Hyperlink"/>
            <w:rFonts w:asciiTheme="minorHAnsi" w:hAnsiTheme="minorHAnsi" w:cstheme="minorHAnsi"/>
            <w:color w:val="auto"/>
            <w:sz w:val="20"/>
            <w:szCs w:val="20"/>
          </w:rPr>
          <w:t>http://www.moib.gov.pk/InnerPage.aspx?Page_ID=46</w:t>
        </w:r>
      </w:hyperlink>
      <w:r w:rsidRPr="0020767E">
        <w:rPr>
          <w:rFonts w:asciiTheme="minorHAnsi" w:hAnsiTheme="minorHAnsi" w:cstheme="minorHAnsi"/>
          <w:sz w:val="20"/>
          <w:szCs w:val="20"/>
        </w:rPr>
        <w:t xml:space="preserve"> National action plan (NAP) on counter terrorism, passed in December 2014</w:t>
      </w:r>
    </w:p>
  </w:footnote>
  <w:footnote w:id="15">
    <w:p w:rsidR="000346DC" w:rsidRPr="0020767E" w:rsidRDefault="000346DC" w:rsidP="00095353">
      <w:pPr>
        <w:pStyle w:val="FootnoteText"/>
        <w:rPr>
          <w:rFonts w:asciiTheme="minorHAnsi" w:hAnsiTheme="minorHAnsi" w:cstheme="minorHAnsi"/>
          <w:sz w:val="20"/>
          <w:szCs w:val="20"/>
          <w:lang w:val="en-US"/>
        </w:rPr>
      </w:pPr>
      <w:r w:rsidRPr="0020767E">
        <w:rPr>
          <w:rStyle w:val="FootnoteReference"/>
          <w:rFonts w:asciiTheme="minorHAnsi" w:hAnsiTheme="minorHAnsi" w:cstheme="minorHAnsi"/>
          <w:sz w:val="20"/>
          <w:szCs w:val="20"/>
        </w:rPr>
        <w:footnoteRef/>
      </w:r>
      <w:r w:rsidRPr="0020767E">
        <w:rPr>
          <w:rFonts w:asciiTheme="minorHAnsi" w:hAnsiTheme="minorHAnsi" w:cstheme="minorHAnsi"/>
          <w:sz w:val="20"/>
          <w:szCs w:val="20"/>
        </w:rPr>
        <w:t xml:space="preserve"> </w:t>
      </w:r>
      <w:r w:rsidRPr="0020767E">
        <w:rPr>
          <w:rFonts w:asciiTheme="minorHAnsi" w:hAnsiTheme="minorHAnsi" w:cstheme="minorHAnsi"/>
          <w:sz w:val="20"/>
          <w:szCs w:val="20"/>
          <w:lang w:val="en-US"/>
        </w:rPr>
        <w:t>PILDAT monitor on implementation of National Action Plan to Counter Terrorism, Point 10, Page. 9</w:t>
      </w:r>
    </w:p>
  </w:footnote>
  <w:footnote w:id="16">
    <w:p w:rsidR="000346DC" w:rsidRPr="0020767E" w:rsidRDefault="000346DC" w:rsidP="00EC571F">
      <w:pPr>
        <w:pStyle w:val="FootnoteText"/>
        <w:rPr>
          <w:rFonts w:asciiTheme="minorHAnsi" w:hAnsiTheme="minorHAnsi" w:cstheme="minorHAnsi"/>
          <w:sz w:val="20"/>
          <w:szCs w:val="20"/>
          <w:lang w:val="en-US"/>
        </w:rPr>
      </w:pPr>
      <w:r w:rsidRPr="0020767E">
        <w:rPr>
          <w:rStyle w:val="FootnoteReference"/>
          <w:rFonts w:asciiTheme="minorHAnsi" w:hAnsiTheme="minorHAnsi" w:cstheme="minorHAnsi"/>
          <w:sz w:val="20"/>
          <w:szCs w:val="20"/>
        </w:rPr>
        <w:footnoteRef/>
      </w:r>
      <w:r w:rsidRPr="0020767E">
        <w:rPr>
          <w:rFonts w:asciiTheme="minorHAnsi" w:hAnsiTheme="minorHAnsi" w:cstheme="minorHAnsi"/>
          <w:sz w:val="20"/>
          <w:szCs w:val="20"/>
        </w:rPr>
        <w:t xml:space="preserve"> </w:t>
      </w:r>
      <w:r w:rsidRPr="0020767E">
        <w:rPr>
          <w:rFonts w:asciiTheme="minorHAnsi" w:hAnsiTheme="minorHAnsi" w:cstheme="minorHAnsi"/>
          <w:bCs/>
          <w:sz w:val="20"/>
          <w:szCs w:val="20"/>
        </w:rPr>
        <w:t>CERD/C/PAK/CO/21-23, Para. 18, CERD</w:t>
      </w:r>
      <w:r w:rsidRPr="0020767E">
        <w:rPr>
          <w:rFonts w:asciiTheme="minorHAnsi" w:hAnsiTheme="minorHAnsi" w:cstheme="minorHAnsi"/>
          <w:sz w:val="20"/>
          <w:szCs w:val="20"/>
        </w:rPr>
        <w:t xml:space="preserve"> committee’s concluding observations</w:t>
      </w:r>
      <w:r w:rsidRPr="0020767E">
        <w:rPr>
          <w:rFonts w:asciiTheme="minorHAnsi" w:hAnsiTheme="minorHAnsi" w:cstheme="minorHAnsi"/>
          <w:bCs/>
          <w:sz w:val="20"/>
          <w:szCs w:val="20"/>
        </w:rPr>
        <w:t xml:space="preserve"> on periodic report of Pakistan, October 2016</w:t>
      </w:r>
    </w:p>
  </w:footnote>
  <w:footnote w:id="17">
    <w:p w:rsidR="000346DC" w:rsidRPr="00720319" w:rsidRDefault="000346DC" w:rsidP="00EC571F">
      <w:pPr>
        <w:pStyle w:val="FootnoteText"/>
        <w:rPr>
          <w:sz w:val="20"/>
          <w:szCs w:val="20"/>
        </w:rPr>
      </w:pPr>
      <w:r w:rsidRPr="0020767E">
        <w:rPr>
          <w:rStyle w:val="FootnoteReference"/>
          <w:rFonts w:asciiTheme="minorHAnsi" w:hAnsiTheme="minorHAnsi" w:cstheme="minorHAnsi"/>
          <w:sz w:val="20"/>
          <w:szCs w:val="20"/>
        </w:rPr>
        <w:footnoteRef/>
      </w:r>
      <w:r w:rsidRPr="0020767E">
        <w:rPr>
          <w:rFonts w:asciiTheme="minorHAnsi" w:hAnsiTheme="minorHAnsi" w:cstheme="minorHAnsi"/>
          <w:sz w:val="20"/>
          <w:szCs w:val="20"/>
        </w:rPr>
        <w:t xml:space="preserve"> CERD/C/PAK/</w:t>
      </w:r>
      <w:r>
        <w:rPr>
          <w:rFonts w:asciiTheme="minorHAnsi" w:hAnsiTheme="minorHAnsi" w:cstheme="minorHAnsi"/>
          <w:sz w:val="20"/>
          <w:szCs w:val="20"/>
        </w:rPr>
        <w:t xml:space="preserve">CO/21-23, Para. 18 &amp; Para. 48, </w:t>
      </w:r>
      <w:r w:rsidRPr="0020767E">
        <w:rPr>
          <w:rFonts w:asciiTheme="minorHAnsi" w:hAnsiTheme="minorHAnsi" w:cstheme="minorHAnsi"/>
          <w:bCs/>
          <w:sz w:val="20"/>
          <w:szCs w:val="20"/>
        </w:rPr>
        <w:t xml:space="preserve">CERD </w:t>
      </w:r>
      <w:r w:rsidRPr="0020767E">
        <w:rPr>
          <w:rFonts w:asciiTheme="minorHAnsi" w:hAnsiTheme="minorHAnsi" w:cstheme="minorHAnsi"/>
          <w:sz w:val="20"/>
          <w:szCs w:val="20"/>
        </w:rPr>
        <w:t xml:space="preserve">committee’s concluding observations </w:t>
      </w:r>
      <w:r w:rsidRPr="0020767E">
        <w:rPr>
          <w:rFonts w:asciiTheme="minorHAnsi" w:hAnsiTheme="minorHAnsi" w:cstheme="minorHAnsi"/>
          <w:bCs/>
          <w:sz w:val="20"/>
          <w:szCs w:val="20"/>
        </w:rPr>
        <w:t>on periodic report of Pakistan</w:t>
      </w:r>
    </w:p>
  </w:footnote>
  <w:footnote w:id="18">
    <w:p w:rsidR="000346DC" w:rsidRPr="005E20FE" w:rsidRDefault="000346DC" w:rsidP="00EC571F">
      <w:pPr>
        <w:pStyle w:val="FootnoteText"/>
        <w:rPr>
          <w:sz w:val="20"/>
          <w:szCs w:val="20"/>
        </w:rPr>
      </w:pPr>
      <w:r w:rsidRPr="005E20FE">
        <w:rPr>
          <w:rStyle w:val="FootnoteReference"/>
          <w:sz w:val="20"/>
          <w:szCs w:val="20"/>
        </w:rPr>
        <w:footnoteRef/>
      </w:r>
      <w:r w:rsidRPr="005E20FE">
        <w:rPr>
          <w:sz w:val="20"/>
          <w:szCs w:val="20"/>
        </w:rPr>
        <w:t xml:space="preserve"> </w:t>
      </w:r>
      <w:r w:rsidRPr="005E20FE">
        <w:rPr>
          <w:rFonts w:cstheme="minorHAnsi"/>
          <w:sz w:val="20"/>
          <w:szCs w:val="20"/>
        </w:rPr>
        <w:t>CRC/C/PAK/CO/5, Para 31 (C), CRC committee’s concluding observations</w:t>
      </w:r>
      <w:r w:rsidRPr="005E20FE">
        <w:rPr>
          <w:rFonts w:cstheme="minorHAnsi"/>
          <w:bCs/>
          <w:sz w:val="20"/>
          <w:szCs w:val="20"/>
        </w:rPr>
        <w:t xml:space="preserve"> on fifth periodic report of Pakistan, June 2016</w:t>
      </w:r>
    </w:p>
  </w:footnote>
  <w:footnote w:id="19">
    <w:p w:rsidR="000346DC" w:rsidRPr="005E20FE" w:rsidRDefault="000346DC" w:rsidP="00EC571F">
      <w:pPr>
        <w:pStyle w:val="FootnoteText"/>
        <w:rPr>
          <w:sz w:val="20"/>
          <w:szCs w:val="20"/>
          <w:lang w:val="en-US"/>
        </w:rPr>
      </w:pPr>
      <w:r w:rsidRPr="005E20FE">
        <w:rPr>
          <w:rStyle w:val="FootnoteReference"/>
          <w:sz w:val="20"/>
          <w:szCs w:val="20"/>
        </w:rPr>
        <w:footnoteRef/>
      </w:r>
      <w:r w:rsidRPr="005E20FE">
        <w:rPr>
          <w:sz w:val="20"/>
          <w:szCs w:val="20"/>
        </w:rPr>
        <w:t xml:space="preserve"> </w:t>
      </w:r>
      <w:hyperlink r:id="rId10" w:history="1">
        <w:r w:rsidRPr="005E20FE">
          <w:rPr>
            <w:rStyle w:val="Hyperlink"/>
            <w:sz w:val="20"/>
            <w:szCs w:val="20"/>
          </w:rPr>
          <w:t>http://www.supremecourt.gov.pk/web/user_files/File/smc_1_2014.pdf</w:t>
        </w:r>
      </w:hyperlink>
      <w:r w:rsidRPr="005E20FE">
        <w:rPr>
          <w:sz w:val="20"/>
          <w:szCs w:val="20"/>
        </w:rPr>
        <w:t>, supreme court judgment</w:t>
      </w:r>
      <w:r>
        <w:rPr>
          <w:sz w:val="20"/>
          <w:szCs w:val="20"/>
        </w:rPr>
        <w:t xml:space="preserve"> issued on 19 June 2014</w:t>
      </w:r>
    </w:p>
  </w:footnote>
  <w:footnote w:id="20">
    <w:p w:rsidR="000346DC" w:rsidRPr="005E20FE" w:rsidRDefault="000346DC" w:rsidP="00EC571F">
      <w:pPr>
        <w:pStyle w:val="FootnoteText"/>
        <w:rPr>
          <w:sz w:val="20"/>
          <w:szCs w:val="20"/>
        </w:rPr>
      </w:pPr>
      <w:r w:rsidRPr="005E20FE">
        <w:rPr>
          <w:rStyle w:val="FootnoteReference"/>
          <w:sz w:val="20"/>
          <w:szCs w:val="20"/>
        </w:rPr>
        <w:footnoteRef/>
      </w:r>
      <w:r w:rsidRPr="005E20FE">
        <w:rPr>
          <w:sz w:val="20"/>
          <w:szCs w:val="20"/>
        </w:rPr>
        <w:t xml:space="preserve"> </w:t>
      </w:r>
      <w:hyperlink r:id="rId11" w:history="1">
        <w:r w:rsidRPr="005E20FE">
          <w:rPr>
            <w:rStyle w:val="Hyperlink"/>
            <w:sz w:val="20"/>
            <w:szCs w:val="20"/>
          </w:rPr>
          <w:t>http://csjpak.org/wp-content/uploads/2017/11/CSJ_compliance_judgment_report_final_24.11.16.pdf</w:t>
        </w:r>
      </w:hyperlink>
      <w:r w:rsidRPr="005E20FE">
        <w:rPr>
          <w:sz w:val="20"/>
          <w:szCs w:val="20"/>
        </w:rPr>
        <w:t xml:space="preserve">, CSJ’s study on implementation on court verdicts.  </w:t>
      </w:r>
    </w:p>
  </w:footnote>
  <w:footnote w:id="21">
    <w:p w:rsidR="00100692" w:rsidRPr="00C6239F" w:rsidRDefault="00100692" w:rsidP="00100692">
      <w:pPr>
        <w:pStyle w:val="FootnoteText"/>
        <w:jc w:val="both"/>
        <w:rPr>
          <w:rFonts w:cstheme="minorHAnsi"/>
        </w:rPr>
      </w:pPr>
      <w:r w:rsidRPr="005479FC">
        <w:rPr>
          <w:rStyle w:val="FootnoteReference"/>
          <w:rFonts w:cstheme="minorHAnsi"/>
          <w:sz w:val="20"/>
          <w:szCs w:val="20"/>
        </w:rPr>
        <w:footnoteRef/>
      </w:r>
      <w:r w:rsidRPr="005479FC">
        <w:rPr>
          <w:rFonts w:cstheme="minorHAnsi"/>
          <w:sz w:val="20"/>
          <w:szCs w:val="20"/>
        </w:rPr>
        <w:t xml:space="preserve"> </w:t>
      </w:r>
      <w:hyperlink r:id="rId12" w:history="1">
        <w:r w:rsidRPr="00EB0C84">
          <w:rPr>
            <w:rStyle w:val="Hyperlink"/>
            <w:rFonts w:cstheme="minorHAnsi"/>
            <w:sz w:val="20"/>
            <w:szCs w:val="20"/>
          </w:rPr>
          <w:t>https://documents-dds-ny.un.org/doc/UNDOC/GEN/G17/370/42/PDF/G1737042.pdf?OpenElement</w:t>
        </w:r>
      </w:hyperlink>
      <w:r>
        <w:rPr>
          <w:rFonts w:cstheme="minorHAnsi"/>
          <w:sz w:val="20"/>
          <w:szCs w:val="20"/>
        </w:rPr>
        <w:t xml:space="preserve"> R</w:t>
      </w:r>
      <w:r w:rsidRPr="005479FC">
        <w:rPr>
          <w:rFonts w:cstheme="minorHAnsi"/>
          <w:sz w:val="20"/>
          <w:szCs w:val="20"/>
        </w:rPr>
        <w:t xml:space="preserve">ecommendations </w:t>
      </w:r>
      <w:r>
        <w:rPr>
          <w:rFonts w:cstheme="minorHAnsi"/>
          <w:sz w:val="20"/>
          <w:szCs w:val="20"/>
        </w:rPr>
        <w:t>(</w:t>
      </w:r>
      <w:r>
        <w:rPr>
          <w:rFonts w:asciiTheme="minorHAnsi" w:hAnsiTheme="minorHAnsi" w:cstheme="minorHAnsi"/>
          <w:sz w:val="22"/>
          <w:szCs w:val="22"/>
        </w:rPr>
        <w:t>152</w:t>
      </w:r>
      <w:r w:rsidRPr="00917BC8">
        <w:rPr>
          <w:rFonts w:asciiTheme="minorHAnsi" w:hAnsiTheme="minorHAnsi" w:cstheme="minorHAnsi"/>
          <w:sz w:val="22"/>
          <w:szCs w:val="22"/>
        </w:rPr>
        <w:t xml:space="preserve">.147, </w:t>
      </w:r>
      <w:r>
        <w:rPr>
          <w:rFonts w:asciiTheme="minorHAnsi" w:hAnsiTheme="minorHAnsi" w:cstheme="minorHAnsi"/>
          <w:sz w:val="22"/>
          <w:szCs w:val="22"/>
        </w:rPr>
        <w:t>152</w:t>
      </w:r>
      <w:r w:rsidRPr="00917BC8">
        <w:rPr>
          <w:rFonts w:asciiTheme="minorHAnsi" w:hAnsiTheme="minorHAnsi" w:cstheme="minorHAnsi"/>
          <w:sz w:val="22"/>
          <w:szCs w:val="22"/>
        </w:rPr>
        <w:t xml:space="preserve">.164, </w:t>
      </w:r>
      <w:r>
        <w:rPr>
          <w:rFonts w:asciiTheme="minorHAnsi" w:hAnsiTheme="minorHAnsi" w:cstheme="minorHAnsi"/>
          <w:sz w:val="22"/>
          <w:szCs w:val="22"/>
        </w:rPr>
        <w:t>152</w:t>
      </w:r>
      <w:r w:rsidRPr="00917BC8">
        <w:rPr>
          <w:rFonts w:asciiTheme="minorHAnsi" w:hAnsiTheme="minorHAnsi" w:cstheme="minorHAnsi"/>
          <w:sz w:val="22"/>
          <w:szCs w:val="22"/>
        </w:rPr>
        <w:t>.248</w:t>
      </w:r>
      <w:r>
        <w:rPr>
          <w:rFonts w:asciiTheme="minorHAnsi" w:hAnsiTheme="minorHAnsi" w:cstheme="minorHAnsi"/>
          <w:sz w:val="22"/>
          <w:szCs w:val="22"/>
        </w:rPr>
        <w:t xml:space="preserve">) </w:t>
      </w:r>
      <w:r w:rsidRPr="005479FC">
        <w:rPr>
          <w:rFonts w:asciiTheme="minorHAnsi" w:hAnsiTheme="minorHAnsi" w:cstheme="minorHAnsi"/>
          <w:sz w:val="20"/>
          <w:szCs w:val="20"/>
        </w:rPr>
        <w:t>made by Namibia, Qatar and Thailand</w:t>
      </w:r>
      <w:r w:rsidRPr="005479FC">
        <w:rPr>
          <w:rFonts w:cstheme="minorHAnsi"/>
          <w:sz w:val="20"/>
          <w:szCs w:val="20"/>
        </w:rPr>
        <w:t xml:space="preserve"> during Pakistan’s 3</w:t>
      </w:r>
      <w:r w:rsidRPr="005479FC">
        <w:rPr>
          <w:rFonts w:cstheme="minorHAnsi"/>
          <w:sz w:val="20"/>
          <w:szCs w:val="20"/>
          <w:vertAlign w:val="superscript"/>
        </w:rPr>
        <w:t>rd</w:t>
      </w:r>
      <w:r w:rsidRPr="005479FC">
        <w:rPr>
          <w:rFonts w:cstheme="minorHAnsi"/>
          <w:sz w:val="20"/>
          <w:szCs w:val="20"/>
        </w:rPr>
        <w:t xml:space="preserve"> UPR.</w:t>
      </w:r>
    </w:p>
  </w:footnote>
  <w:footnote w:id="22">
    <w:p w:rsidR="000346DC" w:rsidRPr="005E20FE" w:rsidRDefault="000346DC" w:rsidP="00EC571F">
      <w:pPr>
        <w:pStyle w:val="FootnoteText"/>
        <w:rPr>
          <w:sz w:val="20"/>
          <w:szCs w:val="20"/>
          <w:lang w:val="en-US"/>
        </w:rPr>
      </w:pPr>
      <w:r w:rsidRPr="005E20FE">
        <w:rPr>
          <w:rStyle w:val="FootnoteReference"/>
          <w:sz w:val="20"/>
          <w:szCs w:val="20"/>
        </w:rPr>
        <w:footnoteRef/>
      </w:r>
      <w:r w:rsidRPr="005E20FE">
        <w:rPr>
          <w:sz w:val="20"/>
          <w:szCs w:val="20"/>
        </w:rPr>
        <w:t xml:space="preserve"> Pakistan’s voluntary pledges and commitments for candidacy of Human Rights Council (2018-2020), </w:t>
      </w:r>
      <w:r w:rsidRPr="005E20FE">
        <w:rPr>
          <w:sz w:val="20"/>
          <w:szCs w:val="20"/>
          <w:lang w:val="en-US"/>
        </w:rPr>
        <w:t>A/72/88, Para. 19 (a)</w:t>
      </w:r>
    </w:p>
  </w:footnote>
  <w:footnote w:id="23">
    <w:p w:rsidR="000346DC" w:rsidRPr="005E20FE" w:rsidRDefault="000346DC">
      <w:pPr>
        <w:pStyle w:val="FootnoteText"/>
        <w:rPr>
          <w:sz w:val="20"/>
          <w:szCs w:val="20"/>
          <w:lang w:val="en-US"/>
        </w:rPr>
      </w:pPr>
      <w:r w:rsidRPr="005E20FE">
        <w:rPr>
          <w:rStyle w:val="FootnoteReference"/>
          <w:sz w:val="20"/>
          <w:szCs w:val="20"/>
        </w:rPr>
        <w:footnoteRef/>
      </w:r>
      <w:r w:rsidRPr="005E20FE">
        <w:rPr>
          <w:sz w:val="20"/>
          <w:szCs w:val="20"/>
        </w:rPr>
        <w:t xml:space="preserve"> https://www.pakistantoday.com.pk/2017/03/23/human-rights-ministry-fails-to-implement-action-plan-for-human-rights/</w:t>
      </w:r>
    </w:p>
  </w:footnote>
  <w:footnote w:id="24">
    <w:p w:rsidR="000346DC" w:rsidRPr="007767D2" w:rsidRDefault="000346DC" w:rsidP="00EC571F">
      <w:pPr>
        <w:pStyle w:val="FootnoteText"/>
        <w:rPr>
          <w:lang w:val="en-US"/>
        </w:rPr>
      </w:pPr>
      <w:r w:rsidRPr="005E20FE">
        <w:rPr>
          <w:rStyle w:val="FootnoteReference"/>
          <w:sz w:val="20"/>
          <w:szCs w:val="20"/>
        </w:rPr>
        <w:footnoteRef/>
      </w:r>
      <w:r w:rsidRPr="005E20FE">
        <w:rPr>
          <w:sz w:val="20"/>
          <w:szCs w:val="20"/>
        </w:rPr>
        <w:t xml:space="preserve"> </w:t>
      </w:r>
      <w:r w:rsidRPr="005E20FE">
        <w:rPr>
          <w:rFonts w:cstheme="minorHAnsi"/>
          <w:sz w:val="20"/>
          <w:szCs w:val="20"/>
        </w:rPr>
        <w:t xml:space="preserve">A/HRC/WG.6/28/PAK/1, Para. 32, </w:t>
      </w:r>
      <w:r w:rsidRPr="005E20FE">
        <w:rPr>
          <w:rFonts w:cstheme="minorHAnsi"/>
          <w:color w:val="000000"/>
          <w:sz w:val="20"/>
          <w:szCs w:val="20"/>
        </w:rPr>
        <w:t>Pakistan UPR national report</w:t>
      </w:r>
    </w:p>
  </w:footnote>
  <w:footnote w:id="25">
    <w:p w:rsidR="000346DC" w:rsidRPr="005479FC" w:rsidRDefault="000346DC" w:rsidP="00EC571F">
      <w:pPr>
        <w:pStyle w:val="FootnoteText"/>
        <w:rPr>
          <w:sz w:val="20"/>
          <w:szCs w:val="20"/>
          <w:lang w:val="en-US"/>
        </w:rPr>
      </w:pPr>
      <w:r w:rsidRPr="005479FC">
        <w:rPr>
          <w:rStyle w:val="FootnoteReference"/>
          <w:sz w:val="20"/>
          <w:szCs w:val="20"/>
        </w:rPr>
        <w:footnoteRef/>
      </w:r>
      <w:r w:rsidRPr="005479FC">
        <w:rPr>
          <w:sz w:val="20"/>
          <w:szCs w:val="20"/>
        </w:rPr>
        <w:t xml:space="preserve"> Pakistan’s voluntary pledges and commitments for candidacy of Human Rights Council (2018-2020), </w:t>
      </w:r>
      <w:r w:rsidRPr="005479FC">
        <w:rPr>
          <w:sz w:val="20"/>
          <w:szCs w:val="20"/>
          <w:lang w:val="en-US"/>
        </w:rPr>
        <w:t>para 16</w:t>
      </w:r>
    </w:p>
  </w:footnote>
  <w:footnote w:id="26">
    <w:p w:rsidR="000346DC" w:rsidRPr="005479FC" w:rsidRDefault="000346DC" w:rsidP="00EC571F">
      <w:pPr>
        <w:pStyle w:val="FootnoteText"/>
        <w:rPr>
          <w:sz w:val="20"/>
          <w:szCs w:val="20"/>
          <w:lang w:val="en-US"/>
        </w:rPr>
      </w:pPr>
      <w:r w:rsidRPr="005479FC">
        <w:rPr>
          <w:rStyle w:val="FootnoteReference"/>
          <w:sz w:val="20"/>
          <w:szCs w:val="20"/>
        </w:rPr>
        <w:footnoteRef/>
      </w:r>
      <w:r w:rsidRPr="005479FC">
        <w:rPr>
          <w:sz w:val="20"/>
          <w:szCs w:val="20"/>
        </w:rPr>
        <w:t xml:space="preserve"> Ibid,</w:t>
      </w:r>
      <w:r w:rsidRPr="005479FC">
        <w:rPr>
          <w:sz w:val="20"/>
          <w:szCs w:val="20"/>
          <w:lang w:val="en-US"/>
        </w:rPr>
        <w:t xml:space="preserve"> Para 19 (i)</w:t>
      </w:r>
    </w:p>
  </w:footnote>
  <w:footnote w:id="27">
    <w:p w:rsidR="000346DC" w:rsidRPr="00295407" w:rsidRDefault="000346DC" w:rsidP="00EC571F">
      <w:pPr>
        <w:pStyle w:val="FootnoteText"/>
        <w:rPr>
          <w:sz w:val="20"/>
          <w:szCs w:val="20"/>
          <w:lang w:val="en-US"/>
        </w:rPr>
      </w:pPr>
      <w:r w:rsidRPr="00295407">
        <w:rPr>
          <w:rStyle w:val="FootnoteReference"/>
          <w:sz w:val="20"/>
          <w:szCs w:val="20"/>
        </w:rPr>
        <w:footnoteRef/>
      </w:r>
      <w:r w:rsidRPr="00295407">
        <w:rPr>
          <w:sz w:val="20"/>
          <w:szCs w:val="20"/>
        </w:rPr>
        <w:t xml:space="preserve"> </w:t>
      </w:r>
      <w:hyperlink r:id="rId13" w:history="1">
        <w:r w:rsidRPr="00295407">
          <w:rPr>
            <w:rStyle w:val="Hyperlink"/>
            <w:sz w:val="20"/>
            <w:szCs w:val="20"/>
          </w:rPr>
          <w:t>http://mohr.gov.pk/userfiles/APBL.pdf</w:t>
        </w:r>
      </w:hyperlink>
      <w:r w:rsidRPr="00295407">
        <w:rPr>
          <w:sz w:val="20"/>
          <w:szCs w:val="20"/>
        </w:rPr>
        <w:t xml:space="preserve"> National Action Plan for Human Rights, issued in February 2016, Pages 8 &amp; 13</w:t>
      </w:r>
    </w:p>
  </w:footnote>
  <w:footnote w:id="28">
    <w:p w:rsidR="000346DC" w:rsidRPr="00295407" w:rsidRDefault="000346DC" w:rsidP="00EC571F">
      <w:pPr>
        <w:pStyle w:val="FootnoteText"/>
        <w:rPr>
          <w:sz w:val="20"/>
          <w:szCs w:val="20"/>
          <w:lang w:val="en-US"/>
        </w:rPr>
      </w:pPr>
      <w:r w:rsidRPr="00295407">
        <w:rPr>
          <w:rStyle w:val="FootnoteReference"/>
          <w:sz w:val="20"/>
          <w:szCs w:val="20"/>
        </w:rPr>
        <w:footnoteRef/>
      </w:r>
      <w:r w:rsidRPr="00295407">
        <w:rPr>
          <w:sz w:val="20"/>
          <w:szCs w:val="20"/>
        </w:rPr>
        <w:t xml:space="preserve"> </w:t>
      </w:r>
      <w:hyperlink r:id="rId14" w:history="1">
        <w:r w:rsidRPr="00295407">
          <w:rPr>
            <w:rStyle w:val="Hyperlink"/>
            <w:sz w:val="20"/>
            <w:szCs w:val="20"/>
          </w:rPr>
          <w:t>http://mohr.gov.pk/userfiles/APBL.pdf</w:t>
        </w:r>
      </w:hyperlink>
      <w:r w:rsidRPr="00295407">
        <w:rPr>
          <w:sz w:val="20"/>
          <w:szCs w:val="20"/>
        </w:rPr>
        <w:t xml:space="preserve"> National Action Plan for Human Rights, issue</w:t>
      </w:r>
      <w:r>
        <w:rPr>
          <w:sz w:val="20"/>
          <w:szCs w:val="20"/>
        </w:rPr>
        <w:t xml:space="preserve">d in February 2016, </w:t>
      </w:r>
      <w:r w:rsidRPr="00295407">
        <w:rPr>
          <w:sz w:val="20"/>
          <w:szCs w:val="20"/>
        </w:rPr>
        <w:t>Page 9</w:t>
      </w:r>
    </w:p>
  </w:footnote>
  <w:footnote w:id="29">
    <w:p w:rsidR="000346DC" w:rsidRPr="00EE64F4" w:rsidRDefault="000346DC" w:rsidP="00EC571F">
      <w:pPr>
        <w:pStyle w:val="FootnoteText"/>
        <w:rPr>
          <w:lang w:val="en-US"/>
        </w:rPr>
      </w:pPr>
      <w:r w:rsidRPr="00295407">
        <w:rPr>
          <w:rStyle w:val="FootnoteReference"/>
          <w:sz w:val="20"/>
          <w:szCs w:val="20"/>
        </w:rPr>
        <w:footnoteRef/>
      </w:r>
      <w:r w:rsidRPr="00295407">
        <w:rPr>
          <w:sz w:val="20"/>
          <w:szCs w:val="20"/>
        </w:rPr>
        <w:t xml:space="preserve"> </w:t>
      </w:r>
      <w:r w:rsidRPr="00295407">
        <w:rPr>
          <w:rFonts w:cstheme="minorHAnsi"/>
          <w:sz w:val="20"/>
          <w:szCs w:val="20"/>
        </w:rPr>
        <w:t>E/C.12/PAK/CO/1, Para. 38, CESCR committee’s concluding observations</w:t>
      </w:r>
      <w:r w:rsidRPr="00295407">
        <w:rPr>
          <w:rFonts w:cstheme="minorHAnsi"/>
          <w:bCs/>
          <w:sz w:val="20"/>
          <w:szCs w:val="20"/>
        </w:rPr>
        <w:t xml:space="preserve"> on the initial report of Pakistan.</w:t>
      </w:r>
    </w:p>
  </w:footnote>
  <w:footnote w:id="30">
    <w:p w:rsidR="008E3D9E" w:rsidRPr="00295407" w:rsidRDefault="008E3D9E">
      <w:pPr>
        <w:pStyle w:val="FootnoteText"/>
        <w:rPr>
          <w:sz w:val="20"/>
          <w:szCs w:val="20"/>
          <w:lang w:val="en-US"/>
        </w:rPr>
      </w:pPr>
      <w:r w:rsidRPr="00295407">
        <w:rPr>
          <w:rStyle w:val="FootnoteReference"/>
          <w:sz w:val="20"/>
          <w:szCs w:val="20"/>
        </w:rPr>
        <w:footnoteRef/>
      </w:r>
      <w:r w:rsidRPr="00295407">
        <w:rPr>
          <w:sz w:val="20"/>
          <w:szCs w:val="20"/>
        </w:rPr>
        <w:t xml:space="preserve"> </w:t>
      </w:r>
      <w:r w:rsidRPr="00295407">
        <w:rPr>
          <w:color w:val="000000" w:themeColor="text1"/>
          <w:sz w:val="20"/>
          <w:szCs w:val="20"/>
        </w:rPr>
        <w:t xml:space="preserve">Future A/HRC/37/2, </w:t>
      </w:r>
      <w:r w:rsidRPr="00295407">
        <w:rPr>
          <w:sz w:val="20"/>
          <w:szCs w:val="20"/>
          <w:lang w:val="en-US"/>
        </w:rPr>
        <w:t xml:space="preserve">Para. 634, Adoption of Pakistan’s UPR outcome, </w:t>
      </w:r>
      <w:r w:rsidRPr="00295407">
        <w:rPr>
          <w:color w:val="000000" w:themeColor="text1"/>
          <w:sz w:val="20"/>
          <w:szCs w:val="20"/>
        </w:rPr>
        <w:t xml:space="preserve">Report of the Human Rights Council on its thirty-seventh session, </w:t>
      </w:r>
    </w:p>
  </w:footnote>
  <w:footnote w:id="31">
    <w:p w:rsidR="008E3D9E" w:rsidRPr="00295407" w:rsidRDefault="008E3D9E" w:rsidP="00FE6447">
      <w:pPr>
        <w:spacing w:line="240" w:lineRule="auto"/>
        <w:jc w:val="both"/>
        <w:rPr>
          <w:rFonts w:cstheme="minorHAnsi"/>
          <w:color w:val="000000"/>
          <w:sz w:val="20"/>
          <w:szCs w:val="20"/>
        </w:rPr>
      </w:pPr>
      <w:r w:rsidRPr="00295407">
        <w:rPr>
          <w:rStyle w:val="FootnoteReference"/>
          <w:sz w:val="20"/>
          <w:szCs w:val="20"/>
        </w:rPr>
        <w:footnoteRef/>
      </w:r>
      <w:r w:rsidRPr="00295407">
        <w:rPr>
          <w:sz w:val="20"/>
          <w:szCs w:val="20"/>
        </w:rPr>
        <w:t xml:space="preserve"> </w:t>
      </w:r>
      <w:r w:rsidRPr="00295407">
        <w:rPr>
          <w:rFonts w:cstheme="minorHAnsi"/>
          <w:bCs/>
          <w:color w:val="000000"/>
          <w:sz w:val="20"/>
          <w:szCs w:val="20"/>
        </w:rPr>
        <w:t xml:space="preserve">CCPR/C/PAK/Q/1/Add.1, Para. 68, </w:t>
      </w:r>
      <w:r w:rsidRPr="00295407">
        <w:rPr>
          <w:rFonts w:cstheme="minorHAnsi"/>
          <w:color w:val="000000"/>
          <w:sz w:val="20"/>
          <w:szCs w:val="20"/>
        </w:rPr>
        <w:t>Pakistan’s reply to list of issues</w:t>
      </w:r>
    </w:p>
  </w:footnote>
  <w:footnote w:id="32">
    <w:p w:rsidR="008E3D9E" w:rsidRPr="00295407" w:rsidRDefault="008E3D9E">
      <w:pPr>
        <w:pStyle w:val="FootnoteText"/>
        <w:rPr>
          <w:sz w:val="20"/>
          <w:szCs w:val="20"/>
          <w:lang w:val="en-US"/>
        </w:rPr>
      </w:pPr>
      <w:r w:rsidRPr="00295407">
        <w:rPr>
          <w:rStyle w:val="FootnoteReference"/>
          <w:sz w:val="20"/>
          <w:szCs w:val="20"/>
        </w:rPr>
        <w:footnoteRef/>
      </w:r>
      <w:r w:rsidRPr="00295407">
        <w:rPr>
          <w:sz w:val="20"/>
          <w:szCs w:val="20"/>
        </w:rPr>
        <w:t xml:space="preserve"> https://www.thenews.com.pk/latest/208582-No-evidence-Mashal-Khan-committed-blasphemy-JIT-finalizes-report</w:t>
      </w:r>
    </w:p>
  </w:footnote>
  <w:footnote w:id="33">
    <w:p w:rsidR="008E3D9E" w:rsidRPr="00295407" w:rsidRDefault="008E3D9E">
      <w:pPr>
        <w:pStyle w:val="FootnoteText"/>
        <w:rPr>
          <w:sz w:val="20"/>
          <w:szCs w:val="20"/>
          <w:lang w:val="en-US"/>
        </w:rPr>
      </w:pPr>
      <w:r w:rsidRPr="00295407">
        <w:rPr>
          <w:rStyle w:val="FootnoteReference"/>
          <w:sz w:val="20"/>
          <w:szCs w:val="20"/>
        </w:rPr>
        <w:footnoteRef/>
      </w:r>
      <w:r w:rsidRPr="00295407">
        <w:rPr>
          <w:sz w:val="20"/>
          <w:szCs w:val="20"/>
        </w:rPr>
        <w:t xml:space="preserve"> https://www.dawn.com/news/1328286</w:t>
      </w:r>
    </w:p>
  </w:footnote>
  <w:footnote w:id="34">
    <w:p w:rsidR="008E3D9E" w:rsidRPr="001E01C2" w:rsidRDefault="008E3D9E">
      <w:pPr>
        <w:pStyle w:val="FootnoteText"/>
        <w:rPr>
          <w:sz w:val="20"/>
          <w:szCs w:val="20"/>
          <w:lang w:val="en-US"/>
        </w:rPr>
      </w:pPr>
      <w:r w:rsidRPr="00295407">
        <w:rPr>
          <w:rStyle w:val="FootnoteReference"/>
          <w:sz w:val="20"/>
          <w:szCs w:val="20"/>
        </w:rPr>
        <w:footnoteRef/>
      </w:r>
      <w:r w:rsidRPr="00295407">
        <w:rPr>
          <w:sz w:val="20"/>
          <w:szCs w:val="20"/>
        </w:rPr>
        <w:t xml:space="preserve"> https://www.dawn.com/news/1384553</w:t>
      </w:r>
    </w:p>
  </w:footnote>
  <w:footnote w:id="35">
    <w:p w:rsidR="008E3D9E" w:rsidRPr="001E01C2" w:rsidRDefault="008E3D9E">
      <w:pPr>
        <w:pStyle w:val="FootnoteText"/>
        <w:rPr>
          <w:sz w:val="20"/>
          <w:szCs w:val="20"/>
          <w:lang w:val="en-US"/>
        </w:rPr>
      </w:pPr>
      <w:r w:rsidRPr="001E01C2">
        <w:rPr>
          <w:rStyle w:val="FootnoteReference"/>
          <w:sz w:val="20"/>
          <w:szCs w:val="20"/>
        </w:rPr>
        <w:footnoteRef/>
      </w:r>
      <w:r w:rsidRPr="001E01C2">
        <w:rPr>
          <w:sz w:val="20"/>
          <w:szCs w:val="20"/>
        </w:rPr>
        <w:t xml:space="preserve"> https://www.dawn.com/news/1390471/man-booked-for-blasphemy</w:t>
      </w:r>
    </w:p>
  </w:footnote>
  <w:footnote w:id="36">
    <w:p w:rsidR="008E3D9E" w:rsidRPr="001E01C2" w:rsidRDefault="008E3D9E">
      <w:pPr>
        <w:pStyle w:val="FootnoteText"/>
        <w:rPr>
          <w:sz w:val="20"/>
          <w:szCs w:val="20"/>
          <w:lang w:val="en-US"/>
        </w:rPr>
      </w:pPr>
      <w:r w:rsidRPr="001E01C2">
        <w:rPr>
          <w:rStyle w:val="FootnoteReference"/>
          <w:sz w:val="20"/>
          <w:szCs w:val="20"/>
        </w:rPr>
        <w:footnoteRef/>
      </w:r>
      <w:r w:rsidRPr="001E01C2">
        <w:rPr>
          <w:sz w:val="20"/>
          <w:szCs w:val="20"/>
        </w:rPr>
        <w:t xml:space="preserve"> https://www.dawn.com/news/1391467</w:t>
      </w:r>
    </w:p>
  </w:footnote>
  <w:footnote w:id="37">
    <w:p w:rsidR="008E3D9E" w:rsidRPr="009E4E9C" w:rsidRDefault="008E3D9E">
      <w:pPr>
        <w:pStyle w:val="FootnoteText"/>
        <w:rPr>
          <w:sz w:val="20"/>
          <w:szCs w:val="20"/>
          <w:lang w:val="en-US"/>
        </w:rPr>
      </w:pPr>
      <w:r w:rsidRPr="001E01C2">
        <w:rPr>
          <w:rStyle w:val="FootnoteReference"/>
          <w:sz w:val="20"/>
          <w:szCs w:val="20"/>
        </w:rPr>
        <w:footnoteRef/>
      </w:r>
      <w:r w:rsidRPr="001E01C2">
        <w:rPr>
          <w:sz w:val="20"/>
          <w:szCs w:val="20"/>
        </w:rPr>
        <w:t xml:space="preserve"> </w:t>
      </w:r>
      <w:r w:rsidRPr="001E01C2">
        <w:rPr>
          <w:rFonts w:cstheme="minorHAnsi"/>
          <w:sz w:val="20"/>
          <w:szCs w:val="20"/>
        </w:rPr>
        <w:t xml:space="preserve">A/HRC/WG.6/28/PAK/1, Para. 75, </w:t>
      </w:r>
      <w:r w:rsidRPr="001E01C2">
        <w:rPr>
          <w:rFonts w:cstheme="minorHAnsi"/>
          <w:color w:val="000000"/>
          <w:sz w:val="20"/>
          <w:szCs w:val="20"/>
        </w:rPr>
        <w:t>Pakistan</w:t>
      </w:r>
      <w:r>
        <w:rPr>
          <w:rFonts w:cstheme="minorHAnsi"/>
          <w:color w:val="000000"/>
          <w:sz w:val="20"/>
          <w:szCs w:val="20"/>
        </w:rPr>
        <w:t>’s</w:t>
      </w:r>
      <w:r w:rsidRPr="001E01C2">
        <w:rPr>
          <w:rFonts w:cstheme="minorHAnsi"/>
          <w:color w:val="000000"/>
          <w:sz w:val="20"/>
          <w:szCs w:val="20"/>
        </w:rPr>
        <w:t xml:space="preserve"> UPR national report</w:t>
      </w:r>
      <w:r w:rsidRPr="009E4E9C">
        <w:rPr>
          <w:rFonts w:cstheme="minorHAnsi"/>
          <w:b/>
          <w:color w:val="000000"/>
          <w:sz w:val="20"/>
          <w:szCs w:val="20"/>
        </w:rPr>
        <w:t xml:space="preserve"> </w:t>
      </w:r>
    </w:p>
  </w:footnote>
  <w:footnote w:id="38">
    <w:p w:rsidR="008E3D9E" w:rsidRPr="00267A17" w:rsidRDefault="008E3D9E">
      <w:pPr>
        <w:pStyle w:val="FootnoteText"/>
        <w:rPr>
          <w:sz w:val="20"/>
          <w:szCs w:val="20"/>
          <w:lang w:val="en-US"/>
        </w:rPr>
      </w:pPr>
      <w:r w:rsidRPr="00267A17">
        <w:rPr>
          <w:rStyle w:val="FootnoteReference"/>
          <w:sz w:val="20"/>
          <w:szCs w:val="20"/>
        </w:rPr>
        <w:footnoteRef/>
      </w:r>
      <w:r w:rsidRPr="00267A17">
        <w:rPr>
          <w:sz w:val="20"/>
          <w:szCs w:val="20"/>
        </w:rPr>
        <w:t xml:space="preserve"> </w:t>
      </w:r>
      <w:r w:rsidRPr="00267A17">
        <w:rPr>
          <w:rFonts w:cstheme="minorHAnsi"/>
          <w:sz w:val="20"/>
          <w:szCs w:val="20"/>
        </w:rPr>
        <w:t xml:space="preserve">A/HRC/WG.6/28/PAK/1, Para. 75, </w:t>
      </w:r>
      <w:r w:rsidRPr="00267A17">
        <w:rPr>
          <w:rFonts w:cstheme="minorHAnsi"/>
          <w:color w:val="000000"/>
          <w:sz w:val="20"/>
          <w:szCs w:val="20"/>
        </w:rPr>
        <w:t>Pakistan</w:t>
      </w:r>
      <w:r>
        <w:rPr>
          <w:rFonts w:cstheme="minorHAnsi"/>
          <w:color w:val="000000"/>
          <w:sz w:val="20"/>
          <w:szCs w:val="20"/>
        </w:rPr>
        <w:t>’s</w:t>
      </w:r>
      <w:r w:rsidRPr="00267A17">
        <w:rPr>
          <w:rFonts w:cstheme="minorHAnsi"/>
          <w:color w:val="000000"/>
          <w:sz w:val="20"/>
          <w:szCs w:val="20"/>
        </w:rPr>
        <w:t xml:space="preserve"> UPR national report</w:t>
      </w:r>
    </w:p>
  </w:footnote>
  <w:footnote w:id="39">
    <w:p w:rsidR="008E3D9E" w:rsidRPr="00267A17" w:rsidRDefault="008E3D9E" w:rsidP="00306034">
      <w:pPr>
        <w:spacing w:line="240" w:lineRule="auto"/>
        <w:jc w:val="both"/>
        <w:rPr>
          <w:rFonts w:cstheme="minorHAnsi"/>
          <w:sz w:val="20"/>
          <w:szCs w:val="20"/>
        </w:rPr>
      </w:pPr>
      <w:r w:rsidRPr="00267A17">
        <w:rPr>
          <w:rStyle w:val="FootnoteReference"/>
          <w:sz w:val="20"/>
          <w:szCs w:val="20"/>
        </w:rPr>
        <w:footnoteRef/>
      </w:r>
      <w:r w:rsidRPr="00267A17">
        <w:rPr>
          <w:sz w:val="20"/>
          <w:szCs w:val="20"/>
        </w:rPr>
        <w:t xml:space="preserve"> </w:t>
      </w:r>
      <w:r w:rsidRPr="00267A17">
        <w:rPr>
          <w:rFonts w:cstheme="minorHAnsi"/>
          <w:bCs/>
          <w:sz w:val="20"/>
          <w:szCs w:val="20"/>
        </w:rPr>
        <w:t>CCPR/C/PAK/1</w:t>
      </w:r>
      <w:r w:rsidRPr="00267A17">
        <w:rPr>
          <w:sz w:val="20"/>
          <w:szCs w:val="20"/>
        </w:rPr>
        <w:t>, Para. 221, Pakistan’s State Party Report</w:t>
      </w:r>
    </w:p>
  </w:footnote>
  <w:footnote w:id="40">
    <w:p w:rsidR="008E3D9E" w:rsidRPr="00267A17" w:rsidRDefault="008E3D9E">
      <w:pPr>
        <w:pStyle w:val="FootnoteText"/>
        <w:rPr>
          <w:sz w:val="20"/>
          <w:szCs w:val="20"/>
          <w:lang w:val="en-US"/>
        </w:rPr>
      </w:pPr>
      <w:r w:rsidRPr="00267A17">
        <w:rPr>
          <w:rStyle w:val="FootnoteReference"/>
          <w:sz w:val="20"/>
          <w:szCs w:val="20"/>
        </w:rPr>
        <w:footnoteRef/>
      </w:r>
      <w:r w:rsidRPr="00267A17">
        <w:rPr>
          <w:sz w:val="20"/>
          <w:szCs w:val="20"/>
        </w:rPr>
        <w:t xml:space="preserve"> </w:t>
      </w:r>
      <w:r w:rsidRPr="00267A17">
        <w:rPr>
          <w:rFonts w:cstheme="minorHAnsi"/>
          <w:sz w:val="20"/>
          <w:szCs w:val="20"/>
        </w:rPr>
        <w:t xml:space="preserve">A/HRC/WG.6/28/PAK/1, Para. 57, </w:t>
      </w:r>
      <w:r w:rsidRPr="00267A17">
        <w:rPr>
          <w:rFonts w:cstheme="minorHAnsi"/>
          <w:color w:val="000000"/>
          <w:sz w:val="20"/>
          <w:szCs w:val="20"/>
        </w:rPr>
        <w:t>Pakistan</w:t>
      </w:r>
      <w:r>
        <w:rPr>
          <w:rFonts w:cstheme="minorHAnsi"/>
          <w:color w:val="000000"/>
          <w:sz w:val="20"/>
          <w:szCs w:val="20"/>
        </w:rPr>
        <w:t>’s</w:t>
      </w:r>
      <w:r w:rsidRPr="00267A17">
        <w:rPr>
          <w:rFonts w:cstheme="minorHAnsi"/>
          <w:color w:val="000000"/>
          <w:sz w:val="20"/>
          <w:szCs w:val="20"/>
        </w:rPr>
        <w:t xml:space="preserve"> UPR national report</w:t>
      </w:r>
    </w:p>
  </w:footnote>
  <w:footnote w:id="41">
    <w:p w:rsidR="008E3D9E" w:rsidRPr="00D53D73" w:rsidRDefault="008E3D9E">
      <w:pPr>
        <w:pStyle w:val="FootnoteText"/>
        <w:rPr>
          <w:lang w:val="en-US"/>
        </w:rPr>
      </w:pPr>
      <w:r w:rsidRPr="00267A17">
        <w:rPr>
          <w:rStyle w:val="FootnoteReference"/>
          <w:sz w:val="20"/>
          <w:szCs w:val="20"/>
        </w:rPr>
        <w:footnoteRef/>
      </w:r>
      <w:r w:rsidRPr="00267A17">
        <w:rPr>
          <w:sz w:val="20"/>
          <w:szCs w:val="20"/>
        </w:rPr>
        <w:t xml:space="preserve"> </w:t>
      </w:r>
      <w:r w:rsidRPr="00267A17">
        <w:rPr>
          <w:rFonts w:cstheme="minorHAnsi"/>
          <w:bCs/>
          <w:sz w:val="20"/>
          <w:szCs w:val="20"/>
        </w:rPr>
        <w:t>CCPR/C/PAK/1</w:t>
      </w:r>
      <w:r w:rsidRPr="00267A17">
        <w:rPr>
          <w:sz w:val="20"/>
          <w:szCs w:val="20"/>
        </w:rPr>
        <w:t xml:space="preserve">, Para. </w:t>
      </w:r>
      <w:r w:rsidRPr="00267A17">
        <w:rPr>
          <w:sz w:val="20"/>
          <w:szCs w:val="20"/>
          <w:lang w:val="en-US"/>
        </w:rPr>
        <w:t xml:space="preserve">218, </w:t>
      </w:r>
      <w:r w:rsidRPr="00267A17">
        <w:rPr>
          <w:sz w:val="20"/>
          <w:szCs w:val="20"/>
        </w:rPr>
        <w:t>Pakistan’s State Party Report</w:t>
      </w:r>
    </w:p>
  </w:footnote>
  <w:footnote w:id="42">
    <w:p w:rsidR="008E3D9E" w:rsidRPr="001E01C2" w:rsidRDefault="008E3D9E">
      <w:pPr>
        <w:pStyle w:val="FootnoteText"/>
        <w:rPr>
          <w:sz w:val="20"/>
          <w:szCs w:val="20"/>
          <w:lang w:val="en-US"/>
        </w:rPr>
      </w:pPr>
      <w:r w:rsidRPr="001E01C2">
        <w:rPr>
          <w:rStyle w:val="FootnoteReference"/>
          <w:sz w:val="20"/>
          <w:szCs w:val="20"/>
        </w:rPr>
        <w:footnoteRef/>
      </w:r>
      <w:r w:rsidRPr="001E01C2">
        <w:rPr>
          <w:sz w:val="20"/>
          <w:szCs w:val="20"/>
        </w:rPr>
        <w:t xml:space="preserve"> </w:t>
      </w:r>
      <w:r w:rsidRPr="001E01C2">
        <w:rPr>
          <w:rFonts w:cstheme="minorHAnsi"/>
          <w:bCs/>
          <w:sz w:val="20"/>
          <w:szCs w:val="20"/>
        </w:rPr>
        <w:t>CCPR/C/PAK/1</w:t>
      </w:r>
      <w:r w:rsidRPr="001E01C2">
        <w:rPr>
          <w:sz w:val="20"/>
          <w:szCs w:val="20"/>
        </w:rPr>
        <w:t xml:space="preserve">, Para. </w:t>
      </w:r>
      <w:r w:rsidRPr="001E01C2">
        <w:rPr>
          <w:sz w:val="20"/>
          <w:szCs w:val="20"/>
          <w:lang w:val="en-US"/>
        </w:rPr>
        <w:t xml:space="preserve">47, </w:t>
      </w:r>
      <w:r w:rsidRPr="001E01C2">
        <w:rPr>
          <w:sz w:val="20"/>
          <w:szCs w:val="20"/>
        </w:rPr>
        <w:t>Pakistan’s State Party Report</w:t>
      </w:r>
    </w:p>
  </w:footnote>
  <w:footnote w:id="43">
    <w:p w:rsidR="008E3D9E" w:rsidRPr="00FE0B93" w:rsidRDefault="008E3D9E">
      <w:pPr>
        <w:pStyle w:val="FootnoteText"/>
        <w:rPr>
          <w:lang w:val="en-US"/>
        </w:rPr>
      </w:pPr>
      <w:r w:rsidRPr="001E01C2">
        <w:rPr>
          <w:rStyle w:val="FootnoteReference"/>
          <w:sz w:val="20"/>
          <w:szCs w:val="20"/>
        </w:rPr>
        <w:footnoteRef/>
      </w:r>
      <w:r w:rsidRPr="001E01C2">
        <w:rPr>
          <w:sz w:val="20"/>
          <w:szCs w:val="20"/>
        </w:rPr>
        <w:t xml:space="preserve"> </w:t>
      </w:r>
      <w:r w:rsidRPr="001E01C2">
        <w:rPr>
          <w:rFonts w:cstheme="minorHAnsi"/>
          <w:sz w:val="20"/>
          <w:szCs w:val="20"/>
        </w:rPr>
        <w:t xml:space="preserve">A/HRC/WG.6/28/PAK/1, Para. 32, </w:t>
      </w:r>
      <w:r w:rsidRPr="001E01C2">
        <w:rPr>
          <w:rFonts w:cstheme="minorHAnsi"/>
          <w:color w:val="000000"/>
          <w:sz w:val="20"/>
          <w:szCs w:val="20"/>
        </w:rPr>
        <w:t>Pakistan</w:t>
      </w:r>
      <w:r>
        <w:rPr>
          <w:rFonts w:cstheme="minorHAnsi"/>
          <w:color w:val="000000"/>
          <w:sz w:val="20"/>
          <w:szCs w:val="20"/>
        </w:rPr>
        <w:t>’s</w:t>
      </w:r>
      <w:r w:rsidRPr="001E01C2">
        <w:rPr>
          <w:rFonts w:cstheme="minorHAnsi"/>
          <w:color w:val="000000"/>
          <w:sz w:val="20"/>
          <w:szCs w:val="20"/>
        </w:rPr>
        <w:t xml:space="preserve"> UPR national report</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6701639"/>
    <w:multiLevelType w:val="hybridMultilevel"/>
    <w:tmpl w:val="2A7C3284"/>
    <w:lvl w:ilvl="0" w:tplc="A768BB84">
      <w:start w:val="1"/>
      <w:numFmt w:val="lowerLetter"/>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9390977"/>
    <w:multiLevelType w:val="hybridMultilevel"/>
    <w:tmpl w:val="B740AF08"/>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126979C6"/>
    <w:multiLevelType w:val="hybridMultilevel"/>
    <w:tmpl w:val="3724EEA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4E83C18"/>
    <w:multiLevelType w:val="hybridMultilevel"/>
    <w:tmpl w:val="5CC69F0C"/>
    <w:lvl w:ilvl="0" w:tplc="0409001B">
      <w:start w:val="1"/>
      <w:numFmt w:val="lowerRoman"/>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69506F5"/>
    <w:multiLevelType w:val="hybridMultilevel"/>
    <w:tmpl w:val="4B22D584"/>
    <w:lvl w:ilvl="0" w:tplc="0409000F">
      <w:start w:val="35"/>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D587537"/>
    <w:multiLevelType w:val="hybridMultilevel"/>
    <w:tmpl w:val="9064E4CC"/>
    <w:lvl w:ilvl="0" w:tplc="D7C41A5C">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EBD7ADA"/>
    <w:multiLevelType w:val="hybridMultilevel"/>
    <w:tmpl w:val="9D122720"/>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F8B4149"/>
    <w:multiLevelType w:val="hybridMultilevel"/>
    <w:tmpl w:val="9E20CD6C"/>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2393718E"/>
    <w:multiLevelType w:val="hybridMultilevel"/>
    <w:tmpl w:val="DF069996"/>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27970EB7"/>
    <w:multiLevelType w:val="hybridMultilevel"/>
    <w:tmpl w:val="DEF85CC0"/>
    <w:lvl w:ilvl="0" w:tplc="A6DE281A">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2C062FE9"/>
    <w:multiLevelType w:val="hybridMultilevel"/>
    <w:tmpl w:val="C668348E"/>
    <w:lvl w:ilvl="0" w:tplc="04090017">
      <w:start w:val="1"/>
      <w:numFmt w:val="lowerLetter"/>
      <w:lvlText w:val="%1)"/>
      <w:lvlJc w:val="left"/>
      <w:pPr>
        <w:ind w:left="720" w:hanging="360"/>
      </w:pPr>
      <w:rPr>
        <w:rFonts w:eastAsia="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35CF0659"/>
    <w:multiLevelType w:val="hybridMultilevel"/>
    <w:tmpl w:val="46CEAB8C"/>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3EC54E11"/>
    <w:multiLevelType w:val="hybridMultilevel"/>
    <w:tmpl w:val="64208848"/>
    <w:lvl w:ilvl="0" w:tplc="04090011">
      <w:start w:val="1"/>
      <w:numFmt w:val="decimal"/>
      <w:lvlText w:val="%1)"/>
      <w:lvlJc w:val="left"/>
      <w:pPr>
        <w:ind w:left="702" w:hanging="360"/>
      </w:pPr>
    </w:lvl>
    <w:lvl w:ilvl="1" w:tplc="04090019" w:tentative="1">
      <w:start w:val="1"/>
      <w:numFmt w:val="lowerLetter"/>
      <w:lvlText w:val="%2."/>
      <w:lvlJc w:val="left"/>
      <w:pPr>
        <w:ind w:left="1422" w:hanging="360"/>
      </w:pPr>
    </w:lvl>
    <w:lvl w:ilvl="2" w:tplc="0409001B" w:tentative="1">
      <w:start w:val="1"/>
      <w:numFmt w:val="lowerRoman"/>
      <w:lvlText w:val="%3."/>
      <w:lvlJc w:val="right"/>
      <w:pPr>
        <w:ind w:left="2142" w:hanging="180"/>
      </w:pPr>
    </w:lvl>
    <w:lvl w:ilvl="3" w:tplc="0409000F" w:tentative="1">
      <w:start w:val="1"/>
      <w:numFmt w:val="decimal"/>
      <w:lvlText w:val="%4."/>
      <w:lvlJc w:val="left"/>
      <w:pPr>
        <w:ind w:left="2862" w:hanging="360"/>
      </w:pPr>
    </w:lvl>
    <w:lvl w:ilvl="4" w:tplc="04090019" w:tentative="1">
      <w:start w:val="1"/>
      <w:numFmt w:val="lowerLetter"/>
      <w:lvlText w:val="%5."/>
      <w:lvlJc w:val="left"/>
      <w:pPr>
        <w:ind w:left="3582" w:hanging="360"/>
      </w:pPr>
    </w:lvl>
    <w:lvl w:ilvl="5" w:tplc="0409001B" w:tentative="1">
      <w:start w:val="1"/>
      <w:numFmt w:val="lowerRoman"/>
      <w:lvlText w:val="%6."/>
      <w:lvlJc w:val="right"/>
      <w:pPr>
        <w:ind w:left="4302" w:hanging="180"/>
      </w:pPr>
    </w:lvl>
    <w:lvl w:ilvl="6" w:tplc="0409000F" w:tentative="1">
      <w:start w:val="1"/>
      <w:numFmt w:val="decimal"/>
      <w:lvlText w:val="%7."/>
      <w:lvlJc w:val="left"/>
      <w:pPr>
        <w:ind w:left="5022" w:hanging="360"/>
      </w:pPr>
    </w:lvl>
    <w:lvl w:ilvl="7" w:tplc="04090019" w:tentative="1">
      <w:start w:val="1"/>
      <w:numFmt w:val="lowerLetter"/>
      <w:lvlText w:val="%8."/>
      <w:lvlJc w:val="left"/>
      <w:pPr>
        <w:ind w:left="5742" w:hanging="360"/>
      </w:pPr>
    </w:lvl>
    <w:lvl w:ilvl="8" w:tplc="0409001B" w:tentative="1">
      <w:start w:val="1"/>
      <w:numFmt w:val="lowerRoman"/>
      <w:lvlText w:val="%9."/>
      <w:lvlJc w:val="right"/>
      <w:pPr>
        <w:ind w:left="6462" w:hanging="180"/>
      </w:pPr>
    </w:lvl>
  </w:abstractNum>
  <w:abstractNum w:abstractNumId="13" w15:restartNumberingAfterBreak="0">
    <w:nsid w:val="47D74462"/>
    <w:multiLevelType w:val="hybridMultilevel"/>
    <w:tmpl w:val="E34EC790"/>
    <w:lvl w:ilvl="0" w:tplc="FB6C1696">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4DED4955"/>
    <w:multiLevelType w:val="hybridMultilevel"/>
    <w:tmpl w:val="FC62D064"/>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53AF29AA"/>
    <w:multiLevelType w:val="hybridMultilevel"/>
    <w:tmpl w:val="C2DE6396"/>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5CDA6602"/>
    <w:multiLevelType w:val="multilevel"/>
    <w:tmpl w:val="750A8200"/>
    <w:lvl w:ilvl="0">
      <w:start w:val="3"/>
      <w:numFmt w:val="decimal"/>
      <w:lvlText w:val="%1."/>
      <w:lvlJc w:val="left"/>
      <w:pPr>
        <w:ind w:left="360" w:hanging="360"/>
      </w:pPr>
      <w:rPr>
        <w:rFonts w:hint="default"/>
      </w:rPr>
    </w:lvl>
    <w:lvl w:ilvl="1">
      <w:start w:val="7"/>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5DFF4A0E"/>
    <w:multiLevelType w:val="hybridMultilevel"/>
    <w:tmpl w:val="6062273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61415039"/>
    <w:multiLevelType w:val="hybridMultilevel"/>
    <w:tmpl w:val="E6C0D64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65D57BA8"/>
    <w:multiLevelType w:val="multilevel"/>
    <w:tmpl w:val="39D070F2"/>
    <w:lvl w:ilvl="0">
      <w:start w:val="3"/>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15:restartNumberingAfterBreak="0">
    <w:nsid w:val="683D3BC5"/>
    <w:multiLevelType w:val="hybridMultilevel"/>
    <w:tmpl w:val="8528E996"/>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68803EA9"/>
    <w:multiLevelType w:val="multilevel"/>
    <w:tmpl w:val="1B18E5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 w15:restartNumberingAfterBreak="0">
    <w:nsid w:val="6901259C"/>
    <w:multiLevelType w:val="hybridMultilevel"/>
    <w:tmpl w:val="16F404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6D4C4000"/>
    <w:multiLevelType w:val="hybridMultilevel"/>
    <w:tmpl w:val="089A5A9E"/>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7A933C92"/>
    <w:multiLevelType w:val="hybridMultilevel"/>
    <w:tmpl w:val="14CAE086"/>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7D9A4D6D"/>
    <w:multiLevelType w:val="hybridMultilevel"/>
    <w:tmpl w:val="3F0037DE"/>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7F8F5F8A"/>
    <w:multiLevelType w:val="hybridMultilevel"/>
    <w:tmpl w:val="FA6E053E"/>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13"/>
  </w:num>
  <w:num w:numId="3">
    <w:abstractNumId w:val="8"/>
  </w:num>
  <w:num w:numId="4">
    <w:abstractNumId w:val="9"/>
  </w:num>
  <w:num w:numId="5">
    <w:abstractNumId w:val="10"/>
  </w:num>
  <w:num w:numId="6">
    <w:abstractNumId w:val="4"/>
  </w:num>
  <w:num w:numId="7">
    <w:abstractNumId w:val="16"/>
  </w:num>
  <w:num w:numId="8">
    <w:abstractNumId w:val="3"/>
  </w:num>
  <w:num w:numId="9">
    <w:abstractNumId w:val="26"/>
  </w:num>
  <w:num w:numId="10">
    <w:abstractNumId w:val="24"/>
  </w:num>
  <w:num w:numId="11">
    <w:abstractNumId w:val="19"/>
  </w:num>
  <w:num w:numId="12">
    <w:abstractNumId w:val="17"/>
  </w:num>
  <w:num w:numId="13">
    <w:abstractNumId w:val="15"/>
  </w:num>
  <w:num w:numId="14">
    <w:abstractNumId w:val="1"/>
  </w:num>
  <w:num w:numId="15">
    <w:abstractNumId w:val="21"/>
  </w:num>
  <w:num w:numId="16">
    <w:abstractNumId w:val="2"/>
  </w:num>
  <w:num w:numId="17">
    <w:abstractNumId w:val="18"/>
  </w:num>
  <w:num w:numId="18">
    <w:abstractNumId w:val="22"/>
  </w:num>
  <w:num w:numId="19">
    <w:abstractNumId w:val="5"/>
  </w:num>
  <w:num w:numId="20">
    <w:abstractNumId w:val="6"/>
  </w:num>
  <w:num w:numId="21">
    <w:abstractNumId w:val="12"/>
  </w:num>
  <w:num w:numId="22">
    <w:abstractNumId w:val="25"/>
  </w:num>
  <w:num w:numId="23">
    <w:abstractNumId w:val="20"/>
  </w:num>
  <w:num w:numId="24">
    <w:abstractNumId w:val="7"/>
  </w:num>
  <w:num w:numId="25">
    <w:abstractNumId w:val="11"/>
  </w:num>
  <w:num w:numId="26">
    <w:abstractNumId w:val="14"/>
  </w:num>
  <w:num w:numId="27">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compatSetting w:name="compatibilityMode" w:uri="http://schemas.microsoft.com/office/word" w:val="12"/>
  </w:compat>
  <w:rsids>
    <w:rsidRoot w:val="00331F3F"/>
    <w:rsid w:val="00012F94"/>
    <w:rsid w:val="00022650"/>
    <w:rsid w:val="0002332F"/>
    <w:rsid w:val="000263CC"/>
    <w:rsid w:val="00031991"/>
    <w:rsid w:val="000346DC"/>
    <w:rsid w:val="00052F54"/>
    <w:rsid w:val="000615E3"/>
    <w:rsid w:val="00064920"/>
    <w:rsid w:val="0008341B"/>
    <w:rsid w:val="00085E73"/>
    <w:rsid w:val="0008657E"/>
    <w:rsid w:val="00092011"/>
    <w:rsid w:val="00095353"/>
    <w:rsid w:val="000B505A"/>
    <w:rsid w:val="000C0561"/>
    <w:rsid w:val="000C3C0F"/>
    <w:rsid w:val="000D1EE8"/>
    <w:rsid w:val="000D3901"/>
    <w:rsid w:val="000E2A39"/>
    <w:rsid w:val="000E58A8"/>
    <w:rsid w:val="000E6B3F"/>
    <w:rsid w:val="000F3712"/>
    <w:rsid w:val="000F4A78"/>
    <w:rsid w:val="00100692"/>
    <w:rsid w:val="00103244"/>
    <w:rsid w:val="00106C6B"/>
    <w:rsid w:val="001142C1"/>
    <w:rsid w:val="00116A94"/>
    <w:rsid w:val="00131CAC"/>
    <w:rsid w:val="0013339B"/>
    <w:rsid w:val="00152C5B"/>
    <w:rsid w:val="0015500C"/>
    <w:rsid w:val="00156454"/>
    <w:rsid w:val="00157179"/>
    <w:rsid w:val="00160D92"/>
    <w:rsid w:val="00170EC3"/>
    <w:rsid w:val="00172DF2"/>
    <w:rsid w:val="00173AD5"/>
    <w:rsid w:val="00173E97"/>
    <w:rsid w:val="00185737"/>
    <w:rsid w:val="00190A17"/>
    <w:rsid w:val="00194B1F"/>
    <w:rsid w:val="00194FC1"/>
    <w:rsid w:val="001A1A80"/>
    <w:rsid w:val="001C5A91"/>
    <w:rsid w:val="001E01C2"/>
    <w:rsid w:val="001E1FE9"/>
    <w:rsid w:val="001F0D8C"/>
    <w:rsid w:val="001F0FF5"/>
    <w:rsid w:val="001F6A4A"/>
    <w:rsid w:val="00202E8E"/>
    <w:rsid w:val="002051D9"/>
    <w:rsid w:val="00205743"/>
    <w:rsid w:val="0020767E"/>
    <w:rsid w:val="00234C94"/>
    <w:rsid w:val="0024225A"/>
    <w:rsid w:val="00244D32"/>
    <w:rsid w:val="00250287"/>
    <w:rsid w:val="002539C8"/>
    <w:rsid w:val="00256F67"/>
    <w:rsid w:val="00267A17"/>
    <w:rsid w:val="00270785"/>
    <w:rsid w:val="0028674F"/>
    <w:rsid w:val="00295407"/>
    <w:rsid w:val="00297299"/>
    <w:rsid w:val="002A5957"/>
    <w:rsid w:val="002A7409"/>
    <w:rsid w:val="002B2778"/>
    <w:rsid w:val="002B2E7C"/>
    <w:rsid w:val="002B6045"/>
    <w:rsid w:val="002D2A9A"/>
    <w:rsid w:val="002E3E0B"/>
    <w:rsid w:val="002F11D8"/>
    <w:rsid w:val="002F1E13"/>
    <w:rsid w:val="00300DE8"/>
    <w:rsid w:val="00306034"/>
    <w:rsid w:val="00312ECB"/>
    <w:rsid w:val="0032016C"/>
    <w:rsid w:val="00331F3F"/>
    <w:rsid w:val="00342733"/>
    <w:rsid w:val="00344DE0"/>
    <w:rsid w:val="0035207D"/>
    <w:rsid w:val="0037041C"/>
    <w:rsid w:val="00381226"/>
    <w:rsid w:val="003878D6"/>
    <w:rsid w:val="00392DFF"/>
    <w:rsid w:val="003956DA"/>
    <w:rsid w:val="00395E11"/>
    <w:rsid w:val="003A1549"/>
    <w:rsid w:val="003A65C9"/>
    <w:rsid w:val="003C3C14"/>
    <w:rsid w:val="003C65C2"/>
    <w:rsid w:val="003D15E2"/>
    <w:rsid w:val="003D3735"/>
    <w:rsid w:val="003D57FF"/>
    <w:rsid w:val="003E60D8"/>
    <w:rsid w:val="003F1EC5"/>
    <w:rsid w:val="00400758"/>
    <w:rsid w:val="00405C3F"/>
    <w:rsid w:val="00413A43"/>
    <w:rsid w:val="00413FBE"/>
    <w:rsid w:val="00414458"/>
    <w:rsid w:val="00416C22"/>
    <w:rsid w:val="004223E1"/>
    <w:rsid w:val="00425F7B"/>
    <w:rsid w:val="004263D5"/>
    <w:rsid w:val="00430838"/>
    <w:rsid w:val="004309E2"/>
    <w:rsid w:val="00434901"/>
    <w:rsid w:val="00440173"/>
    <w:rsid w:val="00441FD5"/>
    <w:rsid w:val="00442FBA"/>
    <w:rsid w:val="0044430F"/>
    <w:rsid w:val="004473AB"/>
    <w:rsid w:val="004617A3"/>
    <w:rsid w:val="004622E3"/>
    <w:rsid w:val="004703D6"/>
    <w:rsid w:val="00476FDC"/>
    <w:rsid w:val="0048556F"/>
    <w:rsid w:val="00486FBE"/>
    <w:rsid w:val="00490C29"/>
    <w:rsid w:val="004A2D2E"/>
    <w:rsid w:val="004B1621"/>
    <w:rsid w:val="004B4F9A"/>
    <w:rsid w:val="004C3773"/>
    <w:rsid w:val="004C4A91"/>
    <w:rsid w:val="004C6FB8"/>
    <w:rsid w:val="004C7058"/>
    <w:rsid w:val="004C753F"/>
    <w:rsid w:val="004D2A0B"/>
    <w:rsid w:val="004D34EB"/>
    <w:rsid w:val="004D59D3"/>
    <w:rsid w:val="004E7757"/>
    <w:rsid w:val="004F1430"/>
    <w:rsid w:val="004F554E"/>
    <w:rsid w:val="0050484F"/>
    <w:rsid w:val="005103D5"/>
    <w:rsid w:val="00511BCB"/>
    <w:rsid w:val="0051539C"/>
    <w:rsid w:val="00517F15"/>
    <w:rsid w:val="00522203"/>
    <w:rsid w:val="005477F5"/>
    <w:rsid w:val="005479FC"/>
    <w:rsid w:val="005505E3"/>
    <w:rsid w:val="00551EF9"/>
    <w:rsid w:val="0055387B"/>
    <w:rsid w:val="00554B9E"/>
    <w:rsid w:val="00557C6D"/>
    <w:rsid w:val="00575D3A"/>
    <w:rsid w:val="00587E49"/>
    <w:rsid w:val="00592C41"/>
    <w:rsid w:val="005A0A6B"/>
    <w:rsid w:val="005A5D19"/>
    <w:rsid w:val="005A60DD"/>
    <w:rsid w:val="005C10AB"/>
    <w:rsid w:val="005C3B12"/>
    <w:rsid w:val="005E20FE"/>
    <w:rsid w:val="005F1357"/>
    <w:rsid w:val="005F4417"/>
    <w:rsid w:val="005F51CD"/>
    <w:rsid w:val="005F71D4"/>
    <w:rsid w:val="0060081D"/>
    <w:rsid w:val="00601CD2"/>
    <w:rsid w:val="00614142"/>
    <w:rsid w:val="00630215"/>
    <w:rsid w:val="00637D54"/>
    <w:rsid w:val="0065739E"/>
    <w:rsid w:val="0066006B"/>
    <w:rsid w:val="00661422"/>
    <w:rsid w:val="00667EF7"/>
    <w:rsid w:val="00676F46"/>
    <w:rsid w:val="006838D8"/>
    <w:rsid w:val="00687183"/>
    <w:rsid w:val="00690E95"/>
    <w:rsid w:val="006940BC"/>
    <w:rsid w:val="006B2A44"/>
    <w:rsid w:val="006D3681"/>
    <w:rsid w:val="006D7403"/>
    <w:rsid w:val="006E40FB"/>
    <w:rsid w:val="006E5548"/>
    <w:rsid w:val="006F0182"/>
    <w:rsid w:val="006F46FB"/>
    <w:rsid w:val="00712606"/>
    <w:rsid w:val="007133A7"/>
    <w:rsid w:val="00720319"/>
    <w:rsid w:val="00726A37"/>
    <w:rsid w:val="00734692"/>
    <w:rsid w:val="007369CB"/>
    <w:rsid w:val="00745026"/>
    <w:rsid w:val="00751644"/>
    <w:rsid w:val="00761DCE"/>
    <w:rsid w:val="007651A4"/>
    <w:rsid w:val="00767F0C"/>
    <w:rsid w:val="007767D2"/>
    <w:rsid w:val="00780726"/>
    <w:rsid w:val="007855E9"/>
    <w:rsid w:val="00790FBA"/>
    <w:rsid w:val="007A0EB9"/>
    <w:rsid w:val="007A3A19"/>
    <w:rsid w:val="007A3C37"/>
    <w:rsid w:val="007A520A"/>
    <w:rsid w:val="007C3417"/>
    <w:rsid w:val="007C7D63"/>
    <w:rsid w:val="007E32F6"/>
    <w:rsid w:val="007E6A02"/>
    <w:rsid w:val="0080129E"/>
    <w:rsid w:val="008072FD"/>
    <w:rsid w:val="00814081"/>
    <w:rsid w:val="0081516A"/>
    <w:rsid w:val="0081734B"/>
    <w:rsid w:val="008232ED"/>
    <w:rsid w:val="0082463A"/>
    <w:rsid w:val="008300E1"/>
    <w:rsid w:val="00836873"/>
    <w:rsid w:val="00844A9E"/>
    <w:rsid w:val="00846E74"/>
    <w:rsid w:val="00861CAC"/>
    <w:rsid w:val="0086305C"/>
    <w:rsid w:val="00866B49"/>
    <w:rsid w:val="00871CAF"/>
    <w:rsid w:val="00876638"/>
    <w:rsid w:val="0087711D"/>
    <w:rsid w:val="00884BF8"/>
    <w:rsid w:val="008855DA"/>
    <w:rsid w:val="00890F29"/>
    <w:rsid w:val="008B058A"/>
    <w:rsid w:val="008B4127"/>
    <w:rsid w:val="008C43CB"/>
    <w:rsid w:val="008C5127"/>
    <w:rsid w:val="008D39A1"/>
    <w:rsid w:val="008E2095"/>
    <w:rsid w:val="008E3D9E"/>
    <w:rsid w:val="008E3DF7"/>
    <w:rsid w:val="008E4424"/>
    <w:rsid w:val="008F4464"/>
    <w:rsid w:val="009021D9"/>
    <w:rsid w:val="0090617A"/>
    <w:rsid w:val="00910C3F"/>
    <w:rsid w:val="00912F0F"/>
    <w:rsid w:val="009318AB"/>
    <w:rsid w:val="009329C1"/>
    <w:rsid w:val="0095216B"/>
    <w:rsid w:val="00957009"/>
    <w:rsid w:val="00971E12"/>
    <w:rsid w:val="00982DCD"/>
    <w:rsid w:val="0098528D"/>
    <w:rsid w:val="009940C0"/>
    <w:rsid w:val="009941A1"/>
    <w:rsid w:val="009B2802"/>
    <w:rsid w:val="009B687C"/>
    <w:rsid w:val="009B6913"/>
    <w:rsid w:val="009C358E"/>
    <w:rsid w:val="009C6A1D"/>
    <w:rsid w:val="009D2D13"/>
    <w:rsid w:val="009D6EC5"/>
    <w:rsid w:val="009E13EC"/>
    <w:rsid w:val="009E1B19"/>
    <w:rsid w:val="009E4E9C"/>
    <w:rsid w:val="009F2FE4"/>
    <w:rsid w:val="009F314B"/>
    <w:rsid w:val="00A023E2"/>
    <w:rsid w:val="00A12915"/>
    <w:rsid w:val="00A23008"/>
    <w:rsid w:val="00A24119"/>
    <w:rsid w:val="00A24FB7"/>
    <w:rsid w:val="00A2614A"/>
    <w:rsid w:val="00A26A1F"/>
    <w:rsid w:val="00A30157"/>
    <w:rsid w:val="00A47C9D"/>
    <w:rsid w:val="00A534DB"/>
    <w:rsid w:val="00A57757"/>
    <w:rsid w:val="00A60230"/>
    <w:rsid w:val="00A61E2A"/>
    <w:rsid w:val="00A6555E"/>
    <w:rsid w:val="00A6728D"/>
    <w:rsid w:val="00A7425D"/>
    <w:rsid w:val="00A9166E"/>
    <w:rsid w:val="00A926BA"/>
    <w:rsid w:val="00A950DD"/>
    <w:rsid w:val="00A95FD7"/>
    <w:rsid w:val="00AA022A"/>
    <w:rsid w:val="00AA4C8F"/>
    <w:rsid w:val="00AA5FFB"/>
    <w:rsid w:val="00AA6078"/>
    <w:rsid w:val="00AB2FC7"/>
    <w:rsid w:val="00AB3EF6"/>
    <w:rsid w:val="00AB4D27"/>
    <w:rsid w:val="00AB7B4D"/>
    <w:rsid w:val="00AD45F5"/>
    <w:rsid w:val="00AD5174"/>
    <w:rsid w:val="00AD668C"/>
    <w:rsid w:val="00AE1480"/>
    <w:rsid w:val="00AE3D6E"/>
    <w:rsid w:val="00AE45C4"/>
    <w:rsid w:val="00AE5696"/>
    <w:rsid w:val="00AE76EE"/>
    <w:rsid w:val="00AF3497"/>
    <w:rsid w:val="00B043F2"/>
    <w:rsid w:val="00B07DA9"/>
    <w:rsid w:val="00B1613C"/>
    <w:rsid w:val="00B24715"/>
    <w:rsid w:val="00B30AC8"/>
    <w:rsid w:val="00B41400"/>
    <w:rsid w:val="00B51D78"/>
    <w:rsid w:val="00B562AE"/>
    <w:rsid w:val="00B628E4"/>
    <w:rsid w:val="00B636BD"/>
    <w:rsid w:val="00B72C79"/>
    <w:rsid w:val="00B9512D"/>
    <w:rsid w:val="00BB1304"/>
    <w:rsid w:val="00BB1D55"/>
    <w:rsid w:val="00BC2888"/>
    <w:rsid w:val="00BC466F"/>
    <w:rsid w:val="00BD1570"/>
    <w:rsid w:val="00BD55B6"/>
    <w:rsid w:val="00BD620A"/>
    <w:rsid w:val="00BE5A74"/>
    <w:rsid w:val="00C10718"/>
    <w:rsid w:val="00C173A1"/>
    <w:rsid w:val="00C20364"/>
    <w:rsid w:val="00C3522D"/>
    <w:rsid w:val="00C37592"/>
    <w:rsid w:val="00C505FC"/>
    <w:rsid w:val="00C52957"/>
    <w:rsid w:val="00C56CD2"/>
    <w:rsid w:val="00C6239F"/>
    <w:rsid w:val="00C74932"/>
    <w:rsid w:val="00C75C0F"/>
    <w:rsid w:val="00C83019"/>
    <w:rsid w:val="00C92B0D"/>
    <w:rsid w:val="00CA3F54"/>
    <w:rsid w:val="00CA436C"/>
    <w:rsid w:val="00CB49C5"/>
    <w:rsid w:val="00CC391E"/>
    <w:rsid w:val="00CD040F"/>
    <w:rsid w:val="00CE4B60"/>
    <w:rsid w:val="00CF1C75"/>
    <w:rsid w:val="00CF54CB"/>
    <w:rsid w:val="00D0101D"/>
    <w:rsid w:val="00D041FC"/>
    <w:rsid w:val="00D04651"/>
    <w:rsid w:val="00D11424"/>
    <w:rsid w:val="00D14DF4"/>
    <w:rsid w:val="00D170DB"/>
    <w:rsid w:val="00D22085"/>
    <w:rsid w:val="00D229AC"/>
    <w:rsid w:val="00D265C1"/>
    <w:rsid w:val="00D30B13"/>
    <w:rsid w:val="00D3698F"/>
    <w:rsid w:val="00D47D6C"/>
    <w:rsid w:val="00D52E6D"/>
    <w:rsid w:val="00D53D73"/>
    <w:rsid w:val="00D6042D"/>
    <w:rsid w:val="00D60F89"/>
    <w:rsid w:val="00D62B56"/>
    <w:rsid w:val="00D62CB6"/>
    <w:rsid w:val="00D775AC"/>
    <w:rsid w:val="00D92343"/>
    <w:rsid w:val="00D94321"/>
    <w:rsid w:val="00DA0375"/>
    <w:rsid w:val="00DA4F0F"/>
    <w:rsid w:val="00DA4FBC"/>
    <w:rsid w:val="00DA5081"/>
    <w:rsid w:val="00DB1EB8"/>
    <w:rsid w:val="00DC49BE"/>
    <w:rsid w:val="00DC4E35"/>
    <w:rsid w:val="00DD1258"/>
    <w:rsid w:val="00DD522B"/>
    <w:rsid w:val="00DE3B05"/>
    <w:rsid w:val="00DE75EF"/>
    <w:rsid w:val="00DF1BDD"/>
    <w:rsid w:val="00DF2F71"/>
    <w:rsid w:val="00DF33B5"/>
    <w:rsid w:val="00DF614D"/>
    <w:rsid w:val="00E043F0"/>
    <w:rsid w:val="00E1544A"/>
    <w:rsid w:val="00E20277"/>
    <w:rsid w:val="00E222F2"/>
    <w:rsid w:val="00E240A1"/>
    <w:rsid w:val="00E26FCC"/>
    <w:rsid w:val="00E2736A"/>
    <w:rsid w:val="00E3014C"/>
    <w:rsid w:val="00E30EAC"/>
    <w:rsid w:val="00E34390"/>
    <w:rsid w:val="00E34F97"/>
    <w:rsid w:val="00E36B00"/>
    <w:rsid w:val="00E4708F"/>
    <w:rsid w:val="00E51033"/>
    <w:rsid w:val="00E538FD"/>
    <w:rsid w:val="00E55834"/>
    <w:rsid w:val="00E57D25"/>
    <w:rsid w:val="00E61E77"/>
    <w:rsid w:val="00E6567A"/>
    <w:rsid w:val="00E70F93"/>
    <w:rsid w:val="00E71439"/>
    <w:rsid w:val="00E7195B"/>
    <w:rsid w:val="00E75D59"/>
    <w:rsid w:val="00E82698"/>
    <w:rsid w:val="00E840C4"/>
    <w:rsid w:val="00E95018"/>
    <w:rsid w:val="00EB24D7"/>
    <w:rsid w:val="00EB3BA5"/>
    <w:rsid w:val="00EC571F"/>
    <w:rsid w:val="00EC5D44"/>
    <w:rsid w:val="00ED5B22"/>
    <w:rsid w:val="00ED6A09"/>
    <w:rsid w:val="00EE64F4"/>
    <w:rsid w:val="00EE6652"/>
    <w:rsid w:val="00EF2B75"/>
    <w:rsid w:val="00EF3468"/>
    <w:rsid w:val="00EF7350"/>
    <w:rsid w:val="00F0099F"/>
    <w:rsid w:val="00F0119C"/>
    <w:rsid w:val="00F10BB6"/>
    <w:rsid w:val="00F125C0"/>
    <w:rsid w:val="00F17B6F"/>
    <w:rsid w:val="00F25575"/>
    <w:rsid w:val="00F27ED5"/>
    <w:rsid w:val="00F36231"/>
    <w:rsid w:val="00F40111"/>
    <w:rsid w:val="00F41171"/>
    <w:rsid w:val="00F43840"/>
    <w:rsid w:val="00F44C3B"/>
    <w:rsid w:val="00F512EA"/>
    <w:rsid w:val="00F521B4"/>
    <w:rsid w:val="00F52597"/>
    <w:rsid w:val="00F546AA"/>
    <w:rsid w:val="00F60DE0"/>
    <w:rsid w:val="00F7347B"/>
    <w:rsid w:val="00F74ACF"/>
    <w:rsid w:val="00F8092A"/>
    <w:rsid w:val="00F944A3"/>
    <w:rsid w:val="00FA12A1"/>
    <w:rsid w:val="00FA29DF"/>
    <w:rsid w:val="00FA45B4"/>
    <w:rsid w:val="00FA6C42"/>
    <w:rsid w:val="00FC5118"/>
    <w:rsid w:val="00FD1BA0"/>
    <w:rsid w:val="00FD524D"/>
    <w:rsid w:val="00FE0B93"/>
    <w:rsid w:val="00FE15FD"/>
    <w:rsid w:val="00FE3649"/>
    <w:rsid w:val="00FE6447"/>
    <w:rsid w:val="00FE7196"/>
    <w:rsid w:val="00FF6CB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AAF97967-53F1-4CA7-A394-52E582F346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37D54"/>
  </w:style>
  <w:style w:type="paragraph" w:styleId="Heading1">
    <w:name w:val="heading 1"/>
    <w:basedOn w:val="Normal"/>
    <w:link w:val="Heading1Char"/>
    <w:uiPriority w:val="9"/>
    <w:qFormat/>
    <w:rsid w:val="00B1613C"/>
    <w:pPr>
      <w:pBdr>
        <w:bottom w:val="dotted" w:sz="6" w:space="0" w:color="EAEAEA"/>
      </w:pBdr>
      <w:shd w:val="clear" w:color="auto" w:fill="FFFFFF"/>
      <w:spacing w:before="100" w:beforeAutospacing="1" w:after="100" w:afterAutospacing="1" w:line="240" w:lineRule="auto"/>
      <w:ind w:left="-83" w:right="331"/>
      <w:jc w:val="both"/>
      <w:outlineLvl w:val="0"/>
    </w:pPr>
    <w:rPr>
      <w:rFonts w:ascii="Times New Roman" w:eastAsia="Times New Roman" w:hAnsi="Times New Roman" w:cs="Times New Roman"/>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8E209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8E2095"/>
    <w:pPr>
      <w:autoSpaceDE w:val="0"/>
      <w:autoSpaceDN w:val="0"/>
      <w:adjustRightInd w:val="0"/>
      <w:spacing w:after="0" w:line="240" w:lineRule="auto"/>
    </w:pPr>
    <w:rPr>
      <w:rFonts w:ascii="Times New Roman" w:hAnsi="Times New Roman" w:cs="Times New Roman"/>
      <w:color w:val="000000"/>
      <w:sz w:val="24"/>
      <w:szCs w:val="24"/>
    </w:rPr>
  </w:style>
  <w:style w:type="paragraph" w:styleId="FootnoteText">
    <w:name w:val="footnote text"/>
    <w:aliases w:val="5_G"/>
    <w:basedOn w:val="Normal"/>
    <w:link w:val="FootnoteTextChar"/>
    <w:uiPriority w:val="99"/>
    <w:unhideWhenUsed/>
    <w:rsid w:val="00844A9E"/>
    <w:pPr>
      <w:suppressAutoHyphens/>
      <w:spacing w:after="0" w:line="240" w:lineRule="auto"/>
    </w:pPr>
    <w:rPr>
      <w:rFonts w:ascii="Calibri" w:eastAsia="Calibri" w:hAnsi="Calibri" w:cs="Times New Roman"/>
      <w:sz w:val="24"/>
      <w:szCs w:val="24"/>
      <w:lang w:val="en-GB"/>
    </w:rPr>
  </w:style>
  <w:style w:type="character" w:customStyle="1" w:styleId="FootnoteTextChar">
    <w:name w:val="Footnote Text Char"/>
    <w:aliases w:val="5_G Char"/>
    <w:basedOn w:val="DefaultParagraphFont"/>
    <w:link w:val="FootnoteText"/>
    <w:uiPriority w:val="99"/>
    <w:rsid w:val="00844A9E"/>
    <w:rPr>
      <w:rFonts w:ascii="Calibri" w:eastAsia="Calibri" w:hAnsi="Calibri" w:cs="Times New Roman"/>
      <w:sz w:val="24"/>
      <w:szCs w:val="24"/>
      <w:lang w:val="en-GB"/>
    </w:rPr>
  </w:style>
  <w:style w:type="character" w:styleId="FootnoteReference">
    <w:name w:val="footnote reference"/>
    <w:aliases w:val="4_G"/>
    <w:basedOn w:val="DefaultParagraphFont"/>
    <w:uiPriority w:val="99"/>
    <w:unhideWhenUsed/>
    <w:rsid w:val="00844A9E"/>
    <w:rPr>
      <w:vertAlign w:val="superscript"/>
    </w:rPr>
  </w:style>
  <w:style w:type="character" w:styleId="Hyperlink">
    <w:name w:val="Hyperlink"/>
    <w:basedOn w:val="DefaultParagraphFont"/>
    <w:uiPriority w:val="99"/>
    <w:unhideWhenUsed/>
    <w:rsid w:val="00844A9E"/>
    <w:rPr>
      <w:color w:val="0563C1" w:themeColor="hyperlink"/>
      <w:u w:val="single"/>
    </w:rPr>
  </w:style>
  <w:style w:type="paragraph" w:styleId="ListParagraph">
    <w:name w:val="List Paragraph"/>
    <w:basedOn w:val="Normal"/>
    <w:link w:val="ListParagraphChar"/>
    <w:uiPriority w:val="34"/>
    <w:qFormat/>
    <w:rsid w:val="009318AB"/>
    <w:pPr>
      <w:ind w:left="720"/>
      <w:contextualSpacing/>
    </w:pPr>
  </w:style>
  <w:style w:type="paragraph" w:customStyle="1" w:styleId="CourseDetails">
    <w:name w:val="Course Details"/>
    <w:basedOn w:val="Normal"/>
    <w:uiPriority w:val="1"/>
    <w:qFormat/>
    <w:rsid w:val="00414458"/>
    <w:pPr>
      <w:spacing w:after="120" w:line="276" w:lineRule="auto"/>
    </w:pPr>
    <w:rPr>
      <w:rFonts w:eastAsiaTheme="minorEastAsia"/>
      <w:color w:val="595959" w:themeColor="text1" w:themeTint="A6"/>
      <w:sz w:val="24"/>
      <w:szCs w:val="24"/>
    </w:rPr>
  </w:style>
  <w:style w:type="paragraph" w:styleId="NoSpacing">
    <w:name w:val="No Spacing"/>
    <w:link w:val="NoSpacingChar"/>
    <w:uiPriority w:val="1"/>
    <w:qFormat/>
    <w:rsid w:val="00414458"/>
    <w:pPr>
      <w:spacing w:after="0" w:line="240" w:lineRule="auto"/>
    </w:pPr>
    <w:rPr>
      <w:rFonts w:eastAsiaTheme="minorEastAsia"/>
      <w:sz w:val="5"/>
      <w:szCs w:val="24"/>
    </w:rPr>
  </w:style>
  <w:style w:type="character" w:customStyle="1" w:styleId="ListParagraphChar">
    <w:name w:val="List Paragraph Char"/>
    <w:link w:val="ListParagraph"/>
    <w:uiPriority w:val="99"/>
    <w:locked/>
    <w:rsid w:val="009B2802"/>
  </w:style>
  <w:style w:type="paragraph" w:styleId="NormalWeb">
    <w:name w:val="Normal (Web)"/>
    <w:basedOn w:val="Normal"/>
    <w:uiPriority w:val="99"/>
    <w:unhideWhenUsed/>
    <w:rsid w:val="00172DF2"/>
    <w:pPr>
      <w:spacing w:before="100" w:beforeAutospacing="1" w:after="100" w:afterAutospacing="1" w:line="240" w:lineRule="auto"/>
    </w:pPr>
    <w:rPr>
      <w:rFonts w:ascii="Times New Roman" w:eastAsia="Times New Roman" w:hAnsi="Times New Roman" w:cs="Times New Roman"/>
      <w:sz w:val="24"/>
      <w:szCs w:val="24"/>
    </w:rPr>
  </w:style>
  <w:style w:type="character" w:styleId="BookTitle">
    <w:name w:val="Book Title"/>
    <w:uiPriority w:val="99"/>
    <w:qFormat/>
    <w:rsid w:val="00172DF2"/>
    <w:rPr>
      <w:b/>
      <w:bCs/>
      <w:i/>
      <w:iCs/>
      <w:spacing w:val="5"/>
    </w:rPr>
  </w:style>
  <w:style w:type="paragraph" w:customStyle="1" w:styleId="SingleTxtG">
    <w:name w:val="_ Single Txt_G"/>
    <w:basedOn w:val="Normal"/>
    <w:link w:val="SingleTxtGChar"/>
    <w:qFormat/>
    <w:rsid w:val="007133A7"/>
    <w:pPr>
      <w:suppressAutoHyphens/>
      <w:spacing w:after="120" w:line="240" w:lineRule="atLeast"/>
      <w:ind w:left="1134" w:right="1134"/>
      <w:jc w:val="both"/>
    </w:pPr>
    <w:rPr>
      <w:rFonts w:ascii="Times New Roman" w:eastAsia="Times New Roman" w:hAnsi="Times New Roman" w:cs="Times New Roman"/>
      <w:sz w:val="20"/>
      <w:szCs w:val="20"/>
      <w:lang w:val="en-GB"/>
    </w:rPr>
  </w:style>
  <w:style w:type="character" w:customStyle="1" w:styleId="SingleTxtGChar">
    <w:name w:val="_ Single Txt_G Char"/>
    <w:link w:val="SingleTxtG"/>
    <w:locked/>
    <w:rsid w:val="007133A7"/>
    <w:rPr>
      <w:rFonts w:ascii="Times New Roman" w:eastAsia="Times New Roman" w:hAnsi="Times New Roman" w:cs="Times New Roman"/>
      <w:sz w:val="20"/>
      <w:szCs w:val="20"/>
      <w:lang w:val="en-GB"/>
    </w:rPr>
  </w:style>
  <w:style w:type="character" w:customStyle="1" w:styleId="NoSpacingChar">
    <w:name w:val="No Spacing Char"/>
    <w:basedOn w:val="DefaultParagraphFont"/>
    <w:link w:val="NoSpacing"/>
    <w:uiPriority w:val="1"/>
    <w:rsid w:val="007133A7"/>
    <w:rPr>
      <w:rFonts w:eastAsiaTheme="minorEastAsia"/>
      <w:sz w:val="5"/>
      <w:szCs w:val="24"/>
    </w:rPr>
  </w:style>
  <w:style w:type="paragraph" w:styleId="Header">
    <w:name w:val="header"/>
    <w:basedOn w:val="Normal"/>
    <w:link w:val="HeaderChar"/>
    <w:uiPriority w:val="99"/>
    <w:unhideWhenUsed/>
    <w:rsid w:val="00AE1480"/>
    <w:pPr>
      <w:tabs>
        <w:tab w:val="center" w:pos="4680"/>
        <w:tab w:val="right" w:pos="9360"/>
      </w:tabs>
      <w:spacing w:after="0" w:line="240" w:lineRule="auto"/>
    </w:pPr>
  </w:style>
  <w:style w:type="character" w:customStyle="1" w:styleId="HeaderChar">
    <w:name w:val="Header Char"/>
    <w:basedOn w:val="DefaultParagraphFont"/>
    <w:link w:val="Header"/>
    <w:uiPriority w:val="99"/>
    <w:rsid w:val="00AE1480"/>
  </w:style>
  <w:style w:type="paragraph" w:styleId="Footer">
    <w:name w:val="footer"/>
    <w:basedOn w:val="Normal"/>
    <w:link w:val="FooterChar"/>
    <w:uiPriority w:val="99"/>
    <w:unhideWhenUsed/>
    <w:rsid w:val="00AE1480"/>
    <w:pPr>
      <w:tabs>
        <w:tab w:val="center" w:pos="4680"/>
        <w:tab w:val="right" w:pos="9360"/>
      </w:tabs>
      <w:spacing w:after="0" w:line="240" w:lineRule="auto"/>
    </w:pPr>
  </w:style>
  <w:style w:type="character" w:customStyle="1" w:styleId="FooterChar">
    <w:name w:val="Footer Char"/>
    <w:basedOn w:val="DefaultParagraphFont"/>
    <w:link w:val="Footer"/>
    <w:uiPriority w:val="99"/>
    <w:rsid w:val="00AE1480"/>
  </w:style>
  <w:style w:type="paragraph" w:styleId="BalloonText">
    <w:name w:val="Balloon Text"/>
    <w:basedOn w:val="Normal"/>
    <w:link w:val="BalloonTextChar"/>
    <w:uiPriority w:val="99"/>
    <w:semiHidden/>
    <w:unhideWhenUsed/>
    <w:rsid w:val="00D170D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170DB"/>
    <w:rPr>
      <w:rFonts w:ascii="Segoe UI" w:hAnsi="Segoe UI" w:cs="Segoe UI"/>
      <w:sz w:val="18"/>
      <w:szCs w:val="18"/>
    </w:rPr>
  </w:style>
  <w:style w:type="character" w:styleId="FollowedHyperlink">
    <w:name w:val="FollowedHyperlink"/>
    <w:basedOn w:val="DefaultParagraphFont"/>
    <w:uiPriority w:val="99"/>
    <w:semiHidden/>
    <w:unhideWhenUsed/>
    <w:rsid w:val="00A534DB"/>
    <w:rPr>
      <w:color w:val="954F72" w:themeColor="followedHyperlink"/>
      <w:u w:val="single"/>
    </w:rPr>
  </w:style>
  <w:style w:type="character" w:styleId="Strong">
    <w:name w:val="Strong"/>
    <w:basedOn w:val="DefaultParagraphFont"/>
    <w:uiPriority w:val="22"/>
    <w:qFormat/>
    <w:rsid w:val="004309E2"/>
    <w:rPr>
      <w:b/>
      <w:bCs/>
    </w:rPr>
  </w:style>
  <w:style w:type="character" w:customStyle="1" w:styleId="Heading1Char">
    <w:name w:val="Heading 1 Char"/>
    <w:basedOn w:val="DefaultParagraphFont"/>
    <w:link w:val="Heading1"/>
    <w:uiPriority w:val="9"/>
    <w:rsid w:val="00B1613C"/>
    <w:rPr>
      <w:rFonts w:ascii="Times New Roman" w:eastAsia="Times New Roman" w:hAnsi="Times New Roman" w:cs="Times New Roman"/>
      <w:b/>
      <w:bCs/>
      <w:kern w:val="36"/>
      <w:sz w:val="48"/>
      <w:szCs w:val="48"/>
      <w:shd w:val="clear" w:color="auto" w:fill="FFFFFF"/>
    </w:rPr>
  </w:style>
  <w:style w:type="character" w:styleId="CommentReference">
    <w:name w:val="annotation reference"/>
    <w:basedOn w:val="DefaultParagraphFont"/>
    <w:uiPriority w:val="99"/>
    <w:semiHidden/>
    <w:unhideWhenUsed/>
    <w:rsid w:val="00B1613C"/>
    <w:rPr>
      <w:sz w:val="16"/>
      <w:szCs w:val="16"/>
    </w:rPr>
  </w:style>
  <w:style w:type="paragraph" w:styleId="CommentText">
    <w:name w:val="annotation text"/>
    <w:basedOn w:val="Normal"/>
    <w:link w:val="CommentTextChar"/>
    <w:uiPriority w:val="99"/>
    <w:semiHidden/>
    <w:unhideWhenUsed/>
    <w:rsid w:val="00B1613C"/>
    <w:pPr>
      <w:spacing w:after="200" w:line="240" w:lineRule="auto"/>
    </w:pPr>
    <w:rPr>
      <w:sz w:val="20"/>
      <w:szCs w:val="20"/>
    </w:rPr>
  </w:style>
  <w:style w:type="character" w:customStyle="1" w:styleId="CommentTextChar">
    <w:name w:val="Comment Text Char"/>
    <w:basedOn w:val="DefaultParagraphFont"/>
    <w:link w:val="CommentText"/>
    <w:uiPriority w:val="99"/>
    <w:semiHidden/>
    <w:rsid w:val="00B1613C"/>
    <w:rPr>
      <w:sz w:val="20"/>
      <w:szCs w:val="20"/>
    </w:rPr>
  </w:style>
  <w:style w:type="paragraph" w:styleId="CommentSubject">
    <w:name w:val="annotation subject"/>
    <w:basedOn w:val="CommentText"/>
    <w:next w:val="CommentText"/>
    <w:link w:val="CommentSubjectChar"/>
    <w:uiPriority w:val="99"/>
    <w:semiHidden/>
    <w:unhideWhenUsed/>
    <w:rsid w:val="00E043F0"/>
    <w:pPr>
      <w:spacing w:after="160"/>
    </w:pPr>
    <w:rPr>
      <w:b/>
      <w:bCs/>
    </w:rPr>
  </w:style>
  <w:style w:type="character" w:customStyle="1" w:styleId="CommentSubjectChar">
    <w:name w:val="Comment Subject Char"/>
    <w:basedOn w:val="CommentTextChar"/>
    <w:link w:val="CommentSubject"/>
    <w:uiPriority w:val="99"/>
    <w:semiHidden/>
    <w:rsid w:val="00E043F0"/>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9614355">
      <w:bodyDiv w:val="1"/>
      <w:marLeft w:val="0"/>
      <w:marRight w:val="0"/>
      <w:marTop w:val="0"/>
      <w:marBottom w:val="0"/>
      <w:divBdr>
        <w:top w:val="none" w:sz="0" w:space="0" w:color="auto"/>
        <w:left w:val="none" w:sz="0" w:space="0" w:color="auto"/>
        <w:bottom w:val="none" w:sz="0" w:space="0" w:color="auto"/>
        <w:right w:val="none" w:sz="0" w:space="0" w:color="auto"/>
      </w:divBdr>
    </w:div>
    <w:div w:id="201017830">
      <w:bodyDiv w:val="1"/>
      <w:marLeft w:val="0"/>
      <w:marRight w:val="0"/>
      <w:marTop w:val="0"/>
      <w:marBottom w:val="0"/>
      <w:divBdr>
        <w:top w:val="none" w:sz="0" w:space="0" w:color="auto"/>
        <w:left w:val="none" w:sz="0" w:space="0" w:color="auto"/>
        <w:bottom w:val="none" w:sz="0" w:space="0" w:color="auto"/>
        <w:right w:val="none" w:sz="0" w:space="0" w:color="auto"/>
      </w:divBdr>
    </w:div>
    <w:div w:id="324666686">
      <w:bodyDiv w:val="1"/>
      <w:marLeft w:val="0"/>
      <w:marRight w:val="0"/>
      <w:marTop w:val="0"/>
      <w:marBottom w:val="0"/>
      <w:divBdr>
        <w:top w:val="none" w:sz="0" w:space="0" w:color="auto"/>
        <w:left w:val="none" w:sz="0" w:space="0" w:color="auto"/>
        <w:bottom w:val="none" w:sz="0" w:space="0" w:color="auto"/>
        <w:right w:val="none" w:sz="0" w:space="0" w:color="auto"/>
      </w:divBdr>
    </w:div>
    <w:div w:id="440611069">
      <w:bodyDiv w:val="1"/>
      <w:marLeft w:val="0"/>
      <w:marRight w:val="0"/>
      <w:marTop w:val="0"/>
      <w:marBottom w:val="0"/>
      <w:divBdr>
        <w:top w:val="none" w:sz="0" w:space="0" w:color="auto"/>
        <w:left w:val="none" w:sz="0" w:space="0" w:color="auto"/>
        <w:bottom w:val="none" w:sz="0" w:space="0" w:color="auto"/>
        <w:right w:val="none" w:sz="0" w:space="0" w:color="auto"/>
      </w:divBdr>
    </w:div>
    <w:div w:id="457334962">
      <w:bodyDiv w:val="1"/>
      <w:marLeft w:val="0"/>
      <w:marRight w:val="0"/>
      <w:marTop w:val="0"/>
      <w:marBottom w:val="0"/>
      <w:divBdr>
        <w:top w:val="none" w:sz="0" w:space="0" w:color="auto"/>
        <w:left w:val="none" w:sz="0" w:space="0" w:color="auto"/>
        <w:bottom w:val="none" w:sz="0" w:space="0" w:color="auto"/>
        <w:right w:val="none" w:sz="0" w:space="0" w:color="auto"/>
      </w:divBdr>
    </w:div>
    <w:div w:id="487552636">
      <w:bodyDiv w:val="1"/>
      <w:marLeft w:val="0"/>
      <w:marRight w:val="0"/>
      <w:marTop w:val="0"/>
      <w:marBottom w:val="0"/>
      <w:divBdr>
        <w:top w:val="none" w:sz="0" w:space="0" w:color="auto"/>
        <w:left w:val="none" w:sz="0" w:space="0" w:color="auto"/>
        <w:bottom w:val="none" w:sz="0" w:space="0" w:color="auto"/>
        <w:right w:val="none" w:sz="0" w:space="0" w:color="auto"/>
      </w:divBdr>
    </w:div>
    <w:div w:id="684674298">
      <w:bodyDiv w:val="1"/>
      <w:marLeft w:val="0"/>
      <w:marRight w:val="0"/>
      <w:marTop w:val="0"/>
      <w:marBottom w:val="0"/>
      <w:divBdr>
        <w:top w:val="none" w:sz="0" w:space="0" w:color="auto"/>
        <w:left w:val="none" w:sz="0" w:space="0" w:color="auto"/>
        <w:bottom w:val="none" w:sz="0" w:space="0" w:color="auto"/>
        <w:right w:val="none" w:sz="0" w:space="0" w:color="auto"/>
      </w:divBdr>
    </w:div>
    <w:div w:id="1346445832">
      <w:bodyDiv w:val="1"/>
      <w:marLeft w:val="0"/>
      <w:marRight w:val="0"/>
      <w:marTop w:val="0"/>
      <w:marBottom w:val="0"/>
      <w:divBdr>
        <w:top w:val="none" w:sz="0" w:space="0" w:color="auto"/>
        <w:left w:val="none" w:sz="0" w:space="0" w:color="auto"/>
        <w:bottom w:val="none" w:sz="0" w:space="0" w:color="auto"/>
        <w:right w:val="none" w:sz="0" w:space="0" w:color="auto"/>
      </w:divBdr>
    </w:div>
    <w:div w:id="16691396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ustomXml" Target="../customXml/item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ustomXml" Target="../customXml/item2.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footnotes.xml.rels><?xml version="1.0" encoding="UTF-8" standalone="yes"?>
<Relationships xmlns="http://schemas.openxmlformats.org/package/2006/relationships"><Relationship Id="rId8" Type="http://schemas.openxmlformats.org/officeDocument/2006/relationships/hyperlink" Target="http://www.punjabcode.punjab.gov.pk/index/showarticle/ref/d3b433f1-1956-4f5f-97a4-4f95bc0f91b2" TargetMode="External"/><Relationship Id="rId13" Type="http://schemas.openxmlformats.org/officeDocument/2006/relationships/hyperlink" Target="http://mohr.gov.pk/userfiles/APBL.pdf" TargetMode="External"/><Relationship Id="rId3" Type="http://schemas.openxmlformats.org/officeDocument/2006/relationships/hyperlink" Target="https://herald.dawn.com/news/1154036" TargetMode="External"/><Relationship Id="rId7" Type="http://schemas.openxmlformats.org/officeDocument/2006/relationships/hyperlink" Target="http://na.gov.pk/uploads/documents/1505288060_343.pdf" TargetMode="External"/><Relationship Id="rId12" Type="http://schemas.openxmlformats.org/officeDocument/2006/relationships/hyperlink" Target="https://documents-dds-ny.un.org/doc/UNDOC/GEN/G17/370/42/PDF/G1737042.pdf?OpenElement" TargetMode="External"/><Relationship Id="rId2" Type="http://schemas.openxmlformats.org/officeDocument/2006/relationships/hyperlink" Target="http://na.gov.pk/uploads/documents/1487652645_471.pdf" TargetMode="External"/><Relationship Id="rId1" Type="http://schemas.openxmlformats.org/officeDocument/2006/relationships/hyperlink" Target="https://www.dawn.com/news/1351121" TargetMode="External"/><Relationship Id="rId6" Type="http://schemas.openxmlformats.org/officeDocument/2006/relationships/hyperlink" Target="http://www.moent.gov.pk/userfiles1/file/National%20Educaiton%20Policy%202017.pdf" TargetMode="External"/><Relationship Id="rId11" Type="http://schemas.openxmlformats.org/officeDocument/2006/relationships/hyperlink" Target="http://csjpak.org/wp-content/uploads/2017/11/CSJ_compliance_judgment_report_final_24.11.16.pdf" TargetMode="External"/><Relationship Id="rId5" Type="http://schemas.openxmlformats.org/officeDocument/2006/relationships/hyperlink" Target="https://tribune.com.pk/story/1655551/1-declaring-faith-compulsory-join-army-judiciary-civil-services-ihc/" TargetMode="External"/><Relationship Id="rId10" Type="http://schemas.openxmlformats.org/officeDocument/2006/relationships/hyperlink" Target="http://www.supremecourt.gov.pk/web/user_files/File/smc_1_2014.pdf" TargetMode="External"/><Relationship Id="rId4" Type="http://schemas.openxmlformats.org/officeDocument/2006/relationships/hyperlink" Target="https://www.amnesty.org/download/Documents/ASA3351362016ENGLISH.PDF" TargetMode="External"/><Relationship Id="rId9" Type="http://schemas.openxmlformats.org/officeDocument/2006/relationships/hyperlink" Target="http://www.moib.gov.pk/InnerPage.aspx?Page_ID=46" TargetMode="External"/><Relationship Id="rId14" Type="http://schemas.openxmlformats.org/officeDocument/2006/relationships/hyperlink" Target="http://mohr.gov.pk/userfiles/APBL.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1095AF07E9D52746B60E2F270CE938D2" ma:contentTypeVersion="0" ma:contentTypeDescription="Create a new document." ma:contentTypeScope="" ma:versionID="657f88d28f339ed93a05a5add6c5dacb">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1B2E7C7-6995-415F-889B-EDB3F6E0C511}">
  <ds:schemaRefs>
    <ds:schemaRef ds:uri="http://schemas.openxmlformats.org/officeDocument/2006/bibliography"/>
  </ds:schemaRefs>
</ds:datastoreItem>
</file>

<file path=customXml/itemProps2.xml><?xml version="1.0" encoding="utf-8"?>
<ds:datastoreItem xmlns:ds="http://schemas.openxmlformats.org/officeDocument/2006/customXml" ds:itemID="{973CCE48-9EDC-4919-8489-FDAFEC9601ED}"/>
</file>

<file path=customXml/itemProps3.xml><?xml version="1.0" encoding="utf-8"?>
<ds:datastoreItem xmlns:ds="http://schemas.openxmlformats.org/officeDocument/2006/customXml" ds:itemID="{DC0C7DFC-C5FA-44E0-B0F3-B60260EAEFCC}"/>
</file>

<file path=customXml/itemProps4.xml><?xml version="1.0" encoding="utf-8"?>
<ds:datastoreItem xmlns:ds="http://schemas.openxmlformats.org/officeDocument/2006/customXml" ds:itemID="{2DE0B497-8546-449E-9208-5EF64A35EA44}"/>
</file>

<file path=docProps/app.xml><?xml version="1.0" encoding="utf-8"?>
<Properties xmlns="http://schemas.openxmlformats.org/officeDocument/2006/extended-properties" xmlns:vt="http://schemas.openxmlformats.org/officeDocument/2006/docPropsVTypes">
  <Template>Normal</Template>
  <TotalTime>525</TotalTime>
  <Pages>11</Pages>
  <Words>2834</Words>
  <Characters>16160</Characters>
  <Application>Microsoft Office Word</Application>
  <DocSecurity>0</DocSecurity>
  <Lines>134</Lines>
  <Paragraphs>37</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18957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Suneel Malik</dc:creator>
  <cp:lastModifiedBy>Suneel Malik</cp:lastModifiedBy>
  <cp:revision>66</cp:revision>
  <cp:lastPrinted>2018-03-21T13:21:00Z</cp:lastPrinted>
  <dcterms:created xsi:type="dcterms:W3CDTF">2018-04-12T12:59:00Z</dcterms:created>
  <dcterms:modified xsi:type="dcterms:W3CDTF">2018-07-11T16:34:00Z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0x0101001095AF07E9D52746B60E2F270CE938D2</vt:lpwstr>
  </property>
</Properties>
</file>