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6C7B" w14:textId="5F3930B3" w:rsidR="00AD3931" w:rsidRDefault="00077665" w:rsidP="00077665">
      <w:pPr>
        <w:spacing w:line="276" w:lineRule="auto"/>
        <w:jc w:val="center"/>
        <w:rPr>
          <w:rFonts w:ascii="Times New Roman" w:hAnsi="Times New Roman" w:cs="Times New Roman"/>
          <w:b/>
          <w:bCs/>
          <w:sz w:val="36"/>
          <w:szCs w:val="36"/>
        </w:rPr>
      </w:pPr>
      <w:r>
        <w:rPr>
          <w:rFonts w:ascii="Times New Roman" w:hAnsi="Times New Roman" w:cs="Times New Roman"/>
          <w:b/>
          <w:bCs/>
          <w:sz w:val="36"/>
          <w:szCs w:val="36"/>
          <w:lang w:val="en-US"/>
          <w14:ligatures w14:val="none"/>
        </w:rPr>
        <w:drawing>
          <wp:anchor distT="0" distB="0" distL="114300" distR="114300" simplePos="0" relativeHeight="251658240" behindDoc="0" locked="0" layoutInCell="1" allowOverlap="1" wp14:anchorId="300E3166" wp14:editId="71667871">
            <wp:simplePos x="0" y="0"/>
            <wp:positionH relativeFrom="column">
              <wp:posOffset>2395644</wp:posOffset>
            </wp:positionH>
            <wp:positionV relativeFrom="paragraph">
              <wp:posOffset>-584200</wp:posOffset>
            </wp:positionV>
            <wp:extent cx="1041400" cy="156933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HRC Final Transparent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1400" cy="1569332"/>
                    </a:xfrm>
                    <a:prstGeom prst="rect">
                      <a:avLst/>
                    </a:prstGeom>
                  </pic:spPr>
                </pic:pic>
              </a:graphicData>
            </a:graphic>
            <wp14:sizeRelH relativeFrom="page">
              <wp14:pctWidth>0</wp14:pctWidth>
            </wp14:sizeRelH>
            <wp14:sizeRelV relativeFrom="page">
              <wp14:pctHeight>0</wp14:pctHeight>
            </wp14:sizeRelV>
          </wp:anchor>
        </w:drawing>
      </w:r>
    </w:p>
    <w:p w14:paraId="02EB378F" w14:textId="333D5DEE" w:rsidR="00AD3931" w:rsidRDefault="00AD3931" w:rsidP="00AD3931">
      <w:pPr>
        <w:spacing w:line="276" w:lineRule="auto"/>
        <w:jc w:val="center"/>
        <w:rPr>
          <w:rFonts w:ascii="Times New Roman" w:hAnsi="Times New Roman" w:cs="Times New Roman"/>
          <w:b/>
          <w:bCs/>
          <w:sz w:val="36"/>
          <w:szCs w:val="36"/>
        </w:rPr>
      </w:pPr>
    </w:p>
    <w:p w14:paraId="544943C8" w14:textId="03277DBE" w:rsidR="00B96F77" w:rsidRDefault="00B96F77" w:rsidP="007C7C61">
      <w:pPr>
        <w:spacing w:after="0" w:line="276" w:lineRule="auto"/>
        <w:jc w:val="center"/>
        <w:rPr>
          <w:rFonts w:ascii="Times New Roman" w:hAnsi="Times New Roman" w:cs="Times New Roman"/>
          <w:b/>
          <w:bCs/>
          <w:sz w:val="36"/>
          <w:szCs w:val="36"/>
        </w:rPr>
      </w:pPr>
    </w:p>
    <w:p w14:paraId="743D426C" w14:textId="5BD705F3" w:rsidR="00B96F77" w:rsidRPr="007C7C61" w:rsidRDefault="00B96F77" w:rsidP="007C7C61">
      <w:pPr>
        <w:spacing w:line="276" w:lineRule="auto"/>
        <w:jc w:val="center"/>
        <w:rPr>
          <w:rFonts w:ascii="Times New Roman" w:hAnsi="Times New Roman" w:cs="Times New Roman"/>
          <w:b/>
          <w:bCs/>
          <w:color w:val="070B7F"/>
          <w:sz w:val="36"/>
          <w:szCs w:val="36"/>
        </w:rPr>
      </w:pPr>
      <w:r w:rsidRPr="00B96F77">
        <w:rPr>
          <w:rFonts w:ascii="Times New Roman" w:hAnsi="Times New Roman" w:cs="Times New Roman"/>
          <w:b/>
          <w:bCs/>
          <w:color w:val="070B7F"/>
          <w:sz w:val="36"/>
          <w:szCs w:val="36"/>
        </w:rPr>
        <w:t>National Human Rights Commission (NHRC)</w:t>
      </w:r>
    </w:p>
    <w:tbl>
      <w:tblPr>
        <w:tblStyle w:val="TableGrid"/>
        <w:tblW w:w="12240" w:type="dxa"/>
        <w:tblInd w:w="-1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E2F3" w:themeFill="accent5" w:themeFillTint="33"/>
        <w:tblLook w:val="04A0" w:firstRow="1" w:lastRow="0" w:firstColumn="1" w:lastColumn="0" w:noHBand="0" w:noVBand="1"/>
      </w:tblPr>
      <w:tblGrid>
        <w:gridCol w:w="1365"/>
        <w:gridCol w:w="9575"/>
        <w:gridCol w:w="1300"/>
      </w:tblGrid>
      <w:tr w:rsidR="00B96F77" w14:paraId="12F2FF71" w14:textId="77777777" w:rsidTr="000A417C">
        <w:tc>
          <w:tcPr>
            <w:tcW w:w="1800" w:type="dxa"/>
            <w:shd w:val="clear" w:color="auto" w:fill="D9E2F3" w:themeFill="accent5" w:themeFillTint="33"/>
          </w:tcPr>
          <w:p w14:paraId="495A4604" w14:textId="77777777" w:rsidR="00B96F77" w:rsidRDefault="00B96F77" w:rsidP="003B557E">
            <w:pPr>
              <w:spacing w:line="276" w:lineRule="auto"/>
              <w:jc w:val="center"/>
              <w:rPr>
                <w:rFonts w:ascii="Times New Roman" w:hAnsi="Times New Roman" w:cs="Times New Roman"/>
                <w:b/>
                <w:bCs/>
                <w:sz w:val="36"/>
                <w:szCs w:val="36"/>
              </w:rPr>
            </w:pPr>
          </w:p>
        </w:tc>
        <w:tc>
          <w:tcPr>
            <w:tcW w:w="8730" w:type="dxa"/>
            <w:shd w:val="clear" w:color="auto" w:fill="D9E2F3" w:themeFill="accent5" w:themeFillTint="33"/>
          </w:tcPr>
          <w:p w14:paraId="5C4DD49B" w14:textId="77777777" w:rsidR="00B96F77" w:rsidRPr="00B96F77" w:rsidRDefault="00B96F77" w:rsidP="003B557E">
            <w:pPr>
              <w:spacing w:line="276" w:lineRule="auto"/>
              <w:jc w:val="center"/>
              <w:rPr>
                <w:rFonts w:ascii="Times New Roman" w:hAnsi="Times New Roman" w:cs="Times New Roman"/>
                <w:b/>
                <w:bCs/>
              </w:rPr>
            </w:pPr>
          </w:p>
          <w:p w14:paraId="20A60990" w14:textId="186DDEEE" w:rsidR="00B96F77" w:rsidRDefault="00B96F77" w:rsidP="00B96F77">
            <w:pPr>
              <w:spacing w:line="276" w:lineRule="auto"/>
              <w:jc w:val="center"/>
              <w:rPr>
                <w:rFonts w:ascii="Times New Roman" w:hAnsi="Times New Roman" w:cs="Times New Roman"/>
                <w:b/>
                <w:bCs/>
                <w:sz w:val="32"/>
                <w:szCs w:val="32"/>
              </w:rPr>
            </w:pPr>
            <w:r w:rsidRPr="007C7C61">
              <w:rPr>
                <w:rFonts w:ascii="Times New Roman" w:hAnsi="Times New Roman" w:cs="Times New Roman"/>
                <w:b/>
                <w:bCs/>
                <w:sz w:val="32"/>
                <w:szCs w:val="32"/>
              </w:rPr>
              <w:t>STAKEHOLDER REPORT TO THE COMMITTEE ON ENFORCED DISAPPEARANCES  IN CONSIDERATION OF THE LIST OF ISSUES RELATING TO THE REPORT SUBMITTED BY THE GAMBIA UNDER ARTICLE 29 (1) OF THE CONVENTION FOR THE PROTECTION OF ALL PERSONS FROM ENFORCED DISAPPEARANCE</w:t>
            </w:r>
          </w:p>
          <w:p w14:paraId="4A0E0D74" w14:textId="77777777" w:rsidR="007C7C61" w:rsidRPr="007C7C61" w:rsidRDefault="007C7C61" w:rsidP="00B96F77">
            <w:pPr>
              <w:spacing w:line="276" w:lineRule="auto"/>
              <w:jc w:val="center"/>
              <w:rPr>
                <w:rFonts w:ascii="Times New Roman" w:hAnsi="Times New Roman" w:cs="Times New Roman"/>
                <w:b/>
                <w:bCs/>
                <w:sz w:val="11"/>
                <w:szCs w:val="11"/>
              </w:rPr>
            </w:pPr>
          </w:p>
          <w:p w14:paraId="45EE3C63" w14:textId="443DF85D" w:rsidR="00B96F77" w:rsidRPr="007C7C61" w:rsidRDefault="007C7C61" w:rsidP="007C7C61">
            <w:pPr>
              <w:spacing w:line="276" w:lineRule="auto"/>
              <w:jc w:val="center"/>
              <w:rPr>
                <w:rFonts w:ascii="Times New Roman" w:hAnsi="Times New Roman" w:cs="Times New Roman"/>
                <w:b/>
                <w:bCs/>
                <w:sz w:val="16"/>
                <w:szCs w:val="16"/>
              </w:rPr>
            </w:pPr>
            <w:r>
              <w:rPr>
                <w:rFonts w:ascii="Times New Roman" w:hAnsi="Times New Roman" w:cs="Times New Roman"/>
                <w:b/>
                <w:bCs/>
                <w:sz w:val="36"/>
                <w:szCs w:val="36"/>
                <w:lang w:val="en-US"/>
                <w14:ligatures w14:val="none"/>
              </w:rPr>
              <w:drawing>
                <wp:inline distT="0" distB="0" distL="0" distR="0" wp14:anchorId="1C31BAAB" wp14:editId="3AD2FA94">
                  <wp:extent cx="5943193" cy="2921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nforced disappearance image.jpg"/>
                          <pic:cNvPicPr/>
                        </pic:nvPicPr>
                        <pic:blipFill rotWithShape="1">
                          <a:blip r:embed="rId9">
                            <a:extLst>
                              <a:ext uri="{28A0092B-C50C-407E-A947-70E740481C1C}">
                                <a14:useLocalDpi xmlns:a14="http://schemas.microsoft.com/office/drawing/2010/main" val="0"/>
                              </a:ext>
                            </a:extLst>
                          </a:blip>
                          <a:srcRect t="7349" b="5226"/>
                          <a:stretch/>
                        </pic:blipFill>
                        <pic:spPr bwMode="auto">
                          <a:xfrm>
                            <a:off x="0" y="0"/>
                            <a:ext cx="5943600" cy="2921200"/>
                          </a:xfrm>
                          <a:prstGeom prst="rect">
                            <a:avLst/>
                          </a:prstGeom>
                          <a:ln>
                            <a:noFill/>
                          </a:ln>
                          <a:extLst>
                            <a:ext uri="{53640926-AAD7-44D8-BBD7-CCE9431645EC}">
                              <a14:shadowObscured xmlns:a14="http://schemas.microsoft.com/office/drawing/2010/main"/>
                            </a:ext>
                          </a:extLst>
                        </pic:spPr>
                      </pic:pic>
                    </a:graphicData>
                  </a:graphic>
                </wp:inline>
              </w:drawing>
            </w:r>
          </w:p>
          <w:p w14:paraId="273CEB1C" w14:textId="3D461DB3" w:rsidR="007C7C61" w:rsidRPr="007C7C61" w:rsidRDefault="007C7C61" w:rsidP="00B96F77">
            <w:pPr>
              <w:spacing w:line="276" w:lineRule="auto"/>
              <w:jc w:val="center"/>
              <w:rPr>
                <w:rFonts w:ascii="Times New Roman" w:hAnsi="Times New Roman" w:cs="Times New Roman"/>
                <w:b/>
                <w:bCs/>
                <w:sz w:val="15"/>
                <w:szCs w:val="15"/>
              </w:rPr>
            </w:pPr>
          </w:p>
        </w:tc>
        <w:tc>
          <w:tcPr>
            <w:tcW w:w="1710" w:type="dxa"/>
            <w:shd w:val="clear" w:color="auto" w:fill="D9E2F3" w:themeFill="accent5" w:themeFillTint="33"/>
          </w:tcPr>
          <w:p w14:paraId="67145AF9" w14:textId="77777777" w:rsidR="00B96F77" w:rsidRDefault="00B96F77" w:rsidP="003B557E">
            <w:pPr>
              <w:spacing w:line="276" w:lineRule="auto"/>
              <w:jc w:val="center"/>
              <w:rPr>
                <w:rFonts w:ascii="Times New Roman" w:hAnsi="Times New Roman" w:cs="Times New Roman"/>
                <w:b/>
                <w:bCs/>
                <w:sz w:val="36"/>
                <w:szCs w:val="36"/>
              </w:rPr>
            </w:pPr>
          </w:p>
        </w:tc>
      </w:tr>
    </w:tbl>
    <w:p w14:paraId="41C8F396" w14:textId="77777777" w:rsidR="003B557E" w:rsidRPr="007C7C61" w:rsidRDefault="003B557E" w:rsidP="007C7C61">
      <w:pPr>
        <w:spacing w:line="276" w:lineRule="auto"/>
        <w:rPr>
          <w:rFonts w:ascii="Times New Roman" w:hAnsi="Times New Roman" w:cs="Times New Roman"/>
          <w:b/>
          <w:bCs/>
          <w:sz w:val="24"/>
          <w:szCs w:val="24"/>
        </w:rPr>
      </w:pPr>
    </w:p>
    <w:p w14:paraId="48E1D813" w14:textId="77777777" w:rsidR="00B96F77" w:rsidRDefault="003B557E" w:rsidP="00B96F77">
      <w:pPr>
        <w:spacing w:after="0" w:line="276" w:lineRule="auto"/>
        <w:jc w:val="center"/>
        <w:rPr>
          <w:rFonts w:ascii="Times New Roman" w:hAnsi="Times New Roman" w:cs="Times New Roman"/>
          <w:b/>
          <w:bCs/>
          <w:sz w:val="28"/>
          <w:szCs w:val="28"/>
        </w:rPr>
      </w:pPr>
      <w:r w:rsidRPr="00B96F77">
        <w:rPr>
          <w:rFonts w:ascii="Times New Roman" w:hAnsi="Times New Roman" w:cs="Times New Roman"/>
          <w:b/>
          <w:bCs/>
          <w:sz w:val="28"/>
          <w:szCs w:val="28"/>
        </w:rPr>
        <w:t xml:space="preserve">SUBMITTED BY </w:t>
      </w:r>
    </w:p>
    <w:p w14:paraId="74D30CD9" w14:textId="609B8247" w:rsidR="003B557E" w:rsidRPr="00B96F77" w:rsidRDefault="003B557E" w:rsidP="00B96F77">
      <w:pPr>
        <w:spacing w:after="0" w:line="276" w:lineRule="auto"/>
        <w:jc w:val="center"/>
        <w:rPr>
          <w:rFonts w:ascii="Times New Roman" w:hAnsi="Times New Roman" w:cs="Times New Roman"/>
          <w:b/>
          <w:bCs/>
          <w:sz w:val="28"/>
          <w:szCs w:val="28"/>
        </w:rPr>
      </w:pPr>
      <w:r w:rsidRPr="00B96F77">
        <w:rPr>
          <w:rFonts w:ascii="Times New Roman" w:hAnsi="Times New Roman" w:cs="Times New Roman"/>
          <w:b/>
          <w:bCs/>
          <w:sz w:val="28"/>
          <w:szCs w:val="28"/>
        </w:rPr>
        <w:t xml:space="preserve">THE NATIONAL HUMAN RIGHTS COMMISSION, THE GAMBIA </w:t>
      </w:r>
    </w:p>
    <w:p w14:paraId="364F21FE" w14:textId="77777777" w:rsidR="003B557E" w:rsidRPr="00B96F77" w:rsidRDefault="003B557E" w:rsidP="00B96F77">
      <w:pPr>
        <w:spacing w:after="0" w:line="276" w:lineRule="auto"/>
        <w:jc w:val="center"/>
        <w:rPr>
          <w:rFonts w:ascii="Times New Roman" w:hAnsi="Times New Roman" w:cs="Times New Roman"/>
          <w:b/>
          <w:bCs/>
          <w:sz w:val="28"/>
          <w:szCs w:val="28"/>
        </w:rPr>
      </w:pPr>
      <w:r w:rsidRPr="00B96F77">
        <w:rPr>
          <w:rFonts w:ascii="Times New Roman" w:hAnsi="Times New Roman" w:cs="Times New Roman"/>
          <w:b/>
          <w:bCs/>
          <w:sz w:val="28"/>
          <w:szCs w:val="28"/>
        </w:rPr>
        <w:t xml:space="preserve">Email: </w:t>
      </w:r>
      <w:hyperlink r:id="rId10" w:history="1">
        <w:r w:rsidRPr="00B96F77">
          <w:rPr>
            <w:rStyle w:val="Hyperlink"/>
            <w:rFonts w:ascii="Times New Roman" w:hAnsi="Times New Roman" w:cs="Times New Roman"/>
            <w:b/>
            <w:bCs/>
            <w:sz w:val="28"/>
            <w:szCs w:val="28"/>
          </w:rPr>
          <w:t>info@gm-nhrc.org</w:t>
        </w:r>
      </w:hyperlink>
    </w:p>
    <w:p w14:paraId="29862CDC" w14:textId="77777777" w:rsidR="003B557E" w:rsidRPr="00B96F77" w:rsidRDefault="003B557E" w:rsidP="00B96F77">
      <w:pPr>
        <w:spacing w:after="0" w:line="276" w:lineRule="auto"/>
        <w:jc w:val="center"/>
        <w:rPr>
          <w:rFonts w:ascii="Times New Roman" w:hAnsi="Times New Roman" w:cs="Times New Roman"/>
          <w:b/>
          <w:bCs/>
          <w:sz w:val="28"/>
          <w:szCs w:val="28"/>
        </w:rPr>
      </w:pPr>
      <w:r w:rsidRPr="00B96F77">
        <w:rPr>
          <w:rFonts w:ascii="Times New Roman" w:hAnsi="Times New Roman" w:cs="Times New Roman"/>
          <w:b/>
          <w:bCs/>
          <w:sz w:val="28"/>
          <w:szCs w:val="28"/>
        </w:rPr>
        <w:t xml:space="preserve">Website: </w:t>
      </w:r>
      <w:hyperlink r:id="rId11" w:history="1">
        <w:r w:rsidRPr="00B96F77">
          <w:rPr>
            <w:rStyle w:val="Hyperlink"/>
            <w:rFonts w:ascii="Times New Roman" w:hAnsi="Times New Roman" w:cs="Times New Roman"/>
            <w:b/>
            <w:bCs/>
            <w:sz w:val="28"/>
            <w:szCs w:val="28"/>
          </w:rPr>
          <w:t>www.gm-nhrc.org</w:t>
        </w:r>
      </w:hyperlink>
      <w:r w:rsidRPr="00B96F77">
        <w:rPr>
          <w:rFonts w:ascii="Times New Roman" w:hAnsi="Times New Roman" w:cs="Times New Roman"/>
          <w:b/>
          <w:bCs/>
          <w:sz w:val="28"/>
          <w:szCs w:val="28"/>
        </w:rPr>
        <w:t xml:space="preserve">. </w:t>
      </w:r>
    </w:p>
    <w:p w14:paraId="72A3D3EC" w14:textId="77777777" w:rsidR="003B557E" w:rsidRPr="007C7C61" w:rsidRDefault="003B557E" w:rsidP="00B96F77">
      <w:pPr>
        <w:spacing w:after="0" w:line="276" w:lineRule="auto"/>
        <w:jc w:val="center"/>
        <w:rPr>
          <w:rFonts w:ascii="Times New Roman" w:hAnsi="Times New Roman" w:cs="Times New Roman"/>
          <w:b/>
          <w:bCs/>
          <w:sz w:val="21"/>
          <w:szCs w:val="21"/>
        </w:rPr>
      </w:pPr>
    </w:p>
    <w:p w14:paraId="229F3D3B" w14:textId="476C6E5E" w:rsidR="003B557E" w:rsidRPr="00B96F77" w:rsidRDefault="437D8A85" w:rsidP="00B96F77">
      <w:pPr>
        <w:spacing w:after="0" w:line="276" w:lineRule="auto"/>
        <w:jc w:val="center"/>
        <w:rPr>
          <w:rFonts w:ascii="Times New Roman" w:hAnsi="Times New Roman" w:cs="Times New Roman"/>
          <w:b/>
          <w:bCs/>
          <w:sz w:val="28"/>
          <w:szCs w:val="28"/>
        </w:rPr>
      </w:pPr>
      <w:r w:rsidRPr="00B96F77">
        <w:rPr>
          <w:rFonts w:ascii="Times New Roman" w:hAnsi="Times New Roman" w:cs="Times New Roman"/>
          <w:b/>
          <w:bCs/>
          <w:sz w:val="28"/>
          <w:szCs w:val="28"/>
        </w:rPr>
        <w:t>JANUARY 2025</w:t>
      </w:r>
    </w:p>
    <w:bookmarkStart w:id="0" w:name="_Toc171754463" w:displacedByCustomXml="next"/>
    <w:sdt>
      <w:sdtPr>
        <w:rPr>
          <w:rFonts w:asciiTheme="minorHAnsi" w:eastAsiaTheme="minorHAnsi" w:hAnsiTheme="minorHAnsi" w:cstheme="minorBidi"/>
          <w:b w:val="0"/>
          <w:bCs w:val="0"/>
          <w:noProof/>
          <w:color w:val="auto"/>
          <w:kern w:val="2"/>
          <w:sz w:val="22"/>
          <w:szCs w:val="22"/>
          <w:lang w:val="en-GB"/>
          <w14:ligatures w14:val="standardContextual"/>
        </w:rPr>
        <w:id w:val="1977569139"/>
        <w:docPartObj>
          <w:docPartGallery w:val="Table of Contents"/>
          <w:docPartUnique/>
        </w:docPartObj>
      </w:sdtPr>
      <w:sdtEndPr/>
      <w:sdtContent>
        <w:p w14:paraId="3CD64B95" w14:textId="5B9D41BF" w:rsidR="00077665" w:rsidRPr="007C7C61" w:rsidRDefault="00077665">
          <w:pPr>
            <w:pStyle w:val="TOCHeading"/>
            <w:rPr>
              <w:rFonts w:ascii="Times New Roman" w:hAnsi="Times New Roman" w:cs="Times New Roman"/>
              <w:color w:val="2F5496" w:themeColor="accent5" w:themeShade="BF"/>
              <w:sz w:val="32"/>
              <w:szCs w:val="32"/>
            </w:rPr>
          </w:pPr>
          <w:r w:rsidRPr="007C7C61">
            <w:rPr>
              <w:rFonts w:ascii="Times New Roman" w:hAnsi="Times New Roman" w:cs="Times New Roman"/>
              <w:color w:val="2F5496" w:themeColor="accent5" w:themeShade="BF"/>
              <w:sz w:val="32"/>
              <w:szCs w:val="32"/>
            </w:rPr>
            <w:t>Table of Contents</w:t>
          </w:r>
        </w:p>
        <w:p w14:paraId="385C1599" w14:textId="5791A417" w:rsidR="00077665" w:rsidRPr="007C7C61" w:rsidRDefault="00077665">
          <w:pPr>
            <w:pStyle w:val="TOC1"/>
            <w:tabs>
              <w:tab w:val="right" w:leader="dot" w:pos="9350"/>
            </w:tabs>
            <w:rPr>
              <w:rFonts w:ascii="Times New Roman" w:eastAsiaTheme="minorEastAsia" w:hAnsi="Times New Roman" w:cs="Times New Roman"/>
              <w:b w:val="0"/>
              <w:bCs w:val="0"/>
              <w:i w:val="0"/>
              <w:iCs w:val="0"/>
              <w:kern w:val="0"/>
              <w:lang w:val="en-US"/>
              <w14:ligatures w14:val="none"/>
            </w:rPr>
          </w:pPr>
          <w:r w:rsidRPr="007C7C61">
            <w:rPr>
              <w:rFonts w:ascii="Times New Roman" w:hAnsi="Times New Roman" w:cs="Times New Roman"/>
              <w:b w:val="0"/>
              <w:bCs w:val="0"/>
              <w:noProof w:val="0"/>
            </w:rPr>
            <w:fldChar w:fldCharType="begin"/>
          </w:r>
          <w:r w:rsidRPr="007C7C61">
            <w:rPr>
              <w:rFonts w:ascii="Times New Roman" w:hAnsi="Times New Roman" w:cs="Times New Roman"/>
            </w:rPr>
            <w:instrText xml:space="preserve"> TOC \o "1-3" \h \z \u </w:instrText>
          </w:r>
          <w:r w:rsidRPr="007C7C61">
            <w:rPr>
              <w:rFonts w:ascii="Times New Roman" w:hAnsi="Times New Roman" w:cs="Times New Roman"/>
              <w:b w:val="0"/>
              <w:bCs w:val="0"/>
              <w:noProof w:val="0"/>
            </w:rPr>
            <w:fldChar w:fldCharType="separate"/>
          </w:r>
          <w:hyperlink w:anchor="_Toc189473476" w:history="1">
            <w:r w:rsidRPr="007C7C61">
              <w:rPr>
                <w:rStyle w:val="Hyperlink"/>
                <w:rFonts w:ascii="Times New Roman" w:hAnsi="Times New Roman" w:cs="Times New Roman"/>
              </w:rPr>
              <w:t>ACRONYMS</w:t>
            </w:r>
            <w:r w:rsidRPr="007C7C61">
              <w:rPr>
                <w:rFonts w:ascii="Times New Roman" w:hAnsi="Times New Roman" w:cs="Times New Roman"/>
                <w:webHidden/>
              </w:rPr>
              <w:tab/>
            </w:r>
            <w:r w:rsidRPr="007C7C61">
              <w:rPr>
                <w:rFonts w:ascii="Times New Roman" w:hAnsi="Times New Roman" w:cs="Times New Roman"/>
                <w:webHidden/>
              </w:rPr>
              <w:fldChar w:fldCharType="begin"/>
            </w:r>
            <w:r w:rsidRPr="007C7C61">
              <w:rPr>
                <w:rFonts w:ascii="Times New Roman" w:hAnsi="Times New Roman" w:cs="Times New Roman"/>
                <w:webHidden/>
              </w:rPr>
              <w:instrText xml:space="preserve"> PAGEREF _Toc189473476 \h </w:instrText>
            </w:r>
            <w:r w:rsidRPr="007C7C61">
              <w:rPr>
                <w:rFonts w:ascii="Times New Roman" w:hAnsi="Times New Roman" w:cs="Times New Roman"/>
                <w:webHidden/>
              </w:rPr>
            </w:r>
            <w:r w:rsidRPr="007C7C61">
              <w:rPr>
                <w:rFonts w:ascii="Times New Roman" w:hAnsi="Times New Roman" w:cs="Times New Roman"/>
                <w:webHidden/>
              </w:rPr>
              <w:fldChar w:fldCharType="separate"/>
            </w:r>
            <w:r w:rsidR="000A417C">
              <w:rPr>
                <w:rFonts w:ascii="Times New Roman" w:hAnsi="Times New Roman" w:cs="Times New Roman"/>
                <w:webHidden/>
              </w:rPr>
              <w:t>3</w:t>
            </w:r>
            <w:r w:rsidRPr="007C7C61">
              <w:rPr>
                <w:rFonts w:ascii="Times New Roman" w:hAnsi="Times New Roman" w:cs="Times New Roman"/>
                <w:webHidden/>
              </w:rPr>
              <w:fldChar w:fldCharType="end"/>
            </w:r>
          </w:hyperlink>
        </w:p>
        <w:p w14:paraId="3FB5589D" w14:textId="01D1EC04" w:rsidR="00077665" w:rsidRPr="007C7C61" w:rsidRDefault="00077665">
          <w:pPr>
            <w:pStyle w:val="TOC1"/>
            <w:tabs>
              <w:tab w:val="right" w:leader="dot" w:pos="9350"/>
            </w:tabs>
            <w:rPr>
              <w:rFonts w:ascii="Times New Roman" w:eastAsiaTheme="minorEastAsia" w:hAnsi="Times New Roman" w:cs="Times New Roman"/>
              <w:b w:val="0"/>
              <w:bCs w:val="0"/>
              <w:i w:val="0"/>
              <w:iCs w:val="0"/>
              <w:kern w:val="0"/>
              <w:lang w:val="en-US"/>
              <w14:ligatures w14:val="none"/>
            </w:rPr>
          </w:pPr>
          <w:hyperlink w:anchor="_Toc189473477" w:history="1">
            <w:r w:rsidRPr="007C7C61">
              <w:rPr>
                <w:rStyle w:val="Hyperlink"/>
                <w:rFonts w:ascii="Times New Roman" w:hAnsi="Times New Roman" w:cs="Times New Roman"/>
              </w:rPr>
              <w:t>INTRODUCTION</w:t>
            </w:r>
            <w:r w:rsidRPr="007C7C61">
              <w:rPr>
                <w:rFonts w:ascii="Times New Roman" w:hAnsi="Times New Roman" w:cs="Times New Roman"/>
                <w:webHidden/>
              </w:rPr>
              <w:tab/>
            </w:r>
            <w:r w:rsidRPr="007C7C61">
              <w:rPr>
                <w:rFonts w:ascii="Times New Roman" w:hAnsi="Times New Roman" w:cs="Times New Roman"/>
                <w:webHidden/>
              </w:rPr>
              <w:fldChar w:fldCharType="begin"/>
            </w:r>
            <w:r w:rsidRPr="007C7C61">
              <w:rPr>
                <w:rFonts w:ascii="Times New Roman" w:hAnsi="Times New Roman" w:cs="Times New Roman"/>
                <w:webHidden/>
              </w:rPr>
              <w:instrText xml:space="preserve"> PAGEREF _Toc189473477 \h </w:instrText>
            </w:r>
            <w:r w:rsidRPr="007C7C61">
              <w:rPr>
                <w:rFonts w:ascii="Times New Roman" w:hAnsi="Times New Roman" w:cs="Times New Roman"/>
                <w:webHidden/>
              </w:rPr>
            </w:r>
            <w:r w:rsidRPr="007C7C61">
              <w:rPr>
                <w:rFonts w:ascii="Times New Roman" w:hAnsi="Times New Roman" w:cs="Times New Roman"/>
                <w:webHidden/>
              </w:rPr>
              <w:fldChar w:fldCharType="separate"/>
            </w:r>
            <w:r w:rsidR="000A417C">
              <w:rPr>
                <w:rFonts w:ascii="Times New Roman" w:hAnsi="Times New Roman" w:cs="Times New Roman"/>
                <w:webHidden/>
              </w:rPr>
              <w:t>4</w:t>
            </w:r>
            <w:r w:rsidRPr="007C7C61">
              <w:rPr>
                <w:rFonts w:ascii="Times New Roman" w:hAnsi="Times New Roman" w:cs="Times New Roman"/>
                <w:webHidden/>
              </w:rPr>
              <w:fldChar w:fldCharType="end"/>
            </w:r>
          </w:hyperlink>
        </w:p>
        <w:p w14:paraId="2B154432" w14:textId="66B174BE" w:rsidR="00077665" w:rsidRPr="007C7C61" w:rsidRDefault="00077665" w:rsidP="00077665">
          <w:pPr>
            <w:pStyle w:val="TOC2"/>
            <w:rPr>
              <w:rFonts w:ascii="Times New Roman" w:eastAsiaTheme="minorEastAsia" w:hAnsi="Times New Roman" w:cs="Times New Roman"/>
              <w:kern w:val="0"/>
              <w:sz w:val="24"/>
              <w:szCs w:val="24"/>
              <w:lang w:val="en-US"/>
              <w14:ligatures w14:val="none"/>
            </w:rPr>
          </w:pPr>
          <w:hyperlink w:anchor="_Toc189473478" w:history="1">
            <w:r w:rsidRPr="007C7C61">
              <w:rPr>
                <w:rStyle w:val="Hyperlink"/>
                <w:rFonts w:ascii="Times New Roman" w:hAnsi="Times New Roman" w:cs="Times New Roman"/>
              </w:rPr>
              <w:t>I.</w:t>
            </w:r>
            <w:r w:rsidRPr="007C7C61">
              <w:rPr>
                <w:rFonts w:ascii="Times New Roman" w:eastAsiaTheme="minorEastAsia" w:hAnsi="Times New Roman" w:cs="Times New Roman"/>
                <w:kern w:val="0"/>
                <w:sz w:val="24"/>
                <w:szCs w:val="24"/>
                <w:lang w:val="en-US"/>
                <w14:ligatures w14:val="none"/>
              </w:rPr>
              <w:tab/>
            </w:r>
            <w:r w:rsidRPr="007C7C61">
              <w:rPr>
                <w:rStyle w:val="Hyperlink"/>
                <w:rFonts w:ascii="Times New Roman" w:hAnsi="Times New Roman" w:cs="Times New Roman"/>
              </w:rPr>
              <w:t>GENERAL INFORMATION</w:t>
            </w:r>
            <w:r w:rsidRPr="007C7C61">
              <w:rPr>
                <w:rFonts w:ascii="Times New Roman" w:hAnsi="Times New Roman" w:cs="Times New Roman"/>
                <w:webHidden/>
              </w:rPr>
              <w:tab/>
            </w:r>
            <w:r w:rsidRPr="007C7C61">
              <w:rPr>
                <w:rFonts w:ascii="Times New Roman" w:hAnsi="Times New Roman" w:cs="Times New Roman"/>
                <w:webHidden/>
              </w:rPr>
              <w:fldChar w:fldCharType="begin"/>
            </w:r>
            <w:r w:rsidRPr="007C7C61">
              <w:rPr>
                <w:rFonts w:ascii="Times New Roman" w:hAnsi="Times New Roman" w:cs="Times New Roman"/>
                <w:webHidden/>
              </w:rPr>
              <w:instrText xml:space="preserve"> PAGEREF _Toc189473478 \h </w:instrText>
            </w:r>
            <w:r w:rsidRPr="007C7C61">
              <w:rPr>
                <w:rFonts w:ascii="Times New Roman" w:hAnsi="Times New Roman" w:cs="Times New Roman"/>
                <w:webHidden/>
              </w:rPr>
            </w:r>
            <w:r w:rsidRPr="007C7C61">
              <w:rPr>
                <w:rFonts w:ascii="Times New Roman" w:hAnsi="Times New Roman" w:cs="Times New Roman"/>
                <w:webHidden/>
              </w:rPr>
              <w:fldChar w:fldCharType="separate"/>
            </w:r>
            <w:r w:rsidR="000A417C">
              <w:rPr>
                <w:rFonts w:ascii="Times New Roman" w:hAnsi="Times New Roman" w:cs="Times New Roman"/>
                <w:webHidden/>
              </w:rPr>
              <w:t>5</w:t>
            </w:r>
            <w:r w:rsidRPr="007C7C61">
              <w:rPr>
                <w:rFonts w:ascii="Times New Roman" w:hAnsi="Times New Roman" w:cs="Times New Roman"/>
                <w:webHidden/>
              </w:rPr>
              <w:fldChar w:fldCharType="end"/>
            </w:r>
          </w:hyperlink>
        </w:p>
        <w:p w14:paraId="69E5FEBD" w14:textId="4FF518AD" w:rsidR="00077665" w:rsidRPr="007C7C61" w:rsidRDefault="00077665" w:rsidP="00077665">
          <w:pPr>
            <w:pStyle w:val="TOC2"/>
            <w:rPr>
              <w:rFonts w:ascii="Times New Roman" w:eastAsiaTheme="minorEastAsia" w:hAnsi="Times New Roman" w:cs="Times New Roman"/>
              <w:kern w:val="0"/>
              <w:sz w:val="24"/>
              <w:szCs w:val="24"/>
              <w:lang w:val="en-US"/>
              <w14:ligatures w14:val="none"/>
            </w:rPr>
          </w:pPr>
          <w:hyperlink w:anchor="_Toc189473479" w:history="1">
            <w:r w:rsidRPr="007C7C61">
              <w:rPr>
                <w:rStyle w:val="Hyperlink"/>
                <w:rFonts w:ascii="Times New Roman" w:hAnsi="Times New Roman" w:cs="Times New Roman"/>
                <w:lang w:val="en-US"/>
              </w:rPr>
              <w:t>II.</w:t>
            </w:r>
            <w:r w:rsidRPr="007C7C61">
              <w:rPr>
                <w:rFonts w:ascii="Times New Roman" w:eastAsiaTheme="minorEastAsia" w:hAnsi="Times New Roman" w:cs="Times New Roman"/>
                <w:kern w:val="0"/>
                <w:sz w:val="24"/>
                <w:szCs w:val="24"/>
                <w:lang w:val="en-US"/>
                <w14:ligatures w14:val="none"/>
              </w:rPr>
              <w:tab/>
            </w:r>
            <w:r w:rsidRPr="007C7C61">
              <w:rPr>
                <w:rStyle w:val="Hyperlink"/>
                <w:rFonts w:ascii="Times New Roman" w:hAnsi="Times New Roman" w:cs="Times New Roman"/>
              </w:rPr>
              <w:t>DEFINITION AND CRIMINALIZATION OF ENFORCED DISAPPEARANCE</w:t>
            </w:r>
            <w:r w:rsidRPr="007C7C61">
              <w:rPr>
                <w:rFonts w:ascii="Times New Roman" w:hAnsi="Times New Roman" w:cs="Times New Roman"/>
                <w:webHidden/>
              </w:rPr>
              <w:tab/>
            </w:r>
            <w:r w:rsidRPr="007C7C61">
              <w:rPr>
                <w:rFonts w:ascii="Times New Roman" w:hAnsi="Times New Roman" w:cs="Times New Roman"/>
                <w:webHidden/>
              </w:rPr>
              <w:fldChar w:fldCharType="begin"/>
            </w:r>
            <w:r w:rsidRPr="007C7C61">
              <w:rPr>
                <w:rFonts w:ascii="Times New Roman" w:hAnsi="Times New Roman" w:cs="Times New Roman"/>
                <w:webHidden/>
              </w:rPr>
              <w:instrText xml:space="preserve"> PAGEREF _Toc189473479 \h </w:instrText>
            </w:r>
            <w:r w:rsidRPr="007C7C61">
              <w:rPr>
                <w:rFonts w:ascii="Times New Roman" w:hAnsi="Times New Roman" w:cs="Times New Roman"/>
                <w:webHidden/>
              </w:rPr>
            </w:r>
            <w:r w:rsidRPr="007C7C61">
              <w:rPr>
                <w:rFonts w:ascii="Times New Roman" w:hAnsi="Times New Roman" w:cs="Times New Roman"/>
                <w:webHidden/>
              </w:rPr>
              <w:fldChar w:fldCharType="separate"/>
            </w:r>
            <w:r w:rsidR="000A417C">
              <w:rPr>
                <w:rFonts w:ascii="Times New Roman" w:hAnsi="Times New Roman" w:cs="Times New Roman"/>
                <w:webHidden/>
              </w:rPr>
              <w:t>8</w:t>
            </w:r>
            <w:r w:rsidRPr="007C7C61">
              <w:rPr>
                <w:rFonts w:ascii="Times New Roman" w:hAnsi="Times New Roman" w:cs="Times New Roman"/>
                <w:webHidden/>
              </w:rPr>
              <w:fldChar w:fldCharType="end"/>
            </w:r>
          </w:hyperlink>
        </w:p>
        <w:p w14:paraId="376A8AED" w14:textId="5A3C4974" w:rsidR="00077665" w:rsidRPr="007C7C61" w:rsidRDefault="00077665" w:rsidP="00077665">
          <w:pPr>
            <w:pStyle w:val="TOC2"/>
            <w:rPr>
              <w:rFonts w:ascii="Times New Roman" w:eastAsiaTheme="minorEastAsia" w:hAnsi="Times New Roman" w:cs="Times New Roman"/>
              <w:kern w:val="0"/>
              <w:sz w:val="24"/>
              <w:szCs w:val="24"/>
              <w:lang w:val="en-US"/>
              <w14:ligatures w14:val="none"/>
            </w:rPr>
          </w:pPr>
          <w:hyperlink w:anchor="_Toc189473480" w:history="1">
            <w:r w:rsidRPr="007C7C61">
              <w:rPr>
                <w:rStyle w:val="Hyperlink"/>
                <w:rFonts w:ascii="Times New Roman" w:hAnsi="Times New Roman" w:cs="Times New Roman"/>
                <w:lang w:val="en-US"/>
              </w:rPr>
              <w:t>III.</w:t>
            </w:r>
            <w:r w:rsidRPr="007C7C61">
              <w:rPr>
                <w:rFonts w:ascii="Times New Roman" w:eastAsiaTheme="minorEastAsia" w:hAnsi="Times New Roman" w:cs="Times New Roman"/>
                <w:kern w:val="0"/>
                <w:sz w:val="24"/>
                <w:szCs w:val="24"/>
                <w:lang w:val="en-US"/>
                <w14:ligatures w14:val="none"/>
              </w:rPr>
              <w:tab/>
            </w:r>
            <w:r w:rsidRPr="007C7C61">
              <w:rPr>
                <w:rStyle w:val="Hyperlink"/>
                <w:rFonts w:ascii="Times New Roman" w:hAnsi="Times New Roman" w:cs="Times New Roman"/>
                <w:lang w:val="en-US"/>
              </w:rPr>
              <w:t>JUDICIAL PROCEDURES AND COOPERATION IN CRIMINAL MATTERS (ARTICLES 8-15)</w:t>
            </w:r>
            <w:r w:rsidRPr="007C7C61">
              <w:rPr>
                <w:rFonts w:ascii="Times New Roman" w:hAnsi="Times New Roman" w:cs="Times New Roman"/>
                <w:webHidden/>
              </w:rPr>
              <w:tab/>
            </w:r>
            <w:r w:rsidRPr="007C7C61">
              <w:rPr>
                <w:rFonts w:ascii="Times New Roman" w:hAnsi="Times New Roman" w:cs="Times New Roman"/>
                <w:webHidden/>
              </w:rPr>
              <w:fldChar w:fldCharType="begin"/>
            </w:r>
            <w:r w:rsidRPr="007C7C61">
              <w:rPr>
                <w:rFonts w:ascii="Times New Roman" w:hAnsi="Times New Roman" w:cs="Times New Roman"/>
                <w:webHidden/>
              </w:rPr>
              <w:instrText xml:space="preserve"> PAGEREF _Toc189473480 \h </w:instrText>
            </w:r>
            <w:r w:rsidRPr="007C7C61">
              <w:rPr>
                <w:rFonts w:ascii="Times New Roman" w:hAnsi="Times New Roman" w:cs="Times New Roman"/>
                <w:webHidden/>
              </w:rPr>
            </w:r>
            <w:r w:rsidRPr="007C7C61">
              <w:rPr>
                <w:rFonts w:ascii="Times New Roman" w:hAnsi="Times New Roman" w:cs="Times New Roman"/>
                <w:webHidden/>
              </w:rPr>
              <w:fldChar w:fldCharType="separate"/>
            </w:r>
            <w:r w:rsidR="000A417C">
              <w:rPr>
                <w:rFonts w:ascii="Times New Roman" w:hAnsi="Times New Roman" w:cs="Times New Roman"/>
                <w:webHidden/>
              </w:rPr>
              <w:t>11</w:t>
            </w:r>
            <w:r w:rsidRPr="007C7C61">
              <w:rPr>
                <w:rFonts w:ascii="Times New Roman" w:hAnsi="Times New Roman" w:cs="Times New Roman"/>
                <w:webHidden/>
              </w:rPr>
              <w:fldChar w:fldCharType="end"/>
            </w:r>
          </w:hyperlink>
        </w:p>
        <w:p w14:paraId="0D608004" w14:textId="48D5F90E" w:rsidR="00077665" w:rsidRPr="007C7C61" w:rsidRDefault="00077665" w:rsidP="00077665">
          <w:pPr>
            <w:pStyle w:val="TOC2"/>
            <w:rPr>
              <w:rFonts w:ascii="Times New Roman" w:eastAsiaTheme="minorEastAsia" w:hAnsi="Times New Roman" w:cs="Times New Roman"/>
              <w:kern w:val="0"/>
              <w:sz w:val="24"/>
              <w:szCs w:val="24"/>
              <w:lang w:val="en-US"/>
              <w14:ligatures w14:val="none"/>
            </w:rPr>
          </w:pPr>
          <w:hyperlink w:anchor="_Toc189473481" w:history="1">
            <w:r w:rsidRPr="007C7C61">
              <w:rPr>
                <w:rStyle w:val="Hyperlink"/>
                <w:rFonts w:ascii="Times New Roman" w:hAnsi="Times New Roman" w:cs="Times New Roman"/>
                <w:lang w:val="en-US"/>
              </w:rPr>
              <w:t>IV.</w:t>
            </w:r>
            <w:r w:rsidRPr="007C7C61">
              <w:rPr>
                <w:rFonts w:ascii="Times New Roman" w:eastAsiaTheme="minorEastAsia" w:hAnsi="Times New Roman" w:cs="Times New Roman"/>
                <w:kern w:val="0"/>
                <w:sz w:val="24"/>
                <w:szCs w:val="24"/>
                <w:lang w:val="en-US"/>
                <w14:ligatures w14:val="none"/>
              </w:rPr>
              <w:tab/>
            </w:r>
            <w:r w:rsidRPr="007C7C61">
              <w:rPr>
                <w:rStyle w:val="Hyperlink"/>
                <w:rFonts w:ascii="Times New Roman" w:hAnsi="Times New Roman" w:cs="Times New Roman"/>
                <w:lang w:val="en-US"/>
              </w:rPr>
              <w:t>MEASURES TO PREVENT ENFORCED DISAPPEARANCE (ARTICLES 16-23)</w:t>
            </w:r>
            <w:r w:rsidRPr="007C7C61">
              <w:rPr>
                <w:rFonts w:ascii="Times New Roman" w:hAnsi="Times New Roman" w:cs="Times New Roman"/>
                <w:webHidden/>
              </w:rPr>
              <w:tab/>
            </w:r>
            <w:r w:rsidRPr="007C7C61">
              <w:rPr>
                <w:rFonts w:ascii="Times New Roman" w:hAnsi="Times New Roman" w:cs="Times New Roman"/>
                <w:webHidden/>
              </w:rPr>
              <w:fldChar w:fldCharType="begin"/>
            </w:r>
            <w:r w:rsidRPr="007C7C61">
              <w:rPr>
                <w:rFonts w:ascii="Times New Roman" w:hAnsi="Times New Roman" w:cs="Times New Roman"/>
                <w:webHidden/>
              </w:rPr>
              <w:instrText xml:space="preserve"> PAGEREF _Toc189473481 \h </w:instrText>
            </w:r>
            <w:r w:rsidRPr="007C7C61">
              <w:rPr>
                <w:rFonts w:ascii="Times New Roman" w:hAnsi="Times New Roman" w:cs="Times New Roman"/>
                <w:webHidden/>
              </w:rPr>
            </w:r>
            <w:r w:rsidRPr="007C7C61">
              <w:rPr>
                <w:rFonts w:ascii="Times New Roman" w:hAnsi="Times New Roman" w:cs="Times New Roman"/>
                <w:webHidden/>
              </w:rPr>
              <w:fldChar w:fldCharType="separate"/>
            </w:r>
            <w:r w:rsidR="000A417C">
              <w:rPr>
                <w:rFonts w:ascii="Times New Roman" w:hAnsi="Times New Roman" w:cs="Times New Roman"/>
                <w:webHidden/>
              </w:rPr>
              <w:t>12</w:t>
            </w:r>
            <w:r w:rsidRPr="007C7C61">
              <w:rPr>
                <w:rFonts w:ascii="Times New Roman" w:hAnsi="Times New Roman" w:cs="Times New Roman"/>
                <w:webHidden/>
              </w:rPr>
              <w:fldChar w:fldCharType="end"/>
            </w:r>
          </w:hyperlink>
        </w:p>
        <w:p w14:paraId="4A1BCBBB" w14:textId="191A6CDB" w:rsidR="00077665" w:rsidRPr="007C7C61" w:rsidRDefault="00077665" w:rsidP="00B96F77">
          <w:pPr>
            <w:pStyle w:val="TOC2"/>
            <w:ind w:left="900" w:hanging="680"/>
            <w:rPr>
              <w:rFonts w:ascii="Times New Roman" w:eastAsiaTheme="minorEastAsia" w:hAnsi="Times New Roman" w:cs="Times New Roman"/>
              <w:kern w:val="0"/>
              <w:sz w:val="24"/>
              <w:szCs w:val="24"/>
              <w:lang w:val="en-US"/>
              <w14:ligatures w14:val="none"/>
            </w:rPr>
          </w:pPr>
          <w:hyperlink w:anchor="_Toc189473482" w:history="1">
            <w:r w:rsidRPr="007C7C61">
              <w:rPr>
                <w:rStyle w:val="Hyperlink"/>
                <w:rFonts w:ascii="Times New Roman" w:hAnsi="Times New Roman" w:cs="Times New Roman"/>
                <w:lang w:val="en-US"/>
              </w:rPr>
              <w:t>V.</w:t>
            </w:r>
            <w:r w:rsidRPr="007C7C61">
              <w:rPr>
                <w:rFonts w:ascii="Times New Roman" w:eastAsiaTheme="minorEastAsia" w:hAnsi="Times New Roman" w:cs="Times New Roman"/>
                <w:kern w:val="0"/>
                <w:sz w:val="24"/>
                <w:szCs w:val="24"/>
                <w:lang w:val="en-US"/>
                <w14:ligatures w14:val="none"/>
              </w:rPr>
              <w:tab/>
            </w:r>
            <w:r w:rsidRPr="007C7C61">
              <w:rPr>
                <w:rStyle w:val="Hyperlink"/>
                <w:rFonts w:ascii="Times New Roman" w:hAnsi="Times New Roman" w:cs="Times New Roman"/>
                <w:lang w:val="en-US"/>
              </w:rPr>
              <w:t xml:space="preserve">MEASURES TO PROTCET AND GUARANTEE THE RIGHTS OF VICTIMS OF ENFORCED </w:t>
            </w:r>
            <w:r w:rsidR="00B96F77" w:rsidRPr="007C7C61">
              <w:rPr>
                <w:rStyle w:val="Hyperlink"/>
                <w:rFonts w:ascii="Times New Roman" w:hAnsi="Times New Roman" w:cs="Times New Roman"/>
                <w:lang w:val="en-US"/>
              </w:rPr>
              <w:t xml:space="preserve"> </w:t>
            </w:r>
            <w:r w:rsidRPr="007C7C61">
              <w:rPr>
                <w:rStyle w:val="Hyperlink"/>
                <w:rFonts w:ascii="Times New Roman" w:hAnsi="Times New Roman" w:cs="Times New Roman"/>
                <w:lang w:val="en-US"/>
              </w:rPr>
              <w:t>DISAPPEARANCE (ARTICLE 24)</w:t>
            </w:r>
            <w:r w:rsidRPr="007C7C61">
              <w:rPr>
                <w:rFonts w:ascii="Times New Roman" w:hAnsi="Times New Roman" w:cs="Times New Roman"/>
                <w:webHidden/>
              </w:rPr>
              <w:tab/>
            </w:r>
            <w:r w:rsidRPr="007C7C61">
              <w:rPr>
                <w:rFonts w:ascii="Times New Roman" w:hAnsi="Times New Roman" w:cs="Times New Roman"/>
                <w:webHidden/>
              </w:rPr>
              <w:fldChar w:fldCharType="begin"/>
            </w:r>
            <w:r w:rsidRPr="007C7C61">
              <w:rPr>
                <w:rFonts w:ascii="Times New Roman" w:hAnsi="Times New Roman" w:cs="Times New Roman"/>
                <w:webHidden/>
              </w:rPr>
              <w:instrText xml:space="preserve"> PAGEREF _Toc189473482 \h </w:instrText>
            </w:r>
            <w:r w:rsidRPr="007C7C61">
              <w:rPr>
                <w:rFonts w:ascii="Times New Roman" w:hAnsi="Times New Roman" w:cs="Times New Roman"/>
                <w:webHidden/>
              </w:rPr>
            </w:r>
            <w:r w:rsidRPr="007C7C61">
              <w:rPr>
                <w:rFonts w:ascii="Times New Roman" w:hAnsi="Times New Roman" w:cs="Times New Roman"/>
                <w:webHidden/>
              </w:rPr>
              <w:fldChar w:fldCharType="separate"/>
            </w:r>
            <w:r w:rsidR="000A417C">
              <w:rPr>
                <w:rFonts w:ascii="Times New Roman" w:hAnsi="Times New Roman" w:cs="Times New Roman"/>
                <w:webHidden/>
              </w:rPr>
              <w:t>15</w:t>
            </w:r>
            <w:r w:rsidRPr="007C7C61">
              <w:rPr>
                <w:rFonts w:ascii="Times New Roman" w:hAnsi="Times New Roman" w:cs="Times New Roman"/>
                <w:webHidden/>
              </w:rPr>
              <w:fldChar w:fldCharType="end"/>
            </w:r>
          </w:hyperlink>
        </w:p>
        <w:p w14:paraId="1784FD19" w14:textId="1826EF70" w:rsidR="00183CB1" w:rsidRPr="007C7C61" w:rsidRDefault="00077665" w:rsidP="007C7C61">
          <w:r w:rsidRPr="007C7C61">
            <w:rPr>
              <w:rFonts w:ascii="Times New Roman" w:hAnsi="Times New Roman" w:cs="Times New Roman"/>
              <w:b/>
              <w:bCs/>
            </w:rPr>
            <w:fldChar w:fldCharType="end"/>
          </w:r>
        </w:p>
      </w:sdtContent>
    </w:sdt>
    <w:p w14:paraId="67988B62" w14:textId="77777777" w:rsidR="00183CB1" w:rsidRDefault="00183CB1" w:rsidP="003B557E">
      <w:pPr>
        <w:pStyle w:val="Heading1"/>
        <w:spacing w:line="276" w:lineRule="auto"/>
        <w:rPr>
          <w:rFonts w:ascii="Times New Roman" w:hAnsi="Times New Roman" w:cs="Times New Roman"/>
          <w:b/>
          <w:bCs/>
          <w:sz w:val="28"/>
          <w:szCs w:val="28"/>
        </w:rPr>
      </w:pPr>
    </w:p>
    <w:p w14:paraId="387BFED2" w14:textId="77777777" w:rsidR="00183CB1" w:rsidRDefault="00183CB1" w:rsidP="003B557E">
      <w:pPr>
        <w:pStyle w:val="Heading1"/>
        <w:spacing w:line="276" w:lineRule="auto"/>
        <w:rPr>
          <w:rFonts w:ascii="Times New Roman" w:hAnsi="Times New Roman" w:cs="Times New Roman"/>
          <w:b/>
          <w:bCs/>
          <w:sz w:val="28"/>
          <w:szCs w:val="28"/>
        </w:rPr>
      </w:pPr>
    </w:p>
    <w:p w14:paraId="75462F80" w14:textId="77777777" w:rsidR="00183CB1" w:rsidRDefault="00183CB1" w:rsidP="003B557E">
      <w:pPr>
        <w:pStyle w:val="Heading1"/>
        <w:spacing w:line="276" w:lineRule="auto"/>
        <w:rPr>
          <w:rFonts w:ascii="Times New Roman" w:hAnsi="Times New Roman" w:cs="Times New Roman"/>
          <w:b/>
          <w:bCs/>
          <w:sz w:val="28"/>
          <w:szCs w:val="28"/>
        </w:rPr>
      </w:pPr>
    </w:p>
    <w:p w14:paraId="31D96F61" w14:textId="77777777" w:rsidR="00183CB1" w:rsidRDefault="00183CB1" w:rsidP="003B557E">
      <w:pPr>
        <w:pStyle w:val="Heading1"/>
        <w:spacing w:line="276" w:lineRule="auto"/>
        <w:rPr>
          <w:rFonts w:ascii="Times New Roman" w:hAnsi="Times New Roman" w:cs="Times New Roman"/>
          <w:b/>
          <w:bCs/>
          <w:sz w:val="28"/>
          <w:szCs w:val="28"/>
        </w:rPr>
      </w:pPr>
    </w:p>
    <w:p w14:paraId="017102A8" w14:textId="77777777" w:rsidR="00183CB1" w:rsidRDefault="00183CB1" w:rsidP="003B557E">
      <w:pPr>
        <w:pStyle w:val="Heading1"/>
        <w:spacing w:line="276" w:lineRule="auto"/>
        <w:rPr>
          <w:rFonts w:ascii="Times New Roman" w:hAnsi="Times New Roman" w:cs="Times New Roman"/>
          <w:b/>
          <w:bCs/>
          <w:sz w:val="28"/>
          <w:szCs w:val="28"/>
        </w:rPr>
      </w:pPr>
    </w:p>
    <w:p w14:paraId="241B0D21" w14:textId="77777777" w:rsidR="00183CB1" w:rsidRDefault="00183CB1" w:rsidP="003B557E">
      <w:pPr>
        <w:pStyle w:val="Heading1"/>
        <w:spacing w:line="276" w:lineRule="auto"/>
        <w:rPr>
          <w:rFonts w:ascii="Times New Roman" w:hAnsi="Times New Roman" w:cs="Times New Roman"/>
          <w:b/>
          <w:bCs/>
          <w:sz w:val="28"/>
          <w:szCs w:val="28"/>
        </w:rPr>
      </w:pPr>
    </w:p>
    <w:p w14:paraId="1474260D" w14:textId="77777777" w:rsidR="00183CB1" w:rsidRDefault="00183CB1" w:rsidP="003B557E">
      <w:pPr>
        <w:pStyle w:val="Heading1"/>
        <w:spacing w:line="276" w:lineRule="auto"/>
        <w:rPr>
          <w:rFonts w:ascii="Times New Roman" w:hAnsi="Times New Roman" w:cs="Times New Roman"/>
          <w:b/>
          <w:bCs/>
          <w:sz w:val="28"/>
          <w:szCs w:val="28"/>
        </w:rPr>
      </w:pPr>
    </w:p>
    <w:p w14:paraId="46FCA6AC" w14:textId="77777777" w:rsidR="00183CB1" w:rsidRDefault="00183CB1" w:rsidP="003B557E">
      <w:pPr>
        <w:pStyle w:val="Heading1"/>
        <w:spacing w:line="276" w:lineRule="auto"/>
        <w:rPr>
          <w:rFonts w:ascii="Times New Roman" w:hAnsi="Times New Roman" w:cs="Times New Roman"/>
          <w:b/>
          <w:bCs/>
          <w:sz w:val="28"/>
          <w:szCs w:val="28"/>
        </w:rPr>
      </w:pPr>
    </w:p>
    <w:p w14:paraId="4F77A737" w14:textId="77777777" w:rsidR="00183CB1" w:rsidRDefault="00183CB1" w:rsidP="003B557E">
      <w:pPr>
        <w:pStyle w:val="Heading1"/>
        <w:spacing w:line="276" w:lineRule="auto"/>
        <w:rPr>
          <w:rFonts w:ascii="Times New Roman" w:hAnsi="Times New Roman" w:cs="Times New Roman"/>
          <w:b/>
          <w:bCs/>
          <w:sz w:val="28"/>
          <w:szCs w:val="28"/>
        </w:rPr>
      </w:pPr>
    </w:p>
    <w:p w14:paraId="662C7317" w14:textId="77777777" w:rsidR="00183CB1" w:rsidRDefault="00183CB1" w:rsidP="003B557E">
      <w:pPr>
        <w:pStyle w:val="Heading1"/>
        <w:spacing w:line="276" w:lineRule="auto"/>
        <w:rPr>
          <w:rFonts w:ascii="Times New Roman" w:hAnsi="Times New Roman" w:cs="Times New Roman"/>
          <w:b/>
          <w:bCs/>
          <w:sz w:val="28"/>
          <w:szCs w:val="28"/>
        </w:rPr>
      </w:pPr>
    </w:p>
    <w:p w14:paraId="354871FB" w14:textId="7925ED7F" w:rsidR="00183CB1" w:rsidRDefault="00183CB1" w:rsidP="003B557E">
      <w:pPr>
        <w:pStyle w:val="Heading1"/>
        <w:spacing w:line="276" w:lineRule="auto"/>
        <w:rPr>
          <w:rFonts w:ascii="Times New Roman" w:hAnsi="Times New Roman" w:cs="Times New Roman"/>
          <w:b/>
          <w:bCs/>
          <w:sz w:val="28"/>
          <w:szCs w:val="28"/>
        </w:rPr>
      </w:pPr>
    </w:p>
    <w:p w14:paraId="3F150B4F" w14:textId="255FBE60" w:rsidR="007C7C61" w:rsidRDefault="007C7C61" w:rsidP="007C7C61"/>
    <w:p w14:paraId="65173932" w14:textId="6D89EB4D" w:rsidR="007C7C61" w:rsidRDefault="007C7C61" w:rsidP="007C7C61"/>
    <w:p w14:paraId="5F14E880" w14:textId="2A34343F" w:rsidR="007C7C61" w:rsidRDefault="007C7C61" w:rsidP="007C7C61"/>
    <w:p w14:paraId="2FC52210" w14:textId="77777777" w:rsidR="007C7C61" w:rsidRPr="007C7C61" w:rsidRDefault="007C7C61" w:rsidP="007C7C61"/>
    <w:p w14:paraId="34B88A18" w14:textId="41CB6469" w:rsidR="00183CB1" w:rsidRPr="007C7C61" w:rsidRDefault="003B557E" w:rsidP="00183CB1">
      <w:pPr>
        <w:pStyle w:val="Heading1"/>
        <w:spacing w:line="276" w:lineRule="auto"/>
        <w:rPr>
          <w:rFonts w:ascii="Times New Roman" w:hAnsi="Times New Roman" w:cs="Times New Roman"/>
          <w:b/>
          <w:bCs/>
          <w:color w:val="2F5496" w:themeColor="accent5" w:themeShade="BF"/>
          <w:sz w:val="28"/>
          <w:szCs w:val="28"/>
        </w:rPr>
      </w:pPr>
      <w:bookmarkStart w:id="1" w:name="_Toc189473476"/>
      <w:r w:rsidRPr="007C7C61">
        <w:rPr>
          <w:rFonts w:ascii="Times New Roman" w:hAnsi="Times New Roman" w:cs="Times New Roman"/>
          <w:b/>
          <w:bCs/>
          <w:color w:val="2F5496" w:themeColor="accent5" w:themeShade="BF"/>
          <w:sz w:val="28"/>
          <w:szCs w:val="28"/>
        </w:rPr>
        <w:lastRenderedPageBreak/>
        <w:t>ACRONYMS</w:t>
      </w:r>
      <w:bookmarkEnd w:id="1"/>
      <w:bookmarkEnd w:id="0"/>
      <w:r w:rsidRPr="007C7C61">
        <w:rPr>
          <w:rFonts w:ascii="Times New Roman" w:hAnsi="Times New Roman" w:cs="Times New Roman"/>
          <w:b/>
          <w:bCs/>
          <w:color w:val="2F5496" w:themeColor="accent5" w:themeShade="BF"/>
          <w:sz w:val="28"/>
          <w:szCs w:val="28"/>
        </w:rPr>
        <w:t xml:space="preserve"> </w:t>
      </w:r>
    </w:p>
    <w:p w14:paraId="2696989B" w14:textId="77777777" w:rsidR="00183CB1" w:rsidRDefault="00183CB1" w:rsidP="00183CB1">
      <w:pPr>
        <w:spacing w:line="276" w:lineRule="auto"/>
      </w:pPr>
    </w:p>
    <w:tbl>
      <w:tblPr>
        <w:tblStyle w:val="TableGrid"/>
        <w:tblpPr w:leftFromText="180" w:rightFromText="180" w:vertAnchor="text" w:tblpY="1"/>
        <w:tblOverlap w:val="never"/>
        <w:tblW w:w="9445" w:type="dxa"/>
        <w:tblLook w:val="04A0" w:firstRow="1" w:lastRow="0" w:firstColumn="1" w:lastColumn="0" w:noHBand="0" w:noVBand="1"/>
      </w:tblPr>
      <w:tblGrid>
        <w:gridCol w:w="1615"/>
        <w:gridCol w:w="7830"/>
      </w:tblGrid>
      <w:tr w:rsidR="00183CB1" w:rsidRPr="00607E76" w14:paraId="5E596E3D" w14:textId="77777777" w:rsidTr="437D8A85">
        <w:trPr>
          <w:trHeight w:val="285"/>
        </w:trPr>
        <w:tc>
          <w:tcPr>
            <w:tcW w:w="1615" w:type="dxa"/>
          </w:tcPr>
          <w:p w14:paraId="7A693CA2" w14:textId="77777777" w:rsidR="00183CB1" w:rsidRPr="00607E76" w:rsidRDefault="00183CB1" w:rsidP="00607E76">
            <w:pPr>
              <w:spacing w:line="360" w:lineRule="auto"/>
              <w:rPr>
                <w:sz w:val="24"/>
                <w:szCs w:val="24"/>
              </w:rPr>
            </w:pPr>
            <w:r w:rsidRPr="00607E76">
              <w:rPr>
                <w:rFonts w:ascii="Times New Roman" w:hAnsi="Times New Roman" w:cs="Times New Roman"/>
                <w:b/>
                <w:bCs/>
                <w:sz w:val="24"/>
                <w:szCs w:val="24"/>
              </w:rPr>
              <w:t>ACHPR</w:t>
            </w:r>
          </w:p>
        </w:tc>
        <w:tc>
          <w:tcPr>
            <w:tcW w:w="7830" w:type="dxa"/>
          </w:tcPr>
          <w:p w14:paraId="1323C56C" w14:textId="191FD673"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African Charter on Human and Peoples’ Rights</w:t>
            </w:r>
          </w:p>
        </w:tc>
      </w:tr>
      <w:tr w:rsidR="00183CB1" w:rsidRPr="00607E76" w14:paraId="0691CF5B" w14:textId="77777777" w:rsidTr="437D8A85">
        <w:trPr>
          <w:trHeight w:val="285"/>
        </w:trPr>
        <w:tc>
          <w:tcPr>
            <w:tcW w:w="1615" w:type="dxa"/>
          </w:tcPr>
          <w:p w14:paraId="27E7083B" w14:textId="55BC0D88"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eastAsia="Times New Roman" w:hAnsi="Times New Roman" w:cs="Times New Roman"/>
                <w:b/>
                <w:color w:val="333333"/>
                <w:sz w:val="24"/>
                <w:szCs w:val="24"/>
              </w:rPr>
              <w:t>ACERWC</w:t>
            </w:r>
          </w:p>
        </w:tc>
        <w:tc>
          <w:tcPr>
            <w:tcW w:w="7830" w:type="dxa"/>
          </w:tcPr>
          <w:p w14:paraId="653392C0" w14:textId="4151A238"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eastAsia="Times New Roman" w:hAnsi="Times New Roman" w:cs="Times New Roman"/>
                <w:b/>
                <w:color w:val="333333"/>
                <w:sz w:val="24"/>
                <w:szCs w:val="24"/>
              </w:rPr>
              <w:t xml:space="preserve">African Committee of Experts on the Rights and Welfare of the Child </w:t>
            </w:r>
          </w:p>
        </w:tc>
      </w:tr>
      <w:tr w:rsidR="00183CB1" w:rsidRPr="00607E76" w14:paraId="2EB788A9" w14:textId="77777777" w:rsidTr="437D8A85">
        <w:trPr>
          <w:trHeight w:val="285"/>
        </w:trPr>
        <w:tc>
          <w:tcPr>
            <w:tcW w:w="1615" w:type="dxa"/>
          </w:tcPr>
          <w:p w14:paraId="147B189C" w14:textId="15CF911D" w:rsidR="00183CB1" w:rsidRPr="00607E76" w:rsidRDefault="00183CB1" w:rsidP="00607E76">
            <w:pPr>
              <w:spacing w:line="360" w:lineRule="auto"/>
              <w:rPr>
                <w:rFonts w:ascii="Times New Roman" w:eastAsia="Times New Roman" w:hAnsi="Times New Roman" w:cs="Times New Roman"/>
                <w:b/>
                <w:color w:val="333333"/>
                <w:sz w:val="24"/>
                <w:szCs w:val="24"/>
              </w:rPr>
            </w:pPr>
            <w:r w:rsidRPr="00607E76">
              <w:rPr>
                <w:rFonts w:ascii="Times New Roman" w:eastAsia="Times New Roman" w:hAnsi="Times New Roman" w:cs="Times New Roman"/>
                <w:b/>
                <w:color w:val="333333"/>
                <w:sz w:val="24"/>
                <w:szCs w:val="24"/>
              </w:rPr>
              <w:t>CED</w:t>
            </w:r>
          </w:p>
        </w:tc>
        <w:tc>
          <w:tcPr>
            <w:tcW w:w="7830" w:type="dxa"/>
          </w:tcPr>
          <w:p w14:paraId="516BC6D4" w14:textId="4BB11494" w:rsidR="00183CB1" w:rsidRPr="00607E76" w:rsidRDefault="437D8A85" w:rsidP="437D8A85">
            <w:pPr>
              <w:spacing w:line="360" w:lineRule="auto"/>
              <w:rPr>
                <w:rFonts w:ascii="Times New Roman" w:eastAsia="Times New Roman" w:hAnsi="Times New Roman" w:cs="Times New Roman"/>
                <w:b/>
                <w:bCs/>
                <w:color w:val="333333"/>
                <w:sz w:val="24"/>
                <w:szCs w:val="24"/>
              </w:rPr>
            </w:pPr>
            <w:r w:rsidRPr="437D8A85">
              <w:rPr>
                <w:rFonts w:ascii="Times New Roman" w:eastAsia="Times New Roman" w:hAnsi="Times New Roman" w:cs="Times New Roman"/>
                <w:b/>
                <w:bCs/>
                <w:color w:val="333333"/>
                <w:sz w:val="24"/>
                <w:szCs w:val="24"/>
              </w:rPr>
              <w:t>Convention for the Protection of All Persons Against Enforced Disappearances</w:t>
            </w:r>
          </w:p>
        </w:tc>
      </w:tr>
      <w:tr w:rsidR="00183CB1" w:rsidRPr="00607E76" w14:paraId="1D3669BF" w14:textId="77777777" w:rsidTr="437D8A85">
        <w:trPr>
          <w:trHeight w:val="285"/>
        </w:trPr>
        <w:tc>
          <w:tcPr>
            <w:tcW w:w="1615" w:type="dxa"/>
          </w:tcPr>
          <w:p w14:paraId="22CC9659" w14:textId="0F4D2670"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eastAsia="Times New Roman" w:hAnsi="Times New Roman" w:cs="Times New Roman"/>
                <w:b/>
                <w:color w:val="333333"/>
                <w:sz w:val="24"/>
                <w:szCs w:val="24"/>
              </w:rPr>
              <w:t>GANHRI</w:t>
            </w:r>
          </w:p>
        </w:tc>
        <w:tc>
          <w:tcPr>
            <w:tcW w:w="7830" w:type="dxa"/>
          </w:tcPr>
          <w:p w14:paraId="1DB0A854" w14:textId="319CB3EF"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eastAsia="Times New Roman" w:hAnsi="Times New Roman" w:cs="Times New Roman"/>
                <w:b/>
                <w:color w:val="333333"/>
                <w:sz w:val="24"/>
                <w:szCs w:val="24"/>
              </w:rPr>
              <w:t xml:space="preserve">Global Alliance of National Human Rights Institutions </w:t>
            </w:r>
          </w:p>
        </w:tc>
      </w:tr>
      <w:tr w:rsidR="00183CB1" w:rsidRPr="00607E76" w14:paraId="6A2495D6" w14:textId="77777777" w:rsidTr="437D8A85">
        <w:trPr>
          <w:trHeight w:val="285"/>
        </w:trPr>
        <w:tc>
          <w:tcPr>
            <w:tcW w:w="1615" w:type="dxa"/>
          </w:tcPr>
          <w:p w14:paraId="4B8385F3" w14:textId="681E9FBD"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eastAsia="Times New Roman" w:hAnsi="Times New Roman" w:cs="Times New Roman"/>
                <w:b/>
                <w:color w:val="333333"/>
                <w:sz w:val="24"/>
                <w:szCs w:val="24"/>
              </w:rPr>
              <w:t>NANHRI</w:t>
            </w:r>
          </w:p>
        </w:tc>
        <w:tc>
          <w:tcPr>
            <w:tcW w:w="7830" w:type="dxa"/>
          </w:tcPr>
          <w:p w14:paraId="0FB692A6" w14:textId="71B73BE0"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eastAsia="Times New Roman" w:hAnsi="Times New Roman" w:cs="Times New Roman"/>
                <w:b/>
                <w:color w:val="333333"/>
                <w:sz w:val="24"/>
                <w:szCs w:val="24"/>
              </w:rPr>
              <w:t xml:space="preserve">Network of African National Human Rights Institutions </w:t>
            </w:r>
          </w:p>
        </w:tc>
      </w:tr>
      <w:tr w:rsidR="00183CB1" w:rsidRPr="00607E76" w14:paraId="12675B04" w14:textId="77777777" w:rsidTr="437D8A85">
        <w:trPr>
          <w:trHeight w:val="285"/>
        </w:trPr>
        <w:tc>
          <w:tcPr>
            <w:tcW w:w="1615" w:type="dxa"/>
          </w:tcPr>
          <w:p w14:paraId="1895210A" w14:textId="672C94C0"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NHRC</w:t>
            </w:r>
          </w:p>
        </w:tc>
        <w:tc>
          <w:tcPr>
            <w:tcW w:w="7830" w:type="dxa"/>
          </w:tcPr>
          <w:p w14:paraId="2C213E7F" w14:textId="7CF8767A"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National Human Rights Commission</w:t>
            </w:r>
          </w:p>
        </w:tc>
      </w:tr>
      <w:tr w:rsidR="00183CB1" w:rsidRPr="00607E76" w14:paraId="2BE96068" w14:textId="77777777" w:rsidTr="437D8A85">
        <w:trPr>
          <w:trHeight w:val="285"/>
        </w:trPr>
        <w:tc>
          <w:tcPr>
            <w:tcW w:w="1615" w:type="dxa"/>
          </w:tcPr>
          <w:p w14:paraId="221B69DE" w14:textId="36F31EC1"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NIA</w:t>
            </w:r>
          </w:p>
        </w:tc>
        <w:tc>
          <w:tcPr>
            <w:tcW w:w="7830" w:type="dxa"/>
          </w:tcPr>
          <w:p w14:paraId="10B93315" w14:textId="2D503580"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National Intelligence Agency</w:t>
            </w:r>
          </w:p>
        </w:tc>
      </w:tr>
      <w:tr w:rsidR="00183CB1" w:rsidRPr="00607E76" w14:paraId="15CBF98D" w14:textId="77777777" w:rsidTr="437D8A85">
        <w:trPr>
          <w:trHeight w:val="285"/>
        </w:trPr>
        <w:tc>
          <w:tcPr>
            <w:tcW w:w="1615" w:type="dxa"/>
          </w:tcPr>
          <w:p w14:paraId="1442987C" w14:textId="77777777"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TRRC</w:t>
            </w:r>
          </w:p>
        </w:tc>
        <w:tc>
          <w:tcPr>
            <w:tcW w:w="7830" w:type="dxa"/>
          </w:tcPr>
          <w:p w14:paraId="59E087F0" w14:textId="77777777"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Truth, Reconciliation and Reparation Commission</w:t>
            </w:r>
          </w:p>
        </w:tc>
      </w:tr>
      <w:tr w:rsidR="00183CB1" w:rsidRPr="00607E76" w14:paraId="48466FA0" w14:textId="77777777" w:rsidTr="437D8A85">
        <w:trPr>
          <w:trHeight w:val="285"/>
        </w:trPr>
        <w:tc>
          <w:tcPr>
            <w:tcW w:w="1615" w:type="dxa"/>
          </w:tcPr>
          <w:p w14:paraId="4D315743" w14:textId="77777777"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SGBV</w:t>
            </w:r>
          </w:p>
        </w:tc>
        <w:tc>
          <w:tcPr>
            <w:tcW w:w="7830" w:type="dxa"/>
          </w:tcPr>
          <w:p w14:paraId="78ED724A" w14:textId="77777777"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Sexual and Gender Based Violence</w:t>
            </w:r>
          </w:p>
        </w:tc>
      </w:tr>
      <w:tr w:rsidR="00183CB1" w:rsidRPr="00607E76" w14:paraId="1DA0C592" w14:textId="77777777" w:rsidTr="437D8A85">
        <w:trPr>
          <w:trHeight w:val="285"/>
        </w:trPr>
        <w:tc>
          <w:tcPr>
            <w:tcW w:w="1615" w:type="dxa"/>
          </w:tcPr>
          <w:p w14:paraId="513538F2" w14:textId="77777777"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SSR</w:t>
            </w:r>
          </w:p>
        </w:tc>
        <w:tc>
          <w:tcPr>
            <w:tcW w:w="7830" w:type="dxa"/>
          </w:tcPr>
          <w:p w14:paraId="01D6845E" w14:textId="77777777" w:rsidR="00183CB1" w:rsidRPr="00607E76" w:rsidRDefault="00183CB1" w:rsidP="00607E76">
            <w:pPr>
              <w:spacing w:line="360" w:lineRule="auto"/>
              <w:rPr>
                <w:rFonts w:ascii="Times New Roman" w:hAnsi="Times New Roman" w:cs="Times New Roman"/>
                <w:b/>
                <w:bCs/>
                <w:sz w:val="24"/>
                <w:szCs w:val="24"/>
              </w:rPr>
            </w:pPr>
            <w:r w:rsidRPr="00607E76">
              <w:rPr>
                <w:rFonts w:ascii="Times New Roman" w:hAnsi="Times New Roman" w:cs="Times New Roman"/>
                <w:b/>
                <w:bCs/>
                <w:sz w:val="24"/>
                <w:szCs w:val="24"/>
              </w:rPr>
              <w:t>Security Sector Reform</w:t>
            </w:r>
          </w:p>
        </w:tc>
      </w:tr>
    </w:tbl>
    <w:p w14:paraId="3BC82717" w14:textId="12DBED55" w:rsidR="00183CB1" w:rsidRPr="00607E76" w:rsidRDefault="00183CB1" w:rsidP="00607E76">
      <w:pPr>
        <w:spacing w:line="360" w:lineRule="auto"/>
        <w:rPr>
          <w:sz w:val="24"/>
          <w:szCs w:val="24"/>
        </w:rPr>
      </w:pPr>
      <w:r w:rsidRPr="00607E76">
        <w:rPr>
          <w:sz w:val="24"/>
          <w:szCs w:val="24"/>
        </w:rPr>
        <w:br w:type="textWrapping" w:clear="all"/>
      </w:r>
    </w:p>
    <w:p w14:paraId="08907EEA" w14:textId="77777777" w:rsidR="00183CB1" w:rsidRDefault="00183CB1" w:rsidP="00183CB1">
      <w:pPr>
        <w:spacing w:line="240" w:lineRule="auto"/>
      </w:pPr>
    </w:p>
    <w:p w14:paraId="2A619D84" w14:textId="77777777" w:rsidR="00183CB1" w:rsidRDefault="00183CB1" w:rsidP="00183CB1">
      <w:pPr>
        <w:spacing w:line="240" w:lineRule="auto"/>
      </w:pPr>
    </w:p>
    <w:p w14:paraId="7DE4A7DE" w14:textId="77777777" w:rsidR="00183CB1" w:rsidRDefault="00183CB1" w:rsidP="00183CB1">
      <w:pPr>
        <w:spacing w:line="240" w:lineRule="auto"/>
      </w:pPr>
    </w:p>
    <w:p w14:paraId="60061E4C" w14:textId="77777777" w:rsidR="003B557E" w:rsidRDefault="003B557E" w:rsidP="003B557E"/>
    <w:p w14:paraId="44EAFD9C" w14:textId="77777777" w:rsidR="003B557E" w:rsidRDefault="003B557E" w:rsidP="003B557E"/>
    <w:p w14:paraId="4B94D5A5" w14:textId="77777777" w:rsidR="003B557E" w:rsidRDefault="003B557E" w:rsidP="003B557E"/>
    <w:p w14:paraId="3DEEC669" w14:textId="77777777" w:rsidR="003B557E" w:rsidRDefault="003B557E" w:rsidP="003B557E"/>
    <w:p w14:paraId="3656B9AB" w14:textId="77777777" w:rsidR="003B557E" w:rsidRDefault="003B557E" w:rsidP="003B557E"/>
    <w:p w14:paraId="45FB0818" w14:textId="77777777" w:rsidR="003B557E" w:rsidRDefault="003B557E" w:rsidP="003B557E"/>
    <w:p w14:paraId="110FFD37" w14:textId="7572C9B9" w:rsidR="003B557E" w:rsidRDefault="003B557E" w:rsidP="003B557E"/>
    <w:p w14:paraId="4FB1B724" w14:textId="6FCBC082" w:rsidR="00607E76" w:rsidRDefault="00607E76" w:rsidP="003B557E"/>
    <w:p w14:paraId="76A532A9" w14:textId="77777777" w:rsidR="00607E76" w:rsidRDefault="00607E76" w:rsidP="003B557E"/>
    <w:p w14:paraId="6B699379" w14:textId="77777777" w:rsidR="003B557E" w:rsidRDefault="003B557E" w:rsidP="003B557E"/>
    <w:p w14:paraId="2C8B4F07" w14:textId="6CDFC3C6" w:rsidR="003B557E" w:rsidRPr="007C7C61" w:rsidRDefault="003B557E" w:rsidP="0046201C">
      <w:pPr>
        <w:pStyle w:val="Heading1"/>
        <w:spacing w:line="276" w:lineRule="auto"/>
        <w:rPr>
          <w:rFonts w:ascii="Times New Roman" w:hAnsi="Times New Roman" w:cs="Times New Roman"/>
          <w:b/>
          <w:bCs/>
          <w:color w:val="2F5496" w:themeColor="accent5" w:themeShade="BF"/>
          <w:sz w:val="28"/>
          <w:szCs w:val="28"/>
        </w:rPr>
      </w:pPr>
      <w:bookmarkStart w:id="2" w:name="_Toc189473477"/>
      <w:r w:rsidRPr="007C7C61">
        <w:rPr>
          <w:rFonts w:ascii="Times New Roman" w:hAnsi="Times New Roman" w:cs="Times New Roman"/>
          <w:b/>
          <w:bCs/>
          <w:color w:val="2F5496" w:themeColor="accent5" w:themeShade="BF"/>
          <w:sz w:val="28"/>
          <w:szCs w:val="28"/>
        </w:rPr>
        <w:lastRenderedPageBreak/>
        <w:t>INTRODUCTION</w:t>
      </w:r>
      <w:bookmarkEnd w:id="2"/>
    </w:p>
    <w:p w14:paraId="5F6681A2" w14:textId="77777777" w:rsidR="007C7C61" w:rsidRPr="007C7C61" w:rsidRDefault="007C7C61" w:rsidP="007C7C61"/>
    <w:p w14:paraId="2A334F64" w14:textId="502AC9B6" w:rsidR="003B557E" w:rsidRPr="003B557E" w:rsidRDefault="3B36251B" w:rsidP="7149EDB1">
      <w:pPr>
        <w:pStyle w:val="Default"/>
        <w:numPr>
          <w:ilvl w:val="0"/>
          <w:numId w:val="1"/>
        </w:numPr>
        <w:spacing w:line="360" w:lineRule="auto"/>
        <w:jc w:val="both"/>
        <w:rPr>
          <w:rFonts w:ascii="Times New Roman" w:hAnsi="Times New Roman" w:cs="Times New Roman"/>
          <w:lang w:val="en-GB"/>
        </w:rPr>
      </w:pPr>
      <w:r w:rsidRPr="3B36251B">
        <w:rPr>
          <w:rFonts w:ascii="Times New Roman" w:hAnsi="Times New Roman" w:cs="Times New Roman"/>
          <w:lang w:val="en-GB"/>
        </w:rPr>
        <w:t xml:space="preserve">The National Human Rights Commission of The Gambia (NHRC) submits this report to the Committee on Enforced Disappearances to inform its review of The Gambia’s response to the List of Issues under the International Convention for the Protection of All Persons from Enforced Disappearance (hereinafter referred to as the Convention). </w:t>
      </w:r>
    </w:p>
    <w:p w14:paraId="788E6E3B" w14:textId="089ABD68" w:rsidR="0004756C" w:rsidRDefault="437D8A85" w:rsidP="7149EDB1">
      <w:pPr>
        <w:pStyle w:val="Default"/>
        <w:numPr>
          <w:ilvl w:val="0"/>
          <w:numId w:val="1"/>
        </w:numPr>
        <w:spacing w:line="360" w:lineRule="auto"/>
        <w:jc w:val="both"/>
        <w:rPr>
          <w:rFonts w:ascii="Times New Roman" w:hAnsi="Times New Roman" w:cs="Times New Roman"/>
          <w:lang w:val="en-GB"/>
        </w:rPr>
      </w:pPr>
      <w:r w:rsidRPr="437D8A85">
        <w:rPr>
          <w:rFonts w:ascii="Times New Roman" w:hAnsi="Times New Roman" w:cs="Times New Roman"/>
          <w:lang w:val="en-GB"/>
        </w:rPr>
        <w:t xml:space="preserve">The NHRC is established under Section 3 of the NHRC Act 2017 and is mandated </w:t>
      </w:r>
      <w:r w:rsidRPr="437D8A85">
        <w:rPr>
          <w:rFonts w:ascii="Times New Roman" w:hAnsi="Times New Roman" w:cs="Times New Roman"/>
          <w:i/>
          <w:iCs/>
          <w:lang w:val="en-GB"/>
        </w:rPr>
        <w:t xml:space="preserve">inter alia </w:t>
      </w:r>
      <w:r w:rsidRPr="437D8A85">
        <w:rPr>
          <w:rFonts w:ascii="Times New Roman" w:hAnsi="Times New Roman" w:cs="Times New Roman"/>
          <w:lang w:val="en-GB"/>
        </w:rPr>
        <w:t xml:space="preserve">to promote and protect human rights in The Gambia. It also plays an advisory role to the Government on human rights matters. </w:t>
      </w:r>
    </w:p>
    <w:p w14:paraId="57D41784" w14:textId="49672088" w:rsidR="3B36251B" w:rsidRDefault="5BD07597" w:rsidP="3B36251B">
      <w:pPr>
        <w:pStyle w:val="Default"/>
        <w:numPr>
          <w:ilvl w:val="0"/>
          <w:numId w:val="1"/>
        </w:numPr>
        <w:spacing w:line="360" w:lineRule="auto"/>
        <w:jc w:val="both"/>
        <w:rPr>
          <w:rFonts w:ascii="Times New Roman" w:hAnsi="Times New Roman" w:cs="Times New Roman"/>
          <w:lang w:val="en-GB"/>
        </w:rPr>
      </w:pPr>
      <w:r w:rsidRPr="5BD07597">
        <w:rPr>
          <w:rFonts w:ascii="Times New Roman" w:eastAsia="Times New Roman" w:hAnsi="Times New Roman" w:cs="Times New Roman"/>
          <w:color w:val="333333"/>
          <w:lang w:val="en-GB"/>
        </w:rPr>
        <w:t xml:space="preserve">The NHRC is an ‘A’ status NHRI accredited by the Global Alliance of National Human Rights Institutions (GANHRI) and a member of the Network of African National Human Rights Institutions (NANHRI), the regional umbrella body that brings together National Human Rights Institutions in Africa. It also </w:t>
      </w:r>
      <w:r w:rsidR="00523906" w:rsidRPr="5BD07597">
        <w:rPr>
          <w:rFonts w:ascii="Times New Roman" w:eastAsia="Times New Roman" w:hAnsi="Times New Roman" w:cs="Times New Roman"/>
          <w:color w:val="333333"/>
          <w:lang w:val="en-GB"/>
        </w:rPr>
        <w:t>has Affiliate</w:t>
      </w:r>
      <w:r w:rsidRPr="5BD07597">
        <w:rPr>
          <w:rFonts w:ascii="Times New Roman" w:eastAsia="Times New Roman" w:hAnsi="Times New Roman" w:cs="Times New Roman"/>
          <w:color w:val="333333"/>
          <w:lang w:val="en-GB"/>
        </w:rPr>
        <w:t xml:space="preserve"> Status with both the African Commission on Human and Peoples’ Rights (ACHPR) and the African Committee of Experts on the Rights and Welfare of the Child (ACERWC</w:t>
      </w:r>
      <w:r w:rsidRPr="5BD07597">
        <w:rPr>
          <w:rFonts w:eastAsia="Calibri"/>
          <w:sz w:val="22"/>
          <w:szCs w:val="22"/>
          <w:lang w:val="en-GB"/>
        </w:rPr>
        <w:t>).</w:t>
      </w:r>
    </w:p>
    <w:p w14:paraId="7720A13D" w14:textId="781B6BA8" w:rsidR="009337AA" w:rsidRPr="009337AA" w:rsidRDefault="437D8A85" w:rsidP="7149EDB1">
      <w:pPr>
        <w:pStyle w:val="Default"/>
        <w:numPr>
          <w:ilvl w:val="0"/>
          <w:numId w:val="1"/>
        </w:numPr>
        <w:spacing w:line="360" w:lineRule="auto"/>
        <w:jc w:val="both"/>
        <w:rPr>
          <w:rFonts w:ascii="Times New Roman" w:hAnsi="Times New Roman" w:cs="Times New Roman"/>
          <w:lang w:val="en-GB"/>
        </w:rPr>
      </w:pPr>
      <w:r w:rsidRPr="437D8A85">
        <w:rPr>
          <w:rFonts w:ascii="Times New Roman" w:hAnsi="Times New Roman" w:cs="Times New Roman"/>
          <w:lang w:val="en-GB"/>
        </w:rPr>
        <w:t xml:space="preserve">The NHRC Act mandates the Commission to encourage the Government to review draft legislation which may affect human rights, ratify or accede to international human rights instruments and to effectively implement international human rights instruments and other agreements to which The Gambia is a party, including through independent commentary of periodic reports to be submitted by The Gambia. </w:t>
      </w:r>
    </w:p>
    <w:p w14:paraId="67A9A991" w14:textId="1801287F" w:rsidR="009337AA" w:rsidRDefault="437D8A85" w:rsidP="009337AA">
      <w:pPr>
        <w:pStyle w:val="Default"/>
        <w:numPr>
          <w:ilvl w:val="0"/>
          <w:numId w:val="1"/>
        </w:numPr>
        <w:spacing w:line="360" w:lineRule="auto"/>
        <w:jc w:val="both"/>
        <w:rPr>
          <w:rFonts w:ascii="Times New Roman" w:hAnsi="Times New Roman" w:cs="Times New Roman"/>
        </w:rPr>
      </w:pPr>
      <w:r w:rsidRPr="437D8A85">
        <w:rPr>
          <w:rFonts w:ascii="Times New Roman" w:hAnsi="Times New Roman" w:cs="Times New Roman"/>
        </w:rPr>
        <w:t xml:space="preserve">The NHRC presents this Report to the Committee on Enforced Disappearances in fulfilment of its statutory obligation and in line with its regional and international obligations as a National Human Rights Institution. It aims to provide the Committee an overview of the efforts that the State has made towards the implementation of the Convention at the domestic level, highlight the key concerns and challenges affecting implementation and suggest recommendations for the effective enjoyment of the provisions of the Convention in The Gambia. </w:t>
      </w:r>
    </w:p>
    <w:p w14:paraId="7F7B4A94" w14:textId="7058F906" w:rsidR="00077665" w:rsidRDefault="00077665" w:rsidP="00077665">
      <w:pPr>
        <w:pStyle w:val="Default"/>
        <w:spacing w:line="360" w:lineRule="auto"/>
        <w:ind w:left="720"/>
        <w:jc w:val="both"/>
        <w:rPr>
          <w:rFonts w:ascii="Times New Roman" w:hAnsi="Times New Roman" w:cs="Times New Roman"/>
        </w:rPr>
      </w:pPr>
    </w:p>
    <w:p w14:paraId="20564BB9" w14:textId="29A3CB74" w:rsidR="007C7C61" w:rsidRDefault="007C7C61" w:rsidP="00077665">
      <w:pPr>
        <w:pStyle w:val="Default"/>
        <w:spacing w:line="360" w:lineRule="auto"/>
        <w:ind w:left="720"/>
        <w:jc w:val="both"/>
        <w:rPr>
          <w:rFonts w:ascii="Times New Roman" w:hAnsi="Times New Roman" w:cs="Times New Roman"/>
        </w:rPr>
      </w:pPr>
    </w:p>
    <w:p w14:paraId="0BC0F36A" w14:textId="77777777" w:rsidR="007C7C61" w:rsidRPr="009337AA" w:rsidRDefault="007C7C61" w:rsidP="00077665">
      <w:pPr>
        <w:pStyle w:val="Default"/>
        <w:spacing w:line="360" w:lineRule="auto"/>
        <w:ind w:left="720"/>
        <w:jc w:val="both"/>
        <w:rPr>
          <w:rFonts w:ascii="Times New Roman" w:hAnsi="Times New Roman" w:cs="Times New Roman"/>
        </w:rPr>
      </w:pPr>
    </w:p>
    <w:p w14:paraId="6E266945" w14:textId="7FC9EC38" w:rsidR="009337AA" w:rsidRPr="007C7C61" w:rsidRDefault="009337AA" w:rsidP="00077665">
      <w:pPr>
        <w:pStyle w:val="Heading2"/>
        <w:numPr>
          <w:ilvl w:val="0"/>
          <w:numId w:val="19"/>
        </w:numPr>
        <w:ind w:left="720" w:hanging="360"/>
        <w:rPr>
          <w:rFonts w:ascii="Times New Roman" w:hAnsi="Times New Roman" w:cs="Times New Roman"/>
          <w:b/>
          <w:bCs/>
          <w:color w:val="2F5496" w:themeColor="accent5" w:themeShade="BF"/>
        </w:rPr>
      </w:pPr>
      <w:bookmarkStart w:id="3" w:name="_Toc189473478"/>
      <w:r w:rsidRPr="007C7C61">
        <w:rPr>
          <w:rFonts w:ascii="Times New Roman" w:hAnsi="Times New Roman" w:cs="Times New Roman"/>
          <w:b/>
          <w:bCs/>
          <w:color w:val="2F5496" w:themeColor="accent5" w:themeShade="BF"/>
        </w:rPr>
        <w:lastRenderedPageBreak/>
        <w:t>GENERAL INFORMATION</w:t>
      </w:r>
      <w:bookmarkEnd w:id="3"/>
    </w:p>
    <w:p w14:paraId="2FC8BAC6" w14:textId="77777777" w:rsidR="007C7C61" w:rsidRDefault="007C7C61" w:rsidP="3B36251B">
      <w:pPr>
        <w:spacing w:line="360" w:lineRule="auto"/>
        <w:jc w:val="both"/>
        <w:rPr>
          <w:rFonts w:ascii="Times New Roman" w:hAnsi="Times New Roman" w:cs="Times New Roman"/>
          <w:b/>
          <w:bCs/>
          <w:noProof w:val="0"/>
          <w:color w:val="000000"/>
          <w:kern w:val="0"/>
          <w:sz w:val="24"/>
          <w:szCs w:val="24"/>
          <w:lang w:val="en-US"/>
          <w14:ligatures w14:val="none"/>
        </w:rPr>
      </w:pPr>
    </w:p>
    <w:p w14:paraId="0C8E20CF" w14:textId="7188FFC2" w:rsidR="00C028D1" w:rsidRPr="009F034B" w:rsidRDefault="009F034B" w:rsidP="3B36251B">
      <w:pPr>
        <w:spacing w:line="360" w:lineRule="auto"/>
        <w:jc w:val="both"/>
        <w:rPr>
          <w:rFonts w:ascii="Times New Roman" w:hAnsi="Times New Roman" w:cs="Times New Roman"/>
          <w:b/>
          <w:bCs/>
          <w:noProof w:val="0"/>
          <w:color w:val="000000"/>
          <w:kern w:val="0"/>
          <w:sz w:val="24"/>
          <w:szCs w:val="24"/>
          <w:lang w:val="en-US"/>
          <w14:ligatures w14:val="none"/>
        </w:rPr>
      </w:pPr>
      <w:r w:rsidRPr="3B36251B">
        <w:rPr>
          <w:rFonts w:ascii="Times New Roman" w:hAnsi="Times New Roman" w:cs="Times New Roman"/>
          <w:b/>
          <w:bCs/>
          <w:noProof w:val="0"/>
          <w:color w:val="000000"/>
          <w:kern w:val="0"/>
          <w:sz w:val="24"/>
          <w:szCs w:val="24"/>
          <w:lang w:val="en-US"/>
          <w14:ligatures w14:val="none"/>
        </w:rPr>
        <w:t>P</w:t>
      </w:r>
      <w:r w:rsidR="000F32BB" w:rsidRPr="3B36251B">
        <w:rPr>
          <w:rFonts w:ascii="Times New Roman" w:hAnsi="Times New Roman" w:cs="Times New Roman"/>
          <w:b/>
          <w:bCs/>
          <w:noProof w:val="0"/>
          <w:color w:val="000000"/>
          <w:kern w:val="0"/>
          <w:sz w:val="24"/>
          <w:szCs w:val="24"/>
          <w:lang w:val="en-US"/>
          <w14:ligatures w14:val="none"/>
        </w:rPr>
        <w:t xml:space="preserve">aragraphs 2 and 54 </w:t>
      </w:r>
      <w:r w:rsidRPr="3B36251B">
        <w:rPr>
          <w:rFonts w:ascii="Times New Roman" w:hAnsi="Times New Roman" w:cs="Times New Roman"/>
          <w:b/>
          <w:bCs/>
          <w:noProof w:val="0"/>
          <w:color w:val="000000"/>
          <w:kern w:val="0"/>
          <w:sz w:val="24"/>
          <w:szCs w:val="24"/>
          <w:lang w:val="en-US"/>
          <w14:ligatures w14:val="none"/>
        </w:rPr>
        <w:t xml:space="preserve">on </w:t>
      </w:r>
      <w:r w:rsidR="000F32BB" w:rsidRPr="3B36251B">
        <w:rPr>
          <w:rFonts w:ascii="Times New Roman" w:hAnsi="Times New Roman" w:cs="Times New Roman"/>
          <w:b/>
          <w:bCs/>
          <w:noProof w:val="0"/>
          <w:color w:val="000000"/>
          <w:kern w:val="0"/>
          <w:sz w:val="24"/>
          <w:szCs w:val="24"/>
          <w:lang w:val="en-US"/>
          <w14:ligatures w14:val="none"/>
        </w:rPr>
        <w:t>whether the provisions of the Convention can be directly invoked before or applied by courts or other relevant authorities.</w:t>
      </w:r>
    </w:p>
    <w:p w14:paraId="66407C16" w14:textId="375B011E" w:rsidR="009F034B" w:rsidRPr="00C028D1" w:rsidRDefault="009F034B">
      <w:pPr>
        <w:pStyle w:val="ListParagraph"/>
        <w:numPr>
          <w:ilvl w:val="0"/>
          <w:numId w:val="1"/>
        </w:numPr>
        <w:spacing w:line="360" w:lineRule="auto"/>
        <w:jc w:val="both"/>
        <w:rPr>
          <w:rFonts w:ascii="Times New Roman" w:hAnsi="Times New Roman" w:cs="Times New Roman"/>
          <w:noProof w:val="0"/>
          <w:color w:val="000000" w:themeColor="text1"/>
          <w:sz w:val="24"/>
          <w:szCs w:val="24"/>
          <w:lang w:val="en-US"/>
        </w:rPr>
      </w:pPr>
      <w:r w:rsidRPr="00C028D1">
        <w:rPr>
          <w:rFonts w:ascii="Times New Roman" w:hAnsi="Times New Roman" w:cs="Times New Roman"/>
          <w:sz w:val="24"/>
          <w:szCs w:val="24"/>
        </w:rPr>
        <w:t xml:space="preserve">The Gambia </w:t>
      </w:r>
      <w:r>
        <w:rPr>
          <w:rFonts w:ascii="Times New Roman" w:hAnsi="Times New Roman" w:cs="Times New Roman"/>
          <w:sz w:val="24"/>
          <w:szCs w:val="24"/>
        </w:rPr>
        <w:t xml:space="preserve">operates </w:t>
      </w:r>
      <w:r w:rsidRPr="00C028D1">
        <w:rPr>
          <w:rFonts w:ascii="Times New Roman" w:hAnsi="Times New Roman" w:cs="Times New Roman"/>
          <w:sz w:val="24"/>
          <w:szCs w:val="24"/>
        </w:rPr>
        <w:t xml:space="preserve">a dualist </w:t>
      </w:r>
      <w:r>
        <w:rPr>
          <w:rFonts w:ascii="Times New Roman" w:hAnsi="Times New Roman" w:cs="Times New Roman"/>
          <w:sz w:val="24"/>
          <w:szCs w:val="24"/>
        </w:rPr>
        <w:t xml:space="preserve">legal system where international law and domestic law are considered separate and distinct systems. </w:t>
      </w:r>
      <w:r w:rsidR="772C2829">
        <w:rPr>
          <w:rFonts w:ascii="Times New Roman" w:hAnsi="Times New Roman" w:cs="Times New Roman"/>
          <w:sz w:val="24"/>
          <w:szCs w:val="24"/>
        </w:rPr>
        <w:t>Thus, international</w:t>
      </w:r>
      <w:r>
        <w:rPr>
          <w:rFonts w:ascii="Times New Roman" w:hAnsi="Times New Roman" w:cs="Times New Roman"/>
          <w:sz w:val="24"/>
          <w:szCs w:val="24"/>
        </w:rPr>
        <w:t xml:space="preserve"> human rights treaties ratified by The Gambia are not self-executing unless they are specifically </w:t>
      </w:r>
      <w:r w:rsidR="3B36251B" w:rsidRPr="3B36251B">
        <w:rPr>
          <w:rFonts w:ascii="Times New Roman" w:hAnsi="Times New Roman" w:cs="Times New Roman"/>
          <w:sz w:val="24"/>
          <w:szCs w:val="24"/>
        </w:rPr>
        <w:t>dom</w:t>
      </w:r>
      <w:r w:rsidR="1811F087" w:rsidRPr="3B36251B">
        <w:rPr>
          <w:rFonts w:ascii="Times New Roman" w:hAnsi="Times New Roman" w:cs="Times New Roman"/>
          <w:sz w:val="24"/>
          <w:szCs w:val="24"/>
        </w:rPr>
        <w:t>esticated</w:t>
      </w:r>
      <w:r>
        <w:rPr>
          <w:rFonts w:ascii="Times New Roman" w:hAnsi="Times New Roman" w:cs="Times New Roman"/>
          <w:sz w:val="24"/>
          <w:szCs w:val="24"/>
        </w:rPr>
        <w:t xml:space="preserve"> through domestic legislation. </w:t>
      </w:r>
      <w:r w:rsidR="0067167C">
        <w:rPr>
          <w:rFonts w:ascii="Times New Roman" w:hAnsi="Times New Roman" w:cs="Times New Roman"/>
          <w:sz w:val="24"/>
          <w:szCs w:val="24"/>
        </w:rPr>
        <w:t>The</w:t>
      </w:r>
      <w:r w:rsidRPr="00C028D1">
        <w:rPr>
          <w:rFonts w:ascii="Times New Roman" w:hAnsi="Times New Roman" w:cs="Times New Roman"/>
          <w:sz w:val="24"/>
          <w:szCs w:val="24"/>
        </w:rPr>
        <w:t xml:space="preserve"> Constitution requires that an international </w:t>
      </w:r>
      <w:r w:rsidR="437D8A85" w:rsidRPr="437D8A85">
        <w:rPr>
          <w:rFonts w:ascii="Times New Roman" w:hAnsi="Times New Roman" w:cs="Times New Roman"/>
          <w:sz w:val="24"/>
          <w:szCs w:val="24"/>
        </w:rPr>
        <w:t>treaty</w:t>
      </w:r>
      <w:r w:rsidRPr="00C028D1">
        <w:rPr>
          <w:rFonts w:ascii="Times New Roman" w:hAnsi="Times New Roman" w:cs="Times New Roman"/>
          <w:sz w:val="24"/>
          <w:szCs w:val="24"/>
        </w:rPr>
        <w:t xml:space="preserve"> ratified by The Gambia is domesticated before such international </w:t>
      </w:r>
      <w:r w:rsidR="437D8A85" w:rsidRPr="437D8A85">
        <w:rPr>
          <w:rFonts w:ascii="Times New Roman" w:hAnsi="Times New Roman" w:cs="Times New Roman"/>
          <w:sz w:val="24"/>
          <w:szCs w:val="24"/>
        </w:rPr>
        <w:t>treaty</w:t>
      </w:r>
      <w:r w:rsidRPr="00C028D1">
        <w:rPr>
          <w:rFonts w:ascii="Times New Roman" w:hAnsi="Times New Roman" w:cs="Times New Roman"/>
          <w:sz w:val="24"/>
          <w:szCs w:val="24"/>
        </w:rPr>
        <w:t xml:space="preserve"> can be directly invoked before or applied by Gambian Courts</w:t>
      </w:r>
      <w:r w:rsidR="0067167C">
        <w:rPr>
          <w:rStyle w:val="FootnoteReference"/>
          <w:rFonts w:ascii="Times New Roman" w:hAnsi="Times New Roman" w:cs="Times New Roman"/>
          <w:sz w:val="24"/>
          <w:szCs w:val="24"/>
        </w:rPr>
        <w:footnoteReference w:id="2"/>
      </w:r>
      <w:r w:rsidRPr="00C028D1">
        <w:rPr>
          <w:rFonts w:ascii="Times New Roman" w:hAnsi="Times New Roman" w:cs="Times New Roman"/>
          <w:sz w:val="24"/>
          <w:szCs w:val="24"/>
        </w:rPr>
        <w:t xml:space="preserve">. </w:t>
      </w:r>
    </w:p>
    <w:p w14:paraId="71C0AF3A" w14:textId="049025CB" w:rsidR="009F034B" w:rsidRPr="00C028D1" w:rsidRDefault="009F034B" w:rsidP="009F034B">
      <w:pPr>
        <w:pStyle w:val="ListParagraph"/>
        <w:numPr>
          <w:ilvl w:val="0"/>
          <w:numId w:val="1"/>
        </w:numPr>
        <w:spacing w:line="360" w:lineRule="auto"/>
        <w:jc w:val="both"/>
        <w:rPr>
          <w:rFonts w:ascii="Times New Roman" w:hAnsi="Times New Roman" w:cs="Times New Roman"/>
          <w:noProof w:val="0"/>
          <w:color w:val="000000"/>
          <w:kern w:val="0"/>
          <w:sz w:val="24"/>
          <w:szCs w:val="24"/>
          <w:lang w:val="en-US"/>
          <w14:ligatures w14:val="none"/>
        </w:rPr>
      </w:pPr>
      <w:r w:rsidRPr="00C028D1">
        <w:rPr>
          <w:rFonts w:ascii="Times New Roman" w:hAnsi="Times New Roman" w:cs="Times New Roman"/>
          <w:sz w:val="24"/>
          <w:szCs w:val="24"/>
        </w:rPr>
        <w:t>While the provisions of the Convention cannot be directly invoke</w:t>
      </w:r>
      <w:r>
        <w:rPr>
          <w:rFonts w:ascii="Times New Roman" w:hAnsi="Times New Roman" w:cs="Times New Roman"/>
          <w:sz w:val="24"/>
          <w:szCs w:val="24"/>
        </w:rPr>
        <w:t>d unless domesticated, the Supreme C</w:t>
      </w:r>
      <w:r w:rsidRPr="00C028D1">
        <w:rPr>
          <w:rFonts w:ascii="Times New Roman" w:hAnsi="Times New Roman" w:cs="Times New Roman"/>
          <w:sz w:val="24"/>
          <w:szCs w:val="24"/>
        </w:rPr>
        <w:t>ourt of the Gambia held that the Courts should have due regard for international instrume</w:t>
      </w:r>
      <w:r w:rsidR="00AB12F3">
        <w:rPr>
          <w:rFonts w:ascii="Times New Roman" w:hAnsi="Times New Roman" w:cs="Times New Roman"/>
          <w:sz w:val="24"/>
          <w:szCs w:val="24"/>
        </w:rPr>
        <w:t>nts ratified by the State in their</w:t>
      </w:r>
      <w:r w:rsidRPr="00C028D1">
        <w:rPr>
          <w:rFonts w:ascii="Times New Roman" w:hAnsi="Times New Roman" w:cs="Times New Roman"/>
          <w:sz w:val="24"/>
          <w:szCs w:val="24"/>
        </w:rPr>
        <w:t xml:space="preserve"> interpretation</w:t>
      </w:r>
      <w:r w:rsidR="00AB12F3">
        <w:rPr>
          <w:rFonts w:ascii="Times New Roman" w:hAnsi="Times New Roman" w:cs="Times New Roman"/>
          <w:sz w:val="24"/>
          <w:szCs w:val="24"/>
        </w:rPr>
        <w:t xml:space="preserve"> of national laws</w:t>
      </w:r>
      <w:r w:rsidR="00D4233D">
        <w:rPr>
          <w:rStyle w:val="FootnoteReference"/>
          <w:rFonts w:ascii="Times New Roman" w:hAnsi="Times New Roman" w:cs="Times New Roman"/>
          <w:sz w:val="24"/>
          <w:szCs w:val="24"/>
        </w:rPr>
        <w:footnoteReference w:id="3"/>
      </w:r>
      <w:r w:rsidRPr="00C028D1">
        <w:rPr>
          <w:rFonts w:ascii="Times New Roman" w:hAnsi="Times New Roman" w:cs="Times New Roman"/>
          <w:sz w:val="24"/>
          <w:szCs w:val="24"/>
        </w:rPr>
        <w:t xml:space="preserve">. </w:t>
      </w:r>
    </w:p>
    <w:p w14:paraId="24802A7F" w14:textId="5C654C94" w:rsidR="009F034B" w:rsidRPr="00D64C1D" w:rsidRDefault="00D64C1D" w:rsidP="3B36251B">
      <w:pPr>
        <w:spacing w:line="360" w:lineRule="auto"/>
        <w:ind w:left="360"/>
        <w:jc w:val="both"/>
        <w:rPr>
          <w:rFonts w:ascii="Times New Roman" w:hAnsi="Times New Roman" w:cs="Times New Roman"/>
          <w:b/>
          <w:bCs/>
          <w:noProof w:val="0"/>
          <w:color w:val="000000"/>
          <w:kern w:val="0"/>
          <w:sz w:val="24"/>
          <w:szCs w:val="24"/>
          <w:lang w:val="en-US"/>
          <w14:ligatures w14:val="none"/>
        </w:rPr>
      </w:pPr>
      <w:r w:rsidRPr="3B36251B">
        <w:rPr>
          <w:rFonts w:ascii="Times New Roman" w:hAnsi="Times New Roman" w:cs="Times New Roman"/>
          <w:b/>
          <w:bCs/>
          <w:noProof w:val="0"/>
          <w:color w:val="000000"/>
          <w:kern w:val="0"/>
          <w:sz w:val="24"/>
          <w:szCs w:val="24"/>
          <w:lang w:val="en-US"/>
          <w14:ligatures w14:val="none"/>
        </w:rPr>
        <w:t>Paragraphs 23, 36, 37, 39, 51 and 53 of the State’s Initial Report on the status of the process of harmonizing national legislation with the Convention</w:t>
      </w:r>
    </w:p>
    <w:p w14:paraId="13CAE7ED" w14:textId="5B4D312E" w:rsidR="00440730" w:rsidRDefault="000F32BB" w:rsidP="7149EDB1">
      <w:pPr>
        <w:pStyle w:val="ListParagraph"/>
        <w:numPr>
          <w:ilvl w:val="0"/>
          <w:numId w:val="1"/>
        </w:numPr>
        <w:spacing w:line="360" w:lineRule="auto"/>
        <w:jc w:val="both"/>
        <w:rPr>
          <w:rFonts w:ascii="Times New Roman" w:hAnsi="Times New Roman" w:cs="Times New Roman"/>
          <w:noProof w:val="0"/>
          <w:color w:val="000000"/>
          <w:kern w:val="0"/>
          <w:sz w:val="24"/>
          <w:szCs w:val="24"/>
          <w14:ligatures w14:val="none"/>
        </w:rPr>
      </w:pPr>
      <w:r w:rsidRPr="7149EDB1">
        <w:rPr>
          <w:rFonts w:ascii="Times New Roman" w:hAnsi="Times New Roman" w:cs="Times New Roman"/>
          <w:noProof w:val="0"/>
          <w:color w:val="000000"/>
          <w:kern w:val="0"/>
          <w:sz w:val="24"/>
          <w:szCs w:val="24"/>
          <w14:ligatures w14:val="none"/>
        </w:rPr>
        <w:t>T</w:t>
      </w:r>
      <w:r w:rsidR="00D64C1D" w:rsidRPr="7149EDB1">
        <w:rPr>
          <w:rFonts w:ascii="Times New Roman" w:hAnsi="Times New Roman" w:cs="Times New Roman"/>
          <w:noProof w:val="0"/>
          <w:color w:val="000000"/>
          <w:kern w:val="0"/>
          <w:sz w:val="24"/>
          <w:szCs w:val="24"/>
          <w14:ligatures w14:val="none"/>
        </w:rPr>
        <w:t xml:space="preserve">he Government has passed the Prevention and </w:t>
      </w:r>
      <w:r w:rsidR="006C05A9" w:rsidRPr="7149EDB1">
        <w:rPr>
          <w:rFonts w:ascii="Times New Roman" w:hAnsi="Times New Roman" w:cs="Times New Roman"/>
          <w:noProof w:val="0"/>
          <w:color w:val="000000"/>
          <w:kern w:val="0"/>
          <w:sz w:val="24"/>
          <w:szCs w:val="24"/>
          <w14:ligatures w14:val="none"/>
        </w:rPr>
        <w:t>Prohibition</w:t>
      </w:r>
      <w:r w:rsidR="00D64C1D" w:rsidRPr="7149EDB1">
        <w:rPr>
          <w:rFonts w:ascii="Times New Roman" w:hAnsi="Times New Roman" w:cs="Times New Roman"/>
          <w:noProof w:val="0"/>
          <w:color w:val="000000"/>
          <w:kern w:val="0"/>
          <w:sz w:val="24"/>
          <w:szCs w:val="24"/>
          <w14:ligatures w14:val="none"/>
        </w:rPr>
        <w:t xml:space="preserve"> of Torture Act 2023</w:t>
      </w:r>
      <w:r w:rsidR="00440730" w:rsidRPr="7149EDB1">
        <w:rPr>
          <w:rFonts w:ascii="Times New Roman" w:hAnsi="Times New Roman" w:cs="Times New Roman"/>
          <w:noProof w:val="0"/>
          <w:color w:val="000000"/>
          <w:kern w:val="0"/>
          <w:sz w:val="24"/>
          <w:szCs w:val="24"/>
          <w14:ligatures w14:val="none"/>
        </w:rPr>
        <w:t>. The rights to fair trial, freedom of assembly and association are essential steps towards protecting human rights in The Gambia. The 1997 Constitution guaran</w:t>
      </w:r>
      <w:r w:rsidR="00FD618B" w:rsidRPr="7149EDB1">
        <w:rPr>
          <w:rFonts w:ascii="Times New Roman" w:hAnsi="Times New Roman" w:cs="Times New Roman"/>
          <w:noProof w:val="0"/>
          <w:color w:val="000000"/>
          <w:kern w:val="0"/>
          <w:sz w:val="24"/>
          <w:szCs w:val="24"/>
          <w14:ligatures w14:val="none"/>
        </w:rPr>
        <w:t>tees these rights as fundamental human rights and freedoms</w:t>
      </w:r>
      <w:r w:rsidR="00D4233D" w:rsidRPr="7149EDB1">
        <w:rPr>
          <w:rStyle w:val="FootnoteReference"/>
          <w:rFonts w:ascii="Times New Roman" w:hAnsi="Times New Roman" w:cs="Times New Roman"/>
          <w:noProof w:val="0"/>
          <w:color w:val="000000"/>
          <w:kern w:val="0"/>
          <w:sz w:val="24"/>
          <w:szCs w:val="24"/>
          <w14:ligatures w14:val="none"/>
        </w:rPr>
        <w:footnoteReference w:id="4"/>
      </w:r>
      <w:r w:rsidR="00FD618B" w:rsidRPr="7149EDB1">
        <w:rPr>
          <w:rFonts w:ascii="Times New Roman" w:hAnsi="Times New Roman" w:cs="Times New Roman"/>
          <w:noProof w:val="0"/>
          <w:color w:val="000000"/>
          <w:kern w:val="0"/>
          <w:sz w:val="24"/>
          <w:szCs w:val="24"/>
          <w14:ligatures w14:val="none"/>
        </w:rPr>
        <w:t>. However, the Public Order Act continues to present challenges in fully enjoying the right to freedom of assembly. This is due to the broad and often</w:t>
      </w:r>
      <w:r w:rsidR="003E0A93">
        <w:rPr>
          <w:rFonts w:ascii="Times New Roman" w:hAnsi="Times New Roman" w:cs="Times New Roman"/>
          <w:noProof w:val="0"/>
          <w:color w:val="000000"/>
          <w:kern w:val="0"/>
          <w:sz w:val="24"/>
          <w:szCs w:val="24"/>
          <w14:ligatures w14:val="none"/>
        </w:rPr>
        <w:t xml:space="preserve"> discretionary </w:t>
      </w:r>
      <w:r w:rsidR="00FD618B" w:rsidRPr="7149EDB1">
        <w:rPr>
          <w:rFonts w:ascii="Times New Roman" w:hAnsi="Times New Roman" w:cs="Times New Roman"/>
          <w:noProof w:val="0"/>
          <w:color w:val="000000"/>
          <w:kern w:val="0"/>
          <w:sz w:val="24"/>
          <w:szCs w:val="24"/>
          <w14:ligatures w14:val="none"/>
        </w:rPr>
        <w:t>powers granted to the Inspector General of Police under the Act, which require prior permission for public gatherings and limit protests or assemblies that may be seen as disruptive</w:t>
      </w:r>
      <w:r w:rsidR="00D4233D" w:rsidRPr="7149EDB1">
        <w:rPr>
          <w:rStyle w:val="FootnoteReference"/>
          <w:rFonts w:ascii="Times New Roman" w:hAnsi="Times New Roman" w:cs="Times New Roman"/>
          <w:noProof w:val="0"/>
          <w:color w:val="000000"/>
          <w:kern w:val="0"/>
          <w:sz w:val="24"/>
          <w:szCs w:val="24"/>
          <w14:ligatures w14:val="none"/>
        </w:rPr>
        <w:footnoteReference w:id="5"/>
      </w:r>
      <w:r w:rsidR="00FD618B" w:rsidRPr="7149EDB1">
        <w:rPr>
          <w:rFonts w:ascii="Times New Roman" w:hAnsi="Times New Roman" w:cs="Times New Roman"/>
          <w:noProof w:val="0"/>
          <w:color w:val="000000"/>
          <w:kern w:val="0"/>
          <w:sz w:val="24"/>
          <w:szCs w:val="24"/>
          <w14:ligatures w14:val="none"/>
        </w:rPr>
        <w:t xml:space="preserve">.  </w:t>
      </w:r>
    </w:p>
    <w:p w14:paraId="354C11E0" w14:textId="4A3CC025" w:rsidR="3B36251B" w:rsidRDefault="3B36251B" w:rsidP="3B36251B">
      <w:pPr>
        <w:pStyle w:val="ListParagraph"/>
        <w:numPr>
          <w:ilvl w:val="0"/>
          <w:numId w:val="1"/>
        </w:numPr>
        <w:spacing w:line="360" w:lineRule="auto"/>
        <w:jc w:val="both"/>
        <w:rPr>
          <w:rFonts w:ascii="Times New Roman" w:eastAsia="Times New Roman" w:hAnsi="Times New Roman" w:cs="Times New Roman"/>
          <w:noProof w:val="0"/>
          <w:color w:val="333333"/>
          <w:sz w:val="24"/>
          <w:szCs w:val="24"/>
        </w:rPr>
      </w:pPr>
      <w:r w:rsidRPr="3B36251B">
        <w:rPr>
          <w:rFonts w:ascii="Times New Roman" w:eastAsia="Times New Roman" w:hAnsi="Times New Roman" w:cs="Times New Roman"/>
          <w:noProof w:val="0"/>
          <w:color w:val="333333"/>
          <w:sz w:val="24"/>
          <w:szCs w:val="24"/>
        </w:rPr>
        <w:t>It has also enacted the Access to Information Act 2021, with the Information Commissioners sworn into office on 5</w:t>
      </w:r>
      <w:r w:rsidRPr="3B36251B">
        <w:rPr>
          <w:rFonts w:ascii="Times New Roman" w:eastAsia="Times New Roman" w:hAnsi="Times New Roman" w:cs="Times New Roman"/>
          <w:noProof w:val="0"/>
          <w:color w:val="333333"/>
          <w:sz w:val="24"/>
          <w:szCs w:val="24"/>
          <w:vertAlign w:val="superscript"/>
        </w:rPr>
        <w:t>th</w:t>
      </w:r>
      <w:r w:rsidRPr="3B36251B">
        <w:rPr>
          <w:rFonts w:ascii="Times New Roman" w:eastAsia="Times New Roman" w:hAnsi="Times New Roman" w:cs="Times New Roman"/>
          <w:noProof w:val="0"/>
          <w:color w:val="333333"/>
          <w:sz w:val="24"/>
          <w:szCs w:val="24"/>
        </w:rPr>
        <w:t xml:space="preserve"> September 2024</w:t>
      </w:r>
      <w:r w:rsidRPr="3B36251B">
        <w:rPr>
          <w:rStyle w:val="FootnoteReference"/>
          <w:rFonts w:ascii="Times New Roman" w:eastAsia="Times New Roman" w:hAnsi="Times New Roman" w:cs="Times New Roman"/>
          <w:noProof w:val="0"/>
          <w:color w:val="333333"/>
          <w:sz w:val="24"/>
          <w:szCs w:val="24"/>
        </w:rPr>
        <w:footnoteReference w:id="6"/>
      </w:r>
      <w:r w:rsidRPr="3B36251B">
        <w:rPr>
          <w:rFonts w:ascii="Times New Roman" w:eastAsia="Times New Roman" w:hAnsi="Times New Roman" w:cs="Times New Roman"/>
          <w:noProof w:val="0"/>
          <w:color w:val="333333"/>
          <w:sz w:val="24"/>
          <w:szCs w:val="24"/>
        </w:rPr>
        <w:t>.</w:t>
      </w:r>
    </w:p>
    <w:p w14:paraId="39D0B239" w14:textId="48A1CA27" w:rsidR="3B36251B" w:rsidRDefault="437D8A85" w:rsidP="3B36251B">
      <w:pPr>
        <w:pStyle w:val="ListParagraph"/>
        <w:numPr>
          <w:ilvl w:val="0"/>
          <w:numId w:val="1"/>
        </w:numPr>
        <w:spacing w:line="360" w:lineRule="auto"/>
        <w:jc w:val="both"/>
        <w:rPr>
          <w:rFonts w:ascii="Times New Roman" w:eastAsia="Times New Roman" w:hAnsi="Times New Roman" w:cs="Times New Roman"/>
          <w:noProof w:val="0"/>
          <w:color w:val="333333"/>
          <w:sz w:val="24"/>
          <w:szCs w:val="24"/>
        </w:rPr>
      </w:pPr>
      <w:r w:rsidRPr="437D8A85">
        <w:rPr>
          <w:rFonts w:ascii="Times New Roman" w:eastAsia="Times New Roman" w:hAnsi="Times New Roman" w:cs="Times New Roman"/>
          <w:noProof w:val="0"/>
          <w:color w:val="333333"/>
          <w:sz w:val="24"/>
          <w:szCs w:val="24"/>
        </w:rPr>
        <w:lastRenderedPageBreak/>
        <w:t>However, the Criminal Offences Bill 2022 and the Criminal Procedures Bill 2022 have not yet been enacted although both Bills are at the consideration stage of the National Assembly. The International Crimes Bill 2020 is yet to be resubmitted to the National Assembly.</w:t>
      </w:r>
    </w:p>
    <w:p w14:paraId="5E809767" w14:textId="7E1E2A12" w:rsidR="3B36251B" w:rsidRDefault="437D8A85" w:rsidP="3B36251B">
      <w:pPr>
        <w:pStyle w:val="ListParagraph"/>
        <w:numPr>
          <w:ilvl w:val="0"/>
          <w:numId w:val="1"/>
        </w:numPr>
        <w:spacing w:line="360" w:lineRule="auto"/>
        <w:jc w:val="both"/>
        <w:rPr>
          <w:rFonts w:ascii="Times New Roman" w:eastAsia="Times New Roman" w:hAnsi="Times New Roman" w:cs="Times New Roman"/>
          <w:noProof w:val="0"/>
          <w:color w:val="333333"/>
          <w:sz w:val="24"/>
          <w:szCs w:val="24"/>
        </w:rPr>
      </w:pPr>
      <w:r w:rsidRPr="437D8A85">
        <w:rPr>
          <w:rFonts w:ascii="Times New Roman" w:eastAsia="Times New Roman" w:hAnsi="Times New Roman" w:cs="Times New Roman"/>
          <w:noProof w:val="0"/>
          <w:color w:val="333333"/>
          <w:sz w:val="24"/>
          <w:szCs w:val="24"/>
        </w:rPr>
        <w:t>The National Intelligence Agency (NIA), Gambia Armed Forces, and the Gambia Prisons Services continue to be governed by their various Acts. While there exists a National Security Policy</w:t>
      </w:r>
      <w:r w:rsidR="003E0A93">
        <w:rPr>
          <w:rFonts w:ascii="Times New Roman" w:eastAsia="Times New Roman" w:hAnsi="Times New Roman" w:cs="Times New Roman"/>
          <w:noProof w:val="0"/>
          <w:color w:val="333333"/>
          <w:sz w:val="24"/>
          <w:szCs w:val="24"/>
        </w:rPr>
        <w:t xml:space="preserve"> 2019, National Security </w:t>
      </w:r>
      <w:r w:rsidRPr="437D8A85">
        <w:rPr>
          <w:rFonts w:ascii="Times New Roman" w:eastAsia="Times New Roman" w:hAnsi="Times New Roman" w:cs="Times New Roman"/>
          <w:noProof w:val="0"/>
          <w:color w:val="333333"/>
          <w:sz w:val="24"/>
          <w:szCs w:val="24"/>
        </w:rPr>
        <w:t>Strategy, and a Security Sector Reform Strategy 2020-2024, the Security Sector Reform agenda is moving at a slow pace, and the public is not well informed about the reforms that are taking place in the Security Sector.</w:t>
      </w:r>
    </w:p>
    <w:p w14:paraId="375D3F23" w14:textId="01D50660" w:rsidR="0065023A" w:rsidRDefault="437D8A85" w:rsidP="00FD618B">
      <w:pPr>
        <w:pStyle w:val="ListParagraph"/>
        <w:numPr>
          <w:ilvl w:val="0"/>
          <w:numId w:val="1"/>
        </w:numPr>
        <w:spacing w:line="360" w:lineRule="auto"/>
        <w:jc w:val="both"/>
        <w:rPr>
          <w:rFonts w:ascii="Times New Roman" w:hAnsi="Times New Roman" w:cs="Times New Roman"/>
          <w:sz w:val="24"/>
          <w:szCs w:val="24"/>
        </w:rPr>
      </w:pPr>
      <w:r w:rsidRPr="437D8A85">
        <w:rPr>
          <w:rFonts w:ascii="Times New Roman" w:hAnsi="Times New Roman" w:cs="Times New Roman"/>
          <w:sz w:val="24"/>
          <w:szCs w:val="24"/>
        </w:rPr>
        <w:t>Despite the enactment of new laws aimed at protecting citizens' rights, the conflict between these legal provisions and existing laws like the Public Order Act shows</w:t>
      </w:r>
      <w:r w:rsidR="003E0A93">
        <w:rPr>
          <w:rFonts w:ascii="Times New Roman" w:hAnsi="Times New Roman" w:cs="Times New Roman"/>
          <w:sz w:val="24"/>
          <w:szCs w:val="24"/>
        </w:rPr>
        <w:t xml:space="preserve"> the need for continuous </w:t>
      </w:r>
      <w:r w:rsidRPr="437D8A85">
        <w:rPr>
          <w:rFonts w:ascii="Times New Roman" w:hAnsi="Times New Roman" w:cs="Times New Roman"/>
          <w:sz w:val="24"/>
          <w:szCs w:val="24"/>
        </w:rPr>
        <w:t xml:space="preserve">legal reform. </w:t>
      </w:r>
    </w:p>
    <w:p w14:paraId="0D10909F" w14:textId="27557459" w:rsidR="009200C8" w:rsidRDefault="0065023A" w:rsidP="00FD618B">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On the 22nd of September 2020, the National Assembly rejected</w:t>
      </w:r>
      <w:r w:rsidR="009200C8">
        <w:rPr>
          <w:rFonts w:ascii="Times New Roman" w:hAnsi="Times New Roman" w:cs="Times New Roman"/>
          <w:sz w:val="24"/>
          <w:szCs w:val="24"/>
        </w:rPr>
        <w:t xml:space="preserve"> the proposed Constitution Promulgation Bill 2020, which was aimed at promulgating </w:t>
      </w:r>
      <w:r w:rsidR="00A07903">
        <w:rPr>
          <w:rFonts w:ascii="Times New Roman" w:hAnsi="Times New Roman" w:cs="Times New Roman"/>
          <w:sz w:val="24"/>
          <w:szCs w:val="24"/>
        </w:rPr>
        <w:t xml:space="preserve">a new Constitution and replacing the 1997 Constitution. Thirty-one Lawmakers supported the Bill, while Twenty-three voted against the Bill. Consequently, there was </w:t>
      </w:r>
      <w:r w:rsidR="02FB1C87">
        <w:rPr>
          <w:rFonts w:ascii="Times New Roman" w:hAnsi="Times New Roman" w:cs="Times New Roman"/>
          <w:sz w:val="24"/>
          <w:szCs w:val="24"/>
        </w:rPr>
        <w:t>not</w:t>
      </w:r>
      <w:r w:rsidR="00A07903">
        <w:rPr>
          <w:rFonts w:ascii="Times New Roman" w:hAnsi="Times New Roman" w:cs="Times New Roman"/>
          <w:sz w:val="24"/>
          <w:szCs w:val="24"/>
        </w:rPr>
        <w:t xml:space="preserve"> enough majority to meet the threshold requirement of three-quarters of members needed to proceed to the Third Reading stage</w:t>
      </w:r>
      <w:r w:rsidR="00A07903">
        <w:rPr>
          <w:rStyle w:val="FootnoteReference"/>
          <w:rFonts w:ascii="Times New Roman" w:hAnsi="Times New Roman" w:cs="Times New Roman"/>
          <w:sz w:val="24"/>
          <w:szCs w:val="24"/>
        </w:rPr>
        <w:footnoteReference w:id="7"/>
      </w:r>
      <w:r w:rsidR="00A07903">
        <w:rPr>
          <w:rFonts w:ascii="Times New Roman" w:hAnsi="Times New Roman" w:cs="Times New Roman"/>
          <w:sz w:val="24"/>
          <w:szCs w:val="24"/>
        </w:rPr>
        <w:t>.</w:t>
      </w:r>
    </w:p>
    <w:p w14:paraId="1420A7EB" w14:textId="145D41BE" w:rsidR="00A07903" w:rsidRPr="00A07903" w:rsidRDefault="00A07903" w:rsidP="00A07903">
      <w:pPr>
        <w:pStyle w:val="ListParagraph"/>
        <w:numPr>
          <w:ilvl w:val="0"/>
          <w:numId w:val="1"/>
        </w:numPr>
        <w:spacing w:line="360" w:lineRule="auto"/>
        <w:jc w:val="both"/>
        <w:rPr>
          <w:rFonts w:ascii="Times New Roman" w:hAnsi="Times New Roman" w:cs="Times New Roman"/>
          <w:noProof w:val="0"/>
          <w:kern w:val="0"/>
          <w:sz w:val="24"/>
          <w:szCs w:val="24"/>
          <w:lang w:val="en-US"/>
          <w14:ligatures w14:val="none"/>
        </w:rPr>
      </w:pPr>
      <w:r w:rsidRPr="00A07903">
        <w:rPr>
          <w:rFonts w:ascii="Times New Roman" w:hAnsi="Times New Roman" w:cs="Times New Roman"/>
          <w:color w:val="222222"/>
          <w:sz w:val="24"/>
          <w:szCs w:val="24"/>
          <w:shd w:val="clear" w:color="auto" w:fill="FFFFFF"/>
        </w:rPr>
        <w:t xml:space="preserve">The </w:t>
      </w:r>
      <w:r>
        <w:rPr>
          <w:rFonts w:ascii="Times New Roman" w:hAnsi="Times New Roman" w:cs="Times New Roman"/>
          <w:color w:val="222222"/>
          <w:sz w:val="24"/>
          <w:szCs w:val="24"/>
          <w:shd w:val="clear" w:color="auto" w:fill="FFFFFF"/>
        </w:rPr>
        <w:t xml:space="preserve">2020 </w:t>
      </w:r>
      <w:r w:rsidRPr="00A07903">
        <w:rPr>
          <w:rFonts w:ascii="Times New Roman" w:hAnsi="Times New Roman" w:cs="Times New Roman"/>
          <w:color w:val="222222"/>
          <w:sz w:val="24"/>
          <w:szCs w:val="24"/>
          <w:shd w:val="clear" w:color="auto" w:fill="FFFFFF"/>
        </w:rPr>
        <w:t>Draft Constitution could not, therefore,  be put to a referendum due to partisanship and political polarization. There was also not enough proactive engagement in consensus building by all political actors.</w:t>
      </w:r>
    </w:p>
    <w:p w14:paraId="3EBBCCC1" w14:textId="2A54C600" w:rsidR="00FD618B" w:rsidRDefault="437D8A85" w:rsidP="00A60DD0">
      <w:pPr>
        <w:pStyle w:val="ListParagraph"/>
        <w:numPr>
          <w:ilvl w:val="0"/>
          <w:numId w:val="1"/>
        </w:numPr>
        <w:spacing w:line="360" w:lineRule="auto"/>
        <w:jc w:val="both"/>
        <w:rPr>
          <w:rFonts w:ascii="Times New Roman" w:hAnsi="Times New Roman" w:cs="Times New Roman"/>
          <w:sz w:val="24"/>
          <w:szCs w:val="24"/>
        </w:rPr>
      </w:pPr>
      <w:r w:rsidRPr="437D8A85">
        <w:rPr>
          <w:rFonts w:ascii="Times New Roman" w:hAnsi="Times New Roman" w:cs="Times New Roman"/>
          <w:sz w:val="24"/>
          <w:szCs w:val="24"/>
        </w:rPr>
        <w:t>On 14</w:t>
      </w:r>
      <w:r w:rsidRPr="437D8A85">
        <w:rPr>
          <w:rFonts w:ascii="Times New Roman" w:hAnsi="Times New Roman" w:cs="Times New Roman"/>
          <w:sz w:val="24"/>
          <w:szCs w:val="24"/>
          <w:vertAlign w:val="superscript"/>
        </w:rPr>
        <w:t>th</w:t>
      </w:r>
      <w:r w:rsidRPr="437D8A85">
        <w:rPr>
          <w:rFonts w:ascii="Times New Roman" w:hAnsi="Times New Roman" w:cs="Times New Roman"/>
          <w:sz w:val="24"/>
          <w:szCs w:val="24"/>
        </w:rPr>
        <w:t xml:space="preserve"> August 2024, the Government gazetted the Constitution of the Republic of The Gambia (Promulgation) Bill, 2024 as part of efforts to revive and advance the constitutional building process, despite heavy criticisms of lack of consultation by Civil Society Organizations and other interested stakeholders. A new Constitution that aligns with international human rights standards and best practices would be crucial in ensuring that all human rights are fully recognised and protected.</w:t>
      </w:r>
    </w:p>
    <w:p w14:paraId="69E64BF1" w14:textId="2CF37D7D" w:rsidR="00A60DD0" w:rsidRPr="00AD255B" w:rsidRDefault="00A60DD0" w:rsidP="00A60DD0">
      <w:pPr>
        <w:spacing w:line="360" w:lineRule="auto"/>
        <w:jc w:val="both"/>
        <w:rPr>
          <w:rFonts w:ascii="Times New Roman" w:hAnsi="Times New Roman" w:cs="Times New Roman"/>
          <w:b/>
          <w:sz w:val="24"/>
          <w:szCs w:val="24"/>
        </w:rPr>
      </w:pPr>
      <w:r w:rsidRPr="00AD255B">
        <w:rPr>
          <w:rFonts w:ascii="Times New Roman" w:hAnsi="Times New Roman" w:cs="Times New Roman"/>
          <w:b/>
          <w:sz w:val="24"/>
          <w:szCs w:val="24"/>
        </w:rPr>
        <w:t>Paragraphs 31 and 84 concerning activities undertakn by the NHRC in relation to the Convention.</w:t>
      </w:r>
    </w:p>
    <w:p w14:paraId="1421E3E1" w14:textId="104F1AD3" w:rsidR="00A60DD0" w:rsidRDefault="00A60DD0" w:rsidP="00A60DD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NHRC monitors, receives, investigates and consider </w:t>
      </w:r>
      <w:r w:rsidR="4741D9E1">
        <w:rPr>
          <w:rFonts w:ascii="Times New Roman" w:hAnsi="Times New Roman" w:cs="Times New Roman"/>
          <w:sz w:val="24"/>
          <w:szCs w:val="24"/>
        </w:rPr>
        <w:t>complaints</w:t>
      </w:r>
      <w:r>
        <w:rPr>
          <w:rFonts w:ascii="Times New Roman" w:hAnsi="Times New Roman" w:cs="Times New Roman"/>
          <w:sz w:val="24"/>
          <w:szCs w:val="24"/>
        </w:rPr>
        <w:t xml:space="preserve"> of human rights violations </w:t>
      </w:r>
      <w:r w:rsidR="00AD255B">
        <w:rPr>
          <w:rFonts w:ascii="Times New Roman" w:hAnsi="Times New Roman" w:cs="Times New Roman"/>
          <w:sz w:val="24"/>
          <w:szCs w:val="24"/>
        </w:rPr>
        <w:t>in The Gambia, including violations by private persons and entities</w:t>
      </w:r>
      <w:r w:rsidR="00AD255B">
        <w:rPr>
          <w:rStyle w:val="FootnoteReference"/>
          <w:rFonts w:ascii="Times New Roman" w:hAnsi="Times New Roman" w:cs="Times New Roman"/>
          <w:sz w:val="24"/>
          <w:szCs w:val="24"/>
        </w:rPr>
        <w:footnoteReference w:id="8"/>
      </w:r>
      <w:r w:rsidR="00AD255B">
        <w:rPr>
          <w:rFonts w:ascii="Times New Roman" w:hAnsi="Times New Roman" w:cs="Times New Roman"/>
          <w:sz w:val="24"/>
          <w:szCs w:val="24"/>
        </w:rPr>
        <w:t>. In 2020, the Commission received a complaint about one missing person, one Siaka Fatajo, following the aftermath of the December 2016 Presidential election.</w:t>
      </w:r>
    </w:p>
    <w:p w14:paraId="280C2E74" w14:textId="755A2D46" w:rsidR="00AD255B" w:rsidRDefault="00AD255B" w:rsidP="00A60DD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Acting on the complaint, the Commission wrote to the Office of the Inspector of Police and the Ministry of Interior requesting for information on the investigation surrounding the whereabout of the missing person which incident the family members had reported at Sibanor Police Station in the West Coast Region of the country on or about 29</w:t>
      </w:r>
      <w:r w:rsidRPr="00AD255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2017.</w:t>
      </w:r>
    </w:p>
    <w:p w14:paraId="1F87CF71" w14:textId="113CA680" w:rsidR="00AD255B" w:rsidRDefault="437D8A85" w:rsidP="00A60DD0">
      <w:pPr>
        <w:pStyle w:val="ListParagraph"/>
        <w:numPr>
          <w:ilvl w:val="0"/>
          <w:numId w:val="1"/>
        </w:numPr>
        <w:spacing w:line="360" w:lineRule="auto"/>
        <w:jc w:val="both"/>
        <w:rPr>
          <w:rFonts w:ascii="Times New Roman" w:hAnsi="Times New Roman" w:cs="Times New Roman"/>
          <w:sz w:val="24"/>
          <w:szCs w:val="24"/>
        </w:rPr>
      </w:pPr>
      <w:r w:rsidRPr="437D8A85">
        <w:rPr>
          <w:rFonts w:ascii="Times New Roman" w:hAnsi="Times New Roman" w:cs="Times New Roman"/>
          <w:sz w:val="24"/>
          <w:szCs w:val="24"/>
        </w:rPr>
        <w:t xml:space="preserve">However, there is still no information from the Police regarding the whereabout of the missing person despite follow-up request for information sent to the police. </w:t>
      </w:r>
    </w:p>
    <w:p w14:paraId="5ADE1686" w14:textId="63D47BB2" w:rsidR="3B36251B" w:rsidRPr="00891225" w:rsidRDefault="00AD255B" w:rsidP="0089122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Similarly, the Commission conducted popularization of the </w:t>
      </w:r>
      <w:r w:rsidR="00891225">
        <w:rPr>
          <w:rFonts w:ascii="Times New Roman" w:hAnsi="Times New Roman" w:cs="Times New Roman"/>
          <w:sz w:val="24"/>
          <w:szCs w:val="24"/>
        </w:rPr>
        <w:t xml:space="preserve">TRRC recommendations on enforced disappearances as well as the </w:t>
      </w:r>
      <w:r>
        <w:rPr>
          <w:rFonts w:ascii="Times New Roman" w:hAnsi="Times New Roman" w:cs="Times New Roman"/>
          <w:sz w:val="24"/>
          <w:szCs w:val="24"/>
        </w:rPr>
        <w:t>Convention in the Central and Lower River Regions of the country respectively.</w:t>
      </w:r>
    </w:p>
    <w:p w14:paraId="1B0E48DF" w14:textId="77777777" w:rsidR="00C028D1" w:rsidRPr="00C028D1" w:rsidRDefault="00C028D1" w:rsidP="00C028D1">
      <w:pPr>
        <w:spacing w:line="360" w:lineRule="auto"/>
        <w:ind w:left="360"/>
        <w:jc w:val="both"/>
        <w:rPr>
          <w:rFonts w:ascii="Times New Roman" w:hAnsi="Times New Roman" w:cs="Times New Roman"/>
          <w:b/>
          <w:noProof w:val="0"/>
          <w:color w:val="000000"/>
          <w:kern w:val="0"/>
          <w:sz w:val="24"/>
          <w:szCs w:val="24"/>
          <w:lang w:val="en-US"/>
          <w14:ligatures w14:val="none"/>
        </w:rPr>
      </w:pPr>
      <w:r w:rsidRPr="00C028D1">
        <w:rPr>
          <w:rFonts w:ascii="Times New Roman" w:hAnsi="Times New Roman" w:cs="Times New Roman"/>
          <w:b/>
          <w:noProof w:val="0"/>
          <w:color w:val="000000"/>
          <w:kern w:val="0"/>
          <w:sz w:val="24"/>
          <w:szCs w:val="24"/>
          <w:lang w:val="en-US"/>
          <w14:ligatures w14:val="none"/>
        </w:rPr>
        <w:t xml:space="preserve">Proposed recommendations </w:t>
      </w:r>
    </w:p>
    <w:p w14:paraId="12964061" w14:textId="77777777" w:rsidR="00C028D1" w:rsidRDefault="00C028D1" w:rsidP="00C028D1">
      <w:pPr>
        <w:pStyle w:val="ListParagraph"/>
        <w:numPr>
          <w:ilvl w:val="0"/>
          <w:numId w:val="2"/>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Domesticate the Convention and effectively imp</w:t>
      </w:r>
      <w:r w:rsidR="00D4233D">
        <w:rPr>
          <w:rFonts w:ascii="Times New Roman" w:hAnsi="Times New Roman" w:cs="Times New Roman"/>
          <w:noProof w:val="0"/>
          <w:color w:val="000000"/>
          <w:kern w:val="0"/>
          <w:sz w:val="24"/>
          <w:szCs w:val="24"/>
          <w:lang w:val="en-US"/>
          <w14:ligatures w14:val="none"/>
        </w:rPr>
        <w:t>lement its provisions</w:t>
      </w:r>
      <w:r w:rsidR="006C05A9">
        <w:rPr>
          <w:rFonts w:ascii="Times New Roman" w:hAnsi="Times New Roman" w:cs="Times New Roman"/>
          <w:noProof w:val="0"/>
          <w:color w:val="000000"/>
          <w:kern w:val="0"/>
          <w:sz w:val="24"/>
          <w:szCs w:val="24"/>
          <w:lang w:val="en-US"/>
          <w14:ligatures w14:val="none"/>
        </w:rPr>
        <w:t>.</w:t>
      </w:r>
    </w:p>
    <w:p w14:paraId="6D606234" w14:textId="5ECC2E53" w:rsidR="00C028D1" w:rsidRDefault="006C05A9" w:rsidP="00C028D1">
      <w:pPr>
        <w:pStyle w:val="ListParagraph"/>
        <w:numPr>
          <w:ilvl w:val="0"/>
          <w:numId w:val="2"/>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Pass a new Constitution that speaks to the wishes and aspirations of The Gambian people.</w:t>
      </w:r>
    </w:p>
    <w:p w14:paraId="22F8A620" w14:textId="77777777" w:rsidR="00C028D1" w:rsidRDefault="006C05A9" w:rsidP="00C028D1">
      <w:pPr>
        <w:pStyle w:val="ListParagraph"/>
        <w:numPr>
          <w:ilvl w:val="0"/>
          <w:numId w:val="2"/>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Repeal or amend the Public Order Act in line with best practices. </w:t>
      </w:r>
    </w:p>
    <w:p w14:paraId="41DBEF69" w14:textId="5A1A1E56" w:rsidR="006C05A9" w:rsidRDefault="006C05A9" w:rsidP="00C028D1">
      <w:pPr>
        <w:pStyle w:val="ListParagraph"/>
        <w:numPr>
          <w:ilvl w:val="0"/>
          <w:numId w:val="2"/>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Popularise and effectively implement the Prevention and Prohibition of Torture Act 2023.</w:t>
      </w:r>
    </w:p>
    <w:p w14:paraId="7D867067" w14:textId="368ACC78" w:rsidR="437D8A85" w:rsidRDefault="437D8A85" w:rsidP="437D8A85">
      <w:pPr>
        <w:pStyle w:val="ListParagraph"/>
        <w:numPr>
          <w:ilvl w:val="0"/>
          <w:numId w:val="2"/>
        </w:numPr>
        <w:spacing w:line="360" w:lineRule="auto"/>
        <w:jc w:val="both"/>
        <w:rPr>
          <w:rFonts w:ascii="Times New Roman" w:hAnsi="Times New Roman" w:cs="Times New Roman"/>
          <w:noProof w:val="0"/>
          <w:color w:val="000000" w:themeColor="text1"/>
          <w:sz w:val="24"/>
          <w:szCs w:val="24"/>
          <w:lang w:val="en-US"/>
        </w:rPr>
      </w:pPr>
      <w:r w:rsidRPr="437D8A85">
        <w:rPr>
          <w:rFonts w:ascii="Times New Roman" w:hAnsi="Times New Roman" w:cs="Times New Roman"/>
          <w:noProof w:val="0"/>
          <w:color w:val="000000" w:themeColor="text1"/>
          <w:sz w:val="24"/>
          <w:szCs w:val="24"/>
          <w:lang w:val="en-US"/>
        </w:rPr>
        <w:t>Integrate the Prevention and Prohibition of Torture Act 2023 into the curricula of all law enforcement training schools and conduct regular training on it.</w:t>
      </w:r>
    </w:p>
    <w:p w14:paraId="39E9C372" w14:textId="3BC4C7E9" w:rsidR="3B36251B" w:rsidRDefault="3B36251B" w:rsidP="3B36251B">
      <w:pPr>
        <w:pStyle w:val="ListParagraph"/>
        <w:numPr>
          <w:ilvl w:val="0"/>
          <w:numId w:val="2"/>
        </w:numPr>
        <w:spacing w:line="360" w:lineRule="auto"/>
        <w:jc w:val="both"/>
        <w:rPr>
          <w:rFonts w:ascii="Times New Roman" w:hAnsi="Times New Roman" w:cs="Times New Roman"/>
          <w:noProof w:val="0"/>
          <w:color w:val="000000" w:themeColor="text1"/>
          <w:sz w:val="24"/>
          <w:szCs w:val="24"/>
          <w:lang w:val="en-US"/>
        </w:rPr>
      </w:pPr>
      <w:r w:rsidRPr="3B36251B">
        <w:rPr>
          <w:rFonts w:ascii="Times New Roman" w:hAnsi="Times New Roman" w:cs="Times New Roman"/>
          <w:noProof w:val="0"/>
          <w:color w:val="000000" w:themeColor="text1"/>
          <w:sz w:val="24"/>
          <w:szCs w:val="24"/>
          <w:lang w:val="en-US"/>
        </w:rPr>
        <w:t xml:space="preserve">Expedite the enactment of the Criminal Offences Bill 2022, Criminal Procedures Bill 2022 and the International Crimes Bill and enforce them accordingly. </w:t>
      </w:r>
    </w:p>
    <w:p w14:paraId="5B888484" w14:textId="17112A59" w:rsidR="3B36251B" w:rsidRDefault="3B36251B" w:rsidP="3B36251B">
      <w:pPr>
        <w:pStyle w:val="ListParagraph"/>
        <w:numPr>
          <w:ilvl w:val="0"/>
          <w:numId w:val="2"/>
        </w:numPr>
        <w:spacing w:line="360" w:lineRule="auto"/>
        <w:jc w:val="both"/>
        <w:rPr>
          <w:rFonts w:ascii="Times New Roman" w:hAnsi="Times New Roman" w:cs="Times New Roman"/>
          <w:noProof w:val="0"/>
          <w:color w:val="000000" w:themeColor="text1"/>
          <w:sz w:val="24"/>
          <w:szCs w:val="24"/>
          <w:lang w:val="en-US"/>
        </w:rPr>
      </w:pPr>
      <w:r w:rsidRPr="3B36251B">
        <w:rPr>
          <w:rFonts w:ascii="Times New Roman" w:hAnsi="Times New Roman" w:cs="Times New Roman"/>
          <w:noProof w:val="0"/>
          <w:color w:val="000000" w:themeColor="text1"/>
          <w:sz w:val="24"/>
          <w:szCs w:val="24"/>
          <w:lang w:val="en-US"/>
        </w:rPr>
        <w:t xml:space="preserve">Expedite the Security Sector Reform and ensure the public is regularly informed of efforts in that sector. </w:t>
      </w:r>
    </w:p>
    <w:p w14:paraId="4E71116B" w14:textId="11587CCB" w:rsidR="3B36251B" w:rsidRDefault="437D8A85" w:rsidP="3B36251B">
      <w:pPr>
        <w:pStyle w:val="ListParagraph"/>
        <w:numPr>
          <w:ilvl w:val="0"/>
          <w:numId w:val="2"/>
        </w:numPr>
        <w:spacing w:line="360" w:lineRule="auto"/>
        <w:jc w:val="both"/>
        <w:rPr>
          <w:rFonts w:ascii="Times New Roman" w:hAnsi="Times New Roman" w:cs="Times New Roman"/>
          <w:noProof w:val="0"/>
          <w:color w:val="000000" w:themeColor="text1"/>
          <w:sz w:val="24"/>
          <w:szCs w:val="24"/>
          <w:lang w:val="en-US"/>
        </w:rPr>
      </w:pPr>
      <w:r w:rsidRPr="437D8A85">
        <w:rPr>
          <w:rFonts w:ascii="Times New Roman" w:hAnsi="Times New Roman" w:cs="Times New Roman"/>
          <w:noProof w:val="0"/>
          <w:color w:val="000000" w:themeColor="text1"/>
          <w:sz w:val="24"/>
          <w:szCs w:val="24"/>
          <w:lang w:val="en-US"/>
        </w:rPr>
        <w:t xml:space="preserve"> Enact new legislation, in line with international human rights law and standards, for the National Intelligence Agency, Gambia Police Force and the Gambia Prisons Service.</w:t>
      </w:r>
    </w:p>
    <w:p w14:paraId="1560497D" w14:textId="2AEBEEE8" w:rsidR="00891225" w:rsidRDefault="00891225" w:rsidP="3B36251B">
      <w:pPr>
        <w:pStyle w:val="ListParagraph"/>
        <w:numPr>
          <w:ilvl w:val="0"/>
          <w:numId w:val="2"/>
        </w:numPr>
        <w:spacing w:line="360" w:lineRule="auto"/>
        <w:jc w:val="both"/>
        <w:rPr>
          <w:rFonts w:ascii="Times New Roman" w:hAnsi="Times New Roman" w:cs="Times New Roman"/>
          <w:noProof w:val="0"/>
          <w:color w:val="000000" w:themeColor="text1"/>
          <w:sz w:val="24"/>
          <w:szCs w:val="24"/>
          <w:lang w:val="en-US"/>
        </w:rPr>
      </w:pPr>
      <w:r>
        <w:rPr>
          <w:rFonts w:ascii="Times New Roman" w:hAnsi="Times New Roman" w:cs="Times New Roman"/>
          <w:noProof w:val="0"/>
          <w:color w:val="000000" w:themeColor="text1"/>
          <w:sz w:val="24"/>
          <w:szCs w:val="24"/>
          <w:lang w:val="en-US"/>
        </w:rPr>
        <w:t>Investigate the whereabouts of Siaka Fatajo and inform the family members about the findings and conclusion of the investigation.</w:t>
      </w:r>
    </w:p>
    <w:p w14:paraId="1E9E9AAD" w14:textId="27F80747" w:rsidR="00077665" w:rsidRPr="00077665" w:rsidRDefault="00891225" w:rsidP="00077665">
      <w:pPr>
        <w:pStyle w:val="ListParagraph"/>
        <w:numPr>
          <w:ilvl w:val="0"/>
          <w:numId w:val="2"/>
        </w:numPr>
        <w:spacing w:line="360" w:lineRule="auto"/>
        <w:jc w:val="both"/>
        <w:rPr>
          <w:rFonts w:ascii="Times New Roman" w:hAnsi="Times New Roman" w:cs="Times New Roman"/>
          <w:noProof w:val="0"/>
          <w:color w:val="000000" w:themeColor="text1"/>
          <w:sz w:val="24"/>
          <w:szCs w:val="24"/>
          <w:lang w:val="en-US"/>
        </w:rPr>
      </w:pPr>
      <w:r>
        <w:rPr>
          <w:rFonts w:ascii="Times New Roman" w:hAnsi="Times New Roman" w:cs="Times New Roman"/>
          <w:noProof w:val="0"/>
          <w:color w:val="000000" w:themeColor="text1"/>
          <w:sz w:val="24"/>
          <w:szCs w:val="24"/>
          <w:lang w:val="en-US"/>
        </w:rPr>
        <w:lastRenderedPageBreak/>
        <w:t>Build the capacity of rule of law actors on the investigation of enforced disappearance.</w:t>
      </w:r>
      <w:r w:rsidR="00077665">
        <w:rPr>
          <w:rFonts w:ascii="Times New Roman" w:hAnsi="Times New Roman" w:cs="Times New Roman"/>
          <w:noProof w:val="0"/>
          <w:color w:val="000000" w:themeColor="text1"/>
          <w:sz w:val="24"/>
          <w:szCs w:val="24"/>
          <w:lang w:val="en-US"/>
        </w:rPr>
        <w:br/>
      </w:r>
    </w:p>
    <w:p w14:paraId="26F60298" w14:textId="3124337D" w:rsidR="00077665" w:rsidRPr="007C7C61" w:rsidRDefault="00E52DA5" w:rsidP="007C7C61">
      <w:pPr>
        <w:pStyle w:val="ListParagraph"/>
        <w:numPr>
          <w:ilvl w:val="0"/>
          <w:numId w:val="19"/>
        </w:numPr>
        <w:spacing w:line="360" w:lineRule="auto"/>
        <w:rPr>
          <w:rStyle w:val="Heading2Char"/>
          <w:rFonts w:ascii="Times New Roman" w:eastAsiaTheme="minorHAnsi" w:hAnsi="Times New Roman" w:cs="Times New Roman"/>
          <w:b/>
          <w:bCs/>
          <w:noProof w:val="0"/>
          <w:color w:val="2F5496" w:themeColor="accent5" w:themeShade="BF"/>
          <w:kern w:val="0"/>
          <w:sz w:val="24"/>
          <w:szCs w:val="24"/>
          <w:lang w:val="en-US"/>
          <w14:ligatures w14:val="none"/>
        </w:rPr>
      </w:pPr>
      <w:bookmarkStart w:id="4" w:name="_Toc189473479"/>
      <w:r w:rsidRPr="007C7C61">
        <w:rPr>
          <w:rStyle w:val="Heading2Char"/>
          <w:rFonts w:ascii="Times New Roman" w:hAnsi="Times New Roman" w:cs="Times New Roman"/>
          <w:b/>
          <w:bCs/>
          <w:color w:val="2F5496" w:themeColor="accent5" w:themeShade="BF"/>
        </w:rPr>
        <w:t>DEFINITION AND CRIMINALIZATION OF ENFORCED DISAPPEARANCE</w:t>
      </w:r>
      <w:bookmarkEnd w:id="4"/>
      <w:r w:rsidRPr="007C7C61">
        <w:rPr>
          <w:rStyle w:val="Heading2Char"/>
          <w:rFonts w:ascii="Times New Roman" w:hAnsi="Times New Roman" w:cs="Times New Roman"/>
          <w:b/>
          <w:bCs/>
          <w:color w:val="2F5496" w:themeColor="accent5" w:themeShade="BF"/>
        </w:rPr>
        <w:t xml:space="preserve"> </w:t>
      </w:r>
    </w:p>
    <w:p w14:paraId="2DA06BA7" w14:textId="713C076E" w:rsidR="3B36251B" w:rsidRPr="00077665" w:rsidRDefault="00E52DA5" w:rsidP="00077665">
      <w:pPr>
        <w:spacing w:line="360" w:lineRule="auto"/>
        <w:ind w:left="360"/>
        <w:jc w:val="both"/>
        <w:rPr>
          <w:rFonts w:ascii="Times New Roman" w:hAnsi="Times New Roman" w:cs="Times New Roman"/>
          <w:b/>
          <w:noProof w:val="0"/>
          <w:color w:val="000000"/>
          <w:kern w:val="0"/>
          <w:sz w:val="24"/>
          <w:szCs w:val="24"/>
          <w:lang w:val="en-US"/>
          <w14:ligatures w14:val="none"/>
        </w:rPr>
      </w:pPr>
      <w:r w:rsidRPr="00077665">
        <w:rPr>
          <w:rFonts w:ascii="Times New Roman" w:hAnsi="Times New Roman" w:cs="Times New Roman"/>
          <w:b/>
          <w:bCs/>
          <w:noProof w:val="0"/>
          <w:color w:val="000000"/>
          <w:kern w:val="0"/>
          <w:sz w:val="24"/>
          <w:szCs w:val="24"/>
          <w:lang w:val="en-US"/>
          <w14:ligatures w14:val="none"/>
        </w:rPr>
        <w:t>(Arts. 1-7)</w:t>
      </w:r>
    </w:p>
    <w:p w14:paraId="0507E68A" w14:textId="77777777" w:rsidR="007F3BEA" w:rsidRPr="00375398" w:rsidRDefault="007F3BEA" w:rsidP="007F3BEA">
      <w:pPr>
        <w:spacing w:line="360" w:lineRule="auto"/>
        <w:jc w:val="both"/>
        <w:rPr>
          <w:rFonts w:ascii="Times New Roman" w:hAnsi="Times New Roman" w:cs="Times New Roman"/>
          <w:b/>
          <w:noProof w:val="0"/>
          <w:color w:val="000000"/>
          <w:kern w:val="0"/>
          <w:sz w:val="24"/>
          <w:szCs w:val="24"/>
          <w:lang w:val="en-US"/>
          <w14:ligatures w14:val="none"/>
        </w:rPr>
      </w:pPr>
      <w:r w:rsidRPr="00375398">
        <w:rPr>
          <w:rFonts w:ascii="Times New Roman" w:hAnsi="Times New Roman" w:cs="Times New Roman"/>
          <w:b/>
          <w:noProof w:val="0"/>
          <w:color w:val="000000"/>
          <w:kern w:val="0"/>
          <w:sz w:val="24"/>
          <w:szCs w:val="24"/>
          <w:lang w:val="en-US"/>
          <w14:ligatures w14:val="none"/>
        </w:rPr>
        <w:t xml:space="preserve">Paragraphs 51, 53 and 85-86 on the inclusion of the offence of enforced disappearance in the Criminal Offences Bill and the International Crimes Bill. </w:t>
      </w:r>
    </w:p>
    <w:p w14:paraId="3CC07316" w14:textId="491DA5FB" w:rsidR="0096263C" w:rsidRDefault="437D8A85" w:rsidP="437D8A85">
      <w:pPr>
        <w:spacing w:line="360" w:lineRule="auto"/>
        <w:jc w:val="both"/>
        <w:rPr>
          <w:rFonts w:ascii="Times New Roman" w:hAnsi="Times New Roman" w:cs="Times New Roman"/>
          <w:noProof w:val="0"/>
          <w:color w:val="000000" w:themeColor="text1"/>
          <w:sz w:val="24"/>
          <w:szCs w:val="24"/>
          <w:lang w:val="en-US"/>
        </w:rPr>
      </w:pPr>
      <w:r w:rsidRPr="437D8A85">
        <w:rPr>
          <w:rFonts w:ascii="Times New Roman" w:hAnsi="Times New Roman" w:cs="Times New Roman"/>
          <w:noProof w:val="0"/>
          <w:color w:val="000000" w:themeColor="text1"/>
          <w:sz w:val="24"/>
          <w:szCs w:val="24"/>
          <w:lang w:val="en-US"/>
        </w:rPr>
        <w:t>The crime of enforced disappearance is not included in the Criminal Offences Bill that is currently before the National Assembly as a standalone offence despite</w:t>
      </w:r>
      <w:r w:rsidR="003E0A93">
        <w:rPr>
          <w:rFonts w:ascii="Times New Roman" w:hAnsi="Times New Roman" w:cs="Times New Roman"/>
          <w:noProof w:val="0"/>
          <w:color w:val="000000" w:themeColor="text1"/>
          <w:sz w:val="24"/>
          <w:szCs w:val="24"/>
          <w:lang w:val="en-US"/>
        </w:rPr>
        <w:t xml:space="preserve"> suggestions and recommendations from other bodies including the NHRC</w:t>
      </w:r>
      <w:r w:rsidRPr="437D8A85">
        <w:rPr>
          <w:rFonts w:ascii="Times New Roman" w:hAnsi="Times New Roman" w:cs="Times New Roman"/>
          <w:noProof w:val="0"/>
          <w:color w:val="000000" w:themeColor="text1"/>
          <w:sz w:val="24"/>
          <w:szCs w:val="24"/>
          <w:lang w:val="en-US"/>
        </w:rPr>
        <w:t xml:space="preserve">. Its exclusion could raise concerns regarding accountability for human rights violations and the protection of human rights. The absence of domesticating the Convention and a provision addressing enforced disappearance from the Criminal Offences Bill may hinder efforts to combat such violations </w:t>
      </w:r>
      <w:r w:rsidR="00523906" w:rsidRPr="437D8A85">
        <w:rPr>
          <w:rFonts w:ascii="Times New Roman" w:hAnsi="Times New Roman" w:cs="Times New Roman"/>
          <w:noProof w:val="0"/>
          <w:color w:val="000000" w:themeColor="text1"/>
          <w:sz w:val="24"/>
          <w:szCs w:val="24"/>
          <w:lang w:val="en-US"/>
        </w:rPr>
        <w:t>and leave</w:t>
      </w:r>
      <w:r w:rsidRPr="437D8A85">
        <w:rPr>
          <w:rFonts w:ascii="Times New Roman" w:hAnsi="Times New Roman" w:cs="Times New Roman"/>
          <w:noProof w:val="0"/>
          <w:color w:val="000000" w:themeColor="text1"/>
          <w:sz w:val="24"/>
          <w:szCs w:val="24"/>
          <w:lang w:val="en-US"/>
        </w:rPr>
        <w:t xml:space="preserve"> victims with inadequate legal recourse or recognition for the violations they have suffered. </w:t>
      </w:r>
    </w:p>
    <w:p w14:paraId="1F6673E5" w14:textId="77777777" w:rsidR="007F3BEA" w:rsidRPr="00D4233D" w:rsidRDefault="007F3BEA" w:rsidP="007F3BEA">
      <w:pPr>
        <w:spacing w:line="360" w:lineRule="auto"/>
        <w:ind w:left="360"/>
        <w:jc w:val="both"/>
        <w:rPr>
          <w:rFonts w:ascii="Times New Roman" w:hAnsi="Times New Roman" w:cs="Times New Roman"/>
          <w:b/>
          <w:noProof w:val="0"/>
          <w:color w:val="000000"/>
          <w:kern w:val="0"/>
          <w:sz w:val="24"/>
          <w:szCs w:val="24"/>
          <w:lang w:val="en-US"/>
          <w14:ligatures w14:val="none"/>
        </w:rPr>
      </w:pPr>
      <w:r>
        <w:rPr>
          <w:rFonts w:ascii="Times New Roman" w:hAnsi="Times New Roman" w:cs="Times New Roman"/>
          <w:b/>
          <w:noProof w:val="0"/>
          <w:color w:val="000000"/>
          <w:kern w:val="0"/>
          <w:sz w:val="24"/>
          <w:szCs w:val="24"/>
          <w:lang w:val="en-US"/>
          <w14:ligatures w14:val="none"/>
        </w:rPr>
        <w:t>Proposed recommendations</w:t>
      </w:r>
      <w:r w:rsidRPr="00D4233D">
        <w:rPr>
          <w:rFonts w:ascii="Times New Roman" w:hAnsi="Times New Roman" w:cs="Times New Roman"/>
          <w:b/>
          <w:noProof w:val="0"/>
          <w:color w:val="000000"/>
          <w:kern w:val="0"/>
          <w:sz w:val="24"/>
          <w:szCs w:val="24"/>
          <w:lang w:val="en-US"/>
          <w14:ligatures w14:val="none"/>
        </w:rPr>
        <w:t xml:space="preserve"> </w:t>
      </w:r>
    </w:p>
    <w:p w14:paraId="2E9097C6" w14:textId="65D85442" w:rsidR="007F3BEA" w:rsidRDefault="437D8A85" w:rsidP="437D8A85">
      <w:pPr>
        <w:pStyle w:val="ListParagraph"/>
        <w:numPr>
          <w:ilvl w:val="0"/>
          <w:numId w:val="16"/>
        </w:numPr>
        <w:spacing w:line="360" w:lineRule="auto"/>
        <w:jc w:val="both"/>
        <w:rPr>
          <w:rFonts w:ascii="Times New Roman" w:hAnsi="Times New Roman" w:cs="Times New Roman"/>
          <w:noProof w:val="0"/>
          <w:color w:val="000000" w:themeColor="text1"/>
          <w:sz w:val="24"/>
          <w:szCs w:val="24"/>
          <w:lang w:val="en-US"/>
        </w:rPr>
      </w:pPr>
      <w:r w:rsidRPr="437D8A85">
        <w:rPr>
          <w:rFonts w:ascii="Times New Roman" w:hAnsi="Times New Roman" w:cs="Times New Roman"/>
          <w:noProof w:val="0"/>
          <w:color w:val="000000" w:themeColor="text1"/>
          <w:sz w:val="24"/>
          <w:szCs w:val="24"/>
          <w:lang w:val="en-US"/>
        </w:rPr>
        <w:t>Include an explicit provision on the offence of enforced disappearance in the Criminal Offences Bill 2022 before it is passed by the National Assembly.</w:t>
      </w:r>
    </w:p>
    <w:p w14:paraId="50CBD53B" w14:textId="325509EC" w:rsidR="007F3BEA" w:rsidRPr="007F3BEA" w:rsidRDefault="007F3BEA" w:rsidP="007F3BEA">
      <w:pPr>
        <w:pStyle w:val="ListParagraph"/>
        <w:numPr>
          <w:ilvl w:val="0"/>
          <w:numId w:val="16"/>
        </w:numPr>
        <w:spacing w:line="360" w:lineRule="auto"/>
        <w:jc w:val="both"/>
        <w:rPr>
          <w:rFonts w:ascii="Times New Roman" w:hAnsi="Times New Roman" w:cs="Times New Roman"/>
          <w:bCs/>
          <w:noProof w:val="0"/>
          <w:color w:val="000000" w:themeColor="text1"/>
          <w:sz w:val="24"/>
          <w:szCs w:val="24"/>
          <w:lang w:val="en-US"/>
        </w:rPr>
      </w:pPr>
      <w:r>
        <w:rPr>
          <w:rFonts w:ascii="Times New Roman" w:hAnsi="Times New Roman" w:cs="Times New Roman"/>
          <w:bCs/>
          <w:noProof w:val="0"/>
          <w:color w:val="000000" w:themeColor="text1"/>
          <w:sz w:val="24"/>
          <w:szCs w:val="24"/>
          <w:lang w:val="en-US"/>
        </w:rPr>
        <w:t>Domesticate the Convention</w:t>
      </w:r>
      <w:r w:rsidR="00B273B0">
        <w:rPr>
          <w:rFonts w:ascii="Times New Roman" w:hAnsi="Times New Roman" w:cs="Times New Roman"/>
          <w:bCs/>
          <w:noProof w:val="0"/>
          <w:color w:val="000000" w:themeColor="text1"/>
          <w:sz w:val="24"/>
          <w:szCs w:val="24"/>
          <w:lang w:val="en-US"/>
        </w:rPr>
        <w:t xml:space="preserve"> and enforce its provisions</w:t>
      </w:r>
      <w:r>
        <w:rPr>
          <w:rFonts w:ascii="Times New Roman" w:hAnsi="Times New Roman" w:cs="Times New Roman"/>
          <w:bCs/>
          <w:noProof w:val="0"/>
          <w:color w:val="000000" w:themeColor="text1"/>
          <w:sz w:val="24"/>
          <w:szCs w:val="24"/>
          <w:lang w:val="en-US"/>
        </w:rPr>
        <w:t xml:space="preserve">. </w:t>
      </w:r>
    </w:p>
    <w:p w14:paraId="563C9408" w14:textId="77777777" w:rsidR="00E52DA5" w:rsidRPr="00294140" w:rsidRDefault="00E52DA5" w:rsidP="00E52DA5">
      <w:pPr>
        <w:spacing w:line="360" w:lineRule="auto"/>
        <w:jc w:val="both"/>
        <w:rPr>
          <w:rFonts w:ascii="Times New Roman" w:hAnsi="Times New Roman" w:cs="Times New Roman"/>
          <w:b/>
          <w:noProof w:val="0"/>
          <w:color w:val="000000"/>
          <w:kern w:val="0"/>
          <w:sz w:val="24"/>
          <w:szCs w:val="24"/>
          <w:lang w:val="en-US"/>
          <w14:ligatures w14:val="none"/>
        </w:rPr>
      </w:pPr>
      <w:r w:rsidRPr="00294140">
        <w:rPr>
          <w:rFonts w:ascii="Times New Roman" w:hAnsi="Times New Roman" w:cs="Times New Roman"/>
          <w:b/>
          <w:noProof w:val="0"/>
          <w:color w:val="000000"/>
          <w:kern w:val="0"/>
          <w:sz w:val="24"/>
          <w:szCs w:val="24"/>
          <w:lang w:val="en-US"/>
          <w14:ligatures w14:val="none"/>
        </w:rPr>
        <w:t xml:space="preserve">Paragraphs 76-77 and 80 on the up to date statistical information of disappeared persons and the existence of a database of </w:t>
      </w:r>
      <w:r w:rsidR="00294140" w:rsidRPr="00294140">
        <w:rPr>
          <w:rFonts w:ascii="Times New Roman" w:hAnsi="Times New Roman" w:cs="Times New Roman"/>
          <w:b/>
          <w:noProof w:val="0"/>
          <w:color w:val="000000"/>
          <w:kern w:val="0"/>
          <w:sz w:val="24"/>
          <w:szCs w:val="24"/>
          <w:lang w:val="en-US"/>
          <w14:ligatures w14:val="none"/>
        </w:rPr>
        <w:t>disappeared</w:t>
      </w:r>
      <w:r w:rsidRPr="00294140">
        <w:rPr>
          <w:rFonts w:ascii="Times New Roman" w:hAnsi="Times New Roman" w:cs="Times New Roman"/>
          <w:b/>
          <w:noProof w:val="0"/>
          <w:color w:val="000000"/>
          <w:kern w:val="0"/>
          <w:sz w:val="24"/>
          <w:szCs w:val="24"/>
          <w:lang w:val="en-US"/>
          <w14:ligatures w14:val="none"/>
        </w:rPr>
        <w:t xml:space="preserve"> persons</w:t>
      </w:r>
      <w:r w:rsidR="00294140" w:rsidRPr="00294140">
        <w:rPr>
          <w:rFonts w:ascii="Times New Roman" w:hAnsi="Times New Roman" w:cs="Times New Roman"/>
          <w:b/>
          <w:noProof w:val="0"/>
          <w:color w:val="000000"/>
          <w:kern w:val="0"/>
          <w:sz w:val="24"/>
          <w:szCs w:val="24"/>
          <w:lang w:val="en-US"/>
          <w14:ligatures w14:val="none"/>
        </w:rPr>
        <w:t>.</w:t>
      </w:r>
    </w:p>
    <w:p w14:paraId="5C372535" w14:textId="77777777" w:rsidR="00891225" w:rsidRDefault="00294140"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The whereabouts of disappeared persons under the former regime of Yahya Jammeh remains a significant concern in The Gambia, especially in the context of past human rights violations and the TRRC’s findings and recommendations. </w:t>
      </w:r>
    </w:p>
    <w:p w14:paraId="2C4E717F" w14:textId="73FBD98B" w:rsidR="007F12E6" w:rsidRDefault="00294140"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The Government established a Taskforce on enforced disappearance</w:t>
      </w:r>
      <w:r w:rsidR="00523906">
        <w:rPr>
          <w:rFonts w:ascii="Times New Roman" w:hAnsi="Times New Roman" w:cs="Times New Roman"/>
          <w:noProof w:val="0"/>
          <w:color w:val="000000"/>
          <w:kern w:val="0"/>
          <w:sz w:val="24"/>
          <w:szCs w:val="24"/>
          <w:lang w:val="en-US"/>
          <w14:ligatures w14:val="none"/>
        </w:rPr>
        <w:t xml:space="preserve"> on 6</w:t>
      </w:r>
      <w:r w:rsidR="00523906" w:rsidRPr="00523906">
        <w:rPr>
          <w:rFonts w:ascii="Times New Roman" w:hAnsi="Times New Roman" w:cs="Times New Roman"/>
          <w:noProof w:val="0"/>
          <w:color w:val="000000"/>
          <w:kern w:val="0"/>
          <w:sz w:val="24"/>
          <w:szCs w:val="24"/>
          <w:vertAlign w:val="superscript"/>
          <w:lang w:val="en-US"/>
          <w14:ligatures w14:val="none"/>
        </w:rPr>
        <w:t>th</w:t>
      </w:r>
      <w:r w:rsidR="00523906">
        <w:rPr>
          <w:rFonts w:ascii="Times New Roman" w:hAnsi="Times New Roman" w:cs="Times New Roman"/>
          <w:noProof w:val="0"/>
          <w:color w:val="000000"/>
          <w:kern w:val="0"/>
          <w:sz w:val="24"/>
          <w:szCs w:val="24"/>
          <w:lang w:val="en-US"/>
          <w14:ligatures w14:val="none"/>
        </w:rPr>
        <w:t xml:space="preserve"> May</w:t>
      </w:r>
      <w:r w:rsidR="003E0A93">
        <w:rPr>
          <w:rFonts w:ascii="Times New Roman" w:hAnsi="Times New Roman" w:cs="Times New Roman"/>
          <w:noProof w:val="0"/>
          <w:color w:val="000000"/>
          <w:kern w:val="0"/>
          <w:sz w:val="24"/>
          <w:szCs w:val="24"/>
          <w:lang w:val="en-US"/>
          <w14:ligatures w14:val="none"/>
        </w:rPr>
        <w:t xml:space="preserve"> 2024</w:t>
      </w:r>
      <w:r w:rsidR="00891225">
        <w:rPr>
          <w:rFonts w:ascii="Times New Roman" w:hAnsi="Times New Roman" w:cs="Times New Roman"/>
          <w:noProof w:val="0"/>
          <w:color w:val="000000"/>
          <w:kern w:val="0"/>
          <w:sz w:val="24"/>
          <w:szCs w:val="24"/>
          <w:lang w:val="en-US"/>
          <w14:ligatures w14:val="none"/>
        </w:rPr>
        <w:t>. The</w:t>
      </w:r>
      <w:r w:rsidR="00891225" w:rsidRPr="00891225">
        <w:rPr>
          <w:rFonts w:ascii="Times New Roman" w:hAnsi="Times New Roman" w:cs="Times New Roman"/>
          <w:noProof w:val="0"/>
          <w:color w:val="000000"/>
          <w:kern w:val="0"/>
          <w:sz w:val="24"/>
          <w:szCs w:val="24"/>
          <w:lang w:val="en-US"/>
          <w14:ligatures w14:val="none"/>
        </w:rPr>
        <w:t xml:space="preserve"> </w:t>
      </w:r>
      <w:r w:rsidR="00523906" w:rsidRPr="00891225">
        <w:rPr>
          <w:rFonts w:ascii="Times New Roman" w:hAnsi="Times New Roman" w:cs="Times New Roman"/>
          <w:noProof w:val="0"/>
          <w:color w:val="000000"/>
          <w:kern w:val="0"/>
          <w:sz w:val="24"/>
          <w:szCs w:val="24"/>
          <w:lang w:val="en-US"/>
          <w14:ligatures w14:val="none"/>
        </w:rPr>
        <w:t>Taskforce comprised</w:t>
      </w:r>
      <w:r w:rsidR="00891225" w:rsidRPr="00891225">
        <w:rPr>
          <w:rFonts w:ascii="Times New Roman" w:hAnsi="Times New Roman" w:cs="Times New Roman"/>
          <w:noProof w:val="0"/>
          <w:color w:val="000000"/>
          <w:kern w:val="0"/>
          <w:sz w:val="24"/>
          <w:szCs w:val="24"/>
          <w:lang w:val="en-US"/>
          <w14:ligatures w14:val="none"/>
        </w:rPr>
        <w:t xml:space="preserve"> different stakeholders, including Civil Society Organi</w:t>
      </w:r>
      <w:r w:rsidR="6CE64690" w:rsidRPr="00891225">
        <w:rPr>
          <w:rFonts w:ascii="Times New Roman" w:hAnsi="Times New Roman" w:cs="Times New Roman"/>
          <w:noProof w:val="0"/>
          <w:color w:val="000000"/>
          <w:kern w:val="0"/>
          <w:sz w:val="24"/>
          <w:szCs w:val="24"/>
          <w:lang w:val="en-US"/>
          <w14:ligatures w14:val="none"/>
        </w:rPr>
        <w:t>s</w:t>
      </w:r>
      <w:r w:rsidR="00891225" w:rsidRPr="00891225">
        <w:rPr>
          <w:rFonts w:ascii="Times New Roman" w:hAnsi="Times New Roman" w:cs="Times New Roman"/>
          <w:noProof w:val="0"/>
          <w:color w:val="000000"/>
          <w:kern w:val="0"/>
          <w:sz w:val="24"/>
          <w:szCs w:val="24"/>
          <w:lang w:val="en-US"/>
          <w14:ligatures w14:val="none"/>
        </w:rPr>
        <w:t>ation, and it is under the aegis of the Mini</w:t>
      </w:r>
      <w:r w:rsidR="007F12E6">
        <w:rPr>
          <w:rFonts w:ascii="Times New Roman" w:hAnsi="Times New Roman" w:cs="Times New Roman"/>
          <w:noProof w:val="0"/>
          <w:color w:val="000000"/>
          <w:kern w:val="0"/>
          <w:sz w:val="24"/>
          <w:szCs w:val="24"/>
          <w:lang w:val="en-US"/>
          <w14:ligatures w14:val="none"/>
        </w:rPr>
        <w:t>stry of Justice.</w:t>
      </w:r>
    </w:p>
    <w:p w14:paraId="65C7F895" w14:textId="29A5151A" w:rsidR="007F12E6" w:rsidRDefault="00891225"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sidRPr="00891225">
        <w:rPr>
          <w:rFonts w:ascii="Times New Roman" w:hAnsi="Times New Roman" w:cs="Times New Roman"/>
          <w:noProof w:val="0"/>
          <w:color w:val="000000"/>
          <w:kern w:val="0"/>
          <w:sz w:val="24"/>
          <w:szCs w:val="24"/>
          <w:lang w:val="en-US"/>
          <w14:ligatures w14:val="none"/>
        </w:rPr>
        <w:t xml:space="preserve">However, since the establishment of this Taskforce, it has not been very </w:t>
      </w:r>
      <w:r w:rsidR="254878EB" w:rsidRPr="00891225">
        <w:rPr>
          <w:rFonts w:ascii="Times New Roman" w:hAnsi="Times New Roman" w:cs="Times New Roman"/>
          <w:noProof w:val="0"/>
          <w:color w:val="000000"/>
          <w:kern w:val="0"/>
          <w:sz w:val="24"/>
          <w:szCs w:val="24"/>
          <w:lang w:val="en-US"/>
          <w14:ligatures w14:val="none"/>
        </w:rPr>
        <w:t>active,</w:t>
      </w:r>
      <w:r w:rsidRPr="00891225">
        <w:rPr>
          <w:rFonts w:ascii="Times New Roman" w:hAnsi="Times New Roman" w:cs="Times New Roman"/>
          <w:noProof w:val="0"/>
          <w:color w:val="000000"/>
          <w:kern w:val="0"/>
          <w:sz w:val="24"/>
          <w:szCs w:val="24"/>
          <w:lang w:val="en-US"/>
          <w14:ligatures w14:val="none"/>
        </w:rPr>
        <w:t xml:space="preserve"> </w:t>
      </w:r>
      <w:r w:rsidR="0000434A">
        <w:rPr>
          <w:rFonts w:ascii="Times New Roman" w:hAnsi="Times New Roman" w:cs="Times New Roman"/>
          <w:noProof w:val="0"/>
          <w:color w:val="000000"/>
          <w:kern w:val="0"/>
          <w:sz w:val="24"/>
          <w:szCs w:val="24"/>
          <w:lang w:val="en-US"/>
          <w14:ligatures w14:val="none"/>
        </w:rPr>
        <w:t xml:space="preserve">and </w:t>
      </w:r>
      <w:r w:rsidR="00523906">
        <w:rPr>
          <w:rFonts w:ascii="Times New Roman" w:hAnsi="Times New Roman" w:cs="Times New Roman"/>
          <w:noProof w:val="0"/>
          <w:color w:val="000000"/>
          <w:kern w:val="0"/>
          <w:sz w:val="24"/>
          <w:szCs w:val="24"/>
          <w:lang w:val="en-US"/>
          <w14:ligatures w14:val="none"/>
        </w:rPr>
        <w:t>it has</w:t>
      </w:r>
      <w:r w:rsidR="0000434A">
        <w:rPr>
          <w:rFonts w:ascii="Times New Roman" w:hAnsi="Times New Roman" w:cs="Times New Roman"/>
          <w:noProof w:val="0"/>
          <w:color w:val="000000"/>
          <w:kern w:val="0"/>
          <w:sz w:val="24"/>
          <w:szCs w:val="24"/>
          <w:lang w:val="en-US"/>
          <w14:ligatures w14:val="none"/>
        </w:rPr>
        <w:t xml:space="preserve"> not </w:t>
      </w:r>
      <w:r w:rsidR="00523906">
        <w:rPr>
          <w:rFonts w:ascii="Times New Roman" w:hAnsi="Times New Roman" w:cs="Times New Roman"/>
          <w:noProof w:val="0"/>
          <w:color w:val="000000"/>
          <w:kern w:val="0"/>
          <w:sz w:val="24"/>
          <w:szCs w:val="24"/>
          <w:lang w:val="en-US"/>
          <w14:ligatures w14:val="none"/>
        </w:rPr>
        <w:t>yet created</w:t>
      </w:r>
      <w:r w:rsidR="0000434A">
        <w:rPr>
          <w:rFonts w:ascii="Times New Roman" w:hAnsi="Times New Roman" w:cs="Times New Roman"/>
          <w:noProof w:val="0"/>
          <w:color w:val="000000"/>
          <w:kern w:val="0"/>
          <w:sz w:val="24"/>
          <w:szCs w:val="24"/>
          <w:lang w:val="en-US"/>
          <w14:ligatures w14:val="none"/>
        </w:rPr>
        <w:t xml:space="preserve"> a database of missing persons due to enforced disappearance</w:t>
      </w:r>
      <w:r w:rsidRPr="00891225">
        <w:rPr>
          <w:rFonts w:ascii="Times New Roman" w:hAnsi="Times New Roman" w:cs="Times New Roman"/>
          <w:noProof w:val="0"/>
          <w:color w:val="000000"/>
          <w:kern w:val="0"/>
          <w:sz w:val="24"/>
          <w:szCs w:val="24"/>
          <w:lang w:val="en-US"/>
          <w14:ligatures w14:val="none"/>
        </w:rPr>
        <w:t>.</w:t>
      </w:r>
    </w:p>
    <w:p w14:paraId="7C5F6651" w14:textId="0F342567" w:rsidR="007F12E6" w:rsidRPr="007F12E6" w:rsidRDefault="00891225"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sidRPr="007F12E6">
        <w:rPr>
          <w:rFonts w:ascii="Times New Roman" w:hAnsi="Times New Roman" w:cs="Times New Roman"/>
          <w:noProof w:val="0"/>
          <w:color w:val="000000"/>
          <w:kern w:val="0"/>
          <w:sz w:val="24"/>
          <w:szCs w:val="24"/>
          <w:lang w:val="en-US"/>
          <w14:ligatures w14:val="none"/>
        </w:rPr>
        <w:lastRenderedPageBreak/>
        <w:t xml:space="preserve">Similarly, </w:t>
      </w:r>
      <w:r w:rsidR="007F12E6">
        <w:rPr>
          <w:rFonts w:ascii="Times New Roman" w:hAnsi="Times New Roman" w:cs="Times New Roman"/>
          <w:noProof w:val="0"/>
          <w:color w:val="000000"/>
          <w:kern w:val="0"/>
          <w:sz w:val="24"/>
          <w:szCs w:val="24"/>
          <w:lang w:val="en-US"/>
          <w14:ligatures w14:val="none"/>
        </w:rPr>
        <w:t xml:space="preserve">the </w:t>
      </w:r>
      <w:r w:rsidR="007F12E6" w:rsidRPr="007F12E6">
        <w:rPr>
          <w:rFonts w:ascii="Times New Roman" w:hAnsi="Times New Roman" w:cs="Times New Roman"/>
          <w:noProof w:val="0"/>
          <w:color w:val="000000"/>
          <w:kern w:val="0"/>
          <w:sz w:val="24"/>
          <w:szCs w:val="24"/>
          <w:lang w:val="en-US"/>
          <w14:ligatures w14:val="none"/>
        </w:rPr>
        <w:t xml:space="preserve">ECOWAS Community Court of Justice held that the Gambia’s </w:t>
      </w:r>
      <w:r w:rsidR="007F12E6" w:rsidRPr="007F12E6">
        <w:rPr>
          <w:rFonts w:ascii="Times New Roman" w:hAnsi="Times New Roman" w:cs="Times New Roman"/>
        </w:rPr>
        <w:t>failure</w:t>
      </w:r>
      <w:r w:rsidR="007F12E6">
        <w:t xml:space="preserve"> </w:t>
      </w:r>
      <w:r w:rsidR="007F12E6" w:rsidRPr="007F12E6">
        <w:rPr>
          <w:rFonts w:ascii="Times New Roman" w:hAnsi="Times New Roman" w:cs="Times New Roman"/>
          <w:sz w:val="24"/>
          <w:szCs w:val="24"/>
        </w:rPr>
        <w:t>to conduct a prompt, thorough, and effective investigation into the alleged abuses</w:t>
      </w:r>
      <w:r w:rsidR="007F12E6">
        <w:rPr>
          <w:rFonts w:ascii="Times New Roman" w:hAnsi="Times New Roman" w:cs="Times New Roman"/>
          <w:sz w:val="24"/>
          <w:szCs w:val="24"/>
        </w:rPr>
        <w:t xml:space="preserve"> against the complainant, amounted to violations against the African Charter on Human and Peoples Rights and the Convention</w:t>
      </w:r>
      <w:r w:rsidR="007F12E6">
        <w:rPr>
          <w:rStyle w:val="FootnoteReference"/>
          <w:rFonts w:ascii="Times New Roman" w:hAnsi="Times New Roman" w:cs="Times New Roman"/>
          <w:sz w:val="24"/>
          <w:szCs w:val="24"/>
        </w:rPr>
        <w:footnoteReference w:id="9"/>
      </w:r>
      <w:r w:rsidR="007F12E6">
        <w:rPr>
          <w:rFonts w:ascii="Times New Roman" w:hAnsi="Times New Roman" w:cs="Times New Roman"/>
          <w:sz w:val="24"/>
          <w:szCs w:val="24"/>
        </w:rPr>
        <w:t>. The C</w:t>
      </w:r>
      <w:r w:rsidR="007F12E6" w:rsidRPr="007F12E6">
        <w:rPr>
          <w:rFonts w:ascii="Times New Roman" w:hAnsi="Times New Roman" w:cs="Times New Roman"/>
          <w:sz w:val="24"/>
          <w:szCs w:val="24"/>
        </w:rPr>
        <w:t xml:space="preserve">ourt specifically noted the </w:t>
      </w:r>
      <w:r w:rsidR="007F12E6" w:rsidRPr="007F12E6">
        <w:rPr>
          <w:rStyle w:val="Strong"/>
          <w:rFonts w:ascii="Times New Roman" w:hAnsi="Times New Roman" w:cs="Times New Roman"/>
          <w:b w:val="0"/>
          <w:bCs w:val="0"/>
          <w:sz w:val="24"/>
          <w:szCs w:val="24"/>
        </w:rPr>
        <w:t>failure to hold accountable the individuals responsible</w:t>
      </w:r>
      <w:r w:rsidR="007F12E6" w:rsidRPr="007F12E6">
        <w:rPr>
          <w:rFonts w:ascii="Times New Roman" w:hAnsi="Times New Roman" w:cs="Times New Roman"/>
          <w:sz w:val="24"/>
          <w:szCs w:val="24"/>
        </w:rPr>
        <w:t xml:space="preserve"> for the human rights violations, and it emphasized the duty of States to ensure that victims of human rights violations have access to justice and remedy</w:t>
      </w:r>
      <w:r w:rsidR="00052F3B">
        <w:rPr>
          <w:rStyle w:val="FootnoteReference"/>
          <w:rFonts w:ascii="Times New Roman" w:hAnsi="Times New Roman" w:cs="Times New Roman"/>
          <w:sz w:val="24"/>
          <w:szCs w:val="24"/>
        </w:rPr>
        <w:footnoteReference w:id="10"/>
      </w:r>
      <w:r w:rsidR="007F12E6" w:rsidRPr="007F12E6">
        <w:rPr>
          <w:rFonts w:ascii="Times New Roman" w:hAnsi="Times New Roman" w:cs="Times New Roman"/>
          <w:sz w:val="24"/>
          <w:szCs w:val="24"/>
        </w:rPr>
        <w:t>.</w:t>
      </w:r>
    </w:p>
    <w:p w14:paraId="7C2121F4" w14:textId="5E8B89A1" w:rsidR="007F12E6" w:rsidRPr="007F12E6" w:rsidRDefault="007F12E6"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sidRPr="007F12E6">
        <w:rPr>
          <w:rFonts w:ascii="Times New Roman" w:hAnsi="Times New Roman" w:cs="Times New Roman"/>
          <w:noProof w:val="0"/>
          <w:color w:val="000000"/>
          <w:kern w:val="0"/>
          <w:sz w:val="24"/>
          <w:szCs w:val="24"/>
          <w:lang w:val="en-US"/>
          <w14:ligatures w14:val="none"/>
        </w:rPr>
        <w:t xml:space="preserve"> </w:t>
      </w:r>
      <w:r w:rsidRPr="007F12E6">
        <w:rPr>
          <w:rFonts w:ascii="Times New Roman" w:hAnsi="Times New Roman" w:cs="Times New Roman"/>
          <w:sz w:val="24"/>
          <w:szCs w:val="24"/>
        </w:rPr>
        <w:t>The Court's judgment also included a directive for The Gambia to</w:t>
      </w:r>
      <w:r w:rsidRPr="437D8A85">
        <w:rPr>
          <w:rFonts w:ascii="Times New Roman" w:hAnsi="Times New Roman" w:cs="Times New Roman"/>
          <w:b/>
          <w:bCs/>
          <w:sz w:val="24"/>
          <w:szCs w:val="24"/>
        </w:rPr>
        <w:t xml:space="preserve"> </w:t>
      </w:r>
      <w:r w:rsidRPr="007F12E6">
        <w:rPr>
          <w:rStyle w:val="Strong"/>
          <w:rFonts w:ascii="Times New Roman" w:hAnsi="Times New Roman" w:cs="Times New Roman"/>
          <w:b w:val="0"/>
          <w:bCs w:val="0"/>
          <w:sz w:val="24"/>
          <w:szCs w:val="24"/>
        </w:rPr>
        <w:t>take necessary measures to investigate the case</w:t>
      </w:r>
      <w:r w:rsidRPr="437D8A85">
        <w:rPr>
          <w:rFonts w:ascii="Times New Roman" w:hAnsi="Times New Roman" w:cs="Times New Roman"/>
          <w:b/>
          <w:bCs/>
          <w:sz w:val="24"/>
          <w:szCs w:val="24"/>
        </w:rPr>
        <w:t>,</w:t>
      </w:r>
      <w:r w:rsidRPr="007F12E6">
        <w:rPr>
          <w:rFonts w:ascii="Times New Roman" w:hAnsi="Times New Roman" w:cs="Times New Roman"/>
          <w:sz w:val="24"/>
          <w:szCs w:val="24"/>
        </w:rPr>
        <w:t xml:space="preserve"> provide compensation to the victim, and ensure that such violations do not occur again in the future</w:t>
      </w:r>
      <w:r w:rsidR="00052F3B">
        <w:rPr>
          <w:rStyle w:val="FootnoteReference"/>
          <w:rFonts w:ascii="Times New Roman" w:hAnsi="Times New Roman" w:cs="Times New Roman"/>
          <w:sz w:val="24"/>
          <w:szCs w:val="24"/>
        </w:rPr>
        <w:footnoteReference w:id="11"/>
      </w:r>
      <w:r w:rsidRPr="007F12E6">
        <w:rPr>
          <w:rFonts w:ascii="Times New Roman" w:hAnsi="Times New Roman" w:cs="Times New Roman"/>
          <w:sz w:val="24"/>
          <w:szCs w:val="24"/>
        </w:rPr>
        <w:t>.</w:t>
      </w:r>
    </w:p>
    <w:p w14:paraId="7C690957" w14:textId="7E04F679" w:rsidR="00294140" w:rsidRPr="00891225" w:rsidRDefault="007F12E6"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  </w:t>
      </w:r>
      <w:r w:rsidR="00D4233D" w:rsidRPr="00891225">
        <w:rPr>
          <w:rFonts w:ascii="Times New Roman" w:hAnsi="Times New Roman" w:cs="Times New Roman"/>
          <w:noProof w:val="0"/>
          <w:color w:val="000000"/>
          <w:kern w:val="0"/>
          <w:sz w:val="24"/>
          <w:szCs w:val="24"/>
          <w:lang w:val="en-US"/>
          <w14:ligatures w14:val="none"/>
        </w:rPr>
        <w:t xml:space="preserve"> </w:t>
      </w:r>
    </w:p>
    <w:p w14:paraId="44C435DA" w14:textId="77777777" w:rsidR="00294140" w:rsidRPr="00294140" w:rsidRDefault="00294140" w:rsidP="00294140">
      <w:pPr>
        <w:spacing w:line="360" w:lineRule="auto"/>
        <w:jc w:val="both"/>
        <w:rPr>
          <w:rFonts w:ascii="Times New Roman" w:hAnsi="Times New Roman" w:cs="Times New Roman"/>
          <w:b/>
          <w:noProof w:val="0"/>
          <w:color w:val="000000"/>
          <w:kern w:val="0"/>
          <w:sz w:val="24"/>
          <w:szCs w:val="24"/>
          <w:lang w:val="en-US"/>
          <w14:ligatures w14:val="none"/>
        </w:rPr>
      </w:pPr>
      <w:r w:rsidRPr="00294140">
        <w:rPr>
          <w:rFonts w:ascii="Times New Roman" w:hAnsi="Times New Roman" w:cs="Times New Roman"/>
          <w:b/>
          <w:noProof w:val="0"/>
          <w:color w:val="000000"/>
          <w:kern w:val="0"/>
          <w:sz w:val="24"/>
          <w:szCs w:val="24"/>
          <w:lang w:val="en-US"/>
          <w14:ligatures w14:val="none"/>
        </w:rPr>
        <w:t xml:space="preserve">Proposed recommendations </w:t>
      </w:r>
    </w:p>
    <w:p w14:paraId="57801412" w14:textId="1D5527AB" w:rsidR="00294140" w:rsidRDefault="00294140" w:rsidP="00294140">
      <w:pPr>
        <w:pStyle w:val="ListParagraph"/>
        <w:numPr>
          <w:ilvl w:val="0"/>
          <w:numId w:val="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Operationalize the taskforce on enforced disappearance and ensure its effective functioning.</w:t>
      </w:r>
    </w:p>
    <w:p w14:paraId="3E5B2841" w14:textId="77777777" w:rsidR="00294140" w:rsidRDefault="00294140" w:rsidP="00294140">
      <w:pPr>
        <w:pStyle w:val="ListParagraph"/>
        <w:numPr>
          <w:ilvl w:val="0"/>
          <w:numId w:val="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Intensify efforts to compile a more thorough and accurate list of disappeared persons.</w:t>
      </w:r>
    </w:p>
    <w:p w14:paraId="32FC1C3B" w14:textId="21D2AFF8" w:rsidR="3B36251B" w:rsidRDefault="437D8A85" w:rsidP="3B36251B">
      <w:pPr>
        <w:pStyle w:val="ListParagraph"/>
        <w:numPr>
          <w:ilvl w:val="0"/>
          <w:numId w:val="5"/>
        </w:numPr>
        <w:spacing w:line="360" w:lineRule="auto"/>
        <w:jc w:val="both"/>
        <w:rPr>
          <w:rFonts w:ascii="Times New Roman" w:hAnsi="Times New Roman" w:cs="Times New Roman"/>
          <w:noProof w:val="0"/>
          <w:color w:val="000000" w:themeColor="text1"/>
          <w:sz w:val="24"/>
          <w:szCs w:val="24"/>
          <w:lang w:val="en-US"/>
        </w:rPr>
      </w:pPr>
      <w:r w:rsidRPr="437D8A85">
        <w:rPr>
          <w:rFonts w:ascii="Times New Roman" w:hAnsi="Times New Roman" w:cs="Times New Roman"/>
          <w:noProof w:val="0"/>
          <w:color w:val="000000" w:themeColor="text1"/>
          <w:sz w:val="24"/>
          <w:szCs w:val="24"/>
          <w:lang w:val="en-US"/>
        </w:rPr>
        <w:t xml:space="preserve">Create a database for all disappeared persons  </w:t>
      </w:r>
    </w:p>
    <w:p w14:paraId="6742EFF7" w14:textId="3AA8443D" w:rsidR="0000434A" w:rsidRDefault="437D8A85" w:rsidP="3B36251B">
      <w:pPr>
        <w:pStyle w:val="ListParagraph"/>
        <w:numPr>
          <w:ilvl w:val="0"/>
          <w:numId w:val="5"/>
        </w:numPr>
        <w:spacing w:line="360" w:lineRule="auto"/>
        <w:jc w:val="both"/>
        <w:rPr>
          <w:rFonts w:ascii="Times New Roman" w:hAnsi="Times New Roman" w:cs="Times New Roman"/>
          <w:noProof w:val="0"/>
          <w:color w:val="000000" w:themeColor="text1"/>
          <w:sz w:val="24"/>
          <w:szCs w:val="24"/>
          <w:lang w:val="en-US"/>
        </w:rPr>
      </w:pPr>
      <w:r w:rsidRPr="437D8A85">
        <w:rPr>
          <w:rFonts w:ascii="Times New Roman" w:hAnsi="Times New Roman" w:cs="Times New Roman"/>
          <w:noProof w:val="0"/>
          <w:color w:val="000000" w:themeColor="text1"/>
          <w:sz w:val="24"/>
          <w:szCs w:val="24"/>
          <w:lang w:val="en-US"/>
        </w:rPr>
        <w:t>Take immediate measures to investigate all cases of enforced disappearances and take all appropriate and necessary measures to ensure justice for the families of the victims.</w:t>
      </w:r>
    </w:p>
    <w:p w14:paraId="46A5F355" w14:textId="2906923F" w:rsidR="00294140" w:rsidRPr="00230773" w:rsidRDefault="3B36251B" w:rsidP="00294140">
      <w:pPr>
        <w:spacing w:line="360" w:lineRule="auto"/>
        <w:jc w:val="both"/>
        <w:rPr>
          <w:rFonts w:ascii="Times New Roman" w:hAnsi="Times New Roman" w:cs="Times New Roman"/>
          <w:b/>
          <w:noProof w:val="0"/>
          <w:color w:val="000000"/>
          <w:kern w:val="0"/>
          <w:sz w:val="24"/>
          <w:szCs w:val="24"/>
          <w:lang w:val="en-US"/>
          <w14:ligatures w14:val="none"/>
        </w:rPr>
      </w:pPr>
      <w:r w:rsidRPr="3B36251B">
        <w:rPr>
          <w:rFonts w:ascii="Times New Roman" w:hAnsi="Times New Roman" w:cs="Times New Roman"/>
          <w:noProof w:val="0"/>
          <w:color w:val="000000" w:themeColor="text1"/>
          <w:sz w:val="24"/>
          <w:szCs w:val="24"/>
          <w:lang w:val="en-US"/>
        </w:rPr>
        <w:t xml:space="preserve"> </w:t>
      </w:r>
      <w:r w:rsidR="00294140" w:rsidRPr="00230773">
        <w:rPr>
          <w:rFonts w:ascii="Times New Roman" w:hAnsi="Times New Roman" w:cs="Times New Roman"/>
          <w:b/>
          <w:noProof w:val="0"/>
          <w:color w:val="000000"/>
          <w:kern w:val="0"/>
          <w:sz w:val="24"/>
          <w:szCs w:val="24"/>
          <w:lang w:val="en-US"/>
          <w14:ligatures w14:val="none"/>
        </w:rPr>
        <w:t>Paragraphs 55 and 160 on measures to ensure no justification for enforced disappearance</w:t>
      </w:r>
      <w:r w:rsidR="00230773" w:rsidRPr="00230773">
        <w:rPr>
          <w:rFonts w:ascii="Times New Roman" w:hAnsi="Times New Roman" w:cs="Times New Roman"/>
          <w:b/>
          <w:noProof w:val="0"/>
          <w:color w:val="000000"/>
          <w:kern w:val="0"/>
          <w:sz w:val="24"/>
          <w:szCs w:val="24"/>
          <w:lang w:val="en-US"/>
          <w14:ligatures w14:val="none"/>
        </w:rPr>
        <w:t>.</w:t>
      </w:r>
    </w:p>
    <w:p w14:paraId="35F8AB65" w14:textId="7F88FAA3" w:rsidR="00230773" w:rsidRDefault="00230773"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While The Gambia ratified the Convention, it has not yet domesti</w:t>
      </w:r>
      <w:r w:rsidR="00AD3931">
        <w:rPr>
          <w:rFonts w:ascii="Times New Roman" w:hAnsi="Times New Roman" w:cs="Times New Roman"/>
          <w:noProof w:val="0"/>
          <w:color w:val="000000"/>
          <w:kern w:val="0"/>
          <w:sz w:val="24"/>
          <w:szCs w:val="24"/>
          <w:lang w:val="en-US"/>
          <w14:ligatures w14:val="none"/>
        </w:rPr>
        <w:t>cated its provisions. The Government</w:t>
      </w:r>
      <w:r>
        <w:rPr>
          <w:rFonts w:ascii="Times New Roman" w:hAnsi="Times New Roman" w:cs="Times New Roman"/>
          <w:noProof w:val="0"/>
          <w:color w:val="000000"/>
          <w:kern w:val="0"/>
          <w:sz w:val="24"/>
          <w:szCs w:val="24"/>
          <w:lang w:val="en-US"/>
          <w14:ligatures w14:val="none"/>
        </w:rPr>
        <w:t xml:space="preserve"> has tabled the Criminal Offences Bill 2022 before the National </w:t>
      </w:r>
      <w:r w:rsidR="0082540F">
        <w:rPr>
          <w:rFonts w:ascii="Times New Roman" w:hAnsi="Times New Roman" w:cs="Times New Roman"/>
          <w:noProof w:val="0"/>
          <w:color w:val="000000"/>
          <w:kern w:val="0"/>
          <w:sz w:val="24"/>
          <w:szCs w:val="24"/>
          <w:lang w:val="en-US"/>
          <w14:ligatures w14:val="none"/>
        </w:rPr>
        <w:t>Assembly, however, it does not contain a provision that criminalises enforced disappearance.</w:t>
      </w:r>
      <w:r>
        <w:rPr>
          <w:rFonts w:ascii="Times New Roman" w:hAnsi="Times New Roman" w:cs="Times New Roman"/>
          <w:noProof w:val="0"/>
          <w:color w:val="000000"/>
          <w:kern w:val="0"/>
          <w:sz w:val="24"/>
          <w:szCs w:val="24"/>
          <w:lang w:val="en-US"/>
          <w14:ligatures w14:val="none"/>
        </w:rPr>
        <w:t xml:space="preserve">  </w:t>
      </w:r>
    </w:p>
    <w:p w14:paraId="3E55CC7C" w14:textId="77777777" w:rsidR="00230773" w:rsidRPr="00230773" w:rsidRDefault="00230773" w:rsidP="00230773">
      <w:pPr>
        <w:spacing w:line="360" w:lineRule="auto"/>
        <w:jc w:val="both"/>
        <w:rPr>
          <w:rFonts w:ascii="Times New Roman" w:hAnsi="Times New Roman" w:cs="Times New Roman"/>
          <w:b/>
          <w:noProof w:val="0"/>
          <w:color w:val="000000"/>
          <w:kern w:val="0"/>
          <w:sz w:val="24"/>
          <w:szCs w:val="24"/>
          <w:lang w:val="en-US"/>
          <w14:ligatures w14:val="none"/>
        </w:rPr>
      </w:pPr>
      <w:r w:rsidRPr="00230773">
        <w:rPr>
          <w:rFonts w:ascii="Times New Roman" w:hAnsi="Times New Roman" w:cs="Times New Roman"/>
          <w:b/>
          <w:noProof w:val="0"/>
          <w:color w:val="000000"/>
          <w:kern w:val="0"/>
          <w:sz w:val="24"/>
          <w:szCs w:val="24"/>
          <w:lang w:val="en-US"/>
          <w14:ligatures w14:val="none"/>
        </w:rPr>
        <w:t>Proposed recommendations</w:t>
      </w:r>
    </w:p>
    <w:p w14:paraId="75AEB150" w14:textId="1E1388A7" w:rsidR="00230773" w:rsidRDefault="00230773" w:rsidP="00230773">
      <w:pPr>
        <w:pStyle w:val="ListParagraph"/>
        <w:numPr>
          <w:ilvl w:val="0"/>
          <w:numId w:val="6"/>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To domesticate </w:t>
      </w:r>
      <w:r w:rsidR="00523906">
        <w:rPr>
          <w:rFonts w:ascii="Times New Roman" w:hAnsi="Times New Roman" w:cs="Times New Roman"/>
          <w:noProof w:val="0"/>
          <w:color w:val="000000"/>
          <w:kern w:val="0"/>
          <w:sz w:val="24"/>
          <w:szCs w:val="24"/>
          <w:lang w:val="en-US"/>
          <w14:ligatures w14:val="none"/>
        </w:rPr>
        <w:t>the Convention</w:t>
      </w:r>
      <w:r>
        <w:rPr>
          <w:rFonts w:ascii="Times New Roman" w:hAnsi="Times New Roman" w:cs="Times New Roman"/>
          <w:noProof w:val="0"/>
          <w:color w:val="000000"/>
          <w:kern w:val="0"/>
          <w:sz w:val="24"/>
          <w:szCs w:val="24"/>
          <w:lang w:val="en-US"/>
          <w14:ligatures w14:val="none"/>
        </w:rPr>
        <w:t xml:space="preserve"> in a holistic manner.</w:t>
      </w:r>
    </w:p>
    <w:p w14:paraId="3FE9F23F" w14:textId="7C2548E2" w:rsidR="00375398" w:rsidRPr="007F3BEA" w:rsidRDefault="00AD3931" w:rsidP="007F3BEA">
      <w:pPr>
        <w:pStyle w:val="ListParagraph"/>
        <w:numPr>
          <w:ilvl w:val="0"/>
          <w:numId w:val="6"/>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Expedite the enactment of the Criminal Offences Bill 2022 and the Criminal Procedure Bill 2022 pending before the National Assembly.</w:t>
      </w:r>
    </w:p>
    <w:p w14:paraId="7EED4D46" w14:textId="77777777" w:rsidR="00F77CD8" w:rsidRPr="00536DF1" w:rsidRDefault="00F77CD8" w:rsidP="00F77CD8">
      <w:pPr>
        <w:spacing w:line="360" w:lineRule="auto"/>
        <w:jc w:val="both"/>
        <w:rPr>
          <w:rFonts w:ascii="Times New Roman" w:hAnsi="Times New Roman" w:cs="Times New Roman"/>
          <w:b/>
          <w:noProof w:val="0"/>
          <w:color w:val="000000"/>
          <w:kern w:val="0"/>
          <w:sz w:val="24"/>
          <w:szCs w:val="24"/>
          <w:lang w:val="en-US"/>
          <w14:ligatures w14:val="none"/>
        </w:rPr>
      </w:pPr>
      <w:r w:rsidRPr="00536DF1">
        <w:rPr>
          <w:rFonts w:ascii="Times New Roman" w:hAnsi="Times New Roman" w:cs="Times New Roman"/>
          <w:b/>
          <w:noProof w:val="0"/>
          <w:color w:val="000000"/>
          <w:kern w:val="0"/>
          <w:sz w:val="24"/>
          <w:szCs w:val="24"/>
          <w:lang w:val="en-US"/>
          <w14:ligatures w14:val="none"/>
        </w:rPr>
        <w:lastRenderedPageBreak/>
        <w:t xml:space="preserve">Paragraphs 78-79 and 91-96 </w:t>
      </w:r>
      <w:r w:rsidR="00536DF1" w:rsidRPr="00536DF1">
        <w:rPr>
          <w:rFonts w:ascii="Times New Roman" w:hAnsi="Times New Roman" w:cs="Times New Roman"/>
          <w:b/>
          <w:noProof w:val="0"/>
          <w:color w:val="000000"/>
          <w:kern w:val="0"/>
          <w:sz w:val="24"/>
          <w:szCs w:val="24"/>
          <w:lang w:val="en-US"/>
          <w14:ligatures w14:val="none"/>
        </w:rPr>
        <w:t xml:space="preserve">concerning the punishment for murder, abduction and kidnapping which are invoked to deal with cases of enforced disappearance. </w:t>
      </w:r>
    </w:p>
    <w:p w14:paraId="78932B2A" w14:textId="6E3A89F3" w:rsidR="004045D8" w:rsidRDefault="00536DF1"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The punishment for murder is a death sentence</w:t>
      </w:r>
      <w:r w:rsidR="00FF4802">
        <w:rPr>
          <w:rStyle w:val="FootnoteReference"/>
          <w:rFonts w:ascii="Times New Roman" w:hAnsi="Times New Roman" w:cs="Times New Roman"/>
          <w:noProof w:val="0"/>
          <w:color w:val="000000"/>
          <w:kern w:val="0"/>
          <w:sz w:val="24"/>
          <w:szCs w:val="24"/>
          <w:lang w:val="en-US"/>
          <w14:ligatures w14:val="none"/>
        </w:rPr>
        <w:footnoteReference w:id="12"/>
      </w:r>
      <w:r>
        <w:rPr>
          <w:rFonts w:ascii="Times New Roman" w:hAnsi="Times New Roman" w:cs="Times New Roman"/>
          <w:noProof w:val="0"/>
          <w:color w:val="000000"/>
          <w:kern w:val="0"/>
          <w:sz w:val="24"/>
          <w:szCs w:val="24"/>
          <w:lang w:val="en-US"/>
          <w14:ligatures w14:val="none"/>
        </w:rPr>
        <w:t>, while abduc</w:t>
      </w:r>
      <w:r w:rsidR="00FF4802">
        <w:rPr>
          <w:rFonts w:ascii="Times New Roman" w:hAnsi="Times New Roman" w:cs="Times New Roman"/>
          <w:noProof w:val="0"/>
          <w:color w:val="000000"/>
          <w:kern w:val="0"/>
          <w:sz w:val="24"/>
          <w:szCs w:val="24"/>
          <w:lang w:val="en-US"/>
          <w14:ligatures w14:val="none"/>
        </w:rPr>
        <w:t>tion and kidnapping  carry imprisonment term of seven years</w:t>
      </w:r>
      <w:r w:rsidR="00FF4802">
        <w:rPr>
          <w:rStyle w:val="FootnoteReference"/>
          <w:rFonts w:ascii="Times New Roman" w:hAnsi="Times New Roman" w:cs="Times New Roman"/>
          <w:noProof w:val="0"/>
          <w:color w:val="000000"/>
          <w:kern w:val="0"/>
          <w:sz w:val="24"/>
          <w:szCs w:val="24"/>
          <w:lang w:val="en-US"/>
          <w14:ligatures w14:val="none"/>
        </w:rPr>
        <w:footnoteReference w:id="13"/>
      </w:r>
      <w:r w:rsidR="00FF4802">
        <w:rPr>
          <w:rFonts w:ascii="Times New Roman" w:hAnsi="Times New Roman" w:cs="Times New Roman"/>
          <w:noProof w:val="0"/>
          <w:color w:val="000000"/>
          <w:kern w:val="0"/>
          <w:sz w:val="24"/>
          <w:szCs w:val="24"/>
          <w:lang w:val="en-US"/>
          <w14:ligatures w14:val="none"/>
        </w:rPr>
        <w:t xml:space="preserve"> </w:t>
      </w:r>
      <w:r>
        <w:rPr>
          <w:rFonts w:ascii="Times New Roman" w:hAnsi="Times New Roman" w:cs="Times New Roman"/>
          <w:noProof w:val="0"/>
          <w:color w:val="000000"/>
          <w:kern w:val="0"/>
          <w:sz w:val="24"/>
          <w:szCs w:val="24"/>
          <w:lang w:val="en-US"/>
          <w14:ligatures w14:val="none"/>
        </w:rPr>
        <w:t xml:space="preserve">respectively. </w:t>
      </w:r>
      <w:r w:rsidR="000A4034">
        <w:rPr>
          <w:rFonts w:ascii="Times New Roman" w:hAnsi="Times New Roman" w:cs="Times New Roman"/>
          <w:noProof w:val="0"/>
          <w:color w:val="000000"/>
          <w:kern w:val="0"/>
          <w:sz w:val="24"/>
          <w:szCs w:val="24"/>
          <w:lang w:val="en-US"/>
          <w14:ligatures w14:val="none"/>
        </w:rPr>
        <w:t xml:space="preserve">Similarly, the </w:t>
      </w:r>
      <w:r w:rsidR="004045D8">
        <w:rPr>
          <w:rFonts w:ascii="Times New Roman" w:hAnsi="Times New Roman" w:cs="Times New Roman"/>
          <w:noProof w:val="0"/>
          <w:color w:val="000000"/>
          <w:kern w:val="0"/>
          <w:sz w:val="24"/>
          <w:szCs w:val="24"/>
          <w:lang w:val="en-US"/>
          <w14:ligatures w14:val="none"/>
        </w:rPr>
        <w:t>TRRC recommended to the Government to grant</w:t>
      </w:r>
      <w:r w:rsidR="000A4034">
        <w:rPr>
          <w:rFonts w:ascii="Times New Roman" w:hAnsi="Times New Roman" w:cs="Times New Roman"/>
          <w:noProof w:val="0"/>
          <w:color w:val="000000"/>
          <w:kern w:val="0"/>
          <w:sz w:val="24"/>
          <w:szCs w:val="24"/>
          <w:lang w:val="en-US"/>
          <w14:ligatures w14:val="none"/>
        </w:rPr>
        <w:t xml:space="preserve"> amnesty </w:t>
      </w:r>
      <w:r w:rsidR="004045D8">
        <w:rPr>
          <w:rFonts w:ascii="Times New Roman" w:hAnsi="Times New Roman" w:cs="Times New Roman"/>
          <w:noProof w:val="0"/>
          <w:color w:val="000000"/>
          <w:kern w:val="0"/>
          <w:sz w:val="24"/>
          <w:szCs w:val="24"/>
          <w:lang w:val="en-US"/>
          <w14:ligatures w14:val="none"/>
        </w:rPr>
        <w:t xml:space="preserve">to Sanna Sabally, who was a former member of the Military Junta and accused of committing </w:t>
      </w:r>
      <w:r w:rsidR="000A4034">
        <w:rPr>
          <w:rFonts w:ascii="Times New Roman" w:hAnsi="Times New Roman" w:cs="Times New Roman"/>
          <w:noProof w:val="0"/>
          <w:color w:val="000000"/>
          <w:kern w:val="0"/>
          <w:sz w:val="24"/>
          <w:szCs w:val="24"/>
          <w:lang w:val="en-US"/>
          <w14:ligatures w14:val="none"/>
        </w:rPr>
        <w:t>egregious human rights violations</w:t>
      </w:r>
      <w:r w:rsidR="004045D8">
        <w:rPr>
          <w:rFonts w:ascii="Times New Roman" w:hAnsi="Times New Roman" w:cs="Times New Roman"/>
          <w:noProof w:val="0"/>
          <w:color w:val="000000"/>
          <w:kern w:val="0"/>
          <w:sz w:val="24"/>
          <w:szCs w:val="24"/>
          <w:lang w:val="en-US"/>
          <w14:ligatures w14:val="none"/>
        </w:rPr>
        <w:t xml:space="preserve">. </w:t>
      </w:r>
    </w:p>
    <w:p w14:paraId="18B90974" w14:textId="29A7CF7D" w:rsidR="00536DF1" w:rsidRDefault="004045D8"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However, the Government in its White Paper on the Report of the TRRC rejected this recommendation after significant public outcry and pushback from various </w:t>
      </w:r>
      <w:r w:rsidR="6032CB41">
        <w:rPr>
          <w:rFonts w:ascii="Times New Roman" w:hAnsi="Times New Roman" w:cs="Times New Roman"/>
          <w:noProof w:val="0"/>
          <w:color w:val="000000"/>
          <w:kern w:val="0"/>
          <w:sz w:val="24"/>
          <w:szCs w:val="24"/>
          <w:lang w:val="en-US"/>
          <w14:ligatures w14:val="none"/>
        </w:rPr>
        <w:t>segments</w:t>
      </w:r>
      <w:r>
        <w:rPr>
          <w:rFonts w:ascii="Times New Roman" w:hAnsi="Times New Roman" w:cs="Times New Roman"/>
          <w:noProof w:val="0"/>
          <w:color w:val="000000"/>
          <w:kern w:val="0"/>
          <w:sz w:val="24"/>
          <w:szCs w:val="24"/>
          <w:lang w:val="en-US"/>
          <w14:ligatures w14:val="none"/>
        </w:rPr>
        <w:t xml:space="preserve"> of society, including victim led </w:t>
      </w:r>
      <w:r w:rsidR="00B273B0">
        <w:rPr>
          <w:rFonts w:ascii="Times New Roman" w:hAnsi="Times New Roman" w:cs="Times New Roman"/>
          <w:noProof w:val="0"/>
          <w:color w:val="000000"/>
          <w:kern w:val="0"/>
          <w:sz w:val="24"/>
          <w:szCs w:val="24"/>
          <w:lang w:val="en-US"/>
          <w14:ligatures w14:val="none"/>
        </w:rPr>
        <w:t>organisations</w:t>
      </w:r>
      <w:r>
        <w:rPr>
          <w:rFonts w:ascii="Times New Roman" w:hAnsi="Times New Roman" w:cs="Times New Roman"/>
          <w:noProof w:val="0"/>
          <w:color w:val="000000"/>
          <w:kern w:val="0"/>
          <w:sz w:val="24"/>
          <w:szCs w:val="24"/>
          <w:lang w:val="en-US"/>
          <w14:ligatures w14:val="none"/>
        </w:rPr>
        <w:t xml:space="preserve">. </w:t>
      </w:r>
      <w:r w:rsidR="000B3A61">
        <w:rPr>
          <w:rFonts w:ascii="Times New Roman" w:hAnsi="Times New Roman" w:cs="Times New Roman"/>
          <w:noProof w:val="0"/>
          <w:color w:val="000000"/>
          <w:kern w:val="0"/>
          <w:sz w:val="24"/>
          <w:szCs w:val="24"/>
          <w:lang w:val="en-US"/>
          <w14:ligatures w14:val="none"/>
        </w:rPr>
        <w:t>Granting amnesty for serious human rights violations contravenes the 1997 Constitution</w:t>
      </w:r>
      <w:r w:rsidR="000A4034">
        <w:rPr>
          <w:rFonts w:ascii="Times New Roman" w:hAnsi="Times New Roman" w:cs="Times New Roman"/>
          <w:noProof w:val="0"/>
          <w:color w:val="000000"/>
          <w:kern w:val="0"/>
          <w:sz w:val="24"/>
          <w:szCs w:val="24"/>
          <w:lang w:val="en-US"/>
          <w14:ligatures w14:val="none"/>
        </w:rPr>
        <w:t xml:space="preserve"> and other international human rights instruments </w:t>
      </w:r>
      <w:r w:rsidR="000B3A61">
        <w:rPr>
          <w:rFonts w:ascii="Times New Roman" w:hAnsi="Times New Roman" w:cs="Times New Roman"/>
          <w:noProof w:val="0"/>
          <w:color w:val="000000"/>
          <w:kern w:val="0"/>
          <w:sz w:val="24"/>
          <w:szCs w:val="24"/>
          <w:lang w:val="en-US"/>
          <w14:ligatures w14:val="none"/>
        </w:rPr>
        <w:t>such as the ICCPR and the Convention ratified by the Gambia, as these instruments oblige States to ensure that individuals who are responsible for serious human rights violations such as torture, extra-judicial killings and other abuses are held accountable.</w:t>
      </w:r>
    </w:p>
    <w:p w14:paraId="0C55610E" w14:textId="77777777" w:rsidR="000A4034" w:rsidRDefault="000A4034"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While amnesty can be a vital tool in peace building and reconciliation efforts, enforced disappearance is a grave human rights violation and the Convention specifically prohibits granting amnesty for such crimes.</w:t>
      </w:r>
    </w:p>
    <w:p w14:paraId="1248069C" w14:textId="77777777" w:rsidR="000A4034" w:rsidRPr="00344E91" w:rsidRDefault="000A4034" w:rsidP="000A4034">
      <w:pPr>
        <w:spacing w:line="360" w:lineRule="auto"/>
        <w:jc w:val="both"/>
        <w:rPr>
          <w:rFonts w:ascii="Times New Roman" w:hAnsi="Times New Roman" w:cs="Times New Roman"/>
          <w:b/>
          <w:noProof w:val="0"/>
          <w:color w:val="000000"/>
          <w:kern w:val="0"/>
          <w:sz w:val="24"/>
          <w:szCs w:val="24"/>
          <w:lang w:val="en-US"/>
          <w14:ligatures w14:val="none"/>
        </w:rPr>
      </w:pPr>
      <w:r w:rsidRPr="00344E91">
        <w:rPr>
          <w:rFonts w:ascii="Times New Roman" w:hAnsi="Times New Roman" w:cs="Times New Roman"/>
          <w:b/>
          <w:noProof w:val="0"/>
          <w:color w:val="000000"/>
          <w:kern w:val="0"/>
          <w:sz w:val="24"/>
          <w:szCs w:val="24"/>
          <w:lang w:val="en-US"/>
          <w14:ligatures w14:val="none"/>
        </w:rPr>
        <w:t xml:space="preserve">Proposed recommendations </w:t>
      </w:r>
    </w:p>
    <w:p w14:paraId="0A7779B4" w14:textId="693A5EC0" w:rsidR="00344E91" w:rsidRDefault="00652DD9" w:rsidP="00344E91">
      <w:pPr>
        <w:pStyle w:val="ListParagraph"/>
        <w:numPr>
          <w:ilvl w:val="0"/>
          <w:numId w:val="10"/>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Repeal the I</w:t>
      </w:r>
      <w:r w:rsidR="00344E91">
        <w:rPr>
          <w:rFonts w:ascii="Times New Roman" w:hAnsi="Times New Roman" w:cs="Times New Roman"/>
          <w:noProof w:val="0"/>
          <w:color w:val="000000"/>
          <w:kern w:val="0"/>
          <w:sz w:val="24"/>
          <w:szCs w:val="24"/>
          <w:lang w:val="en-US"/>
          <w14:ligatures w14:val="none"/>
        </w:rPr>
        <w:t xml:space="preserve">ndemnity Act </w:t>
      </w:r>
      <w:r w:rsidR="00B273B0">
        <w:rPr>
          <w:rFonts w:ascii="Times New Roman" w:hAnsi="Times New Roman" w:cs="Times New Roman"/>
          <w:noProof w:val="0"/>
          <w:color w:val="000000"/>
          <w:kern w:val="0"/>
          <w:sz w:val="24"/>
          <w:szCs w:val="24"/>
          <w:lang w:val="en-US"/>
          <w14:ligatures w14:val="none"/>
        </w:rPr>
        <w:t xml:space="preserve">2001 </w:t>
      </w:r>
      <w:r w:rsidR="0082540F">
        <w:rPr>
          <w:rFonts w:ascii="Times New Roman" w:hAnsi="Times New Roman" w:cs="Times New Roman"/>
          <w:noProof w:val="0"/>
          <w:color w:val="000000"/>
          <w:kern w:val="0"/>
          <w:sz w:val="24"/>
          <w:szCs w:val="24"/>
          <w:lang w:val="en-US"/>
          <w14:ligatures w14:val="none"/>
        </w:rPr>
        <w:t xml:space="preserve">which indemnifies all security officers from any act they purportedly committed in the April 2000 </w:t>
      </w:r>
      <w:r w:rsidR="00523906">
        <w:rPr>
          <w:rFonts w:ascii="Times New Roman" w:hAnsi="Times New Roman" w:cs="Times New Roman"/>
          <w:noProof w:val="0"/>
          <w:color w:val="000000"/>
          <w:kern w:val="0"/>
          <w:sz w:val="24"/>
          <w:szCs w:val="24"/>
          <w:lang w:val="en-US"/>
          <w14:ligatures w14:val="none"/>
        </w:rPr>
        <w:t>students’</w:t>
      </w:r>
      <w:r w:rsidR="0082540F">
        <w:rPr>
          <w:rFonts w:ascii="Times New Roman" w:hAnsi="Times New Roman" w:cs="Times New Roman"/>
          <w:noProof w:val="0"/>
          <w:color w:val="000000"/>
          <w:kern w:val="0"/>
          <w:sz w:val="24"/>
          <w:szCs w:val="24"/>
          <w:lang w:val="en-US"/>
          <w14:ligatures w14:val="none"/>
        </w:rPr>
        <w:t xml:space="preserve"> demonstration </w:t>
      </w:r>
      <w:r w:rsidR="00344E91">
        <w:rPr>
          <w:rFonts w:ascii="Times New Roman" w:hAnsi="Times New Roman" w:cs="Times New Roman"/>
          <w:noProof w:val="0"/>
          <w:color w:val="000000"/>
          <w:kern w:val="0"/>
          <w:sz w:val="24"/>
          <w:szCs w:val="24"/>
          <w:lang w:val="en-US"/>
          <w14:ligatures w14:val="none"/>
        </w:rPr>
        <w:t xml:space="preserve">to ensure compliance with international human rights obligations </w:t>
      </w:r>
    </w:p>
    <w:p w14:paraId="76610A7B" w14:textId="77777777" w:rsidR="00344E91" w:rsidRDefault="00344E91" w:rsidP="00344E91">
      <w:pPr>
        <w:pStyle w:val="ListParagraph"/>
        <w:numPr>
          <w:ilvl w:val="0"/>
          <w:numId w:val="10"/>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Implement mechanisms of accountability for enforced disappearance </w:t>
      </w:r>
    </w:p>
    <w:p w14:paraId="360A982F" w14:textId="3D6A09AD" w:rsidR="00344E91" w:rsidRPr="00344E91" w:rsidRDefault="00344E91" w:rsidP="00344E91">
      <w:pPr>
        <w:pStyle w:val="ListParagraph"/>
        <w:numPr>
          <w:ilvl w:val="0"/>
          <w:numId w:val="10"/>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Prioritise victims’ rights to remedy and justice over the granting of amnesty to perpetrators of enforced disappearance. </w:t>
      </w:r>
    </w:p>
    <w:p w14:paraId="43F7E72F" w14:textId="77777777" w:rsidR="000A4034" w:rsidRPr="004D6B6B" w:rsidRDefault="00344E91" w:rsidP="000A4034">
      <w:pPr>
        <w:spacing w:line="360" w:lineRule="auto"/>
        <w:jc w:val="both"/>
        <w:rPr>
          <w:rFonts w:ascii="Times New Roman" w:hAnsi="Times New Roman" w:cs="Times New Roman"/>
          <w:b/>
          <w:noProof w:val="0"/>
          <w:color w:val="000000"/>
          <w:kern w:val="0"/>
          <w:sz w:val="24"/>
          <w:szCs w:val="24"/>
          <w:lang w:val="en-US"/>
          <w14:ligatures w14:val="none"/>
        </w:rPr>
      </w:pPr>
      <w:r w:rsidRPr="004D6B6B">
        <w:rPr>
          <w:rFonts w:ascii="Times New Roman" w:hAnsi="Times New Roman" w:cs="Times New Roman"/>
          <w:b/>
          <w:noProof w:val="0"/>
          <w:color w:val="000000"/>
          <w:kern w:val="0"/>
          <w:sz w:val="24"/>
          <w:szCs w:val="24"/>
          <w:lang w:val="en-US"/>
          <w14:ligatures w14:val="none"/>
        </w:rPr>
        <w:t xml:space="preserve">Paragraphs 88-89 </w:t>
      </w:r>
      <w:r w:rsidR="004D6B6B" w:rsidRPr="004D6B6B">
        <w:rPr>
          <w:rFonts w:ascii="Times New Roman" w:hAnsi="Times New Roman" w:cs="Times New Roman"/>
          <w:b/>
          <w:noProof w:val="0"/>
          <w:color w:val="000000"/>
          <w:kern w:val="0"/>
          <w:sz w:val="24"/>
          <w:szCs w:val="24"/>
          <w:lang w:val="en-US"/>
          <w14:ligatures w14:val="none"/>
        </w:rPr>
        <w:t>on the adequacy for Section 23 of the Criminal Code to deal with ordering the commission of the offence of enforced disappearance.</w:t>
      </w:r>
    </w:p>
    <w:p w14:paraId="4FCE6FD1" w14:textId="77777777" w:rsidR="00752219" w:rsidRDefault="00344E91"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sidRPr="004D6B6B">
        <w:rPr>
          <w:rFonts w:ascii="Times New Roman" w:hAnsi="Times New Roman" w:cs="Times New Roman"/>
          <w:noProof w:val="0"/>
          <w:color w:val="000000"/>
          <w:kern w:val="0"/>
          <w:sz w:val="24"/>
          <w:szCs w:val="24"/>
          <w:lang w:val="en-US"/>
          <w14:ligatures w14:val="none"/>
        </w:rPr>
        <w:lastRenderedPageBreak/>
        <w:t>While Section 23 of the Criminal Code broadly defined who a party to an offence is, it does not adequately</w:t>
      </w:r>
      <w:r w:rsidR="004D6B6B" w:rsidRPr="004D6B6B">
        <w:rPr>
          <w:rFonts w:ascii="Times New Roman" w:hAnsi="Times New Roman" w:cs="Times New Roman"/>
          <w:noProof w:val="0"/>
          <w:color w:val="000000"/>
          <w:kern w:val="0"/>
          <w:sz w:val="24"/>
          <w:szCs w:val="24"/>
          <w:lang w:val="en-US"/>
          <w14:ligatures w14:val="none"/>
        </w:rPr>
        <w:t xml:space="preserve"> address the </w:t>
      </w:r>
      <w:r w:rsidR="00752219">
        <w:rPr>
          <w:rFonts w:ascii="Times New Roman" w:hAnsi="Times New Roman" w:cs="Times New Roman"/>
          <w:noProof w:val="0"/>
          <w:color w:val="000000"/>
          <w:kern w:val="0"/>
          <w:sz w:val="24"/>
          <w:szCs w:val="24"/>
          <w:lang w:val="en-US"/>
          <w14:ligatures w14:val="none"/>
        </w:rPr>
        <w:t xml:space="preserve">specific </w:t>
      </w:r>
      <w:r w:rsidR="004D6B6B" w:rsidRPr="004D6B6B">
        <w:rPr>
          <w:rFonts w:ascii="Times New Roman" w:hAnsi="Times New Roman" w:cs="Times New Roman"/>
          <w:noProof w:val="0"/>
          <w:color w:val="000000"/>
          <w:kern w:val="0"/>
          <w:sz w:val="24"/>
          <w:szCs w:val="24"/>
          <w:lang w:val="en-US"/>
          <w14:ligatures w14:val="none"/>
        </w:rPr>
        <w:t xml:space="preserve">conduct </w:t>
      </w:r>
      <w:r w:rsidR="00752219">
        <w:rPr>
          <w:rFonts w:ascii="Times New Roman" w:hAnsi="Times New Roman" w:cs="Times New Roman"/>
          <w:noProof w:val="0"/>
          <w:color w:val="000000"/>
          <w:kern w:val="0"/>
          <w:sz w:val="24"/>
          <w:szCs w:val="24"/>
          <w:lang w:val="en-US"/>
          <w14:ligatures w14:val="none"/>
        </w:rPr>
        <w:t>prohibited</w:t>
      </w:r>
      <w:r w:rsidR="004D6B6B" w:rsidRPr="004D6B6B">
        <w:rPr>
          <w:rFonts w:ascii="Times New Roman" w:hAnsi="Times New Roman" w:cs="Times New Roman"/>
          <w:noProof w:val="0"/>
          <w:color w:val="000000"/>
          <w:kern w:val="0"/>
          <w:sz w:val="24"/>
          <w:szCs w:val="24"/>
          <w:lang w:val="en-US"/>
          <w14:ligatures w14:val="none"/>
        </w:rPr>
        <w:t xml:space="preserve"> by Articles 6 (1) (a) and (b) of the Convention</w:t>
      </w:r>
      <w:r w:rsidR="00752219">
        <w:rPr>
          <w:rFonts w:ascii="Times New Roman" w:hAnsi="Times New Roman" w:cs="Times New Roman"/>
          <w:noProof w:val="0"/>
          <w:color w:val="000000"/>
          <w:kern w:val="0"/>
          <w:sz w:val="24"/>
          <w:szCs w:val="24"/>
          <w:lang w:val="en-US"/>
          <w14:ligatures w14:val="none"/>
        </w:rPr>
        <w:t xml:space="preserve"> which criminalize enforced disappearances and related acts under international law</w:t>
      </w:r>
      <w:r w:rsidR="004D6B6B" w:rsidRPr="004D6B6B">
        <w:rPr>
          <w:rFonts w:ascii="Times New Roman" w:hAnsi="Times New Roman" w:cs="Times New Roman"/>
          <w:noProof w:val="0"/>
          <w:color w:val="000000"/>
          <w:kern w:val="0"/>
          <w:sz w:val="24"/>
          <w:szCs w:val="24"/>
          <w:lang w:val="en-US"/>
          <w14:ligatures w14:val="none"/>
        </w:rPr>
        <w:t>.</w:t>
      </w:r>
      <w:r w:rsidRPr="004D6B6B">
        <w:rPr>
          <w:rFonts w:ascii="Times New Roman" w:hAnsi="Times New Roman" w:cs="Times New Roman"/>
          <w:noProof w:val="0"/>
          <w:color w:val="000000"/>
          <w:kern w:val="0"/>
          <w:sz w:val="24"/>
          <w:szCs w:val="24"/>
          <w:lang w:val="en-US"/>
          <w14:ligatures w14:val="none"/>
        </w:rPr>
        <w:t xml:space="preserve"> </w:t>
      </w:r>
    </w:p>
    <w:p w14:paraId="7386461D" w14:textId="77777777" w:rsidR="00652DD9" w:rsidRPr="00652DD9" w:rsidRDefault="00752219"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Furthermore, there is no</w:t>
      </w:r>
      <w:r w:rsidR="004D6B6B">
        <w:rPr>
          <w:rFonts w:ascii="Times New Roman" w:hAnsi="Times New Roman" w:cs="Times New Roman"/>
          <w:noProof w:val="0"/>
          <w:color w:val="000000"/>
          <w:kern w:val="0"/>
          <w:sz w:val="24"/>
          <w:szCs w:val="24"/>
          <w:lang w:val="en-US"/>
          <w14:ligatures w14:val="none"/>
        </w:rPr>
        <w:t xml:space="preserve"> specific legislation pro</w:t>
      </w:r>
      <w:r w:rsidR="001B2EC2">
        <w:rPr>
          <w:rFonts w:ascii="Times New Roman" w:hAnsi="Times New Roman" w:cs="Times New Roman"/>
          <w:noProof w:val="0"/>
          <w:color w:val="000000"/>
          <w:kern w:val="0"/>
          <w:sz w:val="24"/>
          <w:szCs w:val="24"/>
          <w:lang w:val="en-US"/>
          <w14:ligatures w14:val="none"/>
        </w:rPr>
        <w:t xml:space="preserve">hibiting reliance on an order or instruction as justification for </w:t>
      </w:r>
      <w:r w:rsidR="004D6B6B">
        <w:rPr>
          <w:rFonts w:ascii="Times New Roman" w:hAnsi="Times New Roman" w:cs="Times New Roman"/>
          <w:noProof w:val="0"/>
          <w:color w:val="000000"/>
          <w:kern w:val="0"/>
          <w:sz w:val="24"/>
          <w:szCs w:val="24"/>
          <w:lang w:val="en-US"/>
          <w14:ligatures w14:val="none"/>
        </w:rPr>
        <w:t>enforced disappearance</w:t>
      </w:r>
      <w:r w:rsidR="001B2EC2">
        <w:rPr>
          <w:rFonts w:ascii="Times New Roman" w:hAnsi="Times New Roman" w:cs="Times New Roman"/>
          <w:noProof w:val="0"/>
          <w:color w:val="000000"/>
          <w:kern w:val="0"/>
          <w:sz w:val="24"/>
          <w:szCs w:val="24"/>
          <w:lang w:val="en-US"/>
          <w14:ligatures w14:val="none"/>
        </w:rPr>
        <w:t xml:space="preserve"> as envisaged in Articles 6 and 23 of the Convention</w:t>
      </w:r>
      <w:r w:rsidR="004D6B6B">
        <w:rPr>
          <w:rFonts w:ascii="Times New Roman" w:hAnsi="Times New Roman" w:cs="Times New Roman"/>
          <w:noProof w:val="0"/>
          <w:color w:val="000000"/>
          <w:kern w:val="0"/>
          <w:sz w:val="24"/>
          <w:szCs w:val="24"/>
          <w:lang w:val="en-US"/>
          <w14:ligatures w14:val="none"/>
        </w:rPr>
        <w:t xml:space="preserve">. </w:t>
      </w:r>
      <w:r w:rsidR="00652DD9">
        <w:rPr>
          <w:rFonts w:ascii="Times New Roman" w:hAnsi="Times New Roman" w:cs="Times New Roman"/>
          <w:noProof w:val="0"/>
          <w:color w:val="000000"/>
          <w:kern w:val="0"/>
          <w:sz w:val="24"/>
          <w:szCs w:val="24"/>
          <w:lang w:val="en-US"/>
          <w14:ligatures w14:val="none"/>
        </w:rPr>
        <w:t xml:space="preserve">A crucial gap appears in the absence of legislation </w:t>
      </w:r>
      <w:r w:rsidR="00652DD9" w:rsidRPr="00652DD9">
        <w:rPr>
          <w:rFonts w:ascii="Times New Roman" w:hAnsi="Times New Roman" w:cs="Times New Roman"/>
          <w:sz w:val="24"/>
          <w:szCs w:val="24"/>
        </w:rPr>
        <w:t xml:space="preserve">prohibiting the reliance on an order or instruction as a justification for an enforced disappearance. Under international law, particularly the Convention, </w:t>
      </w:r>
      <w:r w:rsidR="00652DD9" w:rsidRPr="00652DD9">
        <w:rPr>
          <w:rStyle w:val="Strong"/>
          <w:rFonts w:ascii="Times New Roman" w:hAnsi="Times New Roman" w:cs="Times New Roman"/>
          <w:b w:val="0"/>
          <w:sz w:val="24"/>
          <w:szCs w:val="24"/>
        </w:rPr>
        <w:t>“superior orders”</w:t>
      </w:r>
      <w:r w:rsidR="00652DD9" w:rsidRPr="00652DD9">
        <w:rPr>
          <w:rFonts w:ascii="Times New Roman" w:hAnsi="Times New Roman" w:cs="Times New Roman"/>
          <w:b/>
          <w:sz w:val="24"/>
          <w:szCs w:val="24"/>
        </w:rPr>
        <w:t xml:space="preserve"> </w:t>
      </w:r>
      <w:r w:rsidR="00652DD9" w:rsidRPr="00652DD9">
        <w:rPr>
          <w:rFonts w:ascii="Times New Roman" w:hAnsi="Times New Roman" w:cs="Times New Roman"/>
          <w:sz w:val="24"/>
          <w:szCs w:val="24"/>
        </w:rPr>
        <w:t>or</w:t>
      </w:r>
      <w:r w:rsidR="00652DD9" w:rsidRPr="00652DD9">
        <w:rPr>
          <w:rFonts w:ascii="Times New Roman" w:hAnsi="Times New Roman" w:cs="Times New Roman"/>
          <w:b/>
          <w:sz w:val="24"/>
          <w:szCs w:val="24"/>
        </w:rPr>
        <w:t xml:space="preserve"> </w:t>
      </w:r>
      <w:r w:rsidR="00652DD9" w:rsidRPr="00652DD9">
        <w:rPr>
          <w:rStyle w:val="Strong"/>
          <w:rFonts w:ascii="Times New Roman" w:hAnsi="Times New Roman" w:cs="Times New Roman"/>
          <w:b w:val="0"/>
          <w:sz w:val="24"/>
          <w:szCs w:val="24"/>
        </w:rPr>
        <w:t>"instructions"</w:t>
      </w:r>
      <w:r w:rsidR="00652DD9" w:rsidRPr="00652DD9">
        <w:rPr>
          <w:rFonts w:ascii="Times New Roman" w:hAnsi="Times New Roman" w:cs="Times New Roman"/>
          <w:sz w:val="24"/>
          <w:szCs w:val="24"/>
        </w:rPr>
        <w:t xml:space="preserve"> are not considered valid justifications for committin</w:t>
      </w:r>
      <w:r w:rsidR="00652DD9">
        <w:rPr>
          <w:rFonts w:ascii="Times New Roman" w:hAnsi="Times New Roman" w:cs="Times New Roman"/>
          <w:sz w:val="24"/>
          <w:szCs w:val="24"/>
        </w:rPr>
        <w:t>g enforced disappearances</w:t>
      </w:r>
      <w:r w:rsidR="00652DD9" w:rsidRPr="00652DD9">
        <w:rPr>
          <w:rFonts w:ascii="Times New Roman" w:hAnsi="Times New Roman" w:cs="Times New Roman"/>
          <w:sz w:val="24"/>
          <w:szCs w:val="24"/>
        </w:rPr>
        <w:t>.</w:t>
      </w:r>
    </w:p>
    <w:p w14:paraId="3E50631C" w14:textId="41CB36A0" w:rsidR="001B2EC2" w:rsidRDefault="00752219"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The Convention imposes clear obligation on The Gambia as a State Party to prevent and criminalize enforced disappearances, and the domestic legal framework, especially reliance on Sec</w:t>
      </w:r>
      <w:r w:rsidR="00D4233D">
        <w:rPr>
          <w:rFonts w:ascii="Times New Roman" w:hAnsi="Times New Roman" w:cs="Times New Roman"/>
          <w:noProof w:val="0"/>
          <w:color w:val="000000"/>
          <w:kern w:val="0"/>
          <w:sz w:val="24"/>
          <w:szCs w:val="24"/>
          <w:lang w:val="en-US"/>
          <w14:ligatures w14:val="none"/>
        </w:rPr>
        <w:t>tion 23 of the Criminal Code, may</w:t>
      </w:r>
      <w:r>
        <w:rPr>
          <w:rFonts w:ascii="Times New Roman" w:hAnsi="Times New Roman" w:cs="Times New Roman"/>
          <w:noProof w:val="0"/>
          <w:color w:val="000000"/>
          <w:kern w:val="0"/>
          <w:sz w:val="24"/>
          <w:szCs w:val="24"/>
          <w:lang w:val="en-US"/>
          <w14:ligatures w14:val="none"/>
        </w:rPr>
        <w:t xml:space="preserve"> fall short in explicitly addressing the unique and specific requirements </w:t>
      </w:r>
      <w:r w:rsidR="00B273B0">
        <w:rPr>
          <w:rFonts w:ascii="Times New Roman" w:hAnsi="Times New Roman" w:cs="Times New Roman"/>
          <w:noProof w:val="0"/>
          <w:color w:val="000000"/>
          <w:kern w:val="0"/>
          <w:sz w:val="24"/>
          <w:szCs w:val="24"/>
          <w:lang w:val="en-US"/>
          <w14:ligatures w14:val="none"/>
        </w:rPr>
        <w:t>of Articles</w:t>
      </w:r>
      <w:r>
        <w:rPr>
          <w:rFonts w:ascii="Times New Roman" w:hAnsi="Times New Roman" w:cs="Times New Roman"/>
          <w:noProof w:val="0"/>
          <w:color w:val="000000"/>
          <w:kern w:val="0"/>
          <w:sz w:val="24"/>
          <w:szCs w:val="24"/>
          <w:lang w:val="en-US"/>
          <w14:ligatures w14:val="none"/>
        </w:rPr>
        <w:t xml:space="preserve"> 6 and 23 of the Convention. </w:t>
      </w:r>
    </w:p>
    <w:p w14:paraId="5CF5D605" w14:textId="77777777" w:rsidR="00752219" w:rsidRPr="00752219" w:rsidRDefault="00752219" w:rsidP="00752219">
      <w:pPr>
        <w:spacing w:line="360" w:lineRule="auto"/>
        <w:jc w:val="both"/>
        <w:rPr>
          <w:rFonts w:ascii="Times New Roman" w:hAnsi="Times New Roman" w:cs="Times New Roman"/>
          <w:b/>
          <w:noProof w:val="0"/>
          <w:color w:val="000000"/>
          <w:kern w:val="0"/>
          <w:sz w:val="24"/>
          <w:szCs w:val="24"/>
          <w:lang w:val="en-US"/>
          <w14:ligatures w14:val="none"/>
        </w:rPr>
      </w:pPr>
      <w:r w:rsidRPr="00752219">
        <w:rPr>
          <w:rFonts w:ascii="Times New Roman" w:hAnsi="Times New Roman" w:cs="Times New Roman"/>
          <w:b/>
          <w:noProof w:val="0"/>
          <w:color w:val="000000"/>
          <w:kern w:val="0"/>
          <w:sz w:val="24"/>
          <w:szCs w:val="24"/>
          <w:lang w:val="en-US"/>
          <w14:ligatures w14:val="none"/>
        </w:rPr>
        <w:t xml:space="preserve">Proposed recommendations </w:t>
      </w:r>
    </w:p>
    <w:p w14:paraId="242B7703" w14:textId="77777777" w:rsidR="00752219" w:rsidRDefault="00652DD9" w:rsidP="00752219">
      <w:pPr>
        <w:pStyle w:val="ListParagraph"/>
        <w:numPr>
          <w:ilvl w:val="0"/>
          <w:numId w:val="11"/>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Enact specific legislation that aligns with international obligation, ensuring that individuals cannot use the defence of an official order to avoid liability for committing or facilitating enforced disappearances. </w:t>
      </w:r>
    </w:p>
    <w:p w14:paraId="014C02BA" w14:textId="77777777" w:rsidR="00652DD9" w:rsidRPr="00752219" w:rsidRDefault="00652DD9" w:rsidP="00752219">
      <w:pPr>
        <w:pStyle w:val="ListParagraph"/>
        <w:numPr>
          <w:ilvl w:val="0"/>
          <w:numId w:val="11"/>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Implement the recommendations of the TRRC on enforced disappearances. </w:t>
      </w:r>
    </w:p>
    <w:p w14:paraId="7CA79EB6" w14:textId="16633302" w:rsidR="001B2EC2" w:rsidRPr="007C7C61" w:rsidRDefault="001B2EC2" w:rsidP="007C7C61">
      <w:pPr>
        <w:pStyle w:val="Heading2"/>
        <w:numPr>
          <w:ilvl w:val="0"/>
          <w:numId w:val="19"/>
        </w:numPr>
        <w:ind w:left="630"/>
        <w:rPr>
          <w:rFonts w:ascii="Times New Roman" w:hAnsi="Times New Roman" w:cs="Times New Roman"/>
          <w:b/>
          <w:bCs/>
          <w:color w:val="2F5496" w:themeColor="accent5" w:themeShade="BF"/>
          <w:lang w:val="en-US"/>
        </w:rPr>
      </w:pPr>
      <w:bookmarkStart w:id="5" w:name="_Toc189473480"/>
      <w:r w:rsidRPr="007C7C61">
        <w:rPr>
          <w:rFonts w:ascii="Times New Roman" w:hAnsi="Times New Roman" w:cs="Times New Roman"/>
          <w:b/>
          <w:bCs/>
          <w:color w:val="2F5496" w:themeColor="accent5" w:themeShade="BF"/>
          <w:lang w:val="en-US"/>
        </w:rPr>
        <w:t>JUDICIAL PROCEDURES AND COOPERATION IN CRIMINAL MATTERS (ARTICLES 8-15)</w:t>
      </w:r>
      <w:bookmarkEnd w:id="5"/>
    </w:p>
    <w:p w14:paraId="5B515735" w14:textId="77777777" w:rsidR="00077665" w:rsidRPr="00077665" w:rsidRDefault="00077665" w:rsidP="00077665">
      <w:pPr>
        <w:rPr>
          <w:lang w:val="en-US"/>
        </w:rPr>
      </w:pPr>
    </w:p>
    <w:p w14:paraId="1614A9F4" w14:textId="77777777" w:rsidR="001B2EC2" w:rsidRPr="00593F5D" w:rsidRDefault="001B2EC2" w:rsidP="001B2EC2">
      <w:pPr>
        <w:spacing w:line="360" w:lineRule="auto"/>
        <w:ind w:left="360"/>
        <w:jc w:val="both"/>
        <w:rPr>
          <w:rFonts w:ascii="Times New Roman" w:hAnsi="Times New Roman" w:cs="Times New Roman"/>
          <w:b/>
          <w:noProof w:val="0"/>
          <w:color w:val="000000"/>
          <w:kern w:val="0"/>
          <w:sz w:val="24"/>
          <w:szCs w:val="24"/>
          <w:lang w:val="en-US"/>
          <w14:ligatures w14:val="none"/>
        </w:rPr>
      </w:pPr>
      <w:r w:rsidRPr="00593F5D">
        <w:rPr>
          <w:rFonts w:ascii="Times New Roman" w:hAnsi="Times New Roman" w:cs="Times New Roman"/>
          <w:b/>
          <w:noProof w:val="0"/>
          <w:color w:val="000000"/>
          <w:kern w:val="0"/>
          <w:sz w:val="24"/>
          <w:szCs w:val="24"/>
          <w:lang w:val="en-US"/>
          <w14:ligatures w14:val="none"/>
        </w:rPr>
        <w:t xml:space="preserve">Paragraphs 99-100 </w:t>
      </w:r>
      <w:r w:rsidR="00FF4802">
        <w:rPr>
          <w:rFonts w:ascii="Times New Roman" w:hAnsi="Times New Roman" w:cs="Times New Roman"/>
          <w:b/>
          <w:noProof w:val="0"/>
          <w:color w:val="000000"/>
          <w:kern w:val="0"/>
          <w:sz w:val="24"/>
          <w:szCs w:val="24"/>
          <w:lang w:val="en-US"/>
          <w14:ligatures w14:val="none"/>
        </w:rPr>
        <w:t>on statute of limitation with respect to enforced disappearance</w:t>
      </w:r>
    </w:p>
    <w:p w14:paraId="2C948325" w14:textId="6625B5E0" w:rsidR="0069050E" w:rsidRDefault="00D40315" w:rsidP="007F3BEA">
      <w:pPr>
        <w:pStyle w:val="ListParagraph"/>
        <w:numPr>
          <w:ilvl w:val="0"/>
          <w:numId w:val="15"/>
        </w:numPr>
        <w:spacing w:line="360" w:lineRule="auto"/>
        <w:jc w:val="both"/>
        <w:rPr>
          <w:rFonts w:ascii="Times New Roman" w:hAnsi="Times New Roman" w:cs="Times New Roman"/>
          <w:noProof w:val="0"/>
          <w:color w:val="000000" w:themeColor="text1"/>
          <w:sz w:val="24"/>
          <w:szCs w:val="24"/>
          <w:lang w:val="en-US"/>
        </w:rPr>
      </w:pPr>
      <w:r>
        <w:rPr>
          <w:rFonts w:ascii="Times New Roman" w:hAnsi="Times New Roman" w:cs="Times New Roman"/>
          <w:noProof w:val="0"/>
          <w:color w:val="000000"/>
          <w:kern w:val="0"/>
          <w:sz w:val="24"/>
          <w:szCs w:val="24"/>
          <w:lang w:val="en-US"/>
          <w14:ligatures w14:val="none"/>
        </w:rPr>
        <w:t xml:space="preserve"> As stated earlier, there is currently no specific legislation on enforced disappearance</w:t>
      </w:r>
      <w:r w:rsidR="3B36251B" w:rsidRPr="3B36251B">
        <w:rPr>
          <w:rFonts w:ascii="Times New Roman" w:hAnsi="Times New Roman" w:cs="Times New Roman"/>
          <w:noProof w:val="0"/>
          <w:color w:val="000000" w:themeColor="text1"/>
          <w:sz w:val="24"/>
          <w:szCs w:val="24"/>
          <w:lang w:val="en-US"/>
        </w:rPr>
        <w:t>;</w:t>
      </w:r>
      <w:r>
        <w:rPr>
          <w:rFonts w:ascii="Times New Roman" w:hAnsi="Times New Roman" w:cs="Times New Roman"/>
          <w:noProof w:val="0"/>
          <w:color w:val="000000"/>
          <w:kern w:val="0"/>
          <w:sz w:val="24"/>
          <w:szCs w:val="24"/>
          <w:lang w:val="en-US"/>
          <w14:ligatures w14:val="none"/>
        </w:rPr>
        <w:t xml:space="preserve"> however, alleged perpetrators of enforced disappearance can be prosecuted for crimes provided for under the Criminal Code namely, murder, kidnapping or abduction. There is no limitation period against the State for the prosecution of these crimes.</w:t>
      </w:r>
    </w:p>
    <w:p w14:paraId="064790B0" w14:textId="77777777" w:rsidR="00D40315" w:rsidRDefault="0069050E"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With regards to paragraph 102 of the State Party’s report, there is still no legislation establishing the State Party’s jurisdiction </w:t>
      </w:r>
      <w:r w:rsidR="0008199A">
        <w:rPr>
          <w:rFonts w:ascii="Times New Roman" w:hAnsi="Times New Roman" w:cs="Times New Roman"/>
          <w:noProof w:val="0"/>
          <w:color w:val="000000"/>
          <w:kern w:val="0"/>
          <w:sz w:val="24"/>
          <w:szCs w:val="24"/>
          <w:lang w:val="en-US"/>
          <w14:ligatures w14:val="none"/>
        </w:rPr>
        <w:t>over the offense of enforced disappearance.</w:t>
      </w:r>
      <w:r w:rsidR="00D40315">
        <w:rPr>
          <w:rFonts w:ascii="Times New Roman" w:hAnsi="Times New Roman" w:cs="Times New Roman"/>
          <w:noProof w:val="0"/>
          <w:color w:val="000000"/>
          <w:kern w:val="0"/>
          <w:sz w:val="24"/>
          <w:szCs w:val="24"/>
          <w:lang w:val="en-US"/>
          <w14:ligatures w14:val="none"/>
        </w:rPr>
        <w:t xml:space="preserve">  </w:t>
      </w:r>
    </w:p>
    <w:p w14:paraId="3E187465" w14:textId="77777777" w:rsidR="007C7C61" w:rsidRDefault="007C7C61" w:rsidP="00593F5D">
      <w:pPr>
        <w:spacing w:line="360" w:lineRule="auto"/>
        <w:jc w:val="both"/>
        <w:rPr>
          <w:rFonts w:ascii="Times New Roman" w:hAnsi="Times New Roman" w:cs="Times New Roman"/>
          <w:b/>
          <w:noProof w:val="0"/>
          <w:color w:val="000000"/>
          <w:kern w:val="0"/>
          <w:sz w:val="24"/>
          <w:szCs w:val="24"/>
          <w:lang w:val="en-US"/>
          <w14:ligatures w14:val="none"/>
        </w:rPr>
      </w:pPr>
    </w:p>
    <w:p w14:paraId="1B72AA9A" w14:textId="79474469" w:rsidR="00593F5D" w:rsidRPr="00593F5D" w:rsidRDefault="00593F5D" w:rsidP="00593F5D">
      <w:pPr>
        <w:spacing w:line="360" w:lineRule="auto"/>
        <w:jc w:val="both"/>
        <w:rPr>
          <w:rFonts w:ascii="Times New Roman" w:hAnsi="Times New Roman" w:cs="Times New Roman"/>
          <w:b/>
          <w:noProof w:val="0"/>
          <w:color w:val="000000"/>
          <w:kern w:val="0"/>
          <w:sz w:val="24"/>
          <w:szCs w:val="24"/>
          <w:lang w:val="en-US"/>
          <w14:ligatures w14:val="none"/>
        </w:rPr>
      </w:pPr>
      <w:r w:rsidRPr="00593F5D">
        <w:rPr>
          <w:rFonts w:ascii="Times New Roman" w:hAnsi="Times New Roman" w:cs="Times New Roman"/>
          <w:b/>
          <w:noProof w:val="0"/>
          <w:color w:val="000000"/>
          <w:kern w:val="0"/>
          <w:sz w:val="24"/>
          <w:szCs w:val="24"/>
          <w:lang w:val="en-US"/>
          <w14:ligatures w14:val="none"/>
        </w:rPr>
        <w:lastRenderedPageBreak/>
        <w:t xml:space="preserve">Proposed recommendations </w:t>
      </w:r>
    </w:p>
    <w:p w14:paraId="13062427" w14:textId="77777777" w:rsidR="00593F5D" w:rsidRPr="00593F5D" w:rsidRDefault="00593F5D" w:rsidP="005E5A03">
      <w:pPr>
        <w:pStyle w:val="ListParagraph"/>
        <w:numPr>
          <w:ilvl w:val="0"/>
          <w:numId w:val="12"/>
        </w:numPr>
        <w:spacing w:line="360" w:lineRule="auto"/>
        <w:jc w:val="both"/>
        <w:rPr>
          <w:rFonts w:ascii="Times New Roman" w:hAnsi="Times New Roman" w:cs="Times New Roman"/>
          <w:noProof w:val="0"/>
          <w:color w:val="000000"/>
          <w:kern w:val="0"/>
          <w:sz w:val="24"/>
          <w:szCs w:val="24"/>
          <w:lang w:val="en-US"/>
          <w14:ligatures w14:val="none"/>
        </w:rPr>
      </w:pPr>
      <w:r w:rsidRPr="00593F5D">
        <w:rPr>
          <w:rFonts w:ascii="Times New Roman" w:hAnsi="Times New Roman" w:cs="Times New Roman"/>
          <w:sz w:val="24"/>
          <w:szCs w:val="24"/>
        </w:rPr>
        <w:t xml:space="preserve">Enact laws that specifically define and criminalize enforced disappearance. This would offer clearer frameworks for prosecution, ensuring that the crime is recognized separately from other crimes like murder or kidnapping. </w:t>
      </w:r>
    </w:p>
    <w:p w14:paraId="4998A571" w14:textId="2CD57A45" w:rsidR="00593F5D" w:rsidRPr="00ED4860" w:rsidRDefault="3B36251B" w:rsidP="005E5A03">
      <w:pPr>
        <w:pStyle w:val="ListParagraph"/>
        <w:numPr>
          <w:ilvl w:val="0"/>
          <w:numId w:val="12"/>
        </w:numPr>
        <w:spacing w:line="360" w:lineRule="auto"/>
        <w:jc w:val="both"/>
        <w:rPr>
          <w:rFonts w:ascii="Times New Roman" w:hAnsi="Times New Roman" w:cs="Times New Roman"/>
          <w:noProof w:val="0"/>
          <w:color w:val="000000"/>
          <w:kern w:val="0"/>
          <w:sz w:val="24"/>
          <w:szCs w:val="24"/>
          <w:lang w:val="en-US"/>
          <w14:ligatures w14:val="none"/>
        </w:rPr>
      </w:pPr>
      <w:r w:rsidRPr="3B36251B">
        <w:rPr>
          <w:rFonts w:ascii="Times New Roman" w:hAnsi="Times New Roman" w:cs="Times New Roman"/>
          <w:sz w:val="24"/>
          <w:szCs w:val="24"/>
        </w:rPr>
        <w:t>Implement measures to protect and support the families of the disappeared</w:t>
      </w:r>
      <w:r w:rsidR="00ED4860">
        <w:rPr>
          <w:rFonts w:ascii="Times New Roman" w:hAnsi="Times New Roman" w:cs="Times New Roman"/>
          <w:sz w:val="24"/>
          <w:szCs w:val="24"/>
        </w:rPr>
        <w:t xml:space="preserve"> from reprisal and intimidation.</w:t>
      </w:r>
    </w:p>
    <w:p w14:paraId="14C073C6" w14:textId="0FE43B6D" w:rsidR="00ED4860" w:rsidRPr="0008199A" w:rsidRDefault="00ED4860" w:rsidP="005E5A03">
      <w:pPr>
        <w:pStyle w:val="ListParagraph"/>
        <w:numPr>
          <w:ilvl w:val="0"/>
          <w:numId w:val="12"/>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sz w:val="24"/>
          <w:szCs w:val="24"/>
        </w:rPr>
        <w:t>Take all necessary actions to investigate the crime of enforced disappearance.</w:t>
      </w:r>
    </w:p>
    <w:p w14:paraId="2620A2D3" w14:textId="77777777" w:rsidR="0069050E" w:rsidRPr="002C0E54" w:rsidRDefault="0008199A" w:rsidP="0069050E">
      <w:pPr>
        <w:spacing w:line="360" w:lineRule="auto"/>
        <w:jc w:val="both"/>
        <w:rPr>
          <w:rFonts w:ascii="Times New Roman" w:hAnsi="Times New Roman" w:cs="Times New Roman"/>
          <w:b/>
          <w:noProof w:val="0"/>
          <w:color w:val="000000"/>
          <w:kern w:val="0"/>
          <w:sz w:val="24"/>
          <w:szCs w:val="24"/>
          <w:lang w:val="en-US"/>
          <w14:ligatures w14:val="none"/>
        </w:rPr>
      </w:pPr>
      <w:r w:rsidRPr="002C0E54">
        <w:rPr>
          <w:rFonts w:ascii="Times New Roman" w:hAnsi="Times New Roman" w:cs="Times New Roman"/>
          <w:b/>
          <w:noProof w:val="0"/>
          <w:color w:val="000000"/>
          <w:kern w:val="0"/>
          <w:sz w:val="24"/>
          <w:szCs w:val="24"/>
          <w:lang w:val="en-US"/>
          <w14:ligatures w14:val="none"/>
        </w:rPr>
        <w:t>Paragraphs 124-125 and 132-133 on the independence and impartiality of the Judiciary and the competence of the military to investigate and prosecute alleged cases of enforced disappearance.</w:t>
      </w:r>
    </w:p>
    <w:p w14:paraId="0BDDB0FB" w14:textId="56CB17BA" w:rsidR="0008199A" w:rsidRPr="002C0E54" w:rsidRDefault="002C0E54">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noProof w:val="0"/>
          <w:color w:val="000000"/>
          <w:kern w:val="0"/>
          <w:sz w:val="24"/>
          <w:szCs w:val="24"/>
          <w:lang w:val="en-US"/>
          <w14:ligatures w14:val="none"/>
        </w:rPr>
        <w:t>Since</w:t>
      </w:r>
      <w:r w:rsidR="0008199A" w:rsidRPr="0008199A">
        <w:rPr>
          <w:rFonts w:ascii="Times New Roman" w:hAnsi="Times New Roman" w:cs="Times New Roman"/>
          <w:sz w:val="24"/>
          <w:szCs w:val="24"/>
        </w:rPr>
        <w:t xml:space="preserve"> 2017</w:t>
      </w:r>
      <w:r w:rsidR="0008199A" w:rsidRPr="3B36251B">
        <w:rPr>
          <w:rFonts w:ascii="Times New Roman" w:hAnsi="Times New Roman" w:cs="Times New Roman"/>
          <w:b/>
          <w:bCs/>
          <w:sz w:val="24"/>
          <w:szCs w:val="24"/>
        </w:rPr>
        <w:t xml:space="preserve">, </w:t>
      </w:r>
      <w:r w:rsidR="0008199A" w:rsidRPr="002C0E54">
        <w:rPr>
          <w:rStyle w:val="Strong"/>
          <w:rFonts w:ascii="Times New Roman" w:hAnsi="Times New Roman" w:cs="Times New Roman"/>
          <w:b w:val="0"/>
          <w:bCs w:val="0"/>
          <w:sz w:val="24"/>
          <w:szCs w:val="24"/>
        </w:rPr>
        <w:t>The Gambia</w:t>
      </w:r>
      <w:r w:rsidR="0008199A" w:rsidRPr="3B36251B">
        <w:rPr>
          <w:rFonts w:ascii="Times New Roman" w:hAnsi="Times New Roman" w:cs="Times New Roman"/>
          <w:b/>
          <w:bCs/>
          <w:sz w:val="24"/>
          <w:szCs w:val="24"/>
        </w:rPr>
        <w:t>'s</w:t>
      </w:r>
      <w:r w:rsidR="0008199A" w:rsidRPr="0008199A">
        <w:rPr>
          <w:rFonts w:ascii="Times New Roman" w:hAnsi="Times New Roman" w:cs="Times New Roman"/>
          <w:sz w:val="24"/>
          <w:szCs w:val="24"/>
        </w:rPr>
        <w:t xml:space="preserve"> Judiciary has regained and begun to exercise its independence following a period of significant political interference and legal challenges. The years leading up to 2017 were marked by an erosion of judicial independence under the regime of former President Yahya Jammeh, who ruled from 1994 to 2017. During this period, the Judiciary faced </w:t>
      </w:r>
      <w:r w:rsidR="437D8A85" w:rsidRPr="437D8A85">
        <w:rPr>
          <w:rFonts w:ascii="Times New Roman" w:hAnsi="Times New Roman" w:cs="Times New Roman"/>
          <w:noProof w:val="0"/>
          <w:color w:val="000000" w:themeColor="text1"/>
          <w:sz w:val="24"/>
          <w:szCs w:val="24"/>
          <w:lang w:val="en-US"/>
        </w:rPr>
        <w:t>undue</w:t>
      </w:r>
      <w:r w:rsidR="0008199A" w:rsidRPr="0008199A">
        <w:rPr>
          <w:rFonts w:ascii="Times New Roman" w:hAnsi="Times New Roman" w:cs="Times New Roman"/>
          <w:sz w:val="24"/>
          <w:szCs w:val="24"/>
        </w:rPr>
        <w:t xml:space="preserve"> interference from the Executive branch, undermining its ability to act impartially and uphold the rule of law. Since 2017, the Judiciary of The Gambia has reasserted its independence as guaranteed by the 1997 Constitutions. It has also maintained its impartiality. </w:t>
      </w:r>
    </w:p>
    <w:p w14:paraId="28D715C0" w14:textId="440443D9" w:rsidR="002C0E54" w:rsidRPr="00077665" w:rsidRDefault="437D8A85" w:rsidP="007F3BEA">
      <w:pPr>
        <w:pStyle w:val="ListParagraph"/>
        <w:numPr>
          <w:ilvl w:val="0"/>
          <w:numId w:val="15"/>
        </w:numPr>
        <w:spacing w:line="360" w:lineRule="auto"/>
        <w:jc w:val="both"/>
        <w:rPr>
          <w:rFonts w:ascii="Times New Roman" w:hAnsi="Times New Roman" w:cs="Times New Roman"/>
          <w:noProof w:val="0"/>
          <w:color w:val="000000" w:themeColor="text1"/>
          <w:kern w:val="0"/>
          <w:sz w:val="24"/>
          <w:szCs w:val="24"/>
          <w:lang w:val="en-US"/>
          <w14:ligatures w14:val="none"/>
        </w:rPr>
      </w:pPr>
      <w:r w:rsidRPr="437D8A85">
        <w:rPr>
          <w:rFonts w:ascii="Times New Roman" w:hAnsi="Times New Roman" w:cs="Times New Roman"/>
          <w:sz w:val="24"/>
          <w:szCs w:val="24"/>
        </w:rPr>
        <w:t xml:space="preserve">The military is not competent to investigate and prosecute cases of enforced disappearance. These investigations are usually carried out by the Gambia Police Force and prosecutionis </w:t>
      </w:r>
      <w:r w:rsidRPr="00077665">
        <w:rPr>
          <w:rFonts w:ascii="Times New Roman" w:hAnsi="Times New Roman" w:cs="Times New Roman"/>
          <w:color w:val="000000" w:themeColor="text1"/>
          <w:sz w:val="24"/>
          <w:szCs w:val="24"/>
        </w:rPr>
        <w:t xml:space="preserve">undertaken by the Ministry of Justice. </w:t>
      </w:r>
    </w:p>
    <w:p w14:paraId="79C8BAF3" w14:textId="25228760" w:rsidR="002C0E54" w:rsidRPr="007C7C61" w:rsidRDefault="002C0E54" w:rsidP="00077665">
      <w:pPr>
        <w:pStyle w:val="Heading2"/>
        <w:numPr>
          <w:ilvl w:val="0"/>
          <w:numId w:val="19"/>
        </w:numPr>
        <w:rPr>
          <w:rFonts w:ascii="Times New Roman" w:hAnsi="Times New Roman" w:cs="Times New Roman"/>
          <w:b/>
          <w:bCs/>
          <w:color w:val="2F5496" w:themeColor="accent5" w:themeShade="BF"/>
          <w:lang w:val="en-US"/>
        </w:rPr>
      </w:pPr>
      <w:bookmarkStart w:id="6" w:name="_Toc189473481"/>
      <w:r w:rsidRPr="007C7C61">
        <w:rPr>
          <w:rFonts w:ascii="Times New Roman" w:hAnsi="Times New Roman" w:cs="Times New Roman"/>
          <w:b/>
          <w:bCs/>
          <w:color w:val="2F5496" w:themeColor="accent5" w:themeShade="BF"/>
          <w:lang w:val="en-US"/>
        </w:rPr>
        <w:t>MEASURES TO PREVENT ENFORCED DISAPPEARANCE (ARTICLES 16-23)</w:t>
      </w:r>
      <w:bookmarkEnd w:id="6"/>
    </w:p>
    <w:p w14:paraId="38B02A31" w14:textId="77777777" w:rsidR="00077665" w:rsidRPr="007C7C61" w:rsidRDefault="00077665" w:rsidP="00077665">
      <w:pPr>
        <w:rPr>
          <w:rFonts w:ascii="Times New Roman" w:hAnsi="Times New Roman" w:cs="Times New Roman"/>
          <w:color w:val="2F5496" w:themeColor="accent5" w:themeShade="BF"/>
          <w:lang w:val="en-US"/>
        </w:rPr>
      </w:pPr>
    </w:p>
    <w:p w14:paraId="04FE47C3" w14:textId="715BB743" w:rsidR="002C0E54" w:rsidRDefault="002C0E54"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There are no comprehensive or specifically tailored </w:t>
      </w:r>
      <w:r w:rsidR="00F06B3F">
        <w:rPr>
          <w:rFonts w:ascii="Times New Roman" w:hAnsi="Times New Roman" w:cs="Times New Roman"/>
          <w:noProof w:val="0"/>
          <w:color w:val="000000"/>
          <w:kern w:val="0"/>
          <w:sz w:val="24"/>
          <w:szCs w:val="24"/>
          <w:lang w:val="en-US"/>
          <w14:ligatures w14:val="none"/>
        </w:rPr>
        <w:t xml:space="preserve">measures to prevent enforced disappearance and therefore more work needs to be done, especially in the areas of capacity building, investigation and prosecution of this crime. </w:t>
      </w:r>
    </w:p>
    <w:p w14:paraId="0EC88614" w14:textId="77777777" w:rsidR="007C7C61" w:rsidRDefault="007C7C61" w:rsidP="00E63A79">
      <w:pPr>
        <w:spacing w:line="360" w:lineRule="auto"/>
        <w:jc w:val="both"/>
        <w:rPr>
          <w:rFonts w:ascii="Times New Roman" w:hAnsi="Times New Roman" w:cs="Times New Roman"/>
          <w:b/>
          <w:noProof w:val="0"/>
          <w:color w:val="000000"/>
          <w:kern w:val="0"/>
          <w:sz w:val="24"/>
          <w:szCs w:val="24"/>
          <w:lang w:val="en-US"/>
          <w14:ligatures w14:val="none"/>
        </w:rPr>
      </w:pPr>
    </w:p>
    <w:p w14:paraId="66927355" w14:textId="0E312797" w:rsidR="00E63A79" w:rsidRPr="00CD7150" w:rsidRDefault="00E63A79" w:rsidP="00E63A79">
      <w:pPr>
        <w:spacing w:line="360" w:lineRule="auto"/>
        <w:jc w:val="both"/>
        <w:rPr>
          <w:rFonts w:ascii="Times New Roman" w:hAnsi="Times New Roman" w:cs="Times New Roman"/>
          <w:b/>
          <w:noProof w:val="0"/>
          <w:color w:val="000000"/>
          <w:kern w:val="0"/>
          <w:sz w:val="24"/>
          <w:szCs w:val="24"/>
          <w:lang w:val="en-US"/>
          <w14:ligatures w14:val="none"/>
        </w:rPr>
      </w:pPr>
      <w:r w:rsidRPr="00CD7150">
        <w:rPr>
          <w:rFonts w:ascii="Times New Roman" w:hAnsi="Times New Roman" w:cs="Times New Roman"/>
          <w:b/>
          <w:noProof w:val="0"/>
          <w:color w:val="000000"/>
          <w:kern w:val="0"/>
          <w:sz w:val="24"/>
          <w:szCs w:val="24"/>
          <w:lang w:val="en-US"/>
          <w14:ligatures w14:val="none"/>
        </w:rPr>
        <w:lastRenderedPageBreak/>
        <w:t>Paragraphs 160, 165 and 168-</w:t>
      </w:r>
      <w:r w:rsidR="00CD7150" w:rsidRPr="00CD7150">
        <w:rPr>
          <w:rFonts w:ascii="Times New Roman" w:hAnsi="Times New Roman" w:cs="Times New Roman"/>
          <w:b/>
          <w:noProof w:val="0"/>
          <w:color w:val="000000"/>
          <w:kern w:val="0"/>
          <w:sz w:val="24"/>
          <w:szCs w:val="24"/>
          <w:lang w:val="en-US"/>
          <w14:ligatures w14:val="none"/>
        </w:rPr>
        <w:t>169 on</w:t>
      </w:r>
      <w:r w:rsidRPr="00CD7150">
        <w:rPr>
          <w:rFonts w:ascii="Times New Roman" w:hAnsi="Times New Roman" w:cs="Times New Roman"/>
          <w:b/>
          <w:noProof w:val="0"/>
          <w:color w:val="000000"/>
          <w:kern w:val="0"/>
          <w:sz w:val="24"/>
          <w:szCs w:val="24"/>
          <w:lang w:val="en-US"/>
          <w14:ligatures w14:val="none"/>
        </w:rPr>
        <w:t xml:space="preserve"> applicable legislations that guarantees</w:t>
      </w:r>
      <w:r w:rsidR="00CD7150" w:rsidRPr="00CD7150">
        <w:rPr>
          <w:rFonts w:ascii="Times New Roman" w:hAnsi="Times New Roman" w:cs="Times New Roman"/>
          <w:b/>
          <w:noProof w:val="0"/>
          <w:color w:val="000000"/>
          <w:kern w:val="0"/>
          <w:sz w:val="24"/>
          <w:szCs w:val="24"/>
          <w:lang w:val="en-US"/>
          <w14:ligatures w14:val="none"/>
        </w:rPr>
        <w:t xml:space="preserve"> deprivation of liberty. </w:t>
      </w:r>
    </w:p>
    <w:p w14:paraId="2333AB5B" w14:textId="3CE0A507" w:rsidR="00CD7150" w:rsidRPr="00CD7150" w:rsidRDefault="00CD7150" w:rsidP="007F3BEA">
      <w:pPr>
        <w:pStyle w:val="ListParagraph"/>
        <w:numPr>
          <w:ilvl w:val="0"/>
          <w:numId w:val="15"/>
        </w:numPr>
        <w:spacing w:before="100" w:beforeAutospacing="1" w:after="100" w:afterAutospacing="1" w:line="360" w:lineRule="auto"/>
        <w:jc w:val="both"/>
        <w:rPr>
          <w:rFonts w:ascii="Times New Roman" w:eastAsia="Times New Roman" w:hAnsi="Times New Roman" w:cs="Times New Roman"/>
          <w:noProof w:val="0"/>
          <w:kern w:val="0"/>
          <w:sz w:val="24"/>
          <w:szCs w:val="24"/>
          <w:lang w:val="en-US"/>
          <w14:ligatures w14:val="none"/>
        </w:rPr>
      </w:pPr>
      <w:r w:rsidRPr="00CD7150">
        <w:rPr>
          <w:rFonts w:ascii="Times New Roman" w:eastAsia="Times New Roman" w:hAnsi="Times New Roman" w:cs="Times New Roman"/>
          <w:bCs/>
          <w:sz w:val="24"/>
          <w:szCs w:val="24"/>
        </w:rPr>
        <w:t xml:space="preserve">The </w:t>
      </w:r>
      <w:r>
        <w:rPr>
          <w:rFonts w:ascii="Times New Roman" w:eastAsia="Times New Roman" w:hAnsi="Times New Roman" w:cs="Times New Roman"/>
          <w:bCs/>
          <w:sz w:val="24"/>
          <w:szCs w:val="24"/>
        </w:rPr>
        <w:t xml:space="preserve">1997 </w:t>
      </w:r>
      <w:r w:rsidRPr="00CD7150">
        <w:rPr>
          <w:rFonts w:ascii="Times New Roman" w:eastAsia="Times New Roman" w:hAnsi="Times New Roman" w:cs="Times New Roman"/>
          <w:bCs/>
          <w:sz w:val="24"/>
          <w:szCs w:val="24"/>
        </w:rPr>
        <w:t xml:space="preserve">Constitution of </w:t>
      </w:r>
      <w:r>
        <w:rPr>
          <w:rFonts w:ascii="Times New Roman" w:eastAsia="Times New Roman" w:hAnsi="Times New Roman" w:cs="Times New Roman"/>
          <w:bCs/>
          <w:sz w:val="24"/>
          <w:szCs w:val="24"/>
        </w:rPr>
        <w:t>the Republic of The Gambia</w:t>
      </w:r>
      <w:r w:rsidRPr="00CD7150">
        <w:rPr>
          <w:rFonts w:ascii="Times New Roman" w:eastAsia="Times New Roman" w:hAnsi="Times New Roman" w:cs="Times New Roman"/>
          <w:sz w:val="24"/>
          <w:szCs w:val="24"/>
        </w:rPr>
        <w:t xml:space="preserve"> contains several provisions that address the issue of </w:t>
      </w:r>
      <w:r w:rsidRPr="00CD7150">
        <w:rPr>
          <w:rFonts w:ascii="Times New Roman" w:eastAsia="Times New Roman" w:hAnsi="Times New Roman" w:cs="Times New Roman"/>
          <w:bCs/>
          <w:sz w:val="24"/>
          <w:szCs w:val="24"/>
        </w:rPr>
        <w:t>deprivation of liberty</w:t>
      </w:r>
      <w:r w:rsidRPr="00CD7150">
        <w:rPr>
          <w:rFonts w:ascii="Times New Roman" w:eastAsia="Times New Roman" w:hAnsi="Times New Roman" w:cs="Times New Roman"/>
          <w:sz w:val="24"/>
          <w:szCs w:val="24"/>
        </w:rPr>
        <w:t xml:space="preserve">, primarily focusing on the protection of </w:t>
      </w:r>
      <w:r>
        <w:rPr>
          <w:rFonts w:ascii="Times New Roman" w:eastAsia="Times New Roman" w:hAnsi="Times New Roman" w:cs="Times New Roman"/>
          <w:sz w:val="24"/>
          <w:szCs w:val="24"/>
        </w:rPr>
        <w:t xml:space="preserve">individual </w:t>
      </w:r>
      <w:r w:rsidRPr="00CD7150">
        <w:rPr>
          <w:rFonts w:ascii="Times New Roman" w:eastAsia="Times New Roman" w:hAnsi="Times New Roman" w:cs="Times New Roman"/>
          <w:sz w:val="24"/>
          <w:szCs w:val="24"/>
        </w:rPr>
        <w:t>freedoms</w:t>
      </w:r>
      <w:r>
        <w:rPr>
          <w:rStyle w:val="FootnoteReference"/>
          <w:rFonts w:ascii="Times New Roman" w:eastAsia="Times New Roman" w:hAnsi="Times New Roman" w:cs="Times New Roman"/>
          <w:sz w:val="24"/>
          <w:szCs w:val="24"/>
        </w:rPr>
        <w:footnoteReference w:id="14"/>
      </w:r>
      <w:r w:rsidRPr="00CD7150">
        <w:rPr>
          <w:rFonts w:ascii="Times New Roman" w:eastAsia="Times New Roman" w:hAnsi="Times New Roman" w:cs="Times New Roman"/>
          <w:sz w:val="24"/>
          <w:szCs w:val="24"/>
        </w:rPr>
        <w:t xml:space="preserve">, the conditions under which liberty can be restricted, and ensuring that any deprivation of liberty adheres to </w:t>
      </w:r>
      <w:r>
        <w:rPr>
          <w:rFonts w:ascii="Times New Roman" w:eastAsia="Times New Roman" w:hAnsi="Times New Roman" w:cs="Times New Roman"/>
          <w:sz w:val="24"/>
          <w:szCs w:val="24"/>
        </w:rPr>
        <w:t>the h</w:t>
      </w:r>
      <w:r w:rsidRPr="00CD7150">
        <w:rPr>
          <w:rFonts w:ascii="Times New Roman" w:eastAsia="Times New Roman" w:hAnsi="Times New Roman" w:cs="Times New Roman"/>
          <w:sz w:val="24"/>
          <w:szCs w:val="24"/>
        </w:rPr>
        <w:t>uman rights</w:t>
      </w:r>
      <w:r>
        <w:rPr>
          <w:rFonts w:ascii="Times New Roman" w:eastAsia="Times New Roman" w:hAnsi="Times New Roman" w:cs="Times New Roman"/>
          <w:sz w:val="24"/>
          <w:szCs w:val="24"/>
        </w:rPr>
        <w:t xml:space="preserve"> standards sets out in the Constitution</w:t>
      </w:r>
      <w:r>
        <w:rPr>
          <w:rStyle w:val="FootnoteReference"/>
          <w:rFonts w:ascii="Times New Roman" w:eastAsia="Times New Roman" w:hAnsi="Times New Roman" w:cs="Times New Roman"/>
          <w:sz w:val="24"/>
          <w:szCs w:val="24"/>
        </w:rPr>
        <w:footnoteReference w:id="15"/>
      </w:r>
      <w:r w:rsidRPr="00CD7150">
        <w:rPr>
          <w:rFonts w:ascii="Times New Roman" w:eastAsia="Times New Roman" w:hAnsi="Times New Roman" w:cs="Times New Roman"/>
          <w:sz w:val="24"/>
          <w:szCs w:val="24"/>
        </w:rPr>
        <w:t xml:space="preserve">. These provisions are designed to protect individuals from arbitrary detention and ensure </w:t>
      </w:r>
      <w:r>
        <w:rPr>
          <w:rFonts w:ascii="Times New Roman" w:eastAsia="Times New Roman" w:hAnsi="Times New Roman" w:cs="Times New Roman"/>
          <w:sz w:val="24"/>
          <w:szCs w:val="24"/>
        </w:rPr>
        <w:t xml:space="preserve">adherence to </w:t>
      </w:r>
      <w:r w:rsidRPr="00CD7150">
        <w:rPr>
          <w:rFonts w:ascii="Times New Roman" w:eastAsia="Times New Roman" w:hAnsi="Times New Roman" w:cs="Times New Roman"/>
          <w:sz w:val="24"/>
          <w:szCs w:val="24"/>
        </w:rPr>
        <w:t>due process.</w:t>
      </w:r>
    </w:p>
    <w:p w14:paraId="0C6EB1B6" w14:textId="558533D6" w:rsidR="00CD7150" w:rsidRDefault="00CD7150"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A person who is unlawfully arrested or detained by any other person is entitled to compensation from that other person or authority on whose behalf </w:t>
      </w:r>
      <w:r w:rsidR="00C140CE">
        <w:rPr>
          <w:rFonts w:ascii="Times New Roman" w:hAnsi="Times New Roman" w:cs="Times New Roman"/>
          <w:noProof w:val="0"/>
          <w:color w:val="000000"/>
          <w:kern w:val="0"/>
          <w:sz w:val="24"/>
          <w:szCs w:val="24"/>
          <w:lang w:val="en-US"/>
          <w14:ligatures w14:val="none"/>
        </w:rPr>
        <w:t>that other person was acting</w:t>
      </w:r>
      <w:r w:rsidR="00C140CE">
        <w:rPr>
          <w:rStyle w:val="FootnoteReference"/>
          <w:rFonts w:ascii="Times New Roman" w:hAnsi="Times New Roman" w:cs="Times New Roman"/>
          <w:noProof w:val="0"/>
          <w:color w:val="000000"/>
          <w:kern w:val="0"/>
          <w:sz w:val="24"/>
          <w:szCs w:val="24"/>
          <w:lang w:val="en-US"/>
          <w14:ligatures w14:val="none"/>
        </w:rPr>
        <w:footnoteReference w:id="16"/>
      </w:r>
      <w:r w:rsidR="00C140CE">
        <w:rPr>
          <w:rFonts w:ascii="Times New Roman" w:hAnsi="Times New Roman" w:cs="Times New Roman"/>
          <w:noProof w:val="0"/>
          <w:color w:val="000000"/>
          <w:kern w:val="0"/>
          <w:sz w:val="24"/>
          <w:szCs w:val="24"/>
          <w:lang w:val="en-US"/>
          <w14:ligatures w14:val="none"/>
        </w:rPr>
        <w:t>.</w:t>
      </w:r>
    </w:p>
    <w:p w14:paraId="722283F6" w14:textId="7FFE2152" w:rsidR="00C140CE" w:rsidRDefault="00C140CE"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While the 1997 Constitution provides robust protection against arbitrary arrest or detention, the Gambia Police Force occasionally contravenes these constitutionally guaranteed rights. For instance, one Alagie Bora Sisawo was arrested and detained by the police from 4-10 October 2023. He filed a </w:t>
      </w:r>
      <w:r w:rsidR="0399AB0F">
        <w:rPr>
          <w:rFonts w:ascii="Times New Roman" w:hAnsi="Times New Roman" w:cs="Times New Roman"/>
          <w:noProof w:val="0"/>
          <w:color w:val="000000"/>
          <w:kern w:val="0"/>
          <w:sz w:val="24"/>
          <w:szCs w:val="24"/>
          <w:lang w:val="en-US"/>
          <w14:ligatures w14:val="none"/>
        </w:rPr>
        <w:t>lawsuit</w:t>
      </w:r>
      <w:r>
        <w:rPr>
          <w:rFonts w:ascii="Times New Roman" w:hAnsi="Times New Roman" w:cs="Times New Roman"/>
          <w:noProof w:val="0"/>
          <w:color w:val="000000"/>
          <w:kern w:val="0"/>
          <w:sz w:val="24"/>
          <w:szCs w:val="24"/>
          <w:lang w:val="en-US"/>
          <w14:ligatures w14:val="none"/>
        </w:rPr>
        <w:t xml:space="preserve"> against the IGP and the Attorney General for unlawful detention and violation of Section 19 of the Constitution.</w:t>
      </w:r>
    </w:p>
    <w:p w14:paraId="732426F8" w14:textId="67426266" w:rsidR="00C140CE" w:rsidRDefault="00C140CE"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The High Court found and held that his detention beyond the constitutional limit without any legal justification was unlawful and awarded him Five Hundred Thousand Dalasis in damages</w:t>
      </w:r>
      <w:r w:rsidR="00B30B94">
        <w:rPr>
          <w:rStyle w:val="FootnoteReference"/>
          <w:rFonts w:ascii="Times New Roman" w:hAnsi="Times New Roman" w:cs="Times New Roman"/>
          <w:noProof w:val="0"/>
          <w:color w:val="000000"/>
          <w:kern w:val="0"/>
          <w:sz w:val="24"/>
          <w:szCs w:val="24"/>
          <w:lang w:val="en-US"/>
          <w14:ligatures w14:val="none"/>
        </w:rPr>
        <w:footnoteReference w:id="17"/>
      </w:r>
      <w:r>
        <w:rPr>
          <w:rFonts w:ascii="Times New Roman" w:hAnsi="Times New Roman" w:cs="Times New Roman"/>
          <w:noProof w:val="0"/>
          <w:color w:val="000000"/>
          <w:kern w:val="0"/>
          <w:sz w:val="24"/>
          <w:szCs w:val="24"/>
          <w:lang w:val="en-US"/>
          <w14:ligatures w14:val="none"/>
        </w:rPr>
        <w:t xml:space="preserve">. </w:t>
      </w:r>
    </w:p>
    <w:p w14:paraId="78C5D2D8" w14:textId="6C61DADF" w:rsidR="009440A9" w:rsidRDefault="009440A9"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The NHRC since it began operation in 2019 has conducted three nationwide monitoring visits to the Prisons in Mile II, Jeshwang and Janjangbureh plus other police detention facilities. The </w:t>
      </w:r>
      <w:r w:rsidR="70B9C627">
        <w:rPr>
          <w:rFonts w:ascii="Times New Roman" w:hAnsi="Times New Roman" w:cs="Times New Roman"/>
          <w:noProof w:val="0"/>
          <w:color w:val="000000"/>
          <w:kern w:val="0"/>
          <w:sz w:val="24"/>
          <w:szCs w:val="24"/>
          <w:lang w:val="en-US"/>
          <w14:ligatures w14:val="none"/>
        </w:rPr>
        <w:t>aim</w:t>
      </w:r>
      <w:r>
        <w:rPr>
          <w:rFonts w:ascii="Times New Roman" w:hAnsi="Times New Roman" w:cs="Times New Roman"/>
          <w:noProof w:val="0"/>
          <w:color w:val="000000"/>
          <w:kern w:val="0"/>
          <w:sz w:val="24"/>
          <w:szCs w:val="24"/>
          <w:lang w:val="en-US"/>
          <w14:ligatures w14:val="none"/>
        </w:rPr>
        <w:t xml:space="preserve"> of these monitoring visits was to assess the condition of detention facilities and the treatment of detainees. </w:t>
      </w:r>
      <w:r w:rsidR="00433C87">
        <w:rPr>
          <w:rFonts w:ascii="Times New Roman" w:hAnsi="Times New Roman" w:cs="Times New Roman"/>
          <w:noProof w:val="0"/>
          <w:color w:val="000000"/>
          <w:kern w:val="0"/>
          <w:sz w:val="24"/>
          <w:szCs w:val="24"/>
          <w:lang w:val="en-US"/>
          <w14:ligatures w14:val="none"/>
        </w:rPr>
        <w:t xml:space="preserve">While the Commission notifies the concerned authorities about its monitoring visits, the actual dates for </w:t>
      </w:r>
      <w:r w:rsidR="4E4C323C">
        <w:rPr>
          <w:rFonts w:ascii="Times New Roman" w:hAnsi="Times New Roman" w:cs="Times New Roman"/>
          <w:noProof w:val="0"/>
          <w:color w:val="000000"/>
          <w:kern w:val="0"/>
          <w:sz w:val="24"/>
          <w:szCs w:val="24"/>
          <w:lang w:val="en-US"/>
          <w14:ligatures w14:val="none"/>
        </w:rPr>
        <w:t>these visits</w:t>
      </w:r>
      <w:r w:rsidR="00433C87">
        <w:rPr>
          <w:rFonts w:ascii="Times New Roman" w:hAnsi="Times New Roman" w:cs="Times New Roman"/>
          <w:noProof w:val="0"/>
          <w:color w:val="000000"/>
          <w:kern w:val="0"/>
          <w:sz w:val="24"/>
          <w:szCs w:val="24"/>
          <w:lang w:val="en-US"/>
          <w14:ligatures w14:val="none"/>
        </w:rPr>
        <w:t xml:space="preserve"> are usually unannounced. Aside these nationwide monitoring visits, the Commission also conducts impromptu visits to the Prisons and Police Stations at regular intervals,</w:t>
      </w:r>
    </w:p>
    <w:p w14:paraId="6E9E53C8" w14:textId="3695A2CB" w:rsidR="009440A9" w:rsidRDefault="009440A9"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lastRenderedPageBreak/>
        <w:t xml:space="preserve">The Commission noted progress on the condition of </w:t>
      </w:r>
      <w:r w:rsidR="00433C87">
        <w:rPr>
          <w:rFonts w:ascii="Times New Roman" w:hAnsi="Times New Roman" w:cs="Times New Roman"/>
          <w:noProof w:val="0"/>
          <w:color w:val="000000"/>
          <w:kern w:val="0"/>
          <w:sz w:val="24"/>
          <w:szCs w:val="24"/>
          <w:lang w:val="en-US"/>
          <w14:ligatures w14:val="none"/>
        </w:rPr>
        <w:t xml:space="preserve">detainees </w:t>
      </w:r>
      <w:r w:rsidR="7360E107">
        <w:rPr>
          <w:rFonts w:ascii="Times New Roman" w:hAnsi="Times New Roman" w:cs="Times New Roman"/>
          <w:noProof w:val="0"/>
          <w:color w:val="000000"/>
          <w:kern w:val="0"/>
          <w:sz w:val="24"/>
          <w:szCs w:val="24"/>
          <w:lang w:val="en-US"/>
          <w14:ligatures w14:val="none"/>
        </w:rPr>
        <w:t>generally but</w:t>
      </w:r>
      <w:r w:rsidR="00433C87">
        <w:rPr>
          <w:rFonts w:ascii="Times New Roman" w:hAnsi="Times New Roman" w:cs="Times New Roman"/>
          <w:noProof w:val="0"/>
          <w:color w:val="000000"/>
          <w:kern w:val="0"/>
          <w:sz w:val="24"/>
          <w:szCs w:val="24"/>
          <w:lang w:val="en-US"/>
          <w14:ligatures w14:val="none"/>
        </w:rPr>
        <w:t xml:space="preserve"> is deeply concern by some of the dilapidated facilities in these detention centers, delay in the trial and conclusion of criminal cases, inadequate record keeping and misplaced or lost warrants. </w:t>
      </w:r>
    </w:p>
    <w:p w14:paraId="29C63424" w14:textId="429E7F8D" w:rsidR="000410FF" w:rsidRDefault="00433C87"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Similarly,</w:t>
      </w:r>
      <w:r w:rsidR="000410FF">
        <w:rPr>
          <w:rFonts w:ascii="Times New Roman" w:hAnsi="Times New Roman" w:cs="Times New Roman"/>
          <w:noProof w:val="0"/>
          <w:color w:val="000000"/>
          <w:kern w:val="0"/>
          <w:sz w:val="24"/>
          <w:szCs w:val="24"/>
          <w:lang w:val="en-US"/>
          <w14:ligatures w14:val="none"/>
        </w:rPr>
        <w:t xml:space="preserve"> the Commission has, since its establishment, conducted several </w:t>
      </w:r>
      <w:r w:rsidR="3B2DCFD7">
        <w:rPr>
          <w:rFonts w:ascii="Times New Roman" w:hAnsi="Times New Roman" w:cs="Times New Roman"/>
          <w:noProof w:val="0"/>
          <w:color w:val="000000"/>
          <w:kern w:val="0"/>
          <w:sz w:val="24"/>
          <w:szCs w:val="24"/>
          <w:lang w:val="en-US"/>
          <w14:ligatures w14:val="none"/>
        </w:rPr>
        <w:t>trainings</w:t>
      </w:r>
      <w:r w:rsidR="000410FF">
        <w:rPr>
          <w:rFonts w:ascii="Times New Roman" w:hAnsi="Times New Roman" w:cs="Times New Roman"/>
          <w:noProof w:val="0"/>
          <w:color w:val="000000"/>
          <w:kern w:val="0"/>
          <w:sz w:val="24"/>
          <w:szCs w:val="24"/>
          <w:lang w:val="en-US"/>
          <w14:ligatures w14:val="none"/>
        </w:rPr>
        <w:t xml:space="preserve"> for law enforcement officers, especially members of the Gambia Police Force and the Gambia Prison Service,</w:t>
      </w:r>
      <w:r w:rsidR="0082540F">
        <w:rPr>
          <w:rFonts w:ascii="Times New Roman" w:hAnsi="Times New Roman" w:cs="Times New Roman"/>
          <w:noProof w:val="0"/>
          <w:color w:val="000000"/>
          <w:kern w:val="0"/>
          <w:sz w:val="24"/>
          <w:szCs w:val="24"/>
          <w:lang w:val="en-US"/>
          <w14:ligatures w14:val="none"/>
        </w:rPr>
        <w:t xml:space="preserve"> on human rights and rule</w:t>
      </w:r>
      <w:r w:rsidR="000410FF">
        <w:rPr>
          <w:rFonts w:ascii="Times New Roman" w:hAnsi="Times New Roman" w:cs="Times New Roman"/>
          <w:noProof w:val="0"/>
          <w:color w:val="000000"/>
          <w:kern w:val="0"/>
          <w:sz w:val="24"/>
          <w:szCs w:val="24"/>
          <w:lang w:val="en-US"/>
          <w14:ligatures w14:val="none"/>
        </w:rPr>
        <w:t xml:space="preserve"> of law. However, regular and relevant training for all law enforcement officers is crucial in maintaining professionalism and adherence to due process by rule of law actors in the discharge of their </w:t>
      </w:r>
      <w:r w:rsidR="6EE93931">
        <w:rPr>
          <w:rFonts w:ascii="Times New Roman" w:hAnsi="Times New Roman" w:cs="Times New Roman"/>
          <w:noProof w:val="0"/>
          <w:color w:val="000000"/>
          <w:kern w:val="0"/>
          <w:sz w:val="24"/>
          <w:szCs w:val="24"/>
          <w:lang w:val="en-US"/>
          <w14:ligatures w14:val="none"/>
        </w:rPr>
        <w:t>day-to-day</w:t>
      </w:r>
      <w:r w:rsidR="000410FF">
        <w:rPr>
          <w:rFonts w:ascii="Times New Roman" w:hAnsi="Times New Roman" w:cs="Times New Roman"/>
          <w:noProof w:val="0"/>
          <w:color w:val="000000"/>
          <w:kern w:val="0"/>
          <w:sz w:val="24"/>
          <w:szCs w:val="24"/>
          <w:lang w:val="en-US"/>
          <w14:ligatures w14:val="none"/>
        </w:rPr>
        <w:t xml:space="preserve"> duties.</w:t>
      </w:r>
    </w:p>
    <w:p w14:paraId="74C825C9" w14:textId="77777777" w:rsidR="0082540F" w:rsidRDefault="0082540F" w:rsidP="0082540F">
      <w:p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Proposed Recommendations</w:t>
      </w:r>
    </w:p>
    <w:p w14:paraId="0CA06326" w14:textId="5027BC97" w:rsidR="0082540F" w:rsidRPr="0082540F" w:rsidRDefault="0082540F" w:rsidP="0082540F">
      <w:pPr>
        <w:pStyle w:val="ListParagraph"/>
        <w:numPr>
          <w:ilvl w:val="0"/>
          <w:numId w:val="18"/>
        </w:numPr>
        <w:spacing w:line="360" w:lineRule="auto"/>
        <w:jc w:val="both"/>
        <w:rPr>
          <w:rFonts w:ascii="Times New Roman" w:hAnsi="Times New Roman" w:cs="Times New Roman"/>
          <w:noProof w:val="0"/>
          <w:color w:val="000000"/>
          <w:kern w:val="0"/>
          <w:sz w:val="24"/>
          <w:szCs w:val="24"/>
          <w:lang w:val="en-US"/>
          <w14:ligatures w14:val="none"/>
        </w:rPr>
      </w:pPr>
      <w:r w:rsidRPr="0082540F">
        <w:rPr>
          <w:rFonts w:ascii="Times New Roman" w:hAnsi="Times New Roman" w:cs="Times New Roman"/>
          <w:noProof w:val="0"/>
          <w:color w:val="000000"/>
          <w:kern w:val="0"/>
          <w:sz w:val="24"/>
          <w:szCs w:val="24"/>
          <w:lang w:val="en-US"/>
          <w14:ligatures w14:val="none"/>
        </w:rPr>
        <w:t xml:space="preserve"> </w:t>
      </w:r>
      <w:r w:rsidRPr="0082540F">
        <w:rPr>
          <w:rFonts w:ascii="Times New Roman" w:hAnsi="Times New Roman" w:cs="Times New Roman"/>
          <w:sz w:val="24"/>
          <w:szCs w:val="24"/>
        </w:rPr>
        <w:t>The Gambia Police Force to always respect and uphold the constitutionally prescribed period for detention and to promptly take detainees before a competent court of law after the lapse of the detention period.</w:t>
      </w:r>
    </w:p>
    <w:p w14:paraId="20409E8E" w14:textId="77777777" w:rsidR="0082540F" w:rsidRPr="0082540F" w:rsidRDefault="0082540F" w:rsidP="0082540F">
      <w:pPr>
        <w:pStyle w:val="CommentText"/>
        <w:numPr>
          <w:ilvl w:val="0"/>
          <w:numId w:val="18"/>
        </w:numPr>
        <w:spacing w:line="360" w:lineRule="auto"/>
        <w:jc w:val="both"/>
        <w:rPr>
          <w:rFonts w:ascii="Times New Roman" w:hAnsi="Times New Roman" w:cs="Times New Roman"/>
          <w:sz w:val="24"/>
          <w:szCs w:val="24"/>
        </w:rPr>
      </w:pPr>
      <w:r w:rsidRPr="0082540F">
        <w:rPr>
          <w:rFonts w:ascii="Times New Roman" w:hAnsi="Times New Roman" w:cs="Times New Roman"/>
          <w:sz w:val="24"/>
          <w:szCs w:val="24"/>
        </w:rPr>
        <w:t>To effectively implement the recommendations that the Commission has been submitting after each of its monitoring visits to the Prisons and other places of detention.</w:t>
      </w:r>
    </w:p>
    <w:p w14:paraId="2C57D0E9" w14:textId="77777777" w:rsidR="0082540F" w:rsidRPr="0082540F" w:rsidRDefault="0082540F" w:rsidP="0082540F">
      <w:pPr>
        <w:pStyle w:val="CommentText"/>
        <w:numPr>
          <w:ilvl w:val="0"/>
          <w:numId w:val="18"/>
        </w:numPr>
        <w:spacing w:line="360" w:lineRule="auto"/>
        <w:jc w:val="both"/>
        <w:rPr>
          <w:rFonts w:ascii="Times New Roman" w:hAnsi="Times New Roman" w:cs="Times New Roman"/>
          <w:sz w:val="24"/>
          <w:szCs w:val="24"/>
        </w:rPr>
      </w:pPr>
      <w:r w:rsidRPr="0082540F">
        <w:rPr>
          <w:rFonts w:ascii="Times New Roman" w:hAnsi="Times New Roman" w:cs="Times New Roman"/>
          <w:sz w:val="24"/>
          <w:szCs w:val="24"/>
        </w:rPr>
        <w:t>To ratify OPCAT and establish, as a matter of urgency, the National Preventive Mechanism.</w:t>
      </w:r>
    </w:p>
    <w:p w14:paraId="1F7AD8FB" w14:textId="550D366A" w:rsidR="0082540F" w:rsidRPr="0082540F" w:rsidRDefault="0082540F" w:rsidP="0082540F">
      <w:pPr>
        <w:pStyle w:val="CommentText"/>
        <w:numPr>
          <w:ilvl w:val="0"/>
          <w:numId w:val="18"/>
        </w:numPr>
        <w:spacing w:line="360" w:lineRule="auto"/>
        <w:jc w:val="both"/>
        <w:rPr>
          <w:rFonts w:ascii="Times New Roman" w:hAnsi="Times New Roman" w:cs="Times New Roman"/>
          <w:sz w:val="24"/>
          <w:szCs w:val="24"/>
        </w:rPr>
      </w:pPr>
      <w:r w:rsidRPr="0082540F">
        <w:rPr>
          <w:rFonts w:ascii="Times New Roman" w:hAnsi="Times New Roman" w:cs="Times New Roman"/>
          <w:sz w:val="24"/>
          <w:szCs w:val="24"/>
        </w:rPr>
        <w:t>Provide adequate resources to the Commission to intensify efforts for the capacity building of law enforcers on human rights</w:t>
      </w:r>
    </w:p>
    <w:p w14:paraId="127A8962" w14:textId="5FAF04D6" w:rsidR="000410FF" w:rsidRPr="00B273B0" w:rsidRDefault="000410FF" w:rsidP="000410FF">
      <w:pPr>
        <w:spacing w:line="360" w:lineRule="auto"/>
        <w:jc w:val="both"/>
        <w:rPr>
          <w:rFonts w:ascii="Times New Roman" w:hAnsi="Times New Roman" w:cs="Times New Roman"/>
          <w:b/>
          <w:noProof w:val="0"/>
          <w:color w:val="000000"/>
          <w:kern w:val="0"/>
          <w:sz w:val="24"/>
          <w:szCs w:val="24"/>
          <w:lang w:val="en-US"/>
          <w14:ligatures w14:val="none"/>
        </w:rPr>
      </w:pPr>
      <w:r w:rsidRPr="00B273B0">
        <w:rPr>
          <w:rFonts w:ascii="Times New Roman" w:hAnsi="Times New Roman" w:cs="Times New Roman"/>
          <w:b/>
          <w:noProof w:val="0"/>
          <w:color w:val="000000"/>
          <w:kern w:val="0"/>
          <w:sz w:val="24"/>
          <w:szCs w:val="24"/>
          <w:lang w:val="en-US"/>
          <w14:ligatures w14:val="none"/>
        </w:rPr>
        <w:t>Paragraph 197 concerning specific training on the Convention</w:t>
      </w:r>
    </w:p>
    <w:p w14:paraId="0FA6B53A" w14:textId="6DCF4B31" w:rsidR="00DD628E" w:rsidRPr="00DD628E" w:rsidRDefault="000410FF"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sidRPr="00DD628E">
        <w:rPr>
          <w:rFonts w:ascii="Times New Roman" w:hAnsi="Times New Roman" w:cs="Times New Roman"/>
          <w:noProof w:val="0"/>
          <w:color w:val="000000"/>
          <w:kern w:val="0"/>
          <w:sz w:val="24"/>
          <w:szCs w:val="24"/>
          <w:lang w:val="en-US"/>
          <w14:ligatures w14:val="none"/>
        </w:rPr>
        <w:t xml:space="preserve">In 2024, two staff of the Commission attended training on enforced disappearances and the search and identification of victims of enforced </w:t>
      </w:r>
      <w:r w:rsidR="00523906" w:rsidRPr="00DD628E">
        <w:rPr>
          <w:rFonts w:ascii="Times New Roman" w:hAnsi="Times New Roman" w:cs="Times New Roman"/>
          <w:noProof w:val="0"/>
          <w:color w:val="000000"/>
          <w:kern w:val="0"/>
          <w:sz w:val="24"/>
          <w:szCs w:val="24"/>
          <w:lang w:val="en-US"/>
          <w14:ligatures w14:val="none"/>
        </w:rPr>
        <w:t>disappearances in</w:t>
      </w:r>
      <w:r w:rsidRPr="00DD628E">
        <w:rPr>
          <w:rFonts w:ascii="Times New Roman" w:hAnsi="Times New Roman" w:cs="Times New Roman"/>
          <w:noProof w:val="0"/>
          <w:color w:val="000000"/>
          <w:kern w:val="0"/>
          <w:sz w:val="24"/>
          <w:szCs w:val="24"/>
          <w:lang w:val="en-US"/>
          <w14:ligatures w14:val="none"/>
        </w:rPr>
        <w:t xml:space="preserve"> Guatemala and </w:t>
      </w:r>
      <w:r w:rsidR="00523906" w:rsidRPr="00DD628E">
        <w:rPr>
          <w:rFonts w:ascii="Times New Roman" w:hAnsi="Times New Roman" w:cs="Times New Roman"/>
          <w:noProof w:val="0"/>
          <w:color w:val="000000"/>
          <w:kern w:val="0"/>
          <w:sz w:val="24"/>
          <w:szCs w:val="24"/>
          <w:lang w:val="en-US"/>
          <w14:ligatures w14:val="none"/>
        </w:rPr>
        <w:t>Rwanda.</w:t>
      </w:r>
      <w:r w:rsidRPr="00DD628E">
        <w:rPr>
          <w:rFonts w:ascii="Times New Roman" w:hAnsi="Times New Roman" w:cs="Times New Roman"/>
          <w:noProof w:val="0"/>
          <w:color w:val="000000"/>
          <w:kern w:val="0"/>
          <w:sz w:val="24"/>
          <w:szCs w:val="24"/>
          <w:lang w:val="en-US"/>
          <w14:ligatures w14:val="none"/>
        </w:rPr>
        <w:t xml:space="preserve"> These tr</w:t>
      </w:r>
      <w:r w:rsidR="00DD628E" w:rsidRPr="00DD628E">
        <w:rPr>
          <w:rFonts w:ascii="Times New Roman" w:hAnsi="Times New Roman" w:cs="Times New Roman"/>
          <w:noProof w:val="0"/>
          <w:color w:val="000000"/>
          <w:kern w:val="0"/>
          <w:sz w:val="24"/>
          <w:szCs w:val="24"/>
          <w:lang w:val="en-US"/>
          <w14:ligatures w14:val="none"/>
        </w:rPr>
        <w:t>aining was organized and</w:t>
      </w:r>
      <w:r w:rsidRPr="00DD628E">
        <w:rPr>
          <w:rFonts w:ascii="Times New Roman" w:hAnsi="Times New Roman" w:cs="Times New Roman"/>
          <w:noProof w:val="0"/>
          <w:color w:val="000000"/>
          <w:kern w:val="0"/>
          <w:sz w:val="24"/>
          <w:szCs w:val="24"/>
          <w:lang w:val="en-US"/>
          <w14:ligatures w14:val="none"/>
        </w:rPr>
        <w:t xml:space="preserve"> supported by the </w:t>
      </w:r>
      <w:r w:rsidR="00DD628E" w:rsidRPr="00DD628E">
        <w:rPr>
          <w:rFonts w:ascii="Times New Roman" w:eastAsia="Times New Roman" w:hAnsi="Times New Roman" w:cs="Times New Roman"/>
          <w:sz w:val="24"/>
          <w:szCs w:val="24"/>
        </w:rPr>
        <w:t xml:space="preserve">Foundation of Anthropology and </w:t>
      </w:r>
      <w:r w:rsidR="00DD628E" w:rsidRPr="77992E92">
        <w:rPr>
          <w:rFonts w:ascii="Times New Roman" w:eastAsia="Times New Roman" w:hAnsi="Times New Roman" w:cs="Times New Roman"/>
          <w:sz w:val="24"/>
          <w:szCs w:val="24"/>
        </w:rPr>
        <w:t xml:space="preserve">Forensic Guatemala (FAFG) </w:t>
      </w:r>
      <w:r w:rsidR="76D28414" w:rsidRPr="77992E92">
        <w:rPr>
          <w:rFonts w:ascii="Times New Roman" w:eastAsia="Times New Roman" w:hAnsi="Times New Roman" w:cs="Times New Roman"/>
          <w:sz w:val="24"/>
          <w:szCs w:val="24"/>
        </w:rPr>
        <w:t>in collaboration</w:t>
      </w:r>
      <w:r w:rsidR="00DD628E" w:rsidRPr="77992E92">
        <w:rPr>
          <w:rFonts w:ascii="Times New Roman" w:eastAsia="Times New Roman" w:hAnsi="Times New Roman" w:cs="Times New Roman"/>
          <w:sz w:val="24"/>
          <w:szCs w:val="24"/>
        </w:rPr>
        <w:t xml:space="preserve"> with their parnters. </w:t>
      </w:r>
    </w:p>
    <w:p w14:paraId="0971E472" w14:textId="77777777" w:rsidR="00DD628E" w:rsidRPr="00DD628E" w:rsidRDefault="00DD628E"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sidRPr="00DD628E">
        <w:rPr>
          <w:rFonts w:ascii="Times New Roman" w:eastAsia="Times New Roman" w:hAnsi="Times New Roman" w:cs="Times New Roman"/>
          <w:sz w:val="24"/>
          <w:szCs w:val="24"/>
        </w:rPr>
        <w:t xml:space="preserve">As a result of this training, the NHRC staff were expected to </w:t>
      </w:r>
      <w:r w:rsidRPr="00DD628E">
        <w:rPr>
          <w:rFonts w:ascii="Times New Roman" w:eastAsia="Times New Roman" w:hAnsi="Times New Roman" w:cs="Times New Roman"/>
          <w:bCs/>
          <w:sz w:val="24"/>
          <w:szCs w:val="24"/>
        </w:rPr>
        <w:t>cascade their knowledge</w:t>
      </w:r>
      <w:r w:rsidRPr="00DD628E">
        <w:rPr>
          <w:rFonts w:ascii="Times New Roman" w:eastAsia="Times New Roman" w:hAnsi="Times New Roman" w:cs="Times New Roman"/>
          <w:sz w:val="24"/>
          <w:szCs w:val="24"/>
        </w:rPr>
        <w:t xml:space="preserve"> and provide </w:t>
      </w:r>
      <w:r w:rsidRPr="00DD628E">
        <w:rPr>
          <w:rFonts w:ascii="Times New Roman" w:eastAsia="Times New Roman" w:hAnsi="Times New Roman" w:cs="Times New Roman"/>
          <w:bCs/>
          <w:sz w:val="24"/>
          <w:szCs w:val="24"/>
        </w:rPr>
        <w:t>step-down training</w:t>
      </w:r>
      <w:r w:rsidRPr="00DD628E">
        <w:rPr>
          <w:rFonts w:ascii="Times New Roman" w:eastAsia="Times New Roman" w:hAnsi="Times New Roman" w:cs="Times New Roman"/>
          <w:sz w:val="24"/>
          <w:szCs w:val="24"/>
        </w:rPr>
        <w:t xml:space="preserve"> to local communities in The Gambia. This involved a direct knowledge transfer to help the public understand the TRRC’s findings and the specific recommendations regarding enforced disappearances. </w:t>
      </w:r>
    </w:p>
    <w:p w14:paraId="2EE196FE" w14:textId="1E3E07E9" w:rsidR="3B36251B" w:rsidRPr="00ED6780" w:rsidRDefault="437D8A85"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sidRPr="437D8A85">
        <w:rPr>
          <w:rFonts w:ascii="Times New Roman" w:eastAsia="Times New Roman" w:hAnsi="Times New Roman" w:cs="Times New Roman"/>
          <w:sz w:val="24"/>
          <w:szCs w:val="24"/>
        </w:rPr>
        <w:lastRenderedPageBreak/>
        <w:t>It also focuses on the provisions of the Convention and the obligation imposed on the State. However, the said trainings are yet to be extended to the police, military or medical personnel, although plans are afoot to hold a training on the Convention for 30 members of the Gambia Police and the Taskforce established by the Ministy of Justice during the first quarter of 2025.</w:t>
      </w:r>
    </w:p>
    <w:p w14:paraId="39ADF1B5" w14:textId="77777777" w:rsidR="00F06B3F" w:rsidRPr="00F06B3F" w:rsidRDefault="00F06B3F" w:rsidP="00F06B3F">
      <w:pPr>
        <w:spacing w:line="360" w:lineRule="auto"/>
        <w:jc w:val="both"/>
        <w:rPr>
          <w:rFonts w:ascii="Times New Roman" w:hAnsi="Times New Roman" w:cs="Times New Roman"/>
          <w:b/>
          <w:noProof w:val="0"/>
          <w:color w:val="000000"/>
          <w:kern w:val="0"/>
          <w:sz w:val="24"/>
          <w:szCs w:val="24"/>
          <w:lang w:val="en-US"/>
          <w14:ligatures w14:val="none"/>
        </w:rPr>
      </w:pPr>
      <w:r w:rsidRPr="00F06B3F">
        <w:rPr>
          <w:rFonts w:ascii="Times New Roman" w:hAnsi="Times New Roman" w:cs="Times New Roman"/>
          <w:b/>
          <w:noProof w:val="0"/>
          <w:color w:val="000000"/>
          <w:kern w:val="0"/>
          <w:sz w:val="24"/>
          <w:szCs w:val="24"/>
          <w:lang w:val="en-US"/>
          <w14:ligatures w14:val="none"/>
        </w:rPr>
        <w:t xml:space="preserve">Proposed recommendations </w:t>
      </w:r>
    </w:p>
    <w:p w14:paraId="6B6E398C" w14:textId="2082672F" w:rsidR="00F06B3F" w:rsidRPr="00F06B3F" w:rsidRDefault="437D8A85" w:rsidP="00F06B3F">
      <w:pPr>
        <w:pStyle w:val="ListParagraph"/>
        <w:numPr>
          <w:ilvl w:val="0"/>
          <w:numId w:val="13"/>
        </w:numPr>
        <w:spacing w:line="360" w:lineRule="auto"/>
        <w:jc w:val="both"/>
        <w:rPr>
          <w:rFonts w:ascii="Times New Roman" w:hAnsi="Times New Roman" w:cs="Times New Roman"/>
          <w:noProof w:val="0"/>
          <w:color w:val="000000"/>
          <w:kern w:val="0"/>
          <w:sz w:val="24"/>
          <w:szCs w:val="24"/>
          <w:lang w:val="en-US"/>
          <w14:ligatures w14:val="none"/>
        </w:rPr>
      </w:pPr>
      <w:r w:rsidRPr="437D8A85">
        <w:rPr>
          <w:rFonts w:ascii="Times New Roman" w:hAnsi="Times New Roman" w:cs="Times New Roman"/>
          <w:sz w:val="24"/>
          <w:szCs w:val="24"/>
        </w:rPr>
        <w:t>Train the police and other security personnel in human rights standards and the legal implications of extrajudicial actions and enforced disappearances.</w:t>
      </w:r>
    </w:p>
    <w:p w14:paraId="01A46D7B" w14:textId="08F25045" w:rsidR="00077665" w:rsidRPr="007C7C61" w:rsidRDefault="3B36251B" w:rsidP="007C7C61">
      <w:pPr>
        <w:pStyle w:val="ListParagraph"/>
        <w:numPr>
          <w:ilvl w:val="0"/>
          <w:numId w:val="13"/>
        </w:numPr>
        <w:spacing w:line="360" w:lineRule="auto"/>
        <w:jc w:val="both"/>
        <w:rPr>
          <w:rFonts w:ascii="Times New Roman" w:hAnsi="Times New Roman" w:cs="Times New Roman"/>
          <w:noProof w:val="0"/>
          <w:color w:val="000000"/>
          <w:kern w:val="0"/>
          <w:sz w:val="24"/>
          <w:szCs w:val="24"/>
          <w:lang w:val="en-US"/>
          <w14:ligatures w14:val="none"/>
        </w:rPr>
      </w:pPr>
      <w:r w:rsidRPr="3B36251B">
        <w:rPr>
          <w:rFonts w:ascii="Times New Roman" w:hAnsi="Times New Roman" w:cs="Times New Roman"/>
          <w:sz w:val="24"/>
          <w:szCs w:val="24"/>
        </w:rPr>
        <w:t xml:space="preserve">Popularise the Convention among law enforcement officers, the public and civil society organizations. </w:t>
      </w:r>
    </w:p>
    <w:p w14:paraId="14297AC8" w14:textId="77777777" w:rsidR="00077665" w:rsidRPr="00F06B3F" w:rsidRDefault="00077665" w:rsidP="00077665">
      <w:pPr>
        <w:pStyle w:val="ListParagraph"/>
        <w:spacing w:line="360" w:lineRule="auto"/>
        <w:jc w:val="both"/>
        <w:rPr>
          <w:rFonts w:ascii="Times New Roman" w:hAnsi="Times New Roman" w:cs="Times New Roman"/>
          <w:noProof w:val="0"/>
          <w:color w:val="000000"/>
          <w:kern w:val="0"/>
          <w:sz w:val="24"/>
          <w:szCs w:val="24"/>
          <w:lang w:val="en-US"/>
          <w14:ligatures w14:val="none"/>
        </w:rPr>
      </w:pPr>
    </w:p>
    <w:p w14:paraId="45F03601" w14:textId="1537C44A" w:rsidR="00F06B3F" w:rsidRPr="007C7C61" w:rsidRDefault="00F06B3F" w:rsidP="00077665">
      <w:pPr>
        <w:pStyle w:val="Heading2"/>
        <w:numPr>
          <w:ilvl w:val="0"/>
          <w:numId w:val="19"/>
        </w:numPr>
        <w:rPr>
          <w:rFonts w:ascii="Times New Roman" w:hAnsi="Times New Roman" w:cs="Times New Roman"/>
          <w:b/>
          <w:bCs/>
          <w:color w:val="2F5496" w:themeColor="accent5" w:themeShade="BF"/>
          <w:lang w:val="en-US"/>
        </w:rPr>
      </w:pPr>
      <w:bookmarkStart w:id="7" w:name="_Toc189473482"/>
      <w:r w:rsidRPr="007C7C61">
        <w:rPr>
          <w:rFonts w:ascii="Times New Roman" w:hAnsi="Times New Roman" w:cs="Times New Roman"/>
          <w:b/>
          <w:bCs/>
          <w:color w:val="2F5496" w:themeColor="accent5" w:themeShade="BF"/>
          <w:lang w:val="en-US"/>
        </w:rPr>
        <w:t>MEASURES TO PROTCET AND GUARANTEE THE RIGHTS OF VICTIMS OF ENFORCED DISAPPEARANCE (ARTICLE 24)</w:t>
      </w:r>
      <w:bookmarkEnd w:id="7"/>
    </w:p>
    <w:p w14:paraId="1771FC43" w14:textId="77777777" w:rsidR="00077665" w:rsidRPr="00077665" w:rsidRDefault="00077665" w:rsidP="00077665">
      <w:pPr>
        <w:rPr>
          <w:lang w:val="en-US"/>
        </w:rPr>
      </w:pPr>
    </w:p>
    <w:p w14:paraId="2B0CDA61" w14:textId="734B3771" w:rsidR="00F06B3F" w:rsidRPr="00F06B3F" w:rsidRDefault="00F06B3F"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The Government of The Gambia has passed the Victims Reparation Act </w:t>
      </w:r>
      <w:r w:rsidR="1A3BCE19">
        <w:rPr>
          <w:rFonts w:ascii="Times New Roman" w:hAnsi="Times New Roman" w:cs="Times New Roman"/>
          <w:noProof w:val="0"/>
          <w:color w:val="000000"/>
          <w:kern w:val="0"/>
          <w:sz w:val="24"/>
          <w:szCs w:val="24"/>
          <w:lang w:val="en-US"/>
          <w14:ligatures w14:val="none"/>
        </w:rPr>
        <w:t>2024,</w:t>
      </w:r>
      <w:r>
        <w:rPr>
          <w:rFonts w:ascii="Times New Roman" w:hAnsi="Times New Roman" w:cs="Times New Roman"/>
          <w:noProof w:val="0"/>
          <w:color w:val="000000"/>
          <w:kern w:val="0"/>
          <w:sz w:val="24"/>
          <w:szCs w:val="24"/>
          <w:lang w:val="en-US"/>
          <w14:ligatures w14:val="none"/>
        </w:rPr>
        <w:t xml:space="preserve"> and the National Assembly has </w:t>
      </w:r>
      <w:r w:rsidR="497DACE2">
        <w:rPr>
          <w:rFonts w:ascii="Times New Roman" w:hAnsi="Times New Roman" w:cs="Times New Roman"/>
          <w:noProof w:val="0"/>
          <w:color w:val="000000"/>
          <w:kern w:val="0"/>
          <w:sz w:val="24"/>
          <w:szCs w:val="24"/>
          <w:lang w:val="en-US"/>
          <w14:ligatures w14:val="none"/>
        </w:rPr>
        <w:t>confirmed the</w:t>
      </w:r>
      <w:r>
        <w:rPr>
          <w:rFonts w:ascii="Times New Roman" w:hAnsi="Times New Roman" w:cs="Times New Roman"/>
          <w:noProof w:val="0"/>
          <w:color w:val="000000"/>
          <w:kern w:val="0"/>
          <w:sz w:val="24"/>
          <w:szCs w:val="24"/>
          <w:lang w:val="en-US"/>
          <w14:ligatures w14:val="none"/>
        </w:rPr>
        <w:t xml:space="preserve"> appointment of the Commissioners of the Reparation Commission</w:t>
      </w:r>
      <w:r w:rsidR="00ED6780">
        <w:rPr>
          <w:rStyle w:val="FootnoteReference"/>
          <w:rFonts w:ascii="Times New Roman" w:hAnsi="Times New Roman" w:cs="Times New Roman"/>
          <w:noProof w:val="0"/>
          <w:color w:val="000000"/>
          <w:kern w:val="0"/>
          <w:sz w:val="24"/>
          <w:szCs w:val="24"/>
          <w:lang w:val="en-US"/>
          <w14:ligatures w14:val="none"/>
        </w:rPr>
        <w:footnoteReference w:id="18"/>
      </w:r>
      <w:r>
        <w:rPr>
          <w:rFonts w:ascii="Times New Roman" w:hAnsi="Times New Roman" w:cs="Times New Roman"/>
          <w:noProof w:val="0"/>
          <w:color w:val="000000"/>
          <w:kern w:val="0"/>
          <w:sz w:val="24"/>
          <w:szCs w:val="24"/>
          <w:lang w:val="en-US"/>
          <w14:ligatures w14:val="none"/>
        </w:rPr>
        <w:t xml:space="preserve">. However, the Commissioners are not yet sworn into office. </w:t>
      </w:r>
    </w:p>
    <w:p w14:paraId="6D3C339B" w14:textId="77777777" w:rsidR="0008199A" w:rsidRPr="0004756C" w:rsidRDefault="0004756C" w:rsidP="0069050E">
      <w:pPr>
        <w:spacing w:line="360" w:lineRule="auto"/>
        <w:jc w:val="both"/>
        <w:rPr>
          <w:rFonts w:ascii="Times New Roman" w:hAnsi="Times New Roman" w:cs="Times New Roman"/>
          <w:b/>
          <w:noProof w:val="0"/>
          <w:color w:val="000000"/>
          <w:kern w:val="0"/>
          <w:sz w:val="24"/>
          <w:szCs w:val="24"/>
          <w:lang w:val="en-US"/>
          <w14:ligatures w14:val="none"/>
        </w:rPr>
      </w:pPr>
      <w:r w:rsidRPr="0004756C">
        <w:rPr>
          <w:rFonts w:ascii="Times New Roman" w:hAnsi="Times New Roman" w:cs="Times New Roman"/>
          <w:b/>
          <w:noProof w:val="0"/>
          <w:color w:val="000000"/>
          <w:kern w:val="0"/>
          <w:sz w:val="24"/>
          <w:szCs w:val="24"/>
          <w:lang w:val="en-US"/>
          <w14:ligatures w14:val="none"/>
        </w:rPr>
        <w:t>Proposed recommendations</w:t>
      </w:r>
    </w:p>
    <w:p w14:paraId="37D520DE" w14:textId="77777777" w:rsidR="0004756C" w:rsidRDefault="0004756C" w:rsidP="0004756C">
      <w:pPr>
        <w:pStyle w:val="ListParagraph"/>
        <w:numPr>
          <w:ilvl w:val="0"/>
          <w:numId w:val="14"/>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Operationalize the Reparation Commission.</w:t>
      </w:r>
    </w:p>
    <w:p w14:paraId="60DBC9C0" w14:textId="77777777" w:rsidR="0004756C" w:rsidRDefault="0004756C" w:rsidP="0004756C">
      <w:pPr>
        <w:pStyle w:val="ListParagraph"/>
        <w:numPr>
          <w:ilvl w:val="0"/>
          <w:numId w:val="14"/>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Allocate adequate funds for the administration of reparation to the victims.</w:t>
      </w:r>
    </w:p>
    <w:p w14:paraId="4CC4FD9C" w14:textId="6F7C91E5" w:rsidR="0004756C" w:rsidRDefault="0004756C" w:rsidP="0004756C">
      <w:pPr>
        <w:pStyle w:val="ListParagraph"/>
        <w:numPr>
          <w:ilvl w:val="0"/>
          <w:numId w:val="14"/>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Launch public education and outreach campaigns to inform victims about the existence and functions of the Reparation Commission.</w:t>
      </w:r>
    </w:p>
    <w:p w14:paraId="3A58B0A8" w14:textId="77777777" w:rsidR="0004756C" w:rsidRDefault="0004756C" w:rsidP="0004756C">
      <w:pPr>
        <w:pStyle w:val="ListParagraph"/>
        <w:numPr>
          <w:ilvl w:val="0"/>
          <w:numId w:val="14"/>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Provide reparation in an efficient and timely manner.</w:t>
      </w:r>
    </w:p>
    <w:p w14:paraId="30134EF6" w14:textId="77777777" w:rsidR="0004756C" w:rsidRDefault="0004756C" w:rsidP="00077665">
      <w:pPr>
        <w:pStyle w:val="ListParagraph"/>
        <w:numPr>
          <w:ilvl w:val="0"/>
          <w:numId w:val="19"/>
        </w:numPr>
        <w:spacing w:line="360" w:lineRule="auto"/>
        <w:jc w:val="both"/>
        <w:rPr>
          <w:rFonts w:ascii="Times New Roman" w:hAnsi="Times New Roman" w:cs="Times New Roman"/>
          <w:b/>
          <w:noProof w:val="0"/>
          <w:color w:val="000000"/>
          <w:kern w:val="0"/>
          <w:sz w:val="24"/>
          <w:szCs w:val="24"/>
          <w:lang w:val="en-US"/>
          <w14:ligatures w14:val="none"/>
        </w:rPr>
      </w:pPr>
      <w:r w:rsidRPr="0004756C">
        <w:rPr>
          <w:rFonts w:ascii="Times New Roman" w:hAnsi="Times New Roman" w:cs="Times New Roman"/>
          <w:b/>
          <w:noProof w:val="0"/>
          <w:color w:val="000000"/>
          <w:kern w:val="0"/>
          <w:sz w:val="24"/>
          <w:szCs w:val="24"/>
          <w:lang w:val="en-US"/>
          <w14:ligatures w14:val="none"/>
        </w:rPr>
        <w:t>MEASURES TO PROTECT CHILDREN FROM ENFORCED DISAPPEARANCE (ARTICLE 25)</w:t>
      </w:r>
    </w:p>
    <w:p w14:paraId="6B713504" w14:textId="77777777" w:rsidR="00AA2B67" w:rsidRDefault="00AA2B67" w:rsidP="00AA2B67">
      <w:pPr>
        <w:spacing w:line="360" w:lineRule="auto"/>
        <w:jc w:val="both"/>
        <w:rPr>
          <w:rFonts w:ascii="Times New Roman" w:hAnsi="Times New Roman" w:cs="Times New Roman"/>
          <w:b/>
          <w:noProof w:val="0"/>
          <w:color w:val="000000"/>
          <w:kern w:val="0"/>
          <w:sz w:val="24"/>
          <w:szCs w:val="24"/>
          <w:lang w:val="en-US"/>
          <w14:ligatures w14:val="none"/>
        </w:rPr>
      </w:pPr>
      <w:r>
        <w:rPr>
          <w:rFonts w:ascii="Times New Roman" w:hAnsi="Times New Roman" w:cs="Times New Roman"/>
          <w:b/>
          <w:noProof w:val="0"/>
          <w:color w:val="000000"/>
          <w:kern w:val="0"/>
          <w:sz w:val="24"/>
          <w:szCs w:val="24"/>
          <w:lang w:val="en-US"/>
          <w14:ligatures w14:val="none"/>
        </w:rPr>
        <w:t>Paragraphs 212 on the protection of children against enforced disappearance</w:t>
      </w:r>
    </w:p>
    <w:p w14:paraId="09809EAA" w14:textId="68FE0A5C" w:rsidR="00AA2B67" w:rsidRDefault="00AA2B67" w:rsidP="007F3BEA">
      <w:pPr>
        <w:pStyle w:val="ListParagraph"/>
        <w:numPr>
          <w:ilvl w:val="0"/>
          <w:numId w:val="15"/>
        </w:numPr>
        <w:spacing w:line="360" w:lineRule="auto"/>
        <w:jc w:val="both"/>
        <w:rPr>
          <w:rFonts w:ascii="Times New Roman" w:hAnsi="Times New Roman" w:cs="Times New Roman"/>
          <w:noProof w:val="0"/>
          <w:color w:val="000000"/>
          <w:kern w:val="0"/>
          <w:sz w:val="24"/>
          <w:szCs w:val="24"/>
          <w:lang w:val="en-US"/>
          <w14:ligatures w14:val="none"/>
        </w:rPr>
      </w:pPr>
      <w:r w:rsidRPr="00ED6780">
        <w:rPr>
          <w:rFonts w:ascii="Times New Roman" w:hAnsi="Times New Roman" w:cs="Times New Roman"/>
          <w:noProof w:val="0"/>
          <w:color w:val="000000"/>
          <w:kern w:val="0"/>
          <w:sz w:val="24"/>
          <w:szCs w:val="24"/>
          <w:lang w:val="en-US"/>
          <w14:ligatures w14:val="none"/>
        </w:rPr>
        <w:lastRenderedPageBreak/>
        <w:t xml:space="preserve">The absence of an autonomous legal framework on enforced disappearance hinders the protection of children against enforced disappearance. Similarly, the provisions of the Children’s Act 2005 are inadequate to respond to the needs of children. </w:t>
      </w:r>
    </w:p>
    <w:p w14:paraId="74E04E8D" w14:textId="1D86464F" w:rsidR="002824DB" w:rsidRPr="002824DB" w:rsidRDefault="002824DB" w:rsidP="002824DB">
      <w:pPr>
        <w:spacing w:line="360" w:lineRule="auto"/>
        <w:ind w:left="360"/>
        <w:jc w:val="both"/>
        <w:rPr>
          <w:rFonts w:ascii="Times New Roman" w:hAnsi="Times New Roman" w:cs="Times New Roman"/>
          <w:b/>
          <w:noProof w:val="0"/>
          <w:color w:val="000000"/>
          <w:kern w:val="0"/>
          <w:sz w:val="24"/>
          <w:szCs w:val="24"/>
          <w:lang w:val="en-US"/>
          <w14:ligatures w14:val="none"/>
        </w:rPr>
      </w:pPr>
      <w:r w:rsidRPr="002824DB">
        <w:rPr>
          <w:rFonts w:ascii="Times New Roman" w:hAnsi="Times New Roman" w:cs="Times New Roman"/>
          <w:b/>
          <w:noProof w:val="0"/>
          <w:color w:val="000000"/>
          <w:kern w:val="0"/>
          <w:sz w:val="24"/>
          <w:szCs w:val="24"/>
          <w:lang w:val="en-US"/>
          <w14:ligatures w14:val="none"/>
        </w:rPr>
        <w:t>Proposed recommendations</w:t>
      </w:r>
    </w:p>
    <w:p w14:paraId="43440AD5" w14:textId="7501D8D7" w:rsidR="002824DB" w:rsidRDefault="002824DB" w:rsidP="002824DB">
      <w:pPr>
        <w:pStyle w:val="ListParagraph"/>
        <w:numPr>
          <w:ilvl w:val="0"/>
          <w:numId w:val="17"/>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Include child specific provisions </w:t>
      </w:r>
      <w:r w:rsidR="00523906">
        <w:rPr>
          <w:rFonts w:ascii="Times New Roman" w:hAnsi="Times New Roman" w:cs="Times New Roman"/>
          <w:noProof w:val="0"/>
          <w:color w:val="000000"/>
          <w:kern w:val="0"/>
          <w:sz w:val="24"/>
          <w:szCs w:val="24"/>
          <w:lang w:val="en-US"/>
          <w14:ligatures w14:val="none"/>
        </w:rPr>
        <w:t xml:space="preserve">such as right to information , rehabilitation and reintegration </w:t>
      </w:r>
      <w:r>
        <w:rPr>
          <w:rFonts w:ascii="Times New Roman" w:hAnsi="Times New Roman" w:cs="Times New Roman"/>
          <w:noProof w:val="0"/>
          <w:color w:val="000000"/>
          <w:kern w:val="0"/>
          <w:sz w:val="24"/>
          <w:szCs w:val="24"/>
          <w:lang w:val="en-US"/>
          <w14:ligatures w14:val="none"/>
        </w:rPr>
        <w:t>that address</w:t>
      </w:r>
      <w:r w:rsidR="00523906">
        <w:rPr>
          <w:rFonts w:ascii="Times New Roman" w:hAnsi="Times New Roman" w:cs="Times New Roman"/>
          <w:noProof w:val="0"/>
          <w:color w:val="000000"/>
          <w:kern w:val="0"/>
          <w:sz w:val="24"/>
          <w:szCs w:val="24"/>
          <w:lang w:val="en-US"/>
          <w14:ligatures w14:val="none"/>
        </w:rPr>
        <w:t>es</w:t>
      </w:r>
      <w:r>
        <w:rPr>
          <w:rFonts w:ascii="Times New Roman" w:hAnsi="Times New Roman" w:cs="Times New Roman"/>
          <w:noProof w:val="0"/>
          <w:color w:val="000000"/>
          <w:kern w:val="0"/>
          <w:sz w:val="24"/>
          <w:szCs w:val="24"/>
          <w:lang w:val="en-US"/>
          <w14:ligatures w14:val="none"/>
        </w:rPr>
        <w:t xml:space="preserve"> the risks children face in the context of enforced disappearance.</w:t>
      </w:r>
    </w:p>
    <w:p w14:paraId="7F9CEA40" w14:textId="22D5D783" w:rsidR="002824DB" w:rsidRDefault="002824DB" w:rsidP="002824DB">
      <w:pPr>
        <w:pStyle w:val="ListParagraph"/>
        <w:numPr>
          <w:ilvl w:val="0"/>
          <w:numId w:val="17"/>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Strengthen cooperation between law enforcement, child protection agencies and civil society to ensure that children’s needs are specifically addressed during investigation and after they are traced. </w:t>
      </w:r>
    </w:p>
    <w:p w14:paraId="00B982BA" w14:textId="069C24A1" w:rsidR="002824DB" w:rsidRPr="002824DB" w:rsidRDefault="002824DB" w:rsidP="002824DB">
      <w:pPr>
        <w:pStyle w:val="ListParagraph"/>
        <w:numPr>
          <w:ilvl w:val="0"/>
          <w:numId w:val="17"/>
        </w:numPr>
        <w:spacing w:line="360" w:lineRule="auto"/>
        <w:jc w:val="both"/>
        <w:rPr>
          <w:rFonts w:ascii="Times New Roman" w:hAnsi="Times New Roman" w:cs="Times New Roman"/>
          <w:noProof w:val="0"/>
          <w:color w:val="000000"/>
          <w:kern w:val="0"/>
          <w:sz w:val="24"/>
          <w:szCs w:val="24"/>
          <w:lang w:val="en-US"/>
          <w14:ligatures w14:val="none"/>
        </w:rPr>
      </w:pPr>
      <w:r>
        <w:rPr>
          <w:rFonts w:ascii="Times New Roman" w:hAnsi="Times New Roman" w:cs="Times New Roman"/>
          <w:noProof w:val="0"/>
          <w:color w:val="000000"/>
          <w:kern w:val="0"/>
          <w:sz w:val="24"/>
          <w:szCs w:val="24"/>
          <w:lang w:val="en-US"/>
          <w14:ligatures w14:val="none"/>
        </w:rPr>
        <w:t xml:space="preserve">Provide law enforcement officers and judicial authorities with specialized training on how to handle cases involving children. </w:t>
      </w:r>
    </w:p>
    <w:sectPr w:rsidR="002824DB" w:rsidRPr="002824DB">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77741" w14:textId="77777777" w:rsidR="007A7B83" w:rsidRDefault="007A7B83" w:rsidP="0067167C">
      <w:pPr>
        <w:spacing w:after="0" w:line="240" w:lineRule="auto"/>
      </w:pPr>
      <w:r>
        <w:separator/>
      </w:r>
    </w:p>
  </w:endnote>
  <w:endnote w:type="continuationSeparator" w:id="0">
    <w:p w14:paraId="0735A83C" w14:textId="77777777" w:rsidR="007A7B83" w:rsidRDefault="007A7B83" w:rsidP="0067167C">
      <w:pPr>
        <w:spacing w:after="0" w:line="240" w:lineRule="auto"/>
      </w:pPr>
      <w:r>
        <w:continuationSeparator/>
      </w:r>
    </w:p>
  </w:endnote>
  <w:endnote w:type="continuationNotice" w:id="1">
    <w:p w14:paraId="4B687182" w14:textId="77777777" w:rsidR="007A7B83" w:rsidRDefault="007A7B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B36251B" w14:paraId="483E7A93" w14:textId="77777777" w:rsidTr="3B36251B">
      <w:trPr>
        <w:trHeight w:val="300"/>
      </w:trPr>
      <w:tc>
        <w:tcPr>
          <w:tcW w:w="3120" w:type="dxa"/>
        </w:tcPr>
        <w:p w14:paraId="2B2878E9" w14:textId="78F7C437" w:rsidR="3B36251B" w:rsidRDefault="3B36251B" w:rsidP="3B36251B">
          <w:pPr>
            <w:pStyle w:val="Header"/>
            <w:ind w:left="-115"/>
          </w:pPr>
        </w:p>
      </w:tc>
      <w:tc>
        <w:tcPr>
          <w:tcW w:w="3120" w:type="dxa"/>
        </w:tcPr>
        <w:p w14:paraId="31F392EE" w14:textId="648F2AD5" w:rsidR="3B36251B" w:rsidRDefault="3B36251B" w:rsidP="3B36251B">
          <w:pPr>
            <w:pStyle w:val="Header"/>
            <w:jc w:val="center"/>
          </w:pPr>
        </w:p>
      </w:tc>
      <w:tc>
        <w:tcPr>
          <w:tcW w:w="3120" w:type="dxa"/>
        </w:tcPr>
        <w:p w14:paraId="38CD3253" w14:textId="79F45568" w:rsidR="3B36251B" w:rsidRDefault="3B36251B" w:rsidP="3B36251B">
          <w:pPr>
            <w:pStyle w:val="Header"/>
            <w:ind w:right="-115"/>
            <w:jc w:val="right"/>
          </w:pPr>
        </w:p>
      </w:tc>
    </w:tr>
  </w:tbl>
  <w:p w14:paraId="15FD6DCB" w14:textId="5B2B13AC" w:rsidR="3B36251B" w:rsidRDefault="3B36251B" w:rsidP="3B3625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0E6F8" w14:textId="77777777" w:rsidR="007A7B83" w:rsidRDefault="007A7B83" w:rsidP="0067167C">
      <w:pPr>
        <w:spacing w:after="0" w:line="240" w:lineRule="auto"/>
      </w:pPr>
      <w:r>
        <w:separator/>
      </w:r>
    </w:p>
  </w:footnote>
  <w:footnote w:type="continuationSeparator" w:id="0">
    <w:p w14:paraId="0AF14402" w14:textId="77777777" w:rsidR="007A7B83" w:rsidRDefault="007A7B83" w:rsidP="0067167C">
      <w:pPr>
        <w:spacing w:after="0" w:line="240" w:lineRule="auto"/>
      </w:pPr>
      <w:r>
        <w:continuationSeparator/>
      </w:r>
    </w:p>
  </w:footnote>
  <w:footnote w:type="continuationNotice" w:id="1">
    <w:p w14:paraId="4D259AF2" w14:textId="77777777" w:rsidR="007A7B83" w:rsidRDefault="007A7B83">
      <w:pPr>
        <w:spacing w:after="0" w:line="240" w:lineRule="auto"/>
      </w:pPr>
    </w:p>
  </w:footnote>
  <w:footnote w:id="2">
    <w:p w14:paraId="3D37FB92" w14:textId="77777777" w:rsidR="0067167C" w:rsidRPr="0067167C" w:rsidRDefault="0067167C">
      <w:pPr>
        <w:pStyle w:val="FootnoteText"/>
        <w:rPr>
          <w:lang w:val="en-US"/>
        </w:rPr>
      </w:pPr>
      <w:r>
        <w:rPr>
          <w:rStyle w:val="FootnoteReference"/>
        </w:rPr>
        <w:footnoteRef/>
      </w:r>
      <w:r>
        <w:t xml:space="preserve"> </w:t>
      </w:r>
      <w:r>
        <w:rPr>
          <w:lang w:val="en-US"/>
        </w:rPr>
        <w:t xml:space="preserve">Section 79 (1) (c) of the 1997 Constitution </w:t>
      </w:r>
    </w:p>
  </w:footnote>
  <w:footnote w:id="3">
    <w:p w14:paraId="29D6B04F" w14:textId="54942817" w:rsidR="00D4233D" w:rsidRPr="00D4233D" w:rsidRDefault="00D4233D">
      <w:pPr>
        <w:pStyle w:val="FootnoteText"/>
        <w:rPr>
          <w:lang w:val="en-US"/>
        </w:rPr>
      </w:pPr>
      <w:r>
        <w:rPr>
          <w:rStyle w:val="FootnoteReference"/>
        </w:rPr>
        <w:footnoteRef/>
      </w:r>
      <w:r>
        <w:t xml:space="preserve"> </w:t>
      </w:r>
      <w:r w:rsidR="007F3BEA">
        <w:t xml:space="preserve">Yankuba Touray vs. The Attorney General </w:t>
      </w:r>
    </w:p>
  </w:footnote>
  <w:footnote w:id="4">
    <w:p w14:paraId="4249367F" w14:textId="77777777" w:rsidR="00D4233D" w:rsidRPr="00D4233D" w:rsidRDefault="00D4233D">
      <w:pPr>
        <w:pStyle w:val="FootnoteText"/>
        <w:rPr>
          <w:lang w:val="en-US"/>
        </w:rPr>
      </w:pPr>
      <w:r>
        <w:rPr>
          <w:rStyle w:val="FootnoteReference"/>
        </w:rPr>
        <w:footnoteRef/>
      </w:r>
      <w:r>
        <w:t xml:space="preserve"> </w:t>
      </w:r>
      <w:r>
        <w:rPr>
          <w:lang w:val="en-US"/>
        </w:rPr>
        <w:t>Chapter IV of the 1997 Constitution of The Gambia</w:t>
      </w:r>
    </w:p>
  </w:footnote>
  <w:footnote w:id="5">
    <w:p w14:paraId="2992DA9C" w14:textId="77777777" w:rsidR="00D4233D" w:rsidRPr="00D4233D" w:rsidRDefault="00D4233D">
      <w:pPr>
        <w:pStyle w:val="FootnoteText"/>
        <w:rPr>
          <w:lang w:val="en-US"/>
        </w:rPr>
      </w:pPr>
      <w:r>
        <w:rPr>
          <w:rStyle w:val="FootnoteReference"/>
        </w:rPr>
        <w:footnoteRef/>
      </w:r>
      <w:r>
        <w:t xml:space="preserve"> Section 5 of the Public Order Act</w:t>
      </w:r>
    </w:p>
  </w:footnote>
  <w:footnote w:id="6">
    <w:p w14:paraId="6FD82A75" w14:textId="6D00A986" w:rsidR="3B36251B" w:rsidRDefault="3B36251B" w:rsidP="3B36251B">
      <w:pPr>
        <w:pStyle w:val="FootnoteText"/>
        <w:rPr>
          <w:rFonts w:ascii="Times New Roman" w:eastAsia="Times New Roman" w:hAnsi="Times New Roman" w:cs="Times New Roman"/>
          <w:color w:val="333333"/>
          <w:sz w:val="24"/>
          <w:szCs w:val="24"/>
        </w:rPr>
      </w:pPr>
      <w:r w:rsidRPr="3B36251B">
        <w:rPr>
          <w:rStyle w:val="FootnoteReference"/>
        </w:rPr>
        <w:footnoteRef/>
      </w:r>
      <w:r>
        <w:t xml:space="preserve"> </w:t>
      </w:r>
      <w:hyperlink r:id="rId1">
        <w:r w:rsidRPr="3B36251B">
          <w:rPr>
            <w:rStyle w:val="Hyperlink"/>
            <w:rFonts w:ascii="Times New Roman" w:eastAsia="Times New Roman" w:hAnsi="Times New Roman" w:cs="Times New Roman"/>
            <w:color w:val="0000EE"/>
            <w:sz w:val="24"/>
            <w:szCs w:val="24"/>
          </w:rPr>
          <w:t>https://gamna.gov.gm/newly-appointed-ati-commissioners-sworn</w:t>
        </w:r>
      </w:hyperlink>
    </w:p>
  </w:footnote>
  <w:footnote w:id="7">
    <w:p w14:paraId="75FEE0FF" w14:textId="06852EFF" w:rsidR="00A07903" w:rsidRPr="00A07903" w:rsidRDefault="00A07903">
      <w:pPr>
        <w:pStyle w:val="FootnoteText"/>
        <w:rPr>
          <w:lang w:val="en-US"/>
        </w:rPr>
      </w:pPr>
      <w:r>
        <w:rPr>
          <w:rStyle w:val="FootnoteReference"/>
        </w:rPr>
        <w:footnoteRef/>
      </w:r>
      <w:r>
        <w:t xml:space="preserve"> </w:t>
      </w:r>
      <w:r w:rsidR="007F3BEA">
        <w:t>Section 226 (4) (b) of the 1997 Constitution</w:t>
      </w:r>
    </w:p>
  </w:footnote>
  <w:footnote w:id="8">
    <w:p w14:paraId="07136477" w14:textId="557F9B95" w:rsidR="00AD255B" w:rsidRPr="00AD255B" w:rsidRDefault="00AD255B">
      <w:pPr>
        <w:pStyle w:val="FootnoteText"/>
        <w:rPr>
          <w:lang w:val="en-US"/>
        </w:rPr>
      </w:pPr>
      <w:r>
        <w:rPr>
          <w:rStyle w:val="FootnoteReference"/>
        </w:rPr>
        <w:footnoteRef/>
      </w:r>
      <w:r>
        <w:t xml:space="preserve"> </w:t>
      </w:r>
      <w:r>
        <w:rPr>
          <w:lang w:val="en-US"/>
        </w:rPr>
        <w:t>Section 12 (1) (a) of the NHRC Act 2017</w:t>
      </w:r>
    </w:p>
  </w:footnote>
  <w:footnote w:id="9">
    <w:p w14:paraId="3E74D212" w14:textId="5B0F3B00" w:rsidR="007F12E6" w:rsidRPr="007F12E6" w:rsidRDefault="007F12E6">
      <w:pPr>
        <w:pStyle w:val="FootnoteText"/>
        <w:rPr>
          <w:lang w:val="en-US"/>
        </w:rPr>
      </w:pPr>
      <w:r>
        <w:rPr>
          <w:rStyle w:val="FootnoteReference"/>
        </w:rPr>
        <w:footnoteRef/>
      </w:r>
      <w:r>
        <w:t xml:space="preserve"> </w:t>
      </w:r>
      <w:r>
        <w:rPr>
          <w:lang w:val="en-US"/>
        </w:rPr>
        <w:t xml:space="preserve">Saul Ndow vs. The Republic of The Gambia </w:t>
      </w:r>
    </w:p>
  </w:footnote>
  <w:footnote w:id="10">
    <w:p w14:paraId="33FCE88A" w14:textId="036586D4" w:rsidR="00052F3B" w:rsidRPr="00052F3B" w:rsidRDefault="00052F3B">
      <w:pPr>
        <w:pStyle w:val="FootnoteText"/>
        <w:rPr>
          <w:lang w:val="en-US"/>
        </w:rPr>
      </w:pPr>
      <w:r>
        <w:rPr>
          <w:rStyle w:val="FootnoteReference"/>
        </w:rPr>
        <w:footnoteRef/>
      </w:r>
      <w:r>
        <w:t xml:space="preserve"> </w:t>
      </w:r>
      <w:r>
        <w:rPr>
          <w:lang w:val="en-US"/>
        </w:rPr>
        <w:t xml:space="preserve">Ibid </w:t>
      </w:r>
    </w:p>
  </w:footnote>
  <w:footnote w:id="11">
    <w:p w14:paraId="2E5C4EB2" w14:textId="63641868" w:rsidR="00052F3B" w:rsidRPr="00052F3B" w:rsidRDefault="00052F3B">
      <w:pPr>
        <w:pStyle w:val="FootnoteText"/>
        <w:rPr>
          <w:lang w:val="en-US"/>
        </w:rPr>
      </w:pPr>
      <w:r>
        <w:rPr>
          <w:rStyle w:val="FootnoteReference"/>
        </w:rPr>
        <w:footnoteRef/>
      </w:r>
      <w:r>
        <w:t xml:space="preserve"> </w:t>
      </w:r>
      <w:r>
        <w:rPr>
          <w:lang w:val="en-US"/>
        </w:rPr>
        <w:t xml:space="preserve">Ibid </w:t>
      </w:r>
    </w:p>
  </w:footnote>
  <w:footnote w:id="12">
    <w:p w14:paraId="021233EB" w14:textId="77777777" w:rsidR="00FF4802" w:rsidRPr="00FF4802" w:rsidRDefault="00FF4802">
      <w:pPr>
        <w:pStyle w:val="FootnoteText"/>
        <w:rPr>
          <w:lang w:val="en-US"/>
        </w:rPr>
      </w:pPr>
      <w:r>
        <w:rPr>
          <w:rStyle w:val="FootnoteReference"/>
        </w:rPr>
        <w:footnoteRef/>
      </w:r>
      <w:r>
        <w:t xml:space="preserve"> </w:t>
      </w:r>
      <w:r>
        <w:rPr>
          <w:lang w:val="en-US"/>
        </w:rPr>
        <w:t>Section 188 of the Criminal Code Cap: 10 Vol: 3 Revised Laws of The Gambia 2009</w:t>
      </w:r>
    </w:p>
  </w:footnote>
  <w:footnote w:id="13">
    <w:p w14:paraId="4405D181" w14:textId="77777777" w:rsidR="00FF4802" w:rsidRPr="00FF4802" w:rsidRDefault="00FF4802" w:rsidP="00FF4802">
      <w:pPr>
        <w:pStyle w:val="FootnoteText"/>
        <w:rPr>
          <w:lang w:val="en-US"/>
        </w:rPr>
      </w:pPr>
      <w:r>
        <w:rPr>
          <w:rStyle w:val="FootnoteReference"/>
        </w:rPr>
        <w:footnoteRef/>
      </w:r>
      <w:r>
        <w:t xml:space="preserve"> </w:t>
      </w:r>
      <w:r>
        <w:rPr>
          <w:lang w:val="en-US"/>
        </w:rPr>
        <w:t>Section 124 and 234 of the Criminal Code Cap: 10 Vol: 3 Revised Laws of The Gambia 2009</w:t>
      </w:r>
    </w:p>
    <w:p w14:paraId="23DE523C" w14:textId="77777777" w:rsidR="00FF4802" w:rsidRPr="00FF4802" w:rsidRDefault="00FF4802">
      <w:pPr>
        <w:pStyle w:val="FootnoteText"/>
        <w:rPr>
          <w:lang w:val="en-US"/>
        </w:rPr>
      </w:pPr>
    </w:p>
  </w:footnote>
  <w:footnote w:id="14">
    <w:p w14:paraId="3C49B47C" w14:textId="7E73D5DE" w:rsidR="00CD7150" w:rsidRPr="00CD7150" w:rsidRDefault="00CD7150">
      <w:pPr>
        <w:pStyle w:val="FootnoteText"/>
        <w:rPr>
          <w:lang w:val="en-US"/>
        </w:rPr>
      </w:pPr>
      <w:r>
        <w:rPr>
          <w:rStyle w:val="FootnoteReference"/>
        </w:rPr>
        <w:footnoteRef/>
      </w:r>
      <w:r>
        <w:t xml:space="preserve"> </w:t>
      </w:r>
      <w:r>
        <w:rPr>
          <w:lang w:val="en-US"/>
        </w:rPr>
        <w:t>Section 19 (1) of the 1997 Constitution</w:t>
      </w:r>
    </w:p>
  </w:footnote>
  <w:footnote w:id="15">
    <w:p w14:paraId="1127CF4B" w14:textId="77DC325E" w:rsidR="00CD7150" w:rsidRPr="00CD7150" w:rsidRDefault="00CD7150">
      <w:pPr>
        <w:pStyle w:val="FootnoteText"/>
        <w:rPr>
          <w:lang w:val="en-US"/>
        </w:rPr>
      </w:pPr>
      <w:r>
        <w:rPr>
          <w:rStyle w:val="FootnoteReference"/>
        </w:rPr>
        <w:footnoteRef/>
      </w:r>
      <w:r>
        <w:t xml:space="preserve"> </w:t>
      </w:r>
      <w:r>
        <w:rPr>
          <w:lang w:val="en-US"/>
        </w:rPr>
        <w:t>Sections 19 (2), (3), (4) and (5)</w:t>
      </w:r>
      <w:r w:rsidR="00C140CE">
        <w:rPr>
          <w:lang w:val="en-US"/>
        </w:rPr>
        <w:t xml:space="preserve"> of the 1997 Constitution</w:t>
      </w:r>
    </w:p>
  </w:footnote>
  <w:footnote w:id="16">
    <w:p w14:paraId="51115317" w14:textId="327AEAB6" w:rsidR="00C140CE" w:rsidRPr="00C140CE" w:rsidRDefault="00C140CE">
      <w:pPr>
        <w:pStyle w:val="FootnoteText"/>
        <w:rPr>
          <w:lang w:val="en-US"/>
        </w:rPr>
      </w:pPr>
      <w:r>
        <w:rPr>
          <w:rStyle w:val="FootnoteReference"/>
        </w:rPr>
        <w:footnoteRef/>
      </w:r>
      <w:r>
        <w:t xml:space="preserve"> </w:t>
      </w:r>
      <w:r>
        <w:rPr>
          <w:lang w:val="en-US"/>
        </w:rPr>
        <w:t>Section 19 (6) of the 1997 Constitution</w:t>
      </w:r>
    </w:p>
  </w:footnote>
  <w:footnote w:id="17">
    <w:p w14:paraId="2C100554" w14:textId="783691FB" w:rsidR="00B30B94" w:rsidRPr="00B30B94" w:rsidRDefault="00B30B94">
      <w:pPr>
        <w:pStyle w:val="FootnoteText"/>
        <w:rPr>
          <w:lang w:val="en-US"/>
        </w:rPr>
      </w:pPr>
      <w:r>
        <w:rPr>
          <w:rStyle w:val="FootnoteReference"/>
        </w:rPr>
        <w:footnoteRef/>
      </w:r>
      <w:r>
        <w:t xml:space="preserve"> </w:t>
      </w:r>
      <w:hyperlink r:id="rId2" w:history="1">
        <w:r w:rsidR="002824DB" w:rsidRPr="00DA5B88">
          <w:rPr>
            <w:rStyle w:val="Hyperlink"/>
          </w:rPr>
          <w:t>https://www.kerrfatou.com/court-declares-borras-detention-unlawful-cautioned-igp-against-arbitrary-detention-of-citizens/</w:t>
        </w:r>
      </w:hyperlink>
      <w:r w:rsidR="002824DB">
        <w:t>. Accessed on 14</w:t>
      </w:r>
      <w:r w:rsidR="002824DB" w:rsidRPr="002824DB">
        <w:rPr>
          <w:vertAlign w:val="superscript"/>
        </w:rPr>
        <w:t>th</w:t>
      </w:r>
      <w:r w:rsidR="002824DB">
        <w:t xml:space="preserve"> January 2025</w:t>
      </w:r>
    </w:p>
  </w:footnote>
  <w:footnote w:id="18">
    <w:p w14:paraId="2ADBE38C" w14:textId="50950359" w:rsidR="00ED6780" w:rsidRPr="002824DB" w:rsidRDefault="00ED6780" w:rsidP="002824DB">
      <w:pPr>
        <w:pStyle w:val="FootnoteText"/>
        <w:jc w:val="both"/>
        <w:rPr>
          <w:lang w:val="en-US"/>
        </w:rPr>
      </w:pPr>
      <w:r>
        <w:rPr>
          <w:rStyle w:val="FootnoteReference"/>
        </w:rPr>
        <w:footnoteRef/>
      </w:r>
      <w:hyperlink r:id="rId3" w:history="1">
        <w:r w:rsidR="00B273B0" w:rsidRPr="002824DB">
          <w:rPr>
            <w:color w:val="0000FF"/>
            <w:u w:val="single"/>
          </w:rPr>
          <w:t>National Assembly Endorses Appointments of Victims Reparation Commission – Foroyaa Newspaper</w:t>
        </w:r>
      </w:hyperlink>
      <w:r w:rsidR="00B273B0" w:rsidRPr="002824DB">
        <w:t xml:space="preserve"> Accessed on 14</w:t>
      </w:r>
      <w:r w:rsidR="00B273B0" w:rsidRPr="002824DB">
        <w:rPr>
          <w:vertAlign w:val="superscript"/>
        </w:rPr>
        <w:t>th</w:t>
      </w:r>
      <w:r w:rsidR="00B273B0" w:rsidRPr="002824DB">
        <w:t xml:space="preserve"> January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B36251B" w14:paraId="672257E5" w14:textId="77777777" w:rsidTr="3B36251B">
      <w:trPr>
        <w:trHeight w:val="300"/>
      </w:trPr>
      <w:tc>
        <w:tcPr>
          <w:tcW w:w="3120" w:type="dxa"/>
        </w:tcPr>
        <w:p w14:paraId="212CC8DB" w14:textId="0076528D" w:rsidR="3B36251B" w:rsidRDefault="3B36251B" w:rsidP="3B36251B">
          <w:pPr>
            <w:pStyle w:val="Header"/>
            <w:ind w:left="-115"/>
          </w:pPr>
        </w:p>
      </w:tc>
      <w:tc>
        <w:tcPr>
          <w:tcW w:w="3120" w:type="dxa"/>
        </w:tcPr>
        <w:p w14:paraId="11F641EC" w14:textId="026D86EF" w:rsidR="3B36251B" w:rsidRDefault="3B36251B" w:rsidP="3B36251B">
          <w:pPr>
            <w:pStyle w:val="Header"/>
            <w:jc w:val="center"/>
          </w:pPr>
        </w:p>
      </w:tc>
      <w:tc>
        <w:tcPr>
          <w:tcW w:w="3120" w:type="dxa"/>
        </w:tcPr>
        <w:p w14:paraId="408B3E5A" w14:textId="4B461CC8" w:rsidR="3B36251B" w:rsidRDefault="3B36251B" w:rsidP="3B36251B">
          <w:pPr>
            <w:pStyle w:val="Header"/>
            <w:ind w:right="-115"/>
            <w:jc w:val="right"/>
          </w:pPr>
        </w:p>
      </w:tc>
    </w:tr>
  </w:tbl>
  <w:p w14:paraId="6783EB6B" w14:textId="166291D2" w:rsidR="3B36251B" w:rsidRDefault="3B36251B" w:rsidP="3B36251B">
    <w:pPr>
      <w:pStyle w:val="Header"/>
    </w:pPr>
  </w:p>
</w:hdr>
</file>

<file path=word/intelligence2.xml><?xml version="1.0" encoding="utf-8"?>
<int2:intelligence xmlns:int2="http://schemas.microsoft.com/office/intelligence/2020/intelligence" xmlns:oel="http://schemas.microsoft.com/office/2019/extlst">
  <int2:observations>
    <int2:textHash int2:hashCode="aG+z44WpgrTp0l" int2:id="gysP3nr1">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18CA"/>
    <w:multiLevelType w:val="hybridMultilevel"/>
    <w:tmpl w:val="CEDC4616"/>
    <w:lvl w:ilvl="0" w:tplc="0C162B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C2060"/>
    <w:multiLevelType w:val="hybridMultilevel"/>
    <w:tmpl w:val="DA2A40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F411D"/>
    <w:multiLevelType w:val="hybridMultilevel"/>
    <w:tmpl w:val="27F6640E"/>
    <w:lvl w:ilvl="0" w:tplc="2AA41F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679A9"/>
    <w:multiLevelType w:val="hybridMultilevel"/>
    <w:tmpl w:val="26481A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F10371"/>
    <w:multiLevelType w:val="hybridMultilevel"/>
    <w:tmpl w:val="C0B68F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551AC4"/>
    <w:multiLevelType w:val="hybridMultilevel"/>
    <w:tmpl w:val="9D9289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E2C2E"/>
    <w:multiLevelType w:val="hybridMultilevel"/>
    <w:tmpl w:val="5A165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E92692"/>
    <w:multiLevelType w:val="hybridMultilevel"/>
    <w:tmpl w:val="6B7A85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DF36B1"/>
    <w:multiLevelType w:val="hybridMultilevel"/>
    <w:tmpl w:val="5164D5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502842"/>
    <w:multiLevelType w:val="hybridMultilevel"/>
    <w:tmpl w:val="7EE0BF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0C43AE"/>
    <w:multiLevelType w:val="hybridMultilevel"/>
    <w:tmpl w:val="810899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A37E17"/>
    <w:multiLevelType w:val="hybridMultilevel"/>
    <w:tmpl w:val="D108A7EC"/>
    <w:lvl w:ilvl="0" w:tplc="58CABBD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FC6A9A"/>
    <w:multiLevelType w:val="hybridMultilevel"/>
    <w:tmpl w:val="37C298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2E5D0F"/>
    <w:multiLevelType w:val="hybridMultilevel"/>
    <w:tmpl w:val="415CCB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8D131A"/>
    <w:multiLevelType w:val="hybridMultilevel"/>
    <w:tmpl w:val="2EB8D2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B761C1"/>
    <w:multiLevelType w:val="hybridMultilevel"/>
    <w:tmpl w:val="20DAB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F8278D"/>
    <w:multiLevelType w:val="hybridMultilevel"/>
    <w:tmpl w:val="D5E2F2A6"/>
    <w:lvl w:ilvl="0" w:tplc="790EA4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9760CA"/>
    <w:multiLevelType w:val="hybridMultilevel"/>
    <w:tmpl w:val="5A165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F96732"/>
    <w:multiLevelType w:val="hybridMultilevel"/>
    <w:tmpl w:val="DF041F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1065985">
    <w:abstractNumId w:val="17"/>
  </w:num>
  <w:num w:numId="2" w16cid:durableId="489098478">
    <w:abstractNumId w:val="4"/>
  </w:num>
  <w:num w:numId="3" w16cid:durableId="1044058476">
    <w:abstractNumId w:val="15"/>
  </w:num>
  <w:num w:numId="4" w16cid:durableId="1189758983">
    <w:abstractNumId w:val="2"/>
  </w:num>
  <w:num w:numId="5" w16cid:durableId="1245803084">
    <w:abstractNumId w:val="18"/>
  </w:num>
  <w:num w:numId="6" w16cid:durableId="1773352966">
    <w:abstractNumId w:val="14"/>
  </w:num>
  <w:num w:numId="7" w16cid:durableId="1465735557">
    <w:abstractNumId w:val="11"/>
  </w:num>
  <w:num w:numId="8" w16cid:durableId="1691377167">
    <w:abstractNumId w:val="16"/>
  </w:num>
  <w:num w:numId="9" w16cid:durableId="1892644598">
    <w:abstractNumId w:val="13"/>
  </w:num>
  <w:num w:numId="10" w16cid:durableId="1166088086">
    <w:abstractNumId w:val="10"/>
  </w:num>
  <w:num w:numId="11" w16cid:durableId="1997293947">
    <w:abstractNumId w:val="8"/>
  </w:num>
  <w:num w:numId="12" w16cid:durableId="227617988">
    <w:abstractNumId w:val="9"/>
  </w:num>
  <w:num w:numId="13" w16cid:durableId="1952205498">
    <w:abstractNumId w:val="5"/>
  </w:num>
  <w:num w:numId="14" w16cid:durableId="1380938609">
    <w:abstractNumId w:val="1"/>
  </w:num>
  <w:num w:numId="15" w16cid:durableId="1245454617">
    <w:abstractNumId w:val="6"/>
  </w:num>
  <w:num w:numId="16" w16cid:durableId="632948287">
    <w:abstractNumId w:val="7"/>
  </w:num>
  <w:num w:numId="17" w16cid:durableId="208954173">
    <w:abstractNumId w:val="3"/>
  </w:num>
  <w:num w:numId="18" w16cid:durableId="1618830639">
    <w:abstractNumId w:val="12"/>
  </w:num>
  <w:num w:numId="19" w16cid:durableId="1389918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57E"/>
    <w:rsid w:val="0000434A"/>
    <w:rsid w:val="0003217A"/>
    <w:rsid w:val="000410FF"/>
    <w:rsid w:val="0004756C"/>
    <w:rsid w:val="00052F3B"/>
    <w:rsid w:val="00077665"/>
    <w:rsid w:val="0008199A"/>
    <w:rsid w:val="000A4034"/>
    <w:rsid w:val="000A417C"/>
    <w:rsid w:val="000B3A61"/>
    <w:rsid w:val="000E63CA"/>
    <w:rsid w:val="000F32BB"/>
    <w:rsid w:val="001013E3"/>
    <w:rsid w:val="00183CB1"/>
    <w:rsid w:val="001B2EC2"/>
    <w:rsid w:val="00230773"/>
    <w:rsid w:val="002824DB"/>
    <w:rsid w:val="00294140"/>
    <w:rsid w:val="002C0E54"/>
    <w:rsid w:val="00344E91"/>
    <w:rsid w:val="00375398"/>
    <w:rsid w:val="003B557E"/>
    <w:rsid w:val="003E0A93"/>
    <w:rsid w:val="004045D8"/>
    <w:rsid w:val="00433C87"/>
    <w:rsid w:val="00440730"/>
    <w:rsid w:val="0046201C"/>
    <w:rsid w:val="004661E1"/>
    <w:rsid w:val="004D6B6B"/>
    <w:rsid w:val="00523906"/>
    <w:rsid w:val="00536DF1"/>
    <w:rsid w:val="00593F5D"/>
    <w:rsid w:val="005E5A03"/>
    <w:rsid w:val="00607E76"/>
    <w:rsid w:val="0065023A"/>
    <w:rsid w:val="00652DD9"/>
    <w:rsid w:val="0067167C"/>
    <w:rsid w:val="0069050E"/>
    <w:rsid w:val="006A7F6C"/>
    <w:rsid w:val="006C05A9"/>
    <w:rsid w:val="00703AD3"/>
    <w:rsid w:val="00752219"/>
    <w:rsid w:val="007710A8"/>
    <w:rsid w:val="007A7B83"/>
    <w:rsid w:val="007C7C61"/>
    <w:rsid w:val="007F12E6"/>
    <w:rsid w:val="007F3BEA"/>
    <w:rsid w:val="0082540F"/>
    <w:rsid w:val="00853C14"/>
    <w:rsid w:val="0086621A"/>
    <w:rsid w:val="00891225"/>
    <w:rsid w:val="008D6155"/>
    <w:rsid w:val="009200C8"/>
    <w:rsid w:val="009337AA"/>
    <w:rsid w:val="009440A9"/>
    <w:rsid w:val="0095405D"/>
    <w:rsid w:val="0096263C"/>
    <w:rsid w:val="009F034B"/>
    <w:rsid w:val="00A07903"/>
    <w:rsid w:val="00A311E4"/>
    <w:rsid w:val="00A60DD0"/>
    <w:rsid w:val="00A82BA6"/>
    <w:rsid w:val="00AA2B67"/>
    <w:rsid w:val="00AA2BB8"/>
    <w:rsid w:val="00AA659C"/>
    <w:rsid w:val="00AB12F3"/>
    <w:rsid w:val="00AD255B"/>
    <w:rsid w:val="00AD35E4"/>
    <w:rsid w:val="00AD3931"/>
    <w:rsid w:val="00B273B0"/>
    <w:rsid w:val="00B30B94"/>
    <w:rsid w:val="00B96F77"/>
    <w:rsid w:val="00BC60B1"/>
    <w:rsid w:val="00C028D1"/>
    <w:rsid w:val="00C140CE"/>
    <w:rsid w:val="00CD7150"/>
    <w:rsid w:val="00CF51E4"/>
    <w:rsid w:val="00D40315"/>
    <w:rsid w:val="00D4233D"/>
    <w:rsid w:val="00D64C1D"/>
    <w:rsid w:val="00DD628E"/>
    <w:rsid w:val="00E52DA5"/>
    <w:rsid w:val="00E63A79"/>
    <w:rsid w:val="00ED4860"/>
    <w:rsid w:val="00ED6780"/>
    <w:rsid w:val="00F01B1A"/>
    <w:rsid w:val="00F06B3F"/>
    <w:rsid w:val="00F40689"/>
    <w:rsid w:val="00F77CD8"/>
    <w:rsid w:val="00FB4F17"/>
    <w:rsid w:val="00FD618B"/>
    <w:rsid w:val="00FF4802"/>
    <w:rsid w:val="02FB1C87"/>
    <w:rsid w:val="036AC7AE"/>
    <w:rsid w:val="0399AB0F"/>
    <w:rsid w:val="04BFB007"/>
    <w:rsid w:val="094DB9AA"/>
    <w:rsid w:val="0EBABC35"/>
    <w:rsid w:val="0F70E35C"/>
    <w:rsid w:val="1225BCA6"/>
    <w:rsid w:val="1811F087"/>
    <w:rsid w:val="1A3BCE19"/>
    <w:rsid w:val="2444176C"/>
    <w:rsid w:val="254878EB"/>
    <w:rsid w:val="2EE33E67"/>
    <w:rsid w:val="38A469B8"/>
    <w:rsid w:val="3B2DCFD7"/>
    <w:rsid w:val="3B36251B"/>
    <w:rsid w:val="437D8A85"/>
    <w:rsid w:val="44734941"/>
    <w:rsid w:val="4741D9E1"/>
    <w:rsid w:val="497DACE2"/>
    <w:rsid w:val="4E4C323C"/>
    <w:rsid w:val="57DBDCB1"/>
    <w:rsid w:val="5BD07597"/>
    <w:rsid w:val="6032CB41"/>
    <w:rsid w:val="6CE64690"/>
    <w:rsid w:val="6EE93931"/>
    <w:rsid w:val="705D2038"/>
    <w:rsid w:val="70B9C627"/>
    <w:rsid w:val="7149EDB1"/>
    <w:rsid w:val="7360E107"/>
    <w:rsid w:val="76D28414"/>
    <w:rsid w:val="772C2829"/>
    <w:rsid w:val="77992E92"/>
    <w:rsid w:val="789C4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79A6"/>
  <w15:chartTrackingRefBased/>
  <w15:docId w15:val="{7EBC7ECC-A4F7-4691-BD8E-BD4285DE1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57E"/>
    <w:rPr>
      <w:noProof/>
      <w:kern w:val="2"/>
      <w:lang w:val="en-GB"/>
      <w14:ligatures w14:val="standardContextual"/>
    </w:rPr>
  </w:style>
  <w:style w:type="paragraph" w:styleId="Heading1">
    <w:name w:val="heading 1"/>
    <w:basedOn w:val="Normal"/>
    <w:next w:val="Normal"/>
    <w:link w:val="Heading1Char"/>
    <w:uiPriority w:val="9"/>
    <w:qFormat/>
    <w:rsid w:val="003B55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776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557E"/>
    <w:rPr>
      <w:color w:val="0563C1" w:themeColor="hyperlink"/>
      <w:u w:val="single"/>
    </w:rPr>
  </w:style>
  <w:style w:type="character" w:customStyle="1" w:styleId="Heading1Char">
    <w:name w:val="Heading 1 Char"/>
    <w:basedOn w:val="DefaultParagraphFont"/>
    <w:link w:val="Heading1"/>
    <w:uiPriority w:val="9"/>
    <w:rsid w:val="003B557E"/>
    <w:rPr>
      <w:rFonts w:asciiTheme="majorHAnsi" w:eastAsiaTheme="majorEastAsia" w:hAnsiTheme="majorHAnsi" w:cstheme="majorBidi"/>
      <w:noProof/>
      <w:color w:val="2E74B5" w:themeColor="accent1" w:themeShade="BF"/>
      <w:kern w:val="2"/>
      <w:sz w:val="32"/>
      <w:szCs w:val="32"/>
      <w:lang w:val="en-GB"/>
      <w14:ligatures w14:val="standardContextual"/>
    </w:rPr>
  </w:style>
  <w:style w:type="paragraph" w:customStyle="1" w:styleId="Default">
    <w:name w:val="Default"/>
    <w:rsid w:val="003B557E"/>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028D1"/>
    <w:pPr>
      <w:ind w:left="720"/>
      <w:contextualSpacing/>
    </w:pPr>
  </w:style>
  <w:style w:type="paragraph" w:styleId="Subtitle">
    <w:name w:val="Subtitle"/>
    <w:basedOn w:val="Normal"/>
    <w:next w:val="Normal"/>
    <w:link w:val="SubtitleChar"/>
    <w:uiPriority w:val="11"/>
    <w:qFormat/>
    <w:rsid w:val="0044073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40730"/>
    <w:rPr>
      <w:rFonts w:eastAsiaTheme="minorEastAsia"/>
      <w:noProof/>
      <w:color w:val="5A5A5A" w:themeColor="text1" w:themeTint="A5"/>
      <w:spacing w:val="15"/>
      <w:kern w:val="2"/>
      <w:lang w:val="en-GB"/>
      <w14:ligatures w14:val="standardContextual"/>
    </w:rPr>
  </w:style>
  <w:style w:type="character" w:styleId="Strong">
    <w:name w:val="Strong"/>
    <w:basedOn w:val="DefaultParagraphFont"/>
    <w:uiPriority w:val="22"/>
    <w:qFormat/>
    <w:rsid w:val="00652DD9"/>
    <w:rPr>
      <w:b/>
      <w:bCs/>
    </w:rPr>
  </w:style>
  <w:style w:type="paragraph" w:styleId="FootnoteText">
    <w:name w:val="footnote text"/>
    <w:basedOn w:val="Normal"/>
    <w:link w:val="FootnoteTextChar"/>
    <w:uiPriority w:val="99"/>
    <w:semiHidden/>
    <w:unhideWhenUsed/>
    <w:rsid w:val="006716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167C"/>
    <w:rPr>
      <w:noProof/>
      <w:kern w:val="2"/>
      <w:sz w:val="20"/>
      <w:szCs w:val="20"/>
      <w:lang w:val="en-GB"/>
      <w14:ligatures w14:val="standardContextual"/>
    </w:rPr>
  </w:style>
  <w:style w:type="character" w:styleId="FootnoteReference">
    <w:name w:val="footnote reference"/>
    <w:basedOn w:val="DefaultParagraphFont"/>
    <w:uiPriority w:val="99"/>
    <w:semiHidden/>
    <w:unhideWhenUsed/>
    <w:rsid w:val="0067167C"/>
    <w:rPr>
      <w:vertAlign w:val="superscript"/>
    </w:rPr>
  </w:style>
  <w:style w:type="paragraph" w:styleId="Header">
    <w:name w:val="header"/>
    <w:basedOn w:val="Normal"/>
    <w:link w:val="HeaderChar"/>
    <w:uiPriority w:val="99"/>
    <w:semiHidden/>
    <w:unhideWhenUsed/>
    <w:rsid w:val="005E5A0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E5A03"/>
    <w:rPr>
      <w:noProof/>
      <w:kern w:val="2"/>
      <w:lang w:val="en-GB"/>
      <w14:ligatures w14:val="standardContextual"/>
    </w:rPr>
  </w:style>
  <w:style w:type="paragraph" w:styleId="Footer">
    <w:name w:val="footer"/>
    <w:basedOn w:val="Normal"/>
    <w:link w:val="FooterChar"/>
    <w:uiPriority w:val="99"/>
    <w:semiHidden/>
    <w:unhideWhenUsed/>
    <w:rsid w:val="005E5A0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E5A03"/>
    <w:rPr>
      <w:noProof/>
      <w:kern w:val="2"/>
      <w:lang w:val="en-GB"/>
      <w14:ligatures w14:val="standardContextual"/>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noProof/>
      <w:kern w:val="2"/>
      <w:sz w:val="20"/>
      <w:szCs w:val="20"/>
      <w:lang w:val="en-GB"/>
      <w14:ligatures w14:val="standardContextual"/>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502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23A"/>
    <w:rPr>
      <w:rFonts w:ascii="Segoe UI" w:hAnsi="Segoe UI" w:cs="Segoe UI"/>
      <w:noProof/>
      <w:kern w:val="2"/>
      <w:sz w:val="18"/>
      <w:szCs w:val="18"/>
      <w:lang w:val="en-GB"/>
      <w14:ligatures w14:val="standardContextual"/>
    </w:rPr>
  </w:style>
  <w:style w:type="paragraph" w:styleId="CommentSubject">
    <w:name w:val="annotation subject"/>
    <w:basedOn w:val="CommentText"/>
    <w:next w:val="CommentText"/>
    <w:link w:val="CommentSubjectChar"/>
    <w:uiPriority w:val="99"/>
    <w:semiHidden/>
    <w:unhideWhenUsed/>
    <w:rsid w:val="0065023A"/>
    <w:rPr>
      <w:b/>
      <w:bCs/>
    </w:rPr>
  </w:style>
  <w:style w:type="character" w:customStyle="1" w:styleId="CommentSubjectChar">
    <w:name w:val="Comment Subject Char"/>
    <w:basedOn w:val="CommentTextChar"/>
    <w:link w:val="CommentSubject"/>
    <w:uiPriority w:val="99"/>
    <w:semiHidden/>
    <w:rsid w:val="0065023A"/>
    <w:rPr>
      <w:b/>
      <w:bCs/>
      <w:noProof/>
      <w:kern w:val="2"/>
      <w:sz w:val="20"/>
      <w:szCs w:val="20"/>
      <w:lang w:val="en-GB"/>
      <w14:ligatures w14:val="standardContextual"/>
    </w:rPr>
  </w:style>
  <w:style w:type="paragraph" w:styleId="NormalWeb">
    <w:name w:val="Normal (Web)"/>
    <w:basedOn w:val="Normal"/>
    <w:uiPriority w:val="99"/>
    <w:semiHidden/>
    <w:unhideWhenUsed/>
    <w:rsid w:val="007F12E6"/>
    <w:pPr>
      <w:spacing w:before="100" w:beforeAutospacing="1" w:after="100" w:afterAutospacing="1" w:line="240" w:lineRule="auto"/>
    </w:pPr>
    <w:rPr>
      <w:rFonts w:ascii="Times New Roman" w:eastAsia="Times New Roman" w:hAnsi="Times New Roman" w:cs="Times New Roman"/>
      <w:noProof w:val="0"/>
      <w:kern w:val="0"/>
      <w:sz w:val="24"/>
      <w:szCs w:val="24"/>
      <w:lang w:val="en-US"/>
      <w14:ligatures w14:val="none"/>
    </w:rPr>
  </w:style>
  <w:style w:type="paragraph" w:styleId="TOCHeading">
    <w:name w:val="TOC Heading"/>
    <w:basedOn w:val="Heading1"/>
    <w:next w:val="Normal"/>
    <w:uiPriority w:val="39"/>
    <w:unhideWhenUsed/>
    <w:qFormat/>
    <w:rsid w:val="00077665"/>
    <w:pPr>
      <w:spacing w:before="480" w:line="276" w:lineRule="auto"/>
      <w:outlineLvl w:val="9"/>
    </w:pPr>
    <w:rPr>
      <w:b/>
      <w:bCs/>
      <w:noProof w:val="0"/>
      <w:kern w:val="0"/>
      <w:sz w:val="28"/>
      <w:szCs w:val="28"/>
      <w:lang w:val="en-US"/>
      <w14:ligatures w14:val="none"/>
    </w:rPr>
  </w:style>
  <w:style w:type="paragraph" w:styleId="TOC1">
    <w:name w:val="toc 1"/>
    <w:basedOn w:val="Normal"/>
    <w:next w:val="Normal"/>
    <w:autoRedefine/>
    <w:uiPriority w:val="39"/>
    <w:unhideWhenUsed/>
    <w:rsid w:val="00077665"/>
    <w:pPr>
      <w:spacing w:before="120" w:after="0"/>
    </w:pPr>
    <w:rPr>
      <w:rFonts w:cstheme="minorHAnsi"/>
      <w:b/>
      <w:bCs/>
      <w:i/>
      <w:iCs/>
      <w:sz w:val="24"/>
      <w:szCs w:val="24"/>
    </w:rPr>
  </w:style>
  <w:style w:type="paragraph" w:styleId="TOC2">
    <w:name w:val="toc 2"/>
    <w:basedOn w:val="Normal"/>
    <w:next w:val="Normal"/>
    <w:autoRedefine/>
    <w:uiPriority w:val="39"/>
    <w:unhideWhenUsed/>
    <w:rsid w:val="00077665"/>
    <w:pPr>
      <w:tabs>
        <w:tab w:val="left" w:pos="880"/>
        <w:tab w:val="right" w:leader="dot" w:pos="9350"/>
      </w:tabs>
      <w:spacing w:before="120" w:after="0"/>
      <w:ind w:left="220"/>
    </w:pPr>
    <w:rPr>
      <w:rFonts w:cstheme="minorHAnsi"/>
      <w:b/>
      <w:bCs/>
    </w:rPr>
  </w:style>
  <w:style w:type="paragraph" w:styleId="TOC3">
    <w:name w:val="toc 3"/>
    <w:basedOn w:val="Normal"/>
    <w:next w:val="Normal"/>
    <w:autoRedefine/>
    <w:uiPriority w:val="39"/>
    <w:semiHidden/>
    <w:unhideWhenUsed/>
    <w:rsid w:val="00077665"/>
    <w:pPr>
      <w:spacing w:after="0"/>
      <w:ind w:left="440"/>
    </w:pPr>
    <w:rPr>
      <w:rFonts w:cstheme="minorHAnsi"/>
      <w:sz w:val="20"/>
      <w:szCs w:val="20"/>
    </w:rPr>
  </w:style>
  <w:style w:type="paragraph" w:styleId="TOC4">
    <w:name w:val="toc 4"/>
    <w:basedOn w:val="Normal"/>
    <w:next w:val="Normal"/>
    <w:autoRedefine/>
    <w:uiPriority w:val="39"/>
    <w:semiHidden/>
    <w:unhideWhenUsed/>
    <w:rsid w:val="00077665"/>
    <w:pPr>
      <w:spacing w:after="0"/>
      <w:ind w:left="660"/>
    </w:pPr>
    <w:rPr>
      <w:rFonts w:cstheme="minorHAnsi"/>
      <w:sz w:val="20"/>
      <w:szCs w:val="20"/>
    </w:rPr>
  </w:style>
  <w:style w:type="paragraph" w:styleId="TOC5">
    <w:name w:val="toc 5"/>
    <w:basedOn w:val="Normal"/>
    <w:next w:val="Normal"/>
    <w:autoRedefine/>
    <w:uiPriority w:val="39"/>
    <w:semiHidden/>
    <w:unhideWhenUsed/>
    <w:rsid w:val="00077665"/>
    <w:pPr>
      <w:spacing w:after="0"/>
      <w:ind w:left="880"/>
    </w:pPr>
    <w:rPr>
      <w:rFonts w:cstheme="minorHAnsi"/>
      <w:sz w:val="20"/>
      <w:szCs w:val="20"/>
    </w:rPr>
  </w:style>
  <w:style w:type="paragraph" w:styleId="TOC6">
    <w:name w:val="toc 6"/>
    <w:basedOn w:val="Normal"/>
    <w:next w:val="Normal"/>
    <w:autoRedefine/>
    <w:uiPriority w:val="39"/>
    <w:semiHidden/>
    <w:unhideWhenUsed/>
    <w:rsid w:val="00077665"/>
    <w:pPr>
      <w:spacing w:after="0"/>
      <w:ind w:left="1100"/>
    </w:pPr>
    <w:rPr>
      <w:rFonts w:cstheme="minorHAnsi"/>
      <w:sz w:val="20"/>
      <w:szCs w:val="20"/>
    </w:rPr>
  </w:style>
  <w:style w:type="paragraph" w:styleId="TOC7">
    <w:name w:val="toc 7"/>
    <w:basedOn w:val="Normal"/>
    <w:next w:val="Normal"/>
    <w:autoRedefine/>
    <w:uiPriority w:val="39"/>
    <w:semiHidden/>
    <w:unhideWhenUsed/>
    <w:rsid w:val="00077665"/>
    <w:pPr>
      <w:spacing w:after="0"/>
      <w:ind w:left="1320"/>
    </w:pPr>
    <w:rPr>
      <w:rFonts w:cstheme="minorHAnsi"/>
      <w:sz w:val="20"/>
      <w:szCs w:val="20"/>
    </w:rPr>
  </w:style>
  <w:style w:type="paragraph" w:styleId="TOC8">
    <w:name w:val="toc 8"/>
    <w:basedOn w:val="Normal"/>
    <w:next w:val="Normal"/>
    <w:autoRedefine/>
    <w:uiPriority w:val="39"/>
    <w:semiHidden/>
    <w:unhideWhenUsed/>
    <w:rsid w:val="00077665"/>
    <w:pPr>
      <w:spacing w:after="0"/>
      <w:ind w:left="1540"/>
    </w:pPr>
    <w:rPr>
      <w:rFonts w:cstheme="minorHAnsi"/>
      <w:sz w:val="20"/>
      <w:szCs w:val="20"/>
    </w:rPr>
  </w:style>
  <w:style w:type="paragraph" w:styleId="TOC9">
    <w:name w:val="toc 9"/>
    <w:basedOn w:val="Normal"/>
    <w:next w:val="Normal"/>
    <w:autoRedefine/>
    <w:uiPriority w:val="39"/>
    <w:semiHidden/>
    <w:unhideWhenUsed/>
    <w:rsid w:val="00077665"/>
    <w:pPr>
      <w:spacing w:after="0"/>
      <w:ind w:left="1760"/>
    </w:pPr>
    <w:rPr>
      <w:rFonts w:cstheme="minorHAnsi"/>
      <w:sz w:val="20"/>
      <w:szCs w:val="20"/>
    </w:rPr>
  </w:style>
  <w:style w:type="paragraph" w:styleId="NoSpacing">
    <w:name w:val="No Spacing"/>
    <w:uiPriority w:val="1"/>
    <w:qFormat/>
    <w:rsid w:val="00077665"/>
    <w:pPr>
      <w:spacing w:after="0" w:line="240" w:lineRule="auto"/>
    </w:pPr>
    <w:rPr>
      <w:noProof/>
      <w:kern w:val="2"/>
      <w:lang w:val="en-GB"/>
      <w14:ligatures w14:val="standardContextual"/>
    </w:rPr>
  </w:style>
  <w:style w:type="character" w:customStyle="1" w:styleId="Heading2Char">
    <w:name w:val="Heading 2 Char"/>
    <w:basedOn w:val="DefaultParagraphFont"/>
    <w:link w:val="Heading2"/>
    <w:uiPriority w:val="9"/>
    <w:rsid w:val="00077665"/>
    <w:rPr>
      <w:rFonts w:asciiTheme="majorHAnsi" w:eastAsiaTheme="majorEastAsia" w:hAnsiTheme="majorHAnsi" w:cstheme="majorBidi"/>
      <w:noProof/>
      <w:color w:val="2E74B5" w:themeColor="accent1" w:themeShade="BF"/>
      <w:kern w:val="2"/>
      <w:sz w:val="26"/>
      <w:szCs w:val="26"/>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805773">
      <w:bodyDiv w:val="1"/>
      <w:marLeft w:val="0"/>
      <w:marRight w:val="0"/>
      <w:marTop w:val="0"/>
      <w:marBottom w:val="0"/>
      <w:divBdr>
        <w:top w:val="none" w:sz="0" w:space="0" w:color="auto"/>
        <w:left w:val="none" w:sz="0" w:space="0" w:color="auto"/>
        <w:bottom w:val="none" w:sz="0" w:space="0" w:color="auto"/>
        <w:right w:val="none" w:sz="0" w:space="0" w:color="auto"/>
      </w:divBdr>
    </w:div>
    <w:div w:id="1031225229">
      <w:bodyDiv w:val="1"/>
      <w:marLeft w:val="0"/>
      <w:marRight w:val="0"/>
      <w:marTop w:val="0"/>
      <w:marBottom w:val="0"/>
      <w:divBdr>
        <w:top w:val="none" w:sz="0" w:space="0" w:color="auto"/>
        <w:left w:val="none" w:sz="0" w:space="0" w:color="auto"/>
        <w:bottom w:val="none" w:sz="0" w:space="0" w:color="auto"/>
        <w:right w:val="none" w:sz="0" w:space="0" w:color="auto"/>
      </w:divBdr>
    </w:div>
    <w:div w:id="1474716876">
      <w:bodyDiv w:val="1"/>
      <w:marLeft w:val="0"/>
      <w:marRight w:val="0"/>
      <w:marTop w:val="0"/>
      <w:marBottom w:val="0"/>
      <w:divBdr>
        <w:top w:val="none" w:sz="0" w:space="0" w:color="auto"/>
        <w:left w:val="none" w:sz="0" w:space="0" w:color="auto"/>
        <w:bottom w:val="none" w:sz="0" w:space="0" w:color="auto"/>
        <w:right w:val="none" w:sz="0" w:space="0" w:color="auto"/>
      </w:divBdr>
    </w:div>
    <w:div w:id="1735548390">
      <w:bodyDiv w:val="1"/>
      <w:marLeft w:val="0"/>
      <w:marRight w:val="0"/>
      <w:marTop w:val="0"/>
      <w:marBottom w:val="0"/>
      <w:divBdr>
        <w:top w:val="none" w:sz="0" w:space="0" w:color="auto"/>
        <w:left w:val="none" w:sz="0" w:space="0" w:color="auto"/>
        <w:bottom w:val="none" w:sz="0" w:space="0" w:color="auto"/>
        <w:right w:val="none" w:sz="0" w:space="0" w:color="auto"/>
      </w:divBdr>
    </w:div>
    <w:div w:id="182932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m-nhrc.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gm-nhrc.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foroyaa.net/national-assembly-endorses-appointments-of-victims-reparation-commission/" TargetMode="External"/><Relationship Id="rId2" Type="http://schemas.openxmlformats.org/officeDocument/2006/relationships/hyperlink" Target="https://www.kerrfatou.com/court-declares-borras-detention-unlawful-cautioned-igp-against-arbitrary-detention-of-citizens/" TargetMode="External"/><Relationship Id="rId1" Type="http://schemas.openxmlformats.org/officeDocument/2006/relationships/hyperlink" Target="https://gamna.gov.gm/newly-appointed-ati-commissioners-swo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2025-02-10T15:25:12+00:00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64CDDF1-FF92-4B90-BCA3-0D381959E1FA}">
  <ds:schemaRefs>
    <ds:schemaRef ds:uri="http://schemas.openxmlformats.org/officeDocument/2006/bibliography"/>
  </ds:schemaRefs>
</ds:datastoreItem>
</file>

<file path=customXml/itemProps2.xml><?xml version="1.0" encoding="utf-8"?>
<ds:datastoreItem xmlns:ds="http://schemas.openxmlformats.org/officeDocument/2006/customXml" ds:itemID="{6FCB299F-168C-4475-9819-40D85A5D1121}"/>
</file>

<file path=customXml/itemProps3.xml><?xml version="1.0" encoding="utf-8"?>
<ds:datastoreItem xmlns:ds="http://schemas.openxmlformats.org/officeDocument/2006/customXml" ds:itemID="{EAA2697B-7718-483F-9555-1CB7AF36D1E5}"/>
</file>

<file path=customXml/itemProps4.xml><?xml version="1.0" encoding="utf-8"?>
<ds:datastoreItem xmlns:ds="http://schemas.openxmlformats.org/officeDocument/2006/customXml" ds:itemID="{49DE22F0-71A8-4A18-8320-35CAEA8ED77E}"/>
</file>

<file path=docProps/app.xml><?xml version="1.0" encoding="utf-8"?>
<Properties xmlns="http://schemas.openxmlformats.org/officeDocument/2006/extended-properties" xmlns:vt="http://schemas.openxmlformats.org/officeDocument/2006/docPropsVTypes">
  <Template>Normal.dotm</Template>
  <TotalTime>2</TotalTime>
  <Pages>16</Pages>
  <Words>3830</Words>
  <Characters>21831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Aminata LB Ceesay</dc:creator>
  <cp:keywords/>
  <dc:description/>
  <cp:lastModifiedBy>Perrine Deja</cp:lastModifiedBy>
  <cp:revision>2</cp:revision>
  <dcterms:created xsi:type="dcterms:W3CDTF">2025-02-10T15:25:00Z</dcterms:created>
  <dcterms:modified xsi:type="dcterms:W3CDTF">2025-02-10T15:25:00Z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