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35040" w14:textId="17FC867B" w:rsidR="00644F0F" w:rsidRDefault="00644F0F" w:rsidP="00167DBE">
      <w:bookmarkStart w:id="0" w:name="_Hlk176449180"/>
    </w:p>
    <w:bookmarkEnd w:id="0"/>
    <w:p w14:paraId="0DFE7F20" w14:textId="77777777" w:rsidR="009B218D" w:rsidRDefault="009B218D" w:rsidP="009B218D">
      <w:pPr>
        <w:widowControl/>
        <w:jc w:val="center"/>
        <w:rPr>
          <w:rFonts w:ascii="ＭＳ 明朝" w:eastAsia="ＭＳ 明朝" w:hAnsi="ＭＳ 明朝" w:cs="ＭＳ 明朝"/>
          <w:b/>
          <w:sz w:val="28"/>
          <w:szCs w:val="28"/>
        </w:rPr>
      </w:pPr>
      <w:r>
        <w:rPr>
          <w:rFonts w:ascii="ＭＳ 明朝" w:eastAsia="ＭＳ 明朝" w:hAnsi="ＭＳ 明朝" w:cs="ＭＳ 明朝" w:hint="eastAsia"/>
          <w:b/>
          <w:sz w:val="28"/>
          <w:szCs w:val="28"/>
        </w:rPr>
        <w:t>To the Committee on the Elimination of</w:t>
      </w:r>
    </w:p>
    <w:p w14:paraId="775F9788" w14:textId="77777777" w:rsidR="009B218D" w:rsidRDefault="009B218D" w:rsidP="009B218D">
      <w:pPr>
        <w:widowControl/>
        <w:jc w:val="center"/>
        <w:rPr>
          <w:rFonts w:ascii="ＭＳ 明朝" w:eastAsia="ＭＳ 明朝" w:hAnsi="ＭＳ 明朝" w:cs="ＭＳ 明朝" w:hint="eastAsia"/>
          <w:b/>
          <w:sz w:val="28"/>
          <w:szCs w:val="28"/>
        </w:rPr>
      </w:pPr>
      <w:r>
        <w:rPr>
          <w:rFonts w:ascii="ＭＳ 明朝" w:eastAsia="ＭＳ 明朝" w:hAnsi="ＭＳ 明朝" w:cs="ＭＳ 明朝" w:hint="eastAsia"/>
          <w:b/>
          <w:sz w:val="28"/>
          <w:szCs w:val="28"/>
        </w:rPr>
        <w:t>Discrimination against Women</w:t>
      </w:r>
    </w:p>
    <w:p w14:paraId="6135B2C7" w14:textId="77777777" w:rsidR="009B218D" w:rsidRDefault="009B218D" w:rsidP="009B218D">
      <w:pPr>
        <w:widowControl/>
        <w:jc w:val="center"/>
        <w:rPr>
          <w:rFonts w:ascii="ＭＳ 明朝" w:eastAsia="ＭＳ 明朝" w:hAnsi="ＭＳ 明朝" w:cs="ＭＳ 明朝" w:hint="eastAsia"/>
          <w:b/>
          <w:sz w:val="28"/>
          <w:szCs w:val="28"/>
        </w:rPr>
      </w:pPr>
    </w:p>
    <w:p w14:paraId="64186963" w14:textId="77777777" w:rsidR="009B218D" w:rsidRDefault="009B218D" w:rsidP="009B218D">
      <w:pPr>
        <w:widowControl/>
        <w:jc w:val="center"/>
        <w:rPr>
          <w:rFonts w:ascii="ＭＳ 明朝" w:eastAsia="ＭＳ 明朝" w:hAnsi="ＭＳ 明朝" w:cs="ＭＳ 明朝" w:hint="eastAsia"/>
          <w:b/>
          <w:sz w:val="28"/>
          <w:szCs w:val="28"/>
        </w:rPr>
      </w:pPr>
      <w:r>
        <w:rPr>
          <w:rFonts w:ascii="ＭＳ 明朝" w:eastAsia="ＭＳ 明朝" w:hAnsi="ＭＳ 明朝" w:cs="ＭＳ 明朝" w:hint="eastAsia"/>
          <w:b/>
          <w:sz w:val="28"/>
          <w:szCs w:val="28"/>
        </w:rPr>
        <w:t>A Report to the List of Issues</w:t>
      </w:r>
    </w:p>
    <w:p w14:paraId="178FE6CA" w14:textId="77777777" w:rsidR="009B218D" w:rsidRDefault="009B218D" w:rsidP="009B218D">
      <w:pPr>
        <w:widowControl/>
        <w:jc w:val="center"/>
        <w:rPr>
          <w:rFonts w:ascii="ＭＳ 明朝" w:eastAsia="ＭＳ 明朝" w:hAnsi="ＭＳ 明朝" w:cs="ＭＳ 明朝"/>
          <w:b/>
          <w:sz w:val="28"/>
          <w:szCs w:val="28"/>
        </w:rPr>
      </w:pPr>
      <w:r>
        <w:rPr>
          <w:rFonts w:ascii="ＭＳ 明朝" w:eastAsia="ＭＳ 明朝" w:hAnsi="ＭＳ 明朝" w:cs="ＭＳ 明朝" w:hint="eastAsia"/>
          <w:b/>
          <w:sz w:val="28"/>
          <w:szCs w:val="28"/>
        </w:rPr>
        <w:t>Prior to the Reporting (LoIPR)</w:t>
      </w:r>
    </w:p>
    <w:p w14:paraId="0141CC11" w14:textId="77777777" w:rsidR="009B218D" w:rsidRDefault="009B218D" w:rsidP="009B218D">
      <w:pPr>
        <w:widowControl/>
        <w:jc w:val="center"/>
        <w:rPr>
          <w:rFonts w:ascii="ＭＳ 明朝" w:eastAsia="ＭＳ 明朝" w:hAnsi="ＭＳ 明朝" w:cs="ＭＳ 明朝" w:hint="eastAsia"/>
          <w:b/>
          <w:sz w:val="28"/>
          <w:szCs w:val="28"/>
        </w:rPr>
      </w:pPr>
    </w:p>
    <w:p w14:paraId="4B2A6F20" w14:textId="77777777" w:rsidR="00644F0F" w:rsidRPr="009B218D" w:rsidRDefault="00644F0F" w:rsidP="00167DBE">
      <w:pPr>
        <w:rPr>
          <w:rFonts w:hint="eastAsia"/>
        </w:rPr>
      </w:pPr>
    </w:p>
    <w:p w14:paraId="2A7F4003" w14:textId="30EE5129" w:rsidR="00644F0F" w:rsidRPr="009B218D" w:rsidRDefault="00644F0F" w:rsidP="009B218D">
      <w:pPr>
        <w:ind w:firstLineChars="300" w:firstLine="720"/>
        <w:rPr>
          <w:b/>
          <w:bCs/>
          <w:sz w:val="24"/>
          <w:szCs w:val="24"/>
        </w:rPr>
      </w:pPr>
      <w:r w:rsidRPr="009B218D">
        <w:rPr>
          <w:b/>
          <w:bCs/>
          <w:sz w:val="24"/>
          <w:szCs w:val="24"/>
        </w:rPr>
        <w:t>Women’s Division of　Japan　Lawyers　Association　for Freedom</w:t>
      </w:r>
    </w:p>
    <w:p w14:paraId="7474264D" w14:textId="7DB88E5E" w:rsidR="00644F0F" w:rsidRDefault="009B218D" w:rsidP="00167DBE">
      <w:r>
        <w:rPr>
          <w:rFonts w:hint="eastAsia"/>
        </w:rPr>
        <w:t xml:space="preserve">　　　　　　　　　　　　　　　　　　</w:t>
      </w:r>
      <w:r w:rsidRPr="009B218D">
        <w:t>Sep. 5th　2024</w:t>
      </w:r>
    </w:p>
    <w:p w14:paraId="1CEDF3CF" w14:textId="64C3621E" w:rsidR="00644F0F" w:rsidRDefault="00644F0F" w:rsidP="00167DBE"/>
    <w:p w14:paraId="2A53A1D6" w14:textId="1A1C7408" w:rsidR="00644F0F" w:rsidRDefault="00A079CF" w:rsidP="00167DBE">
      <w:r>
        <w:rPr>
          <w:rFonts w:hint="eastAsia"/>
        </w:rPr>
        <w:t>O</w:t>
      </w:r>
      <w:r w:rsidR="009B218D">
        <w:rPr>
          <w:rFonts w:hint="eastAsia"/>
        </w:rPr>
        <w:t>ur response</w:t>
      </w:r>
      <w:r>
        <w:rPr>
          <w:rFonts w:hint="eastAsia"/>
        </w:rPr>
        <w:t xml:space="preserve"> is as follaws</w:t>
      </w:r>
      <w:r w:rsidR="009B218D">
        <w:rPr>
          <w:rFonts w:hint="eastAsia"/>
        </w:rPr>
        <w:t>.</w:t>
      </w:r>
    </w:p>
    <w:p w14:paraId="351FBE68" w14:textId="77777777" w:rsidR="009B218D" w:rsidRDefault="009B218D" w:rsidP="00167DBE">
      <w:pPr>
        <w:rPr>
          <w:rFonts w:hint="eastAsia"/>
        </w:rPr>
      </w:pPr>
    </w:p>
    <w:p w14:paraId="518C0D8C" w14:textId="6FAF1208" w:rsidR="00167DBE" w:rsidRDefault="00563328" w:rsidP="00167DBE">
      <w:r>
        <w:rPr>
          <w:rFonts w:hint="eastAsia"/>
        </w:rPr>
        <w:t xml:space="preserve">LOI 　Q14　</w:t>
      </w:r>
      <w:r w:rsidR="00167DBE">
        <w:t>Participation in Political and Public Activities</w:t>
      </w:r>
    </w:p>
    <w:p w14:paraId="04F08ED4" w14:textId="77777777" w:rsidR="00167DBE" w:rsidRDefault="00167DBE" w:rsidP="00167DBE"/>
    <w:p w14:paraId="1BA3FBC3" w14:textId="56D608E3" w:rsidR="00167DBE" w:rsidRDefault="00167DBE" w:rsidP="00563328">
      <w:pPr>
        <w:ind w:firstLineChars="300" w:firstLine="630"/>
      </w:pPr>
      <w:r>
        <w:t>The Japanese government has created a pamphlet listing examples of sexual harassment directed at female candidates and female lawmakers, and has posted it on their website</w:t>
      </w:r>
      <w:r w:rsidR="00563328">
        <w:rPr>
          <w:rStyle w:val="a5"/>
        </w:rPr>
        <w:footnoteReference w:id="1"/>
      </w:r>
      <w:r>
        <w:t>. However, they have not done much more to publicize this issue.</w:t>
      </w:r>
    </w:p>
    <w:p w14:paraId="3D958B23" w14:textId="77777777" w:rsidR="00167DBE" w:rsidRDefault="00167DBE" w:rsidP="00563328">
      <w:pPr>
        <w:ind w:firstLineChars="300" w:firstLine="630"/>
      </w:pPr>
      <w:r>
        <w:t>Sexual harassment is not only physical but also includes online abuse targeting women’s appearances and other personal aspects. As a result, even if women decide to run for office, they often face harassment and may choose to withdraw their candidacy.</w:t>
      </w:r>
    </w:p>
    <w:p w14:paraId="18C96331" w14:textId="77777777" w:rsidR="00167DBE" w:rsidRDefault="00167DBE" w:rsidP="00563328">
      <w:pPr>
        <w:ind w:firstLineChars="300" w:firstLine="630"/>
      </w:pPr>
      <w:r>
        <w:t>One reason why there are few female lawmakers is the single-member district system used in national elections. In this system, only one person can be elected per district, and parties often prefer to nominate men as candidates. Additionally, many local politicians in Japan come from political families, with most of them being men. It is common for male lawmakers to have their sons or nephews take over their seats, reflecting a patriarchal trend from pre-war times.</w:t>
      </w:r>
    </w:p>
    <w:p w14:paraId="33EA2BCB" w14:textId="5ACCFDCB" w:rsidR="00E04B4D" w:rsidRDefault="00563328" w:rsidP="00167DBE">
      <w:r>
        <w:rPr>
          <w:rFonts w:hint="eastAsia"/>
        </w:rPr>
        <w:lastRenderedPageBreak/>
        <w:t xml:space="preserve">　　　</w:t>
      </w:r>
      <w:r w:rsidR="00167DBE">
        <w:t>Moreover, when women engage in significant social activities and gain attention, they are sometimes subject to criticism and harassment from men, especially middle-aged men.</w:t>
      </w:r>
    </w:p>
    <w:p w14:paraId="610BB4F4" w14:textId="77777777" w:rsidR="00167DBE" w:rsidRDefault="00167DBE" w:rsidP="00167DBE"/>
    <w:p w14:paraId="633D9B93" w14:textId="04F81368" w:rsidR="00167DBE" w:rsidRDefault="00563328" w:rsidP="00167DBE">
      <w:r>
        <w:rPr>
          <w:rFonts w:hint="eastAsia"/>
        </w:rPr>
        <w:t xml:space="preserve">LOI　Q22　　</w:t>
      </w:r>
      <w:r w:rsidR="00167DBE" w:rsidRPr="00167DBE">
        <w:t>Economic and social benefits</w:t>
      </w:r>
    </w:p>
    <w:p w14:paraId="31685B83" w14:textId="77777777" w:rsidR="00167DBE" w:rsidRDefault="00167DBE" w:rsidP="00167DBE"/>
    <w:p w14:paraId="5F12BBE4" w14:textId="77777777" w:rsidR="00563328" w:rsidRDefault="00167DBE" w:rsidP="00563328">
      <w:pPr>
        <w:ind w:firstLineChars="300" w:firstLine="630"/>
      </w:pPr>
      <w:r w:rsidRPr="00167DBE">
        <w:t xml:space="preserve"> Despite recommendations from the Committee on the Elimination of Discrimination against Women to consider introducing a minimum guaranteed pension system, the Government of Japan only mentions the expansion of those covered by the welfare pension system and the existence of a welfare system. </w:t>
      </w:r>
    </w:p>
    <w:p w14:paraId="7742DA03" w14:textId="23445674" w:rsidR="00563328" w:rsidRDefault="00167DBE" w:rsidP="00563328">
      <w:pPr>
        <w:ind w:firstLineChars="300" w:firstLine="630"/>
      </w:pPr>
      <w:r w:rsidRPr="00167DBE">
        <w:t>Macroeconomic indexing has been introduced into the pension system since 2004, and the National Pension Law was amended in 2014 to further reduce pensions by a uniform 2.5 per cent. In court, the State argued that this pension reduction was reasonable, and the Supreme Court ruled that it was within the State's discretion</w:t>
      </w:r>
      <w:r w:rsidR="00644F0F">
        <w:rPr>
          <w:rStyle w:val="a5"/>
        </w:rPr>
        <w:footnoteReference w:id="2"/>
      </w:r>
      <w:r w:rsidRPr="00167DBE">
        <w:t>.</w:t>
      </w:r>
    </w:p>
    <w:p w14:paraId="792179F5" w14:textId="17BFE573" w:rsidR="00167DBE" w:rsidRDefault="00167DBE" w:rsidP="00563328">
      <w:pPr>
        <w:ind w:firstLineChars="300" w:firstLine="630"/>
        <w:rPr>
          <w:rFonts w:hint="eastAsia"/>
        </w:rPr>
      </w:pPr>
      <w:r w:rsidRPr="00167DBE">
        <w:t xml:space="preserve"> According to the Ministry of Health, Labor and Welfare's Survey of Old-age Pensioners in 2022</w:t>
      </w:r>
      <w:r w:rsidR="00644F0F">
        <w:rPr>
          <w:rStyle w:val="a5"/>
        </w:rPr>
        <w:footnoteReference w:id="3"/>
      </w:r>
      <w:r w:rsidRPr="00167DBE">
        <w:t>, 397,000 elderly women aged 65 and over without a spouse whose income is only from public pensions earn less than 500,000 yen (EUR 3125) per year. The number of those earning between 500,000 yen and 750,000 yen per year is 546,000. The Government is leaving just under 1 million elderly women pensioners below the welfare level.</w:t>
      </w:r>
    </w:p>
    <w:sectPr w:rsidR="00167DBE">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59140" w14:textId="77777777" w:rsidR="00D00C2A" w:rsidRDefault="00D00C2A" w:rsidP="00563328">
      <w:r>
        <w:separator/>
      </w:r>
    </w:p>
  </w:endnote>
  <w:endnote w:type="continuationSeparator" w:id="0">
    <w:p w14:paraId="17BB1B8C" w14:textId="77777777" w:rsidR="00D00C2A" w:rsidRDefault="00D00C2A" w:rsidP="0056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8002938"/>
      <w:docPartObj>
        <w:docPartGallery w:val="Page Numbers (Bottom of Page)"/>
        <w:docPartUnique/>
      </w:docPartObj>
    </w:sdtPr>
    <w:sdtContent>
      <w:p w14:paraId="7A32FC6F" w14:textId="717E2B65" w:rsidR="009B218D" w:rsidRDefault="009B218D">
        <w:pPr>
          <w:pStyle w:val="aa"/>
          <w:jc w:val="center"/>
        </w:pPr>
        <w:r>
          <w:fldChar w:fldCharType="begin"/>
        </w:r>
        <w:r>
          <w:instrText>PAGE   \* MERGEFORMAT</w:instrText>
        </w:r>
        <w:r>
          <w:fldChar w:fldCharType="separate"/>
        </w:r>
        <w:r>
          <w:rPr>
            <w:lang w:val="ja-JP"/>
          </w:rPr>
          <w:t>2</w:t>
        </w:r>
        <w:r>
          <w:fldChar w:fldCharType="end"/>
        </w:r>
      </w:p>
    </w:sdtContent>
  </w:sdt>
  <w:p w14:paraId="5400E994" w14:textId="77777777" w:rsidR="009B218D" w:rsidRDefault="009B218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9C695" w14:textId="77777777" w:rsidR="00D00C2A" w:rsidRDefault="00D00C2A" w:rsidP="00563328">
      <w:r>
        <w:separator/>
      </w:r>
    </w:p>
  </w:footnote>
  <w:footnote w:type="continuationSeparator" w:id="0">
    <w:p w14:paraId="35D81BB1" w14:textId="77777777" w:rsidR="00D00C2A" w:rsidRDefault="00D00C2A" w:rsidP="00563328">
      <w:r>
        <w:continuationSeparator/>
      </w:r>
    </w:p>
  </w:footnote>
  <w:footnote w:id="1">
    <w:p w14:paraId="6C1FD942" w14:textId="6B2DCF08" w:rsidR="00563328" w:rsidRDefault="00563328">
      <w:pPr>
        <w:pStyle w:val="a3"/>
        <w:rPr>
          <w:rFonts w:hint="eastAsia"/>
        </w:rPr>
      </w:pPr>
      <w:r>
        <w:rPr>
          <w:rStyle w:val="a5"/>
        </w:rPr>
        <w:footnoteRef/>
      </w:r>
      <w:r>
        <w:t xml:space="preserve"> </w:t>
      </w:r>
      <w:r w:rsidRPr="00563328">
        <w:t>https://www.gender.go.jp/kaigi/senmon/keikaku_kanshi/siryo/pdf/ka14-13.pdf</w:t>
      </w:r>
    </w:p>
  </w:footnote>
  <w:footnote w:id="2">
    <w:p w14:paraId="0FB5526C" w14:textId="462B6309" w:rsidR="00644F0F" w:rsidRPr="00644F0F" w:rsidRDefault="00644F0F">
      <w:pPr>
        <w:pStyle w:val="a3"/>
        <w:rPr>
          <w:rFonts w:hint="eastAsia"/>
        </w:rPr>
      </w:pPr>
      <w:r>
        <w:rPr>
          <w:rStyle w:val="a5"/>
        </w:rPr>
        <w:footnoteRef/>
      </w:r>
      <w:r>
        <w:t xml:space="preserve"> </w:t>
      </w:r>
      <w:r w:rsidRPr="00644F0F">
        <w:t>https://www.courts.go.jp/app/hanrei_jp/detail2?id=92584</w:t>
      </w:r>
    </w:p>
  </w:footnote>
  <w:footnote w:id="3">
    <w:p w14:paraId="37D21B4F" w14:textId="7FDB832D" w:rsidR="00644F0F" w:rsidRDefault="00644F0F">
      <w:pPr>
        <w:pStyle w:val="a3"/>
        <w:rPr>
          <w:rFonts w:hint="eastAsia"/>
        </w:rPr>
      </w:pPr>
      <w:r>
        <w:rPr>
          <w:rStyle w:val="a5"/>
        </w:rPr>
        <w:footnoteRef/>
      </w:r>
      <w:r>
        <w:t xml:space="preserve"> </w:t>
      </w:r>
      <w:r w:rsidRPr="00644F0F">
        <w:t>https://www.e-stat.go.jp/stat-search/files?page=1&amp;layout=datalist&amp;toukei=00450411&amp;tstat=000001021991&amp;cycle=7&amp;tclass1=000001212022&amp;tclass2val=0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DBE"/>
    <w:rsid w:val="00167DBE"/>
    <w:rsid w:val="00354CF0"/>
    <w:rsid w:val="00563328"/>
    <w:rsid w:val="00644F0F"/>
    <w:rsid w:val="008B5663"/>
    <w:rsid w:val="009B218D"/>
    <w:rsid w:val="00A079CF"/>
    <w:rsid w:val="00D00C2A"/>
    <w:rsid w:val="00E04B4D"/>
    <w:rsid w:val="00FC7B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7F5BFC"/>
  <w15:chartTrackingRefBased/>
  <w15:docId w15:val="{8CEE3E88-AFDA-486A-986B-FBCFA9666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63328"/>
    <w:pPr>
      <w:snapToGrid w:val="0"/>
      <w:jc w:val="left"/>
    </w:pPr>
  </w:style>
  <w:style w:type="character" w:customStyle="1" w:styleId="a4">
    <w:name w:val="脚注文字列 (文字)"/>
    <w:basedOn w:val="a0"/>
    <w:link w:val="a3"/>
    <w:uiPriority w:val="99"/>
    <w:semiHidden/>
    <w:rsid w:val="00563328"/>
  </w:style>
  <w:style w:type="character" w:styleId="a5">
    <w:name w:val="footnote reference"/>
    <w:basedOn w:val="a0"/>
    <w:uiPriority w:val="99"/>
    <w:semiHidden/>
    <w:unhideWhenUsed/>
    <w:rsid w:val="00563328"/>
    <w:rPr>
      <w:vertAlign w:val="superscript"/>
    </w:rPr>
  </w:style>
  <w:style w:type="paragraph" w:styleId="a6">
    <w:name w:val="Date"/>
    <w:basedOn w:val="a"/>
    <w:next w:val="a"/>
    <w:link w:val="a7"/>
    <w:uiPriority w:val="99"/>
    <w:semiHidden/>
    <w:unhideWhenUsed/>
    <w:rsid w:val="00644F0F"/>
  </w:style>
  <w:style w:type="character" w:customStyle="1" w:styleId="a7">
    <w:name w:val="日付 (文字)"/>
    <w:basedOn w:val="a0"/>
    <w:link w:val="a6"/>
    <w:uiPriority w:val="99"/>
    <w:semiHidden/>
    <w:rsid w:val="00644F0F"/>
  </w:style>
  <w:style w:type="paragraph" w:styleId="a8">
    <w:name w:val="header"/>
    <w:basedOn w:val="a"/>
    <w:link w:val="a9"/>
    <w:uiPriority w:val="99"/>
    <w:unhideWhenUsed/>
    <w:rsid w:val="009B218D"/>
    <w:pPr>
      <w:tabs>
        <w:tab w:val="center" w:pos="4252"/>
        <w:tab w:val="right" w:pos="8504"/>
      </w:tabs>
      <w:snapToGrid w:val="0"/>
    </w:pPr>
  </w:style>
  <w:style w:type="character" w:customStyle="1" w:styleId="a9">
    <w:name w:val="ヘッダー (文字)"/>
    <w:basedOn w:val="a0"/>
    <w:link w:val="a8"/>
    <w:uiPriority w:val="99"/>
    <w:rsid w:val="009B218D"/>
  </w:style>
  <w:style w:type="paragraph" w:styleId="aa">
    <w:name w:val="footer"/>
    <w:basedOn w:val="a"/>
    <w:link w:val="ab"/>
    <w:uiPriority w:val="99"/>
    <w:unhideWhenUsed/>
    <w:rsid w:val="009B218D"/>
    <w:pPr>
      <w:tabs>
        <w:tab w:val="center" w:pos="4252"/>
        <w:tab w:val="right" w:pos="8504"/>
      </w:tabs>
      <w:snapToGrid w:val="0"/>
    </w:pPr>
  </w:style>
  <w:style w:type="character" w:customStyle="1" w:styleId="ab">
    <w:name w:val="フッター (文字)"/>
    <w:basedOn w:val="a0"/>
    <w:link w:val="aa"/>
    <w:uiPriority w:val="99"/>
    <w:rsid w:val="009B2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470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BF65CE-DF59-4646-A588-8CA5A177F434}">
  <ds:schemaRefs>
    <ds:schemaRef ds:uri="http://schemas.openxmlformats.org/officeDocument/2006/bibliography"/>
  </ds:schemaRefs>
</ds:datastoreItem>
</file>

<file path=customXml/itemProps2.xml><?xml version="1.0" encoding="utf-8"?>
<ds:datastoreItem xmlns:ds="http://schemas.openxmlformats.org/officeDocument/2006/customXml" ds:itemID="{49D5C54D-19E2-4D36-AB94-794323377895}"/>
</file>

<file path=customXml/itemProps3.xml><?xml version="1.0" encoding="utf-8"?>
<ds:datastoreItem xmlns:ds="http://schemas.openxmlformats.org/officeDocument/2006/customXml" ds:itemID="{F2E80C86-FB0B-4C2D-9E21-0AABB743AE5F}"/>
</file>

<file path=docProps/app.xml><?xml version="1.0" encoding="utf-8"?>
<Properties xmlns="http://schemas.openxmlformats.org/officeDocument/2006/extended-properties" xmlns:vt="http://schemas.openxmlformats.org/officeDocument/2006/docPropsVTypes">
  <Template>Normal.dotm</Template>
  <TotalTime>50</TotalTime>
  <Pages>2</Pages>
  <Words>378</Words>
  <Characters>2155</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弁護士　中野和子 office</dc:creator>
  <cp:keywords/>
  <dc:description/>
  <cp:lastModifiedBy>弁護士　中野和子 office</cp:lastModifiedBy>
  <cp:revision>2</cp:revision>
  <dcterms:created xsi:type="dcterms:W3CDTF">2024-09-05T07:39:00Z</dcterms:created>
  <dcterms:modified xsi:type="dcterms:W3CDTF">2024-09-05T08:36:00Z</dcterms:modified>
</cp:coreProperties>
</file>