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18F793" w14:textId="01E4D5A9" w:rsidR="009D6932" w:rsidRPr="007E48B6" w:rsidRDefault="009D6932" w:rsidP="007E48B6">
      <w:pPr>
        <w:spacing w:before="120" w:after="120" w:line="360" w:lineRule="auto"/>
        <w:jc w:val="center"/>
        <w:rPr>
          <w:rFonts w:ascii="Aptos Light" w:hAnsi="Aptos Light" w:cs="Al Bayan Plain"/>
          <w:sz w:val="28"/>
          <w:szCs w:val="28"/>
          <w:lang w:val="en-US"/>
        </w:rPr>
      </w:pPr>
      <w:r w:rsidRPr="003C7A63">
        <w:rPr>
          <w:rFonts w:ascii="Aptos Light" w:hAnsi="Aptos Light" w:cs="Al Bayan Plain"/>
          <w:sz w:val="28"/>
          <w:szCs w:val="28"/>
          <w:lang w:val="en-US"/>
        </w:rPr>
        <w:t>CEDAW 88th Session</w:t>
      </w:r>
    </w:p>
    <w:p w14:paraId="67D030BF" w14:textId="3B5F2425" w:rsidR="009D6932" w:rsidRPr="003C7A63" w:rsidRDefault="009D6932" w:rsidP="0090669B">
      <w:pPr>
        <w:spacing w:before="120" w:after="120" w:line="360" w:lineRule="auto"/>
        <w:ind w:left="-450"/>
        <w:jc w:val="center"/>
        <w:rPr>
          <w:rFonts w:ascii="Aptos Light" w:hAnsi="Aptos Light" w:cs="Al Bayan Plain"/>
          <w:sz w:val="22"/>
          <w:szCs w:val="22"/>
          <w:lang w:val="en-US"/>
        </w:rPr>
      </w:pPr>
      <w:r w:rsidRPr="003C7A63">
        <w:rPr>
          <w:rFonts w:ascii="Aptos Light" w:hAnsi="Aptos Light" w:cs="Al Bayan Plain"/>
          <w:sz w:val="22"/>
          <w:szCs w:val="22"/>
          <w:lang w:val="en-US"/>
        </w:rPr>
        <w:t>3rd Periodic Report</w:t>
      </w:r>
    </w:p>
    <w:p w14:paraId="112B6093" w14:textId="5E1D3C8D" w:rsidR="007E48B6" w:rsidRDefault="009D6932" w:rsidP="007E48B6">
      <w:pPr>
        <w:spacing w:before="120" w:after="120" w:line="360" w:lineRule="auto"/>
        <w:ind w:left="-450"/>
        <w:jc w:val="center"/>
        <w:rPr>
          <w:rFonts w:ascii="Aptos Light" w:hAnsi="Aptos Light" w:cs="Al Bayan Plain"/>
          <w:sz w:val="50"/>
          <w:szCs w:val="50"/>
          <w:lang w:val="en-US"/>
        </w:rPr>
      </w:pPr>
      <w:r w:rsidRPr="003C7A63">
        <w:rPr>
          <w:rFonts w:ascii="Aptos Light" w:hAnsi="Aptos Light" w:cs="Al Bayan Plain"/>
          <w:sz w:val="50"/>
          <w:szCs w:val="50"/>
          <w:lang w:val="en-US"/>
        </w:rPr>
        <w:t>BRAZIL</w:t>
      </w:r>
    </w:p>
    <w:p w14:paraId="46F080FA" w14:textId="52EAAD53" w:rsidR="007E48B6" w:rsidRPr="007E48B6" w:rsidRDefault="007E48B6" w:rsidP="007E48B6">
      <w:pPr>
        <w:spacing w:before="120" w:after="120" w:line="360" w:lineRule="auto"/>
        <w:ind w:left="-450"/>
        <w:jc w:val="center"/>
        <w:rPr>
          <w:rFonts w:ascii="Aptos Light" w:hAnsi="Aptos Light" w:cs="Al Bayan Plain"/>
          <w:sz w:val="60"/>
          <w:szCs w:val="60"/>
          <w:lang w:val="en-US"/>
        </w:rPr>
      </w:pPr>
      <w:r w:rsidRPr="003C7A63">
        <w:rPr>
          <w:rFonts w:ascii="Aptos Light" w:hAnsi="Aptos Light" w:cs="Al Bayan Plain"/>
          <w:sz w:val="60"/>
          <w:szCs w:val="60"/>
          <w:lang w:val="en-US"/>
        </w:rPr>
        <w:t>Women Living on the Streets</w:t>
      </w:r>
    </w:p>
    <w:p w14:paraId="6B067E7C" w14:textId="1D7A88A4" w:rsidR="00D678E6" w:rsidRDefault="00BE488D" w:rsidP="0041067F">
      <w:pPr>
        <w:spacing w:before="120" w:after="120" w:line="360" w:lineRule="auto"/>
        <w:ind w:left="-450"/>
        <w:jc w:val="center"/>
        <w:rPr>
          <w:rFonts w:ascii="Aptos Light" w:hAnsi="Aptos Light" w:cs="Al Bayan Plain"/>
          <w:lang w:val="en-US"/>
        </w:rPr>
      </w:pPr>
      <w:r>
        <w:rPr>
          <w:rFonts w:ascii="Aptos Light" w:hAnsi="Aptos Light" w:cs="Al Bayan Plain"/>
          <w:lang w:val="en-US"/>
        </w:rPr>
        <w:t xml:space="preserve">Joint </w:t>
      </w:r>
      <w:r w:rsidR="009D6932" w:rsidRPr="003C7A63">
        <w:rPr>
          <w:rFonts w:ascii="Aptos Light" w:hAnsi="Aptos Light" w:cs="Al Bayan Plain"/>
          <w:lang w:val="en-US"/>
        </w:rPr>
        <w:t>Civil Society Report</w:t>
      </w:r>
    </w:p>
    <w:tbl>
      <w:tblPr>
        <w:tblStyle w:val="TableGrid"/>
        <w:tblW w:w="0" w:type="auto"/>
        <w:tblInd w:w="-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4"/>
        <w:gridCol w:w="4244"/>
      </w:tblGrid>
      <w:tr w:rsidR="00D678E6" w14:paraId="65511EB0" w14:textId="77777777" w:rsidTr="000744DE">
        <w:tc>
          <w:tcPr>
            <w:tcW w:w="4244" w:type="dxa"/>
          </w:tcPr>
          <w:p w14:paraId="508C4360" w14:textId="77777777" w:rsidR="00D678E6" w:rsidRDefault="00D678E6" w:rsidP="00D678E6">
            <w:pPr>
              <w:spacing w:before="120" w:after="120" w:line="360" w:lineRule="auto"/>
              <w:ind w:left="-450"/>
              <w:jc w:val="center"/>
              <w:rPr>
                <w:rFonts w:ascii="Aptos Light" w:hAnsi="Aptos Light" w:cs="Al Bayan Plain"/>
                <w:lang w:val="en-US"/>
              </w:rPr>
            </w:pPr>
          </w:p>
          <w:p w14:paraId="3001A699" w14:textId="77777777" w:rsidR="00D678E6" w:rsidRDefault="00D678E6" w:rsidP="00D678E6">
            <w:pPr>
              <w:spacing w:before="120" w:after="120" w:line="360" w:lineRule="auto"/>
              <w:ind w:left="-450"/>
              <w:jc w:val="center"/>
              <w:rPr>
                <w:rFonts w:ascii="Aptos Light" w:hAnsi="Aptos Light" w:cs="Al Bayan Plain"/>
                <w:lang w:val="en-US"/>
              </w:rPr>
            </w:pPr>
            <w:r>
              <w:rPr>
                <w:rFonts w:ascii="Aptos Light" w:hAnsi="Aptos Light" w:cs="Al Bayan Plain"/>
                <w:noProof/>
                <w:lang w:val="en-US"/>
                <w14:ligatures w14:val="none"/>
              </w:rPr>
              <w:drawing>
                <wp:inline distT="0" distB="0" distL="0" distR="0" wp14:anchorId="06F8DF02" wp14:editId="14900946">
                  <wp:extent cx="2137600" cy="1657156"/>
                  <wp:effectExtent l="0" t="0" r="0" b="0"/>
                  <wp:docPr id="20068013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801396" name="Picture 2006801396"/>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49241" cy="1666180"/>
                          </a:xfrm>
                          <a:prstGeom prst="rect">
                            <a:avLst/>
                          </a:prstGeom>
                        </pic:spPr>
                      </pic:pic>
                    </a:graphicData>
                  </a:graphic>
                </wp:inline>
              </w:drawing>
            </w:r>
          </w:p>
          <w:p w14:paraId="327908FA" w14:textId="77777777" w:rsidR="00D678E6" w:rsidRDefault="00D678E6" w:rsidP="009552A4">
            <w:pPr>
              <w:spacing w:before="120" w:after="120" w:line="360" w:lineRule="auto"/>
              <w:jc w:val="center"/>
              <w:rPr>
                <w:rFonts w:ascii="Aptos Light" w:hAnsi="Aptos Light" w:cs="Al Bayan Plain"/>
                <w:lang w:val="en-US"/>
              </w:rPr>
            </w:pPr>
          </w:p>
        </w:tc>
        <w:tc>
          <w:tcPr>
            <w:tcW w:w="4244" w:type="dxa"/>
          </w:tcPr>
          <w:p w14:paraId="3146800E" w14:textId="77777777" w:rsidR="00D678E6" w:rsidRDefault="00D678E6" w:rsidP="00D678E6">
            <w:pPr>
              <w:spacing w:after="100" w:afterAutospacing="1"/>
              <w:ind w:left="-446"/>
              <w:jc w:val="center"/>
              <w:rPr>
                <w:rFonts w:ascii="Aptos Light" w:hAnsi="Aptos Light" w:cs="Al Bayan Plain"/>
                <w:lang w:val="en-US"/>
              </w:rPr>
            </w:pPr>
          </w:p>
          <w:p w14:paraId="78AB66C9" w14:textId="77777777" w:rsidR="00D678E6" w:rsidRDefault="00D678E6" w:rsidP="00D678E6">
            <w:pPr>
              <w:spacing w:after="100" w:afterAutospacing="1"/>
              <w:ind w:left="-446"/>
              <w:jc w:val="center"/>
              <w:rPr>
                <w:rFonts w:ascii="Aptos Light" w:hAnsi="Aptos Light" w:cs="Al Bayan Plain"/>
                <w:lang w:val="en-US"/>
              </w:rPr>
            </w:pPr>
            <w:r>
              <w:rPr>
                <w:rFonts w:ascii="Aptos Light" w:hAnsi="Aptos Light" w:cs="Al Bayan Plain"/>
                <w:noProof/>
                <w:lang w:val="en-US"/>
                <w14:ligatures w14:val="none"/>
              </w:rPr>
              <w:drawing>
                <wp:inline distT="0" distB="0" distL="0" distR="0" wp14:anchorId="3F8EBFAB" wp14:editId="2A843E3F">
                  <wp:extent cx="2218744" cy="1549831"/>
                  <wp:effectExtent l="0" t="0" r="3810" b="0"/>
                  <wp:docPr id="11639517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951739" name="Picture 1163951739"/>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74541" cy="1588806"/>
                          </a:xfrm>
                          <a:prstGeom prst="rect">
                            <a:avLst/>
                          </a:prstGeom>
                        </pic:spPr>
                      </pic:pic>
                    </a:graphicData>
                  </a:graphic>
                </wp:inline>
              </w:drawing>
            </w:r>
          </w:p>
          <w:p w14:paraId="685A252D" w14:textId="77777777" w:rsidR="00D678E6" w:rsidRDefault="00D678E6" w:rsidP="00BF00DF">
            <w:pPr>
              <w:spacing w:after="100" w:afterAutospacing="1"/>
              <w:ind w:left="-446"/>
              <w:jc w:val="center"/>
              <w:rPr>
                <w:rFonts w:ascii="Aptos Light" w:hAnsi="Aptos Light" w:cs="Al Bayan Plain"/>
                <w:lang w:val="en-US"/>
              </w:rPr>
            </w:pPr>
          </w:p>
        </w:tc>
      </w:tr>
      <w:tr w:rsidR="00D678E6" w14:paraId="250DD3BC" w14:textId="77777777" w:rsidTr="000744DE">
        <w:tc>
          <w:tcPr>
            <w:tcW w:w="4244" w:type="dxa"/>
          </w:tcPr>
          <w:p w14:paraId="4FEC831E" w14:textId="77777777" w:rsidR="00D678E6" w:rsidRPr="003C7A63" w:rsidRDefault="00D678E6" w:rsidP="00D678E6">
            <w:pPr>
              <w:spacing w:after="100" w:afterAutospacing="1"/>
              <w:ind w:left="-446"/>
              <w:jc w:val="center"/>
              <w:rPr>
                <w:rFonts w:ascii="Aptos Light" w:hAnsi="Aptos Light" w:cs="Al Bayan Plain"/>
                <w:lang w:val="en-US"/>
              </w:rPr>
            </w:pPr>
            <w:r w:rsidRPr="00B926A5">
              <w:rPr>
                <w:rFonts w:ascii="Aptos Light" w:hAnsi="Aptos Light" w:cs="Al Bayan Plain"/>
                <w:lang w:val="en-US"/>
              </w:rPr>
              <w:drawing>
                <wp:inline distT="0" distB="0" distL="0" distR="0" wp14:anchorId="1E998FB4" wp14:editId="2F0C6DB9">
                  <wp:extent cx="1420153" cy="1413839"/>
                  <wp:effectExtent l="0" t="0" r="2540" b="0"/>
                  <wp:docPr id="21153669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366984" name=""/>
                          <pic:cNvPicPr/>
                        </pic:nvPicPr>
                        <pic:blipFill>
                          <a:blip r:embed="rId9"/>
                          <a:stretch>
                            <a:fillRect/>
                          </a:stretch>
                        </pic:blipFill>
                        <pic:spPr>
                          <a:xfrm>
                            <a:off x="0" y="0"/>
                            <a:ext cx="1439125" cy="1432726"/>
                          </a:xfrm>
                          <a:prstGeom prst="rect">
                            <a:avLst/>
                          </a:prstGeom>
                        </pic:spPr>
                      </pic:pic>
                    </a:graphicData>
                  </a:graphic>
                </wp:inline>
              </w:drawing>
            </w:r>
          </w:p>
          <w:p w14:paraId="741342FD" w14:textId="77777777" w:rsidR="00D678E6" w:rsidRDefault="00D678E6" w:rsidP="009552A4">
            <w:pPr>
              <w:spacing w:before="120" w:after="120" w:line="360" w:lineRule="auto"/>
              <w:jc w:val="center"/>
              <w:rPr>
                <w:rFonts w:ascii="Aptos Light" w:hAnsi="Aptos Light" w:cs="Al Bayan Plain"/>
                <w:lang w:val="en-US"/>
              </w:rPr>
            </w:pPr>
          </w:p>
        </w:tc>
        <w:tc>
          <w:tcPr>
            <w:tcW w:w="4244" w:type="dxa"/>
          </w:tcPr>
          <w:p w14:paraId="53F6AEB2" w14:textId="77777777" w:rsidR="00D678E6" w:rsidRDefault="00D678E6" w:rsidP="009552A4">
            <w:pPr>
              <w:spacing w:before="120" w:after="120" w:line="360" w:lineRule="auto"/>
              <w:jc w:val="center"/>
              <w:rPr>
                <w:rFonts w:ascii="Aptos Light" w:hAnsi="Aptos Light" w:cs="Al Bayan Plain"/>
                <w:lang w:val="en-US"/>
              </w:rPr>
            </w:pPr>
            <w:r w:rsidRPr="003C7A63">
              <w:rPr>
                <w:rFonts w:ascii="Aptos Light" w:hAnsi="Aptos Light" w:cs="Al Bayan Plain"/>
                <w:noProof/>
                <w:sz w:val="22"/>
                <w:szCs w:val="22"/>
                <w:lang w:val="en-US"/>
                <w14:ligatures w14:val="none"/>
              </w:rPr>
              <w:drawing>
                <wp:inline distT="0" distB="0" distL="0" distR="0" wp14:anchorId="4CCD98C4" wp14:editId="02EC8BB2">
                  <wp:extent cx="2076303" cy="1065369"/>
                  <wp:effectExtent l="0" t="0" r="0" b="1905"/>
                  <wp:docPr id="24486083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860839" name="Graphic 244860839"/>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2137477" cy="1096758"/>
                          </a:xfrm>
                          <a:prstGeom prst="rect">
                            <a:avLst/>
                          </a:prstGeom>
                        </pic:spPr>
                      </pic:pic>
                    </a:graphicData>
                  </a:graphic>
                </wp:inline>
              </w:drawing>
            </w:r>
          </w:p>
          <w:p w14:paraId="69B4BD53" w14:textId="77777777" w:rsidR="00D678E6" w:rsidRDefault="00D678E6" w:rsidP="009552A4">
            <w:pPr>
              <w:spacing w:before="120" w:after="120" w:line="360" w:lineRule="auto"/>
              <w:jc w:val="center"/>
              <w:rPr>
                <w:rFonts w:ascii="Aptos Light" w:hAnsi="Aptos Light" w:cs="Al Bayan Plain"/>
                <w:lang w:val="en-US"/>
              </w:rPr>
            </w:pPr>
          </w:p>
          <w:p w14:paraId="21FDEA2F" w14:textId="0676E1DD" w:rsidR="00D678E6" w:rsidRDefault="00D678E6" w:rsidP="009552A4">
            <w:pPr>
              <w:spacing w:before="120" w:after="120" w:line="360" w:lineRule="auto"/>
              <w:jc w:val="center"/>
              <w:rPr>
                <w:rFonts w:ascii="Aptos Light" w:hAnsi="Aptos Light" w:cs="Al Bayan Plain"/>
                <w:lang w:val="en-US"/>
              </w:rPr>
            </w:pPr>
          </w:p>
        </w:tc>
      </w:tr>
    </w:tbl>
    <w:p w14:paraId="6C873930" w14:textId="40DFA892" w:rsidR="007B373F" w:rsidRPr="008D611E" w:rsidRDefault="007B373F" w:rsidP="0041067F">
      <w:pPr>
        <w:spacing w:line="360" w:lineRule="auto"/>
        <w:ind w:left="-720"/>
        <w:rPr>
          <w:rFonts w:ascii="Aptos Light" w:hAnsi="Aptos Light" w:cs="Al Bayan Plain"/>
          <w:sz w:val="28"/>
          <w:szCs w:val="28"/>
          <w:lang w:val="en-US"/>
        </w:rPr>
      </w:pPr>
      <w:proofErr w:type="spellStart"/>
      <w:r w:rsidRPr="008D611E">
        <w:rPr>
          <w:rFonts w:ascii="Aptos Light" w:hAnsi="Aptos Light" w:cs="Al Bayan Plain"/>
          <w:sz w:val="28"/>
          <w:szCs w:val="28"/>
          <w:lang w:val="en-US"/>
        </w:rPr>
        <w:t>Movimento</w:t>
      </w:r>
      <w:proofErr w:type="spellEnd"/>
      <w:r w:rsidRPr="008D611E">
        <w:rPr>
          <w:rFonts w:ascii="Aptos Light" w:hAnsi="Aptos Light" w:cs="Al Bayan Plain"/>
          <w:sz w:val="28"/>
          <w:szCs w:val="28"/>
          <w:lang w:val="en-US"/>
        </w:rPr>
        <w:t xml:space="preserve"> Nacional </w:t>
      </w:r>
      <w:proofErr w:type="spellStart"/>
      <w:r w:rsidRPr="008D611E">
        <w:rPr>
          <w:rFonts w:ascii="Aptos Light" w:hAnsi="Aptos Light" w:cs="Al Bayan Plain"/>
          <w:sz w:val="28"/>
          <w:szCs w:val="28"/>
          <w:lang w:val="en-US"/>
        </w:rPr>
        <w:t>População</w:t>
      </w:r>
      <w:proofErr w:type="spellEnd"/>
      <w:r w:rsidRPr="008D611E">
        <w:rPr>
          <w:rFonts w:ascii="Aptos Light" w:hAnsi="Aptos Light" w:cs="Al Bayan Plain"/>
          <w:sz w:val="28"/>
          <w:szCs w:val="28"/>
          <w:lang w:val="en-US"/>
        </w:rPr>
        <w:t xml:space="preserve"> de </w:t>
      </w:r>
      <w:proofErr w:type="spellStart"/>
      <w:r w:rsidRPr="008D611E">
        <w:rPr>
          <w:rFonts w:ascii="Aptos Light" w:hAnsi="Aptos Light" w:cs="Al Bayan Plain"/>
          <w:sz w:val="28"/>
          <w:szCs w:val="28"/>
          <w:lang w:val="en-US"/>
        </w:rPr>
        <w:t>Rua</w:t>
      </w:r>
      <w:proofErr w:type="spellEnd"/>
    </w:p>
    <w:p w14:paraId="32B609FE" w14:textId="48796A0C" w:rsidR="008D611E" w:rsidRPr="008D611E" w:rsidRDefault="008D611E" w:rsidP="0041067F">
      <w:pPr>
        <w:spacing w:line="360" w:lineRule="auto"/>
        <w:ind w:left="-720"/>
        <w:rPr>
          <w:rFonts w:ascii="Aptos Light" w:hAnsi="Aptos Light" w:cs="Al Bayan Plain"/>
          <w:sz w:val="28"/>
          <w:szCs w:val="28"/>
          <w:lang w:val="en-US"/>
        </w:rPr>
      </w:pPr>
      <w:proofErr w:type="spellStart"/>
      <w:r w:rsidRPr="008D611E">
        <w:rPr>
          <w:rFonts w:ascii="Aptos Light" w:hAnsi="Aptos Light" w:cs="Al Bayan Plain"/>
          <w:sz w:val="28"/>
          <w:szCs w:val="28"/>
          <w:lang w:val="en-US"/>
        </w:rPr>
        <w:t>Movimento</w:t>
      </w:r>
      <w:proofErr w:type="spellEnd"/>
      <w:r w:rsidRPr="008D611E">
        <w:rPr>
          <w:rFonts w:ascii="Aptos Light" w:hAnsi="Aptos Light" w:cs="Al Bayan Plain"/>
          <w:sz w:val="28"/>
          <w:szCs w:val="28"/>
          <w:lang w:val="en-US"/>
        </w:rPr>
        <w:t xml:space="preserve"> Nacional de Luta </w:t>
      </w:r>
      <w:proofErr w:type="spellStart"/>
      <w:r w:rsidRPr="008D611E">
        <w:rPr>
          <w:rFonts w:ascii="Aptos Light" w:hAnsi="Aptos Light" w:cs="Al Bayan Plain"/>
          <w:sz w:val="28"/>
          <w:szCs w:val="28"/>
          <w:lang w:val="en-US"/>
        </w:rPr>
        <w:t>em</w:t>
      </w:r>
      <w:proofErr w:type="spellEnd"/>
      <w:r w:rsidRPr="008D611E">
        <w:rPr>
          <w:rFonts w:ascii="Aptos Light" w:hAnsi="Aptos Light" w:cs="Al Bayan Plain"/>
          <w:sz w:val="28"/>
          <w:szCs w:val="28"/>
          <w:lang w:val="en-US"/>
        </w:rPr>
        <w:t xml:space="preserve"> </w:t>
      </w:r>
      <w:proofErr w:type="spellStart"/>
      <w:r w:rsidRPr="008D611E">
        <w:rPr>
          <w:rFonts w:ascii="Aptos Light" w:hAnsi="Aptos Light" w:cs="Al Bayan Plain"/>
          <w:sz w:val="28"/>
          <w:szCs w:val="28"/>
          <w:lang w:val="en-US"/>
        </w:rPr>
        <w:t>Defesa</w:t>
      </w:r>
      <w:proofErr w:type="spellEnd"/>
      <w:r w:rsidRPr="008D611E">
        <w:rPr>
          <w:rFonts w:ascii="Aptos Light" w:hAnsi="Aptos Light" w:cs="Al Bayan Plain"/>
          <w:sz w:val="28"/>
          <w:szCs w:val="28"/>
          <w:lang w:val="en-US"/>
        </w:rPr>
        <w:t xml:space="preserve"> da </w:t>
      </w:r>
      <w:proofErr w:type="spellStart"/>
      <w:r w:rsidRPr="008D611E">
        <w:rPr>
          <w:rFonts w:ascii="Aptos Light" w:hAnsi="Aptos Light" w:cs="Al Bayan Plain"/>
          <w:sz w:val="28"/>
          <w:szCs w:val="28"/>
          <w:lang w:val="en-US"/>
        </w:rPr>
        <w:t>População</w:t>
      </w:r>
      <w:proofErr w:type="spellEnd"/>
      <w:r w:rsidRPr="008D611E">
        <w:rPr>
          <w:rFonts w:ascii="Aptos Light" w:hAnsi="Aptos Light" w:cs="Al Bayan Plain"/>
          <w:sz w:val="28"/>
          <w:szCs w:val="28"/>
          <w:lang w:val="en-US"/>
        </w:rPr>
        <w:t xml:space="preserve"> </w:t>
      </w:r>
      <w:proofErr w:type="spellStart"/>
      <w:r w:rsidRPr="008D611E">
        <w:rPr>
          <w:rFonts w:ascii="Aptos Light" w:hAnsi="Aptos Light" w:cs="Al Bayan Plain"/>
          <w:sz w:val="28"/>
          <w:szCs w:val="28"/>
          <w:lang w:val="en-US"/>
        </w:rPr>
        <w:t>em</w:t>
      </w:r>
      <w:proofErr w:type="spellEnd"/>
      <w:r w:rsidRPr="008D611E">
        <w:rPr>
          <w:rFonts w:ascii="Aptos Light" w:hAnsi="Aptos Light" w:cs="Al Bayan Plain"/>
          <w:sz w:val="28"/>
          <w:szCs w:val="28"/>
          <w:lang w:val="en-US"/>
        </w:rPr>
        <w:t xml:space="preserve"> </w:t>
      </w:r>
      <w:proofErr w:type="spellStart"/>
      <w:r w:rsidRPr="008D611E">
        <w:rPr>
          <w:rFonts w:ascii="Aptos Light" w:hAnsi="Aptos Light" w:cs="Al Bayan Plain"/>
          <w:sz w:val="28"/>
          <w:szCs w:val="28"/>
          <w:lang w:val="en-US"/>
        </w:rPr>
        <w:t>Situação</w:t>
      </w:r>
      <w:proofErr w:type="spellEnd"/>
      <w:r w:rsidRPr="008D611E">
        <w:rPr>
          <w:rFonts w:ascii="Aptos Light" w:hAnsi="Aptos Light" w:cs="Al Bayan Plain"/>
          <w:sz w:val="28"/>
          <w:szCs w:val="28"/>
          <w:lang w:val="en-US"/>
        </w:rPr>
        <w:t xml:space="preserve"> de </w:t>
      </w:r>
      <w:proofErr w:type="spellStart"/>
      <w:r w:rsidRPr="008D611E">
        <w:rPr>
          <w:rFonts w:ascii="Aptos Light" w:hAnsi="Aptos Light" w:cs="Al Bayan Plain"/>
          <w:sz w:val="28"/>
          <w:szCs w:val="28"/>
          <w:lang w:val="en-US"/>
        </w:rPr>
        <w:t>Rua</w:t>
      </w:r>
      <w:proofErr w:type="spellEnd"/>
    </w:p>
    <w:p w14:paraId="6869C359" w14:textId="6169BACB" w:rsidR="009D6932" w:rsidRDefault="008D611E" w:rsidP="0041067F">
      <w:pPr>
        <w:spacing w:line="360" w:lineRule="auto"/>
        <w:ind w:left="-720"/>
        <w:rPr>
          <w:rFonts w:ascii="Aptos Light" w:hAnsi="Aptos Light" w:cs="Al Bayan Plain"/>
          <w:sz w:val="28"/>
          <w:szCs w:val="28"/>
          <w:lang w:val="en-US"/>
        </w:rPr>
      </w:pPr>
      <w:proofErr w:type="spellStart"/>
      <w:r w:rsidRPr="008D611E">
        <w:rPr>
          <w:rFonts w:ascii="Aptos Light" w:hAnsi="Aptos Light" w:cs="Al Bayan Plain"/>
          <w:sz w:val="28"/>
          <w:szCs w:val="28"/>
          <w:lang w:val="en-US"/>
        </w:rPr>
        <w:t>Movimento</w:t>
      </w:r>
      <w:proofErr w:type="spellEnd"/>
      <w:r w:rsidRPr="008D611E">
        <w:rPr>
          <w:rFonts w:ascii="Aptos Light" w:hAnsi="Aptos Light" w:cs="Al Bayan Plain"/>
          <w:sz w:val="28"/>
          <w:szCs w:val="28"/>
          <w:lang w:val="en-US"/>
        </w:rPr>
        <w:t xml:space="preserve"> </w:t>
      </w:r>
      <w:proofErr w:type="spellStart"/>
      <w:r w:rsidRPr="008D611E">
        <w:rPr>
          <w:rFonts w:ascii="Aptos Light" w:hAnsi="Aptos Light" w:cs="Al Bayan Plain"/>
          <w:sz w:val="28"/>
          <w:szCs w:val="28"/>
          <w:lang w:val="en-US"/>
        </w:rPr>
        <w:t>Estadual</w:t>
      </w:r>
      <w:proofErr w:type="spellEnd"/>
      <w:r w:rsidRPr="008D611E">
        <w:rPr>
          <w:rFonts w:ascii="Aptos Light" w:hAnsi="Aptos Light" w:cs="Al Bayan Plain"/>
          <w:sz w:val="28"/>
          <w:szCs w:val="28"/>
          <w:lang w:val="en-US"/>
        </w:rPr>
        <w:t xml:space="preserve"> da </w:t>
      </w:r>
      <w:proofErr w:type="spellStart"/>
      <w:r w:rsidRPr="008D611E">
        <w:rPr>
          <w:rFonts w:ascii="Aptos Light" w:hAnsi="Aptos Light" w:cs="Al Bayan Plain"/>
          <w:sz w:val="28"/>
          <w:szCs w:val="28"/>
          <w:lang w:val="en-US"/>
        </w:rPr>
        <w:t>População</w:t>
      </w:r>
      <w:proofErr w:type="spellEnd"/>
      <w:r w:rsidRPr="008D611E">
        <w:rPr>
          <w:rFonts w:ascii="Aptos Light" w:hAnsi="Aptos Light" w:cs="Al Bayan Plain"/>
          <w:sz w:val="28"/>
          <w:szCs w:val="28"/>
          <w:lang w:val="en-US"/>
        </w:rPr>
        <w:t xml:space="preserve"> </w:t>
      </w:r>
      <w:proofErr w:type="spellStart"/>
      <w:r w:rsidRPr="008D611E">
        <w:rPr>
          <w:rFonts w:ascii="Aptos Light" w:hAnsi="Aptos Light" w:cs="Al Bayan Plain"/>
          <w:sz w:val="28"/>
          <w:szCs w:val="28"/>
          <w:lang w:val="en-US"/>
        </w:rPr>
        <w:t>em</w:t>
      </w:r>
      <w:proofErr w:type="spellEnd"/>
      <w:r w:rsidRPr="008D611E">
        <w:rPr>
          <w:rFonts w:ascii="Aptos Light" w:hAnsi="Aptos Light" w:cs="Al Bayan Plain"/>
          <w:sz w:val="28"/>
          <w:szCs w:val="28"/>
          <w:lang w:val="en-US"/>
        </w:rPr>
        <w:t xml:space="preserve"> </w:t>
      </w:r>
      <w:proofErr w:type="spellStart"/>
      <w:r w:rsidRPr="008D611E">
        <w:rPr>
          <w:rFonts w:ascii="Aptos Light" w:hAnsi="Aptos Light" w:cs="Al Bayan Plain"/>
          <w:sz w:val="28"/>
          <w:szCs w:val="28"/>
          <w:lang w:val="en-US"/>
        </w:rPr>
        <w:t>Situação</w:t>
      </w:r>
      <w:proofErr w:type="spellEnd"/>
      <w:r w:rsidRPr="008D611E">
        <w:rPr>
          <w:rFonts w:ascii="Aptos Light" w:hAnsi="Aptos Light" w:cs="Al Bayan Plain"/>
          <w:sz w:val="28"/>
          <w:szCs w:val="28"/>
          <w:lang w:val="en-US"/>
        </w:rPr>
        <w:t xml:space="preserve"> de </w:t>
      </w:r>
      <w:proofErr w:type="spellStart"/>
      <w:r w:rsidRPr="008D611E">
        <w:rPr>
          <w:rFonts w:ascii="Aptos Light" w:hAnsi="Aptos Light" w:cs="Al Bayan Plain"/>
          <w:sz w:val="28"/>
          <w:szCs w:val="28"/>
          <w:lang w:val="en-US"/>
        </w:rPr>
        <w:t>Rua</w:t>
      </w:r>
      <w:proofErr w:type="spellEnd"/>
      <w:r w:rsidRPr="008D611E">
        <w:rPr>
          <w:rFonts w:ascii="Aptos Light" w:hAnsi="Aptos Light" w:cs="Al Bayan Plain"/>
          <w:sz w:val="28"/>
          <w:szCs w:val="28"/>
          <w:lang w:val="en-US"/>
        </w:rPr>
        <w:t xml:space="preserve"> </w:t>
      </w:r>
      <w:proofErr w:type="spellStart"/>
      <w:r w:rsidRPr="008D611E">
        <w:rPr>
          <w:rFonts w:ascii="Aptos Light" w:hAnsi="Aptos Light" w:cs="Al Bayan Plain"/>
          <w:sz w:val="28"/>
          <w:szCs w:val="28"/>
          <w:lang w:val="en-US"/>
        </w:rPr>
        <w:t>em</w:t>
      </w:r>
      <w:proofErr w:type="spellEnd"/>
      <w:r w:rsidRPr="008D611E">
        <w:rPr>
          <w:rFonts w:ascii="Aptos Light" w:hAnsi="Aptos Light" w:cs="Al Bayan Plain"/>
          <w:sz w:val="28"/>
          <w:szCs w:val="28"/>
          <w:lang w:val="en-US"/>
        </w:rPr>
        <w:t xml:space="preserve"> São Pau</w:t>
      </w:r>
      <w:r w:rsidR="0041067F">
        <w:rPr>
          <w:rFonts w:ascii="Aptos Light" w:hAnsi="Aptos Light" w:cs="Al Bayan Plain"/>
          <w:sz w:val="28"/>
          <w:szCs w:val="28"/>
          <w:lang w:val="en-US"/>
        </w:rPr>
        <w:t>lo</w:t>
      </w:r>
    </w:p>
    <w:p w14:paraId="6C639D75" w14:textId="449C899D" w:rsidR="0041067F" w:rsidRPr="0041067F" w:rsidRDefault="0041067F" w:rsidP="0041067F">
      <w:pPr>
        <w:spacing w:line="360" w:lineRule="auto"/>
        <w:ind w:left="-720"/>
        <w:rPr>
          <w:rFonts w:ascii="Aptos Light" w:hAnsi="Aptos Light" w:cs="Al Bayan Plain"/>
          <w:sz w:val="28"/>
          <w:szCs w:val="28"/>
          <w:lang w:val="en-US"/>
        </w:rPr>
      </w:pPr>
      <w:proofErr w:type="spellStart"/>
      <w:r w:rsidRPr="008D611E">
        <w:rPr>
          <w:rFonts w:ascii="Aptos Light" w:hAnsi="Aptos Light" w:cs="Al Bayan Plain"/>
          <w:sz w:val="28"/>
          <w:szCs w:val="28"/>
          <w:lang w:val="en-US"/>
        </w:rPr>
        <w:t>Comissão</w:t>
      </w:r>
      <w:proofErr w:type="spellEnd"/>
      <w:r w:rsidRPr="008D611E">
        <w:rPr>
          <w:rFonts w:ascii="Aptos Light" w:hAnsi="Aptos Light" w:cs="Al Bayan Plain"/>
          <w:sz w:val="28"/>
          <w:szCs w:val="28"/>
          <w:lang w:val="en-US"/>
        </w:rPr>
        <w:t xml:space="preserve"> de </w:t>
      </w:r>
      <w:proofErr w:type="spellStart"/>
      <w:r w:rsidRPr="008D611E">
        <w:rPr>
          <w:rFonts w:ascii="Aptos Light" w:hAnsi="Aptos Light" w:cs="Al Bayan Plain"/>
          <w:sz w:val="28"/>
          <w:szCs w:val="28"/>
          <w:lang w:val="en-US"/>
        </w:rPr>
        <w:t>Defesa</w:t>
      </w:r>
      <w:proofErr w:type="spellEnd"/>
      <w:r w:rsidRPr="008D611E">
        <w:rPr>
          <w:rFonts w:ascii="Aptos Light" w:hAnsi="Aptos Light" w:cs="Al Bayan Plain"/>
          <w:sz w:val="28"/>
          <w:szCs w:val="28"/>
          <w:lang w:val="en-US"/>
        </w:rPr>
        <w:t xml:space="preserve"> dos </w:t>
      </w:r>
      <w:proofErr w:type="spellStart"/>
      <w:r w:rsidRPr="008D611E">
        <w:rPr>
          <w:rFonts w:ascii="Aptos Light" w:hAnsi="Aptos Light" w:cs="Al Bayan Plain"/>
          <w:sz w:val="28"/>
          <w:szCs w:val="28"/>
          <w:lang w:val="en-US"/>
        </w:rPr>
        <w:t>Direitos</w:t>
      </w:r>
      <w:proofErr w:type="spellEnd"/>
      <w:r w:rsidRPr="008D611E">
        <w:rPr>
          <w:rFonts w:ascii="Aptos Light" w:hAnsi="Aptos Light" w:cs="Al Bayan Plain"/>
          <w:sz w:val="28"/>
          <w:szCs w:val="28"/>
          <w:lang w:val="en-US"/>
        </w:rPr>
        <w:t xml:space="preserve"> Humanos Dom Paulo </w:t>
      </w:r>
      <w:proofErr w:type="spellStart"/>
      <w:r w:rsidRPr="008D611E">
        <w:rPr>
          <w:rFonts w:ascii="Aptos Light" w:hAnsi="Aptos Light" w:cs="Al Bayan Plain"/>
          <w:sz w:val="28"/>
          <w:szCs w:val="28"/>
          <w:lang w:val="en-US"/>
        </w:rPr>
        <w:t>Evaristo</w:t>
      </w:r>
      <w:proofErr w:type="spellEnd"/>
      <w:r w:rsidRPr="008D611E">
        <w:rPr>
          <w:rFonts w:ascii="Aptos Light" w:hAnsi="Aptos Light" w:cs="Al Bayan Plain"/>
          <w:sz w:val="28"/>
          <w:szCs w:val="28"/>
          <w:lang w:val="en-US"/>
        </w:rPr>
        <w:t xml:space="preserve"> </w:t>
      </w:r>
      <w:proofErr w:type="spellStart"/>
      <w:r w:rsidRPr="008D611E">
        <w:rPr>
          <w:rFonts w:ascii="Aptos Light" w:hAnsi="Aptos Light" w:cs="Al Bayan Plain"/>
          <w:sz w:val="28"/>
          <w:szCs w:val="28"/>
          <w:lang w:val="en-US"/>
        </w:rPr>
        <w:t>Arns</w:t>
      </w:r>
      <w:proofErr w:type="spellEnd"/>
    </w:p>
    <w:p w14:paraId="416F03D0" w14:textId="77777777" w:rsidR="0041067F" w:rsidRDefault="0041067F" w:rsidP="0041067F">
      <w:pPr>
        <w:spacing w:before="120" w:after="120" w:line="360" w:lineRule="auto"/>
        <w:rPr>
          <w:rFonts w:ascii="Aptos Light" w:hAnsi="Aptos Light" w:cs="Al Bayan Plain"/>
          <w:sz w:val="22"/>
          <w:szCs w:val="22"/>
          <w:lang w:val="en-US"/>
        </w:rPr>
      </w:pPr>
    </w:p>
    <w:p w14:paraId="1375C120" w14:textId="77777777" w:rsidR="0041067F" w:rsidRDefault="0041067F" w:rsidP="0041067F">
      <w:pPr>
        <w:spacing w:before="120" w:after="120" w:line="360" w:lineRule="auto"/>
        <w:jc w:val="center"/>
        <w:rPr>
          <w:rFonts w:ascii="Aptos Light" w:hAnsi="Aptos Light" w:cs="Al Bayan Plain"/>
          <w:sz w:val="28"/>
          <w:szCs w:val="28"/>
          <w:lang w:val="en-US"/>
        </w:rPr>
      </w:pPr>
    </w:p>
    <w:p w14:paraId="27DE467C" w14:textId="00D8AD1C" w:rsidR="00D81409" w:rsidRPr="003C7A63" w:rsidRDefault="009D6932" w:rsidP="0041067F">
      <w:pPr>
        <w:spacing w:before="120" w:after="120" w:line="360" w:lineRule="auto"/>
        <w:jc w:val="center"/>
        <w:rPr>
          <w:rFonts w:ascii="Aptos Light" w:hAnsi="Aptos Light" w:cs="Al Bayan Plain"/>
          <w:sz w:val="28"/>
          <w:szCs w:val="28"/>
          <w:lang w:val="en-US"/>
        </w:rPr>
      </w:pPr>
      <w:r w:rsidRPr="003C7A63">
        <w:rPr>
          <w:rFonts w:ascii="Aptos Light" w:hAnsi="Aptos Light" w:cs="Al Bayan Plain"/>
          <w:sz w:val="28"/>
          <w:szCs w:val="28"/>
          <w:lang w:val="en-US"/>
        </w:rPr>
        <w:t>2024</w:t>
      </w:r>
    </w:p>
    <w:p w14:paraId="3DFBE659" w14:textId="77777777" w:rsidR="00D81409" w:rsidRPr="003C7A63" w:rsidRDefault="00D81409" w:rsidP="00D81409">
      <w:pPr>
        <w:spacing w:before="120" w:after="120" w:line="360" w:lineRule="auto"/>
        <w:jc w:val="center"/>
        <w:rPr>
          <w:rFonts w:ascii="Aptos Light" w:hAnsi="Aptos Light" w:cs="Al Bayan Plain"/>
          <w:sz w:val="22"/>
          <w:szCs w:val="22"/>
          <w:lang w:val="en-US"/>
        </w:rPr>
      </w:pPr>
    </w:p>
    <w:p w14:paraId="14AE2B43" w14:textId="77777777" w:rsidR="00D81409" w:rsidRPr="003C7A63" w:rsidRDefault="00D81409" w:rsidP="00D81409">
      <w:pPr>
        <w:spacing w:before="120" w:after="120" w:line="360" w:lineRule="auto"/>
        <w:jc w:val="center"/>
        <w:rPr>
          <w:rFonts w:ascii="Aptos Light" w:hAnsi="Aptos Light" w:cs="Al Bayan Plain"/>
          <w:sz w:val="22"/>
          <w:szCs w:val="22"/>
          <w:lang w:val="en-US"/>
        </w:rPr>
      </w:pPr>
    </w:p>
    <w:p w14:paraId="3BE9F95B" w14:textId="77777777" w:rsidR="00D81409" w:rsidRPr="003C7A63" w:rsidRDefault="00D81409" w:rsidP="00D81409">
      <w:pPr>
        <w:spacing w:before="120" w:after="120" w:line="360" w:lineRule="auto"/>
        <w:jc w:val="center"/>
        <w:rPr>
          <w:rFonts w:ascii="Aptos Light" w:hAnsi="Aptos Light" w:cs="Al Bayan Plain"/>
          <w:sz w:val="22"/>
          <w:szCs w:val="22"/>
          <w:lang w:val="en-US"/>
        </w:rPr>
      </w:pPr>
    </w:p>
    <w:p w14:paraId="6DF6F64C" w14:textId="77777777" w:rsidR="00D81409" w:rsidRPr="003C7A63" w:rsidRDefault="00D81409" w:rsidP="00D81409">
      <w:pPr>
        <w:spacing w:before="120" w:after="120" w:line="360" w:lineRule="auto"/>
        <w:jc w:val="center"/>
        <w:rPr>
          <w:rFonts w:ascii="Aptos Light" w:hAnsi="Aptos Light" w:cs="Al Bayan Plain"/>
          <w:sz w:val="36"/>
          <w:szCs w:val="36"/>
          <w:lang w:val="en-US"/>
        </w:rPr>
      </w:pPr>
    </w:p>
    <w:p w14:paraId="2510AC3C" w14:textId="77777777" w:rsidR="00D81409" w:rsidRPr="003C7A63" w:rsidRDefault="009F4E58" w:rsidP="00D81409">
      <w:pPr>
        <w:spacing w:before="120" w:after="120" w:line="360" w:lineRule="auto"/>
        <w:jc w:val="center"/>
        <w:rPr>
          <w:rFonts w:ascii="Aptos Light" w:hAnsi="Aptos Light" w:cs="Al Bayan Plain"/>
          <w:sz w:val="36"/>
          <w:szCs w:val="36"/>
          <w:lang w:val="en-US"/>
        </w:rPr>
      </w:pPr>
      <w:r w:rsidRPr="003C7A63">
        <w:rPr>
          <w:rFonts w:ascii="Aptos Light" w:hAnsi="Aptos Light" w:cs="Al Bayan Plain"/>
          <w:i/>
          <w:iCs/>
          <w:sz w:val="36"/>
          <w:szCs w:val="36"/>
          <w:lang w:val="en-US"/>
        </w:rPr>
        <w:t xml:space="preserve">The woman who lives on the street needs to choose her rapist, her abuser, who will defend her from other aggressors and </w:t>
      </w:r>
      <w:proofErr w:type="gramStart"/>
      <w:r w:rsidRPr="003C7A63">
        <w:rPr>
          <w:rFonts w:ascii="Aptos Light" w:hAnsi="Aptos Light" w:cs="Al Bayan Plain"/>
          <w:i/>
          <w:iCs/>
          <w:sz w:val="36"/>
          <w:szCs w:val="36"/>
          <w:lang w:val="en-US"/>
        </w:rPr>
        <w:t>rapists</w:t>
      </w:r>
      <w:proofErr w:type="gramEnd"/>
    </w:p>
    <w:p w14:paraId="6CFA66EB" w14:textId="77777777" w:rsidR="00D81409" w:rsidRPr="003C7A63" w:rsidRDefault="00D81409" w:rsidP="00D81409">
      <w:pPr>
        <w:spacing w:before="120" w:after="120" w:line="360" w:lineRule="auto"/>
        <w:jc w:val="center"/>
        <w:rPr>
          <w:rFonts w:ascii="Aptos Light" w:hAnsi="Aptos Light" w:cs="Al Bayan Plain"/>
          <w:sz w:val="36"/>
          <w:szCs w:val="36"/>
          <w:lang w:val="en-US"/>
        </w:rPr>
      </w:pPr>
    </w:p>
    <w:p w14:paraId="48D4778C" w14:textId="630E026B" w:rsidR="009F4E58" w:rsidRPr="003C7A63" w:rsidRDefault="00D81409" w:rsidP="0090669B">
      <w:pPr>
        <w:spacing w:before="120" w:after="120" w:line="360" w:lineRule="auto"/>
        <w:jc w:val="center"/>
        <w:rPr>
          <w:rFonts w:ascii="Aptos Light" w:hAnsi="Aptos Light" w:cs="Al Bayan Plain"/>
          <w:sz w:val="32"/>
          <w:szCs w:val="32"/>
          <w:lang w:val="en-US"/>
        </w:rPr>
      </w:pPr>
      <w:r w:rsidRPr="003C7A63">
        <w:rPr>
          <w:rFonts w:ascii="Aptos Light" w:hAnsi="Aptos Light" w:cs="Al Bayan Plain"/>
          <w:sz w:val="32"/>
          <w:szCs w:val="32"/>
          <w:lang w:val="en-US"/>
        </w:rPr>
        <w:t>testimony of a woman</w:t>
      </w:r>
      <w:r w:rsidR="003C7A63">
        <w:rPr>
          <w:rFonts w:ascii="Aptos Light" w:hAnsi="Aptos Light" w:cs="Al Bayan Plain"/>
          <w:sz w:val="32"/>
          <w:szCs w:val="32"/>
          <w:lang w:val="en-US"/>
        </w:rPr>
        <w:t xml:space="preserve"> on the street</w:t>
      </w:r>
      <w:r w:rsidRPr="003C7A63">
        <w:rPr>
          <w:rFonts w:ascii="Aptos Light" w:hAnsi="Aptos Light" w:cs="Al Bayan Plain"/>
          <w:sz w:val="32"/>
          <w:szCs w:val="32"/>
          <w:lang w:val="en-US"/>
        </w:rPr>
        <w:t xml:space="preserve"> in Brazil</w:t>
      </w:r>
    </w:p>
    <w:p w14:paraId="37115DB9" w14:textId="77777777" w:rsidR="0090669B" w:rsidRPr="003C7A63" w:rsidRDefault="009F4E58" w:rsidP="00BF20D9">
      <w:pPr>
        <w:spacing w:before="120" w:after="120" w:line="360" w:lineRule="auto"/>
        <w:jc w:val="both"/>
        <w:rPr>
          <w:rFonts w:ascii="Aptos Light" w:hAnsi="Aptos Light" w:cs="Al Bayan Plain"/>
          <w:sz w:val="22"/>
          <w:szCs w:val="22"/>
          <w:lang w:val="en-US"/>
        </w:rPr>
      </w:pPr>
      <w:r w:rsidRPr="003C7A63">
        <w:rPr>
          <w:rFonts w:ascii="Aptos Light" w:hAnsi="Aptos Light" w:cs="Al Bayan Plain"/>
          <w:sz w:val="22"/>
          <w:szCs w:val="22"/>
          <w:lang w:val="en-US"/>
        </w:rPr>
        <w:br/>
      </w:r>
      <w:r w:rsidRPr="003C7A63">
        <w:rPr>
          <w:rFonts w:ascii="Aptos Light" w:hAnsi="Aptos Light" w:cs="Al Bayan Plain"/>
          <w:sz w:val="22"/>
          <w:szCs w:val="22"/>
          <w:lang w:val="en-US"/>
        </w:rPr>
        <w:br/>
      </w:r>
    </w:p>
    <w:p w14:paraId="6C3FF430" w14:textId="77777777" w:rsidR="0090669B" w:rsidRPr="003C7A63" w:rsidRDefault="0090669B" w:rsidP="00BF20D9">
      <w:pPr>
        <w:spacing w:before="120" w:after="120" w:line="360" w:lineRule="auto"/>
        <w:jc w:val="both"/>
        <w:rPr>
          <w:rFonts w:ascii="Aptos Light" w:hAnsi="Aptos Light" w:cs="Al Bayan Plain"/>
          <w:sz w:val="22"/>
          <w:szCs w:val="22"/>
          <w:lang w:val="en-US"/>
        </w:rPr>
      </w:pPr>
    </w:p>
    <w:p w14:paraId="322745CF" w14:textId="77777777" w:rsidR="0090669B" w:rsidRPr="003C7A63" w:rsidRDefault="0090669B" w:rsidP="00BF20D9">
      <w:pPr>
        <w:spacing w:before="120" w:after="120" w:line="360" w:lineRule="auto"/>
        <w:jc w:val="both"/>
        <w:rPr>
          <w:rFonts w:ascii="Aptos Light" w:hAnsi="Aptos Light" w:cs="Al Bayan Plain"/>
          <w:sz w:val="22"/>
          <w:szCs w:val="22"/>
          <w:lang w:val="en-US"/>
        </w:rPr>
      </w:pPr>
    </w:p>
    <w:p w14:paraId="55631260" w14:textId="77777777" w:rsidR="0090669B" w:rsidRPr="003C7A63" w:rsidRDefault="0090669B" w:rsidP="00BF20D9">
      <w:pPr>
        <w:spacing w:before="120" w:after="120" w:line="360" w:lineRule="auto"/>
        <w:jc w:val="both"/>
        <w:rPr>
          <w:rFonts w:ascii="Aptos Light" w:hAnsi="Aptos Light" w:cs="Al Bayan Plain"/>
          <w:sz w:val="22"/>
          <w:szCs w:val="22"/>
          <w:lang w:val="en-US"/>
        </w:rPr>
      </w:pPr>
    </w:p>
    <w:p w14:paraId="1CFF6108" w14:textId="77777777" w:rsidR="0090669B" w:rsidRPr="003C7A63" w:rsidRDefault="0090669B" w:rsidP="00BF20D9">
      <w:pPr>
        <w:spacing w:before="120" w:after="120" w:line="360" w:lineRule="auto"/>
        <w:jc w:val="both"/>
        <w:rPr>
          <w:rFonts w:ascii="Aptos Light" w:hAnsi="Aptos Light" w:cs="Al Bayan Plain"/>
          <w:sz w:val="22"/>
          <w:szCs w:val="22"/>
          <w:lang w:val="en-US"/>
        </w:rPr>
      </w:pPr>
    </w:p>
    <w:p w14:paraId="31BC069D" w14:textId="77777777" w:rsidR="0090669B" w:rsidRPr="003C7A63" w:rsidRDefault="0090669B" w:rsidP="00BF20D9">
      <w:pPr>
        <w:spacing w:before="120" w:after="120" w:line="360" w:lineRule="auto"/>
        <w:jc w:val="both"/>
        <w:rPr>
          <w:rFonts w:ascii="Aptos Light" w:hAnsi="Aptos Light" w:cs="Al Bayan Plain"/>
          <w:sz w:val="22"/>
          <w:szCs w:val="22"/>
          <w:lang w:val="en-US"/>
        </w:rPr>
      </w:pPr>
    </w:p>
    <w:p w14:paraId="3332CA61" w14:textId="77777777" w:rsidR="0090669B" w:rsidRPr="003C7A63" w:rsidRDefault="0090669B" w:rsidP="00BF20D9">
      <w:pPr>
        <w:spacing w:before="120" w:after="120" w:line="360" w:lineRule="auto"/>
        <w:jc w:val="both"/>
        <w:rPr>
          <w:rFonts w:ascii="Aptos Light" w:hAnsi="Aptos Light" w:cs="Al Bayan Plain"/>
          <w:sz w:val="22"/>
          <w:szCs w:val="22"/>
          <w:lang w:val="en-US"/>
        </w:rPr>
      </w:pPr>
    </w:p>
    <w:p w14:paraId="692B0ACD" w14:textId="77777777" w:rsidR="0090669B" w:rsidRPr="003C7A63" w:rsidRDefault="0090669B" w:rsidP="00BF20D9">
      <w:pPr>
        <w:spacing w:before="120" w:after="120" w:line="360" w:lineRule="auto"/>
        <w:jc w:val="both"/>
        <w:rPr>
          <w:rFonts w:ascii="Aptos Light" w:hAnsi="Aptos Light" w:cs="Al Bayan Plain"/>
          <w:sz w:val="22"/>
          <w:szCs w:val="22"/>
          <w:lang w:val="en-US"/>
        </w:rPr>
      </w:pPr>
    </w:p>
    <w:p w14:paraId="4623B4EB" w14:textId="77777777" w:rsidR="0090669B" w:rsidRPr="003C7A63" w:rsidRDefault="0090669B" w:rsidP="00BF20D9">
      <w:pPr>
        <w:spacing w:before="120" w:after="120" w:line="360" w:lineRule="auto"/>
        <w:jc w:val="both"/>
        <w:rPr>
          <w:rFonts w:ascii="Aptos Light" w:hAnsi="Aptos Light" w:cs="Al Bayan Plain"/>
          <w:sz w:val="22"/>
          <w:szCs w:val="22"/>
          <w:lang w:val="en-US"/>
        </w:rPr>
      </w:pPr>
    </w:p>
    <w:p w14:paraId="55EC8215" w14:textId="77777777" w:rsidR="0090669B" w:rsidRPr="003C7A63" w:rsidRDefault="0090669B" w:rsidP="00BF20D9">
      <w:pPr>
        <w:spacing w:before="120" w:after="120" w:line="360" w:lineRule="auto"/>
        <w:jc w:val="both"/>
        <w:rPr>
          <w:rFonts w:ascii="Aptos Light" w:hAnsi="Aptos Light" w:cs="Al Bayan Plain"/>
          <w:sz w:val="22"/>
          <w:szCs w:val="22"/>
          <w:lang w:val="en-US"/>
        </w:rPr>
      </w:pPr>
    </w:p>
    <w:p w14:paraId="64CA1058" w14:textId="77777777" w:rsidR="0090669B" w:rsidRPr="003C7A63" w:rsidRDefault="0090669B" w:rsidP="00BF20D9">
      <w:pPr>
        <w:spacing w:before="120" w:after="120" w:line="360" w:lineRule="auto"/>
        <w:jc w:val="both"/>
        <w:rPr>
          <w:rFonts w:ascii="Aptos Light" w:hAnsi="Aptos Light" w:cs="Al Bayan Plain"/>
          <w:sz w:val="22"/>
          <w:szCs w:val="22"/>
          <w:lang w:val="en-US"/>
        </w:rPr>
      </w:pPr>
    </w:p>
    <w:p w14:paraId="14700937" w14:textId="77777777" w:rsidR="0090669B" w:rsidRPr="003C7A63" w:rsidRDefault="0090669B" w:rsidP="00BF20D9">
      <w:pPr>
        <w:spacing w:before="120" w:after="120" w:line="360" w:lineRule="auto"/>
        <w:jc w:val="both"/>
        <w:rPr>
          <w:rFonts w:ascii="Aptos Light" w:hAnsi="Aptos Light" w:cs="Al Bayan Plain"/>
          <w:sz w:val="22"/>
          <w:szCs w:val="22"/>
          <w:lang w:val="en-US"/>
        </w:rPr>
      </w:pPr>
    </w:p>
    <w:p w14:paraId="08412AFD" w14:textId="77777777" w:rsidR="0090669B" w:rsidRPr="003C7A63" w:rsidRDefault="0090669B" w:rsidP="00BF20D9">
      <w:pPr>
        <w:spacing w:before="120" w:after="120" w:line="360" w:lineRule="auto"/>
        <w:jc w:val="both"/>
        <w:rPr>
          <w:rFonts w:ascii="Aptos Light" w:hAnsi="Aptos Light" w:cs="Al Bayan Plain"/>
          <w:sz w:val="22"/>
          <w:szCs w:val="22"/>
          <w:lang w:val="en-US"/>
        </w:rPr>
      </w:pPr>
    </w:p>
    <w:p w14:paraId="6D26A891" w14:textId="77777777" w:rsidR="0090669B" w:rsidRPr="003C7A63" w:rsidRDefault="0090669B" w:rsidP="00BF20D9">
      <w:pPr>
        <w:spacing w:before="120" w:after="120" w:line="360" w:lineRule="auto"/>
        <w:jc w:val="both"/>
        <w:rPr>
          <w:rFonts w:ascii="Aptos Light" w:hAnsi="Aptos Light" w:cs="Al Bayan Plain"/>
          <w:sz w:val="22"/>
          <w:szCs w:val="22"/>
          <w:lang w:val="en-US"/>
        </w:rPr>
      </w:pPr>
    </w:p>
    <w:p w14:paraId="2EB17137" w14:textId="77777777" w:rsidR="00FD45B5" w:rsidRDefault="007D3FF5" w:rsidP="007D3FF5">
      <w:pPr>
        <w:pStyle w:val="Heading1"/>
        <w:rPr>
          <w:noProof/>
        </w:rPr>
      </w:pPr>
      <w:bookmarkStart w:id="0" w:name="_Toc164776090"/>
      <w:bookmarkStart w:id="1" w:name="_Toc164846388"/>
      <w:r w:rsidRPr="003C7A63">
        <w:rPr>
          <w:lang w:val="en-US"/>
        </w:rPr>
        <w:lastRenderedPageBreak/>
        <w:t>INDEX</w:t>
      </w:r>
      <w:bookmarkEnd w:id="0"/>
      <w:bookmarkEnd w:id="1"/>
      <w:r w:rsidRPr="003C7A63">
        <w:rPr>
          <w:lang w:val="en-US"/>
        </w:rPr>
        <w:br/>
      </w:r>
      <w:r w:rsidRPr="003C7A63">
        <w:rPr>
          <w:rFonts w:ascii="Aptos Light" w:hAnsi="Aptos Light" w:cs="Al Bayan Plain"/>
          <w:sz w:val="22"/>
          <w:szCs w:val="22"/>
          <w:lang w:val="en-US"/>
        </w:rPr>
        <w:fldChar w:fldCharType="begin"/>
      </w:r>
      <w:r w:rsidRPr="003C7A63">
        <w:rPr>
          <w:rFonts w:ascii="Aptos Light" w:hAnsi="Aptos Light" w:cs="Al Bayan Plain"/>
          <w:sz w:val="22"/>
          <w:szCs w:val="22"/>
          <w:lang w:val="en-US"/>
        </w:rPr>
        <w:instrText xml:space="preserve"> TOC \o "1-3" \h \z \u </w:instrText>
      </w:r>
      <w:r w:rsidRPr="003C7A63">
        <w:rPr>
          <w:rFonts w:ascii="Aptos Light" w:hAnsi="Aptos Light" w:cs="Al Bayan Plain"/>
          <w:sz w:val="22"/>
          <w:szCs w:val="22"/>
          <w:lang w:val="en-US"/>
        </w:rPr>
        <w:fldChar w:fldCharType="separate"/>
      </w:r>
    </w:p>
    <w:p w14:paraId="0985FA6B" w14:textId="05C4A3CB" w:rsidR="00FD45B5" w:rsidRDefault="00FD45B5">
      <w:pPr>
        <w:pStyle w:val="TOC1"/>
        <w:tabs>
          <w:tab w:val="right" w:pos="8488"/>
        </w:tabs>
        <w:rPr>
          <w:rFonts w:asciiTheme="minorHAnsi" w:eastAsiaTheme="minorEastAsia" w:hAnsiTheme="minorHAnsi" w:cstheme="minorBidi"/>
          <w:b w:val="0"/>
          <w:bCs w:val="0"/>
          <w:caps w:val="0"/>
          <w:noProof/>
          <w:lang w:val="en-US"/>
        </w:rPr>
      </w:pPr>
      <w:hyperlink w:anchor="_Toc164846389" w:history="1">
        <w:r w:rsidRPr="009A5D68">
          <w:rPr>
            <w:rStyle w:val="Hyperlink"/>
            <w:noProof/>
            <w:lang w:val="en-US"/>
          </w:rPr>
          <w:t>Executive Summary</w:t>
        </w:r>
        <w:r>
          <w:rPr>
            <w:noProof/>
            <w:webHidden/>
          </w:rPr>
          <w:tab/>
        </w:r>
        <w:r>
          <w:rPr>
            <w:noProof/>
            <w:webHidden/>
          </w:rPr>
          <w:fldChar w:fldCharType="begin"/>
        </w:r>
        <w:r>
          <w:rPr>
            <w:noProof/>
            <w:webHidden/>
          </w:rPr>
          <w:instrText xml:space="preserve"> PAGEREF _Toc164846389 \h </w:instrText>
        </w:r>
        <w:r>
          <w:rPr>
            <w:noProof/>
            <w:webHidden/>
          </w:rPr>
        </w:r>
        <w:r>
          <w:rPr>
            <w:noProof/>
            <w:webHidden/>
          </w:rPr>
          <w:fldChar w:fldCharType="separate"/>
        </w:r>
        <w:r>
          <w:rPr>
            <w:noProof/>
            <w:webHidden/>
          </w:rPr>
          <w:t>4</w:t>
        </w:r>
        <w:r>
          <w:rPr>
            <w:noProof/>
            <w:webHidden/>
          </w:rPr>
          <w:fldChar w:fldCharType="end"/>
        </w:r>
      </w:hyperlink>
    </w:p>
    <w:p w14:paraId="73E47FCF" w14:textId="0C5F229D" w:rsidR="00FD45B5" w:rsidRDefault="00FD45B5">
      <w:pPr>
        <w:pStyle w:val="TOC1"/>
        <w:tabs>
          <w:tab w:val="right" w:pos="8488"/>
        </w:tabs>
        <w:rPr>
          <w:rFonts w:asciiTheme="minorHAnsi" w:eastAsiaTheme="minorEastAsia" w:hAnsiTheme="minorHAnsi" w:cstheme="minorBidi"/>
          <w:b w:val="0"/>
          <w:bCs w:val="0"/>
          <w:caps w:val="0"/>
          <w:noProof/>
          <w:lang w:val="en-US"/>
        </w:rPr>
      </w:pPr>
      <w:hyperlink w:anchor="_Toc164846390" w:history="1">
        <w:r w:rsidRPr="009A5D68">
          <w:rPr>
            <w:rStyle w:val="Hyperlink"/>
            <w:noProof/>
            <w:lang w:val="en-US"/>
          </w:rPr>
          <w:t>Introduction</w:t>
        </w:r>
        <w:r>
          <w:rPr>
            <w:noProof/>
            <w:webHidden/>
          </w:rPr>
          <w:tab/>
        </w:r>
        <w:r>
          <w:rPr>
            <w:noProof/>
            <w:webHidden/>
          </w:rPr>
          <w:fldChar w:fldCharType="begin"/>
        </w:r>
        <w:r>
          <w:rPr>
            <w:noProof/>
            <w:webHidden/>
          </w:rPr>
          <w:instrText xml:space="preserve"> PAGEREF _Toc164846390 \h </w:instrText>
        </w:r>
        <w:r>
          <w:rPr>
            <w:noProof/>
            <w:webHidden/>
          </w:rPr>
        </w:r>
        <w:r>
          <w:rPr>
            <w:noProof/>
            <w:webHidden/>
          </w:rPr>
          <w:fldChar w:fldCharType="separate"/>
        </w:r>
        <w:r>
          <w:rPr>
            <w:noProof/>
            <w:webHidden/>
          </w:rPr>
          <w:t>4</w:t>
        </w:r>
        <w:r>
          <w:rPr>
            <w:noProof/>
            <w:webHidden/>
          </w:rPr>
          <w:fldChar w:fldCharType="end"/>
        </w:r>
      </w:hyperlink>
    </w:p>
    <w:p w14:paraId="20081718" w14:textId="3F6E8F9B" w:rsidR="00FD45B5" w:rsidRDefault="00FD45B5">
      <w:pPr>
        <w:pStyle w:val="TOC1"/>
        <w:tabs>
          <w:tab w:val="right" w:pos="8488"/>
        </w:tabs>
        <w:rPr>
          <w:rFonts w:asciiTheme="minorHAnsi" w:eastAsiaTheme="minorEastAsia" w:hAnsiTheme="minorHAnsi" w:cstheme="minorBidi"/>
          <w:b w:val="0"/>
          <w:bCs w:val="0"/>
          <w:caps w:val="0"/>
          <w:noProof/>
          <w:lang w:val="en-US"/>
        </w:rPr>
      </w:pPr>
      <w:hyperlink w:anchor="_Toc164846391" w:history="1">
        <w:r w:rsidRPr="009A5D68">
          <w:rPr>
            <w:rStyle w:val="Hyperlink"/>
            <w:noProof/>
            <w:lang w:val="en-US"/>
          </w:rPr>
          <w:t>Growing Number of Women Living on the Streets During and After the COVID-19 Pandemic</w:t>
        </w:r>
        <w:r>
          <w:rPr>
            <w:noProof/>
            <w:webHidden/>
          </w:rPr>
          <w:tab/>
        </w:r>
        <w:r>
          <w:rPr>
            <w:noProof/>
            <w:webHidden/>
          </w:rPr>
          <w:fldChar w:fldCharType="begin"/>
        </w:r>
        <w:r>
          <w:rPr>
            <w:noProof/>
            <w:webHidden/>
          </w:rPr>
          <w:instrText xml:space="preserve"> PAGEREF _Toc164846391 \h </w:instrText>
        </w:r>
        <w:r>
          <w:rPr>
            <w:noProof/>
            <w:webHidden/>
          </w:rPr>
        </w:r>
        <w:r>
          <w:rPr>
            <w:noProof/>
            <w:webHidden/>
          </w:rPr>
          <w:fldChar w:fldCharType="separate"/>
        </w:r>
        <w:r>
          <w:rPr>
            <w:noProof/>
            <w:webHidden/>
          </w:rPr>
          <w:t>5</w:t>
        </w:r>
        <w:r>
          <w:rPr>
            <w:noProof/>
            <w:webHidden/>
          </w:rPr>
          <w:fldChar w:fldCharType="end"/>
        </w:r>
      </w:hyperlink>
    </w:p>
    <w:p w14:paraId="716AC6F6" w14:textId="08A08F09" w:rsidR="00FD45B5" w:rsidRDefault="00FD45B5">
      <w:pPr>
        <w:pStyle w:val="TOC1"/>
        <w:tabs>
          <w:tab w:val="right" w:pos="8488"/>
        </w:tabs>
        <w:rPr>
          <w:rFonts w:asciiTheme="minorHAnsi" w:eastAsiaTheme="minorEastAsia" w:hAnsiTheme="minorHAnsi" w:cstheme="minorBidi"/>
          <w:b w:val="0"/>
          <w:bCs w:val="0"/>
          <w:caps w:val="0"/>
          <w:noProof/>
          <w:lang w:val="en-US"/>
        </w:rPr>
      </w:pPr>
      <w:hyperlink w:anchor="_Toc164846392" w:history="1">
        <w:r w:rsidRPr="009A5D68">
          <w:rPr>
            <w:rStyle w:val="Hyperlink"/>
            <w:noProof/>
            <w:lang w:val="en-US"/>
          </w:rPr>
          <w:t>Gender-Based Violence against Women in the Street Context</w:t>
        </w:r>
        <w:r>
          <w:rPr>
            <w:noProof/>
            <w:webHidden/>
          </w:rPr>
          <w:tab/>
        </w:r>
        <w:r>
          <w:rPr>
            <w:noProof/>
            <w:webHidden/>
          </w:rPr>
          <w:fldChar w:fldCharType="begin"/>
        </w:r>
        <w:r>
          <w:rPr>
            <w:noProof/>
            <w:webHidden/>
          </w:rPr>
          <w:instrText xml:space="preserve"> PAGEREF _Toc164846392 \h </w:instrText>
        </w:r>
        <w:r>
          <w:rPr>
            <w:noProof/>
            <w:webHidden/>
          </w:rPr>
        </w:r>
        <w:r>
          <w:rPr>
            <w:noProof/>
            <w:webHidden/>
          </w:rPr>
          <w:fldChar w:fldCharType="separate"/>
        </w:r>
        <w:r>
          <w:rPr>
            <w:noProof/>
            <w:webHidden/>
          </w:rPr>
          <w:t>7</w:t>
        </w:r>
        <w:r>
          <w:rPr>
            <w:noProof/>
            <w:webHidden/>
          </w:rPr>
          <w:fldChar w:fldCharType="end"/>
        </w:r>
      </w:hyperlink>
    </w:p>
    <w:p w14:paraId="285FC401" w14:textId="5C065835" w:rsidR="00FD45B5" w:rsidRDefault="00FD45B5">
      <w:pPr>
        <w:pStyle w:val="TOC1"/>
        <w:tabs>
          <w:tab w:val="right" w:pos="8488"/>
        </w:tabs>
        <w:rPr>
          <w:rFonts w:asciiTheme="minorHAnsi" w:eastAsiaTheme="minorEastAsia" w:hAnsiTheme="minorHAnsi" w:cstheme="minorBidi"/>
          <w:b w:val="0"/>
          <w:bCs w:val="0"/>
          <w:caps w:val="0"/>
          <w:noProof/>
          <w:lang w:val="en-US"/>
        </w:rPr>
      </w:pPr>
      <w:hyperlink w:anchor="_Toc164846393" w:history="1">
        <w:r w:rsidRPr="009A5D68">
          <w:rPr>
            <w:rStyle w:val="Hyperlink"/>
            <w:noProof/>
            <w:lang w:val="en-US"/>
          </w:rPr>
          <w:t>Women's Health and Women's Sexual and Reproductive Rights Living on the Street</w:t>
        </w:r>
        <w:r>
          <w:rPr>
            <w:noProof/>
            <w:webHidden/>
          </w:rPr>
          <w:tab/>
        </w:r>
        <w:r>
          <w:rPr>
            <w:noProof/>
            <w:webHidden/>
          </w:rPr>
          <w:fldChar w:fldCharType="begin"/>
        </w:r>
        <w:r>
          <w:rPr>
            <w:noProof/>
            <w:webHidden/>
          </w:rPr>
          <w:instrText xml:space="preserve"> PAGEREF _Toc164846393 \h </w:instrText>
        </w:r>
        <w:r>
          <w:rPr>
            <w:noProof/>
            <w:webHidden/>
          </w:rPr>
        </w:r>
        <w:r>
          <w:rPr>
            <w:noProof/>
            <w:webHidden/>
          </w:rPr>
          <w:fldChar w:fldCharType="separate"/>
        </w:r>
        <w:r>
          <w:rPr>
            <w:noProof/>
            <w:webHidden/>
          </w:rPr>
          <w:t>8</w:t>
        </w:r>
        <w:r>
          <w:rPr>
            <w:noProof/>
            <w:webHidden/>
          </w:rPr>
          <w:fldChar w:fldCharType="end"/>
        </w:r>
      </w:hyperlink>
    </w:p>
    <w:p w14:paraId="7CEF1EEB" w14:textId="10DECEA3" w:rsidR="00FD45B5" w:rsidRDefault="00FD45B5">
      <w:pPr>
        <w:pStyle w:val="TOC1"/>
        <w:tabs>
          <w:tab w:val="right" w:pos="8488"/>
        </w:tabs>
        <w:rPr>
          <w:rFonts w:asciiTheme="minorHAnsi" w:eastAsiaTheme="minorEastAsia" w:hAnsiTheme="minorHAnsi" w:cstheme="minorBidi"/>
          <w:b w:val="0"/>
          <w:bCs w:val="0"/>
          <w:caps w:val="0"/>
          <w:noProof/>
          <w:lang w:val="en-US"/>
        </w:rPr>
      </w:pPr>
      <w:hyperlink w:anchor="_Toc164846394" w:history="1">
        <w:r w:rsidRPr="009A5D68">
          <w:rPr>
            <w:rStyle w:val="Hyperlink"/>
            <w:noProof/>
            <w:lang w:val="en-US"/>
          </w:rPr>
          <w:t>Lack of Consistent Data and Gender Perspective in Public Policies on the Homeless Population</w:t>
        </w:r>
        <w:r>
          <w:rPr>
            <w:noProof/>
            <w:webHidden/>
          </w:rPr>
          <w:tab/>
        </w:r>
        <w:r>
          <w:rPr>
            <w:noProof/>
            <w:webHidden/>
          </w:rPr>
          <w:fldChar w:fldCharType="begin"/>
        </w:r>
        <w:r>
          <w:rPr>
            <w:noProof/>
            <w:webHidden/>
          </w:rPr>
          <w:instrText xml:space="preserve"> PAGEREF _Toc164846394 \h </w:instrText>
        </w:r>
        <w:r>
          <w:rPr>
            <w:noProof/>
            <w:webHidden/>
          </w:rPr>
        </w:r>
        <w:r>
          <w:rPr>
            <w:noProof/>
            <w:webHidden/>
          </w:rPr>
          <w:fldChar w:fldCharType="separate"/>
        </w:r>
        <w:r>
          <w:rPr>
            <w:noProof/>
            <w:webHidden/>
          </w:rPr>
          <w:t>9</w:t>
        </w:r>
        <w:r>
          <w:rPr>
            <w:noProof/>
            <w:webHidden/>
          </w:rPr>
          <w:fldChar w:fldCharType="end"/>
        </w:r>
      </w:hyperlink>
    </w:p>
    <w:p w14:paraId="7C82254A" w14:textId="69E5B8C6" w:rsidR="00FD45B5" w:rsidRDefault="00FD45B5">
      <w:pPr>
        <w:pStyle w:val="TOC1"/>
        <w:tabs>
          <w:tab w:val="right" w:pos="8488"/>
        </w:tabs>
        <w:rPr>
          <w:rFonts w:asciiTheme="minorHAnsi" w:eastAsiaTheme="minorEastAsia" w:hAnsiTheme="minorHAnsi" w:cstheme="minorBidi"/>
          <w:b w:val="0"/>
          <w:bCs w:val="0"/>
          <w:caps w:val="0"/>
          <w:noProof/>
          <w:lang w:val="en-US"/>
        </w:rPr>
      </w:pPr>
      <w:hyperlink w:anchor="_Toc164846395" w:history="1">
        <w:r w:rsidRPr="009A5D68">
          <w:rPr>
            <w:rStyle w:val="Hyperlink"/>
            <w:noProof/>
            <w:lang w:val="en-US"/>
          </w:rPr>
          <w:t>Suggested Recommendations:</w:t>
        </w:r>
        <w:r>
          <w:rPr>
            <w:noProof/>
            <w:webHidden/>
          </w:rPr>
          <w:tab/>
        </w:r>
        <w:r>
          <w:rPr>
            <w:noProof/>
            <w:webHidden/>
          </w:rPr>
          <w:fldChar w:fldCharType="begin"/>
        </w:r>
        <w:r>
          <w:rPr>
            <w:noProof/>
            <w:webHidden/>
          </w:rPr>
          <w:instrText xml:space="preserve"> PAGEREF _Toc164846395 \h </w:instrText>
        </w:r>
        <w:r>
          <w:rPr>
            <w:noProof/>
            <w:webHidden/>
          </w:rPr>
        </w:r>
        <w:r>
          <w:rPr>
            <w:noProof/>
            <w:webHidden/>
          </w:rPr>
          <w:fldChar w:fldCharType="separate"/>
        </w:r>
        <w:r>
          <w:rPr>
            <w:noProof/>
            <w:webHidden/>
          </w:rPr>
          <w:t>10</w:t>
        </w:r>
        <w:r>
          <w:rPr>
            <w:noProof/>
            <w:webHidden/>
          </w:rPr>
          <w:fldChar w:fldCharType="end"/>
        </w:r>
      </w:hyperlink>
    </w:p>
    <w:p w14:paraId="7213811D" w14:textId="6F107989" w:rsidR="007D3FF5" w:rsidRPr="003C7A63" w:rsidRDefault="007D3FF5" w:rsidP="00BF20D9">
      <w:pPr>
        <w:spacing w:before="120" w:after="120" w:line="360" w:lineRule="auto"/>
        <w:jc w:val="both"/>
        <w:rPr>
          <w:rFonts w:ascii="Aptos Light" w:hAnsi="Aptos Light" w:cs="Al Bayan Plain"/>
          <w:sz w:val="22"/>
          <w:szCs w:val="22"/>
          <w:lang w:val="en-US"/>
        </w:rPr>
      </w:pPr>
      <w:r w:rsidRPr="003C7A63">
        <w:rPr>
          <w:rFonts w:ascii="Aptos Light" w:hAnsi="Aptos Light" w:cs="Al Bayan Plain"/>
          <w:sz w:val="22"/>
          <w:szCs w:val="22"/>
          <w:lang w:val="en-US"/>
        </w:rPr>
        <w:fldChar w:fldCharType="end"/>
      </w:r>
    </w:p>
    <w:p w14:paraId="28664F38" w14:textId="77777777" w:rsidR="007D3FF5" w:rsidRPr="003C7A63" w:rsidRDefault="007D3FF5">
      <w:pPr>
        <w:rPr>
          <w:rFonts w:asciiTheme="majorHAnsi" w:eastAsiaTheme="majorEastAsia" w:hAnsiTheme="majorHAnsi" w:cstheme="majorBidi"/>
          <w:color w:val="2F5496" w:themeColor="accent1" w:themeShade="BF"/>
          <w:sz w:val="32"/>
          <w:szCs w:val="32"/>
          <w:lang w:val="en-US"/>
        </w:rPr>
      </w:pPr>
      <w:r w:rsidRPr="003C7A63">
        <w:rPr>
          <w:lang w:val="en-US"/>
        </w:rPr>
        <w:br w:type="page"/>
      </w:r>
    </w:p>
    <w:p w14:paraId="1F1B7D11" w14:textId="77777777" w:rsidR="00FD45B5" w:rsidRDefault="00FD45B5" w:rsidP="0090669B">
      <w:pPr>
        <w:pStyle w:val="Heading1"/>
        <w:rPr>
          <w:lang w:val="en-US"/>
        </w:rPr>
      </w:pPr>
    </w:p>
    <w:p w14:paraId="477A2C4B" w14:textId="7D256834" w:rsidR="009F4E58" w:rsidRPr="003C7A63" w:rsidRDefault="009F4E58" w:rsidP="0090669B">
      <w:pPr>
        <w:pStyle w:val="Heading1"/>
        <w:rPr>
          <w:lang w:val="en-US"/>
        </w:rPr>
      </w:pPr>
      <w:bookmarkStart w:id="2" w:name="_Toc164846389"/>
      <w:r w:rsidRPr="003C7A63">
        <w:rPr>
          <w:lang w:val="en-US"/>
        </w:rPr>
        <w:t>Executive Summary</w:t>
      </w:r>
      <w:bookmarkEnd w:id="2"/>
    </w:p>
    <w:p w14:paraId="0A07B4E2" w14:textId="77777777" w:rsidR="003C7A63" w:rsidRDefault="009F4E58" w:rsidP="003C7A63">
      <w:pPr>
        <w:spacing w:before="120" w:after="120" w:line="360" w:lineRule="auto"/>
        <w:jc w:val="both"/>
        <w:rPr>
          <w:rFonts w:ascii="Aptos Light" w:hAnsi="Aptos Light" w:cs="Al Bayan Plain"/>
          <w:sz w:val="22"/>
          <w:szCs w:val="22"/>
          <w:lang w:val="en-US"/>
        </w:rPr>
      </w:pPr>
      <w:r w:rsidRPr="003C7A63">
        <w:rPr>
          <w:rFonts w:ascii="Aptos Light" w:hAnsi="Aptos Light" w:cs="Al Bayan Plain"/>
          <w:sz w:val="22"/>
          <w:szCs w:val="22"/>
          <w:lang w:val="en-US"/>
        </w:rPr>
        <w:t xml:space="preserve">This document was prepared in the context of the 3rd Periodic Review of the Brazilian State before the Committee against Discrimination against Women (CEDAW), </w:t>
      </w:r>
      <w:r w:rsidR="003C7A63">
        <w:rPr>
          <w:rFonts w:ascii="Aptos Light" w:hAnsi="Aptos Light" w:cs="Al Bayan Plain"/>
          <w:sz w:val="22"/>
          <w:szCs w:val="22"/>
          <w:lang w:val="en-US"/>
        </w:rPr>
        <w:t>under</w:t>
      </w:r>
      <w:r w:rsidRPr="003C7A63">
        <w:rPr>
          <w:rFonts w:ascii="Aptos Light" w:hAnsi="Aptos Light" w:cs="Al Bayan Plain"/>
          <w:sz w:val="22"/>
          <w:szCs w:val="22"/>
          <w:lang w:val="en-US"/>
        </w:rPr>
        <w:t xml:space="preserve"> the </w:t>
      </w:r>
      <w:r w:rsidR="003C7A63">
        <w:rPr>
          <w:rFonts w:ascii="Aptos Light" w:hAnsi="Aptos Light" w:cs="Al Bayan Plain"/>
          <w:sz w:val="22"/>
          <w:szCs w:val="22"/>
          <w:lang w:val="en-US"/>
        </w:rPr>
        <w:t xml:space="preserve">State </w:t>
      </w:r>
      <w:r w:rsidRPr="003C7A63">
        <w:rPr>
          <w:rFonts w:ascii="Aptos Light" w:hAnsi="Aptos Light" w:cs="Al Bayan Plain"/>
          <w:sz w:val="22"/>
          <w:szCs w:val="22"/>
          <w:lang w:val="en-US"/>
        </w:rPr>
        <w:t xml:space="preserve">obligation of the State to submit periodic reports, </w:t>
      </w:r>
      <w:r w:rsidR="003C7A63">
        <w:rPr>
          <w:rFonts w:ascii="Aptos Light" w:hAnsi="Aptos Light" w:cs="Al Bayan Plain"/>
          <w:sz w:val="22"/>
          <w:szCs w:val="22"/>
          <w:lang w:val="en-US"/>
        </w:rPr>
        <w:t>upon the ratification of the</w:t>
      </w:r>
      <w:r w:rsidRPr="003C7A63">
        <w:rPr>
          <w:rFonts w:ascii="Aptos Light" w:hAnsi="Aptos Light" w:cs="Al Bayan Plain"/>
          <w:sz w:val="22"/>
          <w:szCs w:val="22"/>
          <w:lang w:val="en-US"/>
        </w:rPr>
        <w:t xml:space="preserve"> CEDAW Convention in 2002.</w:t>
      </w:r>
      <w:r w:rsidR="000875A1" w:rsidRPr="003C7A63">
        <w:rPr>
          <w:rStyle w:val="FootnoteReference"/>
          <w:rFonts w:ascii="Aptos Light" w:hAnsi="Aptos Light" w:cs="Al Bayan Plain"/>
          <w:sz w:val="22"/>
          <w:szCs w:val="22"/>
          <w:lang w:val="en-US"/>
        </w:rPr>
        <w:footnoteReference w:id="1"/>
      </w:r>
      <w:r w:rsidR="003C7A63">
        <w:rPr>
          <w:rFonts w:ascii="Aptos Light" w:hAnsi="Aptos Light" w:cs="Al Bayan Plain"/>
          <w:sz w:val="22"/>
          <w:szCs w:val="22"/>
          <w:lang w:val="en-US"/>
        </w:rPr>
        <w:t xml:space="preserve"> </w:t>
      </w:r>
    </w:p>
    <w:p w14:paraId="73736247" w14:textId="1C55051F" w:rsidR="009F4E58" w:rsidRPr="003C7A63" w:rsidRDefault="003C7A63" w:rsidP="003C7A63">
      <w:pPr>
        <w:spacing w:before="120" w:after="120" w:line="360" w:lineRule="auto"/>
        <w:jc w:val="both"/>
        <w:rPr>
          <w:rFonts w:ascii="Aptos Light" w:hAnsi="Aptos Light" w:cs="Al Bayan Plain"/>
          <w:sz w:val="22"/>
          <w:szCs w:val="22"/>
          <w:lang w:val="en-US"/>
        </w:rPr>
      </w:pPr>
      <w:r>
        <w:rPr>
          <w:rFonts w:ascii="Aptos Light" w:hAnsi="Aptos Light" w:cs="Al Bayan Plain"/>
          <w:sz w:val="22"/>
          <w:szCs w:val="22"/>
          <w:lang w:val="en-US"/>
        </w:rPr>
        <w:t>T</w:t>
      </w:r>
      <w:r w:rsidR="009F4E58" w:rsidRPr="003C7A63">
        <w:rPr>
          <w:rFonts w:ascii="Aptos Light" w:hAnsi="Aptos Light" w:cs="Al Bayan Plain"/>
          <w:sz w:val="22"/>
          <w:szCs w:val="22"/>
          <w:lang w:val="en-US"/>
        </w:rPr>
        <w:t xml:space="preserve">he situation of women living on the streets represents one of the most drastic violations of CEDAW provisions by the Brazilian State, requiring a specific report on the subject for </w:t>
      </w:r>
      <w:r>
        <w:rPr>
          <w:rFonts w:ascii="Aptos Light" w:hAnsi="Aptos Light" w:cs="Al Bayan Plain"/>
          <w:sz w:val="22"/>
          <w:szCs w:val="22"/>
          <w:lang w:val="en-US"/>
        </w:rPr>
        <w:t>the current</w:t>
      </w:r>
      <w:r w:rsidR="009F4E58" w:rsidRPr="003C7A63">
        <w:rPr>
          <w:rFonts w:ascii="Aptos Light" w:hAnsi="Aptos Light" w:cs="Al Bayan Plain"/>
          <w:sz w:val="22"/>
          <w:szCs w:val="22"/>
          <w:lang w:val="en-US"/>
        </w:rPr>
        <w:t xml:space="preserve"> review. Despite making up a minority of 15% of the population living on the streets, women were victims of 40% of the violations reported by the government, in a scenario of probable underreporting. The number of women experiencing homelessness increased dramatically during and after the COVID-19 pandemic and even after the pandemic ended, this high percentage of women remains on the streets. </w:t>
      </w:r>
    </w:p>
    <w:p w14:paraId="44CEAC94" w14:textId="796D99DB" w:rsidR="008731FC" w:rsidRPr="003C7A63" w:rsidRDefault="008731FC" w:rsidP="00BF20D9">
      <w:pPr>
        <w:spacing w:before="120" w:after="120" w:line="360" w:lineRule="auto"/>
        <w:jc w:val="both"/>
        <w:rPr>
          <w:rFonts w:ascii="Aptos Light" w:hAnsi="Aptos Light" w:cs="Al Bayan Plain"/>
          <w:sz w:val="22"/>
          <w:szCs w:val="22"/>
          <w:lang w:val="en-US"/>
        </w:rPr>
      </w:pPr>
      <w:r w:rsidRPr="003C7A63">
        <w:rPr>
          <w:rFonts w:ascii="Aptos Light" w:hAnsi="Aptos Light" w:cs="Al Bayan Plain"/>
          <w:sz w:val="22"/>
          <w:szCs w:val="22"/>
          <w:lang w:val="en-US"/>
        </w:rPr>
        <w:t xml:space="preserve">The various </w:t>
      </w:r>
      <w:proofErr w:type="spellStart"/>
      <w:r w:rsidRPr="003C7A63">
        <w:rPr>
          <w:rFonts w:ascii="Aptos Light" w:hAnsi="Aptos Light" w:cs="Al Bayan Plain"/>
          <w:sz w:val="22"/>
          <w:szCs w:val="22"/>
          <w:lang w:val="en-US"/>
        </w:rPr>
        <w:t>intersectionalities</w:t>
      </w:r>
      <w:proofErr w:type="spellEnd"/>
      <w:r w:rsidRPr="003C7A63">
        <w:rPr>
          <w:rFonts w:ascii="Aptos Light" w:hAnsi="Aptos Light" w:cs="Al Bayan Plain"/>
          <w:sz w:val="22"/>
          <w:szCs w:val="22"/>
          <w:lang w:val="en-US"/>
        </w:rPr>
        <w:t>, including race, ethnicity, socioeconomic status, drug use, low schooling, and poor job skills, expose these women to extreme vulnerability. The various crises generated by the pandemic have aggravated the situation of women living on the street.</w:t>
      </w:r>
    </w:p>
    <w:p w14:paraId="69BCE618" w14:textId="29094E4B" w:rsidR="0090669B" w:rsidRPr="003C7A63" w:rsidRDefault="008731FC" w:rsidP="00BF20D9">
      <w:pPr>
        <w:spacing w:before="120" w:after="120" w:line="360" w:lineRule="auto"/>
        <w:jc w:val="both"/>
        <w:rPr>
          <w:rFonts w:ascii="Aptos Light" w:hAnsi="Aptos Light" w:cs="Al Bayan Plain"/>
          <w:sz w:val="22"/>
          <w:szCs w:val="22"/>
          <w:lang w:val="en-US"/>
        </w:rPr>
      </w:pPr>
      <w:r w:rsidRPr="003C7A63">
        <w:rPr>
          <w:rFonts w:ascii="Aptos Light" w:hAnsi="Aptos Light" w:cs="Al Bayan Plain"/>
          <w:sz w:val="22"/>
          <w:szCs w:val="22"/>
          <w:lang w:val="en-US"/>
        </w:rPr>
        <w:t xml:space="preserve">The available data on homeless women are fragmented, sparse and insufficient to develop an effective public policy, with a clear gender policy. The current </w:t>
      </w:r>
      <w:r w:rsidR="003C7A63">
        <w:rPr>
          <w:rFonts w:ascii="Aptos Light" w:hAnsi="Aptos Light" w:cs="Al Bayan Plain"/>
          <w:sz w:val="22"/>
          <w:szCs w:val="22"/>
          <w:lang w:val="en-US"/>
        </w:rPr>
        <w:t xml:space="preserve">public policy </w:t>
      </w:r>
      <w:r w:rsidRPr="003C7A63">
        <w:rPr>
          <w:rFonts w:ascii="Aptos Light" w:hAnsi="Aptos Light" w:cs="Al Bayan Plain"/>
          <w:sz w:val="22"/>
          <w:szCs w:val="22"/>
          <w:lang w:val="en-US"/>
        </w:rPr>
        <w:t>to people</w:t>
      </w:r>
      <w:r w:rsidR="003C7A63">
        <w:rPr>
          <w:rFonts w:ascii="Aptos Light" w:hAnsi="Aptos Light" w:cs="Al Bayan Plain"/>
          <w:sz w:val="22"/>
          <w:szCs w:val="22"/>
          <w:lang w:val="en-US"/>
        </w:rPr>
        <w:t xml:space="preserve"> living on the streets</w:t>
      </w:r>
      <w:r w:rsidRPr="003C7A63">
        <w:rPr>
          <w:rFonts w:ascii="Aptos Light" w:hAnsi="Aptos Light" w:cs="Al Bayan Plain"/>
          <w:sz w:val="22"/>
          <w:szCs w:val="22"/>
          <w:lang w:val="en-US"/>
        </w:rPr>
        <w:t xml:space="preserve"> contains only occasional mentions of the gender </w:t>
      </w:r>
      <w:r w:rsidR="003C7A63">
        <w:rPr>
          <w:rFonts w:ascii="Aptos Light" w:hAnsi="Aptos Light" w:cs="Al Bayan Plain"/>
          <w:sz w:val="22"/>
          <w:szCs w:val="22"/>
          <w:lang w:val="en-US"/>
        </w:rPr>
        <w:t>perspective</w:t>
      </w:r>
      <w:r w:rsidRPr="003C7A63">
        <w:rPr>
          <w:rFonts w:ascii="Aptos Light" w:hAnsi="Aptos Light" w:cs="Al Bayan Plain"/>
          <w:sz w:val="22"/>
          <w:szCs w:val="22"/>
          <w:lang w:val="en-US"/>
        </w:rPr>
        <w:t>. The Supreme Court, in an important ruling on the homeless population, addresses the rights protected by CEDAW in a merely declaratory manner, without determining specific measures to implement the Convention at the domestic level.</w:t>
      </w:r>
    </w:p>
    <w:p w14:paraId="2F969AE8" w14:textId="5D3365A1" w:rsidR="004A3AA3" w:rsidRPr="003C7A63" w:rsidRDefault="004A3AA3" w:rsidP="0090669B">
      <w:pPr>
        <w:pStyle w:val="Heading1"/>
        <w:rPr>
          <w:lang w:val="en-US"/>
        </w:rPr>
      </w:pPr>
      <w:bookmarkStart w:id="3" w:name="_Toc164846390"/>
      <w:r w:rsidRPr="003C7A63">
        <w:rPr>
          <w:lang w:val="en-US"/>
        </w:rPr>
        <w:t>Introduction</w:t>
      </w:r>
      <w:bookmarkEnd w:id="3"/>
    </w:p>
    <w:p w14:paraId="5C054BFE" w14:textId="123A8519" w:rsidR="00E54A52" w:rsidRPr="003C7A63" w:rsidRDefault="004A3AA3" w:rsidP="00BF20D9">
      <w:pPr>
        <w:spacing w:before="120" w:after="120" w:line="360" w:lineRule="auto"/>
        <w:jc w:val="both"/>
        <w:rPr>
          <w:rFonts w:ascii="Aptos Light" w:hAnsi="Aptos Light" w:cs="Al Bayan Plain"/>
          <w:sz w:val="22"/>
          <w:szCs w:val="22"/>
          <w:lang w:val="en-US"/>
        </w:rPr>
      </w:pPr>
      <w:r w:rsidRPr="003C7A63">
        <w:rPr>
          <w:rFonts w:ascii="Aptos Light" w:hAnsi="Aptos Light" w:cs="Al Bayan Plain"/>
          <w:sz w:val="22"/>
          <w:szCs w:val="22"/>
          <w:lang w:val="en-US"/>
        </w:rPr>
        <w:t xml:space="preserve">In Brazil, the gender-based violence experienced in domestic spaces often leads women – </w:t>
      </w:r>
      <w:proofErr w:type="gramStart"/>
      <w:r w:rsidRPr="003C7A63">
        <w:rPr>
          <w:rFonts w:ascii="Aptos Light" w:hAnsi="Aptos Light" w:cs="Al Bayan Plain"/>
          <w:sz w:val="22"/>
          <w:szCs w:val="22"/>
          <w:lang w:val="en-US"/>
        </w:rPr>
        <w:t>and also</w:t>
      </w:r>
      <w:proofErr w:type="gramEnd"/>
      <w:r w:rsidRPr="003C7A63">
        <w:rPr>
          <w:rFonts w:ascii="Aptos Light" w:hAnsi="Aptos Light" w:cs="Al Bayan Plain"/>
          <w:sz w:val="22"/>
          <w:szCs w:val="22"/>
          <w:lang w:val="en-US"/>
        </w:rPr>
        <w:t xml:space="preserve"> trans people – to live on the streets, largely due to the inefficiency of the shelter networks and the protection mechanisms of the State. However, on the streets, violence is aggravated against this population technically called </w:t>
      </w:r>
      <w:proofErr w:type="spellStart"/>
      <w:r w:rsidRPr="003C7A63">
        <w:rPr>
          <w:rFonts w:ascii="Aptos Light" w:hAnsi="Aptos Light" w:cs="Al Bayan Plain"/>
          <w:i/>
          <w:iCs/>
          <w:sz w:val="22"/>
          <w:szCs w:val="22"/>
          <w:lang w:val="en-US"/>
        </w:rPr>
        <w:t>hyperhyposufficient</w:t>
      </w:r>
      <w:proofErr w:type="spellEnd"/>
      <w:r w:rsidR="00F12BE0">
        <w:rPr>
          <w:rFonts w:ascii="Aptos Light" w:hAnsi="Aptos Light" w:cs="Al Bayan Plain"/>
          <w:sz w:val="22"/>
          <w:szCs w:val="22"/>
          <w:lang w:val="en-US"/>
        </w:rPr>
        <w:t xml:space="preserve"> </w:t>
      </w:r>
      <w:r w:rsidR="003C7A63">
        <w:rPr>
          <w:rFonts w:ascii="Aptos Light" w:hAnsi="Aptos Light" w:cs="Al Bayan Plain"/>
          <w:sz w:val="22"/>
          <w:szCs w:val="22"/>
          <w:lang w:val="en-US"/>
        </w:rPr>
        <w:t xml:space="preserve">(extremely vulnerable) </w:t>
      </w:r>
      <w:r w:rsidRPr="003C7A63">
        <w:rPr>
          <w:rFonts w:ascii="Aptos Light" w:hAnsi="Aptos Light" w:cs="Al Bayan Plain"/>
          <w:sz w:val="22"/>
          <w:szCs w:val="22"/>
          <w:lang w:val="en-US"/>
        </w:rPr>
        <w:t xml:space="preserve">– women, children, LGBTQIA+ people, black people. They are the most invisible of the invisibles of a vast impoverished and disembodied social stratum. In other words, the hardest hit by accumulating vulnerabilities. </w:t>
      </w:r>
    </w:p>
    <w:p w14:paraId="611DAB9C" w14:textId="4566F78A" w:rsidR="008819E5" w:rsidRPr="003C7A63" w:rsidRDefault="001E49CA" w:rsidP="00BF20D9">
      <w:pPr>
        <w:spacing w:before="120" w:after="120" w:line="360" w:lineRule="auto"/>
        <w:jc w:val="both"/>
        <w:rPr>
          <w:rFonts w:ascii="Aptos Light" w:hAnsi="Aptos Light" w:cs="Al Bayan Plain"/>
          <w:sz w:val="22"/>
          <w:szCs w:val="22"/>
          <w:lang w:val="en-US"/>
        </w:rPr>
      </w:pPr>
      <w:r w:rsidRPr="003C7A63">
        <w:rPr>
          <w:rFonts w:ascii="Aptos Light" w:hAnsi="Aptos Light" w:cs="Al Bayan Plain"/>
          <w:sz w:val="22"/>
          <w:szCs w:val="22"/>
          <w:lang w:val="en-US"/>
        </w:rPr>
        <w:lastRenderedPageBreak/>
        <w:t>In an estimate presented by the Institute of Applied Economic Research (IPEA), in 2022, there were 281,472 people</w:t>
      </w:r>
      <w:r w:rsidR="003C7A63">
        <w:rPr>
          <w:rFonts w:ascii="Aptos Light" w:hAnsi="Aptos Light" w:cs="Al Bayan Plain"/>
          <w:sz w:val="22"/>
          <w:szCs w:val="22"/>
          <w:lang w:val="en-US"/>
        </w:rPr>
        <w:t xml:space="preserve"> living on the streets</w:t>
      </w:r>
      <w:r w:rsidRPr="003C7A63">
        <w:rPr>
          <w:rFonts w:ascii="Aptos Light" w:hAnsi="Aptos Light" w:cs="Al Bayan Plain"/>
          <w:sz w:val="22"/>
          <w:szCs w:val="22"/>
          <w:lang w:val="en-US"/>
        </w:rPr>
        <w:t>, most of them in the southeast region of the country and in large municipalities.</w:t>
      </w:r>
      <w:r w:rsidR="004A3AA3" w:rsidRPr="003C7A63">
        <w:rPr>
          <w:rStyle w:val="FootnoteReference"/>
          <w:rFonts w:ascii="Aptos Light" w:hAnsi="Aptos Light" w:cs="Al Bayan Plain"/>
          <w:sz w:val="22"/>
          <w:szCs w:val="22"/>
          <w:lang w:val="en-US"/>
        </w:rPr>
        <w:footnoteReference w:id="2"/>
      </w:r>
      <w:r w:rsidRPr="003C7A63">
        <w:rPr>
          <w:rFonts w:ascii="Aptos Light" w:hAnsi="Aptos Light" w:cs="Al Bayan Plain"/>
          <w:sz w:val="22"/>
          <w:szCs w:val="22"/>
          <w:lang w:val="en-US"/>
        </w:rPr>
        <w:t xml:space="preserve"> Another survey, a report by the Ministry of Human Rights and Citizenship</w:t>
      </w:r>
      <w:r w:rsidR="004A3AA3" w:rsidRPr="003C7A63">
        <w:rPr>
          <w:rStyle w:val="FootnoteReference"/>
          <w:rFonts w:ascii="Aptos Light" w:hAnsi="Aptos Light" w:cs="Al Bayan Plain"/>
          <w:sz w:val="22"/>
          <w:szCs w:val="22"/>
          <w:lang w:val="en-US"/>
        </w:rPr>
        <w:footnoteReference w:id="3"/>
      </w:r>
      <w:r w:rsidR="00F60ABC" w:rsidRPr="003C7A63">
        <w:rPr>
          <w:rFonts w:ascii="Aptos Light" w:hAnsi="Aptos Light" w:cs="Al Bayan Plain"/>
          <w:sz w:val="22"/>
          <w:szCs w:val="22"/>
          <w:lang w:val="en-US"/>
        </w:rPr>
        <w:t>, for 2022, indicated 236,400 homeless people registered in the federal government's Unified Registry program, aimed at low-income families. Of these registered people, 87% were male, 55% were between 30 and 49 years old, 68% were black and 15% had a disability.</w:t>
      </w:r>
      <w:r w:rsidR="00766CA9" w:rsidRPr="003C7A63">
        <w:rPr>
          <w:rStyle w:val="FootnoteReference"/>
          <w:rFonts w:ascii="Aptos Light" w:hAnsi="Aptos Light" w:cs="Al Bayan Plain"/>
          <w:sz w:val="22"/>
          <w:szCs w:val="22"/>
          <w:lang w:val="en-US"/>
        </w:rPr>
        <w:footnoteReference w:id="4"/>
      </w:r>
      <w:r w:rsidRPr="003C7A63">
        <w:rPr>
          <w:rFonts w:ascii="Aptos Light" w:hAnsi="Aptos Light" w:cs="Al Bayan Plain"/>
          <w:sz w:val="22"/>
          <w:szCs w:val="22"/>
          <w:lang w:val="en-US"/>
        </w:rPr>
        <w:t xml:space="preserve"> </w:t>
      </w:r>
    </w:p>
    <w:p w14:paraId="2A45DE87" w14:textId="1CF1E591" w:rsidR="001E49CA" w:rsidRPr="003C7A63" w:rsidRDefault="001E49CA" w:rsidP="00BF20D9">
      <w:pPr>
        <w:spacing w:before="120" w:after="120" w:line="360" w:lineRule="auto"/>
        <w:jc w:val="both"/>
        <w:rPr>
          <w:rFonts w:ascii="Aptos Light" w:hAnsi="Aptos Light" w:cs="Al Bayan Plain"/>
          <w:sz w:val="22"/>
          <w:szCs w:val="22"/>
          <w:lang w:val="en-US"/>
        </w:rPr>
      </w:pPr>
      <w:r w:rsidRPr="003C7A63">
        <w:rPr>
          <w:rFonts w:ascii="Aptos Light" w:hAnsi="Aptos Light" w:cs="Al Bayan Plain"/>
          <w:sz w:val="22"/>
          <w:szCs w:val="22"/>
          <w:lang w:val="en-US"/>
        </w:rPr>
        <w:t>According to data from the Notifiable Diseases Information System (Sinan), which reports on records of violence from people who seek the health system, although women</w:t>
      </w:r>
      <w:r w:rsidR="003C7A63">
        <w:rPr>
          <w:rFonts w:ascii="Aptos Light" w:hAnsi="Aptos Light" w:cs="Al Bayan Plain"/>
          <w:sz w:val="22"/>
          <w:szCs w:val="22"/>
          <w:lang w:val="en-US"/>
        </w:rPr>
        <w:t xml:space="preserve"> on the street</w:t>
      </w:r>
      <w:r w:rsidRPr="003C7A63">
        <w:rPr>
          <w:rFonts w:ascii="Aptos Light" w:hAnsi="Aptos Light" w:cs="Al Bayan Plain"/>
          <w:sz w:val="22"/>
          <w:szCs w:val="22"/>
          <w:lang w:val="en-US"/>
        </w:rPr>
        <w:t xml:space="preserve"> represent only 13% of the total population, they were victims of 40% of the cases reported in 2022.</w:t>
      </w:r>
      <w:r w:rsidR="008819E5" w:rsidRPr="003C7A63">
        <w:rPr>
          <w:rStyle w:val="FootnoteReference"/>
          <w:rFonts w:ascii="Aptos Light" w:hAnsi="Aptos Light" w:cs="Al Bayan Plain"/>
          <w:sz w:val="22"/>
          <w:szCs w:val="22"/>
          <w:lang w:val="en-US"/>
        </w:rPr>
        <w:footnoteReference w:id="5"/>
      </w:r>
    </w:p>
    <w:p w14:paraId="41ED1B53" w14:textId="38CEF130" w:rsidR="005D62AF" w:rsidRPr="003C7A63" w:rsidRDefault="005D62AF" w:rsidP="00BF20D9">
      <w:pPr>
        <w:spacing w:before="120" w:after="120" w:line="360" w:lineRule="auto"/>
        <w:jc w:val="both"/>
        <w:rPr>
          <w:rFonts w:ascii="Aptos Light" w:hAnsi="Aptos Light" w:cs="Al Bayan Plain"/>
          <w:sz w:val="22"/>
          <w:szCs w:val="22"/>
          <w:lang w:val="en-US"/>
        </w:rPr>
      </w:pPr>
      <w:r w:rsidRPr="003C7A63">
        <w:rPr>
          <w:rFonts w:ascii="Aptos Light" w:hAnsi="Aptos Light" w:cs="Al Bayan Plain"/>
          <w:sz w:val="22"/>
          <w:szCs w:val="22"/>
          <w:lang w:val="en-US"/>
        </w:rPr>
        <w:t xml:space="preserve">It is worrying to note how few sources of information on the </w:t>
      </w:r>
      <w:r w:rsidR="003C7A63">
        <w:rPr>
          <w:rFonts w:ascii="Aptos Light" w:hAnsi="Aptos Light" w:cs="Al Bayan Plain"/>
          <w:sz w:val="22"/>
          <w:szCs w:val="22"/>
          <w:lang w:val="en-US"/>
        </w:rPr>
        <w:t>p</w:t>
      </w:r>
      <w:r w:rsidRPr="003C7A63">
        <w:rPr>
          <w:rFonts w:ascii="Aptos Light" w:hAnsi="Aptos Light" w:cs="Al Bayan Plain"/>
          <w:sz w:val="22"/>
          <w:szCs w:val="22"/>
          <w:lang w:val="en-US"/>
        </w:rPr>
        <w:t>opulation</w:t>
      </w:r>
      <w:r w:rsidR="003C7A63">
        <w:rPr>
          <w:rFonts w:ascii="Aptos Light" w:hAnsi="Aptos Light" w:cs="Al Bayan Plain"/>
          <w:sz w:val="22"/>
          <w:szCs w:val="22"/>
          <w:lang w:val="en-US"/>
        </w:rPr>
        <w:t xml:space="preserve"> living on the street</w:t>
      </w:r>
      <w:r w:rsidRPr="003C7A63">
        <w:rPr>
          <w:rFonts w:ascii="Aptos Light" w:hAnsi="Aptos Light" w:cs="Al Bayan Plain"/>
          <w:sz w:val="22"/>
          <w:szCs w:val="22"/>
          <w:lang w:val="en-US"/>
        </w:rPr>
        <w:t xml:space="preserve"> in Brazil are, despite the efforts made in recent years. This population increased by about 211% between the years 2012-2022 according to a study also carried out by IPEA, crossing data from the Federal Government's Single Registry, the Monthly Records of Social Assistance Service, the Census </w:t>
      </w:r>
      <w:r w:rsidR="003C7A63">
        <w:rPr>
          <w:rFonts w:ascii="Aptos Light" w:hAnsi="Aptos Light" w:cs="Al Bayan Plain"/>
          <w:sz w:val="22"/>
          <w:szCs w:val="22"/>
          <w:lang w:val="en-US"/>
        </w:rPr>
        <w:t>(SUAS)</w:t>
      </w:r>
      <w:r w:rsidRPr="003C7A63">
        <w:rPr>
          <w:rFonts w:ascii="Aptos Light" w:hAnsi="Aptos Light" w:cs="Al Bayan Plain"/>
          <w:sz w:val="22"/>
          <w:szCs w:val="22"/>
          <w:lang w:val="en-US"/>
        </w:rPr>
        <w:t xml:space="preserve">. The </w:t>
      </w:r>
      <w:proofErr w:type="spellStart"/>
      <w:r w:rsidR="003C7A63">
        <w:rPr>
          <w:rFonts w:ascii="Aptos Light" w:hAnsi="Aptos Light" w:cs="Al Bayan Plain"/>
          <w:sz w:val="22"/>
          <w:szCs w:val="22"/>
          <w:lang w:val="en-US"/>
        </w:rPr>
        <w:t>Qualitest</w:t>
      </w:r>
      <w:proofErr w:type="spellEnd"/>
      <w:r w:rsidRPr="003C7A63">
        <w:rPr>
          <w:rFonts w:ascii="Aptos Light" w:hAnsi="Aptos Light" w:cs="Al Bayan Plain"/>
          <w:sz w:val="22"/>
          <w:szCs w:val="22"/>
          <w:lang w:val="en-US"/>
        </w:rPr>
        <w:t xml:space="preserve"> Census, prepared only for the city of São Paulo, revealed that 55% of the homeless people in the metropolis come from the state itself, 85% are men, 68.8% are black people and 91.5% </w:t>
      </w:r>
      <w:r w:rsidR="003C7A63">
        <w:rPr>
          <w:rFonts w:ascii="Aptos Light" w:hAnsi="Aptos Light" w:cs="Al Bayan Plain"/>
          <w:sz w:val="22"/>
          <w:szCs w:val="22"/>
          <w:lang w:val="en-US"/>
        </w:rPr>
        <w:t>are literate</w:t>
      </w:r>
      <w:r w:rsidRPr="003C7A63">
        <w:rPr>
          <w:rFonts w:ascii="Aptos Light" w:hAnsi="Aptos Light" w:cs="Al Bayan Plain"/>
          <w:sz w:val="22"/>
          <w:szCs w:val="22"/>
          <w:lang w:val="en-US"/>
        </w:rPr>
        <w:t>.</w:t>
      </w:r>
      <w:r w:rsidR="007E7F76" w:rsidRPr="003C7A63">
        <w:rPr>
          <w:rStyle w:val="FootnoteReference"/>
          <w:rFonts w:ascii="Aptos Light" w:hAnsi="Aptos Light" w:cs="Al Bayan Plain"/>
          <w:sz w:val="22"/>
          <w:szCs w:val="22"/>
          <w:lang w:val="en-US"/>
        </w:rPr>
        <w:footnoteReference w:id="6"/>
      </w:r>
      <w:r w:rsidR="00055B24" w:rsidRPr="003C7A63">
        <w:rPr>
          <w:rFonts w:ascii="Aptos Light" w:hAnsi="Aptos Light" w:cs="Al Bayan Plain"/>
          <w:sz w:val="22"/>
          <w:szCs w:val="22"/>
          <w:lang w:val="en-US"/>
        </w:rPr>
        <w:t xml:space="preserve">  </w:t>
      </w:r>
    </w:p>
    <w:p w14:paraId="403E10F9" w14:textId="77777777" w:rsidR="00055B24" w:rsidRPr="003C7A63" w:rsidRDefault="00055B24" w:rsidP="00BF20D9">
      <w:pPr>
        <w:spacing w:before="120" w:after="120" w:line="360" w:lineRule="auto"/>
        <w:jc w:val="both"/>
        <w:rPr>
          <w:rFonts w:ascii="Aptos Light" w:hAnsi="Aptos Light" w:cs="Al Bayan Plain"/>
          <w:sz w:val="22"/>
          <w:szCs w:val="22"/>
          <w:lang w:val="en-US"/>
        </w:rPr>
      </w:pPr>
    </w:p>
    <w:tbl>
      <w:tblPr>
        <w:tblStyle w:val="TableGrid"/>
        <w:tblW w:w="0" w:type="auto"/>
        <w:tblLook w:val="04A0" w:firstRow="1" w:lastRow="0" w:firstColumn="1" w:lastColumn="0" w:noHBand="0" w:noVBand="1"/>
      </w:tblPr>
      <w:tblGrid>
        <w:gridCol w:w="6790"/>
        <w:gridCol w:w="1698"/>
      </w:tblGrid>
      <w:tr w:rsidR="00E25071" w:rsidRPr="003C7A63" w14:paraId="098A0069" w14:textId="77777777" w:rsidTr="009B13A5">
        <w:tc>
          <w:tcPr>
            <w:tcW w:w="6790" w:type="dxa"/>
          </w:tcPr>
          <w:p w14:paraId="70149FB3" w14:textId="77777777" w:rsidR="00E25071" w:rsidRPr="003C7A63" w:rsidRDefault="00E25071" w:rsidP="0090669B">
            <w:pPr>
              <w:pStyle w:val="Heading1"/>
              <w:spacing w:before="0"/>
              <w:rPr>
                <w:lang w:val="en-US"/>
              </w:rPr>
            </w:pPr>
            <w:bookmarkStart w:id="4" w:name="_Toc164846391"/>
            <w:r w:rsidRPr="003C7A63">
              <w:rPr>
                <w:lang w:val="en-US"/>
              </w:rPr>
              <w:t>Growing Number of Women Living on the Streets During and After the COVID-19 Pandemic</w:t>
            </w:r>
            <w:bookmarkEnd w:id="4"/>
          </w:p>
          <w:p w14:paraId="623F884B" w14:textId="77777777" w:rsidR="00E25071" w:rsidRPr="003C7A63" w:rsidRDefault="00E25071" w:rsidP="0090669B">
            <w:pPr>
              <w:jc w:val="both"/>
              <w:rPr>
                <w:rFonts w:ascii="Aptos Light" w:hAnsi="Aptos Light" w:cs="Al Bayan Plain"/>
                <w:sz w:val="22"/>
                <w:szCs w:val="22"/>
                <w:lang w:val="en-US"/>
              </w:rPr>
            </w:pPr>
          </w:p>
        </w:tc>
        <w:tc>
          <w:tcPr>
            <w:tcW w:w="1698" w:type="dxa"/>
          </w:tcPr>
          <w:p w14:paraId="3A5C7F3C" w14:textId="058BA508" w:rsidR="00E25071" w:rsidRPr="003C7A63" w:rsidRDefault="0090669B" w:rsidP="0090669B">
            <w:pPr>
              <w:jc w:val="center"/>
              <w:rPr>
                <w:rFonts w:ascii="Aptos Light" w:hAnsi="Aptos Light" w:cs="Al Bayan Plain"/>
                <w:b/>
                <w:bCs/>
                <w:sz w:val="28"/>
                <w:szCs w:val="28"/>
                <w:lang w:val="en-US"/>
              </w:rPr>
            </w:pPr>
            <w:r w:rsidRPr="003C7A63">
              <w:rPr>
                <w:rFonts w:ascii="Aptos Light" w:hAnsi="Aptos Light" w:cs="Al Bayan Plain"/>
                <w:b/>
                <w:bCs/>
                <w:sz w:val="28"/>
                <w:szCs w:val="28"/>
                <w:lang w:val="en-US"/>
              </w:rPr>
              <w:t>SDG</w:t>
            </w:r>
            <w:r w:rsidR="003C7A63">
              <w:rPr>
                <w:rFonts w:ascii="Aptos Light" w:hAnsi="Aptos Light" w:cs="Al Bayan Plain"/>
                <w:b/>
                <w:bCs/>
                <w:sz w:val="28"/>
                <w:szCs w:val="28"/>
                <w:lang w:val="en-US"/>
              </w:rPr>
              <w:br/>
              <w:t>Target</w:t>
            </w:r>
            <w:r w:rsidRPr="003C7A63">
              <w:rPr>
                <w:rFonts w:ascii="Aptos Light" w:hAnsi="Aptos Light" w:cs="Al Bayan Plain"/>
                <w:b/>
                <w:bCs/>
                <w:sz w:val="28"/>
                <w:szCs w:val="28"/>
                <w:lang w:val="en-US"/>
              </w:rPr>
              <w:t>1.3</w:t>
            </w:r>
            <w:r w:rsidR="003C7A63">
              <w:rPr>
                <w:rFonts w:ascii="Aptos Light" w:hAnsi="Aptos Light" w:cs="Al Bayan Plain"/>
                <w:b/>
                <w:bCs/>
                <w:sz w:val="28"/>
                <w:szCs w:val="28"/>
                <w:lang w:val="en-US"/>
              </w:rPr>
              <w:br/>
            </w:r>
            <w:r w:rsidRPr="003C7A63">
              <w:rPr>
                <w:rFonts w:ascii="Aptos Light" w:hAnsi="Aptos Light" w:cs="Al Bayan Plain"/>
                <w:b/>
                <w:bCs/>
                <w:sz w:val="28"/>
                <w:szCs w:val="28"/>
                <w:lang w:val="en-US"/>
              </w:rPr>
              <w:t xml:space="preserve">Target </w:t>
            </w:r>
            <w:proofErr w:type="gramStart"/>
            <w:r w:rsidRPr="003C7A63">
              <w:rPr>
                <w:rFonts w:ascii="Aptos Light" w:hAnsi="Aptos Light" w:cs="Al Bayan Plain"/>
                <w:b/>
                <w:bCs/>
                <w:sz w:val="28"/>
                <w:szCs w:val="28"/>
                <w:lang w:val="en-US"/>
              </w:rPr>
              <w:t>5.a</w:t>
            </w:r>
            <w:proofErr w:type="gramEnd"/>
          </w:p>
        </w:tc>
      </w:tr>
      <w:tr w:rsidR="00E25071" w:rsidRPr="003C7A63" w14:paraId="0AFF8770" w14:textId="77777777" w:rsidTr="009B13A5">
        <w:tc>
          <w:tcPr>
            <w:tcW w:w="8488" w:type="dxa"/>
            <w:gridSpan w:val="2"/>
          </w:tcPr>
          <w:p w14:paraId="0E3E66EF" w14:textId="7AC9F4D2" w:rsidR="00E25071" w:rsidRPr="003C7A63" w:rsidRDefault="00E25071" w:rsidP="0090669B">
            <w:pPr>
              <w:rPr>
                <w:rFonts w:ascii="Aptos Light" w:hAnsi="Aptos Light" w:cs="Al Bayan Plain"/>
                <w:sz w:val="22"/>
                <w:szCs w:val="22"/>
                <w:lang w:val="en-US"/>
              </w:rPr>
            </w:pPr>
            <w:r w:rsidRPr="003C7A63">
              <w:rPr>
                <w:rFonts w:ascii="Aptos Light" w:hAnsi="Aptos Light" w:cs="Al Bayan Plain"/>
                <w:sz w:val="22"/>
                <w:szCs w:val="22"/>
                <w:lang w:val="en-US"/>
              </w:rPr>
              <w:t>CEDAW – Articles 6, 12 and 14 (b) and 16.1</w:t>
            </w:r>
            <w:r w:rsidR="003C7A63">
              <w:rPr>
                <w:rFonts w:ascii="Aptos Light" w:hAnsi="Aptos Light" w:cs="Al Bayan Plain"/>
                <w:sz w:val="22"/>
                <w:szCs w:val="22"/>
                <w:lang w:val="en-US"/>
              </w:rPr>
              <w:br/>
            </w:r>
            <w:r w:rsidRPr="003C7A63">
              <w:rPr>
                <w:rFonts w:ascii="Aptos Light" w:hAnsi="Aptos Light" w:cs="Al Bayan Plain"/>
                <w:sz w:val="22"/>
                <w:szCs w:val="22"/>
                <w:lang w:val="en-US"/>
              </w:rPr>
              <w:t xml:space="preserve">CEDAW – General Recommendation No. 24 </w:t>
            </w:r>
            <w:r w:rsidRPr="003C7A63">
              <w:rPr>
                <w:rFonts w:ascii="Aptos Light" w:hAnsi="Aptos Light" w:cs="Al Bayan Plain"/>
                <w:sz w:val="22"/>
                <w:szCs w:val="22"/>
                <w:lang w:val="en-US"/>
              </w:rPr>
              <w:br/>
            </w:r>
            <w:r w:rsidR="005E3241" w:rsidRPr="003C7A63">
              <w:rPr>
                <w:rFonts w:ascii="Aptos Light" w:hAnsi="Aptos Light" w:cs="Al Bayan Plain"/>
                <w:sz w:val="22"/>
                <w:szCs w:val="22"/>
                <w:lang w:val="en-US"/>
              </w:rPr>
              <w:t>CEDAW – Call for joint action in the times of the COVID-19 pandemic</w:t>
            </w:r>
            <w:r w:rsidR="003C7A63">
              <w:rPr>
                <w:rFonts w:ascii="Aptos Light" w:hAnsi="Aptos Light" w:cs="Al Bayan Plain"/>
                <w:sz w:val="22"/>
                <w:szCs w:val="22"/>
                <w:lang w:val="en-US"/>
              </w:rPr>
              <w:br/>
            </w:r>
            <w:r w:rsidR="005E3241" w:rsidRPr="003C7A63">
              <w:rPr>
                <w:rFonts w:ascii="Aptos Light" w:hAnsi="Aptos Light" w:cs="Al Bayan Plain"/>
                <w:sz w:val="22"/>
                <w:szCs w:val="22"/>
                <w:lang w:val="en-US"/>
              </w:rPr>
              <w:t>CESCR – General Comment No. 16 – Right to Decent Housing</w:t>
            </w:r>
            <w:r w:rsidR="003C7A63">
              <w:rPr>
                <w:rFonts w:ascii="Aptos Light" w:hAnsi="Aptos Light" w:cs="Al Bayan Plain"/>
                <w:sz w:val="22"/>
                <w:szCs w:val="22"/>
                <w:lang w:val="en-US"/>
              </w:rPr>
              <w:br/>
            </w:r>
            <w:r w:rsidR="005E3241" w:rsidRPr="003C7A63">
              <w:rPr>
                <w:rFonts w:ascii="Aptos Light" w:hAnsi="Aptos Light" w:cs="Al Bayan Plain"/>
                <w:sz w:val="22"/>
                <w:szCs w:val="22"/>
                <w:lang w:val="en-US"/>
              </w:rPr>
              <w:t>OHCHR – COVID Guidelines and Women's Human Rights</w:t>
            </w:r>
          </w:p>
        </w:tc>
      </w:tr>
    </w:tbl>
    <w:p w14:paraId="05DCE0DD" w14:textId="3376C66C" w:rsidR="00BF20D9" w:rsidRPr="003C7A63" w:rsidRDefault="00055B24" w:rsidP="00BF20D9">
      <w:pPr>
        <w:spacing w:before="120" w:after="120" w:line="360" w:lineRule="auto"/>
        <w:jc w:val="both"/>
        <w:rPr>
          <w:rFonts w:ascii="Aptos Light" w:hAnsi="Aptos Light" w:cs="Al Bayan Plain"/>
          <w:sz w:val="22"/>
          <w:szCs w:val="22"/>
          <w:lang w:val="en-US"/>
        </w:rPr>
      </w:pPr>
      <w:r w:rsidRPr="003C7A63">
        <w:rPr>
          <w:rFonts w:ascii="Aptos Light" w:hAnsi="Aptos Light" w:cs="Al Bayan Plain"/>
          <w:sz w:val="22"/>
          <w:szCs w:val="22"/>
          <w:lang w:val="en-US"/>
        </w:rPr>
        <w:t xml:space="preserve">The increase in this population is a phenomenon that stands out - not only in the largest Brazilian city, </w:t>
      </w:r>
      <w:r w:rsidR="003C7A63">
        <w:rPr>
          <w:rFonts w:ascii="Aptos Light" w:hAnsi="Aptos Light" w:cs="Al Bayan Plain"/>
          <w:sz w:val="22"/>
          <w:szCs w:val="22"/>
          <w:lang w:val="en-US"/>
        </w:rPr>
        <w:t xml:space="preserve">São Paulo, </w:t>
      </w:r>
      <w:r w:rsidRPr="003C7A63">
        <w:rPr>
          <w:rFonts w:ascii="Aptos Light" w:hAnsi="Aptos Light" w:cs="Al Bayan Plain"/>
          <w:sz w:val="22"/>
          <w:szCs w:val="22"/>
          <w:lang w:val="en-US"/>
        </w:rPr>
        <w:t xml:space="preserve">but in large and even medium-sized cities in the country. And everything was dramatically aggravated by the Covid-19 pandemic, with the sudden economic slowdown bringing increased unemployment and loss of income for thousands of Brazilians, </w:t>
      </w:r>
      <w:r w:rsidRPr="003C7A63">
        <w:rPr>
          <w:rFonts w:ascii="Aptos Light" w:hAnsi="Aptos Light" w:cs="Al Bayan Plain"/>
          <w:sz w:val="22"/>
          <w:szCs w:val="22"/>
          <w:lang w:val="en-US"/>
        </w:rPr>
        <w:lastRenderedPageBreak/>
        <w:t xml:space="preserve">as well as health problems. It was also during this period that a policy of fiscal austerity </w:t>
      </w:r>
      <w:r w:rsidR="00E25071" w:rsidRPr="003C7A63">
        <w:rPr>
          <w:rStyle w:val="FootnoteReference"/>
          <w:rFonts w:ascii="Aptos Light" w:hAnsi="Aptos Light" w:cs="Al Bayan Plain"/>
          <w:sz w:val="22"/>
          <w:szCs w:val="22"/>
          <w:lang w:val="en-US"/>
        </w:rPr>
        <w:footnoteReference w:id="7"/>
      </w:r>
      <w:r w:rsidR="003C7A63">
        <w:rPr>
          <w:rFonts w:ascii="Aptos Light" w:hAnsi="Aptos Light" w:cs="Al Bayan Plain"/>
          <w:sz w:val="22"/>
          <w:szCs w:val="22"/>
          <w:lang w:val="en-US"/>
        </w:rPr>
        <w:t xml:space="preserve"> </w:t>
      </w:r>
      <w:r w:rsidR="00E25071" w:rsidRPr="003C7A63">
        <w:rPr>
          <w:rFonts w:ascii="Aptos Light" w:hAnsi="Aptos Light" w:cs="Al Bayan Plain"/>
          <w:sz w:val="22"/>
          <w:szCs w:val="22"/>
          <w:lang w:val="en-US"/>
        </w:rPr>
        <w:t xml:space="preserve">was implemented, jeopardizing compliance with Article 14 (b) of CEDAW.  </w:t>
      </w:r>
      <w:r w:rsidR="003C7A63">
        <w:rPr>
          <w:rFonts w:ascii="Aptos Light" w:hAnsi="Aptos Light" w:cs="Al Bayan Plain"/>
          <w:sz w:val="22"/>
          <w:szCs w:val="22"/>
          <w:lang w:val="en-US"/>
        </w:rPr>
        <w:t>A</w:t>
      </w:r>
      <w:r w:rsidR="00E25071" w:rsidRPr="003C7A63">
        <w:rPr>
          <w:rFonts w:ascii="Aptos Light" w:hAnsi="Aptos Light" w:cs="Al Bayan Plain"/>
          <w:sz w:val="22"/>
          <w:szCs w:val="22"/>
          <w:lang w:val="en-US"/>
        </w:rPr>
        <w:t xml:space="preserve"> report </w:t>
      </w:r>
      <w:r w:rsidR="003C7A63">
        <w:rPr>
          <w:rFonts w:ascii="Aptos Light" w:hAnsi="Aptos Light" w:cs="Al Bayan Plain"/>
          <w:sz w:val="22"/>
          <w:szCs w:val="22"/>
          <w:lang w:val="en-US"/>
        </w:rPr>
        <w:t>elaborated</w:t>
      </w:r>
      <w:r w:rsidR="00E25071" w:rsidRPr="003C7A63">
        <w:rPr>
          <w:rFonts w:ascii="Aptos Light" w:hAnsi="Aptos Light" w:cs="Al Bayan Plain"/>
          <w:sz w:val="22"/>
          <w:szCs w:val="22"/>
          <w:lang w:val="en-US"/>
        </w:rPr>
        <w:t xml:space="preserve"> by the Ministry of Human Rights was accurate in stating that of the 5,568 Brazilian municipalities, 3</w:t>
      </w:r>
      <w:r w:rsidR="003C7A63">
        <w:rPr>
          <w:rFonts w:ascii="Aptos Light" w:hAnsi="Aptos Light" w:cs="Al Bayan Plain"/>
          <w:sz w:val="22"/>
          <w:szCs w:val="22"/>
          <w:lang w:val="en-US"/>
        </w:rPr>
        <w:t>,</w:t>
      </w:r>
      <w:r w:rsidR="00E25071" w:rsidRPr="003C7A63">
        <w:rPr>
          <w:rFonts w:ascii="Aptos Light" w:hAnsi="Aptos Light" w:cs="Al Bayan Plain"/>
          <w:sz w:val="22"/>
          <w:szCs w:val="22"/>
          <w:lang w:val="en-US"/>
        </w:rPr>
        <w:t>354 had a record of people</w:t>
      </w:r>
      <w:r w:rsidR="003C7A63">
        <w:rPr>
          <w:rFonts w:ascii="Aptos Light" w:hAnsi="Aptos Light" w:cs="Al Bayan Plain"/>
          <w:sz w:val="22"/>
          <w:szCs w:val="22"/>
          <w:lang w:val="en-US"/>
        </w:rPr>
        <w:t xml:space="preserve"> on the streets</w:t>
      </w:r>
      <w:r w:rsidR="00E25071" w:rsidRPr="003C7A63">
        <w:rPr>
          <w:rFonts w:ascii="Aptos Light" w:hAnsi="Aptos Light" w:cs="Al Bayan Plain"/>
          <w:sz w:val="22"/>
          <w:szCs w:val="22"/>
          <w:lang w:val="en-US"/>
        </w:rPr>
        <w:t xml:space="preserve"> in December 2022, which gives an average of 1 person living on the street for every 100 thousand inhabitants (</w:t>
      </w:r>
      <w:proofErr w:type="gramStart"/>
      <w:r w:rsidR="00E25071" w:rsidRPr="003C7A63">
        <w:rPr>
          <w:rFonts w:ascii="Aptos Light" w:hAnsi="Aptos Light" w:cs="Al Bayan Plain"/>
          <w:sz w:val="22"/>
          <w:szCs w:val="22"/>
          <w:lang w:val="en-US"/>
        </w:rPr>
        <w:t>this average rises</w:t>
      </w:r>
      <w:proofErr w:type="gramEnd"/>
      <w:r w:rsidR="00E25071" w:rsidRPr="003C7A63">
        <w:rPr>
          <w:rFonts w:ascii="Aptos Light" w:hAnsi="Aptos Light" w:cs="Al Bayan Plain"/>
          <w:sz w:val="22"/>
          <w:szCs w:val="22"/>
          <w:lang w:val="en-US"/>
        </w:rPr>
        <w:t xml:space="preserve"> to 3 people in the Federal District, where the seats of the Republic's powers are located).</w:t>
      </w:r>
      <w:r w:rsidR="007E7F76" w:rsidRPr="003C7A63">
        <w:rPr>
          <w:rStyle w:val="FootnoteReference"/>
          <w:rFonts w:ascii="Aptos Light" w:hAnsi="Aptos Light" w:cs="Al Bayan Plain"/>
          <w:sz w:val="22"/>
          <w:szCs w:val="22"/>
          <w:lang w:val="en-US"/>
        </w:rPr>
        <w:footnoteReference w:id="8"/>
      </w:r>
    </w:p>
    <w:p w14:paraId="545D191E" w14:textId="33FE40D1" w:rsidR="006276F9" w:rsidRPr="003C7A63" w:rsidRDefault="00107986" w:rsidP="00BF20D9">
      <w:pPr>
        <w:spacing w:before="120" w:after="120" w:line="360" w:lineRule="auto"/>
        <w:jc w:val="both"/>
        <w:rPr>
          <w:rFonts w:ascii="Aptos Light" w:hAnsi="Aptos Light" w:cs="Al Bayan Plain"/>
          <w:sz w:val="22"/>
          <w:szCs w:val="22"/>
          <w:lang w:val="en-US"/>
        </w:rPr>
      </w:pPr>
      <w:r w:rsidRPr="003C7A63">
        <w:rPr>
          <w:rFonts w:ascii="Aptos Light" w:hAnsi="Aptos Light" w:cs="Al Bayan Plain"/>
          <w:sz w:val="22"/>
          <w:szCs w:val="22"/>
          <w:lang w:val="en-US"/>
        </w:rPr>
        <w:t xml:space="preserve">However, what some researchers have warned </w:t>
      </w:r>
      <w:r w:rsidR="003C7A63">
        <w:rPr>
          <w:rFonts w:ascii="Aptos Light" w:hAnsi="Aptos Light" w:cs="Al Bayan Plain"/>
          <w:sz w:val="22"/>
          <w:szCs w:val="22"/>
          <w:lang w:val="en-US"/>
        </w:rPr>
        <w:t>was unnoticed</w:t>
      </w:r>
      <w:r w:rsidRPr="003C7A63">
        <w:rPr>
          <w:rFonts w:ascii="Aptos Light" w:hAnsi="Aptos Light" w:cs="Al Bayan Plain"/>
          <w:sz w:val="22"/>
          <w:szCs w:val="22"/>
          <w:lang w:val="en-US"/>
        </w:rPr>
        <w:t xml:space="preserve"> </w:t>
      </w:r>
      <w:r w:rsidR="003C7A63">
        <w:rPr>
          <w:rFonts w:ascii="Aptos Light" w:hAnsi="Aptos Light" w:cs="Al Bayan Plain"/>
          <w:sz w:val="22"/>
          <w:szCs w:val="22"/>
          <w:lang w:val="en-US"/>
        </w:rPr>
        <w:t>by the</w:t>
      </w:r>
      <w:r w:rsidRPr="003C7A63">
        <w:rPr>
          <w:rFonts w:ascii="Aptos Light" w:hAnsi="Aptos Light" w:cs="Al Bayan Plain"/>
          <w:sz w:val="22"/>
          <w:szCs w:val="22"/>
          <w:lang w:val="en-US"/>
        </w:rPr>
        <w:t xml:space="preserve"> Brazilian authorities: the profile of the homeless population has changed with the pandemic. It has become more than evident that there is </w:t>
      </w:r>
      <w:r w:rsidRPr="003C7A63">
        <w:rPr>
          <w:rFonts w:ascii="Aptos Light" w:hAnsi="Aptos Light" w:cs="Al Bayan Plain"/>
          <w:sz w:val="22"/>
          <w:szCs w:val="22"/>
          <w:u w:val="single"/>
          <w:lang w:val="en-US"/>
        </w:rPr>
        <w:t>a greater presence of women living in this situation</w:t>
      </w:r>
      <w:r w:rsidRPr="003C7A63">
        <w:rPr>
          <w:rFonts w:ascii="Aptos Light" w:hAnsi="Aptos Light" w:cs="Al Bayan Plain"/>
          <w:sz w:val="22"/>
          <w:szCs w:val="22"/>
          <w:lang w:val="en-US"/>
        </w:rPr>
        <w:t xml:space="preserve">, alone or taking children, children and adolescents with them, the elderly. The Observatory of Public Policies with the Population </w:t>
      </w:r>
      <w:r w:rsidR="003C7A63">
        <w:rPr>
          <w:rFonts w:ascii="Aptos Light" w:hAnsi="Aptos Light" w:cs="Al Bayan Plain"/>
          <w:sz w:val="22"/>
          <w:szCs w:val="22"/>
          <w:lang w:val="en-US"/>
        </w:rPr>
        <w:t xml:space="preserve">on the Street </w:t>
      </w:r>
      <w:r w:rsidRPr="003C7A63">
        <w:rPr>
          <w:rFonts w:ascii="Aptos Light" w:hAnsi="Aptos Light" w:cs="Al Bayan Plain"/>
          <w:sz w:val="22"/>
          <w:szCs w:val="22"/>
          <w:lang w:val="en-US"/>
        </w:rPr>
        <w:t>(POLOS-UFMG)</w:t>
      </w:r>
      <w:r w:rsidR="006276F9" w:rsidRPr="003C7A63">
        <w:rPr>
          <w:rStyle w:val="FootnoteReference"/>
          <w:rFonts w:ascii="Aptos Light" w:hAnsi="Aptos Light" w:cs="Al Bayan Plain"/>
          <w:sz w:val="22"/>
          <w:szCs w:val="22"/>
          <w:lang w:val="en-US"/>
        </w:rPr>
        <w:footnoteReference w:id="9"/>
      </w:r>
      <w:r w:rsidR="008A5A9B" w:rsidRPr="003C7A63">
        <w:rPr>
          <w:rFonts w:ascii="Aptos Light" w:hAnsi="Aptos Light" w:cs="Al Bayan Plain"/>
          <w:sz w:val="22"/>
          <w:szCs w:val="22"/>
          <w:lang w:val="en-US"/>
        </w:rPr>
        <w:t xml:space="preserve"> noted the increased number of women at this level of absolute misery – and, among them, a significant number of black women. </w:t>
      </w:r>
    </w:p>
    <w:p w14:paraId="231D7001" w14:textId="2EBF99FE" w:rsidR="008A5A9B" w:rsidRPr="003C7A63" w:rsidRDefault="006276F9" w:rsidP="00BF20D9">
      <w:pPr>
        <w:pStyle w:val="NormalWeb"/>
        <w:spacing w:before="120" w:beforeAutospacing="0" w:after="120" w:afterAutospacing="0" w:line="360" w:lineRule="auto"/>
        <w:jc w:val="both"/>
        <w:rPr>
          <w:rFonts w:ascii="Aptos Light" w:hAnsi="Aptos Light" w:cs="Al Bayan Plain"/>
          <w:sz w:val="22"/>
          <w:szCs w:val="22"/>
          <w:lang w:val="en-US"/>
        </w:rPr>
      </w:pPr>
      <w:r w:rsidRPr="003C7A63">
        <w:rPr>
          <w:rFonts w:ascii="Aptos Light" w:hAnsi="Aptos Light" w:cs="Al Bayan Plain"/>
          <w:sz w:val="22"/>
          <w:szCs w:val="22"/>
          <w:lang w:val="en-US"/>
        </w:rPr>
        <w:t xml:space="preserve">The Pastoral of the </w:t>
      </w:r>
      <w:r w:rsidR="003C7A63">
        <w:rPr>
          <w:rFonts w:ascii="Aptos Light" w:hAnsi="Aptos Light" w:cs="Al Bayan Plain"/>
          <w:sz w:val="22"/>
          <w:szCs w:val="22"/>
          <w:lang w:val="en-US"/>
        </w:rPr>
        <w:t>Child and Adolescent</w:t>
      </w:r>
      <w:r w:rsidRPr="003C7A63">
        <w:rPr>
          <w:rFonts w:ascii="Aptos Light" w:hAnsi="Aptos Light" w:cs="Al Bayan Plain"/>
          <w:sz w:val="22"/>
          <w:szCs w:val="22"/>
          <w:lang w:val="en-US"/>
        </w:rPr>
        <w:t>, in this context, explains that</w:t>
      </w:r>
      <w:r w:rsidR="00107986" w:rsidRPr="003C7A63">
        <w:rPr>
          <w:rFonts w:ascii="Aptos Light" w:hAnsi="Aptos Light" w:cs="Al Bayan Plain"/>
          <w:color w:val="272727"/>
          <w:sz w:val="22"/>
          <w:szCs w:val="22"/>
          <w:lang w:val="en-US"/>
        </w:rPr>
        <w:t xml:space="preserve"> "[t]he drop in family income, the impossibility of maintaining the family, especially families with children, significantly increases the homeless population, which now has a new profile. These are working people (couples, single women and children) who can no longer pay their rents, go to the streets and stay because they can no longer support themselves."</w:t>
      </w:r>
      <w:r w:rsidRPr="003C7A63">
        <w:rPr>
          <w:rStyle w:val="FootnoteReference"/>
          <w:rFonts w:ascii="Aptos Light" w:hAnsi="Aptos Light" w:cs="Al Bayan Plain"/>
          <w:color w:val="272727"/>
          <w:sz w:val="22"/>
          <w:szCs w:val="22"/>
          <w:lang w:val="en-US"/>
        </w:rPr>
        <w:footnoteReference w:id="10"/>
      </w:r>
    </w:p>
    <w:p w14:paraId="76F55907" w14:textId="03887968" w:rsidR="0001104A" w:rsidRDefault="008A5A9B" w:rsidP="00BF20D9">
      <w:pPr>
        <w:pStyle w:val="NormalWeb"/>
        <w:spacing w:before="120" w:beforeAutospacing="0" w:after="120" w:afterAutospacing="0" w:line="360" w:lineRule="auto"/>
        <w:jc w:val="both"/>
        <w:rPr>
          <w:rFonts w:ascii="Aptos Light" w:hAnsi="Aptos Light" w:cs="Al Bayan Plain"/>
          <w:color w:val="272727"/>
          <w:sz w:val="22"/>
          <w:szCs w:val="22"/>
          <w:lang w:val="en-US"/>
        </w:rPr>
      </w:pPr>
      <w:r w:rsidRPr="003C7A63">
        <w:rPr>
          <w:rFonts w:ascii="Aptos Light" w:hAnsi="Aptos Light" w:cs="Al Bayan Plain"/>
          <w:color w:val="272727"/>
          <w:sz w:val="22"/>
          <w:szCs w:val="22"/>
          <w:lang w:val="en-US"/>
        </w:rPr>
        <w:t xml:space="preserve">The lack of protection programs and social (re)integration for women who are homeless heads of households, living off the leftovers or having to put their children to beg for money on street corners and in headlights, constitutes a very serious failure of the social protection system in Brazil, which still tends to deal with this problem without </w:t>
      </w:r>
      <w:proofErr w:type="gramStart"/>
      <w:r w:rsidRPr="003C7A63">
        <w:rPr>
          <w:rFonts w:ascii="Aptos Light" w:hAnsi="Aptos Light" w:cs="Al Bayan Plain"/>
          <w:color w:val="272727"/>
          <w:sz w:val="22"/>
          <w:szCs w:val="22"/>
          <w:lang w:val="en-US"/>
        </w:rPr>
        <w:t>taking into account</w:t>
      </w:r>
      <w:proofErr w:type="gramEnd"/>
      <w:r w:rsidRPr="003C7A63">
        <w:rPr>
          <w:rFonts w:ascii="Aptos Light" w:hAnsi="Aptos Light" w:cs="Al Bayan Plain"/>
          <w:color w:val="272727"/>
          <w:sz w:val="22"/>
          <w:szCs w:val="22"/>
          <w:lang w:val="en-US"/>
        </w:rPr>
        <w:t xml:space="preserve"> the gender cut.   The </w:t>
      </w:r>
      <w:r w:rsidR="003C7A63">
        <w:rPr>
          <w:rFonts w:ascii="Aptos Light" w:hAnsi="Aptos Light" w:cs="Al Bayan Plain"/>
          <w:color w:val="272727"/>
          <w:sz w:val="22"/>
          <w:szCs w:val="22"/>
          <w:lang w:val="en-US"/>
        </w:rPr>
        <w:t>largest</w:t>
      </w:r>
      <w:r w:rsidRPr="003C7A63">
        <w:rPr>
          <w:rFonts w:ascii="Aptos Light" w:hAnsi="Aptos Light" w:cs="Al Bayan Plain"/>
          <w:color w:val="272727"/>
          <w:sz w:val="22"/>
          <w:szCs w:val="22"/>
          <w:lang w:val="en-US"/>
        </w:rPr>
        <w:t xml:space="preserve"> problem is that the lack of assistance for homeless women often affects the children and elderly who surround and follow them, in an even greater damage. The context of extreme poverty and violence is centered on women, who, for the most part, are the foundation of children living on the streets</w:t>
      </w:r>
      <w:r w:rsidR="003C7A63">
        <w:rPr>
          <w:rFonts w:ascii="Aptos Light" w:hAnsi="Aptos Light" w:cs="Al Bayan Plain"/>
          <w:color w:val="272727"/>
          <w:sz w:val="22"/>
          <w:szCs w:val="22"/>
          <w:lang w:val="en-US"/>
        </w:rPr>
        <w:t xml:space="preserve">, representing a form of discrimination against women. Their social role is rather </w:t>
      </w:r>
      <w:proofErr w:type="gramStart"/>
      <w:r w:rsidR="003C7A63">
        <w:rPr>
          <w:rFonts w:ascii="Aptos Light" w:hAnsi="Aptos Light" w:cs="Al Bayan Plain"/>
          <w:color w:val="272727"/>
          <w:sz w:val="22"/>
          <w:szCs w:val="22"/>
          <w:lang w:val="en-US"/>
        </w:rPr>
        <w:t>stigmatized</w:t>
      </w:r>
      <w:proofErr w:type="gramEnd"/>
      <w:r w:rsidR="003C7A63">
        <w:rPr>
          <w:rFonts w:ascii="Aptos Light" w:hAnsi="Aptos Light" w:cs="Al Bayan Plain"/>
          <w:color w:val="272727"/>
          <w:sz w:val="22"/>
          <w:szCs w:val="22"/>
          <w:lang w:val="en-US"/>
        </w:rPr>
        <w:t xml:space="preserve"> and they face disproportional burden vis-à-vis men on the streets</w:t>
      </w:r>
      <w:r w:rsidRPr="003C7A63">
        <w:rPr>
          <w:rFonts w:ascii="Aptos Light" w:hAnsi="Aptos Light" w:cs="Al Bayan Plain"/>
          <w:color w:val="272727"/>
          <w:sz w:val="22"/>
          <w:szCs w:val="22"/>
          <w:lang w:val="en-US"/>
        </w:rPr>
        <w:t xml:space="preserve">. Their extremely vulnerable economic and social position also has </w:t>
      </w:r>
      <w:r w:rsidRPr="003C7A63">
        <w:rPr>
          <w:rFonts w:ascii="Aptos Light" w:hAnsi="Aptos Light" w:cs="Al Bayan Plain"/>
          <w:color w:val="272727"/>
          <w:sz w:val="22"/>
          <w:szCs w:val="22"/>
          <w:lang w:val="en-US"/>
        </w:rPr>
        <w:lastRenderedPageBreak/>
        <w:t>repercussions on the close and extended family that is subjected to the hardships of living on the street.</w:t>
      </w:r>
    </w:p>
    <w:p w14:paraId="72B29E0C" w14:textId="77777777" w:rsidR="00F12BE0" w:rsidRPr="003C7A63" w:rsidRDefault="00F12BE0" w:rsidP="00BF20D9">
      <w:pPr>
        <w:pStyle w:val="NormalWeb"/>
        <w:spacing w:before="120" w:beforeAutospacing="0" w:after="120" w:afterAutospacing="0" w:line="360" w:lineRule="auto"/>
        <w:jc w:val="both"/>
        <w:rPr>
          <w:rFonts w:ascii="Aptos Light" w:hAnsi="Aptos Light" w:cs="Al Bayan Plain"/>
          <w:color w:val="272727"/>
          <w:sz w:val="22"/>
          <w:szCs w:val="22"/>
          <w:lang w:val="en-US"/>
        </w:rPr>
      </w:pPr>
    </w:p>
    <w:tbl>
      <w:tblPr>
        <w:tblStyle w:val="TableGrid"/>
        <w:tblW w:w="0" w:type="auto"/>
        <w:tblLook w:val="04A0" w:firstRow="1" w:lastRow="0" w:firstColumn="1" w:lastColumn="0" w:noHBand="0" w:noVBand="1"/>
      </w:tblPr>
      <w:tblGrid>
        <w:gridCol w:w="6790"/>
        <w:gridCol w:w="1698"/>
      </w:tblGrid>
      <w:tr w:rsidR="005E3241" w:rsidRPr="003C7A63" w14:paraId="2953307A" w14:textId="77777777" w:rsidTr="009B13A5">
        <w:tc>
          <w:tcPr>
            <w:tcW w:w="6790" w:type="dxa"/>
          </w:tcPr>
          <w:p w14:paraId="24BF9684" w14:textId="48E93CDE" w:rsidR="005E3241" w:rsidRPr="003C7A63" w:rsidRDefault="005E3241" w:rsidP="0090669B">
            <w:pPr>
              <w:pStyle w:val="Heading1"/>
              <w:spacing w:before="0"/>
              <w:rPr>
                <w:lang w:val="en-US"/>
              </w:rPr>
            </w:pPr>
            <w:bookmarkStart w:id="5" w:name="_Toc164846392"/>
            <w:r w:rsidRPr="003C7A63">
              <w:rPr>
                <w:lang w:val="en-US"/>
              </w:rPr>
              <w:t>Gender-Based Violence against Women in the Street Context</w:t>
            </w:r>
            <w:bookmarkEnd w:id="5"/>
            <w:r w:rsidRPr="003C7A63">
              <w:rPr>
                <w:lang w:val="en-US"/>
              </w:rPr>
              <w:t xml:space="preserve"> </w:t>
            </w:r>
          </w:p>
          <w:p w14:paraId="76519038" w14:textId="77777777" w:rsidR="005E3241" w:rsidRPr="003C7A63" w:rsidRDefault="005E3241" w:rsidP="0090669B">
            <w:pPr>
              <w:jc w:val="both"/>
              <w:rPr>
                <w:rFonts w:ascii="Aptos Light" w:hAnsi="Aptos Light" w:cs="Al Bayan Plain"/>
                <w:sz w:val="22"/>
                <w:szCs w:val="22"/>
                <w:lang w:val="en-US"/>
              </w:rPr>
            </w:pPr>
          </w:p>
        </w:tc>
        <w:tc>
          <w:tcPr>
            <w:tcW w:w="1698" w:type="dxa"/>
          </w:tcPr>
          <w:p w14:paraId="3216A20A" w14:textId="43692D70" w:rsidR="005E3241" w:rsidRPr="003C7A63" w:rsidRDefault="003E20CE" w:rsidP="0090669B">
            <w:pPr>
              <w:jc w:val="center"/>
              <w:rPr>
                <w:rFonts w:ascii="Aptos Light" w:hAnsi="Aptos Light" w:cs="Al Bayan Plain"/>
                <w:b/>
                <w:bCs/>
                <w:sz w:val="28"/>
                <w:szCs w:val="28"/>
                <w:lang w:val="en-US"/>
              </w:rPr>
            </w:pPr>
            <w:proofErr w:type="spellStart"/>
            <w:r w:rsidRPr="003C7A63">
              <w:rPr>
                <w:rFonts w:ascii="Aptos Light" w:hAnsi="Aptos Light" w:cs="Al Bayan Plain"/>
                <w:b/>
                <w:bCs/>
                <w:sz w:val="28"/>
                <w:szCs w:val="28"/>
                <w:lang w:val="en-US"/>
              </w:rPr>
              <w:t>SDGhat</w:t>
            </w:r>
            <w:proofErr w:type="spellEnd"/>
            <w:r w:rsidRPr="003C7A63">
              <w:rPr>
                <w:rFonts w:ascii="Aptos Light" w:hAnsi="Aptos Light" w:cs="Al Bayan Plain"/>
                <w:b/>
                <w:bCs/>
                <w:sz w:val="28"/>
                <w:szCs w:val="28"/>
                <w:lang w:val="en-US"/>
              </w:rPr>
              <w:t xml:space="preserve"> 1.4</w:t>
            </w:r>
            <w:r w:rsidR="005E3241" w:rsidRPr="003C7A63">
              <w:rPr>
                <w:rFonts w:ascii="Aptos Light" w:hAnsi="Aptos Light" w:cs="Al Bayan Plain"/>
                <w:b/>
                <w:bCs/>
                <w:sz w:val="28"/>
                <w:szCs w:val="28"/>
                <w:lang w:val="en-US"/>
              </w:rPr>
              <w:br/>
            </w:r>
            <w:r w:rsidRPr="003C7A63">
              <w:rPr>
                <w:rFonts w:ascii="Aptos Light" w:hAnsi="Aptos Light" w:cs="Al Bayan Plain"/>
                <w:b/>
                <w:bCs/>
                <w:sz w:val="28"/>
                <w:szCs w:val="28"/>
                <w:lang w:val="en-US"/>
              </w:rPr>
              <w:t>Target 5.2</w:t>
            </w:r>
          </w:p>
        </w:tc>
      </w:tr>
      <w:tr w:rsidR="005E3241" w:rsidRPr="003C7A63" w14:paraId="3E6EC040" w14:textId="77777777" w:rsidTr="009B13A5">
        <w:tc>
          <w:tcPr>
            <w:tcW w:w="8488" w:type="dxa"/>
            <w:gridSpan w:val="2"/>
          </w:tcPr>
          <w:p w14:paraId="243AA3F4" w14:textId="0F1234A9" w:rsidR="0001104A" w:rsidRPr="003C7A63" w:rsidRDefault="00B04723" w:rsidP="0090669B">
            <w:pPr>
              <w:rPr>
                <w:rFonts w:ascii="Aptos Light" w:hAnsi="Aptos Light" w:cs="Al Bayan Plain"/>
                <w:sz w:val="22"/>
                <w:szCs w:val="22"/>
                <w:lang w:val="en-US"/>
              </w:rPr>
            </w:pPr>
            <w:r w:rsidRPr="003C7A63">
              <w:rPr>
                <w:rFonts w:ascii="Aptos Light" w:hAnsi="Aptos Light" w:cs="Al Bayan Plain"/>
                <w:sz w:val="22"/>
                <w:szCs w:val="22"/>
                <w:lang w:val="en-US"/>
              </w:rPr>
              <w:t>CEDAW – Articles 2 (b), (c), (e), (f) and (g); 5 (a).</w:t>
            </w:r>
            <w:r w:rsidRPr="003C7A63">
              <w:rPr>
                <w:rFonts w:ascii="Aptos Light" w:hAnsi="Aptos Light" w:cs="Al Bayan Plain"/>
                <w:sz w:val="22"/>
                <w:szCs w:val="22"/>
                <w:lang w:val="en-US"/>
              </w:rPr>
              <w:br/>
            </w:r>
            <w:r w:rsidR="005E3241" w:rsidRPr="003C7A63">
              <w:rPr>
                <w:rFonts w:ascii="Aptos Light" w:hAnsi="Aptos Light" w:cs="Al Bayan Plain"/>
                <w:sz w:val="22"/>
                <w:szCs w:val="22"/>
                <w:lang w:val="en-US"/>
              </w:rPr>
              <w:t xml:space="preserve">CEDAW – General Recommendation No. 35 on </w:t>
            </w:r>
            <w:r w:rsidR="0001104A" w:rsidRPr="003C7A63">
              <w:rPr>
                <w:rFonts w:ascii="Aptos Light" w:hAnsi="Aptos Light" w:cs="Al Bayan Plain"/>
                <w:b/>
                <w:bCs/>
                <w:sz w:val="22"/>
                <w:szCs w:val="22"/>
                <w:lang w:val="en-US"/>
              </w:rPr>
              <w:t>gender-based violence against women, updating General Recommendation No. 19 (1992) (2017)</w:t>
            </w:r>
          </w:p>
          <w:p w14:paraId="77777FCD" w14:textId="2DF6B2B8" w:rsidR="0001104A" w:rsidRPr="003C7A63" w:rsidRDefault="0001104A" w:rsidP="0090669B">
            <w:pPr>
              <w:rPr>
                <w:rFonts w:ascii="Aptos Light" w:hAnsi="Aptos Light" w:cs="Al Bayan Plain"/>
                <w:sz w:val="22"/>
                <w:szCs w:val="22"/>
                <w:lang w:val="en-US"/>
              </w:rPr>
            </w:pPr>
            <w:r w:rsidRPr="003C7A63">
              <w:rPr>
                <w:rFonts w:ascii="Aptos Light" w:hAnsi="Aptos Light" w:cs="Al Bayan Plain"/>
                <w:sz w:val="22"/>
                <w:szCs w:val="22"/>
                <w:lang w:val="en-US"/>
              </w:rPr>
              <w:t>CEDAW – General Recommendation No. 33 – Women's Access to Justice (2015)</w:t>
            </w:r>
          </w:p>
        </w:tc>
      </w:tr>
    </w:tbl>
    <w:p w14:paraId="6BD0B4DB" w14:textId="6699C065" w:rsidR="00BF20D9" w:rsidRPr="003C7A63" w:rsidRDefault="00AC5D4F" w:rsidP="00BF20D9">
      <w:pPr>
        <w:spacing w:before="120" w:after="120" w:line="360" w:lineRule="auto"/>
        <w:jc w:val="both"/>
        <w:rPr>
          <w:rFonts w:ascii="Aptos Light" w:hAnsi="Aptos Light" w:cs="Al Bayan Plain"/>
          <w:sz w:val="22"/>
          <w:szCs w:val="22"/>
          <w:lang w:val="en-US"/>
        </w:rPr>
      </w:pPr>
      <w:r w:rsidRPr="003C7A63">
        <w:rPr>
          <w:rFonts w:ascii="Aptos Light" w:hAnsi="Aptos Light" w:cs="Al Bayan Plain"/>
          <w:sz w:val="22"/>
          <w:szCs w:val="22"/>
          <w:lang w:val="en-US"/>
        </w:rPr>
        <w:t xml:space="preserve">Even with the scarcity of quantitative and qualitative data on the issue, experience reports help to understand the dimension of the problem. In addition to great psychological suffering, many women carry the marks of violence on their bodies. In one of them, according to personal accounts, there </w:t>
      </w:r>
      <w:r w:rsidRPr="003C7A63">
        <w:rPr>
          <w:rFonts w:ascii="Aptos Light" w:hAnsi="Aptos Light" w:cs="Al Bayan Plain"/>
          <w:b/>
          <w:bCs/>
          <w:sz w:val="22"/>
          <w:szCs w:val="22"/>
          <w:lang w:val="en-US"/>
        </w:rPr>
        <w:t>are scars from the sinking of the skull caused by a wooden blow from two men and 18 stitches on the nose resulting from the bite of another man who did not accept a refusal to have sexual intercourse</w:t>
      </w:r>
      <w:r w:rsidRPr="003C7A63">
        <w:rPr>
          <w:rFonts w:ascii="Aptos Light" w:hAnsi="Aptos Light" w:cs="Al Bayan Plain"/>
          <w:sz w:val="22"/>
          <w:szCs w:val="22"/>
          <w:lang w:val="en-US"/>
        </w:rPr>
        <w:t>.</w:t>
      </w:r>
      <w:r w:rsidR="0001104A" w:rsidRPr="003C7A63">
        <w:rPr>
          <w:rStyle w:val="FootnoteReference"/>
          <w:rFonts w:ascii="Aptos Light" w:hAnsi="Aptos Light" w:cs="Al Bayan Plain"/>
          <w:sz w:val="22"/>
          <w:szCs w:val="22"/>
          <w:lang w:val="en-US"/>
        </w:rPr>
        <w:footnoteReference w:id="11"/>
      </w:r>
      <w:r w:rsidR="001E49CA" w:rsidRPr="003C7A63">
        <w:rPr>
          <w:rFonts w:ascii="Aptos Light" w:hAnsi="Aptos Light" w:cs="Al Bayan Plain"/>
          <w:sz w:val="22"/>
          <w:szCs w:val="22"/>
          <w:lang w:val="en-US"/>
        </w:rPr>
        <w:t xml:space="preserve"> In another, there are s</w:t>
      </w:r>
      <w:r w:rsidR="001E49CA" w:rsidRPr="003C7A63">
        <w:rPr>
          <w:rFonts w:ascii="Aptos Light" w:hAnsi="Aptos Light" w:cs="Al Bayan Plain"/>
          <w:b/>
          <w:bCs/>
          <w:sz w:val="22"/>
          <w:szCs w:val="22"/>
          <w:lang w:val="en-US"/>
        </w:rPr>
        <w:t>cars from cigarette burns, stab wounds and abrasions from being dragged on the asphalt by her ex-partner</w:t>
      </w:r>
      <w:r w:rsidR="001E49CA" w:rsidRPr="003C7A63">
        <w:rPr>
          <w:rFonts w:ascii="Aptos Light" w:hAnsi="Aptos Light" w:cs="Al Bayan Plain"/>
          <w:sz w:val="22"/>
          <w:szCs w:val="22"/>
          <w:lang w:val="en-US"/>
        </w:rPr>
        <w:t xml:space="preserve">. These were first-hand observations of the work that the </w:t>
      </w:r>
      <w:proofErr w:type="spellStart"/>
      <w:r w:rsidR="001E49CA" w:rsidRPr="003C7A63">
        <w:rPr>
          <w:rFonts w:ascii="Aptos Light" w:hAnsi="Aptos Light" w:cs="Al Bayan Plain"/>
          <w:sz w:val="22"/>
          <w:szCs w:val="22"/>
          <w:lang w:val="en-US"/>
        </w:rPr>
        <w:t>Arns</w:t>
      </w:r>
      <w:proofErr w:type="spellEnd"/>
      <w:r w:rsidR="001E49CA" w:rsidRPr="003C7A63">
        <w:rPr>
          <w:rFonts w:ascii="Aptos Light" w:hAnsi="Aptos Light" w:cs="Al Bayan Plain"/>
          <w:sz w:val="22"/>
          <w:szCs w:val="22"/>
          <w:lang w:val="en-US"/>
        </w:rPr>
        <w:t xml:space="preserve"> Commission does with homeless women.</w:t>
      </w:r>
    </w:p>
    <w:p w14:paraId="529BDDB7" w14:textId="526ED64A" w:rsidR="0001104A" w:rsidRPr="003C7A63" w:rsidRDefault="0001104A" w:rsidP="00BF20D9">
      <w:pPr>
        <w:spacing w:before="120" w:after="120" w:line="360" w:lineRule="auto"/>
        <w:jc w:val="both"/>
        <w:rPr>
          <w:rFonts w:ascii="Aptos Light" w:hAnsi="Aptos Light" w:cs="Al Bayan Plain"/>
          <w:b/>
          <w:bCs/>
          <w:sz w:val="22"/>
          <w:szCs w:val="22"/>
          <w:lang w:val="en-US"/>
        </w:rPr>
      </w:pPr>
      <w:r w:rsidRPr="003C7A63">
        <w:rPr>
          <w:rFonts w:ascii="Aptos Light" w:hAnsi="Aptos Light" w:cs="Al Bayan Plain"/>
          <w:sz w:val="22"/>
          <w:szCs w:val="22"/>
          <w:lang w:val="en-US"/>
        </w:rPr>
        <w:t xml:space="preserve">The difficulty of </w:t>
      </w:r>
      <w:r w:rsidRPr="003C7A63">
        <w:rPr>
          <w:rFonts w:ascii="Aptos Light" w:hAnsi="Aptos Light" w:cs="Al Bayan Plain"/>
          <w:b/>
          <w:bCs/>
          <w:sz w:val="22"/>
          <w:szCs w:val="22"/>
          <w:lang w:val="en-US"/>
        </w:rPr>
        <w:t>access to justice</w:t>
      </w:r>
      <w:r w:rsidRPr="003C7A63">
        <w:rPr>
          <w:rFonts w:ascii="Aptos Light" w:hAnsi="Aptos Light" w:cs="Al Bayan Plain"/>
          <w:sz w:val="22"/>
          <w:szCs w:val="22"/>
          <w:lang w:val="en-US"/>
        </w:rPr>
        <w:t xml:space="preserve"> for homeless women</w:t>
      </w:r>
      <w:r w:rsidRPr="003C7A63">
        <w:rPr>
          <w:rFonts w:ascii="Aptos Light" w:hAnsi="Aptos Light" w:cs="Al Bayan Plain"/>
          <w:b/>
          <w:bCs/>
          <w:sz w:val="22"/>
          <w:szCs w:val="22"/>
          <w:lang w:val="en-US"/>
        </w:rPr>
        <w:t xml:space="preserve"> who suffer violence</w:t>
      </w:r>
      <w:r w:rsidRPr="003C7A63">
        <w:rPr>
          <w:rFonts w:ascii="Aptos Light" w:hAnsi="Aptos Light" w:cs="Al Bayan Plain"/>
          <w:sz w:val="22"/>
          <w:szCs w:val="22"/>
          <w:lang w:val="en-US"/>
        </w:rPr>
        <w:t xml:space="preserve"> is an </w:t>
      </w:r>
      <w:r w:rsidRPr="003C7A63">
        <w:rPr>
          <w:rFonts w:ascii="Aptos Light" w:hAnsi="Aptos Light" w:cs="Al Bayan Plain"/>
          <w:b/>
          <w:bCs/>
          <w:sz w:val="22"/>
          <w:szCs w:val="22"/>
          <w:lang w:val="en-US"/>
        </w:rPr>
        <w:t>insurmountable obstacle. One of the women</w:t>
      </w:r>
      <w:r w:rsidR="003C7A63" w:rsidRPr="003C7A63">
        <w:rPr>
          <w:rFonts w:ascii="Aptos Light" w:hAnsi="Aptos Light" w:cs="Al Bayan Plain"/>
          <w:b/>
          <w:bCs/>
          <w:sz w:val="22"/>
          <w:szCs w:val="22"/>
          <w:lang w:val="en-US"/>
        </w:rPr>
        <w:t xml:space="preserve"> interviewed</w:t>
      </w:r>
      <w:r w:rsidRPr="003C7A63">
        <w:rPr>
          <w:rFonts w:ascii="Aptos Light" w:hAnsi="Aptos Light" w:cs="Al Bayan Plain"/>
          <w:b/>
          <w:bCs/>
          <w:sz w:val="22"/>
          <w:szCs w:val="22"/>
          <w:lang w:val="en-US"/>
        </w:rPr>
        <w:t xml:space="preserve"> said that, when she went to a Women's Police Station to register an incident of violence, she was told that nothing could be done, as there would be no way to </w:t>
      </w:r>
      <w:r w:rsidR="003C7A63" w:rsidRPr="003C7A63">
        <w:rPr>
          <w:rFonts w:ascii="Aptos Light" w:hAnsi="Aptos Light" w:cs="Al Bayan Plain"/>
          <w:b/>
          <w:bCs/>
          <w:sz w:val="22"/>
          <w:szCs w:val="22"/>
          <w:lang w:val="en-US"/>
        </w:rPr>
        <w:t>issue</w:t>
      </w:r>
      <w:r w:rsidRPr="003C7A63">
        <w:rPr>
          <w:rFonts w:ascii="Aptos Light" w:hAnsi="Aptos Light" w:cs="Al Bayan Plain"/>
          <w:b/>
          <w:bCs/>
          <w:sz w:val="22"/>
          <w:szCs w:val="22"/>
          <w:lang w:val="en-US"/>
        </w:rPr>
        <w:t xml:space="preserve"> a protective order since she did not have a fixed address.</w:t>
      </w:r>
      <w:r w:rsidRPr="003C7A63">
        <w:rPr>
          <w:rStyle w:val="FootnoteReference"/>
          <w:rFonts w:ascii="Aptos Light" w:hAnsi="Aptos Light" w:cs="Al Bayan Plain"/>
          <w:b/>
          <w:bCs/>
          <w:sz w:val="22"/>
          <w:szCs w:val="22"/>
          <w:lang w:val="en-US"/>
        </w:rPr>
        <w:footnoteReference w:id="12"/>
      </w:r>
    </w:p>
    <w:p w14:paraId="32545930" w14:textId="29D1043A" w:rsidR="00BF20D9" w:rsidRPr="003C7A63" w:rsidRDefault="001E49CA" w:rsidP="00BF20D9">
      <w:pPr>
        <w:spacing w:before="120" w:after="120" w:line="360" w:lineRule="auto"/>
        <w:jc w:val="both"/>
        <w:rPr>
          <w:rFonts w:ascii="Aptos Light" w:hAnsi="Aptos Light" w:cs="Al Bayan Plain"/>
          <w:sz w:val="22"/>
          <w:szCs w:val="22"/>
          <w:lang w:val="en-US"/>
        </w:rPr>
      </w:pPr>
      <w:proofErr w:type="gramStart"/>
      <w:r w:rsidRPr="003C7A63">
        <w:rPr>
          <w:rFonts w:ascii="Aptos Light" w:hAnsi="Aptos Light" w:cs="Al Bayan Plain"/>
          <w:sz w:val="22"/>
          <w:szCs w:val="22"/>
          <w:lang w:val="en-US"/>
        </w:rPr>
        <w:t>As a way to</w:t>
      </w:r>
      <w:proofErr w:type="gramEnd"/>
      <w:r w:rsidRPr="003C7A63">
        <w:rPr>
          <w:rFonts w:ascii="Aptos Light" w:hAnsi="Aptos Light" w:cs="Al Bayan Plain"/>
          <w:sz w:val="22"/>
          <w:szCs w:val="22"/>
          <w:lang w:val="en-US"/>
        </w:rPr>
        <w:t xml:space="preserve"> endure or avoid sexual and physical violence, homeless women </w:t>
      </w:r>
      <w:r w:rsidRPr="003C7A63">
        <w:rPr>
          <w:rFonts w:ascii="Aptos Light" w:hAnsi="Aptos Light" w:cs="Al Bayan Plain"/>
          <w:b/>
          <w:bCs/>
          <w:sz w:val="22"/>
          <w:szCs w:val="22"/>
          <w:lang w:val="en-US"/>
        </w:rPr>
        <w:t>resort to drugs to keep themselves in a permanent state of alert or desensitize themselves</w:t>
      </w:r>
      <w:r w:rsidR="00606482" w:rsidRPr="003C7A63">
        <w:rPr>
          <w:rFonts w:ascii="Aptos Light" w:hAnsi="Aptos Light" w:cs="Al Bayan Plain"/>
          <w:sz w:val="22"/>
          <w:szCs w:val="22"/>
          <w:lang w:val="en-US"/>
        </w:rPr>
        <w:t>. Paradoxically, if men are mostly the abusers, on the street, having a relationship partner is also what guarantees some security: "</w:t>
      </w:r>
      <w:r w:rsidRPr="003C7A63">
        <w:rPr>
          <w:rFonts w:ascii="Aptos Light" w:hAnsi="Aptos Light" w:cs="Al Bayan Plain"/>
          <w:b/>
          <w:bCs/>
          <w:sz w:val="22"/>
          <w:szCs w:val="22"/>
          <w:lang w:val="en-US"/>
        </w:rPr>
        <w:t>The woman who lives on the street needs to choose her rapist, her aggressor, who will defend her from other aggressors and rapists</w:t>
      </w:r>
      <w:r w:rsidRPr="003C7A63">
        <w:rPr>
          <w:rFonts w:ascii="Aptos Light" w:hAnsi="Aptos Light" w:cs="Al Bayan Plain"/>
          <w:sz w:val="22"/>
          <w:szCs w:val="22"/>
          <w:lang w:val="en-US"/>
        </w:rPr>
        <w:t>."</w:t>
      </w:r>
      <w:r w:rsidR="00D41AA2" w:rsidRPr="003C7A63">
        <w:rPr>
          <w:rStyle w:val="FootnoteReference"/>
          <w:rFonts w:ascii="Aptos Light" w:hAnsi="Aptos Light" w:cs="Al Bayan Plain"/>
          <w:sz w:val="22"/>
          <w:szCs w:val="22"/>
          <w:lang w:val="en-US"/>
        </w:rPr>
        <w:footnoteReference w:id="13"/>
      </w:r>
    </w:p>
    <w:p w14:paraId="7DA8BFCC" w14:textId="463CA831" w:rsidR="00AC5D4F" w:rsidRPr="003C7A63" w:rsidRDefault="00D41AA2" w:rsidP="00BF20D9">
      <w:pPr>
        <w:spacing w:before="120" w:after="120" w:line="360" w:lineRule="auto"/>
        <w:jc w:val="both"/>
        <w:rPr>
          <w:rFonts w:ascii="Aptos Light" w:hAnsi="Aptos Light" w:cs="Al Bayan Plain"/>
          <w:b/>
          <w:bCs/>
          <w:sz w:val="22"/>
          <w:szCs w:val="22"/>
          <w:lang w:val="en-US"/>
        </w:rPr>
      </w:pPr>
      <w:r w:rsidRPr="003C7A63">
        <w:rPr>
          <w:rFonts w:ascii="Aptos Light" w:hAnsi="Aptos Light" w:cs="Al Bayan Plain"/>
          <w:sz w:val="22"/>
          <w:szCs w:val="22"/>
          <w:lang w:val="en-US"/>
        </w:rPr>
        <w:t>Gender-based violence against women, in the context of General Recommendation 35</w:t>
      </w:r>
      <w:r w:rsidRPr="003C7A63">
        <w:rPr>
          <w:rStyle w:val="FootnoteReference"/>
          <w:rFonts w:ascii="Aptos Light" w:hAnsi="Aptos Light" w:cs="Al Bayan Plain"/>
          <w:sz w:val="22"/>
          <w:szCs w:val="22"/>
          <w:lang w:val="en-US"/>
        </w:rPr>
        <w:footnoteReference w:id="14"/>
      </w:r>
      <w:r w:rsidRPr="003C7A63">
        <w:rPr>
          <w:rFonts w:ascii="Aptos Light" w:hAnsi="Aptos Light" w:cs="Al Bayan Plain"/>
          <w:sz w:val="22"/>
          <w:szCs w:val="22"/>
          <w:lang w:val="en-US"/>
        </w:rPr>
        <w:t xml:space="preserve">, is aggravated </w:t>
      </w:r>
      <w:r w:rsidR="003C7A63">
        <w:rPr>
          <w:rFonts w:ascii="Aptos Light" w:hAnsi="Aptos Light" w:cs="Al Bayan Plain"/>
          <w:sz w:val="22"/>
          <w:szCs w:val="22"/>
          <w:lang w:val="en-US"/>
        </w:rPr>
        <w:t>in the context of living on the streets</w:t>
      </w:r>
      <w:r w:rsidRPr="003C7A63">
        <w:rPr>
          <w:rFonts w:ascii="Aptos Light" w:hAnsi="Aptos Light" w:cs="Al Bayan Plain"/>
          <w:sz w:val="22"/>
          <w:szCs w:val="22"/>
          <w:lang w:val="en-US"/>
        </w:rPr>
        <w:t xml:space="preserve">. The above reports corroborate what the few </w:t>
      </w:r>
      <w:r w:rsidRPr="003C7A63">
        <w:rPr>
          <w:rFonts w:ascii="Aptos Light" w:hAnsi="Aptos Light" w:cs="Al Bayan Plain"/>
          <w:sz w:val="22"/>
          <w:szCs w:val="22"/>
          <w:lang w:val="en-US"/>
        </w:rPr>
        <w:lastRenderedPageBreak/>
        <w:t>studies have already indicated: although women represent between 13% and 15% of the total homeless population in Brazil, they are the victims of 40% of the serious cases of violence perpetrated against this contingent.</w:t>
      </w:r>
      <w:r w:rsidR="00EF79FD" w:rsidRPr="003C7A63">
        <w:rPr>
          <w:rStyle w:val="FootnoteReference"/>
          <w:rFonts w:ascii="Aptos Light" w:hAnsi="Aptos Light" w:cs="Al Bayan Plain"/>
          <w:sz w:val="22"/>
          <w:szCs w:val="22"/>
          <w:lang w:val="en-US"/>
        </w:rPr>
        <w:footnoteReference w:id="15"/>
      </w:r>
      <w:r w:rsidR="00C86095" w:rsidRPr="003C7A63">
        <w:rPr>
          <w:rFonts w:ascii="Aptos Light" w:hAnsi="Aptos Light" w:cs="Al Bayan Plain"/>
          <w:sz w:val="22"/>
          <w:szCs w:val="22"/>
          <w:lang w:val="en-US"/>
        </w:rPr>
        <w:t xml:space="preserve"> It is to be assumed that this percentage reveals a </w:t>
      </w:r>
      <w:r w:rsidR="003C7A63" w:rsidRPr="003C7A63">
        <w:rPr>
          <w:rFonts w:ascii="Aptos Light" w:hAnsi="Aptos Light" w:cs="Al Bayan Plain"/>
          <w:sz w:val="22"/>
          <w:szCs w:val="22"/>
          <w:lang w:val="en-US"/>
        </w:rPr>
        <w:t>no</w:t>
      </w:r>
      <w:r w:rsidR="003C7A63">
        <w:rPr>
          <w:rFonts w:ascii="Aptos Light" w:hAnsi="Aptos Light" w:cs="Al Bayan Plain"/>
          <w:sz w:val="22"/>
          <w:szCs w:val="22"/>
          <w:lang w:val="en-US"/>
        </w:rPr>
        <w:t xml:space="preserve">n-negligible </w:t>
      </w:r>
      <w:r w:rsidR="00C86095" w:rsidRPr="003C7A63">
        <w:rPr>
          <w:rFonts w:ascii="Aptos Light" w:hAnsi="Aptos Light" w:cs="Al Bayan Plain"/>
          <w:sz w:val="22"/>
          <w:szCs w:val="22"/>
          <w:lang w:val="en-US"/>
        </w:rPr>
        <w:t xml:space="preserve">degree of underreporting, since the </w:t>
      </w:r>
      <w:r w:rsidR="00C86095" w:rsidRPr="003C7A63">
        <w:rPr>
          <w:rFonts w:ascii="Aptos Light" w:hAnsi="Aptos Light" w:cs="Al Bayan Plain"/>
          <w:b/>
          <w:bCs/>
          <w:sz w:val="22"/>
          <w:szCs w:val="22"/>
          <w:lang w:val="en-US"/>
        </w:rPr>
        <w:t xml:space="preserve">reporting channels are even more difficult to access for a woman who does not have a fixed address, often has no more documents and who has already lost family ties. </w:t>
      </w:r>
    </w:p>
    <w:p w14:paraId="4DD2E1D4" w14:textId="77777777" w:rsidR="00606482" w:rsidRPr="003C7A63" w:rsidRDefault="00606482" w:rsidP="00BF20D9">
      <w:pPr>
        <w:spacing w:before="120" w:after="120" w:line="360" w:lineRule="auto"/>
        <w:jc w:val="both"/>
        <w:rPr>
          <w:rFonts w:ascii="Aptos Light" w:hAnsi="Aptos Light" w:cs="Al Bayan Plain"/>
          <w:sz w:val="22"/>
          <w:szCs w:val="22"/>
          <w:lang w:val="en-US"/>
        </w:rPr>
      </w:pPr>
    </w:p>
    <w:tbl>
      <w:tblPr>
        <w:tblStyle w:val="TableGrid"/>
        <w:tblW w:w="0" w:type="auto"/>
        <w:tblLook w:val="04A0" w:firstRow="1" w:lastRow="0" w:firstColumn="1" w:lastColumn="0" w:noHBand="0" w:noVBand="1"/>
      </w:tblPr>
      <w:tblGrid>
        <w:gridCol w:w="6790"/>
        <w:gridCol w:w="1698"/>
      </w:tblGrid>
      <w:tr w:rsidR="0001104A" w:rsidRPr="003C7A63" w14:paraId="45CC0E70" w14:textId="77777777" w:rsidTr="009B13A5">
        <w:tc>
          <w:tcPr>
            <w:tcW w:w="6790" w:type="dxa"/>
          </w:tcPr>
          <w:p w14:paraId="6512FDAE" w14:textId="3A8AC82C" w:rsidR="0001104A" w:rsidRPr="003C7A63" w:rsidRDefault="0001104A" w:rsidP="007D3FF5">
            <w:pPr>
              <w:pStyle w:val="Heading1"/>
              <w:spacing w:before="0"/>
              <w:rPr>
                <w:sz w:val="24"/>
                <w:szCs w:val="24"/>
                <w:lang w:val="en-US"/>
              </w:rPr>
            </w:pPr>
            <w:bookmarkStart w:id="6" w:name="_Toc164846393"/>
            <w:r w:rsidRPr="003C7A63">
              <w:rPr>
                <w:lang w:val="en-US"/>
              </w:rPr>
              <w:t>Women's Health and Women's Sexual and Reproductive Rights Living on the Street</w:t>
            </w:r>
            <w:bookmarkEnd w:id="6"/>
          </w:p>
          <w:p w14:paraId="249AEE7B" w14:textId="77777777" w:rsidR="0001104A" w:rsidRPr="003C7A63" w:rsidRDefault="0001104A" w:rsidP="007D3FF5">
            <w:pPr>
              <w:jc w:val="both"/>
              <w:rPr>
                <w:rFonts w:ascii="Aptos Light" w:hAnsi="Aptos Light" w:cs="Al Bayan Plain"/>
                <w:sz w:val="22"/>
                <w:szCs w:val="22"/>
                <w:lang w:val="en-US"/>
              </w:rPr>
            </w:pPr>
          </w:p>
        </w:tc>
        <w:tc>
          <w:tcPr>
            <w:tcW w:w="1698" w:type="dxa"/>
          </w:tcPr>
          <w:p w14:paraId="66BB983B" w14:textId="53DEFEE7" w:rsidR="0001104A" w:rsidRPr="003C7A63" w:rsidRDefault="00D81409" w:rsidP="007D3FF5">
            <w:pPr>
              <w:jc w:val="center"/>
              <w:rPr>
                <w:rFonts w:ascii="Aptos Light" w:hAnsi="Aptos Light" w:cs="Al Bayan Plain"/>
                <w:b/>
                <w:bCs/>
                <w:sz w:val="28"/>
                <w:szCs w:val="28"/>
                <w:lang w:val="en-US"/>
              </w:rPr>
            </w:pPr>
            <w:r w:rsidRPr="003C7A63">
              <w:rPr>
                <w:rFonts w:ascii="Aptos Light" w:hAnsi="Aptos Light" w:cs="Al Bayan Plain"/>
                <w:b/>
                <w:bCs/>
                <w:sz w:val="28"/>
                <w:szCs w:val="28"/>
                <w:lang w:val="en-US"/>
              </w:rPr>
              <w:t>SDG</w:t>
            </w:r>
            <w:r w:rsidR="0090669B" w:rsidRPr="003C7A63">
              <w:rPr>
                <w:rFonts w:ascii="Aptos Light" w:hAnsi="Aptos Light" w:cs="Al Bayan Plain"/>
                <w:b/>
                <w:bCs/>
                <w:sz w:val="28"/>
                <w:szCs w:val="28"/>
                <w:lang w:val="en-US"/>
              </w:rPr>
              <w:br/>
            </w:r>
            <w:r w:rsidRPr="003C7A63">
              <w:rPr>
                <w:rFonts w:ascii="Aptos Light" w:hAnsi="Aptos Light" w:cs="Al Bayan Plain"/>
                <w:b/>
                <w:bCs/>
                <w:sz w:val="28"/>
                <w:szCs w:val="28"/>
                <w:lang w:val="en-US"/>
              </w:rPr>
              <w:t>Target 1.4</w:t>
            </w:r>
            <w:r w:rsidRPr="003C7A63">
              <w:rPr>
                <w:rFonts w:ascii="Aptos Light" w:hAnsi="Aptos Light" w:cs="Al Bayan Plain"/>
                <w:b/>
                <w:bCs/>
                <w:sz w:val="28"/>
                <w:szCs w:val="28"/>
                <w:lang w:val="en-US"/>
              </w:rPr>
              <w:br/>
            </w:r>
            <w:r w:rsidR="007D3FF5" w:rsidRPr="003C7A63">
              <w:rPr>
                <w:rFonts w:ascii="Aptos Light" w:hAnsi="Aptos Light" w:cs="Al Bayan Plain"/>
                <w:b/>
                <w:bCs/>
                <w:sz w:val="28"/>
                <w:szCs w:val="28"/>
                <w:lang w:val="en-US"/>
              </w:rPr>
              <w:t>Target 3.7</w:t>
            </w:r>
          </w:p>
        </w:tc>
      </w:tr>
      <w:tr w:rsidR="0001104A" w:rsidRPr="003C7A63" w14:paraId="3FCE8C9B" w14:textId="77777777" w:rsidTr="009B13A5">
        <w:tc>
          <w:tcPr>
            <w:tcW w:w="8488" w:type="dxa"/>
            <w:gridSpan w:val="2"/>
          </w:tcPr>
          <w:p w14:paraId="4052B3F5" w14:textId="74966648" w:rsidR="0001104A" w:rsidRPr="003C7A63" w:rsidRDefault="0001104A" w:rsidP="007D3FF5">
            <w:pPr>
              <w:rPr>
                <w:rFonts w:ascii="Aptos Light" w:hAnsi="Aptos Light" w:cs="Al Bayan Plain"/>
                <w:sz w:val="22"/>
                <w:szCs w:val="22"/>
                <w:lang w:val="en-US"/>
              </w:rPr>
            </w:pPr>
            <w:r w:rsidRPr="003C7A63">
              <w:rPr>
                <w:rFonts w:ascii="Aptos Light" w:hAnsi="Aptos Light" w:cs="Al Bayan Plain"/>
                <w:sz w:val="22"/>
                <w:szCs w:val="22"/>
                <w:lang w:val="en-US"/>
              </w:rPr>
              <w:t>CEDAW – Article 12CEDAW – General Recommendation No. 24: Article 12 of the Convention (Women and Health) (1999)</w:t>
            </w:r>
            <w:r w:rsidR="003C7A63">
              <w:rPr>
                <w:rFonts w:ascii="Aptos Light" w:hAnsi="Aptos Light" w:cs="Al Bayan Plain"/>
                <w:sz w:val="22"/>
                <w:szCs w:val="22"/>
                <w:lang w:val="en-US"/>
              </w:rPr>
              <w:br/>
            </w:r>
            <w:r w:rsidRPr="003C7A63">
              <w:rPr>
                <w:rFonts w:ascii="Aptos Light" w:hAnsi="Aptos Light" w:cs="Al Bayan Plain"/>
                <w:sz w:val="22"/>
                <w:szCs w:val="22"/>
                <w:lang w:val="en-US"/>
              </w:rPr>
              <w:t xml:space="preserve">CEDAW: </w:t>
            </w:r>
            <w:proofErr w:type="spellStart"/>
            <w:r w:rsidRPr="003C7A63">
              <w:rPr>
                <w:rFonts w:ascii="Aptos Light" w:hAnsi="Aptos Light" w:cs="Al Bayan Plain"/>
                <w:i/>
                <w:iCs/>
                <w:sz w:val="22"/>
                <w:szCs w:val="22"/>
                <w:lang w:val="en-US"/>
              </w:rPr>
              <w:t>Alyne</w:t>
            </w:r>
            <w:proofErr w:type="spellEnd"/>
            <w:r w:rsidRPr="003C7A63">
              <w:rPr>
                <w:rFonts w:ascii="Aptos Light" w:hAnsi="Aptos Light" w:cs="Al Bayan Plain"/>
                <w:i/>
                <w:iCs/>
                <w:sz w:val="22"/>
                <w:szCs w:val="22"/>
                <w:lang w:val="en-US"/>
              </w:rPr>
              <w:t xml:space="preserve"> da Silva Pimentel Teixeira v. Brazil</w:t>
            </w:r>
            <w:r w:rsidRPr="003C7A63">
              <w:rPr>
                <w:rFonts w:ascii="Aptos Light" w:hAnsi="Aptos Light" w:cs="Al Bayan Plain"/>
                <w:sz w:val="22"/>
                <w:szCs w:val="22"/>
                <w:lang w:val="en-US"/>
              </w:rPr>
              <w:t xml:space="preserve"> (Communication No. 17/2008)</w:t>
            </w:r>
          </w:p>
        </w:tc>
      </w:tr>
    </w:tbl>
    <w:p w14:paraId="2E2E716F" w14:textId="382B0CE0" w:rsidR="00C86095" w:rsidRPr="003C7A63" w:rsidRDefault="00C86095" w:rsidP="00BF20D9">
      <w:pPr>
        <w:spacing w:before="120" w:after="120" w:line="360" w:lineRule="auto"/>
        <w:jc w:val="both"/>
        <w:rPr>
          <w:rFonts w:ascii="Aptos Light" w:hAnsi="Aptos Light" w:cs="Al Bayan Plain"/>
          <w:sz w:val="22"/>
          <w:szCs w:val="22"/>
          <w:lang w:val="en-US"/>
        </w:rPr>
      </w:pPr>
      <w:r w:rsidRPr="003C7A63">
        <w:rPr>
          <w:rFonts w:ascii="Aptos Light" w:hAnsi="Aptos Light" w:cs="Al Bayan Plain"/>
          <w:sz w:val="22"/>
          <w:szCs w:val="22"/>
          <w:lang w:val="en-US"/>
        </w:rPr>
        <w:t>In addition to physical and psychological integrity, women</w:t>
      </w:r>
      <w:r w:rsidR="003C7A63">
        <w:rPr>
          <w:rFonts w:ascii="Aptos Light" w:hAnsi="Aptos Light" w:cs="Al Bayan Plain"/>
          <w:sz w:val="22"/>
          <w:szCs w:val="22"/>
          <w:lang w:val="en-US"/>
        </w:rPr>
        <w:t xml:space="preserve"> living on the streets</w:t>
      </w:r>
      <w:r w:rsidRPr="003C7A63">
        <w:rPr>
          <w:rFonts w:ascii="Aptos Light" w:hAnsi="Aptos Light" w:cs="Al Bayan Plain"/>
          <w:sz w:val="22"/>
          <w:szCs w:val="22"/>
          <w:lang w:val="en-US"/>
        </w:rPr>
        <w:t xml:space="preserve"> also have their reproductive rights violated, given that it is recurrent to report that, </w:t>
      </w:r>
      <w:r w:rsidRPr="003C7A63">
        <w:rPr>
          <w:rFonts w:ascii="Aptos Light" w:hAnsi="Aptos Light" w:cs="Al Bayan Plain"/>
          <w:b/>
          <w:bCs/>
          <w:sz w:val="22"/>
          <w:szCs w:val="22"/>
          <w:lang w:val="en-US"/>
        </w:rPr>
        <w:t>when they gave birth, they could not even breastfeed their children</w:t>
      </w:r>
      <w:r w:rsidRPr="003C7A63">
        <w:rPr>
          <w:rFonts w:ascii="Aptos Light" w:hAnsi="Aptos Light" w:cs="Al Bayan Plain"/>
          <w:sz w:val="22"/>
          <w:szCs w:val="22"/>
          <w:lang w:val="en-US"/>
        </w:rPr>
        <w:t xml:space="preserve">. The </w:t>
      </w:r>
      <w:r w:rsidRPr="003C7A63">
        <w:rPr>
          <w:rFonts w:ascii="Aptos Light" w:hAnsi="Aptos Light" w:cs="Al Bayan Plain"/>
          <w:b/>
          <w:bCs/>
          <w:sz w:val="22"/>
          <w:szCs w:val="22"/>
          <w:lang w:val="en-US"/>
        </w:rPr>
        <w:t>early dismissal of babies</w:t>
      </w:r>
      <w:r w:rsidRPr="003C7A63">
        <w:rPr>
          <w:rFonts w:ascii="Aptos Light" w:hAnsi="Aptos Light" w:cs="Al Bayan Plain"/>
          <w:sz w:val="22"/>
          <w:szCs w:val="22"/>
          <w:lang w:val="en-US"/>
        </w:rPr>
        <w:t xml:space="preserve"> is a common practice carried out in hospitals and often under the guidance of justice agencies, such as the Public Prosecutor's Office, as indicated by an in-depth study by the Luiz Gama Human Rights Clinic</w:t>
      </w:r>
      <w:r w:rsidR="00036939" w:rsidRPr="003C7A63">
        <w:rPr>
          <w:rStyle w:val="FootnoteReference"/>
          <w:rFonts w:ascii="Aptos Light" w:hAnsi="Aptos Light" w:cs="Al Bayan Plain"/>
          <w:sz w:val="22"/>
          <w:szCs w:val="22"/>
          <w:lang w:val="en-US"/>
        </w:rPr>
        <w:footnoteReference w:id="16"/>
      </w:r>
      <w:r w:rsidR="00F60ABC" w:rsidRPr="003C7A63">
        <w:rPr>
          <w:rFonts w:ascii="Aptos Light" w:hAnsi="Aptos Light" w:cs="Al Bayan Plain"/>
          <w:sz w:val="22"/>
          <w:szCs w:val="22"/>
          <w:lang w:val="en-US"/>
        </w:rPr>
        <w:t xml:space="preserve">. </w:t>
      </w:r>
    </w:p>
    <w:p w14:paraId="30A77B56" w14:textId="7DA844AF" w:rsidR="00AE4477" w:rsidRPr="003C7A63" w:rsidRDefault="00F60ABC" w:rsidP="00BF20D9">
      <w:pPr>
        <w:spacing w:before="120" w:after="120" w:line="360" w:lineRule="auto"/>
        <w:jc w:val="both"/>
        <w:rPr>
          <w:rFonts w:ascii="Aptos Light" w:hAnsi="Aptos Light" w:cs="Al Bayan Plain"/>
          <w:sz w:val="22"/>
          <w:szCs w:val="22"/>
          <w:lang w:val="en-US"/>
        </w:rPr>
      </w:pPr>
      <w:r w:rsidRPr="003C7A63">
        <w:rPr>
          <w:rFonts w:ascii="Aptos Light" w:hAnsi="Aptos Light" w:cs="Al Bayan Plain"/>
          <w:sz w:val="22"/>
          <w:szCs w:val="22"/>
          <w:lang w:val="en-US"/>
        </w:rPr>
        <w:t xml:space="preserve">The accumulation of </w:t>
      </w:r>
      <w:proofErr w:type="spellStart"/>
      <w:r w:rsidRPr="003C7A63">
        <w:rPr>
          <w:rFonts w:ascii="Aptos Light" w:hAnsi="Aptos Light" w:cs="Al Bayan Plain"/>
          <w:sz w:val="22"/>
          <w:szCs w:val="22"/>
          <w:lang w:val="en-US"/>
        </w:rPr>
        <w:t>intersectionalities</w:t>
      </w:r>
      <w:proofErr w:type="spellEnd"/>
      <w:r w:rsidRPr="003C7A63">
        <w:rPr>
          <w:rFonts w:ascii="Aptos Light" w:hAnsi="Aptos Light" w:cs="Al Bayan Plain"/>
          <w:sz w:val="22"/>
          <w:szCs w:val="22"/>
          <w:lang w:val="en-US"/>
        </w:rPr>
        <w:t xml:space="preserve"> for women</w:t>
      </w:r>
      <w:r w:rsidR="003C7A63">
        <w:rPr>
          <w:rFonts w:ascii="Aptos Light" w:hAnsi="Aptos Light" w:cs="Al Bayan Plain"/>
          <w:sz w:val="22"/>
          <w:szCs w:val="22"/>
          <w:lang w:val="en-US"/>
        </w:rPr>
        <w:t xml:space="preserve"> on the streets</w:t>
      </w:r>
      <w:r w:rsidRPr="003C7A63">
        <w:rPr>
          <w:rFonts w:ascii="Aptos Light" w:hAnsi="Aptos Light" w:cs="Al Bayan Plain"/>
          <w:sz w:val="22"/>
          <w:szCs w:val="22"/>
          <w:lang w:val="en-US"/>
        </w:rPr>
        <w:t xml:space="preserve">, including trans women, involves the </w:t>
      </w:r>
      <w:r w:rsidRPr="003C7A63">
        <w:rPr>
          <w:rFonts w:ascii="Aptos Light" w:hAnsi="Aptos Light" w:cs="Al Bayan Plain"/>
          <w:b/>
          <w:bCs/>
          <w:sz w:val="22"/>
          <w:szCs w:val="22"/>
          <w:lang w:val="en-US"/>
        </w:rPr>
        <w:t>lack of special attention to comprehensive health</w:t>
      </w:r>
      <w:r w:rsidRPr="003C7A63">
        <w:rPr>
          <w:rFonts w:ascii="Aptos Light" w:hAnsi="Aptos Light" w:cs="Al Bayan Plain"/>
          <w:sz w:val="22"/>
          <w:szCs w:val="22"/>
          <w:lang w:val="en-US"/>
        </w:rPr>
        <w:t xml:space="preserve">, ignoring the stages and specificities of the reproductive cycle, which includes access to contraceptives, prenatal care and childbirth, breastfeeding, legal abortion care and even menstrual dignity. On the visit of this </w:t>
      </w:r>
      <w:proofErr w:type="spellStart"/>
      <w:r w:rsidRPr="003C7A63">
        <w:rPr>
          <w:rFonts w:ascii="Aptos Light" w:hAnsi="Aptos Light" w:cs="Al Bayan Plain"/>
          <w:sz w:val="22"/>
          <w:szCs w:val="22"/>
          <w:lang w:val="en-US"/>
        </w:rPr>
        <w:t>Arns</w:t>
      </w:r>
      <w:proofErr w:type="spellEnd"/>
      <w:r w:rsidRPr="003C7A63">
        <w:rPr>
          <w:rFonts w:ascii="Aptos Light" w:hAnsi="Aptos Light" w:cs="Al Bayan Plain"/>
          <w:sz w:val="22"/>
          <w:szCs w:val="22"/>
          <w:lang w:val="en-US"/>
        </w:rPr>
        <w:t xml:space="preserve"> Commission to Fr. Júlio </w:t>
      </w:r>
      <w:proofErr w:type="spellStart"/>
      <w:r w:rsidRPr="003C7A63">
        <w:rPr>
          <w:rFonts w:ascii="Aptos Light" w:hAnsi="Aptos Light" w:cs="Al Bayan Plain"/>
          <w:sz w:val="22"/>
          <w:szCs w:val="22"/>
          <w:lang w:val="en-US"/>
        </w:rPr>
        <w:t>Lancelotti</w:t>
      </w:r>
      <w:proofErr w:type="spellEnd"/>
      <w:r w:rsidRPr="003C7A63">
        <w:rPr>
          <w:rFonts w:ascii="Aptos Light" w:hAnsi="Aptos Light" w:cs="Al Bayan Plain"/>
          <w:sz w:val="22"/>
          <w:szCs w:val="22"/>
          <w:lang w:val="en-US"/>
        </w:rPr>
        <w:t xml:space="preserve">, vicar of St. Michael the Archangel Parish and head of the Pastoral of the Street People, with an internationally recognized social work, the religious reported the great need of homeless women for access to sanitary pads. </w:t>
      </w:r>
      <w:r w:rsidRPr="003C7A63">
        <w:rPr>
          <w:rFonts w:ascii="Aptos Light" w:hAnsi="Aptos Light" w:cs="Al Bayan Plain"/>
          <w:b/>
          <w:bCs/>
          <w:sz w:val="22"/>
          <w:szCs w:val="22"/>
          <w:lang w:val="en-US"/>
        </w:rPr>
        <w:t>Access that was denied to girls in the public school system</w:t>
      </w:r>
      <w:r w:rsidRPr="003C7A63">
        <w:rPr>
          <w:rFonts w:ascii="Aptos Light" w:hAnsi="Aptos Light" w:cs="Al Bayan Plain"/>
          <w:sz w:val="22"/>
          <w:szCs w:val="22"/>
          <w:lang w:val="en-US"/>
        </w:rPr>
        <w:t xml:space="preserve">, by order of former President Jair Bolsonaro, who also did nothing for the homeless population in his government. </w:t>
      </w:r>
    </w:p>
    <w:p w14:paraId="293F9470" w14:textId="77777777" w:rsidR="0090669B" w:rsidRPr="003C7A63" w:rsidRDefault="0090669B" w:rsidP="00BF20D9">
      <w:pPr>
        <w:spacing w:before="120" w:after="120" w:line="360" w:lineRule="auto"/>
        <w:jc w:val="both"/>
        <w:rPr>
          <w:rFonts w:ascii="Aptos Light" w:hAnsi="Aptos Light" w:cs="Al Bayan Plain"/>
          <w:sz w:val="22"/>
          <w:szCs w:val="22"/>
          <w:lang w:val="en-US"/>
        </w:rPr>
      </w:pPr>
    </w:p>
    <w:tbl>
      <w:tblPr>
        <w:tblStyle w:val="TableGrid"/>
        <w:tblW w:w="0" w:type="auto"/>
        <w:tblLook w:val="04A0" w:firstRow="1" w:lastRow="0" w:firstColumn="1" w:lastColumn="0" w:noHBand="0" w:noVBand="1"/>
      </w:tblPr>
      <w:tblGrid>
        <w:gridCol w:w="6790"/>
        <w:gridCol w:w="1698"/>
      </w:tblGrid>
      <w:tr w:rsidR="00684A38" w:rsidRPr="003C7A63" w14:paraId="5294F270" w14:textId="77777777" w:rsidTr="009B13A5">
        <w:tc>
          <w:tcPr>
            <w:tcW w:w="6790" w:type="dxa"/>
          </w:tcPr>
          <w:p w14:paraId="5612D625" w14:textId="509CE998" w:rsidR="00684A38" w:rsidRPr="003C7A63" w:rsidRDefault="00684A38" w:rsidP="003C7A63">
            <w:pPr>
              <w:pStyle w:val="Heading1"/>
              <w:spacing w:before="0"/>
              <w:rPr>
                <w:lang w:val="en-US"/>
              </w:rPr>
            </w:pPr>
            <w:bookmarkStart w:id="7" w:name="_Toc164846394"/>
            <w:r w:rsidRPr="003C7A63">
              <w:rPr>
                <w:lang w:val="en-US"/>
              </w:rPr>
              <w:lastRenderedPageBreak/>
              <w:t>Lack of Consistent Data and Gender Perspective in Public Policies on the Homeless Population</w:t>
            </w:r>
            <w:bookmarkEnd w:id="7"/>
          </w:p>
        </w:tc>
        <w:tc>
          <w:tcPr>
            <w:tcW w:w="1698" w:type="dxa"/>
          </w:tcPr>
          <w:p w14:paraId="2BAE2382" w14:textId="431AC429" w:rsidR="00684A38" w:rsidRPr="003C7A63" w:rsidRDefault="007D3FF5" w:rsidP="007D3FF5">
            <w:pPr>
              <w:jc w:val="center"/>
              <w:rPr>
                <w:rFonts w:ascii="Aptos Light" w:hAnsi="Aptos Light" w:cs="Al Bayan Plain"/>
                <w:b/>
                <w:bCs/>
                <w:sz w:val="28"/>
                <w:szCs w:val="28"/>
                <w:lang w:val="en-US"/>
              </w:rPr>
            </w:pPr>
            <w:r w:rsidRPr="003C7A63">
              <w:rPr>
                <w:rFonts w:ascii="Aptos Light" w:hAnsi="Aptos Light" w:cs="Al Bayan Plain"/>
                <w:b/>
                <w:bCs/>
                <w:sz w:val="28"/>
                <w:szCs w:val="28"/>
                <w:lang w:val="en-US"/>
              </w:rPr>
              <w:br/>
            </w:r>
            <w:r w:rsidR="00684A38" w:rsidRPr="003C7A63">
              <w:rPr>
                <w:rFonts w:ascii="Aptos Light" w:hAnsi="Aptos Light" w:cs="Al Bayan Plain"/>
                <w:b/>
                <w:bCs/>
                <w:sz w:val="28"/>
                <w:szCs w:val="28"/>
                <w:lang w:val="en-US"/>
              </w:rPr>
              <w:t xml:space="preserve">SDG </w:t>
            </w:r>
            <w:r w:rsidR="00684A38" w:rsidRPr="003C7A63">
              <w:rPr>
                <w:rFonts w:ascii="Aptos Light" w:hAnsi="Aptos Light" w:cs="Al Bayan Plain"/>
                <w:b/>
                <w:bCs/>
                <w:sz w:val="28"/>
                <w:szCs w:val="28"/>
                <w:lang w:val="en-US"/>
              </w:rPr>
              <w:br/>
            </w:r>
            <w:r w:rsidR="00D81409" w:rsidRPr="003C7A63">
              <w:rPr>
                <w:rFonts w:ascii="Aptos Light" w:hAnsi="Aptos Light" w:cs="Al Bayan Plain"/>
                <w:b/>
                <w:bCs/>
                <w:sz w:val="28"/>
                <w:szCs w:val="28"/>
                <w:lang w:val="en-US"/>
              </w:rPr>
              <w:t xml:space="preserve">Target </w:t>
            </w:r>
            <w:r w:rsidR="00D81409" w:rsidRPr="003C7A63">
              <w:rPr>
                <w:sz w:val="28"/>
                <w:szCs w:val="28"/>
                <w:lang w:val="en-US"/>
              </w:rPr>
              <w:t>5.c</w:t>
            </w:r>
            <w:r w:rsidRPr="003C7A63">
              <w:rPr>
                <w:sz w:val="28"/>
                <w:szCs w:val="28"/>
                <w:lang w:val="en-US"/>
              </w:rPr>
              <w:br/>
            </w:r>
          </w:p>
        </w:tc>
      </w:tr>
      <w:tr w:rsidR="00684A38" w:rsidRPr="003C7A63" w14:paraId="3A611C9E" w14:textId="77777777" w:rsidTr="009B13A5">
        <w:tc>
          <w:tcPr>
            <w:tcW w:w="8488" w:type="dxa"/>
            <w:gridSpan w:val="2"/>
          </w:tcPr>
          <w:p w14:paraId="3725A614" w14:textId="2428C772" w:rsidR="00684A38" w:rsidRPr="003C7A63" w:rsidRDefault="00684A38" w:rsidP="007D3FF5">
            <w:pPr>
              <w:rPr>
                <w:rFonts w:ascii="Aptos Light" w:hAnsi="Aptos Light" w:cs="Al Bayan Plain"/>
                <w:sz w:val="22"/>
                <w:szCs w:val="22"/>
                <w:lang w:val="en-US"/>
              </w:rPr>
            </w:pPr>
            <w:r w:rsidRPr="003C7A63">
              <w:rPr>
                <w:rFonts w:ascii="Aptos Light" w:hAnsi="Aptos Light" w:cs="Al Bayan Plain"/>
                <w:sz w:val="22"/>
                <w:szCs w:val="22"/>
                <w:lang w:val="en-US"/>
              </w:rPr>
              <w:t>CEDAW – Articles 2 (b), (c), (e), (f) and (g</w:t>
            </w:r>
            <w:proofErr w:type="gramStart"/>
            <w:r w:rsidRPr="003C7A63">
              <w:rPr>
                <w:rFonts w:ascii="Aptos Light" w:hAnsi="Aptos Light" w:cs="Al Bayan Plain"/>
                <w:sz w:val="22"/>
                <w:szCs w:val="22"/>
                <w:lang w:val="en-US"/>
              </w:rPr>
              <w:t>);  5</w:t>
            </w:r>
            <w:proofErr w:type="gramEnd"/>
            <w:r w:rsidRPr="003C7A63">
              <w:rPr>
                <w:rFonts w:ascii="Aptos Light" w:hAnsi="Aptos Light" w:cs="Al Bayan Plain"/>
                <w:sz w:val="22"/>
                <w:szCs w:val="22"/>
                <w:lang w:val="en-US"/>
              </w:rPr>
              <w:t xml:space="preserve">(a). </w:t>
            </w:r>
            <w:r w:rsidR="003C7A63">
              <w:rPr>
                <w:rFonts w:ascii="Aptos Light" w:hAnsi="Aptos Light" w:cs="Al Bayan Plain"/>
                <w:sz w:val="22"/>
                <w:szCs w:val="22"/>
                <w:lang w:val="en-US"/>
              </w:rPr>
              <w:br/>
            </w:r>
            <w:r w:rsidRPr="003C7A63">
              <w:rPr>
                <w:rFonts w:ascii="Aptos Light" w:hAnsi="Aptos Light" w:cs="Al Bayan Plain"/>
                <w:sz w:val="22"/>
                <w:szCs w:val="22"/>
                <w:lang w:val="en-US"/>
              </w:rPr>
              <w:t>CEDAW - General Recommendation No. 28 on the fundamental obligations of States Parties under Article 2 of the Convention on the Elimination of All Forms of Discrimination against Women</w:t>
            </w:r>
            <w:r w:rsidR="003C7A63">
              <w:rPr>
                <w:rFonts w:ascii="Aptos Light" w:hAnsi="Aptos Light" w:cs="Al Bayan Plain"/>
                <w:sz w:val="22"/>
                <w:szCs w:val="22"/>
                <w:lang w:val="en-US"/>
              </w:rPr>
              <w:br/>
            </w:r>
            <w:r w:rsidRPr="003C7A63">
              <w:rPr>
                <w:rFonts w:ascii="Aptos Light" w:hAnsi="Aptos Light" w:cs="Al Bayan Plain"/>
                <w:sz w:val="22"/>
                <w:szCs w:val="22"/>
                <w:lang w:val="en-US"/>
              </w:rPr>
              <w:t xml:space="preserve">CEDAW - General Recommendation No. 9: Statistical data </w:t>
            </w:r>
            <w:proofErr w:type="gramStart"/>
            <w:r w:rsidRPr="003C7A63">
              <w:rPr>
                <w:rFonts w:ascii="Aptos Light" w:hAnsi="Aptos Light" w:cs="Al Bayan Plain"/>
                <w:sz w:val="22"/>
                <w:szCs w:val="22"/>
                <w:lang w:val="en-US"/>
              </w:rPr>
              <w:t>on the situation of</w:t>
            </w:r>
            <w:proofErr w:type="gramEnd"/>
            <w:r w:rsidRPr="003C7A63">
              <w:rPr>
                <w:rFonts w:ascii="Aptos Light" w:hAnsi="Aptos Light" w:cs="Al Bayan Plain"/>
                <w:sz w:val="22"/>
                <w:szCs w:val="22"/>
                <w:lang w:val="en-US"/>
              </w:rPr>
              <w:t xml:space="preserve"> women (1989)</w:t>
            </w:r>
          </w:p>
        </w:tc>
      </w:tr>
    </w:tbl>
    <w:p w14:paraId="030C65D9" w14:textId="2144C3FC" w:rsidR="00CA7178" w:rsidRPr="003C7A63" w:rsidRDefault="00CA7178" w:rsidP="00BF20D9">
      <w:pPr>
        <w:spacing w:before="120" w:after="120" w:line="360" w:lineRule="auto"/>
        <w:jc w:val="both"/>
        <w:rPr>
          <w:rFonts w:ascii="Aptos Light" w:hAnsi="Aptos Light" w:cs="Al Bayan Plain"/>
          <w:sz w:val="22"/>
          <w:szCs w:val="22"/>
          <w:lang w:val="en-US"/>
        </w:rPr>
      </w:pPr>
      <w:r w:rsidRPr="003C7A63">
        <w:rPr>
          <w:rFonts w:ascii="Aptos Light" w:hAnsi="Aptos Light" w:cs="Al Bayan Plain"/>
          <w:sz w:val="22"/>
          <w:szCs w:val="22"/>
          <w:lang w:val="en-US"/>
        </w:rPr>
        <w:t xml:space="preserve">Throughout this report, it has been </w:t>
      </w:r>
      <w:r w:rsidR="003C7A63">
        <w:rPr>
          <w:rFonts w:ascii="Aptos Light" w:hAnsi="Aptos Light" w:cs="Al Bayan Plain"/>
          <w:sz w:val="22"/>
          <w:szCs w:val="22"/>
          <w:lang w:val="en-US"/>
        </w:rPr>
        <w:t>seen</w:t>
      </w:r>
      <w:r w:rsidRPr="003C7A63">
        <w:rPr>
          <w:rFonts w:ascii="Aptos Light" w:hAnsi="Aptos Light" w:cs="Al Bayan Plain"/>
          <w:sz w:val="22"/>
          <w:szCs w:val="22"/>
          <w:lang w:val="en-US"/>
        </w:rPr>
        <w:t xml:space="preserve"> that there is a lack of consistent, </w:t>
      </w:r>
      <w:r w:rsidR="003C7A63">
        <w:rPr>
          <w:rFonts w:ascii="Aptos Light" w:hAnsi="Aptos Light" w:cs="Al Bayan Plain"/>
          <w:sz w:val="22"/>
          <w:szCs w:val="22"/>
          <w:lang w:val="en-US"/>
        </w:rPr>
        <w:t xml:space="preserve">encompassing </w:t>
      </w:r>
      <w:r w:rsidRPr="003C7A63">
        <w:rPr>
          <w:rFonts w:ascii="Aptos Light" w:hAnsi="Aptos Light" w:cs="Al Bayan Plain"/>
          <w:sz w:val="22"/>
          <w:szCs w:val="22"/>
          <w:lang w:val="en-US"/>
        </w:rPr>
        <w:t xml:space="preserve">and effective data for the Brazilian State to have a diagnosis of the situation of women living on the streets in Brazil. </w:t>
      </w:r>
      <w:r w:rsidRPr="003C7A63">
        <w:rPr>
          <w:rFonts w:ascii="Aptos Light" w:hAnsi="Aptos Light" w:cs="Al Bayan Plain"/>
          <w:b/>
          <w:bCs/>
          <w:sz w:val="22"/>
          <w:szCs w:val="22"/>
          <w:lang w:val="en-US"/>
        </w:rPr>
        <w:t>The present data is sparse, fragmented, and punctual, in contrast to the great capacity of government agencies to generate disaggregated data.</w:t>
      </w:r>
      <w:r w:rsidRPr="003C7A63">
        <w:rPr>
          <w:rFonts w:ascii="Aptos Light" w:hAnsi="Aptos Light" w:cs="Al Bayan Plain"/>
          <w:sz w:val="22"/>
          <w:szCs w:val="22"/>
          <w:lang w:val="en-US"/>
        </w:rPr>
        <w:t xml:space="preserve"> Without the collection, compilation, interpretation and analysis of quantitative and qualitative data, this growing social sector will remain invisibility of the State's public policies. </w:t>
      </w:r>
    </w:p>
    <w:p w14:paraId="60F4B3C3" w14:textId="6A683F5C" w:rsidR="00AE4477" w:rsidRPr="003C7A63" w:rsidRDefault="00CA7178" w:rsidP="00BF20D9">
      <w:pPr>
        <w:spacing w:before="120" w:after="120" w:line="360" w:lineRule="auto"/>
        <w:jc w:val="both"/>
        <w:rPr>
          <w:rFonts w:ascii="Aptos Light" w:hAnsi="Aptos Light" w:cs="Al Bayan Plain"/>
          <w:sz w:val="22"/>
          <w:szCs w:val="22"/>
          <w:lang w:val="en-US"/>
        </w:rPr>
      </w:pPr>
      <w:r w:rsidRPr="003C7A63">
        <w:rPr>
          <w:rFonts w:ascii="Aptos Light" w:hAnsi="Aptos Light" w:cs="Al Bayan Plain"/>
          <w:sz w:val="22"/>
          <w:szCs w:val="22"/>
          <w:lang w:val="en-US"/>
        </w:rPr>
        <w:t xml:space="preserve">Moreover, in </w:t>
      </w:r>
      <w:r w:rsidR="0047568A">
        <w:rPr>
          <w:rFonts w:ascii="Aptos Light" w:hAnsi="Aptos Light" w:cs="Al Bayan Plain"/>
          <w:sz w:val="22"/>
          <w:szCs w:val="22"/>
          <w:lang w:val="en-US"/>
        </w:rPr>
        <w:t xml:space="preserve">view </w:t>
      </w:r>
      <w:r w:rsidRPr="003C7A63">
        <w:rPr>
          <w:rFonts w:ascii="Aptos Light" w:hAnsi="Aptos Light" w:cs="Al Bayan Plain"/>
          <w:sz w:val="22"/>
          <w:szCs w:val="22"/>
          <w:lang w:val="en-US"/>
        </w:rPr>
        <w:t xml:space="preserve">of evidence of a very serious human rights problem such as the one outlined here, </w:t>
      </w:r>
      <w:r w:rsidRPr="007374D3">
        <w:rPr>
          <w:rFonts w:ascii="Aptos Light" w:hAnsi="Aptos Light" w:cs="Al Bayan Plain"/>
          <w:b/>
          <w:bCs/>
          <w:sz w:val="22"/>
          <w:szCs w:val="22"/>
          <w:lang w:val="en-US"/>
        </w:rPr>
        <w:t xml:space="preserve">it is </w:t>
      </w:r>
      <w:r w:rsidR="0047568A" w:rsidRPr="007374D3">
        <w:rPr>
          <w:rFonts w:ascii="Aptos Light" w:hAnsi="Aptos Light" w:cs="Al Bayan Plain"/>
          <w:b/>
          <w:bCs/>
          <w:sz w:val="22"/>
          <w:szCs w:val="22"/>
          <w:lang w:val="en-US"/>
        </w:rPr>
        <w:t>unacceptable</w:t>
      </w:r>
      <w:r w:rsidRPr="007374D3">
        <w:rPr>
          <w:rFonts w:ascii="Aptos Light" w:hAnsi="Aptos Light" w:cs="Al Bayan Plain"/>
          <w:b/>
          <w:bCs/>
          <w:sz w:val="22"/>
          <w:szCs w:val="22"/>
          <w:lang w:val="en-US"/>
        </w:rPr>
        <w:t xml:space="preserve"> that public policy instruments that address this segment of the population be</w:t>
      </w:r>
      <w:r w:rsidR="007374D3" w:rsidRPr="007374D3">
        <w:rPr>
          <w:rFonts w:ascii="Aptos Light" w:hAnsi="Aptos Light" w:cs="Al Bayan Plain"/>
          <w:b/>
          <w:bCs/>
          <w:sz w:val="22"/>
          <w:szCs w:val="22"/>
          <w:lang w:val="en-US"/>
        </w:rPr>
        <w:t xml:space="preserve"> </w:t>
      </w:r>
      <w:r w:rsidR="00C71176">
        <w:rPr>
          <w:rFonts w:ascii="Aptos Light" w:hAnsi="Aptos Light" w:cs="Al Bayan Plain"/>
          <w:b/>
          <w:bCs/>
          <w:sz w:val="22"/>
          <w:szCs w:val="22"/>
          <w:lang w:val="en-US"/>
        </w:rPr>
        <w:t>scarse</w:t>
      </w:r>
      <w:r w:rsidRPr="007374D3">
        <w:rPr>
          <w:rFonts w:ascii="Aptos Light" w:hAnsi="Aptos Light" w:cs="Al Bayan Plain"/>
          <w:b/>
          <w:bCs/>
          <w:sz w:val="22"/>
          <w:szCs w:val="22"/>
          <w:lang w:val="en-US"/>
        </w:rPr>
        <w:t xml:space="preserve"> or omit the impact on women's lives</w:t>
      </w:r>
      <w:r w:rsidRPr="003C7A63">
        <w:rPr>
          <w:rFonts w:ascii="Aptos Light" w:hAnsi="Aptos Light" w:cs="Al Bayan Plain"/>
          <w:sz w:val="22"/>
          <w:szCs w:val="22"/>
          <w:lang w:val="en-US"/>
        </w:rPr>
        <w:t>. In the context of the Executive Branch, Decree No. 7053 of 2009, which institutes a policy for this population, does not contain any indication of concrete actions designed for women in this context, apart from fragmented and sparse mentions of the term gender.</w:t>
      </w:r>
      <w:r w:rsidR="003257F7" w:rsidRPr="003C7A63">
        <w:rPr>
          <w:rStyle w:val="FootnoteReference"/>
          <w:rFonts w:ascii="Aptos Light" w:hAnsi="Aptos Light" w:cs="Al Bayan Plain"/>
          <w:sz w:val="22"/>
          <w:szCs w:val="22"/>
          <w:lang w:val="en-US"/>
        </w:rPr>
        <w:footnoteReference w:id="17"/>
      </w:r>
      <w:r w:rsidR="00713E35" w:rsidRPr="003C7A63">
        <w:rPr>
          <w:rFonts w:ascii="Aptos Light" w:hAnsi="Aptos Light" w:cs="Al Bayan Plain"/>
          <w:sz w:val="22"/>
          <w:szCs w:val="22"/>
          <w:lang w:val="en-US"/>
        </w:rPr>
        <w:t xml:space="preserve"> </w:t>
      </w:r>
    </w:p>
    <w:p w14:paraId="6438D539" w14:textId="7D16B54F" w:rsidR="001E4123" w:rsidRPr="003C7A63" w:rsidRDefault="00713E35" w:rsidP="0090669B">
      <w:pPr>
        <w:spacing w:before="120" w:after="120" w:line="360" w:lineRule="auto"/>
        <w:jc w:val="both"/>
        <w:rPr>
          <w:rFonts w:ascii="Aptos Light" w:hAnsi="Aptos Light" w:cs="Al Bayan Plain"/>
          <w:sz w:val="22"/>
          <w:szCs w:val="22"/>
          <w:lang w:val="en-US"/>
        </w:rPr>
      </w:pPr>
      <w:r w:rsidRPr="003C7A63">
        <w:rPr>
          <w:rFonts w:ascii="Aptos Light" w:hAnsi="Aptos Light" w:cs="Al Bayan Plain"/>
          <w:sz w:val="22"/>
          <w:szCs w:val="22"/>
          <w:lang w:val="en-US"/>
        </w:rPr>
        <w:t xml:space="preserve">In the context of the Judiciary, the gap is also </w:t>
      </w:r>
      <w:r w:rsidR="00AE2B06">
        <w:rPr>
          <w:rFonts w:ascii="Aptos Light" w:hAnsi="Aptos Light" w:cs="Al Bayan Plain"/>
          <w:sz w:val="22"/>
          <w:szCs w:val="22"/>
          <w:lang w:val="en-US"/>
        </w:rPr>
        <w:t>present</w:t>
      </w:r>
      <w:r w:rsidRPr="003C7A63">
        <w:rPr>
          <w:rFonts w:ascii="Aptos Light" w:hAnsi="Aptos Light" w:cs="Al Bayan Plain"/>
          <w:sz w:val="22"/>
          <w:szCs w:val="22"/>
          <w:lang w:val="en-US"/>
        </w:rPr>
        <w:t>. In ADPF 976</w:t>
      </w:r>
      <w:r w:rsidR="00AE2B06">
        <w:rPr>
          <w:rFonts w:ascii="Aptos Light" w:hAnsi="Aptos Light" w:cs="Al Bayan Plain"/>
          <w:sz w:val="22"/>
          <w:szCs w:val="22"/>
          <w:lang w:val="en-US"/>
        </w:rPr>
        <w:t xml:space="preserve"> action</w:t>
      </w:r>
      <w:r w:rsidRPr="003C7A63">
        <w:rPr>
          <w:rFonts w:ascii="Aptos Light" w:hAnsi="Aptos Light" w:cs="Al Bayan Plain"/>
          <w:sz w:val="22"/>
          <w:szCs w:val="22"/>
          <w:lang w:val="en-US"/>
        </w:rPr>
        <w:t xml:space="preserve">, </w:t>
      </w:r>
      <w:r w:rsidR="00AE2B06">
        <w:rPr>
          <w:rFonts w:ascii="Aptos Light" w:hAnsi="Aptos Light" w:cs="Al Bayan Plain"/>
          <w:sz w:val="22"/>
          <w:szCs w:val="22"/>
          <w:lang w:val="en-US"/>
        </w:rPr>
        <w:t xml:space="preserve">submitted to </w:t>
      </w:r>
      <w:r w:rsidRPr="003C7A63">
        <w:rPr>
          <w:rFonts w:ascii="Aptos Light" w:hAnsi="Aptos Light" w:cs="Al Bayan Plain"/>
          <w:sz w:val="22"/>
          <w:szCs w:val="22"/>
          <w:lang w:val="en-US"/>
        </w:rPr>
        <w:t>the Supreme Court by two political parties and a movement</w:t>
      </w:r>
      <w:r w:rsidR="00650E5B">
        <w:rPr>
          <w:rFonts w:ascii="Aptos Light" w:hAnsi="Aptos Light" w:cs="Al Bayan Plain"/>
          <w:sz w:val="22"/>
          <w:szCs w:val="22"/>
          <w:lang w:val="en-US"/>
        </w:rPr>
        <w:t xml:space="preserve"> of people living on the street</w:t>
      </w:r>
      <w:r w:rsidRPr="003C7A63">
        <w:rPr>
          <w:rFonts w:ascii="Aptos Light" w:hAnsi="Aptos Light" w:cs="Al Bayan Plain"/>
          <w:sz w:val="22"/>
          <w:szCs w:val="22"/>
          <w:lang w:val="en-US"/>
        </w:rPr>
        <w:t xml:space="preserve">, as well as in the decision of the </w:t>
      </w:r>
      <w:r w:rsidR="00650E5B">
        <w:rPr>
          <w:rFonts w:ascii="Aptos Light" w:hAnsi="Aptos Light" w:cs="Al Bayan Plain"/>
          <w:sz w:val="22"/>
          <w:szCs w:val="22"/>
          <w:lang w:val="en-US"/>
        </w:rPr>
        <w:t>Judge Rapporteur</w:t>
      </w:r>
      <w:r w:rsidRPr="003C7A63">
        <w:rPr>
          <w:rFonts w:ascii="Aptos Light" w:hAnsi="Aptos Light" w:cs="Al Bayan Plain"/>
          <w:sz w:val="22"/>
          <w:szCs w:val="22"/>
          <w:lang w:val="en-US"/>
        </w:rPr>
        <w:t>, there is a lack of recommendations that address women who menstruate on the sidewalk, who are raped in the middle of the night, who try to breastfeed their malnourished child and face serious health risks.</w:t>
      </w:r>
      <w:r w:rsidR="009D6932" w:rsidRPr="003C7A63">
        <w:rPr>
          <w:rStyle w:val="FootnoteReference"/>
          <w:rFonts w:ascii="Aptos Light" w:hAnsi="Aptos Light" w:cs="Al Bayan Plain"/>
          <w:sz w:val="22"/>
          <w:szCs w:val="22"/>
          <w:lang w:val="en-US"/>
        </w:rPr>
        <w:footnoteReference w:id="18"/>
      </w:r>
      <w:r w:rsidRPr="003C7A63">
        <w:rPr>
          <w:rFonts w:ascii="Aptos Light" w:hAnsi="Aptos Light" w:cs="Al Bayan Plain"/>
          <w:sz w:val="22"/>
          <w:szCs w:val="22"/>
          <w:lang w:val="en-US"/>
        </w:rPr>
        <w:t xml:space="preserve"> Omissions on the part of the powers that be in this regard are recurrent. Although the Supreme Court's decision validated the thesis of an "unconstitutional state of affairs, concerning the inhumane conditions of the homeless population in Brazil", and has called for emergency actions by municipal, state and federal governments, there is still a lack of proper characterization of the problem and the responsibility of the authorities in the face of a framework of complete denial of rights. </w:t>
      </w:r>
    </w:p>
    <w:p w14:paraId="50D0E61E" w14:textId="057481A6" w:rsidR="001E4123" w:rsidRPr="003C7A63" w:rsidRDefault="009D6932" w:rsidP="0090669B">
      <w:pPr>
        <w:pStyle w:val="Heading1"/>
        <w:rPr>
          <w:lang w:val="en-US"/>
        </w:rPr>
      </w:pPr>
      <w:bookmarkStart w:id="8" w:name="_Toc164846395"/>
      <w:r w:rsidRPr="003C7A63">
        <w:rPr>
          <w:lang w:val="en-US"/>
        </w:rPr>
        <w:lastRenderedPageBreak/>
        <w:t>Suggested Recommendations:</w:t>
      </w:r>
      <w:bookmarkEnd w:id="8"/>
    </w:p>
    <w:p w14:paraId="49AA4A9F" w14:textId="11CB45DD" w:rsidR="00876286" w:rsidRPr="003C7A63" w:rsidRDefault="006E2FCD" w:rsidP="0090669B">
      <w:pPr>
        <w:pStyle w:val="ListParagraph"/>
        <w:numPr>
          <w:ilvl w:val="0"/>
          <w:numId w:val="1"/>
        </w:numPr>
        <w:spacing w:before="120" w:after="120" w:line="360" w:lineRule="auto"/>
        <w:jc w:val="both"/>
        <w:rPr>
          <w:rFonts w:ascii="Aptos Light" w:hAnsi="Aptos Light" w:cs="Al Bayan Plain"/>
          <w:sz w:val="22"/>
          <w:szCs w:val="22"/>
          <w:lang w:val="en-US"/>
        </w:rPr>
      </w:pPr>
      <w:r w:rsidRPr="003C7A63">
        <w:rPr>
          <w:rFonts w:ascii="Aptos Light" w:hAnsi="Aptos Light" w:cs="Al Bayan Plain"/>
          <w:sz w:val="22"/>
          <w:szCs w:val="22"/>
          <w:lang w:val="en-US"/>
        </w:rPr>
        <w:t>Conduct an effective national census of the population</w:t>
      </w:r>
      <w:r w:rsidR="00AE5BEB">
        <w:rPr>
          <w:rFonts w:ascii="Aptos Light" w:hAnsi="Aptos Light" w:cs="Al Bayan Plain"/>
          <w:sz w:val="22"/>
          <w:szCs w:val="22"/>
          <w:lang w:val="en-US"/>
        </w:rPr>
        <w:t xml:space="preserve"> living on the street</w:t>
      </w:r>
      <w:r w:rsidRPr="003C7A63">
        <w:rPr>
          <w:rFonts w:ascii="Aptos Light" w:hAnsi="Aptos Light" w:cs="Al Bayan Plain"/>
          <w:sz w:val="22"/>
          <w:szCs w:val="22"/>
          <w:lang w:val="en-US"/>
        </w:rPr>
        <w:t>, with data disaggregated into gender and race, with a methodology tested and applied by the Brazilian Institute of Geography and Statistics (IBGE</w:t>
      </w:r>
      <w:proofErr w:type="gramStart"/>
      <w:r w:rsidRPr="003C7A63">
        <w:rPr>
          <w:rFonts w:ascii="Aptos Light" w:hAnsi="Aptos Light" w:cs="Al Bayan Plain"/>
          <w:sz w:val="22"/>
          <w:szCs w:val="22"/>
          <w:lang w:val="en-US"/>
        </w:rPr>
        <w:t>);</w:t>
      </w:r>
      <w:proofErr w:type="gramEnd"/>
    </w:p>
    <w:p w14:paraId="75616565" w14:textId="27CB185A" w:rsidR="00606482" w:rsidRPr="003C7A63" w:rsidRDefault="006E2FCD" w:rsidP="0090669B">
      <w:pPr>
        <w:pStyle w:val="ListParagraph"/>
        <w:numPr>
          <w:ilvl w:val="0"/>
          <w:numId w:val="1"/>
        </w:numPr>
        <w:spacing w:before="120" w:after="120" w:line="360" w:lineRule="auto"/>
        <w:jc w:val="both"/>
        <w:rPr>
          <w:rFonts w:ascii="Aptos Light" w:hAnsi="Aptos Light" w:cs="Al Bayan Plain"/>
          <w:sz w:val="22"/>
          <w:szCs w:val="22"/>
          <w:lang w:val="en-US"/>
        </w:rPr>
      </w:pPr>
      <w:r w:rsidRPr="003C7A63">
        <w:rPr>
          <w:rFonts w:ascii="Aptos Light" w:hAnsi="Aptos Light" w:cs="Al Bayan Plain"/>
          <w:sz w:val="22"/>
          <w:szCs w:val="22"/>
          <w:lang w:val="en-US"/>
        </w:rPr>
        <w:t>Review the instruments and policies within the competence of the Federal Executive on people</w:t>
      </w:r>
      <w:r w:rsidR="00CB48B4">
        <w:rPr>
          <w:rFonts w:ascii="Aptos Light" w:hAnsi="Aptos Light" w:cs="Al Bayan Plain"/>
          <w:sz w:val="22"/>
          <w:szCs w:val="22"/>
          <w:lang w:val="en-US"/>
        </w:rPr>
        <w:t xml:space="preserve"> on the streets</w:t>
      </w:r>
      <w:r w:rsidRPr="003C7A63">
        <w:rPr>
          <w:rFonts w:ascii="Aptos Light" w:hAnsi="Aptos Light" w:cs="Al Bayan Plain"/>
          <w:sz w:val="22"/>
          <w:szCs w:val="22"/>
          <w:lang w:val="en-US"/>
        </w:rPr>
        <w:t xml:space="preserve">, including a gender </w:t>
      </w:r>
      <w:proofErr w:type="gramStart"/>
      <w:r w:rsidRPr="003C7A63">
        <w:rPr>
          <w:rFonts w:ascii="Aptos Light" w:hAnsi="Aptos Light" w:cs="Al Bayan Plain"/>
          <w:sz w:val="22"/>
          <w:szCs w:val="22"/>
          <w:lang w:val="en-US"/>
        </w:rPr>
        <w:t>perspective;</w:t>
      </w:r>
      <w:proofErr w:type="gramEnd"/>
      <w:r w:rsidRPr="003C7A63">
        <w:rPr>
          <w:rFonts w:ascii="Aptos Light" w:hAnsi="Aptos Light" w:cs="Al Bayan Plain"/>
          <w:sz w:val="22"/>
          <w:szCs w:val="22"/>
          <w:lang w:val="en-US"/>
        </w:rPr>
        <w:t xml:space="preserve"> </w:t>
      </w:r>
    </w:p>
    <w:p w14:paraId="30145042" w14:textId="3EBAB832" w:rsidR="00876286" w:rsidRPr="003C7A63" w:rsidRDefault="006E2FCD" w:rsidP="0090669B">
      <w:pPr>
        <w:pStyle w:val="ListParagraph"/>
        <w:numPr>
          <w:ilvl w:val="0"/>
          <w:numId w:val="1"/>
        </w:numPr>
        <w:spacing w:before="120" w:after="120" w:line="360" w:lineRule="auto"/>
        <w:jc w:val="both"/>
        <w:rPr>
          <w:rFonts w:ascii="Aptos Light" w:hAnsi="Aptos Light" w:cs="Al Bayan Plain"/>
          <w:sz w:val="22"/>
          <w:szCs w:val="22"/>
          <w:lang w:val="en-US"/>
        </w:rPr>
      </w:pPr>
      <w:r w:rsidRPr="003C7A63">
        <w:rPr>
          <w:rFonts w:ascii="Aptos Light" w:hAnsi="Aptos Light" w:cs="Al Bayan Plain"/>
          <w:sz w:val="22"/>
          <w:szCs w:val="22"/>
          <w:lang w:val="en-US"/>
        </w:rPr>
        <w:t xml:space="preserve">Develop </w:t>
      </w:r>
      <w:r w:rsidR="00432264">
        <w:rPr>
          <w:rFonts w:ascii="Aptos Light" w:hAnsi="Aptos Light" w:cs="Al Bayan Plain"/>
          <w:sz w:val="22"/>
          <w:szCs w:val="22"/>
          <w:lang w:val="en-US"/>
        </w:rPr>
        <w:t xml:space="preserve">an action plan, </w:t>
      </w:r>
      <w:proofErr w:type="spellStart"/>
      <w:r w:rsidR="00432264">
        <w:rPr>
          <w:rFonts w:ascii="Aptos Light" w:hAnsi="Aptos Light" w:cs="Al Bayan Plain"/>
          <w:sz w:val="22"/>
          <w:szCs w:val="22"/>
          <w:lang w:val="en-US"/>
        </w:rPr>
        <w:t>throught</w:t>
      </w:r>
      <w:proofErr w:type="spellEnd"/>
      <w:r w:rsidRPr="003C7A63">
        <w:rPr>
          <w:rFonts w:ascii="Aptos Light" w:hAnsi="Aptos Light" w:cs="Al Bayan Plain"/>
          <w:sz w:val="22"/>
          <w:szCs w:val="22"/>
          <w:lang w:val="en-US"/>
        </w:rPr>
        <w:t xml:space="preserve"> the Ministry of Health</w:t>
      </w:r>
      <w:r w:rsidR="00432264">
        <w:rPr>
          <w:rFonts w:ascii="Aptos Light" w:hAnsi="Aptos Light" w:cs="Al Bayan Plain"/>
          <w:sz w:val="22"/>
          <w:szCs w:val="22"/>
          <w:lang w:val="en-US"/>
        </w:rPr>
        <w:t>,</w:t>
      </w:r>
      <w:r w:rsidRPr="003C7A63">
        <w:rPr>
          <w:rFonts w:ascii="Aptos Light" w:hAnsi="Aptos Light" w:cs="Al Bayan Plain"/>
          <w:sz w:val="22"/>
          <w:szCs w:val="22"/>
          <w:lang w:val="en-US"/>
        </w:rPr>
        <w:t xml:space="preserve"> aimed at the comprehensive health of women and the LGBTQIA+ population living on the streets, reaching their children and </w:t>
      </w:r>
      <w:proofErr w:type="gramStart"/>
      <w:r w:rsidRPr="003C7A63">
        <w:rPr>
          <w:rFonts w:ascii="Aptos Light" w:hAnsi="Aptos Light" w:cs="Al Bayan Plain"/>
          <w:sz w:val="22"/>
          <w:szCs w:val="22"/>
          <w:lang w:val="en-US"/>
        </w:rPr>
        <w:t>dependents;</w:t>
      </w:r>
      <w:proofErr w:type="gramEnd"/>
    </w:p>
    <w:p w14:paraId="5DBF57ED" w14:textId="4082B7DC" w:rsidR="0090669B" w:rsidRPr="003C7A63" w:rsidRDefault="00684A38" w:rsidP="0090669B">
      <w:pPr>
        <w:pStyle w:val="ListParagraph"/>
        <w:numPr>
          <w:ilvl w:val="0"/>
          <w:numId w:val="1"/>
        </w:numPr>
        <w:spacing w:before="120" w:after="120" w:line="360" w:lineRule="auto"/>
        <w:jc w:val="both"/>
        <w:rPr>
          <w:rFonts w:ascii="Aptos Light" w:hAnsi="Aptos Light" w:cs="Al Bayan Plain"/>
          <w:sz w:val="22"/>
          <w:szCs w:val="22"/>
          <w:lang w:val="en-US"/>
        </w:rPr>
      </w:pPr>
      <w:r w:rsidRPr="003C7A63">
        <w:rPr>
          <w:rFonts w:ascii="Aptos Light" w:hAnsi="Aptos Light" w:cs="Al Bayan Plain"/>
          <w:sz w:val="22"/>
          <w:szCs w:val="22"/>
          <w:lang w:val="en-US"/>
        </w:rPr>
        <w:t xml:space="preserve">Develop a plan for access to justice for women living on the streets, taking into account official fees and litigation costs and ensuring that the lack of a fixed address is not an impediment to the </w:t>
      </w:r>
      <w:r w:rsidR="009D5AD4">
        <w:rPr>
          <w:rFonts w:ascii="Aptos Light" w:hAnsi="Aptos Light" w:cs="Al Bayan Plain"/>
          <w:sz w:val="22"/>
          <w:szCs w:val="22"/>
          <w:lang w:val="en-US"/>
        </w:rPr>
        <w:t xml:space="preserve">right of </w:t>
      </w:r>
      <w:proofErr w:type="gramStart"/>
      <w:r w:rsidR="009D5AD4">
        <w:rPr>
          <w:rFonts w:ascii="Aptos Light" w:hAnsi="Aptos Light" w:cs="Al Bayan Plain"/>
          <w:sz w:val="22"/>
          <w:szCs w:val="22"/>
          <w:lang w:val="en-US"/>
        </w:rPr>
        <w:t>redress</w:t>
      </w:r>
      <w:r w:rsidRPr="003C7A63">
        <w:rPr>
          <w:rFonts w:ascii="Aptos Light" w:hAnsi="Aptos Light" w:cs="Al Bayan Plain"/>
          <w:sz w:val="22"/>
          <w:szCs w:val="22"/>
          <w:lang w:val="en-US"/>
        </w:rPr>
        <w:t>;</w:t>
      </w:r>
      <w:proofErr w:type="gramEnd"/>
    </w:p>
    <w:p w14:paraId="3034E0C5" w14:textId="1C3D05A8" w:rsidR="006E2FCD" w:rsidRPr="003C7A63" w:rsidRDefault="006E2FCD" w:rsidP="00BF20D9">
      <w:pPr>
        <w:pStyle w:val="ListParagraph"/>
        <w:numPr>
          <w:ilvl w:val="0"/>
          <w:numId w:val="1"/>
        </w:numPr>
        <w:spacing w:before="120" w:after="120" w:line="360" w:lineRule="auto"/>
        <w:jc w:val="both"/>
        <w:rPr>
          <w:rFonts w:ascii="Aptos Light" w:hAnsi="Aptos Light" w:cs="Al Bayan Plain"/>
          <w:sz w:val="22"/>
          <w:szCs w:val="22"/>
          <w:lang w:val="en-US"/>
        </w:rPr>
      </w:pPr>
      <w:r w:rsidRPr="003C7A63">
        <w:rPr>
          <w:rFonts w:ascii="Aptos Light" w:hAnsi="Aptos Light" w:cs="Al Bayan Plain"/>
          <w:sz w:val="22"/>
          <w:szCs w:val="22"/>
          <w:lang w:val="en-US"/>
        </w:rPr>
        <w:t>Review the policy prepared by the Ministry of Human Rights and Citizenship</w:t>
      </w:r>
      <w:r w:rsidR="004F116C">
        <w:rPr>
          <w:rFonts w:ascii="Aptos Light" w:hAnsi="Aptos Light" w:cs="Al Bayan Plain"/>
          <w:sz w:val="22"/>
          <w:szCs w:val="22"/>
          <w:lang w:val="en-US"/>
        </w:rPr>
        <w:t xml:space="preserve"> of</w:t>
      </w:r>
      <w:r w:rsidRPr="003C7A63">
        <w:rPr>
          <w:rFonts w:ascii="Aptos Light" w:hAnsi="Aptos Light" w:cs="Al Bayan Plain"/>
          <w:sz w:val="22"/>
          <w:szCs w:val="22"/>
          <w:lang w:val="en-US"/>
        </w:rPr>
        <w:t xml:space="preserve"> 2022, deepening the diagnosis of the situation and violence suffered by women living on the </w:t>
      </w:r>
      <w:proofErr w:type="gramStart"/>
      <w:r w:rsidRPr="003C7A63">
        <w:rPr>
          <w:rFonts w:ascii="Aptos Light" w:hAnsi="Aptos Light" w:cs="Al Bayan Plain"/>
          <w:sz w:val="22"/>
          <w:szCs w:val="22"/>
          <w:lang w:val="en-US"/>
        </w:rPr>
        <w:t>streets;</w:t>
      </w:r>
      <w:proofErr w:type="gramEnd"/>
    </w:p>
    <w:p w14:paraId="7594BAD0" w14:textId="45C03CF9" w:rsidR="00965A90" w:rsidRPr="003C7A63" w:rsidRDefault="004F116C" w:rsidP="00BF20D9">
      <w:pPr>
        <w:pStyle w:val="ListParagraph"/>
        <w:numPr>
          <w:ilvl w:val="0"/>
          <w:numId w:val="1"/>
        </w:numPr>
        <w:spacing w:before="120" w:after="120" w:line="360" w:lineRule="auto"/>
        <w:jc w:val="both"/>
        <w:rPr>
          <w:rFonts w:ascii="Aptos Light" w:hAnsi="Aptos Light" w:cs="Al Bayan Plain"/>
          <w:sz w:val="22"/>
          <w:szCs w:val="22"/>
          <w:lang w:val="en-US"/>
        </w:rPr>
      </w:pPr>
      <w:r>
        <w:rPr>
          <w:rFonts w:ascii="Aptos Light" w:hAnsi="Aptos Light" w:cs="Al Bayan Plain"/>
          <w:sz w:val="22"/>
          <w:szCs w:val="22"/>
          <w:lang w:val="en-US"/>
        </w:rPr>
        <w:t>Develop</w:t>
      </w:r>
      <w:r w:rsidR="006E2FCD" w:rsidRPr="003C7A63">
        <w:rPr>
          <w:rFonts w:ascii="Aptos Light" w:hAnsi="Aptos Light" w:cs="Al Bayan Plain"/>
          <w:sz w:val="22"/>
          <w:szCs w:val="22"/>
          <w:lang w:val="en-US"/>
        </w:rPr>
        <w:t xml:space="preserve"> of a campaign, </w:t>
      </w:r>
      <w:r>
        <w:rPr>
          <w:rFonts w:ascii="Aptos Light" w:hAnsi="Aptos Light" w:cs="Al Bayan Plain"/>
          <w:sz w:val="22"/>
          <w:szCs w:val="22"/>
          <w:lang w:val="en-US"/>
        </w:rPr>
        <w:t>through</w:t>
      </w:r>
      <w:r w:rsidR="006E2FCD" w:rsidRPr="003C7A63">
        <w:rPr>
          <w:rFonts w:ascii="Aptos Light" w:hAnsi="Aptos Light" w:cs="Al Bayan Plain"/>
          <w:sz w:val="22"/>
          <w:szCs w:val="22"/>
          <w:lang w:val="en-US"/>
        </w:rPr>
        <w:t xml:space="preserve"> the Ministry of Women, to raise awareness for women who are homeless heads of household without social protection, targets of intersectional discrimination, in consultation with movements of the homeless population, civil society and the academic </w:t>
      </w:r>
      <w:proofErr w:type="gramStart"/>
      <w:r w:rsidR="006E2FCD" w:rsidRPr="003C7A63">
        <w:rPr>
          <w:rFonts w:ascii="Aptos Light" w:hAnsi="Aptos Light" w:cs="Al Bayan Plain"/>
          <w:sz w:val="22"/>
          <w:szCs w:val="22"/>
          <w:lang w:val="en-US"/>
        </w:rPr>
        <w:t>community;</w:t>
      </w:r>
      <w:proofErr w:type="gramEnd"/>
    </w:p>
    <w:p w14:paraId="65CFA39D" w14:textId="0BA72D4B" w:rsidR="00D545DF" w:rsidRPr="003C7A63" w:rsidRDefault="00614A27" w:rsidP="00BF20D9">
      <w:pPr>
        <w:pStyle w:val="ListParagraph"/>
        <w:numPr>
          <w:ilvl w:val="0"/>
          <w:numId w:val="1"/>
        </w:numPr>
        <w:spacing w:before="120" w:after="120" w:line="360" w:lineRule="auto"/>
        <w:jc w:val="both"/>
        <w:rPr>
          <w:rFonts w:ascii="Aptos Light" w:hAnsi="Aptos Light" w:cs="Al Bayan Plain"/>
          <w:sz w:val="22"/>
          <w:szCs w:val="22"/>
          <w:lang w:val="en-US"/>
        </w:rPr>
      </w:pPr>
      <w:r>
        <w:rPr>
          <w:rFonts w:ascii="Aptos Light" w:hAnsi="Aptos Light" w:cs="Al Bayan Plain"/>
          <w:sz w:val="22"/>
          <w:szCs w:val="22"/>
          <w:lang w:val="en-US"/>
        </w:rPr>
        <w:t>Elaborate, through</w:t>
      </w:r>
      <w:r w:rsidR="004A3AA3" w:rsidRPr="003C7A63">
        <w:rPr>
          <w:rFonts w:ascii="Aptos Light" w:hAnsi="Aptos Light" w:cs="Al Bayan Plain"/>
          <w:sz w:val="22"/>
          <w:szCs w:val="22"/>
          <w:lang w:val="en-US"/>
        </w:rPr>
        <w:t xml:space="preserve"> the National Council of Justice</w:t>
      </w:r>
      <w:r>
        <w:rPr>
          <w:rFonts w:ascii="Aptos Light" w:hAnsi="Aptos Light" w:cs="Al Bayan Plain"/>
          <w:sz w:val="22"/>
          <w:szCs w:val="22"/>
          <w:lang w:val="en-US"/>
        </w:rPr>
        <w:t>,</w:t>
      </w:r>
      <w:r w:rsidR="004A3AA3" w:rsidRPr="003C7A63">
        <w:rPr>
          <w:rFonts w:ascii="Aptos Light" w:hAnsi="Aptos Light" w:cs="Al Bayan Plain"/>
          <w:sz w:val="22"/>
          <w:szCs w:val="22"/>
          <w:lang w:val="en-US"/>
        </w:rPr>
        <w:t xml:space="preserve">  a recommendation that includes the gender perspective in cases related to the homeless population, as a form of reparation for rights violated, individually and collectively, in view of the historical negligence of the State.</w:t>
      </w:r>
    </w:p>
    <w:p w14:paraId="69C4A728" w14:textId="77777777" w:rsidR="00C86095" w:rsidRPr="003C7A63" w:rsidRDefault="00C86095" w:rsidP="00BF20D9">
      <w:pPr>
        <w:spacing w:before="120" w:after="120" w:line="360" w:lineRule="auto"/>
        <w:jc w:val="both"/>
        <w:rPr>
          <w:rFonts w:ascii="Aptos Light" w:hAnsi="Aptos Light" w:cs="Al Bayan Plain"/>
          <w:sz w:val="22"/>
          <w:szCs w:val="22"/>
          <w:lang w:val="en-US"/>
        </w:rPr>
      </w:pPr>
    </w:p>
    <w:p w14:paraId="471B0BD9" w14:textId="36059257" w:rsidR="00B54A44" w:rsidRPr="003C7A63" w:rsidRDefault="00B54A44" w:rsidP="00BF20D9">
      <w:pPr>
        <w:spacing w:before="120" w:after="120" w:line="360" w:lineRule="auto"/>
        <w:rPr>
          <w:rFonts w:ascii="Aptos Light" w:hAnsi="Aptos Light" w:cs="Al Bayan Plain"/>
          <w:color w:val="000000" w:themeColor="text1"/>
          <w:sz w:val="22"/>
          <w:szCs w:val="22"/>
          <w:lang w:val="en-US"/>
        </w:rPr>
      </w:pPr>
    </w:p>
    <w:sectPr w:rsidR="00B54A44" w:rsidRPr="003C7A63" w:rsidSect="00DE0698">
      <w:footerReference w:type="even" r:id="rId12"/>
      <w:footerReference w:type="default" r:id="rId13"/>
      <w:type w:val="continuous"/>
      <w:pgSz w:w="11900" w:h="16840"/>
      <w:pgMar w:top="616" w:right="1701" w:bottom="106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B5CE60" w14:textId="77777777" w:rsidR="00DE0698" w:rsidRDefault="00DE0698" w:rsidP="001E49CA">
      <w:r>
        <w:separator/>
      </w:r>
    </w:p>
  </w:endnote>
  <w:endnote w:type="continuationSeparator" w:id="0">
    <w:p w14:paraId="5C1E54F8" w14:textId="77777777" w:rsidR="00DE0698" w:rsidRDefault="00DE0698" w:rsidP="001E49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Light">
    <w:panose1 w:val="020B0004020202020204"/>
    <w:charset w:val="00"/>
    <w:family w:val="swiss"/>
    <w:pitch w:val="variable"/>
    <w:sig w:usb0="20000287" w:usb1="00000003" w:usb2="00000000" w:usb3="00000000" w:csb0="0000019F" w:csb1="00000000"/>
  </w:font>
  <w:font w:name="Al Bayan Plain">
    <w:altName w:val="AL BAYAN PLAIN"/>
    <w:panose1 w:val="00000000000000000000"/>
    <w:charset w:val="B2"/>
    <w:family w:val="auto"/>
    <w:pitch w:val="variable"/>
    <w:sig w:usb0="00002001" w:usb1="0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98055711"/>
      <w:docPartObj>
        <w:docPartGallery w:val="Page Numbers (Bottom of Page)"/>
        <w:docPartUnique/>
      </w:docPartObj>
    </w:sdtPr>
    <w:sdtContent>
      <w:p w14:paraId="4EC4CE81" w14:textId="1453930A" w:rsidR="007D3FF5" w:rsidRDefault="007D3FF5" w:rsidP="000744D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3C60544" w14:textId="77777777" w:rsidR="007D3FF5" w:rsidRDefault="007D3F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46606636"/>
      <w:docPartObj>
        <w:docPartGallery w:val="Page Numbers (Bottom of Page)"/>
        <w:docPartUnique/>
      </w:docPartObj>
    </w:sdtPr>
    <w:sdtContent>
      <w:p w14:paraId="7F8C90BD" w14:textId="6E101039" w:rsidR="000744DE" w:rsidRDefault="000744DE" w:rsidP="00E0605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DD61E25" w14:textId="77777777" w:rsidR="007D3FF5" w:rsidRDefault="007D3F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C706C2" w14:textId="77777777" w:rsidR="00DE0698" w:rsidRDefault="00DE0698" w:rsidP="001E49CA">
      <w:r>
        <w:separator/>
      </w:r>
    </w:p>
  </w:footnote>
  <w:footnote w:type="continuationSeparator" w:id="0">
    <w:p w14:paraId="0B225FBF" w14:textId="77777777" w:rsidR="00DE0698" w:rsidRDefault="00DE0698" w:rsidP="001E49CA">
      <w:r>
        <w:continuationSeparator/>
      </w:r>
    </w:p>
  </w:footnote>
  <w:footnote w:id="1">
    <w:p w14:paraId="54580C40" w14:textId="205FD32D" w:rsidR="000875A1" w:rsidRPr="000875A1" w:rsidRDefault="000875A1" w:rsidP="00766CA9">
      <w:pPr>
        <w:pStyle w:val="FootnoteText"/>
        <w:spacing w:before="120" w:after="120"/>
        <w:jc w:val="both"/>
        <w:rPr>
          <w:lang w:val="en-US"/>
        </w:rPr>
      </w:pPr>
      <w:r>
        <w:rPr>
          <w:rStyle w:val="FootnoteReference"/>
        </w:rPr>
        <w:footnoteRef/>
      </w:r>
      <w:r>
        <w:t xml:space="preserve"> </w:t>
      </w:r>
      <w:proofErr w:type="spellStart"/>
      <w:r>
        <w:t>Presidency</w:t>
      </w:r>
      <w:proofErr w:type="spellEnd"/>
      <w:r>
        <w:t xml:space="preserve"> </w:t>
      </w:r>
      <w:proofErr w:type="spellStart"/>
      <w:r>
        <w:t>of</w:t>
      </w:r>
      <w:proofErr w:type="spellEnd"/>
      <w:r>
        <w:t xml:space="preserve"> </w:t>
      </w:r>
      <w:proofErr w:type="spellStart"/>
      <w:r>
        <w:t>the</w:t>
      </w:r>
      <w:proofErr w:type="spellEnd"/>
      <w:r>
        <w:t xml:space="preserve"> </w:t>
      </w:r>
      <w:proofErr w:type="spellStart"/>
      <w:r>
        <w:t>Republic</w:t>
      </w:r>
      <w:proofErr w:type="spellEnd"/>
      <w:r>
        <w:t xml:space="preserve"> – </w:t>
      </w:r>
      <w:hyperlink r:id="rId1" w:history="1">
        <w:proofErr w:type="spellStart"/>
        <w:r w:rsidRPr="009F4E58">
          <w:rPr>
            <w:rStyle w:val="Hyperlink"/>
          </w:rPr>
          <w:t>Decree</w:t>
        </w:r>
        <w:proofErr w:type="spellEnd"/>
        <w:r w:rsidRPr="009F4E58">
          <w:rPr>
            <w:rStyle w:val="Hyperlink"/>
          </w:rPr>
          <w:t xml:space="preserve"> No. 4,377 </w:t>
        </w:r>
        <w:proofErr w:type="spellStart"/>
        <w:r w:rsidRPr="009F4E58">
          <w:rPr>
            <w:rStyle w:val="Hyperlink"/>
          </w:rPr>
          <w:t>of</w:t>
        </w:r>
        <w:proofErr w:type="spellEnd"/>
        <w:r w:rsidRPr="009F4E58">
          <w:rPr>
            <w:rStyle w:val="Hyperlink"/>
          </w:rPr>
          <w:t xml:space="preserve"> </w:t>
        </w:r>
        <w:proofErr w:type="spellStart"/>
        <w:r w:rsidRPr="009F4E58">
          <w:rPr>
            <w:rStyle w:val="Hyperlink"/>
          </w:rPr>
          <w:t>September</w:t>
        </w:r>
        <w:proofErr w:type="spellEnd"/>
        <w:r w:rsidRPr="009F4E58">
          <w:rPr>
            <w:rStyle w:val="Hyperlink"/>
          </w:rPr>
          <w:t xml:space="preserve"> 13, 2002</w:t>
        </w:r>
      </w:hyperlink>
      <w:r>
        <w:t xml:space="preserve"> – </w:t>
      </w:r>
      <w:proofErr w:type="spellStart"/>
      <w:r>
        <w:t>Enacts</w:t>
      </w:r>
      <w:proofErr w:type="spellEnd"/>
      <w:r>
        <w:t xml:space="preserve"> </w:t>
      </w:r>
      <w:proofErr w:type="spellStart"/>
      <w:r>
        <w:t>the</w:t>
      </w:r>
      <w:proofErr w:type="spellEnd"/>
      <w:r>
        <w:t xml:space="preserve"> Convention </w:t>
      </w:r>
      <w:proofErr w:type="spellStart"/>
      <w:r>
        <w:t>on</w:t>
      </w:r>
      <w:proofErr w:type="spellEnd"/>
      <w:r>
        <w:t xml:space="preserve"> the Elimination of All Forms of Discrimination against Women, of 1979, and repeals Decree No. 89,460, of March 20, 1984.</w:t>
      </w:r>
    </w:p>
  </w:footnote>
  <w:footnote w:id="2">
    <w:p w14:paraId="10FCBD1A" w14:textId="42839CA1" w:rsidR="004A3AA3" w:rsidRPr="004A3AA3" w:rsidRDefault="004A3AA3" w:rsidP="00766CA9">
      <w:pPr>
        <w:pStyle w:val="FootnoteText"/>
        <w:spacing w:before="120" w:after="120"/>
        <w:jc w:val="both"/>
        <w:rPr>
          <w:b/>
          <w:bCs/>
          <w:lang w:val="en-US"/>
        </w:rPr>
      </w:pPr>
      <w:r>
        <w:rPr>
          <w:rStyle w:val="FootnoteReference"/>
        </w:rPr>
        <w:footnoteRef/>
      </w:r>
      <w:r>
        <w:t xml:space="preserve"> IPEA: Technical Note</w:t>
      </w:r>
      <w:hyperlink r:id="rId2" w:history="1">
        <w:r w:rsidR="00093C13" w:rsidRPr="00093C13">
          <w:rPr>
            <w:rStyle w:val="Hyperlink"/>
          </w:rPr>
          <w:t xml:space="preserve">: Estimation of the </w:t>
        </w:r>
        <w:proofErr w:type="spellStart"/>
        <w:r w:rsidR="00093C13" w:rsidRPr="00093C13">
          <w:rPr>
            <w:rStyle w:val="Hyperlink"/>
          </w:rPr>
          <w:t>Homeless</w:t>
        </w:r>
        <w:proofErr w:type="spellEnd"/>
        <w:r w:rsidR="00093C13" w:rsidRPr="00093C13">
          <w:rPr>
            <w:rStyle w:val="Hyperlink"/>
          </w:rPr>
          <w:t xml:space="preserve"> </w:t>
        </w:r>
        <w:proofErr w:type="spellStart"/>
        <w:r w:rsidR="00093C13" w:rsidRPr="00093C13">
          <w:rPr>
            <w:rStyle w:val="Hyperlink"/>
          </w:rPr>
          <w:t>Population</w:t>
        </w:r>
        <w:proofErr w:type="spellEnd"/>
        <w:r w:rsidR="00093C13" w:rsidRPr="00093C13">
          <w:rPr>
            <w:rStyle w:val="Hyperlink"/>
          </w:rPr>
          <w:t xml:space="preserve"> in </w:t>
        </w:r>
        <w:proofErr w:type="spellStart"/>
        <w:r w:rsidR="00093C13" w:rsidRPr="00093C13">
          <w:rPr>
            <w:rStyle w:val="Hyperlink"/>
          </w:rPr>
          <w:t>Brazil</w:t>
        </w:r>
        <w:proofErr w:type="spellEnd"/>
        <w:r w:rsidR="00093C13" w:rsidRPr="00093C13">
          <w:rPr>
            <w:rStyle w:val="Hyperlink"/>
          </w:rPr>
          <w:t xml:space="preserve"> (2012-2022)</w:t>
        </w:r>
      </w:hyperlink>
      <w:r w:rsidR="00093C13">
        <w:t xml:space="preserve"> – DISOC No. 103 (2023), p. 11.</w:t>
      </w:r>
    </w:p>
  </w:footnote>
  <w:footnote w:id="3">
    <w:p w14:paraId="71E94AE5" w14:textId="72907B36" w:rsidR="004A3AA3" w:rsidRPr="004A3AA3" w:rsidRDefault="004A3AA3" w:rsidP="00766CA9">
      <w:pPr>
        <w:pStyle w:val="FootnoteText"/>
        <w:spacing w:before="120" w:after="120"/>
        <w:jc w:val="both"/>
        <w:rPr>
          <w:lang w:val="en-US"/>
        </w:rPr>
      </w:pPr>
      <w:r>
        <w:rPr>
          <w:rStyle w:val="FootnoteReference"/>
        </w:rPr>
        <w:footnoteRef/>
      </w:r>
      <w:r>
        <w:t xml:space="preserve"> Ministry of Human </w:t>
      </w:r>
      <w:proofErr w:type="spellStart"/>
      <w:r>
        <w:t>Rights</w:t>
      </w:r>
      <w:proofErr w:type="spellEnd"/>
      <w:r>
        <w:t xml:space="preserve"> </w:t>
      </w:r>
      <w:proofErr w:type="spellStart"/>
      <w:r>
        <w:t>and</w:t>
      </w:r>
      <w:proofErr w:type="spellEnd"/>
      <w:r>
        <w:t xml:space="preserve"> </w:t>
      </w:r>
      <w:proofErr w:type="spellStart"/>
      <w:r>
        <w:t>Citizenship</w:t>
      </w:r>
      <w:proofErr w:type="spellEnd"/>
      <w:r>
        <w:t xml:space="preserve">: </w:t>
      </w:r>
      <w:hyperlink r:id="rId3" w:history="1">
        <w:proofErr w:type="spellStart"/>
        <w:r w:rsidRPr="008819E5">
          <w:rPr>
            <w:rStyle w:val="Hyperlink"/>
          </w:rPr>
          <w:t>Homeless</w:t>
        </w:r>
        <w:proofErr w:type="spellEnd"/>
        <w:r w:rsidRPr="008819E5">
          <w:rPr>
            <w:rStyle w:val="Hyperlink"/>
          </w:rPr>
          <w:t xml:space="preserve"> </w:t>
        </w:r>
        <w:proofErr w:type="spellStart"/>
        <w:r w:rsidRPr="008819E5">
          <w:rPr>
            <w:rStyle w:val="Hyperlink"/>
          </w:rPr>
          <w:t>Population</w:t>
        </w:r>
        <w:proofErr w:type="spellEnd"/>
        <w:r w:rsidRPr="008819E5">
          <w:rPr>
            <w:rStyle w:val="Hyperlink"/>
          </w:rPr>
          <w:t xml:space="preserve"> – </w:t>
        </w:r>
        <w:proofErr w:type="spellStart"/>
        <w:r w:rsidRPr="008819E5">
          <w:rPr>
            <w:rStyle w:val="Hyperlink"/>
          </w:rPr>
          <w:t>Diagnosis</w:t>
        </w:r>
        <w:proofErr w:type="spellEnd"/>
        <w:r w:rsidRPr="008819E5">
          <w:rPr>
            <w:rStyle w:val="Hyperlink"/>
          </w:rPr>
          <w:t xml:space="preserve"> </w:t>
        </w:r>
        <w:proofErr w:type="spellStart"/>
        <w:r w:rsidRPr="008819E5">
          <w:rPr>
            <w:rStyle w:val="Hyperlink"/>
          </w:rPr>
          <w:t>Based</w:t>
        </w:r>
        <w:proofErr w:type="spellEnd"/>
        <w:r w:rsidRPr="008819E5">
          <w:rPr>
            <w:rStyle w:val="Hyperlink"/>
          </w:rPr>
          <w:t xml:space="preserve"> </w:t>
        </w:r>
        <w:proofErr w:type="spellStart"/>
        <w:r w:rsidRPr="008819E5">
          <w:rPr>
            <w:rStyle w:val="Hyperlink"/>
          </w:rPr>
          <w:t>on</w:t>
        </w:r>
        <w:proofErr w:type="spellEnd"/>
        <w:r w:rsidRPr="008819E5">
          <w:rPr>
            <w:rStyle w:val="Hyperlink"/>
          </w:rPr>
          <w:t xml:space="preserve"> </w:t>
        </w:r>
        <w:proofErr w:type="spellStart"/>
        <w:r w:rsidRPr="008819E5">
          <w:rPr>
            <w:rStyle w:val="Hyperlink"/>
          </w:rPr>
          <w:t>Information</w:t>
        </w:r>
        <w:proofErr w:type="spellEnd"/>
        <w:r w:rsidRPr="008819E5">
          <w:rPr>
            <w:rStyle w:val="Hyperlink"/>
          </w:rPr>
          <w:t xml:space="preserve"> </w:t>
        </w:r>
        <w:proofErr w:type="spellStart"/>
        <w:r w:rsidRPr="008819E5">
          <w:rPr>
            <w:rStyle w:val="Hyperlink"/>
          </w:rPr>
          <w:t>Available</w:t>
        </w:r>
        <w:proofErr w:type="spellEnd"/>
        <w:r w:rsidRPr="008819E5">
          <w:rPr>
            <w:rStyle w:val="Hyperlink"/>
          </w:rPr>
          <w:t xml:space="preserve"> in </w:t>
        </w:r>
        <w:proofErr w:type="spellStart"/>
        <w:r w:rsidRPr="008819E5">
          <w:rPr>
            <w:rStyle w:val="Hyperlink"/>
          </w:rPr>
          <w:t>Administrative</w:t>
        </w:r>
        <w:proofErr w:type="spellEnd"/>
        <w:r w:rsidRPr="008819E5">
          <w:rPr>
            <w:rStyle w:val="Hyperlink"/>
          </w:rPr>
          <w:t xml:space="preserve"> Records </w:t>
        </w:r>
        <w:proofErr w:type="spellStart"/>
        <w:r w:rsidRPr="008819E5">
          <w:rPr>
            <w:rStyle w:val="Hyperlink"/>
          </w:rPr>
          <w:t>and</w:t>
        </w:r>
        <w:proofErr w:type="spellEnd"/>
        <w:r w:rsidRPr="008819E5">
          <w:rPr>
            <w:rStyle w:val="Hyperlink"/>
          </w:rPr>
          <w:t xml:space="preserve"> Federal </w:t>
        </w:r>
        <w:proofErr w:type="spellStart"/>
        <w:r w:rsidRPr="008819E5">
          <w:rPr>
            <w:rStyle w:val="Hyperlink"/>
          </w:rPr>
          <w:t>Government</w:t>
        </w:r>
        <w:proofErr w:type="spellEnd"/>
        <w:r w:rsidRPr="008819E5">
          <w:rPr>
            <w:rStyle w:val="Hyperlink"/>
          </w:rPr>
          <w:t xml:space="preserve"> Systems</w:t>
        </w:r>
      </w:hyperlink>
      <w:r w:rsidR="008819E5">
        <w:t xml:space="preserve"> (2023), </w:t>
      </w:r>
      <w:proofErr w:type="spellStart"/>
      <w:r w:rsidR="008819E5">
        <w:t>Executive</w:t>
      </w:r>
      <w:proofErr w:type="spellEnd"/>
      <w:r w:rsidR="008819E5">
        <w:t xml:space="preserve"> </w:t>
      </w:r>
      <w:proofErr w:type="spellStart"/>
      <w:r w:rsidR="008819E5">
        <w:t>Summary</w:t>
      </w:r>
      <w:proofErr w:type="spellEnd"/>
      <w:r w:rsidR="008819E5">
        <w:t>.</w:t>
      </w:r>
    </w:p>
  </w:footnote>
  <w:footnote w:id="4">
    <w:p w14:paraId="74AB3ACD" w14:textId="7F59709B" w:rsidR="00766CA9" w:rsidRPr="00766CA9" w:rsidRDefault="00766CA9" w:rsidP="00766CA9">
      <w:pPr>
        <w:pStyle w:val="FootnoteText"/>
        <w:spacing w:before="120" w:after="120"/>
        <w:jc w:val="both"/>
        <w:rPr>
          <w:lang w:val="en-US"/>
        </w:rPr>
      </w:pPr>
      <w:r>
        <w:rPr>
          <w:rStyle w:val="FootnoteReference"/>
        </w:rPr>
        <w:footnoteRef/>
      </w:r>
      <w:r>
        <w:t xml:space="preserve"> Ibid.</w:t>
      </w:r>
    </w:p>
  </w:footnote>
  <w:footnote w:id="5">
    <w:p w14:paraId="0FBDA1A0" w14:textId="5A2DA3F9" w:rsidR="008819E5" w:rsidRPr="008819E5" w:rsidRDefault="008819E5" w:rsidP="00766CA9">
      <w:pPr>
        <w:pStyle w:val="FootnoteText"/>
        <w:spacing w:before="120" w:after="120"/>
        <w:jc w:val="both"/>
        <w:rPr>
          <w:lang w:val="en-US"/>
        </w:rPr>
      </w:pPr>
      <w:r>
        <w:rPr>
          <w:rStyle w:val="FootnoteReference"/>
        </w:rPr>
        <w:footnoteRef/>
      </w:r>
      <w:r>
        <w:t xml:space="preserve"> Ibid., p. 21. </w:t>
      </w:r>
    </w:p>
  </w:footnote>
  <w:footnote w:id="6">
    <w:p w14:paraId="10092980" w14:textId="36388E39" w:rsidR="007E7F76" w:rsidRPr="007E7F76" w:rsidRDefault="007E7F76" w:rsidP="00766CA9">
      <w:pPr>
        <w:pStyle w:val="FootnoteText"/>
        <w:spacing w:before="120" w:after="120"/>
        <w:jc w:val="both"/>
        <w:rPr>
          <w:lang w:val="en-US"/>
        </w:rPr>
      </w:pPr>
      <w:r>
        <w:rPr>
          <w:rStyle w:val="FootnoteReference"/>
        </w:rPr>
        <w:footnoteRef/>
      </w:r>
      <w:r>
        <w:t xml:space="preserve"> </w:t>
      </w:r>
      <w:proofErr w:type="spellStart"/>
      <w:r>
        <w:t>Qualitest</w:t>
      </w:r>
      <w:proofErr w:type="spellEnd"/>
      <w:r>
        <w:t>:</w:t>
      </w:r>
      <w:hyperlink r:id="rId4" w:history="1">
        <w:r w:rsidRPr="007E7F76">
          <w:rPr>
            <w:rStyle w:val="Hyperlink"/>
          </w:rPr>
          <w:t xml:space="preserve"> </w:t>
        </w:r>
        <w:proofErr w:type="spellStart"/>
        <w:r w:rsidRPr="007E7F76">
          <w:rPr>
            <w:rStyle w:val="Hyperlink"/>
          </w:rPr>
          <w:t>Homeless</w:t>
        </w:r>
        <w:proofErr w:type="spellEnd"/>
        <w:r w:rsidRPr="007E7F76">
          <w:rPr>
            <w:rStyle w:val="Hyperlink"/>
          </w:rPr>
          <w:t xml:space="preserve"> </w:t>
        </w:r>
        <w:proofErr w:type="spellStart"/>
        <w:r w:rsidRPr="007E7F76">
          <w:rPr>
            <w:rStyle w:val="Hyperlink"/>
          </w:rPr>
          <w:t>Population</w:t>
        </w:r>
        <w:proofErr w:type="spellEnd"/>
      </w:hyperlink>
      <w:r>
        <w:t xml:space="preserve"> (2021), p. 19.</w:t>
      </w:r>
    </w:p>
  </w:footnote>
  <w:footnote w:id="7">
    <w:p w14:paraId="5D3A8C4D" w14:textId="7E347AD3" w:rsidR="00E25071" w:rsidRPr="00E25071" w:rsidRDefault="00E25071" w:rsidP="00E25071">
      <w:pPr>
        <w:pStyle w:val="FootnoteText"/>
        <w:jc w:val="both"/>
        <w:rPr>
          <w:lang w:val="en-US"/>
        </w:rPr>
      </w:pPr>
      <w:r>
        <w:rPr>
          <w:rStyle w:val="FootnoteReference"/>
        </w:rPr>
        <w:footnoteRef/>
      </w:r>
      <w:r>
        <w:t xml:space="preserve"> </w:t>
      </w:r>
      <w:hyperlink r:id="rId5" w:history="1">
        <w:r w:rsidRPr="00E25071">
          <w:rPr>
            <w:rStyle w:val="Hyperlink"/>
          </w:rPr>
          <w:t>Constitutional Amendment 95/2016</w:t>
        </w:r>
      </w:hyperlink>
      <w:r>
        <w:t xml:space="preserve">, imposing a spending cap and freezing social spending. See </w:t>
      </w:r>
      <w:hyperlink r:id="rId6" w:history="1">
        <w:r w:rsidRPr="005E3241">
          <w:rPr>
            <w:rStyle w:val="Hyperlink"/>
          </w:rPr>
          <w:t>a statement</w:t>
        </w:r>
      </w:hyperlink>
      <w:r w:rsidRPr="00E25071">
        <w:t xml:space="preserve"> from the UN Rapporteur on Extreme Poverty and Human Rights, Philip Alston: "It is completely inappropriate to freeze only social expenditure and to tie the hands of all future governments for another two decades.  If this amendment is adopted, it will place Brazil in a socially retrogressive category, </w:t>
      </w:r>
      <w:proofErr w:type="spellStart"/>
      <w:r w:rsidRPr="00E25071">
        <w:t>all</w:t>
      </w:r>
      <w:proofErr w:type="spellEnd"/>
      <w:r w:rsidRPr="00E25071">
        <w:t xml:space="preserve"> </w:t>
      </w:r>
      <w:proofErr w:type="spellStart"/>
      <w:r w:rsidRPr="00E25071">
        <w:t>of</w:t>
      </w:r>
      <w:proofErr w:type="spellEnd"/>
      <w:r w:rsidRPr="00E25071">
        <w:t xml:space="preserve"> its </w:t>
      </w:r>
      <w:proofErr w:type="spellStart"/>
      <w:r w:rsidRPr="00E25071">
        <w:t>own</w:t>
      </w:r>
      <w:proofErr w:type="spellEnd"/>
      <w:r w:rsidRPr="00E25071">
        <w:t>." (2016).</w:t>
      </w:r>
    </w:p>
  </w:footnote>
  <w:footnote w:id="8">
    <w:p w14:paraId="3DA02418" w14:textId="13BEA81F" w:rsidR="007E7F76" w:rsidRPr="007E7F76" w:rsidRDefault="007E7F76" w:rsidP="00766CA9">
      <w:pPr>
        <w:pStyle w:val="FootnoteText"/>
        <w:spacing w:before="120" w:after="120"/>
        <w:jc w:val="both"/>
        <w:rPr>
          <w:lang w:val="en-US"/>
        </w:rPr>
      </w:pPr>
      <w:r>
        <w:rPr>
          <w:rStyle w:val="FootnoteReference"/>
        </w:rPr>
        <w:footnoteRef/>
      </w:r>
      <w:r>
        <w:t xml:space="preserve"> Ministry of Human </w:t>
      </w:r>
      <w:proofErr w:type="spellStart"/>
      <w:r>
        <w:t>Rights</w:t>
      </w:r>
      <w:proofErr w:type="spellEnd"/>
      <w:r>
        <w:t xml:space="preserve"> </w:t>
      </w:r>
      <w:proofErr w:type="spellStart"/>
      <w:r>
        <w:t>and</w:t>
      </w:r>
      <w:proofErr w:type="spellEnd"/>
      <w:r>
        <w:t xml:space="preserve"> </w:t>
      </w:r>
      <w:proofErr w:type="spellStart"/>
      <w:r>
        <w:t>Citizenship</w:t>
      </w:r>
      <w:proofErr w:type="spellEnd"/>
      <w:r>
        <w:t xml:space="preserve">: </w:t>
      </w:r>
      <w:hyperlink r:id="rId7" w:history="1">
        <w:proofErr w:type="spellStart"/>
        <w:r w:rsidRPr="008819E5">
          <w:rPr>
            <w:rStyle w:val="Hyperlink"/>
          </w:rPr>
          <w:t>Homeless</w:t>
        </w:r>
        <w:proofErr w:type="spellEnd"/>
        <w:r w:rsidRPr="008819E5">
          <w:rPr>
            <w:rStyle w:val="Hyperlink"/>
          </w:rPr>
          <w:t xml:space="preserve"> </w:t>
        </w:r>
        <w:proofErr w:type="spellStart"/>
        <w:r w:rsidRPr="008819E5">
          <w:rPr>
            <w:rStyle w:val="Hyperlink"/>
          </w:rPr>
          <w:t>Population</w:t>
        </w:r>
        <w:proofErr w:type="spellEnd"/>
        <w:r w:rsidRPr="008819E5">
          <w:rPr>
            <w:rStyle w:val="Hyperlink"/>
          </w:rPr>
          <w:t xml:space="preserve"> – </w:t>
        </w:r>
        <w:proofErr w:type="spellStart"/>
        <w:r w:rsidRPr="008819E5">
          <w:rPr>
            <w:rStyle w:val="Hyperlink"/>
          </w:rPr>
          <w:t>Diagnosis</w:t>
        </w:r>
        <w:proofErr w:type="spellEnd"/>
        <w:r w:rsidRPr="008819E5">
          <w:rPr>
            <w:rStyle w:val="Hyperlink"/>
          </w:rPr>
          <w:t xml:space="preserve"> </w:t>
        </w:r>
        <w:proofErr w:type="spellStart"/>
        <w:r w:rsidRPr="008819E5">
          <w:rPr>
            <w:rStyle w:val="Hyperlink"/>
          </w:rPr>
          <w:t>Based</w:t>
        </w:r>
        <w:proofErr w:type="spellEnd"/>
        <w:r w:rsidRPr="008819E5">
          <w:rPr>
            <w:rStyle w:val="Hyperlink"/>
          </w:rPr>
          <w:t xml:space="preserve"> </w:t>
        </w:r>
        <w:proofErr w:type="spellStart"/>
        <w:r w:rsidRPr="008819E5">
          <w:rPr>
            <w:rStyle w:val="Hyperlink"/>
          </w:rPr>
          <w:t>on</w:t>
        </w:r>
        <w:proofErr w:type="spellEnd"/>
        <w:r w:rsidRPr="008819E5">
          <w:rPr>
            <w:rStyle w:val="Hyperlink"/>
          </w:rPr>
          <w:t xml:space="preserve"> </w:t>
        </w:r>
        <w:proofErr w:type="spellStart"/>
        <w:r w:rsidRPr="008819E5">
          <w:rPr>
            <w:rStyle w:val="Hyperlink"/>
          </w:rPr>
          <w:t>Information</w:t>
        </w:r>
        <w:proofErr w:type="spellEnd"/>
        <w:r w:rsidRPr="008819E5">
          <w:rPr>
            <w:rStyle w:val="Hyperlink"/>
          </w:rPr>
          <w:t xml:space="preserve"> </w:t>
        </w:r>
        <w:proofErr w:type="spellStart"/>
        <w:r w:rsidRPr="008819E5">
          <w:rPr>
            <w:rStyle w:val="Hyperlink"/>
          </w:rPr>
          <w:t>Available</w:t>
        </w:r>
        <w:proofErr w:type="spellEnd"/>
        <w:r w:rsidRPr="008819E5">
          <w:rPr>
            <w:rStyle w:val="Hyperlink"/>
          </w:rPr>
          <w:t xml:space="preserve"> in </w:t>
        </w:r>
        <w:proofErr w:type="spellStart"/>
        <w:r w:rsidRPr="008819E5">
          <w:rPr>
            <w:rStyle w:val="Hyperlink"/>
          </w:rPr>
          <w:t>Administrative</w:t>
        </w:r>
        <w:proofErr w:type="spellEnd"/>
        <w:r w:rsidRPr="008819E5">
          <w:rPr>
            <w:rStyle w:val="Hyperlink"/>
          </w:rPr>
          <w:t xml:space="preserve"> Records </w:t>
        </w:r>
        <w:proofErr w:type="spellStart"/>
        <w:r w:rsidRPr="008819E5">
          <w:rPr>
            <w:rStyle w:val="Hyperlink"/>
          </w:rPr>
          <w:t>and</w:t>
        </w:r>
        <w:proofErr w:type="spellEnd"/>
        <w:r w:rsidRPr="008819E5">
          <w:rPr>
            <w:rStyle w:val="Hyperlink"/>
          </w:rPr>
          <w:t xml:space="preserve"> Federal </w:t>
        </w:r>
        <w:proofErr w:type="spellStart"/>
        <w:r w:rsidRPr="008819E5">
          <w:rPr>
            <w:rStyle w:val="Hyperlink"/>
          </w:rPr>
          <w:t>Government</w:t>
        </w:r>
        <w:proofErr w:type="spellEnd"/>
        <w:r w:rsidRPr="008819E5">
          <w:rPr>
            <w:rStyle w:val="Hyperlink"/>
          </w:rPr>
          <w:t xml:space="preserve"> Systems</w:t>
        </w:r>
      </w:hyperlink>
      <w:r>
        <w:t xml:space="preserve"> (2023), </w:t>
      </w:r>
      <w:proofErr w:type="spellStart"/>
      <w:r>
        <w:t>Executive</w:t>
      </w:r>
      <w:proofErr w:type="spellEnd"/>
      <w:r>
        <w:t xml:space="preserve"> </w:t>
      </w:r>
      <w:proofErr w:type="spellStart"/>
      <w:r>
        <w:t>Summary</w:t>
      </w:r>
      <w:proofErr w:type="spellEnd"/>
      <w:r>
        <w:t>.</w:t>
      </w:r>
    </w:p>
  </w:footnote>
  <w:footnote w:id="9">
    <w:p w14:paraId="6B654515" w14:textId="51DD9541" w:rsidR="006276F9" w:rsidRPr="006276F9" w:rsidRDefault="006276F9" w:rsidP="00766CA9">
      <w:pPr>
        <w:pStyle w:val="FootnoteText"/>
        <w:spacing w:before="120" w:after="120"/>
        <w:jc w:val="both"/>
        <w:rPr>
          <w:lang w:val="en-US"/>
        </w:rPr>
      </w:pPr>
      <w:r>
        <w:rPr>
          <w:rStyle w:val="FootnoteReference"/>
        </w:rPr>
        <w:footnoteRef/>
      </w:r>
      <w:r>
        <w:t xml:space="preserve"> POLOS (UFMG): </w:t>
      </w:r>
      <w:hyperlink r:id="rId8" w:history="1">
        <w:proofErr w:type="spellStart"/>
        <w:r w:rsidRPr="006276F9">
          <w:rPr>
            <w:rStyle w:val="Hyperlink"/>
          </w:rPr>
          <w:t>Homeless</w:t>
        </w:r>
        <w:proofErr w:type="spellEnd"/>
        <w:r w:rsidRPr="006276F9">
          <w:rPr>
            <w:rStyle w:val="Hyperlink"/>
          </w:rPr>
          <w:t xml:space="preserve"> </w:t>
        </w:r>
        <w:proofErr w:type="spellStart"/>
        <w:r w:rsidRPr="006276F9">
          <w:rPr>
            <w:rStyle w:val="Hyperlink"/>
          </w:rPr>
          <w:t>Population</w:t>
        </w:r>
        <w:proofErr w:type="spellEnd"/>
        <w:r w:rsidRPr="006276F9">
          <w:rPr>
            <w:rStyle w:val="Hyperlink"/>
          </w:rPr>
          <w:t xml:space="preserve">: </w:t>
        </w:r>
        <w:proofErr w:type="spellStart"/>
        <w:r w:rsidRPr="006276F9">
          <w:rPr>
            <w:rStyle w:val="Hyperlink"/>
          </w:rPr>
          <w:t>Violations</w:t>
        </w:r>
        <w:proofErr w:type="spellEnd"/>
        <w:r w:rsidRPr="006276F9">
          <w:rPr>
            <w:rStyle w:val="Hyperlink"/>
          </w:rPr>
          <w:t xml:space="preserve"> </w:t>
        </w:r>
        <w:proofErr w:type="spellStart"/>
        <w:r w:rsidRPr="006276F9">
          <w:rPr>
            <w:rStyle w:val="Hyperlink"/>
          </w:rPr>
          <w:t>of</w:t>
        </w:r>
        <w:proofErr w:type="spellEnd"/>
        <w:r w:rsidRPr="006276F9">
          <w:rPr>
            <w:rStyle w:val="Hyperlink"/>
          </w:rPr>
          <w:t xml:space="preserve"> </w:t>
        </w:r>
        <w:proofErr w:type="spellStart"/>
        <w:r w:rsidRPr="006276F9">
          <w:rPr>
            <w:rStyle w:val="Hyperlink"/>
          </w:rPr>
          <w:t>Rights</w:t>
        </w:r>
        <w:proofErr w:type="spellEnd"/>
        <w:r w:rsidRPr="006276F9">
          <w:rPr>
            <w:rStyle w:val="Hyperlink"/>
          </w:rPr>
          <w:t xml:space="preserve"> </w:t>
        </w:r>
        <w:proofErr w:type="spellStart"/>
        <w:r w:rsidRPr="006276F9">
          <w:rPr>
            <w:rStyle w:val="Hyperlink"/>
          </w:rPr>
          <w:t>and</w:t>
        </w:r>
        <w:proofErr w:type="spellEnd"/>
        <w:r w:rsidRPr="006276F9">
          <w:rPr>
            <w:rStyle w:val="Hyperlink"/>
          </w:rPr>
          <w:t xml:space="preserve"> (</w:t>
        </w:r>
        <w:proofErr w:type="spellStart"/>
        <w:r w:rsidRPr="006276F9">
          <w:rPr>
            <w:rStyle w:val="Hyperlink"/>
          </w:rPr>
          <w:t>of</w:t>
        </w:r>
        <w:proofErr w:type="spellEnd"/>
        <w:r w:rsidRPr="006276F9">
          <w:rPr>
            <w:rStyle w:val="Hyperlink"/>
          </w:rPr>
          <w:t xml:space="preserve">) Data </w:t>
        </w:r>
        <w:proofErr w:type="spellStart"/>
        <w:r w:rsidRPr="006276F9">
          <w:rPr>
            <w:rStyle w:val="Hyperlink"/>
          </w:rPr>
          <w:t>Related</w:t>
        </w:r>
        <w:proofErr w:type="spellEnd"/>
        <w:r w:rsidRPr="006276F9">
          <w:rPr>
            <w:rStyle w:val="Hyperlink"/>
          </w:rPr>
          <w:t xml:space="preserve"> </w:t>
        </w:r>
        <w:proofErr w:type="spellStart"/>
        <w:r w:rsidRPr="006276F9">
          <w:rPr>
            <w:rStyle w:val="Hyperlink"/>
          </w:rPr>
          <w:t>to</w:t>
        </w:r>
        <w:proofErr w:type="spellEnd"/>
        <w:r w:rsidRPr="006276F9">
          <w:rPr>
            <w:rStyle w:val="Hyperlink"/>
          </w:rPr>
          <w:t xml:space="preserve"> </w:t>
        </w:r>
        <w:proofErr w:type="spellStart"/>
        <w:r w:rsidRPr="006276F9">
          <w:rPr>
            <w:rStyle w:val="Hyperlink"/>
          </w:rPr>
          <w:t>the</w:t>
        </w:r>
        <w:proofErr w:type="spellEnd"/>
        <w:r w:rsidRPr="006276F9">
          <w:rPr>
            <w:rStyle w:val="Hyperlink"/>
          </w:rPr>
          <w:t xml:space="preserve"> </w:t>
        </w:r>
        <w:proofErr w:type="spellStart"/>
        <w:r w:rsidRPr="006276F9">
          <w:rPr>
            <w:rStyle w:val="Hyperlink"/>
          </w:rPr>
          <w:t>Application</w:t>
        </w:r>
        <w:proofErr w:type="spellEnd"/>
        <w:r w:rsidRPr="006276F9">
          <w:rPr>
            <w:rStyle w:val="Hyperlink"/>
          </w:rPr>
          <w:t xml:space="preserve"> </w:t>
        </w:r>
        <w:proofErr w:type="spellStart"/>
        <w:r w:rsidRPr="006276F9">
          <w:rPr>
            <w:rStyle w:val="Hyperlink"/>
          </w:rPr>
          <w:t>of</w:t>
        </w:r>
        <w:proofErr w:type="spellEnd"/>
        <w:r w:rsidRPr="006276F9">
          <w:rPr>
            <w:rStyle w:val="Hyperlink"/>
          </w:rPr>
          <w:t xml:space="preserve"> </w:t>
        </w:r>
        <w:proofErr w:type="spellStart"/>
        <w:r w:rsidRPr="006276F9">
          <w:rPr>
            <w:rStyle w:val="Hyperlink"/>
          </w:rPr>
          <w:t>CadÚnico</w:t>
        </w:r>
        <w:proofErr w:type="spellEnd"/>
        <w:r w:rsidRPr="006276F9">
          <w:rPr>
            <w:rStyle w:val="Hyperlink"/>
          </w:rPr>
          <w:t xml:space="preserve"> in Belo Horizonte, Minas Gerais</w:t>
        </w:r>
      </w:hyperlink>
      <w:r>
        <w:t xml:space="preserve"> (2021).</w:t>
      </w:r>
    </w:p>
  </w:footnote>
  <w:footnote w:id="10">
    <w:p w14:paraId="60FB0FE5" w14:textId="41104BF1" w:rsidR="006276F9" w:rsidRPr="006276F9" w:rsidRDefault="006276F9" w:rsidP="00766CA9">
      <w:pPr>
        <w:pStyle w:val="FootnoteText"/>
        <w:spacing w:before="120" w:after="120"/>
        <w:jc w:val="both"/>
        <w:rPr>
          <w:b/>
          <w:bCs/>
          <w:lang w:val="en-US"/>
        </w:rPr>
      </w:pPr>
      <w:r>
        <w:rPr>
          <w:rStyle w:val="FootnoteReference"/>
        </w:rPr>
        <w:footnoteRef/>
      </w:r>
      <w:r>
        <w:t xml:space="preserve"> </w:t>
      </w:r>
      <w:proofErr w:type="spellStart"/>
      <w:r>
        <w:t>Education</w:t>
      </w:r>
      <w:proofErr w:type="spellEnd"/>
      <w:r>
        <w:t xml:space="preserve"> </w:t>
      </w:r>
      <w:proofErr w:type="spellStart"/>
      <w:r>
        <w:t>and</w:t>
      </w:r>
      <w:proofErr w:type="spellEnd"/>
      <w:r>
        <w:t xml:space="preserve"> </w:t>
      </w:r>
      <w:proofErr w:type="spellStart"/>
      <w:r>
        <w:t>Territory</w:t>
      </w:r>
      <w:proofErr w:type="spellEnd"/>
      <w:r>
        <w:t xml:space="preserve">: </w:t>
      </w:r>
      <w:hyperlink r:id="rId9" w:history="1">
        <w:proofErr w:type="spellStart"/>
        <w:r w:rsidRPr="006276F9">
          <w:rPr>
            <w:rStyle w:val="Hyperlink"/>
          </w:rPr>
          <w:t>Pandemic</w:t>
        </w:r>
        <w:proofErr w:type="spellEnd"/>
        <w:r w:rsidRPr="006276F9">
          <w:rPr>
            <w:rStyle w:val="Hyperlink"/>
          </w:rPr>
          <w:t xml:space="preserve"> </w:t>
        </w:r>
        <w:proofErr w:type="spellStart"/>
        <w:r w:rsidRPr="006276F9">
          <w:rPr>
            <w:rStyle w:val="Hyperlink"/>
          </w:rPr>
          <w:t>changes</w:t>
        </w:r>
        <w:proofErr w:type="spellEnd"/>
        <w:r w:rsidRPr="006276F9">
          <w:rPr>
            <w:rStyle w:val="Hyperlink"/>
          </w:rPr>
          <w:t xml:space="preserve"> </w:t>
        </w:r>
        <w:proofErr w:type="spellStart"/>
        <w:r w:rsidRPr="006276F9">
          <w:rPr>
            <w:rStyle w:val="Hyperlink"/>
          </w:rPr>
          <w:t>the</w:t>
        </w:r>
        <w:proofErr w:type="spellEnd"/>
        <w:r w:rsidRPr="006276F9">
          <w:rPr>
            <w:rStyle w:val="Hyperlink"/>
          </w:rPr>
          <w:t xml:space="preserve"> profile </w:t>
        </w:r>
        <w:proofErr w:type="spellStart"/>
        <w:r w:rsidRPr="006276F9">
          <w:rPr>
            <w:rStyle w:val="Hyperlink"/>
          </w:rPr>
          <w:t>of</w:t>
        </w:r>
        <w:proofErr w:type="spellEnd"/>
        <w:r w:rsidRPr="006276F9">
          <w:rPr>
            <w:rStyle w:val="Hyperlink"/>
          </w:rPr>
          <w:t xml:space="preserve"> </w:t>
        </w:r>
        <w:proofErr w:type="spellStart"/>
        <w:r w:rsidRPr="006276F9">
          <w:rPr>
            <w:rStyle w:val="Hyperlink"/>
          </w:rPr>
          <w:t>the</w:t>
        </w:r>
        <w:proofErr w:type="spellEnd"/>
        <w:r w:rsidRPr="006276F9">
          <w:rPr>
            <w:rStyle w:val="Hyperlink"/>
          </w:rPr>
          <w:t xml:space="preserve"> </w:t>
        </w:r>
        <w:proofErr w:type="spellStart"/>
        <w:r w:rsidRPr="006276F9">
          <w:rPr>
            <w:rStyle w:val="Hyperlink"/>
          </w:rPr>
          <w:t>homeless</w:t>
        </w:r>
        <w:proofErr w:type="spellEnd"/>
        <w:r w:rsidRPr="006276F9">
          <w:rPr>
            <w:rStyle w:val="Hyperlink"/>
          </w:rPr>
          <w:t xml:space="preserve"> </w:t>
        </w:r>
        <w:proofErr w:type="spellStart"/>
        <w:r w:rsidRPr="006276F9">
          <w:rPr>
            <w:rStyle w:val="Hyperlink"/>
          </w:rPr>
          <w:t>population</w:t>
        </w:r>
        <w:proofErr w:type="spellEnd"/>
        <w:r w:rsidRPr="006276F9">
          <w:rPr>
            <w:rStyle w:val="Hyperlink"/>
          </w:rPr>
          <w:t xml:space="preserve"> </w:t>
        </w:r>
        <w:proofErr w:type="spellStart"/>
        <w:r w:rsidRPr="006276F9">
          <w:rPr>
            <w:rStyle w:val="Hyperlink"/>
          </w:rPr>
          <w:t>and</w:t>
        </w:r>
        <w:proofErr w:type="spellEnd"/>
        <w:r w:rsidRPr="006276F9">
          <w:rPr>
            <w:rStyle w:val="Hyperlink"/>
          </w:rPr>
          <w:t xml:space="preserve"> </w:t>
        </w:r>
        <w:proofErr w:type="spellStart"/>
        <w:r w:rsidRPr="006276F9">
          <w:rPr>
            <w:rStyle w:val="Hyperlink"/>
          </w:rPr>
          <w:t>increases</w:t>
        </w:r>
        <w:proofErr w:type="spellEnd"/>
        <w:r w:rsidRPr="006276F9">
          <w:rPr>
            <w:rStyle w:val="Hyperlink"/>
          </w:rPr>
          <w:t xml:space="preserve"> </w:t>
        </w:r>
        <w:proofErr w:type="spellStart"/>
        <w:r w:rsidRPr="006276F9">
          <w:rPr>
            <w:rStyle w:val="Hyperlink"/>
          </w:rPr>
          <w:t>the</w:t>
        </w:r>
        <w:proofErr w:type="spellEnd"/>
        <w:r w:rsidRPr="006276F9">
          <w:rPr>
            <w:rStyle w:val="Hyperlink"/>
          </w:rPr>
          <w:t xml:space="preserve"> </w:t>
        </w:r>
        <w:proofErr w:type="spellStart"/>
        <w:r w:rsidRPr="006276F9">
          <w:rPr>
            <w:rStyle w:val="Hyperlink"/>
          </w:rPr>
          <w:t>number</w:t>
        </w:r>
        <w:proofErr w:type="spellEnd"/>
        <w:r w:rsidRPr="006276F9">
          <w:rPr>
            <w:rStyle w:val="Hyperlink"/>
          </w:rPr>
          <w:t xml:space="preserve"> </w:t>
        </w:r>
        <w:proofErr w:type="spellStart"/>
        <w:r w:rsidRPr="006276F9">
          <w:rPr>
            <w:rStyle w:val="Hyperlink"/>
          </w:rPr>
          <w:t>of</w:t>
        </w:r>
        <w:proofErr w:type="spellEnd"/>
        <w:r w:rsidRPr="006276F9">
          <w:rPr>
            <w:rStyle w:val="Hyperlink"/>
          </w:rPr>
          <w:t xml:space="preserve"> </w:t>
        </w:r>
        <w:proofErr w:type="spellStart"/>
        <w:r w:rsidRPr="006276F9">
          <w:rPr>
            <w:rStyle w:val="Hyperlink"/>
          </w:rPr>
          <w:t>women</w:t>
        </w:r>
        <w:proofErr w:type="spellEnd"/>
        <w:r w:rsidRPr="006276F9">
          <w:rPr>
            <w:rStyle w:val="Hyperlink"/>
          </w:rPr>
          <w:t xml:space="preserve">, </w:t>
        </w:r>
        <w:proofErr w:type="spellStart"/>
        <w:r w:rsidRPr="006276F9">
          <w:rPr>
            <w:rStyle w:val="Hyperlink"/>
          </w:rPr>
          <w:t>children</w:t>
        </w:r>
        <w:proofErr w:type="spellEnd"/>
        <w:r w:rsidRPr="006276F9">
          <w:rPr>
            <w:rStyle w:val="Hyperlink"/>
          </w:rPr>
          <w:t xml:space="preserve">, </w:t>
        </w:r>
        <w:proofErr w:type="spellStart"/>
        <w:r w:rsidRPr="006276F9">
          <w:rPr>
            <w:rStyle w:val="Hyperlink"/>
          </w:rPr>
          <w:t>and</w:t>
        </w:r>
        <w:proofErr w:type="spellEnd"/>
        <w:r w:rsidRPr="006276F9">
          <w:rPr>
            <w:rStyle w:val="Hyperlink"/>
          </w:rPr>
          <w:t xml:space="preserve"> </w:t>
        </w:r>
        <w:proofErr w:type="spellStart"/>
        <w:r w:rsidRPr="006276F9">
          <w:rPr>
            <w:rStyle w:val="Hyperlink"/>
          </w:rPr>
          <w:t>adolescents</w:t>
        </w:r>
        <w:proofErr w:type="spellEnd"/>
      </w:hyperlink>
      <w:r w:rsidRPr="006276F9">
        <w:t xml:space="preserve"> (2022).</w:t>
      </w:r>
    </w:p>
  </w:footnote>
  <w:footnote w:id="11">
    <w:p w14:paraId="1D74081D" w14:textId="60CCACDA" w:rsidR="0001104A" w:rsidRPr="0001104A" w:rsidRDefault="0001104A" w:rsidP="0001104A">
      <w:pPr>
        <w:pStyle w:val="FootnoteText"/>
        <w:spacing w:before="120" w:after="120"/>
        <w:jc w:val="both"/>
        <w:rPr>
          <w:lang w:val="en-US"/>
        </w:rPr>
      </w:pPr>
      <w:r>
        <w:rPr>
          <w:rStyle w:val="FootnoteReference"/>
        </w:rPr>
        <w:footnoteRef/>
      </w:r>
      <w:r>
        <w:t xml:space="preserve"> Report of a homeless woman, obtained in </w:t>
      </w:r>
      <w:proofErr w:type="spellStart"/>
      <w:r>
        <w:t>fieldwork</w:t>
      </w:r>
      <w:proofErr w:type="spellEnd"/>
      <w:r>
        <w:t xml:space="preserve"> </w:t>
      </w:r>
      <w:proofErr w:type="spellStart"/>
      <w:r>
        <w:t>by</w:t>
      </w:r>
      <w:proofErr w:type="spellEnd"/>
      <w:r>
        <w:t xml:space="preserve"> </w:t>
      </w:r>
      <w:proofErr w:type="spellStart"/>
      <w:r>
        <w:t>the</w:t>
      </w:r>
      <w:proofErr w:type="spellEnd"/>
      <w:r>
        <w:t xml:space="preserve"> Arns Commission </w:t>
      </w:r>
      <w:proofErr w:type="spellStart"/>
      <w:r>
        <w:t>team</w:t>
      </w:r>
      <w:proofErr w:type="spellEnd"/>
      <w:r>
        <w:t>.</w:t>
      </w:r>
    </w:p>
  </w:footnote>
  <w:footnote w:id="12">
    <w:p w14:paraId="0649C069" w14:textId="50F37A1C" w:rsidR="0001104A" w:rsidRPr="0001104A" w:rsidRDefault="0001104A" w:rsidP="00B04723">
      <w:pPr>
        <w:pStyle w:val="FootnoteText"/>
        <w:jc w:val="both"/>
        <w:rPr>
          <w:lang w:val="en-US"/>
        </w:rPr>
      </w:pPr>
      <w:r>
        <w:rPr>
          <w:rStyle w:val="FootnoteReference"/>
        </w:rPr>
        <w:footnoteRef/>
      </w:r>
      <w:r w:rsidR="00B04723">
        <w:t xml:space="preserve"> Report of a homeless woman, obtained in fieldwork by the Arns Commission team. See CEDAW: General Recommendation No. 33: "With regard to the accessibility of justice systems, the Committee recommends that States Parties: (a) Remove economic barriers to justice by providing legal assistance and ensure that fees for issuing and submitting documents, as well as court costs, are reduced for women on low incomes and waived for women living in poverty" (UN Doc. CEDAW/C/GC/33),  Paragraph 17.</w:t>
      </w:r>
    </w:p>
  </w:footnote>
  <w:footnote w:id="13">
    <w:p w14:paraId="054921A5" w14:textId="51C4F77A" w:rsidR="00D41AA2" w:rsidRPr="00D41AA2" w:rsidRDefault="00D41AA2" w:rsidP="00766CA9">
      <w:pPr>
        <w:pStyle w:val="FootnoteText"/>
        <w:spacing w:before="120" w:after="120"/>
        <w:jc w:val="both"/>
        <w:rPr>
          <w:lang w:val="en-US"/>
        </w:rPr>
      </w:pPr>
      <w:r w:rsidRPr="00BF20D9">
        <w:rPr>
          <w:rStyle w:val="FootnoteReference"/>
        </w:rPr>
        <w:footnoteRef/>
      </w:r>
      <w:r w:rsidRPr="00BF20D9">
        <w:t xml:space="preserve"> Report of a homeless woman, obtained in </w:t>
      </w:r>
      <w:proofErr w:type="spellStart"/>
      <w:r w:rsidRPr="00BF20D9">
        <w:t>fieldwork</w:t>
      </w:r>
      <w:proofErr w:type="spellEnd"/>
      <w:r w:rsidRPr="00BF20D9">
        <w:t xml:space="preserve"> </w:t>
      </w:r>
      <w:proofErr w:type="spellStart"/>
      <w:r w:rsidRPr="00BF20D9">
        <w:t>by</w:t>
      </w:r>
      <w:proofErr w:type="spellEnd"/>
      <w:r w:rsidRPr="00BF20D9">
        <w:t xml:space="preserve"> </w:t>
      </w:r>
      <w:proofErr w:type="spellStart"/>
      <w:r w:rsidRPr="00BF20D9">
        <w:t>the</w:t>
      </w:r>
      <w:proofErr w:type="spellEnd"/>
      <w:r w:rsidRPr="00BF20D9">
        <w:t xml:space="preserve"> Arns Commission </w:t>
      </w:r>
      <w:proofErr w:type="spellStart"/>
      <w:r w:rsidRPr="00BF20D9">
        <w:t>team</w:t>
      </w:r>
      <w:proofErr w:type="spellEnd"/>
      <w:r w:rsidRPr="00BF20D9">
        <w:t>.</w:t>
      </w:r>
    </w:p>
  </w:footnote>
  <w:footnote w:id="14">
    <w:p w14:paraId="632D10E0" w14:textId="6E18EBB0" w:rsidR="00D41AA2" w:rsidRPr="00D41AA2" w:rsidRDefault="00D41AA2" w:rsidP="00766CA9">
      <w:pPr>
        <w:pStyle w:val="FootnoteText"/>
        <w:spacing w:before="120" w:after="120"/>
        <w:jc w:val="both"/>
        <w:rPr>
          <w:lang w:val="en-US"/>
        </w:rPr>
      </w:pPr>
      <w:r>
        <w:rPr>
          <w:rStyle w:val="FootnoteReference"/>
        </w:rPr>
        <w:footnoteRef/>
      </w:r>
      <w:r w:rsidR="00EF79FD">
        <w:t xml:space="preserve"> CEDAW: </w:t>
      </w:r>
      <w:hyperlink r:id="rId10" w:history="1">
        <w:r w:rsidR="00BF20D9" w:rsidRPr="00EF79FD">
          <w:rPr>
            <w:rStyle w:val="Hyperlink"/>
          </w:rPr>
          <w:t>General Recommendation No. 35</w:t>
        </w:r>
      </w:hyperlink>
      <w:r w:rsidR="00BF20D9" w:rsidRPr="00EF79FD">
        <w:t xml:space="preserve"> on gender-based violence against women, updating General Recommendation No. 19: "Thus, as women experience varied and intersectional forms of discrimination, which have an aggravating negative impact, the Committee recognizes that gender-based violence may affect some women to different degrees, or in different ways, meaning that appropriate legal and policy responses are needed." Doc. UN CEDAW/C/GC/35,  Paragraph 12. </w:t>
      </w:r>
    </w:p>
  </w:footnote>
  <w:footnote w:id="15">
    <w:p w14:paraId="31D3355A" w14:textId="2ABE35BE" w:rsidR="00EF79FD" w:rsidRPr="00EF79FD" w:rsidRDefault="00EF79FD" w:rsidP="00766CA9">
      <w:pPr>
        <w:pStyle w:val="FootnoteText"/>
        <w:spacing w:before="120" w:after="120"/>
        <w:jc w:val="both"/>
        <w:rPr>
          <w:lang w:val="en-US"/>
        </w:rPr>
      </w:pPr>
      <w:r>
        <w:rPr>
          <w:rStyle w:val="FootnoteReference"/>
        </w:rPr>
        <w:footnoteRef/>
      </w:r>
      <w:r w:rsidRPr="00EF79FD">
        <w:t xml:space="preserve"> G1/School of Economics and Administration of the University of São Paulo (FEA-USP): </w:t>
      </w:r>
      <w:hyperlink r:id="rId11" w:history="1">
        <w:r w:rsidRPr="00EF79FD">
          <w:rPr>
            <w:rStyle w:val="Hyperlink"/>
          </w:rPr>
          <w:t xml:space="preserve">A </w:t>
        </w:r>
        <w:proofErr w:type="spellStart"/>
        <w:r w:rsidRPr="00EF79FD">
          <w:rPr>
            <w:rStyle w:val="Hyperlink"/>
          </w:rPr>
          <w:t>minority</w:t>
        </w:r>
        <w:proofErr w:type="spellEnd"/>
        <w:r w:rsidRPr="00EF79FD">
          <w:rPr>
            <w:rStyle w:val="Hyperlink"/>
          </w:rPr>
          <w:t xml:space="preserve"> in </w:t>
        </w:r>
        <w:proofErr w:type="spellStart"/>
        <w:r w:rsidRPr="00EF79FD">
          <w:rPr>
            <w:rStyle w:val="Hyperlink"/>
          </w:rPr>
          <w:t>the</w:t>
        </w:r>
        <w:proofErr w:type="spellEnd"/>
        <w:r w:rsidRPr="00EF79FD">
          <w:rPr>
            <w:rStyle w:val="Hyperlink"/>
          </w:rPr>
          <w:t xml:space="preserve"> </w:t>
        </w:r>
        <w:proofErr w:type="spellStart"/>
        <w:r w:rsidRPr="00EF79FD">
          <w:rPr>
            <w:rStyle w:val="Hyperlink"/>
          </w:rPr>
          <w:t>homeless</w:t>
        </w:r>
        <w:proofErr w:type="spellEnd"/>
        <w:r w:rsidRPr="00EF79FD">
          <w:rPr>
            <w:rStyle w:val="Hyperlink"/>
          </w:rPr>
          <w:t xml:space="preserve"> </w:t>
        </w:r>
        <w:proofErr w:type="spellStart"/>
        <w:r w:rsidRPr="00EF79FD">
          <w:rPr>
            <w:rStyle w:val="Hyperlink"/>
          </w:rPr>
          <w:t>population</w:t>
        </w:r>
        <w:proofErr w:type="spellEnd"/>
        <w:r w:rsidRPr="00EF79FD">
          <w:rPr>
            <w:rStyle w:val="Hyperlink"/>
          </w:rPr>
          <w:t xml:space="preserve">, </w:t>
        </w:r>
        <w:proofErr w:type="spellStart"/>
        <w:r w:rsidRPr="00EF79FD">
          <w:rPr>
            <w:rStyle w:val="Hyperlink"/>
          </w:rPr>
          <w:t>women</w:t>
        </w:r>
        <w:proofErr w:type="spellEnd"/>
        <w:r w:rsidRPr="00EF79FD">
          <w:rPr>
            <w:rStyle w:val="Hyperlink"/>
          </w:rPr>
          <w:t xml:space="preserve"> </w:t>
        </w:r>
        <w:proofErr w:type="spellStart"/>
        <w:r w:rsidRPr="00EF79FD">
          <w:rPr>
            <w:rStyle w:val="Hyperlink"/>
          </w:rPr>
          <w:t>were</w:t>
        </w:r>
        <w:proofErr w:type="spellEnd"/>
        <w:r w:rsidRPr="00EF79FD">
          <w:rPr>
            <w:rStyle w:val="Hyperlink"/>
          </w:rPr>
          <w:t xml:space="preserve"> </w:t>
        </w:r>
        <w:proofErr w:type="spellStart"/>
        <w:r w:rsidRPr="00EF79FD">
          <w:rPr>
            <w:rStyle w:val="Hyperlink"/>
          </w:rPr>
          <w:t>victims</w:t>
        </w:r>
        <w:proofErr w:type="spellEnd"/>
        <w:r w:rsidRPr="00EF79FD">
          <w:rPr>
            <w:rStyle w:val="Hyperlink"/>
          </w:rPr>
          <w:t xml:space="preserve"> in 51% </w:t>
        </w:r>
        <w:proofErr w:type="spellStart"/>
        <w:r w:rsidRPr="00EF79FD">
          <w:rPr>
            <w:rStyle w:val="Hyperlink"/>
          </w:rPr>
          <w:t>of</w:t>
        </w:r>
        <w:proofErr w:type="spellEnd"/>
        <w:r w:rsidRPr="00EF79FD">
          <w:rPr>
            <w:rStyle w:val="Hyperlink"/>
          </w:rPr>
          <w:t xml:space="preserve"> cases </w:t>
        </w:r>
        <w:proofErr w:type="spellStart"/>
        <w:r w:rsidRPr="00EF79FD">
          <w:rPr>
            <w:rStyle w:val="Hyperlink"/>
          </w:rPr>
          <w:t>of</w:t>
        </w:r>
        <w:proofErr w:type="spellEnd"/>
        <w:r w:rsidRPr="00EF79FD">
          <w:rPr>
            <w:rStyle w:val="Hyperlink"/>
          </w:rPr>
          <w:t xml:space="preserve"> </w:t>
        </w:r>
        <w:proofErr w:type="spellStart"/>
        <w:r w:rsidRPr="00EF79FD">
          <w:rPr>
            <w:rStyle w:val="Hyperlink"/>
          </w:rPr>
          <w:t>violence</w:t>
        </w:r>
        <w:proofErr w:type="spellEnd"/>
        <w:r w:rsidRPr="00EF79FD">
          <w:rPr>
            <w:rStyle w:val="Hyperlink"/>
          </w:rPr>
          <w:t xml:space="preserve"> </w:t>
        </w:r>
        <w:proofErr w:type="spellStart"/>
        <w:r w:rsidRPr="00EF79FD">
          <w:rPr>
            <w:rStyle w:val="Hyperlink"/>
          </w:rPr>
          <w:t>against</w:t>
        </w:r>
        <w:proofErr w:type="spellEnd"/>
        <w:r w:rsidRPr="00EF79FD">
          <w:rPr>
            <w:rStyle w:val="Hyperlink"/>
          </w:rPr>
          <w:t xml:space="preserve"> </w:t>
        </w:r>
        <w:proofErr w:type="spellStart"/>
        <w:r w:rsidRPr="00EF79FD">
          <w:rPr>
            <w:rStyle w:val="Hyperlink"/>
          </w:rPr>
          <w:t>homeless</w:t>
        </w:r>
        <w:proofErr w:type="spellEnd"/>
        <w:r w:rsidRPr="00EF79FD">
          <w:rPr>
            <w:rStyle w:val="Hyperlink"/>
          </w:rPr>
          <w:t xml:space="preserve"> </w:t>
        </w:r>
        <w:proofErr w:type="spellStart"/>
        <w:r w:rsidRPr="00EF79FD">
          <w:rPr>
            <w:rStyle w:val="Hyperlink"/>
          </w:rPr>
          <w:t>people</w:t>
        </w:r>
        <w:proofErr w:type="spellEnd"/>
        <w:r w:rsidRPr="00EF79FD">
          <w:rPr>
            <w:rStyle w:val="Hyperlink"/>
          </w:rPr>
          <w:t xml:space="preserve"> in </w:t>
        </w:r>
        <w:proofErr w:type="spellStart"/>
        <w:r w:rsidRPr="00EF79FD">
          <w:rPr>
            <w:rStyle w:val="Hyperlink"/>
          </w:rPr>
          <w:t>Brazil</w:t>
        </w:r>
        <w:proofErr w:type="spellEnd"/>
      </w:hyperlink>
      <w:r w:rsidRPr="00EF79FD">
        <w:t xml:space="preserve"> (2019). </w:t>
      </w:r>
    </w:p>
    <w:p w14:paraId="2C1AC9C2" w14:textId="0EB28F38" w:rsidR="00EF79FD" w:rsidRPr="00EF79FD" w:rsidRDefault="00EF79FD" w:rsidP="00766CA9">
      <w:pPr>
        <w:pStyle w:val="FootnoteText"/>
        <w:spacing w:before="120" w:after="120"/>
        <w:jc w:val="both"/>
        <w:rPr>
          <w:lang w:val="en-US"/>
        </w:rPr>
      </w:pPr>
    </w:p>
  </w:footnote>
  <w:footnote w:id="16">
    <w:p w14:paraId="3AE1CCDB" w14:textId="6262282D" w:rsidR="00036939" w:rsidRPr="00036939" w:rsidRDefault="00036939" w:rsidP="00766CA9">
      <w:pPr>
        <w:pStyle w:val="FootnoteText"/>
        <w:spacing w:before="120" w:after="120"/>
        <w:jc w:val="both"/>
        <w:rPr>
          <w:b/>
          <w:bCs/>
          <w:lang w:val="en-US"/>
        </w:rPr>
      </w:pPr>
      <w:r>
        <w:rPr>
          <w:rStyle w:val="FootnoteReference"/>
        </w:rPr>
        <w:footnoteRef/>
      </w:r>
      <w:r>
        <w:t xml:space="preserve"> </w:t>
      </w:r>
      <w:proofErr w:type="spellStart"/>
      <w:r>
        <w:t>Luis</w:t>
      </w:r>
      <w:proofErr w:type="spellEnd"/>
      <w:r>
        <w:t xml:space="preserve"> Gama </w:t>
      </w:r>
      <w:proofErr w:type="spellStart"/>
      <w:r>
        <w:t>Institute</w:t>
      </w:r>
      <w:proofErr w:type="spellEnd"/>
      <w:r>
        <w:t xml:space="preserve">: </w:t>
      </w:r>
      <w:hyperlink r:id="rId12" w:history="1">
        <w:r w:rsidRPr="00036939">
          <w:rPr>
            <w:rStyle w:val="Hyperlink"/>
          </w:rPr>
          <w:t xml:space="preserve">Early </w:t>
        </w:r>
        <w:proofErr w:type="spellStart"/>
        <w:r w:rsidRPr="00036939">
          <w:rPr>
            <w:rStyle w:val="Hyperlink"/>
          </w:rPr>
          <w:t>Childhood</w:t>
        </w:r>
        <w:proofErr w:type="spellEnd"/>
        <w:r w:rsidRPr="00036939">
          <w:rPr>
            <w:rStyle w:val="Hyperlink"/>
          </w:rPr>
          <w:t xml:space="preserve"> </w:t>
        </w:r>
        <w:proofErr w:type="spellStart"/>
        <w:r w:rsidRPr="00036939">
          <w:rPr>
            <w:rStyle w:val="Hyperlink"/>
          </w:rPr>
          <w:t>and</w:t>
        </w:r>
        <w:proofErr w:type="spellEnd"/>
        <w:r w:rsidRPr="00036939">
          <w:rPr>
            <w:rStyle w:val="Hyperlink"/>
          </w:rPr>
          <w:t xml:space="preserve"> </w:t>
        </w:r>
        <w:proofErr w:type="spellStart"/>
        <w:r w:rsidRPr="00036939">
          <w:rPr>
            <w:rStyle w:val="Hyperlink"/>
          </w:rPr>
          <w:t>Maternity</w:t>
        </w:r>
        <w:proofErr w:type="spellEnd"/>
        <w:r w:rsidRPr="00036939">
          <w:rPr>
            <w:rStyle w:val="Hyperlink"/>
          </w:rPr>
          <w:t xml:space="preserve"> </w:t>
        </w:r>
        <w:proofErr w:type="spellStart"/>
        <w:r w:rsidRPr="00036939">
          <w:rPr>
            <w:rStyle w:val="Hyperlink"/>
          </w:rPr>
          <w:t>on</w:t>
        </w:r>
        <w:proofErr w:type="spellEnd"/>
        <w:r w:rsidRPr="00036939">
          <w:rPr>
            <w:rStyle w:val="Hyperlink"/>
          </w:rPr>
          <w:t xml:space="preserve"> </w:t>
        </w:r>
        <w:proofErr w:type="spellStart"/>
        <w:r w:rsidRPr="00036939">
          <w:rPr>
            <w:rStyle w:val="Hyperlink"/>
          </w:rPr>
          <w:t>the</w:t>
        </w:r>
        <w:proofErr w:type="spellEnd"/>
        <w:r w:rsidRPr="00036939">
          <w:rPr>
            <w:rStyle w:val="Hyperlink"/>
          </w:rPr>
          <w:t xml:space="preserve"> Streets </w:t>
        </w:r>
        <w:proofErr w:type="spellStart"/>
        <w:r w:rsidRPr="00036939">
          <w:rPr>
            <w:rStyle w:val="Hyperlink"/>
          </w:rPr>
          <w:t>of</w:t>
        </w:r>
        <w:proofErr w:type="spellEnd"/>
        <w:r w:rsidRPr="00036939">
          <w:rPr>
            <w:rStyle w:val="Hyperlink"/>
          </w:rPr>
          <w:t xml:space="preserve"> São Paulo (</w:t>
        </w:r>
      </w:hyperlink>
      <w:r>
        <w:t>2018), p. 47.</w:t>
      </w:r>
    </w:p>
  </w:footnote>
  <w:footnote w:id="17">
    <w:p w14:paraId="17C589AF" w14:textId="53E1EE1C" w:rsidR="003257F7" w:rsidRPr="003257F7" w:rsidRDefault="003257F7" w:rsidP="00766CA9">
      <w:pPr>
        <w:pStyle w:val="FootnoteText"/>
        <w:spacing w:before="120" w:after="120"/>
        <w:jc w:val="both"/>
        <w:rPr>
          <w:lang w:val="en-US"/>
        </w:rPr>
      </w:pPr>
      <w:r>
        <w:rPr>
          <w:rStyle w:val="FootnoteReference"/>
        </w:rPr>
        <w:footnoteRef/>
      </w:r>
      <w:r w:rsidR="009D6932">
        <w:t xml:space="preserve"> Presidency of the Republic: </w:t>
      </w:r>
      <w:hyperlink r:id="rId13" w:history="1">
        <w:r w:rsidRPr="003257F7">
          <w:rPr>
            <w:rStyle w:val="Hyperlink"/>
          </w:rPr>
          <w:t>Decree No. 7053 of December 23, 2009</w:t>
        </w:r>
      </w:hyperlink>
      <w:r>
        <w:t xml:space="preserve"> - Establishes the National Policy for the Homeless Population and its Intersectoral Committee for Follow-up and Monitoring, and provides other measures. </w:t>
      </w:r>
    </w:p>
  </w:footnote>
  <w:footnote w:id="18">
    <w:p w14:paraId="304AA2B7" w14:textId="16783EF7" w:rsidR="009D6932" w:rsidRPr="009D6932" w:rsidRDefault="009D6932" w:rsidP="00766CA9">
      <w:pPr>
        <w:pStyle w:val="FootnoteText"/>
        <w:spacing w:before="120" w:after="120"/>
        <w:jc w:val="both"/>
        <w:rPr>
          <w:lang w:val="en-US"/>
        </w:rPr>
      </w:pPr>
      <w:r>
        <w:rPr>
          <w:rStyle w:val="FootnoteReference"/>
        </w:rPr>
        <w:footnoteRef/>
      </w:r>
      <w:r>
        <w:t xml:space="preserve"> Federal </w:t>
      </w:r>
      <w:proofErr w:type="spellStart"/>
      <w:r>
        <w:t>Supreme</w:t>
      </w:r>
      <w:proofErr w:type="spellEnd"/>
      <w:r>
        <w:t xml:space="preserve"> </w:t>
      </w:r>
      <w:proofErr w:type="spellStart"/>
      <w:r>
        <w:t>Court</w:t>
      </w:r>
      <w:proofErr w:type="spellEnd"/>
      <w:r>
        <w:t xml:space="preserve">: </w:t>
      </w:r>
      <w:hyperlink r:id="rId14" w:history="1">
        <w:proofErr w:type="spellStart"/>
        <w:r w:rsidRPr="009D6932">
          <w:rPr>
            <w:rStyle w:val="Hyperlink"/>
          </w:rPr>
          <w:t>Precautionary</w:t>
        </w:r>
        <w:proofErr w:type="spellEnd"/>
        <w:r w:rsidRPr="009D6932">
          <w:rPr>
            <w:rStyle w:val="Hyperlink"/>
          </w:rPr>
          <w:t xml:space="preserve"> </w:t>
        </w:r>
        <w:proofErr w:type="spellStart"/>
        <w:r w:rsidRPr="009D6932">
          <w:rPr>
            <w:rStyle w:val="Hyperlink"/>
          </w:rPr>
          <w:t>Measure</w:t>
        </w:r>
        <w:proofErr w:type="spellEnd"/>
        <w:r w:rsidRPr="009D6932">
          <w:rPr>
            <w:rStyle w:val="Hyperlink"/>
          </w:rPr>
          <w:t xml:space="preserve"> in </w:t>
        </w:r>
        <w:proofErr w:type="spellStart"/>
        <w:r w:rsidRPr="009D6932">
          <w:rPr>
            <w:rStyle w:val="Hyperlink"/>
          </w:rPr>
          <w:t>the</w:t>
        </w:r>
        <w:proofErr w:type="spellEnd"/>
        <w:r w:rsidRPr="009D6932">
          <w:rPr>
            <w:rStyle w:val="Hyperlink"/>
          </w:rPr>
          <w:t xml:space="preserve"> </w:t>
        </w:r>
        <w:proofErr w:type="spellStart"/>
        <w:r w:rsidRPr="009D6932">
          <w:rPr>
            <w:rStyle w:val="Hyperlink"/>
          </w:rPr>
          <w:t>Allegation</w:t>
        </w:r>
        <w:proofErr w:type="spellEnd"/>
        <w:r w:rsidRPr="009D6932">
          <w:rPr>
            <w:rStyle w:val="Hyperlink"/>
          </w:rPr>
          <w:t xml:space="preserve"> </w:t>
        </w:r>
        <w:proofErr w:type="spellStart"/>
        <w:r w:rsidRPr="009D6932">
          <w:rPr>
            <w:rStyle w:val="Hyperlink"/>
          </w:rPr>
          <w:t>of</w:t>
        </w:r>
        <w:proofErr w:type="spellEnd"/>
        <w:r w:rsidRPr="009D6932">
          <w:rPr>
            <w:rStyle w:val="Hyperlink"/>
          </w:rPr>
          <w:t xml:space="preserve"> Non-</w:t>
        </w:r>
        <w:proofErr w:type="spellStart"/>
        <w:r w:rsidRPr="009D6932">
          <w:rPr>
            <w:rStyle w:val="Hyperlink"/>
          </w:rPr>
          <w:t>Compliance</w:t>
        </w:r>
        <w:proofErr w:type="spellEnd"/>
        <w:r w:rsidRPr="009D6932">
          <w:rPr>
            <w:rStyle w:val="Hyperlink"/>
          </w:rPr>
          <w:t xml:space="preserve"> </w:t>
        </w:r>
        <w:proofErr w:type="spellStart"/>
        <w:r w:rsidRPr="009D6932">
          <w:rPr>
            <w:rStyle w:val="Hyperlink"/>
          </w:rPr>
          <w:t>with</w:t>
        </w:r>
        <w:proofErr w:type="spellEnd"/>
        <w:r w:rsidRPr="009D6932">
          <w:rPr>
            <w:rStyle w:val="Hyperlink"/>
          </w:rPr>
          <w:t xml:space="preserve"> Fundamental </w:t>
        </w:r>
        <w:proofErr w:type="spellStart"/>
        <w:r w:rsidRPr="009D6932">
          <w:rPr>
            <w:rStyle w:val="Hyperlink"/>
          </w:rPr>
          <w:t>Precept</w:t>
        </w:r>
        <w:proofErr w:type="spellEnd"/>
        <w:r w:rsidRPr="009D6932">
          <w:rPr>
            <w:rStyle w:val="Hyperlink"/>
          </w:rPr>
          <w:t xml:space="preserve"> 976 – Federal </w:t>
        </w:r>
        <w:proofErr w:type="spellStart"/>
        <w:r w:rsidRPr="009D6932">
          <w:rPr>
            <w:rStyle w:val="Hyperlink"/>
          </w:rPr>
          <w:t>District</w:t>
        </w:r>
        <w:proofErr w:type="spellEnd"/>
      </w:hyperlink>
      <w:r>
        <w:t xml:space="preserve"> (2023).</w:t>
      </w:r>
    </w:p>
    <w:p w14:paraId="1C4496AD" w14:textId="188FD55F" w:rsidR="009D6932" w:rsidRPr="009D6932" w:rsidRDefault="009D6932" w:rsidP="00766CA9">
      <w:pPr>
        <w:pStyle w:val="FootnoteText"/>
        <w:spacing w:before="120" w:after="120"/>
        <w:jc w:val="both"/>
        <w:rPr>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CE1F04"/>
    <w:multiLevelType w:val="hybridMultilevel"/>
    <w:tmpl w:val="1436C3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20532606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9CA"/>
    <w:rsid w:val="00000D12"/>
    <w:rsid w:val="000057F8"/>
    <w:rsid w:val="0001104A"/>
    <w:rsid w:val="00036939"/>
    <w:rsid w:val="00050D67"/>
    <w:rsid w:val="00055B24"/>
    <w:rsid w:val="00065FC0"/>
    <w:rsid w:val="000744DE"/>
    <w:rsid w:val="000875A1"/>
    <w:rsid w:val="00093C13"/>
    <w:rsid w:val="00107986"/>
    <w:rsid w:val="0013462B"/>
    <w:rsid w:val="00164E3E"/>
    <w:rsid w:val="001E4123"/>
    <w:rsid w:val="001E49CA"/>
    <w:rsid w:val="002536B7"/>
    <w:rsid w:val="003257F7"/>
    <w:rsid w:val="003B172F"/>
    <w:rsid w:val="003C7A63"/>
    <w:rsid w:val="003E20CE"/>
    <w:rsid w:val="0041067F"/>
    <w:rsid w:val="00423E93"/>
    <w:rsid w:val="00432264"/>
    <w:rsid w:val="00457F16"/>
    <w:rsid w:val="0047568A"/>
    <w:rsid w:val="004A3AA3"/>
    <w:rsid w:val="004F116C"/>
    <w:rsid w:val="005D62AF"/>
    <w:rsid w:val="005E3241"/>
    <w:rsid w:val="00606482"/>
    <w:rsid w:val="00614A27"/>
    <w:rsid w:val="006276F9"/>
    <w:rsid w:val="00650E5B"/>
    <w:rsid w:val="00673595"/>
    <w:rsid w:val="00684A38"/>
    <w:rsid w:val="006B7812"/>
    <w:rsid w:val="006D602D"/>
    <w:rsid w:val="006E2FCD"/>
    <w:rsid w:val="00710786"/>
    <w:rsid w:val="00713E35"/>
    <w:rsid w:val="007374D3"/>
    <w:rsid w:val="00766CA9"/>
    <w:rsid w:val="00786F51"/>
    <w:rsid w:val="0079554B"/>
    <w:rsid w:val="007B373F"/>
    <w:rsid w:val="007D3FF5"/>
    <w:rsid w:val="007E48B6"/>
    <w:rsid w:val="007E7F76"/>
    <w:rsid w:val="008731FC"/>
    <w:rsid w:val="00876286"/>
    <w:rsid w:val="008819E5"/>
    <w:rsid w:val="008A5A9B"/>
    <w:rsid w:val="008D611E"/>
    <w:rsid w:val="0090669B"/>
    <w:rsid w:val="009552A4"/>
    <w:rsid w:val="009631FD"/>
    <w:rsid w:val="00965A90"/>
    <w:rsid w:val="009B74B6"/>
    <w:rsid w:val="009D5AD4"/>
    <w:rsid w:val="009D6932"/>
    <w:rsid w:val="009F37D7"/>
    <w:rsid w:val="009F4E58"/>
    <w:rsid w:val="00A62AFD"/>
    <w:rsid w:val="00A650B6"/>
    <w:rsid w:val="00AC5D4F"/>
    <w:rsid w:val="00AE2B06"/>
    <w:rsid w:val="00AE4477"/>
    <w:rsid w:val="00AE5BEB"/>
    <w:rsid w:val="00B032B2"/>
    <w:rsid w:val="00B04723"/>
    <w:rsid w:val="00B54A44"/>
    <w:rsid w:val="00B926A5"/>
    <w:rsid w:val="00BC0B73"/>
    <w:rsid w:val="00BE488D"/>
    <w:rsid w:val="00BF00DF"/>
    <w:rsid w:val="00BF20D9"/>
    <w:rsid w:val="00C71176"/>
    <w:rsid w:val="00C86095"/>
    <w:rsid w:val="00CA7178"/>
    <w:rsid w:val="00CB48B4"/>
    <w:rsid w:val="00D41AA2"/>
    <w:rsid w:val="00D46968"/>
    <w:rsid w:val="00D545DF"/>
    <w:rsid w:val="00D678E6"/>
    <w:rsid w:val="00D81409"/>
    <w:rsid w:val="00DE0698"/>
    <w:rsid w:val="00E25071"/>
    <w:rsid w:val="00E54A52"/>
    <w:rsid w:val="00EE1ABB"/>
    <w:rsid w:val="00EF79FD"/>
    <w:rsid w:val="00F12BE0"/>
    <w:rsid w:val="00F41E65"/>
    <w:rsid w:val="00F60ABC"/>
    <w:rsid w:val="00F8184A"/>
    <w:rsid w:val="00FB1698"/>
    <w:rsid w:val="00FD45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4:docId w14:val="1CCA0BCB"/>
  <w15:chartTrackingRefBased/>
  <w15:docId w15:val="{3C40C86C-EFE7-B34D-A056-B04E91BA2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49CA"/>
    <w:rPr>
      <w:kern w:val="2"/>
      <w14:ligatures w14:val="standardContextual"/>
    </w:rPr>
  </w:style>
  <w:style w:type="paragraph" w:styleId="Heading1">
    <w:name w:val="heading 1"/>
    <w:basedOn w:val="Normal"/>
    <w:next w:val="Normal"/>
    <w:link w:val="Heading1Char"/>
    <w:uiPriority w:val="9"/>
    <w:qFormat/>
    <w:rsid w:val="006276F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107986"/>
    <w:pPr>
      <w:spacing w:before="100" w:beforeAutospacing="1" w:after="100" w:afterAutospacing="1"/>
      <w:outlineLvl w:val="1"/>
    </w:pPr>
    <w:rPr>
      <w:rFonts w:ascii="Times New Roman" w:eastAsia="Times New Roman" w:hAnsi="Times New Roman" w:cs="Times New Roman"/>
      <w:b/>
      <w:bCs/>
      <w:kern w:val="0"/>
      <w:sz w:val="36"/>
      <w:szCs w:val="36"/>
      <w:lang w:eastAsia="pt-BR"/>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1E49CA"/>
    <w:rPr>
      <w:sz w:val="20"/>
      <w:szCs w:val="20"/>
    </w:rPr>
  </w:style>
  <w:style w:type="character" w:customStyle="1" w:styleId="FootnoteTextChar">
    <w:name w:val="Footnote Text Char"/>
    <w:basedOn w:val="DefaultParagraphFont"/>
    <w:link w:val="FootnoteText"/>
    <w:uiPriority w:val="99"/>
    <w:rsid w:val="001E49CA"/>
    <w:rPr>
      <w:kern w:val="2"/>
      <w:sz w:val="20"/>
      <w:szCs w:val="20"/>
      <w14:ligatures w14:val="standardContextual"/>
    </w:rPr>
  </w:style>
  <w:style w:type="character" w:styleId="FootnoteReference">
    <w:name w:val="footnote reference"/>
    <w:basedOn w:val="DefaultParagraphFont"/>
    <w:uiPriority w:val="99"/>
    <w:semiHidden/>
    <w:unhideWhenUsed/>
    <w:rsid w:val="001E49CA"/>
    <w:rPr>
      <w:vertAlign w:val="superscript"/>
    </w:rPr>
  </w:style>
  <w:style w:type="character" w:styleId="Hyperlink">
    <w:name w:val="Hyperlink"/>
    <w:basedOn w:val="DefaultParagraphFont"/>
    <w:uiPriority w:val="99"/>
    <w:unhideWhenUsed/>
    <w:rsid w:val="001E49CA"/>
    <w:rPr>
      <w:color w:val="0563C1" w:themeColor="hyperlink"/>
      <w:u w:val="single"/>
    </w:rPr>
  </w:style>
  <w:style w:type="character" w:customStyle="1" w:styleId="Heading2Char">
    <w:name w:val="Heading 2 Char"/>
    <w:basedOn w:val="DefaultParagraphFont"/>
    <w:link w:val="Heading2"/>
    <w:uiPriority w:val="9"/>
    <w:rsid w:val="00107986"/>
    <w:rPr>
      <w:rFonts w:ascii="Times New Roman" w:eastAsia="Times New Roman" w:hAnsi="Times New Roman" w:cs="Times New Roman"/>
      <w:b/>
      <w:bCs/>
      <w:sz w:val="36"/>
      <w:szCs w:val="36"/>
      <w:lang w:eastAsia="pt-BR"/>
    </w:rPr>
  </w:style>
  <w:style w:type="paragraph" w:styleId="NormalWeb">
    <w:name w:val="Normal (Web)"/>
    <w:basedOn w:val="Normal"/>
    <w:uiPriority w:val="99"/>
    <w:unhideWhenUsed/>
    <w:rsid w:val="00107986"/>
    <w:pPr>
      <w:spacing w:before="100" w:beforeAutospacing="1" w:after="100" w:afterAutospacing="1"/>
    </w:pPr>
    <w:rPr>
      <w:rFonts w:ascii="Times New Roman" w:eastAsia="Times New Roman" w:hAnsi="Times New Roman" w:cs="Times New Roman"/>
      <w:kern w:val="0"/>
      <w:lang w:eastAsia="pt-BR"/>
      <w14:ligatures w14:val="none"/>
    </w:rPr>
  </w:style>
  <w:style w:type="character" w:customStyle="1" w:styleId="apple-converted-space">
    <w:name w:val="apple-converted-space"/>
    <w:basedOn w:val="DefaultParagraphFont"/>
    <w:rsid w:val="00107986"/>
  </w:style>
  <w:style w:type="character" w:styleId="Strong">
    <w:name w:val="Strong"/>
    <w:basedOn w:val="DefaultParagraphFont"/>
    <w:uiPriority w:val="22"/>
    <w:qFormat/>
    <w:rsid w:val="00107986"/>
    <w:rPr>
      <w:b/>
      <w:bCs/>
    </w:rPr>
  </w:style>
  <w:style w:type="character" w:styleId="FollowedHyperlink">
    <w:name w:val="FollowedHyperlink"/>
    <w:basedOn w:val="DefaultParagraphFont"/>
    <w:uiPriority w:val="99"/>
    <w:semiHidden/>
    <w:unhideWhenUsed/>
    <w:rsid w:val="00AE4477"/>
    <w:rPr>
      <w:color w:val="954F72" w:themeColor="followedHyperlink"/>
      <w:u w:val="single"/>
    </w:rPr>
  </w:style>
  <w:style w:type="paragraph" w:styleId="ListParagraph">
    <w:name w:val="List Paragraph"/>
    <w:basedOn w:val="Normal"/>
    <w:uiPriority w:val="34"/>
    <w:qFormat/>
    <w:rsid w:val="001E4123"/>
    <w:pPr>
      <w:ind w:left="720"/>
      <w:contextualSpacing/>
    </w:pPr>
  </w:style>
  <w:style w:type="character" w:styleId="UnresolvedMention">
    <w:name w:val="Unresolved Mention"/>
    <w:basedOn w:val="DefaultParagraphFont"/>
    <w:uiPriority w:val="99"/>
    <w:semiHidden/>
    <w:unhideWhenUsed/>
    <w:rsid w:val="004A3AA3"/>
    <w:rPr>
      <w:color w:val="605E5C"/>
      <w:shd w:val="clear" w:color="auto" w:fill="E1DFDD"/>
    </w:rPr>
  </w:style>
  <w:style w:type="character" w:customStyle="1" w:styleId="Heading1Char">
    <w:name w:val="Heading 1 Char"/>
    <w:basedOn w:val="DefaultParagraphFont"/>
    <w:link w:val="Heading1"/>
    <w:uiPriority w:val="9"/>
    <w:rsid w:val="006276F9"/>
    <w:rPr>
      <w:rFonts w:asciiTheme="majorHAnsi" w:eastAsiaTheme="majorEastAsia" w:hAnsiTheme="majorHAnsi" w:cstheme="majorBidi"/>
      <w:color w:val="2F5496" w:themeColor="accent1" w:themeShade="BF"/>
      <w:kern w:val="2"/>
      <w:sz w:val="32"/>
      <w:szCs w:val="32"/>
      <w14:ligatures w14:val="standardContextual"/>
    </w:rPr>
  </w:style>
  <w:style w:type="table" w:styleId="TableGrid">
    <w:name w:val="Table Grid"/>
    <w:basedOn w:val="TableNormal"/>
    <w:uiPriority w:val="39"/>
    <w:rsid w:val="00766C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7D3FF5"/>
    <w:pPr>
      <w:tabs>
        <w:tab w:val="center" w:pos="4680"/>
        <w:tab w:val="right" w:pos="9360"/>
      </w:tabs>
    </w:pPr>
  </w:style>
  <w:style w:type="character" w:customStyle="1" w:styleId="FooterChar">
    <w:name w:val="Footer Char"/>
    <w:basedOn w:val="DefaultParagraphFont"/>
    <w:link w:val="Footer"/>
    <w:uiPriority w:val="99"/>
    <w:rsid w:val="007D3FF5"/>
    <w:rPr>
      <w:kern w:val="2"/>
      <w14:ligatures w14:val="standardContextual"/>
    </w:rPr>
  </w:style>
  <w:style w:type="character" w:styleId="PageNumber">
    <w:name w:val="page number"/>
    <w:basedOn w:val="DefaultParagraphFont"/>
    <w:uiPriority w:val="99"/>
    <w:semiHidden/>
    <w:unhideWhenUsed/>
    <w:rsid w:val="007D3FF5"/>
  </w:style>
  <w:style w:type="paragraph" w:styleId="TOC1">
    <w:name w:val="toc 1"/>
    <w:basedOn w:val="Normal"/>
    <w:next w:val="Normal"/>
    <w:autoRedefine/>
    <w:uiPriority w:val="39"/>
    <w:unhideWhenUsed/>
    <w:rsid w:val="007D3FF5"/>
    <w:pPr>
      <w:spacing w:before="360"/>
    </w:pPr>
    <w:rPr>
      <w:rFonts w:asciiTheme="majorHAnsi" w:hAnsiTheme="majorHAnsi" w:cstheme="majorHAnsi"/>
      <w:b/>
      <w:bCs/>
      <w:caps/>
    </w:rPr>
  </w:style>
  <w:style w:type="paragraph" w:styleId="TOC2">
    <w:name w:val="toc 2"/>
    <w:basedOn w:val="Normal"/>
    <w:next w:val="Normal"/>
    <w:autoRedefine/>
    <w:uiPriority w:val="39"/>
    <w:unhideWhenUsed/>
    <w:rsid w:val="007D3FF5"/>
    <w:pPr>
      <w:spacing w:before="240"/>
    </w:pPr>
    <w:rPr>
      <w:rFonts w:cstheme="minorHAnsi"/>
      <w:b/>
      <w:bCs/>
      <w:sz w:val="20"/>
      <w:szCs w:val="20"/>
    </w:rPr>
  </w:style>
  <w:style w:type="paragraph" w:styleId="TOC3">
    <w:name w:val="toc 3"/>
    <w:basedOn w:val="Normal"/>
    <w:next w:val="Normal"/>
    <w:autoRedefine/>
    <w:uiPriority w:val="39"/>
    <w:unhideWhenUsed/>
    <w:rsid w:val="007D3FF5"/>
    <w:pPr>
      <w:ind w:left="240"/>
    </w:pPr>
    <w:rPr>
      <w:rFonts w:cstheme="minorHAnsi"/>
      <w:sz w:val="20"/>
      <w:szCs w:val="20"/>
    </w:rPr>
  </w:style>
  <w:style w:type="paragraph" w:styleId="TOC4">
    <w:name w:val="toc 4"/>
    <w:basedOn w:val="Normal"/>
    <w:next w:val="Normal"/>
    <w:autoRedefine/>
    <w:uiPriority w:val="39"/>
    <w:unhideWhenUsed/>
    <w:rsid w:val="007D3FF5"/>
    <w:pPr>
      <w:ind w:left="480"/>
    </w:pPr>
    <w:rPr>
      <w:rFonts w:cstheme="minorHAnsi"/>
      <w:sz w:val="20"/>
      <w:szCs w:val="20"/>
    </w:rPr>
  </w:style>
  <w:style w:type="paragraph" w:styleId="TOC5">
    <w:name w:val="toc 5"/>
    <w:basedOn w:val="Normal"/>
    <w:next w:val="Normal"/>
    <w:autoRedefine/>
    <w:uiPriority w:val="39"/>
    <w:unhideWhenUsed/>
    <w:rsid w:val="007D3FF5"/>
    <w:pPr>
      <w:ind w:left="720"/>
    </w:pPr>
    <w:rPr>
      <w:rFonts w:cstheme="minorHAnsi"/>
      <w:sz w:val="20"/>
      <w:szCs w:val="20"/>
    </w:rPr>
  </w:style>
  <w:style w:type="paragraph" w:styleId="TOC6">
    <w:name w:val="toc 6"/>
    <w:basedOn w:val="Normal"/>
    <w:next w:val="Normal"/>
    <w:autoRedefine/>
    <w:uiPriority w:val="39"/>
    <w:unhideWhenUsed/>
    <w:rsid w:val="007D3FF5"/>
    <w:pPr>
      <w:ind w:left="960"/>
    </w:pPr>
    <w:rPr>
      <w:rFonts w:cstheme="minorHAnsi"/>
      <w:sz w:val="20"/>
      <w:szCs w:val="20"/>
    </w:rPr>
  </w:style>
  <w:style w:type="paragraph" w:styleId="TOC7">
    <w:name w:val="toc 7"/>
    <w:basedOn w:val="Normal"/>
    <w:next w:val="Normal"/>
    <w:autoRedefine/>
    <w:uiPriority w:val="39"/>
    <w:unhideWhenUsed/>
    <w:rsid w:val="007D3FF5"/>
    <w:pPr>
      <w:ind w:left="1200"/>
    </w:pPr>
    <w:rPr>
      <w:rFonts w:cstheme="minorHAnsi"/>
      <w:sz w:val="20"/>
      <w:szCs w:val="20"/>
    </w:rPr>
  </w:style>
  <w:style w:type="paragraph" w:styleId="TOC8">
    <w:name w:val="toc 8"/>
    <w:basedOn w:val="Normal"/>
    <w:next w:val="Normal"/>
    <w:autoRedefine/>
    <w:uiPriority w:val="39"/>
    <w:unhideWhenUsed/>
    <w:rsid w:val="007D3FF5"/>
    <w:pPr>
      <w:ind w:left="1440"/>
    </w:pPr>
    <w:rPr>
      <w:rFonts w:cstheme="minorHAnsi"/>
      <w:sz w:val="20"/>
      <w:szCs w:val="20"/>
    </w:rPr>
  </w:style>
  <w:style w:type="paragraph" w:styleId="TOC9">
    <w:name w:val="toc 9"/>
    <w:basedOn w:val="Normal"/>
    <w:next w:val="Normal"/>
    <w:autoRedefine/>
    <w:uiPriority w:val="39"/>
    <w:unhideWhenUsed/>
    <w:rsid w:val="007D3FF5"/>
    <w:pPr>
      <w:ind w:left="1680"/>
    </w:pPr>
    <w:rPr>
      <w:rFonts w:cstheme="minorHAnsi"/>
      <w:sz w:val="20"/>
      <w:szCs w:val="20"/>
    </w:rPr>
  </w:style>
  <w:style w:type="character" w:styleId="PlaceholderText">
    <w:name w:val="Placeholder Text"/>
    <w:basedOn w:val="DefaultParagraphFont"/>
    <w:uiPriority w:val="99"/>
    <w:semiHidden/>
    <w:rsid w:val="003C7A63"/>
    <w:rPr>
      <w:color w:val="666666"/>
    </w:rPr>
  </w:style>
  <w:style w:type="paragraph" w:styleId="Header">
    <w:name w:val="header"/>
    <w:basedOn w:val="Normal"/>
    <w:link w:val="HeaderChar"/>
    <w:uiPriority w:val="99"/>
    <w:unhideWhenUsed/>
    <w:rsid w:val="000744DE"/>
    <w:pPr>
      <w:tabs>
        <w:tab w:val="center" w:pos="4680"/>
        <w:tab w:val="right" w:pos="9360"/>
      </w:tabs>
    </w:pPr>
  </w:style>
  <w:style w:type="character" w:customStyle="1" w:styleId="HeaderChar">
    <w:name w:val="Header Char"/>
    <w:basedOn w:val="DefaultParagraphFont"/>
    <w:link w:val="Header"/>
    <w:uiPriority w:val="99"/>
    <w:rsid w:val="000744DE"/>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715937">
      <w:bodyDiv w:val="1"/>
      <w:marLeft w:val="0"/>
      <w:marRight w:val="0"/>
      <w:marTop w:val="0"/>
      <w:marBottom w:val="0"/>
      <w:divBdr>
        <w:top w:val="none" w:sz="0" w:space="0" w:color="auto"/>
        <w:left w:val="none" w:sz="0" w:space="0" w:color="auto"/>
        <w:bottom w:val="none" w:sz="0" w:space="0" w:color="auto"/>
        <w:right w:val="none" w:sz="0" w:space="0" w:color="auto"/>
      </w:divBdr>
    </w:div>
    <w:div w:id="505445212">
      <w:bodyDiv w:val="1"/>
      <w:marLeft w:val="0"/>
      <w:marRight w:val="0"/>
      <w:marTop w:val="0"/>
      <w:marBottom w:val="0"/>
      <w:divBdr>
        <w:top w:val="none" w:sz="0" w:space="0" w:color="auto"/>
        <w:left w:val="none" w:sz="0" w:space="0" w:color="auto"/>
        <w:bottom w:val="none" w:sz="0" w:space="0" w:color="auto"/>
        <w:right w:val="none" w:sz="0" w:space="0" w:color="auto"/>
      </w:divBdr>
    </w:div>
    <w:div w:id="855268199">
      <w:bodyDiv w:val="1"/>
      <w:marLeft w:val="0"/>
      <w:marRight w:val="0"/>
      <w:marTop w:val="0"/>
      <w:marBottom w:val="0"/>
      <w:divBdr>
        <w:top w:val="none" w:sz="0" w:space="0" w:color="auto"/>
        <w:left w:val="none" w:sz="0" w:space="0" w:color="auto"/>
        <w:bottom w:val="none" w:sz="0" w:space="0" w:color="auto"/>
        <w:right w:val="none" w:sz="0" w:space="0" w:color="auto"/>
      </w:divBdr>
    </w:div>
    <w:div w:id="966080608">
      <w:bodyDiv w:val="1"/>
      <w:marLeft w:val="0"/>
      <w:marRight w:val="0"/>
      <w:marTop w:val="0"/>
      <w:marBottom w:val="0"/>
      <w:divBdr>
        <w:top w:val="none" w:sz="0" w:space="0" w:color="auto"/>
        <w:left w:val="none" w:sz="0" w:space="0" w:color="auto"/>
        <w:bottom w:val="none" w:sz="0" w:space="0" w:color="auto"/>
        <w:right w:val="none" w:sz="0" w:space="0" w:color="auto"/>
      </w:divBdr>
      <w:divsChild>
        <w:div w:id="1545823434">
          <w:marLeft w:val="0"/>
          <w:marRight w:val="0"/>
          <w:marTop w:val="0"/>
          <w:marBottom w:val="0"/>
          <w:divBdr>
            <w:top w:val="none" w:sz="0" w:space="0" w:color="auto"/>
            <w:left w:val="none" w:sz="0" w:space="0" w:color="auto"/>
            <w:bottom w:val="none" w:sz="0" w:space="0" w:color="auto"/>
            <w:right w:val="none" w:sz="0" w:space="0" w:color="auto"/>
          </w:divBdr>
        </w:div>
      </w:divsChild>
    </w:div>
    <w:div w:id="970094078">
      <w:bodyDiv w:val="1"/>
      <w:marLeft w:val="0"/>
      <w:marRight w:val="0"/>
      <w:marTop w:val="0"/>
      <w:marBottom w:val="0"/>
      <w:divBdr>
        <w:top w:val="none" w:sz="0" w:space="0" w:color="auto"/>
        <w:left w:val="none" w:sz="0" w:space="0" w:color="auto"/>
        <w:bottom w:val="none" w:sz="0" w:space="0" w:color="auto"/>
        <w:right w:val="none" w:sz="0" w:space="0" w:color="auto"/>
      </w:divBdr>
    </w:div>
    <w:div w:id="1263107814">
      <w:bodyDiv w:val="1"/>
      <w:marLeft w:val="0"/>
      <w:marRight w:val="0"/>
      <w:marTop w:val="0"/>
      <w:marBottom w:val="0"/>
      <w:divBdr>
        <w:top w:val="none" w:sz="0" w:space="0" w:color="auto"/>
        <w:left w:val="none" w:sz="0" w:space="0" w:color="auto"/>
        <w:bottom w:val="none" w:sz="0" w:space="0" w:color="auto"/>
        <w:right w:val="none" w:sz="0" w:space="0" w:color="auto"/>
      </w:divBdr>
    </w:div>
    <w:div w:id="1616017018">
      <w:bodyDiv w:val="1"/>
      <w:marLeft w:val="0"/>
      <w:marRight w:val="0"/>
      <w:marTop w:val="0"/>
      <w:marBottom w:val="0"/>
      <w:divBdr>
        <w:top w:val="none" w:sz="0" w:space="0" w:color="auto"/>
        <w:left w:val="none" w:sz="0" w:space="0" w:color="auto"/>
        <w:bottom w:val="none" w:sz="0" w:space="0" w:color="auto"/>
        <w:right w:val="none" w:sz="0" w:space="0" w:color="auto"/>
      </w:divBdr>
    </w:div>
    <w:div w:id="1654288785">
      <w:bodyDiv w:val="1"/>
      <w:marLeft w:val="0"/>
      <w:marRight w:val="0"/>
      <w:marTop w:val="0"/>
      <w:marBottom w:val="0"/>
      <w:divBdr>
        <w:top w:val="none" w:sz="0" w:space="0" w:color="auto"/>
        <w:left w:val="none" w:sz="0" w:space="0" w:color="auto"/>
        <w:bottom w:val="none" w:sz="0" w:space="0" w:color="auto"/>
        <w:right w:val="none" w:sz="0" w:space="0" w:color="auto"/>
      </w:divBdr>
      <w:divsChild>
        <w:div w:id="576596417">
          <w:marLeft w:val="0"/>
          <w:marRight w:val="0"/>
          <w:marTop w:val="0"/>
          <w:marBottom w:val="0"/>
          <w:divBdr>
            <w:top w:val="none" w:sz="0" w:space="0" w:color="auto"/>
            <w:left w:val="none" w:sz="0" w:space="0" w:color="auto"/>
            <w:bottom w:val="none" w:sz="0" w:space="0" w:color="auto"/>
            <w:right w:val="none" w:sz="0" w:space="0" w:color="auto"/>
          </w:divBdr>
        </w:div>
      </w:divsChild>
    </w:div>
    <w:div w:id="1730568201">
      <w:bodyDiv w:val="1"/>
      <w:marLeft w:val="0"/>
      <w:marRight w:val="0"/>
      <w:marTop w:val="0"/>
      <w:marBottom w:val="0"/>
      <w:divBdr>
        <w:top w:val="none" w:sz="0" w:space="0" w:color="auto"/>
        <w:left w:val="none" w:sz="0" w:space="0" w:color="auto"/>
        <w:bottom w:val="none" w:sz="0" w:space="0" w:color="auto"/>
        <w:right w:val="none" w:sz="0" w:space="0" w:color="auto"/>
      </w:divBdr>
    </w:div>
    <w:div w:id="1800760037">
      <w:bodyDiv w:val="1"/>
      <w:marLeft w:val="0"/>
      <w:marRight w:val="0"/>
      <w:marTop w:val="0"/>
      <w:marBottom w:val="0"/>
      <w:divBdr>
        <w:top w:val="none" w:sz="0" w:space="0" w:color="auto"/>
        <w:left w:val="none" w:sz="0" w:space="0" w:color="auto"/>
        <w:bottom w:val="none" w:sz="0" w:space="0" w:color="auto"/>
        <w:right w:val="none" w:sz="0" w:space="0" w:color="auto"/>
      </w:divBdr>
    </w:div>
    <w:div w:id="205554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sv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polos.direito.ufmg.br/wp-content/uploads/2021/09/Nota-Tecnica-inedita-elaborada-pelo-Programa-Polos-de-Cidadania-da-UFMG-sobre-o-CadUnico-em-Belo-Horizonte.pdf" TargetMode="External"/><Relationship Id="rId13" Type="http://schemas.openxmlformats.org/officeDocument/2006/relationships/hyperlink" Target="https://www.planalto.gov.br/ccivil_03/_ato2007-2010/2009/decreto/d7053.htm" TargetMode="External"/><Relationship Id="rId3" Type="http://schemas.openxmlformats.org/officeDocument/2006/relationships/hyperlink" Target="https://www.gov.br/mdh/pt-br/navegue-por-temas/populacao-em-situacao-de-rua/publicacoes/relat_pop_rua_digital.pdf" TargetMode="External"/><Relationship Id="rId7" Type="http://schemas.openxmlformats.org/officeDocument/2006/relationships/hyperlink" Target="https://www.gov.br/mdh/pt-br/navegue-por-temas/populacao-em-situacao-de-rua/publicacoes/relat_pop_rua_digital.pdf" TargetMode="External"/><Relationship Id="rId12" Type="http://schemas.openxmlformats.org/officeDocument/2006/relationships/hyperlink" Target="https://issuu.com/cdh.luiz.gama/docs/relatorio_primeira_infancia" TargetMode="External"/><Relationship Id="rId2" Type="http://schemas.openxmlformats.org/officeDocument/2006/relationships/hyperlink" Target="https://repositorio.ipea.gov.br/bitstream/11058/11604/4/NT_103_Disoc_Estimativa_da_Populacao.pdf" TargetMode="External"/><Relationship Id="rId1" Type="http://schemas.openxmlformats.org/officeDocument/2006/relationships/hyperlink" Target="https://www.planalto.gov.br/ccivil_03/decreto/2002/d4377.htm" TargetMode="External"/><Relationship Id="rId6" Type="http://schemas.openxmlformats.org/officeDocument/2006/relationships/hyperlink" Target="https://www.ohchr.org/en/press-releases/2016/12/brazil-20-year-public-expenditure-cap-will-breach-human-rights-un-expert" TargetMode="External"/><Relationship Id="rId11" Type="http://schemas.openxmlformats.org/officeDocument/2006/relationships/hyperlink" Target="https://g1.globo.com/sp/sao-paulo/noticia/2019/12/26/minoria-na-populacao-de-rua-mulheres-foram-vitimas-em-51percent-dos-casos-de-violencia-contra-moradores-de-rua-no-brasil.ghtml" TargetMode="External"/><Relationship Id="rId5" Type="http://schemas.openxmlformats.org/officeDocument/2006/relationships/hyperlink" Target="https://legis.senado.leg.br/norma/540698/publicacao/15655553" TargetMode="External"/><Relationship Id="rId10" Type="http://schemas.openxmlformats.org/officeDocument/2006/relationships/hyperlink" Target="https://tbinternet.ohchr.org/_layouts/15/TreatyBodyExternal/Download.aspx?symbolno=CEDAW/C/GC/35&amp;Lang=en" TargetMode="External"/><Relationship Id="rId4" Type="http://schemas.openxmlformats.org/officeDocument/2006/relationships/hyperlink" Target="https://qualitestct-my.sharepoint.com/personal/qualitestct_qualitestct_onmicrosoft_com/_layouts/15/onedrive.aspx?id=%2Fpersonal%2Fqualitestct%5Fqualitestct%5Fonmicrosoft%5Fcom%2FDocuments%2FProjetos%2FCenso%5FPSR%5FSMADS%5FSP%5F2021%2FProdutos%202021%2FProduto5%5FSMADS%5FSP%5F2021%2Epdf&amp;parent=%2Fpersonal%2Fqualitestct%5Fqualitestct%5Fonmicrosoft%5Fcom%2FDocuments%2FProjetos%2FCenso%5FPSR%5FSMADS%5FSP%5F2021%2FProdutos%202021&amp;ga=1" TargetMode="External"/><Relationship Id="rId9" Type="http://schemas.openxmlformats.org/officeDocument/2006/relationships/hyperlink" Target="https://educacaoeterritorio.org.br/reportagens/pandemia-altera-perfil-da-populacao-em-situacao-de-rua-e-eleva-numero-de-mulheres-criancas-e-adolescentes/" TargetMode="External"/><Relationship Id="rId14" Type="http://schemas.openxmlformats.org/officeDocument/2006/relationships/hyperlink" Target="https://www.stf.jus.br/arquivo/cms/noticiaNoticiaStf/anexo/ADPF976MC1.pdf"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8b722901c2069a607e793763e6349e5b">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4f4039102339dd6133f87f7d0d3f38a5"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3B3692-7AA4-4F74-A3B4-7EDD867B9FBB}"/>
</file>

<file path=customXml/itemProps2.xml><?xml version="1.0" encoding="utf-8"?>
<ds:datastoreItem xmlns:ds="http://schemas.openxmlformats.org/officeDocument/2006/customXml" ds:itemID="{D30F306F-754D-4935-B914-545295CC6E56}"/>
</file>

<file path=docProps/app.xml><?xml version="1.0" encoding="utf-8"?>
<Properties xmlns="http://schemas.openxmlformats.org/officeDocument/2006/extended-properties" xmlns:vt="http://schemas.openxmlformats.org/officeDocument/2006/docPropsVTypes">
  <Template>Normal.dotm</Template>
  <TotalTime>21</TotalTime>
  <Pages>10</Pages>
  <Words>2465</Words>
  <Characters>14052</Characters>
  <Application>Microsoft Office Word</Application>
  <DocSecurity>0</DocSecurity>
  <Lines>117</Lines>
  <Paragraphs>32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16485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Paulo de Tarso Lugon Arantes</cp:lastModifiedBy>
  <cp:revision>26</cp:revision>
  <dcterms:created xsi:type="dcterms:W3CDTF">2024-04-23T21:02:00Z</dcterms:created>
  <dcterms:modified xsi:type="dcterms:W3CDTF">2024-04-24T08:36:00Z</dcterms:modified>
</cp:coreProperties>
</file>