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C252E" w14:textId="77777777" w:rsidR="00547FC8" w:rsidRPr="00A52D78" w:rsidRDefault="00547FC8" w:rsidP="00F26849">
      <w:pPr>
        <w:spacing w:after="0" w:line="240" w:lineRule="auto"/>
        <w:rPr>
          <w:rFonts w:ascii="Century Gothic" w:hAnsi="Century Gothic"/>
          <w:sz w:val="24"/>
          <w:szCs w:val="24"/>
        </w:rPr>
      </w:pPr>
    </w:p>
    <w:p w14:paraId="2FF9D90C" w14:textId="755DF53F" w:rsidR="00A52D78" w:rsidRPr="00A52D78" w:rsidRDefault="00A52D78" w:rsidP="00F26849">
      <w:pPr>
        <w:pBdr>
          <w:bottom w:val="single" w:sz="4" w:space="1" w:color="000000"/>
        </w:pBdr>
        <w:spacing w:after="0" w:line="240" w:lineRule="auto"/>
        <w:jc w:val="center"/>
        <w:rPr>
          <w:rFonts w:ascii="Century Gothic" w:hAnsi="Century Gothic"/>
          <w:b/>
          <w:bCs/>
          <w:sz w:val="24"/>
          <w:szCs w:val="24"/>
        </w:rPr>
      </w:pPr>
      <w:r w:rsidRPr="00A52D78">
        <w:rPr>
          <w:rFonts w:ascii="Century Gothic" w:hAnsi="Century Gothic"/>
          <w:b/>
          <w:bCs/>
          <w:sz w:val="24"/>
          <w:szCs w:val="24"/>
        </w:rPr>
        <w:t>COMPLEMENT DE REPONSES DU BENIN</w:t>
      </w:r>
      <w:r w:rsidR="00103508">
        <w:rPr>
          <w:rFonts w:ascii="Century Gothic" w:hAnsi="Century Gothic"/>
          <w:b/>
          <w:bCs/>
          <w:sz w:val="24"/>
          <w:szCs w:val="24"/>
        </w:rPr>
        <w:t xml:space="preserve"> AU CMW</w:t>
      </w:r>
    </w:p>
    <w:p w14:paraId="49FEDDE2" w14:textId="77777777" w:rsidR="00A52D78" w:rsidRDefault="00A52D78" w:rsidP="00F26849">
      <w:pPr>
        <w:pStyle w:val="ListParagraph"/>
        <w:spacing w:after="0" w:line="240" w:lineRule="auto"/>
        <w:ind w:left="360"/>
        <w:rPr>
          <w:rFonts w:ascii="Century Gothic" w:hAnsi="Century Gothic"/>
          <w:sz w:val="24"/>
          <w:szCs w:val="24"/>
        </w:rPr>
      </w:pPr>
    </w:p>
    <w:p w14:paraId="39917832" w14:textId="77777777" w:rsidR="00EF1489" w:rsidRDefault="00EF1489" w:rsidP="00F26849">
      <w:pPr>
        <w:pStyle w:val="ListParagraph"/>
        <w:spacing w:after="0" w:line="240" w:lineRule="auto"/>
        <w:ind w:left="360"/>
        <w:rPr>
          <w:rFonts w:ascii="Century Gothic" w:hAnsi="Century Gothic"/>
          <w:sz w:val="24"/>
          <w:szCs w:val="24"/>
        </w:rPr>
      </w:pPr>
    </w:p>
    <w:p w14:paraId="4F660311" w14:textId="53A05C39" w:rsidR="00A52D78" w:rsidRDefault="00A52D78" w:rsidP="00F26849">
      <w:pPr>
        <w:pStyle w:val="ListParagraph"/>
        <w:numPr>
          <w:ilvl w:val="0"/>
          <w:numId w:val="4"/>
        </w:numPr>
        <w:spacing w:after="0" w:line="240" w:lineRule="auto"/>
        <w:jc w:val="center"/>
        <w:rPr>
          <w:rFonts w:ascii="Century Gothic" w:hAnsi="Century Gothic"/>
          <w:color w:val="C00000"/>
          <w:sz w:val="24"/>
          <w:szCs w:val="24"/>
        </w:rPr>
      </w:pPr>
      <w:r w:rsidRPr="00A52D78">
        <w:rPr>
          <w:rFonts w:ascii="Century Gothic" w:hAnsi="Century Gothic"/>
          <w:color w:val="C00000"/>
          <w:sz w:val="24"/>
          <w:szCs w:val="24"/>
        </w:rPr>
        <w:t>Tableau des moyens dont disposent les inspecteurs du travail pour les contrôles sur les sites</w:t>
      </w:r>
    </w:p>
    <w:p w14:paraId="30EB0765" w14:textId="77777777" w:rsidR="00EF1489" w:rsidRPr="00A52D78" w:rsidRDefault="00EF1489" w:rsidP="00EF1489">
      <w:pPr>
        <w:pStyle w:val="ListParagraph"/>
        <w:spacing w:after="0" w:line="240" w:lineRule="auto"/>
        <w:ind w:left="360"/>
        <w:rPr>
          <w:rFonts w:ascii="Century Gothic" w:hAnsi="Century Gothic"/>
          <w:color w:val="C00000"/>
          <w:sz w:val="24"/>
          <w:szCs w:val="24"/>
        </w:rPr>
      </w:pPr>
    </w:p>
    <w:tbl>
      <w:tblPr>
        <w:tblStyle w:val="TableGrid"/>
        <w:tblW w:w="9498" w:type="dxa"/>
        <w:tblInd w:w="-431" w:type="dxa"/>
        <w:tblLook w:val="04A0" w:firstRow="1" w:lastRow="0" w:firstColumn="1" w:lastColumn="0" w:noHBand="0" w:noVBand="1"/>
      </w:tblPr>
      <w:tblGrid>
        <w:gridCol w:w="710"/>
        <w:gridCol w:w="1559"/>
        <w:gridCol w:w="7229"/>
      </w:tblGrid>
      <w:tr w:rsidR="00A52D78" w:rsidRPr="00A52D78" w14:paraId="6FA4A43C" w14:textId="77777777" w:rsidTr="00EF1489">
        <w:tc>
          <w:tcPr>
            <w:tcW w:w="710" w:type="dxa"/>
          </w:tcPr>
          <w:p w14:paraId="1790918C" w14:textId="6EC18753" w:rsidR="00A52D78" w:rsidRPr="00A52D78" w:rsidRDefault="00EF1489" w:rsidP="00F26849">
            <w:pPr>
              <w:jc w:val="center"/>
              <w:rPr>
                <w:rFonts w:ascii="Century Gothic" w:hAnsi="Century Gothic"/>
                <w:b/>
                <w:bCs/>
                <w:sz w:val="24"/>
                <w:szCs w:val="24"/>
              </w:rPr>
            </w:pPr>
            <w:r w:rsidRPr="00A52D78">
              <w:rPr>
                <w:rFonts w:ascii="Century Gothic" w:hAnsi="Century Gothic"/>
                <w:b/>
                <w:bCs/>
                <w:sz w:val="24"/>
                <w:szCs w:val="24"/>
              </w:rPr>
              <w:t>N°</w:t>
            </w:r>
          </w:p>
        </w:tc>
        <w:tc>
          <w:tcPr>
            <w:tcW w:w="1559" w:type="dxa"/>
          </w:tcPr>
          <w:p w14:paraId="202C70B1" w14:textId="4A599B03" w:rsidR="00A52D78" w:rsidRPr="00A52D78" w:rsidRDefault="00EF1489" w:rsidP="00F26849">
            <w:pPr>
              <w:jc w:val="center"/>
              <w:rPr>
                <w:rFonts w:ascii="Century Gothic" w:hAnsi="Century Gothic"/>
                <w:b/>
                <w:bCs/>
                <w:sz w:val="24"/>
                <w:szCs w:val="24"/>
              </w:rPr>
            </w:pPr>
            <w:r w:rsidRPr="00A52D78">
              <w:rPr>
                <w:rFonts w:ascii="Century Gothic" w:hAnsi="Century Gothic"/>
                <w:b/>
                <w:bCs/>
                <w:sz w:val="24"/>
                <w:szCs w:val="24"/>
              </w:rPr>
              <w:t>MOYENS</w:t>
            </w:r>
          </w:p>
        </w:tc>
        <w:tc>
          <w:tcPr>
            <w:tcW w:w="7229" w:type="dxa"/>
          </w:tcPr>
          <w:p w14:paraId="63EBFF0E" w14:textId="1450740F" w:rsidR="00A52D78" w:rsidRPr="00A52D78" w:rsidRDefault="00EF1489" w:rsidP="00F26849">
            <w:pPr>
              <w:jc w:val="center"/>
              <w:rPr>
                <w:rFonts w:ascii="Century Gothic" w:hAnsi="Century Gothic"/>
                <w:b/>
                <w:bCs/>
                <w:sz w:val="24"/>
                <w:szCs w:val="24"/>
              </w:rPr>
            </w:pPr>
            <w:r w:rsidRPr="00A52D78">
              <w:rPr>
                <w:rFonts w:ascii="Century Gothic" w:hAnsi="Century Gothic"/>
                <w:b/>
                <w:bCs/>
                <w:sz w:val="24"/>
                <w:szCs w:val="24"/>
              </w:rPr>
              <w:t>EFFECTIFS</w:t>
            </w:r>
          </w:p>
        </w:tc>
      </w:tr>
      <w:tr w:rsidR="00A52D78" w:rsidRPr="00A52D78" w14:paraId="4A6C298E" w14:textId="77777777" w:rsidTr="00EF1489">
        <w:trPr>
          <w:trHeight w:val="2213"/>
        </w:trPr>
        <w:tc>
          <w:tcPr>
            <w:tcW w:w="710" w:type="dxa"/>
          </w:tcPr>
          <w:p w14:paraId="1A3D7E12"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1</w:t>
            </w:r>
          </w:p>
        </w:tc>
        <w:tc>
          <w:tcPr>
            <w:tcW w:w="1559" w:type="dxa"/>
          </w:tcPr>
          <w:p w14:paraId="441A3E26"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Ressources Humains</w:t>
            </w:r>
          </w:p>
        </w:tc>
        <w:tc>
          <w:tcPr>
            <w:tcW w:w="7229" w:type="dxa"/>
          </w:tcPr>
          <w:p w14:paraId="786DF6A9" w14:textId="77777777" w:rsidR="00A52D78" w:rsidRDefault="00A52D78" w:rsidP="00F26849">
            <w:pPr>
              <w:rPr>
                <w:rFonts w:ascii="Century Gothic" w:hAnsi="Century Gothic"/>
                <w:sz w:val="24"/>
                <w:szCs w:val="24"/>
              </w:rPr>
            </w:pPr>
            <w:r w:rsidRPr="00A52D78">
              <w:rPr>
                <w:rFonts w:ascii="Century Gothic" w:hAnsi="Century Gothic"/>
                <w:sz w:val="24"/>
                <w:szCs w:val="24"/>
              </w:rPr>
              <w:t xml:space="preserve">L’effectif du personnel technique de l’Administration du travail se présente comme suit : </w:t>
            </w:r>
          </w:p>
          <w:p w14:paraId="5473ACD4" w14:textId="77777777" w:rsidR="00A52D78" w:rsidRDefault="00A52D78" w:rsidP="00F26849">
            <w:pPr>
              <w:pStyle w:val="ListParagraph"/>
              <w:numPr>
                <w:ilvl w:val="0"/>
                <w:numId w:val="5"/>
              </w:numPr>
              <w:rPr>
                <w:rFonts w:ascii="Century Gothic" w:hAnsi="Century Gothic"/>
                <w:sz w:val="24"/>
                <w:szCs w:val="24"/>
              </w:rPr>
            </w:pPr>
            <w:r w:rsidRPr="00A52D78">
              <w:rPr>
                <w:rFonts w:ascii="Century Gothic" w:hAnsi="Century Gothic"/>
                <w:sz w:val="24"/>
                <w:szCs w:val="24"/>
              </w:rPr>
              <w:t xml:space="preserve">13 Administrateurs du travail ; </w:t>
            </w:r>
          </w:p>
          <w:p w14:paraId="22B094B7" w14:textId="77777777" w:rsidR="00A52D78" w:rsidRDefault="00A52D78" w:rsidP="00F26849">
            <w:pPr>
              <w:pStyle w:val="ListParagraph"/>
              <w:numPr>
                <w:ilvl w:val="0"/>
                <w:numId w:val="5"/>
              </w:numPr>
              <w:rPr>
                <w:rFonts w:ascii="Century Gothic" w:hAnsi="Century Gothic"/>
                <w:sz w:val="24"/>
                <w:szCs w:val="24"/>
              </w:rPr>
            </w:pPr>
            <w:r w:rsidRPr="00A52D78">
              <w:rPr>
                <w:rFonts w:ascii="Century Gothic" w:hAnsi="Century Gothic"/>
                <w:sz w:val="24"/>
                <w:szCs w:val="24"/>
              </w:rPr>
              <w:t xml:space="preserve">30 Inspecteurs du travail ; </w:t>
            </w:r>
          </w:p>
          <w:p w14:paraId="767D1AB0" w14:textId="77777777" w:rsidR="00A52D78" w:rsidRDefault="00A52D78" w:rsidP="00F26849">
            <w:pPr>
              <w:pStyle w:val="ListParagraph"/>
              <w:numPr>
                <w:ilvl w:val="0"/>
                <w:numId w:val="5"/>
              </w:numPr>
              <w:rPr>
                <w:rFonts w:ascii="Century Gothic" w:hAnsi="Century Gothic"/>
                <w:sz w:val="24"/>
                <w:szCs w:val="24"/>
              </w:rPr>
            </w:pPr>
            <w:r w:rsidRPr="00A52D78">
              <w:rPr>
                <w:rFonts w:ascii="Century Gothic" w:hAnsi="Century Gothic"/>
                <w:sz w:val="24"/>
                <w:szCs w:val="24"/>
              </w:rPr>
              <w:t xml:space="preserve">23 Contrôleurs du travail ; </w:t>
            </w:r>
          </w:p>
          <w:p w14:paraId="703AD9DE" w14:textId="77777777" w:rsidR="00AF2AA2" w:rsidRDefault="00A52D78" w:rsidP="00F26849">
            <w:pPr>
              <w:pStyle w:val="ListParagraph"/>
              <w:numPr>
                <w:ilvl w:val="0"/>
                <w:numId w:val="5"/>
              </w:numPr>
              <w:rPr>
                <w:rFonts w:ascii="Century Gothic" w:hAnsi="Century Gothic"/>
                <w:sz w:val="24"/>
                <w:szCs w:val="24"/>
              </w:rPr>
            </w:pPr>
            <w:r w:rsidRPr="00A52D78">
              <w:rPr>
                <w:rFonts w:ascii="Century Gothic" w:hAnsi="Century Gothic"/>
                <w:sz w:val="24"/>
                <w:szCs w:val="24"/>
              </w:rPr>
              <w:t xml:space="preserve">01 Médecin du travail, </w:t>
            </w:r>
          </w:p>
          <w:p w14:paraId="3DCF07D4" w14:textId="66BCB363" w:rsidR="00A52D78" w:rsidRPr="00AF2AA2" w:rsidRDefault="00AF2AA2" w:rsidP="00EF1489">
            <w:pPr>
              <w:rPr>
                <w:rFonts w:ascii="Century Gothic" w:hAnsi="Century Gothic"/>
                <w:sz w:val="24"/>
                <w:szCs w:val="24"/>
              </w:rPr>
            </w:pPr>
            <w:r w:rsidRPr="00AF2AA2">
              <w:rPr>
                <w:rFonts w:ascii="Century Gothic" w:hAnsi="Century Gothic"/>
                <w:b/>
                <w:bCs/>
                <w:sz w:val="24"/>
                <w:szCs w:val="24"/>
              </w:rPr>
              <w:t>Soit</w:t>
            </w:r>
            <w:r w:rsidR="00A52D78" w:rsidRPr="00AF2AA2">
              <w:rPr>
                <w:rFonts w:ascii="Century Gothic" w:hAnsi="Century Gothic"/>
                <w:b/>
                <w:bCs/>
                <w:sz w:val="24"/>
                <w:szCs w:val="24"/>
              </w:rPr>
              <w:t xml:space="preserve"> au total 67 agents publics qui assurent l’animation des services du travail sur le plan national</w:t>
            </w:r>
          </w:p>
        </w:tc>
      </w:tr>
      <w:tr w:rsidR="00A52D78" w:rsidRPr="00A52D78" w14:paraId="1E7C7D21" w14:textId="77777777" w:rsidTr="00EF1489">
        <w:trPr>
          <w:trHeight w:val="1975"/>
        </w:trPr>
        <w:tc>
          <w:tcPr>
            <w:tcW w:w="710" w:type="dxa"/>
          </w:tcPr>
          <w:p w14:paraId="328308C0"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2</w:t>
            </w:r>
          </w:p>
        </w:tc>
        <w:tc>
          <w:tcPr>
            <w:tcW w:w="1559" w:type="dxa"/>
          </w:tcPr>
          <w:p w14:paraId="67F37142"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 xml:space="preserve">Matériels </w:t>
            </w:r>
          </w:p>
        </w:tc>
        <w:tc>
          <w:tcPr>
            <w:tcW w:w="7229" w:type="dxa"/>
          </w:tcPr>
          <w:p w14:paraId="65DF7851" w14:textId="77777777" w:rsidR="00A52D78" w:rsidRDefault="00A52D78" w:rsidP="00F26849">
            <w:pPr>
              <w:pStyle w:val="ListParagraph"/>
              <w:numPr>
                <w:ilvl w:val="0"/>
                <w:numId w:val="6"/>
              </w:numPr>
              <w:rPr>
                <w:rFonts w:ascii="Century Gothic" w:hAnsi="Century Gothic"/>
                <w:sz w:val="24"/>
                <w:szCs w:val="24"/>
              </w:rPr>
            </w:pPr>
            <w:r w:rsidRPr="00A52D78">
              <w:rPr>
                <w:rFonts w:ascii="Century Gothic" w:hAnsi="Century Gothic"/>
                <w:sz w:val="24"/>
                <w:szCs w:val="24"/>
              </w:rPr>
              <w:t>Sept (07) matériels roulants, des mobiliers de bureau, matériels informatiques et équipements en matière de recherche en santé au travail.</w:t>
            </w:r>
          </w:p>
          <w:p w14:paraId="7DD63A03" w14:textId="5653BF51" w:rsidR="00A52D78" w:rsidRPr="00A52D78" w:rsidRDefault="00A52D78" w:rsidP="00F26849">
            <w:pPr>
              <w:pStyle w:val="ListParagraph"/>
              <w:numPr>
                <w:ilvl w:val="0"/>
                <w:numId w:val="6"/>
              </w:numPr>
              <w:rPr>
                <w:rFonts w:ascii="Century Gothic" w:hAnsi="Century Gothic"/>
                <w:sz w:val="24"/>
                <w:szCs w:val="24"/>
              </w:rPr>
            </w:pPr>
            <w:r w:rsidRPr="00A52D78">
              <w:rPr>
                <w:rFonts w:ascii="Century Gothic" w:hAnsi="Century Gothic"/>
                <w:sz w:val="24"/>
                <w:szCs w:val="24"/>
              </w:rPr>
              <w:t>Six (06) Directions Départementales du Travail et de la Fonction Publique disposent de moyens roulants.</w:t>
            </w:r>
          </w:p>
        </w:tc>
      </w:tr>
      <w:tr w:rsidR="00A52D78" w:rsidRPr="00A52D78" w14:paraId="1DEAD9F0" w14:textId="77777777" w:rsidTr="00EF1489">
        <w:trPr>
          <w:trHeight w:val="1394"/>
        </w:trPr>
        <w:tc>
          <w:tcPr>
            <w:tcW w:w="710" w:type="dxa"/>
          </w:tcPr>
          <w:p w14:paraId="28D9198E"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3</w:t>
            </w:r>
          </w:p>
        </w:tc>
        <w:tc>
          <w:tcPr>
            <w:tcW w:w="1559" w:type="dxa"/>
          </w:tcPr>
          <w:p w14:paraId="2BB629C3" w14:textId="77777777" w:rsidR="00A52D78" w:rsidRPr="00A52D78" w:rsidRDefault="00A52D78" w:rsidP="00F26849">
            <w:pPr>
              <w:rPr>
                <w:rFonts w:ascii="Century Gothic" w:hAnsi="Century Gothic"/>
                <w:sz w:val="24"/>
                <w:szCs w:val="24"/>
              </w:rPr>
            </w:pPr>
            <w:r w:rsidRPr="00A52D78">
              <w:rPr>
                <w:rFonts w:ascii="Century Gothic" w:hAnsi="Century Gothic"/>
                <w:sz w:val="24"/>
                <w:szCs w:val="24"/>
              </w:rPr>
              <w:t>Ressources financières</w:t>
            </w:r>
          </w:p>
        </w:tc>
        <w:tc>
          <w:tcPr>
            <w:tcW w:w="7229" w:type="dxa"/>
          </w:tcPr>
          <w:p w14:paraId="066CFB21" w14:textId="77777777" w:rsidR="00A52D78" w:rsidRPr="00A52D78" w:rsidRDefault="00A52D78" w:rsidP="00F26849">
            <w:pPr>
              <w:pStyle w:val="NoSpacing"/>
              <w:rPr>
                <w:rFonts w:ascii="Century Gothic" w:hAnsi="Century Gothic"/>
                <w:sz w:val="24"/>
                <w:szCs w:val="24"/>
              </w:rPr>
            </w:pPr>
            <w:r w:rsidRPr="00A52D78">
              <w:rPr>
                <w:rFonts w:ascii="Century Gothic" w:hAnsi="Century Gothic"/>
                <w:sz w:val="24"/>
                <w:szCs w:val="24"/>
              </w:rPr>
              <w:t xml:space="preserve">Les crédits alloués aux services de l’inspection du travail sont d’environ 66 millions au titre de l’année 2024 sur le plan national </w:t>
            </w:r>
            <w:r w:rsidRPr="00A52D78">
              <w:rPr>
                <w:rFonts w:ascii="Century Gothic" w:hAnsi="Century Gothic"/>
                <w:b/>
                <w:bCs/>
                <w:sz w:val="24"/>
                <w:szCs w:val="24"/>
              </w:rPr>
              <w:t>(financement : budget national)</w:t>
            </w:r>
          </w:p>
        </w:tc>
      </w:tr>
    </w:tbl>
    <w:p w14:paraId="55B78176" w14:textId="77777777" w:rsidR="00A52D78" w:rsidRPr="00A52D78" w:rsidRDefault="00A52D78" w:rsidP="00F26849">
      <w:pPr>
        <w:spacing w:after="0" w:line="240" w:lineRule="auto"/>
        <w:rPr>
          <w:rFonts w:ascii="Century Gothic" w:hAnsi="Century Gothic"/>
          <w:sz w:val="24"/>
          <w:szCs w:val="24"/>
        </w:rPr>
      </w:pPr>
    </w:p>
    <w:p w14:paraId="15A99B0D" w14:textId="77777777" w:rsidR="00EF1489" w:rsidRPr="00EF1489" w:rsidRDefault="00EF1489" w:rsidP="00EF1489">
      <w:pPr>
        <w:pStyle w:val="ListParagraph"/>
        <w:spacing w:after="0" w:line="240" w:lineRule="auto"/>
        <w:ind w:left="360"/>
        <w:rPr>
          <w:rFonts w:ascii="Century Gothic" w:hAnsi="Century Gothic"/>
          <w:b/>
          <w:bCs/>
          <w:color w:val="C00000"/>
          <w:sz w:val="24"/>
          <w:szCs w:val="24"/>
          <w:u w:val="single"/>
        </w:rPr>
      </w:pPr>
    </w:p>
    <w:p w14:paraId="73744A8B" w14:textId="78B28C04" w:rsidR="003907F6" w:rsidRPr="00021084" w:rsidRDefault="00A52D78" w:rsidP="003907F6">
      <w:pPr>
        <w:pStyle w:val="ListParagraph"/>
        <w:numPr>
          <w:ilvl w:val="0"/>
          <w:numId w:val="4"/>
        </w:numPr>
        <w:spacing w:after="0" w:line="240" w:lineRule="auto"/>
        <w:rPr>
          <w:rFonts w:ascii="Century Gothic" w:hAnsi="Century Gothic"/>
          <w:b/>
          <w:bCs/>
          <w:color w:val="C00000"/>
          <w:sz w:val="24"/>
          <w:szCs w:val="24"/>
          <w:u w:val="single"/>
        </w:rPr>
      </w:pPr>
      <w:r w:rsidRPr="00A52D78">
        <w:rPr>
          <w:rFonts w:ascii="Century Gothic" w:hAnsi="Century Gothic"/>
          <w:color w:val="C00000"/>
          <w:sz w:val="24"/>
          <w:szCs w:val="24"/>
        </w:rPr>
        <w:t>Typologie d’exploitation des victimes de traite</w:t>
      </w:r>
      <w:r w:rsidR="003907F6">
        <w:rPr>
          <w:rFonts w:ascii="Century Gothic" w:hAnsi="Century Gothic"/>
          <w:color w:val="C00000"/>
          <w:sz w:val="24"/>
          <w:szCs w:val="24"/>
        </w:rPr>
        <w:t xml:space="preserve"> : </w:t>
      </w:r>
    </w:p>
    <w:p w14:paraId="1BE75D13" w14:textId="74B266F7" w:rsidR="003907F6" w:rsidRPr="003907F6" w:rsidRDefault="003907F6" w:rsidP="003907F6">
      <w:pPr>
        <w:spacing w:after="0" w:line="240" w:lineRule="auto"/>
        <w:rPr>
          <w:rFonts w:ascii="Century Gothic" w:hAnsi="Century Gothic"/>
          <w:b/>
          <w:bCs/>
          <w:color w:val="C00000"/>
          <w:sz w:val="24"/>
          <w:szCs w:val="24"/>
          <w:u w:val="single"/>
        </w:rPr>
      </w:pPr>
    </w:p>
    <w:tbl>
      <w:tblPr>
        <w:tblStyle w:val="TableGrid"/>
        <w:tblW w:w="0" w:type="auto"/>
        <w:tblInd w:w="-431" w:type="dxa"/>
        <w:tblLook w:val="04A0" w:firstRow="1" w:lastRow="0" w:firstColumn="1" w:lastColumn="0" w:noHBand="0" w:noVBand="1"/>
      </w:tblPr>
      <w:tblGrid>
        <w:gridCol w:w="1844"/>
        <w:gridCol w:w="4297"/>
        <w:gridCol w:w="3350"/>
      </w:tblGrid>
      <w:tr w:rsidR="003907F6" w:rsidRPr="003907F6" w14:paraId="43BD5577" w14:textId="77777777" w:rsidTr="003907F6">
        <w:tc>
          <w:tcPr>
            <w:tcW w:w="1844" w:type="dxa"/>
            <w:hideMark/>
          </w:tcPr>
          <w:p w14:paraId="15EA6F9B" w14:textId="64329E05" w:rsidR="003907F6" w:rsidRPr="003907F6" w:rsidRDefault="003907F6" w:rsidP="00021084">
            <w:pPr>
              <w:jc w:val="cente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THEME</w:t>
            </w:r>
          </w:p>
        </w:tc>
        <w:tc>
          <w:tcPr>
            <w:tcW w:w="4297" w:type="dxa"/>
            <w:hideMark/>
          </w:tcPr>
          <w:p w14:paraId="5DC84EA5" w14:textId="63EAF6C4" w:rsidR="003907F6" w:rsidRPr="003907F6" w:rsidRDefault="003907F6" w:rsidP="00021084">
            <w:pPr>
              <w:jc w:val="cente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ENFANTS</w:t>
            </w:r>
          </w:p>
        </w:tc>
        <w:tc>
          <w:tcPr>
            <w:tcW w:w="0" w:type="auto"/>
            <w:hideMark/>
          </w:tcPr>
          <w:p w14:paraId="687DF8C4" w14:textId="34D17D33" w:rsidR="003907F6" w:rsidRPr="003907F6" w:rsidRDefault="003907F6" w:rsidP="00021084">
            <w:pPr>
              <w:jc w:val="cente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ADULTES</w:t>
            </w:r>
          </w:p>
        </w:tc>
      </w:tr>
      <w:tr w:rsidR="003907F6" w:rsidRPr="003907F6" w14:paraId="4F708873" w14:textId="77777777" w:rsidTr="003907F6">
        <w:tc>
          <w:tcPr>
            <w:tcW w:w="1844" w:type="dxa"/>
            <w:hideMark/>
          </w:tcPr>
          <w:p w14:paraId="51847D09" w14:textId="77777777"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t>Types d’exploitation par régions</w:t>
            </w:r>
          </w:p>
        </w:tc>
        <w:tc>
          <w:tcPr>
            <w:tcW w:w="4297" w:type="dxa"/>
            <w:hideMark/>
          </w:tcPr>
          <w:p w14:paraId="5364AC61" w14:textId="77777777" w:rsidR="00021084" w:rsidRPr="00021084" w:rsidRDefault="003907F6" w:rsidP="00021084">
            <w:pPr>
              <w:rPr>
                <w:rFonts w:ascii="Century Gothic" w:hAnsi="Century Gothic"/>
                <w:b/>
                <w:bCs/>
                <w:color w:val="000000" w:themeColor="text1"/>
                <w:sz w:val="24"/>
                <w:szCs w:val="24"/>
              </w:rPr>
            </w:pPr>
            <w:r w:rsidRPr="00021084">
              <w:rPr>
                <w:rFonts w:ascii="Century Gothic" w:hAnsi="Century Gothic"/>
                <w:b/>
                <w:bCs/>
                <w:color w:val="000000" w:themeColor="text1"/>
                <w:sz w:val="24"/>
                <w:szCs w:val="24"/>
              </w:rPr>
              <w:t>Afrique de l’Ouest (Bénin, Nigeria, Côte d’Ivoire, Togo, Gabon)</w:t>
            </w:r>
          </w:p>
          <w:p w14:paraId="29F2F6A5" w14:textId="77777777" w:rsidR="00021084" w:rsidRPr="00021084" w:rsidRDefault="00021084" w:rsidP="00021084">
            <w:pPr>
              <w:rPr>
                <w:rFonts w:ascii="Century Gothic" w:hAnsi="Century Gothic"/>
                <w:color w:val="000000" w:themeColor="text1"/>
                <w:sz w:val="24"/>
                <w:szCs w:val="24"/>
              </w:rPr>
            </w:pPr>
          </w:p>
          <w:p w14:paraId="53080061" w14:textId="77777777" w:rsidR="00021084" w:rsidRDefault="003907F6" w:rsidP="00021084">
            <w:pPr>
              <w:pStyle w:val="ListParagraph"/>
              <w:numPr>
                <w:ilvl w:val="0"/>
                <w:numId w:val="9"/>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Travail forcé dans l’agriculture et les mines.</w:t>
            </w:r>
          </w:p>
          <w:p w14:paraId="42AD42B6" w14:textId="77777777" w:rsidR="00021084" w:rsidRDefault="003907F6" w:rsidP="00021084">
            <w:pPr>
              <w:pStyle w:val="ListParagraph"/>
              <w:numPr>
                <w:ilvl w:val="0"/>
                <w:numId w:val="9"/>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 xml:space="preserve">Mendicité, phénomène </w:t>
            </w:r>
            <w:r w:rsidRPr="00021084">
              <w:rPr>
                <w:rFonts w:ascii="Century Gothic" w:hAnsi="Century Gothic"/>
                <w:i/>
                <w:iCs/>
                <w:color w:val="000000" w:themeColor="text1"/>
                <w:sz w:val="24"/>
                <w:szCs w:val="24"/>
              </w:rPr>
              <w:t xml:space="preserve">« </w:t>
            </w:r>
            <w:proofErr w:type="spellStart"/>
            <w:r w:rsidRPr="00021084">
              <w:rPr>
                <w:rFonts w:ascii="Century Gothic" w:hAnsi="Century Gothic"/>
                <w:i/>
                <w:iCs/>
                <w:color w:val="000000" w:themeColor="text1"/>
                <w:sz w:val="24"/>
                <w:szCs w:val="24"/>
              </w:rPr>
              <w:t>Vidomègon</w:t>
            </w:r>
            <w:proofErr w:type="spellEnd"/>
            <w:r w:rsidRPr="00021084">
              <w:rPr>
                <w:rFonts w:ascii="Century Gothic" w:hAnsi="Century Gothic"/>
                <w:i/>
                <w:iCs/>
                <w:color w:val="000000" w:themeColor="text1"/>
                <w:sz w:val="24"/>
                <w:szCs w:val="24"/>
              </w:rPr>
              <w:t xml:space="preserve"> »</w:t>
            </w:r>
            <w:r w:rsidRPr="00021084">
              <w:rPr>
                <w:rFonts w:ascii="Century Gothic" w:hAnsi="Century Gothic"/>
                <w:color w:val="000000" w:themeColor="text1"/>
                <w:sz w:val="24"/>
                <w:szCs w:val="24"/>
              </w:rPr>
              <w:t>.</w:t>
            </w:r>
          </w:p>
          <w:p w14:paraId="39CDBC8E" w14:textId="77777777" w:rsidR="00021084" w:rsidRDefault="003907F6" w:rsidP="00021084">
            <w:pPr>
              <w:pStyle w:val="ListParagraph"/>
              <w:numPr>
                <w:ilvl w:val="0"/>
                <w:numId w:val="9"/>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Exploitation sexuelle (prostitution, mariages forcés).</w:t>
            </w:r>
          </w:p>
          <w:p w14:paraId="79239C06" w14:textId="77777777" w:rsidR="00021084" w:rsidRDefault="003907F6" w:rsidP="00021084">
            <w:pPr>
              <w:pStyle w:val="ListParagraph"/>
              <w:numPr>
                <w:ilvl w:val="0"/>
                <w:numId w:val="9"/>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Exploitation dans le commerce ambulant et activités informelles.</w:t>
            </w:r>
          </w:p>
          <w:p w14:paraId="32DA39AA" w14:textId="77777777" w:rsidR="00021084" w:rsidRDefault="00021084" w:rsidP="00021084">
            <w:pPr>
              <w:pStyle w:val="ListParagraph"/>
              <w:ind w:left="360"/>
              <w:jc w:val="left"/>
              <w:rPr>
                <w:rFonts w:ascii="Century Gothic" w:hAnsi="Century Gothic"/>
                <w:color w:val="000000" w:themeColor="text1"/>
                <w:sz w:val="24"/>
                <w:szCs w:val="24"/>
              </w:rPr>
            </w:pPr>
          </w:p>
          <w:p w14:paraId="0F0A3868" w14:textId="6C11923A" w:rsidR="00021084" w:rsidRPr="00021084" w:rsidRDefault="003907F6" w:rsidP="00021084">
            <w:pPr>
              <w:rPr>
                <w:rFonts w:ascii="Century Gothic" w:hAnsi="Century Gothic"/>
                <w:b/>
                <w:bCs/>
                <w:color w:val="000000" w:themeColor="text1"/>
                <w:sz w:val="24"/>
                <w:szCs w:val="24"/>
              </w:rPr>
            </w:pPr>
            <w:r w:rsidRPr="00021084">
              <w:rPr>
                <w:rFonts w:ascii="Century Gothic" w:hAnsi="Century Gothic"/>
                <w:b/>
                <w:bCs/>
                <w:color w:val="000000" w:themeColor="text1"/>
                <w:sz w:val="24"/>
                <w:szCs w:val="24"/>
              </w:rPr>
              <w:t>Afrique du Nord (Libye, Liban)</w:t>
            </w:r>
          </w:p>
          <w:p w14:paraId="405750BA" w14:textId="77777777" w:rsidR="00021084" w:rsidRDefault="003907F6" w:rsidP="00021084">
            <w:pPr>
              <w:pStyle w:val="ListParagraph"/>
              <w:numPr>
                <w:ilvl w:val="0"/>
                <w:numId w:val="10"/>
              </w:numPr>
              <w:rPr>
                <w:rFonts w:ascii="Century Gothic" w:hAnsi="Century Gothic"/>
                <w:color w:val="000000" w:themeColor="text1"/>
                <w:sz w:val="24"/>
                <w:szCs w:val="24"/>
              </w:rPr>
            </w:pPr>
            <w:r w:rsidRPr="00021084">
              <w:rPr>
                <w:rFonts w:ascii="Century Gothic" w:hAnsi="Century Gothic"/>
                <w:color w:val="000000" w:themeColor="text1"/>
                <w:sz w:val="24"/>
                <w:szCs w:val="24"/>
              </w:rPr>
              <w:t>Exploitation domestique et travail forcé.</w:t>
            </w:r>
          </w:p>
          <w:p w14:paraId="62BDB50F" w14:textId="720837F3" w:rsidR="003907F6" w:rsidRPr="00021084" w:rsidRDefault="003907F6" w:rsidP="00021084">
            <w:pPr>
              <w:pStyle w:val="ListParagraph"/>
              <w:numPr>
                <w:ilvl w:val="0"/>
                <w:numId w:val="10"/>
              </w:numPr>
              <w:rPr>
                <w:rFonts w:ascii="Century Gothic" w:hAnsi="Century Gothic"/>
                <w:color w:val="000000" w:themeColor="text1"/>
                <w:sz w:val="24"/>
                <w:szCs w:val="24"/>
              </w:rPr>
            </w:pPr>
            <w:r w:rsidRPr="00021084">
              <w:rPr>
                <w:rFonts w:ascii="Century Gothic" w:hAnsi="Century Gothic"/>
                <w:color w:val="000000" w:themeColor="text1"/>
                <w:sz w:val="24"/>
                <w:szCs w:val="24"/>
              </w:rPr>
              <w:t>Prélèvement d’organes.</w:t>
            </w:r>
          </w:p>
        </w:tc>
        <w:tc>
          <w:tcPr>
            <w:tcW w:w="0" w:type="auto"/>
            <w:hideMark/>
          </w:tcPr>
          <w:p w14:paraId="47297B2B" w14:textId="77777777" w:rsidR="00021084" w:rsidRDefault="003907F6" w:rsidP="00021084">
            <w:pPr>
              <w:rPr>
                <w:rFonts w:ascii="Century Gothic" w:hAnsi="Century Gothic"/>
                <w:b/>
                <w:bCs/>
                <w:color w:val="000000" w:themeColor="text1"/>
                <w:sz w:val="24"/>
                <w:szCs w:val="24"/>
              </w:rPr>
            </w:pPr>
            <w:r w:rsidRPr="00021084">
              <w:rPr>
                <w:rFonts w:ascii="Century Gothic" w:hAnsi="Century Gothic"/>
                <w:b/>
                <w:bCs/>
                <w:color w:val="000000" w:themeColor="text1"/>
                <w:sz w:val="24"/>
                <w:szCs w:val="24"/>
              </w:rPr>
              <w:lastRenderedPageBreak/>
              <w:t>Afrique de l’Ouest</w:t>
            </w:r>
          </w:p>
          <w:p w14:paraId="32BCB6E2" w14:textId="77777777" w:rsidR="00021084" w:rsidRPr="00021084" w:rsidRDefault="00021084" w:rsidP="00021084">
            <w:pPr>
              <w:rPr>
                <w:rFonts w:ascii="Century Gothic" w:hAnsi="Century Gothic"/>
                <w:b/>
                <w:bCs/>
                <w:color w:val="000000" w:themeColor="text1"/>
                <w:sz w:val="24"/>
                <w:szCs w:val="24"/>
              </w:rPr>
            </w:pPr>
          </w:p>
          <w:p w14:paraId="0AD8122E" w14:textId="77777777" w:rsidR="00021084" w:rsidRDefault="003907F6" w:rsidP="00021084">
            <w:pPr>
              <w:pStyle w:val="ListParagraph"/>
              <w:numPr>
                <w:ilvl w:val="0"/>
                <w:numId w:val="8"/>
              </w:numPr>
              <w:rPr>
                <w:rFonts w:ascii="Century Gothic" w:hAnsi="Century Gothic"/>
                <w:color w:val="000000" w:themeColor="text1"/>
                <w:sz w:val="24"/>
                <w:szCs w:val="24"/>
              </w:rPr>
            </w:pPr>
            <w:r w:rsidRPr="00021084">
              <w:rPr>
                <w:rFonts w:ascii="Century Gothic" w:hAnsi="Century Gothic"/>
                <w:color w:val="000000" w:themeColor="text1"/>
                <w:sz w:val="24"/>
                <w:szCs w:val="24"/>
              </w:rPr>
              <w:t>Exploitation dans les mines, la construction, l’agriculture et le commerce transfrontalier.</w:t>
            </w:r>
            <w:r w:rsidRPr="00021084">
              <w:rPr>
                <w:rFonts w:ascii="Century Gothic" w:hAnsi="Century Gothic"/>
                <w:color w:val="000000" w:themeColor="text1"/>
                <w:sz w:val="24"/>
                <w:szCs w:val="24"/>
              </w:rPr>
              <w:br/>
              <w:t>Afrique du Nord</w:t>
            </w:r>
          </w:p>
          <w:p w14:paraId="1FAA78CF" w14:textId="77777777" w:rsidR="00021084" w:rsidRDefault="003907F6" w:rsidP="00021084">
            <w:pPr>
              <w:pStyle w:val="ListParagraph"/>
              <w:numPr>
                <w:ilvl w:val="0"/>
                <w:numId w:val="8"/>
              </w:numPr>
              <w:rPr>
                <w:rFonts w:ascii="Century Gothic" w:hAnsi="Century Gothic"/>
                <w:color w:val="000000" w:themeColor="text1"/>
                <w:sz w:val="24"/>
                <w:szCs w:val="24"/>
              </w:rPr>
            </w:pPr>
            <w:r w:rsidRPr="00021084">
              <w:rPr>
                <w:rFonts w:ascii="Century Gothic" w:hAnsi="Century Gothic"/>
                <w:color w:val="000000" w:themeColor="text1"/>
                <w:sz w:val="24"/>
                <w:szCs w:val="24"/>
              </w:rPr>
              <w:t xml:space="preserve">Travail forcé et exploitation domestique (Liban, </w:t>
            </w:r>
            <w:r w:rsidRPr="00021084">
              <w:rPr>
                <w:rFonts w:ascii="Century Gothic" w:hAnsi="Century Gothic"/>
                <w:color w:val="000000" w:themeColor="text1"/>
                <w:sz w:val="24"/>
                <w:szCs w:val="24"/>
              </w:rPr>
              <w:lastRenderedPageBreak/>
              <w:t>Libye).</w:t>
            </w:r>
            <w:r w:rsidRPr="00021084">
              <w:rPr>
                <w:rFonts w:ascii="Century Gothic" w:hAnsi="Century Gothic"/>
                <w:color w:val="000000" w:themeColor="text1"/>
                <w:sz w:val="24"/>
                <w:szCs w:val="24"/>
              </w:rPr>
              <w:br/>
              <w:t>Europe</w:t>
            </w:r>
          </w:p>
          <w:p w14:paraId="22D7E4C8" w14:textId="3A9C77BE" w:rsidR="003907F6" w:rsidRPr="00021084" w:rsidRDefault="003907F6" w:rsidP="00021084">
            <w:pPr>
              <w:pStyle w:val="ListParagraph"/>
              <w:numPr>
                <w:ilvl w:val="0"/>
                <w:numId w:val="8"/>
              </w:numPr>
              <w:rPr>
                <w:rFonts w:ascii="Century Gothic" w:hAnsi="Century Gothic"/>
                <w:color w:val="000000" w:themeColor="text1"/>
                <w:sz w:val="24"/>
                <w:szCs w:val="24"/>
              </w:rPr>
            </w:pPr>
            <w:r w:rsidRPr="00021084">
              <w:rPr>
                <w:rFonts w:ascii="Century Gothic" w:hAnsi="Century Gothic"/>
                <w:color w:val="000000" w:themeColor="text1"/>
                <w:sz w:val="24"/>
                <w:szCs w:val="24"/>
              </w:rPr>
              <w:t>Exploitation dans la construction, industries manufacturières et prostitution.</w:t>
            </w:r>
          </w:p>
        </w:tc>
      </w:tr>
      <w:tr w:rsidR="003907F6" w:rsidRPr="003907F6" w14:paraId="63B7FA6A" w14:textId="77777777" w:rsidTr="003907F6">
        <w:tc>
          <w:tcPr>
            <w:tcW w:w="1844" w:type="dxa"/>
            <w:hideMark/>
          </w:tcPr>
          <w:p w14:paraId="2B2F7BAB" w14:textId="77777777"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lastRenderedPageBreak/>
              <w:t>Statistiques clés</w:t>
            </w:r>
          </w:p>
        </w:tc>
        <w:tc>
          <w:tcPr>
            <w:tcW w:w="4297" w:type="dxa"/>
            <w:hideMark/>
          </w:tcPr>
          <w:p w14:paraId="45B9B6B2" w14:textId="77777777" w:rsidR="00021084" w:rsidRDefault="003907F6" w:rsidP="003907F6">
            <w:pPr>
              <w:rPr>
                <w:rFonts w:ascii="Century Gothic" w:hAnsi="Century Gothic"/>
                <w:color w:val="000000" w:themeColor="text1"/>
                <w:sz w:val="24"/>
                <w:szCs w:val="24"/>
              </w:rPr>
            </w:pPr>
            <w:r w:rsidRPr="003907F6">
              <w:rPr>
                <w:rFonts w:ascii="Century Gothic" w:hAnsi="Century Gothic"/>
                <w:b/>
                <w:bCs/>
                <w:color w:val="000000" w:themeColor="text1"/>
                <w:sz w:val="24"/>
                <w:szCs w:val="24"/>
              </w:rPr>
              <w:t xml:space="preserve">2017 </w:t>
            </w:r>
            <w:r w:rsidRPr="003907F6">
              <w:rPr>
                <w:rFonts w:ascii="Century Gothic" w:hAnsi="Century Gothic"/>
                <w:color w:val="000000" w:themeColor="text1"/>
                <w:sz w:val="24"/>
                <w:szCs w:val="24"/>
              </w:rPr>
              <w:t>: 52 % des enfants impliqués dans une activité économique.</w:t>
            </w:r>
          </w:p>
          <w:p w14:paraId="78D319EA" w14:textId="77777777" w:rsidR="00021084" w:rsidRDefault="00021084" w:rsidP="003907F6">
            <w:pPr>
              <w:rPr>
                <w:rFonts w:ascii="Century Gothic" w:hAnsi="Century Gothic"/>
                <w:color w:val="000000" w:themeColor="text1"/>
                <w:sz w:val="24"/>
                <w:szCs w:val="24"/>
              </w:rPr>
            </w:pPr>
          </w:p>
          <w:p w14:paraId="785F4FB3" w14:textId="77777777" w:rsidR="00021084"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t>40 317 enfants victimes de traite (6-17 ans).</w:t>
            </w:r>
          </w:p>
          <w:p w14:paraId="57A82B6E" w14:textId="34632775"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br/>
            </w:r>
            <w:r w:rsidRPr="003907F6">
              <w:rPr>
                <w:rFonts w:ascii="Century Gothic" w:hAnsi="Century Gothic"/>
                <w:b/>
                <w:bCs/>
                <w:color w:val="000000" w:themeColor="text1"/>
                <w:sz w:val="24"/>
                <w:szCs w:val="24"/>
              </w:rPr>
              <w:t>2024 (OCPM)</w:t>
            </w:r>
            <w:r w:rsidRPr="003907F6">
              <w:rPr>
                <w:rFonts w:ascii="Century Gothic" w:hAnsi="Century Gothic"/>
                <w:color w:val="000000" w:themeColor="text1"/>
                <w:sz w:val="24"/>
                <w:szCs w:val="24"/>
              </w:rPr>
              <w:t xml:space="preserve"> : 79 cas de mineurs victimes (55 filles, 1 homme, 7 femmes).</w:t>
            </w:r>
          </w:p>
        </w:tc>
        <w:tc>
          <w:tcPr>
            <w:tcW w:w="0" w:type="auto"/>
            <w:hideMark/>
          </w:tcPr>
          <w:p w14:paraId="143FB03C" w14:textId="77777777" w:rsidR="00021084" w:rsidRDefault="003907F6" w:rsidP="00021084">
            <w:pPr>
              <w:pStyle w:val="ListParagraph"/>
              <w:numPr>
                <w:ilvl w:val="0"/>
                <w:numId w:val="13"/>
              </w:numPr>
              <w:rPr>
                <w:rFonts w:ascii="Century Gothic" w:hAnsi="Century Gothic"/>
                <w:color w:val="000000" w:themeColor="text1"/>
                <w:sz w:val="24"/>
                <w:szCs w:val="24"/>
              </w:rPr>
            </w:pPr>
            <w:r w:rsidRPr="00021084">
              <w:rPr>
                <w:rFonts w:ascii="Century Gothic" w:hAnsi="Century Gothic"/>
                <w:color w:val="000000" w:themeColor="text1"/>
                <w:sz w:val="24"/>
                <w:szCs w:val="24"/>
              </w:rPr>
              <w:t>Précarité des femmes adultes exploitées à l'étranger (Liban, Libye).</w:t>
            </w:r>
          </w:p>
          <w:p w14:paraId="699712C5" w14:textId="4E5454A2" w:rsidR="003907F6" w:rsidRPr="00021084" w:rsidRDefault="003907F6" w:rsidP="00021084">
            <w:pPr>
              <w:pStyle w:val="ListParagraph"/>
              <w:numPr>
                <w:ilvl w:val="0"/>
                <w:numId w:val="13"/>
              </w:numPr>
              <w:rPr>
                <w:rFonts w:ascii="Century Gothic" w:hAnsi="Century Gothic"/>
                <w:color w:val="000000" w:themeColor="text1"/>
                <w:sz w:val="24"/>
                <w:szCs w:val="24"/>
              </w:rPr>
            </w:pPr>
            <w:r w:rsidRPr="00021084">
              <w:rPr>
                <w:rFonts w:ascii="Century Gothic" w:hAnsi="Century Gothic"/>
                <w:color w:val="000000" w:themeColor="text1"/>
                <w:sz w:val="24"/>
                <w:szCs w:val="24"/>
              </w:rPr>
              <w:t>Cas élevés de travail forcé dans les zones frontalières avec le Nigeria.</w:t>
            </w:r>
          </w:p>
        </w:tc>
      </w:tr>
      <w:tr w:rsidR="003907F6" w:rsidRPr="003907F6" w14:paraId="0A01AD5F" w14:textId="77777777" w:rsidTr="003907F6">
        <w:tc>
          <w:tcPr>
            <w:tcW w:w="1844" w:type="dxa"/>
            <w:hideMark/>
          </w:tcPr>
          <w:p w14:paraId="240E8F19" w14:textId="77777777"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t>Mécanismes institutionnels par région</w:t>
            </w:r>
          </w:p>
        </w:tc>
        <w:tc>
          <w:tcPr>
            <w:tcW w:w="4297" w:type="dxa"/>
            <w:hideMark/>
          </w:tcPr>
          <w:p w14:paraId="30945680" w14:textId="77777777" w:rsidR="00021084" w:rsidRDefault="003907F6" w:rsidP="00021084">
            <w:pPr>
              <w:jc w:val="left"/>
              <w:rPr>
                <w:rFonts w:ascii="Century Gothic" w:hAnsi="Century Gothic"/>
                <w:color w:val="000000" w:themeColor="text1"/>
                <w:sz w:val="24"/>
                <w:szCs w:val="24"/>
              </w:rPr>
            </w:pPr>
            <w:r w:rsidRPr="00021084">
              <w:rPr>
                <w:rFonts w:ascii="Century Gothic" w:hAnsi="Century Gothic"/>
                <w:b/>
                <w:bCs/>
                <w:color w:val="000000" w:themeColor="text1"/>
                <w:sz w:val="24"/>
                <w:szCs w:val="24"/>
              </w:rPr>
              <w:t>Afrique de l’Ouest</w:t>
            </w:r>
            <w:r w:rsidRPr="00021084">
              <w:rPr>
                <w:rFonts w:ascii="Century Gothic" w:hAnsi="Century Gothic"/>
                <w:color w:val="000000" w:themeColor="text1"/>
                <w:sz w:val="24"/>
                <w:szCs w:val="24"/>
              </w:rPr>
              <w:br/>
            </w:r>
          </w:p>
          <w:p w14:paraId="63D23304" w14:textId="77777777" w:rsidR="00021084" w:rsidRDefault="003907F6" w:rsidP="00021084">
            <w:pPr>
              <w:pStyle w:val="ListParagraph"/>
              <w:numPr>
                <w:ilvl w:val="0"/>
                <w:numId w:val="12"/>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OCPM : Centres de transit pour enfants.</w:t>
            </w:r>
          </w:p>
          <w:p w14:paraId="05E1F153" w14:textId="77777777" w:rsidR="00021084" w:rsidRDefault="003907F6" w:rsidP="00021084">
            <w:pPr>
              <w:pStyle w:val="ListParagraph"/>
              <w:numPr>
                <w:ilvl w:val="0"/>
                <w:numId w:val="12"/>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Ministère de la Famille : Centres de promotion sociale offrant assistance médicale et psychologique.</w:t>
            </w:r>
          </w:p>
          <w:p w14:paraId="77C79156" w14:textId="77777777" w:rsidR="00021084" w:rsidRDefault="003907F6" w:rsidP="00021084">
            <w:pPr>
              <w:pStyle w:val="ListParagraph"/>
              <w:numPr>
                <w:ilvl w:val="0"/>
                <w:numId w:val="12"/>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UNICEF et OSC locales : Sensibilisation et accompagnement éducatif.</w:t>
            </w:r>
          </w:p>
          <w:p w14:paraId="2434864D" w14:textId="77777777" w:rsidR="00021084" w:rsidRDefault="00021084" w:rsidP="00021084">
            <w:pPr>
              <w:pStyle w:val="ListParagraph"/>
              <w:jc w:val="left"/>
              <w:rPr>
                <w:rFonts w:ascii="Century Gothic" w:hAnsi="Century Gothic"/>
                <w:color w:val="000000" w:themeColor="text1"/>
                <w:sz w:val="24"/>
                <w:szCs w:val="24"/>
              </w:rPr>
            </w:pPr>
          </w:p>
          <w:p w14:paraId="5D7648CA" w14:textId="77777777" w:rsidR="00021084" w:rsidRPr="00021084" w:rsidRDefault="003907F6" w:rsidP="00021084">
            <w:pPr>
              <w:jc w:val="left"/>
              <w:rPr>
                <w:rFonts w:ascii="Century Gothic" w:hAnsi="Century Gothic"/>
                <w:b/>
                <w:bCs/>
                <w:color w:val="000000" w:themeColor="text1"/>
                <w:sz w:val="24"/>
                <w:szCs w:val="24"/>
              </w:rPr>
            </w:pPr>
            <w:r w:rsidRPr="00021084">
              <w:rPr>
                <w:rFonts w:ascii="Century Gothic" w:hAnsi="Century Gothic"/>
                <w:b/>
                <w:bCs/>
                <w:color w:val="000000" w:themeColor="text1"/>
                <w:sz w:val="24"/>
                <w:szCs w:val="24"/>
              </w:rPr>
              <w:t>Afrique du Nord et Europe</w:t>
            </w:r>
            <w:r w:rsidRPr="00021084">
              <w:rPr>
                <w:rFonts w:ascii="Century Gothic" w:hAnsi="Century Gothic"/>
                <w:b/>
                <w:bCs/>
                <w:color w:val="000000" w:themeColor="text1"/>
                <w:sz w:val="24"/>
                <w:szCs w:val="24"/>
              </w:rPr>
              <w:br/>
            </w:r>
          </w:p>
          <w:p w14:paraId="5D947CB6" w14:textId="16DAA846" w:rsidR="003907F6" w:rsidRPr="00021084" w:rsidRDefault="003907F6" w:rsidP="00021084">
            <w:pPr>
              <w:pStyle w:val="ListParagraph"/>
              <w:numPr>
                <w:ilvl w:val="0"/>
                <w:numId w:val="12"/>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Coopération internationale : Accord multilatéral CEDEAO/CCEAC, partenariats bilatéraux (Bénin-Congo).</w:t>
            </w:r>
          </w:p>
        </w:tc>
        <w:tc>
          <w:tcPr>
            <w:tcW w:w="0" w:type="auto"/>
            <w:hideMark/>
          </w:tcPr>
          <w:p w14:paraId="480BA889" w14:textId="77777777" w:rsidR="00021084" w:rsidRDefault="003907F6" w:rsidP="003907F6">
            <w:pP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Afrique de l’Ouest</w:t>
            </w:r>
          </w:p>
          <w:p w14:paraId="6E2FBEF9" w14:textId="77777777" w:rsidR="00021084" w:rsidRDefault="00021084" w:rsidP="003907F6">
            <w:pPr>
              <w:rPr>
                <w:rFonts w:ascii="Century Gothic" w:hAnsi="Century Gothic"/>
                <w:b/>
                <w:bCs/>
                <w:color w:val="000000" w:themeColor="text1"/>
                <w:sz w:val="24"/>
                <w:szCs w:val="24"/>
              </w:rPr>
            </w:pPr>
          </w:p>
          <w:p w14:paraId="44E75829" w14:textId="77777777" w:rsidR="00021084" w:rsidRDefault="003907F6" w:rsidP="00021084">
            <w:pPr>
              <w:pStyle w:val="ListParagraph"/>
              <w:numPr>
                <w:ilvl w:val="0"/>
                <w:numId w:val="14"/>
              </w:numPr>
              <w:rPr>
                <w:rFonts w:ascii="Century Gothic" w:hAnsi="Century Gothic"/>
                <w:color w:val="000000" w:themeColor="text1"/>
                <w:sz w:val="24"/>
                <w:szCs w:val="24"/>
              </w:rPr>
            </w:pPr>
            <w:r w:rsidRPr="00021084">
              <w:rPr>
                <w:rFonts w:ascii="Century Gothic" w:hAnsi="Century Gothic"/>
                <w:color w:val="000000" w:themeColor="text1"/>
                <w:sz w:val="24"/>
                <w:szCs w:val="24"/>
              </w:rPr>
              <w:t>Renforcement des initiatives locales via Expertise France, Ambassade des États-Unis.</w:t>
            </w:r>
          </w:p>
          <w:p w14:paraId="2EA3E185" w14:textId="77777777" w:rsidR="00021084" w:rsidRDefault="003907F6" w:rsidP="00021084">
            <w:pPr>
              <w:pStyle w:val="ListParagraph"/>
              <w:numPr>
                <w:ilvl w:val="0"/>
                <w:numId w:val="14"/>
              </w:numPr>
              <w:rPr>
                <w:rFonts w:ascii="Century Gothic" w:hAnsi="Century Gothic"/>
                <w:color w:val="000000" w:themeColor="text1"/>
                <w:sz w:val="24"/>
                <w:szCs w:val="24"/>
              </w:rPr>
            </w:pPr>
            <w:r w:rsidRPr="00021084">
              <w:rPr>
                <w:rFonts w:ascii="Century Gothic" w:hAnsi="Century Gothic"/>
                <w:color w:val="000000" w:themeColor="text1"/>
                <w:sz w:val="24"/>
                <w:szCs w:val="24"/>
              </w:rPr>
              <w:t>Absence de structures adaptées pour les adultes.</w:t>
            </w:r>
            <w:r w:rsidRPr="00021084">
              <w:rPr>
                <w:rFonts w:ascii="Century Gothic" w:hAnsi="Century Gothic"/>
                <w:color w:val="000000" w:themeColor="text1"/>
                <w:sz w:val="24"/>
                <w:szCs w:val="24"/>
              </w:rPr>
              <w:br/>
              <w:t>Afrique du Nord et Europe</w:t>
            </w:r>
            <w:r w:rsidR="00021084">
              <w:rPr>
                <w:rFonts w:ascii="Century Gothic" w:hAnsi="Century Gothic"/>
                <w:color w:val="000000" w:themeColor="text1"/>
                <w:sz w:val="24"/>
                <w:szCs w:val="24"/>
              </w:rPr>
              <w:t>.</w:t>
            </w:r>
          </w:p>
          <w:p w14:paraId="248128A9" w14:textId="11B3828C" w:rsidR="003907F6" w:rsidRPr="00021084" w:rsidRDefault="003907F6" w:rsidP="00021084">
            <w:pPr>
              <w:pStyle w:val="ListParagraph"/>
              <w:numPr>
                <w:ilvl w:val="0"/>
                <w:numId w:val="14"/>
              </w:numPr>
              <w:rPr>
                <w:rFonts w:ascii="Century Gothic" w:hAnsi="Century Gothic"/>
                <w:color w:val="000000" w:themeColor="text1"/>
                <w:sz w:val="24"/>
                <w:szCs w:val="24"/>
              </w:rPr>
            </w:pPr>
            <w:r w:rsidRPr="00021084">
              <w:rPr>
                <w:rFonts w:ascii="Century Gothic" w:hAnsi="Century Gothic"/>
                <w:color w:val="000000" w:themeColor="text1"/>
                <w:sz w:val="24"/>
                <w:szCs w:val="24"/>
              </w:rPr>
              <w:t>Assistance via OIM et initiatives ponctuelles.</w:t>
            </w:r>
          </w:p>
        </w:tc>
      </w:tr>
      <w:tr w:rsidR="003907F6" w:rsidRPr="003907F6" w14:paraId="292C12F0" w14:textId="77777777" w:rsidTr="003907F6">
        <w:tc>
          <w:tcPr>
            <w:tcW w:w="1844" w:type="dxa"/>
            <w:hideMark/>
          </w:tcPr>
          <w:p w14:paraId="7D64BE0B" w14:textId="77777777"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t>Législation et cadre légal par région</w:t>
            </w:r>
          </w:p>
        </w:tc>
        <w:tc>
          <w:tcPr>
            <w:tcW w:w="4297" w:type="dxa"/>
            <w:hideMark/>
          </w:tcPr>
          <w:p w14:paraId="6DD36C22" w14:textId="77777777" w:rsidR="00021084" w:rsidRDefault="003907F6" w:rsidP="003907F6">
            <w:pP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International</w:t>
            </w:r>
          </w:p>
          <w:p w14:paraId="401FB9E2" w14:textId="77777777" w:rsid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color w:val="000000" w:themeColor="text1"/>
                <w:sz w:val="24"/>
                <w:szCs w:val="24"/>
              </w:rPr>
              <w:t>Protocoles de Palerme (2000), CEDEAO/CCEAC (2005, 2006), Convention des Droits de l’Enfant (1989).</w:t>
            </w:r>
          </w:p>
          <w:p w14:paraId="1CC7A449" w14:textId="77777777" w:rsid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color w:val="000000" w:themeColor="text1"/>
                <w:sz w:val="24"/>
                <w:szCs w:val="24"/>
              </w:rPr>
              <w:t>Convention contre le travail forcé (1957) et élimination des discriminations (1979).</w:t>
            </w:r>
            <w:r w:rsidRPr="00021084">
              <w:rPr>
                <w:rFonts w:ascii="Century Gothic" w:hAnsi="Century Gothic"/>
                <w:color w:val="000000" w:themeColor="text1"/>
                <w:sz w:val="24"/>
                <w:szCs w:val="24"/>
              </w:rPr>
              <w:br/>
              <w:t>National</w:t>
            </w:r>
          </w:p>
          <w:p w14:paraId="0573D7B8" w14:textId="77777777" w:rsid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color w:val="000000" w:themeColor="text1"/>
                <w:sz w:val="24"/>
                <w:szCs w:val="24"/>
              </w:rPr>
              <w:lastRenderedPageBreak/>
              <w:t>Loi 2006-04 sur les mineurs, Code de l’enfant (2015), Code pénal (2018).</w:t>
            </w:r>
          </w:p>
          <w:p w14:paraId="1CDBB677" w14:textId="18BC28BF" w:rsidR="003907F6" w:rsidRP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b/>
                <w:bCs/>
                <w:color w:val="000000" w:themeColor="text1"/>
                <w:sz w:val="24"/>
                <w:szCs w:val="24"/>
              </w:rPr>
              <w:t>Articles 499-502</w:t>
            </w:r>
            <w:r w:rsidRPr="00021084">
              <w:rPr>
                <w:rFonts w:ascii="Century Gothic" w:hAnsi="Century Gothic"/>
                <w:color w:val="000000" w:themeColor="text1"/>
                <w:sz w:val="24"/>
                <w:szCs w:val="24"/>
              </w:rPr>
              <w:t xml:space="preserve"> : Incriminations du recrutement, transport et exploitation.</w:t>
            </w:r>
          </w:p>
        </w:tc>
        <w:tc>
          <w:tcPr>
            <w:tcW w:w="0" w:type="auto"/>
            <w:hideMark/>
          </w:tcPr>
          <w:p w14:paraId="3810272C" w14:textId="77777777" w:rsid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b/>
                <w:bCs/>
                <w:color w:val="000000" w:themeColor="text1"/>
                <w:sz w:val="24"/>
                <w:szCs w:val="24"/>
              </w:rPr>
              <w:lastRenderedPageBreak/>
              <w:t>Sanctions renforcées</w:t>
            </w:r>
            <w:r w:rsidRPr="00021084">
              <w:rPr>
                <w:rFonts w:ascii="Century Gothic" w:hAnsi="Century Gothic"/>
                <w:color w:val="000000" w:themeColor="text1"/>
                <w:sz w:val="24"/>
                <w:szCs w:val="24"/>
              </w:rPr>
              <w:t xml:space="preserve"> : 10 à 20 ans de prison, réclusion à perpétuité pour prélèvement d’organes.</w:t>
            </w:r>
          </w:p>
          <w:p w14:paraId="5353868C" w14:textId="77777777" w:rsid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b/>
                <w:bCs/>
                <w:color w:val="000000" w:themeColor="text1"/>
                <w:sz w:val="24"/>
                <w:szCs w:val="24"/>
              </w:rPr>
              <w:t>Amendes</w:t>
            </w:r>
            <w:r w:rsidRPr="00021084">
              <w:rPr>
                <w:rFonts w:ascii="Century Gothic" w:hAnsi="Century Gothic"/>
                <w:color w:val="000000" w:themeColor="text1"/>
                <w:sz w:val="24"/>
                <w:szCs w:val="24"/>
              </w:rPr>
              <w:t xml:space="preserve"> : 5 à 100 millions FCFA pour entités morales.</w:t>
            </w:r>
          </w:p>
          <w:p w14:paraId="0C0D02F8" w14:textId="77777777" w:rsidR="00021084" w:rsidRDefault="00021084" w:rsidP="00021084">
            <w:pPr>
              <w:pStyle w:val="ListParagraph"/>
              <w:ind w:left="360"/>
              <w:rPr>
                <w:rFonts w:ascii="Century Gothic" w:hAnsi="Century Gothic"/>
                <w:color w:val="000000" w:themeColor="text1"/>
                <w:sz w:val="24"/>
                <w:szCs w:val="24"/>
              </w:rPr>
            </w:pPr>
          </w:p>
          <w:p w14:paraId="33F3C07C" w14:textId="4944112B" w:rsidR="003907F6" w:rsidRPr="00021084" w:rsidRDefault="003907F6" w:rsidP="00021084">
            <w:pPr>
              <w:pStyle w:val="ListParagraph"/>
              <w:numPr>
                <w:ilvl w:val="0"/>
                <w:numId w:val="15"/>
              </w:numPr>
              <w:rPr>
                <w:rFonts w:ascii="Century Gothic" w:hAnsi="Century Gothic"/>
                <w:color w:val="000000" w:themeColor="text1"/>
                <w:sz w:val="24"/>
                <w:szCs w:val="24"/>
              </w:rPr>
            </w:pPr>
            <w:r w:rsidRPr="00021084">
              <w:rPr>
                <w:rFonts w:ascii="Century Gothic" w:hAnsi="Century Gothic"/>
                <w:b/>
                <w:bCs/>
                <w:color w:val="000000" w:themeColor="text1"/>
                <w:sz w:val="24"/>
                <w:szCs w:val="24"/>
              </w:rPr>
              <w:lastRenderedPageBreak/>
              <w:t xml:space="preserve">Coopérations </w:t>
            </w:r>
            <w:r w:rsidRPr="00021084">
              <w:rPr>
                <w:rFonts w:ascii="Century Gothic" w:hAnsi="Century Gothic"/>
                <w:color w:val="000000" w:themeColor="text1"/>
                <w:sz w:val="24"/>
                <w:szCs w:val="24"/>
              </w:rPr>
              <w:t>bilatérales avec des juridictions étrangères dans le cadre de la lutte contre la traite internationale.</w:t>
            </w:r>
          </w:p>
        </w:tc>
      </w:tr>
      <w:tr w:rsidR="003907F6" w:rsidRPr="003907F6" w14:paraId="71CA1E62" w14:textId="77777777" w:rsidTr="003907F6">
        <w:tc>
          <w:tcPr>
            <w:tcW w:w="1844" w:type="dxa"/>
            <w:hideMark/>
          </w:tcPr>
          <w:p w14:paraId="1ADF5C61" w14:textId="77777777" w:rsidR="003907F6" w:rsidRPr="003907F6" w:rsidRDefault="003907F6" w:rsidP="003907F6">
            <w:pPr>
              <w:rPr>
                <w:rFonts w:ascii="Century Gothic" w:hAnsi="Century Gothic"/>
                <w:color w:val="000000" w:themeColor="text1"/>
                <w:sz w:val="24"/>
                <w:szCs w:val="24"/>
              </w:rPr>
            </w:pPr>
            <w:r w:rsidRPr="003907F6">
              <w:rPr>
                <w:rFonts w:ascii="Century Gothic" w:hAnsi="Century Gothic"/>
                <w:color w:val="000000" w:themeColor="text1"/>
                <w:sz w:val="24"/>
                <w:szCs w:val="24"/>
              </w:rPr>
              <w:lastRenderedPageBreak/>
              <w:t>Prévention par région</w:t>
            </w:r>
          </w:p>
        </w:tc>
        <w:tc>
          <w:tcPr>
            <w:tcW w:w="4297" w:type="dxa"/>
            <w:hideMark/>
          </w:tcPr>
          <w:p w14:paraId="7CC6E587" w14:textId="77777777" w:rsidR="00021084" w:rsidRDefault="003907F6" w:rsidP="003907F6">
            <w:pP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Afrique de l’Ouest</w:t>
            </w:r>
          </w:p>
          <w:p w14:paraId="0FE8F5D8" w14:textId="77777777" w:rsidR="00021084" w:rsidRDefault="00021084" w:rsidP="003907F6">
            <w:pPr>
              <w:rPr>
                <w:rFonts w:ascii="Century Gothic" w:hAnsi="Century Gothic"/>
                <w:b/>
                <w:bCs/>
                <w:color w:val="000000" w:themeColor="text1"/>
                <w:sz w:val="24"/>
                <w:szCs w:val="24"/>
              </w:rPr>
            </w:pPr>
          </w:p>
          <w:p w14:paraId="09FAA1F4" w14:textId="77777777" w:rsidR="00021084" w:rsidRDefault="003907F6" w:rsidP="00021084">
            <w:pPr>
              <w:pStyle w:val="ListParagraph"/>
              <w:numPr>
                <w:ilvl w:val="0"/>
                <w:numId w:val="16"/>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Campagnes locales avec OSC, comités communaux, et UNICEF.</w:t>
            </w:r>
          </w:p>
          <w:p w14:paraId="7578788F" w14:textId="77777777" w:rsidR="00021084" w:rsidRDefault="003907F6" w:rsidP="00021084">
            <w:pPr>
              <w:pStyle w:val="ListParagraph"/>
              <w:numPr>
                <w:ilvl w:val="0"/>
                <w:numId w:val="16"/>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Lignes vertes 107 et 117 pour signalements.</w:t>
            </w:r>
            <w:r w:rsidRPr="00021084">
              <w:rPr>
                <w:rFonts w:ascii="Century Gothic" w:hAnsi="Century Gothic"/>
                <w:color w:val="000000" w:themeColor="text1"/>
                <w:sz w:val="24"/>
                <w:szCs w:val="24"/>
              </w:rPr>
              <w:br/>
              <w:t>Afrique du Nord et Europe</w:t>
            </w:r>
          </w:p>
          <w:p w14:paraId="05E7AAE4" w14:textId="6561D6C0" w:rsidR="003907F6" w:rsidRPr="00021084" w:rsidRDefault="003907F6" w:rsidP="00021084">
            <w:pPr>
              <w:pStyle w:val="ListParagraph"/>
              <w:numPr>
                <w:ilvl w:val="0"/>
                <w:numId w:val="16"/>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Projets FLIP (financés par Ambassade des États-Unis).</w:t>
            </w:r>
          </w:p>
        </w:tc>
        <w:tc>
          <w:tcPr>
            <w:tcW w:w="0" w:type="auto"/>
            <w:hideMark/>
          </w:tcPr>
          <w:p w14:paraId="45F5941E" w14:textId="77777777" w:rsidR="00021084" w:rsidRDefault="003907F6" w:rsidP="003907F6">
            <w:pPr>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Afrique de l’Ouest</w:t>
            </w:r>
          </w:p>
          <w:p w14:paraId="43D39898" w14:textId="77777777" w:rsidR="00021084" w:rsidRDefault="003907F6" w:rsidP="00021084">
            <w:pPr>
              <w:pStyle w:val="ListParagraph"/>
              <w:numPr>
                <w:ilvl w:val="0"/>
                <w:numId w:val="17"/>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Sensibilisation renforcée via comités locaux des droits des enfants.</w:t>
            </w:r>
          </w:p>
          <w:p w14:paraId="6393134C" w14:textId="77777777" w:rsidR="00021084" w:rsidRDefault="003907F6" w:rsidP="00021084">
            <w:pPr>
              <w:pStyle w:val="ListParagraph"/>
              <w:numPr>
                <w:ilvl w:val="0"/>
                <w:numId w:val="17"/>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Initiatives avec Expertise France, UNICEF, et OIM.</w:t>
            </w:r>
            <w:r w:rsidRPr="00021084">
              <w:rPr>
                <w:rFonts w:ascii="Century Gothic" w:hAnsi="Century Gothic"/>
                <w:color w:val="000000" w:themeColor="text1"/>
                <w:sz w:val="24"/>
                <w:szCs w:val="24"/>
              </w:rPr>
              <w:br/>
              <w:t>Afrique du Nord et Europe</w:t>
            </w:r>
          </w:p>
          <w:p w14:paraId="2393A267" w14:textId="02A3DE48" w:rsidR="003907F6" w:rsidRPr="00021084" w:rsidRDefault="003907F6" w:rsidP="00021084">
            <w:pPr>
              <w:pStyle w:val="ListParagraph"/>
              <w:numPr>
                <w:ilvl w:val="0"/>
                <w:numId w:val="17"/>
              </w:numPr>
              <w:jc w:val="left"/>
              <w:rPr>
                <w:rFonts w:ascii="Century Gothic" w:hAnsi="Century Gothic"/>
                <w:color w:val="000000" w:themeColor="text1"/>
                <w:sz w:val="24"/>
                <w:szCs w:val="24"/>
              </w:rPr>
            </w:pPr>
            <w:r w:rsidRPr="00021084">
              <w:rPr>
                <w:rFonts w:ascii="Century Gothic" w:hAnsi="Century Gothic"/>
                <w:color w:val="000000" w:themeColor="text1"/>
                <w:sz w:val="24"/>
                <w:szCs w:val="24"/>
              </w:rPr>
              <w:t>Suivi par organisations internationales, avec soutien ponctuel pour les victimes.</w:t>
            </w:r>
          </w:p>
        </w:tc>
      </w:tr>
    </w:tbl>
    <w:p w14:paraId="71FC950D" w14:textId="310E05B2" w:rsidR="003907F6" w:rsidRPr="003907F6" w:rsidRDefault="003907F6" w:rsidP="003907F6">
      <w:pPr>
        <w:spacing w:after="0" w:line="240" w:lineRule="auto"/>
        <w:rPr>
          <w:rFonts w:ascii="Century Gothic" w:hAnsi="Century Gothic"/>
          <w:b/>
          <w:bCs/>
          <w:color w:val="C00000"/>
          <w:sz w:val="24"/>
          <w:szCs w:val="24"/>
          <w:u w:val="single"/>
        </w:rPr>
      </w:pPr>
    </w:p>
    <w:p w14:paraId="01EF12E1" w14:textId="7D920BE7" w:rsidR="003907F6" w:rsidRPr="003907F6" w:rsidRDefault="003907F6" w:rsidP="003907F6">
      <w:pPr>
        <w:spacing w:after="0" w:line="240" w:lineRule="auto"/>
        <w:rPr>
          <w:rFonts w:ascii="Century Gothic" w:hAnsi="Century Gothic"/>
          <w:b/>
          <w:bCs/>
          <w:color w:val="000000" w:themeColor="text1"/>
          <w:sz w:val="24"/>
          <w:szCs w:val="24"/>
        </w:rPr>
      </w:pPr>
      <w:r w:rsidRPr="003907F6">
        <w:rPr>
          <w:rFonts w:ascii="Century Gothic" w:hAnsi="Century Gothic"/>
          <w:b/>
          <w:bCs/>
          <w:color w:val="000000" w:themeColor="text1"/>
          <w:sz w:val="24"/>
          <w:szCs w:val="24"/>
        </w:rPr>
        <w:t xml:space="preserve">Points clés du tableau </w:t>
      </w:r>
      <w:r w:rsidR="00021084">
        <w:rPr>
          <w:rFonts w:ascii="Century Gothic" w:hAnsi="Century Gothic"/>
          <w:b/>
          <w:bCs/>
          <w:color w:val="000000" w:themeColor="text1"/>
          <w:sz w:val="24"/>
          <w:szCs w:val="24"/>
        </w:rPr>
        <w:t xml:space="preserve">2 </w:t>
      </w:r>
      <w:r w:rsidRPr="003907F6">
        <w:rPr>
          <w:rFonts w:ascii="Century Gothic" w:hAnsi="Century Gothic"/>
          <w:b/>
          <w:bCs/>
          <w:color w:val="000000" w:themeColor="text1"/>
          <w:sz w:val="24"/>
          <w:szCs w:val="24"/>
        </w:rPr>
        <w:t>:</w:t>
      </w:r>
    </w:p>
    <w:p w14:paraId="6E522A33" w14:textId="77777777" w:rsidR="003907F6" w:rsidRPr="003907F6" w:rsidRDefault="003907F6" w:rsidP="003907F6">
      <w:pPr>
        <w:spacing w:after="0" w:line="240" w:lineRule="auto"/>
        <w:rPr>
          <w:rFonts w:ascii="Century Gothic" w:hAnsi="Century Gothic"/>
          <w:b/>
          <w:bCs/>
          <w:color w:val="000000" w:themeColor="text1"/>
          <w:sz w:val="24"/>
          <w:szCs w:val="24"/>
        </w:rPr>
      </w:pPr>
    </w:p>
    <w:p w14:paraId="4BB3FEA8" w14:textId="77777777" w:rsidR="003907F6" w:rsidRPr="003907F6" w:rsidRDefault="003907F6" w:rsidP="003907F6">
      <w:pPr>
        <w:numPr>
          <w:ilvl w:val="0"/>
          <w:numId w:val="7"/>
        </w:numPr>
        <w:spacing w:after="0" w:line="240" w:lineRule="auto"/>
        <w:rPr>
          <w:rFonts w:ascii="Century Gothic" w:hAnsi="Century Gothic"/>
          <w:color w:val="000000" w:themeColor="text1"/>
          <w:sz w:val="24"/>
          <w:szCs w:val="24"/>
        </w:rPr>
      </w:pPr>
      <w:r w:rsidRPr="003907F6">
        <w:rPr>
          <w:rFonts w:ascii="Century Gothic" w:hAnsi="Century Gothic"/>
          <w:b/>
          <w:bCs/>
          <w:color w:val="000000" w:themeColor="text1"/>
          <w:sz w:val="24"/>
          <w:szCs w:val="24"/>
        </w:rPr>
        <w:t>Régions distinctes</w:t>
      </w:r>
      <w:r w:rsidRPr="003907F6">
        <w:rPr>
          <w:rFonts w:ascii="Century Gothic" w:hAnsi="Century Gothic"/>
          <w:color w:val="000000" w:themeColor="text1"/>
          <w:sz w:val="24"/>
          <w:szCs w:val="24"/>
        </w:rPr>
        <w:t xml:space="preserve"> : Afrique de l’Ouest, Afrique du Nord et Europe, avec des formes d’exploitation spécifiques à chaque région.</w:t>
      </w:r>
    </w:p>
    <w:p w14:paraId="533D405C" w14:textId="77777777" w:rsidR="003907F6" w:rsidRPr="003907F6" w:rsidRDefault="003907F6" w:rsidP="003907F6">
      <w:pPr>
        <w:numPr>
          <w:ilvl w:val="0"/>
          <w:numId w:val="7"/>
        </w:numPr>
        <w:spacing w:after="0" w:line="240" w:lineRule="auto"/>
        <w:rPr>
          <w:rFonts w:ascii="Century Gothic" w:hAnsi="Century Gothic"/>
          <w:color w:val="000000" w:themeColor="text1"/>
          <w:sz w:val="24"/>
          <w:szCs w:val="24"/>
        </w:rPr>
      </w:pPr>
      <w:r w:rsidRPr="003907F6">
        <w:rPr>
          <w:rFonts w:ascii="Century Gothic" w:hAnsi="Century Gothic"/>
          <w:b/>
          <w:bCs/>
          <w:color w:val="000000" w:themeColor="text1"/>
          <w:sz w:val="24"/>
          <w:szCs w:val="24"/>
        </w:rPr>
        <w:t>Mécanismes adaptés</w:t>
      </w:r>
      <w:r w:rsidRPr="003907F6">
        <w:rPr>
          <w:rFonts w:ascii="Century Gothic" w:hAnsi="Century Gothic"/>
          <w:color w:val="000000" w:themeColor="text1"/>
          <w:sz w:val="24"/>
          <w:szCs w:val="24"/>
        </w:rPr>
        <w:t xml:space="preserve"> : Mention des dispositifs institutionnels et partenariats par région.</w:t>
      </w:r>
    </w:p>
    <w:p w14:paraId="6FDAE548" w14:textId="77777777" w:rsidR="003907F6" w:rsidRPr="003907F6" w:rsidRDefault="003907F6" w:rsidP="003907F6">
      <w:pPr>
        <w:numPr>
          <w:ilvl w:val="0"/>
          <w:numId w:val="7"/>
        </w:numPr>
        <w:spacing w:after="0" w:line="240" w:lineRule="auto"/>
        <w:rPr>
          <w:rFonts w:ascii="Century Gothic" w:hAnsi="Century Gothic"/>
          <w:color w:val="000000" w:themeColor="text1"/>
          <w:sz w:val="24"/>
          <w:szCs w:val="24"/>
        </w:rPr>
      </w:pPr>
      <w:r w:rsidRPr="003907F6">
        <w:rPr>
          <w:rFonts w:ascii="Century Gothic" w:hAnsi="Century Gothic"/>
          <w:b/>
          <w:bCs/>
          <w:color w:val="000000" w:themeColor="text1"/>
          <w:sz w:val="24"/>
          <w:szCs w:val="24"/>
        </w:rPr>
        <w:t>Statistiques incluses</w:t>
      </w:r>
      <w:r w:rsidRPr="003907F6">
        <w:rPr>
          <w:rFonts w:ascii="Century Gothic" w:hAnsi="Century Gothic"/>
          <w:color w:val="000000" w:themeColor="text1"/>
          <w:sz w:val="24"/>
          <w:szCs w:val="24"/>
        </w:rPr>
        <w:t xml:space="preserve"> : Mise en avant des chiffres clés pour illustrer l’ampleur du phénomène.</w:t>
      </w:r>
    </w:p>
    <w:p w14:paraId="3B9AEF85" w14:textId="77777777" w:rsidR="003907F6" w:rsidRDefault="003907F6" w:rsidP="003907F6">
      <w:pPr>
        <w:numPr>
          <w:ilvl w:val="0"/>
          <w:numId w:val="7"/>
        </w:numPr>
        <w:spacing w:after="0" w:line="240" w:lineRule="auto"/>
        <w:rPr>
          <w:rFonts w:ascii="Century Gothic" w:hAnsi="Century Gothic"/>
          <w:color w:val="000000" w:themeColor="text1"/>
          <w:sz w:val="24"/>
          <w:szCs w:val="24"/>
        </w:rPr>
      </w:pPr>
      <w:r w:rsidRPr="003907F6">
        <w:rPr>
          <w:rFonts w:ascii="Century Gothic" w:hAnsi="Century Gothic"/>
          <w:b/>
          <w:bCs/>
          <w:color w:val="000000" w:themeColor="text1"/>
          <w:sz w:val="24"/>
          <w:szCs w:val="24"/>
        </w:rPr>
        <w:t>Cadre légal renforcé</w:t>
      </w:r>
      <w:r w:rsidRPr="003907F6">
        <w:rPr>
          <w:rFonts w:ascii="Century Gothic" w:hAnsi="Century Gothic"/>
          <w:color w:val="000000" w:themeColor="text1"/>
          <w:sz w:val="24"/>
          <w:szCs w:val="24"/>
        </w:rPr>
        <w:t xml:space="preserve"> : Clarification des instruments législatifs internationaux et nationaux.</w:t>
      </w:r>
    </w:p>
    <w:p w14:paraId="114FF64E" w14:textId="77777777" w:rsidR="00DB4AB0" w:rsidRDefault="00DB4AB0" w:rsidP="00DB4AB0">
      <w:pPr>
        <w:spacing w:after="0" w:line="240" w:lineRule="auto"/>
        <w:ind w:left="720"/>
        <w:rPr>
          <w:rFonts w:ascii="Century Gothic" w:hAnsi="Century Gothic"/>
          <w:b/>
          <w:bCs/>
          <w:color w:val="000000" w:themeColor="text1"/>
          <w:sz w:val="24"/>
          <w:szCs w:val="24"/>
        </w:rPr>
      </w:pPr>
    </w:p>
    <w:p w14:paraId="43A8CE7A" w14:textId="77777777" w:rsidR="00DB4AB0" w:rsidRPr="003907F6" w:rsidRDefault="00DB4AB0" w:rsidP="00DB4AB0">
      <w:pPr>
        <w:spacing w:after="0" w:line="240" w:lineRule="auto"/>
        <w:ind w:left="720"/>
        <w:rPr>
          <w:rFonts w:ascii="Century Gothic" w:hAnsi="Century Gothic"/>
          <w:color w:val="000000" w:themeColor="text1"/>
          <w:sz w:val="24"/>
          <w:szCs w:val="24"/>
        </w:rPr>
      </w:pPr>
    </w:p>
    <w:p w14:paraId="406E8630" w14:textId="740B5A03" w:rsidR="00C540E0" w:rsidRDefault="00DB4AB0" w:rsidP="00C540E0">
      <w:pPr>
        <w:pStyle w:val="ListParagraph"/>
        <w:numPr>
          <w:ilvl w:val="0"/>
          <w:numId w:val="4"/>
        </w:numPr>
        <w:spacing w:after="0" w:line="240" w:lineRule="auto"/>
        <w:rPr>
          <w:rFonts w:ascii="Century Gothic" w:hAnsi="Century Gothic"/>
          <w:color w:val="C00000"/>
          <w:sz w:val="24"/>
          <w:szCs w:val="24"/>
        </w:rPr>
      </w:pPr>
      <w:r>
        <w:rPr>
          <w:rFonts w:ascii="Century Gothic" w:hAnsi="Century Gothic"/>
          <w:color w:val="C00000"/>
          <w:sz w:val="24"/>
          <w:szCs w:val="24"/>
        </w:rPr>
        <w:t xml:space="preserve">Données statistiques sur les flux migratoires et la délivrance des titres </w:t>
      </w:r>
      <w:r w:rsidR="00C540E0">
        <w:rPr>
          <w:rFonts w:ascii="Century Gothic" w:hAnsi="Century Gothic"/>
          <w:color w:val="C00000"/>
          <w:sz w:val="24"/>
          <w:szCs w:val="24"/>
        </w:rPr>
        <w:t>séjour</w:t>
      </w:r>
    </w:p>
    <w:p w14:paraId="72891421" w14:textId="77777777" w:rsidR="00C540E0" w:rsidRPr="00C540E0" w:rsidRDefault="00C540E0" w:rsidP="00C540E0">
      <w:pPr>
        <w:pStyle w:val="ListParagraph"/>
        <w:spacing w:after="0" w:line="240" w:lineRule="auto"/>
        <w:ind w:left="360"/>
        <w:rPr>
          <w:rFonts w:ascii="Century Gothic" w:hAnsi="Century Gothic"/>
          <w:color w:val="C00000"/>
          <w:sz w:val="24"/>
          <w:szCs w:val="24"/>
        </w:rPr>
      </w:pPr>
    </w:p>
    <w:p w14:paraId="6B1EC018" w14:textId="77777777" w:rsidR="00C540E0" w:rsidRPr="00C540E0" w:rsidRDefault="00C540E0" w:rsidP="00C540E0">
      <w:pPr>
        <w:tabs>
          <w:tab w:val="left" w:pos="1134"/>
        </w:tabs>
        <w:ind w:right="1"/>
        <w:contextualSpacing/>
        <w:rPr>
          <w:rFonts w:ascii="Century Gothic" w:eastAsia="Calibri" w:hAnsi="Century Gothic" w:cstheme="minorHAnsi"/>
          <w:sz w:val="24"/>
          <w:szCs w:val="24"/>
        </w:rPr>
      </w:pPr>
      <w:r w:rsidRPr="00C540E0">
        <w:rPr>
          <w:rFonts w:ascii="Century Gothic" w:eastAsia="Calibri" w:hAnsi="Century Gothic" w:cstheme="minorHAnsi"/>
          <w:sz w:val="24"/>
          <w:szCs w:val="24"/>
        </w:rPr>
        <w:t>Le tableau ci-dessus résume les nombres de voyageurs nationaux et non béninois qui entrent et sortent du Bénin sans distinction des motifs de voyage (résident, touriste, transit, …) et enregistrés par les unités frontalières de la Police républicaine (Direction de l’Emigration et de l’Immigration) sur une période six (06) mois.</w:t>
      </w:r>
    </w:p>
    <w:p w14:paraId="15BC3EB3" w14:textId="77777777" w:rsidR="00C540E0" w:rsidRPr="00C540E0" w:rsidRDefault="00C540E0" w:rsidP="00C540E0">
      <w:pPr>
        <w:tabs>
          <w:tab w:val="left" w:pos="1134"/>
        </w:tabs>
        <w:ind w:right="1"/>
        <w:contextualSpacing/>
        <w:rPr>
          <w:rFonts w:eastAsia="Calibri" w:cstheme="minorHAnsi"/>
          <w:sz w:val="24"/>
          <w:szCs w:val="24"/>
        </w:rPr>
      </w:pPr>
      <w:r w:rsidRPr="00C540E0">
        <w:rPr>
          <w:rFonts w:ascii="Century Gothic" w:eastAsia="Calibri" w:hAnsi="Century Gothic" w:cstheme="minorHAnsi"/>
          <w:sz w:val="24"/>
          <w:szCs w:val="24"/>
        </w:rPr>
        <w:t xml:space="preserve">Ces statistiques ne prennent pas en compte les mouvements des riverains qui mènent des activités </w:t>
      </w:r>
      <w:proofErr w:type="gramStart"/>
      <w:r w:rsidRPr="00C540E0">
        <w:rPr>
          <w:rFonts w:ascii="Century Gothic" w:eastAsia="Calibri" w:hAnsi="Century Gothic" w:cstheme="minorHAnsi"/>
          <w:sz w:val="24"/>
          <w:szCs w:val="24"/>
        </w:rPr>
        <w:t>de part et d’autres</w:t>
      </w:r>
      <w:proofErr w:type="gramEnd"/>
      <w:r w:rsidRPr="00C540E0">
        <w:rPr>
          <w:rFonts w:ascii="Century Gothic" w:eastAsia="Calibri" w:hAnsi="Century Gothic" w:cstheme="minorHAnsi"/>
          <w:sz w:val="24"/>
          <w:szCs w:val="24"/>
        </w:rPr>
        <w:t xml:space="preserve"> des frontières terrestres.</w:t>
      </w:r>
      <w:r w:rsidRPr="00C540E0">
        <w:rPr>
          <w:rFonts w:eastAsiaTheme="minorHAnsi" w:cstheme="minorHAnsi"/>
          <w:kern w:val="2"/>
          <w:sz w:val="24"/>
          <w:szCs w:val="24"/>
          <w14:ligatures w14:val="standardContextual"/>
        </w:rPr>
        <w:t xml:space="preserve"> </w:t>
      </w:r>
    </w:p>
    <w:p w14:paraId="71BE14BE" w14:textId="77777777" w:rsidR="00C540E0" w:rsidRPr="00C540E0" w:rsidRDefault="00C540E0" w:rsidP="00C540E0">
      <w:pPr>
        <w:tabs>
          <w:tab w:val="left" w:pos="1134"/>
        </w:tabs>
        <w:ind w:right="1"/>
        <w:contextualSpacing/>
        <w:rPr>
          <w:rFonts w:eastAsia="Calibri" w:cstheme="minorHAnsi"/>
          <w:sz w:val="24"/>
          <w:szCs w:val="24"/>
        </w:rPr>
      </w:pPr>
    </w:p>
    <w:p w14:paraId="0FD63DB0" w14:textId="77777777" w:rsidR="00C540E0" w:rsidRDefault="00C540E0" w:rsidP="00C540E0">
      <w:pPr>
        <w:tabs>
          <w:tab w:val="left" w:pos="1134"/>
        </w:tabs>
        <w:ind w:right="1"/>
        <w:contextualSpacing/>
        <w:rPr>
          <w:rFonts w:eastAsia="Calibri" w:cstheme="minorHAnsi"/>
          <w:sz w:val="24"/>
          <w:szCs w:val="24"/>
          <w:u w:val="single"/>
        </w:rPr>
      </w:pPr>
    </w:p>
    <w:p w14:paraId="242EB450" w14:textId="77777777" w:rsidR="00C540E0" w:rsidRPr="00C540E0" w:rsidRDefault="00C540E0" w:rsidP="00C540E0">
      <w:pPr>
        <w:tabs>
          <w:tab w:val="left" w:pos="1134"/>
        </w:tabs>
        <w:ind w:right="1"/>
        <w:contextualSpacing/>
        <w:rPr>
          <w:rFonts w:ascii="Century Gothic" w:eastAsia="Calibri" w:hAnsi="Century Gothic" w:cstheme="minorHAnsi"/>
          <w:b/>
          <w:sz w:val="22"/>
          <w:szCs w:val="22"/>
          <w:u w:val="single"/>
        </w:rPr>
      </w:pPr>
      <w:r w:rsidRPr="00C540E0">
        <w:rPr>
          <w:rFonts w:ascii="Century Gothic" w:eastAsia="Calibri" w:hAnsi="Century Gothic" w:cstheme="minorHAnsi"/>
          <w:b/>
          <w:sz w:val="22"/>
          <w:szCs w:val="22"/>
          <w:u w:val="single"/>
        </w:rPr>
        <w:lastRenderedPageBreak/>
        <w:t>TABLEAU RECAPITULATIF DU FLUX MIGRATOIRE AU BENIN DE MAI A OCTOBRE 2024</w:t>
      </w:r>
    </w:p>
    <w:p w14:paraId="32E46A05" w14:textId="77777777" w:rsidR="00C540E0" w:rsidRPr="00C540E0" w:rsidRDefault="00C540E0" w:rsidP="00C540E0">
      <w:pPr>
        <w:tabs>
          <w:tab w:val="left" w:pos="1580"/>
        </w:tabs>
        <w:ind w:right="1"/>
        <w:contextualSpacing/>
        <w:rPr>
          <w:rFonts w:eastAsia="Calibri" w:cstheme="minorHAnsi"/>
          <w:b/>
          <w:sz w:val="24"/>
          <w:szCs w:val="24"/>
        </w:rPr>
      </w:pPr>
      <w:r w:rsidRPr="00C540E0">
        <w:rPr>
          <w:rFonts w:eastAsia="Calibri" w:cstheme="minorHAnsi"/>
          <w:b/>
          <w:sz w:val="24"/>
          <w:szCs w:val="24"/>
        </w:rPr>
        <w:tab/>
      </w:r>
    </w:p>
    <w:tbl>
      <w:tblPr>
        <w:tblStyle w:val="Grilledutableau1"/>
        <w:tblpPr w:leftFromText="141" w:rightFromText="141" w:vertAnchor="page" w:horzAnchor="margin" w:tblpY="2921"/>
        <w:tblW w:w="7508" w:type="dxa"/>
        <w:tblLook w:val="04A0" w:firstRow="1" w:lastRow="0" w:firstColumn="1" w:lastColumn="0" w:noHBand="0" w:noVBand="1"/>
      </w:tblPr>
      <w:tblGrid>
        <w:gridCol w:w="1344"/>
        <w:gridCol w:w="1262"/>
        <w:gridCol w:w="1784"/>
        <w:gridCol w:w="1559"/>
        <w:gridCol w:w="1559"/>
      </w:tblGrid>
      <w:tr w:rsidR="00C540E0" w:rsidRPr="00C540E0" w14:paraId="797EB1D5" w14:textId="77777777" w:rsidTr="00C540E0">
        <w:tc>
          <w:tcPr>
            <w:tcW w:w="1344" w:type="dxa"/>
          </w:tcPr>
          <w:p w14:paraId="3DA1CBE4" w14:textId="77777777" w:rsidR="00C540E0" w:rsidRPr="00C540E0" w:rsidRDefault="00C540E0" w:rsidP="00C540E0">
            <w:pPr>
              <w:rPr>
                <w:b/>
              </w:rPr>
            </w:pPr>
            <w:r w:rsidRPr="00C540E0">
              <w:rPr>
                <w:b/>
              </w:rPr>
              <w:t>PERIODE</w:t>
            </w:r>
          </w:p>
        </w:tc>
        <w:tc>
          <w:tcPr>
            <w:tcW w:w="3046" w:type="dxa"/>
            <w:gridSpan w:val="2"/>
          </w:tcPr>
          <w:p w14:paraId="0317B6DC" w14:textId="77777777" w:rsidR="00C540E0" w:rsidRPr="00C540E0" w:rsidRDefault="00C540E0" w:rsidP="00C540E0">
            <w:pPr>
              <w:rPr>
                <w:b/>
              </w:rPr>
            </w:pPr>
            <w:r w:rsidRPr="00C540E0">
              <w:t xml:space="preserve">               </w:t>
            </w:r>
            <w:r w:rsidRPr="00C540E0">
              <w:rPr>
                <w:b/>
              </w:rPr>
              <w:t xml:space="preserve">    ENTREES</w:t>
            </w:r>
          </w:p>
        </w:tc>
        <w:tc>
          <w:tcPr>
            <w:tcW w:w="3118" w:type="dxa"/>
            <w:gridSpan w:val="2"/>
          </w:tcPr>
          <w:p w14:paraId="3FCEBEE8" w14:textId="77777777" w:rsidR="00C540E0" w:rsidRPr="00C540E0" w:rsidRDefault="00C540E0" w:rsidP="00C540E0">
            <w:pPr>
              <w:rPr>
                <w:b/>
              </w:rPr>
            </w:pPr>
            <w:r w:rsidRPr="00C540E0">
              <w:rPr>
                <w:b/>
              </w:rPr>
              <w:t xml:space="preserve">                   SORTIES</w:t>
            </w:r>
          </w:p>
        </w:tc>
      </w:tr>
      <w:tr w:rsidR="00C540E0" w:rsidRPr="00C540E0" w14:paraId="351FB7C3" w14:textId="77777777" w:rsidTr="00C540E0">
        <w:tc>
          <w:tcPr>
            <w:tcW w:w="1344" w:type="dxa"/>
          </w:tcPr>
          <w:p w14:paraId="0C792A46" w14:textId="77777777" w:rsidR="00C540E0" w:rsidRPr="00C540E0" w:rsidRDefault="00C540E0" w:rsidP="00C540E0">
            <w:r w:rsidRPr="00C540E0">
              <w:t>VOYAGEURS</w:t>
            </w:r>
          </w:p>
        </w:tc>
        <w:tc>
          <w:tcPr>
            <w:tcW w:w="1262" w:type="dxa"/>
          </w:tcPr>
          <w:p w14:paraId="1F577681" w14:textId="77777777" w:rsidR="00C540E0" w:rsidRPr="00C540E0" w:rsidRDefault="00C540E0" w:rsidP="00C540E0">
            <w:pPr>
              <w:rPr>
                <w:b/>
                <w:bCs/>
              </w:rPr>
            </w:pPr>
            <w:r w:rsidRPr="00C540E0">
              <w:rPr>
                <w:b/>
                <w:bCs/>
              </w:rPr>
              <w:t>BENINOIS</w:t>
            </w:r>
          </w:p>
        </w:tc>
        <w:tc>
          <w:tcPr>
            <w:tcW w:w="1784" w:type="dxa"/>
          </w:tcPr>
          <w:p w14:paraId="7969F9BE" w14:textId="77777777" w:rsidR="00C540E0" w:rsidRPr="00C540E0" w:rsidRDefault="00C540E0" w:rsidP="00C540E0">
            <w:pPr>
              <w:jc w:val="center"/>
              <w:rPr>
                <w:b/>
                <w:bCs/>
              </w:rPr>
            </w:pPr>
            <w:r w:rsidRPr="00C540E0">
              <w:rPr>
                <w:b/>
                <w:bCs/>
              </w:rPr>
              <w:t>ETRANGERS</w:t>
            </w:r>
          </w:p>
        </w:tc>
        <w:tc>
          <w:tcPr>
            <w:tcW w:w="1559" w:type="dxa"/>
          </w:tcPr>
          <w:p w14:paraId="719EE7C7" w14:textId="77777777" w:rsidR="00C540E0" w:rsidRPr="00C540E0" w:rsidRDefault="00C540E0" w:rsidP="00C540E0">
            <w:pPr>
              <w:rPr>
                <w:b/>
                <w:bCs/>
              </w:rPr>
            </w:pPr>
            <w:r w:rsidRPr="00C540E0">
              <w:rPr>
                <w:b/>
                <w:bCs/>
              </w:rPr>
              <w:t>BENINOIS</w:t>
            </w:r>
          </w:p>
        </w:tc>
        <w:tc>
          <w:tcPr>
            <w:tcW w:w="1559" w:type="dxa"/>
          </w:tcPr>
          <w:p w14:paraId="782EC3F0" w14:textId="77777777" w:rsidR="00C540E0" w:rsidRPr="00C540E0" w:rsidRDefault="00C540E0" w:rsidP="00C540E0">
            <w:pPr>
              <w:rPr>
                <w:b/>
                <w:bCs/>
              </w:rPr>
            </w:pPr>
            <w:r w:rsidRPr="00C540E0">
              <w:rPr>
                <w:b/>
                <w:bCs/>
              </w:rPr>
              <w:t>ETRANGERS</w:t>
            </w:r>
          </w:p>
        </w:tc>
      </w:tr>
      <w:tr w:rsidR="00C540E0" w:rsidRPr="00C540E0" w14:paraId="337F0446" w14:textId="77777777" w:rsidTr="00C540E0">
        <w:tc>
          <w:tcPr>
            <w:tcW w:w="1344" w:type="dxa"/>
          </w:tcPr>
          <w:p w14:paraId="1CD98B22" w14:textId="77777777" w:rsidR="00C540E0" w:rsidRPr="00C540E0" w:rsidRDefault="00C540E0" w:rsidP="00C540E0">
            <w:r w:rsidRPr="00C540E0">
              <w:t>MAI 2024</w:t>
            </w:r>
          </w:p>
        </w:tc>
        <w:tc>
          <w:tcPr>
            <w:tcW w:w="1262" w:type="dxa"/>
          </w:tcPr>
          <w:p w14:paraId="60BB6247" w14:textId="77777777" w:rsidR="00C540E0" w:rsidRPr="00C540E0" w:rsidRDefault="00C540E0" w:rsidP="00C540E0">
            <w:r w:rsidRPr="00C540E0">
              <w:t>37.255</w:t>
            </w:r>
          </w:p>
        </w:tc>
        <w:tc>
          <w:tcPr>
            <w:tcW w:w="1784" w:type="dxa"/>
          </w:tcPr>
          <w:p w14:paraId="0FB63036" w14:textId="77777777" w:rsidR="00C540E0" w:rsidRPr="00C540E0" w:rsidRDefault="00C540E0" w:rsidP="00C540E0">
            <w:r w:rsidRPr="00C540E0">
              <w:t>60.989</w:t>
            </w:r>
          </w:p>
        </w:tc>
        <w:tc>
          <w:tcPr>
            <w:tcW w:w="1559" w:type="dxa"/>
          </w:tcPr>
          <w:p w14:paraId="5B64491A" w14:textId="77777777" w:rsidR="00C540E0" w:rsidRPr="00C540E0" w:rsidRDefault="00C540E0" w:rsidP="00C540E0">
            <w:r w:rsidRPr="00C540E0">
              <w:t>33.006</w:t>
            </w:r>
          </w:p>
        </w:tc>
        <w:tc>
          <w:tcPr>
            <w:tcW w:w="1559" w:type="dxa"/>
          </w:tcPr>
          <w:p w14:paraId="31556135" w14:textId="77777777" w:rsidR="00C540E0" w:rsidRPr="00C540E0" w:rsidRDefault="00C540E0" w:rsidP="00C540E0">
            <w:r w:rsidRPr="00C540E0">
              <w:t>60.026</w:t>
            </w:r>
          </w:p>
        </w:tc>
      </w:tr>
      <w:tr w:rsidR="00C540E0" w:rsidRPr="00C540E0" w14:paraId="39240AB6" w14:textId="77777777" w:rsidTr="00C540E0">
        <w:tc>
          <w:tcPr>
            <w:tcW w:w="1344" w:type="dxa"/>
          </w:tcPr>
          <w:p w14:paraId="2AD3B8FD" w14:textId="77777777" w:rsidR="00C540E0" w:rsidRPr="00C540E0" w:rsidRDefault="00C540E0" w:rsidP="00C540E0">
            <w:r w:rsidRPr="00C540E0">
              <w:t>JUIN 2024</w:t>
            </w:r>
          </w:p>
        </w:tc>
        <w:tc>
          <w:tcPr>
            <w:tcW w:w="1262" w:type="dxa"/>
          </w:tcPr>
          <w:p w14:paraId="176C874C" w14:textId="77777777" w:rsidR="00C540E0" w:rsidRPr="00C540E0" w:rsidRDefault="00C540E0" w:rsidP="00C540E0">
            <w:r w:rsidRPr="00C540E0">
              <w:t>36.743</w:t>
            </w:r>
          </w:p>
        </w:tc>
        <w:tc>
          <w:tcPr>
            <w:tcW w:w="1784" w:type="dxa"/>
          </w:tcPr>
          <w:p w14:paraId="398F29BB" w14:textId="77777777" w:rsidR="00C540E0" w:rsidRPr="00C540E0" w:rsidRDefault="00C540E0" w:rsidP="00C540E0">
            <w:r w:rsidRPr="00C540E0">
              <w:t>59.322</w:t>
            </w:r>
          </w:p>
        </w:tc>
        <w:tc>
          <w:tcPr>
            <w:tcW w:w="1559" w:type="dxa"/>
          </w:tcPr>
          <w:p w14:paraId="4440AA79" w14:textId="77777777" w:rsidR="00C540E0" w:rsidRPr="00C540E0" w:rsidRDefault="00C540E0" w:rsidP="00C540E0">
            <w:r w:rsidRPr="00C540E0">
              <w:t>37.539</w:t>
            </w:r>
          </w:p>
        </w:tc>
        <w:tc>
          <w:tcPr>
            <w:tcW w:w="1559" w:type="dxa"/>
          </w:tcPr>
          <w:p w14:paraId="7FD8BEFE" w14:textId="77777777" w:rsidR="00C540E0" w:rsidRPr="00C540E0" w:rsidRDefault="00C540E0" w:rsidP="00C540E0">
            <w:r w:rsidRPr="00C540E0">
              <w:t>60.216</w:t>
            </w:r>
          </w:p>
        </w:tc>
      </w:tr>
      <w:tr w:rsidR="00C540E0" w:rsidRPr="00C540E0" w14:paraId="0D1107BA" w14:textId="77777777" w:rsidTr="00C540E0">
        <w:tc>
          <w:tcPr>
            <w:tcW w:w="1344" w:type="dxa"/>
          </w:tcPr>
          <w:p w14:paraId="36BBCC72" w14:textId="77777777" w:rsidR="00C540E0" w:rsidRPr="00C540E0" w:rsidRDefault="00C540E0" w:rsidP="00C540E0">
            <w:r w:rsidRPr="00C540E0">
              <w:t>JUILLET 2024</w:t>
            </w:r>
          </w:p>
        </w:tc>
        <w:tc>
          <w:tcPr>
            <w:tcW w:w="1262" w:type="dxa"/>
          </w:tcPr>
          <w:p w14:paraId="5D9F1392" w14:textId="77777777" w:rsidR="00C540E0" w:rsidRPr="00C540E0" w:rsidRDefault="00C540E0" w:rsidP="00C540E0">
            <w:r w:rsidRPr="00C540E0">
              <w:t>25.740</w:t>
            </w:r>
          </w:p>
        </w:tc>
        <w:tc>
          <w:tcPr>
            <w:tcW w:w="1784" w:type="dxa"/>
          </w:tcPr>
          <w:p w14:paraId="3ABE9FEE" w14:textId="77777777" w:rsidR="00C540E0" w:rsidRPr="00C540E0" w:rsidRDefault="00C540E0" w:rsidP="00C540E0">
            <w:r w:rsidRPr="00C540E0">
              <w:t>71.124</w:t>
            </w:r>
          </w:p>
        </w:tc>
        <w:tc>
          <w:tcPr>
            <w:tcW w:w="1559" w:type="dxa"/>
          </w:tcPr>
          <w:p w14:paraId="3E0A49C6" w14:textId="77777777" w:rsidR="00C540E0" w:rsidRPr="00C540E0" w:rsidRDefault="00C540E0" w:rsidP="00C540E0">
            <w:r w:rsidRPr="00C540E0">
              <w:t>23.940</w:t>
            </w:r>
          </w:p>
        </w:tc>
        <w:tc>
          <w:tcPr>
            <w:tcW w:w="1559" w:type="dxa"/>
          </w:tcPr>
          <w:p w14:paraId="2BBD0261" w14:textId="77777777" w:rsidR="00C540E0" w:rsidRPr="00C540E0" w:rsidRDefault="00C540E0" w:rsidP="00C540E0">
            <w:r w:rsidRPr="00C540E0">
              <w:t>71.037</w:t>
            </w:r>
          </w:p>
        </w:tc>
      </w:tr>
      <w:tr w:rsidR="00C540E0" w:rsidRPr="00C540E0" w14:paraId="5F69332D" w14:textId="77777777" w:rsidTr="00C540E0">
        <w:tc>
          <w:tcPr>
            <w:tcW w:w="1344" w:type="dxa"/>
          </w:tcPr>
          <w:p w14:paraId="61621ECB" w14:textId="77777777" w:rsidR="00C540E0" w:rsidRPr="00C540E0" w:rsidRDefault="00C540E0" w:rsidP="00C540E0">
            <w:r w:rsidRPr="00C540E0">
              <w:t>AOUT 2024</w:t>
            </w:r>
          </w:p>
        </w:tc>
        <w:tc>
          <w:tcPr>
            <w:tcW w:w="1262" w:type="dxa"/>
          </w:tcPr>
          <w:p w14:paraId="0C4442BE" w14:textId="77777777" w:rsidR="00C540E0" w:rsidRPr="00C540E0" w:rsidRDefault="00C540E0" w:rsidP="00C540E0">
            <w:r w:rsidRPr="00C540E0">
              <w:t>38.202</w:t>
            </w:r>
          </w:p>
        </w:tc>
        <w:tc>
          <w:tcPr>
            <w:tcW w:w="1784" w:type="dxa"/>
          </w:tcPr>
          <w:p w14:paraId="31C12334" w14:textId="77777777" w:rsidR="00C540E0" w:rsidRPr="00C540E0" w:rsidRDefault="00C540E0" w:rsidP="00C540E0">
            <w:r w:rsidRPr="00C540E0">
              <w:t>65.186</w:t>
            </w:r>
          </w:p>
        </w:tc>
        <w:tc>
          <w:tcPr>
            <w:tcW w:w="1559" w:type="dxa"/>
          </w:tcPr>
          <w:p w14:paraId="597053DC" w14:textId="77777777" w:rsidR="00C540E0" w:rsidRPr="00C540E0" w:rsidRDefault="00C540E0" w:rsidP="00C540E0">
            <w:r w:rsidRPr="00C540E0">
              <w:t>39.477</w:t>
            </w:r>
          </w:p>
        </w:tc>
        <w:tc>
          <w:tcPr>
            <w:tcW w:w="1559" w:type="dxa"/>
          </w:tcPr>
          <w:p w14:paraId="454E142F" w14:textId="77777777" w:rsidR="00C540E0" w:rsidRPr="00C540E0" w:rsidRDefault="00C540E0" w:rsidP="00C540E0">
            <w:r w:rsidRPr="00C540E0">
              <w:t>70.289</w:t>
            </w:r>
          </w:p>
        </w:tc>
      </w:tr>
      <w:tr w:rsidR="00C540E0" w:rsidRPr="00C540E0" w14:paraId="74496625" w14:textId="77777777" w:rsidTr="00C540E0">
        <w:tc>
          <w:tcPr>
            <w:tcW w:w="1344" w:type="dxa"/>
          </w:tcPr>
          <w:p w14:paraId="61DD38F6" w14:textId="77777777" w:rsidR="00C540E0" w:rsidRPr="00C540E0" w:rsidRDefault="00C540E0" w:rsidP="00C540E0">
            <w:r w:rsidRPr="00C540E0">
              <w:t>SEPTEMBRE 2024</w:t>
            </w:r>
          </w:p>
        </w:tc>
        <w:tc>
          <w:tcPr>
            <w:tcW w:w="1262" w:type="dxa"/>
          </w:tcPr>
          <w:p w14:paraId="7EDF199E" w14:textId="77777777" w:rsidR="00C540E0" w:rsidRPr="00C540E0" w:rsidRDefault="00C540E0" w:rsidP="00C540E0">
            <w:r w:rsidRPr="00C540E0">
              <w:t>29.571</w:t>
            </w:r>
          </w:p>
        </w:tc>
        <w:tc>
          <w:tcPr>
            <w:tcW w:w="1784" w:type="dxa"/>
          </w:tcPr>
          <w:p w14:paraId="4FE6C3F3" w14:textId="77777777" w:rsidR="00C540E0" w:rsidRPr="00C540E0" w:rsidRDefault="00C540E0" w:rsidP="00C540E0">
            <w:r w:rsidRPr="00C540E0">
              <w:t>56.511</w:t>
            </w:r>
          </w:p>
        </w:tc>
        <w:tc>
          <w:tcPr>
            <w:tcW w:w="1559" w:type="dxa"/>
          </w:tcPr>
          <w:p w14:paraId="62F81D5D" w14:textId="77777777" w:rsidR="00C540E0" w:rsidRPr="00C540E0" w:rsidRDefault="00C540E0" w:rsidP="00C540E0">
            <w:r w:rsidRPr="00C540E0">
              <w:t>35.584</w:t>
            </w:r>
          </w:p>
        </w:tc>
        <w:tc>
          <w:tcPr>
            <w:tcW w:w="1559" w:type="dxa"/>
          </w:tcPr>
          <w:p w14:paraId="638B5BB0" w14:textId="77777777" w:rsidR="00C540E0" w:rsidRPr="00C540E0" w:rsidRDefault="00C540E0" w:rsidP="00C540E0">
            <w:r w:rsidRPr="00C540E0">
              <w:t>53.932</w:t>
            </w:r>
          </w:p>
        </w:tc>
      </w:tr>
      <w:tr w:rsidR="00C540E0" w:rsidRPr="00C540E0" w14:paraId="7A87BEF6" w14:textId="77777777" w:rsidTr="00C540E0">
        <w:tc>
          <w:tcPr>
            <w:tcW w:w="1344" w:type="dxa"/>
          </w:tcPr>
          <w:p w14:paraId="3EE09945" w14:textId="77777777" w:rsidR="00C540E0" w:rsidRPr="00C540E0" w:rsidRDefault="00C540E0" w:rsidP="00C540E0">
            <w:r w:rsidRPr="00C540E0">
              <w:t>OCTOBRE 2024</w:t>
            </w:r>
          </w:p>
        </w:tc>
        <w:tc>
          <w:tcPr>
            <w:tcW w:w="1262" w:type="dxa"/>
          </w:tcPr>
          <w:p w14:paraId="4964C169" w14:textId="77777777" w:rsidR="00C540E0" w:rsidRPr="00C540E0" w:rsidRDefault="00C540E0" w:rsidP="00C540E0">
            <w:r w:rsidRPr="00C540E0">
              <w:t>23.639</w:t>
            </w:r>
          </w:p>
        </w:tc>
        <w:tc>
          <w:tcPr>
            <w:tcW w:w="1784" w:type="dxa"/>
          </w:tcPr>
          <w:p w14:paraId="395CAEB7" w14:textId="77777777" w:rsidR="00C540E0" w:rsidRPr="00C540E0" w:rsidRDefault="00C540E0" w:rsidP="00C540E0">
            <w:r w:rsidRPr="00C540E0">
              <w:t>41.111</w:t>
            </w:r>
          </w:p>
        </w:tc>
        <w:tc>
          <w:tcPr>
            <w:tcW w:w="1559" w:type="dxa"/>
          </w:tcPr>
          <w:p w14:paraId="33A76697" w14:textId="77777777" w:rsidR="00C540E0" w:rsidRPr="00C540E0" w:rsidRDefault="00C540E0" w:rsidP="00C540E0">
            <w:r w:rsidRPr="00C540E0">
              <w:t>26.909</w:t>
            </w:r>
          </w:p>
        </w:tc>
        <w:tc>
          <w:tcPr>
            <w:tcW w:w="1559" w:type="dxa"/>
          </w:tcPr>
          <w:p w14:paraId="38178CF7" w14:textId="77777777" w:rsidR="00C540E0" w:rsidRPr="00C540E0" w:rsidRDefault="00C540E0" w:rsidP="00C540E0">
            <w:r w:rsidRPr="00C540E0">
              <w:t>38.255</w:t>
            </w:r>
          </w:p>
        </w:tc>
      </w:tr>
      <w:tr w:rsidR="00C540E0" w:rsidRPr="00C540E0" w14:paraId="55CF613B" w14:textId="77777777" w:rsidTr="00C540E0">
        <w:tc>
          <w:tcPr>
            <w:tcW w:w="1344" w:type="dxa"/>
          </w:tcPr>
          <w:p w14:paraId="44B5DE66" w14:textId="77777777" w:rsidR="00C540E0" w:rsidRPr="00C540E0" w:rsidRDefault="00C540E0" w:rsidP="00C540E0">
            <w:r w:rsidRPr="00C540E0">
              <w:t>TOTAUX</w:t>
            </w:r>
          </w:p>
        </w:tc>
        <w:tc>
          <w:tcPr>
            <w:tcW w:w="1262" w:type="dxa"/>
          </w:tcPr>
          <w:p w14:paraId="1021D2CA" w14:textId="77777777" w:rsidR="00C540E0" w:rsidRPr="00C540E0" w:rsidRDefault="00C540E0" w:rsidP="00C540E0">
            <w:pPr>
              <w:rPr>
                <w:b/>
                <w:bCs/>
              </w:rPr>
            </w:pPr>
            <w:r w:rsidRPr="00C540E0">
              <w:rPr>
                <w:b/>
                <w:bCs/>
              </w:rPr>
              <w:t>191.150</w:t>
            </w:r>
          </w:p>
        </w:tc>
        <w:tc>
          <w:tcPr>
            <w:tcW w:w="1784" w:type="dxa"/>
          </w:tcPr>
          <w:p w14:paraId="7CA039CA" w14:textId="77777777" w:rsidR="00C540E0" w:rsidRPr="00C540E0" w:rsidRDefault="00C540E0" w:rsidP="00C540E0">
            <w:pPr>
              <w:rPr>
                <w:b/>
                <w:bCs/>
              </w:rPr>
            </w:pPr>
            <w:r w:rsidRPr="00C540E0">
              <w:rPr>
                <w:b/>
                <w:bCs/>
              </w:rPr>
              <w:t>354.243</w:t>
            </w:r>
          </w:p>
        </w:tc>
        <w:tc>
          <w:tcPr>
            <w:tcW w:w="1559" w:type="dxa"/>
          </w:tcPr>
          <w:p w14:paraId="29D5F33E" w14:textId="77777777" w:rsidR="00C540E0" w:rsidRPr="00C540E0" w:rsidRDefault="00C540E0" w:rsidP="00C540E0">
            <w:pPr>
              <w:rPr>
                <w:b/>
                <w:bCs/>
              </w:rPr>
            </w:pPr>
            <w:r w:rsidRPr="00C540E0">
              <w:rPr>
                <w:b/>
                <w:bCs/>
              </w:rPr>
              <w:t>196.455</w:t>
            </w:r>
          </w:p>
        </w:tc>
        <w:tc>
          <w:tcPr>
            <w:tcW w:w="1559" w:type="dxa"/>
          </w:tcPr>
          <w:p w14:paraId="0FE16AEB" w14:textId="77777777" w:rsidR="00C540E0" w:rsidRPr="00C540E0" w:rsidRDefault="00C540E0" w:rsidP="00C540E0">
            <w:pPr>
              <w:rPr>
                <w:b/>
                <w:bCs/>
              </w:rPr>
            </w:pPr>
            <w:r w:rsidRPr="00C540E0">
              <w:rPr>
                <w:b/>
                <w:bCs/>
              </w:rPr>
              <w:t>353.755</w:t>
            </w:r>
          </w:p>
        </w:tc>
      </w:tr>
    </w:tbl>
    <w:p w14:paraId="7FC41D73" w14:textId="77777777" w:rsidR="00C540E0" w:rsidRPr="00C540E0" w:rsidRDefault="00C540E0" w:rsidP="00C540E0">
      <w:pPr>
        <w:tabs>
          <w:tab w:val="left" w:pos="1134"/>
        </w:tabs>
        <w:ind w:right="1"/>
        <w:contextualSpacing/>
        <w:rPr>
          <w:rFonts w:eastAsia="Calibri" w:cstheme="minorHAnsi"/>
          <w:b/>
          <w:sz w:val="24"/>
          <w:szCs w:val="24"/>
        </w:rPr>
      </w:pPr>
    </w:p>
    <w:p w14:paraId="21AACA9A"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302B394F"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05424A7E"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5B307F7D"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6E97D5B2"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51EDEE19"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r w:rsidRPr="00C540E0">
        <w:rPr>
          <w:rFonts w:eastAsiaTheme="minorHAnsi" w:cstheme="minorHAnsi"/>
          <w:kern w:val="2"/>
          <w:sz w:val="24"/>
          <w:szCs w:val="24"/>
          <w14:ligatures w14:val="standardContextual"/>
        </w:rPr>
        <w:t xml:space="preserve"> </w:t>
      </w:r>
    </w:p>
    <w:p w14:paraId="2FD4063B"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21903F00" w14:textId="77777777" w:rsidR="00C540E0" w:rsidRDefault="00C540E0" w:rsidP="00C540E0">
      <w:pPr>
        <w:spacing w:after="160" w:line="259" w:lineRule="auto"/>
        <w:rPr>
          <w:rFonts w:ascii="Century Gothic" w:eastAsiaTheme="minorHAnsi" w:hAnsi="Century Gothic" w:cstheme="minorHAnsi"/>
          <w:kern w:val="2"/>
          <w:sz w:val="24"/>
          <w:szCs w:val="24"/>
          <w14:ligatures w14:val="standardContextual"/>
        </w:rPr>
      </w:pPr>
    </w:p>
    <w:p w14:paraId="73FFD468" w14:textId="77777777" w:rsidR="00C540E0" w:rsidRPr="00C540E0" w:rsidRDefault="00C540E0" w:rsidP="00C540E0">
      <w:pPr>
        <w:spacing w:after="160" w:line="259" w:lineRule="auto"/>
        <w:rPr>
          <w:rFonts w:ascii="Century Gothic" w:eastAsiaTheme="minorHAnsi" w:hAnsi="Century Gothic" w:cstheme="minorHAnsi"/>
          <w:kern w:val="2"/>
          <w:sz w:val="24"/>
          <w:szCs w:val="24"/>
          <w14:ligatures w14:val="standardContextual"/>
        </w:rPr>
      </w:pPr>
      <w:r w:rsidRPr="00C540E0">
        <w:rPr>
          <w:rFonts w:ascii="Century Gothic" w:eastAsiaTheme="minorHAnsi" w:hAnsi="Century Gothic" w:cstheme="minorHAnsi"/>
          <w:kern w:val="2"/>
          <w:sz w:val="24"/>
          <w:szCs w:val="24"/>
          <w14:ligatures w14:val="standardContextual"/>
        </w:rPr>
        <w:t>Les travailleurs migrants demandent et obtiennent des cartes de séjour d’un an, trois ans ou dix ans dont les nombres, sur une période de six mois, sont consignés dans le tableau ci-dessous. Il est délivré à leurs enfants des visas de long séjour (01 an).</w:t>
      </w:r>
    </w:p>
    <w:p w14:paraId="388484DB" w14:textId="29076A1A" w:rsidR="00C540E0" w:rsidRPr="00C540E0" w:rsidRDefault="00C540E0" w:rsidP="00C540E0">
      <w:pPr>
        <w:spacing w:after="160" w:line="259" w:lineRule="auto"/>
        <w:jc w:val="left"/>
        <w:rPr>
          <w:rFonts w:ascii="Century Gothic" w:eastAsiaTheme="minorHAnsi" w:hAnsi="Century Gothic" w:cstheme="minorHAnsi"/>
          <w:b/>
          <w:kern w:val="2"/>
          <w:u w:val="single"/>
          <w14:ligatures w14:val="standardContextual"/>
        </w:rPr>
      </w:pPr>
      <w:r w:rsidRPr="00C540E0">
        <w:rPr>
          <w:rFonts w:ascii="Century Gothic" w:eastAsiaTheme="minorHAnsi" w:hAnsi="Century Gothic" w:cstheme="minorHAnsi"/>
          <w:b/>
          <w:kern w:val="2"/>
          <w:u w:val="single"/>
          <w14:ligatures w14:val="standardContextual"/>
        </w:rPr>
        <w:t>TABLEAU RECAPITULATIF DES DEMANDES DE CARTES DE SEJOUR DE MAI A OCTOBRE 2024</w:t>
      </w:r>
    </w:p>
    <w:tbl>
      <w:tblPr>
        <w:tblStyle w:val="Grilledutableau1"/>
        <w:tblpPr w:leftFromText="141" w:rightFromText="141" w:vertAnchor="text" w:horzAnchor="margin" w:tblpY="9"/>
        <w:tblW w:w="8642" w:type="dxa"/>
        <w:tblLook w:val="04A0" w:firstRow="1" w:lastRow="0" w:firstColumn="1" w:lastColumn="0" w:noHBand="0" w:noVBand="1"/>
      </w:tblPr>
      <w:tblGrid>
        <w:gridCol w:w="1470"/>
        <w:gridCol w:w="2002"/>
        <w:gridCol w:w="2385"/>
        <w:gridCol w:w="2785"/>
      </w:tblGrid>
      <w:tr w:rsidR="00C540E0" w:rsidRPr="00C540E0" w14:paraId="7C7996EC" w14:textId="77777777" w:rsidTr="00FA318C">
        <w:tc>
          <w:tcPr>
            <w:tcW w:w="1384" w:type="dxa"/>
          </w:tcPr>
          <w:p w14:paraId="4EE98EC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PERIODE</w:t>
            </w:r>
          </w:p>
        </w:tc>
        <w:tc>
          <w:tcPr>
            <w:tcW w:w="2015" w:type="dxa"/>
          </w:tcPr>
          <w:p w14:paraId="7116BA6F"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DEMANDES RECUES</w:t>
            </w:r>
          </w:p>
        </w:tc>
        <w:tc>
          <w:tcPr>
            <w:tcW w:w="2409" w:type="dxa"/>
          </w:tcPr>
          <w:p w14:paraId="0FFB2E3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DEMANDES SATISFAITES</w:t>
            </w:r>
          </w:p>
        </w:tc>
        <w:tc>
          <w:tcPr>
            <w:tcW w:w="2834" w:type="dxa"/>
          </w:tcPr>
          <w:p w14:paraId="32297BA7"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EN COURS</w:t>
            </w:r>
          </w:p>
        </w:tc>
      </w:tr>
      <w:tr w:rsidR="00C540E0" w:rsidRPr="00C540E0" w14:paraId="6E7D784B" w14:textId="77777777" w:rsidTr="00FA318C">
        <w:tc>
          <w:tcPr>
            <w:tcW w:w="1384" w:type="dxa"/>
          </w:tcPr>
          <w:p w14:paraId="5F9FD318"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MAI 2024</w:t>
            </w:r>
          </w:p>
        </w:tc>
        <w:tc>
          <w:tcPr>
            <w:tcW w:w="2015" w:type="dxa"/>
          </w:tcPr>
          <w:p w14:paraId="1172273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159</w:t>
            </w:r>
          </w:p>
        </w:tc>
        <w:tc>
          <w:tcPr>
            <w:tcW w:w="2409" w:type="dxa"/>
          </w:tcPr>
          <w:p w14:paraId="63567D15"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117</w:t>
            </w:r>
          </w:p>
        </w:tc>
        <w:tc>
          <w:tcPr>
            <w:tcW w:w="2834" w:type="dxa"/>
          </w:tcPr>
          <w:p w14:paraId="08097941"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42</w:t>
            </w:r>
          </w:p>
        </w:tc>
      </w:tr>
      <w:tr w:rsidR="00C540E0" w:rsidRPr="00C540E0" w14:paraId="356C2EC4" w14:textId="77777777" w:rsidTr="00FA318C">
        <w:tc>
          <w:tcPr>
            <w:tcW w:w="1384" w:type="dxa"/>
          </w:tcPr>
          <w:p w14:paraId="5E7CD299"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JUIN 2024</w:t>
            </w:r>
          </w:p>
        </w:tc>
        <w:tc>
          <w:tcPr>
            <w:tcW w:w="2015" w:type="dxa"/>
          </w:tcPr>
          <w:p w14:paraId="75A8336F"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158</w:t>
            </w:r>
          </w:p>
        </w:tc>
        <w:tc>
          <w:tcPr>
            <w:tcW w:w="2409" w:type="dxa"/>
          </w:tcPr>
          <w:p w14:paraId="50CA3331"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159</w:t>
            </w:r>
          </w:p>
        </w:tc>
        <w:tc>
          <w:tcPr>
            <w:tcW w:w="2834" w:type="dxa"/>
          </w:tcPr>
          <w:p w14:paraId="781AC107"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41</w:t>
            </w:r>
          </w:p>
        </w:tc>
      </w:tr>
      <w:tr w:rsidR="00C540E0" w:rsidRPr="00C540E0" w14:paraId="1FFE104D" w14:textId="77777777" w:rsidTr="00FA318C">
        <w:tc>
          <w:tcPr>
            <w:tcW w:w="1384" w:type="dxa"/>
          </w:tcPr>
          <w:p w14:paraId="124AED8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JUILLET 2024</w:t>
            </w:r>
          </w:p>
        </w:tc>
        <w:tc>
          <w:tcPr>
            <w:tcW w:w="2015" w:type="dxa"/>
          </w:tcPr>
          <w:p w14:paraId="5F87CD41"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154</w:t>
            </w:r>
          </w:p>
        </w:tc>
        <w:tc>
          <w:tcPr>
            <w:tcW w:w="2409" w:type="dxa"/>
          </w:tcPr>
          <w:p w14:paraId="77DA15B2"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109</w:t>
            </w:r>
          </w:p>
        </w:tc>
        <w:tc>
          <w:tcPr>
            <w:tcW w:w="2834" w:type="dxa"/>
          </w:tcPr>
          <w:p w14:paraId="047F3AC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 xml:space="preserve">86 </w:t>
            </w:r>
          </w:p>
        </w:tc>
      </w:tr>
      <w:tr w:rsidR="00C540E0" w:rsidRPr="00C540E0" w14:paraId="3C77056E" w14:textId="77777777" w:rsidTr="00FA318C">
        <w:tc>
          <w:tcPr>
            <w:tcW w:w="1384" w:type="dxa"/>
          </w:tcPr>
          <w:p w14:paraId="70C41C0F"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AOUT 2024</w:t>
            </w:r>
          </w:p>
        </w:tc>
        <w:tc>
          <w:tcPr>
            <w:tcW w:w="2015" w:type="dxa"/>
          </w:tcPr>
          <w:p w14:paraId="2E754D3B"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203</w:t>
            </w:r>
          </w:p>
        </w:tc>
        <w:tc>
          <w:tcPr>
            <w:tcW w:w="2409" w:type="dxa"/>
          </w:tcPr>
          <w:p w14:paraId="6520ABEB"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107</w:t>
            </w:r>
          </w:p>
        </w:tc>
        <w:tc>
          <w:tcPr>
            <w:tcW w:w="2834" w:type="dxa"/>
          </w:tcPr>
          <w:p w14:paraId="31704E42"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182</w:t>
            </w:r>
          </w:p>
        </w:tc>
      </w:tr>
      <w:tr w:rsidR="00C540E0" w:rsidRPr="00C540E0" w14:paraId="06829B76" w14:textId="77777777" w:rsidTr="00FA318C">
        <w:tc>
          <w:tcPr>
            <w:tcW w:w="1384" w:type="dxa"/>
          </w:tcPr>
          <w:p w14:paraId="3D18236E"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SEPTEMBRE 2024</w:t>
            </w:r>
          </w:p>
        </w:tc>
        <w:tc>
          <w:tcPr>
            <w:tcW w:w="2015" w:type="dxa"/>
          </w:tcPr>
          <w:p w14:paraId="6213FDF6"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190</w:t>
            </w:r>
          </w:p>
        </w:tc>
        <w:tc>
          <w:tcPr>
            <w:tcW w:w="2409" w:type="dxa"/>
          </w:tcPr>
          <w:p w14:paraId="3402BFC1"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245</w:t>
            </w:r>
          </w:p>
        </w:tc>
        <w:tc>
          <w:tcPr>
            <w:tcW w:w="2834" w:type="dxa"/>
          </w:tcPr>
          <w:p w14:paraId="68830C7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127</w:t>
            </w:r>
          </w:p>
        </w:tc>
      </w:tr>
      <w:tr w:rsidR="00C540E0" w:rsidRPr="00C540E0" w14:paraId="75DF0D61" w14:textId="77777777" w:rsidTr="00FA318C">
        <w:tc>
          <w:tcPr>
            <w:tcW w:w="1384" w:type="dxa"/>
          </w:tcPr>
          <w:p w14:paraId="5B92AA00"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OCTOBRE 2024</w:t>
            </w:r>
          </w:p>
        </w:tc>
        <w:tc>
          <w:tcPr>
            <w:tcW w:w="2015" w:type="dxa"/>
          </w:tcPr>
          <w:p w14:paraId="24909B51"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243</w:t>
            </w:r>
          </w:p>
        </w:tc>
        <w:tc>
          <w:tcPr>
            <w:tcW w:w="2409" w:type="dxa"/>
          </w:tcPr>
          <w:p w14:paraId="5AA339AE"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205</w:t>
            </w:r>
          </w:p>
        </w:tc>
        <w:tc>
          <w:tcPr>
            <w:tcW w:w="2834" w:type="dxa"/>
          </w:tcPr>
          <w:p w14:paraId="42E8BE7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165</w:t>
            </w:r>
          </w:p>
        </w:tc>
      </w:tr>
      <w:tr w:rsidR="00C540E0" w:rsidRPr="00C540E0" w14:paraId="7CB4A5CB" w14:textId="77777777" w:rsidTr="00FA318C">
        <w:tc>
          <w:tcPr>
            <w:tcW w:w="1384" w:type="dxa"/>
          </w:tcPr>
          <w:p w14:paraId="091126A5"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Totaux</w:t>
            </w:r>
          </w:p>
        </w:tc>
        <w:tc>
          <w:tcPr>
            <w:tcW w:w="2015" w:type="dxa"/>
          </w:tcPr>
          <w:p w14:paraId="72044AB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1107</w:t>
            </w:r>
          </w:p>
        </w:tc>
        <w:tc>
          <w:tcPr>
            <w:tcW w:w="2409" w:type="dxa"/>
          </w:tcPr>
          <w:p w14:paraId="29B2AF2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942</w:t>
            </w:r>
          </w:p>
        </w:tc>
        <w:tc>
          <w:tcPr>
            <w:tcW w:w="2834" w:type="dxa"/>
          </w:tcPr>
          <w:p w14:paraId="46F694BB"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165</w:t>
            </w:r>
          </w:p>
        </w:tc>
      </w:tr>
    </w:tbl>
    <w:p w14:paraId="3949511C"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4CB97C75" w14:textId="3B18108E" w:rsidR="00C540E0" w:rsidRPr="00C540E0" w:rsidRDefault="00C540E0" w:rsidP="00C540E0">
      <w:pPr>
        <w:spacing w:after="160" w:line="259" w:lineRule="auto"/>
        <w:rPr>
          <w:rFonts w:ascii="Century Gothic" w:eastAsiaTheme="minorHAnsi" w:hAnsi="Century Gothic" w:cstheme="minorHAnsi"/>
          <w:kern w:val="2"/>
          <w:sz w:val="24"/>
          <w:szCs w:val="24"/>
          <w14:ligatures w14:val="standardContextual"/>
        </w:rPr>
      </w:pPr>
      <w:r w:rsidRPr="00C540E0">
        <w:rPr>
          <w:rFonts w:ascii="Century Gothic" w:eastAsiaTheme="minorHAnsi" w:hAnsi="Century Gothic" w:cstheme="minorHAnsi"/>
          <w:kern w:val="2"/>
          <w:sz w:val="24"/>
          <w:szCs w:val="24"/>
          <w14:ligatures w14:val="standardContextual"/>
        </w:rPr>
        <w:t xml:space="preserve">Pour entrer au Bénin, les étrangers ne bénéficiant pas d’exemption de visa </w:t>
      </w:r>
      <w:r>
        <w:rPr>
          <w:rFonts w:ascii="Century Gothic" w:eastAsiaTheme="minorHAnsi" w:hAnsi="Century Gothic" w:cstheme="minorHAnsi"/>
          <w:kern w:val="2"/>
          <w:sz w:val="24"/>
          <w:szCs w:val="24"/>
          <w14:ligatures w14:val="standardContextual"/>
        </w:rPr>
        <w:t xml:space="preserve">et ne disposant pas de carte de séjour ou visa en cours de validité </w:t>
      </w:r>
      <w:r w:rsidRPr="00C540E0">
        <w:rPr>
          <w:rFonts w:ascii="Century Gothic" w:eastAsiaTheme="minorHAnsi" w:hAnsi="Century Gothic" w:cstheme="minorHAnsi"/>
          <w:kern w:val="2"/>
          <w:sz w:val="24"/>
          <w:szCs w:val="24"/>
          <w14:ligatures w14:val="standardContextual"/>
        </w:rPr>
        <w:t xml:space="preserve">se font délivrer </w:t>
      </w:r>
      <w:r w:rsidRPr="00C540E0">
        <w:rPr>
          <w:rFonts w:ascii="Century Gothic" w:eastAsiaTheme="minorHAnsi" w:hAnsi="Century Gothic" w:cstheme="minorHAnsi"/>
          <w:b/>
          <w:i/>
          <w:kern w:val="2"/>
          <w:sz w:val="24"/>
          <w:szCs w:val="24"/>
          <w14:ligatures w14:val="standardContextual"/>
        </w:rPr>
        <w:t>en ligne</w:t>
      </w:r>
      <w:r w:rsidRPr="00C540E0">
        <w:rPr>
          <w:rFonts w:ascii="Century Gothic" w:eastAsiaTheme="minorHAnsi" w:hAnsi="Century Gothic" w:cstheme="minorHAnsi"/>
          <w:kern w:val="2"/>
          <w:sz w:val="24"/>
          <w:szCs w:val="24"/>
          <w14:ligatures w14:val="standardContextual"/>
        </w:rPr>
        <w:t xml:space="preserve"> un visa de trente (30) ou quatre-vingt-dix (90) jours. L’obtention du visa en ligne épargne au demandeur le déplacement vers un consulat. Les statistiques sur la délivrance du e-visa sont consignées dans les tableaux ci-dessous.</w:t>
      </w:r>
    </w:p>
    <w:p w14:paraId="253FFB78" w14:textId="77777777" w:rsidR="00C540E0" w:rsidRDefault="00C540E0" w:rsidP="00C540E0">
      <w:pPr>
        <w:spacing w:after="160" w:line="259"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 xml:space="preserve">    </w:t>
      </w:r>
    </w:p>
    <w:p w14:paraId="02E873D1" w14:textId="229EE2F1" w:rsidR="00C540E0" w:rsidRPr="00C540E0" w:rsidRDefault="00C540E0" w:rsidP="00C540E0">
      <w:pPr>
        <w:spacing w:after="160" w:line="259" w:lineRule="auto"/>
        <w:jc w:val="left"/>
        <w:rPr>
          <w:rFonts w:ascii="Century Gothic" w:eastAsiaTheme="minorHAnsi" w:hAnsi="Century Gothic"/>
          <w:b/>
          <w:kern w:val="2"/>
          <w:sz w:val="24"/>
          <w:szCs w:val="24"/>
          <w:u w:val="single"/>
          <w14:ligatures w14:val="standardContextual"/>
        </w:rPr>
      </w:pPr>
      <w:r w:rsidRPr="00C540E0">
        <w:rPr>
          <w:rFonts w:ascii="Century Gothic" w:eastAsiaTheme="minorHAnsi" w:hAnsi="Century Gothic"/>
          <w:b/>
          <w:kern w:val="2"/>
          <w:sz w:val="24"/>
          <w:szCs w:val="24"/>
          <w:u w:val="single"/>
          <w14:ligatures w14:val="standardContextual"/>
        </w:rPr>
        <w:lastRenderedPageBreak/>
        <w:t>TABLEAU RECAPITULATIF DES EVISAS DELIVRES PAR ANNEE DEPUIS 2018</w:t>
      </w:r>
    </w:p>
    <w:tbl>
      <w:tblPr>
        <w:tblStyle w:val="Grilledutableau1"/>
        <w:tblpPr w:leftFromText="141" w:rightFromText="141" w:vertAnchor="page" w:horzAnchor="margin" w:tblpXSpec="center" w:tblpY="2891"/>
        <w:tblW w:w="5240" w:type="dxa"/>
        <w:tblLook w:val="04A0" w:firstRow="1" w:lastRow="0" w:firstColumn="1" w:lastColumn="0" w:noHBand="0" w:noVBand="1"/>
      </w:tblPr>
      <w:tblGrid>
        <w:gridCol w:w="2689"/>
        <w:gridCol w:w="2551"/>
      </w:tblGrid>
      <w:tr w:rsidR="00C540E0" w:rsidRPr="00C540E0" w14:paraId="23A957E5" w14:textId="77777777" w:rsidTr="00C540E0">
        <w:trPr>
          <w:trHeight w:val="803"/>
        </w:trPr>
        <w:tc>
          <w:tcPr>
            <w:tcW w:w="2689" w:type="dxa"/>
          </w:tcPr>
          <w:p w14:paraId="324D202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ANNEE</w:t>
            </w:r>
          </w:p>
        </w:tc>
        <w:tc>
          <w:tcPr>
            <w:tcW w:w="2551" w:type="dxa"/>
          </w:tcPr>
          <w:p w14:paraId="53D814F8"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E-VISAS DELIVRES</w:t>
            </w:r>
          </w:p>
        </w:tc>
      </w:tr>
      <w:tr w:rsidR="00C540E0" w:rsidRPr="00C540E0" w14:paraId="052A1676" w14:textId="77777777" w:rsidTr="00C540E0">
        <w:trPr>
          <w:trHeight w:val="312"/>
        </w:trPr>
        <w:tc>
          <w:tcPr>
            <w:tcW w:w="2689" w:type="dxa"/>
          </w:tcPr>
          <w:p w14:paraId="329DB1F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28/04 – 31/12/2018</w:t>
            </w:r>
          </w:p>
        </w:tc>
        <w:tc>
          <w:tcPr>
            <w:tcW w:w="2551" w:type="dxa"/>
          </w:tcPr>
          <w:p w14:paraId="66C0953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21 415</w:t>
            </w:r>
          </w:p>
        </w:tc>
      </w:tr>
      <w:tr w:rsidR="00C540E0" w:rsidRPr="00C540E0" w14:paraId="6D3C1F7B" w14:textId="77777777" w:rsidTr="00C540E0">
        <w:trPr>
          <w:trHeight w:val="388"/>
        </w:trPr>
        <w:tc>
          <w:tcPr>
            <w:tcW w:w="2689" w:type="dxa"/>
          </w:tcPr>
          <w:p w14:paraId="3AAC636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2019</w:t>
            </w:r>
          </w:p>
        </w:tc>
        <w:tc>
          <w:tcPr>
            <w:tcW w:w="2551" w:type="dxa"/>
          </w:tcPr>
          <w:p w14:paraId="026EBC58"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34 239</w:t>
            </w:r>
          </w:p>
        </w:tc>
      </w:tr>
      <w:tr w:rsidR="00C540E0" w:rsidRPr="00C540E0" w14:paraId="3554F5EF" w14:textId="77777777" w:rsidTr="00C540E0">
        <w:trPr>
          <w:trHeight w:val="280"/>
        </w:trPr>
        <w:tc>
          <w:tcPr>
            <w:tcW w:w="2689" w:type="dxa"/>
          </w:tcPr>
          <w:p w14:paraId="3690B5A3"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2020</w:t>
            </w:r>
          </w:p>
        </w:tc>
        <w:tc>
          <w:tcPr>
            <w:tcW w:w="2551" w:type="dxa"/>
          </w:tcPr>
          <w:p w14:paraId="6894F3A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11 652</w:t>
            </w:r>
          </w:p>
        </w:tc>
      </w:tr>
      <w:tr w:rsidR="00C540E0" w:rsidRPr="00C540E0" w14:paraId="4618AFC3" w14:textId="77777777" w:rsidTr="00C540E0">
        <w:trPr>
          <w:trHeight w:val="356"/>
        </w:trPr>
        <w:tc>
          <w:tcPr>
            <w:tcW w:w="2689" w:type="dxa"/>
          </w:tcPr>
          <w:p w14:paraId="176BB39C"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2021</w:t>
            </w:r>
          </w:p>
        </w:tc>
        <w:tc>
          <w:tcPr>
            <w:tcW w:w="2551" w:type="dxa"/>
          </w:tcPr>
          <w:p w14:paraId="19D61CB9"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25 721</w:t>
            </w:r>
          </w:p>
        </w:tc>
      </w:tr>
      <w:tr w:rsidR="00C540E0" w:rsidRPr="00C540E0" w14:paraId="6FFE6D78" w14:textId="77777777" w:rsidTr="00C540E0">
        <w:trPr>
          <w:trHeight w:val="262"/>
        </w:trPr>
        <w:tc>
          <w:tcPr>
            <w:tcW w:w="2689" w:type="dxa"/>
          </w:tcPr>
          <w:p w14:paraId="3C1B9B6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2022</w:t>
            </w:r>
          </w:p>
        </w:tc>
        <w:tc>
          <w:tcPr>
            <w:tcW w:w="2551" w:type="dxa"/>
          </w:tcPr>
          <w:p w14:paraId="0A26079B"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57 931</w:t>
            </w:r>
          </w:p>
        </w:tc>
      </w:tr>
      <w:tr w:rsidR="00C540E0" w:rsidRPr="00C540E0" w14:paraId="5C2D30C7" w14:textId="77777777" w:rsidTr="00C540E0">
        <w:trPr>
          <w:trHeight w:val="337"/>
        </w:trPr>
        <w:tc>
          <w:tcPr>
            <w:tcW w:w="2689" w:type="dxa"/>
          </w:tcPr>
          <w:p w14:paraId="0EBA7C39"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2023</w:t>
            </w:r>
          </w:p>
        </w:tc>
        <w:tc>
          <w:tcPr>
            <w:tcW w:w="2551" w:type="dxa"/>
          </w:tcPr>
          <w:p w14:paraId="233C5247"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79 883</w:t>
            </w:r>
          </w:p>
        </w:tc>
      </w:tr>
      <w:tr w:rsidR="00C540E0" w:rsidRPr="00C540E0" w14:paraId="37A0A3EC" w14:textId="77777777" w:rsidTr="00C540E0">
        <w:trPr>
          <w:trHeight w:val="413"/>
        </w:trPr>
        <w:tc>
          <w:tcPr>
            <w:tcW w:w="2689" w:type="dxa"/>
          </w:tcPr>
          <w:p w14:paraId="4CB52AF8"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01/01 – 31/10/2024</w:t>
            </w:r>
          </w:p>
        </w:tc>
        <w:tc>
          <w:tcPr>
            <w:tcW w:w="2551" w:type="dxa"/>
          </w:tcPr>
          <w:p w14:paraId="5D3E3C6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60 791</w:t>
            </w:r>
          </w:p>
        </w:tc>
      </w:tr>
      <w:tr w:rsidR="00C540E0" w:rsidRPr="00C540E0" w14:paraId="21E3B7F5" w14:textId="77777777" w:rsidTr="00C540E0">
        <w:trPr>
          <w:trHeight w:val="758"/>
        </w:trPr>
        <w:tc>
          <w:tcPr>
            <w:tcW w:w="2689" w:type="dxa"/>
          </w:tcPr>
          <w:p w14:paraId="28BD606A"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TOTAL</w:t>
            </w:r>
          </w:p>
        </w:tc>
        <w:tc>
          <w:tcPr>
            <w:tcW w:w="2551" w:type="dxa"/>
          </w:tcPr>
          <w:p w14:paraId="04288785" w14:textId="77777777" w:rsidR="00C540E0" w:rsidRPr="00C540E0" w:rsidRDefault="00C540E0" w:rsidP="00C540E0">
            <w:pPr>
              <w:rPr>
                <w:rFonts w:ascii="Century Gothic" w:hAnsi="Century Gothic"/>
                <w:sz w:val="24"/>
                <w:szCs w:val="24"/>
              </w:rPr>
            </w:pPr>
            <w:r w:rsidRPr="00C540E0">
              <w:rPr>
                <w:rFonts w:ascii="Century Gothic" w:hAnsi="Century Gothic"/>
                <w:sz w:val="24"/>
                <w:szCs w:val="24"/>
              </w:rPr>
              <w:t>191 632</w:t>
            </w:r>
          </w:p>
        </w:tc>
      </w:tr>
    </w:tbl>
    <w:p w14:paraId="08110613" w14:textId="77777777" w:rsidR="00C540E0" w:rsidRPr="00C540E0" w:rsidRDefault="00C540E0" w:rsidP="00C540E0">
      <w:pPr>
        <w:spacing w:after="160" w:line="259" w:lineRule="auto"/>
        <w:jc w:val="left"/>
        <w:rPr>
          <w:rFonts w:eastAsiaTheme="minorHAnsi"/>
          <w:kern w:val="2"/>
          <w:sz w:val="24"/>
          <w:szCs w:val="24"/>
          <w14:ligatures w14:val="standardContextual"/>
        </w:rPr>
      </w:pPr>
      <w:r w:rsidRPr="00C540E0">
        <w:rPr>
          <w:rFonts w:eastAsiaTheme="minorHAnsi"/>
          <w:kern w:val="2"/>
          <w:sz w:val="24"/>
          <w:szCs w:val="24"/>
          <w14:ligatures w14:val="standardContextual"/>
        </w:rPr>
        <w:br w:type="page"/>
      </w:r>
    </w:p>
    <w:p w14:paraId="1022AAF2" w14:textId="77777777" w:rsidR="00C540E0" w:rsidRPr="00C540E0" w:rsidRDefault="00C540E0" w:rsidP="00C540E0">
      <w:pPr>
        <w:spacing w:after="160" w:line="259" w:lineRule="auto"/>
        <w:jc w:val="left"/>
        <w:rPr>
          <w:rFonts w:ascii="Century Gothic" w:eastAsiaTheme="minorHAnsi" w:hAnsi="Century Gothic"/>
          <w:b/>
          <w:kern w:val="2"/>
          <w:u w:val="single"/>
          <w14:ligatures w14:val="standardContextual"/>
        </w:rPr>
      </w:pPr>
      <w:r w:rsidRPr="00C540E0">
        <w:rPr>
          <w:rFonts w:ascii="Century Gothic" w:eastAsiaTheme="minorHAnsi" w:hAnsi="Century Gothic"/>
          <w:b/>
          <w:kern w:val="2"/>
          <w:u w:val="single"/>
          <w14:ligatures w14:val="standardContextual"/>
        </w:rPr>
        <w:lastRenderedPageBreak/>
        <w:t>TABLEAU RECAPITULTATIF DES EVISAS DELIVRES PAR PAYS AU COURS DE L’ANNEE 2024 (les plus fortes demandes)</w:t>
      </w: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0"/>
        <w:gridCol w:w="4813"/>
      </w:tblGrid>
      <w:tr w:rsidR="00C540E0" w:rsidRPr="00C540E0" w14:paraId="4B011DB9" w14:textId="77777777" w:rsidTr="00FA318C">
        <w:trPr>
          <w:trHeight w:val="483"/>
        </w:trPr>
        <w:tc>
          <w:tcPr>
            <w:tcW w:w="3120" w:type="dxa"/>
            <w:shd w:val="clear" w:color="auto" w:fill="auto"/>
            <w:vAlign w:val="bottom"/>
            <w:hideMark/>
          </w:tcPr>
          <w:p w14:paraId="1D04C78E" w14:textId="77777777" w:rsidR="00C540E0" w:rsidRPr="00C540E0" w:rsidRDefault="00C540E0" w:rsidP="00C540E0">
            <w:pPr>
              <w:spacing w:after="0" w:line="240" w:lineRule="auto"/>
              <w:jc w:val="left"/>
              <w:rPr>
                <w:rFonts w:ascii="Century Gothic" w:eastAsiaTheme="minorHAnsi" w:hAnsi="Century Gothic"/>
                <w:i/>
                <w:kern w:val="2"/>
                <w:sz w:val="24"/>
                <w:szCs w:val="24"/>
                <w14:ligatures w14:val="standardContextual"/>
              </w:rPr>
            </w:pPr>
            <w:r w:rsidRPr="00C540E0">
              <w:rPr>
                <w:rFonts w:ascii="Century Gothic" w:eastAsiaTheme="minorHAnsi" w:hAnsi="Century Gothic"/>
                <w:i/>
                <w:kern w:val="2"/>
                <w:sz w:val="24"/>
                <w:szCs w:val="24"/>
                <w14:ligatures w14:val="standardContextual"/>
              </w:rPr>
              <w:t>PAYS</w:t>
            </w:r>
          </w:p>
        </w:tc>
        <w:tc>
          <w:tcPr>
            <w:tcW w:w="4813" w:type="dxa"/>
            <w:shd w:val="clear" w:color="auto" w:fill="auto"/>
            <w:vAlign w:val="bottom"/>
            <w:hideMark/>
          </w:tcPr>
          <w:p w14:paraId="5B684A8E" w14:textId="77777777" w:rsidR="00C540E0" w:rsidRPr="00C540E0" w:rsidRDefault="00C540E0" w:rsidP="00C540E0">
            <w:pPr>
              <w:spacing w:after="0" w:line="240" w:lineRule="auto"/>
              <w:jc w:val="left"/>
              <w:rPr>
                <w:rFonts w:ascii="Century Gothic" w:eastAsiaTheme="minorHAnsi" w:hAnsi="Century Gothic"/>
                <w:i/>
                <w:kern w:val="2"/>
                <w:sz w:val="24"/>
                <w:szCs w:val="24"/>
                <w14:ligatures w14:val="standardContextual"/>
              </w:rPr>
            </w:pPr>
            <w:r w:rsidRPr="00C540E0">
              <w:rPr>
                <w:rFonts w:ascii="Century Gothic" w:eastAsiaTheme="minorHAnsi" w:hAnsi="Century Gothic"/>
                <w:i/>
                <w:kern w:val="2"/>
                <w:sz w:val="24"/>
                <w:szCs w:val="24"/>
                <w14:ligatures w14:val="standardContextual"/>
              </w:rPr>
              <w:t>NBRE DE EVISAS EMIS DU 01/01 AU 31/10/2024</w:t>
            </w:r>
          </w:p>
        </w:tc>
      </w:tr>
      <w:tr w:rsidR="00C540E0" w:rsidRPr="00C540E0" w14:paraId="0C586BE7" w14:textId="77777777" w:rsidTr="00FA318C">
        <w:trPr>
          <w:trHeight w:val="465"/>
        </w:trPr>
        <w:tc>
          <w:tcPr>
            <w:tcW w:w="3120" w:type="dxa"/>
            <w:shd w:val="clear" w:color="auto" w:fill="auto"/>
            <w:noWrap/>
            <w:vAlign w:val="bottom"/>
            <w:hideMark/>
          </w:tcPr>
          <w:p w14:paraId="04DE30E1"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France</w:t>
            </w:r>
          </w:p>
        </w:tc>
        <w:tc>
          <w:tcPr>
            <w:tcW w:w="4813" w:type="dxa"/>
            <w:shd w:val="clear" w:color="auto" w:fill="auto"/>
            <w:noWrap/>
            <w:vAlign w:val="bottom"/>
            <w:hideMark/>
          </w:tcPr>
          <w:p w14:paraId="5B05E614"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23712</w:t>
            </w:r>
          </w:p>
        </w:tc>
      </w:tr>
      <w:tr w:rsidR="00C540E0" w:rsidRPr="00C540E0" w14:paraId="36C9641B" w14:textId="77777777" w:rsidTr="00FA318C">
        <w:trPr>
          <w:trHeight w:val="465"/>
        </w:trPr>
        <w:tc>
          <w:tcPr>
            <w:tcW w:w="3120" w:type="dxa"/>
            <w:shd w:val="clear" w:color="auto" w:fill="auto"/>
            <w:noWrap/>
            <w:vAlign w:val="bottom"/>
            <w:hideMark/>
          </w:tcPr>
          <w:p w14:paraId="37304034"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Etats-Unis d’Amérique</w:t>
            </w:r>
          </w:p>
        </w:tc>
        <w:tc>
          <w:tcPr>
            <w:tcW w:w="4813" w:type="dxa"/>
            <w:shd w:val="clear" w:color="auto" w:fill="auto"/>
            <w:noWrap/>
            <w:vAlign w:val="bottom"/>
            <w:hideMark/>
          </w:tcPr>
          <w:p w14:paraId="511BE913"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6111</w:t>
            </w:r>
          </w:p>
        </w:tc>
      </w:tr>
      <w:tr w:rsidR="00C540E0" w:rsidRPr="00C540E0" w14:paraId="0E7213C5" w14:textId="77777777" w:rsidTr="00FA318C">
        <w:trPr>
          <w:trHeight w:val="465"/>
        </w:trPr>
        <w:tc>
          <w:tcPr>
            <w:tcW w:w="3120" w:type="dxa"/>
            <w:shd w:val="clear" w:color="auto" w:fill="auto"/>
            <w:noWrap/>
            <w:vAlign w:val="bottom"/>
            <w:hideMark/>
          </w:tcPr>
          <w:p w14:paraId="6712305B"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Inde</w:t>
            </w:r>
          </w:p>
        </w:tc>
        <w:tc>
          <w:tcPr>
            <w:tcW w:w="4813" w:type="dxa"/>
            <w:shd w:val="clear" w:color="auto" w:fill="auto"/>
            <w:noWrap/>
            <w:vAlign w:val="bottom"/>
            <w:hideMark/>
          </w:tcPr>
          <w:p w14:paraId="3FD5F703"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4609</w:t>
            </w:r>
          </w:p>
        </w:tc>
      </w:tr>
      <w:tr w:rsidR="00C540E0" w:rsidRPr="00C540E0" w14:paraId="6EDCD348" w14:textId="77777777" w:rsidTr="00FA318C">
        <w:trPr>
          <w:trHeight w:val="465"/>
        </w:trPr>
        <w:tc>
          <w:tcPr>
            <w:tcW w:w="3120" w:type="dxa"/>
            <w:shd w:val="clear" w:color="auto" w:fill="auto"/>
            <w:noWrap/>
            <w:vAlign w:val="bottom"/>
            <w:hideMark/>
          </w:tcPr>
          <w:p w14:paraId="496D32B3"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Allemagne</w:t>
            </w:r>
          </w:p>
        </w:tc>
        <w:tc>
          <w:tcPr>
            <w:tcW w:w="4813" w:type="dxa"/>
            <w:shd w:val="clear" w:color="auto" w:fill="auto"/>
            <w:noWrap/>
            <w:vAlign w:val="bottom"/>
            <w:hideMark/>
          </w:tcPr>
          <w:p w14:paraId="7D3ED776"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3234</w:t>
            </w:r>
          </w:p>
        </w:tc>
      </w:tr>
      <w:tr w:rsidR="00C540E0" w:rsidRPr="00C540E0" w14:paraId="556B7A8B" w14:textId="77777777" w:rsidTr="00FA318C">
        <w:trPr>
          <w:trHeight w:val="465"/>
        </w:trPr>
        <w:tc>
          <w:tcPr>
            <w:tcW w:w="3120" w:type="dxa"/>
            <w:shd w:val="clear" w:color="auto" w:fill="auto"/>
            <w:noWrap/>
            <w:vAlign w:val="bottom"/>
            <w:hideMark/>
          </w:tcPr>
          <w:p w14:paraId="28A27675"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Belgique</w:t>
            </w:r>
          </w:p>
        </w:tc>
        <w:tc>
          <w:tcPr>
            <w:tcW w:w="4813" w:type="dxa"/>
            <w:shd w:val="clear" w:color="auto" w:fill="auto"/>
            <w:noWrap/>
            <w:vAlign w:val="bottom"/>
            <w:hideMark/>
          </w:tcPr>
          <w:p w14:paraId="7BA71F5F"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3066</w:t>
            </w:r>
          </w:p>
        </w:tc>
      </w:tr>
      <w:tr w:rsidR="00C540E0" w:rsidRPr="00C540E0" w14:paraId="4DDDE7F7" w14:textId="77777777" w:rsidTr="00FA318C">
        <w:trPr>
          <w:trHeight w:val="465"/>
        </w:trPr>
        <w:tc>
          <w:tcPr>
            <w:tcW w:w="3120" w:type="dxa"/>
            <w:shd w:val="clear" w:color="auto" w:fill="auto"/>
            <w:noWrap/>
            <w:vAlign w:val="bottom"/>
            <w:hideMark/>
          </w:tcPr>
          <w:p w14:paraId="17490A3A"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Italie</w:t>
            </w:r>
          </w:p>
        </w:tc>
        <w:tc>
          <w:tcPr>
            <w:tcW w:w="4813" w:type="dxa"/>
            <w:shd w:val="clear" w:color="auto" w:fill="auto"/>
            <w:noWrap/>
            <w:vAlign w:val="bottom"/>
            <w:hideMark/>
          </w:tcPr>
          <w:p w14:paraId="681A23D7"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2643</w:t>
            </w:r>
          </w:p>
        </w:tc>
      </w:tr>
      <w:tr w:rsidR="00C540E0" w:rsidRPr="00C540E0" w14:paraId="6D5EEC45" w14:textId="77777777" w:rsidTr="00FA318C">
        <w:trPr>
          <w:trHeight w:val="465"/>
        </w:trPr>
        <w:tc>
          <w:tcPr>
            <w:tcW w:w="3120" w:type="dxa"/>
            <w:shd w:val="clear" w:color="auto" w:fill="auto"/>
            <w:noWrap/>
            <w:vAlign w:val="bottom"/>
            <w:hideMark/>
          </w:tcPr>
          <w:p w14:paraId="5518C80B"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Canada</w:t>
            </w:r>
          </w:p>
        </w:tc>
        <w:tc>
          <w:tcPr>
            <w:tcW w:w="4813" w:type="dxa"/>
            <w:shd w:val="clear" w:color="auto" w:fill="auto"/>
            <w:noWrap/>
            <w:vAlign w:val="bottom"/>
            <w:hideMark/>
          </w:tcPr>
          <w:p w14:paraId="32BF3B9E"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2251</w:t>
            </w:r>
          </w:p>
        </w:tc>
      </w:tr>
      <w:tr w:rsidR="00C540E0" w:rsidRPr="00C540E0" w14:paraId="430BE7C5" w14:textId="77777777" w:rsidTr="00FA318C">
        <w:trPr>
          <w:trHeight w:val="465"/>
        </w:trPr>
        <w:tc>
          <w:tcPr>
            <w:tcW w:w="3120" w:type="dxa"/>
            <w:shd w:val="clear" w:color="auto" w:fill="auto"/>
            <w:noWrap/>
            <w:vAlign w:val="bottom"/>
            <w:hideMark/>
          </w:tcPr>
          <w:p w14:paraId="6D9B0508"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Espagne</w:t>
            </w:r>
          </w:p>
        </w:tc>
        <w:tc>
          <w:tcPr>
            <w:tcW w:w="4813" w:type="dxa"/>
            <w:shd w:val="clear" w:color="auto" w:fill="auto"/>
            <w:noWrap/>
            <w:vAlign w:val="bottom"/>
            <w:hideMark/>
          </w:tcPr>
          <w:p w14:paraId="6F1CE862"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1347</w:t>
            </w:r>
          </w:p>
        </w:tc>
      </w:tr>
      <w:tr w:rsidR="00C540E0" w:rsidRPr="00C540E0" w14:paraId="12476120" w14:textId="77777777" w:rsidTr="00FA318C">
        <w:trPr>
          <w:trHeight w:val="465"/>
        </w:trPr>
        <w:tc>
          <w:tcPr>
            <w:tcW w:w="3120" w:type="dxa"/>
            <w:shd w:val="clear" w:color="auto" w:fill="auto"/>
            <w:noWrap/>
            <w:vAlign w:val="bottom"/>
            <w:hideMark/>
          </w:tcPr>
          <w:p w14:paraId="3AC74742"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Royaume Uni</w:t>
            </w:r>
          </w:p>
        </w:tc>
        <w:tc>
          <w:tcPr>
            <w:tcW w:w="4813" w:type="dxa"/>
            <w:shd w:val="clear" w:color="auto" w:fill="auto"/>
            <w:noWrap/>
            <w:vAlign w:val="bottom"/>
            <w:hideMark/>
          </w:tcPr>
          <w:p w14:paraId="0A058EE3"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1282</w:t>
            </w:r>
          </w:p>
        </w:tc>
      </w:tr>
      <w:tr w:rsidR="00C540E0" w:rsidRPr="00C540E0" w14:paraId="3C693D37" w14:textId="77777777" w:rsidTr="00FA318C">
        <w:trPr>
          <w:trHeight w:val="465"/>
        </w:trPr>
        <w:tc>
          <w:tcPr>
            <w:tcW w:w="3120" w:type="dxa"/>
            <w:shd w:val="clear" w:color="auto" w:fill="auto"/>
            <w:noWrap/>
            <w:vAlign w:val="bottom"/>
            <w:hideMark/>
          </w:tcPr>
          <w:p w14:paraId="5765C71D"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Pays Bas</w:t>
            </w:r>
          </w:p>
        </w:tc>
        <w:tc>
          <w:tcPr>
            <w:tcW w:w="4813" w:type="dxa"/>
            <w:shd w:val="clear" w:color="auto" w:fill="auto"/>
            <w:noWrap/>
            <w:vAlign w:val="bottom"/>
            <w:hideMark/>
          </w:tcPr>
          <w:p w14:paraId="7694901A"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1207</w:t>
            </w:r>
          </w:p>
        </w:tc>
      </w:tr>
      <w:tr w:rsidR="00C540E0" w:rsidRPr="00C540E0" w14:paraId="03129C53" w14:textId="77777777" w:rsidTr="00FA318C">
        <w:trPr>
          <w:trHeight w:val="465"/>
        </w:trPr>
        <w:tc>
          <w:tcPr>
            <w:tcW w:w="3120" w:type="dxa"/>
            <w:shd w:val="clear" w:color="auto" w:fill="auto"/>
            <w:noWrap/>
            <w:vAlign w:val="bottom"/>
            <w:hideMark/>
          </w:tcPr>
          <w:p w14:paraId="2C5E45EB"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Liban</w:t>
            </w:r>
          </w:p>
        </w:tc>
        <w:tc>
          <w:tcPr>
            <w:tcW w:w="4813" w:type="dxa"/>
            <w:shd w:val="clear" w:color="auto" w:fill="auto"/>
            <w:noWrap/>
            <w:vAlign w:val="bottom"/>
            <w:hideMark/>
          </w:tcPr>
          <w:p w14:paraId="37AD012B"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1182</w:t>
            </w:r>
          </w:p>
        </w:tc>
      </w:tr>
      <w:tr w:rsidR="00C540E0" w:rsidRPr="00C540E0" w14:paraId="441E0C0F" w14:textId="77777777" w:rsidTr="00FA318C">
        <w:trPr>
          <w:trHeight w:val="465"/>
        </w:trPr>
        <w:tc>
          <w:tcPr>
            <w:tcW w:w="3120" w:type="dxa"/>
            <w:shd w:val="clear" w:color="auto" w:fill="auto"/>
            <w:noWrap/>
            <w:vAlign w:val="bottom"/>
            <w:hideMark/>
          </w:tcPr>
          <w:p w14:paraId="7C03DD7D"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 xml:space="preserve">Turquie </w:t>
            </w:r>
          </w:p>
        </w:tc>
        <w:tc>
          <w:tcPr>
            <w:tcW w:w="4813" w:type="dxa"/>
            <w:shd w:val="clear" w:color="auto" w:fill="auto"/>
            <w:noWrap/>
            <w:vAlign w:val="bottom"/>
            <w:hideMark/>
          </w:tcPr>
          <w:p w14:paraId="3B54ED3D"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545</w:t>
            </w:r>
          </w:p>
        </w:tc>
      </w:tr>
      <w:tr w:rsidR="00C540E0" w:rsidRPr="00C540E0" w14:paraId="4035F0FF" w14:textId="77777777" w:rsidTr="00FA318C">
        <w:trPr>
          <w:trHeight w:val="465"/>
        </w:trPr>
        <w:tc>
          <w:tcPr>
            <w:tcW w:w="3120" w:type="dxa"/>
            <w:shd w:val="clear" w:color="auto" w:fill="auto"/>
            <w:noWrap/>
            <w:vAlign w:val="bottom"/>
          </w:tcPr>
          <w:p w14:paraId="4FC17F8E"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Chine</w:t>
            </w:r>
          </w:p>
        </w:tc>
        <w:tc>
          <w:tcPr>
            <w:tcW w:w="4813" w:type="dxa"/>
            <w:shd w:val="clear" w:color="auto" w:fill="auto"/>
            <w:noWrap/>
            <w:vAlign w:val="bottom"/>
          </w:tcPr>
          <w:p w14:paraId="4D4737D6"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441</w:t>
            </w:r>
          </w:p>
        </w:tc>
      </w:tr>
      <w:tr w:rsidR="00C540E0" w:rsidRPr="00C540E0" w14:paraId="069DB0B3" w14:textId="77777777" w:rsidTr="00FA318C">
        <w:trPr>
          <w:trHeight w:val="465"/>
        </w:trPr>
        <w:tc>
          <w:tcPr>
            <w:tcW w:w="3120" w:type="dxa"/>
            <w:shd w:val="clear" w:color="auto" w:fill="auto"/>
            <w:noWrap/>
            <w:vAlign w:val="bottom"/>
            <w:hideMark/>
          </w:tcPr>
          <w:p w14:paraId="706B41D2"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Japon</w:t>
            </w:r>
          </w:p>
        </w:tc>
        <w:tc>
          <w:tcPr>
            <w:tcW w:w="4813" w:type="dxa"/>
            <w:shd w:val="clear" w:color="auto" w:fill="auto"/>
            <w:noWrap/>
            <w:vAlign w:val="bottom"/>
            <w:hideMark/>
          </w:tcPr>
          <w:p w14:paraId="5DC917AA"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391</w:t>
            </w:r>
          </w:p>
        </w:tc>
      </w:tr>
      <w:tr w:rsidR="00C540E0" w:rsidRPr="00C540E0" w14:paraId="181CF245" w14:textId="77777777" w:rsidTr="00FA318C">
        <w:trPr>
          <w:trHeight w:val="465"/>
        </w:trPr>
        <w:tc>
          <w:tcPr>
            <w:tcW w:w="3120" w:type="dxa"/>
            <w:shd w:val="clear" w:color="auto" w:fill="auto"/>
            <w:noWrap/>
            <w:vAlign w:val="bottom"/>
            <w:hideMark/>
          </w:tcPr>
          <w:p w14:paraId="6A9071A1"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Brésil</w:t>
            </w:r>
          </w:p>
        </w:tc>
        <w:tc>
          <w:tcPr>
            <w:tcW w:w="4813" w:type="dxa"/>
            <w:shd w:val="clear" w:color="auto" w:fill="auto"/>
            <w:noWrap/>
            <w:vAlign w:val="bottom"/>
            <w:hideMark/>
          </w:tcPr>
          <w:p w14:paraId="42642CF1"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266</w:t>
            </w:r>
          </w:p>
        </w:tc>
      </w:tr>
      <w:tr w:rsidR="00C540E0" w:rsidRPr="00C540E0" w14:paraId="06D76984" w14:textId="77777777" w:rsidTr="00FA318C">
        <w:trPr>
          <w:trHeight w:val="465"/>
        </w:trPr>
        <w:tc>
          <w:tcPr>
            <w:tcW w:w="3120" w:type="dxa"/>
            <w:shd w:val="clear" w:color="auto" w:fill="auto"/>
            <w:noWrap/>
            <w:vAlign w:val="bottom"/>
            <w:hideMark/>
          </w:tcPr>
          <w:p w14:paraId="2986F6F1"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Russie</w:t>
            </w:r>
          </w:p>
        </w:tc>
        <w:tc>
          <w:tcPr>
            <w:tcW w:w="4813" w:type="dxa"/>
            <w:shd w:val="clear" w:color="auto" w:fill="auto"/>
            <w:noWrap/>
            <w:vAlign w:val="bottom"/>
            <w:hideMark/>
          </w:tcPr>
          <w:p w14:paraId="39BC4608"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229</w:t>
            </w:r>
          </w:p>
        </w:tc>
      </w:tr>
      <w:tr w:rsidR="00C540E0" w:rsidRPr="00C540E0" w14:paraId="7924CAB1" w14:textId="77777777" w:rsidTr="00FA318C">
        <w:trPr>
          <w:trHeight w:val="465"/>
        </w:trPr>
        <w:tc>
          <w:tcPr>
            <w:tcW w:w="3120" w:type="dxa"/>
            <w:shd w:val="clear" w:color="auto" w:fill="auto"/>
            <w:noWrap/>
            <w:vAlign w:val="bottom"/>
            <w:hideMark/>
          </w:tcPr>
          <w:p w14:paraId="10F7A0CF"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Portugal</w:t>
            </w:r>
          </w:p>
        </w:tc>
        <w:tc>
          <w:tcPr>
            <w:tcW w:w="4813" w:type="dxa"/>
            <w:shd w:val="clear" w:color="auto" w:fill="auto"/>
            <w:noWrap/>
            <w:vAlign w:val="bottom"/>
            <w:hideMark/>
          </w:tcPr>
          <w:p w14:paraId="06E0CCFD"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218</w:t>
            </w:r>
          </w:p>
        </w:tc>
      </w:tr>
      <w:tr w:rsidR="00C540E0" w:rsidRPr="00C540E0" w14:paraId="4F32713E" w14:textId="77777777" w:rsidTr="00FA318C">
        <w:trPr>
          <w:trHeight w:val="465"/>
        </w:trPr>
        <w:tc>
          <w:tcPr>
            <w:tcW w:w="3120" w:type="dxa"/>
            <w:shd w:val="clear" w:color="auto" w:fill="auto"/>
            <w:noWrap/>
            <w:vAlign w:val="bottom"/>
            <w:hideMark/>
          </w:tcPr>
          <w:p w14:paraId="1380DEC4"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Pakistan</w:t>
            </w:r>
          </w:p>
        </w:tc>
        <w:tc>
          <w:tcPr>
            <w:tcW w:w="4813" w:type="dxa"/>
            <w:shd w:val="clear" w:color="auto" w:fill="auto"/>
            <w:noWrap/>
            <w:vAlign w:val="bottom"/>
            <w:hideMark/>
          </w:tcPr>
          <w:p w14:paraId="51EEBF6C"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208</w:t>
            </w:r>
          </w:p>
        </w:tc>
      </w:tr>
      <w:tr w:rsidR="00C540E0" w:rsidRPr="00C540E0" w14:paraId="21D2CDF7" w14:textId="77777777" w:rsidTr="00FA318C">
        <w:trPr>
          <w:trHeight w:val="465"/>
        </w:trPr>
        <w:tc>
          <w:tcPr>
            <w:tcW w:w="3120" w:type="dxa"/>
            <w:shd w:val="clear" w:color="auto" w:fill="auto"/>
            <w:noWrap/>
            <w:vAlign w:val="bottom"/>
            <w:hideMark/>
          </w:tcPr>
          <w:p w14:paraId="5D2F3DA6" w14:textId="77777777" w:rsidR="00C540E0" w:rsidRPr="00C540E0" w:rsidRDefault="00C540E0" w:rsidP="00C540E0">
            <w:pPr>
              <w:spacing w:after="0" w:line="240" w:lineRule="auto"/>
              <w:jc w:val="lef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Danemark</w:t>
            </w:r>
          </w:p>
        </w:tc>
        <w:tc>
          <w:tcPr>
            <w:tcW w:w="4813" w:type="dxa"/>
            <w:shd w:val="clear" w:color="auto" w:fill="auto"/>
            <w:noWrap/>
            <w:vAlign w:val="bottom"/>
            <w:hideMark/>
          </w:tcPr>
          <w:p w14:paraId="785CF93F" w14:textId="77777777" w:rsidR="00C540E0" w:rsidRPr="00C540E0" w:rsidRDefault="00C540E0" w:rsidP="00C540E0">
            <w:pPr>
              <w:spacing w:after="0" w:line="240" w:lineRule="auto"/>
              <w:jc w:val="right"/>
              <w:rPr>
                <w:rFonts w:ascii="Century Gothic" w:eastAsiaTheme="minorHAnsi" w:hAnsi="Century Gothic"/>
                <w:kern w:val="2"/>
                <w:sz w:val="24"/>
                <w:szCs w:val="24"/>
                <w14:ligatures w14:val="standardContextual"/>
              </w:rPr>
            </w:pPr>
            <w:r w:rsidRPr="00C540E0">
              <w:rPr>
                <w:rFonts w:ascii="Century Gothic" w:eastAsiaTheme="minorHAnsi" w:hAnsi="Century Gothic"/>
                <w:kern w:val="2"/>
                <w:sz w:val="24"/>
                <w:szCs w:val="24"/>
                <w14:ligatures w14:val="standardContextual"/>
              </w:rPr>
              <w:t>149</w:t>
            </w:r>
          </w:p>
        </w:tc>
      </w:tr>
    </w:tbl>
    <w:p w14:paraId="2F343BBF" w14:textId="77777777" w:rsidR="00C540E0" w:rsidRPr="00C540E0" w:rsidRDefault="00C540E0" w:rsidP="00C540E0">
      <w:pPr>
        <w:spacing w:after="160" w:line="259" w:lineRule="auto"/>
        <w:jc w:val="left"/>
        <w:rPr>
          <w:rFonts w:eastAsiaTheme="minorHAnsi"/>
          <w:kern w:val="2"/>
          <w:sz w:val="22"/>
          <w:szCs w:val="22"/>
          <w14:ligatures w14:val="standardContextual"/>
        </w:rPr>
      </w:pPr>
      <w:permStart w:id="914245994" w:edGrp="everyone"/>
      <w:permEnd w:id="914245994"/>
    </w:p>
    <w:p w14:paraId="01E4DF04" w14:textId="77777777" w:rsidR="00C540E0" w:rsidRPr="00C540E0" w:rsidRDefault="00C540E0" w:rsidP="00C540E0">
      <w:pPr>
        <w:spacing w:after="160" w:line="259" w:lineRule="auto"/>
        <w:jc w:val="left"/>
        <w:rPr>
          <w:rFonts w:eastAsiaTheme="minorHAnsi" w:cstheme="minorHAnsi"/>
          <w:kern w:val="2"/>
          <w:sz w:val="24"/>
          <w:szCs w:val="24"/>
          <w14:ligatures w14:val="standardContextual"/>
        </w:rPr>
      </w:pPr>
    </w:p>
    <w:p w14:paraId="2AE0343A" w14:textId="77777777" w:rsidR="003907F6" w:rsidRPr="003907F6" w:rsidRDefault="003907F6" w:rsidP="003907F6">
      <w:pPr>
        <w:spacing w:after="0" w:line="240" w:lineRule="auto"/>
        <w:rPr>
          <w:rFonts w:ascii="Century Gothic" w:hAnsi="Century Gothic"/>
          <w:b/>
          <w:bCs/>
          <w:color w:val="000000" w:themeColor="text1"/>
          <w:sz w:val="24"/>
          <w:szCs w:val="24"/>
        </w:rPr>
      </w:pPr>
    </w:p>
    <w:sectPr w:rsidR="003907F6" w:rsidRPr="003907F6" w:rsidSect="00FE3D1F">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805B8" w14:textId="77777777" w:rsidR="00B16D3B" w:rsidRDefault="00B16D3B" w:rsidP="009352D5">
      <w:r>
        <w:separator/>
      </w:r>
    </w:p>
  </w:endnote>
  <w:endnote w:type="continuationSeparator" w:id="0">
    <w:p w14:paraId="526780FA" w14:textId="77777777" w:rsidR="00B16D3B" w:rsidRDefault="00B16D3B" w:rsidP="00935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347732"/>
      <w:docPartObj>
        <w:docPartGallery w:val="Page Numbers (Bottom of Page)"/>
        <w:docPartUnique/>
      </w:docPartObj>
    </w:sdtPr>
    <w:sdtEndPr>
      <w:rPr>
        <w:b/>
        <w:bCs/>
      </w:rPr>
    </w:sdtEndPr>
    <w:sdtContent>
      <w:p w14:paraId="1615166F" w14:textId="3EE24D44" w:rsidR="00B76B28" w:rsidRPr="00653CE8" w:rsidRDefault="00B20119" w:rsidP="00653CE8">
        <w:pPr>
          <w:pStyle w:val="Footer"/>
          <w:jc w:val="center"/>
          <w:rPr>
            <w:b/>
            <w:bCs/>
          </w:rPr>
        </w:pPr>
        <w:r w:rsidRPr="00B20119">
          <w:rPr>
            <w:b/>
            <w:bCs/>
          </w:rPr>
          <w:fldChar w:fldCharType="begin"/>
        </w:r>
        <w:r w:rsidRPr="00B20119">
          <w:rPr>
            <w:b/>
            <w:bCs/>
          </w:rPr>
          <w:instrText>PAGE   \* MERGEFORMAT</w:instrText>
        </w:r>
        <w:r w:rsidRPr="00B20119">
          <w:rPr>
            <w:b/>
            <w:bCs/>
          </w:rPr>
          <w:fldChar w:fldCharType="separate"/>
        </w:r>
        <w:r w:rsidR="00665297">
          <w:rPr>
            <w:b/>
            <w:bCs/>
            <w:noProof/>
          </w:rPr>
          <w:t>1</w:t>
        </w:r>
        <w:r w:rsidRPr="00B20119">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8A609" w14:textId="77777777" w:rsidR="00B16D3B" w:rsidRDefault="00B16D3B" w:rsidP="009352D5">
      <w:r>
        <w:separator/>
      </w:r>
    </w:p>
  </w:footnote>
  <w:footnote w:type="continuationSeparator" w:id="0">
    <w:p w14:paraId="7B994990" w14:textId="77777777" w:rsidR="00B16D3B" w:rsidRDefault="00B16D3B" w:rsidP="00935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ECE11" w14:textId="17E78D5E" w:rsidR="009352D5" w:rsidRDefault="003A207C">
    <w:pPr>
      <w:pStyle w:val="Header"/>
    </w:pPr>
    <w:r>
      <w:rPr>
        <w:noProof/>
        <w:lang w:eastAsia="fr-FR"/>
      </w:rPr>
      <w:drawing>
        <wp:anchor distT="0" distB="0" distL="114300" distR="114300" simplePos="0" relativeHeight="251660288" behindDoc="1" locked="0" layoutInCell="1" allowOverlap="1" wp14:anchorId="343E36BD" wp14:editId="5C07C40A">
          <wp:simplePos x="0" y="0"/>
          <wp:positionH relativeFrom="margin">
            <wp:posOffset>0</wp:posOffset>
          </wp:positionH>
          <wp:positionV relativeFrom="paragraph">
            <wp:posOffset>-3027</wp:posOffset>
          </wp:positionV>
          <wp:extent cx="2159635" cy="590550"/>
          <wp:effectExtent l="0" t="0" r="0" b="0"/>
          <wp:wrapTight wrapText="bothSides">
            <wp:wrapPolygon edited="0">
              <wp:start x="572" y="0"/>
              <wp:lineTo x="0" y="7665"/>
              <wp:lineTo x="0" y="20903"/>
              <wp:lineTo x="6669" y="20903"/>
              <wp:lineTo x="21340" y="19510"/>
              <wp:lineTo x="21340" y="2090"/>
              <wp:lineTo x="5906" y="0"/>
              <wp:lineTo x="572" y="0"/>
            </wp:wrapPolygon>
          </wp:wrapTight>
          <wp:docPr id="7886012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01251" name="Image 788601251"/>
                  <pic:cNvPicPr/>
                </pic:nvPicPr>
                <pic:blipFill>
                  <a:blip r:embed="rId1">
                    <a:extLst>
                      <a:ext uri="{28A0092B-C50C-407E-A947-70E740481C1C}">
                        <a14:useLocalDpi xmlns:a14="http://schemas.microsoft.com/office/drawing/2010/main" val="0"/>
                      </a:ext>
                    </a:extLst>
                  </a:blip>
                  <a:stretch>
                    <a:fillRect/>
                  </a:stretch>
                </pic:blipFill>
                <pic:spPr>
                  <a:xfrm>
                    <a:off x="0" y="0"/>
                    <a:ext cx="2159635" cy="590550"/>
                  </a:xfrm>
                  <a:prstGeom prst="rect">
                    <a:avLst/>
                  </a:prstGeom>
                </pic:spPr>
              </pic:pic>
            </a:graphicData>
          </a:graphic>
          <wp14:sizeRelH relativeFrom="page">
            <wp14:pctWidth>0</wp14:pctWidth>
          </wp14:sizeRelH>
          <wp14:sizeRelV relativeFrom="page">
            <wp14:pctHeight>0</wp14:pctHeight>
          </wp14:sizeRelV>
        </wp:anchor>
      </w:drawing>
    </w:r>
    <w:r w:rsidR="00AC5D54">
      <w:rPr>
        <w:noProof/>
        <w:lang w:eastAsia="fr-FR"/>
      </w:rPr>
      <mc:AlternateContent>
        <mc:Choice Requires="wps">
          <w:drawing>
            <wp:anchor distT="45720" distB="45720" distL="114300" distR="114300" simplePos="0" relativeHeight="251659264" behindDoc="0" locked="0" layoutInCell="1" allowOverlap="1" wp14:anchorId="0F4D2E21" wp14:editId="407D4FBE">
              <wp:simplePos x="0" y="0"/>
              <wp:positionH relativeFrom="margin">
                <wp:align>right</wp:align>
              </wp:positionH>
              <wp:positionV relativeFrom="paragraph">
                <wp:posOffset>-106045</wp:posOffset>
              </wp:positionV>
              <wp:extent cx="1770380" cy="701675"/>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701749"/>
                      </a:xfrm>
                      <a:prstGeom prst="rect">
                        <a:avLst/>
                      </a:prstGeom>
                      <a:solidFill>
                        <a:srgbClr val="FFFFFF"/>
                      </a:solidFill>
                      <a:ln w="9525">
                        <a:noFill/>
                        <a:miter lim="800000"/>
                        <a:headEnd/>
                        <a:tailEnd/>
                      </a:ln>
                    </wps:spPr>
                    <wps:txbx>
                      <w:txbxContent>
                        <w:p w14:paraId="3A7C74A9" w14:textId="77777777" w:rsidR="009352D5" w:rsidRPr="00FA4C87" w:rsidRDefault="009352D5" w:rsidP="003A207C">
                          <w:pPr>
                            <w:spacing w:after="0"/>
                            <w:jc w:val="right"/>
                            <w:rPr>
                              <w:sz w:val="18"/>
                              <w:szCs w:val="18"/>
                            </w:rPr>
                          </w:pPr>
                          <w:r w:rsidRPr="00FA4C87">
                            <w:rPr>
                              <w:sz w:val="18"/>
                              <w:szCs w:val="18"/>
                            </w:rPr>
                            <w:t>Téléphone : 21 30 38 23</w:t>
                          </w:r>
                        </w:p>
                        <w:p w14:paraId="53944D43" w14:textId="77777777" w:rsidR="009352D5" w:rsidRPr="00FA4C87" w:rsidRDefault="009352D5" w:rsidP="003A207C">
                          <w:pPr>
                            <w:spacing w:after="0"/>
                            <w:jc w:val="right"/>
                            <w:rPr>
                              <w:sz w:val="18"/>
                              <w:szCs w:val="18"/>
                            </w:rPr>
                          </w:pPr>
                          <w:r w:rsidRPr="00FA4C87">
                            <w:rPr>
                              <w:sz w:val="18"/>
                              <w:szCs w:val="18"/>
                            </w:rPr>
                            <w:t xml:space="preserve">Adresse </w:t>
                          </w:r>
                          <w:proofErr w:type="gramStart"/>
                          <w:r w:rsidRPr="00FA4C87">
                            <w:rPr>
                              <w:sz w:val="18"/>
                              <w:szCs w:val="18"/>
                            </w:rPr>
                            <w:t>mail</w:t>
                          </w:r>
                          <w:proofErr w:type="gramEnd"/>
                          <w:r w:rsidRPr="00FA4C87">
                            <w:rPr>
                              <w:sz w:val="18"/>
                              <w:szCs w:val="18"/>
                            </w:rPr>
                            <w:t xml:space="preserve"> :  </w:t>
                          </w:r>
                          <w:hyperlink r:id="rId2" w:history="1">
                            <w:r w:rsidRPr="00FA4C87">
                              <w:rPr>
                                <w:rStyle w:val="Hyperlink"/>
                                <w:sz w:val="18"/>
                                <w:szCs w:val="18"/>
                              </w:rPr>
                              <w:t>sp.mjl@gouv.bj</w:t>
                            </w:r>
                          </w:hyperlink>
                          <w:r w:rsidRPr="00FA4C87">
                            <w:rPr>
                              <w:sz w:val="18"/>
                              <w:szCs w:val="18"/>
                            </w:rPr>
                            <w:t xml:space="preserve"> </w:t>
                          </w:r>
                        </w:p>
                        <w:p w14:paraId="7B64E352" w14:textId="7827E6A3" w:rsidR="009352D5" w:rsidRPr="00FA4C87" w:rsidRDefault="009352D5" w:rsidP="002B57F4">
                          <w:pPr>
                            <w:jc w:val="right"/>
                            <w:rPr>
                              <w:sz w:val="18"/>
                              <w:szCs w:val="18"/>
                              <w:lang w:val="nl-NL"/>
                            </w:rPr>
                          </w:pPr>
                          <w:r w:rsidRPr="00FA4C87">
                            <w:rPr>
                              <w:sz w:val="18"/>
                              <w:szCs w:val="18"/>
                              <w:lang w:val="nl-NL"/>
                            </w:rPr>
                            <w:t xml:space="preserve">Site </w:t>
                          </w:r>
                          <w:r w:rsidR="003A207C" w:rsidRPr="00FA4C87">
                            <w:rPr>
                              <w:sz w:val="18"/>
                              <w:szCs w:val="18"/>
                              <w:lang w:val="nl-NL"/>
                            </w:rPr>
                            <w:t>web:</w:t>
                          </w:r>
                          <w:r w:rsidRPr="00FA4C87">
                            <w:rPr>
                              <w:sz w:val="18"/>
                              <w:szCs w:val="18"/>
                              <w:lang w:val="nl-NL"/>
                            </w:rPr>
                            <w:t xml:space="preserve"> </w:t>
                          </w:r>
                          <w:hyperlink r:id="rId3" w:history="1">
                            <w:r w:rsidRPr="00FA4C87">
                              <w:rPr>
                                <w:rStyle w:val="Hyperlink"/>
                                <w:sz w:val="18"/>
                                <w:szCs w:val="18"/>
                                <w:lang w:val="nl-NL"/>
                              </w:rPr>
                              <w:t>https://justice.gouv.bj/</w:t>
                            </w:r>
                          </w:hyperlink>
                          <w:r w:rsidRPr="00FA4C87">
                            <w:rPr>
                              <w:sz w:val="18"/>
                              <w:szCs w:val="18"/>
                              <w:lang w:val="nl-N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4D2E21" id="_x0000_t202" coordsize="21600,21600" o:spt="202" path="m,l,21600r21600,l21600,xe">
              <v:stroke joinstyle="miter"/>
              <v:path gradientshapeok="t" o:connecttype="rect"/>
            </v:shapetype>
            <v:shape id="Zone de texte 2" o:spid="_x0000_s1026" type="#_x0000_t202" style="position:absolute;left:0;text-align:left;margin-left:88.2pt;margin-top:-8.35pt;width:139.4pt;height:55.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" stroked="f">
              <v:textbox>
                <w:txbxContent>
                  <w:p w14:paraId="3A7C74A9" w14:textId="77777777" w:rsidR="009352D5" w:rsidRPr="00FA4C87" w:rsidRDefault="009352D5" w:rsidP="003A207C">
                    <w:pPr>
                      <w:spacing w:after="0"/>
                      <w:jc w:val="right"/>
                      <w:rPr>
                        <w:sz w:val="18"/>
                        <w:szCs w:val="18"/>
                      </w:rPr>
                    </w:pPr>
                    <w:r w:rsidRPr="00FA4C87">
                      <w:rPr>
                        <w:sz w:val="18"/>
                        <w:szCs w:val="18"/>
                      </w:rPr>
                      <w:t>Téléphone : 21 30 38 23</w:t>
                    </w:r>
                  </w:p>
                  <w:p w14:paraId="53944D43" w14:textId="77777777" w:rsidR="009352D5" w:rsidRPr="00FA4C87" w:rsidRDefault="009352D5" w:rsidP="003A207C">
                    <w:pPr>
                      <w:spacing w:after="0"/>
                      <w:jc w:val="right"/>
                      <w:rPr>
                        <w:sz w:val="18"/>
                        <w:szCs w:val="18"/>
                      </w:rPr>
                    </w:pPr>
                    <w:r w:rsidRPr="00FA4C87">
                      <w:rPr>
                        <w:sz w:val="18"/>
                        <w:szCs w:val="18"/>
                      </w:rPr>
                      <w:t xml:space="preserve">Adresse </w:t>
                    </w:r>
                    <w:proofErr w:type="gramStart"/>
                    <w:r w:rsidRPr="00FA4C87">
                      <w:rPr>
                        <w:sz w:val="18"/>
                        <w:szCs w:val="18"/>
                      </w:rPr>
                      <w:t>mail</w:t>
                    </w:r>
                    <w:proofErr w:type="gramEnd"/>
                    <w:r w:rsidRPr="00FA4C87">
                      <w:rPr>
                        <w:sz w:val="18"/>
                        <w:szCs w:val="18"/>
                      </w:rPr>
                      <w:t xml:space="preserve"> :  </w:t>
                    </w:r>
                    <w:hyperlink r:id="rId4" w:history="1">
                      <w:r w:rsidRPr="00FA4C87">
                        <w:rPr>
                          <w:rStyle w:val="Hyperlink"/>
                          <w:sz w:val="18"/>
                          <w:szCs w:val="18"/>
                        </w:rPr>
                        <w:t>sp.mjl@gouv.bj</w:t>
                      </w:r>
                    </w:hyperlink>
                    <w:r w:rsidRPr="00FA4C87">
                      <w:rPr>
                        <w:sz w:val="18"/>
                        <w:szCs w:val="18"/>
                      </w:rPr>
                      <w:t xml:space="preserve"> </w:t>
                    </w:r>
                  </w:p>
                  <w:p w14:paraId="7B64E352" w14:textId="7827E6A3" w:rsidR="009352D5" w:rsidRPr="00FA4C87" w:rsidRDefault="009352D5" w:rsidP="002B57F4">
                    <w:pPr>
                      <w:jc w:val="right"/>
                      <w:rPr>
                        <w:sz w:val="18"/>
                        <w:szCs w:val="18"/>
                        <w:lang w:val="nl-NL"/>
                      </w:rPr>
                    </w:pPr>
                    <w:r w:rsidRPr="00FA4C87">
                      <w:rPr>
                        <w:sz w:val="18"/>
                        <w:szCs w:val="18"/>
                        <w:lang w:val="nl-NL"/>
                      </w:rPr>
                      <w:t xml:space="preserve">Site </w:t>
                    </w:r>
                    <w:r w:rsidR="003A207C" w:rsidRPr="00FA4C87">
                      <w:rPr>
                        <w:sz w:val="18"/>
                        <w:szCs w:val="18"/>
                        <w:lang w:val="nl-NL"/>
                      </w:rPr>
                      <w:t>web:</w:t>
                    </w:r>
                    <w:r w:rsidRPr="00FA4C87">
                      <w:rPr>
                        <w:sz w:val="18"/>
                        <w:szCs w:val="18"/>
                        <w:lang w:val="nl-NL"/>
                      </w:rPr>
                      <w:t xml:space="preserve"> </w:t>
                    </w:r>
                    <w:hyperlink r:id="rId5" w:history="1">
                      <w:r w:rsidRPr="00FA4C87">
                        <w:rPr>
                          <w:rStyle w:val="Hyperlink"/>
                          <w:sz w:val="18"/>
                          <w:szCs w:val="18"/>
                          <w:lang w:val="nl-NL"/>
                        </w:rPr>
                        <w:t>https://justice.gouv.bj/</w:t>
                      </w:r>
                    </w:hyperlink>
                    <w:r w:rsidRPr="00FA4C87">
                      <w:rPr>
                        <w:sz w:val="18"/>
                        <w:szCs w:val="18"/>
                        <w:lang w:val="nl-NL"/>
                      </w:rPr>
                      <w:t xml:space="preserve"> </w:t>
                    </w:r>
                  </w:p>
                </w:txbxContent>
              </v:textbox>
              <w10:wrap type="square" anchorx="margin"/>
            </v:shape>
          </w:pict>
        </mc:Fallback>
      </mc:AlternateContent>
    </w:r>
  </w:p>
  <w:p w14:paraId="54907432" w14:textId="77777777" w:rsidR="00B76B28" w:rsidRDefault="00B76B28"/>
  <w:p w14:paraId="0CD967CF" w14:textId="77777777" w:rsidR="00EF1489" w:rsidRDefault="00EF14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1256A"/>
    <w:multiLevelType w:val="hybridMultilevel"/>
    <w:tmpl w:val="F4A03CFE"/>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E406E32"/>
    <w:multiLevelType w:val="hybridMultilevel"/>
    <w:tmpl w:val="7BC0D1D0"/>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30E2A4B"/>
    <w:multiLevelType w:val="hybridMultilevel"/>
    <w:tmpl w:val="84E6F3B2"/>
    <w:lvl w:ilvl="0" w:tplc="224E8AC2">
      <w:numFmt w:val="bullet"/>
      <w:lvlText w:val="-"/>
      <w:lvlJc w:val="left"/>
      <w:pPr>
        <w:ind w:left="720" w:hanging="360"/>
      </w:pPr>
      <w:rPr>
        <w:rFonts w:ascii="Segoe UI" w:eastAsia="Times New Roman" w:hAnsi="Segoe UI" w:cs="Segoe UI" w:hint="default"/>
        <w:b/>
        <w:bCs/>
        <w:color w:val="374151"/>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4626B65"/>
    <w:multiLevelType w:val="hybridMultilevel"/>
    <w:tmpl w:val="33F49E5E"/>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24E76121"/>
    <w:multiLevelType w:val="hybridMultilevel"/>
    <w:tmpl w:val="D45204D6"/>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8A50C1D"/>
    <w:multiLevelType w:val="hybridMultilevel"/>
    <w:tmpl w:val="AA342758"/>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2ABD5A87"/>
    <w:multiLevelType w:val="hybridMultilevel"/>
    <w:tmpl w:val="79D20B1A"/>
    <w:lvl w:ilvl="0" w:tplc="224E8AC2">
      <w:numFmt w:val="bullet"/>
      <w:lvlText w:val="-"/>
      <w:lvlJc w:val="left"/>
      <w:pPr>
        <w:ind w:left="720" w:hanging="360"/>
      </w:pPr>
      <w:rPr>
        <w:rFonts w:ascii="Segoe UI" w:eastAsia="Times New Roman" w:hAnsi="Segoe UI" w:cs="Segoe UI" w:hint="default"/>
        <w:b/>
        <w:bCs/>
        <w:color w:val="374151"/>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0124B3"/>
    <w:multiLevelType w:val="hybridMultilevel"/>
    <w:tmpl w:val="3B3E1A36"/>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3C633EA"/>
    <w:multiLevelType w:val="hybridMultilevel"/>
    <w:tmpl w:val="B1E049CA"/>
    <w:lvl w:ilvl="0" w:tplc="224E8AC2">
      <w:numFmt w:val="bullet"/>
      <w:lvlText w:val="-"/>
      <w:lvlJc w:val="left"/>
      <w:pPr>
        <w:ind w:left="72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5D82BAC"/>
    <w:multiLevelType w:val="multilevel"/>
    <w:tmpl w:val="2B9C6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CB202D"/>
    <w:multiLevelType w:val="hybridMultilevel"/>
    <w:tmpl w:val="3C98F65C"/>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578B437D"/>
    <w:multiLevelType w:val="hybridMultilevel"/>
    <w:tmpl w:val="A8A69142"/>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60E6126D"/>
    <w:multiLevelType w:val="hybridMultilevel"/>
    <w:tmpl w:val="47668824"/>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7903426D"/>
    <w:multiLevelType w:val="hybridMultilevel"/>
    <w:tmpl w:val="16786746"/>
    <w:lvl w:ilvl="0" w:tplc="224E8AC2">
      <w:numFmt w:val="bullet"/>
      <w:lvlText w:val="-"/>
      <w:lvlJc w:val="left"/>
      <w:pPr>
        <w:ind w:left="72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98663F4"/>
    <w:multiLevelType w:val="hybridMultilevel"/>
    <w:tmpl w:val="CC905A3A"/>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79935589"/>
    <w:multiLevelType w:val="hybridMultilevel"/>
    <w:tmpl w:val="6EA429A0"/>
    <w:lvl w:ilvl="0" w:tplc="224E8AC2">
      <w:numFmt w:val="bullet"/>
      <w:lvlText w:val="-"/>
      <w:lvlJc w:val="left"/>
      <w:pPr>
        <w:ind w:left="360" w:hanging="360"/>
      </w:pPr>
      <w:rPr>
        <w:rFonts w:ascii="Segoe UI" w:eastAsia="Times New Roman" w:hAnsi="Segoe UI" w:cs="Segoe UI" w:hint="default"/>
        <w:b/>
        <w:bCs/>
        <w:color w:val="374151"/>
        <w:sz w:val="23"/>
        <w:u w:color="806000" w:themeColor="accent4" w:themeShade="80"/>
      </w:rPr>
    </w:lvl>
    <w:lvl w:ilvl="1" w:tplc="FFFFFFFF" w:tentative="1">
      <w:start w:val="1"/>
      <w:numFmt w:val="bullet"/>
      <w:lvlText w:val="o"/>
      <w:lvlJc w:val="left"/>
      <w:pPr>
        <w:ind w:left="720" w:hanging="360"/>
      </w:pPr>
      <w:rPr>
        <w:rFonts w:ascii="Courier New" w:hAnsi="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6" w15:restartNumberingAfterBreak="0">
    <w:nsid w:val="7BA237B0"/>
    <w:multiLevelType w:val="hybridMultilevel"/>
    <w:tmpl w:val="84E018D6"/>
    <w:lvl w:ilvl="0" w:tplc="186C2A10">
      <w:start w:val="1"/>
      <w:numFmt w:val="upperRoman"/>
      <w:lvlText w:val="%1."/>
      <w:lvlJc w:val="right"/>
      <w:pPr>
        <w:ind w:left="360" w:hanging="360"/>
      </w:pPr>
      <w:rPr>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3"/>
  </w:num>
  <w:num w:numId="2">
    <w:abstractNumId w:val="10"/>
  </w:num>
  <w:num w:numId="3">
    <w:abstractNumId w:val="0"/>
  </w:num>
  <w:num w:numId="4">
    <w:abstractNumId w:val="16"/>
  </w:num>
  <w:num w:numId="5">
    <w:abstractNumId w:val="6"/>
  </w:num>
  <w:num w:numId="6">
    <w:abstractNumId w:val="2"/>
  </w:num>
  <w:num w:numId="7">
    <w:abstractNumId w:val="9"/>
  </w:num>
  <w:num w:numId="8">
    <w:abstractNumId w:val="14"/>
  </w:num>
  <w:num w:numId="9">
    <w:abstractNumId w:val="15"/>
  </w:num>
  <w:num w:numId="10">
    <w:abstractNumId w:val="12"/>
  </w:num>
  <w:num w:numId="11">
    <w:abstractNumId w:val="8"/>
  </w:num>
  <w:num w:numId="12">
    <w:abstractNumId w:val="13"/>
  </w:num>
  <w:num w:numId="13">
    <w:abstractNumId w:val="4"/>
  </w:num>
  <w:num w:numId="14">
    <w:abstractNumId w:val="1"/>
  </w:num>
  <w:num w:numId="15">
    <w:abstractNumId w:val="11"/>
  </w:num>
  <w:num w:numId="16">
    <w:abstractNumId w:val="7"/>
  </w:num>
  <w:num w:numId="1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yEwip2/6qPx47PAXYodxHcd3vIW/ZEUBAKoQdD98kHUSSLG5wH+0Y5QHK3u1djyBP4F/ttB5mOjLKWPc6HzhGg==" w:salt="qcYui8OqfndlMPO2SYZ+dQ=="/>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2D5"/>
    <w:rsid w:val="00021084"/>
    <w:rsid w:val="00024D3C"/>
    <w:rsid w:val="00026949"/>
    <w:rsid w:val="0002715A"/>
    <w:rsid w:val="00081400"/>
    <w:rsid w:val="000821B7"/>
    <w:rsid w:val="000A3A5D"/>
    <w:rsid w:val="000D2D25"/>
    <w:rsid w:val="000D614C"/>
    <w:rsid w:val="000E08DA"/>
    <w:rsid w:val="000F51E2"/>
    <w:rsid w:val="00103508"/>
    <w:rsid w:val="00136988"/>
    <w:rsid w:val="0018106D"/>
    <w:rsid w:val="00185214"/>
    <w:rsid w:val="00190558"/>
    <w:rsid w:val="001A7E05"/>
    <w:rsid w:val="001B0A46"/>
    <w:rsid w:val="001D74B9"/>
    <w:rsid w:val="001F4F57"/>
    <w:rsid w:val="00202134"/>
    <w:rsid w:val="00221788"/>
    <w:rsid w:val="00226410"/>
    <w:rsid w:val="00260AF5"/>
    <w:rsid w:val="00272596"/>
    <w:rsid w:val="002A0B65"/>
    <w:rsid w:val="002A1F9F"/>
    <w:rsid w:val="002B57F4"/>
    <w:rsid w:val="002C1D17"/>
    <w:rsid w:val="003067FF"/>
    <w:rsid w:val="0033329C"/>
    <w:rsid w:val="00354200"/>
    <w:rsid w:val="00381817"/>
    <w:rsid w:val="00385D65"/>
    <w:rsid w:val="003907F6"/>
    <w:rsid w:val="00392B84"/>
    <w:rsid w:val="003A207C"/>
    <w:rsid w:val="003B777E"/>
    <w:rsid w:val="003B7B26"/>
    <w:rsid w:val="004212D7"/>
    <w:rsid w:val="00426AB3"/>
    <w:rsid w:val="00431F88"/>
    <w:rsid w:val="0044185F"/>
    <w:rsid w:val="00447A42"/>
    <w:rsid w:val="00473940"/>
    <w:rsid w:val="004A48CE"/>
    <w:rsid w:val="004A6491"/>
    <w:rsid w:val="004B68A5"/>
    <w:rsid w:val="004C51EE"/>
    <w:rsid w:val="004E62DC"/>
    <w:rsid w:val="004F3CF4"/>
    <w:rsid w:val="00527429"/>
    <w:rsid w:val="0053438A"/>
    <w:rsid w:val="00534B0F"/>
    <w:rsid w:val="00544257"/>
    <w:rsid w:val="00547FC8"/>
    <w:rsid w:val="00560BB3"/>
    <w:rsid w:val="005B3733"/>
    <w:rsid w:val="005C2688"/>
    <w:rsid w:val="005E24AA"/>
    <w:rsid w:val="005E40D3"/>
    <w:rsid w:val="006031D9"/>
    <w:rsid w:val="006129DF"/>
    <w:rsid w:val="006421AC"/>
    <w:rsid w:val="0064605F"/>
    <w:rsid w:val="00653CE8"/>
    <w:rsid w:val="0066106D"/>
    <w:rsid w:val="00665297"/>
    <w:rsid w:val="006671B7"/>
    <w:rsid w:val="00691193"/>
    <w:rsid w:val="006C53DD"/>
    <w:rsid w:val="006E59CA"/>
    <w:rsid w:val="006E7839"/>
    <w:rsid w:val="0073596C"/>
    <w:rsid w:val="00736AA7"/>
    <w:rsid w:val="0078096F"/>
    <w:rsid w:val="00787CF7"/>
    <w:rsid w:val="0079250A"/>
    <w:rsid w:val="007D2417"/>
    <w:rsid w:val="007F7D72"/>
    <w:rsid w:val="00807125"/>
    <w:rsid w:val="00812B22"/>
    <w:rsid w:val="0083485C"/>
    <w:rsid w:val="00864C8D"/>
    <w:rsid w:val="00866A9C"/>
    <w:rsid w:val="008F2165"/>
    <w:rsid w:val="0090196B"/>
    <w:rsid w:val="0090539A"/>
    <w:rsid w:val="00913515"/>
    <w:rsid w:val="00932EB7"/>
    <w:rsid w:val="009352D5"/>
    <w:rsid w:val="00982AC3"/>
    <w:rsid w:val="00987328"/>
    <w:rsid w:val="00992E19"/>
    <w:rsid w:val="0099490B"/>
    <w:rsid w:val="009A1BD5"/>
    <w:rsid w:val="009C42B9"/>
    <w:rsid w:val="009D3075"/>
    <w:rsid w:val="009E45A3"/>
    <w:rsid w:val="009E4725"/>
    <w:rsid w:val="009E5202"/>
    <w:rsid w:val="009E6A6F"/>
    <w:rsid w:val="00A1518C"/>
    <w:rsid w:val="00A375AC"/>
    <w:rsid w:val="00A520B5"/>
    <w:rsid w:val="00A52D78"/>
    <w:rsid w:val="00A638AC"/>
    <w:rsid w:val="00AC1022"/>
    <w:rsid w:val="00AC5D54"/>
    <w:rsid w:val="00AF2AA2"/>
    <w:rsid w:val="00B01F52"/>
    <w:rsid w:val="00B0714B"/>
    <w:rsid w:val="00B16D3B"/>
    <w:rsid w:val="00B20119"/>
    <w:rsid w:val="00B512EB"/>
    <w:rsid w:val="00B56E72"/>
    <w:rsid w:val="00B76B28"/>
    <w:rsid w:val="00B809F1"/>
    <w:rsid w:val="00B90E92"/>
    <w:rsid w:val="00BA0C33"/>
    <w:rsid w:val="00BF510D"/>
    <w:rsid w:val="00C2799A"/>
    <w:rsid w:val="00C3023D"/>
    <w:rsid w:val="00C41FD6"/>
    <w:rsid w:val="00C44977"/>
    <w:rsid w:val="00C540E0"/>
    <w:rsid w:val="00C634B9"/>
    <w:rsid w:val="00C6631D"/>
    <w:rsid w:val="00C679E7"/>
    <w:rsid w:val="00D224D2"/>
    <w:rsid w:val="00D95D01"/>
    <w:rsid w:val="00DB4AB0"/>
    <w:rsid w:val="00DC2C12"/>
    <w:rsid w:val="00DC7A98"/>
    <w:rsid w:val="00E00CA3"/>
    <w:rsid w:val="00E02B2C"/>
    <w:rsid w:val="00E25ADE"/>
    <w:rsid w:val="00E27B70"/>
    <w:rsid w:val="00E31E7F"/>
    <w:rsid w:val="00EA585B"/>
    <w:rsid w:val="00EA6828"/>
    <w:rsid w:val="00EC4595"/>
    <w:rsid w:val="00EF1489"/>
    <w:rsid w:val="00F05CCC"/>
    <w:rsid w:val="00F2100E"/>
    <w:rsid w:val="00F26849"/>
    <w:rsid w:val="00F3444D"/>
    <w:rsid w:val="00F7140E"/>
    <w:rsid w:val="00F7189D"/>
    <w:rsid w:val="00FA5881"/>
    <w:rsid w:val="00FB37CE"/>
    <w:rsid w:val="00FC62DD"/>
    <w:rsid w:val="00FD4927"/>
    <w:rsid w:val="00FE3D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ABCAF"/>
  <w15:chartTrackingRefBased/>
  <w15:docId w15:val="{13A456AD-1470-4E89-90C8-B791AC607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fr-FR"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1EE"/>
  </w:style>
  <w:style w:type="paragraph" w:styleId="Heading1">
    <w:name w:val="heading 1"/>
    <w:basedOn w:val="Normal"/>
    <w:next w:val="Normal"/>
    <w:link w:val="Heading1Char"/>
    <w:uiPriority w:val="9"/>
    <w:qFormat/>
    <w:rsid w:val="004C51EE"/>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51EE"/>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4C51E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4C51EE"/>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51EE"/>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4C51EE"/>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4C51EE"/>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4C51EE"/>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4C51EE"/>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2D5"/>
    <w:pPr>
      <w:tabs>
        <w:tab w:val="center" w:pos="4536"/>
        <w:tab w:val="right" w:pos="9072"/>
      </w:tabs>
    </w:pPr>
  </w:style>
  <w:style w:type="character" w:customStyle="1" w:styleId="HeaderChar">
    <w:name w:val="Header Char"/>
    <w:basedOn w:val="DefaultParagraphFont"/>
    <w:link w:val="Header"/>
    <w:uiPriority w:val="99"/>
    <w:rsid w:val="009352D5"/>
  </w:style>
  <w:style w:type="paragraph" w:styleId="Footer">
    <w:name w:val="footer"/>
    <w:basedOn w:val="Normal"/>
    <w:link w:val="FooterChar"/>
    <w:uiPriority w:val="99"/>
    <w:unhideWhenUsed/>
    <w:rsid w:val="009352D5"/>
    <w:pPr>
      <w:tabs>
        <w:tab w:val="center" w:pos="4536"/>
        <w:tab w:val="right" w:pos="9072"/>
      </w:tabs>
    </w:pPr>
  </w:style>
  <w:style w:type="character" w:customStyle="1" w:styleId="FooterChar">
    <w:name w:val="Footer Char"/>
    <w:basedOn w:val="DefaultParagraphFont"/>
    <w:link w:val="Footer"/>
    <w:uiPriority w:val="99"/>
    <w:rsid w:val="009352D5"/>
  </w:style>
  <w:style w:type="character" w:styleId="Hyperlink">
    <w:name w:val="Hyperlink"/>
    <w:basedOn w:val="DefaultParagraphFont"/>
    <w:uiPriority w:val="99"/>
    <w:unhideWhenUsed/>
    <w:rsid w:val="009352D5"/>
    <w:rPr>
      <w:color w:val="0563C1" w:themeColor="hyperlink"/>
      <w:u w:val="single"/>
    </w:rPr>
  </w:style>
  <w:style w:type="character" w:customStyle="1" w:styleId="Aucun">
    <w:name w:val="Aucun"/>
    <w:rsid w:val="0053438A"/>
    <w:rPr>
      <w:lang w:val="de-DE"/>
    </w:rPr>
  </w:style>
  <w:style w:type="paragraph" w:styleId="ListParagraph">
    <w:name w:val="List Paragraph"/>
    <w:aliases w:val="Bullets"/>
    <w:basedOn w:val="Normal"/>
    <w:link w:val="ListParagraphChar"/>
    <w:uiPriority w:val="34"/>
    <w:qFormat/>
    <w:rsid w:val="004C51EE"/>
    <w:pPr>
      <w:ind w:left="720"/>
      <w:contextualSpacing/>
    </w:pPr>
  </w:style>
  <w:style w:type="character" w:customStyle="1" w:styleId="ListParagraphChar">
    <w:name w:val="List Paragraph Char"/>
    <w:aliases w:val="Bullets Char"/>
    <w:link w:val="ListParagraph"/>
    <w:uiPriority w:val="34"/>
    <w:locked/>
    <w:rsid w:val="0053438A"/>
  </w:style>
  <w:style w:type="paragraph" w:styleId="NoSpacing">
    <w:name w:val="No Spacing"/>
    <w:basedOn w:val="Normal"/>
    <w:link w:val="NoSpacingChar"/>
    <w:uiPriority w:val="1"/>
    <w:qFormat/>
    <w:rsid w:val="004C51EE"/>
    <w:pPr>
      <w:spacing w:after="0" w:line="240" w:lineRule="auto"/>
    </w:pPr>
  </w:style>
  <w:style w:type="character" w:customStyle="1" w:styleId="NoSpacingChar">
    <w:name w:val="No Spacing Char"/>
    <w:basedOn w:val="DefaultParagraphFont"/>
    <w:link w:val="NoSpacing"/>
    <w:uiPriority w:val="1"/>
    <w:rsid w:val="004C51EE"/>
  </w:style>
  <w:style w:type="table" w:styleId="TableGrid">
    <w:name w:val="Table Grid"/>
    <w:basedOn w:val="TableNormal"/>
    <w:uiPriority w:val="39"/>
    <w:rsid w:val="00DC7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714B"/>
  </w:style>
  <w:style w:type="paragraph" w:customStyle="1" w:styleId="Default">
    <w:name w:val="Default"/>
    <w:rsid w:val="0090539A"/>
    <w:pPr>
      <w:autoSpaceDE w:val="0"/>
      <w:autoSpaceDN w:val="0"/>
      <w:adjustRightInd w:val="0"/>
      <w:spacing w:after="0" w:line="240" w:lineRule="auto"/>
    </w:pPr>
    <w:rPr>
      <w:rFonts w:ascii="Bookman Old Style" w:hAnsi="Bookman Old Style" w:cs="Bookman Old Style"/>
      <w:color w:val="000000"/>
      <w:sz w:val="24"/>
      <w:szCs w:val="24"/>
    </w:rPr>
  </w:style>
  <w:style w:type="paragraph" w:styleId="BodyText">
    <w:name w:val="Body Text"/>
    <w:basedOn w:val="Normal"/>
    <w:link w:val="BodyTextChar"/>
    <w:unhideWhenUsed/>
    <w:rsid w:val="00A638AC"/>
    <w:rPr>
      <w:rFonts w:ascii="Arial" w:eastAsia="Times New Roman" w:hAnsi="Arial" w:cs="Arial"/>
      <w:sz w:val="28"/>
      <w:szCs w:val="24"/>
    </w:rPr>
  </w:style>
  <w:style w:type="character" w:customStyle="1" w:styleId="BodyTextChar">
    <w:name w:val="Body Text Char"/>
    <w:basedOn w:val="DefaultParagraphFont"/>
    <w:link w:val="BodyText"/>
    <w:rsid w:val="00A638AC"/>
    <w:rPr>
      <w:rFonts w:ascii="Arial" w:eastAsia="Times New Roman" w:hAnsi="Arial" w:cs="Arial"/>
      <w:sz w:val="28"/>
      <w:szCs w:val="24"/>
      <w:lang w:eastAsia="fr-FR"/>
    </w:rPr>
  </w:style>
  <w:style w:type="character" w:styleId="SubtleEmphasis">
    <w:name w:val="Subtle Emphasis"/>
    <w:uiPriority w:val="19"/>
    <w:qFormat/>
    <w:rsid w:val="004C51EE"/>
    <w:rPr>
      <w:i/>
    </w:rPr>
  </w:style>
  <w:style w:type="table" w:styleId="GridTable1Light-Accent1">
    <w:name w:val="Grid Table 1 Light Accent 1"/>
    <w:basedOn w:val="TableNormal"/>
    <w:uiPriority w:val="46"/>
    <w:rsid w:val="00982AC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4C51EE"/>
    <w:rPr>
      <w:smallCaps/>
      <w:spacing w:val="5"/>
      <w:sz w:val="32"/>
      <w:szCs w:val="32"/>
    </w:rPr>
  </w:style>
  <w:style w:type="character" w:customStyle="1" w:styleId="Heading2Char">
    <w:name w:val="Heading 2 Char"/>
    <w:basedOn w:val="DefaultParagraphFont"/>
    <w:link w:val="Heading2"/>
    <w:uiPriority w:val="9"/>
    <w:rsid w:val="004C51EE"/>
    <w:rPr>
      <w:smallCaps/>
      <w:spacing w:val="5"/>
      <w:sz w:val="28"/>
      <w:szCs w:val="28"/>
    </w:rPr>
  </w:style>
  <w:style w:type="character" w:customStyle="1" w:styleId="Heading3Char">
    <w:name w:val="Heading 3 Char"/>
    <w:basedOn w:val="DefaultParagraphFont"/>
    <w:link w:val="Heading3"/>
    <w:uiPriority w:val="9"/>
    <w:semiHidden/>
    <w:rsid w:val="004C51EE"/>
    <w:rPr>
      <w:smallCaps/>
      <w:spacing w:val="5"/>
      <w:sz w:val="24"/>
      <w:szCs w:val="24"/>
    </w:rPr>
  </w:style>
  <w:style w:type="character" w:customStyle="1" w:styleId="Heading4Char">
    <w:name w:val="Heading 4 Char"/>
    <w:basedOn w:val="DefaultParagraphFont"/>
    <w:link w:val="Heading4"/>
    <w:uiPriority w:val="9"/>
    <w:semiHidden/>
    <w:rsid w:val="004C51EE"/>
    <w:rPr>
      <w:smallCaps/>
      <w:spacing w:val="10"/>
      <w:sz w:val="22"/>
      <w:szCs w:val="22"/>
    </w:rPr>
  </w:style>
  <w:style w:type="character" w:customStyle="1" w:styleId="Heading5Char">
    <w:name w:val="Heading 5 Char"/>
    <w:basedOn w:val="DefaultParagraphFont"/>
    <w:link w:val="Heading5"/>
    <w:uiPriority w:val="9"/>
    <w:semiHidden/>
    <w:rsid w:val="004C51EE"/>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4C51EE"/>
    <w:rPr>
      <w:smallCaps/>
      <w:color w:val="ED7D31" w:themeColor="accent2"/>
      <w:spacing w:val="5"/>
      <w:sz w:val="22"/>
    </w:rPr>
  </w:style>
  <w:style w:type="character" w:customStyle="1" w:styleId="Heading7Char">
    <w:name w:val="Heading 7 Char"/>
    <w:basedOn w:val="DefaultParagraphFont"/>
    <w:link w:val="Heading7"/>
    <w:uiPriority w:val="9"/>
    <w:semiHidden/>
    <w:rsid w:val="004C51EE"/>
    <w:rPr>
      <w:b/>
      <w:smallCaps/>
      <w:color w:val="ED7D31" w:themeColor="accent2"/>
      <w:spacing w:val="10"/>
    </w:rPr>
  </w:style>
  <w:style w:type="character" w:customStyle="1" w:styleId="Heading8Char">
    <w:name w:val="Heading 8 Char"/>
    <w:basedOn w:val="DefaultParagraphFont"/>
    <w:link w:val="Heading8"/>
    <w:uiPriority w:val="9"/>
    <w:semiHidden/>
    <w:rsid w:val="004C51EE"/>
    <w:rPr>
      <w:b/>
      <w:i/>
      <w:smallCaps/>
      <w:color w:val="C45911" w:themeColor="accent2" w:themeShade="BF"/>
    </w:rPr>
  </w:style>
  <w:style w:type="character" w:customStyle="1" w:styleId="Heading9Char">
    <w:name w:val="Heading 9 Char"/>
    <w:basedOn w:val="DefaultParagraphFont"/>
    <w:link w:val="Heading9"/>
    <w:uiPriority w:val="9"/>
    <w:semiHidden/>
    <w:rsid w:val="004C51EE"/>
    <w:rPr>
      <w:b/>
      <w:i/>
      <w:smallCaps/>
      <w:color w:val="823B0B" w:themeColor="accent2" w:themeShade="7F"/>
    </w:rPr>
  </w:style>
  <w:style w:type="paragraph" w:styleId="Caption">
    <w:name w:val="caption"/>
    <w:basedOn w:val="Normal"/>
    <w:next w:val="Normal"/>
    <w:uiPriority w:val="35"/>
    <w:semiHidden/>
    <w:unhideWhenUsed/>
    <w:qFormat/>
    <w:rsid w:val="004C51EE"/>
    <w:rPr>
      <w:b/>
      <w:bCs/>
      <w:caps/>
      <w:sz w:val="16"/>
      <w:szCs w:val="18"/>
    </w:rPr>
  </w:style>
  <w:style w:type="paragraph" w:styleId="Title">
    <w:name w:val="Title"/>
    <w:basedOn w:val="Normal"/>
    <w:next w:val="Normal"/>
    <w:link w:val="TitleChar"/>
    <w:uiPriority w:val="10"/>
    <w:qFormat/>
    <w:rsid w:val="004C51EE"/>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4C51EE"/>
    <w:rPr>
      <w:smallCaps/>
      <w:sz w:val="48"/>
      <w:szCs w:val="48"/>
    </w:rPr>
  </w:style>
  <w:style w:type="paragraph" w:styleId="Subtitle">
    <w:name w:val="Subtitle"/>
    <w:basedOn w:val="Normal"/>
    <w:next w:val="Normal"/>
    <w:link w:val="SubtitleChar"/>
    <w:uiPriority w:val="11"/>
    <w:qFormat/>
    <w:rsid w:val="004C51E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4C51EE"/>
    <w:rPr>
      <w:rFonts w:asciiTheme="majorHAnsi" w:eastAsiaTheme="majorEastAsia" w:hAnsiTheme="majorHAnsi" w:cstheme="majorBidi"/>
      <w:szCs w:val="22"/>
    </w:rPr>
  </w:style>
  <w:style w:type="character" w:styleId="Strong">
    <w:name w:val="Strong"/>
    <w:uiPriority w:val="22"/>
    <w:qFormat/>
    <w:rsid w:val="004C51EE"/>
    <w:rPr>
      <w:b/>
      <w:color w:val="ED7D31" w:themeColor="accent2"/>
    </w:rPr>
  </w:style>
  <w:style w:type="character" w:styleId="Emphasis">
    <w:name w:val="Emphasis"/>
    <w:uiPriority w:val="20"/>
    <w:qFormat/>
    <w:rsid w:val="004C51EE"/>
    <w:rPr>
      <w:b/>
      <w:i/>
      <w:spacing w:val="10"/>
    </w:rPr>
  </w:style>
  <w:style w:type="paragraph" w:styleId="Quote">
    <w:name w:val="Quote"/>
    <w:basedOn w:val="Normal"/>
    <w:next w:val="Normal"/>
    <w:link w:val="QuoteChar"/>
    <w:uiPriority w:val="29"/>
    <w:qFormat/>
    <w:rsid w:val="004C51EE"/>
    <w:rPr>
      <w:i/>
    </w:rPr>
  </w:style>
  <w:style w:type="character" w:customStyle="1" w:styleId="QuoteChar">
    <w:name w:val="Quote Char"/>
    <w:basedOn w:val="DefaultParagraphFont"/>
    <w:link w:val="Quote"/>
    <w:uiPriority w:val="29"/>
    <w:rsid w:val="004C51EE"/>
    <w:rPr>
      <w:i/>
    </w:rPr>
  </w:style>
  <w:style w:type="paragraph" w:styleId="IntenseQuote">
    <w:name w:val="Intense Quote"/>
    <w:basedOn w:val="Normal"/>
    <w:next w:val="Normal"/>
    <w:link w:val="IntenseQuoteChar"/>
    <w:uiPriority w:val="30"/>
    <w:qFormat/>
    <w:rsid w:val="004C51EE"/>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4C51EE"/>
    <w:rPr>
      <w:b/>
      <w:i/>
      <w:color w:val="FFFFFF" w:themeColor="background1"/>
      <w:shd w:val="clear" w:color="auto" w:fill="ED7D31" w:themeFill="accent2"/>
    </w:rPr>
  </w:style>
  <w:style w:type="character" w:styleId="IntenseEmphasis">
    <w:name w:val="Intense Emphasis"/>
    <w:uiPriority w:val="21"/>
    <w:qFormat/>
    <w:rsid w:val="004C51EE"/>
    <w:rPr>
      <w:b/>
      <w:i/>
      <w:color w:val="ED7D31" w:themeColor="accent2"/>
      <w:spacing w:val="10"/>
    </w:rPr>
  </w:style>
  <w:style w:type="character" w:styleId="SubtleReference">
    <w:name w:val="Subtle Reference"/>
    <w:uiPriority w:val="31"/>
    <w:qFormat/>
    <w:rsid w:val="004C51EE"/>
    <w:rPr>
      <w:b/>
    </w:rPr>
  </w:style>
  <w:style w:type="character" w:styleId="IntenseReference">
    <w:name w:val="Intense Reference"/>
    <w:uiPriority w:val="32"/>
    <w:qFormat/>
    <w:rsid w:val="004C51EE"/>
    <w:rPr>
      <w:b/>
      <w:bCs/>
      <w:smallCaps/>
      <w:spacing w:val="5"/>
      <w:sz w:val="22"/>
      <w:szCs w:val="22"/>
      <w:u w:val="single"/>
    </w:rPr>
  </w:style>
  <w:style w:type="character" w:styleId="BookTitle">
    <w:name w:val="Book Title"/>
    <w:uiPriority w:val="33"/>
    <w:qFormat/>
    <w:rsid w:val="004C51EE"/>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4C51EE"/>
    <w:pPr>
      <w:outlineLvl w:val="9"/>
    </w:pPr>
  </w:style>
  <w:style w:type="character" w:customStyle="1" w:styleId="Mentionnonrsolue1">
    <w:name w:val="Mention non résolue1"/>
    <w:basedOn w:val="DefaultParagraphFont"/>
    <w:uiPriority w:val="99"/>
    <w:semiHidden/>
    <w:unhideWhenUsed/>
    <w:rsid w:val="00426AB3"/>
    <w:rPr>
      <w:color w:val="605E5C"/>
      <w:shd w:val="clear" w:color="auto" w:fill="E1DFDD"/>
    </w:rPr>
  </w:style>
  <w:style w:type="character" w:styleId="FollowedHyperlink">
    <w:name w:val="FollowedHyperlink"/>
    <w:basedOn w:val="DefaultParagraphFont"/>
    <w:uiPriority w:val="99"/>
    <w:semiHidden/>
    <w:unhideWhenUsed/>
    <w:rsid w:val="00426AB3"/>
    <w:rPr>
      <w:color w:val="954F72" w:themeColor="followedHyperlink"/>
      <w:u w:val="single"/>
    </w:rPr>
  </w:style>
  <w:style w:type="paragraph" w:styleId="FootnoteText">
    <w:name w:val="footnote text"/>
    <w:basedOn w:val="Normal"/>
    <w:link w:val="FootnoteTextChar"/>
    <w:uiPriority w:val="99"/>
    <w:semiHidden/>
    <w:unhideWhenUsed/>
    <w:rsid w:val="00473940"/>
    <w:pPr>
      <w:spacing w:after="0" w:line="240" w:lineRule="auto"/>
    </w:pPr>
  </w:style>
  <w:style w:type="character" w:customStyle="1" w:styleId="FootnoteTextChar">
    <w:name w:val="Footnote Text Char"/>
    <w:basedOn w:val="DefaultParagraphFont"/>
    <w:link w:val="FootnoteText"/>
    <w:uiPriority w:val="99"/>
    <w:semiHidden/>
    <w:rsid w:val="00473940"/>
  </w:style>
  <w:style w:type="character" w:styleId="FootnoteReference">
    <w:name w:val="footnote reference"/>
    <w:basedOn w:val="DefaultParagraphFont"/>
    <w:uiPriority w:val="99"/>
    <w:semiHidden/>
    <w:unhideWhenUsed/>
    <w:rsid w:val="00473940"/>
    <w:rPr>
      <w:vertAlign w:val="superscript"/>
    </w:rPr>
  </w:style>
  <w:style w:type="table" w:customStyle="1" w:styleId="Grilledutableau1">
    <w:name w:val="Grille du tableau1"/>
    <w:basedOn w:val="TableNormal"/>
    <w:next w:val="TableGrid"/>
    <w:uiPriority w:val="39"/>
    <w:rsid w:val="00C540E0"/>
    <w:pPr>
      <w:spacing w:after="0" w:line="240" w:lineRule="auto"/>
      <w:jc w:val="left"/>
    </w:pPr>
    <w:rPr>
      <w:rFonts w:eastAsiaTheme="minorHAns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97908">
      <w:bodyDiv w:val="1"/>
      <w:marLeft w:val="0"/>
      <w:marRight w:val="0"/>
      <w:marTop w:val="0"/>
      <w:marBottom w:val="0"/>
      <w:divBdr>
        <w:top w:val="none" w:sz="0" w:space="0" w:color="auto"/>
        <w:left w:val="none" w:sz="0" w:space="0" w:color="auto"/>
        <w:bottom w:val="none" w:sz="0" w:space="0" w:color="auto"/>
        <w:right w:val="none" w:sz="0" w:space="0" w:color="auto"/>
      </w:divBdr>
    </w:div>
    <w:div w:id="39984120">
      <w:bodyDiv w:val="1"/>
      <w:marLeft w:val="0"/>
      <w:marRight w:val="0"/>
      <w:marTop w:val="0"/>
      <w:marBottom w:val="0"/>
      <w:divBdr>
        <w:top w:val="none" w:sz="0" w:space="0" w:color="auto"/>
        <w:left w:val="none" w:sz="0" w:space="0" w:color="auto"/>
        <w:bottom w:val="none" w:sz="0" w:space="0" w:color="auto"/>
        <w:right w:val="none" w:sz="0" w:space="0" w:color="auto"/>
      </w:divBdr>
      <w:divsChild>
        <w:div w:id="1010058825">
          <w:marLeft w:val="0"/>
          <w:marRight w:val="0"/>
          <w:marTop w:val="0"/>
          <w:marBottom w:val="0"/>
          <w:divBdr>
            <w:top w:val="none" w:sz="0" w:space="0" w:color="auto"/>
            <w:left w:val="none" w:sz="0" w:space="0" w:color="auto"/>
            <w:bottom w:val="none" w:sz="0" w:space="0" w:color="auto"/>
            <w:right w:val="none" w:sz="0" w:space="0" w:color="auto"/>
          </w:divBdr>
          <w:divsChild>
            <w:div w:id="2132165665">
              <w:marLeft w:val="0"/>
              <w:marRight w:val="0"/>
              <w:marTop w:val="0"/>
              <w:marBottom w:val="0"/>
              <w:divBdr>
                <w:top w:val="none" w:sz="0" w:space="0" w:color="auto"/>
                <w:left w:val="none" w:sz="0" w:space="0" w:color="auto"/>
                <w:bottom w:val="none" w:sz="0" w:space="0" w:color="auto"/>
                <w:right w:val="none" w:sz="0" w:space="0" w:color="auto"/>
              </w:divBdr>
              <w:divsChild>
                <w:div w:id="1002969573">
                  <w:marLeft w:val="0"/>
                  <w:marRight w:val="0"/>
                  <w:marTop w:val="0"/>
                  <w:marBottom w:val="0"/>
                  <w:divBdr>
                    <w:top w:val="none" w:sz="0" w:space="0" w:color="auto"/>
                    <w:left w:val="none" w:sz="0" w:space="0" w:color="auto"/>
                    <w:bottom w:val="none" w:sz="0" w:space="0" w:color="auto"/>
                    <w:right w:val="none" w:sz="0" w:space="0" w:color="auto"/>
                  </w:divBdr>
                  <w:divsChild>
                    <w:div w:id="7025412">
                      <w:marLeft w:val="0"/>
                      <w:marRight w:val="0"/>
                      <w:marTop w:val="0"/>
                      <w:marBottom w:val="0"/>
                      <w:divBdr>
                        <w:top w:val="none" w:sz="0" w:space="0" w:color="auto"/>
                        <w:left w:val="none" w:sz="0" w:space="0" w:color="auto"/>
                        <w:bottom w:val="none" w:sz="0" w:space="0" w:color="auto"/>
                        <w:right w:val="none" w:sz="0" w:space="0" w:color="auto"/>
                      </w:divBdr>
                      <w:divsChild>
                        <w:div w:id="718282117">
                          <w:marLeft w:val="0"/>
                          <w:marRight w:val="0"/>
                          <w:marTop w:val="0"/>
                          <w:marBottom w:val="0"/>
                          <w:divBdr>
                            <w:top w:val="none" w:sz="0" w:space="0" w:color="auto"/>
                            <w:left w:val="none" w:sz="0" w:space="0" w:color="auto"/>
                            <w:bottom w:val="none" w:sz="0" w:space="0" w:color="auto"/>
                            <w:right w:val="none" w:sz="0" w:space="0" w:color="auto"/>
                          </w:divBdr>
                          <w:divsChild>
                            <w:div w:id="52055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63195">
      <w:bodyDiv w:val="1"/>
      <w:marLeft w:val="0"/>
      <w:marRight w:val="0"/>
      <w:marTop w:val="0"/>
      <w:marBottom w:val="0"/>
      <w:divBdr>
        <w:top w:val="none" w:sz="0" w:space="0" w:color="auto"/>
        <w:left w:val="none" w:sz="0" w:space="0" w:color="auto"/>
        <w:bottom w:val="none" w:sz="0" w:space="0" w:color="auto"/>
        <w:right w:val="none" w:sz="0" w:space="0" w:color="auto"/>
      </w:divBdr>
    </w:div>
    <w:div w:id="97986854">
      <w:bodyDiv w:val="1"/>
      <w:marLeft w:val="0"/>
      <w:marRight w:val="0"/>
      <w:marTop w:val="0"/>
      <w:marBottom w:val="0"/>
      <w:divBdr>
        <w:top w:val="none" w:sz="0" w:space="0" w:color="auto"/>
        <w:left w:val="none" w:sz="0" w:space="0" w:color="auto"/>
        <w:bottom w:val="none" w:sz="0" w:space="0" w:color="auto"/>
        <w:right w:val="none" w:sz="0" w:space="0" w:color="auto"/>
      </w:divBdr>
    </w:div>
    <w:div w:id="281115052">
      <w:bodyDiv w:val="1"/>
      <w:marLeft w:val="0"/>
      <w:marRight w:val="0"/>
      <w:marTop w:val="0"/>
      <w:marBottom w:val="0"/>
      <w:divBdr>
        <w:top w:val="none" w:sz="0" w:space="0" w:color="auto"/>
        <w:left w:val="none" w:sz="0" w:space="0" w:color="auto"/>
        <w:bottom w:val="none" w:sz="0" w:space="0" w:color="auto"/>
        <w:right w:val="none" w:sz="0" w:space="0" w:color="auto"/>
      </w:divBdr>
    </w:div>
    <w:div w:id="283970230">
      <w:bodyDiv w:val="1"/>
      <w:marLeft w:val="0"/>
      <w:marRight w:val="0"/>
      <w:marTop w:val="0"/>
      <w:marBottom w:val="0"/>
      <w:divBdr>
        <w:top w:val="none" w:sz="0" w:space="0" w:color="auto"/>
        <w:left w:val="none" w:sz="0" w:space="0" w:color="auto"/>
        <w:bottom w:val="none" w:sz="0" w:space="0" w:color="auto"/>
        <w:right w:val="none" w:sz="0" w:space="0" w:color="auto"/>
      </w:divBdr>
    </w:div>
    <w:div w:id="336808071">
      <w:bodyDiv w:val="1"/>
      <w:marLeft w:val="0"/>
      <w:marRight w:val="0"/>
      <w:marTop w:val="0"/>
      <w:marBottom w:val="0"/>
      <w:divBdr>
        <w:top w:val="none" w:sz="0" w:space="0" w:color="auto"/>
        <w:left w:val="none" w:sz="0" w:space="0" w:color="auto"/>
        <w:bottom w:val="none" w:sz="0" w:space="0" w:color="auto"/>
        <w:right w:val="none" w:sz="0" w:space="0" w:color="auto"/>
      </w:divBdr>
    </w:div>
    <w:div w:id="359207516">
      <w:bodyDiv w:val="1"/>
      <w:marLeft w:val="0"/>
      <w:marRight w:val="0"/>
      <w:marTop w:val="0"/>
      <w:marBottom w:val="0"/>
      <w:divBdr>
        <w:top w:val="none" w:sz="0" w:space="0" w:color="auto"/>
        <w:left w:val="none" w:sz="0" w:space="0" w:color="auto"/>
        <w:bottom w:val="none" w:sz="0" w:space="0" w:color="auto"/>
        <w:right w:val="none" w:sz="0" w:space="0" w:color="auto"/>
      </w:divBdr>
    </w:div>
    <w:div w:id="427232491">
      <w:bodyDiv w:val="1"/>
      <w:marLeft w:val="0"/>
      <w:marRight w:val="0"/>
      <w:marTop w:val="0"/>
      <w:marBottom w:val="0"/>
      <w:divBdr>
        <w:top w:val="none" w:sz="0" w:space="0" w:color="auto"/>
        <w:left w:val="none" w:sz="0" w:space="0" w:color="auto"/>
        <w:bottom w:val="none" w:sz="0" w:space="0" w:color="auto"/>
        <w:right w:val="none" w:sz="0" w:space="0" w:color="auto"/>
      </w:divBdr>
    </w:div>
    <w:div w:id="477768883">
      <w:bodyDiv w:val="1"/>
      <w:marLeft w:val="0"/>
      <w:marRight w:val="0"/>
      <w:marTop w:val="0"/>
      <w:marBottom w:val="0"/>
      <w:divBdr>
        <w:top w:val="none" w:sz="0" w:space="0" w:color="auto"/>
        <w:left w:val="none" w:sz="0" w:space="0" w:color="auto"/>
        <w:bottom w:val="none" w:sz="0" w:space="0" w:color="auto"/>
        <w:right w:val="none" w:sz="0" w:space="0" w:color="auto"/>
      </w:divBdr>
    </w:div>
    <w:div w:id="481579659">
      <w:bodyDiv w:val="1"/>
      <w:marLeft w:val="0"/>
      <w:marRight w:val="0"/>
      <w:marTop w:val="0"/>
      <w:marBottom w:val="0"/>
      <w:divBdr>
        <w:top w:val="none" w:sz="0" w:space="0" w:color="auto"/>
        <w:left w:val="none" w:sz="0" w:space="0" w:color="auto"/>
        <w:bottom w:val="none" w:sz="0" w:space="0" w:color="auto"/>
        <w:right w:val="none" w:sz="0" w:space="0" w:color="auto"/>
      </w:divBdr>
    </w:div>
    <w:div w:id="490028786">
      <w:bodyDiv w:val="1"/>
      <w:marLeft w:val="0"/>
      <w:marRight w:val="0"/>
      <w:marTop w:val="0"/>
      <w:marBottom w:val="0"/>
      <w:divBdr>
        <w:top w:val="none" w:sz="0" w:space="0" w:color="auto"/>
        <w:left w:val="none" w:sz="0" w:space="0" w:color="auto"/>
        <w:bottom w:val="none" w:sz="0" w:space="0" w:color="auto"/>
        <w:right w:val="none" w:sz="0" w:space="0" w:color="auto"/>
      </w:divBdr>
      <w:divsChild>
        <w:div w:id="270625910">
          <w:marLeft w:val="0"/>
          <w:marRight w:val="0"/>
          <w:marTop w:val="0"/>
          <w:marBottom w:val="0"/>
          <w:divBdr>
            <w:top w:val="none" w:sz="0" w:space="0" w:color="auto"/>
            <w:left w:val="none" w:sz="0" w:space="0" w:color="auto"/>
            <w:bottom w:val="none" w:sz="0" w:space="0" w:color="auto"/>
            <w:right w:val="none" w:sz="0" w:space="0" w:color="auto"/>
          </w:divBdr>
          <w:divsChild>
            <w:div w:id="1383824263">
              <w:marLeft w:val="0"/>
              <w:marRight w:val="0"/>
              <w:marTop w:val="0"/>
              <w:marBottom w:val="0"/>
              <w:divBdr>
                <w:top w:val="none" w:sz="0" w:space="0" w:color="auto"/>
                <w:left w:val="none" w:sz="0" w:space="0" w:color="auto"/>
                <w:bottom w:val="none" w:sz="0" w:space="0" w:color="auto"/>
                <w:right w:val="none" w:sz="0" w:space="0" w:color="auto"/>
              </w:divBdr>
              <w:divsChild>
                <w:div w:id="1529022563">
                  <w:marLeft w:val="0"/>
                  <w:marRight w:val="0"/>
                  <w:marTop w:val="0"/>
                  <w:marBottom w:val="0"/>
                  <w:divBdr>
                    <w:top w:val="none" w:sz="0" w:space="0" w:color="auto"/>
                    <w:left w:val="none" w:sz="0" w:space="0" w:color="auto"/>
                    <w:bottom w:val="none" w:sz="0" w:space="0" w:color="auto"/>
                    <w:right w:val="none" w:sz="0" w:space="0" w:color="auto"/>
                  </w:divBdr>
                  <w:divsChild>
                    <w:div w:id="12390293">
                      <w:marLeft w:val="0"/>
                      <w:marRight w:val="0"/>
                      <w:marTop w:val="0"/>
                      <w:marBottom w:val="0"/>
                      <w:divBdr>
                        <w:top w:val="none" w:sz="0" w:space="0" w:color="auto"/>
                        <w:left w:val="none" w:sz="0" w:space="0" w:color="auto"/>
                        <w:bottom w:val="none" w:sz="0" w:space="0" w:color="auto"/>
                        <w:right w:val="none" w:sz="0" w:space="0" w:color="auto"/>
                      </w:divBdr>
                      <w:divsChild>
                        <w:div w:id="1339846357">
                          <w:marLeft w:val="0"/>
                          <w:marRight w:val="0"/>
                          <w:marTop w:val="0"/>
                          <w:marBottom w:val="0"/>
                          <w:divBdr>
                            <w:top w:val="none" w:sz="0" w:space="0" w:color="auto"/>
                            <w:left w:val="none" w:sz="0" w:space="0" w:color="auto"/>
                            <w:bottom w:val="none" w:sz="0" w:space="0" w:color="auto"/>
                            <w:right w:val="none" w:sz="0" w:space="0" w:color="auto"/>
                          </w:divBdr>
                          <w:divsChild>
                            <w:div w:id="1496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790648">
      <w:bodyDiv w:val="1"/>
      <w:marLeft w:val="0"/>
      <w:marRight w:val="0"/>
      <w:marTop w:val="0"/>
      <w:marBottom w:val="0"/>
      <w:divBdr>
        <w:top w:val="none" w:sz="0" w:space="0" w:color="auto"/>
        <w:left w:val="none" w:sz="0" w:space="0" w:color="auto"/>
        <w:bottom w:val="none" w:sz="0" w:space="0" w:color="auto"/>
        <w:right w:val="none" w:sz="0" w:space="0" w:color="auto"/>
      </w:divBdr>
    </w:div>
    <w:div w:id="731588491">
      <w:bodyDiv w:val="1"/>
      <w:marLeft w:val="0"/>
      <w:marRight w:val="0"/>
      <w:marTop w:val="0"/>
      <w:marBottom w:val="0"/>
      <w:divBdr>
        <w:top w:val="none" w:sz="0" w:space="0" w:color="auto"/>
        <w:left w:val="none" w:sz="0" w:space="0" w:color="auto"/>
        <w:bottom w:val="none" w:sz="0" w:space="0" w:color="auto"/>
        <w:right w:val="none" w:sz="0" w:space="0" w:color="auto"/>
      </w:divBdr>
      <w:divsChild>
        <w:div w:id="574359470">
          <w:marLeft w:val="0"/>
          <w:marRight w:val="0"/>
          <w:marTop w:val="0"/>
          <w:marBottom w:val="0"/>
          <w:divBdr>
            <w:top w:val="none" w:sz="0" w:space="0" w:color="auto"/>
            <w:left w:val="none" w:sz="0" w:space="0" w:color="auto"/>
            <w:bottom w:val="none" w:sz="0" w:space="0" w:color="auto"/>
            <w:right w:val="none" w:sz="0" w:space="0" w:color="auto"/>
          </w:divBdr>
          <w:divsChild>
            <w:div w:id="721058158">
              <w:marLeft w:val="0"/>
              <w:marRight w:val="0"/>
              <w:marTop w:val="0"/>
              <w:marBottom w:val="0"/>
              <w:divBdr>
                <w:top w:val="none" w:sz="0" w:space="0" w:color="auto"/>
                <w:left w:val="none" w:sz="0" w:space="0" w:color="auto"/>
                <w:bottom w:val="none" w:sz="0" w:space="0" w:color="auto"/>
                <w:right w:val="none" w:sz="0" w:space="0" w:color="auto"/>
              </w:divBdr>
              <w:divsChild>
                <w:div w:id="1663120862">
                  <w:marLeft w:val="0"/>
                  <w:marRight w:val="0"/>
                  <w:marTop w:val="0"/>
                  <w:marBottom w:val="0"/>
                  <w:divBdr>
                    <w:top w:val="none" w:sz="0" w:space="0" w:color="auto"/>
                    <w:left w:val="none" w:sz="0" w:space="0" w:color="auto"/>
                    <w:bottom w:val="none" w:sz="0" w:space="0" w:color="auto"/>
                    <w:right w:val="none" w:sz="0" w:space="0" w:color="auto"/>
                  </w:divBdr>
                  <w:divsChild>
                    <w:div w:id="1488738903">
                      <w:marLeft w:val="0"/>
                      <w:marRight w:val="0"/>
                      <w:marTop w:val="0"/>
                      <w:marBottom w:val="0"/>
                      <w:divBdr>
                        <w:top w:val="none" w:sz="0" w:space="0" w:color="auto"/>
                        <w:left w:val="none" w:sz="0" w:space="0" w:color="auto"/>
                        <w:bottom w:val="none" w:sz="0" w:space="0" w:color="auto"/>
                        <w:right w:val="none" w:sz="0" w:space="0" w:color="auto"/>
                      </w:divBdr>
                      <w:divsChild>
                        <w:div w:id="2022468966">
                          <w:marLeft w:val="0"/>
                          <w:marRight w:val="0"/>
                          <w:marTop w:val="0"/>
                          <w:marBottom w:val="0"/>
                          <w:divBdr>
                            <w:top w:val="none" w:sz="0" w:space="0" w:color="auto"/>
                            <w:left w:val="none" w:sz="0" w:space="0" w:color="auto"/>
                            <w:bottom w:val="none" w:sz="0" w:space="0" w:color="auto"/>
                            <w:right w:val="none" w:sz="0" w:space="0" w:color="auto"/>
                          </w:divBdr>
                          <w:divsChild>
                            <w:div w:id="631516009">
                              <w:marLeft w:val="0"/>
                              <w:marRight w:val="0"/>
                              <w:marTop w:val="0"/>
                              <w:marBottom w:val="0"/>
                              <w:divBdr>
                                <w:top w:val="none" w:sz="0" w:space="0" w:color="auto"/>
                                <w:left w:val="none" w:sz="0" w:space="0" w:color="auto"/>
                                <w:bottom w:val="none" w:sz="0" w:space="0" w:color="auto"/>
                                <w:right w:val="none" w:sz="0" w:space="0" w:color="auto"/>
                              </w:divBdr>
                              <w:divsChild>
                                <w:div w:id="427431922">
                                  <w:marLeft w:val="0"/>
                                  <w:marRight w:val="0"/>
                                  <w:marTop w:val="0"/>
                                  <w:marBottom w:val="0"/>
                                  <w:divBdr>
                                    <w:top w:val="none" w:sz="0" w:space="0" w:color="auto"/>
                                    <w:left w:val="none" w:sz="0" w:space="0" w:color="auto"/>
                                    <w:bottom w:val="none" w:sz="0" w:space="0" w:color="auto"/>
                                    <w:right w:val="none" w:sz="0" w:space="0" w:color="auto"/>
                                  </w:divBdr>
                                  <w:divsChild>
                                    <w:div w:id="13796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19970">
                          <w:marLeft w:val="0"/>
                          <w:marRight w:val="0"/>
                          <w:marTop w:val="0"/>
                          <w:marBottom w:val="0"/>
                          <w:divBdr>
                            <w:top w:val="none" w:sz="0" w:space="0" w:color="auto"/>
                            <w:left w:val="none" w:sz="0" w:space="0" w:color="auto"/>
                            <w:bottom w:val="none" w:sz="0" w:space="0" w:color="auto"/>
                            <w:right w:val="none" w:sz="0" w:space="0" w:color="auto"/>
                          </w:divBdr>
                          <w:divsChild>
                            <w:div w:id="1420372813">
                              <w:marLeft w:val="0"/>
                              <w:marRight w:val="0"/>
                              <w:marTop w:val="0"/>
                              <w:marBottom w:val="0"/>
                              <w:divBdr>
                                <w:top w:val="none" w:sz="0" w:space="0" w:color="auto"/>
                                <w:left w:val="none" w:sz="0" w:space="0" w:color="auto"/>
                                <w:bottom w:val="none" w:sz="0" w:space="0" w:color="auto"/>
                                <w:right w:val="none" w:sz="0" w:space="0" w:color="auto"/>
                              </w:divBdr>
                              <w:divsChild>
                                <w:div w:id="2011441080">
                                  <w:marLeft w:val="0"/>
                                  <w:marRight w:val="0"/>
                                  <w:marTop w:val="0"/>
                                  <w:marBottom w:val="0"/>
                                  <w:divBdr>
                                    <w:top w:val="none" w:sz="0" w:space="0" w:color="auto"/>
                                    <w:left w:val="none" w:sz="0" w:space="0" w:color="auto"/>
                                    <w:bottom w:val="none" w:sz="0" w:space="0" w:color="auto"/>
                                    <w:right w:val="none" w:sz="0" w:space="0" w:color="auto"/>
                                  </w:divBdr>
                                  <w:divsChild>
                                    <w:div w:id="44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489614">
          <w:marLeft w:val="0"/>
          <w:marRight w:val="0"/>
          <w:marTop w:val="0"/>
          <w:marBottom w:val="0"/>
          <w:divBdr>
            <w:top w:val="none" w:sz="0" w:space="0" w:color="auto"/>
            <w:left w:val="none" w:sz="0" w:space="0" w:color="auto"/>
            <w:bottom w:val="none" w:sz="0" w:space="0" w:color="auto"/>
            <w:right w:val="none" w:sz="0" w:space="0" w:color="auto"/>
          </w:divBdr>
          <w:divsChild>
            <w:div w:id="268239417">
              <w:marLeft w:val="0"/>
              <w:marRight w:val="0"/>
              <w:marTop w:val="0"/>
              <w:marBottom w:val="0"/>
              <w:divBdr>
                <w:top w:val="none" w:sz="0" w:space="0" w:color="auto"/>
                <w:left w:val="none" w:sz="0" w:space="0" w:color="auto"/>
                <w:bottom w:val="none" w:sz="0" w:space="0" w:color="auto"/>
                <w:right w:val="none" w:sz="0" w:space="0" w:color="auto"/>
              </w:divBdr>
              <w:divsChild>
                <w:div w:id="818110234">
                  <w:marLeft w:val="0"/>
                  <w:marRight w:val="0"/>
                  <w:marTop w:val="0"/>
                  <w:marBottom w:val="0"/>
                  <w:divBdr>
                    <w:top w:val="none" w:sz="0" w:space="0" w:color="auto"/>
                    <w:left w:val="none" w:sz="0" w:space="0" w:color="auto"/>
                    <w:bottom w:val="none" w:sz="0" w:space="0" w:color="auto"/>
                    <w:right w:val="none" w:sz="0" w:space="0" w:color="auto"/>
                  </w:divBdr>
                  <w:divsChild>
                    <w:div w:id="928081942">
                      <w:marLeft w:val="0"/>
                      <w:marRight w:val="0"/>
                      <w:marTop w:val="0"/>
                      <w:marBottom w:val="0"/>
                      <w:divBdr>
                        <w:top w:val="none" w:sz="0" w:space="0" w:color="auto"/>
                        <w:left w:val="none" w:sz="0" w:space="0" w:color="auto"/>
                        <w:bottom w:val="none" w:sz="0" w:space="0" w:color="auto"/>
                        <w:right w:val="none" w:sz="0" w:space="0" w:color="auto"/>
                      </w:divBdr>
                      <w:divsChild>
                        <w:div w:id="1017540297">
                          <w:marLeft w:val="0"/>
                          <w:marRight w:val="0"/>
                          <w:marTop w:val="0"/>
                          <w:marBottom w:val="0"/>
                          <w:divBdr>
                            <w:top w:val="none" w:sz="0" w:space="0" w:color="auto"/>
                            <w:left w:val="none" w:sz="0" w:space="0" w:color="auto"/>
                            <w:bottom w:val="none" w:sz="0" w:space="0" w:color="auto"/>
                            <w:right w:val="none" w:sz="0" w:space="0" w:color="auto"/>
                          </w:divBdr>
                          <w:divsChild>
                            <w:div w:id="2022707072">
                              <w:marLeft w:val="0"/>
                              <w:marRight w:val="0"/>
                              <w:marTop w:val="0"/>
                              <w:marBottom w:val="0"/>
                              <w:divBdr>
                                <w:top w:val="none" w:sz="0" w:space="0" w:color="auto"/>
                                <w:left w:val="none" w:sz="0" w:space="0" w:color="auto"/>
                                <w:bottom w:val="none" w:sz="0" w:space="0" w:color="auto"/>
                                <w:right w:val="none" w:sz="0" w:space="0" w:color="auto"/>
                              </w:divBdr>
                              <w:divsChild>
                                <w:div w:id="718479699">
                                  <w:marLeft w:val="0"/>
                                  <w:marRight w:val="0"/>
                                  <w:marTop w:val="0"/>
                                  <w:marBottom w:val="0"/>
                                  <w:divBdr>
                                    <w:top w:val="none" w:sz="0" w:space="0" w:color="auto"/>
                                    <w:left w:val="none" w:sz="0" w:space="0" w:color="auto"/>
                                    <w:bottom w:val="none" w:sz="0" w:space="0" w:color="auto"/>
                                    <w:right w:val="none" w:sz="0" w:space="0" w:color="auto"/>
                                  </w:divBdr>
                                  <w:divsChild>
                                    <w:div w:id="1956254509">
                                      <w:marLeft w:val="0"/>
                                      <w:marRight w:val="0"/>
                                      <w:marTop w:val="0"/>
                                      <w:marBottom w:val="0"/>
                                      <w:divBdr>
                                        <w:top w:val="none" w:sz="0" w:space="0" w:color="auto"/>
                                        <w:left w:val="none" w:sz="0" w:space="0" w:color="auto"/>
                                        <w:bottom w:val="none" w:sz="0" w:space="0" w:color="auto"/>
                                        <w:right w:val="none" w:sz="0" w:space="0" w:color="auto"/>
                                      </w:divBdr>
                                      <w:divsChild>
                                        <w:div w:id="9532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650382">
          <w:marLeft w:val="0"/>
          <w:marRight w:val="0"/>
          <w:marTop w:val="0"/>
          <w:marBottom w:val="0"/>
          <w:divBdr>
            <w:top w:val="none" w:sz="0" w:space="0" w:color="auto"/>
            <w:left w:val="none" w:sz="0" w:space="0" w:color="auto"/>
            <w:bottom w:val="none" w:sz="0" w:space="0" w:color="auto"/>
            <w:right w:val="none" w:sz="0" w:space="0" w:color="auto"/>
          </w:divBdr>
          <w:divsChild>
            <w:div w:id="227421350">
              <w:marLeft w:val="0"/>
              <w:marRight w:val="0"/>
              <w:marTop w:val="0"/>
              <w:marBottom w:val="0"/>
              <w:divBdr>
                <w:top w:val="none" w:sz="0" w:space="0" w:color="auto"/>
                <w:left w:val="none" w:sz="0" w:space="0" w:color="auto"/>
                <w:bottom w:val="none" w:sz="0" w:space="0" w:color="auto"/>
                <w:right w:val="none" w:sz="0" w:space="0" w:color="auto"/>
              </w:divBdr>
              <w:divsChild>
                <w:div w:id="2139444392">
                  <w:marLeft w:val="0"/>
                  <w:marRight w:val="0"/>
                  <w:marTop w:val="0"/>
                  <w:marBottom w:val="0"/>
                  <w:divBdr>
                    <w:top w:val="none" w:sz="0" w:space="0" w:color="auto"/>
                    <w:left w:val="none" w:sz="0" w:space="0" w:color="auto"/>
                    <w:bottom w:val="none" w:sz="0" w:space="0" w:color="auto"/>
                    <w:right w:val="none" w:sz="0" w:space="0" w:color="auto"/>
                  </w:divBdr>
                  <w:divsChild>
                    <w:div w:id="778452819">
                      <w:marLeft w:val="0"/>
                      <w:marRight w:val="0"/>
                      <w:marTop w:val="0"/>
                      <w:marBottom w:val="0"/>
                      <w:divBdr>
                        <w:top w:val="none" w:sz="0" w:space="0" w:color="auto"/>
                        <w:left w:val="none" w:sz="0" w:space="0" w:color="auto"/>
                        <w:bottom w:val="none" w:sz="0" w:space="0" w:color="auto"/>
                        <w:right w:val="none" w:sz="0" w:space="0" w:color="auto"/>
                      </w:divBdr>
                      <w:divsChild>
                        <w:div w:id="1204560736">
                          <w:marLeft w:val="0"/>
                          <w:marRight w:val="0"/>
                          <w:marTop w:val="0"/>
                          <w:marBottom w:val="0"/>
                          <w:divBdr>
                            <w:top w:val="none" w:sz="0" w:space="0" w:color="auto"/>
                            <w:left w:val="none" w:sz="0" w:space="0" w:color="auto"/>
                            <w:bottom w:val="none" w:sz="0" w:space="0" w:color="auto"/>
                            <w:right w:val="none" w:sz="0" w:space="0" w:color="auto"/>
                          </w:divBdr>
                          <w:divsChild>
                            <w:div w:id="5060530">
                              <w:marLeft w:val="0"/>
                              <w:marRight w:val="0"/>
                              <w:marTop w:val="0"/>
                              <w:marBottom w:val="0"/>
                              <w:divBdr>
                                <w:top w:val="none" w:sz="0" w:space="0" w:color="auto"/>
                                <w:left w:val="none" w:sz="0" w:space="0" w:color="auto"/>
                                <w:bottom w:val="none" w:sz="0" w:space="0" w:color="auto"/>
                                <w:right w:val="none" w:sz="0" w:space="0" w:color="auto"/>
                              </w:divBdr>
                              <w:divsChild>
                                <w:div w:id="13370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875122">
                  <w:marLeft w:val="0"/>
                  <w:marRight w:val="0"/>
                  <w:marTop w:val="0"/>
                  <w:marBottom w:val="0"/>
                  <w:divBdr>
                    <w:top w:val="none" w:sz="0" w:space="0" w:color="auto"/>
                    <w:left w:val="none" w:sz="0" w:space="0" w:color="auto"/>
                    <w:bottom w:val="none" w:sz="0" w:space="0" w:color="auto"/>
                    <w:right w:val="none" w:sz="0" w:space="0" w:color="auto"/>
                  </w:divBdr>
                  <w:divsChild>
                    <w:div w:id="756556144">
                      <w:marLeft w:val="0"/>
                      <w:marRight w:val="0"/>
                      <w:marTop w:val="0"/>
                      <w:marBottom w:val="0"/>
                      <w:divBdr>
                        <w:top w:val="none" w:sz="0" w:space="0" w:color="auto"/>
                        <w:left w:val="none" w:sz="0" w:space="0" w:color="auto"/>
                        <w:bottom w:val="none" w:sz="0" w:space="0" w:color="auto"/>
                        <w:right w:val="none" w:sz="0" w:space="0" w:color="auto"/>
                      </w:divBdr>
                      <w:divsChild>
                        <w:div w:id="1422335606">
                          <w:marLeft w:val="0"/>
                          <w:marRight w:val="0"/>
                          <w:marTop w:val="0"/>
                          <w:marBottom w:val="0"/>
                          <w:divBdr>
                            <w:top w:val="none" w:sz="0" w:space="0" w:color="auto"/>
                            <w:left w:val="none" w:sz="0" w:space="0" w:color="auto"/>
                            <w:bottom w:val="none" w:sz="0" w:space="0" w:color="auto"/>
                            <w:right w:val="none" w:sz="0" w:space="0" w:color="auto"/>
                          </w:divBdr>
                          <w:divsChild>
                            <w:div w:id="1755316450">
                              <w:marLeft w:val="0"/>
                              <w:marRight w:val="0"/>
                              <w:marTop w:val="0"/>
                              <w:marBottom w:val="0"/>
                              <w:divBdr>
                                <w:top w:val="none" w:sz="0" w:space="0" w:color="auto"/>
                                <w:left w:val="none" w:sz="0" w:space="0" w:color="auto"/>
                                <w:bottom w:val="none" w:sz="0" w:space="0" w:color="auto"/>
                                <w:right w:val="none" w:sz="0" w:space="0" w:color="auto"/>
                              </w:divBdr>
                              <w:divsChild>
                                <w:div w:id="716707337">
                                  <w:marLeft w:val="0"/>
                                  <w:marRight w:val="0"/>
                                  <w:marTop w:val="0"/>
                                  <w:marBottom w:val="0"/>
                                  <w:divBdr>
                                    <w:top w:val="none" w:sz="0" w:space="0" w:color="auto"/>
                                    <w:left w:val="none" w:sz="0" w:space="0" w:color="auto"/>
                                    <w:bottom w:val="none" w:sz="0" w:space="0" w:color="auto"/>
                                    <w:right w:val="none" w:sz="0" w:space="0" w:color="auto"/>
                                  </w:divBdr>
                                  <w:divsChild>
                                    <w:div w:id="2965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649057">
      <w:bodyDiv w:val="1"/>
      <w:marLeft w:val="0"/>
      <w:marRight w:val="0"/>
      <w:marTop w:val="0"/>
      <w:marBottom w:val="0"/>
      <w:divBdr>
        <w:top w:val="none" w:sz="0" w:space="0" w:color="auto"/>
        <w:left w:val="none" w:sz="0" w:space="0" w:color="auto"/>
        <w:bottom w:val="none" w:sz="0" w:space="0" w:color="auto"/>
        <w:right w:val="none" w:sz="0" w:space="0" w:color="auto"/>
      </w:divBdr>
      <w:divsChild>
        <w:div w:id="751004651">
          <w:marLeft w:val="0"/>
          <w:marRight w:val="0"/>
          <w:marTop w:val="0"/>
          <w:marBottom w:val="0"/>
          <w:divBdr>
            <w:top w:val="none" w:sz="0" w:space="0" w:color="auto"/>
            <w:left w:val="none" w:sz="0" w:space="0" w:color="auto"/>
            <w:bottom w:val="none" w:sz="0" w:space="0" w:color="auto"/>
            <w:right w:val="none" w:sz="0" w:space="0" w:color="auto"/>
          </w:divBdr>
          <w:divsChild>
            <w:div w:id="135070521">
              <w:marLeft w:val="0"/>
              <w:marRight w:val="0"/>
              <w:marTop w:val="0"/>
              <w:marBottom w:val="0"/>
              <w:divBdr>
                <w:top w:val="none" w:sz="0" w:space="0" w:color="auto"/>
                <w:left w:val="none" w:sz="0" w:space="0" w:color="auto"/>
                <w:bottom w:val="none" w:sz="0" w:space="0" w:color="auto"/>
                <w:right w:val="none" w:sz="0" w:space="0" w:color="auto"/>
              </w:divBdr>
              <w:divsChild>
                <w:div w:id="504788774">
                  <w:marLeft w:val="0"/>
                  <w:marRight w:val="0"/>
                  <w:marTop w:val="0"/>
                  <w:marBottom w:val="0"/>
                  <w:divBdr>
                    <w:top w:val="none" w:sz="0" w:space="0" w:color="auto"/>
                    <w:left w:val="none" w:sz="0" w:space="0" w:color="auto"/>
                    <w:bottom w:val="none" w:sz="0" w:space="0" w:color="auto"/>
                    <w:right w:val="none" w:sz="0" w:space="0" w:color="auto"/>
                  </w:divBdr>
                  <w:divsChild>
                    <w:div w:id="1600723680">
                      <w:marLeft w:val="0"/>
                      <w:marRight w:val="0"/>
                      <w:marTop w:val="0"/>
                      <w:marBottom w:val="0"/>
                      <w:divBdr>
                        <w:top w:val="none" w:sz="0" w:space="0" w:color="auto"/>
                        <w:left w:val="none" w:sz="0" w:space="0" w:color="auto"/>
                        <w:bottom w:val="none" w:sz="0" w:space="0" w:color="auto"/>
                        <w:right w:val="none" w:sz="0" w:space="0" w:color="auto"/>
                      </w:divBdr>
                      <w:divsChild>
                        <w:div w:id="560364465">
                          <w:marLeft w:val="0"/>
                          <w:marRight w:val="0"/>
                          <w:marTop w:val="0"/>
                          <w:marBottom w:val="0"/>
                          <w:divBdr>
                            <w:top w:val="none" w:sz="0" w:space="0" w:color="auto"/>
                            <w:left w:val="none" w:sz="0" w:space="0" w:color="auto"/>
                            <w:bottom w:val="none" w:sz="0" w:space="0" w:color="auto"/>
                            <w:right w:val="none" w:sz="0" w:space="0" w:color="auto"/>
                          </w:divBdr>
                          <w:divsChild>
                            <w:div w:id="59247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774422">
      <w:bodyDiv w:val="1"/>
      <w:marLeft w:val="0"/>
      <w:marRight w:val="0"/>
      <w:marTop w:val="0"/>
      <w:marBottom w:val="0"/>
      <w:divBdr>
        <w:top w:val="none" w:sz="0" w:space="0" w:color="auto"/>
        <w:left w:val="none" w:sz="0" w:space="0" w:color="auto"/>
        <w:bottom w:val="none" w:sz="0" w:space="0" w:color="auto"/>
        <w:right w:val="none" w:sz="0" w:space="0" w:color="auto"/>
      </w:divBdr>
      <w:divsChild>
        <w:div w:id="1941720030">
          <w:marLeft w:val="0"/>
          <w:marRight w:val="0"/>
          <w:marTop w:val="0"/>
          <w:marBottom w:val="0"/>
          <w:divBdr>
            <w:top w:val="none" w:sz="0" w:space="0" w:color="auto"/>
            <w:left w:val="none" w:sz="0" w:space="0" w:color="auto"/>
            <w:bottom w:val="none" w:sz="0" w:space="0" w:color="auto"/>
            <w:right w:val="none" w:sz="0" w:space="0" w:color="auto"/>
          </w:divBdr>
          <w:divsChild>
            <w:div w:id="592125236">
              <w:marLeft w:val="0"/>
              <w:marRight w:val="0"/>
              <w:marTop w:val="0"/>
              <w:marBottom w:val="0"/>
              <w:divBdr>
                <w:top w:val="none" w:sz="0" w:space="0" w:color="auto"/>
                <w:left w:val="none" w:sz="0" w:space="0" w:color="auto"/>
                <w:bottom w:val="none" w:sz="0" w:space="0" w:color="auto"/>
                <w:right w:val="none" w:sz="0" w:space="0" w:color="auto"/>
              </w:divBdr>
              <w:divsChild>
                <w:div w:id="556629932">
                  <w:marLeft w:val="0"/>
                  <w:marRight w:val="0"/>
                  <w:marTop w:val="0"/>
                  <w:marBottom w:val="0"/>
                  <w:divBdr>
                    <w:top w:val="none" w:sz="0" w:space="0" w:color="auto"/>
                    <w:left w:val="none" w:sz="0" w:space="0" w:color="auto"/>
                    <w:bottom w:val="none" w:sz="0" w:space="0" w:color="auto"/>
                    <w:right w:val="none" w:sz="0" w:space="0" w:color="auto"/>
                  </w:divBdr>
                  <w:divsChild>
                    <w:div w:id="600796148">
                      <w:marLeft w:val="0"/>
                      <w:marRight w:val="0"/>
                      <w:marTop w:val="0"/>
                      <w:marBottom w:val="0"/>
                      <w:divBdr>
                        <w:top w:val="none" w:sz="0" w:space="0" w:color="auto"/>
                        <w:left w:val="none" w:sz="0" w:space="0" w:color="auto"/>
                        <w:bottom w:val="none" w:sz="0" w:space="0" w:color="auto"/>
                        <w:right w:val="none" w:sz="0" w:space="0" w:color="auto"/>
                      </w:divBdr>
                      <w:divsChild>
                        <w:div w:id="718018055">
                          <w:marLeft w:val="0"/>
                          <w:marRight w:val="0"/>
                          <w:marTop w:val="0"/>
                          <w:marBottom w:val="0"/>
                          <w:divBdr>
                            <w:top w:val="none" w:sz="0" w:space="0" w:color="auto"/>
                            <w:left w:val="none" w:sz="0" w:space="0" w:color="auto"/>
                            <w:bottom w:val="none" w:sz="0" w:space="0" w:color="auto"/>
                            <w:right w:val="none" w:sz="0" w:space="0" w:color="auto"/>
                          </w:divBdr>
                          <w:divsChild>
                            <w:div w:id="153272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4707934">
      <w:bodyDiv w:val="1"/>
      <w:marLeft w:val="0"/>
      <w:marRight w:val="0"/>
      <w:marTop w:val="0"/>
      <w:marBottom w:val="0"/>
      <w:divBdr>
        <w:top w:val="none" w:sz="0" w:space="0" w:color="auto"/>
        <w:left w:val="none" w:sz="0" w:space="0" w:color="auto"/>
        <w:bottom w:val="none" w:sz="0" w:space="0" w:color="auto"/>
        <w:right w:val="none" w:sz="0" w:space="0" w:color="auto"/>
      </w:divBdr>
    </w:div>
    <w:div w:id="851383491">
      <w:bodyDiv w:val="1"/>
      <w:marLeft w:val="0"/>
      <w:marRight w:val="0"/>
      <w:marTop w:val="0"/>
      <w:marBottom w:val="0"/>
      <w:divBdr>
        <w:top w:val="none" w:sz="0" w:space="0" w:color="auto"/>
        <w:left w:val="none" w:sz="0" w:space="0" w:color="auto"/>
        <w:bottom w:val="none" w:sz="0" w:space="0" w:color="auto"/>
        <w:right w:val="none" w:sz="0" w:space="0" w:color="auto"/>
      </w:divBdr>
    </w:div>
    <w:div w:id="887645230">
      <w:bodyDiv w:val="1"/>
      <w:marLeft w:val="0"/>
      <w:marRight w:val="0"/>
      <w:marTop w:val="0"/>
      <w:marBottom w:val="0"/>
      <w:divBdr>
        <w:top w:val="none" w:sz="0" w:space="0" w:color="auto"/>
        <w:left w:val="none" w:sz="0" w:space="0" w:color="auto"/>
        <w:bottom w:val="none" w:sz="0" w:space="0" w:color="auto"/>
        <w:right w:val="none" w:sz="0" w:space="0" w:color="auto"/>
      </w:divBdr>
      <w:divsChild>
        <w:div w:id="733432872">
          <w:marLeft w:val="0"/>
          <w:marRight w:val="0"/>
          <w:marTop w:val="0"/>
          <w:marBottom w:val="0"/>
          <w:divBdr>
            <w:top w:val="none" w:sz="0" w:space="0" w:color="auto"/>
            <w:left w:val="none" w:sz="0" w:space="0" w:color="auto"/>
            <w:bottom w:val="none" w:sz="0" w:space="0" w:color="auto"/>
            <w:right w:val="none" w:sz="0" w:space="0" w:color="auto"/>
          </w:divBdr>
          <w:divsChild>
            <w:div w:id="166555457">
              <w:marLeft w:val="0"/>
              <w:marRight w:val="0"/>
              <w:marTop w:val="0"/>
              <w:marBottom w:val="0"/>
              <w:divBdr>
                <w:top w:val="none" w:sz="0" w:space="0" w:color="auto"/>
                <w:left w:val="none" w:sz="0" w:space="0" w:color="auto"/>
                <w:bottom w:val="none" w:sz="0" w:space="0" w:color="auto"/>
                <w:right w:val="none" w:sz="0" w:space="0" w:color="auto"/>
              </w:divBdr>
              <w:divsChild>
                <w:div w:id="1707608412">
                  <w:marLeft w:val="0"/>
                  <w:marRight w:val="0"/>
                  <w:marTop w:val="0"/>
                  <w:marBottom w:val="0"/>
                  <w:divBdr>
                    <w:top w:val="none" w:sz="0" w:space="0" w:color="auto"/>
                    <w:left w:val="none" w:sz="0" w:space="0" w:color="auto"/>
                    <w:bottom w:val="none" w:sz="0" w:space="0" w:color="auto"/>
                    <w:right w:val="none" w:sz="0" w:space="0" w:color="auto"/>
                  </w:divBdr>
                  <w:divsChild>
                    <w:div w:id="954753710">
                      <w:marLeft w:val="0"/>
                      <w:marRight w:val="0"/>
                      <w:marTop w:val="0"/>
                      <w:marBottom w:val="0"/>
                      <w:divBdr>
                        <w:top w:val="none" w:sz="0" w:space="0" w:color="auto"/>
                        <w:left w:val="none" w:sz="0" w:space="0" w:color="auto"/>
                        <w:bottom w:val="none" w:sz="0" w:space="0" w:color="auto"/>
                        <w:right w:val="none" w:sz="0" w:space="0" w:color="auto"/>
                      </w:divBdr>
                      <w:divsChild>
                        <w:div w:id="1332491639">
                          <w:marLeft w:val="0"/>
                          <w:marRight w:val="0"/>
                          <w:marTop w:val="0"/>
                          <w:marBottom w:val="0"/>
                          <w:divBdr>
                            <w:top w:val="none" w:sz="0" w:space="0" w:color="auto"/>
                            <w:left w:val="none" w:sz="0" w:space="0" w:color="auto"/>
                            <w:bottom w:val="none" w:sz="0" w:space="0" w:color="auto"/>
                            <w:right w:val="none" w:sz="0" w:space="0" w:color="auto"/>
                          </w:divBdr>
                          <w:divsChild>
                            <w:div w:id="5062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170458">
      <w:bodyDiv w:val="1"/>
      <w:marLeft w:val="0"/>
      <w:marRight w:val="0"/>
      <w:marTop w:val="0"/>
      <w:marBottom w:val="0"/>
      <w:divBdr>
        <w:top w:val="none" w:sz="0" w:space="0" w:color="auto"/>
        <w:left w:val="none" w:sz="0" w:space="0" w:color="auto"/>
        <w:bottom w:val="none" w:sz="0" w:space="0" w:color="auto"/>
        <w:right w:val="none" w:sz="0" w:space="0" w:color="auto"/>
      </w:divBdr>
    </w:div>
    <w:div w:id="946698199">
      <w:bodyDiv w:val="1"/>
      <w:marLeft w:val="0"/>
      <w:marRight w:val="0"/>
      <w:marTop w:val="0"/>
      <w:marBottom w:val="0"/>
      <w:divBdr>
        <w:top w:val="none" w:sz="0" w:space="0" w:color="auto"/>
        <w:left w:val="none" w:sz="0" w:space="0" w:color="auto"/>
        <w:bottom w:val="none" w:sz="0" w:space="0" w:color="auto"/>
        <w:right w:val="none" w:sz="0" w:space="0" w:color="auto"/>
      </w:divBdr>
    </w:div>
    <w:div w:id="1086071797">
      <w:bodyDiv w:val="1"/>
      <w:marLeft w:val="0"/>
      <w:marRight w:val="0"/>
      <w:marTop w:val="0"/>
      <w:marBottom w:val="0"/>
      <w:divBdr>
        <w:top w:val="none" w:sz="0" w:space="0" w:color="auto"/>
        <w:left w:val="none" w:sz="0" w:space="0" w:color="auto"/>
        <w:bottom w:val="none" w:sz="0" w:space="0" w:color="auto"/>
        <w:right w:val="none" w:sz="0" w:space="0" w:color="auto"/>
      </w:divBdr>
    </w:div>
    <w:div w:id="1089233490">
      <w:bodyDiv w:val="1"/>
      <w:marLeft w:val="0"/>
      <w:marRight w:val="0"/>
      <w:marTop w:val="0"/>
      <w:marBottom w:val="0"/>
      <w:divBdr>
        <w:top w:val="none" w:sz="0" w:space="0" w:color="auto"/>
        <w:left w:val="none" w:sz="0" w:space="0" w:color="auto"/>
        <w:bottom w:val="none" w:sz="0" w:space="0" w:color="auto"/>
        <w:right w:val="none" w:sz="0" w:space="0" w:color="auto"/>
      </w:divBdr>
    </w:div>
    <w:div w:id="1177420686">
      <w:bodyDiv w:val="1"/>
      <w:marLeft w:val="0"/>
      <w:marRight w:val="0"/>
      <w:marTop w:val="0"/>
      <w:marBottom w:val="0"/>
      <w:divBdr>
        <w:top w:val="none" w:sz="0" w:space="0" w:color="auto"/>
        <w:left w:val="none" w:sz="0" w:space="0" w:color="auto"/>
        <w:bottom w:val="none" w:sz="0" w:space="0" w:color="auto"/>
        <w:right w:val="none" w:sz="0" w:space="0" w:color="auto"/>
      </w:divBdr>
    </w:div>
    <w:div w:id="1349334356">
      <w:bodyDiv w:val="1"/>
      <w:marLeft w:val="0"/>
      <w:marRight w:val="0"/>
      <w:marTop w:val="0"/>
      <w:marBottom w:val="0"/>
      <w:divBdr>
        <w:top w:val="none" w:sz="0" w:space="0" w:color="auto"/>
        <w:left w:val="none" w:sz="0" w:space="0" w:color="auto"/>
        <w:bottom w:val="none" w:sz="0" w:space="0" w:color="auto"/>
        <w:right w:val="none" w:sz="0" w:space="0" w:color="auto"/>
      </w:divBdr>
      <w:divsChild>
        <w:div w:id="741484870">
          <w:marLeft w:val="0"/>
          <w:marRight w:val="0"/>
          <w:marTop w:val="0"/>
          <w:marBottom w:val="0"/>
          <w:divBdr>
            <w:top w:val="none" w:sz="0" w:space="0" w:color="auto"/>
            <w:left w:val="none" w:sz="0" w:space="0" w:color="auto"/>
            <w:bottom w:val="none" w:sz="0" w:space="0" w:color="auto"/>
            <w:right w:val="none" w:sz="0" w:space="0" w:color="auto"/>
          </w:divBdr>
          <w:divsChild>
            <w:div w:id="2062635388">
              <w:marLeft w:val="0"/>
              <w:marRight w:val="0"/>
              <w:marTop w:val="0"/>
              <w:marBottom w:val="0"/>
              <w:divBdr>
                <w:top w:val="none" w:sz="0" w:space="0" w:color="auto"/>
                <w:left w:val="none" w:sz="0" w:space="0" w:color="auto"/>
                <w:bottom w:val="none" w:sz="0" w:space="0" w:color="auto"/>
                <w:right w:val="none" w:sz="0" w:space="0" w:color="auto"/>
              </w:divBdr>
              <w:divsChild>
                <w:div w:id="691494161">
                  <w:marLeft w:val="0"/>
                  <w:marRight w:val="0"/>
                  <w:marTop w:val="0"/>
                  <w:marBottom w:val="0"/>
                  <w:divBdr>
                    <w:top w:val="none" w:sz="0" w:space="0" w:color="auto"/>
                    <w:left w:val="none" w:sz="0" w:space="0" w:color="auto"/>
                    <w:bottom w:val="none" w:sz="0" w:space="0" w:color="auto"/>
                    <w:right w:val="none" w:sz="0" w:space="0" w:color="auto"/>
                  </w:divBdr>
                  <w:divsChild>
                    <w:div w:id="1772893959">
                      <w:marLeft w:val="0"/>
                      <w:marRight w:val="0"/>
                      <w:marTop w:val="0"/>
                      <w:marBottom w:val="0"/>
                      <w:divBdr>
                        <w:top w:val="none" w:sz="0" w:space="0" w:color="auto"/>
                        <w:left w:val="none" w:sz="0" w:space="0" w:color="auto"/>
                        <w:bottom w:val="none" w:sz="0" w:space="0" w:color="auto"/>
                        <w:right w:val="none" w:sz="0" w:space="0" w:color="auto"/>
                      </w:divBdr>
                      <w:divsChild>
                        <w:div w:id="1818917478">
                          <w:marLeft w:val="0"/>
                          <w:marRight w:val="0"/>
                          <w:marTop w:val="0"/>
                          <w:marBottom w:val="0"/>
                          <w:divBdr>
                            <w:top w:val="none" w:sz="0" w:space="0" w:color="auto"/>
                            <w:left w:val="none" w:sz="0" w:space="0" w:color="auto"/>
                            <w:bottom w:val="none" w:sz="0" w:space="0" w:color="auto"/>
                            <w:right w:val="none" w:sz="0" w:space="0" w:color="auto"/>
                          </w:divBdr>
                          <w:divsChild>
                            <w:div w:id="768740526">
                              <w:marLeft w:val="0"/>
                              <w:marRight w:val="0"/>
                              <w:marTop w:val="0"/>
                              <w:marBottom w:val="0"/>
                              <w:divBdr>
                                <w:top w:val="none" w:sz="0" w:space="0" w:color="auto"/>
                                <w:left w:val="none" w:sz="0" w:space="0" w:color="auto"/>
                                <w:bottom w:val="none" w:sz="0" w:space="0" w:color="auto"/>
                                <w:right w:val="none" w:sz="0" w:space="0" w:color="auto"/>
                              </w:divBdr>
                              <w:divsChild>
                                <w:div w:id="323706674">
                                  <w:marLeft w:val="0"/>
                                  <w:marRight w:val="0"/>
                                  <w:marTop w:val="0"/>
                                  <w:marBottom w:val="0"/>
                                  <w:divBdr>
                                    <w:top w:val="none" w:sz="0" w:space="0" w:color="auto"/>
                                    <w:left w:val="none" w:sz="0" w:space="0" w:color="auto"/>
                                    <w:bottom w:val="none" w:sz="0" w:space="0" w:color="auto"/>
                                    <w:right w:val="none" w:sz="0" w:space="0" w:color="auto"/>
                                  </w:divBdr>
                                  <w:divsChild>
                                    <w:div w:id="4142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87796">
                          <w:marLeft w:val="0"/>
                          <w:marRight w:val="0"/>
                          <w:marTop w:val="0"/>
                          <w:marBottom w:val="0"/>
                          <w:divBdr>
                            <w:top w:val="none" w:sz="0" w:space="0" w:color="auto"/>
                            <w:left w:val="none" w:sz="0" w:space="0" w:color="auto"/>
                            <w:bottom w:val="none" w:sz="0" w:space="0" w:color="auto"/>
                            <w:right w:val="none" w:sz="0" w:space="0" w:color="auto"/>
                          </w:divBdr>
                          <w:divsChild>
                            <w:div w:id="1500466540">
                              <w:marLeft w:val="0"/>
                              <w:marRight w:val="0"/>
                              <w:marTop w:val="0"/>
                              <w:marBottom w:val="0"/>
                              <w:divBdr>
                                <w:top w:val="none" w:sz="0" w:space="0" w:color="auto"/>
                                <w:left w:val="none" w:sz="0" w:space="0" w:color="auto"/>
                                <w:bottom w:val="none" w:sz="0" w:space="0" w:color="auto"/>
                                <w:right w:val="none" w:sz="0" w:space="0" w:color="auto"/>
                              </w:divBdr>
                              <w:divsChild>
                                <w:div w:id="861019591">
                                  <w:marLeft w:val="0"/>
                                  <w:marRight w:val="0"/>
                                  <w:marTop w:val="0"/>
                                  <w:marBottom w:val="0"/>
                                  <w:divBdr>
                                    <w:top w:val="none" w:sz="0" w:space="0" w:color="auto"/>
                                    <w:left w:val="none" w:sz="0" w:space="0" w:color="auto"/>
                                    <w:bottom w:val="none" w:sz="0" w:space="0" w:color="auto"/>
                                    <w:right w:val="none" w:sz="0" w:space="0" w:color="auto"/>
                                  </w:divBdr>
                                  <w:divsChild>
                                    <w:div w:id="14874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810792">
          <w:marLeft w:val="0"/>
          <w:marRight w:val="0"/>
          <w:marTop w:val="0"/>
          <w:marBottom w:val="0"/>
          <w:divBdr>
            <w:top w:val="none" w:sz="0" w:space="0" w:color="auto"/>
            <w:left w:val="none" w:sz="0" w:space="0" w:color="auto"/>
            <w:bottom w:val="none" w:sz="0" w:space="0" w:color="auto"/>
            <w:right w:val="none" w:sz="0" w:space="0" w:color="auto"/>
          </w:divBdr>
          <w:divsChild>
            <w:div w:id="885216763">
              <w:marLeft w:val="0"/>
              <w:marRight w:val="0"/>
              <w:marTop w:val="0"/>
              <w:marBottom w:val="0"/>
              <w:divBdr>
                <w:top w:val="none" w:sz="0" w:space="0" w:color="auto"/>
                <w:left w:val="none" w:sz="0" w:space="0" w:color="auto"/>
                <w:bottom w:val="none" w:sz="0" w:space="0" w:color="auto"/>
                <w:right w:val="none" w:sz="0" w:space="0" w:color="auto"/>
              </w:divBdr>
              <w:divsChild>
                <w:div w:id="506213658">
                  <w:marLeft w:val="0"/>
                  <w:marRight w:val="0"/>
                  <w:marTop w:val="0"/>
                  <w:marBottom w:val="0"/>
                  <w:divBdr>
                    <w:top w:val="none" w:sz="0" w:space="0" w:color="auto"/>
                    <w:left w:val="none" w:sz="0" w:space="0" w:color="auto"/>
                    <w:bottom w:val="none" w:sz="0" w:space="0" w:color="auto"/>
                    <w:right w:val="none" w:sz="0" w:space="0" w:color="auto"/>
                  </w:divBdr>
                  <w:divsChild>
                    <w:div w:id="1679842021">
                      <w:marLeft w:val="0"/>
                      <w:marRight w:val="0"/>
                      <w:marTop w:val="0"/>
                      <w:marBottom w:val="0"/>
                      <w:divBdr>
                        <w:top w:val="none" w:sz="0" w:space="0" w:color="auto"/>
                        <w:left w:val="none" w:sz="0" w:space="0" w:color="auto"/>
                        <w:bottom w:val="none" w:sz="0" w:space="0" w:color="auto"/>
                        <w:right w:val="none" w:sz="0" w:space="0" w:color="auto"/>
                      </w:divBdr>
                      <w:divsChild>
                        <w:div w:id="1636178688">
                          <w:marLeft w:val="0"/>
                          <w:marRight w:val="0"/>
                          <w:marTop w:val="0"/>
                          <w:marBottom w:val="0"/>
                          <w:divBdr>
                            <w:top w:val="none" w:sz="0" w:space="0" w:color="auto"/>
                            <w:left w:val="none" w:sz="0" w:space="0" w:color="auto"/>
                            <w:bottom w:val="none" w:sz="0" w:space="0" w:color="auto"/>
                            <w:right w:val="none" w:sz="0" w:space="0" w:color="auto"/>
                          </w:divBdr>
                          <w:divsChild>
                            <w:div w:id="466820824">
                              <w:marLeft w:val="0"/>
                              <w:marRight w:val="0"/>
                              <w:marTop w:val="0"/>
                              <w:marBottom w:val="0"/>
                              <w:divBdr>
                                <w:top w:val="none" w:sz="0" w:space="0" w:color="auto"/>
                                <w:left w:val="none" w:sz="0" w:space="0" w:color="auto"/>
                                <w:bottom w:val="none" w:sz="0" w:space="0" w:color="auto"/>
                                <w:right w:val="none" w:sz="0" w:space="0" w:color="auto"/>
                              </w:divBdr>
                              <w:divsChild>
                                <w:div w:id="1917400635">
                                  <w:marLeft w:val="0"/>
                                  <w:marRight w:val="0"/>
                                  <w:marTop w:val="0"/>
                                  <w:marBottom w:val="0"/>
                                  <w:divBdr>
                                    <w:top w:val="none" w:sz="0" w:space="0" w:color="auto"/>
                                    <w:left w:val="none" w:sz="0" w:space="0" w:color="auto"/>
                                    <w:bottom w:val="none" w:sz="0" w:space="0" w:color="auto"/>
                                    <w:right w:val="none" w:sz="0" w:space="0" w:color="auto"/>
                                  </w:divBdr>
                                  <w:divsChild>
                                    <w:div w:id="1055353309">
                                      <w:marLeft w:val="0"/>
                                      <w:marRight w:val="0"/>
                                      <w:marTop w:val="0"/>
                                      <w:marBottom w:val="0"/>
                                      <w:divBdr>
                                        <w:top w:val="none" w:sz="0" w:space="0" w:color="auto"/>
                                        <w:left w:val="none" w:sz="0" w:space="0" w:color="auto"/>
                                        <w:bottom w:val="none" w:sz="0" w:space="0" w:color="auto"/>
                                        <w:right w:val="none" w:sz="0" w:space="0" w:color="auto"/>
                                      </w:divBdr>
                                      <w:divsChild>
                                        <w:div w:id="193686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866258">
          <w:marLeft w:val="0"/>
          <w:marRight w:val="0"/>
          <w:marTop w:val="0"/>
          <w:marBottom w:val="0"/>
          <w:divBdr>
            <w:top w:val="none" w:sz="0" w:space="0" w:color="auto"/>
            <w:left w:val="none" w:sz="0" w:space="0" w:color="auto"/>
            <w:bottom w:val="none" w:sz="0" w:space="0" w:color="auto"/>
            <w:right w:val="none" w:sz="0" w:space="0" w:color="auto"/>
          </w:divBdr>
          <w:divsChild>
            <w:div w:id="301010087">
              <w:marLeft w:val="0"/>
              <w:marRight w:val="0"/>
              <w:marTop w:val="0"/>
              <w:marBottom w:val="0"/>
              <w:divBdr>
                <w:top w:val="none" w:sz="0" w:space="0" w:color="auto"/>
                <w:left w:val="none" w:sz="0" w:space="0" w:color="auto"/>
                <w:bottom w:val="none" w:sz="0" w:space="0" w:color="auto"/>
                <w:right w:val="none" w:sz="0" w:space="0" w:color="auto"/>
              </w:divBdr>
              <w:divsChild>
                <w:div w:id="1263106748">
                  <w:marLeft w:val="0"/>
                  <w:marRight w:val="0"/>
                  <w:marTop w:val="0"/>
                  <w:marBottom w:val="0"/>
                  <w:divBdr>
                    <w:top w:val="none" w:sz="0" w:space="0" w:color="auto"/>
                    <w:left w:val="none" w:sz="0" w:space="0" w:color="auto"/>
                    <w:bottom w:val="none" w:sz="0" w:space="0" w:color="auto"/>
                    <w:right w:val="none" w:sz="0" w:space="0" w:color="auto"/>
                  </w:divBdr>
                  <w:divsChild>
                    <w:div w:id="973681246">
                      <w:marLeft w:val="0"/>
                      <w:marRight w:val="0"/>
                      <w:marTop w:val="0"/>
                      <w:marBottom w:val="0"/>
                      <w:divBdr>
                        <w:top w:val="none" w:sz="0" w:space="0" w:color="auto"/>
                        <w:left w:val="none" w:sz="0" w:space="0" w:color="auto"/>
                        <w:bottom w:val="none" w:sz="0" w:space="0" w:color="auto"/>
                        <w:right w:val="none" w:sz="0" w:space="0" w:color="auto"/>
                      </w:divBdr>
                      <w:divsChild>
                        <w:div w:id="414327411">
                          <w:marLeft w:val="0"/>
                          <w:marRight w:val="0"/>
                          <w:marTop w:val="0"/>
                          <w:marBottom w:val="0"/>
                          <w:divBdr>
                            <w:top w:val="none" w:sz="0" w:space="0" w:color="auto"/>
                            <w:left w:val="none" w:sz="0" w:space="0" w:color="auto"/>
                            <w:bottom w:val="none" w:sz="0" w:space="0" w:color="auto"/>
                            <w:right w:val="none" w:sz="0" w:space="0" w:color="auto"/>
                          </w:divBdr>
                          <w:divsChild>
                            <w:div w:id="244150090">
                              <w:marLeft w:val="0"/>
                              <w:marRight w:val="0"/>
                              <w:marTop w:val="0"/>
                              <w:marBottom w:val="0"/>
                              <w:divBdr>
                                <w:top w:val="none" w:sz="0" w:space="0" w:color="auto"/>
                                <w:left w:val="none" w:sz="0" w:space="0" w:color="auto"/>
                                <w:bottom w:val="none" w:sz="0" w:space="0" w:color="auto"/>
                                <w:right w:val="none" w:sz="0" w:space="0" w:color="auto"/>
                              </w:divBdr>
                              <w:divsChild>
                                <w:div w:id="10490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156331">
                  <w:marLeft w:val="0"/>
                  <w:marRight w:val="0"/>
                  <w:marTop w:val="0"/>
                  <w:marBottom w:val="0"/>
                  <w:divBdr>
                    <w:top w:val="none" w:sz="0" w:space="0" w:color="auto"/>
                    <w:left w:val="none" w:sz="0" w:space="0" w:color="auto"/>
                    <w:bottom w:val="none" w:sz="0" w:space="0" w:color="auto"/>
                    <w:right w:val="none" w:sz="0" w:space="0" w:color="auto"/>
                  </w:divBdr>
                  <w:divsChild>
                    <w:div w:id="1340964360">
                      <w:marLeft w:val="0"/>
                      <w:marRight w:val="0"/>
                      <w:marTop w:val="0"/>
                      <w:marBottom w:val="0"/>
                      <w:divBdr>
                        <w:top w:val="none" w:sz="0" w:space="0" w:color="auto"/>
                        <w:left w:val="none" w:sz="0" w:space="0" w:color="auto"/>
                        <w:bottom w:val="none" w:sz="0" w:space="0" w:color="auto"/>
                        <w:right w:val="none" w:sz="0" w:space="0" w:color="auto"/>
                      </w:divBdr>
                      <w:divsChild>
                        <w:div w:id="1940797172">
                          <w:marLeft w:val="0"/>
                          <w:marRight w:val="0"/>
                          <w:marTop w:val="0"/>
                          <w:marBottom w:val="0"/>
                          <w:divBdr>
                            <w:top w:val="none" w:sz="0" w:space="0" w:color="auto"/>
                            <w:left w:val="none" w:sz="0" w:space="0" w:color="auto"/>
                            <w:bottom w:val="none" w:sz="0" w:space="0" w:color="auto"/>
                            <w:right w:val="none" w:sz="0" w:space="0" w:color="auto"/>
                          </w:divBdr>
                          <w:divsChild>
                            <w:div w:id="996617269">
                              <w:marLeft w:val="0"/>
                              <w:marRight w:val="0"/>
                              <w:marTop w:val="0"/>
                              <w:marBottom w:val="0"/>
                              <w:divBdr>
                                <w:top w:val="none" w:sz="0" w:space="0" w:color="auto"/>
                                <w:left w:val="none" w:sz="0" w:space="0" w:color="auto"/>
                                <w:bottom w:val="none" w:sz="0" w:space="0" w:color="auto"/>
                                <w:right w:val="none" w:sz="0" w:space="0" w:color="auto"/>
                              </w:divBdr>
                              <w:divsChild>
                                <w:div w:id="1832526428">
                                  <w:marLeft w:val="0"/>
                                  <w:marRight w:val="0"/>
                                  <w:marTop w:val="0"/>
                                  <w:marBottom w:val="0"/>
                                  <w:divBdr>
                                    <w:top w:val="none" w:sz="0" w:space="0" w:color="auto"/>
                                    <w:left w:val="none" w:sz="0" w:space="0" w:color="auto"/>
                                    <w:bottom w:val="none" w:sz="0" w:space="0" w:color="auto"/>
                                    <w:right w:val="none" w:sz="0" w:space="0" w:color="auto"/>
                                  </w:divBdr>
                                  <w:divsChild>
                                    <w:div w:id="2134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865169">
      <w:bodyDiv w:val="1"/>
      <w:marLeft w:val="0"/>
      <w:marRight w:val="0"/>
      <w:marTop w:val="0"/>
      <w:marBottom w:val="0"/>
      <w:divBdr>
        <w:top w:val="none" w:sz="0" w:space="0" w:color="auto"/>
        <w:left w:val="none" w:sz="0" w:space="0" w:color="auto"/>
        <w:bottom w:val="none" w:sz="0" w:space="0" w:color="auto"/>
        <w:right w:val="none" w:sz="0" w:space="0" w:color="auto"/>
      </w:divBdr>
    </w:div>
    <w:div w:id="1445032403">
      <w:bodyDiv w:val="1"/>
      <w:marLeft w:val="0"/>
      <w:marRight w:val="0"/>
      <w:marTop w:val="0"/>
      <w:marBottom w:val="0"/>
      <w:divBdr>
        <w:top w:val="none" w:sz="0" w:space="0" w:color="auto"/>
        <w:left w:val="none" w:sz="0" w:space="0" w:color="auto"/>
        <w:bottom w:val="none" w:sz="0" w:space="0" w:color="auto"/>
        <w:right w:val="none" w:sz="0" w:space="0" w:color="auto"/>
      </w:divBdr>
    </w:div>
    <w:div w:id="1484854430">
      <w:bodyDiv w:val="1"/>
      <w:marLeft w:val="0"/>
      <w:marRight w:val="0"/>
      <w:marTop w:val="0"/>
      <w:marBottom w:val="0"/>
      <w:divBdr>
        <w:top w:val="none" w:sz="0" w:space="0" w:color="auto"/>
        <w:left w:val="none" w:sz="0" w:space="0" w:color="auto"/>
        <w:bottom w:val="none" w:sz="0" w:space="0" w:color="auto"/>
        <w:right w:val="none" w:sz="0" w:space="0" w:color="auto"/>
      </w:divBdr>
    </w:div>
    <w:div w:id="1617983908">
      <w:bodyDiv w:val="1"/>
      <w:marLeft w:val="0"/>
      <w:marRight w:val="0"/>
      <w:marTop w:val="0"/>
      <w:marBottom w:val="0"/>
      <w:divBdr>
        <w:top w:val="none" w:sz="0" w:space="0" w:color="auto"/>
        <w:left w:val="none" w:sz="0" w:space="0" w:color="auto"/>
        <w:bottom w:val="none" w:sz="0" w:space="0" w:color="auto"/>
        <w:right w:val="none" w:sz="0" w:space="0" w:color="auto"/>
      </w:divBdr>
    </w:div>
    <w:div w:id="1622229468">
      <w:bodyDiv w:val="1"/>
      <w:marLeft w:val="0"/>
      <w:marRight w:val="0"/>
      <w:marTop w:val="0"/>
      <w:marBottom w:val="0"/>
      <w:divBdr>
        <w:top w:val="none" w:sz="0" w:space="0" w:color="auto"/>
        <w:left w:val="none" w:sz="0" w:space="0" w:color="auto"/>
        <w:bottom w:val="none" w:sz="0" w:space="0" w:color="auto"/>
        <w:right w:val="none" w:sz="0" w:space="0" w:color="auto"/>
      </w:divBdr>
    </w:div>
    <w:div w:id="1626543327">
      <w:bodyDiv w:val="1"/>
      <w:marLeft w:val="0"/>
      <w:marRight w:val="0"/>
      <w:marTop w:val="0"/>
      <w:marBottom w:val="0"/>
      <w:divBdr>
        <w:top w:val="none" w:sz="0" w:space="0" w:color="auto"/>
        <w:left w:val="none" w:sz="0" w:space="0" w:color="auto"/>
        <w:bottom w:val="none" w:sz="0" w:space="0" w:color="auto"/>
        <w:right w:val="none" w:sz="0" w:space="0" w:color="auto"/>
      </w:divBdr>
      <w:divsChild>
        <w:div w:id="635645240">
          <w:marLeft w:val="0"/>
          <w:marRight w:val="0"/>
          <w:marTop w:val="0"/>
          <w:marBottom w:val="0"/>
          <w:divBdr>
            <w:top w:val="none" w:sz="0" w:space="0" w:color="auto"/>
            <w:left w:val="none" w:sz="0" w:space="0" w:color="auto"/>
            <w:bottom w:val="none" w:sz="0" w:space="0" w:color="auto"/>
            <w:right w:val="none" w:sz="0" w:space="0" w:color="auto"/>
          </w:divBdr>
          <w:divsChild>
            <w:div w:id="1191644165">
              <w:marLeft w:val="0"/>
              <w:marRight w:val="0"/>
              <w:marTop w:val="0"/>
              <w:marBottom w:val="0"/>
              <w:divBdr>
                <w:top w:val="none" w:sz="0" w:space="0" w:color="auto"/>
                <w:left w:val="none" w:sz="0" w:space="0" w:color="auto"/>
                <w:bottom w:val="none" w:sz="0" w:space="0" w:color="auto"/>
                <w:right w:val="none" w:sz="0" w:space="0" w:color="auto"/>
              </w:divBdr>
              <w:divsChild>
                <w:div w:id="354115115">
                  <w:marLeft w:val="0"/>
                  <w:marRight w:val="0"/>
                  <w:marTop w:val="0"/>
                  <w:marBottom w:val="0"/>
                  <w:divBdr>
                    <w:top w:val="none" w:sz="0" w:space="0" w:color="auto"/>
                    <w:left w:val="none" w:sz="0" w:space="0" w:color="auto"/>
                    <w:bottom w:val="none" w:sz="0" w:space="0" w:color="auto"/>
                    <w:right w:val="none" w:sz="0" w:space="0" w:color="auto"/>
                  </w:divBdr>
                  <w:divsChild>
                    <w:div w:id="742608165">
                      <w:marLeft w:val="0"/>
                      <w:marRight w:val="0"/>
                      <w:marTop w:val="0"/>
                      <w:marBottom w:val="0"/>
                      <w:divBdr>
                        <w:top w:val="none" w:sz="0" w:space="0" w:color="auto"/>
                        <w:left w:val="none" w:sz="0" w:space="0" w:color="auto"/>
                        <w:bottom w:val="none" w:sz="0" w:space="0" w:color="auto"/>
                        <w:right w:val="none" w:sz="0" w:space="0" w:color="auto"/>
                      </w:divBdr>
                      <w:divsChild>
                        <w:div w:id="898899527">
                          <w:marLeft w:val="0"/>
                          <w:marRight w:val="0"/>
                          <w:marTop w:val="0"/>
                          <w:marBottom w:val="0"/>
                          <w:divBdr>
                            <w:top w:val="none" w:sz="0" w:space="0" w:color="auto"/>
                            <w:left w:val="none" w:sz="0" w:space="0" w:color="auto"/>
                            <w:bottom w:val="none" w:sz="0" w:space="0" w:color="auto"/>
                            <w:right w:val="none" w:sz="0" w:space="0" w:color="auto"/>
                          </w:divBdr>
                          <w:divsChild>
                            <w:div w:id="181733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22414">
      <w:bodyDiv w:val="1"/>
      <w:marLeft w:val="0"/>
      <w:marRight w:val="0"/>
      <w:marTop w:val="0"/>
      <w:marBottom w:val="0"/>
      <w:divBdr>
        <w:top w:val="none" w:sz="0" w:space="0" w:color="auto"/>
        <w:left w:val="none" w:sz="0" w:space="0" w:color="auto"/>
        <w:bottom w:val="none" w:sz="0" w:space="0" w:color="auto"/>
        <w:right w:val="none" w:sz="0" w:space="0" w:color="auto"/>
      </w:divBdr>
    </w:div>
    <w:div w:id="1682315801">
      <w:bodyDiv w:val="1"/>
      <w:marLeft w:val="0"/>
      <w:marRight w:val="0"/>
      <w:marTop w:val="0"/>
      <w:marBottom w:val="0"/>
      <w:divBdr>
        <w:top w:val="none" w:sz="0" w:space="0" w:color="auto"/>
        <w:left w:val="none" w:sz="0" w:space="0" w:color="auto"/>
        <w:bottom w:val="none" w:sz="0" w:space="0" w:color="auto"/>
        <w:right w:val="none" w:sz="0" w:space="0" w:color="auto"/>
      </w:divBdr>
    </w:div>
    <w:div w:id="1763143829">
      <w:bodyDiv w:val="1"/>
      <w:marLeft w:val="0"/>
      <w:marRight w:val="0"/>
      <w:marTop w:val="0"/>
      <w:marBottom w:val="0"/>
      <w:divBdr>
        <w:top w:val="none" w:sz="0" w:space="0" w:color="auto"/>
        <w:left w:val="none" w:sz="0" w:space="0" w:color="auto"/>
        <w:bottom w:val="none" w:sz="0" w:space="0" w:color="auto"/>
        <w:right w:val="none" w:sz="0" w:space="0" w:color="auto"/>
      </w:divBdr>
    </w:div>
    <w:div w:id="1835149783">
      <w:bodyDiv w:val="1"/>
      <w:marLeft w:val="0"/>
      <w:marRight w:val="0"/>
      <w:marTop w:val="0"/>
      <w:marBottom w:val="0"/>
      <w:divBdr>
        <w:top w:val="none" w:sz="0" w:space="0" w:color="auto"/>
        <w:left w:val="none" w:sz="0" w:space="0" w:color="auto"/>
        <w:bottom w:val="none" w:sz="0" w:space="0" w:color="auto"/>
        <w:right w:val="none" w:sz="0" w:space="0" w:color="auto"/>
      </w:divBdr>
    </w:div>
    <w:div w:id="1835954343">
      <w:bodyDiv w:val="1"/>
      <w:marLeft w:val="0"/>
      <w:marRight w:val="0"/>
      <w:marTop w:val="0"/>
      <w:marBottom w:val="0"/>
      <w:divBdr>
        <w:top w:val="none" w:sz="0" w:space="0" w:color="auto"/>
        <w:left w:val="none" w:sz="0" w:space="0" w:color="auto"/>
        <w:bottom w:val="none" w:sz="0" w:space="0" w:color="auto"/>
        <w:right w:val="none" w:sz="0" w:space="0" w:color="auto"/>
      </w:divBdr>
    </w:div>
    <w:div w:id="1848905996">
      <w:bodyDiv w:val="1"/>
      <w:marLeft w:val="0"/>
      <w:marRight w:val="0"/>
      <w:marTop w:val="0"/>
      <w:marBottom w:val="0"/>
      <w:divBdr>
        <w:top w:val="none" w:sz="0" w:space="0" w:color="auto"/>
        <w:left w:val="none" w:sz="0" w:space="0" w:color="auto"/>
        <w:bottom w:val="none" w:sz="0" w:space="0" w:color="auto"/>
        <w:right w:val="none" w:sz="0" w:space="0" w:color="auto"/>
      </w:divBdr>
    </w:div>
    <w:div w:id="2108456806">
      <w:bodyDiv w:val="1"/>
      <w:marLeft w:val="0"/>
      <w:marRight w:val="0"/>
      <w:marTop w:val="0"/>
      <w:marBottom w:val="0"/>
      <w:divBdr>
        <w:top w:val="none" w:sz="0" w:space="0" w:color="auto"/>
        <w:left w:val="none" w:sz="0" w:space="0" w:color="auto"/>
        <w:bottom w:val="none" w:sz="0" w:space="0" w:color="auto"/>
        <w:right w:val="none" w:sz="0" w:space="0" w:color="auto"/>
      </w:divBdr>
    </w:div>
    <w:div w:id="211944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justice.gouv.bj/" TargetMode="External"/><Relationship Id="rId2" Type="http://schemas.openxmlformats.org/officeDocument/2006/relationships/hyperlink" Target="mailto:sp.mjl@gouv.bj" TargetMode="External"/><Relationship Id="rId1" Type="http://schemas.openxmlformats.org/officeDocument/2006/relationships/image" Target="media/image1.png"/><Relationship Id="rId5" Type="http://schemas.openxmlformats.org/officeDocument/2006/relationships/hyperlink" Target="https://justice.gouv.bj/" TargetMode="External"/><Relationship Id="rId4" Type="http://schemas.openxmlformats.org/officeDocument/2006/relationships/hyperlink" Target="mailto:sp.mjl@gouv.bj"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2024-12-04T08:06:33+00:00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A5550-4867-4EE1-A119-B01A1695D9D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89024F8D-2F53-41C1-98A4-1046E2D48771}">
  <ds:schemaRefs>
    <ds:schemaRef ds:uri="http://schemas.microsoft.com/sharepoint/v3/contenttype/forms"/>
  </ds:schemaRefs>
</ds:datastoreItem>
</file>

<file path=customXml/itemProps3.xml><?xml version="1.0" encoding="utf-8"?>
<ds:datastoreItem xmlns:ds="http://schemas.openxmlformats.org/officeDocument/2006/customXml" ds:itemID="{D380FF22-3AF1-4604-BA80-866DC7B15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DA0D5-D34D-448A-88AE-DF32F745D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1026</Words>
  <Characters>5852</Characters>
  <Application>Microsoft Office Word</Application>
  <DocSecurity>8</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GNANKI D.I.</dc:creator>
  <cp:keywords/>
  <dc:description/>
  <cp:lastModifiedBy>CMW</cp:lastModifiedBy>
  <cp:revision>3</cp:revision>
  <cp:lastPrinted>2024-11-20T09:31:00Z</cp:lastPrinted>
  <dcterms:created xsi:type="dcterms:W3CDTF">2024-12-03T20:54:00Z</dcterms:created>
  <dcterms:modified xsi:type="dcterms:W3CDTF">2024-12-04T16:15:00Z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