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85BBD6" w14:textId="77777777" w:rsidR="001B5CFF" w:rsidRDefault="001B5CFF" w:rsidP="006658A1">
      <w:pPr>
        <w:rPr>
          <w:rFonts w:ascii="Times New Roman" w:hAnsi="Times New Roman" w:cs="Times New Roman"/>
        </w:rPr>
      </w:pPr>
    </w:p>
    <w:p w14:paraId="46C2843B" w14:textId="77777777" w:rsidR="001B5CFF" w:rsidRDefault="001B5CFF" w:rsidP="006658A1">
      <w:pPr>
        <w:rPr>
          <w:rFonts w:ascii="Times New Roman" w:hAnsi="Times New Roman" w:cs="Times New Roman"/>
        </w:rPr>
      </w:pPr>
    </w:p>
    <w:p w14:paraId="71B0862C" w14:textId="3083AE4D" w:rsidR="00C00EDA" w:rsidRDefault="00C00EDA" w:rsidP="006658A1">
      <w:pPr>
        <w:rPr>
          <w:rFonts w:ascii="Times New Roman" w:hAnsi="Times New Roman" w:cs="Times New Roman"/>
        </w:rPr>
      </w:pPr>
      <w:r w:rsidRPr="00C00EDA">
        <w:rPr>
          <w:rFonts w:ascii="Times New Roman" w:hAnsi="Times New Roman" w:cs="Times New Roman"/>
        </w:rPr>
        <w:t>Committee on the Elimination of All Forms of Discrimination against Women</w:t>
      </w:r>
    </w:p>
    <w:p w14:paraId="49D7A704" w14:textId="1E02EFA6" w:rsidR="006658A1" w:rsidRPr="007E2990" w:rsidRDefault="006658A1" w:rsidP="006658A1">
      <w:pPr>
        <w:rPr>
          <w:rFonts w:ascii="Times New Roman" w:hAnsi="Times New Roman" w:cs="Times New Roman"/>
        </w:rPr>
      </w:pPr>
      <w:r w:rsidRPr="007E2990">
        <w:rPr>
          <w:rFonts w:ascii="Times New Roman" w:hAnsi="Times New Roman" w:cs="Times New Roman"/>
        </w:rPr>
        <w:t>UNOG-OHCHR</w:t>
      </w:r>
    </w:p>
    <w:p w14:paraId="712F185F"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CH-1211 Geneva 10</w:t>
      </w:r>
    </w:p>
    <w:p w14:paraId="36C6DF23" w14:textId="77777777" w:rsidR="006658A1" w:rsidRPr="007E2990" w:rsidRDefault="006658A1" w:rsidP="006658A1">
      <w:pPr>
        <w:rPr>
          <w:rFonts w:ascii="Times New Roman" w:hAnsi="Times New Roman" w:cs="Times New Roman"/>
        </w:rPr>
      </w:pPr>
      <w:r w:rsidRPr="007E2990">
        <w:rPr>
          <w:rFonts w:ascii="Times New Roman" w:hAnsi="Times New Roman" w:cs="Times New Roman"/>
        </w:rPr>
        <w:t>Switzerland</w:t>
      </w:r>
    </w:p>
    <w:p w14:paraId="066B077A" w14:textId="77777777" w:rsidR="006658A1" w:rsidRPr="007E2990" w:rsidRDefault="006658A1" w:rsidP="006658A1">
      <w:pPr>
        <w:rPr>
          <w:rFonts w:ascii="Times New Roman" w:hAnsi="Times New Roman" w:cs="Times New Roman"/>
        </w:rPr>
      </w:pPr>
    </w:p>
    <w:p w14:paraId="530A8AEB" w14:textId="77777777" w:rsidR="006658A1" w:rsidRPr="007E2990" w:rsidRDefault="006658A1" w:rsidP="006658A1">
      <w:pPr>
        <w:rPr>
          <w:rFonts w:ascii="Times New Roman" w:hAnsi="Times New Roman" w:cs="Times New Roman"/>
        </w:rPr>
      </w:pPr>
    </w:p>
    <w:p w14:paraId="56802AAB" w14:textId="05ECD82B" w:rsidR="006658A1" w:rsidRPr="007E2990" w:rsidRDefault="00F73852" w:rsidP="006658A1">
      <w:pPr>
        <w:rPr>
          <w:rFonts w:ascii="Times New Roman" w:hAnsi="Times New Roman" w:cs="Times New Roman"/>
        </w:rPr>
      </w:pPr>
      <w:r>
        <w:rPr>
          <w:rFonts w:ascii="Times New Roman" w:hAnsi="Times New Roman" w:cs="Times New Roman"/>
        </w:rPr>
        <w:t>13 January 2020</w:t>
      </w:r>
    </w:p>
    <w:p w14:paraId="0DF1BF09" w14:textId="07B1A427" w:rsidR="006658A1" w:rsidRDefault="006658A1" w:rsidP="006658A1">
      <w:pPr>
        <w:rPr>
          <w:rFonts w:ascii="Times New Roman" w:hAnsi="Times New Roman" w:cs="Times New Roman"/>
        </w:rPr>
      </w:pPr>
    </w:p>
    <w:p w14:paraId="44F313A8" w14:textId="2F57B77B" w:rsidR="006658A1" w:rsidRDefault="006658A1" w:rsidP="006658A1">
      <w:pPr>
        <w:rPr>
          <w:rFonts w:ascii="Times New Roman" w:hAnsi="Times New Roman" w:cs="Times New Roman"/>
        </w:rPr>
      </w:pPr>
    </w:p>
    <w:p w14:paraId="5326C0AD" w14:textId="77777777" w:rsidR="001B5CFF" w:rsidRPr="007E2990" w:rsidRDefault="001B5CFF" w:rsidP="006658A1">
      <w:pPr>
        <w:rPr>
          <w:rFonts w:ascii="Times New Roman" w:hAnsi="Times New Roman" w:cs="Times New Roman"/>
        </w:rPr>
      </w:pPr>
    </w:p>
    <w:p w14:paraId="7436B489" w14:textId="0177FD20" w:rsidR="006658A1" w:rsidRDefault="006658A1" w:rsidP="00501596">
      <w:pPr>
        <w:rPr>
          <w:rFonts w:ascii="Times New Roman" w:hAnsi="Times New Roman" w:cs="Times New Roman"/>
          <w:b/>
        </w:rPr>
      </w:pPr>
      <w:r w:rsidRPr="007E2990">
        <w:rPr>
          <w:rFonts w:ascii="Times New Roman" w:hAnsi="Times New Roman" w:cs="Times New Roman"/>
          <w:b/>
        </w:rPr>
        <w:t xml:space="preserve">Re: Information for the periodic review of </w:t>
      </w:r>
      <w:r w:rsidR="00704264">
        <w:rPr>
          <w:rFonts w:ascii="Times New Roman" w:hAnsi="Times New Roman" w:cs="Times New Roman"/>
          <w:b/>
        </w:rPr>
        <w:t>Latvia</w:t>
      </w:r>
      <w:r w:rsidRPr="007E2990">
        <w:rPr>
          <w:rFonts w:ascii="Times New Roman" w:hAnsi="Times New Roman" w:cs="Times New Roman"/>
          <w:b/>
        </w:rPr>
        <w:t xml:space="preserve"> by the </w:t>
      </w:r>
      <w:r w:rsidR="00501596">
        <w:rPr>
          <w:rFonts w:ascii="Times New Roman" w:hAnsi="Times New Roman" w:cs="Times New Roman"/>
          <w:b/>
        </w:rPr>
        <w:t xml:space="preserve">Committee </w:t>
      </w:r>
      <w:r w:rsidR="00501596" w:rsidRPr="00501596">
        <w:rPr>
          <w:rFonts w:ascii="Times New Roman" w:hAnsi="Times New Roman" w:cs="Times New Roman"/>
          <w:b/>
        </w:rPr>
        <w:t>on the Elimination of All Forms of Discrimination against Women</w:t>
      </w:r>
      <w:r w:rsidR="00501596">
        <w:rPr>
          <w:rFonts w:ascii="Times New Roman" w:hAnsi="Times New Roman" w:cs="Times New Roman"/>
          <w:b/>
        </w:rPr>
        <w:t xml:space="preserve"> </w:t>
      </w:r>
      <w:r w:rsidR="008B3044">
        <w:rPr>
          <w:rFonts w:ascii="Times New Roman" w:hAnsi="Times New Roman" w:cs="Times New Roman"/>
          <w:b/>
        </w:rPr>
        <w:t>at its 7</w:t>
      </w:r>
      <w:r w:rsidR="004D511C">
        <w:rPr>
          <w:rFonts w:ascii="Times New Roman" w:hAnsi="Times New Roman" w:cs="Times New Roman"/>
          <w:b/>
        </w:rPr>
        <w:t>5</w:t>
      </w:r>
      <w:r w:rsidR="008B3044" w:rsidRPr="008B3044">
        <w:rPr>
          <w:rFonts w:ascii="Times New Roman" w:hAnsi="Times New Roman" w:cs="Times New Roman"/>
          <w:b/>
          <w:vertAlign w:val="superscript"/>
        </w:rPr>
        <w:t>th</w:t>
      </w:r>
      <w:r w:rsidR="008B3044">
        <w:rPr>
          <w:rFonts w:ascii="Times New Roman" w:hAnsi="Times New Roman" w:cs="Times New Roman"/>
          <w:b/>
        </w:rPr>
        <w:t xml:space="preserve"> session</w:t>
      </w:r>
    </w:p>
    <w:p w14:paraId="2E9C062C" w14:textId="3C67CC1A" w:rsidR="008B3044" w:rsidRDefault="008B3044" w:rsidP="00501596">
      <w:pPr>
        <w:rPr>
          <w:rFonts w:ascii="Times New Roman" w:hAnsi="Times New Roman" w:cs="Times New Roman"/>
        </w:rPr>
      </w:pPr>
    </w:p>
    <w:p w14:paraId="750DDB95" w14:textId="77777777" w:rsidR="001B5CFF" w:rsidRDefault="001B5CFF" w:rsidP="00501596">
      <w:pPr>
        <w:rPr>
          <w:rFonts w:ascii="Times New Roman" w:hAnsi="Times New Roman" w:cs="Times New Roman"/>
        </w:rPr>
      </w:pPr>
    </w:p>
    <w:p w14:paraId="1D58C6B1" w14:textId="27D3FB4C" w:rsidR="00B125AC" w:rsidRPr="008A7762" w:rsidRDefault="00B125AC" w:rsidP="00B125AC">
      <w:pPr>
        <w:rPr>
          <w:rFonts w:ascii="Times New Roman" w:eastAsia="Times New Roman" w:hAnsi="Times New Roman" w:cs="Times New Roman"/>
          <w:lang w:val="en-GB"/>
        </w:rPr>
      </w:pPr>
      <w:bookmarkStart w:id="0" w:name="_Hlk517687595"/>
      <w:r w:rsidRPr="00B125AC">
        <w:rPr>
          <w:rFonts w:ascii="Times New Roman" w:eastAsia="Times New Roman" w:hAnsi="Times New Roman" w:cs="Times New Roman"/>
          <w:lang w:val="en-GB"/>
        </w:rPr>
        <w:t xml:space="preserve">In </w:t>
      </w:r>
      <w:proofErr w:type="gramStart"/>
      <w:r w:rsidR="00704264">
        <w:rPr>
          <w:rFonts w:ascii="Times New Roman" w:eastAsia="Times New Roman" w:hAnsi="Times New Roman" w:cs="Times New Roman"/>
          <w:lang w:val="en-GB"/>
        </w:rPr>
        <w:t>Latvia</w:t>
      </w:r>
      <w:proofErr w:type="gramEnd"/>
      <w:r w:rsidRPr="00B125AC">
        <w:rPr>
          <w:rFonts w:ascii="Times New Roman" w:eastAsia="Times New Roman" w:hAnsi="Times New Roman" w:cs="Times New Roman"/>
          <w:lang w:val="en-GB"/>
        </w:rPr>
        <w:t xml:space="preserve"> undocumented migrant women </w:t>
      </w:r>
      <w:r w:rsidR="008A4D7F">
        <w:rPr>
          <w:rFonts w:ascii="Times New Roman" w:eastAsia="Times New Roman" w:hAnsi="Times New Roman" w:cs="Times New Roman"/>
          <w:lang w:val="en-GB"/>
        </w:rPr>
        <w:t xml:space="preserve">face </w:t>
      </w:r>
      <w:r w:rsidR="00F705B3">
        <w:rPr>
          <w:rFonts w:ascii="Times New Roman" w:hAnsi="Times New Roman" w:cs="Times New Roman"/>
          <w:lang w:val="en-GB"/>
        </w:rPr>
        <w:t xml:space="preserve">legal, policy and financial barriers </w:t>
      </w:r>
      <w:r w:rsidRPr="00B125AC">
        <w:rPr>
          <w:rFonts w:ascii="Times New Roman" w:eastAsia="Times New Roman" w:hAnsi="Times New Roman" w:cs="Times New Roman"/>
          <w:lang w:val="en-GB"/>
        </w:rPr>
        <w:t xml:space="preserve">in access to maternal health care throughout pregnancy, as outlined in detail in the </w:t>
      </w:r>
      <w:proofErr w:type="spellStart"/>
      <w:r w:rsidRPr="00B125AC">
        <w:rPr>
          <w:rFonts w:ascii="Times New Roman" w:eastAsia="Times New Roman" w:hAnsi="Times New Roman" w:cs="Times New Roman"/>
          <w:lang w:val="en-GB"/>
        </w:rPr>
        <w:t>Center</w:t>
      </w:r>
      <w:proofErr w:type="spellEnd"/>
      <w:r w:rsidRPr="00B125AC">
        <w:rPr>
          <w:rFonts w:ascii="Times New Roman" w:eastAsia="Times New Roman" w:hAnsi="Times New Roman" w:cs="Times New Roman"/>
          <w:lang w:val="en-GB"/>
        </w:rPr>
        <w:t xml:space="preserve"> for Reproductive Rights’ recent report entitled Perilous Pregnancies: Barriers in Access to Affordable Maternal </w:t>
      </w:r>
      <w:r w:rsidRPr="008A7762">
        <w:rPr>
          <w:rFonts w:ascii="Times New Roman" w:eastAsia="Times New Roman" w:hAnsi="Times New Roman" w:cs="Times New Roman"/>
          <w:lang w:val="en-GB"/>
        </w:rPr>
        <w:t xml:space="preserve">Health Care for Undocumented Migrant Women in the European Union (enclosed). </w:t>
      </w:r>
    </w:p>
    <w:p w14:paraId="71CB321D" w14:textId="77777777" w:rsidR="00B125AC" w:rsidRPr="008A7762" w:rsidRDefault="00B125AC" w:rsidP="00B125AC">
      <w:pPr>
        <w:rPr>
          <w:rFonts w:ascii="Times New Roman" w:eastAsia="Times New Roman" w:hAnsi="Times New Roman" w:cs="Times New Roman"/>
          <w:lang w:val="en-GB"/>
        </w:rPr>
      </w:pPr>
      <w:r w:rsidRPr="008A7762">
        <w:rPr>
          <w:rFonts w:ascii="Times New Roman" w:eastAsia="Times New Roman" w:hAnsi="Times New Roman" w:cs="Times New Roman"/>
          <w:lang w:val="en-GB"/>
        </w:rPr>
        <w:t xml:space="preserve"> </w:t>
      </w:r>
    </w:p>
    <w:p w14:paraId="3F9BF3D7" w14:textId="1368F653" w:rsidR="00866F85" w:rsidRPr="008A7762" w:rsidRDefault="00B125AC" w:rsidP="00866F85">
      <w:pPr>
        <w:rPr>
          <w:rFonts w:ascii="Times New Roman" w:eastAsia="Times New Roman" w:hAnsi="Times New Roman" w:cs="Times New Roman"/>
          <w:lang w:val="en-GB"/>
        </w:rPr>
      </w:pPr>
      <w:r w:rsidRPr="008A7762">
        <w:rPr>
          <w:rFonts w:ascii="Times New Roman" w:eastAsia="Times New Roman" w:hAnsi="Times New Roman" w:cs="Times New Roman"/>
          <w:lang w:val="en-GB"/>
        </w:rPr>
        <w:t xml:space="preserve">As detailed in the report (p. </w:t>
      </w:r>
      <w:r w:rsidR="00866F85" w:rsidRPr="008A7762">
        <w:rPr>
          <w:rFonts w:ascii="Times New Roman" w:eastAsia="Times New Roman" w:hAnsi="Times New Roman" w:cs="Times New Roman"/>
          <w:lang w:val="en-GB"/>
        </w:rPr>
        <w:t>43</w:t>
      </w:r>
      <w:r w:rsidRPr="008A7762">
        <w:rPr>
          <w:rFonts w:ascii="Times New Roman" w:eastAsia="Times New Roman" w:hAnsi="Times New Roman" w:cs="Times New Roman"/>
          <w:lang w:val="en-GB"/>
        </w:rPr>
        <w:t>),</w:t>
      </w:r>
      <w:r w:rsidR="006B71C0" w:rsidRPr="008A7762">
        <w:rPr>
          <w:rFonts w:ascii="Times New Roman" w:eastAsia="Times New Roman" w:hAnsi="Times New Roman" w:cs="Times New Roman"/>
          <w:lang w:val="en-GB"/>
        </w:rPr>
        <w:t xml:space="preserve"> </w:t>
      </w:r>
      <w:bookmarkEnd w:id="0"/>
      <w:r w:rsidR="00866F85" w:rsidRPr="008A7762">
        <w:rPr>
          <w:rFonts w:ascii="Times New Roman" w:eastAsia="Times New Roman" w:hAnsi="Times New Roman" w:cs="Times New Roman"/>
          <w:lang w:val="en-GB"/>
        </w:rPr>
        <w:t>Latvian law specifies that everyone has the right to receive urgent medical assistance and medical providers may not refuse to provide urgent medical care.</w:t>
      </w:r>
      <w:r w:rsidR="00866F85" w:rsidRPr="008A7762">
        <w:rPr>
          <w:rStyle w:val="EndnoteReference"/>
          <w:rFonts w:ascii="Times New Roman" w:eastAsia="Times New Roman" w:hAnsi="Times New Roman" w:cs="Times New Roman"/>
          <w:lang w:val="en-GB"/>
        </w:rPr>
        <w:endnoteReference w:id="1"/>
      </w:r>
      <w:r w:rsidR="00866F85" w:rsidRPr="008A7762">
        <w:rPr>
          <w:rFonts w:ascii="Times New Roman" w:eastAsia="Times New Roman" w:hAnsi="Times New Roman" w:cs="Times New Roman"/>
          <w:lang w:val="en-GB"/>
        </w:rPr>
        <w:t xml:space="preserve"> Although it </w:t>
      </w:r>
      <w:proofErr w:type="gramStart"/>
      <w:r w:rsidR="00866F85" w:rsidRPr="008A7762">
        <w:rPr>
          <w:rFonts w:ascii="Times New Roman" w:eastAsia="Times New Roman" w:hAnsi="Times New Roman" w:cs="Times New Roman"/>
          <w:lang w:val="en-GB"/>
        </w:rPr>
        <w:t>is not explicitly stipulated</w:t>
      </w:r>
      <w:proofErr w:type="gramEnd"/>
      <w:r w:rsidR="00866F85" w:rsidRPr="008A7762">
        <w:rPr>
          <w:rFonts w:ascii="Times New Roman" w:eastAsia="Times New Roman" w:hAnsi="Times New Roman" w:cs="Times New Roman"/>
          <w:lang w:val="en-GB"/>
        </w:rPr>
        <w:t xml:space="preserve">, it is understood that this includes care during childbirth, and as a result, undocumented migrant women are entitled to access maternal health care during delivery. </w:t>
      </w:r>
    </w:p>
    <w:p w14:paraId="1EA8E028" w14:textId="77777777" w:rsidR="00704264" w:rsidRPr="008A7762" w:rsidRDefault="00704264" w:rsidP="00866F85">
      <w:pPr>
        <w:rPr>
          <w:rFonts w:ascii="Times New Roman" w:eastAsia="Times New Roman" w:hAnsi="Times New Roman" w:cs="Times New Roman"/>
          <w:lang w:val="en-GB"/>
        </w:rPr>
      </w:pPr>
    </w:p>
    <w:p w14:paraId="5CE64C94" w14:textId="77777777" w:rsidR="00866F85" w:rsidRPr="006F4856" w:rsidRDefault="00866F85" w:rsidP="00866F85">
      <w:pPr>
        <w:rPr>
          <w:rFonts w:ascii="Times New Roman" w:hAnsi="Times New Roman" w:cs="Times New Roman"/>
          <w:lang w:val="en-GB"/>
        </w:rPr>
      </w:pPr>
      <w:proofErr w:type="gramStart"/>
      <w:r w:rsidRPr="008A7762">
        <w:rPr>
          <w:rFonts w:ascii="Times New Roman" w:eastAsia="Times New Roman" w:hAnsi="Times New Roman" w:cs="Times New Roman"/>
          <w:lang w:val="en-GB"/>
        </w:rPr>
        <w:t>While the law also stipulates that the state provides funding for emergency care and maternal health care,</w:t>
      </w:r>
      <w:r w:rsidRPr="008A7762">
        <w:rPr>
          <w:rStyle w:val="EndnoteReference"/>
          <w:rFonts w:ascii="Times New Roman" w:eastAsia="Times New Roman" w:hAnsi="Times New Roman" w:cs="Times New Roman"/>
          <w:lang w:val="en-GB"/>
        </w:rPr>
        <w:endnoteReference w:id="2"/>
      </w:r>
      <w:r w:rsidRPr="008A7762">
        <w:rPr>
          <w:rFonts w:ascii="Times New Roman" w:eastAsia="Times New Roman" w:hAnsi="Times New Roman" w:cs="Times New Roman"/>
          <w:lang w:val="en-GB"/>
        </w:rPr>
        <w:t xml:space="preserve"> </w:t>
      </w:r>
      <w:r w:rsidRPr="008A7762">
        <w:rPr>
          <w:rFonts w:ascii="Times New Roman" w:hAnsi="Times New Roman" w:cs="Times New Roman"/>
          <w:lang w:val="en-GB"/>
        </w:rPr>
        <w:t>it expressly defines the categories of persons who may receive such state funded health care and it is clear that undocumented migrants without legal residence status in Latvia do not qualify for state-funded care and instead will be charged fees for medical services, including in-patient care in hospitals or other health care facilities.</w:t>
      </w:r>
      <w:r w:rsidRPr="008A7762">
        <w:rPr>
          <w:rStyle w:val="EndnoteReference"/>
          <w:rFonts w:ascii="Times New Roman" w:hAnsi="Times New Roman" w:cs="Times New Roman"/>
          <w:lang w:val="en-GB"/>
        </w:rPr>
        <w:endnoteReference w:id="3"/>
      </w:r>
      <w:proofErr w:type="gramEnd"/>
      <w:r w:rsidRPr="008A7762">
        <w:rPr>
          <w:rFonts w:ascii="Times New Roman" w:hAnsi="Times New Roman" w:cs="Times New Roman"/>
          <w:lang w:val="en-GB"/>
        </w:rPr>
        <w:t xml:space="preserve"> As a result, undocumented migrant women </w:t>
      </w:r>
      <w:proofErr w:type="gramStart"/>
      <w:r w:rsidRPr="008A7762">
        <w:rPr>
          <w:rFonts w:ascii="Times New Roman" w:hAnsi="Times New Roman" w:cs="Times New Roman"/>
          <w:lang w:val="en-GB"/>
        </w:rPr>
        <w:t>will usually be billed</w:t>
      </w:r>
      <w:proofErr w:type="gramEnd"/>
      <w:r w:rsidRPr="008A7762">
        <w:rPr>
          <w:rFonts w:ascii="Times New Roman" w:hAnsi="Times New Roman" w:cs="Times New Roman"/>
          <w:lang w:val="en-GB"/>
        </w:rPr>
        <w:t xml:space="preserve"> for the costs of maternal health care during labour and childbirth. They must also cover the full cost of any antenatal care they seek during pregnancy.</w:t>
      </w:r>
    </w:p>
    <w:p w14:paraId="07B11675" w14:textId="10F7DFCD" w:rsidR="00F73852" w:rsidRDefault="00F73852" w:rsidP="00866F85">
      <w:pPr>
        <w:rPr>
          <w:rFonts w:ascii="Times New Roman" w:eastAsia="Times New Roman" w:hAnsi="Times New Roman" w:cs="Times New Roman"/>
          <w:lang w:val="en-GB"/>
        </w:rPr>
      </w:pPr>
    </w:p>
    <w:p w14:paraId="479A82A0" w14:textId="77777777" w:rsidR="0076241F" w:rsidRPr="00CA2150" w:rsidRDefault="0076241F" w:rsidP="0076241F">
      <w:pPr>
        <w:rPr>
          <w:rFonts w:ascii="Times New Roman" w:hAnsi="Times New Roman" w:cs="Times New Roman"/>
          <w:b/>
          <w:i/>
          <w:lang w:val="en-GB"/>
        </w:rPr>
      </w:pPr>
      <w:r w:rsidRPr="002B6A9A">
        <w:rPr>
          <w:rFonts w:ascii="Times New Roman" w:hAnsi="Times New Roman" w:cs="Times New Roman"/>
          <w:lang w:val="en-GB"/>
        </w:rPr>
        <w:lastRenderedPageBreak/>
        <w:t xml:space="preserve">These </w:t>
      </w:r>
      <w:r>
        <w:rPr>
          <w:rFonts w:ascii="Times New Roman" w:hAnsi="Times New Roman" w:cs="Times New Roman"/>
          <w:lang w:val="en-GB"/>
        </w:rPr>
        <w:t xml:space="preserve">legal, policy and financial </w:t>
      </w:r>
      <w:r w:rsidRPr="002B6A9A">
        <w:rPr>
          <w:rFonts w:ascii="Times New Roman" w:hAnsi="Times New Roman" w:cs="Times New Roman"/>
          <w:lang w:val="en-GB"/>
        </w:rPr>
        <w:t xml:space="preserve">barriers </w:t>
      </w:r>
      <w:r>
        <w:rPr>
          <w:rFonts w:ascii="Times New Roman" w:hAnsi="Times New Roman" w:cs="Times New Roman"/>
          <w:lang w:val="en-GB"/>
        </w:rPr>
        <w:t>prevent</w:t>
      </w:r>
      <w:r w:rsidRPr="002B6A9A">
        <w:rPr>
          <w:rFonts w:ascii="Times New Roman" w:hAnsi="Times New Roman" w:cs="Times New Roman"/>
          <w:lang w:val="en-GB"/>
        </w:rPr>
        <w:t xml:space="preserve"> undocumented migrant women</w:t>
      </w:r>
      <w:r>
        <w:rPr>
          <w:rFonts w:ascii="Times New Roman" w:hAnsi="Times New Roman" w:cs="Times New Roman"/>
          <w:lang w:val="en-GB"/>
        </w:rPr>
        <w:t xml:space="preserve"> from </w:t>
      </w:r>
      <w:r w:rsidRPr="002B6A9A">
        <w:rPr>
          <w:rFonts w:ascii="Times New Roman" w:hAnsi="Times New Roman" w:cs="Times New Roman"/>
          <w:lang w:val="en-GB"/>
        </w:rPr>
        <w:t>access</w:t>
      </w:r>
      <w:r>
        <w:rPr>
          <w:rFonts w:ascii="Times New Roman" w:hAnsi="Times New Roman" w:cs="Times New Roman"/>
          <w:lang w:val="en-GB"/>
        </w:rPr>
        <w:t>ing</w:t>
      </w:r>
      <w:r w:rsidRPr="002B6A9A">
        <w:rPr>
          <w:rFonts w:ascii="Times New Roman" w:hAnsi="Times New Roman" w:cs="Times New Roman"/>
          <w:lang w:val="en-GB"/>
        </w:rPr>
        <w:t xml:space="preserve"> adequate and quality maternal health care throughout pregnancy and thereby expose </w:t>
      </w:r>
      <w:r>
        <w:rPr>
          <w:rFonts w:ascii="Times New Roman" w:hAnsi="Times New Roman" w:cs="Times New Roman"/>
          <w:lang w:val="en-GB"/>
        </w:rPr>
        <w:t xml:space="preserve">these </w:t>
      </w:r>
      <w:r w:rsidRPr="002B6A9A">
        <w:rPr>
          <w:rFonts w:ascii="Times New Roman" w:hAnsi="Times New Roman" w:cs="Times New Roman"/>
          <w:lang w:val="en-GB"/>
        </w:rPr>
        <w:t xml:space="preserve">pregnant women to serious risks to their health and lives, including increased risk of maternal mortality and morbidity. </w:t>
      </w:r>
      <w:r>
        <w:rPr>
          <w:rFonts w:ascii="Times New Roman" w:hAnsi="Times New Roman" w:cs="Times New Roman"/>
          <w:lang w:val="en-GB"/>
        </w:rPr>
        <w:t xml:space="preserve">The World Health Organization has emphasised that access to maternal health care, including antenatal care, is critical for </w:t>
      </w:r>
      <w:r w:rsidRPr="00CA2150">
        <w:rPr>
          <w:rFonts w:ascii="Times New Roman" w:hAnsi="Times New Roman" w:cs="Times New Roman"/>
          <w:lang w:val="en-GB"/>
        </w:rPr>
        <w:t>reduc</w:t>
      </w:r>
      <w:r>
        <w:rPr>
          <w:rFonts w:ascii="Times New Roman" w:hAnsi="Times New Roman" w:cs="Times New Roman"/>
          <w:lang w:val="en-GB"/>
        </w:rPr>
        <w:t>ing</w:t>
      </w:r>
      <w:r w:rsidRPr="00CA2150">
        <w:rPr>
          <w:rFonts w:ascii="Times New Roman" w:hAnsi="Times New Roman" w:cs="Times New Roman"/>
          <w:lang w:val="en-GB"/>
        </w:rPr>
        <w:t xml:space="preserve"> maternal morbidity and mortality </w:t>
      </w:r>
      <w:r>
        <w:rPr>
          <w:rFonts w:ascii="Times New Roman" w:hAnsi="Times New Roman" w:cs="Times New Roman"/>
          <w:lang w:val="en-GB"/>
        </w:rPr>
        <w:t>and detecting</w:t>
      </w:r>
      <w:r w:rsidRPr="00CA2150">
        <w:rPr>
          <w:rFonts w:ascii="Times New Roman" w:hAnsi="Times New Roman" w:cs="Times New Roman"/>
          <w:lang w:val="en-GB"/>
        </w:rPr>
        <w:t xml:space="preserve"> </w:t>
      </w:r>
      <w:r>
        <w:rPr>
          <w:rFonts w:ascii="Times New Roman" w:hAnsi="Times New Roman" w:cs="Times New Roman"/>
          <w:lang w:val="en-GB"/>
        </w:rPr>
        <w:t>risks</w:t>
      </w:r>
      <w:r w:rsidRPr="00CA2150">
        <w:rPr>
          <w:rFonts w:ascii="Times New Roman" w:hAnsi="Times New Roman" w:cs="Times New Roman"/>
          <w:lang w:val="en-GB"/>
        </w:rPr>
        <w:t xml:space="preserve"> </w:t>
      </w:r>
      <w:r>
        <w:rPr>
          <w:rFonts w:ascii="Times New Roman" w:hAnsi="Times New Roman" w:cs="Times New Roman"/>
          <w:lang w:val="en-GB"/>
        </w:rPr>
        <w:t xml:space="preserve">of </w:t>
      </w:r>
      <w:r w:rsidRPr="00CA2150">
        <w:rPr>
          <w:rFonts w:ascii="Times New Roman" w:hAnsi="Times New Roman" w:cs="Times New Roman"/>
          <w:lang w:val="en-GB"/>
        </w:rPr>
        <w:t>pregnancy-related complications</w:t>
      </w:r>
      <w:r>
        <w:rPr>
          <w:rFonts w:ascii="Times New Roman" w:hAnsi="Times New Roman" w:cs="Times New Roman"/>
          <w:lang w:val="en-GB"/>
        </w:rPr>
        <w:t xml:space="preserve"> and ensuring appropriate care.</w:t>
      </w:r>
      <w:r w:rsidRPr="00CA2150">
        <w:rPr>
          <w:rFonts w:ascii="Times New Roman" w:hAnsi="Times New Roman" w:cs="Times New Roman"/>
          <w:vertAlign w:val="superscript"/>
          <w:lang w:val="en-GB"/>
        </w:rPr>
        <w:endnoteReference w:id="4"/>
      </w:r>
      <w:r w:rsidRPr="00CA2150">
        <w:rPr>
          <w:rFonts w:ascii="Times New Roman" w:hAnsi="Times New Roman" w:cs="Times New Roman"/>
          <w:b/>
          <w:i/>
          <w:lang w:val="en-GB"/>
        </w:rPr>
        <w:t xml:space="preserve"> </w:t>
      </w:r>
    </w:p>
    <w:p w14:paraId="2DED6073" w14:textId="77777777" w:rsidR="0076241F" w:rsidRDefault="0076241F" w:rsidP="00F73852">
      <w:pPr>
        <w:rPr>
          <w:rFonts w:ascii="Times New Roman" w:eastAsia="Times New Roman" w:hAnsi="Times New Roman" w:cs="Times New Roman"/>
          <w:lang w:val="en-GB"/>
        </w:rPr>
      </w:pPr>
    </w:p>
    <w:p w14:paraId="08FDE8CB" w14:textId="784839B2" w:rsidR="006658A1" w:rsidRDefault="00704264" w:rsidP="00F73852">
      <w:pPr>
        <w:rPr>
          <w:rFonts w:ascii="Times New Roman" w:hAnsi="Times New Roman" w:cs="Times New Roman"/>
        </w:rPr>
      </w:pPr>
      <w:r>
        <w:rPr>
          <w:rFonts w:ascii="Times New Roman" w:eastAsia="Times New Roman" w:hAnsi="Times New Roman" w:cs="Times New Roman"/>
          <w:lang w:val="en-GB"/>
        </w:rPr>
        <w:t>Latvia</w:t>
      </w:r>
      <w:r w:rsidR="006658A1" w:rsidRPr="002B6A9A">
        <w:rPr>
          <w:rFonts w:ascii="Times New Roman" w:eastAsia="Times New Roman" w:hAnsi="Times New Roman" w:cs="Times New Roman"/>
          <w:lang w:val="en-GB"/>
        </w:rPr>
        <w:t>’s laws and policies regarding undocumented migrant women’s</w:t>
      </w:r>
      <w:r w:rsidR="006658A1">
        <w:rPr>
          <w:rFonts w:ascii="Times New Roman" w:eastAsia="Times New Roman" w:hAnsi="Times New Roman" w:cs="Times New Roman"/>
          <w:lang w:val="en-GB"/>
        </w:rPr>
        <w:t xml:space="preserve"> access to maternal health care </w:t>
      </w:r>
      <w:r w:rsidR="006658A1">
        <w:rPr>
          <w:rFonts w:ascii="Times New Roman" w:hAnsi="Times New Roman" w:cs="Times New Roman"/>
        </w:rPr>
        <w:t xml:space="preserve">clearly fail to </w:t>
      </w:r>
      <w:r w:rsidR="006658A1" w:rsidRPr="007E2990">
        <w:rPr>
          <w:rFonts w:ascii="Times New Roman" w:hAnsi="Times New Roman" w:cs="Times New Roman"/>
        </w:rPr>
        <w:t xml:space="preserve">ensure that </w:t>
      </w:r>
      <w:r w:rsidR="006658A1">
        <w:rPr>
          <w:rFonts w:ascii="Times New Roman" w:hAnsi="Times New Roman" w:cs="Times New Roman"/>
        </w:rPr>
        <w:t>undocumented migrant</w:t>
      </w:r>
      <w:r w:rsidR="006658A1" w:rsidRPr="007E2990">
        <w:rPr>
          <w:rFonts w:ascii="Times New Roman" w:hAnsi="Times New Roman" w:cs="Times New Roman"/>
        </w:rPr>
        <w:t xml:space="preserve"> women can enjoy the right </w:t>
      </w:r>
      <w:r w:rsidR="006B71C0">
        <w:rPr>
          <w:rFonts w:ascii="Times New Roman" w:hAnsi="Times New Roman" w:cs="Times New Roman"/>
        </w:rPr>
        <w:t>to</w:t>
      </w:r>
      <w:r w:rsidR="006658A1" w:rsidRPr="007E2990">
        <w:rPr>
          <w:rFonts w:ascii="Times New Roman" w:hAnsi="Times New Roman" w:cs="Times New Roman"/>
        </w:rPr>
        <w:t xml:space="preserve"> health</w:t>
      </w:r>
      <w:r w:rsidR="006658A1">
        <w:rPr>
          <w:rFonts w:ascii="Times New Roman" w:hAnsi="Times New Roman" w:cs="Times New Roman"/>
        </w:rPr>
        <w:t xml:space="preserve"> </w:t>
      </w:r>
      <w:r w:rsidR="006B71C0">
        <w:rPr>
          <w:rFonts w:ascii="Times New Roman" w:hAnsi="Times New Roman" w:cs="Times New Roman"/>
        </w:rPr>
        <w:t xml:space="preserve">without discrimination </w:t>
      </w:r>
      <w:r w:rsidR="006658A1">
        <w:rPr>
          <w:rFonts w:ascii="Times New Roman" w:hAnsi="Times New Roman" w:cs="Times New Roman"/>
        </w:rPr>
        <w:t xml:space="preserve">under Article 12 of the </w:t>
      </w:r>
      <w:r w:rsidR="00BA6F8B" w:rsidRPr="00BA6F8B">
        <w:rPr>
          <w:rFonts w:ascii="Times New Roman" w:hAnsi="Times New Roman" w:cs="Times New Roman"/>
        </w:rPr>
        <w:t>Convention on the Elimination of All Forms of Discrimination against Women</w:t>
      </w:r>
      <w:r w:rsidR="006658A1">
        <w:rPr>
          <w:rFonts w:ascii="Times New Roman" w:hAnsi="Times New Roman" w:cs="Times New Roman"/>
        </w:rPr>
        <w:t>.</w:t>
      </w:r>
    </w:p>
    <w:p w14:paraId="6DAE8FB8" w14:textId="77777777" w:rsidR="006658A1" w:rsidRDefault="006658A1" w:rsidP="006658A1">
      <w:pPr>
        <w:rPr>
          <w:rFonts w:ascii="Times New Roman" w:hAnsi="Times New Roman" w:cs="Times New Roman"/>
        </w:rPr>
      </w:pPr>
    </w:p>
    <w:p w14:paraId="41E50959" w14:textId="74265A5E" w:rsidR="003B68BA" w:rsidRDefault="003B68BA" w:rsidP="003B68BA">
      <w:pPr>
        <w:rPr>
          <w:rFonts w:ascii="Times New Roman" w:hAnsi="Times New Roman" w:cs="Times New Roman"/>
        </w:rPr>
      </w:pPr>
      <w:r>
        <w:rPr>
          <w:rFonts w:ascii="Times New Roman" w:hAnsi="Times New Roman" w:cs="Times New Roman"/>
        </w:rPr>
        <w:t xml:space="preserve">As this Committee has repeatedly </w:t>
      </w:r>
      <w:proofErr w:type="gramStart"/>
      <w:r>
        <w:rPr>
          <w:rFonts w:ascii="Times New Roman" w:hAnsi="Times New Roman" w:cs="Times New Roman"/>
        </w:rPr>
        <w:t>affirmed</w:t>
      </w:r>
      <w:proofErr w:type="gramEnd"/>
      <w:r>
        <w:rPr>
          <w:rFonts w:ascii="Times New Roman" w:hAnsi="Times New Roman" w:cs="Times New Roman"/>
        </w:rPr>
        <w:t xml:space="preserve"> Article 12 requires States parties to eliminate discrimination against women in access to health care, and in particular maternal health care. The Committee has recognized that certain groups of marginalized women </w:t>
      </w:r>
      <w:proofErr w:type="gramStart"/>
      <w:r>
        <w:rPr>
          <w:rFonts w:ascii="Times New Roman" w:hAnsi="Times New Roman" w:cs="Times New Roman"/>
        </w:rPr>
        <w:t>are particularly exposed</w:t>
      </w:r>
      <w:proofErr w:type="gramEnd"/>
      <w:r>
        <w:rPr>
          <w:rFonts w:ascii="Times New Roman" w:hAnsi="Times New Roman" w:cs="Times New Roman"/>
        </w:rPr>
        <w:t xml:space="preserve"> to multiple and intersecting forms of discrimination and that special attention should be given to their health needs.</w:t>
      </w:r>
      <w:r>
        <w:rPr>
          <w:rStyle w:val="EndnoteReference"/>
          <w:rFonts w:ascii="Times New Roman" w:hAnsi="Times New Roman" w:cs="Times New Roman"/>
        </w:rPr>
        <w:endnoteReference w:id="5"/>
      </w:r>
      <w:r>
        <w:rPr>
          <w:rFonts w:ascii="Times New Roman" w:hAnsi="Times New Roman" w:cs="Times New Roman"/>
        </w:rPr>
        <w:t xml:space="preserve"> It has acknowledged that migrant women may be unable to access reproductive health care due to their exclusion from national health schemes and unaffordable fees.</w:t>
      </w:r>
      <w:r>
        <w:rPr>
          <w:rStyle w:val="EndnoteReference"/>
          <w:rFonts w:ascii="Times New Roman" w:hAnsi="Times New Roman" w:cs="Times New Roman"/>
        </w:rPr>
        <w:endnoteReference w:id="6"/>
      </w:r>
      <w:r>
        <w:rPr>
          <w:rFonts w:ascii="Times New Roman" w:hAnsi="Times New Roman" w:cs="Times New Roman"/>
        </w:rPr>
        <w:t xml:space="preserve"> The Committee has underlined that States parties have an obligation to provide free antenatal, maternity and post-natal services where necessary to ensure safe pregnancies, childbirth and post-partum periods for women.</w:t>
      </w:r>
      <w:r>
        <w:rPr>
          <w:rStyle w:val="EndnoteReference"/>
          <w:rFonts w:ascii="Times New Roman" w:hAnsi="Times New Roman" w:cs="Times New Roman"/>
        </w:rPr>
        <w:endnoteReference w:id="7"/>
      </w:r>
      <w:r>
        <w:rPr>
          <w:rFonts w:ascii="Times New Roman" w:hAnsi="Times New Roman" w:cs="Times New Roman"/>
        </w:rPr>
        <w:t xml:space="preserve"> </w:t>
      </w:r>
      <w:r w:rsidR="00D7358B">
        <w:rPr>
          <w:rFonts w:ascii="Times New Roman" w:hAnsi="Times New Roman" w:cs="Times New Roman"/>
        </w:rPr>
        <w:t>It recently recommended that a State party “e</w:t>
      </w:r>
      <w:r w:rsidR="00D7358B" w:rsidRPr="00BA59C0">
        <w:rPr>
          <w:rFonts w:ascii="Times New Roman" w:hAnsi="Times New Roman" w:cs="Times New Roman"/>
        </w:rPr>
        <w:t>nsure affordable and, if necessary, free access for undocumented migrant women to maternal health care throughout pregnancy and delivery, including antenatal care</w:t>
      </w:r>
      <w:r w:rsidR="00D7358B">
        <w:rPr>
          <w:rFonts w:ascii="Times New Roman" w:hAnsi="Times New Roman" w:cs="Times New Roman"/>
        </w:rPr>
        <w:t>.”</w:t>
      </w:r>
      <w:r w:rsidR="00D7358B">
        <w:rPr>
          <w:rStyle w:val="EndnoteReference"/>
          <w:rFonts w:ascii="Times New Roman" w:hAnsi="Times New Roman" w:cs="Times New Roman"/>
        </w:rPr>
        <w:endnoteReference w:id="8"/>
      </w:r>
    </w:p>
    <w:p w14:paraId="28AA80DF" w14:textId="77777777" w:rsidR="006658A1" w:rsidRDefault="006658A1" w:rsidP="006658A1">
      <w:pPr>
        <w:rPr>
          <w:rFonts w:ascii="Times New Roman" w:eastAsia="Times New Roman" w:hAnsi="Times New Roman" w:cs="Times New Roman"/>
          <w:lang w:val="en-GB"/>
        </w:rPr>
      </w:pPr>
    </w:p>
    <w:p w14:paraId="7BEB8827" w14:textId="4B2B825C" w:rsidR="006658A1" w:rsidRDefault="006658A1" w:rsidP="006658A1">
      <w:pPr>
        <w:rPr>
          <w:rFonts w:ascii="Times New Roman" w:hAnsi="Times New Roman" w:cs="Times New Roman"/>
        </w:rPr>
      </w:pPr>
      <w:r w:rsidRPr="000974BF">
        <w:rPr>
          <w:rFonts w:ascii="Times New Roman" w:hAnsi="Times New Roman" w:cs="Times New Roman"/>
        </w:rPr>
        <w:t xml:space="preserve">We hope that the Committee will </w:t>
      </w:r>
      <w:proofErr w:type="gramStart"/>
      <w:r w:rsidRPr="000974BF">
        <w:rPr>
          <w:rFonts w:ascii="Times New Roman" w:hAnsi="Times New Roman" w:cs="Times New Roman"/>
        </w:rPr>
        <w:t>take this information into consideration</w:t>
      </w:r>
      <w:proofErr w:type="gramEnd"/>
      <w:r w:rsidRPr="000974BF">
        <w:rPr>
          <w:rFonts w:ascii="Times New Roman" w:hAnsi="Times New Roman" w:cs="Times New Roman"/>
        </w:rPr>
        <w:t xml:space="preserve"> when examining </w:t>
      </w:r>
      <w:r w:rsidR="00704264">
        <w:rPr>
          <w:rFonts w:ascii="Times New Roman" w:hAnsi="Times New Roman" w:cs="Times New Roman"/>
        </w:rPr>
        <w:t>Latvia</w:t>
      </w:r>
      <w:r w:rsidRPr="000974BF">
        <w:rPr>
          <w:rFonts w:ascii="Times New Roman" w:hAnsi="Times New Roman" w:cs="Times New Roman"/>
        </w:rPr>
        <w:t xml:space="preserve">’s compliance with its obligations under the </w:t>
      </w:r>
      <w:r w:rsidR="00F679C1">
        <w:rPr>
          <w:rFonts w:ascii="Times New Roman" w:hAnsi="Times New Roman" w:cs="Times New Roman"/>
        </w:rPr>
        <w:t>Convention</w:t>
      </w:r>
      <w:r w:rsidRPr="000974BF">
        <w:rPr>
          <w:rFonts w:ascii="Times New Roman" w:hAnsi="Times New Roman" w:cs="Times New Roman"/>
        </w:rPr>
        <w:t xml:space="preserve"> to guarantee </w:t>
      </w:r>
      <w:r w:rsidR="004E0278">
        <w:rPr>
          <w:rFonts w:ascii="Times New Roman" w:hAnsi="Times New Roman" w:cs="Times New Roman"/>
        </w:rPr>
        <w:t xml:space="preserve">enjoyment of </w:t>
      </w:r>
      <w:r w:rsidRPr="000974BF">
        <w:rPr>
          <w:rFonts w:ascii="Times New Roman" w:hAnsi="Times New Roman" w:cs="Times New Roman"/>
        </w:rPr>
        <w:t>the right to health</w:t>
      </w:r>
      <w:r w:rsidR="004D0A55">
        <w:rPr>
          <w:rFonts w:ascii="Times New Roman" w:hAnsi="Times New Roman" w:cs="Times New Roman"/>
        </w:rPr>
        <w:t xml:space="preserve"> without discrimination</w:t>
      </w:r>
      <w:r w:rsidRPr="000974BF">
        <w:rPr>
          <w:rFonts w:ascii="Times New Roman" w:hAnsi="Times New Roman" w:cs="Times New Roman"/>
        </w:rPr>
        <w:t xml:space="preserve">, including </w:t>
      </w:r>
      <w:r w:rsidR="004322BE">
        <w:rPr>
          <w:rFonts w:ascii="Times New Roman" w:hAnsi="Times New Roman" w:cs="Times New Roman"/>
        </w:rPr>
        <w:t xml:space="preserve">by </w:t>
      </w:r>
      <w:r w:rsidRPr="000974BF">
        <w:rPr>
          <w:rFonts w:ascii="Times New Roman" w:hAnsi="Times New Roman" w:cs="Times New Roman"/>
        </w:rPr>
        <w:t xml:space="preserve">undocumented migrant women. In </w:t>
      </w:r>
      <w:proofErr w:type="gramStart"/>
      <w:r w:rsidRPr="000974BF">
        <w:rPr>
          <w:rFonts w:ascii="Times New Roman" w:hAnsi="Times New Roman" w:cs="Times New Roman"/>
        </w:rPr>
        <w:t>particular</w:t>
      </w:r>
      <w:proofErr w:type="gramEnd"/>
      <w:r w:rsidRPr="000974BF">
        <w:rPr>
          <w:rFonts w:ascii="Times New Roman" w:hAnsi="Times New Roman" w:cs="Times New Roman"/>
        </w:rPr>
        <w:t xml:space="preserve"> we hope that the Committee will consider making the following recommendations to the State party:</w:t>
      </w:r>
    </w:p>
    <w:p w14:paraId="276FD100" w14:textId="77777777" w:rsidR="006658A1" w:rsidRPr="000974BF" w:rsidRDefault="006658A1" w:rsidP="006658A1">
      <w:pPr>
        <w:rPr>
          <w:rFonts w:ascii="Times New Roman" w:hAnsi="Times New Roman" w:cs="Times New Roman"/>
        </w:rPr>
      </w:pPr>
    </w:p>
    <w:p w14:paraId="15D33249" w14:textId="652BC827" w:rsidR="006658A1" w:rsidRPr="00D405C4" w:rsidRDefault="006658A1" w:rsidP="006658A1">
      <w:pPr>
        <w:pStyle w:val="ListParagraph"/>
        <w:numPr>
          <w:ilvl w:val="0"/>
          <w:numId w:val="2"/>
        </w:numPr>
        <w:ind w:left="720"/>
        <w:rPr>
          <w:rFonts w:ascii="Times New Roman" w:hAnsi="Times New Roman" w:cs="Times New Roman"/>
          <w:sz w:val="24"/>
          <w:szCs w:val="24"/>
          <w:lang w:val="en-GB"/>
        </w:rPr>
      </w:pPr>
      <w:r w:rsidRPr="00D405C4">
        <w:rPr>
          <w:rFonts w:ascii="Times New Roman" w:hAnsi="Times New Roman" w:cs="Times New Roman"/>
          <w:sz w:val="24"/>
          <w:szCs w:val="24"/>
          <w:lang w:val="en-GB"/>
        </w:rPr>
        <w:t>Adopt laws and policies that provide for undocumented migrant women's access to affordable maternal health care throughout pregnancy, including antenatal care, free of charge, or at a minimum, at subsidi</w:t>
      </w:r>
      <w:r w:rsidR="00B2448C" w:rsidRPr="00D405C4">
        <w:rPr>
          <w:rFonts w:ascii="Times New Roman" w:hAnsi="Times New Roman" w:cs="Times New Roman"/>
          <w:sz w:val="24"/>
          <w:szCs w:val="24"/>
          <w:lang w:val="en-GB"/>
        </w:rPr>
        <w:t>z</w:t>
      </w:r>
      <w:r w:rsidRPr="00D405C4">
        <w:rPr>
          <w:rFonts w:ascii="Times New Roman" w:hAnsi="Times New Roman" w:cs="Times New Roman"/>
          <w:sz w:val="24"/>
          <w:szCs w:val="24"/>
          <w:lang w:val="en-GB"/>
        </w:rPr>
        <w:t>ed rates.</w:t>
      </w:r>
    </w:p>
    <w:p w14:paraId="623CE692" w14:textId="77777777" w:rsidR="006658A1" w:rsidRPr="00D405C4" w:rsidRDefault="006658A1" w:rsidP="006658A1">
      <w:pPr>
        <w:pStyle w:val="ListParagraph"/>
        <w:rPr>
          <w:rFonts w:ascii="Times New Roman" w:hAnsi="Times New Roman" w:cs="Times New Roman"/>
          <w:sz w:val="24"/>
          <w:szCs w:val="24"/>
          <w:lang w:val="en-GB"/>
        </w:rPr>
      </w:pPr>
    </w:p>
    <w:p w14:paraId="04338F41" w14:textId="66794B18" w:rsidR="001B5CFF" w:rsidRPr="00D405C4" w:rsidRDefault="00315710" w:rsidP="001B5CFF">
      <w:pPr>
        <w:pStyle w:val="ListParagraph"/>
        <w:numPr>
          <w:ilvl w:val="0"/>
          <w:numId w:val="1"/>
        </w:numPr>
        <w:suppressAutoHyphens/>
        <w:autoSpaceDN w:val="0"/>
        <w:spacing w:line="256" w:lineRule="auto"/>
        <w:textAlignment w:val="baseline"/>
        <w:rPr>
          <w:rFonts w:ascii="Times New Roman" w:hAnsi="Times New Roman" w:cs="Times New Roman"/>
          <w:sz w:val="24"/>
          <w:szCs w:val="24"/>
          <w:lang w:val="en-GB"/>
        </w:rPr>
      </w:pPr>
      <w:r>
        <w:rPr>
          <w:rFonts w:ascii="Times New Roman" w:hAnsi="Times New Roman" w:cs="Times New Roman"/>
          <w:sz w:val="24"/>
          <w:szCs w:val="24"/>
          <w:lang w:val="en-GB"/>
        </w:rPr>
        <w:t>Take effective steps to e</w:t>
      </w:r>
      <w:r w:rsidR="006658A1" w:rsidRPr="00781735">
        <w:rPr>
          <w:rFonts w:ascii="Times New Roman" w:hAnsi="Times New Roman" w:cs="Times New Roman"/>
          <w:sz w:val="24"/>
          <w:szCs w:val="24"/>
          <w:lang w:val="en-GB"/>
        </w:rPr>
        <w:t xml:space="preserve">nsure that entitlements to affordable maternal health care are accessible in practice by removing any legal, administrative, </w:t>
      </w:r>
      <w:proofErr w:type="gramStart"/>
      <w:r w:rsidR="006658A1" w:rsidRPr="00781735">
        <w:rPr>
          <w:rFonts w:ascii="Times New Roman" w:hAnsi="Times New Roman" w:cs="Times New Roman"/>
          <w:sz w:val="24"/>
          <w:szCs w:val="24"/>
          <w:lang w:val="en-GB"/>
        </w:rPr>
        <w:t>language,</w:t>
      </w:r>
      <w:proofErr w:type="gramEnd"/>
      <w:r w:rsidR="006658A1" w:rsidRPr="00781735">
        <w:rPr>
          <w:rFonts w:ascii="Times New Roman" w:hAnsi="Times New Roman" w:cs="Times New Roman"/>
          <w:sz w:val="24"/>
          <w:szCs w:val="24"/>
          <w:lang w:val="en-GB"/>
        </w:rPr>
        <w:t xml:space="preserve"> and cultural </w:t>
      </w:r>
      <w:r w:rsidR="006658A1" w:rsidRPr="00781735">
        <w:rPr>
          <w:rFonts w:ascii="Times New Roman" w:hAnsi="Times New Roman" w:cs="Times New Roman"/>
          <w:sz w:val="24"/>
          <w:szCs w:val="24"/>
          <w:lang w:val="en-GB"/>
        </w:rPr>
        <w:lastRenderedPageBreak/>
        <w:t>barriers that impede undocumented migrant women’s access to affordable maternal health care</w:t>
      </w:r>
      <w:r w:rsidR="006658A1">
        <w:rPr>
          <w:rFonts w:ascii="Times New Roman" w:hAnsi="Times New Roman" w:cs="Times New Roman"/>
          <w:sz w:val="24"/>
          <w:szCs w:val="24"/>
          <w:lang w:val="en-GB"/>
        </w:rPr>
        <w:t xml:space="preserve"> throughout pregnancy and </w:t>
      </w:r>
      <w:r w:rsidR="00795792">
        <w:rPr>
          <w:rFonts w:ascii="Times New Roman" w:hAnsi="Times New Roman" w:cs="Times New Roman"/>
          <w:sz w:val="24"/>
          <w:szCs w:val="24"/>
          <w:lang w:val="en-GB"/>
        </w:rPr>
        <w:t>childbirth</w:t>
      </w:r>
      <w:r w:rsidR="006658A1" w:rsidRPr="00781735">
        <w:rPr>
          <w:rFonts w:ascii="Times New Roman" w:hAnsi="Times New Roman" w:cs="Times New Roman"/>
          <w:sz w:val="24"/>
          <w:szCs w:val="24"/>
          <w:lang w:val="en-GB"/>
        </w:rPr>
        <w:t>.</w:t>
      </w:r>
    </w:p>
    <w:p w14:paraId="565EC8C4" w14:textId="0D48ED09" w:rsidR="001B5CFF" w:rsidRDefault="001B5CFF" w:rsidP="001B5CFF">
      <w:pPr>
        <w:rPr>
          <w:rFonts w:ascii="Times New Roman" w:hAnsi="Times New Roman" w:cs="Times New Roman"/>
        </w:rPr>
      </w:pPr>
    </w:p>
    <w:p w14:paraId="41BA1FFA" w14:textId="1C698C05" w:rsidR="001B5CFF" w:rsidRDefault="001B5CFF" w:rsidP="001B5CFF">
      <w:pPr>
        <w:rPr>
          <w:rFonts w:ascii="Times New Roman" w:hAnsi="Times New Roman" w:cs="Times New Roman"/>
        </w:rPr>
      </w:pPr>
    </w:p>
    <w:p w14:paraId="182D5943" w14:textId="1EC610B8" w:rsidR="001B5CFF" w:rsidRDefault="001B5CFF" w:rsidP="001B5CFF">
      <w:pPr>
        <w:rPr>
          <w:rFonts w:ascii="Times New Roman" w:hAnsi="Times New Roman" w:cs="Times New Roman"/>
        </w:rPr>
      </w:pPr>
    </w:p>
    <w:p w14:paraId="69B455A4" w14:textId="5F6D8D20" w:rsidR="00DC45D5" w:rsidRDefault="00DC45D5" w:rsidP="001B5CFF">
      <w:pPr>
        <w:rPr>
          <w:rFonts w:ascii="Times New Roman" w:hAnsi="Times New Roman" w:cs="Times New Roman"/>
        </w:rPr>
      </w:pPr>
    </w:p>
    <w:p w14:paraId="08CBDFD1" w14:textId="10560A94" w:rsidR="00D405C4" w:rsidRDefault="00D405C4" w:rsidP="001B5CFF">
      <w:pPr>
        <w:rPr>
          <w:rFonts w:ascii="Times New Roman" w:hAnsi="Times New Roman" w:cs="Times New Roman"/>
        </w:rPr>
      </w:pPr>
    </w:p>
    <w:p w14:paraId="4FE08557" w14:textId="73682F92" w:rsidR="00D405C4" w:rsidRDefault="00D405C4" w:rsidP="001B5CFF">
      <w:pPr>
        <w:rPr>
          <w:rFonts w:ascii="Times New Roman" w:hAnsi="Times New Roman" w:cs="Times New Roman"/>
        </w:rPr>
      </w:pPr>
    </w:p>
    <w:p w14:paraId="7EF5F37D" w14:textId="3C8B0190" w:rsidR="00D405C4" w:rsidRDefault="00D405C4" w:rsidP="001B5CFF">
      <w:pPr>
        <w:rPr>
          <w:rFonts w:ascii="Times New Roman" w:hAnsi="Times New Roman" w:cs="Times New Roman"/>
        </w:rPr>
      </w:pPr>
    </w:p>
    <w:p w14:paraId="3BC7D498" w14:textId="7C33988B" w:rsidR="00D405C4" w:rsidRDefault="00D405C4" w:rsidP="001B5CFF">
      <w:pPr>
        <w:rPr>
          <w:rFonts w:ascii="Times New Roman" w:hAnsi="Times New Roman" w:cs="Times New Roman"/>
        </w:rPr>
      </w:pPr>
    </w:p>
    <w:p w14:paraId="626FF7B7" w14:textId="7C7F24FB" w:rsidR="00D405C4" w:rsidRDefault="00D405C4" w:rsidP="001B5CFF">
      <w:pPr>
        <w:rPr>
          <w:rFonts w:ascii="Times New Roman" w:hAnsi="Times New Roman" w:cs="Times New Roman"/>
        </w:rPr>
      </w:pPr>
    </w:p>
    <w:p w14:paraId="34BABAE7" w14:textId="7AA1045C" w:rsidR="00D405C4" w:rsidRDefault="00D405C4" w:rsidP="001B5CFF">
      <w:pPr>
        <w:rPr>
          <w:rFonts w:ascii="Times New Roman" w:hAnsi="Times New Roman" w:cs="Times New Roman"/>
        </w:rPr>
      </w:pPr>
    </w:p>
    <w:p w14:paraId="0E313277" w14:textId="1069A838" w:rsidR="00D405C4" w:rsidRDefault="00D405C4" w:rsidP="001B5CFF">
      <w:pPr>
        <w:rPr>
          <w:rFonts w:ascii="Times New Roman" w:hAnsi="Times New Roman" w:cs="Times New Roman"/>
        </w:rPr>
      </w:pPr>
    </w:p>
    <w:p w14:paraId="40672D88" w14:textId="514A954B" w:rsidR="00D405C4" w:rsidRDefault="00D405C4" w:rsidP="001B5CFF">
      <w:pPr>
        <w:rPr>
          <w:rFonts w:ascii="Times New Roman" w:hAnsi="Times New Roman" w:cs="Times New Roman"/>
        </w:rPr>
      </w:pPr>
    </w:p>
    <w:p w14:paraId="354E44C0" w14:textId="16B03FD0" w:rsidR="00D405C4" w:rsidRDefault="00D405C4" w:rsidP="001B5CFF">
      <w:pPr>
        <w:rPr>
          <w:rFonts w:ascii="Times New Roman" w:hAnsi="Times New Roman" w:cs="Times New Roman"/>
        </w:rPr>
      </w:pPr>
    </w:p>
    <w:p w14:paraId="028CBBAC" w14:textId="6C08764C" w:rsidR="00D405C4" w:rsidRDefault="00D405C4" w:rsidP="001B5CFF">
      <w:pPr>
        <w:rPr>
          <w:rFonts w:ascii="Times New Roman" w:hAnsi="Times New Roman" w:cs="Times New Roman"/>
        </w:rPr>
      </w:pPr>
    </w:p>
    <w:p w14:paraId="1BAF2006" w14:textId="286C4BA4" w:rsidR="00D405C4" w:rsidRDefault="00D405C4" w:rsidP="001B5CFF">
      <w:pPr>
        <w:rPr>
          <w:rFonts w:ascii="Times New Roman" w:hAnsi="Times New Roman" w:cs="Times New Roman"/>
        </w:rPr>
      </w:pPr>
    </w:p>
    <w:p w14:paraId="5D9E94AA" w14:textId="27BA1F8B" w:rsidR="00D405C4" w:rsidRDefault="00D405C4" w:rsidP="001B5CFF">
      <w:pPr>
        <w:rPr>
          <w:rFonts w:ascii="Times New Roman" w:hAnsi="Times New Roman" w:cs="Times New Roman"/>
        </w:rPr>
      </w:pPr>
    </w:p>
    <w:p w14:paraId="2A58CC8C" w14:textId="2BABE16A" w:rsidR="00D405C4" w:rsidRDefault="00D405C4" w:rsidP="001B5CFF">
      <w:pPr>
        <w:rPr>
          <w:rFonts w:ascii="Times New Roman" w:hAnsi="Times New Roman" w:cs="Times New Roman"/>
        </w:rPr>
      </w:pPr>
    </w:p>
    <w:p w14:paraId="7BF36F14" w14:textId="44F94EB9" w:rsidR="00D405C4" w:rsidRDefault="00D405C4" w:rsidP="001B5CFF">
      <w:pPr>
        <w:rPr>
          <w:rFonts w:ascii="Times New Roman" w:hAnsi="Times New Roman" w:cs="Times New Roman"/>
        </w:rPr>
      </w:pPr>
    </w:p>
    <w:p w14:paraId="2B4DDDCF" w14:textId="6543166E" w:rsidR="00D405C4" w:rsidRDefault="00D405C4" w:rsidP="001B5CFF">
      <w:pPr>
        <w:rPr>
          <w:rFonts w:ascii="Times New Roman" w:hAnsi="Times New Roman" w:cs="Times New Roman"/>
        </w:rPr>
      </w:pPr>
    </w:p>
    <w:p w14:paraId="59C057B2" w14:textId="42F12A6B" w:rsidR="00D405C4" w:rsidRDefault="00D405C4" w:rsidP="001B5CFF">
      <w:pPr>
        <w:rPr>
          <w:rFonts w:ascii="Times New Roman" w:hAnsi="Times New Roman" w:cs="Times New Roman"/>
        </w:rPr>
      </w:pPr>
    </w:p>
    <w:p w14:paraId="38F53425" w14:textId="31DE5126" w:rsidR="00D405C4" w:rsidRDefault="00D405C4" w:rsidP="001B5CFF">
      <w:pPr>
        <w:rPr>
          <w:rFonts w:ascii="Times New Roman" w:hAnsi="Times New Roman" w:cs="Times New Roman"/>
        </w:rPr>
      </w:pPr>
    </w:p>
    <w:p w14:paraId="4D98D35B" w14:textId="39A392AB" w:rsidR="00D405C4" w:rsidRPr="00D405C4" w:rsidRDefault="00D405C4" w:rsidP="001B5CFF">
      <w:pPr>
        <w:rPr>
          <w:rFonts w:ascii="Times New Roman" w:hAnsi="Times New Roman" w:cs="Times New Roman"/>
        </w:rPr>
      </w:pPr>
      <w:bookmarkStart w:id="1" w:name="_GoBack"/>
      <w:bookmarkEnd w:id="1"/>
    </w:p>
    <w:sectPr w:rsidR="00D405C4" w:rsidRPr="00D405C4" w:rsidSect="00106FD1">
      <w:headerReference w:type="default" r:id="rId11"/>
      <w:footerReference w:type="default" r:id="rId12"/>
      <w:endnotePr>
        <w:numFmt w:val="decimal"/>
      </w:endnotePr>
      <w:pgSz w:w="12240" w:h="15840"/>
      <w:pgMar w:top="1980" w:right="1080" w:bottom="1440" w:left="1800" w:header="10" w:footer="30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D862D2" w14:textId="77777777" w:rsidR="00930061" w:rsidRDefault="00930061" w:rsidP="00E33582">
      <w:r>
        <w:separator/>
      </w:r>
    </w:p>
  </w:endnote>
  <w:endnote w:type="continuationSeparator" w:id="0">
    <w:p w14:paraId="0BEA076C" w14:textId="77777777" w:rsidR="00930061" w:rsidRDefault="00930061" w:rsidP="00E33582">
      <w:r>
        <w:continuationSeparator/>
      </w:r>
    </w:p>
  </w:endnote>
  <w:endnote w:id="1">
    <w:p w14:paraId="0A14C2EE" w14:textId="77777777" w:rsidR="00866F85" w:rsidRPr="00DA54CD" w:rsidRDefault="00866F85" w:rsidP="00866F85">
      <w:pPr>
        <w:pStyle w:val="EndnoteText"/>
        <w:rPr>
          <w:sz w:val="20"/>
          <w:szCs w:val="20"/>
        </w:rPr>
      </w:pPr>
      <w:r w:rsidRPr="00DA54CD">
        <w:rPr>
          <w:rStyle w:val="EndnoteReference"/>
          <w:sz w:val="20"/>
          <w:szCs w:val="20"/>
        </w:rPr>
        <w:endnoteRef/>
      </w:r>
      <w:r w:rsidRPr="00DA54CD">
        <w:rPr>
          <w:sz w:val="20"/>
          <w:szCs w:val="20"/>
        </w:rPr>
        <w:t xml:space="preserve"> </w:t>
      </w:r>
      <w:proofErr w:type="spellStart"/>
      <w:r w:rsidRPr="00DA54CD">
        <w:rPr>
          <w:sz w:val="20"/>
          <w:szCs w:val="20"/>
        </w:rPr>
        <w:t>Veselības</w:t>
      </w:r>
      <w:proofErr w:type="spellEnd"/>
      <w:r w:rsidRPr="00DA54CD">
        <w:rPr>
          <w:sz w:val="20"/>
          <w:szCs w:val="20"/>
        </w:rPr>
        <w:t xml:space="preserve"> </w:t>
      </w:r>
      <w:proofErr w:type="spellStart"/>
      <w:r w:rsidRPr="00DA54CD">
        <w:rPr>
          <w:sz w:val="20"/>
          <w:szCs w:val="20"/>
        </w:rPr>
        <w:t>aprūpes</w:t>
      </w:r>
      <w:proofErr w:type="spellEnd"/>
      <w:r w:rsidRPr="00DA54CD">
        <w:rPr>
          <w:sz w:val="20"/>
          <w:szCs w:val="20"/>
        </w:rPr>
        <w:t xml:space="preserve"> </w:t>
      </w:r>
      <w:proofErr w:type="spellStart"/>
      <w:r w:rsidRPr="00DA54CD">
        <w:rPr>
          <w:sz w:val="20"/>
          <w:szCs w:val="20"/>
        </w:rPr>
        <w:t>finansēšanas</w:t>
      </w:r>
      <w:proofErr w:type="spellEnd"/>
      <w:r w:rsidRPr="00DA54CD">
        <w:rPr>
          <w:sz w:val="20"/>
          <w:szCs w:val="20"/>
        </w:rPr>
        <w:t xml:space="preserve"> </w:t>
      </w:r>
      <w:proofErr w:type="spellStart"/>
      <w:r w:rsidRPr="00DA54CD">
        <w:rPr>
          <w:sz w:val="20"/>
          <w:szCs w:val="20"/>
        </w:rPr>
        <w:t>likums</w:t>
      </w:r>
      <w:proofErr w:type="spellEnd"/>
      <w:r w:rsidRPr="00DA54CD">
        <w:rPr>
          <w:sz w:val="20"/>
          <w:szCs w:val="20"/>
        </w:rPr>
        <w:t xml:space="preserve"> [Health Care Financing Law], sec. 7, </w:t>
      </w:r>
      <w:r w:rsidRPr="00DA54CD">
        <w:rPr>
          <w:i/>
          <w:sz w:val="20"/>
          <w:szCs w:val="20"/>
        </w:rPr>
        <w:t>available at</w:t>
      </w:r>
      <w:r w:rsidRPr="00DA54CD">
        <w:rPr>
          <w:sz w:val="20"/>
          <w:szCs w:val="20"/>
        </w:rPr>
        <w:t xml:space="preserve"> https://bit.ly/2tQ4miW.</w:t>
      </w:r>
    </w:p>
  </w:endnote>
  <w:endnote w:id="2">
    <w:p w14:paraId="5986CCEC" w14:textId="77777777" w:rsidR="00866F85" w:rsidRPr="00DA54CD" w:rsidRDefault="00866F85" w:rsidP="00866F85">
      <w:pPr>
        <w:pStyle w:val="EndnoteText"/>
        <w:rPr>
          <w:sz w:val="20"/>
          <w:szCs w:val="20"/>
        </w:rPr>
      </w:pPr>
      <w:r w:rsidRPr="00DA54CD">
        <w:rPr>
          <w:rStyle w:val="EndnoteReference"/>
          <w:sz w:val="20"/>
          <w:szCs w:val="20"/>
        </w:rPr>
        <w:endnoteRef/>
      </w:r>
      <w:r w:rsidRPr="00DA54CD">
        <w:rPr>
          <w:sz w:val="20"/>
          <w:szCs w:val="20"/>
        </w:rPr>
        <w:t xml:space="preserve"> </w:t>
      </w:r>
      <w:r w:rsidRPr="00DA54CD">
        <w:rPr>
          <w:i/>
          <w:sz w:val="20"/>
          <w:szCs w:val="20"/>
        </w:rPr>
        <w:t>Id.</w:t>
      </w:r>
      <w:r w:rsidRPr="00DA54CD">
        <w:rPr>
          <w:sz w:val="20"/>
          <w:szCs w:val="20"/>
        </w:rPr>
        <w:t xml:space="preserve">, sec. 8. </w:t>
      </w:r>
    </w:p>
  </w:endnote>
  <w:endnote w:id="3">
    <w:p w14:paraId="237056DF" w14:textId="77777777" w:rsidR="00866F85" w:rsidRPr="00DA54CD" w:rsidRDefault="00866F85" w:rsidP="00866F85">
      <w:pPr>
        <w:pStyle w:val="EndnoteText"/>
        <w:rPr>
          <w:sz w:val="20"/>
          <w:szCs w:val="20"/>
        </w:rPr>
      </w:pPr>
      <w:r w:rsidRPr="00DA54CD">
        <w:rPr>
          <w:rStyle w:val="EndnoteReference"/>
          <w:sz w:val="20"/>
          <w:szCs w:val="20"/>
        </w:rPr>
        <w:endnoteRef/>
      </w:r>
      <w:r w:rsidRPr="00DA54CD">
        <w:rPr>
          <w:sz w:val="20"/>
          <w:szCs w:val="20"/>
        </w:rPr>
        <w:t xml:space="preserve"> </w:t>
      </w:r>
      <w:r w:rsidRPr="00DA54CD">
        <w:rPr>
          <w:i/>
          <w:sz w:val="20"/>
          <w:szCs w:val="20"/>
        </w:rPr>
        <w:t>Id.</w:t>
      </w:r>
      <w:r w:rsidRPr="00DA54CD">
        <w:rPr>
          <w:sz w:val="20"/>
          <w:szCs w:val="20"/>
        </w:rPr>
        <w:t>, sec. 9(1).</w:t>
      </w:r>
    </w:p>
  </w:endnote>
  <w:endnote w:id="4">
    <w:p w14:paraId="0D921ED4" w14:textId="77777777" w:rsidR="0076241F" w:rsidRPr="00DA54CD" w:rsidRDefault="0076241F" w:rsidP="0076241F">
      <w:pPr>
        <w:pStyle w:val="EndnoteText"/>
        <w:rPr>
          <w:sz w:val="20"/>
          <w:szCs w:val="20"/>
        </w:rPr>
      </w:pPr>
      <w:r w:rsidRPr="00DA54CD">
        <w:rPr>
          <w:rStyle w:val="EndnoteReference"/>
          <w:sz w:val="20"/>
          <w:szCs w:val="20"/>
        </w:rPr>
        <w:endnoteRef/>
      </w:r>
      <w:r w:rsidRPr="00DA54CD">
        <w:rPr>
          <w:sz w:val="20"/>
          <w:szCs w:val="20"/>
        </w:rPr>
        <w:t xml:space="preserve"> </w:t>
      </w:r>
      <w:proofErr w:type="gramStart"/>
      <w:r w:rsidRPr="00DA54CD">
        <w:rPr>
          <w:smallCaps/>
          <w:sz w:val="20"/>
          <w:szCs w:val="20"/>
        </w:rPr>
        <w:t>WHO</w:t>
      </w:r>
      <w:proofErr w:type="gramEnd"/>
      <w:r w:rsidRPr="00DA54CD">
        <w:rPr>
          <w:smallCaps/>
          <w:sz w:val="20"/>
          <w:szCs w:val="20"/>
        </w:rPr>
        <w:t>,</w:t>
      </w:r>
      <w:r w:rsidRPr="00DA54CD">
        <w:rPr>
          <w:sz w:val="20"/>
          <w:szCs w:val="20"/>
        </w:rPr>
        <w:t xml:space="preserve"> </w:t>
      </w:r>
      <w:r w:rsidRPr="00DA54CD">
        <w:rPr>
          <w:smallCaps/>
          <w:sz w:val="20"/>
          <w:szCs w:val="20"/>
        </w:rPr>
        <w:t>Recommendations on antenatal care for a positive pregnancy experience, 105</w:t>
      </w:r>
      <w:r w:rsidRPr="00DA54CD">
        <w:rPr>
          <w:sz w:val="20"/>
          <w:szCs w:val="20"/>
        </w:rPr>
        <w:t xml:space="preserve"> (2016).</w:t>
      </w:r>
    </w:p>
  </w:endnote>
  <w:endnote w:id="5">
    <w:p w14:paraId="0AA4643E" w14:textId="77777777" w:rsidR="003B68BA" w:rsidRDefault="003B68BA" w:rsidP="003B68BA">
      <w:pPr>
        <w:pStyle w:val="EndnoteText"/>
        <w:rPr>
          <w:lang w:val="en-US"/>
        </w:rPr>
      </w:pPr>
      <w:r>
        <w:rPr>
          <w:rStyle w:val="EndnoteReference"/>
        </w:rPr>
        <w:endnoteRef/>
      </w:r>
      <w:r>
        <w:t xml:space="preserve"> </w:t>
      </w:r>
      <w:r>
        <w:rPr>
          <w:sz w:val="20"/>
          <w:szCs w:val="20"/>
          <w:lang w:val="en-US"/>
        </w:rPr>
        <w:t xml:space="preserve">Committee on the Elimination of Discrimination against Women, </w:t>
      </w:r>
      <w:r>
        <w:rPr>
          <w:i/>
          <w:sz w:val="20"/>
          <w:szCs w:val="20"/>
          <w:lang w:val="en-US"/>
        </w:rPr>
        <w:t>General Recommendation No. 24: Article 12 of the Convention (women and health)</w:t>
      </w:r>
      <w:r>
        <w:rPr>
          <w:sz w:val="20"/>
          <w:szCs w:val="20"/>
          <w:lang w:val="en-US"/>
        </w:rPr>
        <w:t>,</w:t>
      </w:r>
      <w:r>
        <w:rPr>
          <w:i/>
          <w:sz w:val="20"/>
          <w:szCs w:val="20"/>
          <w:lang w:val="en-US"/>
        </w:rPr>
        <w:t xml:space="preserve"> </w:t>
      </w:r>
      <w:r>
        <w:rPr>
          <w:sz w:val="20"/>
          <w:szCs w:val="20"/>
          <w:lang w:val="en-US"/>
        </w:rPr>
        <w:t>(20</w:t>
      </w:r>
      <w:r>
        <w:rPr>
          <w:sz w:val="20"/>
          <w:szCs w:val="20"/>
          <w:vertAlign w:val="superscript"/>
          <w:lang w:val="en-US"/>
        </w:rPr>
        <w:t>th</w:t>
      </w:r>
      <w:r>
        <w:rPr>
          <w:sz w:val="20"/>
          <w:szCs w:val="20"/>
          <w:lang w:val="en-US"/>
        </w:rPr>
        <w:t xml:space="preserve"> Sess., 1999), para. </w:t>
      </w:r>
      <w:proofErr w:type="gramStart"/>
      <w:r>
        <w:rPr>
          <w:sz w:val="20"/>
          <w:szCs w:val="20"/>
          <w:lang w:val="en-US"/>
        </w:rPr>
        <w:t>6</w:t>
      </w:r>
      <w:proofErr w:type="gramEnd"/>
      <w:r>
        <w:rPr>
          <w:sz w:val="20"/>
          <w:szCs w:val="20"/>
          <w:lang w:val="en-US"/>
        </w:rPr>
        <w:t>, U.N. Doc. HRI/GEN/1/Rev.9 (Vol. II) (2008).</w:t>
      </w:r>
    </w:p>
  </w:endnote>
  <w:endnote w:id="6">
    <w:p w14:paraId="5FA647E2" w14:textId="77777777" w:rsidR="003B68BA" w:rsidRDefault="003B68BA" w:rsidP="003B68BA">
      <w:r>
        <w:rPr>
          <w:rStyle w:val="EndnoteReference"/>
        </w:rPr>
        <w:endnoteRef/>
      </w:r>
      <w:r>
        <w:t xml:space="preserve"> </w:t>
      </w:r>
      <w:r>
        <w:rPr>
          <w:sz w:val="20"/>
          <w:szCs w:val="20"/>
        </w:rPr>
        <w:t xml:space="preserve">Committee on the Elimination of Discrimination against Women, </w:t>
      </w:r>
      <w:r>
        <w:rPr>
          <w:i/>
          <w:sz w:val="20"/>
          <w:szCs w:val="20"/>
        </w:rPr>
        <w:t xml:space="preserve">General Recommendation No. 26: Women Migrant Workers, para. </w:t>
      </w:r>
      <w:proofErr w:type="gramStart"/>
      <w:r>
        <w:rPr>
          <w:i/>
          <w:sz w:val="20"/>
          <w:szCs w:val="20"/>
        </w:rPr>
        <w:t>17</w:t>
      </w:r>
      <w:proofErr w:type="gramEnd"/>
      <w:r>
        <w:rPr>
          <w:i/>
          <w:sz w:val="20"/>
          <w:szCs w:val="20"/>
        </w:rPr>
        <w:t xml:space="preserve">, </w:t>
      </w:r>
      <w:r>
        <w:rPr>
          <w:sz w:val="20"/>
          <w:szCs w:val="20"/>
        </w:rPr>
        <w:t xml:space="preserve">U.N. Doc. </w:t>
      </w:r>
      <w:r>
        <w:rPr>
          <w:rFonts w:ascii="Times New Roman" w:eastAsia="Times New Roman" w:hAnsi="Times New Roman" w:cs="Times New Roman"/>
          <w:sz w:val="20"/>
          <w:szCs w:val="20"/>
        </w:rPr>
        <w:t>CEDAW/C/2009/WP.1/R (2008).</w:t>
      </w:r>
    </w:p>
  </w:endnote>
  <w:endnote w:id="7">
    <w:p w14:paraId="40D317A2" w14:textId="705B6DBF" w:rsidR="003B68BA" w:rsidRDefault="003B68BA" w:rsidP="003B68BA">
      <w:pPr>
        <w:pStyle w:val="EndnoteText"/>
        <w:rPr>
          <w:sz w:val="20"/>
          <w:szCs w:val="20"/>
          <w:lang w:val="en-US"/>
        </w:rPr>
      </w:pPr>
      <w:r>
        <w:rPr>
          <w:rStyle w:val="EndnoteReference"/>
          <w:sz w:val="20"/>
          <w:szCs w:val="20"/>
        </w:rPr>
        <w:endnoteRef/>
      </w:r>
      <w:r>
        <w:rPr>
          <w:sz w:val="20"/>
          <w:szCs w:val="20"/>
        </w:rPr>
        <w:t xml:space="preserve"> </w:t>
      </w:r>
      <w:r>
        <w:rPr>
          <w:sz w:val="20"/>
          <w:szCs w:val="20"/>
          <w:lang w:val="en-US"/>
        </w:rPr>
        <w:t xml:space="preserve">Committee on the Elimination of Discrimination against Women, </w:t>
      </w:r>
      <w:r>
        <w:rPr>
          <w:i/>
          <w:sz w:val="20"/>
          <w:szCs w:val="20"/>
          <w:lang w:val="en-US"/>
        </w:rPr>
        <w:t>General Recommendation No. 24: Article 12 of the Convention (women and health)</w:t>
      </w:r>
      <w:r>
        <w:rPr>
          <w:sz w:val="20"/>
          <w:szCs w:val="20"/>
          <w:lang w:val="en-US"/>
        </w:rPr>
        <w:t>,</w:t>
      </w:r>
      <w:r>
        <w:rPr>
          <w:i/>
          <w:sz w:val="20"/>
          <w:szCs w:val="20"/>
          <w:lang w:val="en-US"/>
        </w:rPr>
        <w:t xml:space="preserve"> </w:t>
      </w:r>
      <w:r>
        <w:rPr>
          <w:sz w:val="20"/>
          <w:szCs w:val="20"/>
          <w:lang w:val="en-US"/>
        </w:rPr>
        <w:t>(20</w:t>
      </w:r>
      <w:r>
        <w:rPr>
          <w:sz w:val="20"/>
          <w:szCs w:val="20"/>
          <w:vertAlign w:val="superscript"/>
          <w:lang w:val="en-US"/>
        </w:rPr>
        <w:t>th</w:t>
      </w:r>
      <w:r>
        <w:rPr>
          <w:sz w:val="20"/>
          <w:szCs w:val="20"/>
          <w:lang w:val="en-US"/>
        </w:rPr>
        <w:t xml:space="preserve"> Sess., 1999), para. </w:t>
      </w:r>
      <w:proofErr w:type="gramStart"/>
      <w:r>
        <w:rPr>
          <w:sz w:val="20"/>
          <w:szCs w:val="20"/>
          <w:lang w:val="en-US"/>
        </w:rPr>
        <w:t>27</w:t>
      </w:r>
      <w:proofErr w:type="gramEnd"/>
      <w:r>
        <w:rPr>
          <w:sz w:val="20"/>
          <w:szCs w:val="20"/>
          <w:lang w:val="en-US"/>
        </w:rPr>
        <w:t>, U.N. Doc. HRI/GEN/1/Rev.9 (Vol. II) (2008).</w:t>
      </w:r>
    </w:p>
  </w:endnote>
  <w:endnote w:id="8">
    <w:p w14:paraId="7E65BF81" w14:textId="77777777" w:rsidR="00D7358B" w:rsidRPr="00BA59C0" w:rsidRDefault="00D7358B" w:rsidP="00D7358B">
      <w:pPr>
        <w:pStyle w:val="EndnoteText"/>
        <w:rPr>
          <w:sz w:val="20"/>
          <w:szCs w:val="20"/>
          <w:lang w:val="en-US"/>
        </w:rPr>
      </w:pPr>
      <w:r w:rsidRPr="00BA59C0">
        <w:rPr>
          <w:rStyle w:val="EndnoteReference"/>
          <w:sz w:val="20"/>
          <w:szCs w:val="20"/>
        </w:rPr>
        <w:endnoteRef/>
      </w:r>
      <w:r w:rsidRPr="00BA59C0">
        <w:rPr>
          <w:sz w:val="20"/>
          <w:szCs w:val="20"/>
        </w:rPr>
        <w:t xml:space="preserve"> </w:t>
      </w:r>
      <w:r w:rsidRPr="00BA59C0">
        <w:rPr>
          <w:sz w:val="20"/>
          <w:szCs w:val="20"/>
          <w:lang w:val="en-US"/>
        </w:rPr>
        <w:t xml:space="preserve">Committee on the Elimination of Discrimination against Women, Concluding Observations: Lithuania, U.N. Doc. </w:t>
      </w:r>
      <w:r w:rsidRPr="00BA59C0">
        <w:rPr>
          <w:sz w:val="20"/>
          <w:szCs w:val="20"/>
        </w:rPr>
        <w:t>CEDAW/C/LTU/CO/6, para. 39(c).</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1D1A8" w14:textId="1D4F3D06" w:rsidR="006E6507" w:rsidRPr="00E33582" w:rsidRDefault="005228A3" w:rsidP="00E33582">
    <w:pPr>
      <w:pStyle w:val="Footer"/>
      <w:ind w:left="-1800"/>
    </w:pPr>
    <w:r>
      <w:rPr>
        <w:noProof/>
        <w:lang w:val="en-GB" w:eastAsia="en-GB"/>
      </w:rPr>
      <w:drawing>
        <wp:anchor distT="0" distB="0" distL="114300" distR="114300" simplePos="0" relativeHeight="251658240" behindDoc="0" locked="0" layoutInCell="1" allowOverlap="1" wp14:anchorId="492CF628" wp14:editId="7D5D3AFD">
          <wp:simplePos x="0" y="0"/>
          <wp:positionH relativeFrom="column">
            <wp:posOffset>-1155700</wp:posOffset>
          </wp:positionH>
          <wp:positionV relativeFrom="paragraph">
            <wp:posOffset>622935</wp:posOffset>
          </wp:positionV>
          <wp:extent cx="7814310" cy="1282700"/>
          <wp:effectExtent l="0" t="0" r="0" b="0"/>
          <wp:wrapThrough wrapText="bothSides">
            <wp:wrapPolygon edited="0">
              <wp:start x="0" y="0"/>
              <wp:lineTo x="0" y="21386"/>
              <wp:lineTo x="21554" y="21386"/>
              <wp:lineTo x="215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nguyen:Dropbox (Comms):_Comms Media:DESIGN_FILES:INSTITUTIONAL:CRR_collateral:Geneva Collateral:Geneva_letterhead_footer.jpg"/>
                  <pic:cNvPicPr>
                    <a:picLocks noChangeAspect="1" noChangeArrowheads="1"/>
                  </pic:cNvPicPr>
                </pic:nvPicPr>
                <pic:blipFill>
                  <a:blip r:embed="rId1"/>
                  <a:stretch>
                    <a:fillRect/>
                  </a:stretch>
                </pic:blipFill>
                <pic:spPr bwMode="auto">
                  <a:xfrm>
                    <a:off x="0" y="0"/>
                    <a:ext cx="7814310" cy="1282700"/>
                  </a:xfrm>
                  <a:prstGeom prst="rect">
                    <a:avLst/>
                  </a:prstGeom>
                  <a:noFill/>
                  <a:ln>
                    <a:noFill/>
                  </a:ln>
                  <a:extLst>
                    <a:ext uri="{53640926-AAD7-44d8-BBD7-CCE9431645EC}">
                      <a14:shadowObscured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CCC35D" w14:textId="77777777" w:rsidR="00930061" w:rsidRDefault="00930061" w:rsidP="00E33582">
      <w:r>
        <w:separator/>
      </w:r>
    </w:p>
  </w:footnote>
  <w:footnote w:type="continuationSeparator" w:id="0">
    <w:p w14:paraId="412D28CC" w14:textId="77777777" w:rsidR="00930061" w:rsidRDefault="00930061" w:rsidP="00E335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1990D" w14:textId="77777777" w:rsidR="006E6507" w:rsidRDefault="00EA4FCE" w:rsidP="006E6507">
    <w:pPr>
      <w:pStyle w:val="Header"/>
      <w:tabs>
        <w:tab w:val="clear" w:pos="8640"/>
      </w:tabs>
      <w:ind w:left="-1800" w:right="-540"/>
    </w:pPr>
    <w:r>
      <w:rPr>
        <w:noProof/>
        <w:lang w:val="en-GB" w:eastAsia="en-GB"/>
      </w:rPr>
      <w:drawing>
        <wp:inline distT="0" distB="0" distL="0" distR="0" wp14:anchorId="222EA0B5" wp14:editId="1AEE916B">
          <wp:extent cx="7747000" cy="1500791"/>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_final.jpg"/>
                  <pic:cNvPicPr/>
                </pic:nvPicPr>
                <pic:blipFill>
                  <a:blip r:embed="rId1"/>
                  <a:stretch>
                    <a:fillRect/>
                  </a:stretch>
                </pic:blipFill>
                <pic:spPr>
                  <a:xfrm>
                    <a:off x="0" y="0"/>
                    <a:ext cx="7747000" cy="15007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F2288"/>
    <w:multiLevelType w:val="hybridMultilevel"/>
    <w:tmpl w:val="E104F6D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84460C6"/>
    <w:multiLevelType w:val="hybridMultilevel"/>
    <w:tmpl w:val="F0F45B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revisionView w:inkAnnotations="0"/>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582"/>
    <w:rsid w:val="00032822"/>
    <w:rsid w:val="00072D34"/>
    <w:rsid w:val="000D3807"/>
    <w:rsid w:val="000E1E08"/>
    <w:rsid w:val="000F6822"/>
    <w:rsid w:val="00106FD1"/>
    <w:rsid w:val="00175156"/>
    <w:rsid w:val="001B5CFF"/>
    <w:rsid w:val="001C4006"/>
    <w:rsid w:val="001C55F9"/>
    <w:rsid w:val="0022405A"/>
    <w:rsid w:val="0022709D"/>
    <w:rsid w:val="002770B9"/>
    <w:rsid w:val="002853F2"/>
    <w:rsid w:val="00294F5D"/>
    <w:rsid w:val="002A0200"/>
    <w:rsid w:val="002D012D"/>
    <w:rsid w:val="003063A9"/>
    <w:rsid w:val="00315710"/>
    <w:rsid w:val="00357F56"/>
    <w:rsid w:val="0036273A"/>
    <w:rsid w:val="003A1334"/>
    <w:rsid w:val="003A6E72"/>
    <w:rsid w:val="003B4B41"/>
    <w:rsid w:val="003B68BA"/>
    <w:rsid w:val="003C0499"/>
    <w:rsid w:val="003E0D21"/>
    <w:rsid w:val="003F1861"/>
    <w:rsid w:val="00404E32"/>
    <w:rsid w:val="004322BE"/>
    <w:rsid w:val="00441DB2"/>
    <w:rsid w:val="0048494B"/>
    <w:rsid w:val="004D0A55"/>
    <w:rsid w:val="004D511C"/>
    <w:rsid w:val="004E0278"/>
    <w:rsid w:val="004E1CDB"/>
    <w:rsid w:val="00501596"/>
    <w:rsid w:val="00513F12"/>
    <w:rsid w:val="00514724"/>
    <w:rsid w:val="005228A3"/>
    <w:rsid w:val="005305C9"/>
    <w:rsid w:val="00584D1F"/>
    <w:rsid w:val="005856A7"/>
    <w:rsid w:val="005C2D9B"/>
    <w:rsid w:val="005C7F4D"/>
    <w:rsid w:val="005E5D42"/>
    <w:rsid w:val="00617B95"/>
    <w:rsid w:val="0063369C"/>
    <w:rsid w:val="006658A1"/>
    <w:rsid w:val="006B71C0"/>
    <w:rsid w:val="006D00A1"/>
    <w:rsid w:val="006E6507"/>
    <w:rsid w:val="006F036E"/>
    <w:rsid w:val="00704264"/>
    <w:rsid w:val="007225A4"/>
    <w:rsid w:val="0072601D"/>
    <w:rsid w:val="0076241F"/>
    <w:rsid w:val="007863C5"/>
    <w:rsid w:val="00795792"/>
    <w:rsid w:val="007A045F"/>
    <w:rsid w:val="007A3B74"/>
    <w:rsid w:val="007D0AB1"/>
    <w:rsid w:val="007D6B95"/>
    <w:rsid w:val="00813B84"/>
    <w:rsid w:val="008440F4"/>
    <w:rsid w:val="0084482A"/>
    <w:rsid w:val="008566EB"/>
    <w:rsid w:val="00866F85"/>
    <w:rsid w:val="00896978"/>
    <w:rsid w:val="008A4D7F"/>
    <w:rsid w:val="008A7762"/>
    <w:rsid w:val="008B3044"/>
    <w:rsid w:val="008B6BD0"/>
    <w:rsid w:val="008D750E"/>
    <w:rsid w:val="008F3337"/>
    <w:rsid w:val="00916F0A"/>
    <w:rsid w:val="00930061"/>
    <w:rsid w:val="0094176D"/>
    <w:rsid w:val="009530BD"/>
    <w:rsid w:val="00A34EAA"/>
    <w:rsid w:val="00A61816"/>
    <w:rsid w:val="00A85EAC"/>
    <w:rsid w:val="00A97BF2"/>
    <w:rsid w:val="00AA3AED"/>
    <w:rsid w:val="00AB416F"/>
    <w:rsid w:val="00AC20C4"/>
    <w:rsid w:val="00AF10E1"/>
    <w:rsid w:val="00B125AC"/>
    <w:rsid w:val="00B2448C"/>
    <w:rsid w:val="00B5470A"/>
    <w:rsid w:val="00BA48C0"/>
    <w:rsid w:val="00BA6F8B"/>
    <w:rsid w:val="00BD2641"/>
    <w:rsid w:val="00BE4540"/>
    <w:rsid w:val="00BF5391"/>
    <w:rsid w:val="00BF6B40"/>
    <w:rsid w:val="00BF6C2A"/>
    <w:rsid w:val="00C00EDA"/>
    <w:rsid w:val="00C11509"/>
    <w:rsid w:val="00C139DF"/>
    <w:rsid w:val="00C14B6F"/>
    <w:rsid w:val="00C27E7D"/>
    <w:rsid w:val="00C410D7"/>
    <w:rsid w:val="00C61C1C"/>
    <w:rsid w:val="00C6623D"/>
    <w:rsid w:val="00C7013D"/>
    <w:rsid w:val="00C80019"/>
    <w:rsid w:val="00C80BD2"/>
    <w:rsid w:val="00C85A43"/>
    <w:rsid w:val="00CD2F7A"/>
    <w:rsid w:val="00CD66D2"/>
    <w:rsid w:val="00D01412"/>
    <w:rsid w:val="00D01D29"/>
    <w:rsid w:val="00D27189"/>
    <w:rsid w:val="00D405C4"/>
    <w:rsid w:val="00D7358B"/>
    <w:rsid w:val="00D86B76"/>
    <w:rsid w:val="00DC37B8"/>
    <w:rsid w:val="00DC45D5"/>
    <w:rsid w:val="00DE5A6C"/>
    <w:rsid w:val="00DF1B65"/>
    <w:rsid w:val="00E33582"/>
    <w:rsid w:val="00E37033"/>
    <w:rsid w:val="00E70EFB"/>
    <w:rsid w:val="00E811C9"/>
    <w:rsid w:val="00EA4FCE"/>
    <w:rsid w:val="00EA5321"/>
    <w:rsid w:val="00EB2384"/>
    <w:rsid w:val="00ED7624"/>
    <w:rsid w:val="00F10283"/>
    <w:rsid w:val="00F47675"/>
    <w:rsid w:val="00F679C1"/>
    <w:rsid w:val="00F705B3"/>
    <w:rsid w:val="00F7256D"/>
    <w:rsid w:val="00F73852"/>
    <w:rsid w:val="00F83D43"/>
    <w:rsid w:val="00F86FD8"/>
    <w:rsid w:val="00F95524"/>
    <w:rsid w:val="00FB69DD"/>
    <w:rsid w:val="00FB6C4F"/>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3E3E996"/>
  <w15:docId w15:val="{075CEADC-948E-304C-BC09-E4DE7A11D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35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33582"/>
    <w:rPr>
      <w:rFonts w:ascii="Lucida Grande" w:hAnsi="Lucida Grande" w:cs="Lucida Grande"/>
      <w:sz w:val="18"/>
      <w:szCs w:val="18"/>
    </w:rPr>
  </w:style>
  <w:style w:type="paragraph" w:styleId="Header">
    <w:name w:val="header"/>
    <w:basedOn w:val="Normal"/>
    <w:link w:val="HeaderChar"/>
    <w:uiPriority w:val="99"/>
    <w:unhideWhenUsed/>
    <w:rsid w:val="00E33582"/>
    <w:pPr>
      <w:tabs>
        <w:tab w:val="center" w:pos="4320"/>
        <w:tab w:val="right" w:pos="8640"/>
      </w:tabs>
    </w:pPr>
  </w:style>
  <w:style w:type="character" w:customStyle="1" w:styleId="HeaderChar">
    <w:name w:val="Header Char"/>
    <w:basedOn w:val="DefaultParagraphFont"/>
    <w:link w:val="Header"/>
    <w:uiPriority w:val="99"/>
    <w:rsid w:val="00E33582"/>
  </w:style>
  <w:style w:type="paragraph" w:styleId="Footer">
    <w:name w:val="footer"/>
    <w:basedOn w:val="Normal"/>
    <w:link w:val="FooterChar"/>
    <w:uiPriority w:val="99"/>
    <w:unhideWhenUsed/>
    <w:rsid w:val="00E33582"/>
    <w:pPr>
      <w:tabs>
        <w:tab w:val="center" w:pos="4320"/>
        <w:tab w:val="right" w:pos="8640"/>
      </w:tabs>
    </w:pPr>
  </w:style>
  <w:style w:type="character" w:customStyle="1" w:styleId="FooterChar">
    <w:name w:val="Footer Char"/>
    <w:basedOn w:val="DefaultParagraphFont"/>
    <w:link w:val="Footer"/>
    <w:uiPriority w:val="99"/>
    <w:rsid w:val="00E33582"/>
  </w:style>
  <w:style w:type="paragraph" w:styleId="HTMLAddress">
    <w:name w:val="HTML Address"/>
    <w:basedOn w:val="Normal"/>
    <w:link w:val="HTMLAddressChar"/>
    <w:uiPriority w:val="99"/>
    <w:unhideWhenUsed/>
    <w:rsid w:val="00AF10E1"/>
    <w:rPr>
      <w:rFonts w:ascii="Times New Roman" w:eastAsia="Times New Roman" w:hAnsi="Times New Roman" w:cs="Times New Roman"/>
      <w:i/>
      <w:iCs/>
    </w:rPr>
  </w:style>
  <w:style w:type="character" w:customStyle="1" w:styleId="HTMLAddressChar">
    <w:name w:val="HTML Address Char"/>
    <w:basedOn w:val="DefaultParagraphFont"/>
    <w:link w:val="HTMLAddress"/>
    <w:uiPriority w:val="99"/>
    <w:rsid w:val="00AF10E1"/>
    <w:rPr>
      <w:rFonts w:ascii="Times New Roman" w:eastAsia="Times New Roman" w:hAnsi="Times New Roman" w:cs="Times New Roman"/>
      <w:i/>
      <w:iCs/>
    </w:rPr>
  </w:style>
  <w:style w:type="character" w:styleId="Emphasis">
    <w:name w:val="Emphasis"/>
    <w:uiPriority w:val="20"/>
    <w:qFormat/>
    <w:rsid w:val="00AF10E1"/>
    <w:rPr>
      <w:i/>
      <w:iCs/>
    </w:rPr>
  </w:style>
  <w:style w:type="paragraph" w:customStyle="1" w:styleId="Default">
    <w:name w:val="Default"/>
    <w:rsid w:val="00AF10E1"/>
    <w:pPr>
      <w:autoSpaceDE w:val="0"/>
      <w:autoSpaceDN w:val="0"/>
      <w:adjustRightInd w:val="0"/>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C139DF"/>
    <w:rPr>
      <w:sz w:val="16"/>
      <w:szCs w:val="16"/>
    </w:rPr>
  </w:style>
  <w:style w:type="paragraph" w:styleId="CommentText">
    <w:name w:val="annotation text"/>
    <w:basedOn w:val="Normal"/>
    <w:link w:val="CommentTextChar"/>
    <w:uiPriority w:val="99"/>
    <w:semiHidden/>
    <w:unhideWhenUsed/>
    <w:rsid w:val="00C139DF"/>
    <w:rPr>
      <w:sz w:val="20"/>
      <w:szCs w:val="20"/>
    </w:rPr>
  </w:style>
  <w:style w:type="character" w:customStyle="1" w:styleId="CommentTextChar">
    <w:name w:val="Comment Text Char"/>
    <w:basedOn w:val="DefaultParagraphFont"/>
    <w:link w:val="CommentText"/>
    <w:uiPriority w:val="99"/>
    <w:semiHidden/>
    <w:rsid w:val="00C139DF"/>
    <w:rPr>
      <w:sz w:val="20"/>
      <w:szCs w:val="20"/>
    </w:rPr>
  </w:style>
  <w:style w:type="paragraph" w:styleId="CommentSubject">
    <w:name w:val="annotation subject"/>
    <w:basedOn w:val="CommentText"/>
    <w:next w:val="CommentText"/>
    <w:link w:val="CommentSubjectChar"/>
    <w:uiPriority w:val="99"/>
    <w:semiHidden/>
    <w:unhideWhenUsed/>
    <w:rsid w:val="00C139DF"/>
    <w:rPr>
      <w:b/>
      <w:bCs/>
    </w:rPr>
  </w:style>
  <w:style w:type="character" w:customStyle="1" w:styleId="CommentSubjectChar">
    <w:name w:val="Comment Subject Char"/>
    <w:basedOn w:val="CommentTextChar"/>
    <w:link w:val="CommentSubject"/>
    <w:uiPriority w:val="99"/>
    <w:semiHidden/>
    <w:rsid w:val="00C139DF"/>
    <w:rPr>
      <w:b/>
      <w:bCs/>
      <w:sz w:val="20"/>
      <w:szCs w:val="20"/>
    </w:rPr>
  </w:style>
  <w:style w:type="character" w:styleId="Hyperlink">
    <w:name w:val="Hyperlink"/>
    <w:basedOn w:val="DefaultParagraphFont"/>
    <w:uiPriority w:val="99"/>
    <w:unhideWhenUsed/>
    <w:rsid w:val="006658A1"/>
    <w:rPr>
      <w:color w:val="0000FF" w:themeColor="hyperlink"/>
      <w:u w:val="single"/>
    </w:rPr>
  </w:style>
  <w:style w:type="paragraph" w:styleId="EndnoteText">
    <w:name w:val="endnote text"/>
    <w:aliases w:val="en,2_G"/>
    <w:basedOn w:val="Normal"/>
    <w:link w:val="EndnoteTextChar"/>
    <w:uiPriority w:val="99"/>
    <w:unhideWhenUsed/>
    <w:qFormat/>
    <w:rsid w:val="006658A1"/>
    <w:rPr>
      <w:rFonts w:ascii="Times New Roman" w:eastAsia="Times New Roman" w:hAnsi="Times New Roman" w:cs="Times New Roman"/>
      <w:lang w:val="en-GB"/>
    </w:rPr>
  </w:style>
  <w:style w:type="character" w:customStyle="1" w:styleId="EndnoteTextChar">
    <w:name w:val="Endnote Text Char"/>
    <w:aliases w:val="en Char,2_G Char"/>
    <w:basedOn w:val="DefaultParagraphFont"/>
    <w:link w:val="EndnoteText"/>
    <w:uiPriority w:val="99"/>
    <w:rsid w:val="006658A1"/>
    <w:rPr>
      <w:rFonts w:ascii="Times New Roman" w:eastAsia="Times New Roman" w:hAnsi="Times New Roman" w:cs="Times New Roman"/>
      <w:lang w:val="en-GB"/>
    </w:rPr>
  </w:style>
  <w:style w:type="character" w:styleId="EndnoteReference">
    <w:name w:val="endnote reference"/>
    <w:basedOn w:val="DefaultParagraphFont"/>
    <w:uiPriority w:val="99"/>
    <w:semiHidden/>
    <w:unhideWhenUsed/>
    <w:rsid w:val="006658A1"/>
    <w:rPr>
      <w:vertAlign w:val="superscript"/>
    </w:rPr>
  </w:style>
  <w:style w:type="paragraph" w:styleId="ListParagraph">
    <w:name w:val="List Paragraph"/>
    <w:basedOn w:val="Normal"/>
    <w:uiPriority w:val="34"/>
    <w:qFormat/>
    <w:rsid w:val="006658A1"/>
    <w:pPr>
      <w:spacing w:after="160" w:line="259" w:lineRule="auto"/>
      <w:ind w:left="720"/>
      <w:contextualSpacing/>
    </w:pPr>
    <w:rPr>
      <w:rFonts w:eastAsiaTheme="minorHAnsi"/>
      <w:sz w:val="22"/>
      <w:szCs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68711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A943B-14E2-4BDB-A716-88A4C23D5A08}"/>
</file>

<file path=customXml/itemProps2.xml><?xml version="1.0" encoding="utf-8"?>
<ds:datastoreItem xmlns:ds="http://schemas.openxmlformats.org/officeDocument/2006/customXml" ds:itemID="{9EA97448-9B16-4E5B-95F7-A93400F91FC5}">
  <ds:schemaRefs>
    <ds:schemaRef ds:uri="http://purl.org/dc/elements/1.1/"/>
    <ds:schemaRef ds:uri="http://schemas.microsoft.com/office/2006/metadata/properties"/>
    <ds:schemaRef ds:uri="7b92a56f-d9aa-4334-8a3c-4652bf716627"/>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5548d44-05bf-4ed5-bcc1-d23be7ed363e"/>
    <ds:schemaRef ds:uri="http://www.w3.org/XML/1998/namespace"/>
    <ds:schemaRef ds:uri="http://purl.org/dc/dcmitype/"/>
  </ds:schemaRefs>
</ds:datastoreItem>
</file>

<file path=customXml/itemProps3.xml><?xml version="1.0" encoding="utf-8"?>
<ds:datastoreItem xmlns:ds="http://schemas.openxmlformats.org/officeDocument/2006/customXml" ds:itemID="{61DC5D12-0EFC-4A08-8BD5-11495DA3F5AB}">
  <ds:schemaRefs>
    <ds:schemaRef ds:uri="http://schemas.microsoft.com/sharepoint/v3/contenttype/forms"/>
  </ds:schemaRefs>
</ds:datastoreItem>
</file>

<file path=customXml/itemProps4.xml><?xml version="1.0" encoding="utf-8"?>
<ds:datastoreItem xmlns:ds="http://schemas.openxmlformats.org/officeDocument/2006/customXml" ds:itemID="{877FBFE8-41A8-4AE3-A9DD-8629FC15D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Center for Reproductive Rights</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Carveth Martin</dc:creator>
  <cp:keywords/>
  <dc:description/>
  <cp:lastModifiedBy>Fleche Isabelle</cp:lastModifiedBy>
  <cp:revision>3</cp:revision>
  <cp:lastPrinted>2020-01-13T15:07:00Z</cp:lastPrinted>
  <dcterms:created xsi:type="dcterms:W3CDTF">2020-01-13T15:10:00Z</dcterms:created>
  <dcterms:modified xsi:type="dcterms:W3CDTF">2020-01-13T17:19:00Z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_dlc_DocIdItemGuid">
    <vt:lpwstr>9125a7bf-821a-48a8-b445-01817723aadf</vt:lpwstr>
  </property>
</Properties>
</file>