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12936" w14:textId="77777777" w:rsidR="0043288A" w:rsidRPr="0043288A" w:rsidRDefault="0043288A" w:rsidP="0043288A">
      <w:pPr>
        <w:spacing w:after="0" w:line="240" w:lineRule="auto"/>
        <w:jc w:val="center"/>
        <w:rPr>
          <w:rFonts w:asciiTheme="minorBidi" w:eastAsia="Times New Roman" w:hAnsiTheme="minorBidi"/>
          <w:color w:val="000000"/>
          <w:kern w:val="0"/>
          <w14:ligatures w14:val="none"/>
        </w:rPr>
      </w:pPr>
      <w:r w:rsidRPr="0043288A">
        <w:rPr>
          <w:rFonts w:asciiTheme="minorBidi" w:eastAsia="Times New Roman" w:hAnsiTheme="minorBidi"/>
          <w:b/>
          <w:bCs/>
          <w:color w:val="1D498A"/>
          <w:kern w:val="0"/>
          <w14:ligatures w14:val="none"/>
        </w:rPr>
        <w:t>CRPD - Convention on the Rights of Persons with Disabilities</w:t>
      </w:r>
    </w:p>
    <w:p w14:paraId="74E6ED9B" w14:textId="77777777" w:rsidR="0043288A" w:rsidRPr="0043288A" w:rsidRDefault="0043288A" w:rsidP="0043288A">
      <w:pPr>
        <w:spacing w:after="0" w:line="240" w:lineRule="auto"/>
        <w:jc w:val="center"/>
        <w:rPr>
          <w:rFonts w:asciiTheme="minorBidi" w:eastAsia="Times New Roman" w:hAnsiTheme="minorBidi"/>
          <w:kern w:val="0"/>
          <w14:ligatures w14:val="none"/>
        </w:rPr>
      </w:pPr>
    </w:p>
    <w:p w14:paraId="5A365036" w14:textId="77777777" w:rsidR="0043288A" w:rsidRPr="0043288A" w:rsidRDefault="0043288A" w:rsidP="0043288A">
      <w:pPr>
        <w:spacing w:after="0" w:line="240" w:lineRule="auto"/>
        <w:jc w:val="center"/>
        <w:rPr>
          <w:rFonts w:asciiTheme="minorBidi" w:eastAsia="Times New Roman" w:hAnsiTheme="minorBidi"/>
          <w:color w:val="000000"/>
          <w:kern w:val="0"/>
          <w14:ligatures w14:val="none"/>
        </w:rPr>
      </w:pPr>
      <w:r w:rsidRPr="0043288A">
        <w:rPr>
          <w:rFonts w:asciiTheme="minorBidi" w:eastAsia="Times New Roman" w:hAnsiTheme="minorBidi"/>
          <w:b/>
          <w:bCs/>
          <w:color w:val="1D498A"/>
          <w:kern w:val="0"/>
          <w14:ligatures w14:val="none"/>
        </w:rPr>
        <w:t>33rd Session (11 Aug 2025 - 29 Aug 2025)</w:t>
      </w:r>
    </w:p>
    <w:p w14:paraId="3B40B57C" w14:textId="77777777" w:rsidR="0043288A" w:rsidRPr="0043288A" w:rsidRDefault="0043288A" w:rsidP="0043288A">
      <w:pPr>
        <w:jc w:val="center"/>
        <w:rPr>
          <w:rFonts w:asciiTheme="minorBidi" w:hAnsiTheme="minorBidi"/>
          <w:b/>
          <w:bCs/>
        </w:rPr>
      </w:pPr>
    </w:p>
    <w:p w14:paraId="420A245A" w14:textId="09288BA7" w:rsidR="00A87094" w:rsidRPr="0043288A" w:rsidRDefault="00A87094" w:rsidP="0043288A">
      <w:pPr>
        <w:jc w:val="center"/>
        <w:rPr>
          <w:rFonts w:asciiTheme="minorBidi" w:hAnsiTheme="minorBidi"/>
          <w:b/>
          <w:bCs/>
        </w:rPr>
      </w:pPr>
      <w:r w:rsidRPr="0043288A">
        <w:rPr>
          <w:rFonts w:asciiTheme="minorBidi" w:hAnsiTheme="minorBidi"/>
          <w:b/>
          <w:bCs/>
        </w:rPr>
        <w:t xml:space="preserve">The Rise of Disability in Gaza’s Civilian Population </w:t>
      </w:r>
      <w:r w:rsidR="000A1D52" w:rsidRPr="0043288A">
        <w:rPr>
          <w:rFonts w:asciiTheme="minorBidi" w:hAnsiTheme="minorBidi"/>
          <w:b/>
          <w:bCs/>
        </w:rPr>
        <w:t>since</w:t>
      </w:r>
      <w:r w:rsidRPr="0043288A">
        <w:rPr>
          <w:rFonts w:asciiTheme="minorBidi" w:hAnsiTheme="minorBidi"/>
          <w:b/>
          <w:bCs/>
        </w:rPr>
        <w:t xml:space="preserve"> October 7, 2023</w:t>
      </w:r>
    </w:p>
    <w:p w14:paraId="73823B77" w14:textId="1CB54C09" w:rsidR="0043288A" w:rsidRPr="0043288A" w:rsidRDefault="0043288A" w:rsidP="0043288A">
      <w:pPr>
        <w:jc w:val="center"/>
        <w:rPr>
          <w:rFonts w:asciiTheme="minorBidi" w:hAnsiTheme="minorBidi"/>
          <w:b/>
          <w:bCs/>
          <w:color w:val="2F5496" w:themeColor="accent1" w:themeShade="BF"/>
        </w:rPr>
      </w:pPr>
      <w:r w:rsidRPr="0043288A">
        <w:rPr>
          <w:rFonts w:asciiTheme="minorBidi" w:hAnsiTheme="minorBidi"/>
          <w:b/>
          <w:bCs/>
          <w:color w:val="2F5496" w:themeColor="accent1" w:themeShade="BF"/>
        </w:rPr>
        <w:t>Present by: The Institute of Justice for all</w:t>
      </w:r>
    </w:p>
    <w:p w14:paraId="0E0C8670" w14:textId="77777777" w:rsidR="00A87094" w:rsidRPr="0043288A" w:rsidRDefault="00A87094" w:rsidP="007F6CEE">
      <w:pPr>
        <w:jc w:val="both"/>
        <w:rPr>
          <w:rFonts w:asciiTheme="minorBidi" w:hAnsiTheme="minorBidi"/>
          <w:b/>
          <w:bCs/>
          <w:sz w:val="28"/>
          <w:szCs w:val="28"/>
        </w:rPr>
      </w:pPr>
    </w:p>
    <w:p w14:paraId="1014BE8A" w14:textId="1A21642B" w:rsidR="007F6CEE" w:rsidRPr="0043288A" w:rsidRDefault="007F6CEE" w:rsidP="007F6CEE">
      <w:pPr>
        <w:jc w:val="both"/>
        <w:rPr>
          <w:rFonts w:asciiTheme="minorBidi" w:hAnsiTheme="minorBidi"/>
          <w:b/>
          <w:bCs/>
          <w:sz w:val="28"/>
          <w:szCs w:val="28"/>
        </w:rPr>
      </w:pPr>
      <w:r w:rsidRPr="0043288A">
        <w:rPr>
          <w:rFonts w:asciiTheme="minorBidi" w:hAnsiTheme="minorBidi"/>
          <w:b/>
          <w:bCs/>
          <w:sz w:val="28"/>
          <w:szCs w:val="28"/>
        </w:rPr>
        <w:t xml:space="preserve">Introduction </w:t>
      </w:r>
    </w:p>
    <w:p w14:paraId="576DB4C3" w14:textId="77777777" w:rsidR="00B00C7F" w:rsidRPr="0043288A" w:rsidRDefault="00B00C7F" w:rsidP="00B00C7F">
      <w:pPr>
        <w:jc w:val="both"/>
        <w:rPr>
          <w:rFonts w:asciiTheme="minorBidi" w:hAnsiTheme="minorBidi"/>
          <w:sz w:val="28"/>
          <w:szCs w:val="28"/>
        </w:rPr>
      </w:pPr>
      <w:r w:rsidRPr="0043288A">
        <w:rPr>
          <w:rFonts w:asciiTheme="minorBidi" w:hAnsiTheme="minorBidi"/>
          <w:sz w:val="28"/>
          <w:szCs w:val="28"/>
        </w:rPr>
        <w:t>Since October 7, 2023, the Gaza Strip has once again found itself at the center of one of the most intense and devastating military offensives by Israeli forces. In the aftermath of these unprecedented attacks, countless Palestinian civilians have lost their lives, suffered injuries, or been forced to flee their homes. Israel, as the occupying power, initiated a large-scale and ongoing military operation against the Gaza Strip, which has escalated into one of the deadliest and most destructive campaigns in Gaza’s history. This has led to widespread civilian casualties, mass displacement, and a near-total breakdown of essential infrastructure.</w:t>
      </w:r>
    </w:p>
    <w:p w14:paraId="51465E13" w14:textId="77777777" w:rsidR="00B00C7F" w:rsidRPr="0043288A" w:rsidRDefault="00B00C7F" w:rsidP="00B00C7F">
      <w:pPr>
        <w:jc w:val="both"/>
        <w:rPr>
          <w:rFonts w:asciiTheme="minorBidi" w:hAnsiTheme="minorBidi"/>
          <w:sz w:val="28"/>
          <w:szCs w:val="28"/>
        </w:rPr>
      </w:pPr>
      <w:r w:rsidRPr="0043288A">
        <w:rPr>
          <w:rFonts w:asciiTheme="minorBidi" w:hAnsiTheme="minorBidi"/>
          <w:sz w:val="28"/>
          <w:szCs w:val="28"/>
        </w:rPr>
        <w:t>One of the most tragic yet often overlooked consequences of this conflict is the staggering rise in the number of people living with disabilities caused by war. These disabilities can include amputations, spinal cord injuries, blindness, severe burns, and long-lasting psychological trauma, particularly affecting children, women, and the elderly. The unrelenting airstrikes, artillery shelling, and use of advanced weaponry in crowded urban areas have turned homes, schools, and hospitals into scenes of devastation. Many of those injured in these attacks are left with permanent physical damage, often without the necessary medical care or rehabilitation services to help them recover.</w:t>
      </w:r>
    </w:p>
    <w:p w14:paraId="3AD986E3" w14:textId="0B283540" w:rsidR="00B00C7F" w:rsidRPr="0043288A" w:rsidRDefault="00312470" w:rsidP="00312470">
      <w:pPr>
        <w:jc w:val="both"/>
        <w:rPr>
          <w:rFonts w:asciiTheme="minorBidi" w:hAnsiTheme="minorBidi"/>
          <w:sz w:val="28"/>
          <w:szCs w:val="28"/>
        </w:rPr>
      </w:pPr>
      <w:r w:rsidRPr="0043288A">
        <w:rPr>
          <w:rFonts w:asciiTheme="minorBidi" w:hAnsiTheme="minorBidi"/>
          <w:sz w:val="28"/>
          <w:szCs w:val="28"/>
        </w:rPr>
        <w:t xml:space="preserve">The situation is further complicated by the long-standing blockade on Gaza, which severely restricts the flow of medical equipment, prosthetics, and international medical teams. Hospitals are operating under dire circumstances, grappling with critical shortages of electricity, medications, and skilled personnel. As a result, many injuries that could have been treated under normal conditions have led to permanent disabilities, deepening the </w:t>
      </w:r>
      <w:r w:rsidRPr="0043288A">
        <w:rPr>
          <w:rFonts w:asciiTheme="minorBidi" w:hAnsiTheme="minorBidi"/>
          <w:sz w:val="28"/>
          <w:szCs w:val="28"/>
        </w:rPr>
        <w:lastRenderedPageBreak/>
        <w:t>long-term humanitarian crisis. This highlights the pressing need for international attention, humanitarian intervention, and ongoing support for survivors. Addressing this crisis requires not only immediate medical relief but also a sustained investment in physical rehabilitation, psychological support, and the protection of the rights and dignity of individuals with disabilities.</w:t>
      </w:r>
    </w:p>
    <w:p w14:paraId="26F28BE5" w14:textId="77777777" w:rsidR="00312470" w:rsidRPr="0043288A" w:rsidRDefault="00312470" w:rsidP="00312470">
      <w:pPr>
        <w:jc w:val="both"/>
        <w:rPr>
          <w:rFonts w:asciiTheme="minorBidi" w:hAnsiTheme="minorBidi"/>
          <w:sz w:val="28"/>
          <w:szCs w:val="28"/>
        </w:rPr>
      </w:pPr>
    </w:p>
    <w:p w14:paraId="7A6BD9AB" w14:textId="74F5D3B4" w:rsidR="00641B58" w:rsidRPr="0043288A" w:rsidRDefault="001B3819" w:rsidP="001B3819">
      <w:pPr>
        <w:pStyle w:val="ListParagraph"/>
        <w:numPr>
          <w:ilvl w:val="0"/>
          <w:numId w:val="1"/>
        </w:numPr>
        <w:jc w:val="both"/>
        <w:rPr>
          <w:rFonts w:asciiTheme="minorBidi" w:hAnsiTheme="minorBidi"/>
          <w:b/>
          <w:bCs/>
          <w:sz w:val="28"/>
          <w:szCs w:val="28"/>
        </w:rPr>
      </w:pPr>
      <w:r w:rsidRPr="0043288A">
        <w:rPr>
          <w:rFonts w:asciiTheme="minorBidi" w:hAnsiTheme="minorBidi"/>
          <w:b/>
          <w:bCs/>
          <w:sz w:val="28"/>
          <w:szCs w:val="28"/>
        </w:rPr>
        <w:t>Scale of Disabilities and Amputations</w:t>
      </w:r>
    </w:p>
    <w:p w14:paraId="15BE16CE" w14:textId="06603C88" w:rsidR="001B3819" w:rsidRPr="0043288A" w:rsidRDefault="001B3819" w:rsidP="00312470">
      <w:pPr>
        <w:pStyle w:val="ListParagraph"/>
        <w:jc w:val="both"/>
        <w:rPr>
          <w:rFonts w:asciiTheme="minorBidi" w:hAnsiTheme="minorBidi"/>
          <w:sz w:val="28"/>
          <w:szCs w:val="28"/>
        </w:rPr>
      </w:pPr>
      <w:r w:rsidRPr="0043288A">
        <w:rPr>
          <w:rFonts w:asciiTheme="minorBidi" w:hAnsiTheme="minorBidi"/>
          <w:sz w:val="28"/>
          <w:szCs w:val="28"/>
        </w:rPr>
        <w:t xml:space="preserve">Children Affected: </w:t>
      </w:r>
      <w:r w:rsidR="00312470" w:rsidRPr="0043288A">
        <w:rPr>
          <w:rFonts w:asciiTheme="minorBidi" w:hAnsiTheme="minorBidi"/>
          <w:sz w:val="28"/>
          <w:szCs w:val="28"/>
        </w:rPr>
        <w:t>During the first 11 months of 2024, at least 5,230 children in Gaza were injured and needed significant rehabilitation support. Unfortunately, many of these kids are likely to face permanent disabilities due to the lack of accessible healthcare services</w:t>
      </w:r>
      <w:r w:rsidR="00332AFB" w:rsidRPr="0043288A">
        <w:rPr>
          <w:rStyle w:val="FootnoteReference"/>
          <w:rFonts w:asciiTheme="minorBidi" w:hAnsiTheme="minorBidi"/>
          <w:sz w:val="28"/>
          <w:szCs w:val="28"/>
        </w:rPr>
        <w:footnoteReference w:id="1"/>
      </w:r>
      <w:r w:rsidR="00A71B6C" w:rsidRPr="0043288A">
        <w:rPr>
          <w:rFonts w:asciiTheme="minorBidi" w:hAnsiTheme="minorBidi"/>
          <w:sz w:val="28"/>
          <w:szCs w:val="28"/>
        </w:rPr>
        <w:t>.</w:t>
      </w:r>
    </w:p>
    <w:p w14:paraId="04D1ECDF" w14:textId="4F1A868B" w:rsidR="00A71B6C" w:rsidRPr="0043288A" w:rsidRDefault="00A71B6C" w:rsidP="00312470">
      <w:pPr>
        <w:pStyle w:val="ListParagraph"/>
        <w:jc w:val="both"/>
        <w:rPr>
          <w:rFonts w:asciiTheme="minorBidi" w:hAnsiTheme="minorBidi"/>
          <w:sz w:val="28"/>
          <w:szCs w:val="28"/>
        </w:rPr>
      </w:pPr>
      <w:r w:rsidRPr="0043288A">
        <w:rPr>
          <w:rFonts w:asciiTheme="minorBidi" w:hAnsiTheme="minorBidi"/>
          <w:sz w:val="28"/>
          <w:szCs w:val="28"/>
        </w:rPr>
        <w:t xml:space="preserve">Amputations: </w:t>
      </w:r>
      <w:r w:rsidR="00312470" w:rsidRPr="0043288A">
        <w:rPr>
          <w:rFonts w:asciiTheme="minorBidi" w:hAnsiTheme="minorBidi"/>
          <w:sz w:val="28"/>
          <w:szCs w:val="28"/>
        </w:rPr>
        <w:t>In Gaza, the heartbreaking reality is that it has the highest number of child amputees per capita anywhere in the world, with around 3,000 to 4,000 children having lost their limbs. This crisis stems from a combination of inadequate medical services, untreated infections, and a dire lack of essential resources</w:t>
      </w:r>
      <w:r w:rsidRPr="0043288A">
        <w:rPr>
          <w:rStyle w:val="FootnoteReference"/>
          <w:rFonts w:asciiTheme="minorBidi" w:hAnsiTheme="minorBidi"/>
          <w:sz w:val="28"/>
          <w:szCs w:val="28"/>
        </w:rPr>
        <w:footnoteReference w:id="2"/>
      </w:r>
      <w:r w:rsidR="00913589" w:rsidRPr="0043288A">
        <w:rPr>
          <w:rFonts w:asciiTheme="minorBidi" w:hAnsiTheme="minorBidi"/>
          <w:sz w:val="28"/>
          <w:szCs w:val="28"/>
        </w:rPr>
        <w:t>.</w:t>
      </w:r>
    </w:p>
    <w:p w14:paraId="407202C6" w14:textId="7FC5EA78" w:rsidR="00913589" w:rsidRPr="0043288A" w:rsidRDefault="00913589" w:rsidP="00913589">
      <w:pPr>
        <w:pStyle w:val="ListParagraph"/>
        <w:numPr>
          <w:ilvl w:val="0"/>
          <w:numId w:val="1"/>
        </w:numPr>
        <w:jc w:val="both"/>
        <w:rPr>
          <w:rFonts w:asciiTheme="minorBidi" w:hAnsiTheme="minorBidi"/>
          <w:b/>
          <w:bCs/>
          <w:sz w:val="28"/>
          <w:szCs w:val="28"/>
        </w:rPr>
      </w:pPr>
      <w:r w:rsidRPr="0043288A">
        <w:rPr>
          <w:rFonts w:asciiTheme="minorBidi" w:hAnsiTheme="minorBidi"/>
          <w:b/>
          <w:bCs/>
          <w:sz w:val="28"/>
          <w:szCs w:val="28"/>
        </w:rPr>
        <w:t>Impact on Women and the General Population</w:t>
      </w:r>
    </w:p>
    <w:p w14:paraId="16C69669" w14:textId="3249CA63" w:rsidR="00913589" w:rsidRPr="0043288A" w:rsidRDefault="00913589" w:rsidP="002401B1">
      <w:pPr>
        <w:pStyle w:val="ListParagraph"/>
        <w:jc w:val="both"/>
        <w:rPr>
          <w:rFonts w:asciiTheme="minorBidi" w:hAnsiTheme="minorBidi"/>
          <w:sz w:val="28"/>
          <w:szCs w:val="28"/>
        </w:rPr>
      </w:pPr>
      <w:r w:rsidRPr="0043288A">
        <w:rPr>
          <w:rFonts w:asciiTheme="minorBidi" w:hAnsiTheme="minorBidi"/>
          <w:sz w:val="28"/>
          <w:szCs w:val="28"/>
        </w:rPr>
        <w:t xml:space="preserve">Women and Children Casualties: </w:t>
      </w:r>
      <w:r w:rsidR="002401B1" w:rsidRPr="0043288A">
        <w:rPr>
          <w:rFonts w:asciiTheme="minorBidi" w:hAnsiTheme="minorBidi"/>
          <w:sz w:val="28"/>
          <w:szCs w:val="28"/>
        </w:rPr>
        <w:t xml:space="preserve">During a harrowing 534 days of Israeli aggression against Gaza, spanning from October 7, 2023, to March 23, 2025, more than 60% of the victims were women and children. The violence resulted in the heartbreaking loss of 50,021 Palestinians, which included 17,954 children. Tragically, 274 infants were born into this chaos only to lose their lives due to bombings, while 867 children under one year old were also among the casualties. Furthermore, 17 children died from the cold in makeshift displacement tents, and 52 children faced starvation and severe malnutrition. The toll of this conflict left 113,274 people injured, with women and children making up 69% of that number. Disturbingly, over 11,200 citizens are still unaccounted for, with 70% being women and children. In the West Bank, 923 citizens lost their lives, including 188 children, and another </w:t>
      </w:r>
      <w:r w:rsidR="002401B1" w:rsidRPr="0043288A">
        <w:rPr>
          <w:rFonts w:asciiTheme="minorBidi" w:hAnsiTheme="minorBidi"/>
          <w:sz w:val="28"/>
          <w:szCs w:val="28"/>
        </w:rPr>
        <w:lastRenderedPageBreak/>
        <w:t>660 children were injured since the beginning of this aggression until the date of this press release</w:t>
      </w:r>
      <w:r w:rsidRPr="0043288A">
        <w:rPr>
          <w:rStyle w:val="FootnoteReference"/>
          <w:rFonts w:asciiTheme="minorBidi" w:hAnsiTheme="minorBidi"/>
          <w:sz w:val="28"/>
          <w:szCs w:val="28"/>
        </w:rPr>
        <w:footnoteReference w:id="3"/>
      </w:r>
      <w:r w:rsidR="004817FC" w:rsidRPr="0043288A">
        <w:rPr>
          <w:rFonts w:asciiTheme="minorBidi" w:hAnsiTheme="minorBidi"/>
          <w:sz w:val="28"/>
          <w:szCs w:val="28"/>
        </w:rPr>
        <w:t>.</w:t>
      </w:r>
    </w:p>
    <w:p w14:paraId="5DE4BC35" w14:textId="71EC0BB4" w:rsidR="00913589" w:rsidRPr="0043288A" w:rsidRDefault="00E01837" w:rsidP="00E01837">
      <w:pPr>
        <w:pStyle w:val="ListParagraph"/>
        <w:numPr>
          <w:ilvl w:val="0"/>
          <w:numId w:val="1"/>
        </w:numPr>
        <w:jc w:val="both"/>
        <w:rPr>
          <w:rFonts w:asciiTheme="minorBidi" w:hAnsiTheme="minorBidi"/>
          <w:b/>
          <w:bCs/>
          <w:sz w:val="28"/>
          <w:szCs w:val="28"/>
        </w:rPr>
      </w:pPr>
      <w:r w:rsidRPr="0043288A">
        <w:rPr>
          <w:rFonts w:asciiTheme="minorBidi" w:hAnsiTheme="minorBidi"/>
          <w:b/>
          <w:bCs/>
          <w:sz w:val="28"/>
          <w:szCs w:val="28"/>
        </w:rPr>
        <w:t>Overall Disability Statistics</w:t>
      </w:r>
    </w:p>
    <w:p w14:paraId="16BAFD05" w14:textId="21F3D709" w:rsidR="00E01837" w:rsidRPr="0043288A" w:rsidRDefault="00E01837" w:rsidP="00E01837">
      <w:pPr>
        <w:pStyle w:val="ListParagraph"/>
        <w:jc w:val="both"/>
        <w:rPr>
          <w:rFonts w:asciiTheme="minorBidi" w:hAnsiTheme="minorBidi"/>
          <w:sz w:val="28"/>
          <w:szCs w:val="28"/>
        </w:rPr>
      </w:pPr>
      <w:r w:rsidRPr="0043288A">
        <w:rPr>
          <w:rFonts w:asciiTheme="minorBidi" w:hAnsiTheme="minorBidi"/>
          <w:sz w:val="28"/>
          <w:szCs w:val="28"/>
        </w:rPr>
        <w:t>Life-Changing Injuries: As of November 24, 2024, approximately 26,140 individuals in Gaza sustained serious injuries requiring continuous rehabilitation</w:t>
      </w:r>
      <w:r w:rsidR="004F744D" w:rsidRPr="0043288A">
        <w:rPr>
          <w:rStyle w:val="FootnoteReference"/>
          <w:rFonts w:asciiTheme="minorBidi" w:hAnsiTheme="minorBidi"/>
          <w:sz w:val="28"/>
          <w:szCs w:val="28"/>
        </w:rPr>
        <w:footnoteReference w:id="4"/>
      </w:r>
      <w:r w:rsidRPr="0043288A">
        <w:rPr>
          <w:rFonts w:asciiTheme="minorBidi" w:hAnsiTheme="minorBidi"/>
          <w:sz w:val="28"/>
          <w:szCs w:val="28"/>
        </w:rPr>
        <w:t>. These include</w:t>
      </w:r>
      <w:r w:rsidR="008A2F1C" w:rsidRPr="0043288A">
        <w:rPr>
          <w:rStyle w:val="FootnoteReference"/>
          <w:rFonts w:asciiTheme="minorBidi" w:hAnsiTheme="minorBidi"/>
          <w:sz w:val="28"/>
          <w:szCs w:val="28"/>
        </w:rPr>
        <w:footnoteReference w:id="5"/>
      </w:r>
      <w:r w:rsidRPr="0043288A">
        <w:rPr>
          <w:rFonts w:asciiTheme="minorBidi" w:hAnsiTheme="minorBidi"/>
          <w:sz w:val="28"/>
          <w:szCs w:val="28"/>
        </w:rPr>
        <w:t xml:space="preserve">: </w:t>
      </w:r>
    </w:p>
    <w:p w14:paraId="1AA8ACC0" w14:textId="77777777" w:rsidR="00E01837" w:rsidRPr="0043288A" w:rsidRDefault="00E01837" w:rsidP="00E01837">
      <w:pPr>
        <w:pStyle w:val="ListParagraph"/>
        <w:jc w:val="both"/>
        <w:rPr>
          <w:rFonts w:asciiTheme="minorBidi" w:hAnsiTheme="minorBidi"/>
          <w:sz w:val="28"/>
          <w:szCs w:val="28"/>
        </w:rPr>
      </w:pPr>
      <w:r w:rsidRPr="0043288A">
        <w:rPr>
          <w:rFonts w:asciiTheme="minorBidi" w:hAnsiTheme="minorBidi"/>
          <w:sz w:val="28"/>
          <w:szCs w:val="28"/>
        </w:rPr>
        <w:t xml:space="preserve">◦ 13,455 to 17,550 severe limb injuries </w:t>
      </w:r>
    </w:p>
    <w:p w14:paraId="6E337973" w14:textId="77777777" w:rsidR="00E01837" w:rsidRPr="0043288A" w:rsidRDefault="00E01837" w:rsidP="00E01837">
      <w:pPr>
        <w:pStyle w:val="ListParagraph"/>
        <w:jc w:val="both"/>
        <w:rPr>
          <w:rFonts w:asciiTheme="minorBidi" w:hAnsiTheme="minorBidi"/>
          <w:sz w:val="28"/>
          <w:szCs w:val="28"/>
        </w:rPr>
      </w:pPr>
      <w:r w:rsidRPr="0043288A">
        <w:rPr>
          <w:rFonts w:asciiTheme="minorBidi" w:hAnsiTheme="minorBidi"/>
          <w:sz w:val="28"/>
          <w:szCs w:val="28"/>
        </w:rPr>
        <w:t xml:space="preserve">◦ 3,105 to 4,050 amputations, predominantly of the lower limbs </w:t>
      </w:r>
    </w:p>
    <w:p w14:paraId="3EE2C80A" w14:textId="77777777" w:rsidR="00E01837" w:rsidRPr="0043288A" w:rsidRDefault="00E01837" w:rsidP="00E01837">
      <w:pPr>
        <w:pStyle w:val="ListParagraph"/>
        <w:jc w:val="both"/>
        <w:rPr>
          <w:rFonts w:asciiTheme="minorBidi" w:hAnsiTheme="minorBidi"/>
          <w:sz w:val="28"/>
          <w:szCs w:val="28"/>
        </w:rPr>
      </w:pPr>
      <w:r w:rsidRPr="0043288A">
        <w:rPr>
          <w:rFonts w:asciiTheme="minorBidi" w:hAnsiTheme="minorBidi"/>
          <w:sz w:val="28"/>
          <w:szCs w:val="28"/>
        </w:rPr>
        <w:t xml:space="preserve">◦ Around 2,000 major head and spinal cord injuries </w:t>
      </w:r>
    </w:p>
    <w:p w14:paraId="140C0A1C" w14:textId="2CEC8D6B" w:rsidR="00E01837" w:rsidRPr="0043288A" w:rsidRDefault="00E01837" w:rsidP="00E01837">
      <w:pPr>
        <w:pStyle w:val="ListParagraph"/>
        <w:jc w:val="both"/>
        <w:rPr>
          <w:rFonts w:asciiTheme="minorBidi" w:hAnsiTheme="minorBidi"/>
          <w:sz w:val="28"/>
          <w:szCs w:val="28"/>
        </w:rPr>
      </w:pPr>
      <w:r w:rsidRPr="0043288A">
        <w:rPr>
          <w:rFonts w:asciiTheme="minorBidi" w:hAnsiTheme="minorBidi"/>
          <w:sz w:val="28"/>
          <w:szCs w:val="28"/>
        </w:rPr>
        <w:t xml:space="preserve">◦ Over 2,000 burn injuries </w:t>
      </w:r>
    </w:p>
    <w:p w14:paraId="6D2AC82B" w14:textId="47F60421" w:rsidR="00E01837" w:rsidRPr="0043288A" w:rsidRDefault="00E01837" w:rsidP="00DA47FE">
      <w:pPr>
        <w:pStyle w:val="ListParagraph"/>
        <w:jc w:val="both"/>
        <w:rPr>
          <w:rFonts w:asciiTheme="minorBidi" w:hAnsiTheme="minorBidi"/>
          <w:sz w:val="28"/>
          <w:szCs w:val="28"/>
        </w:rPr>
      </w:pPr>
      <w:r w:rsidRPr="0043288A">
        <w:rPr>
          <w:rFonts w:asciiTheme="minorBidi" w:hAnsiTheme="minorBidi"/>
          <w:sz w:val="28"/>
          <w:szCs w:val="28"/>
        </w:rPr>
        <w:t xml:space="preserve">Pre-Attack Disability Rates: </w:t>
      </w:r>
      <w:r w:rsidR="00DA47FE" w:rsidRPr="0043288A">
        <w:rPr>
          <w:rFonts w:asciiTheme="minorBidi" w:hAnsiTheme="minorBidi"/>
          <w:sz w:val="28"/>
          <w:szCs w:val="28"/>
        </w:rPr>
        <w:t>Before October 2023, Gaza had identified 58,000 individuals living with disabilities. In 2020, children with disabilities accounted for 12% of the child population. Sadly, since the conflict erupted, more than 1,000 children have acquired disabilities, with 10 to 12 children facing amputations on a daily basis</w:t>
      </w:r>
      <w:r w:rsidR="003619FC" w:rsidRPr="0043288A">
        <w:rPr>
          <w:rStyle w:val="FootnoteReference"/>
          <w:rFonts w:asciiTheme="minorBidi" w:hAnsiTheme="minorBidi"/>
          <w:sz w:val="28"/>
          <w:szCs w:val="28"/>
        </w:rPr>
        <w:footnoteReference w:id="6"/>
      </w:r>
      <w:r w:rsidR="00AD1D11" w:rsidRPr="0043288A">
        <w:rPr>
          <w:rFonts w:asciiTheme="minorBidi" w:hAnsiTheme="minorBidi"/>
          <w:sz w:val="28"/>
          <w:szCs w:val="28"/>
        </w:rPr>
        <w:t>.</w:t>
      </w:r>
    </w:p>
    <w:p w14:paraId="5A05CCD2" w14:textId="77777777" w:rsidR="00C2461F" w:rsidRPr="0043288A" w:rsidRDefault="00C2461F" w:rsidP="00C2461F">
      <w:pPr>
        <w:pStyle w:val="ListParagraph"/>
        <w:numPr>
          <w:ilvl w:val="0"/>
          <w:numId w:val="1"/>
        </w:numPr>
        <w:jc w:val="both"/>
        <w:rPr>
          <w:rFonts w:asciiTheme="minorBidi" w:hAnsiTheme="minorBidi"/>
          <w:sz w:val="28"/>
          <w:szCs w:val="28"/>
        </w:rPr>
      </w:pPr>
      <w:r w:rsidRPr="0043288A">
        <w:rPr>
          <w:rFonts w:asciiTheme="minorBidi" w:hAnsiTheme="minorBidi"/>
          <w:b/>
          <w:bCs/>
          <w:sz w:val="28"/>
          <w:szCs w:val="28"/>
        </w:rPr>
        <w:t xml:space="preserve">Collapse of Healthcare and Rehabilitation Services </w:t>
      </w:r>
    </w:p>
    <w:p w14:paraId="44474B84" w14:textId="5A8739C6" w:rsidR="00C2461F" w:rsidRPr="0043288A" w:rsidRDefault="00C2461F" w:rsidP="007A01BA">
      <w:pPr>
        <w:pStyle w:val="ListParagraph"/>
        <w:jc w:val="both"/>
        <w:rPr>
          <w:rFonts w:asciiTheme="minorBidi" w:hAnsiTheme="minorBidi"/>
          <w:sz w:val="28"/>
          <w:szCs w:val="28"/>
        </w:rPr>
      </w:pPr>
      <w:r w:rsidRPr="0043288A">
        <w:rPr>
          <w:rFonts w:asciiTheme="minorBidi" w:hAnsiTheme="minorBidi"/>
          <w:sz w:val="28"/>
          <w:szCs w:val="28"/>
        </w:rPr>
        <w:t xml:space="preserve">Healthcare Infrastructure: </w:t>
      </w:r>
      <w:r w:rsidR="007A01BA" w:rsidRPr="0043288A">
        <w:rPr>
          <w:rFonts w:asciiTheme="minorBidi" w:hAnsiTheme="minorBidi"/>
          <w:sz w:val="28"/>
          <w:szCs w:val="28"/>
        </w:rPr>
        <w:t>As of January 2025, only 18 of the 36 hospitals in Gaza were functioning at all, making it incredibly difficult for people to get the essential medical care they needed</w:t>
      </w:r>
      <w:r w:rsidRPr="0043288A">
        <w:rPr>
          <w:rStyle w:val="FootnoteReference"/>
          <w:rFonts w:asciiTheme="minorBidi" w:hAnsiTheme="minorBidi"/>
          <w:sz w:val="28"/>
          <w:szCs w:val="28"/>
        </w:rPr>
        <w:footnoteReference w:id="7"/>
      </w:r>
      <w:r w:rsidRPr="0043288A">
        <w:rPr>
          <w:rFonts w:asciiTheme="minorBidi" w:hAnsiTheme="minorBidi"/>
          <w:sz w:val="28"/>
          <w:szCs w:val="28"/>
        </w:rPr>
        <w:t xml:space="preserve">. </w:t>
      </w:r>
    </w:p>
    <w:p w14:paraId="6B5CAC35" w14:textId="54C29C53" w:rsidR="00C2461F" w:rsidRPr="0043288A" w:rsidRDefault="00C2461F" w:rsidP="007A01BA">
      <w:pPr>
        <w:pStyle w:val="ListParagraph"/>
        <w:jc w:val="both"/>
        <w:rPr>
          <w:rFonts w:asciiTheme="minorBidi" w:hAnsiTheme="minorBidi"/>
          <w:sz w:val="28"/>
          <w:szCs w:val="28"/>
        </w:rPr>
      </w:pPr>
      <w:r w:rsidRPr="0043288A">
        <w:rPr>
          <w:rFonts w:asciiTheme="minorBidi" w:hAnsiTheme="minorBidi"/>
          <w:sz w:val="28"/>
          <w:szCs w:val="28"/>
        </w:rPr>
        <w:t xml:space="preserve">Rehabilitation Services: </w:t>
      </w:r>
      <w:r w:rsidR="007A01BA" w:rsidRPr="0043288A">
        <w:rPr>
          <w:rFonts w:asciiTheme="minorBidi" w:hAnsiTheme="minorBidi"/>
          <w:sz w:val="28"/>
          <w:szCs w:val="28"/>
        </w:rPr>
        <w:t>The failure of Gaza</w:t>
      </w:r>
      <w:r w:rsidR="000A1D52" w:rsidRPr="0043288A">
        <w:rPr>
          <w:rFonts w:asciiTheme="minorBidi" w:hAnsiTheme="minorBidi"/>
          <w:sz w:val="28"/>
          <w:szCs w:val="28"/>
        </w:rPr>
        <w:t>’</w:t>
      </w:r>
      <w:r w:rsidR="007A01BA" w:rsidRPr="0043288A">
        <w:rPr>
          <w:rFonts w:asciiTheme="minorBidi" w:hAnsiTheme="minorBidi"/>
          <w:sz w:val="28"/>
          <w:szCs w:val="28"/>
        </w:rPr>
        <w:t>s healthcare system has brought about heartbreaking consequences for the rehabilitation sector, leaving many people without the critical physical rehabilitation and mental health support they require</w:t>
      </w:r>
      <w:r w:rsidRPr="0043288A">
        <w:rPr>
          <w:rStyle w:val="FootnoteReference"/>
          <w:rFonts w:asciiTheme="minorBidi" w:hAnsiTheme="minorBidi"/>
          <w:sz w:val="28"/>
          <w:szCs w:val="28"/>
        </w:rPr>
        <w:footnoteReference w:id="8"/>
      </w:r>
      <w:r w:rsidRPr="0043288A">
        <w:rPr>
          <w:rFonts w:asciiTheme="minorBidi" w:hAnsiTheme="minorBidi"/>
          <w:sz w:val="28"/>
          <w:szCs w:val="28"/>
        </w:rPr>
        <w:t>.</w:t>
      </w:r>
    </w:p>
    <w:p w14:paraId="72D8895F" w14:textId="3F5E37E1" w:rsidR="00AD379A" w:rsidRPr="0043288A" w:rsidRDefault="00AD379A" w:rsidP="00AD379A">
      <w:pPr>
        <w:pStyle w:val="ListParagraph"/>
        <w:numPr>
          <w:ilvl w:val="0"/>
          <w:numId w:val="1"/>
        </w:numPr>
        <w:jc w:val="both"/>
        <w:rPr>
          <w:rFonts w:asciiTheme="minorBidi" w:hAnsiTheme="minorBidi"/>
          <w:b/>
          <w:bCs/>
          <w:sz w:val="28"/>
          <w:szCs w:val="28"/>
        </w:rPr>
      </w:pPr>
      <w:r w:rsidRPr="0043288A">
        <w:rPr>
          <w:rFonts w:asciiTheme="minorBidi" w:hAnsiTheme="minorBidi"/>
          <w:b/>
          <w:bCs/>
          <w:sz w:val="28"/>
          <w:szCs w:val="28"/>
        </w:rPr>
        <w:t>Legal Implications Under International Humanitarian Law</w:t>
      </w:r>
    </w:p>
    <w:p w14:paraId="39E81C7C" w14:textId="5A883208" w:rsidR="00AD379A" w:rsidRPr="0043288A" w:rsidRDefault="00AD379A" w:rsidP="007A01BA">
      <w:pPr>
        <w:pStyle w:val="ListParagraph"/>
        <w:jc w:val="both"/>
        <w:rPr>
          <w:rFonts w:asciiTheme="minorBidi" w:hAnsiTheme="minorBidi"/>
          <w:sz w:val="28"/>
          <w:szCs w:val="28"/>
        </w:rPr>
      </w:pPr>
      <w:r w:rsidRPr="0043288A">
        <w:rPr>
          <w:rFonts w:asciiTheme="minorBidi" w:hAnsiTheme="minorBidi"/>
          <w:sz w:val="28"/>
          <w:szCs w:val="28"/>
        </w:rPr>
        <w:t xml:space="preserve">Rights of Persons with Disabilities: </w:t>
      </w:r>
      <w:r w:rsidR="007A01BA" w:rsidRPr="0043288A">
        <w:rPr>
          <w:rFonts w:asciiTheme="minorBidi" w:hAnsiTheme="minorBidi"/>
          <w:sz w:val="28"/>
          <w:szCs w:val="28"/>
        </w:rPr>
        <w:t xml:space="preserve">The UN Committee on the Rights of Persons with Disabilities has pointed out the severe consequences of the ongoing violence in the occupied Palestinian territories. They are </w:t>
      </w:r>
      <w:r w:rsidR="007A01BA" w:rsidRPr="0043288A">
        <w:rPr>
          <w:rFonts w:asciiTheme="minorBidi" w:hAnsiTheme="minorBidi"/>
          <w:sz w:val="28"/>
          <w:szCs w:val="28"/>
        </w:rPr>
        <w:lastRenderedPageBreak/>
        <w:t>calling for immediate protection and support for people with disabilities who are affected by this situation</w:t>
      </w:r>
      <w:r w:rsidRPr="0043288A">
        <w:rPr>
          <w:rStyle w:val="FootnoteReference"/>
          <w:rFonts w:asciiTheme="minorBidi" w:hAnsiTheme="minorBidi"/>
          <w:sz w:val="28"/>
          <w:szCs w:val="28"/>
        </w:rPr>
        <w:footnoteReference w:id="9"/>
      </w:r>
      <w:r w:rsidR="00FC2656" w:rsidRPr="0043288A">
        <w:rPr>
          <w:rFonts w:asciiTheme="minorBidi" w:hAnsiTheme="minorBidi"/>
          <w:sz w:val="28"/>
          <w:szCs w:val="28"/>
        </w:rPr>
        <w:t>.</w:t>
      </w:r>
    </w:p>
    <w:p w14:paraId="1B23850C" w14:textId="77777777" w:rsidR="00FC2656" w:rsidRPr="0043288A" w:rsidRDefault="00FC2656" w:rsidP="00AD379A">
      <w:pPr>
        <w:pStyle w:val="ListParagraph"/>
        <w:jc w:val="both"/>
        <w:rPr>
          <w:rFonts w:asciiTheme="minorBidi" w:hAnsiTheme="minorBidi"/>
          <w:sz w:val="28"/>
          <w:szCs w:val="28"/>
        </w:rPr>
      </w:pPr>
    </w:p>
    <w:p w14:paraId="4B0658DF" w14:textId="57556B2A" w:rsidR="00FC2656" w:rsidRPr="0043288A" w:rsidRDefault="00FC2656" w:rsidP="00FC2656">
      <w:pPr>
        <w:pStyle w:val="ListParagraph"/>
        <w:ind w:left="0"/>
        <w:jc w:val="both"/>
        <w:rPr>
          <w:rFonts w:asciiTheme="minorBidi" w:hAnsiTheme="minorBidi"/>
          <w:sz w:val="28"/>
          <w:szCs w:val="28"/>
        </w:rPr>
      </w:pPr>
      <w:r w:rsidRPr="0043288A">
        <w:rPr>
          <w:rFonts w:asciiTheme="minorBidi" w:hAnsiTheme="minorBidi"/>
          <w:sz w:val="28"/>
          <w:szCs w:val="28"/>
        </w:rPr>
        <w:t>Based on statistics on the surge of disabilities in Gaza following Israeli military operations since October 7, 2023, several key international laws have been violated.</w:t>
      </w:r>
    </w:p>
    <w:p w14:paraId="424E9E21" w14:textId="77777777" w:rsidR="00FC2656" w:rsidRPr="0043288A" w:rsidRDefault="00FC2656" w:rsidP="00FC2656">
      <w:pPr>
        <w:pStyle w:val="ListParagraph"/>
        <w:ind w:left="0"/>
        <w:jc w:val="both"/>
        <w:rPr>
          <w:rFonts w:asciiTheme="minorBidi" w:hAnsiTheme="minorBidi"/>
          <w:b/>
          <w:bCs/>
          <w:sz w:val="28"/>
          <w:szCs w:val="28"/>
        </w:rPr>
      </w:pPr>
      <w:r w:rsidRPr="0043288A">
        <w:rPr>
          <w:rFonts w:asciiTheme="minorBidi" w:hAnsiTheme="minorBidi"/>
          <w:sz w:val="28"/>
          <w:szCs w:val="28"/>
        </w:rPr>
        <w:br/>
      </w:r>
      <w:r w:rsidRPr="0043288A">
        <w:rPr>
          <w:rFonts w:asciiTheme="minorBidi" w:hAnsiTheme="minorBidi"/>
          <w:b/>
          <w:bCs/>
          <w:sz w:val="28"/>
          <w:szCs w:val="28"/>
        </w:rPr>
        <w:t xml:space="preserve">1. Fourth Geneva Convention (1949) </w:t>
      </w:r>
    </w:p>
    <w:p w14:paraId="48BDC5FA" w14:textId="6AA22365" w:rsidR="00FC2656" w:rsidRPr="0043288A" w:rsidRDefault="00FC2656" w:rsidP="00FC2656">
      <w:pPr>
        <w:pStyle w:val="ListParagraph"/>
        <w:ind w:left="0"/>
        <w:jc w:val="both"/>
        <w:rPr>
          <w:rFonts w:asciiTheme="minorBidi" w:hAnsiTheme="minorBidi"/>
          <w:sz w:val="28"/>
          <w:szCs w:val="28"/>
        </w:rPr>
      </w:pPr>
      <w:r w:rsidRPr="0043288A">
        <w:rPr>
          <w:rFonts w:asciiTheme="minorBidi" w:hAnsiTheme="minorBidi"/>
          <w:sz w:val="28"/>
          <w:szCs w:val="28"/>
        </w:rPr>
        <w:t xml:space="preserve">Protection of civilians during times of war </w:t>
      </w:r>
    </w:p>
    <w:p w14:paraId="42B500AC" w14:textId="41FAACA3" w:rsidR="00FC2656" w:rsidRPr="0043288A" w:rsidRDefault="00FC2656" w:rsidP="00FC2656">
      <w:pPr>
        <w:pStyle w:val="ListParagraph"/>
        <w:ind w:left="0"/>
        <w:jc w:val="both"/>
        <w:rPr>
          <w:rFonts w:asciiTheme="minorBidi" w:hAnsiTheme="minorBidi"/>
          <w:sz w:val="28"/>
          <w:szCs w:val="28"/>
        </w:rPr>
      </w:pPr>
      <w:r w:rsidRPr="0043288A">
        <w:rPr>
          <w:rFonts w:asciiTheme="minorBidi" w:hAnsiTheme="minorBidi"/>
          <w:sz w:val="28"/>
          <w:szCs w:val="28"/>
        </w:rPr>
        <w:t>Violations include:</w:t>
      </w:r>
    </w:p>
    <w:p w14:paraId="26002A9B" w14:textId="3245D1FE" w:rsidR="00FC2656" w:rsidRPr="0043288A" w:rsidRDefault="00FC2656" w:rsidP="00FC2656">
      <w:pPr>
        <w:pStyle w:val="ListParagraph"/>
        <w:numPr>
          <w:ilvl w:val="0"/>
          <w:numId w:val="2"/>
        </w:numPr>
        <w:jc w:val="both"/>
        <w:rPr>
          <w:rFonts w:asciiTheme="minorBidi" w:hAnsiTheme="minorBidi"/>
          <w:sz w:val="28"/>
          <w:szCs w:val="28"/>
        </w:rPr>
      </w:pPr>
      <w:r w:rsidRPr="0043288A">
        <w:rPr>
          <w:rFonts w:asciiTheme="minorBidi" w:hAnsiTheme="minorBidi"/>
          <w:sz w:val="28"/>
          <w:szCs w:val="28"/>
        </w:rPr>
        <w:t>Direct and indiscriminate attacks on civilians, including children and women.</w:t>
      </w:r>
    </w:p>
    <w:p w14:paraId="2C455423" w14:textId="4E9E8449" w:rsidR="00FC2656" w:rsidRPr="0043288A" w:rsidRDefault="00FC2656" w:rsidP="00FC2656">
      <w:pPr>
        <w:pStyle w:val="ListParagraph"/>
        <w:numPr>
          <w:ilvl w:val="0"/>
          <w:numId w:val="2"/>
        </w:numPr>
        <w:jc w:val="both"/>
        <w:rPr>
          <w:rFonts w:asciiTheme="minorBidi" w:hAnsiTheme="minorBidi"/>
          <w:sz w:val="28"/>
          <w:szCs w:val="28"/>
        </w:rPr>
      </w:pPr>
      <w:r w:rsidRPr="0043288A">
        <w:rPr>
          <w:rFonts w:asciiTheme="minorBidi" w:hAnsiTheme="minorBidi"/>
          <w:sz w:val="28"/>
          <w:szCs w:val="28"/>
        </w:rPr>
        <w:t>Intentional destruction of essential infrastructure such as hospitals and medical facilities.</w:t>
      </w:r>
    </w:p>
    <w:p w14:paraId="7AD54E75" w14:textId="6EAF8546" w:rsidR="00FC2656" w:rsidRPr="0043288A" w:rsidRDefault="00FC2656" w:rsidP="00FC2656">
      <w:pPr>
        <w:pStyle w:val="ListParagraph"/>
        <w:numPr>
          <w:ilvl w:val="0"/>
          <w:numId w:val="2"/>
        </w:numPr>
        <w:jc w:val="both"/>
        <w:rPr>
          <w:rFonts w:asciiTheme="minorBidi" w:hAnsiTheme="minorBidi"/>
          <w:sz w:val="28"/>
          <w:szCs w:val="28"/>
        </w:rPr>
      </w:pPr>
      <w:r w:rsidRPr="0043288A">
        <w:rPr>
          <w:rFonts w:asciiTheme="minorBidi" w:hAnsiTheme="minorBidi"/>
          <w:sz w:val="28"/>
          <w:szCs w:val="28"/>
        </w:rPr>
        <w:t>Use of heavy explosives in densely populated civilian areas, resulting in severe injuries and lifelong disabilities.</w:t>
      </w:r>
    </w:p>
    <w:p w14:paraId="252DE631" w14:textId="32C678E7" w:rsidR="00FC2656" w:rsidRPr="0043288A" w:rsidRDefault="00FC2656" w:rsidP="00FC2656">
      <w:pPr>
        <w:jc w:val="both"/>
        <w:rPr>
          <w:rFonts w:asciiTheme="minorBidi" w:hAnsiTheme="minorBidi"/>
          <w:b/>
          <w:bCs/>
          <w:sz w:val="28"/>
          <w:szCs w:val="28"/>
        </w:rPr>
      </w:pPr>
      <w:r w:rsidRPr="0043288A">
        <w:rPr>
          <w:rFonts w:asciiTheme="minorBidi" w:hAnsiTheme="minorBidi"/>
          <w:b/>
          <w:bCs/>
          <w:sz w:val="28"/>
          <w:szCs w:val="28"/>
        </w:rPr>
        <w:t>2. Convention on the Rights of the Child (CRC)</w:t>
      </w:r>
    </w:p>
    <w:p w14:paraId="1BB5595E" w14:textId="1B8E8EFC" w:rsidR="00FC2656" w:rsidRPr="0043288A" w:rsidRDefault="00FC2656" w:rsidP="00FC2656">
      <w:pPr>
        <w:jc w:val="both"/>
        <w:rPr>
          <w:rFonts w:asciiTheme="minorBidi" w:hAnsiTheme="minorBidi"/>
          <w:sz w:val="28"/>
          <w:szCs w:val="28"/>
        </w:rPr>
      </w:pPr>
      <w:r w:rsidRPr="0043288A">
        <w:rPr>
          <w:rFonts w:asciiTheme="minorBidi" w:hAnsiTheme="minorBidi"/>
          <w:sz w:val="28"/>
          <w:szCs w:val="28"/>
        </w:rPr>
        <w:t xml:space="preserve">Protection of children’s rights in all situations, particularly in armed conflict Violations include: </w:t>
      </w:r>
    </w:p>
    <w:p w14:paraId="02F0B47A" w14:textId="072704B1" w:rsidR="00FC2656" w:rsidRPr="0043288A" w:rsidRDefault="00FC2656" w:rsidP="00FC2656">
      <w:pPr>
        <w:pStyle w:val="ListParagraph"/>
        <w:numPr>
          <w:ilvl w:val="0"/>
          <w:numId w:val="3"/>
        </w:numPr>
        <w:jc w:val="both"/>
        <w:rPr>
          <w:rFonts w:asciiTheme="minorBidi" w:hAnsiTheme="minorBidi"/>
          <w:sz w:val="28"/>
          <w:szCs w:val="28"/>
        </w:rPr>
      </w:pPr>
      <w:r w:rsidRPr="0043288A">
        <w:rPr>
          <w:rFonts w:asciiTheme="minorBidi" w:hAnsiTheme="minorBidi"/>
          <w:sz w:val="28"/>
          <w:szCs w:val="28"/>
        </w:rPr>
        <w:t>Killing, maiming, displacement, and severe psychological trauma inflicted on thousands of children.</w:t>
      </w:r>
    </w:p>
    <w:p w14:paraId="32EC57AA" w14:textId="06CBD0AD" w:rsidR="00FC2656" w:rsidRPr="0043288A" w:rsidRDefault="00FC2656" w:rsidP="00FC2656">
      <w:pPr>
        <w:pStyle w:val="ListParagraph"/>
        <w:numPr>
          <w:ilvl w:val="0"/>
          <w:numId w:val="3"/>
        </w:numPr>
        <w:jc w:val="both"/>
        <w:rPr>
          <w:rFonts w:asciiTheme="minorBidi" w:hAnsiTheme="minorBidi"/>
          <w:sz w:val="28"/>
          <w:szCs w:val="28"/>
        </w:rPr>
      </w:pPr>
      <w:r w:rsidRPr="0043288A">
        <w:rPr>
          <w:rFonts w:asciiTheme="minorBidi" w:hAnsiTheme="minorBidi"/>
          <w:sz w:val="28"/>
          <w:szCs w:val="28"/>
        </w:rPr>
        <w:t>Denial of access to medical treatment, rehabilitation, and psychological support.</w:t>
      </w:r>
    </w:p>
    <w:p w14:paraId="5E6202F2" w14:textId="5411272E" w:rsidR="00FC2656" w:rsidRPr="0043288A" w:rsidRDefault="00FC2656" w:rsidP="00FC2656">
      <w:pPr>
        <w:pStyle w:val="ListParagraph"/>
        <w:numPr>
          <w:ilvl w:val="0"/>
          <w:numId w:val="3"/>
        </w:numPr>
        <w:jc w:val="both"/>
        <w:rPr>
          <w:rFonts w:asciiTheme="minorBidi" w:hAnsiTheme="minorBidi"/>
          <w:sz w:val="28"/>
          <w:szCs w:val="28"/>
        </w:rPr>
      </w:pPr>
      <w:r w:rsidRPr="0043288A">
        <w:rPr>
          <w:rFonts w:asciiTheme="minorBidi" w:hAnsiTheme="minorBidi"/>
          <w:sz w:val="28"/>
          <w:szCs w:val="28"/>
        </w:rPr>
        <w:t>Widespread child amputations and disabilities caused by explosive weapons.</w:t>
      </w:r>
    </w:p>
    <w:p w14:paraId="515F8A63" w14:textId="77777777" w:rsidR="00683BBD" w:rsidRPr="0043288A" w:rsidRDefault="00683BBD" w:rsidP="00683BBD">
      <w:pPr>
        <w:jc w:val="both"/>
        <w:rPr>
          <w:rFonts w:asciiTheme="minorBidi" w:hAnsiTheme="minorBidi"/>
          <w:b/>
          <w:bCs/>
          <w:sz w:val="28"/>
          <w:szCs w:val="28"/>
        </w:rPr>
      </w:pPr>
      <w:r w:rsidRPr="0043288A">
        <w:rPr>
          <w:rFonts w:asciiTheme="minorBidi" w:hAnsiTheme="minorBidi"/>
          <w:b/>
          <w:bCs/>
          <w:sz w:val="28"/>
          <w:szCs w:val="28"/>
        </w:rPr>
        <w:t xml:space="preserve">3. Convention on the Rights of Persons with Disabilities (CRPD) </w:t>
      </w:r>
    </w:p>
    <w:p w14:paraId="2E357A6C" w14:textId="2E1C8345" w:rsidR="00683BBD" w:rsidRPr="0043288A" w:rsidRDefault="00683BBD" w:rsidP="00683BBD">
      <w:pPr>
        <w:jc w:val="both"/>
        <w:rPr>
          <w:rFonts w:asciiTheme="minorBidi" w:hAnsiTheme="minorBidi"/>
          <w:sz w:val="28"/>
          <w:szCs w:val="28"/>
        </w:rPr>
      </w:pPr>
      <w:r w:rsidRPr="0043288A">
        <w:rPr>
          <w:rFonts w:asciiTheme="minorBidi" w:hAnsiTheme="minorBidi"/>
          <w:sz w:val="28"/>
          <w:szCs w:val="28"/>
        </w:rPr>
        <w:t xml:space="preserve">Protection of the rights and dignity of persons with disabilities </w:t>
      </w:r>
    </w:p>
    <w:p w14:paraId="01B4C17F" w14:textId="1C74217D" w:rsidR="00683BBD" w:rsidRPr="0043288A" w:rsidRDefault="00683BBD" w:rsidP="00683BBD">
      <w:pPr>
        <w:jc w:val="both"/>
        <w:rPr>
          <w:rFonts w:asciiTheme="minorBidi" w:hAnsiTheme="minorBidi"/>
          <w:sz w:val="28"/>
          <w:szCs w:val="28"/>
        </w:rPr>
      </w:pPr>
      <w:r w:rsidRPr="0043288A">
        <w:rPr>
          <w:rFonts w:asciiTheme="minorBidi" w:hAnsiTheme="minorBidi"/>
          <w:sz w:val="28"/>
          <w:szCs w:val="28"/>
        </w:rPr>
        <w:t xml:space="preserve">Violations include: </w:t>
      </w:r>
    </w:p>
    <w:p w14:paraId="3763E613" w14:textId="77777777" w:rsidR="00683BBD" w:rsidRPr="0043288A" w:rsidRDefault="00683BBD" w:rsidP="00683BBD">
      <w:pPr>
        <w:pStyle w:val="ListParagraph"/>
        <w:numPr>
          <w:ilvl w:val="0"/>
          <w:numId w:val="4"/>
        </w:numPr>
        <w:jc w:val="both"/>
        <w:rPr>
          <w:rFonts w:asciiTheme="minorBidi" w:hAnsiTheme="minorBidi"/>
          <w:sz w:val="28"/>
          <w:szCs w:val="28"/>
        </w:rPr>
      </w:pPr>
      <w:r w:rsidRPr="0043288A">
        <w:rPr>
          <w:rFonts w:asciiTheme="minorBidi" w:hAnsiTheme="minorBidi"/>
          <w:sz w:val="28"/>
          <w:szCs w:val="28"/>
        </w:rPr>
        <w:lastRenderedPageBreak/>
        <w:t xml:space="preserve">Disruption of access to assistive devices, rehabilitation services, and inclusive healthcare </w:t>
      </w:r>
    </w:p>
    <w:p w14:paraId="19FCE7ED" w14:textId="77777777" w:rsidR="00683BBD" w:rsidRPr="0043288A" w:rsidRDefault="00683BBD" w:rsidP="00683BBD">
      <w:pPr>
        <w:pStyle w:val="ListParagraph"/>
        <w:numPr>
          <w:ilvl w:val="0"/>
          <w:numId w:val="4"/>
        </w:numPr>
        <w:jc w:val="both"/>
        <w:rPr>
          <w:rFonts w:asciiTheme="minorBidi" w:hAnsiTheme="minorBidi"/>
          <w:sz w:val="28"/>
          <w:szCs w:val="28"/>
        </w:rPr>
      </w:pPr>
      <w:r w:rsidRPr="0043288A">
        <w:rPr>
          <w:rFonts w:asciiTheme="minorBidi" w:hAnsiTheme="minorBidi"/>
          <w:sz w:val="28"/>
          <w:szCs w:val="28"/>
        </w:rPr>
        <w:t xml:space="preserve">Increased vulnerability and fear among disabled persons during attacks </w:t>
      </w:r>
    </w:p>
    <w:p w14:paraId="33DF8D9D" w14:textId="0E7E2FD0" w:rsidR="00683BBD" w:rsidRPr="0043288A" w:rsidRDefault="00683BBD" w:rsidP="00683BBD">
      <w:pPr>
        <w:pStyle w:val="ListParagraph"/>
        <w:numPr>
          <w:ilvl w:val="0"/>
          <w:numId w:val="4"/>
        </w:numPr>
        <w:jc w:val="both"/>
        <w:rPr>
          <w:rFonts w:asciiTheme="minorBidi" w:hAnsiTheme="minorBidi"/>
          <w:sz w:val="28"/>
          <w:szCs w:val="28"/>
        </w:rPr>
      </w:pPr>
      <w:r w:rsidRPr="0043288A">
        <w:rPr>
          <w:rFonts w:asciiTheme="minorBidi" w:hAnsiTheme="minorBidi"/>
          <w:sz w:val="28"/>
          <w:szCs w:val="28"/>
        </w:rPr>
        <w:t>Lack of evacuation plans and infrastructure adapted for persons with disabilities in emergencies</w:t>
      </w:r>
    </w:p>
    <w:p w14:paraId="4FC988C5" w14:textId="77777777" w:rsidR="00683BBD" w:rsidRPr="0043288A" w:rsidRDefault="00683BBD" w:rsidP="00683BBD">
      <w:pPr>
        <w:jc w:val="both"/>
        <w:rPr>
          <w:rFonts w:asciiTheme="minorBidi" w:hAnsiTheme="minorBidi"/>
          <w:b/>
          <w:bCs/>
          <w:sz w:val="28"/>
          <w:szCs w:val="28"/>
        </w:rPr>
      </w:pPr>
      <w:r w:rsidRPr="0043288A">
        <w:rPr>
          <w:rFonts w:asciiTheme="minorBidi" w:hAnsiTheme="minorBidi"/>
          <w:b/>
          <w:bCs/>
          <w:sz w:val="28"/>
          <w:szCs w:val="28"/>
        </w:rPr>
        <w:t xml:space="preserve">4. Customary International Humanitarian Law </w:t>
      </w:r>
    </w:p>
    <w:p w14:paraId="2CC5755B" w14:textId="6CB96967" w:rsidR="00683BBD" w:rsidRPr="0043288A" w:rsidRDefault="00683BBD" w:rsidP="00683BBD">
      <w:pPr>
        <w:jc w:val="both"/>
        <w:rPr>
          <w:rFonts w:asciiTheme="minorBidi" w:hAnsiTheme="minorBidi"/>
          <w:sz w:val="28"/>
          <w:szCs w:val="28"/>
        </w:rPr>
      </w:pPr>
      <w:r w:rsidRPr="0043288A">
        <w:rPr>
          <w:rFonts w:asciiTheme="minorBidi" w:hAnsiTheme="minorBidi"/>
          <w:sz w:val="28"/>
          <w:szCs w:val="28"/>
        </w:rPr>
        <w:t xml:space="preserve">Principles of distinction, proportionality, and precaution in attack </w:t>
      </w:r>
    </w:p>
    <w:p w14:paraId="1A94E9C2" w14:textId="77777777" w:rsidR="00683BBD" w:rsidRPr="0043288A" w:rsidRDefault="00683BBD" w:rsidP="00683BBD">
      <w:pPr>
        <w:jc w:val="both"/>
        <w:rPr>
          <w:rFonts w:asciiTheme="minorBidi" w:hAnsiTheme="minorBidi"/>
          <w:sz w:val="28"/>
          <w:szCs w:val="28"/>
        </w:rPr>
      </w:pPr>
      <w:r w:rsidRPr="0043288A">
        <w:rPr>
          <w:rFonts w:asciiTheme="minorBidi" w:hAnsiTheme="minorBidi"/>
          <w:sz w:val="28"/>
          <w:szCs w:val="28"/>
        </w:rPr>
        <w:t xml:space="preserve">Violations include: </w:t>
      </w:r>
    </w:p>
    <w:p w14:paraId="69D0C7B2" w14:textId="77777777" w:rsidR="00683BBD" w:rsidRPr="0043288A" w:rsidRDefault="00683BBD" w:rsidP="00683BBD">
      <w:pPr>
        <w:pStyle w:val="ListParagraph"/>
        <w:numPr>
          <w:ilvl w:val="0"/>
          <w:numId w:val="5"/>
        </w:numPr>
        <w:jc w:val="both"/>
        <w:rPr>
          <w:rFonts w:asciiTheme="minorBidi" w:hAnsiTheme="minorBidi"/>
          <w:sz w:val="28"/>
          <w:szCs w:val="28"/>
        </w:rPr>
      </w:pPr>
      <w:r w:rsidRPr="0043288A">
        <w:rPr>
          <w:rFonts w:asciiTheme="minorBidi" w:hAnsiTheme="minorBidi"/>
          <w:sz w:val="28"/>
          <w:szCs w:val="28"/>
        </w:rPr>
        <w:t xml:space="preserve">Failure to distinguish between military targets and civilians </w:t>
      </w:r>
    </w:p>
    <w:p w14:paraId="0CB4B44C" w14:textId="77777777" w:rsidR="00683BBD" w:rsidRPr="0043288A" w:rsidRDefault="00683BBD" w:rsidP="00683BBD">
      <w:pPr>
        <w:pStyle w:val="ListParagraph"/>
        <w:numPr>
          <w:ilvl w:val="0"/>
          <w:numId w:val="5"/>
        </w:numPr>
        <w:jc w:val="both"/>
        <w:rPr>
          <w:rFonts w:asciiTheme="minorBidi" w:hAnsiTheme="minorBidi"/>
          <w:sz w:val="28"/>
          <w:szCs w:val="28"/>
        </w:rPr>
      </w:pPr>
      <w:r w:rsidRPr="0043288A">
        <w:rPr>
          <w:rFonts w:asciiTheme="minorBidi" w:hAnsiTheme="minorBidi"/>
          <w:sz w:val="28"/>
          <w:szCs w:val="28"/>
        </w:rPr>
        <w:t xml:space="preserve">Disproportionate use of force causing excessive civilian harm relative to military advantage </w:t>
      </w:r>
    </w:p>
    <w:p w14:paraId="0D2617E5" w14:textId="0989F626" w:rsidR="00683BBD" w:rsidRPr="0043288A" w:rsidRDefault="00683BBD" w:rsidP="00683BBD">
      <w:pPr>
        <w:pStyle w:val="ListParagraph"/>
        <w:numPr>
          <w:ilvl w:val="0"/>
          <w:numId w:val="5"/>
        </w:numPr>
        <w:jc w:val="both"/>
        <w:rPr>
          <w:rFonts w:asciiTheme="minorBidi" w:hAnsiTheme="minorBidi"/>
          <w:sz w:val="28"/>
          <w:szCs w:val="28"/>
        </w:rPr>
      </w:pPr>
      <w:r w:rsidRPr="0043288A">
        <w:rPr>
          <w:rFonts w:asciiTheme="minorBidi" w:hAnsiTheme="minorBidi"/>
          <w:sz w:val="28"/>
          <w:szCs w:val="28"/>
        </w:rPr>
        <w:t>Lack of effective precautions to minimize civilian suffering</w:t>
      </w:r>
    </w:p>
    <w:p w14:paraId="43A9ADE8" w14:textId="77777777" w:rsidR="00071A52" w:rsidRPr="0043288A" w:rsidRDefault="00071A52" w:rsidP="00071A52">
      <w:pPr>
        <w:jc w:val="both"/>
        <w:rPr>
          <w:rFonts w:asciiTheme="minorBidi" w:hAnsiTheme="minorBidi"/>
          <w:sz w:val="28"/>
          <w:szCs w:val="28"/>
        </w:rPr>
      </w:pPr>
    </w:p>
    <w:p w14:paraId="1BB9DCB0" w14:textId="78D31AA5" w:rsidR="00FC2656" w:rsidRPr="0043288A" w:rsidRDefault="00B92F57" w:rsidP="00B92F57">
      <w:pPr>
        <w:jc w:val="both"/>
        <w:rPr>
          <w:rFonts w:asciiTheme="minorBidi" w:hAnsiTheme="minorBidi"/>
          <w:b/>
          <w:bCs/>
          <w:sz w:val="28"/>
          <w:szCs w:val="28"/>
        </w:rPr>
      </w:pPr>
      <w:r w:rsidRPr="0043288A">
        <w:rPr>
          <w:rFonts w:asciiTheme="minorBidi" w:hAnsiTheme="minorBidi"/>
          <w:b/>
          <w:bCs/>
          <w:sz w:val="28"/>
          <w:szCs w:val="28"/>
        </w:rPr>
        <w:t>Recommendations</w:t>
      </w:r>
    </w:p>
    <w:p w14:paraId="64C01313" w14:textId="29100B7C" w:rsidR="00306E7E" w:rsidRPr="0043288A" w:rsidRDefault="00B92F57" w:rsidP="00306E7E">
      <w:pPr>
        <w:jc w:val="both"/>
        <w:rPr>
          <w:rFonts w:asciiTheme="minorBidi" w:hAnsiTheme="minorBidi"/>
          <w:sz w:val="28"/>
          <w:szCs w:val="28"/>
        </w:rPr>
      </w:pPr>
      <w:r w:rsidRPr="0043288A">
        <w:rPr>
          <w:rFonts w:asciiTheme="minorBidi" w:hAnsiTheme="minorBidi"/>
          <w:b/>
          <w:bCs/>
          <w:sz w:val="28"/>
          <w:szCs w:val="28"/>
        </w:rPr>
        <w:t>1. Immediate Ceasefire and Protection of Civilians</w:t>
      </w:r>
      <w:r w:rsidRPr="0043288A">
        <w:rPr>
          <w:rFonts w:asciiTheme="minorBidi" w:hAnsiTheme="minorBidi"/>
          <w:sz w:val="28"/>
          <w:szCs w:val="28"/>
        </w:rPr>
        <w:t xml:space="preserve">: </w:t>
      </w:r>
      <w:r w:rsidR="00306E7E" w:rsidRPr="0043288A">
        <w:rPr>
          <w:rFonts w:asciiTheme="minorBidi" w:hAnsiTheme="minorBidi"/>
          <w:sz w:val="28"/>
          <w:szCs w:val="28"/>
        </w:rPr>
        <w:t>It</w:t>
      </w:r>
      <w:r w:rsidR="00071A52" w:rsidRPr="0043288A">
        <w:rPr>
          <w:rFonts w:asciiTheme="minorBidi" w:hAnsiTheme="minorBidi"/>
          <w:sz w:val="28"/>
          <w:szCs w:val="28"/>
        </w:rPr>
        <w:t>’</w:t>
      </w:r>
      <w:r w:rsidR="00306E7E" w:rsidRPr="0043288A">
        <w:rPr>
          <w:rFonts w:asciiTheme="minorBidi" w:hAnsiTheme="minorBidi"/>
          <w:sz w:val="28"/>
          <w:szCs w:val="28"/>
        </w:rPr>
        <w:t>s crucial for all parties involved to come together and agree on an immediate and lasting ceasefire to prevent any more harm to civilians. International players need to step up and make sure that International Humanitarian Law (IHL) is followed, especially when it comes to protecting medical facilities, civilians, and individuals with disabilities.</w:t>
      </w:r>
    </w:p>
    <w:p w14:paraId="1F6612F5" w14:textId="77777777" w:rsidR="0099454C" w:rsidRPr="0043288A" w:rsidRDefault="00B92F57" w:rsidP="00306E7E">
      <w:pPr>
        <w:jc w:val="both"/>
        <w:rPr>
          <w:rFonts w:asciiTheme="minorBidi" w:hAnsiTheme="minorBidi"/>
          <w:sz w:val="28"/>
          <w:szCs w:val="28"/>
        </w:rPr>
      </w:pPr>
      <w:r w:rsidRPr="0043288A">
        <w:rPr>
          <w:rFonts w:asciiTheme="minorBidi" w:hAnsiTheme="minorBidi"/>
          <w:b/>
          <w:bCs/>
          <w:sz w:val="28"/>
          <w:szCs w:val="28"/>
        </w:rPr>
        <w:t>2. Full Access for Humanitarian and Medical Aid</w:t>
      </w:r>
      <w:r w:rsidRPr="0043288A">
        <w:rPr>
          <w:rFonts w:asciiTheme="minorBidi" w:hAnsiTheme="minorBidi"/>
          <w:sz w:val="28"/>
          <w:szCs w:val="28"/>
        </w:rPr>
        <w:t xml:space="preserve">: </w:t>
      </w:r>
      <w:r w:rsidR="00306E7E" w:rsidRPr="0043288A">
        <w:rPr>
          <w:rFonts w:asciiTheme="minorBidi" w:hAnsiTheme="minorBidi"/>
          <w:sz w:val="28"/>
          <w:szCs w:val="28"/>
        </w:rPr>
        <w:t>The Occupying Power must facilitate unrestricted humanitarian access to Gaza. This means allowing the delivery of assistive devices, prosthetics, rehabilitation equipment, and medical staff. It's essential that UN agencies and NGOs are provided with safe corridors to assist injured and disabled civilians.</w:t>
      </w:r>
    </w:p>
    <w:p w14:paraId="3DEEA8B4" w14:textId="77777777" w:rsidR="0099454C" w:rsidRPr="0043288A" w:rsidRDefault="00B92F57" w:rsidP="0099454C">
      <w:pPr>
        <w:jc w:val="both"/>
        <w:rPr>
          <w:rFonts w:asciiTheme="minorBidi" w:hAnsiTheme="minorBidi"/>
          <w:sz w:val="28"/>
          <w:szCs w:val="28"/>
        </w:rPr>
      </w:pPr>
      <w:r w:rsidRPr="0043288A">
        <w:rPr>
          <w:rFonts w:asciiTheme="minorBidi" w:hAnsiTheme="minorBidi"/>
          <w:b/>
          <w:bCs/>
          <w:sz w:val="28"/>
          <w:szCs w:val="28"/>
        </w:rPr>
        <w:t xml:space="preserve">3. Independent Investigation and Accountability Mechanisms: </w:t>
      </w:r>
      <w:r w:rsidR="0099454C" w:rsidRPr="0043288A">
        <w:rPr>
          <w:rFonts w:asciiTheme="minorBidi" w:hAnsiTheme="minorBidi"/>
          <w:sz w:val="28"/>
          <w:szCs w:val="28"/>
        </w:rPr>
        <w:t xml:space="preserve">The international community, with the help of organizations such as the UN Human Rights Council and the International Criminal Court (ICC), should start independent investigations into the alleged war crimes and violations of </w:t>
      </w:r>
      <w:r w:rsidR="0099454C" w:rsidRPr="0043288A">
        <w:rPr>
          <w:rFonts w:asciiTheme="minorBidi" w:hAnsiTheme="minorBidi"/>
          <w:sz w:val="28"/>
          <w:szCs w:val="28"/>
        </w:rPr>
        <w:lastRenderedPageBreak/>
        <w:t>the Geneva Conventions, particularly focusing on attacks that have caused disabilities among civilians.</w:t>
      </w:r>
    </w:p>
    <w:p w14:paraId="4FA5C0E3" w14:textId="58A3AA6B" w:rsidR="00FC2656" w:rsidRPr="0043288A" w:rsidRDefault="00B92F57" w:rsidP="0099454C">
      <w:pPr>
        <w:jc w:val="both"/>
        <w:rPr>
          <w:rFonts w:asciiTheme="minorBidi" w:hAnsiTheme="minorBidi"/>
          <w:sz w:val="28"/>
          <w:szCs w:val="28"/>
        </w:rPr>
      </w:pPr>
      <w:r w:rsidRPr="0043288A">
        <w:rPr>
          <w:rFonts w:asciiTheme="minorBidi" w:hAnsiTheme="minorBidi"/>
          <w:b/>
          <w:bCs/>
          <w:sz w:val="28"/>
          <w:szCs w:val="28"/>
        </w:rPr>
        <w:t>4. Long-Term Rehabilitation and Psychological Support Programs:</w:t>
      </w:r>
      <w:r w:rsidRPr="0043288A">
        <w:rPr>
          <w:rFonts w:asciiTheme="minorBidi" w:hAnsiTheme="minorBidi"/>
          <w:sz w:val="28"/>
          <w:szCs w:val="28"/>
        </w:rPr>
        <w:t xml:space="preserve"> </w:t>
      </w:r>
      <w:r w:rsidR="0099454C" w:rsidRPr="0043288A">
        <w:rPr>
          <w:rFonts w:asciiTheme="minorBidi" w:hAnsiTheme="minorBidi"/>
          <w:sz w:val="28"/>
          <w:szCs w:val="28"/>
        </w:rPr>
        <w:t xml:space="preserve">To effectively address the needs of children and adults with disabilities, we must come together internationally to fund and implement sustainable physical rehabilitation, mental health services, and inclusive education. </w:t>
      </w:r>
    </w:p>
    <w:sectPr w:rsidR="00FC2656" w:rsidRPr="004328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D91A3" w14:textId="77777777" w:rsidR="00DB1436" w:rsidRDefault="00DB1436" w:rsidP="00332AFB">
      <w:pPr>
        <w:spacing w:after="0" w:line="240" w:lineRule="auto"/>
      </w:pPr>
      <w:r>
        <w:separator/>
      </w:r>
    </w:p>
  </w:endnote>
  <w:endnote w:type="continuationSeparator" w:id="0">
    <w:p w14:paraId="443F1041" w14:textId="77777777" w:rsidR="00DB1436" w:rsidRDefault="00DB1436" w:rsidP="00332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E4535" w14:textId="77777777" w:rsidR="00DB1436" w:rsidRDefault="00DB1436" w:rsidP="00332AFB">
      <w:pPr>
        <w:spacing w:after="0" w:line="240" w:lineRule="auto"/>
      </w:pPr>
      <w:r>
        <w:separator/>
      </w:r>
    </w:p>
  </w:footnote>
  <w:footnote w:type="continuationSeparator" w:id="0">
    <w:p w14:paraId="46038C22" w14:textId="77777777" w:rsidR="00DB1436" w:rsidRDefault="00DB1436" w:rsidP="00332AFB">
      <w:pPr>
        <w:spacing w:after="0" w:line="240" w:lineRule="auto"/>
      </w:pPr>
      <w:r>
        <w:continuationSeparator/>
      </w:r>
    </w:p>
  </w:footnote>
  <w:footnote w:id="1">
    <w:p w14:paraId="01B0BC26" w14:textId="172B387D" w:rsidR="00332AFB" w:rsidRPr="00756C35" w:rsidRDefault="00332AFB">
      <w:pPr>
        <w:pStyle w:val="FootnoteText"/>
        <w:rPr>
          <w:rFonts w:asciiTheme="majorBidi" w:hAnsiTheme="majorBidi" w:cstheme="majorBidi"/>
        </w:rPr>
      </w:pPr>
      <w:r w:rsidRPr="00756C35">
        <w:rPr>
          <w:rStyle w:val="FootnoteReference"/>
          <w:rFonts w:asciiTheme="majorBidi" w:hAnsiTheme="majorBidi" w:cstheme="majorBidi"/>
        </w:rPr>
        <w:footnoteRef/>
      </w:r>
      <w:r w:rsidRPr="00756C35">
        <w:rPr>
          <w:rFonts w:asciiTheme="majorBidi" w:hAnsiTheme="majorBidi" w:cstheme="majorBidi"/>
        </w:rPr>
        <w:t xml:space="preserve"> https://www.savethechildren.net/news/gaza-explosive-weapons-left-15-children-day-potentially-lifelong-disabilities-2024</w:t>
      </w:r>
    </w:p>
  </w:footnote>
  <w:footnote w:id="2">
    <w:p w14:paraId="112A081C" w14:textId="7EF4461B" w:rsidR="00A71B6C" w:rsidRPr="00756C35" w:rsidRDefault="00A71B6C">
      <w:pPr>
        <w:pStyle w:val="FootnoteText"/>
        <w:rPr>
          <w:rFonts w:asciiTheme="majorBidi" w:hAnsiTheme="majorBidi" w:cstheme="majorBidi"/>
        </w:rPr>
      </w:pPr>
      <w:r w:rsidRPr="00756C35">
        <w:rPr>
          <w:rStyle w:val="FootnoteReference"/>
          <w:rFonts w:asciiTheme="majorBidi" w:hAnsiTheme="majorBidi" w:cstheme="majorBidi"/>
        </w:rPr>
        <w:footnoteRef/>
      </w:r>
      <w:r w:rsidRPr="00756C35">
        <w:rPr>
          <w:rFonts w:asciiTheme="majorBidi" w:hAnsiTheme="majorBidi" w:cstheme="majorBidi"/>
        </w:rPr>
        <w:t xml:space="preserve"> </w:t>
      </w:r>
      <w:r w:rsidR="00913589" w:rsidRPr="00756C35">
        <w:rPr>
          <w:rFonts w:asciiTheme="majorBidi" w:hAnsiTheme="majorBidi" w:cstheme="majorBidi"/>
        </w:rPr>
        <w:t>https://www.theguardian.com/world/ng-interactive/2025/mar/27/gaza-palestine-children-injuries</w:t>
      </w:r>
    </w:p>
  </w:footnote>
  <w:footnote w:id="3">
    <w:p w14:paraId="5D0398FA" w14:textId="1B4C1D45" w:rsidR="00913589" w:rsidRPr="00756C35" w:rsidRDefault="00913589">
      <w:pPr>
        <w:pStyle w:val="FootnoteText"/>
        <w:rPr>
          <w:rFonts w:asciiTheme="majorBidi" w:hAnsiTheme="majorBidi" w:cstheme="majorBidi"/>
        </w:rPr>
      </w:pPr>
      <w:r w:rsidRPr="00756C35">
        <w:rPr>
          <w:rStyle w:val="FootnoteReference"/>
          <w:rFonts w:asciiTheme="majorBidi" w:hAnsiTheme="majorBidi" w:cstheme="majorBidi"/>
        </w:rPr>
        <w:footnoteRef/>
      </w:r>
      <w:r w:rsidRPr="00756C35">
        <w:rPr>
          <w:rFonts w:asciiTheme="majorBidi" w:hAnsiTheme="majorBidi" w:cstheme="majorBidi"/>
        </w:rPr>
        <w:t xml:space="preserve"> https://www.pcbs.gov.ps/post.aspx?lang=en&amp;ItemID=5965</w:t>
      </w:r>
    </w:p>
  </w:footnote>
  <w:footnote w:id="4">
    <w:p w14:paraId="5D3E0C79" w14:textId="421F3CDD" w:rsidR="004F744D" w:rsidRPr="00756C35" w:rsidRDefault="004F744D">
      <w:pPr>
        <w:pStyle w:val="FootnoteText"/>
        <w:rPr>
          <w:rFonts w:asciiTheme="majorBidi" w:hAnsiTheme="majorBidi" w:cstheme="majorBidi"/>
        </w:rPr>
      </w:pPr>
      <w:r w:rsidRPr="00756C35">
        <w:rPr>
          <w:rStyle w:val="FootnoteReference"/>
          <w:rFonts w:asciiTheme="majorBidi" w:hAnsiTheme="majorBidi" w:cstheme="majorBidi"/>
        </w:rPr>
        <w:footnoteRef/>
      </w:r>
      <w:r w:rsidRPr="00756C35">
        <w:rPr>
          <w:rFonts w:asciiTheme="majorBidi" w:hAnsiTheme="majorBidi" w:cstheme="majorBidi"/>
        </w:rPr>
        <w:t xml:space="preserve"> https://www.pcbs.gov.ps/site/512/default.aspx?lang=en&amp;ItemID=5880</w:t>
      </w:r>
    </w:p>
  </w:footnote>
  <w:footnote w:id="5">
    <w:p w14:paraId="228D3ED3" w14:textId="21148417" w:rsidR="008A2F1C" w:rsidRPr="00756C35" w:rsidRDefault="008A2F1C">
      <w:pPr>
        <w:pStyle w:val="FootnoteText"/>
        <w:rPr>
          <w:rFonts w:asciiTheme="majorBidi" w:hAnsiTheme="majorBidi" w:cstheme="majorBidi"/>
        </w:rPr>
      </w:pPr>
      <w:r w:rsidRPr="00756C35">
        <w:rPr>
          <w:rStyle w:val="FootnoteReference"/>
          <w:rFonts w:asciiTheme="majorBidi" w:hAnsiTheme="majorBidi" w:cstheme="majorBidi"/>
        </w:rPr>
        <w:footnoteRef/>
      </w:r>
      <w:r w:rsidRPr="00756C35">
        <w:rPr>
          <w:rFonts w:asciiTheme="majorBidi" w:hAnsiTheme="majorBidi" w:cstheme="majorBidi"/>
        </w:rPr>
        <w:t xml:space="preserve"> https://www.pcbs.gov.ps/site/512/default.aspx?lang=en&amp;ItemID=5880</w:t>
      </w:r>
    </w:p>
  </w:footnote>
  <w:footnote w:id="6">
    <w:p w14:paraId="67C02BAC" w14:textId="72338B98" w:rsidR="003619FC" w:rsidRPr="003765A1" w:rsidRDefault="003619FC">
      <w:pPr>
        <w:pStyle w:val="FootnoteText"/>
        <w:rPr>
          <w:rFonts w:asciiTheme="majorBidi" w:hAnsiTheme="majorBidi" w:cstheme="majorBidi"/>
        </w:rPr>
      </w:pPr>
      <w:r w:rsidRPr="003765A1">
        <w:rPr>
          <w:rStyle w:val="FootnoteReference"/>
          <w:rFonts w:asciiTheme="majorBidi" w:hAnsiTheme="majorBidi" w:cstheme="majorBidi"/>
        </w:rPr>
        <w:footnoteRef/>
      </w:r>
      <w:r w:rsidRPr="003765A1">
        <w:rPr>
          <w:rFonts w:asciiTheme="majorBidi" w:hAnsiTheme="majorBidi" w:cstheme="majorBidi"/>
        </w:rPr>
        <w:t xml:space="preserve"> https://www.breakingthesilenceongaza.org/disability-data-in-gaza</w:t>
      </w:r>
    </w:p>
  </w:footnote>
  <w:footnote w:id="7">
    <w:p w14:paraId="7EF4780E" w14:textId="3A869C74" w:rsidR="00C2461F" w:rsidRPr="003765A1" w:rsidRDefault="00C2461F">
      <w:pPr>
        <w:pStyle w:val="FootnoteText"/>
        <w:rPr>
          <w:rFonts w:asciiTheme="majorBidi" w:hAnsiTheme="majorBidi" w:cstheme="majorBidi"/>
        </w:rPr>
      </w:pPr>
      <w:r w:rsidRPr="003765A1">
        <w:rPr>
          <w:rStyle w:val="FootnoteReference"/>
          <w:rFonts w:asciiTheme="majorBidi" w:hAnsiTheme="majorBidi" w:cstheme="majorBidi"/>
        </w:rPr>
        <w:footnoteRef/>
      </w:r>
      <w:r w:rsidRPr="003765A1">
        <w:rPr>
          <w:rFonts w:asciiTheme="majorBidi" w:hAnsiTheme="majorBidi" w:cstheme="majorBidi"/>
        </w:rPr>
        <w:t xml:space="preserve"> https://www.emro.who.int/emhj-volume-31-2025/volume-31-issue-2/reviving-and-rebuilding-the-health-system-in-gaza.html</w:t>
      </w:r>
    </w:p>
  </w:footnote>
  <w:footnote w:id="8">
    <w:p w14:paraId="2CA3C4A6" w14:textId="6A9BF264" w:rsidR="00C2461F" w:rsidRPr="003765A1" w:rsidRDefault="00C2461F">
      <w:pPr>
        <w:pStyle w:val="FootnoteText"/>
        <w:rPr>
          <w:rFonts w:asciiTheme="majorBidi" w:hAnsiTheme="majorBidi" w:cstheme="majorBidi"/>
        </w:rPr>
      </w:pPr>
      <w:r w:rsidRPr="003765A1">
        <w:rPr>
          <w:rStyle w:val="FootnoteReference"/>
          <w:rFonts w:asciiTheme="majorBidi" w:hAnsiTheme="majorBidi" w:cstheme="majorBidi"/>
        </w:rPr>
        <w:footnoteRef/>
      </w:r>
      <w:r w:rsidRPr="003765A1">
        <w:rPr>
          <w:rFonts w:asciiTheme="majorBidi" w:hAnsiTheme="majorBidi" w:cstheme="majorBidi"/>
        </w:rPr>
        <w:t xml:space="preserve"> </w:t>
      </w:r>
      <w:r w:rsidR="00664175" w:rsidRPr="003765A1">
        <w:rPr>
          <w:rFonts w:asciiTheme="majorBidi" w:hAnsiTheme="majorBidi" w:cstheme="majorBidi"/>
        </w:rPr>
        <w:t>https://www.hi-us.org/en/gaza-health-system-collapse-hits-rehab-services</w:t>
      </w:r>
    </w:p>
  </w:footnote>
  <w:footnote w:id="9">
    <w:p w14:paraId="4C259CFD" w14:textId="23AE8AEE" w:rsidR="00AD379A" w:rsidRPr="003765A1" w:rsidRDefault="00AD379A">
      <w:pPr>
        <w:pStyle w:val="FootnoteText"/>
        <w:rPr>
          <w:rFonts w:asciiTheme="majorBidi" w:hAnsiTheme="majorBidi" w:cstheme="majorBidi"/>
        </w:rPr>
      </w:pPr>
      <w:r w:rsidRPr="003765A1">
        <w:rPr>
          <w:rStyle w:val="FootnoteReference"/>
          <w:rFonts w:asciiTheme="majorBidi" w:hAnsiTheme="majorBidi" w:cstheme="majorBidi"/>
        </w:rPr>
        <w:footnoteRef/>
      </w:r>
      <w:r w:rsidRPr="003765A1">
        <w:rPr>
          <w:rFonts w:asciiTheme="majorBidi" w:hAnsiTheme="majorBidi" w:cstheme="majorBidi"/>
        </w:rPr>
        <w:t xml:space="preserve"> https://www.un.org/unispal/document/palestinians-with-disabilities-subject-to-unbearable-consequences-of-the-ongoing-hostilities-and-violence-in-the-opt-un-committee-on-the-rights-of-persons-with-disabilities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E47"/>
    <w:multiLevelType w:val="hybridMultilevel"/>
    <w:tmpl w:val="4B5A4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22415"/>
    <w:multiLevelType w:val="hybridMultilevel"/>
    <w:tmpl w:val="D45ED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2F6932"/>
    <w:multiLevelType w:val="hybridMultilevel"/>
    <w:tmpl w:val="5C4EA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9A14F4"/>
    <w:multiLevelType w:val="hybridMultilevel"/>
    <w:tmpl w:val="21E24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2C655F"/>
    <w:multiLevelType w:val="hybridMultilevel"/>
    <w:tmpl w:val="719CD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A10893"/>
    <w:multiLevelType w:val="hybridMultilevel"/>
    <w:tmpl w:val="58DC5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8354AE"/>
    <w:multiLevelType w:val="hybridMultilevel"/>
    <w:tmpl w:val="B0E02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6903133">
    <w:abstractNumId w:val="2"/>
  </w:num>
  <w:num w:numId="2" w16cid:durableId="816803521">
    <w:abstractNumId w:val="5"/>
  </w:num>
  <w:num w:numId="3" w16cid:durableId="289819401">
    <w:abstractNumId w:val="6"/>
  </w:num>
  <w:num w:numId="4" w16cid:durableId="1038361573">
    <w:abstractNumId w:val="3"/>
  </w:num>
  <w:num w:numId="5" w16cid:durableId="1160118289">
    <w:abstractNumId w:val="0"/>
  </w:num>
  <w:num w:numId="6" w16cid:durableId="460538744">
    <w:abstractNumId w:val="1"/>
  </w:num>
  <w:num w:numId="7" w16cid:durableId="14998093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BF3"/>
    <w:rsid w:val="00071A52"/>
    <w:rsid w:val="00086AA5"/>
    <w:rsid w:val="000A1D52"/>
    <w:rsid w:val="001B3819"/>
    <w:rsid w:val="002401B1"/>
    <w:rsid w:val="00306E7E"/>
    <w:rsid w:val="00312470"/>
    <w:rsid w:val="003134A7"/>
    <w:rsid w:val="00332AFB"/>
    <w:rsid w:val="003619FC"/>
    <w:rsid w:val="003765A1"/>
    <w:rsid w:val="003B3F94"/>
    <w:rsid w:val="0043288A"/>
    <w:rsid w:val="004817FC"/>
    <w:rsid w:val="004F744D"/>
    <w:rsid w:val="005132C4"/>
    <w:rsid w:val="00556BCD"/>
    <w:rsid w:val="005E7043"/>
    <w:rsid w:val="00641B58"/>
    <w:rsid w:val="00664175"/>
    <w:rsid w:val="00683BBD"/>
    <w:rsid w:val="00756C35"/>
    <w:rsid w:val="007A01BA"/>
    <w:rsid w:val="007F6CEE"/>
    <w:rsid w:val="00840D45"/>
    <w:rsid w:val="008A2F1C"/>
    <w:rsid w:val="00913589"/>
    <w:rsid w:val="00951908"/>
    <w:rsid w:val="0099454C"/>
    <w:rsid w:val="00A71B6C"/>
    <w:rsid w:val="00A87094"/>
    <w:rsid w:val="00AD1D11"/>
    <w:rsid w:val="00AD379A"/>
    <w:rsid w:val="00B00C7F"/>
    <w:rsid w:val="00B92F57"/>
    <w:rsid w:val="00BA0BFE"/>
    <w:rsid w:val="00BC67A5"/>
    <w:rsid w:val="00C2461F"/>
    <w:rsid w:val="00CB0C66"/>
    <w:rsid w:val="00CD33A0"/>
    <w:rsid w:val="00D21556"/>
    <w:rsid w:val="00D837C6"/>
    <w:rsid w:val="00D97001"/>
    <w:rsid w:val="00DA47FE"/>
    <w:rsid w:val="00DB1436"/>
    <w:rsid w:val="00E01837"/>
    <w:rsid w:val="00FA71AB"/>
    <w:rsid w:val="00FC2656"/>
    <w:rsid w:val="00FC3B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3E66C"/>
  <w15:chartTrackingRefBased/>
  <w15:docId w15:val="{B256D556-ACED-489B-A245-272C7072B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B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3B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3B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3B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3B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3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B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3B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3B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3B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3B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3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BF3"/>
    <w:rPr>
      <w:rFonts w:eastAsiaTheme="majorEastAsia" w:cstheme="majorBidi"/>
      <w:color w:val="272727" w:themeColor="text1" w:themeTint="D8"/>
    </w:rPr>
  </w:style>
  <w:style w:type="paragraph" w:styleId="Title">
    <w:name w:val="Title"/>
    <w:basedOn w:val="Normal"/>
    <w:next w:val="Normal"/>
    <w:link w:val="TitleChar"/>
    <w:uiPriority w:val="10"/>
    <w:qFormat/>
    <w:rsid w:val="00FC3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BF3"/>
    <w:pPr>
      <w:spacing w:before="160"/>
      <w:jc w:val="center"/>
    </w:pPr>
    <w:rPr>
      <w:i/>
      <w:iCs/>
      <w:color w:val="404040" w:themeColor="text1" w:themeTint="BF"/>
    </w:rPr>
  </w:style>
  <w:style w:type="character" w:customStyle="1" w:styleId="QuoteChar">
    <w:name w:val="Quote Char"/>
    <w:basedOn w:val="DefaultParagraphFont"/>
    <w:link w:val="Quote"/>
    <w:uiPriority w:val="29"/>
    <w:rsid w:val="00FC3BF3"/>
    <w:rPr>
      <w:i/>
      <w:iCs/>
      <w:color w:val="404040" w:themeColor="text1" w:themeTint="BF"/>
    </w:rPr>
  </w:style>
  <w:style w:type="paragraph" w:styleId="ListParagraph">
    <w:name w:val="List Paragraph"/>
    <w:basedOn w:val="Normal"/>
    <w:uiPriority w:val="34"/>
    <w:qFormat/>
    <w:rsid w:val="00FC3BF3"/>
    <w:pPr>
      <w:ind w:left="720"/>
      <w:contextualSpacing/>
    </w:pPr>
  </w:style>
  <w:style w:type="character" w:styleId="IntenseEmphasis">
    <w:name w:val="Intense Emphasis"/>
    <w:basedOn w:val="DefaultParagraphFont"/>
    <w:uiPriority w:val="21"/>
    <w:qFormat/>
    <w:rsid w:val="00FC3BF3"/>
    <w:rPr>
      <w:i/>
      <w:iCs/>
      <w:color w:val="2F5496" w:themeColor="accent1" w:themeShade="BF"/>
    </w:rPr>
  </w:style>
  <w:style w:type="paragraph" w:styleId="IntenseQuote">
    <w:name w:val="Intense Quote"/>
    <w:basedOn w:val="Normal"/>
    <w:next w:val="Normal"/>
    <w:link w:val="IntenseQuoteChar"/>
    <w:uiPriority w:val="30"/>
    <w:qFormat/>
    <w:rsid w:val="00FC3B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3BF3"/>
    <w:rPr>
      <w:i/>
      <w:iCs/>
      <w:color w:val="2F5496" w:themeColor="accent1" w:themeShade="BF"/>
    </w:rPr>
  </w:style>
  <w:style w:type="character" w:styleId="IntenseReference">
    <w:name w:val="Intense Reference"/>
    <w:basedOn w:val="DefaultParagraphFont"/>
    <w:uiPriority w:val="32"/>
    <w:qFormat/>
    <w:rsid w:val="00FC3BF3"/>
    <w:rPr>
      <w:b/>
      <w:bCs/>
      <w:smallCaps/>
      <w:color w:val="2F5496" w:themeColor="accent1" w:themeShade="BF"/>
      <w:spacing w:val="5"/>
    </w:rPr>
  </w:style>
  <w:style w:type="paragraph" w:styleId="FootnoteText">
    <w:name w:val="footnote text"/>
    <w:basedOn w:val="Normal"/>
    <w:link w:val="FootnoteTextChar"/>
    <w:uiPriority w:val="99"/>
    <w:semiHidden/>
    <w:unhideWhenUsed/>
    <w:rsid w:val="00332A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2AFB"/>
    <w:rPr>
      <w:sz w:val="20"/>
      <w:szCs w:val="20"/>
    </w:rPr>
  </w:style>
  <w:style w:type="character" w:styleId="FootnoteReference">
    <w:name w:val="footnote reference"/>
    <w:basedOn w:val="DefaultParagraphFont"/>
    <w:uiPriority w:val="99"/>
    <w:semiHidden/>
    <w:unhideWhenUsed/>
    <w:rsid w:val="00332AFB"/>
    <w:rPr>
      <w:vertAlign w:val="superscript"/>
    </w:rPr>
  </w:style>
  <w:style w:type="character" w:customStyle="1" w:styleId="sessionsubtitle">
    <w:name w:val="sessionsubtitle"/>
    <w:basedOn w:val="DefaultParagraphFont"/>
    <w:rsid w:val="00432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538377">
      <w:bodyDiv w:val="1"/>
      <w:marLeft w:val="0"/>
      <w:marRight w:val="0"/>
      <w:marTop w:val="0"/>
      <w:marBottom w:val="0"/>
      <w:divBdr>
        <w:top w:val="none" w:sz="0" w:space="0" w:color="auto"/>
        <w:left w:val="none" w:sz="0" w:space="0" w:color="auto"/>
        <w:bottom w:val="none" w:sz="0" w:space="0" w:color="auto"/>
        <w:right w:val="none" w:sz="0" w:space="0" w:color="auto"/>
      </w:divBdr>
      <w:divsChild>
        <w:div w:id="1902909102">
          <w:marLeft w:val="0"/>
          <w:marRight w:val="0"/>
          <w:marTop w:val="0"/>
          <w:marBottom w:val="0"/>
          <w:divBdr>
            <w:top w:val="none" w:sz="0" w:space="0" w:color="auto"/>
            <w:left w:val="none" w:sz="0" w:space="0" w:color="auto"/>
            <w:bottom w:val="none" w:sz="0" w:space="0" w:color="auto"/>
            <w:right w:val="none" w:sz="0" w:space="0" w:color="auto"/>
          </w:divBdr>
        </w:div>
      </w:divsChild>
    </w:div>
    <w:div w:id="356154444">
      <w:bodyDiv w:val="1"/>
      <w:marLeft w:val="0"/>
      <w:marRight w:val="0"/>
      <w:marTop w:val="0"/>
      <w:marBottom w:val="0"/>
      <w:divBdr>
        <w:top w:val="none" w:sz="0" w:space="0" w:color="auto"/>
        <w:left w:val="none" w:sz="0" w:space="0" w:color="auto"/>
        <w:bottom w:val="none" w:sz="0" w:space="0" w:color="auto"/>
        <w:right w:val="none" w:sz="0" w:space="0" w:color="auto"/>
      </w:divBdr>
      <w:divsChild>
        <w:div w:id="972715328">
          <w:marLeft w:val="0"/>
          <w:marRight w:val="0"/>
          <w:marTop w:val="0"/>
          <w:marBottom w:val="0"/>
          <w:divBdr>
            <w:top w:val="none" w:sz="0" w:space="0" w:color="auto"/>
            <w:left w:val="none" w:sz="0" w:space="0" w:color="auto"/>
            <w:bottom w:val="none" w:sz="0" w:space="0" w:color="auto"/>
            <w:right w:val="none" w:sz="0" w:space="0" w:color="auto"/>
          </w:divBdr>
        </w:div>
        <w:div w:id="1047997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2025-07-04T07:16:15+00:00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BEEB7CA-396D-4614-9E40-F9221648BEB2}">
  <ds:schemaRefs>
    <ds:schemaRef ds:uri="http://schemas.openxmlformats.org/officeDocument/2006/bibliography"/>
  </ds:schemaRefs>
</ds:datastoreItem>
</file>

<file path=customXml/itemProps2.xml><?xml version="1.0" encoding="utf-8"?>
<ds:datastoreItem xmlns:ds="http://schemas.openxmlformats.org/officeDocument/2006/customXml" ds:itemID="{80A3919E-9DC8-4450-ACE2-047D24405AD7}"/>
</file>

<file path=customXml/itemProps3.xml><?xml version="1.0" encoding="utf-8"?>
<ds:datastoreItem xmlns:ds="http://schemas.openxmlformats.org/officeDocument/2006/customXml" ds:itemID="{FD377E3E-73C1-4849-81B2-ECEA1023A76F}"/>
</file>

<file path=customXml/itemProps4.xml><?xml version="1.0" encoding="utf-8"?>
<ds:datastoreItem xmlns:ds="http://schemas.openxmlformats.org/officeDocument/2006/customXml" ds:itemID="{F9FF4AF2-A131-44A6-B7DF-4A198C8B6230}"/>
</file>

<file path=docProps/app.xml><?xml version="1.0" encoding="utf-8"?>
<Properties xmlns="http://schemas.openxmlformats.org/officeDocument/2006/extended-properties" xmlns:vt="http://schemas.openxmlformats.org/officeDocument/2006/docPropsVTypes">
  <Template>Normal</Template>
  <TotalTime>4</TotalTime>
  <Pages>6</Pages>
  <Words>1274</Words>
  <Characters>7610</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Jorge Araya</cp:lastModifiedBy>
  <cp:revision>2</cp:revision>
  <dcterms:created xsi:type="dcterms:W3CDTF">2025-07-04T07:16:00Z</dcterms:created>
  <dcterms:modified xsi:type="dcterms:W3CDTF">2025-07-04T07:16:00Z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3d0dee01-181a-4350-8745-3c803c0ce044</vt:lpwstr>
  </property>
  <property fmtid="{D5CDD505-2E9C-101B-9397-08002B2CF9AE}" pid="3" name="ContentTypeId">
    <vt:lpwstr>0x0101001A3F5FACD05E93499D4EAF05403D4F75</vt:lpwstr>
  </property>
</Properties>
</file>