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7B04E" w14:textId="77777777" w:rsidR="00DC4A80" w:rsidRPr="00447E58" w:rsidRDefault="003977AC">
      <w:pPr>
        <w:pStyle w:val="Title"/>
        <w:rPr>
          <w:sz w:val="24"/>
        </w:rPr>
      </w:pPr>
      <w:bookmarkStart w:id="0" w:name="_GoBack"/>
      <w:bookmarkEnd w:id="0"/>
      <w:r w:rsidRPr="00447E58">
        <w:rPr>
          <w:noProof/>
          <w:sz w:val="24"/>
          <w:lang w:val="en-GB" w:eastAsia="en-GB"/>
        </w:rPr>
        <w:drawing>
          <wp:inline distT="0" distB="0" distL="0" distR="0" wp14:anchorId="4F8E54C1" wp14:editId="22564DB3">
            <wp:extent cx="425450" cy="6020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minist Lady Justice logo 1.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204" cy="625799"/>
                    </a:xfrm>
                    <a:prstGeom prst="rect">
                      <a:avLst/>
                    </a:prstGeom>
                  </pic:spPr>
                </pic:pic>
              </a:graphicData>
            </a:graphic>
          </wp:inline>
        </w:drawing>
      </w:r>
    </w:p>
    <w:p w14:paraId="19036965" w14:textId="77777777" w:rsidR="00213F75" w:rsidRPr="00447E58" w:rsidRDefault="00DC4A80" w:rsidP="00213F75">
      <w:pPr>
        <w:pStyle w:val="Title"/>
        <w:rPr>
          <w:sz w:val="24"/>
        </w:rPr>
      </w:pPr>
      <w:r w:rsidRPr="00447E58">
        <w:rPr>
          <w:sz w:val="24"/>
        </w:rPr>
        <w:t xml:space="preserve">Feminist Legal Clinic </w:t>
      </w:r>
      <w:r w:rsidR="004A4C83" w:rsidRPr="00447E58">
        <w:rPr>
          <w:sz w:val="24"/>
        </w:rPr>
        <w:t>Inc.</w:t>
      </w:r>
      <w:r w:rsidRPr="00447E58">
        <w:rPr>
          <w:sz w:val="24"/>
        </w:rPr>
        <w:t xml:space="preserve">                       </w:t>
      </w:r>
    </w:p>
    <w:p w14:paraId="32EEFEFD" w14:textId="77777777" w:rsidR="00DC4A80" w:rsidRPr="00447E58" w:rsidRDefault="00213F75">
      <w:pPr>
        <w:jc w:val="center"/>
      </w:pPr>
      <w:r w:rsidRPr="00447E58">
        <w:t>Benledi House, 186 Glebe Point Road, Glebe  NSW  2037</w:t>
      </w:r>
      <w:r w:rsidRPr="00447E58">
        <w:br/>
      </w:r>
      <w:r w:rsidR="00DC4A80" w:rsidRPr="00447E58">
        <w:t>PO Box 273, Summer Hill  NSW  2130</w:t>
      </w:r>
    </w:p>
    <w:p w14:paraId="15B90BB3" w14:textId="77777777" w:rsidR="00DC4A80" w:rsidRPr="00246DB5" w:rsidRDefault="00DC4A80">
      <w:pPr>
        <w:jc w:val="center"/>
        <w:rPr>
          <w:lang w:val="fr-FR"/>
        </w:rPr>
      </w:pPr>
      <w:r w:rsidRPr="00246DB5">
        <w:rPr>
          <w:lang w:val="fr-FR"/>
        </w:rPr>
        <w:t>Mobile: 0402 467 476</w:t>
      </w:r>
    </w:p>
    <w:p w14:paraId="7702990E" w14:textId="77777777" w:rsidR="00DC4A80" w:rsidRPr="00246DB5" w:rsidRDefault="00924F68">
      <w:pPr>
        <w:jc w:val="center"/>
        <w:rPr>
          <w:lang w:val="fr-FR"/>
        </w:rPr>
      </w:pPr>
      <w:hyperlink r:id="rId9" w:history="1">
        <w:r w:rsidR="004A4C83" w:rsidRPr="00246DB5">
          <w:rPr>
            <w:rStyle w:val="Hyperlink"/>
            <w:lang w:val="fr-FR"/>
          </w:rPr>
          <w:t>www.feministlegal.org</w:t>
        </w:r>
      </w:hyperlink>
    </w:p>
    <w:p w14:paraId="2AF4BCAC" w14:textId="1619F93A" w:rsidR="00663D14" w:rsidRPr="00246DB5" w:rsidRDefault="004A4C83" w:rsidP="00EF76A2">
      <w:pPr>
        <w:jc w:val="center"/>
        <w:rPr>
          <w:lang w:val="fr-FR"/>
        </w:rPr>
      </w:pPr>
      <w:r w:rsidRPr="00246DB5">
        <w:rPr>
          <w:lang w:val="fr-FR"/>
        </w:rPr>
        <w:t xml:space="preserve">ABN: </w:t>
      </w:r>
      <w:r w:rsidR="00AA14AC" w:rsidRPr="00246DB5">
        <w:rPr>
          <w:lang w:val="fr-FR"/>
        </w:rPr>
        <w:t>17 360 484 300</w:t>
      </w:r>
    </w:p>
    <w:p w14:paraId="523DBD5A" w14:textId="77777777" w:rsidR="00B57116" w:rsidRPr="00246DB5" w:rsidRDefault="00B57116" w:rsidP="00663D14">
      <w:pPr>
        <w:rPr>
          <w:rFonts w:ascii="Arial" w:hAnsi="Arial" w:cs="Arial"/>
          <w:lang w:val="fr-FR"/>
        </w:rPr>
      </w:pPr>
    </w:p>
    <w:p w14:paraId="736173F1" w14:textId="74B584E1" w:rsidR="00663D14" w:rsidRPr="00460F43" w:rsidRDefault="00FD05B3" w:rsidP="00663D14">
      <w:pPr>
        <w:rPr>
          <w:rFonts w:ascii="Arial" w:hAnsi="Arial" w:cs="Arial"/>
        </w:rPr>
      </w:pPr>
      <w:r>
        <w:rPr>
          <w:rFonts w:ascii="Arial" w:hAnsi="Arial" w:cs="Arial"/>
        </w:rPr>
        <w:t>4 November 2020</w:t>
      </w:r>
    </w:p>
    <w:p w14:paraId="4E4D1A7A" w14:textId="77777777" w:rsidR="00663D14" w:rsidRPr="00460F43" w:rsidRDefault="00663D14">
      <w:pPr>
        <w:rPr>
          <w:rFonts w:ascii="Arial" w:hAnsi="Arial" w:cs="Arial"/>
        </w:rPr>
      </w:pPr>
    </w:p>
    <w:p w14:paraId="3684207B" w14:textId="77777777" w:rsidR="00B57116" w:rsidRDefault="00B57116" w:rsidP="001A3D62">
      <w:pPr>
        <w:rPr>
          <w:rFonts w:ascii="Arial" w:hAnsi="Arial" w:cs="Arial"/>
          <w:b/>
        </w:rPr>
      </w:pPr>
    </w:p>
    <w:p w14:paraId="67C00995" w14:textId="0D20986C" w:rsidR="00C0574B" w:rsidRPr="00460F43" w:rsidRDefault="0058382F" w:rsidP="001A3D62">
      <w:pPr>
        <w:rPr>
          <w:rFonts w:ascii="Arial" w:hAnsi="Arial" w:cs="Arial"/>
          <w:b/>
        </w:rPr>
      </w:pPr>
      <w:r w:rsidRPr="00460F43">
        <w:rPr>
          <w:rFonts w:ascii="Arial" w:hAnsi="Arial" w:cs="Arial"/>
          <w:b/>
        </w:rPr>
        <w:t xml:space="preserve">Committee on the Elimination of </w:t>
      </w:r>
      <w:r w:rsidR="00C0574B" w:rsidRPr="00460F43">
        <w:rPr>
          <w:rFonts w:ascii="Arial" w:hAnsi="Arial" w:cs="Arial"/>
          <w:b/>
        </w:rPr>
        <w:t>All Forms of</w:t>
      </w:r>
    </w:p>
    <w:p w14:paraId="605AC0E3" w14:textId="4ACE237C" w:rsidR="00663D14" w:rsidRPr="00460F43" w:rsidRDefault="0058382F" w:rsidP="001A3D62">
      <w:pPr>
        <w:rPr>
          <w:rFonts w:ascii="Arial" w:hAnsi="Arial" w:cs="Arial"/>
          <w:b/>
        </w:rPr>
      </w:pPr>
      <w:r w:rsidRPr="00460F43">
        <w:rPr>
          <w:rFonts w:ascii="Arial" w:hAnsi="Arial" w:cs="Arial"/>
          <w:b/>
        </w:rPr>
        <w:t>Discrimination against Women</w:t>
      </w:r>
    </w:p>
    <w:p w14:paraId="38443424" w14:textId="77777777" w:rsidR="0058382F" w:rsidRPr="00460F43" w:rsidRDefault="0058382F">
      <w:pPr>
        <w:rPr>
          <w:rFonts w:ascii="Arial" w:hAnsi="Arial" w:cs="Arial"/>
          <w:b/>
        </w:rPr>
      </w:pPr>
    </w:p>
    <w:p w14:paraId="587E17B6" w14:textId="1B6FC5A4" w:rsidR="00663D14" w:rsidRPr="00460F43" w:rsidRDefault="00663D14">
      <w:pPr>
        <w:rPr>
          <w:rStyle w:val="Hyperlink"/>
          <w:rFonts w:ascii="Arial" w:hAnsi="Arial" w:cs="Arial"/>
          <w:lang w:val="en-US"/>
        </w:rPr>
      </w:pPr>
      <w:r w:rsidRPr="00460F43">
        <w:rPr>
          <w:rFonts w:ascii="Arial" w:hAnsi="Arial" w:cs="Arial"/>
        </w:rPr>
        <w:t>By email</w:t>
      </w:r>
      <w:r w:rsidR="0058382F" w:rsidRPr="00460F43">
        <w:rPr>
          <w:rFonts w:ascii="Arial" w:hAnsi="Arial" w:cs="Arial"/>
        </w:rPr>
        <w:t>: cedaw@ohchr.org</w:t>
      </w:r>
      <w:r w:rsidR="0058382F" w:rsidRPr="00460F43">
        <w:rPr>
          <w:rStyle w:val="Hyperlink"/>
          <w:rFonts w:ascii="Arial" w:hAnsi="Arial" w:cs="Arial"/>
          <w:lang w:val="en-US"/>
        </w:rPr>
        <w:t xml:space="preserve"> </w:t>
      </w:r>
    </w:p>
    <w:p w14:paraId="10C3509E" w14:textId="2FF86DCE" w:rsidR="00663D14" w:rsidRPr="00460F43" w:rsidRDefault="00663D14">
      <w:pPr>
        <w:rPr>
          <w:rFonts w:ascii="Arial" w:hAnsi="Arial" w:cs="Arial"/>
        </w:rPr>
      </w:pPr>
    </w:p>
    <w:p w14:paraId="5F9D97A9" w14:textId="3BD01772" w:rsidR="00663D14" w:rsidRPr="00460F43" w:rsidRDefault="00663D14">
      <w:pPr>
        <w:rPr>
          <w:rFonts w:ascii="Arial" w:hAnsi="Arial" w:cs="Arial"/>
        </w:rPr>
      </w:pPr>
    </w:p>
    <w:p w14:paraId="2E883D11" w14:textId="515A159F" w:rsidR="0058382F" w:rsidRPr="00460F43" w:rsidRDefault="0058382F" w:rsidP="0058382F">
      <w:pPr>
        <w:jc w:val="center"/>
        <w:rPr>
          <w:rFonts w:ascii="Arial" w:hAnsi="Arial" w:cs="Arial"/>
          <w:b/>
        </w:rPr>
      </w:pPr>
      <w:r w:rsidRPr="00460F43">
        <w:rPr>
          <w:rFonts w:ascii="Arial" w:hAnsi="Arial" w:cs="Arial"/>
          <w:b/>
        </w:rPr>
        <w:t xml:space="preserve">NGO Shadow Follow Up Report to CEDAW </w:t>
      </w:r>
    </w:p>
    <w:p w14:paraId="14D39412" w14:textId="6C25A87C" w:rsidR="000449E5" w:rsidRPr="00460F43" w:rsidRDefault="000449E5" w:rsidP="000449E5">
      <w:pPr>
        <w:rPr>
          <w:rFonts w:ascii="Arial" w:hAnsi="Arial" w:cs="Arial"/>
          <w:b/>
        </w:rPr>
      </w:pPr>
    </w:p>
    <w:p w14:paraId="7BBD844B" w14:textId="5CF449B4" w:rsidR="000449E5" w:rsidRPr="00460F43" w:rsidRDefault="009D244C" w:rsidP="000449E5">
      <w:pPr>
        <w:rPr>
          <w:rFonts w:ascii="Arial" w:hAnsi="Arial" w:cs="Arial"/>
        </w:rPr>
      </w:pPr>
      <w:r w:rsidRPr="00460F43">
        <w:rPr>
          <w:rFonts w:ascii="Arial" w:hAnsi="Arial" w:cs="Arial"/>
        </w:rPr>
        <w:t xml:space="preserve">We refer to </w:t>
      </w:r>
      <w:r w:rsidR="005D1BFE" w:rsidRPr="00460F43">
        <w:rPr>
          <w:rFonts w:ascii="Arial" w:hAnsi="Arial" w:cs="Arial"/>
        </w:rPr>
        <w:t xml:space="preserve">recommendation 46 from </w:t>
      </w:r>
      <w:r w:rsidR="00447E58" w:rsidRPr="00460F43">
        <w:rPr>
          <w:rFonts w:ascii="Arial" w:hAnsi="Arial" w:cs="Arial"/>
        </w:rPr>
        <w:t xml:space="preserve">CEDAW’s 2018 Concluding Observations </w:t>
      </w:r>
      <w:r w:rsidR="00471D27" w:rsidRPr="00460F43">
        <w:rPr>
          <w:rFonts w:ascii="Arial" w:hAnsi="Arial" w:cs="Arial"/>
        </w:rPr>
        <w:t xml:space="preserve">in respect to Australia </w:t>
      </w:r>
      <w:r w:rsidR="00447E58" w:rsidRPr="00460F43">
        <w:rPr>
          <w:rFonts w:ascii="Arial" w:hAnsi="Arial" w:cs="Arial"/>
        </w:rPr>
        <w:t>which we understand has been identified by CEDAW for follow up consideration.</w:t>
      </w:r>
    </w:p>
    <w:p w14:paraId="18672180" w14:textId="77777777" w:rsidR="009D244C" w:rsidRPr="00460F43" w:rsidRDefault="009D244C" w:rsidP="000449E5">
      <w:pPr>
        <w:rPr>
          <w:rFonts w:ascii="Arial" w:hAnsi="Arial" w:cs="Arial"/>
          <w:b/>
        </w:rPr>
      </w:pPr>
    </w:p>
    <w:p w14:paraId="00CACD3F" w14:textId="5B6CFCB0" w:rsidR="000449E5" w:rsidRPr="00460F43" w:rsidRDefault="009D244C" w:rsidP="000449E5">
      <w:pPr>
        <w:rPr>
          <w:rFonts w:ascii="Arial" w:hAnsi="Arial" w:cs="Arial"/>
          <w:b/>
        </w:rPr>
      </w:pPr>
      <w:r w:rsidRPr="00460F43">
        <w:rPr>
          <w:rFonts w:ascii="Arial" w:hAnsi="Arial" w:cs="Arial"/>
          <w:b/>
          <w:i/>
          <w:iCs/>
          <w:lang w:val="en-GB"/>
        </w:rPr>
        <w:t>46.The Committee recommends that the State party... (b) Reinstate funding to services that focus on women’s rights and to women’s organizations, including to those which focus on the rights of indigenous women.</w:t>
      </w:r>
    </w:p>
    <w:p w14:paraId="79A010CA" w14:textId="7F3B4D24" w:rsidR="0058382F" w:rsidRPr="00460F43" w:rsidRDefault="0058382F" w:rsidP="0058382F">
      <w:pPr>
        <w:rPr>
          <w:rFonts w:ascii="Arial" w:hAnsi="Arial" w:cs="Arial"/>
        </w:rPr>
      </w:pPr>
    </w:p>
    <w:p w14:paraId="210B4A20" w14:textId="0D36155A" w:rsidR="000449E5" w:rsidRPr="00460F43" w:rsidRDefault="00447E58" w:rsidP="0058382F">
      <w:pPr>
        <w:rPr>
          <w:rFonts w:ascii="Arial" w:hAnsi="Arial" w:cs="Arial"/>
        </w:rPr>
      </w:pPr>
      <w:r w:rsidRPr="00460F43">
        <w:rPr>
          <w:rFonts w:ascii="Arial" w:hAnsi="Arial" w:cs="Arial"/>
        </w:rPr>
        <w:t>Feminist Legal Clinic’s</w:t>
      </w:r>
      <w:r w:rsidR="000449E5" w:rsidRPr="00460F43">
        <w:rPr>
          <w:rFonts w:ascii="Arial" w:hAnsi="Arial" w:cs="Arial"/>
        </w:rPr>
        <w:t xml:space="preserve"> submission to CEDAW dated 11 June 2018 raised a variety of concerns including the following:</w:t>
      </w:r>
    </w:p>
    <w:p w14:paraId="21561A4A" w14:textId="77777777" w:rsidR="000449E5" w:rsidRPr="00460F43" w:rsidRDefault="000449E5" w:rsidP="0058382F">
      <w:pPr>
        <w:rPr>
          <w:rFonts w:ascii="Arial" w:hAnsi="Arial" w:cs="Arial"/>
        </w:rPr>
      </w:pPr>
    </w:p>
    <w:p w14:paraId="1C8120DE" w14:textId="192BE5E2" w:rsidR="00447E58" w:rsidRPr="00460F43" w:rsidRDefault="0058382F" w:rsidP="0058382F">
      <w:pPr>
        <w:rPr>
          <w:rFonts w:ascii="Arial" w:hAnsi="Arial" w:cs="Arial"/>
          <w:i/>
        </w:rPr>
      </w:pPr>
      <w:r w:rsidRPr="00460F43">
        <w:rPr>
          <w:rFonts w:ascii="Arial" w:hAnsi="Arial" w:cs="Arial"/>
          <w:i/>
        </w:rPr>
        <w:t>Women’s refuges and domestic violence counselling and legal services have been steadily eroded and increasingly mainstreamed so that they are unable to provide adequate support for women in these circumstances. For example, the NSW Women’s Refuge Movement has been largely dismantled in recent years following implementation of a government policy “Going Home, Staying Home”, which involved putting feminist run refuges out to tender and then often awarding the management contracts to large religious charities to run. Most of the refuges have then been converted into generic homelessness services with reduced hours, and stripped of specialist domestic violence workers and children’s programs.</w:t>
      </w:r>
      <w:r w:rsidR="000449E5" w:rsidRPr="00460F43">
        <w:rPr>
          <w:rFonts w:ascii="Arial" w:hAnsi="Arial" w:cs="Arial"/>
          <w:i/>
        </w:rPr>
        <w:t xml:space="preserve"> </w:t>
      </w:r>
    </w:p>
    <w:p w14:paraId="634EF887" w14:textId="77777777" w:rsidR="00447E58" w:rsidRPr="00460F43" w:rsidRDefault="00447E58" w:rsidP="0058382F">
      <w:pPr>
        <w:rPr>
          <w:rFonts w:ascii="Arial" w:hAnsi="Arial" w:cs="Arial"/>
          <w:i/>
        </w:rPr>
      </w:pPr>
    </w:p>
    <w:p w14:paraId="3E1D2EB8" w14:textId="6DC1DAEA" w:rsidR="0058382F" w:rsidRDefault="0058382F" w:rsidP="0058382F">
      <w:pPr>
        <w:rPr>
          <w:rFonts w:ascii="Arial" w:hAnsi="Arial" w:cs="Arial"/>
          <w:i/>
        </w:rPr>
      </w:pPr>
      <w:r w:rsidRPr="00460F43">
        <w:rPr>
          <w:rFonts w:ascii="Arial" w:hAnsi="Arial" w:cs="Arial"/>
          <w:i/>
        </w:rPr>
        <w:t>Women’s Refuges and domestic violence services must be restored, expanded and adequately funded to provide the level of support required</w:t>
      </w:r>
      <w:r w:rsidR="000449E5" w:rsidRPr="00460F43">
        <w:rPr>
          <w:rFonts w:ascii="Arial" w:hAnsi="Arial" w:cs="Arial"/>
          <w:i/>
        </w:rPr>
        <w:t xml:space="preserve"> </w:t>
      </w:r>
      <w:r w:rsidRPr="00460F43">
        <w:rPr>
          <w:rFonts w:ascii="Arial" w:hAnsi="Arial" w:cs="Arial"/>
          <w:i/>
        </w:rPr>
        <w:t>for women to escape abusive relationships and raise children on their own when necessary.</w:t>
      </w:r>
      <w:r w:rsidR="0060244F" w:rsidRPr="00460F43">
        <w:rPr>
          <w:rStyle w:val="EndnoteReference"/>
          <w:rFonts w:ascii="Arial" w:hAnsi="Arial" w:cs="Arial"/>
          <w:i/>
        </w:rPr>
        <w:endnoteReference w:id="1"/>
      </w:r>
    </w:p>
    <w:p w14:paraId="40F83546" w14:textId="77777777" w:rsidR="00B57116" w:rsidRPr="00460F43" w:rsidRDefault="00B57116" w:rsidP="0058382F">
      <w:pPr>
        <w:rPr>
          <w:rFonts w:ascii="Arial" w:hAnsi="Arial" w:cs="Arial"/>
          <w:i/>
        </w:rPr>
      </w:pPr>
    </w:p>
    <w:p w14:paraId="66638C14" w14:textId="1401D3C1" w:rsidR="000449E5" w:rsidRPr="00460F43" w:rsidRDefault="000449E5" w:rsidP="0058382F">
      <w:pPr>
        <w:rPr>
          <w:rFonts w:ascii="Arial" w:hAnsi="Arial" w:cs="Arial"/>
          <w:i/>
        </w:rPr>
      </w:pPr>
    </w:p>
    <w:p w14:paraId="4AD094CF" w14:textId="76A92FD0" w:rsidR="00EB28D6" w:rsidRPr="00460F43" w:rsidRDefault="00447E58" w:rsidP="004E460C">
      <w:pPr>
        <w:rPr>
          <w:rFonts w:ascii="Arial" w:hAnsi="Arial" w:cs="Arial"/>
          <w:lang w:val="en-US"/>
        </w:rPr>
      </w:pPr>
      <w:r w:rsidRPr="00460F43">
        <w:rPr>
          <w:rFonts w:ascii="Arial" w:hAnsi="Arial" w:cs="Arial"/>
        </w:rPr>
        <w:t xml:space="preserve">However, in 2019, </w:t>
      </w:r>
      <w:r w:rsidR="000449E5" w:rsidRPr="00460F43">
        <w:rPr>
          <w:rFonts w:ascii="Arial" w:hAnsi="Arial" w:cs="Arial"/>
        </w:rPr>
        <w:t xml:space="preserve">the year following </w:t>
      </w:r>
      <w:r w:rsidR="009D7921" w:rsidRPr="00460F43">
        <w:rPr>
          <w:rFonts w:ascii="Arial" w:hAnsi="Arial" w:cs="Arial"/>
        </w:rPr>
        <w:t xml:space="preserve">Australia’s report to CEDAW </w:t>
      </w:r>
      <w:r w:rsidR="000449E5" w:rsidRPr="00460F43">
        <w:rPr>
          <w:rFonts w:ascii="Arial" w:hAnsi="Arial" w:cs="Arial"/>
        </w:rPr>
        <w:t xml:space="preserve">report, the </w:t>
      </w:r>
      <w:r w:rsidR="000449E5" w:rsidRPr="00460F43">
        <w:rPr>
          <w:rFonts w:ascii="Arial" w:hAnsi="Arial" w:cs="Arial"/>
          <w:b/>
        </w:rPr>
        <w:t xml:space="preserve">NSW Government </w:t>
      </w:r>
      <w:r w:rsidRPr="00460F43">
        <w:rPr>
          <w:rFonts w:ascii="Arial" w:hAnsi="Arial" w:cs="Arial"/>
          <w:b/>
        </w:rPr>
        <w:t xml:space="preserve">proceeded to </w:t>
      </w:r>
      <w:r w:rsidR="000449E5" w:rsidRPr="00460F43">
        <w:rPr>
          <w:rFonts w:ascii="Arial" w:hAnsi="Arial" w:cs="Arial"/>
          <w:b/>
        </w:rPr>
        <w:t xml:space="preserve">defund the Women’s Family Law Court </w:t>
      </w:r>
      <w:r w:rsidR="000449E5" w:rsidRPr="00460F43">
        <w:rPr>
          <w:rFonts w:ascii="Arial" w:hAnsi="Arial" w:cs="Arial"/>
          <w:b/>
        </w:rPr>
        <w:lastRenderedPageBreak/>
        <w:t xml:space="preserve">Support Service </w:t>
      </w:r>
      <w:r w:rsidRPr="00460F43">
        <w:rPr>
          <w:rFonts w:ascii="Arial" w:hAnsi="Arial" w:cs="Arial"/>
          <w:b/>
        </w:rPr>
        <w:t>(WFCLSS)</w:t>
      </w:r>
      <w:r w:rsidRPr="00460F43">
        <w:rPr>
          <w:rFonts w:ascii="Arial" w:hAnsi="Arial" w:cs="Arial"/>
        </w:rPr>
        <w:t xml:space="preserve"> </w:t>
      </w:r>
      <w:r w:rsidR="000449E5" w:rsidRPr="00460F43">
        <w:rPr>
          <w:rFonts w:ascii="Arial" w:hAnsi="Arial" w:cs="Arial"/>
        </w:rPr>
        <w:t>operating in the Sydney Family Court.</w:t>
      </w:r>
      <w:r w:rsidR="009D7921" w:rsidRPr="00460F43">
        <w:rPr>
          <w:rFonts w:ascii="Arial" w:hAnsi="Arial" w:cs="Arial"/>
        </w:rPr>
        <w:t xml:space="preserve"> </w:t>
      </w:r>
      <w:r w:rsidR="00EB28D6" w:rsidRPr="00460F43">
        <w:rPr>
          <w:rFonts w:ascii="Arial" w:hAnsi="Arial" w:cs="Arial"/>
        </w:rPr>
        <w:t>Th</w:t>
      </w:r>
      <w:r w:rsidR="003C2B49" w:rsidRPr="00460F43">
        <w:rPr>
          <w:rFonts w:ascii="Arial" w:hAnsi="Arial" w:cs="Arial"/>
        </w:rPr>
        <w:t>is</w:t>
      </w:r>
      <w:r w:rsidR="00EB28D6" w:rsidRPr="00460F43">
        <w:rPr>
          <w:rFonts w:ascii="Arial" w:hAnsi="Arial" w:cs="Arial"/>
        </w:rPr>
        <w:t xml:space="preserve"> service was originally established by the women’s refuge movement 10 years earlier and provided a safe room in the Sydney Family Court and a</w:t>
      </w:r>
      <w:r w:rsidR="005A3425" w:rsidRPr="00460F43">
        <w:rPr>
          <w:rFonts w:ascii="Arial" w:hAnsi="Arial" w:cs="Arial"/>
        </w:rPr>
        <w:t xml:space="preserve"> support</w:t>
      </w:r>
      <w:r w:rsidR="00EB28D6" w:rsidRPr="00460F43">
        <w:rPr>
          <w:rFonts w:ascii="Arial" w:hAnsi="Arial" w:cs="Arial"/>
        </w:rPr>
        <w:t xml:space="preserve"> and referral service for many women</w:t>
      </w:r>
      <w:r w:rsidR="005A3425" w:rsidRPr="00460F43">
        <w:rPr>
          <w:rFonts w:ascii="Arial" w:hAnsi="Arial" w:cs="Arial"/>
        </w:rPr>
        <w:t xml:space="preserve"> experiencing domestic violence</w:t>
      </w:r>
      <w:r w:rsidR="00EB28D6" w:rsidRPr="00460F43">
        <w:rPr>
          <w:rFonts w:ascii="Arial" w:hAnsi="Arial" w:cs="Arial"/>
        </w:rPr>
        <w:t>. It was distinct from the government’s Legal Aid support services (including the new Family Advocacy Support Service or FASS) in being operated exclusively for and by women and being guided by a feminist framework.</w:t>
      </w:r>
      <w:r w:rsidR="003C2B49" w:rsidRPr="00460F43">
        <w:rPr>
          <w:rFonts w:ascii="Arial" w:hAnsi="Arial" w:cs="Arial"/>
        </w:rPr>
        <w:t xml:space="preserve"> </w:t>
      </w:r>
      <w:r w:rsidR="003C2B49" w:rsidRPr="00460F43">
        <w:rPr>
          <w:rFonts w:ascii="Arial" w:hAnsi="Arial" w:cs="Arial"/>
          <w:lang w:val="en-US"/>
        </w:rPr>
        <w:t>The cost of this service was only $120,000 each year to pay for one employed coordinator and basic operating expenses.</w:t>
      </w:r>
    </w:p>
    <w:p w14:paraId="24098957" w14:textId="77777777" w:rsidR="00EB28D6" w:rsidRPr="00460F43" w:rsidRDefault="00EB28D6" w:rsidP="004E460C">
      <w:pPr>
        <w:rPr>
          <w:rFonts w:ascii="Arial" w:hAnsi="Arial" w:cs="Arial"/>
          <w:lang w:val="en-US"/>
        </w:rPr>
      </w:pPr>
    </w:p>
    <w:p w14:paraId="7EB1BEEA" w14:textId="090B4529" w:rsidR="00091CE2" w:rsidRPr="00DC42BB" w:rsidRDefault="009D7921" w:rsidP="00091CE2">
      <w:pPr>
        <w:rPr>
          <w:rFonts w:ascii="Arial" w:hAnsi="Arial" w:cs="Arial"/>
          <w:color w:val="FF0000"/>
        </w:rPr>
      </w:pPr>
      <w:r w:rsidRPr="00460F43">
        <w:rPr>
          <w:rFonts w:ascii="Arial" w:hAnsi="Arial" w:cs="Arial"/>
          <w:lang w:val="en-US"/>
        </w:rPr>
        <w:t xml:space="preserve">An independent evaluation </w:t>
      </w:r>
      <w:r w:rsidR="003C2B49" w:rsidRPr="00460F43">
        <w:rPr>
          <w:rFonts w:ascii="Arial" w:hAnsi="Arial" w:cs="Arial"/>
          <w:lang w:val="en-US"/>
        </w:rPr>
        <w:t xml:space="preserve">of this service </w:t>
      </w:r>
      <w:r w:rsidRPr="00460F43">
        <w:rPr>
          <w:rFonts w:ascii="Arial" w:hAnsi="Arial" w:cs="Arial"/>
          <w:lang w:val="en-US"/>
        </w:rPr>
        <w:t xml:space="preserve">conducted </w:t>
      </w:r>
      <w:r w:rsidR="004E460C" w:rsidRPr="00460F43">
        <w:rPr>
          <w:rFonts w:ascii="Arial" w:hAnsi="Arial" w:cs="Arial"/>
          <w:lang w:val="en-US"/>
        </w:rPr>
        <w:t xml:space="preserve">by </w:t>
      </w:r>
      <w:r w:rsidR="004E460C" w:rsidRPr="00460F43">
        <w:rPr>
          <w:rFonts w:ascii="Arial" w:hAnsi="Arial" w:cs="Arial"/>
        </w:rPr>
        <w:t xml:space="preserve">Dr Lesley Laing of the University of Sydney and launched by Professor Rosalind Croucher of the Australian Law Reform Commission in 2011 </w:t>
      </w:r>
      <w:r w:rsidR="00A4201B" w:rsidRPr="00460F43">
        <w:rPr>
          <w:rFonts w:ascii="Arial" w:hAnsi="Arial" w:cs="Arial"/>
        </w:rPr>
        <w:t xml:space="preserve">had </w:t>
      </w:r>
      <w:r w:rsidR="004E460C" w:rsidRPr="00460F43">
        <w:rPr>
          <w:rFonts w:ascii="Arial" w:hAnsi="Arial" w:cs="Arial"/>
        </w:rPr>
        <w:t>concluded that “</w:t>
      </w:r>
      <w:r w:rsidR="004E460C" w:rsidRPr="00460F43">
        <w:rPr>
          <w:rFonts w:ascii="Arial" w:hAnsi="Arial" w:cs="Arial"/>
          <w:i/>
        </w:rPr>
        <w:t>They should have this in every court</w:t>
      </w:r>
      <w:r w:rsidR="004E460C" w:rsidRPr="00460F43">
        <w:rPr>
          <w:rFonts w:ascii="Arial" w:hAnsi="Arial" w:cs="Arial"/>
        </w:rPr>
        <w:t>.</w:t>
      </w:r>
      <w:r w:rsidR="00EB28D6" w:rsidRPr="00460F43">
        <w:rPr>
          <w:rFonts w:ascii="Arial" w:hAnsi="Arial" w:cs="Arial"/>
        </w:rPr>
        <w:t>”</w:t>
      </w:r>
      <w:r w:rsidR="00EB28D6" w:rsidRPr="00460F43">
        <w:rPr>
          <w:rStyle w:val="EndnoteReference"/>
          <w:rFonts w:ascii="Arial" w:hAnsi="Arial" w:cs="Arial"/>
        </w:rPr>
        <w:endnoteReference w:id="2"/>
      </w:r>
      <w:r w:rsidR="00091CE2" w:rsidRPr="00460F43">
        <w:rPr>
          <w:rFonts w:ascii="Arial" w:hAnsi="Arial" w:cs="Arial"/>
        </w:rPr>
        <w:t xml:space="preserve"> However, the service was never expanded as recommended and struggled throughout its existence to retain funding.</w:t>
      </w:r>
      <w:r w:rsidR="00EB28D6" w:rsidRPr="00460F43">
        <w:rPr>
          <w:rFonts w:ascii="Arial" w:hAnsi="Arial" w:cs="Arial"/>
        </w:rPr>
        <w:t xml:space="preserve"> </w:t>
      </w:r>
      <w:r w:rsidR="00091CE2" w:rsidRPr="00460F43">
        <w:rPr>
          <w:rFonts w:ascii="Arial" w:hAnsi="Arial" w:cs="Arial"/>
        </w:rPr>
        <w:t xml:space="preserve">In correspondence </w:t>
      </w:r>
      <w:r w:rsidR="00EB28D6" w:rsidRPr="00460F43">
        <w:rPr>
          <w:rFonts w:ascii="Arial" w:hAnsi="Arial" w:cs="Arial"/>
        </w:rPr>
        <w:t xml:space="preserve">to Feminist Legal Clinic Inc. </w:t>
      </w:r>
      <w:r w:rsidR="00091CE2" w:rsidRPr="00460F43">
        <w:rPr>
          <w:rFonts w:ascii="Arial" w:hAnsi="Arial" w:cs="Arial"/>
        </w:rPr>
        <w:t xml:space="preserve">the NSW Attorney General acknowledged </w:t>
      </w:r>
      <w:r w:rsidR="00B518B9" w:rsidRPr="00460F43">
        <w:rPr>
          <w:rFonts w:ascii="Arial" w:hAnsi="Arial" w:cs="Arial"/>
        </w:rPr>
        <w:t>WFCLSS was</w:t>
      </w:r>
      <w:r w:rsidR="00091CE2" w:rsidRPr="00460F43">
        <w:rPr>
          <w:rFonts w:ascii="Arial" w:hAnsi="Arial" w:cs="Arial"/>
        </w:rPr>
        <w:t xml:space="preserve"> as an “essential service” and the Commonwealth Attorney General also described it as “invaluable”. Nevertheless, both refused to continue funding a women’s service that was operated independently from the State-run Legal Aid. </w:t>
      </w:r>
    </w:p>
    <w:p w14:paraId="24D30850" w14:textId="4EF2B2FD" w:rsidR="00EB28D6" w:rsidRPr="00460F43" w:rsidRDefault="00EB28D6" w:rsidP="00091CE2">
      <w:pPr>
        <w:rPr>
          <w:rFonts w:ascii="Arial" w:hAnsi="Arial" w:cs="Arial"/>
        </w:rPr>
      </w:pPr>
    </w:p>
    <w:p w14:paraId="6245361F" w14:textId="441ED443" w:rsidR="007A2693" w:rsidRPr="00460F43" w:rsidRDefault="00EB28D6" w:rsidP="0058382F">
      <w:pPr>
        <w:rPr>
          <w:rFonts w:ascii="Arial" w:hAnsi="Arial" w:cs="Arial"/>
        </w:rPr>
      </w:pPr>
      <w:r w:rsidRPr="00460F43">
        <w:rPr>
          <w:rFonts w:ascii="Arial" w:hAnsi="Arial" w:cs="Arial"/>
        </w:rPr>
        <w:t xml:space="preserve">The NSW Government proceeded to defund the service despite a campaign to save it which included the provision of extensive client testimonials, letters of support from key services within the sector, representations by </w:t>
      </w:r>
      <w:r w:rsidR="006C5E1C" w:rsidRPr="00460F43">
        <w:rPr>
          <w:rFonts w:ascii="Arial" w:hAnsi="Arial" w:cs="Arial"/>
        </w:rPr>
        <w:t xml:space="preserve">the </w:t>
      </w:r>
      <w:r w:rsidRPr="00460F43">
        <w:rPr>
          <w:rFonts w:ascii="Arial" w:hAnsi="Arial" w:cs="Arial"/>
        </w:rPr>
        <w:t>shadow minister</w:t>
      </w:r>
      <w:r w:rsidR="006C5E1C" w:rsidRPr="00460F43">
        <w:rPr>
          <w:rFonts w:ascii="Arial" w:hAnsi="Arial" w:cs="Arial"/>
        </w:rPr>
        <w:t xml:space="preserve"> for domestic violence</w:t>
      </w:r>
      <w:r w:rsidRPr="00460F43">
        <w:rPr>
          <w:rFonts w:ascii="Arial" w:hAnsi="Arial" w:cs="Arial"/>
        </w:rPr>
        <w:t xml:space="preserve"> and other members of parliament, a petition signed by over 3,000 people, a statement of support from the Chief Justice of the Family Court itself and media coverage by ABC News.</w:t>
      </w:r>
      <w:r w:rsidRPr="00460F43">
        <w:rPr>
          <w:rStyle w:val="EndnoteReference"/>
          <w:rFonts w:ascii="Arial" w:hAnsi="Arial" w:cs="Arial"/>
        </w:rPr>
        <w:endnoteReference w:id="3"/>
      </w:r>
    </w:p>
    <w:p w14:paraId="14DCFBB9" w14:textId="77777777" w:rsidR="007A2693" w:rsidRPr="00460F43" w:rsidRDefault="007A2693" w:rsidP="0058382F">
      <w:pPr>
        <w:rPr>
          <w:rFonts w:ascii="Arial" w:hAnsi="Arial" w:cs="Arial"/>
        </w:rPr>
      </w:pPr>
    </w:p>
    <w:p w14:paraId="37EDBBCB" w14:textId="143A1FA7" w:rsidR="002974E5" w:rsidRPr="00460F43" w:rsidRDefault="002974E5" w:rsidP="0058382F">
      <w:pPr>
        <w:rPr>
          <w:rFonts w:ascii="Arial" w:hAnsi="Arial" w:cs="Arial"/>
        </w:rPr>
      </w:pPr>
      <w:r w:rsidRPr="00460F43">
        <w:rPr>
          <w:rFonts w:ascii="Arial" w:hAnsi="Arial" w:cs="Arial"/>
        </w:rPr>
        <w:t>In June 2019 we wrote</w:t>
      </w:r>
      <w:r w:rsidR="009D7921" w:rsidRPr="00460F43">
        <w:rPr>
          <w:rFonts w:ascii="Arial" w:hAnsi="Arial" w:cs="Arial"/>
        </w:rPr>
        <w:t xml:space="preserve"> </w:t>
      </w:r>
      <w:r w:rsidR="00B518B9" w:rsidRPr="00460F43">
        <w:rPr>
          <w:rFonts w:ascii="Arial" w:hAnsi="Arial" w:cs="Arial"/>
        </w:rPr>
        <w:t>one last time</w:t>
      </w:r>
      <w:r w:rsidRPr="00460F43">
        <w:rPr>
          <w:rFonts w:ascii="Arial" w:hAnsi="Arial" w:cs="Arial"/>
        </w:rPr>
        <w:t xml:space="preserve"> to the NSW Attorney General </w:t>
      </w:r>
      <w:r w:rsidR="00EB28D6" w:rsidRPr="00460F43">
        <w:rPr>
          <w:rFonts w:ascii="Arial" w:hAnsi="Arial" w:cs="Arial"/>
        </w:rPr>
        <w:t>when we noted</w:t>
      </w:r>
      <w:r w:rsidRPr="00460F43">
        <w:rPr>
          <w:rFonts w:ascii="Arial" w:hAnsi="Arial" w:cs="Arial"/>
        </w:rPr>
        <w:t>:</w:t>
      </w:r>
    </w:p>
    <w:p w14:paraId="7ED6B2FF" w14:textId="77777777" w:rsidR="002974E5" w:rsidRPr="00460F43" w:rsidRDefault="002974E5" w:rsidP="002974E5">
      <w:pPr>
        <w:rPr>
          <w:rFonts w:ascii="Arial" w:hAnsi="Arial" w:cs="Arial"/>
          <w:i/>
          <w:lang w:val="en-US"/>
        </w:rPr>
      </w:pPr>
    </w:p>
    <w:p w14:paraId="1BC816E7" w14:textId="19EC22CC" w:rsidR="009D244C" w:rsidRPr="00460F43" w:rsidRDefault="002974E5" w:rsidP="0058382F">
      <w:pPr>
        <w:rPr>
          <w:rFonts w:ascii="Arial" w:hAnsi="Arial" w:cs="Arial"/>
          <w:i/>
          <w:lang w:val="en-US"/>
        </w:rPr>
      </w:pPr>
      <w:r w:rsidRPr="00460F43">
        <w:rPr>
          <w:rFonts w:ascii="Arial" w:hAnsi="Arial" w:cs="Arial"/>
          <w:i/>
          <w:lang w:val="en-US"/>
        </w:rPr>
        <w:t xml:space="preserve">Unlike NSW Legal Aid’s services, WFLCSS is operated exclusively by and for women and is guided by </w:t>
      </w:r>
      <w:r w:rsidRPr="009A6F74">
        <w:rPr>
          <w:rFonts w:ascii="Arial" w:hAnsi="Arial" w:cs="Arial"/>
          <w:i/>
          <w:lang w:val="en-US"/>
        </w:rPr>
        <w:t>a feminist framework. The United</w:t>
      </w:r>
      <w:r w:rsidRPr="00460F43">
        <w:rPr>
          <w:rFonts w:ascii="Arial" w:hAnsi="Arial" w:cs="Arial"/>
          <w:i/>
          <w:lang w:val="en-US"/>
        </w:rPr>
        <w:t xml:space="preserve"> Nation’s requires States to provide appropriate support services to women who are victims of violence or are at risk of violence. The CEDAW Committee has specifically recommended that Australia allocate adequate resources to ensure the availability of women-only and women-led support services for victims of gender-based violence.</w:t>
      </w:r>
    </w:p>
    <w:p w14:paraId="2B951CF8" w14:textId="77777777" w:rsidR="00EB28D6" w:rsidRPr="00460F43" w:rsidRDefault="00EB28D6" w:rsidP="0058382F">
      <w:pPr>
        <w:rPr>
          <w:rFonts w:ascii="Arial" w:hAnsi="Arial" w:cs="Arial"/>
        </w:rPr>
      </w:pPr>
    </w:p>
    <w:p w14:paraId="7B5D3A25" w14:textId="27A63BF7" w:rsidR="002974E5" w:rsidRPr="00460F43" w:rsidRDefault="00B518B9" w:rsidP="009D244C">
      <w:pPr>
        <w:rPr>
          <w:rFonts w:ascii="Arial" w:hAnsi="Arial" w:cs="Arial"/>
        </w:rPr>
      </w:pPr>
      <w:r w:rsidRPr="00460F43">
        <w:rPr>
          <w:rFonts w:ascii="Arial" w:hAnsi="Arial" w:cs="Arial"/>
        </w:rPr>
        <w:t xml:space="preserve">Our reference to </w:t>
      </w:r>
      <w:r w:rsidR="007A2693" w:rsidRPr="00460F43">
        <w:rPr>
          <w:rFonts w:ascii="Arial" w:hAnsi="Arial" w:cs="Arial"/>
        </w:rPr>
        <w:t xml:space="preserve">CEDAW’s </w:t>
      </w:r>
      <w:r w:rsidRPr="00460F43">
        <w:rPr>
          <w:rFonts w:ascii="Arial" w:hAnsi="Arial" w:cs="Arial"/>
        </w:rPr>
        <w:t>recommendation 28(d)</w:t>
      </w:r>
      <w:r w:rsidR="002974E5" w:rsidRPr="00460F43">
        <w:rPr>
          <w:rFonts w:ascii="Arial" w:hAnsi="Arial" w:cs="Arial"/>
        </w:rPr>
        <w:t xml:space="preserve"> </w:t>
      </w:r>
      <w:r w:rsidR="007A2693" w:rsidRPr="00460F43">
        <w:rPr>
          <w:rFonts w:ascii="Arial" w:hAnsi="Arial" w:cs="Arial"/>
        </w:rPr>
        <w:t xml:space="preserve">in the 2018 Concluding Observations </w:t>
      </w:r>
      <w:r w:rsidR="002974E5" w:rsidRPr="00460F43">
        <w:rPr>
          <w:rFonts w:ascii="Arial" w:hAnsi="Arial" w:cs="Arial"/>
        </w:rPr>
        <w:t>was to no avail and the</w:t>
      </w:r>
      <w:r w:rsidRPr="00460F43">
        <w:rPr>
          <w:rFonts w:ascii="Arial" w:hAnsi="Arial" w:cs="Arial"/>
        </w:rPr>
        <w:t xml:space="preserve"> g</w:t>
      </w:r>
      <w:r w:rsidR="002974E5" w:rsidRPr="00460F43">
        <w:rPr>
          <w:rFonts w:ascii="Arial" w:hAnsi="Arial" w:cs="Arial"/>
        </w:rPr>
        <w:t>overnment proceeded to defund the service.</w:t>
      </w:r>
      <w:r w:rsidR="009D7921" w:rsidRPr="00460F43">
        <w:rPr>
          <w:rFonts w:ascii="Arial" w:hAnsi="Arial" w:cs="Arial"/>
        </w:rPr>
        <w:t xml:space="preserve"> Feminist Legal Clinic Inc.</w:t>
      </w:r>
      <w:r w:rsidR="00A4201B" w:rsidRPr="00460F43">
        <w:rPr>
          <w:rFonts w:ascii="Arial" w:hAnsi="Arial" w:cs="Arial"/>
        </w:rPr>
        <w:t>, which is itself an unfunded service operated by volunteers,</w:t>
      </w:r>
      <w:r w:rsidR="009D7921" w:rsidRPr="00460F43">
        <w:rPr>
          <w:rFonts w:ascii="Arial" w:hAnsi="Arial" w:cs="Arial"/>
        </w:rPr>
        <w:t xml:space="preserve"> </w:t>
      </w:r>
      <w:r w:rsidRPr="00460F43">
        <w:rPr>
          <w:rFonts w:ascii="Arial" w:hAnsi="Arial" w:cs="Arial"/>
        </w:rPr>
        <w:t xml:space="preserve">stepped in and negotiated with the Family Court to </w:t>
      </w:r>
      <w:r w:rsidR="007A2693" w:rsidRPr="00460F43">
        <w:rPr>
          <w:rFonts w:ascii="Arial" w:hAnsi="Arial" w:cs="Arial"/>
        </w:rPr>
        <w:t xml:space="preserve">continue </w:t>
      </w:r>
      <w:r w:rsidR="00EB28D6" w:rsidRPr="00460F43">
        <w:rPr>
          <w:rFonts w:ascii="Arial" w:hAnsi="Arial" w:cs="Arial"/>
        </w:rPr>
        <w:t>operat</w:t>
      </w:r>
      <w:r w:rsidR="007A2693" w:rsidRPr="00460F43">
        <w:rPr>
          <w:rFonts w:ascii="Arial" w:hAnsi="Arial" w:cs="Arial"/>
        </w:rPr>
        <w:t>ing</w:t>
      </w:r>
      <w:r w:rsidRPr="00460F43">
        <w:rPr>
          <w:rFonts w:ascii="Arial" w:hAnsi="Arial" w:cs="Arial"/>
        </w:rPr>
        <w:t xml:space="preserve"> the </w:t>
      </w:r>
      <w:r w:rsidR="00A4201B" w:rsidRPr="00460F43">
        <w:rPr>
          <w:rFonts w:ascii="Arial" w:hAnsi="Arial" w:cs="Arial"/>
        </w:rPr>
        <w:t xml:space="preserve">WFLCSS </w:t>
      </w:r>
      <w:r w:rsidRPr="00460F43">
        <w:rPr>
          <w:rFonts w:ascii="Arial" w:hAnsi="Arial" w:cs="Arial"/>
        </w:rPr>
        <w:t>with a roster of volunteers. However, we cannot provide the level of service and continuity that was provided by a full-time paid staff member.</w:t>
      </w:r>
    </w:p>
    <w:p w14:paraId="7FBAC9EA" w14:textId="3BE105BA" w:rsidR="00B518B9" w:rsidRPr="00460F43" w:rsidRDefault="00B518B9" w:rsidP="009D244C">
      <w:pPr>
        <w:rPr>
          <w:rFonts w:ascii="Arial" w:hAnsi="Arial" w:cs="Arial"/>
        </w:rPr>
      </w:pPr>
    </w:p>
    <w:p w14:paraId="08231339" w14:textId="04F01AE0" w:rsidR="009C2BA3" w:rsidRDefault="00B518B9" w:rsidP="009D244C">
      <w:pPr>
        <w:rPr>
          <w:rFonts w:ascii="Arial" w:hAnsi="Arial" w:cs="Arial"/>
        </w:rPr>
      </w:pPr>
      <w:r w:rsidRPr="00460F43">
        <w:rPr>
          <w:rFonts w:ascii="Arial" w:hAnsi="Arial" w:cs="Arial"/>
        </w:rPr>
        <w:t>This is just one case study of how the Australian</w:t>
      </w:r>
      <w:r w:rsidR="00A4201B" w:rsidRPr="00460F43">
        <w:rPr>
          <w:rFonts w:ascii="Arial" w:hAnsi="Arial" w:cs="Arial"/>
        </w:rPr>
        <w:t xml:space="preserve"> </w:t>
      </w:r>
      <w:r w:rsidRPr="00460F43">
        <w:rPr>
          <w:rFonts w:ascii="Arial" w:hAnsi="Arial" w:cs="Arial"/>
        </w:rPr>
        <w:t xml:space="preserve">Government is flagrantly ignoring CEDAW’s recommendations. </w:t>
      </w:r>
      <w:r w:rsidR="00D80F24" w:rsidRPr="00460F43">
        <w:rPr>
          <w:rFonts w:ascii="Arial" w:hAnsi="Arial" w:cs="Arial"/>
        </w:rPr>
        <w:t>Feminist Legal Clinic cannot conduct the necessary research to document the exten</w:t>
      </w:r>
      <w:r w:rsidR="00EB28D6" w:rsidRPr="00460F43">
        <w:rPr>
          <w:rFonts w:ascii="Arial" w:hAnsi="Arial" w:cs="Arial"/>
        </w:rPr>
        <w:t>t of the</w:t>
      </w:r>
      <w:r w:rsidR="00D80F24" w:rsidRPr="00460F43">
        <w:rPr>
          <w:rFonts w:ascii="Arial" w:hAnsi="Arial" w:cs="Arial"/>
        </w:rPr>
        <w:t xml:space="preserve"> breaches</w:t>
      </w:r>
      <w:r w:rsidR="00460F43" w:rsidRPr="00460F43">
        <w:rPr>
          <w:rFonts w:ascii="Arial" w:hAnsi="Arial" w:cs="Arial"/>
        </w:rPr>
        <w:t xml:space="preserve">, but </w:t>
      </w:r>
      <w:r w:rsidR="006661CB">
        <w:rPr>
          <w:rFonts w:ascii="Arial" w:hAnsi="Arial" w:cs="Arial"/>
        </w:rPr>
        <w:t xml:space="preserve">anecdotal evidence suggests </w:t>
      </w:r>
      <w:r w:rsidR="00460F43" w:rsidRPr="00460F43">
        <w:rPr>
          <w:rFonts w:ascii="Arial" w:hAnsi="Arial" w:cs="Arial"/>
        </w:rPr>
        <w:t>similar cuts are taking place throughout Australia</w:t>
      </w:r>
      <w:r w:rsidR="00460F43" w:rsidRPr="00460F43">
        <w:rPr>
          <w:rStyle w:val="EndnoteReference"/>
          <w:rFonts w:ascii="Arial" w:hAnsi="Arial" w:cs="Arial"/>
        </w:rPr>
        <w:endnoteReference w:id="4"/>
      </w:r>
      <w:r w:rsidR="006661CB">
        <w:rPr>
          <w:rFonts w:ascii="Arial" w:hAnsi="Arial" w:cs="Arial"/>
        </w:rPr>
        <w:t xml:space="preserve">including </w:t>
      </w:r>
      <w:r w:rsidR="009C2BA3" w:rsidRPr="00460F43">
        <w:rPr>
          <w:rFonts w:ascii="Arial" w:hAnsi="Arial" w:cs="Arial"/>
        </w:rPr>
        <w:t>media reports that a similar service in Victoria has also been defunded</w:t>
      </w:r>
      <w:r w:rsidR="004E55A3" w:rsidRPr="00460F43">
        <w:rPr>
          <w:rFonts w:ascii="Arial" w:hAnsi="Arial" w:cs="Arial"/>
        </w:rPr>
        <w:t>.</w:t>
      </w:r>
      <w:r w:rsidR="004E55A3" w:rsidRPr="00460F43">
        <w:rPr>
          <w:rStyle w:val="EndnoteReference"/>
          <w:rFonts w:ascii="Arial" w:hAnsi="Arial" w:cs="Arial"/>
        </w:rPr>
        <w:endnoteReference w:id="5"/>
      </w:r>
    </w:p>
    <w:p w14:paraId="584BF5CE" w14:textId="59A8CEAA" w:rsidR="00C60432" w:rsidRDefault="00C60432" w:rsidP="009D244C">
      <w:pPr>
        <w:rPr>
          <w:rFonts w:ascii="Arial" w:hAnsi="Arial" w:cs="Arial"/>
        </w:rPr>
      </w:pPr>
    </w:p>
    <w:p w14:paraId="6C07A2C6" w14:textId="34F11B91" w:rsidR="00ED7CCA" w:rsidRPr="00460F43" w:rsidRDefault="00C60432" w:rsidP="00470FA6">
      <w:pPr>
        <w:rPr>
          <w:rFonts w:ascii="Arial" w:hAnsi="Arial" w:cs="Arial"/>
        </w:rPr>
      </w:pPr>
      <w:r w:rsidRPr="00460F43">
        <w:rPr>
          <w:rFonts w:ascii="Arial" w:hAnsi="Arial" w:cs="Arial"/>
        </w:rPr>
        <w:t>The NSW Government has also continued to</w:t>
      </w:r>
      <w:r>
        <w:rPr>
          <w:rFonts w:ascii="Arial" w:hAnsi="Arial" w:cs="Arial"/>
        </w:rPr>
        <w:t xml:space="preserve"> use other means to</w:t>
      </w:r>
      <w:r w:rsidRPr="00460F43">
        <w:rPr>
          <w:rFonts w:ascii="Arial" w:hAnsi="Arial" w:cs="Arial"/>
        </w:rPr>
        <w:t xml:space="preserve"> </w:t>
      </w:r>
      <w:r>
        <w:rPr>
          <w:rFonts w:ascii="Arial" w:hAnsi="Arial" w:cs="Arial"/>
        </w:rPr>
        <w:t xml:space="preserve">undermine </w:t>
      </w:r>
      <w:r w:rsidRPr="00460F43">
        <w:rPr>
          <w:rFonts w:ascii="Arial" w:hAnsi="Arial" w:cs="Arial"/>
        </w:rPr>
        <w:t>women’s services</w:t>
      </w:r>
      <w:r>
        <w:rPr>
          <w:rFonts w:ascii="Arial" w:hAnsi="Arial" w:cs="Arial"/>
        </w:rPr>
        <w:t>. The</w:t>
      </w:r>
      <w:r w:rsidRPr="00C60432">
        <w:rPr>
          <w:rFonts w:ascii="Arial" w:hAnsi="Arial" w:cs="Arial"/>
        </w:rPr>
        <w:t xml:space="preserve"> “Going Home, Staying Home” </w:t>
      </w:r>
      <w:r>
        <w:rPr>
          <w:rFonts w:ascii="Arial" w:hAnsi="Arial" w:cs="Arial"/>
        </w:rPr>
        <w:t>reforms in 2014</w:t>
      </w:r>
      <w:r w:rsidRPr="00C60432">
        <w:rPr>
          <w:rFonts w:ascii="Arial" w:hAnsi="Arial" w:cs="Arial"/>
        </w:rPr>
        <w:t xml:space="preserve"> had the impact of transforming m</w:t>
      </w:r>
      <w:r>
        <w:rPr>
          <w:rFonts w:ascii="Arial" w:hAnsi="Arial" w:cs="Arial"/>
        </w:rPr>
        <w:t xml:space="preserve">ost </w:t>
      </w:r>
      <w:r w:rsidRPr="00C60432">
        <w:rPr>
          <w:rFonts w:ascii="Arial" w:hAnsi="Arial" w:cs="Arial"/>
        </w:rPr>
        <w:t xml:space="preserve">of the women’s refuges established </w:t>
      </w:r>
      <w:r>
        <w:rPr>
          <w:rFonts w:ascii="Arial" w:hAnsi="Arial" w:cs="Arial"/>
        </w:rPr>
        <w:t xml:space="preserve">in the 1970s </w:t>
      </w:r>
      <w:r w:rsidRPr="00C60432">
        <w:rPr>
          <w:rFonts w:ascii="Arial" w:hAnsi="Arial" w:cs="Arial"/>
        </w:rPr>
        <w:t>into generic homelessness services</w:t>
      </w:r>
      <w:r w:rsidR="0048111C">
        <w:rPr>
          <w:rFonts w:ascii="Arial" w:hAnsi="Arial" w:cs="Arial"/>
        </w:rPr>
        <w:t>. Many of these refuges established by feminists are</w:t>
      </w:r>
      <w:r w:rsidRPr="00C60432">
        <w:rPr>
          <w:rFonts w:ascii="Arial" w:hAnsi="Arial" w:cs="Arial"/>
        </w:rPr>
        <w:t xml:space="preserve"> now operated by religious charities</w:t>
      </w:r>
      <w:r w:rsidR="0048111C">
        <w:rPr>
          <w:rFonts w:ascii="Arial" w:hAnsi="Arial" w:cs="Arial"/>
        </w:rPr>
        <w:t xml:space="preserve"> </w:t>
      </w:r>
      <w:r w:rsidRPr="00C60432">
        <w:rPr>
          <w:rFonts w:ascii="Arial" w:hAnsi="Arial" w:cs="Arial"/>
        </w:rPr>
        <w:t>that actively promote male headship</w:t>
      </w:r>
      <w:r w:rsidR="0048111C">
        <w:rPr>
          <w:rFonts w:ascii="Arial" w:hAnsi="Arial" w:cs="Arial"/>
        </w:rPr>
        <w:t xml:space="preserve"> and restrictions on women’s sexual and reproductive autonomy. </w:t>
      </w:r>
      <w:r>
        <w:rPr>
          <w:rFonts w:ascii="Arial" w:hAnsi="Arial" w:cs="Arial"/>
        </w:rPr>
        <w:t xml:space="preserve">Not only has nothing been done to restore the feminist management of </w:t>
      </w:r>
      <w:r w:rsidR="0048111C">
        <w:rPr>
          <w:rFonts w:ascii="Arial" w:hAnsi="Arial" w:cs="Arial"/>
        </w:rPr>
        <w:t>these</w:t>
      </w:r>
      <w:r>
        <w:rPr>
          <w:rFonts w:ascii="Arial" w:hAnsi="Arial" w:cs="Arial"/>
        </w:rPr>
        <w:t xml:space="preserve"> refuges</w:t>
      </w:r>
      <w:r w:rsidR="0048111C">
        <w:rPr>
          <w:rFonts w:ascii="Arial" w:hAnsi="Arial" w:cs="Arial"/>
        </w:rPr>
        <w:t>, but steps have been taken to dismantle further services.</w:t>
      </w:r>
      <w:r w:rsidR="00D85611">
        <w:rPr>
          <w:rStyle w:val="EndnoteReference"/>
          <w:rFonts w:ascii="Arial" w:hAnsi="Arial" w:cs="Arial"/>
        </w:rPr>
        <w:endnoteReference w:id="6"/>
      </w:r>
      <w:r w:rsidR="00470FA6">
        <w:rPr>
          <w:rFonts w:ascii="Arial" w:hAnsi="Arial" w:cs="Arial"/>
        </w:rPr>
        <w:t xml:space="preserve"> </w:t>
      </w:r>
      <w:r w:rsidR="0048111C">
        <w:rPr>
          <w:rFonts w:ascii="Arial" w:hAnsi="Arial" w:cs="Arial"/>
        </w:rPr>
        <w:t xml:space="preserve">In 2019 the NSW Government </w:t>
      </w:r>
      <w:r w:rsidR="00A4201B" w:rsidRPr="00460F43">
        <w:rPr>
          <w:rFonts w:ascii="Arial" w:hAnsi="Arial" w:cs="Arial"/>
        </w:rPr>
        <w:t xml:space="preserve">called for tenders for the Women’s Domestic Violence Court Advocacy Services (WDVCAS) which operate in our Local Courts and this resulted in at least one further service </w:t>
      </w:r>
      <w:r w:rsidR="0048111C">
        <w:rPr>
          <w:rFonts w:ascii="Arial" w:hAnsi="Arial" w:cs="Arial"/>
        </w:rPr>
        <w:t>now being managed by a</w:t>
      </w:r>
      <w:r w:rsidR="00A4201B" w:rsidRPr="00460F43">
        <w:rPr>
          <w:rFonts w:ascii="Arial" w:hAnsi="Arial" w:cs="Arial"/>
        </w:rPr>
        <w:t xml:space="preserve"> religious agenc</w:t>
      </w:r>
      <w:r w:rsidR="0048111C">
        <w:rPr>
          <w:rFonts w:ascii="Arial" w:hAnsi="Arial" w:cs="Arial"/>
        </w:rPr>
        <w:t>y</w:t>
      </w:r>
      <w:r w:rsidR="00A4201B" w:rsidRPr="00460F43">
        <w:rPr>
          <w:rFonts w:ascii="Arial" w:hAnsi="Arial" w:cs="Arial"/>
        </w:rPr>
        <w:t>.</w:t>
      </w:r>
      <w:r w:rsidR="00EB28D6" w:rsidRPr="00460F43">
        <w:rPr>
          <w:rFonts w:ascii="Arial" w:hAnsi="Arial" w:cs="Arial"/>
        </w:rPr>
        <w:t xml:space="preserve"> WDVCAS are</w:t>
      </w:r>
      <w:r w:rsidR="00D72FDC">
        <w:rPr>
          <w:rFonts w:ascii="Arial" w:hAnsi="Arial" w:cs="Arial"/>
        </w:rPr>
        <w:t xml:space="preserve"> also</w:t>
      </w:r>
      <w:r w:rsidR="00EB28D6" w:rsidRPr="00460F43">
        <w:rPr>
          <w:rFonts w:ascii="Arial" w:hAnsi="Arial" w:cs="Arial"/>
        </w:rPr>
        <w:t xml:space="preserve"> increasingly compromised by the constraints placed on them by </w:t>
      </w:r>
      <w:r w:rsidR="00B413EC" w:rsidRPr="00460F43">
        <w:rPr>
          <w:rFonts w:ascii="Arial" w:hAnsi="Arial" w:cs="Arial"/>
        </w:rPr>
        <w:t xml:space="preserve">Legal Aid as their </w:t>
      </w:r>
      <w:r w:rsidR="00EB28D6" w:rsidRPr="00460F43">
        <w:rPr>
          <w:rFonts w:ascii="Arial" w:hAnsi="Arial" w:cs="Arial"/>
        </w:rPr>
        <w:t>funding bod</w:t>
      </w:r>
      <w:r w:rsidR="00B413EC" w:rsidRPr="00460F43">
        <w:rPr>
          <w:rFonts w:ascii="Arial" w:hAnsi="Arial" w:cs="Arial"/>
        </w:rPr>
        <w:t>y</w:t>
      </w:r>
      <w:r w:rsidR="003C2B49" w:rsidRPr="00460F43">
        <w:rPr>
          <w:rFonts w:ascii="Arial" w:hAnsi="Arial" w:cs="Arial"/>
        </w:rPr>
        <w:t xml:space="preserve"> and their close relationship with</w:t>
      </w:r>
      <w:r w:rsidR="00B413EC" w:rsidRPr="00460F43">
        <w:rPr>
          <w:rFonts w:ascii="Arial" w:hAnsi="Arial" w:cs="Arial"/>
        </w:rPr>
        <w:t xml:space="preserve"> other</w:t>
      </w:r>
      <w:r w:rsidR="003C2B49" w:rsidRPr="00460F43">
        <w:rPr>
          <w:rFonts w:ascii="Arial" w:hAnsi="Arial" w:cs="Arial"/>
        </w:rPr>
        <w:t xml:space="preserve"> government agencies including the police</w:t>
      </w:r>
      <w:r w:rsidR="00EB28D6" w:rsidRPr="00460F43">
        <w:rPr>
          <w:rFonts w:ascii="Arial" w:hAnsi="Arial" w:cs="Arial"/>
        </w:rPr>
        <w:t>.</w:t>
      </w:r>
      <w:r w:rsidR="00EB28D6" w:rsidRPr="00460F43">
        <w:rPr>
          <w:rStyle w:val="EndnoteReference"/>
          <w:rFonts w:ascii="Arial" w:hAnsi="Arial" w:cs="Arial"/>
        </w:rPr>
        <w:endnoteReference w:id="7"/>
      </w:r>
      <w:r w:rsidR="009A6F74">
        <w:rPr>
          <w:rFonts w:ascii="Arial" w:hAnsi="Arial" w:cs="Arial"/>
        </w:rPr>
        <w:t xml:space="preserve"> </w:t>
      </w:r>
    </w:p>
    <w:p w14:paraId="33123376" w14:textId="5C4D13FA" w:rsidR="00A4201B" w:rsidRPr="00460F43" w:rsidRDefault="00A4201B" w:rsidP="009D244C">
      <w:pPr>
        <w:rPr>
          <w:rFonts w:ascii="Arial" w:hAnsi="Arial" w:cs="Arial"/>
        </w:rPr>
      </w:pPr>
    </w:p>
    <w:p w14:paraId="281EA080" w14:textId="2A22EF8C" w:rsidR="004E55A3" w:rsidRPr="00460F43" w:rsidRDefault="00811970" w:rsidP="004E55A3">
      <w:pPr>
        <w:rPr>
          <w:rFonts w:ascii="Arial" w:hAnsi="Arial" w:cs="Arial"/>
          <w:bCs/>
        </w:rPr>
      </w:pPr>
      <w:r w:rsidRPr="00460F43">
        <w:rPr>
          <w:rFonts w:ascii="Arial" w:hAnsi="Arial" w:cs="Arial"/>
        </w:rPr>
        <w:t>Aboriginal women’s services have</w:t>
      </w:r>
      <w:r w:rsidR="00B413EC" w:rsidRPr="00460F43">
        <w:rPr>
          <w:rFonts w:ascii="Arial" w:hAnsi="Arial" w:cs="Arial"/>
        </w:rPr>
        <w:t xml:space="preserve"> also</w:t>
      </w:r>
      <w:r w:rsidRPr="00460F43">
        <w:rPr>
          <w:rFonts w:ascii="Arial" w:hAnsi="Arial" w:cs="Arial"/>
        </w:rPr>
        <w:t xml:space="preserve"> been subjected to a similar process</w:t>
      </w:r>
      <w:r w:rsidR="004E361E" w:rsidRPr="00460F43">
        <w:rPr>
          <w:rFonts w:ascii="Arial" w:hAnsi="Arial" w:cs="Arial"/>
        </w:rPr>
        <w:t xml:space="preserve"> and </w:t>
      </w:r>
      <w:r w:rsidR="004E55A3" w:rsidRPr="00460F43">
        <w:rPr>
          <w:rFonts w:ascii="Arial" w:hAnsi="Arial" w:cs="Arial"/>
        </w:rPr>
        <w:t xml:space="preserve">the </w:t>
      </w:r>
      <w:r w:rsidR="003C2B49" w:rsidRPr="00460F43">
        <w:rPr>
          <w:rFonts w:ascii="Arial" w:hAnsi="Arial" w:cs="Arial"/>
        </w:rPr>
        <w:t>Federal Government</w:t>
      </w:r>
      <w:r w:rsidR="004E55A3" w:rsidRPr="00460F43">
        <w:rPr>
          <w:rFonts w:ascii="Arial" w:hAnsi="Arial" w:cs="Arial"/>
        </w:rPr>
        <w:t xml:space="preserve"> has </w:t>
      </w:r>
      <w:r w:rsidR="004E361E" w:rsidRPr="00460F43">
        <w:rPr>
          <w:rFonts w:ascii="Arial" w:hAnsi="Arial" w:cs="Arial"/>
        </w:rPr>
        <w:t xml:space="preserve">cut </w:t>
      </w:r>
      <w:r w:rsidR="004E55A3" w:rsidRPr="00460F43">
        <w:rPr>
          <w:rFonts w:ascii="Arial" w:hAnsi="Arial" w:cs="Arial"/>
          <w:bCs/>
        </w:rPr>
        <w:t>funding to their peak body representing Indigenous survivors of domestic violence</w:t>
      </w:r>
      <w:r w:rsidR="003C2B49" w:rsidRPr="00460F43">
        <w:rPr>
          <w:rFonts w:ascii="Arial" w:hAnsi="Arial" w:cs="Arial"/>
          <w:bCs/>
        </w:rPr>
        <w:t>. T</w:t>
      </w:r>
      <w:r w:rsidR="004E55A3" w:rsidRPr="00460F43">
        <w:rPr>
          <w:rFonts w:ascii="Arial" w:hAnsi="Arial" w:cs="Arial"/>
          <w:bCs/>
        </w:rPr>
        <w:t xml:space="preserve">he National Family Violence Prevention and Legal Service (NFVPLS) </w:t>
      </w:r>
      <w:r w:rsidR="003C2B49" w:rsidRPr="00460F43">
        <w:rPr>
          <w:rFonts w:ascii="Arial" w:hAnsi="Arial" w:cs="Arial"/>
          <w:bCs/>
        </w:rPr>
        <w:t>had</w:t>
      </w:r>
      <w:r w:rsidR="004E55A3" w:rsidRPr="00460F43">
        <w:rPr>
          <w:rFonts w:ascii="Arial" w:hAnsi="Arial" w:cs="Arial"/>
          <w:bCs/>
        </w:rPr>
        <w:t xml:space="preserve"> its $244,000-a-year funding </w:t>
      </w:r>
      <w:r w:rsidR="002C3581" w:rsidRPr="00460F43">
        <w:rPr>
          <w:rFonts w:ascii="Arial" w:hAnsi="Arial" w:cs="Arial"/>
          <w:bCs/>
        </w:rPr>
        <w:t>withdrawn</w:t>
      </w:r>
      <w:r w:rsidR="003C2B49" w:rsidRPr="00460F43">
        <w:rPr>
          <w:rFonts w:ascii="Arial" w:hAnsi="Arial" w:cs="Arial"/>
          <w:bCs/>
        </w:rPr>
        <w:t xml:space="preserve"> from</w:t>
      </w:r>
      <w:r w:rsidR="004E55A3" w:rsidRPr="00460F43">
        <w:rPr>
          <w:rFonts w:ascii="Arial" w:hAnsi="Arial" w:cs="Arial"/>
          <w:bCs/>
        </w:rPr>
        <w:t xml:space="preserve"> June 2020.</w:t>
      </w:r>
      <w:r w:rsidR="00680274" w:rsidRPr="00460F43">
        <w:rPr>
          <w:rStyle w:val="EndnoteReference"/>
          <w:rFonts w:ascii="Arial" w:hAnsi="Arial" w:cs="Arial"/>
          <w:bCs/>
        </w:rPr>
        <w:endnoteReference w:id="8"/>
      </w:r>
      <w:r w:rsidR="003C2B49" w:rsidRPr="00460F43">
        <w:rPr>
          <w:rFonts w:ascii="Arial" w:hAnsi="Arial" w:cs="Arial"/>
          <w:bCs/>
        </w:rPr>
        <w:t xml:space="preserve"> The Federal Government has also </w:t>
      </w:r>
      <w:r w:rsidR="002C3581" w:rsidRPr="00460F43">
        <w:rPr>
          <w:rFonts w:ascii="Arial" w:hAnsi="Arial" w:cs="Arial"/>
          <w:bCs/>
        </w:rPr>
        <w:t xml:space="preserve">recently </w:t>
      </w:r>
      <w:r w:rsidR="003C2B49" w:rsidRPr="00460F43">
        <w:rPr>
          <w:rFonts w:ascii="Arial" w:hAnsi="Arial" w:cs="Arial"/>
          <w:bCs/>
        </w:rPr>
        <w:t xml:space="preserve">axed funding for </w:t>
      </w:r>
      <w:r w:rsidR="002C3581" w:rsidRPr="00460F43">
        <w:rPr>
          <w:rFonts w:ascii="Arial" w:hAnsi="Arial" w:cs="Arial"/>
          <w:bCs/>
        </w:rPr>
        <w:t xml:space="preserve">an </w:t>
      </w:r>
      <w:r w:rsidR="003C2B49" w:rsidRPr="00460F43">
        <w:rPr>
          <w:rFonts w:ascii="Arial" w:hAnsi="Arial" w:cs="Arial"/>
          <w:bCs/>
        </w:rPr>
        <w:t>award-winning women’s safety program WESNET Safe Connections despite an external review highlighting its success in providing free, prepaid and secure smartphones to women impacted by sexual assault, domestic or family violence.</w:t>
      </w:r>
      <w:r w:rsidR="002C3581" w:rsidRPr="00460F43">
        <w:rPr>
          <w:rStyle w:val="EndnoteReference"/>
          <w:rFonts w:ascii="Arial" w:hAnsi="Arial" w:cs="Arial"/>
          <w:bCs/>
        </w:rPr>
        <w:endnoteReference w:id="9"/>
      </w:r>
      <w:r w:rsidR="00961DDB">
        <w:rPr>
          <w:rFonts w:ascii="Arial" w:hAnsi="Arial" w:cs="Arial"/>
          <w:bCs/>
        </w:rPr>
        <w:t>Other specialist domestic violence counselling services have also been impacted.</w:t>
      </w:r>
      <w:r w:rsidR="00961DDB">
        <w:rPr>
          <w:rStyle w:val="EndnoteReference"/>
          <w:rFonts w:ascii="Arial" w:hAnsi="Arial" w:cs="Arial"/>
          <w:bCs/>
        </w:rPr>
        <w:endnoteReference w:id="10"/>
      </w:r>
    </w:p>
    <w:p w14:paraId="1577F8E2" w14:textId="1E17E1B0" w:rsidR="00A4201B" w:rsidRPr="00460F43" w:rsidRDefault="00A4201B" w:rsidP="009D244C">
      <w:pPr>
        <w:rPr>
          <w:rFonts w:ascii="Arial" w:hAnsi="Arial" w:cs="Arial"/>
        </w:rPr>
      </w:pPr>
    </w:p>
    <w:p w14:paraId="2EF1E463" w14:textId="542D9BA3" w:rsidR="005B430F" w:rsidRPr="00460F43" w:rsidRDefault="00C072F7" w:rsidP="005B430F">
      <w:pPr>
        <w:rPr>
          <w:rFonts w:ascii="Arial" w:hAnsi="Arial" w:cs="Arial"/>
        </w:rPr>
      </w:pPr>
      <w:r w:rsidRPr="00460F43">
        <w:rPr>
          <w:rFonts w:ascii="Arial" w:hAnsi="Arial" w:cs="Arial"/>
        </w:rPr>
        <w:t>Meanwhile</w:t>
      </w:r>
      <w:r w:rsidR="005B430F" w:rsidRPr="00460F43">
        <w:rPr>
          <w:rFonts w:ascii="Arial" w:hAnsi="Arial" w:cs="Arial"/>
        </w:rPr>
        <w:t>,</w:t>
      </w:r>
      <w:r w:rsidRPr="00460F43">
        <w:rPr>
          <w:rFonts w:ascii="Arial" w:hAnsi="Arial" w:cs="Arial"/>
        </w:rPr>
        <w:t xml:space="preserve"> rather than</w:t>
      </w:r>
      <w:r w:rsidR="00ED7CCA" w:rsidRPr="00460F43">
        <w:rPr>
          <w:rFonts w:ascii="Arial" w:hAnsi="Arial" w:cs="Arial"/>
        </w:rPr>
        <w:t xml:space="preserve"> funding autonomous women’s services, the Federal Government is i</w:t>
      </w:r>
      <w:r w:rsidR="002C3581" w:rsidRPr="00460F43">
        <w:rPr>
          <w:rFonts w:ascii="Arial" w:hAnsi="Arial" w:cs="Arial"/>
        </w:rPr>
        <w:t>gnoring women’s voices and</w:t>
      </w:r>
      <w:r w:rsidR="00ED7CCA" w:rsidRPr="00460F43">
        <w:rPr>
          <w:rFonts w:ascii="Arial" w:hAnsi="Arial" w:cs="Arial"/>
        </w:rPr>
        <w:t xml:space="preserve"> </w:t>
      </w:r>
      <w:r w:rsidR="002C3581" w:rsidRPr="00460F43">
        <w:rPr>
          <w:rFonts w:ascii="Arial" w:hAnsi="Arial" w:cs="Arial"/>
        </w:rPr>
        <w:t xml:space="preserve">directing </w:t>
      </w:r>
      <w:r w:rsidR="00ED7CCA" w:rsidRPr="00460F43">
        <w:rPr>
          <w:rFonts w:ascii="Arial" w:hAnsi="Arial" w:cs="Arial"/>
        </w:rPr>
        <w:t xml:space="preserve">funding </w:t>
      </w:r>
      <w:r w:rsidR="002C3581" w:rsidRPr="00460F43">
        <w:rPr>
          <w:rFonts w:ascii="Arial" w:hAnsi="Arial" w:cs="Arial"/>
        </w:rPr>
        <w:t>to</w:t>
      </w:r>
      <w:r w:rsidR="00ED7CCA" w:rsidRPr="00460F43">
        <w:rPr>
          <w:rFonts w:ascii="Arial" w:hAnsi="Arial" w:cs="Arial"/>
        </w:rPr>
        <w:t xml:space="preserve"> couples counselling </w:t>
      </w:r>
      <w:r w:rsidR="00A2625E">
        <w:rPr>
          <w:rFonts w:ascii="Arial" w:hAnsi="Arial" w:cs="Arial"/>
        </w:rPr>
        <w:t xml:space="preserve">that is inappropriate </w:t>
      </w:r>
      <w:r w:rsidR="00ED7CCA" w:rsidRPr="00460F43">
        <w:rPr>
          <w:rFonts w:ascii="Arial" w:hAnsi="Arial" w:cs="Arial"/>
        </w:rPr>
        <w:t>for abuse perpetrators and their victims</w:t>
      </w:r>
      <w:r w:rsidR="002C3581" w:rsidRPr="00460F43">
        <w:rPr>
          <w:rFonts w:ascii="Arial" w:hAnsi="Arial" w:cs="Arial"/>
        </w:rPr>
        <w:t>.</w:t>
      </w:r>
      <w:r w:rsidR="002C3581" w:rsidRPr="00460F43">
        <w:rPr>
          <w:rStyle w:val="EndnoteReference"/>
          <w:rFonts w:ascii="Arial" w:hAnsi="Arial" w:cs="Arial"/>
        </w:rPr>
        <w:endnoteReference w:id="11"/>
      </w:r>
      <w:r w:rsidR="005B430F" w:rsidRPr="00460F43">
        <w:rPr>
          <w:rFonts w:ascii="Arial" w:hAnsi="Arial" w:cs="Arial"/>
        </w:rPr>
        <w:t xml:space="preserve"> </w:t>
      </w:r>
      <w:r w:rsidR="008F4558" w:rsidRPr="00460F43">
        <w:rPr>
          <w:rFonts w:ascii="Arial" w:hAnsi="Arial" w:cs="Arial"/>
        </w:rPr>
        <w:t>Furthermore, t</w:t>
      </w:r>
      <w:r w:rsidR="005B430F" w:rsidRPr="00460F43">
        <w:rPr>
          <w:rFonts w:ascii="Arial" w:hAnsi="Arial" w:cs="Arial"/>
        </w:rPr>
        <w:t xml:space="preserve">he rapid adoption by Australian governments of legislative and policy changes which conflate biological sex with socially constructed concepts of gender identity </w:t>
      </w:r>
      <w:r w:rsidR="008F4558" w:rsidRPr="00460F43">
        <w:rPr>
          <w:rFonts w:ascii="Arial" w:hAnsi="Arial" w:cs="Arial"/>
        </w:rPr>
        <w:t xml:space="preserve">work to </w:t>
      </w:r>
      <w:r w:rsidR="005B430F" w:rsidRPr="00460F43">
        <w:rPr>
          <w:rFonts w:ascii="Arial" w:hAnsi="Arial" w:cs="Arial"/>
        </w:rPr>
        <w:t xml:space="preserve">undermine the very definition of </w:t>
      </w:r>
      <w:r w:rsidR="00F84AE6">
        <w:rPr>
          <w:rFonts w:ascii="Arial" w:hAnsi="Arial" w:cs="Arial"/>
        </w:rPr>
        <w:t>“</w:t>
      </w:r>
      <w:r w:rsidR="005B430F" w:rsidRPr="00460F43">
        <w:rPr>
          <w:rFonts w:ascii="Arial" w:hAnsi="Arial" w:cs="Arial"/>
        </w:rPr>
        <w:t>woman</w:t>
      </w:r>
      <w:r w:rsidR="00F84AE6">
        <w:rPr>
          <w:rFonts w:ascii="Arial" w:hAnsi="Arial" w:cs="Arial"/>
        </w:rPr>
        <w:t>’’</w:t>
      </w:r>
      <w:r w:rsidR="005B430F" w:rsidRPr="00460F43">
        <w:rPr>
          <w:rFonts w:ascii="Arial" w:hAnsi="Arial" w:cs="Arial"/>
        </w:rPr>
        <w:t xml:space="preserve"> and </w:t>
      </w:r>
      <w:r w:rsidR="000E1902" w:rsidRPr="00460F43">
        <w:rPr>
          <w:rFonts w:ascii="Arial" w:hAnsi="Arial" w:cs="Arial"/>
        </w:rPr>
        <w:t xml:space="preserve">thereby </w:t>
      </w:r>
      <w:r w:rsidR="008F4558" w:rsidRPr="00460F43">
        <w:rPr>
          <w:rFonts w:ascii="Arial" w:hAnsi="Arial" w:cs="Arial"/>
        </w:rPr>
        <w:t>the ability to operate services</w:t>
      </w:r>
      <w:r w:rsidR="007C0A90" w:rsidRPr="00460F43">
        <w:rPr>
          <w:rFonts w:ascii="Arial" w:hAnsi="Arial" w:cs="Arial"/>
        </w:rPr>
        <w:t xml:space="preserve"> which provide </w:t>
      </w:r>
      <w:r w:rsidR="00DB68EA">
        <w:rPr>
          <w:rFonts w:ascii="Arial" w:hAnsi="Arial" w:cs="Arial"/>
        </w:rPr>
        <w:t xml:space="preserve">services </w:t>
      </w:r>
      <w:r w:rsidR="007C0A90" w:rsidRPr="00460F43">
        <w:rPr>
          <w:rFonts w:ascii="Arial" w:hAnsi="Arial" w:cs="Arial"/>
        </w:rPr>
        <w:t xml:space="preserve">exclusively to </w:t>
      </w:r>
      <w:r w:rsidR="00DB68EA">
        <w:rPr>
          <w:rFonts w:ascii="Arial" w:hAnsi="Arial" w:cs="Arial"/>
        </w:rPr>
        <w:t>females</w:t>
      </w:r>
      <w:r w:rsidR="008F4558" w:rsidRPr="00460F43">
        <w:rPr>
          <w:rFonts w:ascii="Arial" w:hAnsi="Arial" w:cs="Arial"/>
        </w:rPr>
        <w:t>.</w:t>
      </w:r>
      <w:r w:rsidR="008F4558" w:rsidRPr="00460F43">
        <w:rPr>
          <w:rStyle w:val="EndnoteReference"/>
          <w:rFonts w:ascii="Arial" w:hAnsi="Arial" w:cs="Arial"/>
        </w:rPr>
        <w:endnoteReference w:id="12"/>
      </w:r>
    </w:p>
    <w:p w14:paraId="25D68825" w14:textId="77777777" w:rsidR="002974E5" w:rsidRPr="00460F43" w:rsidRDefault="002974E5" w:rsidP="009D244C">
      <w:pPr>
        <w:rPr>
          <w:rFonts w:ascii="Arial" w:hAnsi="Arial" w:cs="Arial"/>
        </w:rPr>
      </w:pPr>
    </w:p>
    <w:p w14:paraId="209A0826" w14:textId="270198FF" w:rsidR="00663D14" w:rsidRPr="00460F43" w:rsidRDefault="008F4558">
      <w:pPr>
        <w:rPr>
          <w:rFonts w:ascii="Arial" w:hAnsi="Arial" w:cs="Arial"/>
        </w:rPr>
      </w:pPr>
      <w:r w:rsidRPr="00460F43">
        <w:rPr>
          <w:rFonts w:ascii="Arial" w:hAnsi="Arial" w:cs="Arial"/>
        </w:rPr>
        <w:t xml:space="preserve">In view of </w:t>
      </w:r>
      <w:r w:rsidR="00B4021D">
        <w:rPr>
          <w:rFonts w:ascii="Arial" w:hAnsi="Arial" w:cs="Arial"/>
        </w:rPr>
        <w:t>all the above</w:t>
      </w:r>
      <w:r w:rsidR="00F84AE6">
        <w:rPr>
          <w:rFonts w:ascii="Arial" w:hAnsi="Arial" w:cs="Arial"/>
        </w:rPr>
        <w:t>, w</w:t>
      </w:r>
      <w:r w:rsidR="009D244C" w:rsidRPr="00460F43">
        <w:rPr>
          <w:rFonts w:ascii="Arial" w:hAnsi="Arial" w:cs="Arial"/>
        </w:rPr>
        <w:t xml:space="preserve">e submit that </w:t>
      </w:r>
      <w:r w:rsidR="009C2BA3" w:rsidRPr="00460F43">
        <w:rPr>
          <w:rFonts w:ascii="Arial" w:hAnsi="Arial" w:cs="Arial"/>
        </w:rPr>
        <w:t xml:space="preserve">CEDAW’s </w:t>
      </w:r>
      <w:r w:rsidR="009D244C" w:rsidRPr="00460F43">
        <w:rPr>
          <w:rFonts w:ascii="Arial" w:hAnsi="Arial" w:cs="Arial"/>
        </w:rPr>
        <w:t>recommendation</w:t>
      </w:r>
      <w:r w:rsidR="009C2BA3" w:rsidRPr="00460F43">
        <w:rPr>
          <w:rFonts w:ascii="Arial" w:hAnsi="Arial" w:cs="Arial"/>
        </w:rPr>
        <w:t xml:space="preserve"> 46</w:t>
      </w:r>
      <w:r w:rsidR="009D244C" w:rsidRPr="00460F43">
        <w:rPr>
          <w:rFonts w:ascii="Arial" w:hAnsi="Arial" w:cs="Arial"/>
        </w:rPr>
        <w:t xml:space="preserve"> of CEDAW </w:t>
      </w:r>
      <w:r w:rsidR="00B4021D">
        <w:rPr>
          <w:rFonts w:ascii="Arial" w:hAnsi="Arial" w:cs="Arial"/>
        </w:rPr>
        <w:t>is</w:t>
      </w:r>
      <w:r w:rsidR="009D244C" w:rsidRPr="00460F43">
        <w:rPr>
          <w:rFonts w:ascii="Arial" w:hAnsi="Arial" w:cs="Arial"/>
        </w:rPr>
        <w:t xml:space="preserve"> “</w:t>
      </w:r>
      <w:r w:rsidR="009D244C" w:rsidRPr="00460F43">
        <w:rPr>
          <w:rFonts w:ascii="Arial" w:hAnsi="Arial" w:cs="Arial"/>
          <w:b/>
        </w:rPr>
        <w:t>not implemented</w:t>
      </w:r>
      <w:r w:rsidR="009D244C" w:rsidRPr="00460F43">
        <w:rPr>
          <w:rFonts w:ascii="Arial" w:hAnsi="Arial" w:cs="Arial"/>
        </w:rPr>
        <w:t xml:space="preserve">” and </w:t>
      </w:r>
      <w:r w:rsidR="009C2BA3" w:rsidRPr="00460F43">
        <w:rPr>
          <w:rFonts w:ascii="Arial" w:hAnsi="Arial" w:cs="Arial"/>
        </w:rPr>
        <w:t>indeed</w:t>
      </w:r>
      <w:r w:rsidR="009D244C" w:rsidRPr="00460F43">
        <w:rPr>
          <w:rFonts w:ascii="Arial" w:hAnsi="Arial" w:cs="Arial"/>
        </w:rPr>
        <w:t xml:space="preserve"> “</w:t>
      </w:r>
      <w:r w:rsidR="009D244C" w:rsidRPr="00460F43">
        <w:rPr>
          <w:rFonts w:ascii="Arial" w:hAnsi="Arial" w:cs="Arial"/>
          <w:b/>
        </w:rPr>
        <w:t>information or measures taken are contrary to or reflect rejection of the recommendation</w:t>
      </w:r>
      <w:r w:rsidR="009D244C" w:rsidRPr="00460F43">
        <w:rPr>
          <w:rFonts w:ascii="Arial" w:hAnsi="Arial" w:cs="Arial"/>
        </w:rPr>
        <w:t>”.</w:t>
      </w:r>
    </w:p>
    <w:p w14:paraId="12AFDE52" w14:textId="5182AD88" w:rsidR="00EF76A2" w:rsidRPr="00460F43" w:rsidRDefault="00EF76A2">
      <w:pPr>
        <w:rPr>
          <w:rFonts w:ascii="Arial" w:hAnsi="Arial" w:cs="Arial"/>
        </w:rPr>
      </w:pPr>
      <w:r w:rsidRPr="00460F43">
        <w:rPr>
          <w:rFonts w:ascii="Arial" w:hAnsi="Arial" w:cs="Arial"/>
          <w:noProof/>
          <w:lang w:val="en-GB" w:eastAsia="en-GB"/>
        </w:rPr>
        <w:drawing>
          <wp:inline distT="0" distB="0" distL="0" distR="0" wp14:anchorId="1D482A47" wp14:editId="753890DA">
            <wp:extent cx="1948010" cy="561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df"/>
                    <pic:cNvPicPr/>
                  </pic:nvPicPr>
                  <pic:blipFill rotWithShape="1">
                    <a:blip r:embed="rId10"/>
                    <a:srcRect l="31540" t="45280" r="31489" b="47185"/>
                    <a:stretch/>
                  </pic:blipFill>
                  <pic:spPr bwMode="auto">
                    <a:xfrm>
                      <a:off x="0" y="0"/>
                      <a:ext cx="1951375" cy="562831"/>
                    </a:xfrm>
                    <a:prstGeom prst="rect">
                      <a:avLst/>
                    </a:prstGeom>
                    <a:ln>
                      <a:noFill/>
                    </a:ln>
                    <a:extLst>
                      <a:ext uri="{53640926-AAD7-44D8-BBD7-CCE9431645EC}">
                        <a14:shadowObscured xmlns:a14="http://schemas.microsoft.com/office/drawing/2010/main"/>
                      </a:ext>
                    </a:extLst>
                  </pic:spPr>
                </pic:pic>
              </a:graphicData>
            </a:graphic>
          </wp:inline>
        </w:drawing>
      </w:r>
    </w:p>
    <w:p w14:paraId="0F36305C" w14:textId="77777777" w:rsidR="00663D14" w:rsidRPr="00460F43" w:rsidRDefault="00663D14">
      <w:pPr>
        <w:rPr>
          <w:rFonts w:ascii="Arial" w:hAnsi="Arial" w:cs="Arial"/>
        </w:rPr>
      </w:pPr>
    </w:p>
    <w:p w14:paraId="5F1A5AE2" w14:textId="121B0EED" w:rsidR="00663D14" w:rsidRPr="00447E58" w:rsidRDefault="00663D14">
      <w:pPr>
        <w:rPr>
          <w:rFonts w:ascii="Arial" w:hAnsi="Arial" w:cs="Arial"/>
          <w:sz w:val="28"/>
          <w:szCs w:val="28"/>
        </w:rPr>
      </w:pPr>
      <w:r w:rsidRPr="00460F43">
        <w:rPr>
          <w:rFonts w:ascii="Arial" w:hAnsi="Arial" w:cs="Arial"/>
        </w:rPr>
        <w:t>Anna Kerr</w:t>
      </w:r>
      <w:r w:rsidRPr="00460F43">
        <w:rPr>
          <w:rFonts w:ascii="Arial" w:hAnsi="Arial" w:cs="Arial"/>
        </w:rPr>
        <w:br/>
        <w:t>Principal Solicitor</w:t>
      </w:r>
      <w:r w:rsidRPr="00460F43">
        <w:rPr>
          <w:rFonts w:ascii="Arial" w:hAnsi="Arial" w:cs="Arial"/>
        </w:rPr>
        <w:br/>
      </w:r>
    </w:p>
    <w:sectPr w:rsidR="00663D14" w:rsidRPr="00447E58" w:rsidSect="009C73BA">
      <w:headerReference w:type="even" r:id="rId11"/>
      <w:headerReference w:type="default" r:id="rId12"/>
      <w:footerReference w:type="default" r:id="rId13"/>
      <w:pgSz w:w="11906" w:h="16838" w:code="9"/>
      <w:pgMar w:top="851" w:right="1797" w:bottom="1440" w:left="1797"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5F372" w14:textId="77777777" w:rsidR="00615794" w:rsidRDefault="00615794">
      <w:r>
        <w:separator/>
      </w:r>
    </w:p>
  </w:endnote>
  <w:endnote w:type="continuationSeparator" w:id="0">
    <w:p w14:paraId="3F1901D5" w14:textId="77777777" w:rsidR="00615794" w:rsidRDefault="00615794">
      <w:r>
        <w:continuationSeparator/>
      </w:r>
    </w:p>
  </w:endnote>
  <w:endnote w:id="1">
    <w:p w14:paraId="5CA88854" w14:textId="0E689068" w:rsidR="0060244F" w:rsidRDefault="0060244F">
      <w:pPr>
        <w:pStyle w:val="EndnoteText"/>
      </w:pPr>
      <w:r>
        <w:rPr>
          <w:rStyle w:val="EndnoteReference"/>
        </w:rPr>
        <w:endnoteRef/>
      </w:r>
      <w:hyperlink r:id="rId1" w:history="1">
        <w:r w:rsidR="00EB28D6" w:rsidRPr="000B05A5">
          <w:rPr>
            <w:rStyle w:val="Hyperlink"/>
          </w:rPr>
          <w:t>https://tbinternet.ohchr.org/Treaties/CEDAW/Shared%20Documents/AUS/INT_CEDAW_NGO_AUS_31446_E.pdf</w:t>
        </w:r>
      </w:hyperlink>
    </w:p>
    <w:p w14:paraId="30BFB9D1" w14:textId="77777777" w:rsidR="00EB28D6" w:rsidRDefault="00EB28D6">
      <w:pPr>
        <w:pStyle w:val="EndnoteText"/>
      </w:pPr>
    </w:p>
  </w:endnote>
  <w:endnote w:id="2">
    <w:p w14:paraId="43E54355" w14:textId="60EEBED1" w:rsidR="00EB28D6" w:rsidRDefault="00EB28D6">
      <w:pPr>
        <w:pStyle w:val="EndnoteText"/>
        <w:rPr>
          <w:rFonts w:ascii="Arial" w:hAnsi="Arial" w:cs="Arial"/>
          <w:sz w:val="28"/>
          <w:szCs w:val="28"/>
        </w:rPr>
      </w:pPr>
      <w:r>
        <w:rPr>
          <w:rStyle w:val="EndnoteReference"/>
        </w:rPr>
        <w:endnoteRef/>
      </w:r>
      <w:r>
        <w:t xml:space="preserve"> </w:t>
      </w:r>
      <w:hyperlink r:id="rId2" w:history="1">
        <w:r w:rsidRPr="00EB28D6">
          <w:rPr>
            <w:rStyle w:val="Hyperlink"/>
            <w:rFonts w:ascii="Arial" w:hAnsi="Arial" w:cs="Arial"/>
            <w:sz w:val="18"/>
            <w:szCs w:val="18"/>
          </w:rPr>
          <w:t>https://www.alrc.gov.au/news/they-should-have-this-in-every-court-womens-family-law-support-service-evaluation/</w:t>
        </w:r>
      </w:hyperlink>
    </w:p>
    <w:p w14:paraId="421B32D0" w14:textId="77777777" w:rsidR="00EB28D6" w:rsidRDefault="00EB28D6">
      <w:pPr>
        <w:pStyle w:val="EndnoteText"/>
      </w:pPr>
    </w:p>
  </w:endnote>
  <w:endnote w:id="3">
    <w:p w14:paraId="260E9DE0" w14:textId="77777777" w:rsidR="00EB28D6" w:rsidRDefault="00EB28D6" w:rsidP="00EB28D6">
      <w:pPr>
        <w:pStyle w:val="EndnoteText"/>
        <w:rPr>
          <w:rFonts w:ascii="Arial" w:hAnsi="Arial" w:cs="Arial"/>
          <w:sz w:val="28"/>
          <w:szCs w:val="28"/>
        </w:rPr>
      </w:pPr>
      <w:r>
        <w:rPr>
          <w:rStyle w:val="EndnoteReference"/>
        </w:rPr>
        <w:endnoteRef/>
      </w:r>
      <w:r>
        <w:t xml:space="preserve"> </w:t>
      </w:r>
      <w:hyperlink r:id="rId3" w:history="1">
        <w:r w:rsidRPr="00EB28D6">
          <w:rPr>
            <w:rStyle w:val="Hyperlink"/>
            <w:rFonts w:ascii="Arial" w:hAnsi="Arial" w:cs="Arial"/>
            <w:sz w:val="18"/>
            <w:szCs w:val="18"/>
          </w:rPr>
          <w:t>https://www.abc.net.au/news/2019-06-15/womens-family-law-support-service-funding-ends/11211026</w:t>
        </w:r>
      </w:hyperlink>
      <w:r w:rsidRPr="00447E58">
        <w:rPr>
          <w:rFonts w:ascii="Arial" w:hAnsi="Arial" w:cs="Arial"/>
          <w:sz w:val="28"/>
          <w:szCs w:val="28"/>
        </w:rPr>
        <w:t>.</w:t>
      </w:r>
    </w:p>
    <w:p w14:paraId="19CB56B2" w14:textId="77777777" w:rsidR="00EB28D6" w:rsidRDefault="00EB28D6" w:rsidP="00EB28D6">
      <w:pPr>
        <w:pStyle w:val="EndnoteText"/>
      </w:pPr>
    </w:p>
  </w:endnote>
  <w:endnote w:id="4">
    <w:p w14:paraId="307D10DF" w14:textId="010896E1" w:rsidR="00460F43" w:rsidRDefault="00460F43">
      <w:pPr>
        <w:pStyle w:val="EndnoteText"/>
      </w:pPr>
      <w:r>
        <w:rPr>
          <w:rStyle w:val="EndnoteReference"/>
        </w:rPr>
        <w:endnoteRef/>
      </w:r>
      <w:r>
        <w:t xml:space="preserve"> </w:t>
      </w:r>
      <w:hyperlink r:id="rId4" w:history="1">
        <w:r w:rsidRPr="000B05A5">
          <w:rPr>
            <w:rStyle w:val="Hyperlink"/>
          </w:rPr>
          <w:t>https://womensagenda.com.au/latest/why-are-family-violence-services-losing-government-support/</w:t>
        </w:r>
      </w:hyperlink>
      <w:r>
        <w:t xml:space="preserve"> </w:t>
      </w:r>
      <w:r>
        <w:br/>
      </w:r>
    </w:p>
  </w:endnote>
  <w:endnote w:id="5">
    <w:p w14:paraId="039861AD" w14:textId="488F4797" w:rsidR="004E55A3" w:rsidRDefault="004E55A3">
      <w:pPr>
        <w:pStyle w:val="EndnoteText"/>
        <w:rPr>
          <w:rFonts w:ascii="Arial" w:hAnsi="Arial" w:cs="Arial"/>
          <w:sz w:val="18"/>
          <w:szCs w:val="18"/>
        </w:rPr>
      </w:pPr>
      <w:r>
        <w:rPr>
          <w:rStyle w:val="EndnoteReference"/>
        </w:rPr>
        <w:endnoteRef/>
      </w:r>
      <w:r>
        <w:t xml:space="preserve"> </w:t>
      </w:r>
      <w:hyperlink r:id="rId5" w:history="1">
        <w:r w:rsidR="00EB28D6" w:rsidRPr="000B05A5">
          <w:rPr>
            <w:rStyle w:val="Hyperlink"/>
            <w:rFonts w:ascii="Arial" w:hAnsi="Arial" w:cs="Arial"/>
            <w:sz w:val="18"/>
            <w:szCs w:val="18"/>
          </w:rPr>
          <w:t>https://www.lawyersweekly.com.au/biglaw/27726-i-would-have-died-without-that-support-victoria-takes-away-vital-court-funding</w:t>
        </w:r>
      </w:hyperlink>
    </w:p>
    <w:p w14:paraId="18B37520" w14:textId="77777777" w:rsidR="00EB28D6" w:rsidRDefault="00EB28D6">
      <w:pPr>
        <w:pStyle w:val="EndnoteText"/>
      </w:pPr>
    </w:p>
  </w:endnote>
  <w:endnote w:id="6">
    <w:p w14:paraId="20BB4A6B" w14:textId="1BC8095D" w:rsidR="00D85611" w:rsidRDefault="00D85611">
      <w:pPr>
        <w:pStyle w:val="EndnoteText"/>
      </w:pPr>
      <w:r>
        <w:rPr>
          <w:rStyle w:val="EndnoteReference"/>
        </w:rPr>
        <w:endnoteRef/>
      </w:r>
      <w:r>
        <w:t xml:space="preserve"> </w:t>
      </w:r>
      <w:hyperlink r:id="rId6" w:history="1">
        <w:r w:rsidRPr="000B05A5">
          <w:rPr>
            <w:rStyle w:val="Hyperlink"/>
          </w:rPr>
          <w:t>https://www.smh.com.au/national/nsw/womens-refuges-uncontactable-afterhours-survey-20160310-gnfdlt.html</w:t>
        </w:r>
      </w:hyperlink>
    </w:p>
    <w:p w14:paraId="532F043E" w14:textId="77777777" w:rsidR="00D85611" w:rsidRDefault="00D85611">
      <w:pPr>
        <w:pStyle w:val="EndnoteText"/>
      </w:pPr>
    </w:p>
  </w:endnote>
  <w:endnote w:id="7">
    <w:p w14:paraId="4F3437CD" w14:textId="10ABF6E6" w:rsidR="00EB28D6" w:rsidRDefault="00EB28D6">
      <w:pPr>
        <w:pStyle w:val="EndnoteText"/>
      </w:pPr>
      <w:r>
        <w:rPr>
          <w:rStyle w:val="EndnoteReference"/>
        </w:rPr>
        <w:endnoteRef/>
      </w:r>
      <w:r>
        <w:t xml:space="preserve"> </w:t>
      </w:r>
      <w:hyperlink r:id="rId7" w:history="1">
        <w:r w:rsidRPr="000B05A5">
          <w:rPr>
            <w:rStyle w:val="Hyperlink"/>
          </w:rPr>
          <w:t>https://feministlegal.org/save-wdvcas/</w:t>
        </w:r>
      </w:hyperlink>
    </w:p>
    <w:p w14:paraId="765B150A" w14:textId="77777777" w:rsidR="00EB28D6" w:rsidRDefault="00EB28D6">
      <w:pPr>
        <w:pStyle w:val="EndnoteText"/>
      </w:pPr>
    </w:p>
  </w:endnote>
  <w:endnote w:id="8">
    <w:p w14:paraId="415B9C8D" w14:textId="3FE1CB1A" w:rsidR="00680274" w:rsidRDefault="00680274">
      <w:pPr>
        <w:pStyle w:val="EndnoteText"/>
      </w:pPr>
      <w:r>
        <w:rPr>
          <w:rStyle w:val="EndnoteReference"/>
        </w:rPr>
        <w:endnoteRef/>
      </w:r>
      <w:r>
        <w:t xml:space="preserve"> </w:t>
      </w:r>
      <w:hyperlink r:id="rId8" w:history="1">
        <w:r w:rsidR="00EB28D6" w:rsidRPr="000B05A5">
          <w:rPr>
            <w:rStyle w:val="Hyperlink"/>
          </w:rPr>
          <w:t>https://www.abc.net.au/news/2019-12-06/aboriginal-domestic-violence-survivors-peak-body-defunded/11773066</w:t>
        </w:r>
      </w:hyperlink>
    </w:p>
    <w:p w14:paraId="727581D4" w14:textId="77777777" w:rsidR="00EB28D6" w:rsidRDefault="00EB28D6">
      <w:pPr>
        <w:pStyle w:val="EndnoteText"/>
      </w:pPr>
    </w:p>
  </w:endnote>
  <w:endnote w:id="9">
    <w:p w14:paraId="5A5E27B8" w14:textId="66DF4A54" w:rsidR="002C3581" w:rsidRDefault="002C3581">
      <w:pPr>
        <w:pStyle w:val="EndnoteText"/>
      </w:pPr>
      <w:r>
        <w:rPr>
          <w:rStyle w:val="EndnoteReference"/>
        </w:rPr>
        <w:endnoteRef/>
      </w:r>
      <w:r>
        <w:t xml:space="preserve"> </w:t>
      </w:r>
      <w:hyperlink r:id="rId9" w:history="1">
        <w:r w:rsidRPr="000B05A5">
          <w:rPr>
            <w:rStyle w:val="Hyperlink"/>
          </w:rPr>
          <w:t>https://nit.com.au/federal-government-cuts-funding-for-more-domestic-violence-services/</w:t>
        </w:r>
      </w:hyperlink>
    </w:p>
    <w:p w14:paraId="628EF1E2" w14:textId="77777777" w:rsidR="002C3581" w:rsidRDefault="002C3581">
      <w:pPr>
        <w:pStyle w:val="EndnoteText"/>
      </w:pPr>
    </w:p>
  </w:endnote>
  <w:endnote w:id="10">
    <w:p w14:paraId="194C8D7A" w14:textId="1DE0CF36" w:rsidR="00961DDB" w:rsidRDefault="00961DDB">
      <w:pPr>
        <w:pStyle w:val="EndnoteText"/>
      </w:pPr>
      <w:r>
        <w:rPr>
          <w:rStyle w:val="EndnoteReference"/>
        </w:rPr>
        <w:endnoteRef/>
      </w:r>
      <w:r>
        <w:t xml:space="preserve"> </w:t>
      </w:r>
      <w:hyperlink r:id="rId10" w:history="1">
        <w:r w:rsidR="00B535F8" w:rsidRPr="000B05A5">
          <w:rPr>
            <w:rStyle w:val="Hyperlink"/>
          </w:rPr>
          <w:t>https://alhr.org.au/human-rights-lawyers-warn-crisis-conditions-specialist-domestic-violence-services-women-children/</w:t>
        </w:r>
      </w:hyperlink>
    </w:p>
    <w:p w14:paraId="49A07C01" w14:textId="77777777" w:rsidR="00B535F8" w:rsidRDefault="00B535F8">
      <w:pPr>
        <w:pStyle w:val="EndnoteText"/>
      </w:pPr>
    </w:p>
  </w:endnote>
  <w:endnote w:id="11">
    <w:p w14:paraId="785A90AD" w14:textId="70DDE8F6" w:rsidR="002C3581" w:rsidRPr="002C3581" w:rsidRDefault="002C3581">
      <w:pPr>
        <w:pStyle w:val="EndnoteText"/>
        <w:rPr>
          <w:rFonts w:ascii="Arial" w:hAnsi="Arial" w:cs="Arial"/>
          <w:sz w:val="18"/>
          <w:szCs w:val="18"/>
        </w:rPr>
      </w:pPr>
      <w:r>
        <w:rPr>
          <w:rStyle w:val="EndnoteReference"/>
        </w:rPr>
        <w:endnoteRef/>
      </w:r>
      <w:r>
        <w:t xml:space="preserve"> </w:t>
      </w:r>
      <w:hyperlink r:id="rId11" w:history="1">
        <w:r w:rsidRPr="002C3581">
          <w:rPr>
            <w:rStyle w:val="Hyperlink"/>
            <w:rFonts w:ascii="Arial" w:hAnsi="Arial" w:cs="Arial"/>
            <w:sz w:val="18"/>
            <w:szCs w:val="18"/>
          </w:rPr>
          <w:t>https://www.theguardian.com/society/2019/jul/28/domestic-abuse-survivors-angered-by-federal-funding-for-couples-counselling</w:t>
        </w:r>
      </w:hyperlink>
    </w:p>
    <w:p w14:paraId="09E051FB" w14:textId="77777777" w:rsidR="002C3581" w:rsidRDefault="002C3581">
      <w:pPr>
        <w:pStyle w:val="EndnoteText"/>
      </w:pPr>
    </w:p>
  </w:endnote>
  <w:endnote w:id="12">
    <w:p w14:paraId="72A9788A" w14:textId="024D365F" w:rsidR="001D5B03" w:rsidRDefault="008F4558">
      <w:pPr>
        <w:pStyle w:val="EndnoteText"/>
      </w:pPr>
      <w:r>
        <w:rPr>
          <w:rStyle w:val="EndnoteReference"/>
        </w:rPr>
        <w:endnoteRef/>
      </w:r>
      <w:r>
        <w:t xml:space="preserve"> </w:t>
      </w:r>
      <w:r w:rsidR="001D5B03">
        <w:t xml:space="preserve">See </w:t>
      </w:r>
      <w:hyperlink r:id="rId12" w:history="1">
        <w:r w:rsidR="001D5B03" w:rsidRPr="000B05A5">
          <w:rPr>
            <w:rStyle w:val="Hyperlink"/>
          </w:rPr>
          <w:t>https://feministlegal.org/wp-content/uploads/2020/06/WHRC-UPR-Submission.pdf</w:t>
        </w:r>
      </w:hyperlink>
      <w:r w:rsidR="001D5B03">
        <w:t xml:space="preserve"> </w:t>
      </w:r>
    </w:p>
    <w:p w14:paraId="672B9A46" w14:textId="6E6BA47C" w:rsidR="002077D9" w:rsidRDefault="00924F68">
      <w:pPr>
        <w:pStyle w:val="EndnoteText"/>
      </w:pPr>
      <w:hyperlink r:id="rId13" w:history="1">
        <w:r w:rsidR="002077D9" w:rsidRPr="000B05A5">
          <w:rPr>
            <w:rStyle w:val="Hyperlink"/>
          </w:rPr>
          <w:t>https://feministlegal.org/first-dog-on-the-moon-on-womens-refuges/</w:t>
        </w:r>
      </w:hyperlink>
    </w:p>
    <w:p w14:paraId="4F0FD591" w14:textId="77777777" w:rsidR="002077D9" w:rsidRDefault="002077D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stem Font Regular">
    <w:altName w:val="Calibri"/>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05DF0" w14:textId="77777777" w:rsidR="001E0FD7" w:rsidRDefault="001E0FD7">
    <w:pPr>
      <w:pStyle w:val="Footer"/>
      <w:pBdr>
        <w:top w:val="single" w:sz="4" w:space="1" w:color="auto"/>
      </w:pBdr>
      <w:jc w:val="center"/>
      <w:rPr>
        <w:sz w:val="18"/>
      </w:rPr>
    </w:pPr>
    <w:r>
      <w:rPr>
        <w:sz w:val="18"/>
      </w:rPr>
      <w:t>Liability limited by a scheme approved under Professional Standards Legislation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E8BA0" w14:textId="77777777" w:rsidR="00615794" w:rsidRDefault="00615794">
      <w:r>
        <w:separator/>
      </w:r>
    </w:p>
  </w:footnote>
  <w:footnote w:type="continuationSeparator" w:id="0">
    <w:p w14:paraId="617C64C7" w14:textId="77777777" w:rsidR="00615794" w:rsidRDefault="00615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4310A" w14:textId="7590E186" w:rsidR="001E0FD7" w:rsidRDefault="001E0FD7" w:rsidP="009D69CE">
    <w:pPr>
      <w:pStyle w:val="Header"/>
      <w:framePr w:wrap="none" w:vAnchor="text" w:hAnchor="margin" w:xAlign="center" w:y="1"/>
      <w:rPr>
        <w:rStyle w:val="PageNumber"/>
      </w:rPr>
    </w:pPr>
  </w:p>
  <w:sdt>
    <w:sdtPr>
      <w:rPr>
        <w:rStyle w:val="PageNumber"/>
      </w:rPr>
      <w:id w:val="449450975"/>
      <w:docPartObj>
        <w:docPartGallery w:val="Page Numbers (Top of Page)"/>
        <w:docPartUnique/>
      </w:docPartObj>
    </w:sdtPr>
    <w:sdtEndPr>
      <w:rPr>
        <w:rStyle w:val="PageNumber"/>
      </w:rPr>
    </w:sdtEndPr>
    <w:sdtContent>
      <w:p w14:paraId="2ECB4288" w14:textId="77777777" w:rsidR="001E0FD7" w:rsidRDefault="001E0FD7" w:rsidP="009D69CE">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5A1C22" w14:textId="77777777" w:rsidR="001E0FD7" w:rsidRDefault="001E0F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0734742"/>
      <w:docPartObj>
        <w:docPartGallery w:val="Page Numbers (Top of Page)"/>
        <w:docPartUnique/>
      </w:docPartObj>
    </w:sdtPr>
    <w:sdtEndPr>
      <w:rPr>
        <w:rStyle w:val="PageNumber"/>
      </w:rPr>
    </w:sdtEndPr>
    <w:sdtContent>
      <w:p w14:paraId="445601F7" w14:textId="1426DC84" w:rsidR="001E0FD7" w:rsidRDefault="001E0FD7" w:rsidP="009D69CE">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24F68">
          <w:rPr>
            <w:rStyle w:val="PageNumber"/>
            <w:noProof/>
          </w:rPr>
          <w:t>1</w:t>
        </w:r>
        <w:r>
          <w:rPr>
            <w:rStyle w:val="PageNumber"/>
          </w:rPr>
          <w:fldChar w:fldCharType="end"/>
        </w:r>
      </w:p>
    </w:sdtContent>
  </w:sdt>
  <w:p w14:paraId="329647FC" w14:textId="5228B9E7" w:rsidR="001E0FD7" w:rsidRDefault="001E0FD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35A57"/>
    <w:multiLevelType w:val="hybridMultilevel"/>
    <w:tmpl w:val="82707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05448C"/>
    <w:multiLevelType w:val="hybridMultilevel"/>
    <w:tmpl w:val="9BA69C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6F26C76"/>
    <w:multiLevelType w:val="hybridMultilevel"/>
    <w:tmpl w:val="E77ADC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F9E274C"/>
    <w:multiLevelType w:val="hybridMultilevel"/>
    <w:tmpl w:val="B31484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BDE64F2"/>
    <w:multiLevelType w:val="hybridMultilevel"/>
    <w:tmpl w:val="B9EC19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E556AD8"/>
    <w:multiLevelType w:val="multilevel"/>
    <w:tmpl w:val="48FA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784189"/>
    <w:multiLevelType w:val="hybridMultilevel"/>
    <w:tmpl w:val="96082C5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F4B133C"/>
    <w:multiLevelType w:val="hybridMultilevel"/>
    <w:tmpl w:val="8FE4C8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31E"/>
    <w:rsid w:val="00002B4E"/>
    <w:rsid w:val="000424FA"/>
    <w:rsid w:val="000448D2"/>
    <w:rsid w:val="000449E5"/>
    <w:rsid w:val="00053727"/>
    <w:rsid w:val="0008319C"/>
    <w:rsid w:val="00091CE2"/>
    <w:rsid w:val="00093D9C"/>
    <w:rsid w:val="00095B43"/>
    <w:rsid w:val="000A1D94"/>
    <w:rsid w:val="000B4D2A"/>
    <w:rsid w:val="000B6966"/>
    <w:rsid w:val="000B7B5A"/>
    <w:rsid w:val="000D4064"/>
    <w:rsid w:val="000E0D03"/>
    <w:rsid w:val="000E1902"/>
    <w:rsid w:val="000E1DE2"/>
    <w:rsid w:val="000E2C37"/>
    <w:rsid w:val="001022F7"/>
    <w:rsid w:val="001056A4"/>
    <w:rsid w:val="001475B5"/>
    <w:rsid w:val="00147CC1"/>
    <w:rsid w:val="00151A5A"/>
    <w:rsid w:val="00154EF9"/>
    <w:rsid w:val="00156FD1"/>
    <w:rsid w:val="001825EC"/>
    <w:rsid w:val="00183498"/>
    <w:rsid w:val="001A3D62"/>
    <w:rsid w:val="001D5B03"/>
    <w:rsid w:val="001E0FD7"/>
    <w:rsid w:val="001E102E"/>
    <w:rsid w:val="001E3444"/>
    <w:rsid w:val="002077D9"/>
    <w:rsid w:val="00213F75"/>
    <w:rsid w:val="00246DB5"/>
    <w:rsid w:val="00256E22"/>
    <w:rsid w:val="00256EDF"/>
    <w:rsid w:val="00263D5C"/>
    <w:rsid w:val="00274AC9"/>
    <w:rsid w:val="0027786D"/>
    <w:rsid w:val="002974E5"/>
    <w:rsid w:val="002B7FC0"/>
    <w:rsid w:val="002C3581"/>
    <w:rsid w:val="002C3805"/>
    <w:rsid w:val="002E1D91"/>
    <w:rsid w:val="002F50D2"/>
    <w:rsid w:val="002F716B"/>
    <w:rsid w:val="002F7974"/>
    <w:rsid w:val="00304698"/>
    <w:rsid w:val="0030552C"/>
    <w:rsid w:val="00311A56"/>
    <w:rsid w:val="0031494D"/>
    <w:rsid w:val="0032366A"/>
    <w:rsid w:val="003273A1"/>
    <w:rsid w:val="0034650F"/>
    <w:rsid w:val="00361A40"/>
    <w:rsid w:val="0036322D"/>
    <w:rsid w:val="00385560"/>
    <w:rsid w:val="003925DD"/>
    <w:rsid w:val="00395F6B"/>
    <w:rsid w:val="00396C78"/>
    <w:rsid w:val="003977AC"/>
    <w:rsid w:val="003A0992"/>
    <w:rsid w:val="003C2B49"/>
    <w:rsid w:val="003E6FEB"/>
    <w:rsid w:val="003E7DB8"/>
    <w:rsid w:val="003F4012"/>
    <w:rsid w:val="0040016F"/>
    <w:rsid w:val="0040104F"/>
    <w:rsid w:val="004270EB"/>
    <w:rsid w:val="00436369"/>
    <w:rsid w:val="004462AB"/>
    <w:rsid w:val="00447E58"/>
    <w:rsid w:val="00453AED"/>
    <w:rsid w:val="00460F43"/>
    <w:rsid w:val="00470FA6"/>
    <w:rsid w:val="00471D27"/>
    <w:rsid w:val="0048111C"/>
    <w:rsid w:val="00494BB7"/>
    <w:rsid w:val="004A4C83"/>
    <w:rsid w:val="004A6553"/>
    <w:rsid w:val="004B1E0F"/>
    <w:rsid w:val="004B508F"/>
    <w:rsid w:val="004C6A76"/>
    <w:rsid w:val="004D3BE9"/>
    <w:rsid w:val="004D5B8A"/>
    <w:rsid w:val="004E361E"/>
    <w:rsid w:val="004E460C"/>
    <w:rsid w:val="004E55A3"/>
    <w:rsid w:val="004F625B"/>
    <w:rsid w:val="0050294D"/>
    <w:rsid w:val="00525BFB"/>
    <w:rsid w:val="00530B80"/>
    <w:rsid w:val="00533F32"/>
    <w:rsid w:val="00545DDA"/>
    <w:rsid w:val="00546B5B"/>
    <w:rsid w:val="00552620"/>
    <w:rsid w:val="00554909"/>
    <w:rsid w:val="0057716F"/>
    <w:rsid w:val="00581E8A"/>
    <w:rsid w:val="0058382F"/>
    <w:rsid w:val="005859FA"/>
    <w:rsid w:val="005A3425"/>
    <w:rsid w:val="005A40EC"/>
    <w:rsid w:val="005A58BA"/>
    <w:rsid w:val="005B430F"/>
    <w:rsid w:val="005C5892"/>
    <w:rsid w:val="005D000B"/>
    <w:rsid w:val="005D1BFE"/>
    <w:rsid w:val="005E01C0"/>
    <w:rsid w:val="005F1268"/>
    <w:rsid w:val="005F6465"/>
    <w:rsid w:val="0060244F"/>
    <w:rsid w:val="00615794"/>
    <w:rsid w:val="00622830"/>
    <w:rsid w:val="00634CFD"/>
    <w:rsid w:val="00634D41"/>
    <w:rsid w:val="00663175"/>
    <w:rsid w:val="00663D14"/>
    <w:rsid w:val="006661CB"/>
    <w:rsid w:val="00680274"/>
    <w:rsid w:val="006818C1"/>
    <w:rsid w:val="00686A04"/>
    <w:rsid w:val="00693B4D"/>
    <w:rsid w:val="006A228E"/>
    <w:rsid w:val="006A479C"/>
    <w:rsid w:val="006A5FAF"/>
    <w:rsid w:val="006B38AA"/>
    <w:rsid w:val="006B6680"/>
    <w:rsid w:val="006C5E1C"/>
    <w:rsid w:val="006D1744"/>
    <w:rsid w:val="006D3FDC"/>
    <w:rsid w:val="006E5681"/>
    <w:rsid w:val="006E795E"/>
    <w:rsid w:val="00710199"/>
    <w:rsid w:val="00714987"/>
    <w:rsid w:val="0071731E"/>
    <w:rsid w:val="00745DE8"/>
    <w:rsid w:val="007464F5"/>
    <w:rsid w:val="00750E31"/>
    <w:rsid w:val="00771662"/>
    <w:rsid w:val="00784225"/>
    <w:rsid w:val="00794164"/>
    <w:rsid w:val="007A2693"/>
    <w:rsid w:val="007C0A90"/>
    <w:rsid w:val="00811970"/>
    <w:rsid w:val="008206E8"/>
    <w:rsid w:val="008364D5"/>
    <w:rsid w:val="008535FF"/>
    <w:rsid w:val="00885061"/>
    <w:rsid w:val="00887B76"/>
    <w:rsid w:val="008B2344"/>
    <w:rsid w:val="008C0201"/>
    <w:rsid w:val="008E16D9"/>
    <w:rsid w:val="008F4558"/>
    <w:rsid w:val="008F48B2"/>
    <w:rsid w:val="009076CD"/>
    <w:rsid w:val="0092448F"/>
    <w:rsid w:val="00924F68"/>
    <w:rsid w:val="00936BE6"/>
    <w:rsid w:val="00941B84"/>
    <w:rsid w:val="00950633"/>
    <w:rsid w:val="00961964"/>
    <w:rsid w:val="00961DDB"/>
    <w:rsid w:val="00962AD1"/>
    <w:rsid w:val="00983EBD"/>
    <w:rsid w:val="00993A1F"/>
    <w:rsid w:val="009A6F74"/>
    <w:rsid w:val="009B3B5C"/>
    <w:rsid w:val="009C22A0"/>
    <w:rsid w:val="009C2BA3"/>
    <w:rsid w:val="009C6199"/>
    <w:rsid w:val="009C73BA"/>
    <w:rsid w:val="009D0106"/>
    <w:rsid w:val="009D244C"/>
    <w:rsid w:val="009D69CE"/>
    <w:rsid w:val="009D7921"/>
    <w:rsid w:val="009E1C53"/>
    <w:rsid w:val="009F4263"/>
    <w:rsid w:val="00A0119E"/>
    <w:rsid w:val="00A1739D"/>
    <w:rsid w:val="00A2128B"/>
    <w:rsid w:val="00A2625E"/>
    <w:rsid w:val="00A32ECE"/>
    <w:rsid w:val="00A4201B"/>
    <w:rsid w:val="00A44920"/>
    <w:rsid w:val="00A50BB2"/>
    <w:rsid w:val="00A56BF1"/>
    <w:rsid w:val="00A64F14"/>
    <w:rsid w:val="00A67555"/>
    <w:rsid w:val="00A72B7E"/>
    <w:rsid w:val="00A82792"/>
    <w:rsid w:val="00A8352B"/>
    <w:rsid w:val="00A901D8"/>
    <w:rsid w:val="00AA14AC"/>
    <w:rsid w:val="00AC1980"/>
    <w:rsid w:val="00AE204C"/>
    <w:rsid w:val="00AE2400"/>
    <w:rsid w:val="00B043D5"/>
    <w:rsid w:val="00B262F4"/>
    <w:rsid w:val="00B26F18"/>
    <w:rsid w:val="00B4021D"/>
    <w:rsid w:val="00B413EC"/>
    <w:rsid w:val="00B47F53"/>
    <w:rsid w:val="00B518B9"/>
    <w:rsid w:val="00B535F8"/>
    <w:rsid w:val="00B57116"/>
    <w:rsid w:val="00B625B4"/>
    <w:rsid w:val="00B76BF9"/>
    <w:rsid w:val="00BA13AE"/>
    <w:rsid w:val="00BB54E5"/>
    <w:rsid w:val="00BC007F"/>
    <w:rsid w:val="00BE1357"/>
    <w:rsid w:val="00BE78F1"/>
    <w:rsid w:val="00C0574B"/>
    <w:rsid w:val="00C072F7"/>
    <w:rsid w:val="00C10E5E"/>
    <w:rsid w:val="00C14F41"/>
    <w:rsid w:val="00C2038A"/>
    <w:rsid w:val="00C43528"/>
    <w:rsid w:val="00C60432"/>
    <w:rsid w:val="00C803CC"/>
    <w:rsid w:val="00C84B40"/>
    <w:rsid w:val="00C95B78"/>
    <w:rsid w:val="00CA0599"/>
    <w:rsid w:val="00CA5124"/>
    <w:rsid w:val="00CC3F04"/>
    <w:rsid w:val="00CD0947"/>
    <w:rsid w:val="00CD29AB"/>
    <w:rsid w:val="00D34A3D"/>
    <w:rsid w:val="00D53B58"/>
    <w:rsid w:val="00D5431C"/>
    <w:rsid w:val="00D55DA0"/>
    <w:rsid w:val="00D66EBB"/>
    <w:rsid w:val="00D72FDC"/>
    <w:rsid w:val="00D80F24"/>
    <w:rsid w:val="00D85611"/>
    <w:rsid w:val="00D9196E"/>
    <w:rsid w:val="00D93E4E"/>
    <w:rsid w:val="00D96814"/>
    <w:rsid w:val="00DA5C58"/>
    <w:rsid w:val="00DB4998"/>
    <w:rsid w:val="00DB64AE"/>
    <w:rsid w:val="00DB68EA"/>
    <w:rsid w:val="00DC42BB"/>
    <w:rsid w:val="00DC4A80"/>
    <w:rsid w:val="00DC523C"/>
    <w:rsid w:val="00DE5A23"/>
    <w:rsid w:val="00E024D4"/>
    <w:rsid w:val="00E07C8C"/>
    <w:rsid w:val="00E30D1B"/>
    <w:rsid w:val="00E33940"/>
    <w:rsid w:val="00E40FEE"/>
    <w:rsid w:val="00E426E3"/>
    <w:rsid w:val="00E47FD0"/>
    <w:rsid w:val="00E531CB"/>
    <w:rsid w:val="00E536CD"/>
    <w:rsid w:val="00E53C28"/>
    <w:rsid w:val="00E55E2F"/>
    <w:rsid w:val="00E638C4"/>
    <w:rsid w:val="00EA56C9"/>
    <w:rsid w:val="00EA65A6"/>
    <w:rsid w:val="00EA77DA"/>
    <w:rsid w:val="00EB28D6"/>
    <w:rsid w:val="00EB628B"/>
    <w:rsid w:val="00EB70CE"/>
    <w:rsid w:val="00EB7C49"/>
    <w:rsid w:val="00EC1601"/>
    <w:rsid w:val="00ED1094"/>
    <w:rsid w:val="00ED7315"/>
    <w:rsid w:val="00ED7CCA"/>
    <w:rsid w:val="00EE77E2"/>
    <w:rsid w:val="00EF38BF"/>
    <w:rsid w:val="00EF76A2"/>
    <w:rsid w:val="00F21A66"/>
    <w:rsid w:val="00F24405"/>
    <w:rsid w:val="00F30A50"/>
    <w:rsid w:val="00F519A7"/>
    <w:rsid w:val="00F6622B"/>
    <w:rsid w:val="00F7569E"/>
    <w:rsid w:val="00F75CF3"/>
    <w:rsid w:val="00F84AE6"/>
    <w:rsid w:val="00F87F24"/>
    <w:rsid w:val="00F91AB3"/>
    <w:rsid w:val="00FB0DDD"/>
    <w:rsid w:val="00FC639F"/>
    <w:rsid w:val="00FD05B3"/>
    <w:rsid w:val="00FE204E"/>
    <w:rsid w:val="00FE6E64"/>
    <w:rsid w:val="00FF3BB0"/>
    <w:rsid w:val="00FF7DA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35A1679"/>
  <w15:docId w15:val="{8AA5A876-2C3C-A64A-8B04-6EF0FCF85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164"/>
    <w:rPr>
      <w:sz w:val="24"/>
      <w:szCs w:val="24"/>
    </w:rPr>
  </w:style>
  <w:style w:type="paragraph" w:styleId="Heading1">
    <w:name w:val="heading 1"/>
    <w:basedOn w:val="Normal"/>
    <w:next w:val="Normal"/>
    <w:link w:val="Heading1Char"/>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paragraph" w:styleId="Subtitle">
    <w:name w:val="Subtitle"/>
    <w:basedOn w:val="Normal"/>
    <w:qFormat/>
    <w:pPr>
      <w:jc w:val="center"/>
    </w:pPr>
    <w:rPr>
      <w:sz w:val="28"/>
    </w:rPr>
  </w:style>
  <w:style w:type="character" w:styleId="Hyperlink">
    <w:name w:val="Hyperlink"/>
    <w:uiPriority w:val="99"/>
    <w:semiHidden/>
    <w:rPr>
      <w:color w:val="0000FF"/>
      <w:u w:val="single"/>
    </w:rPr>
  </w:style>
  <w:style w:type="paragraph" w:styleId="Header">
    <w:name w:val="header"/>
    <w:basedOn w:val="Normal"/>
    <w:link w:val="HeaderChar"/>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FollowedHyperlink">
    <w:name w:val="FollowedHyperlink"/>
    <w:semiHidden/>
    <w:rPr>
      <w:color w:val="800080"/>
      <w:u w:val="single"/>
    </w:rPr>
  </w:style>
  <w:style w:type="character" w:customStyle="1" w:styleId="Heading1Char">
    <w:name w:val="Heading 1 Char"/>
    <w:link w:val="Heading1"/>
    <w:rsid w:val="00256EDF"/>
    <w:rPr>
      <w:b/>
      <w:bCs/>
      <w:noProof/>
      <w:sz w:val="24"/>
      <w:szCs w:val="24"/>
    </w:rPr>
  </w:style>
  <w:style w:type="character" w:customStyle="1" w:styleId="HeaderChar">
    <w:name w:val="Header Char"/>
    <w:link w:val="Header"/>
    <w:semiHidden/>
    <w:rsid w:val="00256EDF"/>
    <w:rPr>
      <w:noProof/>
      <w:sz w:val="24"/>
      <w:szCs w:val="24"/>
    </w:rPr>
  </w:style>
  <w:style w:type="paragraph" w:customStyle="1" w:styleId="ColorfulList-Accent11">
    <w:name w:val="Colorful List - Accent 11"/>
    <w:basedOn w:val="Normal"/>
    <w:uiPriority w:val="34"/>
    <w:qFormat/>
    <w:rsid w:val="00EA77DA"/>
    <w:pPr>
      <w:spacing w:before="100" w:beforeAutospacing="1" w:after="100" w:afterAutospacing="1"/>
    </w:pPr>
  </w:style>
  <w:style w:type="paragraph" w:styleId="NormalWeb">
    <w:name w:val="Normal (Web)"/>
    <w:basedOn w:val="Normal"/>
    <w:uiPriority w:val="99"/>
    <w:unhideWhenUsed/>
    <w:rsid w:val="004462AB"/>
    <w:pPr>
      <w:spacing w:before="100" w:beforeAutospacing="1" w:after="100" w:afterAutospacing="1"/>
    </w:pPr>
  </w:style>
  <w:style w:type="character" w:customStyle="1" w:styleId="UnresolvedMention1">
    <w:name w:val="Unresolved Mention1"/>
    <w:basedOn w:val="DefaultParagraphFont"/>
    <w:uiPriority w:val="47"/>
    <w:rsid w:val="004A4C83"/>
    <w:rPr>
      <w:color w:val="808080"/>
      <w:shd w:val="clear" w:color="auto" w:fill="E6E6E6"/>
    </w:rPr>
  </w:style>
  <w:style w:type="paragraph" w:customStyle="1" w:styleId="BodyA">
    <w:name w:val="Body A"/>
    <w:rsid w:val="00A1739D"/>
    <w:pPr>
      <w:pBdr>
        <w:top w:val="nil"/>
        <w:left w:val="nil"/>
        <w:bottom w:val="nil"/>
        <w:right w:val="nil"/>
        <w:between w:val="nil"/>
        <w:bar w:val="nil"/>
      </w:pBdr>
      <w:spacing w:after="120" w:line="360" w:lineRule="auto"/>
      <w:ind w:firstLine="720"/>
      <w:jc w:val="both"/>
    </w:pPr>
    <w:rPr>
      <w:rFonts w:ascii="System Font Regular" w:eastAsia="System Font Regular" w:hAnsi="System Font Regular" w:cs="System Font Regular"/>
      <w:color w:val="000000"/>
      <w:sz w:val="24"/>
      <w:szCs w:val="24"/>
      <w:u w:color="000000"/>
      <w:bdr w:val="nil"/>
      <w:lang w:val="en-US"/>
    </w:rPr>
  </w:style>
  <w:style w:type="character" w:customStyle="1" w:styleId="Hyperlink6">
    <w:name w:val="Hyperlink.6"/>
    <w:basedOn w:val="DefaultParagraphFont"/>
    <w:rsid w:val="00A1739D"/>
    <w:rPr>
      <w:color w:val="0000FF"/>
      <w:u w:val="single" w:color="0000FF"/>
    </w:rPr>
  </w:style>
  <w:style w:type="paragraph" w:styleId="ListParagraph">
    <w:name w:val="List Paragraph"/>
    <w:basedOn w:val="Normal"/>
    <w:uiPriority w:val="34"/>
    <w:qFormat/>
    <w:rsid w:val="00D9196E"/>
    <w:pPr>
      <w:ind w:left="720"/>
      <w:contextualSpacing/>
    </w:pPr>
    <w:rPr>
      <w:rFonts w:asciiTheme="minorHAnsi" w:eastAsiaTheme="minorHAnsi" w:hAnsiTheme="minorHAnsi" w:cstheme="minorBidi"/>
      <w:lang w:val="en-GB"/>
    </w:rPr>
  </w:style>
  <w:style w:type="character" w:styleId="PageNumber">
    <w:name w:val="page number"/>
    <w:basedOn w:val="DefaultParagraphFont"/>
    <w:uiPriority w:val="99"/>
    <w:semiHidden/>
    <w:unhideWhenUsed/>
    <w:rsid w:val="002F716B"/>
  </w:style>
  <w:style w:type="character" w:styleId="Emphasis">
    <w:name w:val="Emphasis"/>
    <w:basedOn w:val="DefaultParagraphFont"/>
    <w:uiPriority w:val="20"/>
    <w:qFormat/>
    <w:rsid w:val="00D5431C"/>
    <w:rPr>
      <w:i/>
      <w:iCs/>
    </w:rPr>
  </w:style>
  <w:style w:type="character" w:customStyle="1" w:styleId="at4-visually-hidden">
    <w:name w:val="at4-visually-hidden"/>
    <w:basedOn w:val="DefaultParagraphFont"/>
    <w:rsid w:val="00A32ECE"/>
  </w:style>
  <w:style w:type="paragraph" w:customStyle="1" w:styleId="Title1">
    <w:name w:val="Title1"/>
    <w:basedOn w:val="Normal"/>
    <w:rsid w:val="00A32ECE"/>
    <w:pPr>
      <w:spacing w:before="100" w:beforeAutospacing="1" w:after="100" w:afterAutospacing="1"/>
    </w:pPr>
  </w:style>
  <w:style w:type="character" w:styleId="Strong">
    <w:name w:val="Strong"/>
    <w:basedOn w:val="DefaultParagraphFont"/>
    <w:uiPriority w:val="22"/>
    <w:qFormat/>
    <w:rsid w:val="00750E31"/>
    <w:rPr>
      <w:b/>
      <w:bCs/>
    </w:rPr>
  </w:style>
  <w:style w:type="paragraph" w:styleId="EndnoteText">
    <w:name w:val="endnote text"/>
    <w:basedOn w:val="Normal"/>
    <w:link w:val="EndnoteTextChar"/>
    <w:uiPriority w:val="99"/>
    <w:semiHidden/>
    <w:unhideWhenUsed/>
    <w:rsid w:val="00A901D8"/>
    <w:rPr>
      <w:sz w:val="20"/>
      <w:szCs w:val="20"/>
    </w:rPr>
  </w:style>
  <w:style w:type="character" w:customStyle="1" w:styleId="EndnoteTextChar">
    <w:name w:val="Endnote Text Char"/>
    <w:basedOn w:val="DefaultParagraphFont"/>
    <w:link w:val="EndnoteText"/>
    <w:uiPriority w:val="99"/>
    <w:semiHidden/>
    <w:rsid w:val="00A901D8"/>
    <w:rPr>
      <w:noProof/>
      <w:lang w:val="en-US" w:eastAsia="en-US"/>
    </w:rPr>
  </w:style>
  <w:style w:type="character" w:styleId="EndnoteReference">
    <w:name w:val="endnote reference"/>
    <w:basedOn w:val="DefaultParagraphFont"/>
    <w:uiPriority w:val="99"/>
    <w:semiHidden/>
    <w:unhideWhenUsed/>
    <w:rsid w:val="00A901D8"/>
    <w:rPr>
      <w:vertAlign w:val="superscript"/>
    </w:rPr>
  </w:style>
  <w:style w:type="paragraph" w:styleId="BalloonText">
    <w:name w:val="Balloon Text"/>
    <w:basedOn w:val="Normal"/>
    <w:link w:val="BalloonTextChar"/>
    <w:uiPriority w:val="99"/>
    <w:semiHidden/>
    <w:unhideWhenUsed/>
    <w:rsid w:val="009D69CE"/>
    <w:rPr>
      <w:rFonts w:ascii="Lucida Grande" w:hAnsi="Lucida Grande"/>
      <w:sz w:val="18"/>
      <w:szCs w:val="18"/>
    </w:rPr>
  </w:style>
  <w:style w:type="character" w:customStyle="1" w:styleId="BalloonTextChar">
    <w:name w:val="Balloon Text Char"/>
    <w:basedOn w:val="DefaultParagraphFont"/>
    <w:link w:val="BalloonText"/>
    <w:uiPriority w:val="99"/>
    <w:semiHidden/>
    <w:rsid w:val="009D69CE"/>
    <w:rPr>
      <w:rFonts w:ascii="Lucida Grande" w:hAnsi="Lucida Grande"/>
      <w:noProof/>
      <w:sz w:val="18"/>
      <w:szCs w:val="18"/>
      <w:lang w:val="en-US" w:eastAsia="en-US"/>
    </w:rPr>
  </w:style>
  <w:style w:type="character" w:customStyle="1" w:styleId="UnresolvedMention2">
    <w:name w:val="Unresolved Mention2"/>
    <w:basedOn w:val="DefaultParagraphFont"/>
    <w:uiPriority w:val="99"/>
    <w:semiHidden/>
    <w:unhideWhenUsed/>
    <w:rsid w:val="004C6A76"/>
    <w:rPr>
      <w:color w:val="808080"/>
      <w:shd w:val="clear" w:color="auto" w:fill="E6E6E6"/>
    </w:rPr>
  </w:style>
  <w:style w:type="character" w:customStyle="1" w:styleId="UnresolvedMention3">
    <w:name w:val="Unresolved Mention3"/>
    <w:basedOn w:val="DefaultParagraphFont"/>
    <w:uiPriority w:val="99"/>
    <w:semiHidden/>
    <w:unhideWhenUsed/>
    <w:rsid w:val="004E460C"/>
    <w:rPr>
      <w:color w:val="605E5C"/>
      <w:shd w:val="clear" w:color="auto" w:fill="E1DFDD"/>
    </w:rPr>
  </w:style>
  <w:style w:type="paragraph" w:styleId="FootnoteText">
    <w:name w:val="footnote text"/>
    <w:basedOn w:val="Normal"/>
    <w:link w:val="FootnoteTextChar"/>
    <w:uiPriority w:val="99"/>
    <w:semiHidden/>
    <w:unhideWhenUsed/>
    <w:rsid w:val="004E55A3"/>
    <w:rPr>
      <w:sz w:val="20"/>
      <w:szCs w:val="20"/>
    </w:rPr>
  </w:style>
  <w:style w:type="character" w:customStyle="1" w:styleId="FootnoteTextChar">
    <w:name w:val="Footnote Text Char"/>
    <w:basedOn w:val="DefaultParagraphFont"/>
    <w:link w:val="FootnoteText"/>
    <w:uiPriority w:val="99"/>
    <w:semiHidden/>
    <w:rsid w:val="004E55A3"/>
  </w:style>
  <w:style w:type="character" w:styleId="FootnoteReference">
    <w:name w:val="footnote reference"/>
    <w:basedOn w:val="DefaultParagraphFont"/>
    <w:uiPriority w:val="99"/>
    <w:semiHidden/>
    <w:unhideWhenUsed/>
    <w:rsid w:val="004E55A3"/>
    <w:rPr>
      <w:vertAlign w:val="superscript"/>
    </w:rPr>
  </w:style>
  <w:style w:type="character" w:styleId="CommentReference">
    <w:name w:val="annotation reference"/>
    <w:basedOn w:val="DefaultParagraphFont"/>
    <w:uiPriority w:val="99"/>
    <w:semiHidden/>
    <w:unhideWhenUsed/>
    <w:rsid w:val="00DC42BB"/>
    <w:rPr>
      <w:sz w:val="16"/>
      <w:szCs w:val="16"/>
    </w:rPr>
  </w:style>
  <w:style w:type="paragraph" w:styleId="CommentText">
    <w:name w:val="annotation text"/>
    <w:basedOn w:val="Normal"/>
    <w:link w:val="CommentTextChar"/>
    <w:uiPriority w:val="99"/>
    <w:semiHidden/>
    <w:unhideWhenUsed/>
    <w:rsid w:val="00DC42BB"/>
    <w:rPr>
      <w:sz w:val="20"/>
      <w:szCs w:val="20"/>
    </w:rPr>
  </w:style>
  <w:style w:type="character" w:customStyle="1" w:styleId="CommentTextChar">
    <w:name w:val="Comment Text Char"/>
    <w:basedOn w:val="DefaultParagraphFont"/>
    <w:link w:val="CommentText"/>
    <w:uiPriority w:val="99"/>
    <w:semiHidden/>
    <w:rsid w:val="00DC42BB"/>
  </w:style>
  <w:style w:type="paragraph" w:styleId="CommentSubject">
    <w:name w:val="annotation subject"/>
    <w:basedOn w:val="CommentText"/>
    <w:next w:val="CommentText"/>
    <w:link w:val="CommentSubjectChar"/>
    <w:uiPriority w:val="99"/>
    <w:semiHidden/>
    <w:unhideWhenUsed/>
    <w:rsid w:val="00DC42BB"/>
    <w:rPr>
      <w:b/>
      <w:bCs/>
    </w:rPr>
  </w:style>
  <w:style w:type="character" w:customStyle="1" w:styleId="CommentSubjectChar">
    <w:name w:val="Comment Subject Char"/>
    <w:basedOn w:val="CommentTextChar"/>
    <w:link w:val="CommentSubject"/>
    <w:uiPriority w:val="99"/>
    <w:semiHidden/>
    <w:rsid w:val="00DC42BB"/>
    <w:rPr>
      <w:b/>
      <w:bCs/>
    </w:rPr>
  </w:style>
  <w:style w:type="character" w:customStyle="1" w:styleId="UnresolvedMention">
    <w:name w:val="Unresolved Mention"/>
    <w:basedOn w:val="DefaultParagraphFont"/>
    <w:uiPriority w:val="99"/>
    <w:semiHidden/>
    <w:unhideWhenUsed/>
    <w:rsid w:val="00B53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9744">
      <w:bodyDiv w:val="1"/>
      <w:marLeft w:val="0"/>
      <w:marRight w:val="0"/>
      <w:marTop w:val="0"/>
      <w:marBottom w:val="0"/>
      <w:divBdr>
        <w:top w:val="none" w:sz="0" w:space="0" w:color="auto"/>
        <w:left w:val="none" w:sz="0" w:space="0" w:color="auto"/>
        <w:bottom w:val="none" w:sz="0" w:space="0" w:color="auto"/>
        <w:right w:val="none" w:sz="0" w:space="0" w:color="auto"/>
      </w:divBdr>
    </w:div>
    <w:div w:id="27337888">
      <w:bodyDiv w:val="1"/>
      <w:marLeft w:val="0"/>
      <w:marRight w:val="0"/>
      <w:marTop w:val="0"/>
      <w:marBottom w:val="0"/>
      <w:divBdr>
        <w:top w:val="none" w:sz="0" w:space="0" w:color="auto"/>
        <w:left w:val="none" w:sz="0" w:space="0" w:color="auto"/>
        <w:bottom w:val="none" w:sz="0" w:space="0" w:color="auto"/>
        <w:right w:val="none" w:sz="0" w:space="0" w:color="auto"/>
      </w:divBdr>
    </w:div>
    <w:div w:id="31813184">
      <w:bodyDiv w:val="1"/>
      <w:marLeft w:val="0"/>
      <w:marRight w:val="0"/>
      <w:marTop w:val="0"/>
      <w:marBottom w:val="0"/>
      <w:divBdr>
        <w:top w:val="none" w:sz="0" w:space="0" w:color="auto"/>
        <w:left w:val="none" w:sz="0" w:space="0" w:color="auto"/>
        <w:bottom w:val="none" w:sz="0" w:space="0" w:color="auto"/>
        <w:right w:val="none" w:sz="0" w:space="0" w:color="auto"/>
      </w:divBdr>
    </w:div>
    <w:div w:id="48959103">
      <w:bodyDiv w:val="1"/>
      <w:marLeft w:val="0"/>
      <w:marRight w:val="0"/>
      <w:marTop w:val="0"/>
      <w:marBottom w:val="0"/>
      <w:divBdr>
        <w:top w:val="none" w:sz="0" w:space="0" w:color="auto"/>
        <w:left w:val="none" w:sz="0" w:space="0" w:color="auto"/>
        <w:bottom w:val="none" w:sz="0" w:space="0" w:color="auto"/>
        <w:right w:val="none" w:sz="0" w:space="0" w:color="auto"/>
      </w:divBdr>
    </w:div>
    <w:div w:id="91829471">
      <w:bodyDiv w:val="1"/>
      <w:marLeft w:val="0"/>
      <w:marRight w:val="0"/>
      <w:marTop w:val="0"/>
      <w:marBottom w:val="0"/>
      <w:divBdr>
        <w:top w:val="none" w:sz="0" w:space="0" w:color="auto"/>
        <w:left w:val="none" w:sz="0" w:space="0" w:color="auto"/>
        <w:bottom w:val="none" w:sz="0" w:space="0" w:color="auto"/>
        <w:right w:val="none" w:sz="0" w:space="0" w:color="auto"/>
      </w:divBdr>
    </w:div>
    <w:div w:id="183329919">
      <w:bodyDiv w:val="1"/>
      <w:marLeft w:val="0"/>
      <w:marRight w:val="0"/>
      <w:marTop w:val="0"/>
      <w:marBottom w:val="0"/>
      <w:divBdr>
        <w:top w:val="none" w:sz="0" w:space="0" w:color="auto"/>
        <w:left w:val="none" w:sz="0" w:space="0" w:color="auto"/>
        <w:bottom w:val="none" w:sz="0" w:space="0" w:color="auto"/>
        <w:right w:val="none" w:sz="0" w:space="0" w:color="auto"/>
      </w:divBdr>
    </w:div>
    <w:div w:id="213779300">
      <w:bodyDiv w:val="1"/>
      <w:marLeft w:val="0"/>
      <w:marRight w:val="0"/>
      <w:marTop w:val="0"/>
      <w:marBottom w:val="0"/>
      <w:divBdr>
        <w:top w:val="none" w:sz="0" w:space="0" w:color="auto"/>
        <w:left w:val="none" w:sz="0" w:space="0" w:color="auto"/>
        <w:bottom w:val="none" w:sz="0" w:space="0" w:color="auto"/>
        <w:right w:val="none" w:sz="0" w:space="0" w:color="auto"/>
      </w:divBdr>
    </w:div>
    <w:div w:id="214314732">
      <w:bodyDiv w:val="1"/>
      <w:marLeft w:val="0"/>
      <w:marRight w:val="0"/>
      <w:marTop w:val="0"/>
      <w:marBottom w:val="0"/>
      <w:divBdr>
        <w:top w:val="none" w:sz="0" w:space="0" w:color="auto"/>
        <w:left w:val="none" w:sz="0" w:space="0" w:color="auto"/>
        <w:bottom w:val="none" w:sz="0" w:space="0" w:color="auto"/>
        <w:right w:val="none" w:sz="0" w:space="0" w:color="auto"/>
      </w:divBdr>
    </w:div>
    <w:div w:id="231694636">
      <w:bodyDiv w:val="1"/>
      <w:marLeft w:val="0"/>
      <w:marRight w:val="0"/>
      <w:marTop w:val="0"/>
      <w:marBottom w:val="0"/>
      <w:divBdr>
        <w:top w:val="none" w:sz="0" w:space="0" w:color="auto"/>
        <w:left w:val="none" w:sz="0" w:space="0" w:color="auto"/>
        <w:bottom w:val="none" w:sz="0" w:space="0" w:color="auto"/>
        <w:right w:val="none" w:sz="0" w:space="0" w:color="auto"/>
      </w:divBdr>
    </w:div>
    <w:div w:id="257493317">
      <w:bodyDiv w:val="1"/>
      <w:marLeft w:val="0"/>
      <w:marRight w:val="0"/>
      <w:marTop w:val="0"/>
      <w:marBottom w:val="0"/>
      <w:divBdr>
        <w:top w:val="none" w:sz="0" w:space="0" w:color="auto"/>
        <w:left w:val="none" w:sz="0" w:space="0" w:color="auto"/>
        <w:bottom w:val="none" w:sz="0" w:space="0" w:color="auto"/>
        <w:right w:val="none" w:sz="0" w:space="0" w:color="auto"/>
      </w:divBdr>
    </w:div>
    <w:div w:id="290017774">
      <w:bodyDiv w:val="1"/>
      <w:marLeft w:val="0"/>
      <w:marRight w:val="0"/>
      <w:marTop w:val="0"/>
      <w:marBottom w:val="0"/>
      <w:divBdr>
        <w:top w:val="none" w:sz="0" w:space="0" w:color="auto"/>
        <w:left w:val="none" w:sz="0" w:space="0" w:color="auto"/>
        <w:bottom w:val="none" w:sz="0" w:space="0" w:color="auto"/>
        <w:right w:val="none" w:sz="0" w:space="0" w:color="auto"/>
      </w:divBdr>
    </w:div>
    <w:div w:id="334773231">
      <w:bodyDiv w:val="1"/>
      <w:marLeft w:val="0"/>
      <w:marRight w:val="0"/>
      <w:marTop w:val="0"/>
      <w:marBottom w:val="0"/>
      <w:divBdr>
        <w:top w:val="none" w:sz="0" w:space="0" w:color="auto"/>
        <w:left w:val="none" w:sz="0" w:space="0" w:color="auto"/>
        <w:bottom w:val="none" w:sz="0" w:space="0" w:color="auto"/>
        <w:right w:val="none" w:sz="0" w:space="0" w:color="auto"/>
      </w:divBdr>
    </w:div>
    <w:div w:id="347485007">
      <w:bodyDiv w:val="1"/>
      <w:marLeft w:val="0"/>
      <w:marRight w:val="0"/>
      <w:marTop w:val="0"/>
      <w:marBottom w:val="0"/>
      <w:divBdr>
        <w:top w:val="none" w:sz="0" w:space="0" w:color="auto"/>
        <w:left w:val="none" w:sz="0" w:space="0" w:color="auto"/>
        <w:bottom w:val="none" w:sz="0" w:space="0" w:color="auto"/>
        <w:right w:val="none" w:sz="0" w:space="0" w:color="auto"/>
      </w:divBdr>
    </w:div>
    <w:div w:id="414328357">
      <w:bodyDiv w:val="1"/>
      <w:marLeft w:val="0"/>
      <w:marRight w:val="0"/>
      <w:marTop w:val="0"/>
      <w:marBottom w:val="0"/>
      <w:divBdr>
        <w:top w:val="none" w:sz="0" w:space="0" w:color="auto"/>
        <w:left w:val="none" w:sz="0" w:space="0" w:color="auto"/>
        <w:bottom w:val="none" w:sz="0" w:space="0" w:color="auto"/>
        <w:right w:val="none" w:sz="0" w:space="0" w:color="auto"/>
      </w:divBdr>
    </w:div>
    <w:div w:id="422380600">
      <w:bodyDiv w:val="1"/>
      <w:marLeft w:val="0"/>
      <w:marRight w:val="0"/>
      <w:marTop w:val="0"/>
      <w:marBottom w:val="0"/>
      <w:divBdr>
        <w:top w:val="none" w:sz="0" w:space="0" w:color="auto"/>
        <w:left w:val="none" w:sz="0" w:space="0" w:color="auto"/>
        <w:bottom w:val="none" w:sz="0" w:space="0" w:color="auto"/>
        <w:right w:val="none" w:sz="0" w:space="0" w:color="auto"/>
      </w:divBdr>
    </w:div>
    <w:div w:id="538444220">
      <w:bodyDiv w:val="1"/>
      <w:marLeft w:val="0"/>
      <w:marRight w:val="0"/>
      <w:marTop w:val="0"/>
      <w:marBottom w:val="0"/>
      <w:divBdr>
        <w:top w:val="none" w:sz="0" w:space="0" w:color="auto"/>
        <w:left w:val="none" w:sz="0" w:space="0" w:color="auto"/>
        <w:bottom w:val="none" w:sz="0" w:space="0" w:color="auto"/>
        <w:right w:val="none" w:sz="0" w:space="0" w:color="auto"/>
      </w:divBdr>
    </w:div>
    <w:div w:id="612640012">
      <w:bodyDiv w:val="1"/>
      <w:marLeft w:val="0"/>
      <w:marRight w:val="0"/>
      <w:marTop w:val="0"/>
      <w:marBottom w:val="0"/>
      <w:divBdr>
        <w:top w:val="none" w:sz="0" w:space="0" w:color="auto"/>
        <w:left w:val="none" w:sz="0" w:space="0" w:color="auto"/>
        <w:bottom w:val="none" w:sz="0" w:space="0" w:color="auto"/>
        <w:right w:val="none" w:sz="0" w:space="0" w:color="auto"/>
      </w:divBdr>
    </w:div>
    <w:div w:id="712928299">
      <w:bodyDiv w:val="1"/>
      <w:marLeft w:val="0"/>
      <w:marRight w:val="0"/>
      <w:marTop w:val="0"/>
      <w:marBottom w:val="0"/>
      <w:divBdr>
        <w:top w:val="none" w:sz="0" w:space="0" w:color="auto"/>
        <w:left w:val="none" w:sz="0" w:space="0" w:color="auto"/>
        <w:bottom w:val="none" w:sz="0" w:space="0" w:color="auto"/>
        <w:right w:val="none" w:sz="0" w:space="0" w:color="auto"/>
      </w:divBdr>
    </w:div>
    <w:div w:id="761756697">
      <w:bodyDiv w:val="1"/>
      <w:marLeft w:val="0"/>
      <w:marRight w:val="0"/>
      <w:marTop w:val="0"/>
      <w:marBottom w:val="0"/>
      <w:divBdr>
        <w:top w:val="none" w:sz="0" w:space="0" w:color="auto"/>
        <w:left w:val="none" w:sz="0" w:space="0" w:color="auto"/>
        <w:bottom w:val="none" w:sz="0" w:space="0" w:color="auto"/>
        <w:right w:val="none" w:sz="0" w:space="0" w:color="auto"/>
      </w:divBdr>
    </w:div>
    <w:div w:id="762453488">
      <w:bodyDiv w:val="1"/>
      <w:marLeft w:val="0"/>
      <w:marRight w:val="0"/>
      <w:marTop w:val="0"/>
      <w:marBottom w:val="0"/>
      <w:divBdr>
        <w:top w:val="none" w:sz="0" w:space="0" w:color="auto"/>
        <w:left w:val="none" w:sz="0" w:space="0" w:color="auto"/>
        <w:bottom w:val="none" w:sz="0" w:space="0" w:color="auto"/>
        <w:right w:val="none" w:sz="0" w:space="0" w:color="auto"/>
      </w:divBdr>
      <w:divsChild>
        <w:div w:id="1886717490">
          <w:marLeft w:val="0"/>
          <w:marRight w:val="0"/>
          <w:marTop w:val="0"/>
          <w:marBottom w:val="0"/>
          <w:divBdr>
            <w:top w:val="none" w:sz="0" w:space="0" w:color="auto"/>
            <w:left w:val="none" w:sz="0" w:space="0" w:color="auto"/>
            <w:bottom w:val="none" w:sz="0" w:space="0" w:color="auto"/>
            <w:right w:val="none" w:sz="0" w:space="0" w:color="auto"/>
          </w:divBdr>
        </w:div>
        <w:div w:id="924219029">
          <w:marLeft w:val="0"/>
          <w:marRight w:val="0"/>
          <w:marTop w:val="0"/>
          <w:marBottom w:val="0"/>
          <w:divBdr>
            <w:top w:val="none" w:sz="0" w:space="0" w:color="auto"/>
            <w:left w:val="none" w:sz="0" w:space="0" w:color="auto"/>
            <w:bottom w:val="none" w:sz="0" w:space="0" w:color="auto"/>
            <w:right w:val="none" w:sz="0" w:space="0" w:color="auto"/>
          </w:divBdr>
        </w:div>
        <w:div w:id="1824733065">
          <w:marLeft w:val="0"/>
          <w:marRight w:val="0"/>
          <w:marTop w:val="0"/>
          <w:marBottom w:val="0"/>
          <w:divBdr>
            <w:top w:val="none" w:sz="0" w:space="0" w:color="auto"/>
            <w:left w:val="none" w:sz="0" w:space="0" w:color="auto"/>
            <w:bottom w:val="none" w:sz="0" w:space="0" w:color="auto"/>
            <w:right w:val="none" w:sz="0" w:space="0" w:color="auto"/>
          </w:divBdr>
        </w:div>
      </w:divsChild>
    </w:div>
    <w:div w:id="794175458">
      <w:bodyDiv w:val="1"/>
      <w:marLeft w:val="0"/>
      <w:marRight w:val="0"/>
      <w:marTop w:val="0"/>
      <w:marBottom w:val="0"/>
      <w:divBdr>
        <w:top w:val="none" w:sz="0" w:space="0" w:color="auto"/>
        <w:left w:val="none" w:sz="0" w:space="0" w:color="auto"/>
        <w:bottom w:val="none" w:sz="0" w:space="0" w:color="auto"/>
        <w:right w:val="none" w:sz="0" w:space="0" w:color="auto"/>
      </w:divBdr>
    </w:div>
    <w:div w:id="826047220">
      <w:bodyDiv w:val="1"/>
      <w:marLeft w:val="0"/>
      <w:marRight w:val="0"/>
      <w:marTop w:val="0"/>
      <w:marBottom w:val="0"/>
      <w:divBdr>
        <w:top w:val="none" w:sz="0" w:space="0" w:color="auto"/>
        <w:left w:val="none" w:sz="0" w:space="0" w:color="auto"/>
        <w:bottom w:val="none" w:sz="0" w:space="0" w:color="auto"/>
        <w:right w:val="none" w:sz="0" w:space="0" w:color="auto"/>
      </w:divBdr>
    </w:div>
    <w:div w:id="831796613">
      <w:bodyDiv w:val="1"/>
      <w:marLeft w:val="0"/>
      <w:marRight w:val="0"/>
      <w:marTop w:val="0"/>
      <w:marBottom w:val="0"/>
      <w:divBdr>
        <w:top w:val="none" w:sz="0" w:space="0" w:color="auto"/>
        <w:left w:val="none" w:sz="0" w:space="0" w:color="auto"/>
        <w:bottom w:val="none" w:sz="0" w:space="0" w:color="auto"/>
        <w:right w:val="none" w:sz="0" w:space="0" w:color="auto"/>
      </w:divBdr>
    </w:div>
    <w:div w:id="909853757">
      <w:bodyDiv w:val="1"/>
      <w:marLeft w:val="0"/>
      <w:marRight w:val="0"/>
      <w:marTop w:val="0"/>
      <w:marBottom w:val="0"/>
      <w:divBdr>
        <w:top w:val="none" w:sz="0" w:space="0" w:color="auto"/>
        <w:left w:val="none" w:sz="0" w:space="0" w:color="auto"/>
        <w:bottom w:val="none" w:sz="0" w:space="0" w:color="auto"/>
        <w:right w:val="none" w:sz="0" w:space="0" w:color="auto"/>
      </w:divBdr>
    </w:div>
    <w:div w:id="955329997">
      <w:bodyDiv w:val="1"/>
      <w:marLeft w:val="0"/>
      <w:marRight w:val="0"/>
      <w:marTop w:val="0"/>
      <w:marBottom w:val="0"/>
      <w:divBdr>
        <w:top w:val="none" w:sz="0" w:space="0" w:color="auto"/>
        <w:left w:val="none" w:sz="0" w:space="0" w:color="auto"/>
        <w:bottom w:val="none" w:sz="0" w:space="0" w:color="auto"/>
        <w:right w:val="none" w:sz="0" w:space="0" w:color="auto"/>
      </w:divBdr>
    </w:div>
    <w:div w:id="973826573">
      <w:bodyDiv w:val="1"/>
      <w:marLeft w:val="0"/>
      <w:marRight w:val="0"/>
      <w:marTop w:val="0"/>
      <w:marBottom w:val="0"/>
      <w:divBdr>
        <w:top w:val="none" w:sz="0" w:space="0" w:color="auto"/>
        <w:left w:val="none" w:sz="0" w:space="0" w:color="auto"/>
        <w:bottom w:val="none" w:sz="0" w:space="0" w:color="auto"/>
        <w:right w:val="none" w:sz="0" w:space="0" w:color="auto"/>
      </w:divBdr>
    </w:div>
    <w:div w:id="1010452461">
      <w:bodyDiv w:val="1"/>
      <w:marLeft w:val="0"/>
      <w:marRight w:val="0"/>
      <w:marTop w:val="0"/>
      <w:marBottom w:val="0"/>
      <w:divBdr>
        <w:top w:val="none" w:sz="0" w:space="0" w:color="auto"/>
        <w:left w:val="none" w:sz="0" w:space="0" w:color="auto"/>
        <w:bottom w:val="none" w:sz="0" w:space="0" w:color="auto"/>
        <w:right w:val="none" w:sz="0" w:space="0" w:color="auto"/>
      </w:divBdr>
    </w:div>
    <w:div w:id="1209756197">
      <w:bodyDiv w:val="1"/>
      <w:marLeft w:val="0"/>
      <w:marRight w:val="0"/>
      <w:marTop w:val="0"/>
      <w:marBottom w:val="0"/>
      <w:divBdr>
        <w:top w:val="none" w:sz="0" w:space="0" w:color="auto"/>
        <w:left w:val="none" w:sz="0" w:space="0" w:color="auto"/>
        <w:bottom w:val="none" w:sz="0" w:space="0" w:color="auto"/>
        <w:right w:val="none" w:sz="0" w:space="0" w:color="auto"/>
      </w:divBdr>
    </w:div>
    <w:div w:id="1260026088">
      <w:bodyDiv w:val="1"/>
      <w:marLeft w:val="0"/>
      <w:marRight w:val="0"/>
      <w:marTop w:val="0"/>
      <w:marBottom w:val="0"/>
      <w:divBdr>
        <w:top w:val="none" w:sz="0" w:space="0" w:color="auto"/>
        <w:left w:val="none" w:sz="0" w:space="0" w:color="auto"/>
        <w:bottom w:val="none" w:sz="0" w:space="0" w:color="auto"/>
        <w:right w:val="none" w:sz="0" w:space="0" w:color="auto"/>
      </w:divBdr>
    </w:div>
    <w:div w:id="1261447191">
      <w:bodyDiv w:val="1"/>
      <w:marLeft w:val="0"/>
      <w:marRight w:val="0"/>
      <w:marTop w:val="0"/>
      <w:marBottom w:val="0"/>
      <w:divBdr>
        <w:top w:val="none" w:sz="0" w:space="0" w:color="auto"/>
        <w:left w:val="none" w:sz="0" w:space="0" w:color="auto"/>
        <w:bottom w:val="none" w:sz="0" w:space="0" w:color="auto"/>
        <w:right w:val="none" w:sz="0" w:space="0" w:color="auto"/>
      </w:divBdr>
    </w:div>
    <w:div w:id="1319730438">
      <w:bodyDiv w:val="1"/>
      <w:marLeft w:val="0"/>
      <w:marRight w:val="0"/>
      <w:marTop w:val="0"/>
      <w:marBottom w:val="0"/>
      <w:divBdr>
        <w:top w:val="none" w:sz="0" w:space="0" w:color="auto"/>
        <w:left w:val="none" w:sz="0" w:space="0" w:color="auto"/>
        <w:bottom w:val="none" w:sz="0" w:space="0" w:color="auto"/>
        <w:right w:val="none" w:sz="0" w:space="0" w:color="auto"/>
      </w:divBdr>
      <w:divsChild>
        <w:div w:id="1642730216">
          <w:marLeft w:val="0"/>
          <w:marRight w:val="0"/>
          <w:marTop w:val="0"/>
          <w:marBottom w:val="0"/>
          <w:divBdr>
            <w:top w:val="none" w:sz="0" w:space="0" w:color="auto"/>
            <w:left w:val="none" w:sz="0" w:space="0" w:color="auto"/>
            <w:bottom w:val="none" w:sz="0" w:space="0" w:color="auto"/>
            <w:right w:val="none" w:sz="0" w:space="0" w:color="auto"/>
          </w:divBdr>
          <w:divsChild>
            <w:div w:id="432242206">
              <w:marLeft w:val="0"/>
              <w:marRight w:val="0"/>
              <w:marTop w:val="0"/>
              <w:marBottom w:val="0"/>
              <w:divBdr>
                <w:top w:val="none" w:sz="0" w:space="0" w:color="auto"/>
                <w:left w:val="none" w:sz="0" w:space="0" w:color="auto"/>
                <w:bottom w:val="none" w:sz="0" w:space="0" w:color="auto"/>
                <w:right w:val="none" w:sz="0" w:space="0" w:color="auto"/>
              </w:divBdr>
              <w:divsChild>
                <w:div w:id="1107314360">
                  <w:marLeft w:val="0"/>
                  <w:marRight w:val="0"/>
                  <w:marTop w:val="0"/>
                  <w:marBottom w:val="0"/>
                  <w:divBdr>
                    <w:top w:val="none" w:sz="0" w:space="0" w:color="auto"/>
                    <w:left w:val="none" w:sz="0" w:space="0" w:color="auto"/>
                    <w:bottom w:val="none" w:sz="0" w:space="0" w:color="auto"/>
                    <w:right w:val="none" w:sz="0" w:space="0" w:color="auto"/>
                  </w:divBdr>
                  <w:divsChild>
                    <w:div w:id="2556934">
                      <w:marLeft w:val="0"/>
                      <w:marRight w:val="0"/>
                      <w:marTop w:val="0"/>
                      <w:marBottom w:val="0"/>
                      <w:divBdr>
                        <w:top w:val="none" w:sz="0" w:space="0" w:color="auto"/>
                        <w:left w:val="none" w:sz="0" w:space="0" w:color="auto"/>
                        <w:bottom w:val="none" w:sz="0" w:space="0" w:color="auto"/>
                        <w:right w:val="none" w:sz="0" w:space="0" w:color="auto"/>
                      </w:divBdr>
                      <w:divsChild>
                        <w:div w:id="980425740">
                          <w:marLeft w:val="0"/>
                          <w:marRight w:val="0"/>
                          <w:marTop w:val="0"/>
                          <w:marBottom w:val="0"/>
                          <w:divBdr>
                            <w:top w:val="none" w:sz="0" w:space="0" w:color="auto"/>
                            <w:left w:val="none" w:sz="0" w:space="0" w:color="auto"/>
                            <w:bottom w:val="none" w:sz="0" w:space="0" w:color="auto"/>
                            <w:right w:val="none" w:sz="0" w:space="0" w:color="auto"/>
                          </w:divBdr>
                        </w:div>
                      </w:divsChild>
                    </w:div>
                    <w:div w:id="2029062116">
                      <w:marLeft w:val="0"/>
                      <w:marRight w:val="0"/>
                      <w:marTop w:val="0"/>
                      <w:marBottom w:val="0"/>
                      <w:divBdr>
                        <w:top w:val="none" w:sz="0" w:space="0" w:color="auto"/>
                        <w:left w:val="none" w:sz="0" w:space="0" w:color="auto"/>
                        <w:bottom w:val="none" w:sz="0" w:space="0" w:color="auto"/>
                        <w:right w:val="none" w:sz="0" w:space="0" w:color="auto"/>
                      </w:divBdr>
                      <w:divsChild>
                        <w:div w:id="1160266653">
                          <w:marLeft w:val="0"/>
                          <w:marRight w:val="0"/>
                          <w:marTop w:val="0"/>
                          <w:marBottom w:val="0"/>
                          <w:divBdr>
                            <w:top w:val="none" w:sz="0" w:space="0" w:color="auto"/>
                            <w:left w:val="none" w:sz="0" w:space="0" w:color="auto"/>
                            <w:bottom w:val="none" w:sz="0" w:space="0" w:color="auto"/>
                            <w:right w:val="none" w:sz="0" w:space="0" w:color="auto"/>
                          </w:divBdr>
                          <w:divsChild>
                            <w:div w:id="748846671">
                              <w:marLeft w:val="0"/>
                              <w:marRight w:val="0"/>
                              <w:marTop w:val="0"/>
                              <w:marBottom w:val="0"/>
                              <w:divBdr>
                                <w:top w:val="none" w:sz="0" w:space="0" w:color="auto"/>
                                <w:left w:val="none" w:sz="0" w:space="0" w:color="auto"/>
                                <w:bottom w:val="none" w:sz="0" w:space="0" w:color="auto"/>
                                <w:right w:val="none" w:sz="0" w:space="0" w:color="auto"/>
                              </w:divBdr>
                              <w:divsChild>
                                <w:div w:id="676690193">
                                  <w:marLeft w:val="0"/>
                                  <w:marRight w:val="0"/>
                                  <w:marTop w:val="0"/>
                                  <w:marBottom w:val="0"/>
                                  <w:divBdr>
                                    <w:top w:val="none" w:sz="0" w:space="0" w:color="auto"/>
                                    <w:left w:val="none" w:sz="0" w:space="0" w:color="auto"/>
                                    <w:bottom w:val="none" w:sz="0" w:space="0" w:color="auto"/>
                                    <w:right w:val="none" w:sz="0" w:space="0" w:color="auto"/>
                                  </w:divBdr>
                                  <w:divsChild>
                                    <w:div w:id="134877293">
                                      <w:marLeft w:val="0"/>
                                      <w:marRight w:val="0"/>
                                      <w:marTop w:val="0"/>
                                      <w:marBottom w:val="0"/>
                                      <w:divBdr>
                                        <w:top w:val="none" w:sz="0" w:space="0" w:color="auto"/>
                                        <w:left w:val="none" w:sz="0" w:space="0" w:color="auto"/>
                                        <w:bottom w:val="none" w:sz="0" w:space="0" w:color="auto"/>
                                        <w:right w:val="none" w:sz="0" w:space="0" w:color="auto"/>
                                      </w:divBdr>
                                      <w:divsChild>
                                        <w:div w:id="149291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562362">
      <w:bodyDiv w:val="1"/>
      <w:marLeft w:val="0"/>
      <w:marRight w:val="0"/>
      <w:marTop w:val="0"/>
      <w:marBottom w:val="0"/>
      <w:divBdr>
        <w:top w:val="none" w:sz="0" w:space="0" w:color="auto"/>
        <w:left w:val="none" w:sz="0" w:space="0" w:color="auto"/>
        <w:bottom w:val="none" w:sz="0" w:space="0" w:color="auto"/>
        <w:right w:val="none" w:sz="0" w:space="0" w:color="auto"/>
      </w:divBdr>
    </w:div>
    <w:div w:id="1418790074">
      <w:bodyDiv w:val="1"/>
      <w:marLeft w:val="0"/>
      <w:marRight w:val="0"/>
      <w:marTop w:val="0"/>
      <w:marBottom w:val="0"/>
      <w:divBdr>
        <w:top w:val="none" w:sz="0" w:space="0" w:color="auto"/>
        <w:left w:val="none" w:sz="0" w:space="0" w:color="auto"/>
        <w:bottom w:val="none" w:sz="0" w:space="0" w:color="auto"/>
        <w:right w:val="none" w:sz="0" w:space="0" w:color="auto"/>
      </w:divBdr>
      <w:divsChild>
        <w:div w:id="508520394">
          <w:marLeft w:val="0"/>
          <w:marRight w:val="0"/>
          <w:marTop w:val="0"/>
          <w:marBottom w:val="0"/>
          <w:divBdr>
            <w:top w:val="none" w:sz="0" w:space="0" w:color="auto"/>
            <w:left w:val="none" w:sz="0" w:space="0" w:color="auto"/>
            <w:bottom w:val="none" w:sz="0" w:space="0" w:color="auto"/>
            <w:right w:val="none" w:sz="0" w:space="0" w:color="auto"/>
          </w:divBdr>
        </w:div>
        <w:div w:id="521012193">
          <w:marLeft w:val="0"/>
          <w:marRight w:val="0"/>
          <w:marTop w:val="0"/>
          <w:marBottom w:val="0"/>
          <w:divBdr>
            <w:top w:val="none" w:sz="0" w:space="0" w:color="auto"/>
            <w:left w:val="none" w:sz="0" w:space="0" w:color="auto"/>
            <w:bottom w:val="none" w:sz="0" w:space="0" w:color="auto"/>
            <w:right w:val="none" w:sz="0" w:space="0" w:color="auto"/>
          </w:divBdr>
        </w:div>
        <w:div w:id="648510296">
          <w:marLeft w:val="0"/>
          <w:marRight w:val="0"/>
          <w:marTop w:val="0"/>
          <w:marBottom w:val="0"/>
          <w:divBdr>
            <w:top w:val="none" w:sz="0" w:space="0" w:color="auto"/>
            <w:left w:val="none" w:sz="0" w:space="0" w:color="auto"/>
            <w:bottom w:val="none" w:sz="0" w:space="0" w:color="auto"/>
            <w:right w:val="none" w:sz="0" w:space="0" w:color="auto"/>
          </w:divBdr>
        </w:div>
        <w:div w:id="828979660">
          <w:marLeft w:val="0"/>
          <w:marRight w:val="0"/>
          <w:marTop w:val="0"/>
          <w:marBottom w:val="0"/>
          <w:divBdr>
            <w:top w:val="none" w:sz="0" w:space="0" w:color="auto"/>
            <w:left w:val="none" w:sz="0" w:space="0" w:color="auto"/>
            <w:bottom w:val="none" w:sz="0" w:space="0" w:color="auto"/>
            <w:right w:val="none" w:sz="0" w:space="0" w:color="auto"/>
          </w:divBdr>
        </w:div>
        <w:div w:id="1044676224">
          <w:marLeft w:val="0"/>
          <w:marRight w:val="0"/>
          <w:marTop w:val="0"/>
          <w:marBottom w:val="0"/>
          <w:divBdr>
            <w:top w:val="none" w:sz="0" w:space="0" w:color="auto"/>
            <w:left w:val="none" w:sz="0" w:space="0" w:color="auto"/>
            <w:bottom w:val="none" w:sz="0" w:space="0" w:color="auto"/>
            <w:right w:val="none" w:sz="0" w:space="0" w:color="auto"/>
          </w:divBdr>
        </w:div>
        <w:div w:id="1091774214">
          <w:marLeft w:val="0"/>
          <w:marRight w:val="0"/>
          <w:marTop w:val="0"/>
          <w:marBottom w:val="0"/>
          <w:divBdr>
            <w:top w:val="none" w:sz="0" w:space="0" w:color="auto"/>
            <w:left w:val="none" w:sz="0" w:space="0" w:color="auto"/>
            <w:bottom w:val="none" w:sz="0" w:space="0" w:color="auto"/>
            <w:right w:val="none" w:sz="0" w:space="0" w:color="auto"/>
          </w:divBdr>
        </w:div>
        <w:div w:id="1278638704">
          <w:marLeft w:val="0"/>
          <w:marRight w:val="0"/>
          <w:marTop w:val="0"/>
          <w:marBottom w:val="0"/>
          <w:divBdr>
            <w:top w:val="none" w:sz="0" w:space="0" w:color="auto"/>
            <w:left w:val="none" w:sz="0" w:space="0" w:color="auto"/>
            <w:bottom w:val="none" w:sz="0" w:space="0" w:color="auto"/>
            <w:right w:val="none" w:sz="0" w:space="0" w:color="auto"/>
          </w:divBdr>
        </w:div>
        <w:div w:id="1703821798">
          <w:marLeft w:val="0"/>
          <w:marRight w:val="0"/>
          <w:marTop w:val="0"/>
          <w:marBottom w:val="0"/>
          <w:divBdr>
            <w:top w:val="none" w:sz="0" w:space="0" w:color="auto"/>
            <w:left w:val="none" w:sz="0" w:space="0" w:color="auto"/>
            <w:bottom w:val="none" w:sz="0" w:space="0" w:color="auto"/>
            <w:right w:val="none" w:sz="0" w:space="0" w:color="auto"/>
          </w:divBdr>
        </w:div>
      </w:divsChild>
    </w:div>
    <w:div w:id="1541935180">
      <w:bodyDiv w:val="1"/>
      <w:marLeft w:val="0"/>
      <w:marRight w:val="0"/>
      <w:marTop w:val="0"/>
      <w:marBottom w:val="0"/>
      <w:divBdr>
        <w:top w:val="none" w:sz="0" w:space="0" w:color="auto"/>
        <w:left w:val="none" w:sz="0" w:space="0" w:color="auto"/>
        <w:bottom w:val="none" w:sz="0" w:space="0" w:color="auto"/>
        <w:right w:val="none" w:sz="0" w:space="0" w:color="auto"/>
      </w:divBdr>
    </w:div>
    <w:div w:id="1567447181">
      <w:bodyDiv w:val="1"/>
      <w:marLeft w:val="0"/>
      <w:marRight w:val="0"/>
      <w:marTop w:val="0"/>
      <w:marBottom w:val="0"/>
      <w:divBdr>
        <w:top w:val="none" w:sz="0" w:space="0" w:color="auto"/>
        <w:left w:val="none" w:sz="0" w:space="0" w:color="auto"/>
        <w:bottom w:val="none" w:sz="0" w:space="0" w:color="auto"/>
        <w:right w:val="none" w:sz="0" w:space="0" w:color="auto"/>
      </w:divBdr>
    </w:div>
    <w:div w:id="1577932330">
      <w:bodyDiv w:val="1"/>
      <w:marLeft w:val="0"/>
      <w:marRight w:val="0"/>
      <w:marTop w:val="0"/>
      <w:marBottom w:val="0"/>
      <w:divBdr>
        <w:top w:val="none" w:sz="0" w:space="0" w:color="auto"/>
        <w:left w:val="none" w:sz="0" w:space="0" w:color="auto"/>
        <w:bottom w:val="none" w:sz="0" w:space="0" w:color="auto"/>
        <w:right w:val="none" w:sz="0" w:space="0" w:color="auto"/>
      </w:divBdr>
    </w:div>
    <w:div w:id="1730880459">
      <w:bodyDiv w:val="1"/>
      <w:marLeft w:val="0"/>
      <w:marRight w:val="0"/>
      <w:marTop w:val="0"/>
      <w:marBottom w:val="0"/>
      <w:divBdr>
        <w:top w:val="none" w:sz="0" w:space="0" w:color="auto"/>
        <w:left w:val="none" w:sz="0" w:space="0" w:color="auto"/>
        <w:bottom w:val="none" w:sz="0" w:space="0" w:color="auto"/>
        <w:right w:val="none" w:sz="0" w:space="0" w:color="auto"/>
      </w:divBdr>
    </w:div>
    <w:div w:id="1741320487">
      <w:bodyDiv w:val="1"/>
      <w:marLeft w:val="0"/>
      <w:marRight w:val="0"/>
      <w:marTop w:val="0"/>
      <w:marBottom w:val="0"/>
      <w:divBdr>
        <w:top w:val="none" w:sz="0" w:space="0" w:color="auto"/>
        <w:left w:val="none" w:sz="0" w:space="0" w:color="auto"/>
        <w:bottom w:val="none" w:sz="0" w:space="0" w:color="auto"/>
        <w:right w:val="none" w:sz="0" w:space="0" w:color="auto"/>
      </w:divBdr>
    </w:div>
    <w:div w:id="1746107876">
      <w:bodyDiv w:val="1"/>
      <w:marLeft w:val="0"/>
      <w:marRight w:val="0"/>
      <w:marTop w:val="0"/>
      <w:marBottom w:val="0"/>
      <w:divBdr>
        <w:top w:val="none" w:sz="0" w:space="0" w:color="auto"/>
        <w:left w:val="none" w:sz="0" w:space="0" w:color="auto"/>
        <w:bottom w:val="none" w:sz="0" w:space="0" w:color="auto"/>
        <w:right w:val="none" w:sz="0" w:space="0" w:color="auto"/>
      </w:divBdr>
      <w:divsChild>
        <w:div w:id="1972206990">
          <w:marLeft w:val="0"/>
          <w:marRight w:val="0"/>
          <w:marTop w:val="0"/>
          <w:marBottom w:val="0"/>
          <w:divBdr>
            <w:top w:val="none" w:sz="0" w:space="0" w:color="auto"/>
            <w:left w:val="none" w:sz="0" w:space="0" w:color="auto"/>
            <w:bottom w:val="none" w:sz="0" w:space="0" w:color="auto"/>
            <w:right w:val="none" w:sz="0" w:space="0" w:color="auto"/>
          </w:divBdr>
        </w:div>
        <w:div w:id="1286086914">
          <w:marLeft w:val="0"/>
          <w:marRight w:val="0"/>
          <w:marTop w:val="0"/>
          <w:marBottom w:val="0"/>
          <w:divBdr>
            <w:top w:val="none" w:sz="0" w:space="0" w:color="auto"/>
            <w:left w:val="none" w:sz="0" w:space="0" w:color="auto"/>
            <w:bottom w:val="none" w:sz="0" w:space="0" w:color="auto"/>
            <w:right w:val="none" w:sz="0" w:space="0" w:color="auto"/>
          </w:divBdr>
        </w:div>
        <w:div w:id="1618177735">
          <w:marLeft w:val="0"/>
          <w:marRight w:val="0"/>
          <w:marTop w:val="0"/>
          <w:marBottom w:val="0"/>
          <w:divBdr>
            <w:top w:val="none" w:sz="0" w:space="0" w:color="auto"/>
            <w:left w:val="none" w:sz="0" w:space="0" w:color="auto"/>
            <w:bottom w:val="none" w:sz="0" w:space="0" w:color="auto"/>
            <w:right w:val="none" w:sz="0" w:space="0" w:color="auto"/>
          </w:divBdr>
        </w:div>
      </w:divsChild>
    </w:div>
    <w:div w:id="1746802684">
      <w:bodyDiv w:val="1"/>
      <w:marLeft w:val="0"/>
      <w:marRight w:val="0"/>
      <w:marTop w:val="0"/>
      <w:marBottom w:val="0"/>
      <w:divBdr>
        <w:top w:val="none" w:sz="0" w:space="0" w:color="auto"/>
        <w:left w:val="none" w:sz="0" w:space="0" w:color="auto"/>
        <w:bottom w:val="none" w:sz="0" w:space="0" w:color="auto"/>
        <w:right w:val="none" w:sz="0" w:space="0" w:color="auto"/>
      </w:divBdr>
    </w:div>
    <w:div w:id="1808929936">
      <w:bodyDiv w:val="1"/>
      <w:marLeft w:val="0"/>
      <w:marRight w:val="0"/>
      <w:marTop w:val="0"/>
      <w:marBottom w:val="0"/>
      <w:divBdr>
        <w:top w:val="none" w:sz="0" w:space="0" w:color="auto"/>
        <w:left w:val="none" w:sz="0" w:space="0" w:color="auto"/>
        <w:bottom w:val="none" w:sz="0" w:space="0" w:color="auto"/>
        <w:right w:val="none" w:sz="0" w:space="0" w:color="auto"/>
      </w:divBdr>
    </w:div>
    <w:div w:id="1829324815">
      <w:bodyDiv w:val="1"/>
      <w:marLeft w:val="0"/>
      <w:marRight w:val="0"/>
      <w:marTop w:val="0"/>
      <w:marBottom w:val="0"/>
      <w:divBdr>
        <w:top w:val="none" w:sz="0" w:space="0" w:color="auto"/>
        <w:left w:val="none" w:sz="0" w:space="0" w:color="auto"/>
        <w:bottom w:val="none" w:sz="0" w:space="0" w:color="auto"/>
        <w:right w:val="none" w:sz="0" w:space="0" w:color="auto"/>
      </w:divBdr>
    </w:div>
    <w:div w:id="1860006052">
      <w:bodyDiv w:val="1"/>
      <w:marLeft w:val="0"/>
      <w:marRight w:val="0"/>
      <w:marTop w:val="0"/>
      <w:marBottom w:val="0"/>
      <w:divBdr>
        <w:top w:val="none" w:sz="0" w:space="0" w:color="auto"/>
        <w:left w:val="none" w:sz="0" w:space="0" w:color="auto"/>
        <w:bottom w:val="none" w:sz="0" w:space="0" w:color="auto"/>
        <w:right w:val="none" w:sz="0" w:space="0" w:color="auto"/>
      </w:divBdr>
    </w:div>
    <w:div w:id="1933538815">
      <w:bodyDiv w:val="1"/>
      <w:marLeft w:val="0"/>
      <w:marRight w:val="0"/>
      <w:marTop w:val="0"/>
      <w:marBottom w:val="0"/>
      <w:divBdr>
        <w:top w:val="none" w:sz="0" w:space="0" w:color="auto"/>
        <w:left w:val="none" w:sz="0" w:space="0" w:color="auto"/>
        <w:bottom w:val="none" w:sz="0" w:space="0" w:color="auto"/>
        <w:right w:val="none" w:sz="0" w:space="0" w:color="auto"/>
      </w:divBdr>
    </w:div>
    <w:div w:id="1964968619">
      <w:bodyDiv w:val="1"/>
      <w:marLeft w:val="0"/>
      <w:marRight w:val="0"/>
      <w:marTop w:val="0"/>
      <w:marBottom w:val="0"/>
      <w:divBdr>
        <w:top w:val="none" w:sz="0" w:space="0" w:color="auto"/>
        <w:left w:val="none" w:sz="0" w:space="0" w:color="auto"/>
        <w:bottom w:val="none" w:sz="0" w:space="0" w:color="auto"/>
        <w:right w:val="none" w:sz="0" w:space="0" w:color="auto"/>
      </w:divBdr>
    </w:div>
    <w:div w:id="2068261476">
      <w:bodyDiv w:val="1"/>
      <w:marLeft w:val="0"/>
      <w:marRight w:val="0"/>
      <w:marTop w:val="0"/>
      <w:marBottom w:val="0"/>
      <w:divBdr>
        <w:top w:val="none" w:sz="0" w:space="0" w:color="auto"/>
        <w:left w:val="none" w:sz="0" w:space="0" w:color="auto"/>
        <w:bottom w:val="none" w:sz="0" w:space="0" w:color="auto"/>
        <w:right w:val="none" w:sz="0" w:space="0" w:color="auto"/>
      </w:divBdr>
    </w:div>
    <w:div w:id="2072580388">
      <w:bodyDiv w:val="1"/>
      <w:marLeft w:val="0"/>
      <w:marRight w:val="0"/>
      <w:marTop w:val="0"/>
      <w:marBottom w:val="0"/>
      <w:divBdr>
        <w:top w:val="none" w:sz="0" w:space="0" w:color="auto"/>
        <w:left w:val="none" w:sz="0" w:space="0" w:color="auto"/>
        <w:bottom w:val="none" w:sz="0" w:space="0" w:color="auto"/>
        <w:right w:val="none" w:sz="0" w:space="0" w:color="auto"/>
      </w:divBdr>
      <w:divsChild>
        <w:div w:id="1508472365">
          <w:marLeft w:val="0"/>
          <w:marRight w:val="0"/>
          <w:marTop w:val="0"/>
          <w:marBottom w:val="0"/>
          <w:divBdr>
            <w:top w:val="none" w:sz="0" w:space="0" w:color="auto"/>
            <w:left w:val="none" w:sz="0" w:space="0" w:color="auto"/>
            <w:bottom w:val="none" w:sz="0" w:space="0" w:color="auto"/>
            <w:right w:val="none" w:sz="0" w:space="0" w:color="auto"/>
          </w:divBdr>
        </w:div>
        <w:div w:id="1139683711">
          <w:marLeft w:val="0"/>
          <w:marRight w:val="0"/>
          <w:marTop w:val="0"/>
          <w:marBottom w:val="0"/>
          <w:divBdr>
            <w:top w:val="none" w:sz="0" w:space="0" w:color="auto"/>
            <w:left w:val="none" w:sz="0" w:space="0" w:color="auto"/>
            <w:bottom w:val="none" w:sz="0" w:space="0" w:color="auto"/>
            <w:right w:val="none" w:sz="0" w:space="0" w:color="auto"/>
          </w:divBdr>
        </w:div>
        <w:div w:id="1673683678">
          <w:marLeft w:val="0"/>
          <w:marRight w:val="0"/>
          <w:marTop w:val="0"/>
          <w:marBottom w:val="0"/>
          <w:divBdr>
            <w:top w:val="none" w:sz="0" w:space="0" w:color="auto"/>
            <w:left w:val="none" w:sz="0" w:space="0" w:color="auto"/>
            <w:bottom w:val="none" w:sz="0" w:space="0" w:color="auto"/>
            <w:right w:val="none" w:sz="0" w:space="0" w:color="auto"/>
          </w:divBdr>
        </w:div>
        <w:div w:id="2074041303">
          <w:marLeft w:val="0"/>
          <w:marRight w:val="0"/>
          <w:marTop w:val="0"/>
          <w:marBottom w:val="0"/>
          <w:divBdr>
            <w:top w:val="none" w:sz="0" w:space="0" w:color="auto"/>
            <w:left w:val="none" w:sz="0" w:space="0" w:color="auto"/>
            <w:bottom w:val="none" w:sz="0" w:space="0" w:color="auto"/>
            <w:right w:val="none" w:sz="0" w:space="0" w:color="auto"/>
          </w:divBdr>
        </w:div>
        <w:div w:id="1973291276">
          <w:marLeft w:val="0"/>
          <w:marRight w:val="0"/>
          <w:marTop w:val="0"/>
          <w:marBottom w:val="0"/>
          <w:divBdr>
            <w:top w:val="none" w:sz="0" w:space="0" w:color="auto"/>
            <w:left w:val="none" w:sz="0" w:space="0" w:color="auto"/>
            <w:bottom w:val="none" w:sz="0" w:space="0" w:color="auto"/>
            <w:right w:val="none" w:sz="0" w:space="0" w:color="auto"/>
          </w:divBdr>
        </w:div>
        <w:div w:id="322203930">
          <w:marLeft w:val="0"/>
          <w:marRight w:val="0"/>
          <w:marTop w:val="0"/>
          <w:marBottom w:val="0"/>
          <w:divBdr>
            <w:top w:val="none" w:sz="0" w:space="0" w:color="auto"/>
            <w:left w:val="none" w:sz="0" w:space="0" w:color="auto"/>
            <w:bottom w:val="none" w:sz="0" w:space="0" w:color="auto"/>
            <w:right w:val="none" w:sz="0" w:space="0" w:color="auto"/>
          </w:divBdr>
        </w:div>
        <w:div w:id="762922588">
          <w:marLeft w:val="0"/>
          <w:marRight w:val="0"/>
          <w:marTop w:val="0"/>
          <w:marBottom w:val="0"/>
          <w:divBdr>
            <w:top w:val="none" w:sz="0" w:space="0" w:color="auto"/>
            <w:left w:val="none" w:sz="0" w:space="0" w:color="auto"/>
            <w:bottom w:val="none" w:sz="0" w:space="0" w:color="auto"/>
            <w:right w:val="none" w:sz="0" w:space="0" w:color="auto"/>
          </w:divBdr>
        </w:div>
        <w:div w:id="1505973651">
          <w:marLeft w:val="0"/>
          <w:marRight w:val="0"/>
          <w:marTop w:val="0"/>
          <w:marBottom w:val="0"/>
          <w:divBdr>
            <w:top w:val="none" w:sz="0" w:space="0" w:color="auto"/>
            <w:left w:val="none" w:sz="0" w:space="0" w:color="auto"/>
            <w:bottom w:val="none" w:sz="0" w:space="0" w:color="auto"/>
            <w:right w:val="none" w:sz="0" w:space="0" w:color="auto"/>
          </w:divBdr>
        </w:div>
        <w:div w:id="2057506308">
          <w:marLeft w:val="0"/>
          <w:marRight w:val="0"/>
          <w:marTop w:val="0"/>
          <w:marBottom w:val="0"/>
          <w:divBdr>
            <w:top w:val="none" w:sz="0" w:space="0" w:color="auto"/>
            <w:left w:val="none" w:sz="0" w:space="0" w:color="auto"/>
            <w:bottom w:val="none" w:sz="0" w:space="0" w:color="auto"/>
            <w:right w:val="none" w:sz="0" w:space="0" w:color="auto"/>
          </w:divBdr>
        </w:div>
        <w:div w:id="915943705">
          <w:marLeft w:val="0"/>
          <w:marRight w:val="0"/>
          <w:marTop w:val="0"/>
          <w:marBottom w:val="0"/>
          <w:divBdr>
            <w:top w:val="none" w:sz="0" w:space="0" w:color="auto"/>
            <w:left w:val="none" w:sz="0" w:space="0" w:color="auto"/>
            <w:bottom w:val="none" w:sz="0" w:space="0" w:color="auto"/>
            <w:right w:val="none" w:sz="0" w:space="0" w:color="auto"/>
          </w:divBdr>
        </w:div>
        <w:div w:id="697849851">
          <w:marLeft w:val="0"/>
          <w:marRight w:val="0"/>
          <w:marTop w:val="0"/>
          <w:marBottom w:val="0"/>
          <w:divBdr>
            <w:top w:val="none" w:sz="0" w:space="0" w:color="auto"/>
            <w:left w:val="none" w:sz="0" w:space="0" w:color="auto"/>
            <w:bottom w:val="none" w:sz="0" w:space="0" w:color="auto"/>
            <w:right w:val="none" w:sz="0" w:space="0" w:color="auto"/>
          </w:divBdr>
        </w:div>
        <w:div w:id="1707832569">
          <w:marLeft w:val="0"/>
          <w:marRight w:val="0"/>
          <w:marTop w:val="0"/>
          <w:marBottom w:val="0"/>
          <w:divBdr>
            <w:top w:val="none" w:sz="0" w:space="0" w:color="auto"/>
            <w:left w:val="none" w:sz="0" w:space="0" w:color="auto"/>
            <w:bottom w:val="none" w:sz="0" w:space="0" w:color="auto"/>
            <w:right w:val="none" w:sz="0" w:space="0" w:color="auto"/>
          </w:divBdr>
        </w:div>
        <w:div w:id="521937505">
          <w:marLeft w:val="0"/>
          <w:marRight w:val="0"/>
          <w:marTop w:val="0"/>
          <w:marBottom w:val="0"/>
          <w:divBdr>
            <w:top w:val="none" w:sz="0" w:space="0" w:color="auto"/>
            <w:left w:val="none" w:sz="0" w:space="0" w:color="auto"/>
            <w:bottom w:val="none" w:sz="0" w:space="0" w:color="auto"/>
            <w:right w:val="none" w:sz="0" w:space="0" w:color="auto"/>
          </w:divBdr>
        </w:div>
        <w:div w:id="1906992412">
          <w:marLeft w:val="0"/>
          <w:marRight w:val="0"/>
          <w:marTop w:val="0"/>
          <w:marBottom w:val="0"/>
          <w:divBdr>
            <w:top w:val="none" w:sz="0" w:space="0" w:color="auto"/>
            <w:left w:val="none" w:sz="0" w:space="0" w:color="auto"/>
            <w:bottom w:val="none" w:sz="0" w:space="0" w:color="auto"/>
            <w:right w:val="none" w:sz="0" w:space="0" w:color="auto"/>
          </w:divBdr>
        </w:div>
        <w:div w:id="373509607">
          <w:marLeft w:val="0"/>
          <w:marRight w:val="0"/>
          <w:marTop w:val="0"/>
          <w:marBottom w:val="0"/>
          <w:divBdr>
            <w:top w:val="none" w:sz="0" w:space="0" w:color="auto"/>
            <w:left w:val="none" w:sz="0" w:space="0" w:color="auto"/>
            <w:bottom w:val="none" w:sz="0" w:space="0" w:color="auto"/>
            <w:right w:val="none" w:sz="0" w:space="0" w:color="auto"/>
          </w:divBdr>
        </w:div>
        <w:div w:id="950940539">
          <w:marLeft w:val="0"/>
          <w:marRight w:val="0"/>
          <w:marTop w:val="0"/>
          <w:marBottom w:val="0"/>
          <w:divBdr>
            <w:top w:val="none" w:sz="0" w:space="0" w:color="auto"/>
            <w:left w:val="none" w:sz="0" w:space="0" w:color="auto"/>
            <w:bottom w:val="none" w:sz="0" w:space="0" w:color="auto"/>
            <w:right w:val="none" w:sz="0" w:space="0" w:color="auto"/>
          </w:divBdr>
        </w:div>
        <w:div w:id="485705487">
          <w:marLeft w:val="0"/>
          <w:marRight w:val="0"/>
          <w:marTop w:val="0"/>
          <w:marBottom w:val="0"/>
          <w:divBdr>
            <w:top w:val="none" w:sz="0" w:space="0" w:color="auto"/>
            <w:left w:val="none" w:sz="0" w:space="0" w:color="auto"/>
            <w:bottom w:val="none" w:sz="0" w:space="0" w:color="auto"/>
            <w:right w:val="none" w:sz="0" w:space="0" w:color="auto"/>
          </w:divBdr>
        </w:div>
        <w:div w:id="756442084">
          <w:marLeft w:val="0"/>
          <w:marRight w:val="0"/>
          <w:marTop w:val="0"/>
          <w:marBottom w:val="0"/>
          <w:divBdr>
            <w:top w:val="none" w:sz="0" w:space="0" w:color="auto"/>
            <w:left w:val="none" w:sz="0" w:space="0" w:color="auto"/>
            <w:bottom w:val="none" w:sz="0" w:space="0" w:color="auto"/>
            <w:right w:val="none" w:sz="0" w:space="0" w:color="auto"/>
          </w:divBdr>
        </w:div>
        <w:div w:id="1418479738">
          <w:marLeft w:val="0"/>
          <w:marRight w:val="0"/>
          <w:marTop w:val="0"/>
          <w:marBottom w:val="0"/>
          <w:divBdr>
            <w:top w:val="none" w:sz="0" w:space="0" w:color="auto"/>
            <w:left w:val="none" w:sz="0" w:space="0" w:color="auto"/>
            <w:bottom w:val="none" w:sz="0" w:space="0" w:color="auto"/>
            <w:right w:val="none" w:sz="0" w:space="0" w:color="auto"/>
          </w:divBdr>
        </w:div>
        <w:div w:id="166411357">
          <w:marLeft w:val="0"/>
          <w:marRight w:val="0"/>
          <w:marTop w:val="0"/>
          <w:marBottom w:val="0"/>
          <w:divBdr>
            <w:top w:val="none" w:sz="0" w:space="0" w:color="auto"/>
            <w:left w:val="none" w:sz="0" w:space="0" w:color="auto"/>
            <w:bottom w:val="none" w:sz="0" w:space="0" w:color="auto"/>
            <w:right w:val="none" w:sz="0" w:space="0" w:color="auto"/>
          </w:divBdr>
        </w:div>
        <w:div w:id="1470366153">
          <w:marLeft w:val="0"/>
          <w:marRight w:val="0"/>
          <w:marTop w:val="0"/>
          <w:marBottom w:val="0"/>
          <w:divBdr>
            <w:top w:val="none" w:sz="0" w:space="0" w:color="auto"/>
            <w:left w:val="none" w:sz="0" w:space="0" w:color="auto"/>
            <w:bottom w:val="none" w:sz="0" w:space="0" w:color="auto"/>
            <w:right w:val="none" w:sz="0" w:space="0" w:color="auto"/>
          </w:divBdr>
        </w:div>
        <w:div w:id="2071997227">
          <w:marLeft w:val="0"/>
          <w:marRight w:val="0"/>
          <w:marTop w:val="0"/>
          <w:marBottom w:val="0"/>
          <w:divBdr>
            <w:top w:val="none" w:sz="0" w:space="0" w:color="auto"/>
            <w:left w:val="none" w:sz="0" w:space="0" w:color="auto"/>
            <w:bottom w:val="none" w:sz="0" w:space="0" w:color="auto"/>
            <w:right w:val="none" w:sz="0" w:space="0" w:color="auto"/>
          </w:divBdr>
        </w:div>
        <w:div w:id="675109821">
          <w:marLeft w:val="0"/>
          <w:marRight w:val="0"/>
          <w:marTop w:val="0"/>
          <w:marBottom w:val="0"/>
          <w:divBdr>
            <w:top w:val="none" w:sz="0" w:space="0" w:color="auto"/>
            <w:left w:val="none" w:sz="0" w:space="0" w:color="auto"/>
            <w:bottom w:val="none" w:sz="0" w:space="0" w:color="auto"/>
            <w:right w:val="none" w:sz="0" w:space="0" w:color="auto"/>
          </w:divBdr>
        </w:div>
        <w:div w:id="323975669">
          <w:marLeft w:val="0"/>
          <w:marRight w:val="0"/>
          <w:marTop w:val="0"/>
          <w:marBottom w:val="0"/>
          <w:divBdr>
            <w:top w:val="none" w:sz="0" w:space="0" w:color="auto"/>
            <w:left w:val="none" w:sz="0" w:space="0" w:color="auto"/>
            <w:bottom w:val="none" w:sz="0" w:space="0" w:color="auto"/>
            <w:right w:val="none" w:sz="0" w:space="0" w:color="auto"/>
          </w:divBdr>
        </w:div>
        <w:div w:id="1665694257">
          <w:marLeft w:val="0"/>
          <w:marRight w:val="0"/>
          <w:marTop w:val="0"/>
          <w:marBottom w:val="0"/>
          <w:divBdr>
            <w:top w:val="none" w:sz="0" w:space="0" w:color="auto"/>
            <w:left w:val="none" w:sz="0" w:space="0" w:color="auto"/>
            <w:bottom w:val="none" w:sz="0" w:space="0" w:color="auto"/>
            <w:right w:val="none" w:sz="0" w:space="0" w:color="auto"/>
          </w:divBdr>
        </w:div>
        <w:div w:id="1458833588">
          <w:marLeft w:val="0"/>
          <w:marRight w:val="0"/>
          <w:marTop w:val="0"/>
          <w:marBottom w:val="0"/>
          <w:divBdr>
            <w:top w:val="none" w:sz="0" w:space="0" w:color="auto"/>
            <w:left w:val="none" w:sz="0" w:space="0" w:color="auto"/>
            <w:bottom w:val="none" w:sz="0" w:space="0" w:color="auto"/>
            <w:right w:val="none" w:sz="0" w:space="0" w:color="auto"/>
          </w:divBdr>
        </w:div>
        <w:div w:id="1656764381">
          <w:marLeft w:val="0"/>
          <w:marRight w:val="0"/>
          <w:marTop w:val="0"/>
          <w:marBottom w:val="0"/>
          <w:divBdr>
            <w:top w:val="none" w:sz="0" w:space="0" w:color="auto"/>
            <w:left w:val="none" w:sz="0" w:space="0" w:color="auto"/>
            <w:bottom w:val="none" w:sz="0" w:space="0" w:color="auto"/>
            <w:right w:val="none" w:sz="0" w:space="0" w:color="auto"/>
          </w:divBdr>
        </w:div>
        <w:div w:id="789058678">
          <w:marLeft w:val="0"/>
          <w:marRight w:val="0"/>
          <w:marTop w:val="0"/>
          <w:marBottom w:val="0"/>
          <w:divBdr>
            <w:top w:val="none" w:sz="0" w:space="0" w:color="auto"/>
            <w:left w:val="none" w:sz="0" w:space="0" w:color="auto"/>
            <w:bottom w:val="none" w:sz="0" w:space="0" w:color="auto"/>
            <w:right w:val="none" w:sz="0" w:space="0" w:color="auto"/>
          </w:divBdr>
        </w:div>
        <w:div w:id="280066701">
          <w:marLeft w:val="0"/>
          <w:marRight w:val="0"/>
          <w:marTop w:val="0"/>
          <w:marBottom w:val="0"/>
          <w:divBdr>
            <w:top w:val="none" w:sz="0" w:space="0" w:color="auto"/>
            <w:left w:val="none" w:sz="0" w:space="0" w:color="auto"/>
            <w:bottom w:val="none" w:sz="0" w:space="0" w:color="auto"/>
            <w:right w:val="none" w:sz="0" w:space="0" w:color="auto"/>
          </w:divBdr>
        </w:div>
        <w:div w:id="475805496">
          <w:marLeft w:val="0"/>
          <w:marRight w:val="0"/>
          <w:marTop w:val="0"/>
          <w:marBottom w:val="0"/>
          <w:divBdr>
            <w:top w:val="none" w:sz="0" w:space="0" w:color="auto"/>
            <w:left w:val="none" w:sz="0" w:space="0" w:color="auto"/>
            <w:bottom w:val="none" w:sz="0" w:space="0" w:color="auto"/>
            <w:right w:val="none" w:sz="0" w:space="0" w:color="auto"/>
          </w:divBdr>
        </w:div>
        <w:div w:id="102576740">
          <w:marLeft w:val="0"/>
          <w:marRight w:val="0"/>
          <w:marTop w:val="0"/>
          <w:marBottom w:val="0"/>
          <w:divBdr>
            <w:top w:val="none" w:sz="0" w:space="0" w:color="auto"/>
            <w:left w:val="none" w:sz="0" w:space="0" w:color="auto"/>
            <w:bottom w:val="none" w:sz="0" w:space="0" w:color="auto"/>
            <w:right w:val="none" w:sz="0" w:space="0" w:color="auto"/>
          </w:divBdr>
        </w:div>
        <w:div w:id="1094202592">
          <w:marLeft w:val="0"/>
          <w:marRight w:val="0"/>
          <w:marTop w:val="0"/>
          <w:marBottom w:val="0"/>
          <w:divBdr>
            <w:top w:val="none" w:sz="0" w:space="0" w:color="auto"/>
            <w:left w:val="none" w:sz="0" w:space="0" w:color="auto"/>
            <w:bottom w:val="none" w:sz="0" w:space="0" w:color="auto"/>
            <w:right w:val="none" w:sz="0" w:space="0" w:color="auto"/>
          </w:divBdr>
        </w:div>
        <w:div w:id="373579359">
          <w:marLeft w:val="0"/>
          <w:marRight w:val="0"/>
          <w:marTop w:val="0"/>
          <w:marBottom w:val="0"/>
          <w:divBdr>
            <w:top w:val="none" w:sz="0" w:space="0" w:color="auto"/>
            <w:left w:val="none" w:sz="0" w:space="0" w:color="auto"/>
            <w:bottom w:val="none" w:sz="0" w:space="0" w:color="auto"/>
            <w:right w:val="none" w:sz="0" w:space="0" w:color="auto"/>
          </w:divBdr>
        </w:div>
      </w:divsChild>
    </w:div>
    <w:div w:id="2090806724">
      <w:bodyDiv w:val="1"/>
      <w:marLeft w:val="0"/>
      <w:marRight w:val="0"/>
      <w:marTop w:val="0"/>
      <w:marBottom w:val="0"/>
      <w:divBdr>
        <w:top w:val="none" w:sz="0" w:space="0" w:color="auto"/>
        <w:left w:val="none" w:sz="0" w:space="0" w:color="auto"/>
        <w:bottom w:val="none" w:sz="0" w:space="0" w:color="auto"/>
        <w:right w:val="none" w:sz="0" w:space="0" w:color="auto"/>
      </w:divBdr>
      <w:divsChild>
        <w:div w:id="222184161">
          <w:marLeft w:val="0"/>
          <w:marRight w:val="0"/>
          <w:marTop w:val="0"/>
          <w:marBottom w:val="0"/>
          <w:divBdr>
            <w:top w:val="none" w:sz="0" w:space="0" w:color="auto"/>
            <w:left w:val="none" w:sz="0" w:space="0" w:color="auto"/>
            <w:bottom w:val="none" w:sz="0" w:space="0" w:color="auto"/>
            <w:right w:val="none" w:sz="0" w:space="0" w:color="auto"/>
          </w:divBdr>
        </w:div>
        <w:div w:id="1421638278">
          <w:marLeft w:val="0"/>
          <w:marRight w:val="0"/>
          <w:marTop w:val="0"/>
          <w:marBottom w:val="0"/>
          <w:divBdr>
            <w:top w:val="none" w:sz="0" w:space="0" w:color="auto"/>
            <w:left w:val="none" w:sz="0" w:space="0" w:color="auto"/>
            <w:bottom w:val="none" w:sz="0" w:space="0" w:color="auto"/>
            <w:right w:val="none" w:sz="0" w:space="0" w:color="auto"/>
          </w:divBdr>
        </w:div>
        <w:div w:id="232351284">
          <w:marLeft w:val="0"/>
          <w:marRight w:val="0"/>
          <w:marTop w:val="0"/>
          <w:marBottom w:val="0"/>
          <w:divBdr>
            <w:top w:val="none" w:sz="0" w:space="0" w:color="auto"/>
            <w:left w:val="none" w:sz="0" w:space="0" w:color="auto"/>
            <w:bottom w:val="none" w:sz="0" w:space="0" w:color="auto"/>
            <w:right w:val="none" w:sz="0" w:space="0" w:color="auto"/>
          </w:divBdr>
        </w:div>
      </w:divsChild>
    </w:div>
    <w:div w:id="21019525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feministlegal.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abc.net.au/news/2019-12-06/aboriginal-domestic-violence-survivors-peak-body-defunded/11773066" TargetMode="External"/><Relationship Id="rId13" Type="http://schemas.openxmlformats.org/officeDocument/2006/relationships/hyperlink" Target="https://feministlegal.org/first-dog-on-the-moon-on-womens-refuges/" TargetMode="External"/><Relationship Id="rId3" Type="http://schemas.openxmlformats.org/officeDocument/2006/relationships/hyperlink" Target="https://www.abc.net.au/news/2019-06-15/womens-family-law-support-service-funding-ends/11211026" TargetMode="External"/><Relationship Id="rId7" Type="http://schemas.openxmlformats.org/officeDocument/2006/relationships/hyperlink" Target="https://feministlegal.org/save-wdvcas/" TargetMode="External"/><Relationship Id="rId12" Type="http://schemas.openxmlformats.org/officeDocument/2006/relationships/hyperlink" Target="https://feministlegal.org/wp-content/uploads/2020/06/WHRC-UPR-Submission.pdf" TargetMode="External"/><Relationship Id="rId2" Type="http://schemas.openxmlformats.org/officeDocument/2006/relationships/hyperlink" Target="https://www.alrc.gov.au/news/they-should-have-this-in-every-court-womens-family-law-support-service-evaluation/" TargetMode="External"/><Relationship Id="rId1" Type="http://schemas.openxmlformats.org/officeDocument/2006/relationships/hyperlink" Target="https://tbinternet.ohchr.org/Treaties/CEDAW/Shared%20Documents/AUS/INT_CEDAW_NGO_AUS_31446_E.pdf" TargetMode="External"/><Relationship Id="rId6" Type="http://schemas.openxmlformats.org/officeDocument/2006/relationships/hyperlink" Target="https://www.smh.com.au/national/nsw/womens-refuges-uncontactable-afterhours-survey-20160310-gnfdlt.html" TargetMode="External"/><Relationship Id="rId11" Type="http://schemas.openxmlformats.org/officeDocument/2006/relationships/hyperlink" Target="https://www.theguardian.com/society/2019/jul/28/domestic-abuse-survivors-angered-by-federal-funding-for-couples-counselling" TargetMode="External"/><Relationship Id="rId5" Type="http://schemas.openxmlformats.org/officeDocument/2006/relationships/hyperlink" Target="https://www.lawyersweekly.com.au/biglaw/27726-i-would-have-died-without-that-support-victoria-takes-away-vital-court-funding" TargetMode="External"/><Relationship Id="rId10" Type="http://schemas.openxmlformats.org/officeDocument/2006/relationships/hyperlink" Target="https://alhr.org.au/human-rights-lawyers-warn-crisis-conditions-specialist-domestic-violence-services-women-children/" TargetMode="External"/><Relationship Id="rId4" Type="http://schemas.openxmlformats.org/officeDocument/2006/relationships/hyperlink" Target="https://womensagenda.com.au/latest/why-are-family-violence-services-losing-government-support/" TargetMode="External"/><Relationship Id="rId9" Type="http://schemas.openxmlformats.org/officeDocument/2006/relationships/hyperlink" Target="https://nit.com.au/federal-government-cuts-funding-for-more-domestic-violence-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C1E7B1-E731-4DAD-9353-2CF24D23DF09}">
  <ds:schemaRefs>
    <ds:schemaRef ds:uri="http://schemas.openxmlformats.org/officeDocument/2006/bibliography"/>
  </ds:schemaRefs>
</ds:datastoreItem>
</file>

<file path=customXml/itemProps2.xml><?xml version="1.0" encoding="utf-8"?>
<ds:datastoreItem xmlns:ds="http://schemas.openxmlformats.org/officeDocument/2006/customXml" ds:itemID="{B6C7309C-BBB6-414B-83CD-1B022C8A7A09}"/>
</file>

<file path=customXml/itemProps3.xml><?xml version="1.0" encoding="utf-8"?>
<ds:datastoreItem xmlns:ds="http://schemas.openxmlformats.org/officeDocument/2006/customXml" ds:itemID="{C6118F1E-DE8E-49E5-BDA3-6C39CB12D19D}"/>
</file>

<file path=customXml/itemProps4.xml><?xml version="1.0" encoding="utf-8"?>
<ds:datastoreItem xmlns:ds="http://schemas.openxmlformats.org/officeDocument/2006/customXml" ds:itemID="{0DB5BED1-7D55-4D69-AFD2-CB972DD709DB}"/>
</file>

<file path=docProps/app.xml><?xml version="1.0" encoding="utf-8"?>
<Properties xmlns="http://schemas.openxmlformats.org/officeDocument/2006/extended-properties" xmlns:vt="http://schemas.openxmlformats.org/officeDocument/2006/docPropsVTypes">
  <Template>Normal.dotm</Template>
  <TotalTime>0</TotalTime>
  <Pages>5</Pages>
  <Words>1132</Words>
  <Characters>6468</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Anna Kerr</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Anna Kerr</dc:title>
  <dc:subject/>
  <dc:creator>Anna</dc:creator>
  <cp:keywords/>
  <dc:description/>
  <cp:lastModifiedBy>OUKO Robert</cp:lastModifiedBy>
  <cp:revision>2</cp:revision>
  <cp:lastPrinted>2016-07-30T11:31:00Z</cp:lastPrinted>
  <dcterms:created xsi:type="dcterms:W3CDTF">2021-02-15T16:22:00Z</dcterms:created>
  <dcterms:modified xsi:type="dcterms:W3CDTF">2021-02-15T16:22:00Z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